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2C0D5C">
        <w:rPr>
          <w:rFonts w:ascii="Times New Roman Bold" w:hAnsi="Times New Roman Bold"/>
          <w:b/>
          <w:caps/>
          <w:color w:val="000000" w:themeColor="text1"/>
          <w:szCs w:val="20"/>
          <w:u w:val="none"/>
        </w:rPr>
        <w:t>THE JUDICIAL COUNCIL OF CALIFORNIA</w:t>
      </w:r>
      <w:r w:rsidR="006F601B">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2C0D5C">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070D0" w:rsidRPr="00431EAE">
          <w:rPr>
            <w:rStyle w:val="Hyperlink"/>
          </w:rPr>
          <w:t>solicitations@jud.ca.gov</w:t>
        </w:r>
      </w:hyperlink>
      <w:r w:rsidR="00A070D0">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2C0D5C">
        <w:rPr>
          <w:color w:val="000000" w:themeColor="text1"/>
        </w:rPr>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2C0D5C">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2C0D5C">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2C0D5C">
        <w:rPr>
          <w:color w:val="000000" w:themeColor="text1"/>
        </w:rPr>
        <w:t>Judicial Council</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2C0D5C">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2C0D5C">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2C0D5C">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2C0D5C">
        <w:rPr>
          <w:color w:val="000000" w:themeColor="text1"/>
        </w:rPr>
        <w:t>Judicial Council</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reject all proposals and cancel the RFP if the </w:t>
      </w:r>
      <w:r w:rsidR="002C0D5C">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2C0D5C">
        <w:rPr>
          <w:color w:val="000000" w:themeColor="text1"/>
        </w:rPr>
        <w:t>Judicial Council</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2C0D5C">
        <w:rPr>
          <w:color w:val="000000" w:themeColor="text1"/>
        </w:rPr>
        <w:t>Judicial Council</w:t>
      </w:r>
      <w:r w:rsidRPr="00C32AF4">
        <w:rPr>
          <w:color w:val="000000" w:themeColor="text1"/>
        </w:rPr>
        <w:t xml:space="preserve"> may or may not waive an immaterial deviation or defect in a proposal. The </w:t>
      </w:r>
      <w:r w:rsidR="002C0D5C">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2C0D5C">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2C0D5C">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w:t>
      </w:r>
      <w:r w:rsidR="004D7CA0" w:rsidRPr="00C32AF4">
        <w:rPr>
          <w:color w:val="000000" w:themeColor="text1"/>
        </w:rPr>
        <w:lastRenderedPageBreak/>
        <w:t xml:space="preserve">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w:t>
      </w:r>
      <w:r w:rsidR="002C0D5C">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2C0D5C">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2C0D5C">
        <w:rPr>
          <w:color w:val="000000" w:themeColor="text1"/>
        </w:rPr>
        <w:t>Judicial Council</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2C0D5C">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2C0D5C">
        <w:rPr>
          <w:color w:val="000000" w:themeColor="text1"/>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2C0D5C">
        <w:rPr>
          <w:color w:val="000000" w:themeColor="text1"/>
        </w:rPr>
        <w:t>Judicial Council</w:t>
      </w:r>
      <w:r w:rsidR="00BB6B96" w:rsidRPr="00382635">
        <w:rPr>
          <w:rFonts w:cs="Arial"/>
        </w:rPr>
        <w:t xml:space="preserve"> will publish the results of the completed non-cost </w:t>
      </w:r>
      <w:r w:rsidR="00A070D0">
        <w:rPr>
          <w:rFonts w:cs="Arial"/>
        </w:rPr>
        <w:t>portion on the same web page where the RFP is posted</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2C0D5C">
        <w:rPr>
          <w:color w:val="000000" w:themeColor="text1"/>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2C0D5C">
        <w:rPr>
          <w:color w:val="000000" w:themeColor="text1"/>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2C0D5C">
        <w:rPr>
          <w:color w:val="000000" w:themeColor="text1"/>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2C0D5C">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2C0D5C">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w:t>
      </w:r>
      <w:r w:rsidR="002C0D5C">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lastRenderedPageBreak/>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2C0D5C">
        <w:rPr>
          <w:color w:val="000000" w:themeColor="text1"/>
        </w:rPr>
        <w:t>Judicial Council</w:t>
      </w:r>
      <w:r w:rsidR="0065558F">
        <w:rPr>
          <w:color w:val="000000" w:themeColor="text1"/>
        </w:rPr>
        <w:t xml:space="preserve"> employees.  The </w:t>
      </w:r>
      <w:r w:rsidR="002C0D5C">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2C0D5C">
        <w:rPr>
          <w:color w:val="000000" w:themeColor="text1"/>
        </w:rPr>
        <w:t>Judicial Council</w:t>
      </w:r>
      <w:r>
        <w:rPr>
          <w:color w:val="000000" w:themeColor="text1"/>
        </w:rPr>
        <w:t xml:space="preserve"> </w:t>
      </w:r>
      <w:r w:rsidRPr="0046465F">
        <w:rPr>
          <w:color w:val="000000" w:themeColor="text1"/>
        </w:rPr>
        <w:t xml:space="preserve">and will be returned only at the </w:t>
      </w:r>
      <w:r w:rsidR="002C0D5C">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2C0D5C">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2C0D5C">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2A11A4">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2C0D5C">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2C0D5C">
        <w:rPr>
          <w:color w:val="000000" w:themeColor="text1"/>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2C0D5C">
        <w:rPr>
          <w:color w:val="000000" w:themeColor="text1"/>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2C0D5C">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2C0D5C">
        <w:rPr>
          <w:color w:val="000000" w:themeColor="text1"/>
        </w:rPr>
        <w:t>Judicial Council</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2C0D5C">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lastRenderedPageBreak/>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2C0D5C">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2C0D5C">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2C0D5C">
        <w:rPr>
          <w:color w:val="000000" w:themeColor="text1"/>
        </w:rPr>
        <w:t>Judicial Counci</w:t>
      </w:r>
      <w:r w:rsidR="005A3191">
        <w:rPr>
          <w:color w:val="000000" w:themeColor="text1"/>
        </w:rPr>
        <w:t>l’s Business Services Administrator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2C0D5C">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2C0D5C">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2C0D5C">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2C0D5C">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2C0D5C">
        <w:rPr>
          <w:b w:val="0"/>
          <w:caps w:val="0"/>
          <w:color w:val="000000" w:themeColor="text1"/>
        </w:rPr>
        <w:t>Judicial Council</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2C0D5C">
        <w:rPr>
          <w:b w:val="0"/>
          <w:caps w:val="0"/>
          <w:color w:val="000000" w:themeColor="text1"/>
        </w:rPr>
        <w:t>Judicial Council</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bookmarkStart w:id="0" w:name="_GoBack"/>
      <w:bookmarkEnd w:id="0"/>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2C0D5C">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w:t>
      </w:r>
      <w:r w:rsidRPr="00C46D7F">
        <w:rPr>
          <w:b w:val="0"/>
          <w:caps w:val="0"/>
          <w:color w:val="000000" w:themeColor="text1"/>
        </w:rPr>
        <w:lastRenderedPageBreak/>
        <w:t xml:space="preserve">law for which the cause of action arose and (a) the </w:t>
      </w:r>
      <w:r w:rsidR="002C0D5C">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2C0D5C">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2C0D5C">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5A3191">
        <w:rPr>
          <w:b w:val="0"/>
          <w:caps w:val="0"/>
          <w:color w:val="000000" w:themeColor="text1"/>
        </w:rPr>
        <w:t xml:space="preserve"> the solicitations mailbox. </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2C0D5C">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07C" w:rsidRDefault="009A407C" w:rsidP="0002033C">
      <w:r>
        <w:separator/>
      </w:r>
    </w:p>
  </w:endnote>
  <w:endnote w:type="continuationSeparator" w:id="0">
    <w:p w:rsidR="009A407C" w:rsidRDefault="009A407C"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27"/>
      <w:docPartObj>
        <w:docPartGallery w:val="Page Numbers (Bottom of Page)"/>
        <w:docPartUnique/>
      </w:docPartObj>
    </w:sdtPr>
    <w:sdtEndPr/>
    <w:sdtContent>
      <w:sdt>
        <w:sdtPr>
          <w:id w:val="98381352"/>
          <w:docPartObj>
            <w:docPartGallery w:val="Page Numbers (Top of Page)"/>
            <w:docPartUnique/>
          </w:docPartObj>
        </w:sdtPr>
        <w:sdtEndPr/>
        <w:sdtContent>
          <w:p w:rsidR="002C0D5C" w:rsidRDefault="002C0D5C" w:rsidP="00A070D0">
            <w:pPr>
              <w:pStyle w:val="Footer"/>
              <w:jc w:val="right"/>
            </w:pPr>
            <w:r w:rsidRPr="001C490A">
              <w:t xml:space="preserve">Page </w:t>
            </w:r>
            <w:r w:rsidR="00AB469B" w:rsidRPr="001C490A">
              <w:fldChar w:fldCharType="begin"/>
            </w:r>
            <w:r w:rsidRPr="001C490A">
              <w:instrText xml:space="preserve"> PAGE </w:instrText>
            </w:r>
            <w:r w:rsidR="00AB469B" w:rsidRPr="001C490A">
              <w:fldChar w:fldCharType="separate"/>
            </w:r>
            <w:r w:rsidR="002A11A4">
              <w:rPr>
                <w:noProof/>
              </w:rPr>
              <w:t>6</w:t>
            </w:r>
            <w:r w:rsidR="00AB469B" w:rsidRPr="001C490A">
              <w:fldChar w:fldCharType="end"/>
            </w:r>
            <w:r w:rsidRPr="001C490A">
              <w:t xml:space="preserve"> of </w:t>
            </w:r>
            <w:r w:rsidR="00AB469B" w:rsidRPr="001C490A">
              <w:fldChar w:fldCharType="begin"/>
            </w:r>
            <w:r w:rsidRPr="001C490A">
              <w:instrText xml:space="preserve"> NUMPAGES  </w:instrText>
            </w:r>
            <w:r w:rsidR="00AB469B" w:rsidRPr="001C490A">
              <w:fldChar w:fldCharType="separate"/>
            </w:r>
            <w:r w:rsidR="002A11A4">
              <w:rPr>
                <w:noProof/>
              </w:rPr>
              <w:t>6</w:t>
            </w:r>
            <w:r w:rsidR="00AB469B" w:rsidRPr="001C490A">
              <w:fldChar w:fldCharType="end"/>
            </w:r>
          </w:p>
        </w:sdtContent>
      </w:sdt>
    </w:sdtContent>
  </w:sdt>
  <w:p w:rsidR="002C0D5C" w:rsidRDefault="002C0D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07C" w:rsidRDefault="009A407C" w:rsidP="0002033C">
      <w:r>
        <w:separator/>
      </w:r>
    </w:p>
  </w:footnote>
  <w:footnote w:type="continuationSeparator" w:id="0">
    <w:p w:rsidR="009A407C" w:rsidRDefault="009A407C" w:rsidP="00020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AD2" w:rsidRPr="009906F0" w:rsidRDefault="002A1AD2" w:rsidP="002A1AD2">
    <w:pPr>
      <w:pStyle w:val="CommentText"/>
      <w:tabs>
        <w:tab w:val="left" w:pos="1242"/>
      </w:tabs>
      <w:ind w:right="252"/>
      <w:jc w:val="both"/>
      <w:rPr>
        <w:b/>
        <w:sz w:val="22"/>
        <w:szCs w:val="22"/>
      </w:rPr>
    </w:pPr>
    <w:r w:rsidRPr="009906F0">
      <w:rPr>
        <w:b/>
        <w:sz w:val="22"/>
        <w:szCs w:val="22"/>
      </w:rPr>
      <w:t xml:space="preserve">RFP Title:    Phoenix SAP System Support Consultants </w:t>
    </w:r>
  </w:p>
  <w:p w:rsidR="002A1AD2" w:rsidRPr="009906F0" w:rsidRDefault="002A1AD2" w:rsidP="002A1AD2">
    <w:pPr>
      <w:pStyle w:val="CommentText"/>
      <w:tabs>
        <w:tab w:val="left" w:pos="1242"/>
      </w:tabs>
      <w:ind w:right="252"/>
      <w:jc w:val="both"/>
      <w:rPr>
        <w:b/>
        <w:sz w:val="22"/>
        <w:szCs w:val="22"/>
      </w:rPr>
    </w:pPr>
    <w:r w:rsidRPr="009906F0">
      <w:rPr>
        <w:b/>
        <w:sz w:val="22"/>
        <w:szCs w:val="22"/>
      </w:rPr>
      <w:t>RFP Number:   TCAS-SAPC-2016-01-ML</w:t>
    </w:r>
  </w:p>
  <w:p w:rsidR="002C0D5C" w:rsidRPr="00A070D0" w:rsidRDefault="002C0D5C" w:rsidP="00A070D0">
    <w:pPr>
      <w:pStyle w:val="Heade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D3822"/>
    <w:rsid w:val="000F0BA1"/>
    <w:rsid w:val="00110583"/>
    <w:rsid w:val="00113EFB"/>
    <w:rsid w:val="00134449"/>
    <w:rsid w:val="00137A48"/>
    <w:rsid w:val="00142052"/>
    <w:rsid w:val="00166D99"/>
    <w:rsid w:val="00173131"/>
    <w:rsid w:val="001A3E9D"/>
    <w:rsid w:val="001A7A91"/>
    <w:rsid w:val="001A7DC8"/>
    <w:rsid w:val="001B21BD"/>
    <w:rsid w:val="001B30D0"/>
    <w:rsid w:val="001B62E6"/>
    <w:rsid w:val="001C490A"/>
    <w:rsid w:val="001E1D66"/>
    <w:rsid w:val="00204B2E"/>
    <w:rsid w:val="00205E91"/>
    <w:rsid w:val="00210622"/>
    <w:rsid w:val="00212091"/>
    <w:rsid w:val="00215813"/>
    <w:rsid w:val="00220B58"/>
    <w:rsid w:val="00235CFB"/>
    <w:rsid w:val="0025301B"/>
    <w:rsid w:val="00284719"/>
    <w:rsid w:val="002A11A4"/>
    <w:rsid w:val="002A1AD2"/>
    <w:rsid w:val="002B34E4"/>
    <w:rsid w:val="002B6C37"/>
    <w:rsid w:val="002C0D5C"/>
    <w:rsid w:val="0030229F"/>
    <w:rsid w:val="00307672"/>
    <w:rsid w:val="0034217D"/>
    <w:rsid w:val="003433AE"/>
    <w:rsid w:val="003631CE"/>
    <w:rsid w:val="00382635"/>
    <w:rsid w:val="003A033D"/>
    <w:rsid w:val="003A29FC"/>
    <w:rsid w:val="003A7A66"/>
    <w:rsid w:val="00410195"/>
    <w:rsid w:val="00434D68"/>
    <w:rsid w:val="00442866"/>
    <w:rsid w:val="00442FBA"/>
    <w:rsid w:val="004666E4"/>
    <w:rsid w:val="00471CA0"/>
    <w:rsid w:val="00472189"/>
    <w:rsid w:val="004878B7"/>
    <w:rsid w:val="004A42C5"/>
    <w:rsid w:val="004B20B8"/>
    <w:rsid w:val="004C4568"/>
    <w:rsid w:val="004D26FC"/>
    <w:rsid w:val="004D78F6"/>
    <w:rsid w:val="004D7CA0"/>
    <w:rsid w:val="004F4D16"/>
    <w:rsid w:val="00502034"/>
    <w:rsid w:val="0052714E"/>
    <w:rsid w:val="00531C92"/>
    <w:rsid w:val="005809DD"/>
    <w:rsid w:val="00591D20"/>
    <w:rsid w:val="00592D04"/>
    <w:rsid w:val="005977C3"/>
    <w:rsid w:val="005A3191"/>
    <w:rsid w:val="005A70D1"/>
    <w:rsid w:val="005A75FE"/>
    <w:rsid w:val="005A78CD"/>
    <w:rsid w:val="005C1A97"/>
    <w:rsid w:val="005D2B0D"/>
    <w:rsid w:val="005F46B8"/>
    <w:rsid w:val="00633DA3"/>
    <w:rsid w:val="0065558F"/>
    <w:rsid w:val="00672BF6"/>
    <w:rsid w:val="00693F86"/>
    <w:rsid w:val="00695813"/>
    <w:rsid w:val="006A7502"/>
    <w:rsid w:val="006C61B3"/>
    <w:rsid w:val="006D02D3"/>
    <w:rsid w:val="006F2A4E"/>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A407C"/>
    <w:rsid w:val="009D1BBC"/>
    <w:rsid w:val="009E085B"/>
    <w:rsid w:val="009F4990"/>
    <w:rsid w:val="00A070D0"/>
    <w:rsid w:val="00A1373D"/>
    <w:rsid w:val="00A24954"/>
    <w:rsid w:val="00A27B51"/>
    <w:rsid w:val="00A41334"/>
    <w:rsid w:val="00A830A3"/>
    <w:rsid w:val="00A94588"/>
    <w:rsid w:val="00AA1F23"/>
    <w:rsid w:val="00AB12FC"/>
    <w:rsid w:val="00AB469B"/>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267D4"/>
    <w:rsid w:val="00F71A75"/>
    <w:rsid w:val="00FB0D01"/>
    <w:rsid w:val="00FD24A0"/>
    <w:rsid w:val="00FF1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FA4E6-F75F-440A-A31A-F4CDFD27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Lawson, Mona</cp:lastModifiedBy>
  <cp:revision>5</cp:revision>
  <cp:lastPrinted>2016-02-25T17:33:00Z</cp:lastPrinted>
  <dcterms:created xsi:type="dcterms:W3CDTF">2015-11-25T17:21:00Z</dcterms:created>
  <dcterms:modified xsi:type="dcterms:W3CDTF">2016-02-25T17:33:00Z</dcterms:modified>
</cp:coreProperties>
</file>