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36" w:type="dxa"/>
        <w:tblLayout w:type="fixed"/>
        <w:tblCellMar>
          <w:left w:w="115" w:type="dxa"/>
          <w:right w:w="115" w:type="dxa"/>
        </w:tblCellMar>
        <w:tblLook w:val="0000" w:firstRow="0" w:lastRow="0" w:firstColumn="0" w:lastColumn="0" w:noHBand="0" w:noVBand="0"/>
      </w:tblPr>
      <w:tblGrid>
        <w:gridCol w:w="270"/>
        <w:gridCol w:w="2340"/>
        <w:gridCol w:w="7470"/>
        <w:gridCol w:w="56"/>
      </w:tblGrid>
      <w:tr w:rsidR="008B50E8" w:rsidRPr="00FD49FA" w14:paraId="4F9DCE37" w14:textId="77777777" w:rsidTr="007F6010">
        <w:trPr>
          <w:cantSplit/>
          <w:trHeight w:hRule="exact" w:val="4860"/>
        </w:trPr>
        <w:tc>
          <w:tcPr>
            <w:tcW w:w="270" w:type="dxa"/>
            <w:vMerge w:val="restart"/>
            <w:tcMar>
              <w:left w:w="0" w:type="dxa"/>
              <w:right w:w="0" w:type="dxa"/>
            </w:tcMar>
          </w:tcPr>
          <w:p w14:paraId="1604562A" w14:textId="43C450F3" w:rsidR="008B50E8" w:rsidRPr="00FD49FA" w:rsidRDefault="00BC11BA" w:rsidP="00105F4B">
            <w:pPr>
              <w:rPr>
                <w:rFonts w:asciiTheme="majorHAnsi" w:hAnsiTheme="majorHAnsi" w:cstheme="majorHAnsi"/>
              </w:rPr>
            </w:pPr>
            <w:r>
              <w:rPr>
                <w:rFonts w:asciiTheme="majorHAnsi" w:hAnsiTheme="majorHAnsi" w:cstheme="majorHAnsi"/>
              </w:rPr>
              <w:t>`-</w:t>
            </w:r>
          </w:p>
        </w:tc>
        <w:tc>
          <w:tcPr>
            <w:tcW w:w="9866" w:type="dxa"/>
            <w:gridSpan w:val="3"/>
            <w:tcBorders>
              <w:bottom w:val="single" w:sz="4" w:space="0" w:color="auto"/>
            </w:tcBorders>
            <w:tcMar>
              <w:left w:w="0" w:type="dxa"/>
              <w:right w:w="0" w:type="dxa"/>
            </w:tcMar>
            <w:vAlign w:val="bottom"/>
          </w:tcPr>
          <w:p w14:paraId="3F6A56F5" w14:textId="25585DEA" w:rsidR="008B50E8" w:rsidRPr="003E2B4A" w:rsidRDefault="008B50E8" w:rsidP="003E2B4A">
            <w:pPr>
              <w:pStyle w:val="JCCReportCoverTitle"/>
              <w:ind w:left="720" w:right="720"/>
              <w:rPr>
                <w:rFonts w:asciiTheme="majorHAnsi" w:hAnsiTheme="majorHAnsi" w:cstheme="majorHAnsi"/>
                <w:b/>
                <w:sz w:val="72"/>
                <w:szCs w:val="72"/>
              </w:rPr>
            </w:pPr>
            <w:r w:rsidRPr="003E2B4A">
              <w:rPr>
                <w:rFonts w:asciiTheme="majorHAnsi" w:hAnsiTheme="majorHAnsi" w:cstheme="majorHAnsi"/>
                <w:b/>
                <w:color w:val="073873"/>
                <w:sz w:val="72"/>
                <w:szCs w:val="72"/>
              </w:rPr>
              <w:t>REQUEST FOR PROPOSAL</w:t>
            </w:r>
          </w:p>
          <w:p w14:paraId="6D96DCB4" w14:textId="77777777" w:rsidR="008B50E8" w:rsidRPr="00FD49FA" w:rsidRDefault="008B50E8" w:rsidP="00105F4B">
            <w:pPr>
              <w:pStyle w:val="JCCReportCoverSpacer"/>
              <w:rPr>
                <w:rFonts w:asciiTheme="majorHAnsi" w:hAnsiTheme="majorHAnsi" w:cstheme="majorHAnsi"/>
              </w:rPr>
            </w:pPr>
            <w:r w:rsidRPr="00FD49FA">
              <w:rPr>
                <w:rFonts w:asciiTheme="majorHAnsi" w:hAnsiTheme="majorHAnsi" w:cstheme="majorHAnsi"/>
              </w:rPr>
              <w:t xml:space="preserve"> </w:t>
            </w:r>
          </w:p>
        </w:tc>
      </w:tr>
      <w:tr w:rsidR="008B50E8" w:rsidRPr="00FD49FA" w14:paraId="3BDE2423" w14:textId="77777777" w:rsidTr="007F6010">
        <w:trPr>
          <w:cantSplit/>
          <w:trHeight w:hRule="exact" w:val="6580"/>
        </w:trPr>
        <w:tc>
          <w:tcPr>
            <w:tcW w:w="270" w:type="dxa"/>
            <w:vMerge/>
            <w:tcMar>
              <w:left w:w="0" w:type="dxa"/>
              <w:right w:w="0" w:type="dxa"/>
            </w:tcMar>
          </w:tcPr>
          <w:p w14:paraId="73FCF250" w14:textId="77777777" w:rsidR="008B50E8" w:rsidRPr="00FD49FA" w:rsidRDefault="008B50E8" w:rsidP="00105F4B">
            <w:pPr>
              <w:rPr>
                <w:rFonts w:asciiTheme="majorHAnsi" w:hAnsiTheme="majorHAnsi" w:cstheme="majorHAnsi"/>
                <w:b/>
                <w:caps/>
                <w:spacing w:val="20"/>
                <w:sz w:val="28"/>
              </w:rPr>
            </w:pPr>
          </w:p>
        </w:tc>
        <w:tc>
          <w:tcPr>
            <w:tcW w:w="9866" w:type="dxa"/>
            <w:gridSpan w:val="3"/>
            <w:tcBorders>
              <w:top w:val="single" w:sz="4" w:space="0" w:color="auto"/>
              <w:bottom w:val="single" w:sz="4" w:space="0" w:color="auto"/>
            </w:tcBorders>
            <w:tcMar>
              <w:left w:w="0" w:type="dxa"/>
              <w:right w:w="0" w:type="dxa"/>
            </w:tcMar>
          </w:tcPr>
          <w:p w14:paraId="1ADEBD4A" w14:textId="534DC377" w:rsidR="005B505A" w:rsidRPr="00FD49FA" w:rsidRDefault="00886588" w:rsidP="00105F4B">
            <w:pPr>
              <w:pStyle w:val="JCCReportCoverSubhead"/>
              <w:rPr>
                <w:rFonts w:asciiTheme="majorHAnsi" w:hAnsiTheme="majorHAnsi" w:cstheme="majorHAnsi"/>
                <w:b/>
                <w:szCs w:val="28"/>
              </w:rPr>
            </w:pPr>
            <w:r>
              <w:rPr>
                <w:rFonts w:asciiTheme="majorHAnsi" w:hAnsiTheme="majorHAnsi" w:cstheme="majorHAnsi"/>
                <w:b/>
                <w:szCs w:val="28"/>
              </w:rPr>
              <w:t>Judicial Council</w:t>
            </w:r>
            <w:r w:rsidR="005B505A" w:rsidRPr="00FD49FA">
              <w:rPr>
                <w:rFonts w:asciiTheme="majorHAnsi" w:hAnsiTheme="majorHAnsi" w:cstheme="majorHAnsi"/>
                <w:b/>
                <w:szCs w:val="28"/>
              </w:rPr>
              <w:t xml:space="preserve"> of california</w:t>
            </w:r>
          </w:p>
          <w:p w14:paraId="052E225A" w14:textId="77777777" w:rsidR="008B50E8" w:rsidRPr="00FD49FA" w:rsidRDefault="008B50E8" w:rsidP="00105F4B">
            <w:pPr>
              <w:pStyle w:val="JCCReportCoverSubhead"/>
              <w:rPr>
                <w:rFonts w:asciiTheme="majorHAnsi" w:hAnsiTheme="majorHAnsi" w:cstheme="majorHAnsi"/>
                <w:b/>
                <w:szCs w:val="28"/>
              </w:rPr>
            </w:pPr>
          </w:p>
          <w:p w14:paraId="55E87C9C" w14:textId="2045DBBC" w:rsidR="008B50E8" w:rsidRDefault="008B50E8" w:rsidP="00105F4B">
            <w:pPr>
              <w:pStyle w:val="JCCReportCoverSubhead"/>
              <w:rPr>
                <w:rFonts w:asciiTheme="majorHAnsi" w:hAnsiTheme="majorHAnsi" w:cstheme="majorHAnsi"/>
                <w:szCs w:val="28"/>
              </w:rPr>
            </w:pPr>
            <w:r w:rsidRPr="00FD49FA">
              <w:rPr>
                <w:rFonts w:asciiTheme="majorHAnsi" w:hAnsiTheme="majorHAnsi" w:cstheme="majorHAnsi"/>
                <w:b/>
                <w:szCs w:val="28"/>
              </w:rPr>
              <w:t>Regarding:</w:t>
            </w:r>
            <w:r w:rsidRPr="00FD49FA">
              <w:rPr>
                <w:rFonts w:asciiTheme="majorHAnsi" w:hAnsiTheme="majorHAnsi" w:cstheme="majorHAnsi"/>
                <w:b/>
                <w:szCs w:val="28"/>
              </w:rPr>
              <w:br/>
            </w:r>
            <w:r w:rsidR="00F560AE">
              <w:rPr>
                <w:rFonts w:asciiTheme="majorHAnsi" w:hAnsiTheme="majorHAnsi" w:cstheme="majorHAnsi"/>
                <w:szCs w:val="28"/>
              </w:rPr>
              <w:t>STATEWIDE COLLECTIONS</w:t>
            </w:r>
            <w:r w:rsidR="00D6444F">
              <w:rPr>
                <w:rFonts w:asciiTheme="majorHAnsi" w:hAnsiTheme="majorHAnsi" w:cstheme="majorHAnsi"/>
                <w:szCs w:val="28"/>
              </w:rPr>
              <w:t xml:space="preserve"> Services for COURT-ORDERED and other DEBT</w:t>
            </w:r>
          </w:p>
          <w:p w14:paraId="3B2F1CD1" w14:textId="77777777" w:rsidR="00D6444F" w:rsidRPr="00FD49FA" w:rsidRDefault="00D6444F" w:rsidP="00105F4B">
            <w:pPr>
              <w:pStyle w:val="JCCReportCoverSubhead"/>
              <w:rPr>
                <w:rFonts w:asciiTheme="majorHAnsi" w:hAnsiTheme="majorHAnsi" w:cstheme="majorHAnsi"/>
                <w:szCs w:val="28"/>
              </w:rPr>
            </w:pPr>
          </w:p>
          <w:p w14:paraId="47BCE733" w14:textId="77777777" w:rsidR="005B505A" w:rsidRPr="00FD49FA" w:rsidRDefault="005B505A" w:rsidP="00105F4B">
            <w:pPr>
              <w:pStyle w:val="JCCReportCoverSubhead"/>
              <w:rPr>
                <w:rFonts w:asciiTheme="majorHAnsi" w:hAnsiTheme="majorHAnsi" w:cstheme="majorHAnsi"/>
                <w:szCs w:val="28"/>
              </w:rPr>
            </w:pPr>
          </w:p>
          <w:p w14:paraId="3A87AEDA" w14:textId="24EBD544" w:rsidR="005B505A" w:rsidRPr="00FD49FA" w:rsidRDefault="005B505A" w:rsidP="00105F4B">
            <w:pPr>
              <w:pStyle w:val="JCCReportCoverSubhead"/>
              <w:rPr>
                <w:rFonts w:asciiTheme="majorHAnsi" w:hAnsiTheme="majorHAnsi" w:cstheme="majorHAnsi"/>
                <w:b/>
                <w:szCs w:val="28"/>
              </w:rPr>
            </w:pPr>
            <w:r w:rsidRPr="00FD49FA">
              <w:rPr>
                <w:rFonts w:asciiTheme="majorHAnsi" w:hAnsiTheme="majorHAnsi" w:cstheme="majorHAnsi"/>
                <w:b/>
                <w:szCs w:val="28"/>
              </w:rPr>
              <w:t>RFP Number</w:t>
            </w:r>
            <w:r w:rsidRPr="003E2B4A">
              <w:rPr>
                <w:rFonts w:asciiTheme="majorHAnsi" w:hAnsiTheme="majorHAnsi" w:cstheme="majorHAnsi"/>
                <w:szCs w:val="28"/>
              </w:rPr>
              <w:t xml:space="preserve">: </w:t>
            </w:r>
            <w:r w:rsidR="00EB4509">
              <w:rPr>
                <w:rFonts w:asciiTheme="majorHAnsi" w:hAnsiTheme="majorHAnsi" w:cstheme="majorHAnsi"/>
                <w:szCs w:val="28"/>
              </w:rPr>
              <w:t>TCAS-2018-05-MS</w:t>
            </w:r>
          </w:p>
          <w:p w14:paraId="1EC9B093" w14:textId="77777777" w:rsidR="005B505A" w:rsidRPr="00FD49FA" w:rsidRDefault="005B505A" w:rsidP="00105F4B">
            <w:pPr>
              <w:pStyle w:val="JCCReportCoverSubhead"/>
              <w:rPr>
                <w:rFonts w:asciiTheme="majorHAnsi" w:hAnsiTheme="majorHAnsi" w:cstheme="majorHAnsi"/>
                <w:szCs w:val="28"/>
              </w:rPr>
            </w:pPr>
          </w:p>
          <w:p w14:paraId="53014310" w14:textId="77777777" w:rsidR="008B50E8" w:rsidRPr="00FD49FA" w:rsidRDefault="008B50E8" w:rsidP="00105F4B">
            <w:pPr>
              <w:pStyle w:val="Header"/>
              <w:tabs>
                <w:tab w:val="clear" w:pos="4320"/>
                <w:tab w:val="clear" w:pos="8640"/>
              </w:tabs>
              <w:autoSpaceDE w:val="0"/>
              <w:autoSpaceDN w:val="0"/>
              <w:adjustRightInd w:val="0"/>
              <w:rPr>
                <w:rFonts w:asciiTheme="majorHAnsi" w:hAnsiTheme="majorHAnsi" w:cstheme="majorHAnsi"/>
                <w:b/>
                <w:bCs/>
                <w:smallCaps/>
                <w:sz w:val="28"/>
                <w:szCs w:val="20"/>
              </w:rPr>
            </w:pPr>
          </w:p>
          <w:p w14:paraId="7276A735" w14:textId="77777777" w:rsidR="008B50E8" w:rsidRPr="00FD49FA" w:rsidRDefault="008B50E8" w:rsidP="00105F4B">
            <w:pPr>
              <w:pStyle w:val="Header"/>
              <w:tabs>
                <w:tab w:val="clear" w:pos="4320"/>
                <w:tab w:val="clear" w:pos="8640"/>
              </w:tabs>
              <w:autoSpaceDE w:val="0"/>
              <w:autoSpaceDN w:val="0"/>
              <w:adjustRightInd w:val="0"/>
              <w:rPr>
                <w:rFonts w:asciiTheme="majorHAnsi" w:hAnsiTheme="majorHAnsi" w:cstheme="majorHAnsi"/>
                <w:b/>
                <w:bCs/>
                <w:smallCaps/>
                <w:sz w:val="28"/>
                <w:szCs w:val="20"/>
              </w:rPr>
            </w:pPr>
          </w:p>
          <w:p w14:paraId="4CF999C2" w14:textId="77777777" w:rsidR="008B50E8" w:rsidRPr="00FD49FA" w:rsidRDefault="008B50E8" w:rsidP="00105F4B">
            <w:pPr>
              <w:pStyle w:val="Header"/>
              <w:tabs>
                <w:tab w:val="clear" w:pos="4320"/>
                <w:tab w:val="clear" w:pos="8640"/>
              </w:tabs>
              <w:autoSpaceDE w:val="0"/>
              <w:autoSpaceDN w:val="0"/>
              <w:adjustRightInd w:val="0"/>
              <w:rPr>
                <w:rFonts w:asciiTheme="majorHAnsi" w:hAnsiTheme="majorHAnsi" w:cstheme="majorHAnsi"/>
                <w:b/>
                <w:bCs/>
                <w:smallCaps/>
                <w:sz w:val="28"/>
                <w:szCs w:val="20"/>
              </w:rPr>
            </w:pPr>
          </w:p>
          <w:p w14:paraId="10B9C18C" w14:textId="14B12CA9" w:rsidR="008B50E8" w:rsidRPr="003E2B4A" w:rsidRDefault="008B50E8" w:rsidP="00105F4B">
            <w:pPr>
              <w:pStyle w:val="Header"/>
              <w:tabs>
                <w:tab w:val="clear" w:pos="4320"/>
                <w:tab w:val="clear" w:pos="8640"/>
              </w:tabs>
              <w:autoSpaceDE w:val="0"/>
              <w:autoSpaceDN w:val="0"/>
              <w:adjustRightInd w:val="0"/>
              <w:rPr>
                <w:rFonts w:asciiTheme="majorHAnsi" w:hAnsiTheme="majorHAnsi" w:cstheme="majorHAnsi"/>
                <w:b/>
                <w:bCs/>
                <w:smallCaps/>
                <w:color w:val="000000"/>
                <w:sz w:val="28"/>
                <w:szCs w:val="20"/>
              </w:rPr>
            </w:pPr>
            <w:r w:rsidRPr="00FD49FA">
              <w:rPr>
                <w:rFonts w:asciiTheme="majorHAnsi" w:hAnsiTheme="majorHAnsi" w:cstheme="majorHAnsi"/>
                <w:b/>
                <w:bCs/>
                <w:smallCaps/>
                <w:sz w:val="28"/>
                <w:szCs w:val="20"/>
              </w:rPr>
              <w:t xml:space="preserve">PROPOSALS DUE:  </w:t>
            </w:r>
            <w:r w:rsidR="00771107">
              <w:rPr>
                <w:rFonts w:asciiTheme="majorHAnsi" w:hAnsiTheme="majorHAnsi" w:cstheme="majorHAnsi"/>
                <w:sz w:val="28"/>
                <w:szCs w:val="28"/>
              </w:rPr>
              <w:t xml:space="preserve">August </w:t>
            </w:r>
            <w:r w:rsidR="00CB6EB2">
              <w:rPr>
                <w:rFonts w:asciiTheme="majorHAnsi" w:hAnsiTheme="majorHAnsi" w:cstheme="majorHAnsi"/>
                <w:sz w:val="28"/>
                <w:szCs w:val="28"/>
              </w:rPr>
              <w:t>30</w:t>
            </w:r>
            <w:r w:rsidR="00771107">
              <w:rPr>
                <w:rFonts w:asciiTheme="majorHAnsi" w:hAnsiTheme="majorHAnsi" w:cstheme="majorHAnsi"/>
                <w:sz w:val="28"/>
                <w:szCs w:val="28"/>
              </w:rPr>
              <w:t>, 2018</w:t>
            </w:r>
            <w:r w:rsidR="00771107" w:rsidRPr="003E2B4A">
              <w:rPr>
                <w:rFonts w:asciiTheme="majorHAnsi" w:hAnsiTheme="majorHAnsi" w:cstheme="majorHAnsi"/>
                <w:sz w:val="28"/>
                <w:szCs w:val="28"/>
              </w:rPr>
              <w:t xml:space="preserve"> </w:t>
            </w:r>
            <w:r w:rsidR="00771107" w:rsidRPr="003E2B4A">
              <w:rPr>
                <w:rFonts w:asciiTheme="majorHAnsi" w:hAnsiTheme="majorHAnsi" w:cstheme="majorHAnsi"/>
                <w:bCs/>
                <w:smallCaps/>
                <w:sz w:val="28"/>
                <w:szCs w:val="28"/>
              </w:rPr>
              <w:t xml:space="preserve"> </w:t>
            </w:r>
            <w:r w:rsidRPr="003E2B4A">
              <w:rPr>
                <w:rFonts w:asciiTheme="majorHAnsi" w:hAnsiTheme="majorHAnsi" w:cstheme="majorHAnsi"/>
                <w:bCs/>
                <w:smallCaps/>
                <w:color w:val="000000"/>
                <w:sz w:val="28"/>
                <w:szCs w:val="28"/>
              </w:rPr>
              <w:t xml:space="preserve">no later than </w:t>
            </w:r>
            <w:r w:rsidR="0044245B" w:rsidRPr="003E2B4A">
              <w:rPr>
                <w:rFonts w:asciiTheme="majorHAnsi" w:hAnsiTheme="majorHAnsi" w:cstheme="majorHAnsi"/>
                <w:sz w:val="28"/>
                <w:szCs w:val="28"/>
              </w:rPr>
              <w:t xml:space="preserve">1:00 </w:t>
            </w:r>
            <w:r w:rsidRPr="003E2B4A">
              <w:rPr>
                <w:rFonts w:asciiTheme="majorHAnsi" w:hAnsiTheme="majorHAnsi" w:cstheme="majorHAnsi"/>
                <w:caps/>
                <w:sz w:val="22"/>
                <w:szCs w:val="28"/>
              </w:rPr>
              <w:t xml:space="preserve"> </w:t>
            </w:r>
            <w:r w:rsidRPr="003E2B4A">
              <w:rPr>
                <w:rFonts w:asciiTheme="majorHAnsi" w:hAnsiTheme="majorHAnsi" w:cstheme="majorHAnsi"/>
                <w:bCs/>
                <w:smallCaps/>
                <w:color w:val="000000"/>
                <w:sz w:val="28"/>
                <w:szCs w:val="20"/>
              </w:rPr>
              <w:t>p.m. Pacific time</w:t>
            </w:r>
            <w:r w:rsidRPr="003E2B4A">
              <w:rPr>
                <w:rFonts w:asciiTheme="majorHAnsi" w:hAnsiTheme="majorHAnsi" w:cstheme="majorHAnsi"/>
                <w:b/>
                <w:bCs/>
                <w:smallCaps/>
                <w:color w:val="000000"/>
                <w:sz w:val="28"/>
                <w:szCs w:val="20"/>
              </w:rPr>
              <w:t xml:space="preserve"> </w:t>
            </w:r>
          </w:p>
          <w:p w14:paraId="4142D47A" w14:textId="77777777" w:rsidR="008B50E8" w:rsidRPr="00FD49FA" w:rsidRDefault="008B50E8" w:rsidP="00105F4B">
            <w:pPr>
              <w:pStyle w:val="Header"/>
              <w:tabs>
                <w:tab w:val="clear" w:pos="4320"/>
                <w:tab w:val="clear" w:pos="8640"/>
              </w:tabs>
              <w:autoSpaceDE w:val="0"/>
              <w:autoSpaceDN w:val="0"/>
              <w:adjustRightInd w:val="0"/>
              <w:rPr>
                <w:rFonts w:asciiTheme="majorHAnsi" w:hAnsiTheme="majorHAnsi" w:cstheme="majorHAnsi"/>
                <w:b/>
                <w:bCs/>
                <w:sz w:val="36"/>
              </w:rPr>
            </w:pPr>
          </w:p>
        </w:tc>
      </w:tr>
      <w:tr w:rsidR="003E2B4A" w:rsidRPr="00FD49FA" w14:paraId="6405AD72" w14:textId="77777777" w:rsidTr="007F6010">
        <w:trPr>
          <w:cantSplit/>
          <w:trHeight w:hRule="exact" w:val="1027"/>
        </w:trPr>
        <w:tc>
          <w:tcPr>
            <w:tcW w:w="270" w:type="dxa"/>
            <w:tcMar>
              <w:left w:w="0" w:type="dxa"/>
              <w:right w:w="0" w:type="dxa"/>
            </w:tcMar>
          </w:tcPr>
          <w:p w14:paraId="0667054E" w14:textId="77777777" w:rsidR="003E2B4A" w:rsidRPr="00FD49FA" w:rsidRDefault="003E2B4A" w:rsidP="00105F4B">
            <w:pPr>
              <w:rPr>
                <w:rFonts w:asciiTheme="majorHAnsi" w:hAnsiTheme="majorHAnsi" w:cstheme="majorHAnsi"/>
                <w:b/>
                <w:caps/>
                <w:spacing w:val="20"/>
                <w:sz w:val="28"/>
              </w:rPr>
            </w:pPr>
          </w:p>
        </w:tc>
        <w:tc>
          <w:tcPr>
            <w:tcW w:w="9866" w:type="dxa"/>
            <w:gridSpan w:val="3"/>
            <w:tcBorders>
              <w:top w:val="single" w:sz="4" w:space="0" w:color="auto"/>
            </w:tcBorders>
            <w:tcMar>
              <w:left w:w="0" w:type="dxa"/>
              <w:right w:w="0" w:type="dxa"/>
            </w:tcMar>
          </w:tcPr>
          <w:p w14:paraId="39434047" w14:textId="77777777" w:rsidR="003E2B4A" w:rsidRDefault="003E2B4A" w:rsidP="00105F4B">
            <w:pPr>
              <w:pStyle w:val="JCCReportCoverSubhead"/>
              <w:rPr>
                <w:rFonts w:asciiTheme="majorHAnsi" w:hAnsiTheme="majorHAnsi" w:cstheme="majorHAnsi"/>
                <w:b/>
                <w:szCs w:val="28"/>
              </w:rPr>
            </w:pPr>
          </w:p>
        </w:tc>
      </w:tr>
      <w:tr w:rsidR="0047786D" w:rsidRPr="00E36402" w14:paraId="3941916A" w14:textId="77777777" w:rsidTr="007F6010">
        <w:tblPrEx>
          <w:tblCellMar>
            <w:left w:w="108" w:type="dxa"/>
            <w:right w:w="108" w:type="dxa"/>
          </w:tblCellMar>
          <w:tblLook w:val="00A0" w:firstRow="1" w:lastRow="0" w:firstColumn="1" w:lastColumn="0" w:noHBand="0" w:noVBand="0"/>
        </w:tblPrEx>
        <w:trPr>
          <w:gridAfter w:val="1"/>
          <w:wAfter w:w="56" w:type="dxa"/>
        </w:trPr>
        <w:tc>
          <w:tcPr>
            <w:tcW w:w="2610" w:type="dxa"/>
            <w:gridSpan w:val="2"/>
          </w:tcPr>
          <w:p w14:paraId="59815CC6" w14:textId="77777777" w:rsidR="0047786D" w:rsidRPr="0033223A" w:rsidRDefault="0047786D" w:rsidP="0047786D">
            <w:pPr>
              <w:spacing w:after="240"/>
              <w:rPr>
                <w:rFonts w:asciiTheme="majorHAnsi" w:hAnsiTheme="majorHAnsi" w:cstheme="majorHAnsi"/>
                <w:b/>
                <w:bCs/>
              </w:rPr>
            </w:pPr>
            <w:r w:rsidRPr="0033223A">
              <w:rPr>
                <w:rFonts w:asciiTheme="majorHAnsi" w:hAnsiTheme="majorHAnsi" w:cstheme="majorHAnsi"/>
                <w:b/>
                <w:bCs/>
              </w:rPr>
              <w:lastRenderedPageBreak/>
              <w:t>TO:</w:t>
            </w:r>
          </w:p>
        </w:tc>
        <w:tc>
          <w:tcPr>
            <w:tcW w:w="7470" w:type="dxa"/>
          </w:tcPr>
          <w:p w14:paraId="52D10F37" w14:textId="77777777" w:rsidR="0047786D" w:rsidRPr="0033223A" w:rsidRDefault="0047786D" w:rsidP="0047786D">
            <w:pPr>
              <w:pStyle w:val="CommentText"/>
              <w:spacing w:after="240" w:line="276" w:lineRule="auto"/>
              <w:rPr>
                <w:rFonts w:asciiTheme="majorHAnsi" w:hAnsiTheme="majorHAnsi" w:cstheme="majorHAnsi"/>
                <w:caps/>
                <w:sz w:val="24"/>
                <w:szCs w:val="24"/>
              </w:rPr>
            </w:pPr>
            <w:r w:rsidRPr="0033223A">
              <w:rPr>
                <w:rFonts w:asciiTheme="majorHAnsi" w:hAnsiTheme="majorHAnsi" w:cstheme="majorHAnsi"/>
                <w:caps/>
                <w:sz w:val="24"/>
                <w:szCs w:val="24"/>
              </w:rPr>
              <w:t>Potential PROPOSERs</w:t>
            </w:r>
          </w:p>
        </w:tc>
      </w:tr>
      <w:tr w:rsidR="0047786D" w:rsidRPr="00E36402" w14:paraId="0E3A938C" w14:textId="77777777" w:rsidTr="007F6010">
        <w:tblPrEx>
          <w:tblCellMar>
            <w:left w:w="108" w:type="dxa"/>
            <w:right w:w="108" w:type="dxa"/>
          </w:tblCellMar>
          <w:tblLook w:val="00A0" w:firstRow="1" w:lastRow="0" w:firstColumn="1" w:lastColumn="0" w:noHBand="0" w:noVBand="0"/>
        </w:tblPrEx>
        <w:trPr>
          <w:gridAfter w:val="1"/>
          <w:wAfter w:w="56" w:type="dxa"/>
        </w:trPr>
        <w:tc>
          <w:tcPr>
            <w:tcW w:w="2610" w:type="dxa"/>
            <w:gridSpan w:val="2"/>
          </w:tcPr>
          <w:p w14:paraId="23746095" w14:textId="77777777" w:rsidR="0047786D" w:rsidRPr="0033223A" w:rsidRDefault="0047786D" w:rsidP="0047786D">
            <w:pPr>
              <w:spacing w:after="240"/>
              <w:rPr>
                <w:rFonts w:asciiTheme="majorHAnsi" w:hAnsiTheme="majorHAnsi" w:cstheme="majorHAnsi"/>
                <w:b/>
                <w:bCs/>
              </w:rPr>
            </w:pPr>
            <w:r w:rsidRPr="0033223A">
              <w:rPr>
                <w:rFonts w:asciiTheme="majorHAnsi" w:hAnsiTheme="majorHAnsi" w:cstheme="majorHAnsi"/>
                <w:b/>
                <w:bCs/>
              </w:rPr>
              <w:t>FROM:</w:t>
            </w:r>
          </w:p>
        </w:tc>
        <w:tc>
          <w:tcPr>
            <w:tcW w:w="7470" w:type="dxa"/>
          </w:tcPr>
          <w:p w14:paraId="42A9FC23" w14:textId="3AFE824F" w:rsidR="0047786D" w:rsidRPr="0033223A" w:rsidRDefault="0047786D" w:rsidP="00BD7831">
            <w:pPr>
              <w:spacing w:after="240"/>
              <w:rPr>
                <w:rFonts w:asciiTheme="majorHAnsi" w:hAnsiTheme="majorHAnsi" w:cstheme="majorHAnsi"/>
              </w:rPr>
            </w:pPr>
            <w:r w:rsidRPr="0033223A">
              <w:rPr>
                <w:rFonts w:asciiTheme="majorHAnsi" w:hAnsiTheme="majorHAnsi" w:cstheme="majorHAnsi"/>
              </w:rPr>
              <w:t xml:space="preserve">The Judicial Council of California </w:t>
            </w:r>
          </w:p>
        </w:tc>
      </w:tr>
      <w:tr w:rsidR="0047786D" w:rsidRPr="00E36402" w14:paraId="4A40447F" w14:textId="77777777" w:rsidTr="007F6010">
        <w:tblPrEx>
          <w:tblLook w:val="00A0" w:firstRow="1" w:lastRow="0" w:firstColumn="1" w:lastColumn="0" w:noHBand="0" w:noVBand="0"/>
        </w:tblPrEx>
        <w:trPr>
          <w:gridAfter w:val="1"/>
          <w:wAfter w:w="56" w:type="dxa"/>
          <w:trHeight w:val="495"/>
        </w:trPr>
        <w:tc>
          <w:tcPr>
            <w:tcW w:w="2610" w:type="dxa"/>
            <w:gridSpan w:val="2"/>
          </w:tcPr>
          <w:p w14:paraId="783B2A9D" w14:textId="77777777" w:rsidR="0047786D" w:rsidRPr="0033223A" w:rsidRDefault="0047786D" w:rsidP="0047786D">
            <w:pPr>
              <w:spacing w:after="240"/>
              <w:rPr>
                <w:rFonts w:asciiTheme="majorHAnsi" w:hAnsiTheme="majorHAnsi" w:cstheme="majorHAnsi"/>
                <w:b/>
                <w:bCs/>
              </w:rPr>
            </w:pPr>
            <w:r w:rsidRPr="0033223A">
              <w:rPr>
                <w:rFonts w:asciiTheme="majorHAnsi" w:hAnsiTheme="majorHAnsi" w:cstheme="majorHAnsi"/>
                <w:b/>
                <w:bCs/>
              </w:rPr>
              <w:t>DATE:</w:t>
            </w:r>
          </w:p>
        </w:tc>
        <w:tc>
          <w:tcPr>
            <w:tcW w:w="7470" w:type="dxa"/>
          </w:tcPr>
          <w:p w14:paraId="10DEB130" w14:textId="3434FC6A" w:rsidR="0047786D" w:rsidRPr="0033223A" w:rsidRDefault="00CE3A6A" w:rsidP="008A5FB1">
            <w:pPr>
              <w:spacing w:after="240"/>
              <w:rPr>
                <w:rFonts w:asciiTheme="majorHAnsi" w:hAnsiTheme="majorHAnsi" w:cstheme="majorHAnsi"/>
              </w:rPr>
            </w:pPr>
            <w:r>
              <w:rPr>
                <w:rFonts w:asciiTheme="majorHAnsi" w:hAnsiTheme="majorHAnsi" w:cstheme="majorHAnsi"/>
              </w:rPr>
              <w:t xml:space="preserve">July </w:t>
            </w:r>
            <w:r w:rsidR="008A5FB1">
              <w:rPr>
                <w:rFonts w:asciiTheme="majorHAnsi" w:hAnsiTheme="majorHAnsi" w:cstheme="majorHAnsi"/>
              </w:rPr>
              <w:t>30</w:t>
            </w:r>
            <w:r w:rsidR="002A4A3E">
              <w:rPr>
                <w:rFonts w:asciiTheme="majorHAnsi" w:hAnsiTheme="majorHAnsi" w:cstheme="majorHAnsi"/>
              </w:rPr>
              <w:t xml:space="preserve">, </w:t>
            </w:r>
            <w:r w:rsidR="00F560AE" w:rsidRPr="0033223A">
              <w:rPr>
                <w:rFonts w:asciiTheme="majorHAnsi" w:hAnsiTheme="majorHAnsi" w:cstheme="majorHAnsi"/>
              </w:rPr>
              <w:t>2018</w:t>
            </w:r>
          </w:p>
        </w:tc>
      </w:tr>
      <w:tr w:rsidR="0047786D" w:rsidRPr="00E36402" w14:paraId="569312CF" w14:textId="77777777" w:rsidTr="007F6010">
        <w:tblPrEx>
          <w:tblCellMar>
            <w:left w:w="108" w:type="dxa"/>
            <w:right w:w="108" w:type="dxa"/>
          </w:tblCellMar>
          <w:tblLook w:val="00A0" w:firstRow="1" w:lastRow="0" w:firstColumn="1" w:lastColumn="0" w:noHBand="0" w:noVBand="0"/>
        </w:tblPrEx>
        <w:trPr>
          <w:gridAfter w:val="1"/>
          <w:wAfter w:w="56" w:type="dxa"/>
        </w:trPr>
        <w:tc>
          <w:tcPr>
            <w:tcW w:w="2610" w:type="dxa"/>
            <w:gridSpan w:val="2"/>
          </w:tcPr>
          <w:p w14:paraId="1E908F9C" w14:textId="77777777" w:rsidR="0047786D" w:rsidRPr="0033223A" w:rsidRDefault="0047786D" w:rsidP="00E10AA5">
            <w:pPr>
              <w:spacing w:after="240"/>
              <w:rPr>
                <w:rFonts w:asciiTheme="majorHAnsi" w:hAnsiTheme="majorHAnsi" w:cstheme="majorHAnsi"/>
                <w:b/>
              </w:rPr>
            </w:pPr>
            <w:r w:rsidRPr="0033223A">
              <w:rPr>
                <w:rFonts w:asciiTheme="majorHAnsi" w:hAnsiTheme="majorHAnsi" w:cstheme="majorHAnsi"/>
                <w:b/>
              </w:rPr>
              <w:t>SUBJECT/PURPOSE OF MEMO:</w:t>
            </w:r>
          </w:p>
        </w:tc>
        <w:tc>
          <w:tcPr>
            <w:tcW w:w="7470" w:type="dxa"/>
          </w:tcPr>
          <w:p w14:paraId="2AE2147D" w14:textId="77777777" w:rsidR="0047786D" w:rsidRPr="0033223A" w:rsidRDefault="0047786D" w:rsidP="00E10AA5">
            <w:pPr>
              <w:rPr>
                <w:rFonts w:asciiTheme="majorHAnsi" w:hAnsiTheme="majorHAnsi" w:cstheme="majorHAnsi"/>
              </w:rPr>
            </w:pPr>
            <w:r w:rsidRPr="0033223A">
              <w:rPr>
                <w:rFonts w:asciiTheme="majorHAnsi" w:hAnsiTheme="majorHAnsi" w:cstheme="majorHAnsi"/>
              </w:rPr>
              <w:t>Request for Proposals (RFP)</w:t>
            </w:r>
          </w:p>
          <w:p w14:paraId="0BA15AD3" w14:textId="77777777" w:rsidR="0047786D" w:rsidRPr="0033223A" w:rsidRDefault="0047786D" w:rsidP="00E10AA5">
            <w:pPr>
              <w:rPr>
                <w:rFonts w:asciiTheme="majorHAnsi" w:hAnsiTheme="majorHAnsi" w:cstheme="majorHAnsi"/>
              </w:rPr>
            </w:pPr>
          </w:p>
          <w:p w14:paraId="04CD6241" w14:textId="0B9D0880" w:rsidR="006B4DF9" w:rsidRPr="0033223A" w:rsidRDefault="0047786D" w:rsidP="00E10AA5">
            <w:pPr>
              <w:jc w:val="both"/>
              <w:rPr>
                <w:rFonts w:asciiTheme="majorHAnsi" w:hAnsiTheme="majorHAnsi" w:cstheme="majorHAnsi"/>
              </w:rPr>
            </w:pPr>
            <w:r w:rsidRPr="0033223A">
              <w:rPr>
                <w:rFonts w:asciiTheme="majorHAnsi" w:hAnsiTheme="majorHAnsi" w:cstheme="majorHAnsi"/>
              </w:rPr>
              <w:t xml:space="preserve">The </w:t>
            </w:r>
            <w:r w:rsidR="00EA5FC7" w:rsidRPr="0033223A">
              <w:rPr>
                <w:rFonts w:asciiTheme="majorHAnsi" w:hAnsiTheme="majorHAnsi" w:cstheme="majorHAnsi"/>
              </w:rPr>
              <w:t>Judicial Council</w:t>
            </w:r>
            <w:r w:rsidRPr="0033223A">
              <w:rPr>
                <w:rFonts w:asciiTheme="majorHAnsi" w:hAnsiTheme="majorHAnsi" w:cstheme="majorHAnsi"/>
              </w:rPr>
              <w:t xml:space="preserve"> </w:t>
            </w:r>
            <w:r w:rsidR="009B2F9F" w:rsidRPr="0033223A">
              <w:rPr>
                <w:rFonts w:asciiTheme="majorHAnsi" w:hAnsiTheme="majorHAnsi" w:cstheme="majorHAnsi"/>
              </w:rPr>
              <w:t xml:space="preserve">of California </w:t>
            </w:r>
            <w:r w:rsidR="003F0CFA">
              <w:rPr>
                <w:rFonts w:asciiTheme="majorHAnsi" w:hAnsiTheme="majorHAnsi" w:cstheme="majorHAnsi"/>
              </w:rPr>
              <w:t xml:space="preserve">(Judicial Council) </w:t>
            </w:r>
            <w:r w:rsidR="00D6444F" w:rsidRPr="0033223A">
              <w:rPr>
                <w:rFonts w:asciiTheme="majorHAnsi" w:hAnsiTheme="majorHAnsi" w:cstheme="majorHAnsi"/>
              </w:rPr>
              <w:t xml:space="preserve">seeks the services of highly qualified </w:t>
            </w:r>
            <w:r w:rsidR="000372AE">
              <w:rPr>
                <w:rFonts w:asciiTheme="majorHAnsi" w:hAnsiTheme="majorHAnsi" w:cstheme="majorHAnsi"/>
              </w:rPr>
              <w:t>contractor</w:t>
            </w:r>
            <w:r w:rsidR="00D6444F" w:rsidRPr="0033223A">
              <w:rPr>
                <w:rFonts w:asciiTheme="majorHAnsi" w:hAnsiTheme="majorHAnsi" w:cstheme="majorHAnsi"/>
              </w:rPr>
              <w:t xml:space="preserve">s to assist various judicial branch entities and other governmental entities, with the collection of court-ordered and other debt due and payable from members of the public. </w:t>
            </w:r>
            <w:r w:rsidR="006B4DF9" w:rsidRPr="0033223A">
              <w:rPr>
                <w:rFonts w:asciiTheme="majorHAnsi" w:hAnsiTheme="majorHAnsi" w:cstheme="majorHAnsi"/>
              </w:rPr>
              <w:t xml:space="preserve">The services will include, but are not limited to those described in </w:t>
            </w:r>
            <w:r w:rsidR="007F6010">
              <w:rPr>
                <w:rFonts w:asciiTheme="majorHAnsi" w:hAnsiTheme="majorHAnsi" w:cstheme="majorHAnsi"/>
              </w:rPr>
              <w:t xml:space="preserve">the Statement of Work, </w:t>
            </w:r>
            <w:r w:rsidR="006B4DF9" w:rsidRPr="0033223A">
              <w:rPr>
                <w:rFonts w:asciiTheme="majorHAnsi" w:hAnsiTheme="majorHAnsi" w:cstheme="majorHAnsi"/>
              </w:rPr>
              <w:t xml:space="preserve">section </w:t>
            </w:r>
            <w:r w:rsidR="00E662AA">
              <w:rPr>
                <w:rFonts w:asciiTheme="majorHAnsi" w:hAnsiTheme="majorHAnsi" w:cstheme="majorHAnsi"/>
              </w:rPr>
              <w:t>3.0</w:t>
            </w:r>
            <w:r w:rsidR="006B4DF9" w:rsidRPr="0033223A">
              <w:rPr>
                <w:rFonts w:asciiTheme="majorHAnsi" w:hAnsiTheme="majorHAnsi" w:cstheme="majorHAnsi"/>
              </w:rPr>
              <w:t xml:space="preserve"> of the RFP.</w:t>
            </w:r>
          </w:p>
          <w:p w14:paraId="791ABB13" w14:textId="77777777" w:rsidR="006B4DF9" w:rsidRPr="0033223A" w:rsidRDefault="006B4DF9" w:rsidP="00E10AA5">
            <w:pPr>
              <w:jc w:val="both"/>
              <w:rPr>
                <w:rFonts w:asciiTheme="majorHAnsi" w:hAnsiTheme="majorHAnsi" w:cstheme="majorHAnsi"/>
              </w:rPr>
            </w:pPr>
          </w:p>
          <w:p w14:paraId="63982972" w14:textId="6FC19B03" w:rsidR="00D6444F" w:rsidRDefault="00D6444F" w:rsidP="00E10AA5">
            <w:pPr>
              <w:jc w:val="both"/>
              <w:rPr>
                <w:rFonts w:asciiTheme="majorHAnsi" w:hAnsiTheme="majorHAnsi" w:cstheme="majorHAnsi"/>
              </w:rPr>
            </w:pPr>
            <w:r w:rsidRPr="0033223A">
              <w:rPr>
                <w:rFonts w:asciiTheme="majorHAnsi" w:hAnsiTheme="majorHAnsi" w:cstheme="majorHAnsi"/>
              </w:rPr>
              <w:t>The Judicial Council intends to award one or more master agreements (“Master Agreements”) to selected proposer</w:t>
            </w:r>
            <w:r w:rsidR="00E10AA5">
              <w:rPr>
                <w:rFonts w:asciiTheme="majorHAnsi" w:hAnsiTheme="majorHAnsi" w:cstheme="majorHAnsi"/>
              </w:rPr>
              <w:t>(</w:t>
            </w:r>
            <w:r w:rsidRPr="0033223A">
              <w:rPr>
                <w:rFonts w:asciiTheme="majorHAnsi" w:hAnsiTheme="majorHAnsi" w:cstheme="majorHAnsi"/>
              </w:rPr>
              <w:t>s</w:t>
            </w:r>
            <w:r w:rsidR="00E10AA5">
              <w:rPr>
                <w:rFonts w:asciiTheme="majorHAnsi" w:hAnsiTheme="majorHAnsi" w:cstheme="majorHAnsi"/>
              </w:rPr>
              <w:t>)</w:t>
            </w:r>
            <w:r w:rsidRPr="0033223A">
              <w:rPr>
                <w:rFonts w:asciiTheme="majorHAnsi" w:hAnsiTheme="majorHAnsi" w:cstheme="majorHAnsi"/>
              </w:rPr>
              <w:t xml:space="preserve"> (“Contractors”) who will agree to provide specified collections services on the terms and conditions set forth in the Master Agreement to any one or more of any of (1) the superior courts, Supreme Court, and Courts of Appeal</w:t>
            </w:r>
            <w:r w:rsidR="003F0CFA">
              <w:rPr>
                <w:rFonts w:asciiTheme="majorHAnsi" w:hAnsiTheme="majorHAnsi" w:cstheme="majorHAnsi"/>
              </w:rPr>
              <w:t>;</w:t>
            </w:r>
            <w:r w:rsidRPr="0033223A">
              <w:rPr>
                <w:rFonts w:asciiTheme="majorHAnsi" w:hAnsiTheme="majorHAnsi" w:cstheme="majorHAnsi"/>
              </w:rPr>
              <w:t xml:space="preserve"> (2) </w:t>
            </w:r>
            <w:r w:rsidR="00333061" w:rsidRPr="0033223A">
              <w:rPr>
                <w:rFonts w:asciiTheme="majorHAnsi" w:hAnsiTheme="majorHAnsi" w:cstheme="majorHAnsi"/>
              </w:rPr>
              <w:t>the 58</w:t>
            </w:r>
            <w:r w:rsidRPr="0033223A">
              <w:rPr>
                <w:rFonts w:asciiTheme="majorHAnsi" w:hAnsiTheme="majorHAnsi" w:cstheme="majorHAnsi"/>
              </w:rPr>
              <w:t xml:space="preserve"> counties of the State of California</w:t>
            </w:r>
            <w:r w:rsidR="003F0CFA">
              <w:rPr>
                <w:rFonts w:asciiTheme="majorHAnsi" w:hAnsiTheme="majorHAnsi" w:cstheme="majorHAnsi"/>
              </w:rPr>
              <w:t xml:space="preserve">; </w:t>
            </w:r>
            <w:r w:rsidRPr="0033223A">
              <w:rPr>
                <w:rFonts w:asciiTheme="majorHAnsi" w:hAnsiTheme="majorHAnsi" w:cstheme="majorHAnsi"/>
              </w:rPr>
              <w:t xml:space="preserve">and (3) other governmental or regulatory entities identified for inclusion by the </w:t>
            </w:r>
            <w:r w:rsidR="003F0CFA">
              <w:rPr>
                <w:rFonts w:asciiTheme="majorHAnsi" w:hAnsiTheme="majorHAnsi" w:cstheme="majorHAnsi"/>
              </w:rPr>
              <w:t>Judicial Council</w:t>
            </w:r>
            <w:r w:rsidRPr="0033223A">
              <w:rPr>
                <w:rFonts w:asciiTheme="majorHAnsi" w:hAnsiTheme="majorHAnsi" w:cstheme="majorHAnsi"/>
              </w:rPr>
              <w:t xml:space="preserve"> (together, the “Participating Entities”).</w:t>
            </w:r>
          </w:p>
          <w:p w14:paraId="3F74F81F" w14:textId="77777777" w:rsidR="007F6010" w:rsidRDefault="007F6010" w:rsidP="007F6010">
            <w:pPr>
              <w:jc w:val="both"/>
              <w:rPr>
                <w:rFonts w:asciiTheme="majorHAnsi" w:hAnsiTheme="majorHAnsi" w:cstheme="majorHAnsi"/>
              </w:rPr>
            </w:pPr>
          </w:p>
          <w:p w14:paraId="4B386863" w14:textId="186584C7" w:rsidR="007F6010" w:rsidRPr="0033223A" w:rsidRDefault="00AB4B6E" w:rsidP="007F6010">
            <w:pPr>
              <w:jc w:val="both"/>
              <w:rPr>
                <w:rFonts w:asciiTheme="majorHAnsi" w:hAnsiTheme="majorHAnsi" w:cstheme="majorHAnsi"/>
              </w:rPr>
            </w:pPr>
            <w:r>
              <w:rPr>
                <w:rFonts w:asciiTheme="majorHAnsi" w:hAnsiTheme="majorHAnsi" w:cstheme="majorHAnsi"/>
              </w:rPr>
              <w:t>For FY 2016-17, the 5</w:t>
            </w:r>
            <w:r w:rsidR="007F6010" w:rsidRPr="007F6010">
              <w:rPr>
                <w:rFonts w:asciiTheme="majorHAnsi" w:hAnsiTheme="majorHAnsi" w:cstheme="majorHAnsi"/>
              </w:rPr>
              <w:t>8 collections programs collected $592.7 million in delinquent court-ordered debt. Of that</w:t>
            </w:r>
            <w:r>
              <w:rPr>
                <w:rFonts w:asciiTheme="majorHAnsi" w:hAnsiTheme="majorHAnsi" w:cstheme="majorHAnsi"/>
              </w:rPr>
              <w:t xml:space="preserve"> </w:t>
            </w:r>
            <w:r w:rsidR="007F6010" w:rsidRPr="007F6010">
              <w:rPr>
                <w:rFonts w:asciiTheme="majorHAnsi" w:hAnsiTheme="majorHAnsi" w:cstheme="majorHAnsi"/>
              </w:rPr>
              <w:t xml:space="preserve">amount, $159.2 (26.9 percent) was collected by ten (10) private collection </w:t>
            </w:r>
            <w:r w:rsidR="000372AE">
              <w:rPr>
                <w:rFonts w:asciiTheme="majorHAnsi" w:hAnsiTheme="majorHAnsi" w:cstheme="majorHAnsi"/>
              </w:rPr>
              <w:t>contractor</w:t>
            </w:r>
            <w:r w:rsidR="007F6010" w:rsidRPr="007F6010">
              <w:rPr>
                <w:rFonts w:asciiTheme="majorHAnsi" w:hAnsiTheme="majorHAnsi" w:cstheme="majorHAnsi"/>
              </w:rPr>
              <w:t xml:space="preserve">s who provide services under the existing </w:t>
            </w:r>
            <w:r w:rsidR="005F314D">
              <w:rPr>
                <w:rFonts w:asciiTheme="majorHAnsi" w:hAnsiTheme="majorHAnsi" w:cstheme="majorHAnsi"/>
              </w:rPr>
              <w:t>master agreements</w:t>
            </w:r>
            <w:r w:rsidR="007F6010" w:rsidRPr="007F6010">
              <w:rPr>
                <w:rFonts w:asciiTheme="majorHAnsi" w:hAnsiTheme="majorHAnsi" w:cstheme="majorHAnsi"/>
              </w:rPr>
              <w:t xml:space="preserve">. The </w:t>
            </w:r>
            <w:r w:rsidR="000372AE">
              <w:rPr>
                <w:rFonts w:asciiTheme="majorHAnsi" w:hAnsiTheme="majorHAnsi" w:cstheme="majorHAnsi"/>
              </w:rPr>
              <w:t>contractor</w:t>
            </w:r>
            <w:r w:rsidR="007F6010" w:rsidRPr="007F6010">
              <w:rPr>
                <w:rFonts w:asciiTheme="majorHAnsi" w:hAnsiTheme="majorHAnsi" w:cstheme="majorHAnsi"/>
              </w:rPr>
              <w:t>s</w:t>
            </w:r>
            <w:r>
              <w:rPr>
                <w:rFonts w:asciiTheme="majorHAnsi" w:hAnsiTheme="majorHAnsi" w:cstheme="majorHAnsi"/>
              </w:rPr>
              <w:t>’</w:t>
            </w:r>
            <w:r w:rsidR="007F6010" w:rsidRPr="007F6010">
              <w:rPr>
                <w:rFonts w:asciiTheme="majorHAnsi" w:hAnsiTheme="majorHAnsi" w:cstheme="majorHAnsi"/>
              </w:rPr>
              <w:t xml:space="preserve"> total combined commission fees of $19.7 million represents 12.4 percent of the $104.5 million in </w:t>
            </w:r>
            <w:r>
              <w:rPr>
                <w:rFonts w:asciiTheme="majorHAnsi" w:hAnsiTheme="majorHAnsi" w:cstheme="majorHAnsi"/>
              </w:rPr>
              <w:t xml:space="preserve">statewide </w:t>
            </w:r>
            <w:r w:rsidR="007F6010" w:rsidRPr="007F6010">
              <w:rPr>
                <w:rFonts w:asciiTheme="majorHAnsi" w:hAnsiTheme="majorHAnsi" w:cstheme="majorHAnsi"/>
              </w:rPr>
              <w:t>operating costs. As of FY2016-17, the total outstanding delinquent debt amount is $10.0 billion.</w:t>
            </w:r>
          </w:p>
          <w:p w14:paraId="2478F6D9" w14:textId="77777777" w:rsidR="00D6444F" w:rsidRPr="0033223A" w:rsidRDefault="00D6444F" w:rsidP="00E10AA5">
            <w:pPr>
              <w:jc w:val="both"/>
              <w:rPr>
                <w:rFonts w:asciiTheme="majorHAnsi" w:hAnsiTheme="majorHAnsi" w:cstheme="majorHAnsi"/>
              </w:rPr>
            </w:pPr>
          </w:p>
          <w:p w14:paraId="379D8574" w14:textId="58E43361" w:rsidR="00D6444F" w:rsidRPr="0033223A" w:rsidRDefault="00D6444F" w:rsidP="00E10AA5">
            <w:pPr>
              <w:jc w:val="both"/>
              <w:rPr>
                <w:rFonts w:asciiTheme="majorHAnsi" w:hAnsiTheme="majorHAnsi" w:cstheme="majorHAnsi"/>
              </w:rPr>
            </w:pPr>
            <w:r w:rsidRPr="0033223A">
              <w:rPr>
                <w:rFonts w:asciiTheme="majorHAnsi" w:hAnsiTheme="majorHAnsi" w:cstheme="majorHAnsi"/>
              </w:rPr>
              <w:t xml:space="preserve">The Judicial Council anticipates awarding </w:t>
            </w:r>
            <w:r w:rsidR="005F314D">
              <w:rPr>
                <w:rFonts w:asciiTheme="majorHAnsi" w:hAnsiTheme="majorHAnsi" w:cstheme="majorHAnsi"/>
              </w:rPr>
              <w:t>one or more Master Agreements</w:t>
            </w:r>
            <w:r w:rsidR="00E10AA5">
              <w:rPr>
                <w:rFonts w:asciiTheme="majorHAnsi" w:hAnsiTheme="majorHAnsi" w:cstheme="majorHAnsi"/>
              </w:rPr>
              <w:t xml:space="preserve"> </w:t>
            </w:r>
            <w:r w:rsidR="005F314D">
              <w:rPr>
                <w:rFonts w:asciiTheme="majorHAnsi" w:hAnsiTheme="majorHAnsi" w:cstheme="majorHAnsi"/>
              </w:rPr>
              <w:t xml:space="preserve">each with </w:t>
            </w:r>
            <w:r w:rsidR="00E10AA5">
              <w:rPr>
                <w:rFonts w:asciiTheme="majorHAnsi" w:hAnsiTheme="majorHAnsi" w:cstheme="majorHAnsi"/>
              </w:rPr>
              <w:t xml:space="preserve">an initial </w:t>
            </w:r>
            <w:r w:rsidR="00495E6B">
              <w:rPr>
                <w:rFonts w:asciiTheme="majorHAnsi" w:hAnsiTheme="majorHAnsi" w:cstheme="majorHAnsi"/>
              </w:rPr>
              <w:t>five</w:t>
            </w:r>
            <w:r w:rsidR="00E10AA5">
              <w:rPr>
                <w:rFonts w:asciiTheme="majorHAnsi" w:hAnsiTheme="majorHAnsi" w:cstheme="majorHAnsi"/>
              </w:rPr>
              <w:t>-</w:t>
            </w:r>
            <w:r w:rsidRPr="0033223A">
              <w:rPr>
                <w:rFonts w:asciiTheme="majorHAnsi" w:hAnsiTheme="majorHAnsi" w:cstheme="majorHAnsi"/>
              </w:rPr>
              <w:t>year term, with one-</w:t>
            </w:r>
            <w:r w:rsidR="00495E6B">
              <w:rPr>
                <w:rFonts w:asciiTheme="majorHAnsi" w:hAnsiTheme="majorHAnsi" w:cstheme="majorHAnsi"/>
              </w:rPr>
              <w:t xml:space="preserve">5 </w:t>
            </w:r>
            <w:r w:rsidRPr="0033223A">
              <w:rPr>
                <w:rFonts w:asciiTheme="majorHAnsi" w:hAnsiTheme="majorHAnsi" w:cstheme="majorHAnsi"/>
              </w:rPr>
              <w:t xml:space="preserve">year option for a potential maximum of </w:t>
            </w:r>
            <w:r w:rsidR="00495E6B">
              <w:rPr>
                <w:rFonts w:asciiTheme="majorHAnsi" w:hAnsiTheme="majorHAnsi" w:cstheme="majorHAnsi"/>
              </w:rPr>
              <w:t>ten</w:t>
            </w:r>
            <w:r w:rsidR="00495E6B" w:rsidRPr="0033223A">
              <w:rPr>
                <w:rFonts w:asciiTheme="majorHAnsi" w:hAnsiTheme="majorHAnsi" w:cstheme="majorHAnsi"/>
              </w:rPr>
              <w:t xml:space="preserve"> </w:t>
            </w:r>
            <w:r w:rsidRPr="0033223A">
              <w:rPr>
                <w:rFonts w:asciiTheme="majorHAnsi" w:hAnsiTheme="majorHAnsi" w:cstheme="majorHAnsi"/>
              </w:rPr>
              <w:t xml:space="preserve">years. </w:t>
            </w:r>
            <w:r w:rsidR="002D5A70">
              <w:rPr>
                <w:rFonts w:asciiTheme="majorHAnsi" w:hAnsiTheme="majorHAnsi" w:cstheme="majorHAnsi"/>
              </w:rPr>
              <w:t xml:space="preserve">The </w:t>
            </w:r>
            <w:r w:rsidRPr="0033223A">
              <w:rPr>
                <w:rFonts w:asciiTheme="majorHAnsi" w:hAnsiTheme="majorHAnsi" w:cstheme="majorHAnsi"/>
              </w:rPr>
              <w:t xml:space="preserve">option </w:t>
            </w:r>
            <w:r w:rsidR="00495E6B">
              <w:rPr>
                <w:rFonts w:asciiTheme="majorHAnsi" w:hAnsiTheme="majorHAnsi" w:cstheme="majorHAnsi"/>
              </w:rPr>
              <w:t xml:space="preserve">to extend </w:t>
            </w:r>
            <w:r w:rsidRPr="0033223A">
              <w:rPr>
                <w:rFonts w:asciiTheme="majorHAnsi" w:hAnsiTheme="majorHAnsi" w:cstheme="majorHAnsi"/>
              </w:rPr>
              <w:t>term may be exercised at the Judicial Council’s sole discretion.</w:t>
            </w:r>
            <w:r w:rsidR="00AB4B6E">
              <w:rPr>
                <w:rFonts w:asciiTheme="majorHAnsi" w:hAnsiTheme="majorHAnsi" w:cstheme="majorHAnsi"/>
              </w:rPr>
              <w:t xml:space="preserve"> Any resulting contract is estimated to be effective from January 1, 2019 to December 31, 202</w:t>
            </w:r>
            <w:r w:rsidR="00495E6B">
              <w:rPr>
                <w:rFonts w:asciiTheme="majorHAnsi" w:hAnsiTheme="majorHAnsi" w:cstheme="majorHAnsi"/>
              </w:rPr>
              <w:t>3</w:t>
            </w:r>
            <w:r w:rsidR="00AB4B6E">
              <w:rPr>
                <w:rFonts w:asciiTheme="majorHAnsi" w:hAnsiTheme="majorHAnsi" w:cstheme="majorHAnsi"/>
              </w:rPr>
              <w:t xml:space="preserve">. </w:t>
            </w:r>
          </w:p>
          <w:p w14:paraId="69DF9B2F" w14:textId="77777777" w:rsidR="00D6444F" w:rsidRPr="0033223A" w:rsidRDefault="00D6444F" w:rsidP="00E10AA5">
            <w:pPr>
              <w:jc w:val="both"/>
              <w:rPr>
                <w:rFonts w:asciiTheme="majorHAnsi" w:hAnsiTheme="majorHAnsi" w:cstheme="majorHAnsi"/>
              </w:rPr>
            </w:pPr>
          </w:p>
          <w:p w14:paraId="5E9D60AF" w14:textId="77777777" w:rsidR="0047786D" w:rsidRPr="0033223A" w:rsidRDefault="0047786D" w:rsidP="00F91234">
            <w:pPr>
              <w:rPr>
                <w:rFonts w:asciiTheme="majorHAnsi" w:hAnsiTheme="majorHAnsi" w:cstheme="majorHAnsi"/>
              </w:rPr>
            </w:pPr>
          </w:p>
        </w:tc>
      </w:tr>
      <w:tr w:rsidR="0047786D" w:rsidRPr="0033223A" w14:paraId="7FF0A4F6" w14:textId="77777777" w:rsidTr="007F6010">
        <w:tblPrEx>
          <w:tblCellMar>
            <w:left w:w="108" w:type="dxa"/>
            <w:right w:w="108" w:type="dxa"/>
          </w:tblCellMar>
          <w:tblLook w:val="00A0" w:firstRow="1" w:lastRow="0" w:firstColumn="1" w:lastColumn="0" w:noHBand="0" w:noVBand="0"/>
        </w:tblPrEx>
        <w:trPr>
          <w:gridAfter w:val="1"/>
          <w:wAfter w:w="56" w:type="dxa"/>
        </w:trPr>
        <w:tc>
          <w:tcPr>
            <w:tcW w:w="2610" w:type="dxa"/>
            <w:gridSpan w:val="2"/>
          </w:tcPr>
          <w:p w14:paraId="634572A1" w14:textId="4020616E" w:rsidR="0047786D" w:rsidRPr="0033223A" w:rsidRDefault="0047786D" w:rsidP="0047786D">
            <w:pPr>
              <w:keepNext/>
              <w:spacing w:after="240"/>
              <w:rPr>
                <w:rFonts w:asciiTheme="majorHAnsi" w:hAnsiTheme="majorHAnsi" w:cstheme="majorHAnsi"/>
                <w:b/>
                <w:bCs/>
              </w:rPr>
            </w:pPr>
            <w:r w:rsidRPr="0033223A">
              <w:rPr>
                <w:rFonts w:asciiTheme="majorHAnsi" w:hAnsiTheme="majorHAnsi" w:cstheme="majorHAnsi"/>
                <w:b/>
                <w:bCs/>
              </w:rPr>
              <w:lastRenderedPageBreak/>
              <w:t>ACTION REQUIRED:</w:t>
            </w:r>
          </w:p>
        </w:tc>
        <w:tc>
          <w:tcPr>
            <w:tcW w:w="7470" w:type="dxa"/>
          </w:tcPr>
          <w:p w14:paraId="7A4B65BF" w14:textId="35E2CEA8" w:rsidR="0047786D" w:rsidRPr="0033223A" w:rsidRDefault="0047786D" w:rsidP="00B32A97">
            <w:pPr>
              <w:spacing w:after="120"/>
              <w:jc w:val="both"/>
              <w:rPr>
                <w:rFonts w:asciiTheme="majorHAnsi" w:hAnsiTheme="majorHAnsi" w:cstheme="majorHAnsi"/>
              </w:rPr>
            </w:pPr>
            <w:r w:rsidRPr="0033223A">
              <w:rPr>
                <w:rFonts w:asciiTheme="majorHAnsi" w:hAnsiTheme="majorHAnsi" w:cstheme="majorHAnsi"/>
              </w:rPr>
              <w:t xml:space="preserve">You are invited to review and respond to this RFP as posted on the Judicial Council bid Web site at </w:t>
            </w:r>
            <w:hyperlink r:id="rId8" w:history="1">
              <w:r w:rsidR="003326BA" w:rsidRPr="0033223A">
                <w:rPr>
                  <w:rStyle w:val="Hyperlink"/>
                  <w:rFonts w:asciiTheme="majorHAnsi" w:hAnsiTheme="majorHAnsi" w:cstheme="majorHAnsi"/>
                </w:rPr>
                <w:t>http://www.courts.ca.gov/rfps.htm</w:t>
              </w:r>
            </w:hyperlink>
            <w:r w:rsidR="003326BA" w:rsidRPr="0033223A">
              <w:rPr>
                <w:rFonts w:asciiTheme="majorHAnsi" w:hAnsiTheme="majorHAnsi" w:cstheme="majorHAnsi"/>
              </w:rPr>
              <w:t xml:space="preserve">. </w:t>
            </w:r>
          </w:p>
          <w:p w14:paraId="21E6AB86" w14:textId="77777777" w:rsidR="00D6444F" w:rsidRPr="0033223A" w:rsidRDefault="0047786D" w:rsidP="00D6444F">
            <w:pPr>
              <w:pStyle w:val="CommentText"/>
              <w:tabs>
                <w:tab w:val="left" w:pos="1242"/>
              </w:tabs>
              <w:spacing w:after="240" w:line="276" w:lineRule="auto"/>
              <w:jc w:val="both"/>
              <w:rPr>
                <w:rFonts w:asciiTheme="majorHAnsi" w:eastAsia="Calibri" w:hAnsiTheme="majorHAnsi" w:cstheme="majorHAnsi"/>
                <w:sz w:val="24"/>
                <w:szCs w:val="24"/>
              </w:rPr>
            </w:pPr>
            <w:r w:rsidRPr="0033223A">
              <w:rPr>
                <w:rFonts w:asciiTheme="majorHAnsi" w:eastAsia="Calibri" w:hAnsiTheme="majorHAnsi" w:cstheme="majorHAnsi"/>
                <w:sz w:val="24"/>
                <w:szCs w:val="24"/>
                <w:u w:val="single"/>
              </w:rPr>
              <w:t>Project Title</w:t>
            </w:r>
            <w:r w:rsidR="00D6444F" w:rsidRPr="0033223A">
              <w:rPr>
                <w:rFonts w:asciiTheme="majorHAnsi" w:eastAsia="Calibri" w:hAnsiTheme="majorHAnsi" w:cstheme="majorHAnsi"/>
                <w:sz w:val="24"/>
                <w:szCs w:val="24"/>
              </w:rPr>
              <w:t>: Statewide Collections Services For Court-Ordered and Other Debt</w:t>
            </w:r>
          </w:p>
          <w:p w14:paraId="31FE32D3" w14:textId="788267EA" w:rsidR="0047786D" w:rsidRPr="0033223A" w:rsidRDefault="0047786D" w:rsidP="00D6444F">
            <w:pPr>
              <w:pStyle w:val="CommentText"/>
              <w:tabs>
                <w:tab w:val="left" w:pos="1242"/>
              </w:tabs>
              <w:spacing w:after="240" w:line="276" w:lineRule="auto"/>
              <w:jc w:val="both"/>
              <w:rPr>
                <w:rFonts w:asciiTheme="majorHAnsi" w:hAnsiTheme="majorHAnsi" w:cstheme="majorHAnsi"/>
                <w:sz w:val="24"/>
                <w:szCs w:val="24"/>
              </w:rPr>
            </w:pPr>
            <w:r w:rsidRPr="0033223A">
              <w:rPr>
                <w:rFonts w:asciiTheme="majorHAnsi" w:hAnsiTheme="majorHAnsi" w:cstheme="majorHAnsi"/>
                <w:sz w:val="24"/>
                <w:szCs w:val="24"/>
                <w:u w:val="single"/>
              </w:rPr>
              <w:t>RFP Number</w:t>
            </w:r>
            <w:r w:rsidRPr="0033223A">
              <w:rPr>
                <w:rFonts w:asciiTheme="majorHAnsi" w:hAnsiTheme="majorHAnsi" w:cstheme="majorHAnsi"/>
                <w:sz w:val="24"/>
                <w:szCs w:val="24"/>
              </w:rPr>
              <w:t>:</w:t>
            </w:r>
            <w:r w:rsidR="00535D80" w:rsidRPr="0033223A">
              <w:rPr>
                <w:rFonts w:asciiTheme="majorHAnsi" w:hAnsiTheme="majorHAnsi" w:cstheme="majorHAnsi"/>
                <w:sz w:val="24"/>
                <w:szCs w:val="24"/>
              </w:rPr>
              <w:t xml:space="preserve"> </w:t>
            </w:r>
            <w:r w:rsidR="005D6387" w:rsidRPr="00382974">
              <w:rPr>
                <w:rFonts w:asciiTheme="majorHAnsi" w:hAnsiTheme="majorHAnsi" w:cstheme="majorHAnsi"/>
                <w:sz w:val="24"/>
                <w:szCs w:val="24"/>
              </w:rPr>
              <w:t>TCAS-2018-05-MS</w:t>
            </w:r>
          </w:p>
        </w:tc>
      </w:tr>
      <w:tr w:rsidR="0047786D" w:rsidRPr="0033223A" w14:paraId="17860EA0" w14:textId="77777777" w:rsidTr="007F6010">
        <w:tblPrEx>
          <w:tblCellMar>
            <w:left w:w="108" w:type="dxa"/>
            <w:right w:w="108" w:type="dxa"/>
          </w:tblCellMar>
          <w:tblLook w:val="00A0" w:firstRow="1" w:lastRow="0" w:firstColumn="1" w:lastColumn="0" w:noHBand="0" w:noVBand="0"/>
        </w:tblPrEx>
        <w:trPr>
          <w:gridAfter w:val="1"/>
          <w:wAfter w:w="56" w:type="dxa"/>
        </w:trPr>
        <w:tc>
          <w:tcPr>
            <w:tcW w:w="2610" w:type="dxa"/>
            <w:gridSpan w:val="2"/>
          </w:tcPr>
          <w:p w14:paraId="4DF5692D" w14:textId="77777777" w:rsidR="0047786D" w:rsidRPr="0033223A" w:rsidRDefault="0047786D" w:rsidP="0047786D">
            <w:pPr>
              <w:spacing w:after="240"/>
              <w:rPr>
                <w:rFonts w:asciiTheme="majorHAnsi" w:hAnsiTheme="majorHAnsi" w:cstheme="majorHAnsi"/>
                <w:b/>
                <w:bCs/>
              </w:rPr>
            </w:pPr>
            <w:r w:rsidRPr="0033223A">
              <w:rPr>
                <w:rFonts w:asciiTheme="majorHAnsi" w:hAnsiTheme="majorHAnsi" w:cstheme="majorHAnsi"/>
                <w:b/>
                <w:bCs/>
              </w:rPr>
              <w:t>SOLICITATIONS MAILBOX:</w:t>
            </w:r>
          </w:p>
        </w:tc>
        <w:tc>
          <w:tcPr>
            <w:tcW w:w="7470" w:type="dxa"/>
          </w:tcPr>
          <w:p w14:paraId="5AD0CE45" w14:textId="77777777" w:rsidR="0047786D" w:rsidRPr="0033223A" w:rsidRDefault="00A8060F" w:rsidP="00B32A97">
            <w:pPr>
              <w:spacing w:after="240"/>
              <w:jc w:val="both"/>
              <w:rPr>
                <w:rFonts w:asciiTheme="majorHAnsi" w:hAnsiTheme="majorHAnsi" w:cstheme="majorHAnsi"/>
              </w:rPr>
            </w:pPr>
            <w:hyperlink r:id="rId9" w:history="1">
              <w:r w:rsidR="0047786D" w:rsidRPr="0033223A">
                <w:rPr>
                  <w:rStyle w:val="Hyperlink"/>
                  <w:rFonts w:asciiTheme="majorHAnsi" w:hAnsiTheme="majorHAnsi" w:cstheme="majorHAnsi"/>
                </w:rPr>
                <w:t>TCSolicitation@jud.ca.gov</w:t>
              </w:r>
            </w:hyperlink>
          </w:p>
        </w:tc>
      </w:tr>
      <w:tr w:rsidR="0047786D" w:rsidRPr="0033223A" w14:paraId="596784E2" w14:textId="77777777" w:rsidTr="007F6010">
        <w:tblPrEx>
          <w:tblCellMar>
            <w:left w:w="108" w:type="dxa"/>
            <w:right w:w="108" w:type="dxa"/>
          </w:tblCellMar>
          <w:tblLook w:val="00A0" w:firstRow="1" w:lastRow="0" w:firstColumn="1" w:lastColumn="0" w:noHBand="0" w:noVBand="0"/>
        </w:tblPrEx>
        <w:trPr>
          <w:gridAfter w:val="1"/>
          <w:wAfter w:w="56" w:type="dxa"/>
        </w:trPr>
        <w:tc>
          <w:tcPr>
            <w:tcW w:w="2610" w:type="dxa"/>
            <w:gridSpan w:val="2"/>
          </w:tcPr>
          <w:p w14:paraId="0CEBD6A3" w14:textId="77777777" w:rsidR="0047786D" w:rsidRPr="0033223A" w:rsidRDefault="0047786D" w:rsidP="0047786D">
            <w:pPr>
              <w:spacing w:after="240"/>
              <w:rPr>
                <w:rFonts w:asciiTheme="majorHAnsi" w:hAnsiTheme="majorHAnsi" w:cstheme="majorHAnsi"/>
                <w:b/>
                <w:bCs/>
              </w:rPr>
            </w:pPr>
            <w:r w:rsidRPr="0033223A">
              <w:rPr>
                <w:rFonts w:asciiTheme="majorHAnsi" w:hAnsiTheme="majorHAnsi" w:cstheme="majorHAnsi"/>
                <w:b/>
                <w:bCs/>
              </w:rPr>
              <w:t>DUE DATE &amp; TIME FOR SUBMITTAL OF QUESTIONS:</w:t>
            </w:r>
          </w:p>
        </w:tc>
        <w:tc>
          <w:tcPr>
            <w:tcW w:w="7470" w:type="dxa"/>
          </w:tcPr>
          <w:p w14:paraId="4E95DBC5" w14:textId="77777777" w:rsidR="0047786D" w:rsidRPr="0033223A" w:rsidRDefault="0047786D" w:rsidP="00B32A97">
            <w:pPr>
              <w:spacing w:before="60"/>
              <w:jc w:val="both"/>
              <w:rPr>
                <w:rFonts w:asciiTheme="majorHAnsi" w:hAnsiTheme="majorHAnsi" w:cstheme="majorHAnsi"/>
              </w:rPr>
            </w:pPr>
            <w:r w:rsidRPr="0033223A">
              <w:rPr>
                <w:rFonts w:asciiTheme="majorHAnsi" w:hAnsiTheme="majorHAnsi" w:cstheme="majorHAnsi"/>
              </w:rPr>
              <w:t>The deadline for submittal of questions pertaining to the solicitation document is:</w:t>
            </w:r>
          </w:p>
          <w:p w14:paraId="661CE304" w14:textId="77777777" w:rsidR="0047786D" w:rsidRPr="0033223A" w:rsidRDefault="0047786D" w:rsidP="00B32A97">
            <w:pPr>
              <w:spacing w:before="60"/>
              <w:jc w:val="both"/>
              <w:rPr>
                <w:rFonts w:asciiTheme="majorHAnsi" w:hAnsiTheme="majorHAnsi" w:cstheme="majorHAnsi"/>
              </w:rPr>
            </w:pPr>
          </w:p>
          <w:p w14:paraId="7D3DF11B" w14:textId="4BCB8C5F" w:rsidR="0047786D" w:rsidRPr="0033223A" w:rsidRDefault="0047786D" w:rsidP="00B32A97">
            <w:pPr>
              <w:jc w:val="both"/>
              <w:rPr>
                <w:rFonts w:asciiTheme="majorHAnsi" w:hAnsiTheme="majorHAnsi" w:cstheme="majorHAnsi"/>
                <w:b/>
              </w:rPr>
            </w:pPr>
            <w:r w:rsidRPr="0033223A">
              <w:rPr>
                <w:rFonts w:asciiTheme="majorHAnsi" w:hAnsiTheme="majorHAnsi" w:cstheme="majorHAnsi"/>
                <w:b/>
              </w:rPr>
              <w:t>3:00 p.m. (PDT) on</w:t>
            </w:r>
            <w:r w:rsidR="00DF49DC" w:rsidRPr="0033223A">
              <w:rPr>
                <w:rFonts w:asciiTheme="majorHAnsi" w:hAnsiTheme="majorHAnsi" w:cstheme="majorHAnsi"/>
                <w:b/>
              </w:rPr>
              <w:t xml:space="preserve"> </w:t>
            </w:r>
            <w:r w:rsidR="002A4A3E">
              <w:rPr>
                <w:rFonts w:asciiTheme="majorHAnsi" w:hAnsiTheme="majorHAnsi" w:cstheme="majorHAnsi"/>
                <w:b/>
              </w:rPr>
              <w:t>August 3</w:t>
            </w:r>
            <w:r w:rsidR="002A4A3E" w:rsidRPr="0033223A">
              <w:rPr>
                <w:rFonts w:asciiTheme="majorHAnsi" w:hAnsiTheme="majorHAnsi" w:cstheme="majorHAnsi"/>
                <w:b/>
              </w:rPr>
              <w:t xml:space="preserve">, </w:t>
            </w:r>
            <w:r w:rsidRPr="0033223A">
              <w:rPr>
                <w:rFonts w:asciiTheme="majorHAnsi" w:hAnsiTheme="majorHAnsi" w:cstheme="majorHAnsi"/>
                <w:b/>
              </w:rPr>
              <w:t>201</w:t>
            </w:r>
            <w:r w:rsidR="007462D5" w:rsidRPr="0033223A">
              <w:rPr>
                <w:rFonts w:asciiTheme="majorHAnsi" w:hAnsiTheme="majorHAnsi" w:cstheme="majorHAnsi"/>
                <w:b/>
              </w:rPr>
              <w:t>8</w:t>
            </w:r>
          </w:p>
          <w:p w14:paraId="5CF2FB32" w14:textId="77777777" w:rsidR="0047786D" w:rsidRPr="0033223A" w:rsidRDefault="0047786D" w:rsidP="00B32A97">
            <w:pPr>
              <w:jc w:val="both"/>
              <w:rPr>
                <w:rFonts w:asciiTheme="majorHAnsi" w:hAnsiTheme="majorHAnsi" w:cstheme="majorHAnsi"/>
                <w:b/>
              </w:rPr>
            </w:pPr>
          </w:p>
          <w:p w14:paraId="4C57A526" w14:textId="77777777" w:rsidR="003326BA" w:rsidRPr="0033223A" w:rsidRDefault="003326BA" w:rsidP="00B32A97">
            <w:pPr>
              <w:jc w:val="both"/>
              <w:rPr>
                <w:rFonts w:asciiTheme="majorHAnsi" w:hAnsiTheme="majorHAnsi" w:cstheme="majorHAnsi"/>
                <w:b/>
              </w:rPr>
            </w:pPr>
          </w:p>
        </w:tc>
      </w:tr>
      <w:tr w:rsidR="0047786D" w:rsidRPr="0033223A" w14:paraId="202425A1" w14:textId="77777777" w:rsidTr="007F6010">
        <w:tblPrEx>
          <w:tblCellMar>
            <w:left w:w="108" w:type="dxa"/>
            <w:right w:w="108" w:type="dxa"/>
          </w:tblCellMar>
          <w:tblLook w:val="00A0" w:firstRow="1" w:lastRow="0" w:firstColumn="1" w:lastColumn="0" w:noHBand="0" w:noVBand="0"/>
        </w:tblPrEx>
        <w:trPr>
          <w:gridAfter w:val="1"/>
          <w:wAfter w:w="56" w:type="dxa"/>
        </w:trPr>
        <w:tc>
          <w:tcPr>
            <w:tcW w:w="2610" w:type="dxa"/>
            <w:gridSpan w:val="2"/>
          </w:tcPr>
          <w:p w14:paraId="7361C962" w14:textId="5493FAC8" w:rsidR="0047786D" w:rsidRPr="0033223A" w:rsidRDefault="0047786D" w:rsidP="0047786D">
            <w:pPr>
              <w:spacing w:after="240"/>
              <w:rPr>
                <w:rFonts w:asciiTheme="majorHAnsi" w:hAnsiTheme="majorHAnsi" w:cstheme="majorHAnsi"/>
                <w:b/>
                <w:bCs/>
              </w:rPr>
            </w:pPr>
          </w:p>
        </w:tc>
        <w:tc>
          <w:tcPr>
            <w:tcW w:w="7470" w:type="dxa"/>
          </w:tcPr>
          <w:p w14:paraId="4910AF5C" w14:textId="77777777" w:rsidR="0047786D" w:rsidRPr="0033223A" w:rsidRDefault="0047786D" w:rsidP="00B32A97">
            <w:pPr>
              <w:spacing w:before="60"/>
              <w:jc w:val="both"/>
              <w:rPr>
                <w:rFonts w:asciiTheme="majorHAnsi" w:hAnsiTheme="majorHAnsi" w:cstheme="majorHAnsi"/>
                <w:b/>
              </w:rPr>
            </w:pPr>
          </w:p>
        </w:tc>
      </w:tr>
      <w:tr w:rsidR="0047786D" w:rsidRPr="0033223A" w14:paraId="621ECCA1" w14:textId="77777777" w:rsidTr="007F6010">
        <w:tblPrEx>
          <w:tblCellMar>
            <w:left w:w="108" w:type="dxa"/>
            <w:right w:w="108" w:type="dxa"/>
          </w:tblCellMar>
          <w:tblLook w:val="00A0" w:firstRow="1" w:lastRow="0" w:firstColumn="1" w:lastColumn="0" w:noHBand="0" w:noVBand="0"/>
        </w:tblPrEx>
        <w:trPr>
          <w:gridAfter w:val="1"/>
          <w:wAfter w:w="56" w:type="dxa"/>
        </w:trPr>
        <w:tc>
          <w:tcPr>
            <w:tcW w:w="2610" w:type="dxa"/>
            <w:gridSpan w:val="2"/>
          </w:tcPr>
          <w:p w14:paraId="25C456B9" w14:textId="77777777" w:rsidR="0047786D" w:rsidRPr="0033223A" w:rsidRDefault="0047786D" w:rsidP="00CE18B0">
            <w:pPr>
              <w:keepLines/>
              <w:spacing w:after="240"/>
              <w:rPr>
                <w:rFonts w:asciiTheme="majorHAnsi" w:hAnsiTheme="majorHAnsi" w:cstheme="majorHAnsi"/>
                <w:b/>
                <w:bCs/>
              </w:rPr>
            </w:pPr>
            <w:r w:rsidRPr="0033223A">
              <w:rPr>
                <w:rFonts w:asciiTheme="majorHAnsi" w:hAnsiTheme="majorHAnsi" w:cstheme="majorHAnsi"/>
                <w:b/>
                <w:bCs/>
              </w:rPr>
              <w:t>PROPOSAL DUE DATE AND TIME:</w:t>
            </w:r>
          </w:p>
        </w:tc>
        <w:tc>
          <w:tcPr>
            <w:tcW w:w="7470" w:type="dxa"/>
          </w:tcPr>
          <w:p w14:paraId="783FCAC0" w14:textId="77777777" w:rsidR="0047786D" w:rsidRPr="0033223A" w:rsidRDefault="0047786D" w:rsidP="00CE18B0">
            <w:pPr>
              <w:keepLines/>
              <w:spacing w:after="240"/>
              <w:rPr>
                <w:rFonts w:asciiTheme="majorHAnsi" w:hAnsiTheme="majorHAnsi" w:cstheme="majorHAnsi"/>
              </w:rPr>
            </w:pPr>
            <w:r w:rsidRPr="0033223A">
              <w:rPr>
                <w:rFonts w:asciiTheme="majorHAnsi" w:hAnsiTheme="majorHAnsi" w:cstheme="majorHAnsi"/>
              </w:rPr>
              <w:t>Proposals must be received by:</w:t>
            </w:r>
          </w:p>
          <w:p w14:paraId="425215E5" w14:textId="1578A1B8" w:rsidR="0047786D" w:rsidRPr="0033223A" w:rsidRDefault="002D1893" w:rsidP="00A647E3">
            <w:pPr>
              <w:keepLines/>
              <w:spacing w:after="240"/>
              <w:rPr>
                <w:rFonts w:asciiTheme="majorHAnsi" w:hAnsiTheme="majorHAnsi" w:cstheme="majorHAnsi"/>
                <w:b/>
              </w:rPr>
            </w:pPr>
            <w:r w:rsidRPr="0033223A">
              <w:rPr>
                <w:rFonts w:asciiTheme="majorHAnsi" w:hAnsiTheme="majorHAnsi" w:cstheme="majorHAnsi"/>
                <w:b/>
              </w:rPr>
              <w:t>1</w:t>
            </w:r>
            <w:r w:rsidR="0047786D" w:rsidRPr="0033223A">
              <w:rPr>
                <w:rFonts w:asciiTheme="majorHAnsi" w:hAnsiTheme="majorHAnsi" w:cstheme="majorHAnsi"/>
                <w:b/>
              </w:rPr>
              <w:t>:00 p.m. (PDT) on</w:t>
            </w:r>
            <w:r w:rsidR="00DF49DC" w:rsidRPr="0033223A">
              <w:rPr>
                <w:rFonts w:asciiTheme="majorHAnsi" w:hAnsiTheme="majorHAnsi" w:cstheme="majorHAnsi"/>
                <w:b/>
              </w:rPr>
              <w:t xml:space="preserve"> </w:t>
            </w:r>
            <w:r w:rsidR="00771107">
              <w:rPr>
                <w:rFonts w:asciiTheme="majorHAnsi" w:hAnsiTheme="majorHAnsi" w:cstheme="majorHAnsi"/>
                <w:b/>
              </w:rPr>
              <w:t xml:space="preserve">August </w:t>
            </w:r>
            <w:r w:rsidR="00ED1E7D">
              <w:rPr>
                <w:rFonts w:asciiTheme="majorHAnsi" w:hAnsiTheme="majorHAnsi" w:cstheme="majorHAnsi"/>
                <w:b/>
              </w:rPr>
              <w:t>30</w:t>
            </w:r>
            <w:r w:rsidR="00DF49DC" w:rsidRPr="0033223A">
              <w:rPr>
                <w:rFonts w:asciiTheme="majorHAnsi" w:hAnsiTheme="majorHAnsi" w:cstheme="majorHAnsi"/>
                <w:b/>
              </w:rPr>
              <w:t xml:space="preserve">, </w:t>
            </w:r>
            <w:r w:rsidR="007462D5" w:rsidRPr="0033223A">
              <w:rPr>
                <w:rFonts w:asciiTheme="majorHAnsi" w:hAnsiTheme="majorHAnsi" w:cstheme="majorHAnsi"/>
                <w:b/>
              </w:rPr>
              <w:t>2018</w:t>
            </w:r>
            <w:r w:rsidR="0047786D" w:rsidRPr="0033223A">
              <w:rPr>
                <w:rFonts w:asciiTheme="majorHAnsi" w:hAnsiTheme="majorHAnsi" w:cstheme="majorHAnsi"/>
                <w:b/>
              </w:rPr>
              <w:t xml:space="preserve"> </w:t>
            </w:r>
          </w:p>
        </w:tc>
      </w:tr>
    </w:tbl>
    <w:p w14:paraId="2DD65F1B" w14:textId="6E28D917" w:rsidR="00614EE5" w:rsidRPr="0033223A" w:rsidRDefault="00614EE5" w:rsidP="00CE18B0">
      <w:pPr>
        <w:keepLines/>
      </w:pPr>
    </w:p>
    <w:tbl>
      <w:tblPr>
        <w:tblW w:w="0" w:type="auto"/>
        <w:tblLook w:val="00A0" w:firstRow="1" w:lastRow="0" w:firstColumn="1" w:lastColumn="0" w:noHBand="0" w:noVBand="0"/>
      </w:tblPr>
      <w:tblGrid>
        <w:gridCol w:w="2380"/>
        <w:gridCol w:w="7470"/>
      </w:tblGrid>
      <w:tr w:rsidR="0047786D" w:rsidRPr="0033223A" w14:paraId="4C8B541E" w14:textId="77777777" w:rsidTr="00CE18B0">
        <w:tc>
          <w:tcPr>
            <w:tcW w:w="2380" w:type="dxa"/>
          </w:tcPr>
          <w:p w14:paraId="529D1F8B" w14:textId="3E58CA16" w:rsidR="0047786D" w:rsidRPr="0033223A" w:rsidRDefault="0047786D" w:rsidP="00CE18B0">
            <w:pPr>
              <w:keepLines/>
              <w:spacing w:after="240"/>
              <w:rPr>
                <w:rFonts w:asciiTheme="majorHAnsi" w:hAnsiTheme="majorHAnsi" w:cstheme="majorHAnsi"/>
                <w:b/>
                <w:bCs/>
              </w:rPr>
            </w:pPr>
            <w:r w:rsidRPr="0033223A">
              <w:rPr>
                <w:rFonts w:asciiTheme="majorHAnsi" w:hAnsiTheme="majorHAnsi" w:cstheme="majorHAnsi"/>
                <w:b/>
                <w:bCs/>
              </w:rPr>
              <w:t>SUBMISSION OF PROPOSAL:</w:t>
            </w:r>
          </w:p>
        </w:tc>
        <w:tc>
          <w:tcPr>
            <w:tcW w:w="7470" w:type="dxa"/>
          </w:tcPr>
          <w:p w14:paraId="70CFF647" w14:textId="77777777" w:rsidR="0047786D" w:rsidRPr="0033223A" w:rsidRDefault="0047786D" w:rsidP="00CE18B0">
            <w:pPr>
              <w:keepLines/>
              <w:rPr>
                <w:rFonts w:asciiTheme="majorHAnsi" w:hAnsiTheme="majorHAnsi" w:cstheme="majorHAnsi"/>
              </w:rPr>
            </w:pPr>
            <w:r w:rsidRPr="0033223A">
              <w:rPr>
                <w:rFonts w:asciiTheme="majorHAnsi" w:hAnsiTheme="majorHAnsi" w:cstheme="majorHAnsi"/>
              </w:rPr>
              <w:t>Proposals should be sent to:</w:t>
            </w:r>
          </w:p>
          <w:p w14:paraId="7527F960" w14:textId="77777777" w:rsidR="0047786D" w:rsidRPr="0033223A" w:rsidRDefault="0047786D" w:rsidP="00CE18B0">
            <w:pPr>
              <w:keepLines/>
              <w:rPr>
                <w:rFonts w:asciiTheme="majorHAnsi" w:hAnsiTheme="majorHAnsi" w:cstheme="majorHAnsi"/>
                <w:b/>
                <w:bCs/>
              </w:rPr>
            </w:pPr>
            <w:r w:rsidRPr="0033223A">
              <w:rPr>
                <w:rFonts w:asciiTheme="majorHAnsi" w:hAnsiTheme="majorHAnsi" w:cstheme="majorHAnsi"/>
              </w:rPr>
              <w:br/>
            </w:r>
            <w:r w:rsidRPr="0033223A">
              <w:rPr>
                <w:rFonts w:asciiTheme="majorHAnsi" w:hAnsiTheme="majorHAnsi" w:cstheme="majorHAnsi"/>
                <w:b/>
                <w:bCs/>
              </w:rPr>
              <w:t>Judicial Council of California</w:t>
            </w:r>
          </w:p>
          <w:p w14:paraId="1996D42F" w14:textId="77777777" w:rsidR="0047786D" w:rsidRPr="0033223A" w:rsidRDefault="0047786D" w:rsidP="00CE18B0">
            <w:pPr>
              <w:keepLines/>
              <w:rPr>
                <w:rFonts w:asciiTheme="majorHAnsi" w:hAnsiTheme="majorHAnsi" w:cstheme="majorHAnsi"/>
                <w:b/>
                <w:bCs/>
              </w:rPr>
            </w:pPr>
            <w:r w:rsidRPr="0033223A">
              <w:rPr>
                <w:rFonts w:asciiTheme="majorHAnsi" w:hAnsiTheme="majorHAnsi" w:cstheme="majorHAnsi"/>
                <w:b/>
                <w:bCs/>
              </w:rPr>
              <w:t>Attn:  Procurement</w:t>
            </w:r>
            <w:r w:rsidRPr="0033223A">
              <w:rPr>
                <w:rFonts w:asciiTheme="majorHAnsi" w:hAnsiTheme="majorHAnsi" w:cstheme="majorHAnsi"/>
                <w:position w:val="1"/>
              </w:rPr>
              <w:t xml:space="preserve"> </w:t>
            </w:r>
            <w:r w:rsidRPr="0033223A">
              <w:rPr>
                <w:rFonts w:asciiTheme="majorHAnsi" w:hAnsiTheme="majorHAnsi" w:cstheme="majorHAnsi"/>
                <w:b/>
                <w:position w:val="1"/>
              </w:rPr>
              <w:t>– Contracts Supervisor</w:t>
            </w:r>
          </w:p>
          <w:p w14:paraId="4A56CFBD" w14:textId="53732ED0" w:rsidR="0047786D" w:rsidRPr="0033223A" w:rsidRDefault="00614EE5" w:rsidP="00CE18B0">
            <w:pPr>
              <w:keepLines/>
              <w:rPr>
                <w:rFonts w:asciiTheme="majorHAnsi" w:hAnsiTheme="majorHAnsi" w:cstheme="majorHAnsi"/>
                <w:b/>
                <w:bCs/>
              </w:rPr>
            </w:pPr>
            <w:r w:rsidRPr="0033223A">
              <w:rPr>
                <w:rFonts w:asciiTheme="majorHAnsi" w:hAnsiTheme="majorHAnsi" w:cstheme="majorHAnsi"/>
                <w:b/>
                <w:bCs/>
              </w:rPr>
              <w:t xml:space="preserve">RFP No. </w:t>
            </w:r>
            <w:r w:rsidR="005D6387" w:rsidRPr="007C3A57">
              <w:rPr>
                <w:rFonts w:asciiTheme="majorHAnsi" w:hAnsiTheme="majorHAnsi" w:cstheme="majorHAnsi"/>
                <w:b/>
                <w:szCs w:val="28"/>
              </w:rPr>
              <w:t>TCAS-2018-05-MS</w:t>
            </w:r>
          </w:p>
          <w:p w14:paraId="7F6C5621" w14:textId="77777777" w:rsidR="0047786D" w:rsidRPr="0033223A" w:rsidRDefault="0047786D" w:rsidP="00CE18B0">
            <w:pPr>
              <w:keepLines/>
              <w:rPr>
                <w:rFonts w:asciiTheme="majorHAnsi" w:hAnsiTheme="majorHAnsi" w:cstheme="majorHAnsi"/>
                <w:b/>
                <w:bCs/>
              </w:rPr>
            </w:pPr>
            <w:r w:rsidRPr="0033223A">
              <w:rPr>
                <w:rFonts w:asciiTheme="majorHAnsi" w:hAnsiTheme="majorHAnsi" w:cstheme="majorHAnsi"/>
                <w:b/>
                <w:bCs/>
              </w:rPr>
              <w:t>2850 Gateway Oaks Drive, Suite 300</w:t>
            </w:r>
          </w:p>
          <w:p w14:paraId="7F411D23" w14:textId="77777777" w:rsidR="0047786D" w:rsidRPr="0033223A" w:rsidRDefault="0047786D" w:rsidP="00CE18B0">
            <w:pPr>
              <w:keepLines/>
              <w:rPr>
                <w:rFonts w:asciiTheme="majorHAnsi" w:hAnsiTheme="majorHAnsi" w:cstheme="majorHAnsi"/>
                <w:b/>
                <w:bCs/>
              </w:rPr>
            </w:pPr>
            <w:r w:rsidRPr="0033223A">
              <w:rPr>
                <w:rFonts w:asciiTheme="majorHAnsi" w:hAnsiTheme="majorHAnsi" w:cstheme="majorHAnsi"/>
                <w:b/>
                <w:bCs/>
              </w:rPr>
              <w:t>Sacramento, CA  95833-4348</w:t>
            </w:r>
          </w:p>
          <w:p w14:paraId="351D4124" w14:textId="77777777" w:rsidR="00614EE5" w:rsidRPr="0033223A" w:rsidRDefault="00614EE5" w:rsidP="00CE18B0">
            <w:pPr>
              <w:keepLines/>
              <w:rPr>
                <w:rFonts w:asciiTheme="majorHAnsi" w:hAnsiTheme="majorHAnsi" w:cstheme="majorHAnsi"/>
                <w:b/>
                <w:bCs/>
              </w:rPr>
            </w:pPr>
          </w:p>
          <w:p w14:paraId="7A313356" w14:textId="77777777" w:rsidR="00614EE5" w:rsidRPr="0033223A" w:rsidRDefault="00614EE5" w:rsidP="00CE18B0">
            <w:pPr>
              <w:keepLines/>
              <w:rPr>
                <w:rFonts w:asciiTheme="majorHAnsi" w:hAnsiTheme="majorHAnsi" w:cstheme="majorHAnsi"/>
                <w:b/>
                <w:bCs/>
              </w:rPr>
            </w:pPr>
          </w:p>
        </w:tc>
      </w:tr>
    </w:tbl>
    <w:p w14:paraId="783FC356" w14:textId="77777777" w:rsidR="00614EE5" w:rsidRDefault="00614EE5" w:rsidP="001D2D25">
      <w:pPr>
        <w:keepNext/>
        <w:ind w:left="720" w:hanging="720"/>
        <w:rPr>
          <w:rFonts w:asciiTheme="majorHAnsi" w:hAnsiTheme="majorHAnsi" w:cstheme="majorHAnsi"/>
          <w:b/>
          <w:bCs/>
        </w:rPr>
      </w:pPr>
    </w:p>
    <w:p w14:paraId="60243C1E" w14:textId="77777777" w:rsidR="00954BD1" w:rsidRDefault="00614EE5" w:rsidP="00954BD1">
      <w:pPr>
        <w:jc w:val="center"/>
        <w:rPr>
          <w:b/>
          <w:bCs/>
          <w:sz w:val="26"/>
          <w:szCs w:val="26"/>
        </w:rPr>
      </w:pPr>
      <w:r>
        <w:rPr>
          <w:rFonts w:asciiTheme="majorHAnsi" w:hAnsiTheme="majorHAnsi" w:cstheme="majorHAnsi"/>
          <w:b/>
          <w:bCs/>
        </w:rPr>
        <w:br w:type="page"/>
      </w:r>
    </w:p>
    <w:p w14:paraId="75E937F8" w14:textId="11BEF753" w:rsidR="00C37FF7" w:rsidRPr="00A360F7" w:rsidRDefault="00954BD1" w:rsidP="00A360F7">
      <w:pPr>
        <w:keepNext/>
        <w:ind w:left="720" w:hanging="720"/>
        <w:rPr>
          <w:rFonts w:asciiTheme="majorHAnsi" w:hAnsiTheme="majorHAnsi" w:cstheme="majorHAnsi"/>
        </w:rPr>
      </w:pPr>
      <w:r>
        <w:rPr>
          <w:rFonts w:asciiTheme="majorHAnsi" w:hAnsiTheme="majorHAnsi" w:cstheme="majorHAnsi"/>
          <w:b/>
          <w:bCs/>
        </w:rPr>
        <w:lastRenderedPageBreak/>
        <w:t>1</w:t>
      </w:r>
      <w:r w:rsidR="00C37FF7" w:rsidRPr="00954BD1">
        <w:rPr>
          <w:rFonts w:asciiTheme="majorHAnsi" w:hAnsiTheme="majorHAnsi" w:cstheme="majorHAnsi"/>
          <w:b/>
          <w:bCs/>
        </w:rPr>
        <w:t>.0</w:t>
      </w:r>
      <w:r w:rsidR="00C37FF7" w:rsidRPr="00954BD1">
        <w:rPr>
          <w:rFonts w:asciiTheme="majorHAnsi" w:hAnsiTheme="majorHAnsi" w:cstheme="majorHAnsi"/>
          <w:b/>
          <w:bCs/>
        </w:rPr>
        <w:tab/>
        <w:t>BACKGROUND INFORMATION</w:t>
      </w:r>
    </w:p>
    <w:p w14:paraId="0F15090D" w14:textId="77777777" w:rsidR="00C37FF7" w:rsidRPr="00954BD1" w:rsidRDefault="00C37FF7" w:rsidP="00C37FF7">
      <w:pPr>
        <w:keepNext/>
        <w:rPr>
          <w:rFonts w:asciiTheme="majorHAnsi" w:hAnsiTheme="majorHAnsi" w:cstheme="majorHAnsi"/>
        </w:rPr>
      </w:pPr>
    </w:p>
    <w:p w14:paraId="4AE85F2E" w14:textId="41B53210" w:rsidR="001F39AF" w:rsidRPr="00954BD1" w:rsidRDefault="001F39AF" w:rsidP="00382974">
      <w:pPr>
        <w:pStyle w:val="ListParagraph"/>
        <w:ind w:left="1440" w:hanging="720"/>
        <w:jc w:val="both"/>
        <w:rPr>
          <w:rFonts w:asciiTheme="majorHAnsi" w:hAnsiTheme="majorHAnsi" w:cstheme="majorHAnsi"/>
        </w:rPr>
      </w:pPr>
      <w:r w:rsidRPr="00954BD1">
        <w:rPr>
          <w:rFonts w:asciiTheme="majorHAnsi" w:hAnsiTheme="majorHAnsi" w:cstheme="majorHAnsi"/>
        </w:rPr>
        <w:t>1.1</w:t>
      </w:r>
      <w:r w:rsidRPr="00954BD1">
        <w:rPr>
          <w:rFonts w:asciiTheme="majorHAnsi" w:hAnsiTheme="majorHAnsi" w:cstheme="majorHAnsi"/>
        </w:rPr>
        <w:tab/>
        <w:t xml:space="preserve">This RFP is being issued by the Judicial Council, on behalf of itself, the 58 Superior Courts of California, the Supreme Court, the Courts of Appeal, the California State Bar, the 58 counties of the State of California, and any other governmental or regulatory entity identified for inclusion by the </w:t>
      </w:r>
      <w:r w:rsidR="00060699">
        <w:rPr>
          <w:rFonts w:asciiTheme="majorHAnsi" w:hAnsiTheme="majorHAnsi" w:cstheme="majorHAnsi"/>
        </w:rPr>
        <w:t>Judicial Council</w:t>
      </w:r>
      <w:r w:rsidR="00060699" w:rsidRPr="00954BD1">
        <w:rPr>
          <w:rFonts w:asciiTheme="majorHAnsi" w:hAnsiTheme="majorHAnsi" w:cstheme="majorHAnsi"/>
        </w:rPr>
        <w:t xml:space="preserve"> </w:t>
      </w:r>
      <w:r w:rsidRPr="00954BD1">
        <w:rPr>
          <w:rFonts w:asciiTheme="majorHAnsi" w:hAnsiTheme="majorHAnsi" w:cstheme="majorHAnsi"/>
        </w:rPr>
        <w:t>(</w:t>
      </w:r>
      <w:r w:rsidR="008D460D">
        <w:rPr>
          <w:rFonts w:asciiTheme="majorHAnsi" w:hAnsiTheme="majorHAnsi" w:cstheme="majorHAnsi"/>
        </w:rPr>
        <w:t>collectively</w:t>
      </w:r>
      <w:r w:rsidRPr="00954BD1">
        <w:rPr>
          <w:rFonts w:asciiTheme="majorHAnsi" w:hAnsiTheme="majorHAnsi" w:cstheme="majorHAnsi"/>
        </w:rPr>
        <w:t xml:space="preserve">, the “Participating Entities”). </w:t>
      </w:r>
    </w:p>
    <w:p w14:paraId="4F9847C5" w14:textId="77777777" w:rsidR="001F39AF" w:rsidRPr="00954BD1" w:rsidRDefault="001F39AF" w:rsidP="00382974">
      <w:pPr>
        <w:pStyle w:val="ListParagraph"/>
        <w:jc w:val="both"/>
        <w:rPr>
          <w:rFonts w:asciiTheme="majorHAnsi" w:hAnsiTheme="majorHAnsi" w:cstheme="majorHAnsi"/>
        </w:rPr>
      </w:pPr>
    </w:p>
    <w:p w14:paraId="544C4FAE" w14:textId="72693D79" w:rsidR="005E7F81" w:rsidRDefault="001F39AF" w:rsidP="005D6387">
      <w:pPr>
        <w:pStyle w:val="ListParagraph"/>
        <w:ind w:left="1440" w:hanging="720"/>
        <w:jc w:val="both"/>
        <w:rPr>
          <w:rFonts w:asciiTheme="majorHAnsi" w:hAnsiTheme="majorHAnsi" w:cstheme="majorHAnsi"/>
        </w:rPr>
      </w:pPr>
      <w:r w:rsidRPr="00954BD1">
        <w:rPr>
          <w:rFonts w:asciiTheme="majorHAnsi" w:hAnsiTheme="majorHAnsi" w:cstheme="majorHAnsi"/>
        </w:rPr>
        <w:t>1.</w:t>
      </w:r>
      <w:r w:rsidR="009E3FEE">
        <w:rPr>
          <w:rFonts w:asciiTheme="majorHAnsi" w:hAnsiTheme="majorHAnsi" w:cstheme="majorHAnsi"/>
        </w:rPr>
        <w:t>2</w:t>
      </w:r>
      <w:r w:rsidRPr="00954BD1">
        <w:rPr>
          <w:rFonts w:asciiTheme="majorHAnsi" w:hAnsiTheme="majorHAnsi" w:cstheme="majorHAnsi"/>
        </w:rPr>
        <w:tab/>
      </w:r>
      <w:r w:rsidR="005E7F81" w:rsidRPr="00954BD1">
        <w:rPr>
          <w:rFonts w:asciiTheme="majorHAnsi" w:hAnsiTheme="majorHAnsi" w:cstheme="majorHAnsi"/>
        </w:rPr>
        <w:t xml:space="preserve">The purpose of this Request for Proposal (RFP) is to solicit and award one or more master agreements (“Master Agreements”) to selected proposers (“Contractors”) to provide specified collections services to the Participating Entities including but not limited to those further described herein (“Services”). </w:t>
      </w:r>
    </w:p>
    <w:p w14:paraId="67DEF10A" w14:textId="77777777" w:rsidR="005E7F81" w:rsidRDefault="005E7F81" w:rsidP="00382974">
      <w:pPr>
        <w:ind w:left="1440" w:hanging="720"/>
        <w:jc w:val="both"/>
        <w:rPr>
          <w:rFonts w:asciiTheme="majorHAnsi" w:hAnsiTheme="majorHAnsi" w:cstheme="majorHAnsi"/>
        </w:rPr>
      </w:pPr>
    </w:p>
    <w:p w14:paraId="3D182D4E" w14:textId="62AB07E5" w:rsidR="00F91234" w:rsidRDefault="005E7F81" w:rsidP="00382974">
      <w:pPr>
        <w:ind w:left="1440" w:hanging="720"/>
        <w:jc w:val="both"/>
        <w:rPr>
          <w:rFonts w:asciiTheme="majorHAnsi" w:hAnsiTheme="majorHAnsi" w:cstheme="majorHAnsi"/>
        </w:rPr>
      </w:pPr>
      <w:r w:rsidRPr="005E7F81">
        <w:rPr>
          <w:rFonts w:asciiTheme="majorHAnsi" w:hAnsiTheme="majorHAnsi" w:cstheme="majorHAnsi"/>
        </w:rPr>
        <w:t>1</w:t>
      </w:r>
      <w:r w:rsidR="009E3FEE">
        <w:rPr>
          <w:rFonts w:asciiTheme="majorHAnsi" w:hAnsiTheme="majorHAnsi" w:cstheme="majorHAnsi"/>
        </w:rPr>
        <w:t>.3</w:t>
      </w:r>
      <w:r>
        <w:rPr>
          <w:rFonts w:asciiTheme="majorHAnsi" w:hAnsiTheme="majorHAnsi" w:cstheme="majorHAnsi"/>
        </w:rPr>
        <w:tab/>
      </w:r>
      <w:r w:rsidR="001F39AF" w:rsidRPr="005E7F81">
        <w:rPr>
          <w:rFonts w:asciiTheme="majorHAnsi" w:hAnsiTheme="majorHAnsi" w:cstheme="majorHAnsi"/>
        </w:rPr>
        <w:t xml:space="preserve">The </w:t>
      </w:r>
      <w:r w:rsidR="00060699">
        <w:rPr>
          <w:rFonts w:asciiTheme="majorHAnsi" w:hAnsiTheme="majorHAnsi" w:cstheme="majorHAnsi"/>
        </w:rPr>
        <w:t>Judicial Council</w:t>
      </w:r>
      <w:r w:rsidR="00060699" w:rsidRPr="005E7F81">
        <w:rPr>
          <w:rFonts w:asciiTheme="majorHAnsi" w:hAnsiTheme="majorHAnsi" w:cstheme="majorHAnsi"/>
        </w:rPr>
        <w:t xml:space="preserve"> </w:t>
      </w:r>
      <w:r w:rsidR="001F39AF" w:rsidRPr="005E7F81">
        <w:rPr>
          <w:rFonts w:asciiTheme="majorHAnsi" w:hAnsiTheme="majorHAnsi" w:cstheme="majorHAnsi"/>
        </w:rPr>
        <w:t xml:space="preserve">seeks the services of highly qualified </w:t>
      </w:r>
      <w:r w:rsidR="000372AE">
        <w:rPr>
          <w:rFonts w:asciiTheme="majorHAnsi" w:hAnsiTheme="majorHAnsi" w:cstheme="majorHAnsi"/>
        </w:rPr>
        <w:t>contractor</w:t>
      </w:r>
      <w:r w:rsidR="001F39AF" w:rsidRPr="005E7F81">
        <w:rPr>
          <w:rFonts w:asciiTheme="majorHAnsi" w:hAnsiTheme="majorHAnsi" w:cstheme="majorHAnsi"/>
        </w:rPr>
        <w:t xml:space="preserve">s to assist various judicial branch entities and other governmental entities, with the collection of court-ordered and other debt due and payable from members of the public (“Accounts”). The services will include </w:t>
      </w:r>
      <w:r w:rsidR="008D460D" w:rsidRPr="005E7F81">
        <w:rPr>
          <w:rFonts w:asciiTheme="majorHAnsi" w:hAnsiTheme="majorHAnsi" w:cstheme="majorHAnsi"/>
        </w:rPr>
        <w:t xml:space="preserve">but are </w:t>
      </w:r>
      <w:r w:rsidR="001F39AF" w:rsidRPr="005E7F81">
        <w:rPr>
          <w:rFonts w:asciiTheme="majorHAnsi" w:hAnsiTheme="majorHAnsi" w:cstheme="majorHAnsi"/>
        </w:rPr>
        <w:t>not limited to those described in sectio</w:t>
      </w:r>
      <w:r w:rsidR="001F39AF" w:rsidRPr="00D13452">
        <w:rPr>
          <w:rFonts w:asciiTheme="majorHAnsi" w:hAnsiTheme="majorHAnsi" w:cstheme="majorHAnsi"/>
        </w:rPr>
        <w:t xml:space="preserve">n </w:t>
      </w:r>
      <w:r w:rsidR="008D460D" w:rsidRPr="00D13452">
        <w:rPr>
          <w:rFonts w:asciiTheme="majorHAnsi" w:hAnsiTheme="majorHAnsi" w:cstheme="majorHAnsi"/>
        </w:rPr>
        <w:t>3</w:t>
      </w:r>
      <w:r w:rsidR="007F1AEA">
        <w:rPr>
          <w:rFonts w:asciiTheme="majorHAnsi" w:hAnsiTheme="majorHAnsi" w:cstheme="majorHAnsi"/>
        </w:rPr>
        <w:t xml:space="preserve"> (</w:t>
      </w:r>
      <w:r w:rsidR="008D460D" w:rsidRPr="00D13452">
        <w:rPr>
          <w:rFonts w:asciiTheme="majorHAnsi" w:hAnsiTheme="majorHAnsi" w:cstheme="majorHAnsi"/>
        </w:rPr>
        <w:t xml:space="preserve">Statement of </w:t>
      </w:r>
      <w:r w:rsidR="001F39AF" w:rsidRPr="00D13452">
        <w:rPr>
          <w:rFonts w:asciiTheme="majorHAnsi" w:hAnsiTheme="majorHAnsi" w:cstheme="majorHAnsi"/>
        </w:rPr>
        <w:t>W</w:t>
      </w:r>
      <w:r w:rsidR="008D460D" w:rsidRPr="00D13452">
        <w:rPr>
          <w:rFonts w:asciiTheme="majorHAnsi" w:hAnsiTheme="majorHAnsi" w:cstheme="majorHAnsi"/>
        </w:rPr>
        <w:t>ork</w:t>
      </w:r>
      <w:r w:rsidR="007F1AEA">
        <w:rPr>
          <w:rFonts w:asciiTheme="majorHAnsi" w:hAnsiTheme="majorHAnsi" w:cstheme="majorHAnsi"/>
        </w:rPr>
        <w:t>)</w:t>
      </w:r>
      <w:r w:rsidR="001F39AF" w:rsidRPr="00D13452">
        <w:rPr>
          <w:rFonts w:asciiTheme="majorHAnsi" w:hAnsiTheme="majorHAnsi" w:cstheme="majorHAnsi"/>
        </w:rPr>
        <w:t xml:space="preserve"> of th</w:t>
      </w:r>
      <w:r w:rsidR="008D460D" w:rsidRPr="00D13452">
        <w:rPr>
          <w:rFonts w:asciiTheme="majorHAnsi" w:hAnsiTheme="majorHAnsi" w:cstheme="majorHAnsi"/>
        </w:rPr>
        <w:t>is</w:t>
      </w:r>
      <w:r w:rsidR="001F39AF" w:rsidRPr="00D13452">
        <w:rPr>
          <w:rFonts w:asciiTheme="majorHAnsi" w:hAnsiTheme="majorHAnsi" w:cstheme="majorHAnsi"/>
        </w:rPr>
        <w:t xml:space="preserve"> RFP</w:t>
      </w:r>
      <w:r w:rsidR="001F39AF" w:rsidRPr="005E7F81">
        <w:rPr>
          <w:rFonts w:asciiTheme="majorHAnsi" w:hAnsiTheme="majorHAnsi" w:cstheme="majorHAnsi"/>
        </w:rPr>
        <w:t xml:space="preserve">. The Participating Entities </w:t>
      </w:r>
      <w:r w:rsidR="007F1AEA">
        <w:rPr>
          <w:rFonts w:asciiTheme="majorHAnsi" w:hAnsiTheme="majorHAnsi" w:cstheme="majorHAnsi"/>
        </w:rPr>
        <w:t>will be under no obligation to participate in any resulting Master Agreement for collection services.</w:t>
      </w:r>
    </w:p>
    <w:p w14:paraId="4BE59976" w14:textId="77777777" w:rsidR="00F91234" w:rsidRDefault="00F91234" w:rsidP="00382974">
      <w:pPr>
        <w:ind w:left="1440" w:hanging="720"/>
        <w:jc w:val="both"/>
        <w:rPr>
          <w:rFonts w:asciiTheme="majorHAnsi" w:hAnsiTheme="majorHAnsi" w:cstheme="majorHAnsi"/>
        </w:rPr>
      </w:pPr>
    </w:p>
    <w:p w14:paraId="34911F31" w14:textId="32C0FBF0" w:rsidR="00F91234" w:rsidRPr="00F91234" w:rsidRDefault="001F39AF" w:rsidP="00382974">
      <w:pPr>
        <w:ind w:left="1440" w:hanging="720"/>
        <w:jc w:val="both"/>
        <w:rPr>
          <w:rFonts w:asciiTheme="majorHAnsi" w:hAnsiTheme="majorHAnsi" w:cstheme="majorHAnsi"/>
        </w:rPr>
      </w:pPr>
      <w:r w:rsidRPr="00F91234">
        <w:rPr>
          <w:rFonts w:asciiTheme="majorHAnsi" w:hAnsiTheme="majorHAnsi" w:cstheme="majorHAnsi"/>
        </w:rPr>
        <w:t>1.</w:t>
      </w:r>
      <w:r w:rsidR="009E3FEE">
        <w:rPr>
          <w:rFonts w:asciiTheme="majorHAnsi" w:hAnsiTheme="majorHAnsi" w:cstheme="majorHAnsi"/>
        </w:rPr>
        <w:t>4</w:t>
      </w:r>
      <w:r w:rsidRPr="00F91234">
        <w:rPr>
          <w:rFonts w:asciiTheme="majorHAnsi" w:hAnsiTheme="majorHAnsi" w:cstheme="majorHAnsi"/>
        </w:rPr>
        <w:tab/>
      </w:r>
      <w:r w:rsidR="00DA24BB" w:rsidRPr="00F91234">
        <w:rPr>
          <w:rFonts w:asciiTheme="majorHAnsi" w:hAnsiTheme="majorHAnsi" w:cstheme="majorHAnsi"/>
        </w:rPr>
        <w:t xml:space="preserve">The Judicial Council anticipates awarding </w:t>
      </w:r>
      <w:r w:rsidR="007E3FEA">
        <w:rPr>
          <w:rFonts w:asciiTheme="majorHAnsi" w:hAnsiTheme="majorHAnsi" w:cstheme="majorHAnsi"/>
        </w:rPr>
        <w:t xml:space="preserve">one or </w:t>
      </w:r>
      <w:r w:rsidR="00382974">
        <w:rPr>
          <w:rFonts w:asciiTheme="majorHAnsi" w:hAnsiTheme="majorHAnsi" w:cstheme="majorHAnsi"/>
        </w:rPr>
        <w:t xml:space="preserve">more </w:t>
      </w:r>
      <w:r w:rsidR="00382974" w:rsidRPr="00F91234">
        <w:rPr>
          <w:rFonts w:asciiTheme="majorHAnsi" w:hAnsiTheme="majorHAnsi" w:cstheme="majorHAnsi"/>
        </w:rPr>
        <w:t>master</w:t>
      </w:r>
      <w:r w:rsidR="00DA24BB" w:rsidRPr="00F91234">
        <w:rPr>
          <w:rFonts w:asciiTheme="majorHAnsi" w:hAnsiTheme="majorHAnsi" w:cstheme="majorHAnsi"/>
        </w:rPr>
        <w:t xml:space="preserve"> agreement</w:t>
      </w:r>
      <w:r w:rsidR="00B50E03">
        <w:rPr>
          <w:rFonts w:asciiTheme="majorHAnsi" w:hAnsiTheme="majorHAnsi" w:cstheme="majorHAnsi"/>
        </w:rPr>
        <w:t>(s)</w:t>
      </w:r>
      <w:r w:rsidR="00DA24BB" w:rsidRPr="00F91234">
        <w:rPr>
          <w:rFonts w:asciiTheme="majorHAnsi" w:hAnsiTheme="majorHAnsi" w:cstheme="majorHAnsi"/>
        </w:rPr>
        <w:t xml:space="preserve"> for an initial </w:t>
      </w:r>
      <w:r w:rsidR="00495E6B">
        <w:rPr>
          <w:rFonts w:asciiTheme="majorHAnsi" w:hAnsiTheme="majorHAnsi" w:cstheme="majorHAnsi"/>
        </w:rPr>
        <w:t>five</w:t>
      </w:r>
      <w:r w:rsidR="00DA24BB" w:rsidRPr="00F91234">
        <w:rPr>
          <w:rFonts w:asciiTheme="majorHAnsi" w:hAnsiTheme="majorHAnsi" w:cstheme="majorHAnsi"/>
        </w:rPr>
        <w:t xml:space="preserve">-year term, </w:t>
      </w:r>
      <w:r w:rsidR="0050411C" w:rsidRPr="00F91234">
        <w:rPr>
          <w:rFonts w:asciiTheme="majorHAnsi" w:hAnsiTheme="majorHAnsi" w:cstheme="majorHAnsi"/>
        </w:rPr>
        <w:t>with one</w:t>
      </w:r>
      <w:r w:rsidR="00DA24BB" w:rsidRPr="00F91234">
        <w:rPr>
          <w:rFonts w:asciiTheme="majorHAnsi" w:hAnsiTheme="majorHAnsi" w:cstheme="majorHAnsi"/>
        </w:rPr>
        <w:t>-</w:t>
      </w:r>
      <w:r w:rsidR="00495E6B">
        <w:rPr>
          <w:rFonts w:asciiTheme="majorHAnsi" w:hAnsiTheme="majorHAnsi" w:cstheme="majorHAnsi"/>
        </w:rPr>
        <w:t xml:space="preserve">5 </w:t>
      </w:r>
      <w:r w:rsidR="00DA24BB" w:rsidRPr="00F91234">
        <w:rPr>
          <w:rFonts w:asciiTheme="majorHAnsi" w:hAnsiTheme="majorHAnsi" w:cstheme="majorHAnsi"/>
        </w:rPr>
        <w:t xml:space="preserve">year option for a potential maximum of </w:t>
      </w:r>
      <w:r w:rsidR="00495E6B">
        <w:rPr>
          <w:rFonts w:asciiTheme="majorHAnsi" w:hAnsiTheme="majorHAnsi" w:cstheme="majorHAnsi"/>
        </w:rPr>
        <w:t>ten</w:t>
      </w:r>
      <w:r w:rsidR="00DA24BB" w:rsidRPr="00F91234">
        <w:rPr>
          <w:rFonts w:asciiTheme="majorHAnsi" w:hAnsiTheme="majorHAnsi" w:cstheme="majorHAnsi"/>
        </w:rPr>
        <w:t xml:space="preserve"> years. </w:t>
      </w:r>
      <w:r w:rsidR="002D5A70">
        <w:rPr>
          <w:rFonts w:asciiTheme="majorHAnsi" w:hAnsiTheme="majorHAnsi" w:cstheme="majorHAnsi"/>
        </w:rPr>
        <w:t xml:space="preserve">The </w:t>
      </w:r>
      <w:r w:rsidR="00DA24BB" w:rsidRPr="00F91234">
        <w:rPr>
          <w:rFonts w:asciiTheme="majorHAnsi" w:hAnsiTheme="majorHAnsi" w:cstheme="majorHAnsi"/>
        </w:rPr>
        <w:t xml:space="preserve">option </w:t>
      </w:r>
      <w:r w:rsidR="00495E6B">
        <w:rPr>
          <w:rFonts w:asciiTheme="majorHAnsi" w:hAnsiTheme="majorHAnsi" w:cstheme="majorHAnsi"/>
        </w:rPr>
        <w:t xml:space="preserve">to extend </w:t>
      </w:r>
      <w:r w:rsidR="00DA24BB" w:rsidRPr="00F91234">
        <w:rPr>
          <w:rFonts w:asciiTheme="majorHAnsi" w:hAnsiTheme="majorHAnsi" w:cstheme="majorHAnsi"/>
        </w:rPr>
        <w:t>term may be exercised at the Judicial Council’s sole discretion.</w:t>
      </w:r>
      <w:r w:rsidR="00F91234" w:rsidRPr="00F91234">
        <w:rPr>
          <w:rFonts w:asciiTheme="majorHAnsi" w:hAnsiTheme="majorHAnsi" w:cstheme="majorHAnsi"/>
        </w:rPr>
        <w:t xml:space="preserve"> </w:t>
      </w:r>
    </w:p>
    <w:p w14:paraId="73FCDD87" w14:textId="77777777" w:rsidR="00F91234" w:rsidRPr="00F91234" w:rsidRDefault="00F91234" w:rsidP="00382974">
      <w:pPr>
        <w:ind w:left="1440" w:hanging="720"/>
        <w:jc w:val="both"/>
        <w:rPr>
          <w:rFonts w:asciiTheme="majorHAnsi" w:hAnsiTheme="majorHAnsi" w:cstheme="majorHAnsi"/>
        </w:rPr>
      </w:pPr>
    </w:p>
    <w:p w14:paraId="498A483D" w14:textId="15955CFD" w:rsidR="00F91234" w:rsidRPr="00F91234" w:rsidRDefault="00F91234" w:rsidP="00382974">
      <w:pPr>
        <w:ind w:left="1440" w:hanging="720"/>
        <w:jc w:val="both"/>
        <w:rPr>
          <w:rFonts w:asciiTheme="majorHAnsi" w:hAnsiTheme="majorHAnsi" w:cstheme="majorHAnsi"/>
        </w:rPr>
      </w:pPr>
      <w:r w:rsidRPr="00F91234">
        <w:rPr>
          <w:rFonts w:asciiTheme="majorHAnsi" w:hAnsiTheme="majorHAnsi" w:cstheme="majorHAnsi"/>
        </w:rPr>
        <w:t>1.</w:t>
      </w:r>
      <w:r w:rsidR="009E3FEE">
        <w:rPr>
          <w:rFonts w:asciiTheme="majorHAnsi" w:hAnsiTheme="majorHAnsi" w:cstheme="majorHAnsi"/>
        </w:rPr>
        <w:t>5</w:t>
      </w:r>
      <w:r w:rsidRPr="00F91234">
        <w:rPr>
          <w:rFonts w:asciiTheme="majorHAnsi" w:hAnsiTheme="majorHAnsi" w:cstheme="majorHAnsi"/>
        </w:rPr>
        <w:tab/>
        <w:t>Any of the Participating Entities may have performed previous collection activity on Accounts to be transferred to the Contractor(s). Participating Entities may or may not have in-house collections units, and previous collection activity may range from the generation of notices (including second and third notices) indicating amount owed, to telephone campaigns, to referral of the Account to a private collection agency or to the Franchise Tax Board. Each Participating Entity has sole discretion in identifying the Accounts which it elects to transfer to Contractor. Participating Entities also have sole discretion in the scope of supplemental collection activity it desires to have Contractor perform, and whether the Participating Entity will retain all or a portion of its previous collection activity with respect to any Account.</w:t>
      </w:r>
    </w:p>
    <w:p w14:paraId="40BF5358" w14:textId="2ABFB9CD" w:rsidR="001F39AF" w:rsidRPr="00954BD1" w:rsidRDefault="001F39AF" w:rsidP="005D6387">
      <w:pPr>
        <w:pStyle w:val="ListParagraph"/>
        <w:ind w:left="1440" w:hanging="720"/>
        <w:jc w:val="both"/>
        <w:rPr>
          <w:rFonts w:asciiTheme="majorHAnsi" w:hAnsiTheme="majorHAnsi" w:cstheme="majorHAnsi"/>
        </w:rPr>
      </w:pPr>
    </w:p>
    <w:p w14:paraId="1281474E" w14:textId="6DDBF501" w:rsidR="0033724F" w:rsidRPr="00954BD1" w:rsidRDefault="00C37FF7" w:rsidP="00F2229B">
      <w:pPr>
        <w:keepNext/>
        <w:ind w:left="720" w:hanging="720"/>
        <w:jc w:val="both"/>
        <w:rPr>
          <w:rFonts w:asciiTheme="majorHAnsi" w:hAnsiTheme="majorHAnsi" w:cstheme="majorHAnsi"/>
          <w:b/>
          <w:bCs/>
        </w:rPr>
      </w:pPr>
      <w:r w:rsidRPr="00954BD1">
        <w:rPr>
          <w:rFonts w:asciiTheme="majorHAnsi" w:hAnsiTheme="majorHAnsi" w:cstheme="majorHAnsi"/>
          <w:b/>
          <w:bCs/>
        </w:rPr>
        <w:t>2.0</w:t>
      </w:r>
      <w:r w:rsidRPr="00954BD1">
        <w:rPr>
          <w:rFonts w:asciiTheme="majorHAnsi" w:hAnsiTheme="majorHAnsi" w:cstheme="majorHAnsi"/>
          <w:b/>
          <w:bCs/>
        </w:rPr>
        <w:tab/>
      </w:r>
      <w:r w:rsidR="0033724F" w:rsidRPr="00954BD1">
        <w:rPr>
          <w:rFonts w:asciiTheme="majorHAnsi" w:hAnsiTheme="majorHAnsi" w:cstheme="majorHAnsi"/>
          <w:b/>
          <w:bCs/>
        </w:rPr>
        <w:t>DESCRIPTION OF SERVICES AND PROCESS</w:t>
      </w:r>
    </w:p>
    <w:p w14:paraId="25D4CC0A" w14:textId="77777777" w:rsidR="00FC4A81" w:rsidRPr="00954BD1" w:rsidRDefault="00FC4A81">
      <w:pPr>
        <w:keepNext/>
        <w:ind w:left="720" w:hanging="720"/>
        <w:jc w:val="both"/>
        <w:rPr>
          <w:rFonts w:asciiTheme="majorHAnsi" w:hAnsiTheme="majorHAnsi" w:cstheme="majorHAnsi"/>
        </w:rPr>
      </w:pPr>
    </w:p>
    <w:p w14:paraId="64984AC6" w14:textId="130F320B" w:rsidR="005E7F81" w:rsidRPr="00954BD1" w:rsidRDefault="0033724F">
      <w:pPr>
        <w:pStyle w:val="ListParagraph"/>
        <w:ind w:left="1440" w:hanging="720"/>
        <w:jc w:val="both"/>
        <w:rPr>
          <w:rFonts w:asciiTheme="majorHAnsi" w:hAnsiTheme="majorHAnsi" w:cstheme="majorHAnsi"/>
        </w:rPr>
      </w:pPr>
      <w:r w:rsidRPr="00954BD1">
        <w:rPr>
          <w:rFonts w:asciiTheme="majorHAnsi" w:hAnsiTheme="majorHAnsi" w:cstheme="majorHAnsi"/>
        </w:rPr>
        <w:t>2.1</w:t>
      </w:r>
      <w:r w:rsidRPr="00954BD1">
        <w:rPr>
          <w:rFonts w:asciiTheme="majorHAnsi" w:hAnsiTheme="majorHAnsi" w:cstheme="majorHAnsi"/>
        </w:rPr>
        <w:tab/>
      </w:r>
      <w:r w:rsidR="005E7F81" w:rsidRPr="00954BD1">
        <w:rPr>
          <w:rFonts w:asciiTheme="majorHAnsi" w:hAnsiTheme="majorHAnsi" w:cstheme="majorHAnsi"/>
        </w:rPr>
        <w:t>Th</w:t>
      </w:r>
      <w:r w:rsidR="005E7F81">
        <w:rPr>
          <w:rFonts w:asciiTheme="majorHAnsi" w:hAnsiTheme="majorHAnsi" w:cstheme="majorHAnsi"/>
        </w:rPr>
        <w:t xml:space="preserve">is </w:t>
      </w:r>
      <w:r w:rsidR="005E7F81" w:rsidRPr="00954BD1">
        <w:rPr>
          <w:rFonts w:asciiTheme="majorHAnsi" w:hAnsiTheme="majorHAnsi" w:cstheme="majorHAnsi"/>
        </w:rPr>
        <w:t xml:space="preserve">RFP is a product of the requirements of Penal Code Section 1463.010, which charges the </w:t>
      </w:r>
      <w:r w:rsidR="00060699">
        <w:rPr>
          <w:rFonts w:asciiTheme="majorHAnsi" w:hAnsiTheme="majorHAnsi" w:cstheme="majorHAnsi"/>
        </w:rPr>
        <w:t>Judicial Council</w:t>
      </w:r>
      <w:r w:rsidR="00060699" w:rsidRPr="00954BD1">
        <w:rPr>
          <w:rFonts w:asciiTheme="majorHAnsi" w:hAnsiTheme="majorHAnsi" w:cstheme="majorHAnsi"/>
        </w:rPr>
        <w:t xml:space="preserve"> </w:t>
      </w:r>
      <w:r w:rsidR="005E7F81" w:rsidRPr="00954BD1">
        <w:rPr>
          <w:rFonts w:asciiTheme="majorHAnsi" w:hAnsiTheme="majorHAnsi" w:cstheme="majorHAnsi"/>
        </w:rPr>
        <w:t>with adopting guidelines for a compreh</w:t>
      </w:r>
      <w:r w:rsidR="00556852">
        <w:rPr>
          <w:rFonts w:asciiTheme="majorHAnsi" w:hAnsiTheme="majorHAnsi" w:cstheme="majorHAnsi"/>
        </w:rPr>
        <w:t xml:space="preserve">ensive program for collections, </w:t>
      </w:r>
      <w:r w:rsidR="005E7F81" w:rsidRPr="00954BD1">
        <w:rPr>
          <w:rFonts w:asciiTheme="majorHAnsi" w:hAnsiTheme="majorHAnsi" w:cstheme="majorHAnsi"/>
        </w:rPr>
        <w:t xml:space="preserve">and provides for the establishment of standard agreements for collection services. </w:t>
      </w:r>
    </w:p>
    <w:p w14:paraId="417968E5" w14:textId="77777777" w:rsidR="005E7F81" w:rsidRPr="00954BD1" w:rsidRDefault="005E7F81">
      <w:pPr>
        <w:pStyle w:val="ListParagraph"/>
        <w:ind w:left="1440" w:hanging="720"/>
        <w:jc w:val="both"/>
        <w:rPr>
          <w:rFonts w:asciiTheme="majorHAnsi" w:hAnsiTheme="majorHAnsi" w:cstheme="majorHAnsi"/>
        </w:rPr>
      </w:pPr>
    </w:p>
    <w:p w14:paraId="69B9E04C" w14:textId="3BCA89F3" w:rsidR="005E7F81" w:rsidRPr="00954BD1" w:rsidRDefault="005E7F81" w:rsidP="005E7F81">
      <w:pPr>
        <w:pStyle w:val="ListParagraph"/>
        <w:ind w:left="1440" w:hanging="720"/>
        <w:jc w:val="both"/>
        <w:rPr>
          <w:rFonts w:asciiTheme="majorHAnsi" w:hAnsiTheme="majorHAnsi" w:cstheme="majorHAnsi"/>
        </w:rPr>
      </w:pPr>
      <w:r w:rsidRPr="00954BD1">
        <w:rPr>
          <w:rFonts w:asciiTheme="majorHAnsi" w:hAnsiTheme="majorHAnsi" w:cstheme="majorHAnsi"/>
        </w:rPr>
        <w:lastRenderedPageBreak/>
        <w:tab/>
      </w:r>
      <w:hyperlink r:id="rId10" w:history="1">
        <w:r w:rsidRPr="00252D34">
          <w:rPr>
            <w:rStyle w:val="Hyperlink"/>
            <w:rFonts w:asciiTheme="majorHAnsi" w:hAnsiTheme="majorHAnsi" w:cstheme="majorHAnsi"/>
          </w:rPr>
          <w:t>Penal Code Section 1463.010</w:t>
        </w:r>
      </w:hyperlink>
      <w:r w:rsidRPr="00954BD1">
        <w:rPr>
          <w:rFonts w:asciiTheme="majorHAnsi" w:hAnsiTheme="majorHAnsi" w:cstheme="majorHAnsi"/>
        </w:rPr>
        <w:t xml:space="preserve"> requires each superior court and its respective county government to cooperate in the development and implementation of a program to ensure the prompt, efficient, and effective collection of court-ordered fees, fines, forfeitures, penalties, assessments, and restitution. Further, the statute recognizes that the enforcement of court orders and the collection of debt owed to the superior courts is an important element of California’s judicial system.</w:t>
      </w:r>
    </w:p>
    <w:p w14:paraId="1ADEABEA" w14:textId="77777777" w:rsidR="005E7F81" w:rsidRDefault="005E7F81" w:rsidP="005E7F81">
      <w:pPr>
        <w:pStyle w:val="ListParagraph"/>
        <w:ind w:left="1440" w:hanging="720"/>
        <w:jc w:val="both"/>
        <w:rPr>
          <w:rFonts w:asciiTheme="majorHAnsi" w:hAnsiTheme="majorHAnsi" w:cstheme="majorHAnsi"/>
        </w:rPr>
      </w:pPr>
    </w:p>
    <w:p w14:paraId="777D5B58" w14:textId="3BB83375" w:rsidR="00F91234" w:rsidRDefault="007F6010" w:rsidP="00382974">
      <w:pPr>
        <w:pStyle w:val="ListParagraph"/>
        <w:ind w:left="1440"/>
        <w:jc w:val="both"/>
        <w:rPr>
          <w:rFonts w:asciiTheme="majorHAnsi" w:hAnsiTheme="majorHAnsi" w:cstheme="majorHAnsi"/>
        </w:rPr>
      </w:pPr>
      <w:r>
        <w:rPr>
          <w:rFonts w:asciiTheme="majorHAnsi" w:hAnsiTheme="majorHAnsi" w:cstheme="majorHAnsi"/>
        </w:rPr>
        <w:t>F</w:t>
      </w:r>
      <w:r w:rsidR="00172BCE">
        <w:rPr>
          <w:rFonts w:asciiTheme="majorHAnsi" w:hAnsiTheme="majorHAnsi" w:cstheme="majorHAnsi"/>
        </w:rPr>
        <w:t xml:space="preserve">or </w:t>
      </w:r>
      <w:r w:rsidR="006E4B7C" w:rsidRPr="006E4B7C">
        <w:rPr>
          <w:rFonts w:asciiTheme="majorHAnsi" w:hAnsiTheme="majorHAnsi" w:cstheme="majorHAnsi"/>
        </w:rPr>
        <w:t xml:space="preserve">FY 2016–17, </w:t>
      </w:r>
      <w:r w:rsidR="00C4642C">
        <w:rPr>
          <w:rFonts w:asciiTheme="majorHAnsi" w:hAnsiTheme="majorHAnsi" w:cstheme="majorHAnsi"/>
        </w:rPr>
        <w:t xml:space="preserve">a total of $592.7 </w:t>
      </w:r>
      <w:r w:rsidR="00172BCE">
        <w:rPr>
          <w:rFonts w:asciiTheme="majorHAnsi" w:hAnsiTheme="majorHAnsi" w:cstheme="majorHAnsi"/>
        </w:rPr>
        <w:t xml:space="preserve">million </w:t>
      </w:r>
      <w:r w:rsidR="006E4B7C" w:rsidRPr="00C4642C">
        <w:rPr>
          <w:rFonts w:asciiTheme="majorHAnsi" w:hAnsiTheme="majorHAnsi" w:cstheme="majorHAnsi"/>
        </w:rPr>
        <w:t>in delinquent court-ordered debt</w:t>
      </w:r>
      <w:r w:rsidR="00172BCE">
        <w:rPr>
          <w:rFonts w:asciiTheme="majorHAnsi" w:hAnsiTheme="majorHAnsi" w:cstheme="majorHAnsi"/>
        </w:rPr>
        <w:t xml:space="preserve"> was collected</w:t>
      </w:r>
      <w:r>
        <w:rPr>
          <w:rFonts w:asciiTheme="majorHAnsi" w:hAnsiTheme="majorHAnsi" w:cstheme="majorHAnsi"/>
        </w:rPr>
        <w:t xml:space="preserve"> statewide</w:t>
      </w:r>
      <w:r w:rsidR="00E10AA5">
        <w:rPr>
          <w:rFonts w:asciiTheme="majorHAnsi" w:hAnsiTheme="majorHAnsi" w:cstheme="majorHAnsi"/>
        </w:rPr>
        <w:t>.</w:t>
      </w:r>
      <w:r w:rsidR="00172BCE">
        <w:rPr>
          <w:rFonts w:asciiTheme="majorHAnsi" w:hAnsiTheme="majorHAnsi" w:cstheme="majorHAnsi"/>
        </w:rPr>
        <w:t xml:space="preserve"> </w:t>
      </w:r>
      <w:r w:rsidR="00E10AA5">
        <w:rPr>
          <w:rFonts w:asciiTheme="majorHAnsi" w:hAnsiTheme="majorHAnsi" w:cstheme="majorHAnsi"/>
        </w:rPr>
        <w:t>Of that amount, $159.2 (26.9 percent</w:t>
      </w:r>
      <w:r w:rsidR="00C4642C" w:rsidRPr="00C4642C">
        <w:rPr>
          <w:rFonts w:asciiTheme="majorHAnsi" w:hAnsiTheme="majorHAnsi" w:cstheme="majorHAnsi"/>
        </w:rPr>
        <w:t>) was collected by</w:t>
      </w:r>
      <w:r w:rsidR="00E10AA5">
        <w:rPr>
          <w:rFonts w:asciiTheme="majorHAnsi" w:hAnsiTheme="majorHAnsi" w:cstheme="majorHAnsi"/>
        </w:rPr>
        <w:t xml:space="preserve"> the private collection </w:t>
      </w:r>
      <w:r w:rsidR="000372AE">
        <w:rPr>
          <w:rFonts w:asciiTheme="majorHAnsi" w:hAnsiTheme="majorHAnsi" w:cstheme="majorHAnsi"/>
        </w:rPr>
        <w:t>contractor</w:t>
      </w:r>
      <w:r w:rsidR="00E10AA5">
        <w:rPr>
          <w:rFonts w:asciiTheme="majorHAnsi" w:hAnsiTheme="majorHAnsi" w:cstheme="majorHAnsi"/>
        </w:rPr>
        <w:t>s</w:t>
      </w:r>
      <w:r w:rsidR="00172BCE">
        <w:rPr>
          <w:rFonts w:asciiTheme="majorHAnsi" w:hAnsiTheme="majorHAnsi" w:cstheme="majorHAnsi"/>
        </w:rPr>
        <w:t xml:space="preserve"> on behalf of 52 participating programs. </w:t>
      </w:r>
      <w:r w:rsidR="0071765D">
        <w:rPr>
          <w:rFonts w:asciiTheme="majorHAnsi" w:hAnsiTheme="majorHAnsi" w:cstheme="majorHAnsi"/>
        </w:rPr>
        <w:t>(</w:t>
      </w:r>
      <w:r w:rsidR="0071765D" w:rsidRPr="00F91234">
        <w:rPr>
          <w:rFonts w:asciiTheme="majorHAnsi" w:hAnsiTheme="majorHAnsi" w:cstheme="majorHAnsi"/>
        </w:rPr>
        <w:t xml:space="preserve">See Exhibit </w:t>
      </w:r>
      <w:r w:rsidR="00B75B19">
        <w:rPr>
          <w:rFonts w:asciiTheme="majorHAnsi" w:hAnsiTheme="majorHAnsi" w:cstheme="majorHAnsi"/>
        </w:rPr>
        <w:t>B</w:t>
      </w:r>
      <w:r w:rsidR="0071765D">
        <w:rPr>
          <w:rFonts w:asciiTheme="majorHAnsi" w:hAnsiTheme="majorHAnsi" w:cstheme="majorHAnsi"/>
        </w:rPr>
        <w:t>,</w:t>
      </w:r>
      <w:r w:rsidR="0071765D" w:rsidRPr="00F91234">
        <w:rPr>
          <w:rFonts w:asciiTheme="majorHAnsi" w:hAnsiTheme="majorHAnsi" w:cstheme="majorHAnsi"/>
        </w:rPr>
        <w:t xml:space="preserve"> Programs and </w:t>
      </w:r>
      <w:r w:rsidR="000372AE">
        <w:rPr>
          <w:rFonts w:asciiTheme="majorHAnsi" w:hAnsiTheme="majorHAnsi" w:cstheme="majorHAnsi"/>
        </w:rPr>
        <w:t>Contractor</w:t>
      </w:r>
      <w:r w:rsidR="0071765D" w:rsidRPr="00F91234">
        <w:rPr>
          <w:rFonts w:asciiTheme="majorHAnsi" w:hAnsiTheme="majorHAnsi" w:cstheme="majorHAnsi"/>
        </w:rPr>
        <w:t>s</w:t>
      </w:r>
      <w:r w:rsidR="0071765D">
        <w:rPr>
          <w:rFonts w:asciiTheme="majorHAnsi" w:hAnsiTheme="majorHAnsi" w:cstheme="majorHAnsi"/>
        </w:rPr>
        <w:t xml:space="preserve">, </w:t>
      </w:r>
      <w:r w:rsidR="0071765D" w:rsidRPr="00F91234">
        <w:rPr>
          <w:rFonts w:asciiTheme="majorHAnsi" w:hAnsiTheme="majorHAnsi" w:cstheme="majorHAnsi"/>
        </w:rPr>
        <w:t xml:space="preserve">for a list of current </w:t>
      </w:r>
      <w:r w:rsidR="000372AE">
        <w:rPr>
          <w:rFonts w:asciiTheme="majorHAnsi" w:hAnsiTheme="majorHAnsi" w:cstheme="majorHAnsi"/>
        </w:rPr>
        <w:t>contractor</w:t>
      </w:r>
      <w:r w:rsidR="0071765D" w:rsidRPr="00F91234">
        <w:rPr>
          <w:rFonts w:asciiTheme="majorHAnsi" w:hAnsiTheme="majorHAnsi" w:cstheme="majorHAnsi"/>
        </w:rPr>
        <w:t>s by program.</w:t>
      </w:r>
      <w:r w:rsidR="0071765D">
        <w:rPr>
          <w:rFonts w:asciiTheme="majorHAnsi" w:hAnsiTheme="majorHAnsi" w:cstheme="majorHAnsi"/>
        </w:rPr>
        <w:t xml:space="preserve">) </w:t>
      </w:r>
      <w:r w:rsidR="00172BCE">
        <w:rPr>
          <w:rFonts w:asciiTheme="majorHAnsi" w:hAnsiTheme="majorHAnsi" w:cstheme="majorHAnsi"/>
        </w:rPr>
        <w:t xml:space="preserve">The </w:t>
      </w:r>
      <w:r w:rsidR="000372AE">
        <w:rPr>
          <w:rFonts w:asciiTheme="majorHAnsi" w:hAnsiTheme="majorHAnsi" w:cstheme="majorHAnsi"/>
        </w:rPr>
        <w:t>contractor</w:t>
      </w:r>
      <w:r w:rsidR="00172BCE">
        <w:rPr>
          <w:rFonts w:asciiTheme="majorHAnsi" w:hAnsiTheme="majorHAnsi" w:cstheme="majorHAnsi"/>
        </w:rPr>
        <w:t xml:space="preserve">s’ </w:t>
      </w:r>
      <w:r w:rsidR="00C4642C" w:rsidRPr="00C4642C">
        <w:rPr>
          <w:rFonts w:asciiTheme="majorHAnsi" w:hAnsiTheme="majorHAnsi" w:cstheme="majorHAnsi"/>
        </w:rPr>
        <w:t xml:space="preserve">combined commission fees of </w:t>
      </w:r>
      <w:r w:rsidR="00C4642C">
        <w:t>$</w:t>
      </w:r>
      <w:r w:rsidR="00E10AA5">
        <w:rPr>
          <w:rFonts w:asciiTheme="majorHAnsi" w:hAnsiTheme="majorHAnsi" w:cstheme="majorHAnsi"/>
        </w:rPr>
        <w:t>19.7 million represent</w:t>
      </w:r>
      <w:r w:rsidR="00172BCE">
        <w:rPr>
          <w:rFonts w:asciiTheme="majorHAnsi" w:hAnsiTheme="majorHAnsi" w:cstheme="majorHAnsi"/>
        </w:rPr>
        <w:t>s</w:t>
      </w:r>
      <w:r w:rsidR="00E10AA5">
        <w:rPr>
          <w:rFonts w:asciiTheme="majorHAnsi" w:hAnsiTheme="majorHAnsi" w:cstheme="majorHAnsi"/>
        </w:rPr>
        <w:t xml:space="preserve"> </w:t>
      </w:r>
      <w:r w:rsidR="00C4642C" w:rsidRPr="00C4642C">
        <w:rPr>
          <w:rFonts w:asciiTheme="majorHAnsi" w:hAnsiTheme="majorHAnsi" w:cstheme="majorHAnsi"/>
        </w:rPr>
        <w:t>12.4</w:t>
      </w:r>
      <w:r w:rsidR="00E10AA5">
        <w:rPr>
          <w:rFonts w:asciiTheme="majorHAnsi" w:hAnsiTheme="majorHAnsi" w:cstheme="majorHAnsi"/>
        </w:rPr>
        <w:t xml:space="preserve"> percent</w:t>
      </w:r>
      <w:r w:rsidR="00C4642C" w:rsidRPr="00C4642C">
        <w:rPr>
          <w:rFonts w:asciiTheme="majorHAnsi" w:hAnsiTheme="majorHAnsi" w:cstheme="majorHAnsi"/>
        </w:rPr>
        <w:t xml:space="preserve"> of the $104.5 </w:t>
      </w:r>
      <w:r w:rsidR="00E10AA5">
        <w:rPr>
          <w:rFonts w:asciiTheme="majorHAnsi" w:hAnsiTheme="majorHAnsi" w:cstheme="majorHAnsi"/>
        </w:rPr>
        <w:t xml:space="preserve">million </w:t>
      </w:r>
      <w:r w:rsidR="00172BCE">
        <w:rPr>
          <w:rFonts w:asciiTheme="majorHAnsi" w:hAnsiTheme="majorHAnsi" w:cstheme="majorHAnsi"/>
        </w:rPr>
        <w:t xml:space="preserve">in </w:t>
      </w:r>
      <w:r w:rsidR="0071765D">
        <w:rPr>
          <w:rFonts w:asciiTheme="majorHAnsi" w:hAnsiTheme="majorHAnsi" w:cstheme="majorHAnsi"/>
        </w:rPr>
        <w:t xml:space="preserve">statewide </w:t>
      </w:r>
      <w:r w:rsidR="00172BCE">
        <w:rPr>
          <w:rFonts w:asciiTheme="majorHAnsi" w:hAnsiTheme="majorHAnsi" w:cstheme="majorHAnsi"/>
        </w:rPr>
        <w:t xml:space="preserve">operating </w:t>
      </w:r>
      <w:r w:rsidR="00C4642C" w:rsidRPr="00C4642C">
        <w:rPr>
          <w:rFonts w:asciiTheme="majorHAnsi" w:hAnsiTheme="majorHAnsi" w:cstheme="majorHAnsi"/>
        </w:rPr>
        <w:t>cost</w:t>
      </w:r>
      <w:r w:rsidR="00172BCE">
        <w:rPr>
          <w:rFonts w:asciiTheme="majorHAnsi" w:hAnsiTheme="majorHAnsi" w:cstheme="majorHAnsi"/>
        </w:rPr>
        <w:t>s</w:t>
      </w:r>
      <w:r w:rsidR="00C4642C" w:rsidRPr="00C4642C">
        <w:rPr>
          <w:rFonts w:asciiTheme="majorHAnsi" w:hAnsiTheme="majorHAnsi" w:cstheme="majorHAnsi"/>
        </w:rPr>
        <w:t xml:space="preserve">. Total outstanding delinquent debt at the end of FY 2016–17 was $10.0 billion. </w:t>
      </w:r>
      <w:r w:rsidR="007C2853">
        <w:rPr>
          <w:rFonts w:asciiTheme="majorHAnsi" w:hAnsiTheme="majorHAnsi" w:cstheme="majorHAnsi"/>
        </w:rPr>
        <w:t>See section 3.</w:t>
      </w:r>
      <w:r w:rsidR="00172BCE">
        <w:rPr>
          <w:rFonts w:asciiTheme="majorHAnsi" w:hAnsiTheme="majorHAnsi" w:cstheme="majorHAnsi"/>
        </w:rPr>
        <w:t>9</w:t>
      </w:r>
      <w:r w:rsidR="007C2853">
        <w:rPr>
          <w:rFonts w:asciiTheme="majorHAnsi" w:hAnsiTheme="majorHAnsi" w:cstheme="majorHAnsi"/>
        </w:rPr>
        <w:t xml:space="preserve"> for </w:t>
      </w:r>
      <w:r w:rsidR="00172BCE">
        <w:rPr>
          <w:rFonts w:asciiTheme="majorHAnsi" w:hAnsiTheme="majorHAnsi" w:cstheme="majorHAnsi"/>
        </w:rPr>
        <w:t>historical collections data</w:t>
      </w:r>
      <w:r w:rsidR="007C2853">
        <w:rPr>
          <w:rFonts w:asciiTheme="majorHAnsi" w:hAnsiTheme="majorHAnsi" w:cstheme="majorHAnsi"/>
        </w:rPr>
        <w:t>.</w:t>
      </w:r>
      <w:r w:rsidR="006E4B7C" w:rsidRPr="00C4642C">
        <w:rPr>
          <w:rFonts w:asciiTheme="majorHAnsi" w:hAnsiTheme="majorHAnsi" w:cstheme="majorHAnsi"/>
        </w:rPr>
        <w:t xml:space="preserve"> </w:t>
      </w:r>
    </w:p>
    <w:p w14:paraId="7898AB1E" w14:textId="77777777" w:rsidR="00F91234" w:rsidRDefault="00F91234" w:rsidP="00382974">
      <w:pPr>
        <w:pStyle w:val="ListParagraph"/>
        <w:ind w:left="1440"/>
        <w:jc w:val="both"/>
        <w:rPr>
          <w:rFonts w:asciiTheme="majorHAnsi" w:hAnsiTheme="majorHAnsi" w:cstheme="majorHAnsi"/>
        </w:rPr>
      </w:pPr>
    </w:p>
    <w:p w14:paraId="00D7AAE7" w14:textId="10FAEEAA" w:rsidR="004F0BC9" w:rsidRDefault="001F39AF" w:rsidP="005D6387">
      <w:pPr>
        <w:pStyle w:val="ListParagraph"/>
        <w:ind w:left="1440" w:hanging="720"/>
        <w:jc w:val="both"/>
        <w:rPr>
          <w:rFonts w:asciiTheme="majorHAnsi" w:hAnsiTheme="majorHAnsi" w:cstheme="majorHAnsi"/>
        </w:rPr>
      </w:pPr>
      <w:r w:rsidRPr="00954BD1">
        <w:rPr>
          <w:rFonts w:asciiTheme="majorHAnsi" w:hAnsiTheme="majorHAnsi" w:cstheme="majorHAnsi"/>
        </w:rPr>
        <w:t>2.</w:t>
      </w:r>
      <w:r w:rsidR="005E7F81">
        <w:rPr>
          <w:rFonts w:asciiTheme="majorHAnsi" w:hAnsiTheme="majorHAnsi" w:cstheme="majorHAnsi"/>
        </w:rPr>
        <w:t>2</w:t>
      </w:r>
      <w:r w:rsidRPr="00954BD1">
        <w:rPr>
          <w:rFonts w:asciiTheme="majorHAnsi" w:hAnsiTheme="majorHAnsi" w:cstheme="majorHAnsi"/>
        </w:rPr>
        <w:tab/>
      </w:r>
      <w:r w:rsidR="005E7F81" w:rsidRPr="005E7F81">
        <w:rPr>
          <w:rFonts w:asciiTheme="majorHAnsi" w:hAnsiTheme="majorHAnsi" w:cstheme="majorHAnsi"/>
        </w:rPr>
        <w:t>Any Master Agreement(s) entered into as a result of this RFP will allow Participating Entities to utilize a Contractor’s services to supplement i</w:t>
      </w:r>
      <w:r w:rsidR="004F0BC9">
        <w:rPr>
          <w:rFonts w:asciiTheme="majorHAnsi" w:hAnsiTheme="majorHAnsi" w:cstheme="majorHAnsi"/>
        </w:rPr>
        <w:t xml:space="preserve">ts current collection efforts. </w:t>
      </w:r>
      <w:r w:rsidR="005E7F81" w:rsidRPr="005E7F81">
        <w:rPr>
          <w:rFonts w:asciiTheme="majorHAnsi" w:hAnsiTheme="majorHAnsi" w:cstheme="majorHAnsi"/>
        </w:rPr>
        <w:t xml:space="preserve">The Contractor(s) under the Master Agreement(s) will follow the procedures outlined and make collections services available to a Participating Entity on the terms and conditions set forth in the Master Agreement(s).  </w:t>
      </w:r>
      <w:r w:rsidRPr="00A4341D">
        <w:rPr>
          <w:rFonts w:asciiTheme="majorHAnsi" w:hAnsiTheme="majorHAnsi" w:cstheme="majorHAnsi"/>
        </w:rPr>
        <w:t>To initiate services from a Contractor, each Participating Entity will enter into a separate agreement (“</w:t>
      </w:r>
      <w:r w:rsidR="005E7F81" w:rsidRPr="00A4341D">
        <w:rPr>
          <w:rFonts w:asciiTheme="majorHAnsi" w:hAnsiTheme="majorHAnsi" w:cstheme="majorHAnsi"/>
        </w:rPr>
        <w:t>Participatin</w:t>
      </w:r>
      <w:r w:rsidR="00BB07B3" w:rsidRPr="00A4341D">
        <w:rPr>
          <w:rFonts w:asciiTheme="majorHAnsi" w:hAnsiTheme="majorHAnsi" w:cstheme="majorHAnsi"/>
        </w:rPr>
        <w:t>g</w:t>
      </w:r>
      <w:r w:rsidR="005E7F81" w:rsidRPr="00A4341D">
        <w:rPr>
          <w:rFonts w:asciiTheme="majorHAnsi" w:hAnsiTheme="majorHAnsi" w:cstheme="majorHAnsi"/>
        </w:rPr>
        <w:t xml:space="preserve"> A</w:t>
      </w:r>
      <w:r w:rsidRPr="00A4341D">
        <w:rPr>
          <w:rFonts w:asciiTheme="majorHAnsi" w:hAnsiTheme="majorHAnsi" w:cstheme="majorHAnsi"/>
        </w:rPr>
        <w:t>greement”)</w:t>
      </w:r>
      <w:r w:rsidR="005E7F81" w:rsidRPr="00A4341D">
        <w:rPr>
          <w:rFonts w:asciiTheme="majorHAnsi" w:hAnsiTheme="majorHAnsi" w:cstheme="majorHAnsi"/>
        </w:rPr>
        <w:t xml:space="preserve"> w</w:t>
      </w:r>
      <w:r w:rsidRPr="00A4341D">
        <w:rPr>
          <w:rFonts w:asciiTheme="majorHAnsi" w:hAnsiTheme="majorHAnsi" w:cstheme="majorHAnsi"/>
        </w:rPr>
        <w:t xml:space="preserve">ith the Contractor, which will define the Accounts to be transferred to Contractor, the schedule of transfer, and will describe the differences, if any, in the service Contractor is to provide from the services and procedures set forth in the Master Agreement. </w:t>
      </w:r>
    </w:p>
    <w:p w14:paraId="4CAE5093" w14:textId="77777777" w:rsidR="004F0BC9" w:rsidRDefault="004F0BC9" w:rsidP="00F2229B">
      <w:pPr>
        <w:pStyle w:val="ListParagraph"/>
        <w:ind w:left="1440" w:hanging="720"/>
        <w:jc w:val="both"/>
        <w:rPr>
          <w:rFonts w:asciiTheme="majorHAnsi" w:hAnsiTheme="majorHAnsi" w:cstheme="majorHAnsi"/>
        </w:rPr>
      </w:pPr>
    </w:p>
    <w:p w14:paraId="35511F0B" w14:textId="66B73DF9" w:rsidR="004F0BC9" w:rsidRDefault="004F0BC9">
      <w:pPr>
        <w:pStyle w:val="ListParagraph"/>
        <w:ind w:left="1440" w:hanging="720"/>
        <w:jc w:val="both"/>
        <w:rPr>
          <w:rFonts w:asciiTheme="majorHAnsi" w:hAnsiTheme="majorHAnsi" w:cstheme="majorHAnsi"/>
        </w:rPr>
      </w:pPr>
      <w:r>
        <w:rPr>
          <w:rFonts w:asciiTheme="majorHAnsi" w:hAnsiTheme="majorHAnsi" w:cstheme="majorHAnsi"/>
        </w:rPr>
        <w:tab/>
        <w:t>P</w:t>
      </w:r>
      <w:r w:rsidR="001F39AF" w:rsidRPr="00A4341D">
        <w:rPr>
          <w:rFonts w:asciiTheme="majorHAnsi" w:hAnsiTheme="majorHAnsi" w:cstheme="majorHAnsi"/>
        </w:rPr>
        <w:t xml:space="preserve">articipating Entities may or may not choose to retain all or a portion of collections functions in-house or pursuant to an arrangement with a </w:t>
      </w:r>
      <w:r w:rsidR="000372AE">
        <w:rPr>
          <w:rFonts w:asciiTheme="majorHAnsi" w:hAnsiTheme="majorHAnsi" w:cstheme="majorHAnsi"/>
        </w:rPr>
        <w:t>contractor</w:t>
      </w:r>
      <w:r w:rsidR="001F39AF" w:rsidRPr="00A4341D">
        <w:rPr>
          <w:rFonts w:asciiTheme="majorHAnsi" w:hAnsiTheme="majorHAnsi" w:cstheme="majorHAnsi"/>
        </w:rPr>
        <w:t xml:space="preserve"> other than Contractor. </w:t>
      </w:r>
      <w:r w:rsidR="00F91234" w:rsidRPr="004F0BC9">
        <w:rPr>
          <w:rFonts w:asciiTheme="majorHAnsi" w:hAnsiTheme="majorHAnsi" w:cstheme="majorHAnsi"/>
        </w:rPr>
        <w:t>Participating Entities that elect to cont</w:t>
      </w:r>
      <w:r w:rsidR="00F910DB">
        <w:rPr>
          <w:rFonts w:asciiTheme="majorHAnsi" w:hAnsiTheme="majorHAnsi" w:cstheme="majorHAnsi"/>
        </w:rPr>
        <w:t>r</w:t>
      </w:r>
      <w:r w:rsidR="00F91234" w:rsidRPr="004F0BC9">
        <w:rPr>
          <w:rFonts w:asciiTheme="majorHAnsi" w:hAnsiTheme="majorHAnsi" w:cstheme="majorHAnsi"/>
        </w:rPr>
        <w:t xml:space="preserve">act for collections services under the Master Agreement will enter into a Participating Agreement, substantially in the form of the sample Participating Agreement provided in </w:t>
      </w:r>
      <w:r w:rsidR="00CF2925">
        <w:rPr>
          <w:rFonts w:asciiTheme="majorHAnsi" w:hAnsiTheme="majorHAnsi" w:cstheme="majorHAnsi"/>
        </w:rPr>
        <w:t>Attachment 2</w:t>
      </w:r>
      <w:r w:rsidR="00F910DB">
        <w:rPr>
          <w:rFonts w:asciiTheme="majorHAnsi" w:hAnsiTheme="majorHAnsi" w:cstheme="majorHAnsi"/>
        </w:rPr>
        <w:t>.</w:t>
      </w:r>
      <w:r w:rsidR="00F91234" w:rsidRPr="004F0BC9">
        <w:rPr>
          <w:rFonts w:asciiTheme="majorHAnsi" w:hAnsiTheme="majorHAnsi" w:cstheme="majorHAnsi"/>
        </w:rPr>
        <w:t xml:space="preserve"> </w:t>
      </w:r>
    </w:p>
    <w:p w14:paraId="09EBE8B1" w14:textId="77777777" w:rsidR="00F91234" w:rsidRDefault="00F91234">
      <w:pPr>
        <w:pStyle w:val="ListParagraph"/>
        <w:ind w:left="1440" w:hanging="720"/>
        <w:jc w:val="both"/>
        <w:rPr>
          <w:rFonts w:asciiTheme="majorHAnsi" w:hAnsiTheme="majorHAnsi" w:cstheme="majorHAnsi"/>
        </w:rPr>
      </w:pPr>
    </w:p>
    <w:p w14:paraId="10621804" w14:textId="15EAAA3B" w:rsidR="004F0BC9" w:rsidRPr="004F0BC9" w:rsidRDefault="00186FEA">
      <w:pPr>
        <w:pStyle w:val="ListParagraph"/>
        <w:ind w:left="1440" w:hanging="720"/>
        <w:jc w:val="both"/>
        <w:rPr>
          <w:rFonts w:asciiTheme="majorHAnsi" w:hAnsiTheme="majorHAnsi" w:cstheme="majorHAnsi"/>
        </w:rPr>
      </w:pPr>
      <w:r>
        <w:rPr>
          <w:rFonts w:asciiTheme="majorHAnsi" w:hAnsiTheme="majorHAnsi" w:cstheme="majorHAnsi"/>
        </w:rPr>
        <w:t>2.3</w:t>
      </w:r>
      <w:r w:rsidR="00F91234">
        <w:rPr>
          <w:rFonts w:asciiTheme="majorHAnsi" w:hAnsiTheme="majorHAnsi" w:cstheme="majorHAnsi"/>
        </w:rPr>
        <w:tab/>
      </w:r>
      <w:r w:rsidR="003B1FA9" w:rsidRPr="00954BD1">
        <w:rPr>
          <w:rFonts w:asciiTheme="majorHAnsi" w:hAnsiTheme="majorHAnsi" w:cstheme="majorHAnsi"/>
        </w:rPr>
        <w:t xml:space="preserve">Based on the terms and conditions of the Master Agreement, each Participating </w:t>
      </w:r>
      <w:r>
        <w:rPr>
          <w:rFonts w:asciiTheme="majorHAnsi" w:hAnsiTheme="majorHAnsi" w:cstheme="majorHAnsi"/>
        </w:rPr>
        <w:t>Agreement</w:t>
      </w:r>
      <w:r w:rsidR="003B1FA9" w:rsidRPr="00954BD1">
        <w:rPr>
          <w:rFonts w:asciiTheme="majorHAnsi" w:hAnsiTheme="majorHAnsi" w:cstheme="majorHAnsi"/>
        </w:rPr>
        <w:t xml:space="preserve"> will set forth the specific services, deliverables, schedule</w:t>
      </w:r>
      <w:r>
        <w:rPr>
          <w:rFonts w:asciiTheme="majorHAnsi" w:hAnsiTheme="majorHAnsi" w:cstheme="majorHAnsi"/>
        </w:rPr>
        <w:t>s</w:t>
      </w:r>
      <w:r w:rsidR="003B1FA9" w:rsidRPr="00954BD1">
        <w:rPr>
          <w:rFonts w:asciiTheme="majorHAnsi" w:hAnsiTheme="majorHAnsi" w:cstheme="majorHAnsi"/>
        </w:rPr>
        <w:t xml:space="preserve">, and any specific requirements for the individual Participating Entity. Each Participating </w:t>
      </w:r>
      <w:r>
        <w:rPr>
          <w:rFonts w:asciiTheme="majorHAnsi" w:hAnsiTheme="majorHAnsi" w:cstheme="majorHAnsi"/>
        </w:rPr>
        <w:t>Agreement</w:t>
      </w:r>
      <w:r w:rsidR="003B1FA9" w:rsidRPr="00954BD1">
        <w:rPr>
          <w:rFonts w:asciiTheme="majorHAnsi" w:hAnsiTheme="majorHAnsi" w:cstheme="majorHAnsi"/>
        </w:rPr>
        <w:t xml:space="preserve"> will constitute a separate independent contract between the Contractor and the Participating Entity signing the Participating </w:t>
      </w:r>
      <w:r w:rsidR="00F91234">
        <w:rPr>
          <w:rFonts w:asciiTheme="majorHAnsi" w:hAnsiTheme="majorHAnsi" w:cstheme="majorHAnsi"/>
        </w:rPr>
        <w:t>Agreement</w:t>
      </w:r>
      <w:r w:rsidR="003B1FA9" w:rsidRPr="00954BD1">
        <w:rPr>
          <w:rFonts w:asciiTheme="majorHAnsi" w:hAnsiTheme="majorHAnsi" w:cstheme="majorHAnsi"/>
        </w:rPr>
        <w:t xml:space="preserve">. </w:t>
      </w:r>
      <w:r w:rsidR="004F0BC9" w:rsidRPr="004F0BC9">
        <w:rPr>
          <w:rFonts w:asciiTheme="majorHAnsi" w:hAnsiTheme="majorHAnsi" w:cstheme="majorHAnsi"/>
        </w:rPr>
        <w:t xml:space="preserve">Participating Entities may elect, but are not required, to contract for collection services under the Master Agreement. </w:t>
      </w:r>
    </w:p>
    <w:p w14:paraId="164EB4B1" w14:textId="77777777" w:rsidR="004F0BC9" w:rsidRDefault="004F0BC9">
      <w:pPr>
        <w:pStyle w:val="ListParagraph"/>
        <w:ind w:left="1440" w:hanging="720"/>
        <w:jc w:val="both"/>
        <w:rPr>
          <w:rFonts w:asciiTheme="majorHAnsi" w:hAnsiTheme="majorHAnsi" w:cstheme="majorHAnsi"/>
        </w:rPr>
      </w:pPr>
      <w:r>
        <w:rPr>
          <w:rFonts w:asciiTheme="majorHAnsi" w:hAnsiTheme="majorHAnsi" w:cstheme="majorHAnsi"/>
        </w:rPr>
        <w:tab/>
      </w:r>
    </w:p>
    <w:p w14:paraId="2C43B524" w14:textId="2E103952" w:rsidR="00410727" w:rsidRDefault="003B1FA9">
      <w:pPr>
        <w:pStyle w:val="ListParagraph"/>
        <w:ind w:left="1440" w:hanging="720"/>
        <w:jc w:val="both"/>
        <w:rPr>
          <w:rFonts w:asciiTheme="majorHAnsi" w:hAnsiTheme="majorHAnsi" w:cstheme="majorHAnsi"/>
        </w:rPr>
      </w:pPr>
      <w:r w:rsidRPr="00954BD1">
        <w:rPr>
          <w:rFonts w:asciiTheme="majorHAnsi" w:hAnsiTheme="majorHAnsi" w:cstheme="majorHAnsi"/>
        </w:rPr>
        <w:t>2.</w:t>
      </w:r>
      <w:r w:rsidR="005E7F81">
        <w:rPr>
          <w:rFonts w:asciiTheme="majorHAnsi" w:hAnsiTheme="majorHAnsi" w:cstheme="majorHAnsi"/>
        </w:rPr>
        <w:t>4</w:t>
      </w:r>
      <w:r w:rsidRPr="00954BD1">
        <w:rPr>
          <w:rFonts w:asciiTheme="majorHAnsi" w:hAnsiTheme="majorHAnsi" w:cstheme="majorHAnsi"/>
        </w:rPr>
        <w:tab/>
        <w:t xml:space="preserve">The </w:t>
      </w:r>
      <w:r w:rsidR="003F0CFA">
        <w:rPr>
          <w:rFonts w:asciiTheme="majorHAnsi" w:hAnsiTheme="majorHAnsi" w:cstheme="majorHAnsi"/>
        </w:rPr>
        <w:t>Judicial Council</w:t>
      </w:r>
      <w:r w:rsidR="003F0CFA" w:rsidRPr="00954BD1">
        <w:rPr>
          <w:rFonts w:asciiTheme="majorHAnsi" w:hAnsiTheme="majorHAnsi" w:cstheme="majorHAnsi"/>
        </w:rPr>
        <w:t xml:space="preserve"> </w:t>
      </w:r>
      <w:r w:rsidRPr="00954BD1">
        <w:rPr>
          <w:rFonts w:asciiTheme="majorHAnsi" w:hAnsiTheme="majorHAnsi" w:cstheme="majorHAnsi"/>
        </w:rPr>
        <w:t>intends to award contracts to one or more Contractors for collection services whose contracts as negotiated represent the best value in accordance with t</w:t>
      </w:r>
      <w:r w:rsidR="003F0CFA">
        <w:rPr>
          <w:rFonts w:asciiTheme="majorHAnsi" w:hAnsiTheme="majorHAnsi" w:cstheme="majorHAnsi"/>
        </w:rPr>
        <w:t xml:space="preserve">he factors stated in this RFP. </w:t>
      </w:r>
      <w:r w:rsidRPr="00954BD1">
        <w:rPr>
          <w:rFonts w:asciiTheme="majorHAnsi" w:hAnsiTheme="majorHAnsi" w:cstheme="majorHAnsi"/>
        </w:rPr>
        <w:t xml:space="preserve">A Proposer meeting all RFP requirements with the lowest fee may not be selected if award to a higher priced proposal provides </w:t>
      </w:r>
      <w:r w:rsidR="007E3825">
        <w:rPr>
          <w:rFonts w:asciiTheme="majorHAnsi" w:hAnsiTheme="majorHAnsi" w:cstheme="majorHAnsi"/>
        </w:rPr>
        <w:t xml:space="preserve">the </w:t>
      </w:r>
      <w:r w:rsidRPr="00954BD1">
        <w:rPr>
          <w:rFonts w:asciiTheme="majorHAnsi" w:hAnsiTheme="majorHAnsi" w:cstheme="majorHAnsi"/>
        </w:rPr>
        <w:t xml:space="preserve">best value in the judgment of the </w:t>
      </w:r>
      <w:r w:rsidR="003F0CFA">
        <w:rPr>
          <w:rFonts w:asciiTheme="majorHAnsi" w:hAnsiTheme="majorHAnsi" w:cstheme="majorHAnsi"/>
        </w:rPr>
        <w:t>Judicial Council</w:t>
      </w:r>
      <w:r w:rsidRPr="00954BD1">
        <w:rPr>
          <w:rFonts w:asciiTheme="majorHAnsi" w:hAnsiTheme="majorHAnsi" w:cstheme="majorHAnsi"/>
        </w:rPr>
        <w:t>.</w:t>
      </w:r>
    </w:p>
    <w:p w14:paraId="24CA9366" w14:textId="77777777" w:rsidR="00186FEA" w:rsidRDefault="00186FEA">
      <w:pPr>
        <w:pStyle w:val="ListParagraph"/>
        <w:ind w:left="1440" w:hanging="720"/>
        <w:jc w:val="both"/>
        <w:rPr>
          <w:rFonts w:asciiTheme="majorHAnsi" w:hAnsiTheme="majorHAnsi" w:cstheme="majorHAnsi"/>
        </w:rPr>
      </w:pPr>
    </w:p>
    <w:p w14:paraId="69DB003D" w14:textId="67037BD4" w:rsidR="0033223A" w:rsidRPr="00186FEA" w:rsidRDefault="00186FEA" w:rsidP="00382974">
      <w:pPr>
        <w:widowControl w:val="0"/>
        <w:ind w:left="720"/>
        <w:jc w:val="both"/>
        <w:rPr>
          <w:rFonts w:asciiTheme="majorHAnsi" w:hAnsiTheme="majorHAnsi" w:cstheme="majorHAnsi"/>
          <w:bCs/>
        </w:rPr>
      </w:pPr>
      <w:r>
        <w:rPr>
          <w:rFonts w:asciiTheme="majorHAnsi" w:hAnsiTheme="majorHAnsi" w:cstheme="majorHAnsi"/>
          <w:bCs/>
        </w:rPr>
        <w:t>2.5</w:t>
      </w:r>
      <w:r>
        <w:rPr>
          <w:rFonts w:asciiTheme="majorHAnsi" w:hAnsiTheme="majorHAnsi" w:cstheme="majorHAnsi"/>
          <w:bCs/>
        </w:rPr>
        <w:tab/>
      </w:r>
      <w:r w:rsidRPr="00186FEA">
        <w:rPr>
          <w:rFonts w:asciiTheme="majorHAnsi" w:hAnsiTheme="majorHAnsi" w:cstheme="majorHAnsi"/>
          <w:bCs/>
        </w:rPr>
        <w:t>The Master Agreement will be nonex</w:t>
      </w:r>
      <w:r w:rsidR="00F910DB">
        <w:rPr>
          <w:rFonts w:asciiTheme="majorHAnsi" w:hAnsiTheme="majorHAnsi" w:cstheme="majorHAnsi"/>
          <w:bCs/>
        </w:rPr>
        <w:t xml:space="preserve">clusive. The </w:t>
      </w:r>
      <w:r w:rsidR="003F0CFA">
        <w:rPr>
          <w:rFonts w:asciiTheme="majorHAnsi" w:hAnsiTheme="majorHAnsi" w:cstheme="majorHAnsi"/>
        </w:rPr>
        <w:t>Judicial Council</w:t>
      </w:r>
      <w:r w:rsidR="003F0CFA">
        <w:rPr>
          <w:rFonts w:asciiTheme="majorHAnsi" w:hAnsiTheme="majorHAnsi" w:cstheme="majorHAnsi"/>
          <w:bCs/>
        </w:rPr>
        <w:t xml:space="preserve"> </w:t>
      </w:r>
      <w:r w:rsidR="00F910DB">
        <w:rPr>
          <w:rFonts w:asciiTheme="majorHAnsi" w:hAnsiTheme="majorHAnsi" w:cstheme="majorHAnsi"/>
          <w:bCs/>
        </w:rPr>
        <w:t xml:space="preserve">may have </w:t>
      </w:r>
      <w:r w:rsidR="00350DB8">
        <w:rPr>
          <w:rFonts w:asciiTheme="majorHAnsi" w:hAnsiTheme="majorHAnsi" w:cstheme="majorHAnsi"/>
          <w:bCs/>
        </w:rPr>
        <w:tab/>
      </w:r>
      <w:r w:rsidR="00F910DB">
        <w:rPr>
          <w:rFonts w:asciiTheme="majorHAnsi" w:hAnsiTheme="majorHAnsi" w:cstheme="majorHAnsi"/>
          <w:bCs/>
        </w:rPr>
        <w:t xml:space="preserve">other </w:t>
      </w:r>
      <w:r w:rsidR="00F910DB">
        <w:rPr>
          <w:rFonts w:asciiTheme="majorHAnsi" w:hAnsiTheme="majorHAnsi" w:cstheme="majorHAnsi"/>
          <w:bCs/>
        </w:rPr>
        <w:tab/>
      </w:r>
      <w:r w:rsidRPr="00186FEA">
        <w:rPr>
          <w:rFonts w:asciiTheme="majorHAnsi" w:hAnsiTheme="majorHAnsi" w:cstheme="majorHAnsi"/>
          <w:bCs/>
        </w:rPr>
        <w:t xml:space="preserve">agreements for the same or similar services, and each Participating Entity </w:t>
      </w:r>
      <w:r>
        <w:rPr>
          <w:rFonts w:asciiTheme="majorHAnsi" w:hAnsiTheme="majorHAnsi" w:cstheme="majorHAnsi"/>
          <w:bCs/>
        </w:rPr>
        <w:tab/>
      </w:r>
      <w:r w:rsidRPr="00186FEA">
        <w:rPr>
          <w:rFonts w:asciiTheme="majorHAnsi" w:hAnsiTheme="majorHAnsi" w:cstheme="majorHAnsi"/>
          <w:bCs/>
        </w:rPr>
        <w:t>reserves the right to provide or have others provide the same or similar services.</w:t>
      </w:r>
    </w:p>
    <w:p w14:paraId="7E152174" w14:textId="77777777" w:rsidR="0033223A" w:rsidRPr="00954BD1" w:rsidRDefault="0033223A" w:rsidP="00410727">
      <w:pPr>
        <w:widowControl w:val="0"/>
        <w:ind w:left="720"/>
        <w:rPr>
          <w:rFonts w:asciiTheme="majorHAnsi" w:hAnsiTheme="majorHAnsi" w:cstheme="majorHAnsi"/>
          <w:bCs/>
        </w:rPr>
      </w:pPr>
    </w:p>
    <w:p w14:paraId="6FE460B8" w14:textId="3470F1AB" w:rsidR="00AF5C03" w:rsidRPr="00954BD1" w:rsidRDefault="00AF5C03" w:rsidP="00AF5C03">
      <w:pPr>
        <w:pStyle w:val="BodyTextIndent2"/>
        <w:spacing w:line="300" w:lineRule="atLeast"/>
        <w:ind w:left="720" w:hanging="720"/>
        <w:rPr>
          <w:rFonts w:asciiTheme="majorHAnsi" w:hAnsiTheme="majorHAnsi" w:cstheme="majorHAnsi"/>
          <w:b/>
        </w:rPr>
      </w:pPr>
      <w:r w:rsidRPr="00954BD1">
        <w:rPr>
          <w:rFonts w:asciiTheme="majorHAnsi" w:hAnsiTheme="majorHAnsi" w:cstheme="majorHAnsi"/>
          <w:b/>
        </w:rPr>
        <w:t>3.0</w:t>
      </w:r>
      <w:r w:rsidRPr="00954BD1">
        <w:rPr>
          <w:rFonts w:asciiTheme="majorHAnsi" w:hAnsiTheme="majorHAnsi" w:cstheme="majorHAnsi"/>
          <w:b/>
        </w:rPr>
        <w:tab/>
        <w:t>STATEMENT OF WORK</w:t>
      </w:r>
      <w:r w:rsidRPr="00954BD1">
        <w:rPr>
          <w:rFonts w:asciiTheme="majorHAnsi" w:hAnsiTheme="majorHAnsi" w:cstheme="majorHAnsi"/>
          <w:b/>
        </w:rPr>
        <w:tab/>
      </w:r>
    </w:p>
    <w:p w14:paraId="5BF57D6D" w14:textId="4DCFA7D3" w:rsidR="00052A76" w:rsidRPr="00954BD1" w:rsidRDefault="00AF5C03" w:rsidP="00052A76">
      <w:pPr>
        <w:pStyle w:val="BodyTextIndent2"/>
        <w:spacing w:line="300" w:lineRule="atLeast"/>
        <w:ind w:left="0" w:firstLine="720"/>
        <w:rPr>
          <w:rFonts w:asciiTheme="majorHAnsi" w:hAnsiTheme="majorHAnsi" w:cstheme="majorHAnsi"/>
          <w:b/>
        </w:rPr>
      </w:pPr>
      <w:r w:rsidRPr="00954BD1">
        <w:rPr>
          <w:rFonts w:asciiTheme="majorHAnsi" w:hAnsiTheme="majorHAnsi" w:cstheme="majorHAnsi"/>
          <w:b/>
        </w:rPr>
        <w:t>3.1</w:t>
      </w:r>
      <w:r w:rsidRPr="00954BD1">
        <w:rPr>
          <w:rFonts w:asciiTheme="majorHAnsi" w:hAnsiTheme="majorHAnsi" w:cstheme="majorHAnsi"/>
          <w:b/>
        </w:rPr>
        <w:tab/>
      </w:r>
      <w:r w:rsidR="00052A76" w:rsidRPr="00954BD1">
        <w:rPr>
          <w:rFonts w:asciiTheme="majorHAnsi" w:hAnsiTheme="majorHAnsi" w:cstheme="majorHAnsi"/>
          <w:b/>
        </w:rPr>
        <w:t>Required Account Services</w:t>
      </w:r>
    </w:p>
    <w:p w14:paraId="5630DB62" w14:textId="45A48F22" w:rsidR="00AF5C03" w:rsidRPr="00954BD1" w:rsidRDefault="00AF5C03" w:rsidP="00382974">
      <w:pPr>
        <w:pStyle w:val="BodyTextIndent2"/>
        <w:spacing w:line="300" w:lineRule="atLeast"/>
        <w:ind w:left="1440"/>
        <w:jc w:val="both"/>
        <w:rPr>
          <w:rFonts w:asciiTheme="majorHAnsi" w:hAnsiTheme="majorHAnsi" w:cstheme="majorHAnsi"/>
        </w:rPr>
      </w:pPr>
      <w:r w:rsidRPr="00954BD1">
        <w:rPr>
          <w:rFonts w:asciiTheme="majorHAnsi" w:hAnsiTheme="majorHAnsi" w:cstheme="majorHAnsi"/>
        </w:rPr>
        <w:t xml:space="preserve">Any </w:t>
      </w:r>
      <w:r w:rsidR="00F910DB">
        <w:rPr>
          <w:rFonts w:asciiTheme="majorHAnsi" w:hAnsiTheme="majorHAnsi" w:cstheme="majorHAnsi"/>
        </w:rPr>
        <w:t>p</w:t>
      </w:r>
      <w:r w:rsidRPr="00954BD1">
        <w:rPr>
          <w:rFonts w:asciiTheme="majorHAnsi" w:hAnsiTheme="majorHAnsi" w:cstheme="majorHAnsi"/>
        </w:rPr>
        <w:t xml:space="preserve">roposer </w:t>
      </w:r>
      <w:r w:rsidR="00F910DB" w:rsidRPr="00954BD1">
        <w:rPr>
          <w:rFonts w:asciiTheme="majorHAnsi" w:hAnsiTheme="majorHAnsi" w:cstheme="majorHAnsi"/>
        </w:rPr>
        <w:t>(“Contractor”)</w:t>
      </w:r>
      <w:r w:rsidR="00F910DB">
        <w:rPr>
          <w:rFonts w:asciiTheme="majorHAnsi" w:hAnsiTheme="majorHAnsi" w:cstheme="majorHAnsi"/>
        </w:rPr>
        <w:t xml:space="preserve"> </w:t>
      </w:r>
      <w:r w:rsidRPr="00954BD1">
        <w:rPr>
          <w:rFonts w:asciiTheme="majorHAnsi" w:hAnsiTheme="majorHAnsi" w:cstheme="majorHAnsi"/>
        </w:rPr>
        <w:t xml:space="preserve">selected by the </w:t>
      </w:r>
      <w:r w:rsidR="003F0CFA">
        <w:rPr>
          <w:rFonts w:asciiTheme="majorHAnsi" w:hAnsiTheme="majorHAnsi" w:cstheme="majorHAnsi"/>
        </w:rPr>
        <w:t>Judicial Council</w:t>
      </w:r>
      <w:r w:rsidR="003F0CFA" w:rsidRPr="00954BD1">
        <w:rPr>
          <w:rFonts w:asciiTheme="majorHAnsi" w:hAnsiTheme="majorHAnsi" w:cstheme="majorHAnsi"/>
        </w:rPr>
        <w:t xml:space="preserve"> </w:t>
      </w:r>
      <w:r w:rsidRPr="00954BD1">
        <w:rPr>
          <w:rFonts w:asciiTheme="majorHAnsi" w:hAnsiTheme="majorHAnsi" w:cstheme="majorHAnsi"/>
        </w:rPr>
        <w:t>will be required to provide collection services for Accounts due and payable from members of the public to a Participating Entity, including but not limited to the following:</w:t>
      </w:r>
    </w:p>
    <w:p w14:paraId="711623DF" w14:textId="77777777" w:rsidR="00441F65" w:rsidRDefault="00715758" w:rsidP="00382974">
      <w:pPr>
        <w:pStyle w:val="BodyTextIndent2"/>
        <w:numPr>
          <w:ilvl w:val="0"/>
          <w:numId w:val="5"/>
        </w:numPr>
        <w:spacing w:line="300" w:lineRule="atLeast"/>
        <w:contextualSpacing/>
        <w:jc w:val="both"/>
        <w:rPr>
          <w:rFonts w:asciiTheme="majorHAnsi" w:hAnsiTheme="majorHAnsi" w:cstheme="majorHAnsi"/>
        </w:rPr>
      </w:pPr>
      <w:r>
        <w:rPr>
          <w:rFonts w:asciiTheme="majorHAnsi" w:hAnsiTheme="majorHAnsi" w:cstheme="majorHAnsi"/>
        </w:rPr>
        <w:t>f</w:t>
      </w:r>
      <w:r w:rsidR="00AF5C03" w:rsidRPr="00954BD1">
        <w:rPr>
          <w:rFonts w:asciiTheme="majorHAnsi" w:hAnsiTheme="majorHAnsi" w:cstheme="majorHAnsi"/>
        </w:rPr>
        <w:t>ees, fines, forfeitures, penalties, and assessments arising from infractions, misdemeanor, felony, and traffic proceedings or actions;</w:t>
      </w:r>
    </w:p>
    <w:p w14:paraId="620B5CFB" w14:textId="77777777" w:rsidR="00441F65" w:rsidRDefault="00441F65" w:rsidP="00382974">
      <w:pPr>
        <w:pStyle w:val="BodyTextIndent2"/>
        <w:spacing w:line="300" w:lineRule="atLeast"/>
        <w:ind w:left="2520"/>
        <w:contextualSpacing/>
        <w:jc w:val="both"/>
        <w:rPr>
          <w:rFonts w:asciiTheme="majorHAnsi" w:hAnsiTheme="majorHAnsi" w:cstheme="majorHAnsi"/>
        </w:rPr>
      </w:pPr>
    </w:p>
    <w:p w14:paraId="1C7BDEE5" w14:textId="77777777" w:rsidR="00441F65" w:rsidRDefault="00AF5C03" w:rsidP="00382974">
      <w:pPr>
        <w:pStyle w:val="BodyTextIndent2"/>
        <w:numPr>
          <w:ilvl w:val="0"/>
          <w:numId w:val="5"/>
        </w:numPr>
        <w:spacing w:line="300" w:lineRule="atLeast"/>
        <w:contextualSpacing/>
        <w:jc w:val="both"/>
        <w:rPr>
          <w:rFonts w:asciiTheme="majorHAnsi" w:hAnsiTheme="majorHAnsi" w:cstheme="majorHAnsi"/>
        </w:rPr>
      </w:pPr>
      <w:r w:rsidRPr="00441F65">
        <w:rPr>
          <w:rFonts w:asciiTheme="majorHAnsi" w:hAnsiTheme="majorHAnsi" w:cstheme="majorHAnsi"/>
        </w:rPr>
        <w:t>criminal justice related fees, reimbursements, and other legally enforceable debts;</w:t>
      </w:r>
    </w:p>
    <w:p w14:paraId="4095F847" w14:textId="77777777" w:rsidR="00441F65" w:rsidRDefault="00441F65" w:rsidP="00382974">
      <w:pPr>
        <w:pStyle w:val="BodyTextIndent2"/>
        <w:spacing w:line="300" w:lineRule="atLeast"/>
        <w:ind w:left="2520"/>
        <w:contextualSpacing/>
        <w:jc w:val="both"/>
        <w:rPr>
          <w:rFonts w:asciiTheme="majorHAnsi" w:hAnsiTheme="majorHAnsi" w:cstheme="majorHAnsi"/>
        </w:rPr>
      </w:pPr>
    </w:p>
    <w:p w14:paraId="7C33245C" w14:textId="77777777" w:rsidR="00441F65" w:rsidRDefault="00AF5C03" w:rsidP="00382974">
      <w:pPr>
        <w:pStyle w:val="BodyTextIndent2"/>
        <w:numPr>
          <w:ilvl w:val="0"/>
          <w:numId w:val="5"/>
        </w:numPr>
        <w:spacing w:line="300" w:lineRule="atLeast"/>
        <w:contextualSpacing/>
        <w:jc w:val="both"/>
        <w:rPr>
          <w:rFonts w:asciiTheme="majorHAnsi" w:hAnsiTheme="majorHAnsi" w:cstheme="majorHAnsi"/>
        </w:rPr>
      </w:pPr>
      <w:r w:rsidRPr="00441F65">
        <w:rPr>
          <w:rFonts w:asciiTheme="majorHAnsi" w:hAnsiTheme="majorHAnsi" w:cstheme="majorHAnsi"/>
        </w:rPr>
        <w:t>civil, family law, and juvenile law fees, including filing fees;</w:t>
      </w:r>
    </w:p>
    <w:p w14:paraId="1772EFBD" w14:textId="77777777" w:rsidR="00441F65" w:rsidRDefault="00441F65" w:rsidP="00382974">
      <w:pPr>
        <w:pStyle w:val="BodyTextIndent2"/>
        <w:spacing w:line="300" w:lineRule="atLeast"/>
        <w:ind w:left="2520"/>
        <w:contextualSpacing/>
        <w:jc w:val="both"/>
        <w:rPr>
          <w:rFonts w:asciiTheme="majorHAnsi" w:hAnsiTheme="majorHAnsi" w:cstheme="majorHAnsi"/>
        </w:rPr>
      </w:pPr>
    </w:p>
    <w:p w14:paraId="2D61BE30" w14:textId="77777777" w:rsidR="00441F65" w:rsidRDefault="00AF5C03" w:rsidP="00382974">
      <w:pPr>
        <w:pStyle w:val="BodyTextIndent2"/>
        <w:numPr>
          <w:ilvl w:val="0"/>
          <w:numId w:val="5"/>
        </w:numPr>
        <w:spacing w:line="300" w:lineRule="atLeast"/>
        <w:contextualSpacing/>
        <w:jc w:val="both"/>
        <w:rPr>
          <w:rFonts w:asciiTheme="majorHAnsi" w:hAnsiTheme="majorHAnsi" w:cstheme="majorHAnsi"/>
        </w:rPr>
      </w:pPr>
      <w:r w:rsidRPr="00441F65">
        <w:rPr>
          <w:rFonts w:asciiTheme="majorHAnsi" w:hAnsiTheme="majorHAnsi" w:cstheme="majorHAnsi"/>
        </w:rPr>
        <w:t>probation, guardianship, conservatorships, and public defender fees;</w:t>
      </w:r>
    </w:p>
    <w:p w14:paraId="114B0449" w14:textId="77777777" w:rsidR="00441F65" w:rsidRDefault="00441F65" w:rsidP="00382974">
      <w:pPr>
        <w:pStyle w:val="BodyTextIndent2"/>
        <w:spacing w:line="300" w:lineRule="atLeast"/>
        <w:ind w:left="2520"/>
        <w:contextualSpacing/>
        <w:jc w:val="both"/>
        <w:rPr>
          <w:rFonts w:asciiTheme="majorHAnsi" w:hAnsiTheme="majorHAnsi" w:cstheme="majorHAnsi"/>
        </w:rPr>
      </w:pPr>
    </w:p>
    <w:p w14:paraId="593353A6" w14:textId="585601DA" w:rsidR="00441F65" w:rsidRDefault="00AF5C03" w:rsidP="00382974">
      <w:pPr>
        <w:pStyle w:val="BodyTextIndent2"/>
        <w:numPr>
          <w:ilvl w:val="0"/>
          <w:numId w:val="5"/>
        </w:numPr>
        <w:spacing w:line="300" w:lineRule="atLeast"/>
        <w:contextualSpacing/>
        <w:jc w:val="both"/>
        <w:rPr>
          <w:rFonts w:asciiTheme="majorHAnsi" w:hAnsiTheme="majorHAnsi" w:cstheme="majorHAnsi"/>
        </w:rPr>
      </w:pPr>
      <w:r w:rsidRPr="00441F65">
        <w:rPr>
          <w:rFonts w:asciiTheme="majorHAnsi" w:hAnsiTheme="majorHAnsi" w:cstheme="majorHAnsi"/>
        </w:rPr>
        <w:t>sanctions imposed by any Participating Entity;</w:t>
      </w:r>
    </w:p>
    <w:p w14:paraId="7691E601" w14:textId="77777777" w:rsidR="00BE3E4B" w:rsidRDefault="00BE3E4B" w:rsidP="00382974">
      <w:pPr>
        <w:pStyle w:val="BodyTextIndent2"/>
        <w:spacing w:line="300" w:lineRule="atLeast"/>
        <w:ind w:left="2520"/>
        <w:contextualSpacing/>
        <w:jc w:val="both"/>
        <w:rPr>
          <w:rFonts w:asciiTheme="majorHAnsi" w:hAnsiTheme="majorHAnsi" w:cstheme="majorHAnsi"/>
        </w:rPr>
      </w:pPr>
    </w:p>
    <w:p w14:paraId="68BA1D7E" w14:textId="3F7FF54F" w:rsidR="00AF5C03" w:rsidRPr="00441F65" w:rsidRDefault="00AF5C03" w:rsidP="00382974">
      <w:pPr>
        <w:pStyle w:val="BodyTextIndent2"/>
        <w:numPr>
          <w:ilvl w:val="0"/>
          <w:numId w:val="5"/>
        </w:numPr>
        <w:spacing w:line="300" w:lineRule="atLeast"/>
        <w:contextualSpacing/>
        <w:jc w:val="both"/>
        <w:rPr>
          <w:rFonts w:asciiTheme="majorHAnsi" w:hAnsiTheme="majorHAnsi" w:cstheme="majorHAnsi"/>
        </w:rPr>
      </w:pPr>
      <w:r w:rsidRPr="00441F65">
        <w:rPr>
          <w:rFonts w:asciiTheme="majorHAnsi" w:hAnsiTheme="majorHAnsi" w:cstheme="majorHAnsi"/>
        </w:rPr>
        <w:t>direct restitution to victim ordered pursuant to California Penal Code section 1202.4(a)1;</w:t>
      </w:r>
    </w:p>
    <w:p w14:paraId="470A47FC" w14:textId="77777777" w:rsidR="00AF5C03" w:rsidRPr="00954BD1" w:rsidRDefault="00AF5C03" w:rsidP="00382974">
      <w:pPr>
        <w:pStyle w:val="BodyTextIndent2"/>
        <w:spacing w:line="300" w:lineRule="atLeast"/>
        <w:ind w:left="1440"/>
        <w:contextualSpacing/>
        <w:jc w:val="both"/>
        <w:rPr>
          <w:rFonts w:asciiTheme="majorHAnsi" w:hAnsiTheme="majorHAnsi" w:cstheme="majorHAnsi"/>
        </w:rPr>
      </w:pPr>
    </w:p>
    <w:p w14:paraId="707866E2" w14:textId="3C60C37E" w:rsidR="00AF5C03" w:rsidRPr="00954BD1" w:rsidRDefault="00AF5C03" w:rsidP="00382974">
      <w:pPr>
        <w:pStyle w:val="BodyTextIndent2"/>
        <w:numPr>
          <w:ilvl w:val="0"/>
          <w:numId w:val="5"/>
        </w:numPr>
        <w:spacing w:line="300" w:lineRule="atLeast"/>
        <w:contextualSpacing/>
        <w:jc w:val="both"/>
        <w:rPr>
          <w:rFonts w:asciiTheme="majorHAnsi" w:hAnsiTheme="majorHAnsi" w:cstheme="majorHAnsi"/>
        </w:rPr>
      </w:pPr>
      <w:r w:rsidRPr="00954BD1">
        <w:rPr>
          <w:rFonts w:asciiTheme="majorHAnsi" w:hAnsiTheme="majorHAnsi" w:cstheme="majorHAnsi"/>
        </w:rPr>
        <w:t>victim restitution fines ordered pursuant to California Penal Code section 1202.4(b)1;</w:t>
      </w:r>
    </w:p>
    <w:p w14:paraId="560FF239" w14:textId="77777777" w:rsidR="00AF5C03" w:rsidRPr="00954BD1" w:rsidRDefault="00AF5C03" w:rsidP="00382974">
      <w:pPr>
        <w:pStyle w:val="BodyTextIndent2"/>
        <w:spacing w:line="300" w:lineRule="atLeast"/>
        <w:ind w:left="1440"/>
        <w:contextualSpacing/>
        <w:jc w:val="both"/>
        <w:rPr>
          <w:rFonts w:asciiTheme="majorHAnsi" w:hAnsiTheme="majorHAnsi" w:cstheme="majorHAnsi"/>
        </w:rPr>
      </w:pPr>
    </w:p>
    <w:p w14:paraId="3CCC53F1" w14:textId="2947BF64" w:rsidR="00AF5C03" w:rsidRPr="00954BD1" w:rsidRDefault="00AF5C03" w:rsidP="00382974">
      <w:pPr>
        <w:pStyle w:val="BodyTextIndent2"/>
        <w:numPr>
          <w:ilvl w:val="0"/>
          <w:numId w:val="5"/>
        </w:numPr>
        <w:spacing w:line="300" w:lineRule="atLeast"/>
        <w:contextualSpacing/>
        <w:jc w:val="both"/>
        <w:rPr>
          <w:rFonts w:asciiTheme="majorHAnsi" w:hAnsiTheme="majorHAnsi" w:cstheme="majorHAnsi"/>
        </w:rPr>
      </w:pPr>
      <w:r w:rsidRPr="00954BD1">
        <w:rPr>
          <w:rFonts w:asciiTheme="majorHAnsi" w:hAnsiTheme="majorHAnsi" w:cstheme="majorHAnsi"/>
        </w:rPr>
        <w:t>reimbursements owed or as ordered by a court pursuant to California Family Code section 3150 et seq.;</w:t>
      </w:r>
    </w:p>
    <w:p w14:paraId="05BD1939" w14:textId="77777777" w:rsidR="00AF5C03" w:rsidRPr="00954BD1" w:rsidRDefault="00AF5C03" w:rsidP="00382974">
      <w:pPr>
        <w:pStyle w:val="BodyTextIndent2"/>
        <w:spacing w:line="300" w:lineRule="atLeast"/>
        <w:ind w:left="1440"/>
        <w:contextualSpacing/>
        <w:jc w:val="both"/>
        <w:rPr>
          <w:rFonts w:asciiTheme="majorHAnsi" w:hAnsiTheme="majorHAnsi" w:cstheme="majorHAnsi"/>
        </w:rPr>
      </w:pPr>
    </w:p>
    <w:p w14:paraId="427D5CEC" w14:textId="039A075D" w:rsidR="00AF5C03" w:rsidRPr="00954BD1" w:rsidRDefault="00AF5C03" w:rsidP="00382974">
      <w:pPr>
        <w:pStyle w:val="BodyTextIndent2"/>
        <w:numPr>
          <w:ilvl w:val="0"/>
          <w:numId w:val="5"/>
        </w:numPr>
        <w:spacing w:line="300" w:lineRule="atLeast"/>
        <w:contextualSpacing/>
        <w:jc w:val="both"/>
        <w:rPr>
          <w:rFonts w:asciiTheme="majorHAnsi" w:hAnsiTheme="majorHAnsi" w:cstheme="majorHAnsi"/>
        </w:rPr>
      </w:pPr>
      <w:r w:rsidRPr="00954BD1">
        <w:rPr>
          <w:rFonts w:asciiTheme="majorHAnsi" w:hAnsiTheme="majorHAnsi" w:cstheme="majorHAnsi"/>
        </w:rPr>
        <w:t>reimbursement</w:t>
      </w:r>
      <w:r w:rsidR="00AD2318">
        <w:rPr>
          <w:rFonts w:asciiTheme="majorHAnsi" w:hAnsiTheme="majorHAnsi" w:cstheme="majorHAnsi"/>
        </w:rPr>
        <w:t>s</w:t>
      </w:r>
      <w:r w:rsidRPr="00954BD1">
        <w:rPr>
          <w:rFonts w:asciiTheme="majorHAnsi" w:hAnsiTheme="majorHAnsi" w:cstheme="majorHAnsi"/>
        </w:rPr>
        <w:t xml:space="preserve"> owed to the California Supreme Court for overcharges for representation of indigent defendants in death penalty cases;</w:t>
      </w:r>
    </w:p>
    <w:p w14:paraId="5E62B2EF" w14:textId="77777777" w:rsidR="00AF5C03" w:rsidRPr="00954BD1" w:rsidRDefault="00AF5C03" w:rsidP="00382974">
      <w:pPr>
        <w:pStyle w:val="BodyTextIndent2"/>
        <w:spacing w:line="300" w:lineRule="atLeast"/>
        <w:ind w:left="720"/>
        <w:jc w:val="both"/>
        <w:rPr>
          <w:rFonts w:asciiTheme="majorHAnsi" w:hAnsiTheme="majorHAnsi" w:cstheme="majorHAnsi"/>
        </w:rPr>
      </w:pPr>
    </w:p>
    <w:p w14:paraId="2D850DFE" w14:textId="77777777" w:rsidR="00441F65" w:rsidRDefault="00AF5C03" w:rsidP="00382974">
      <w:pPr>
        <w:pStyle w:val="BodyTextIndent2"/>
        <w:numPr>
          <w:ilvl w:val="0"/>
          <w:numId w:val="5"/>
        </w:numPr>
        <w:spacing w:line="300" w:lineRule="atLeast"/>
        <w:contextualSpacing/>
        <w:jc w:val="both"/>
        <w:rPr>
          <w:rFonts w:asciiTheme="majorHAnsi" w:hAnsiTheme="majorHAnsi" w:cstheme="majorHAnsi"/>
        </w:rPr>
      </w:pPr>
      <w:r w:rsidRPr="00954BD1">
        <w:rPr>
          <w:rFonts w:asciiTheme="majorHAnsi" w:hAnsiTheme="majorHAnsi" w:cstheme="majorHAnsi"/>
        </w:rPr>
        <w:t xml:space="preserve">fees, penalties, fines, or reimbursements owed to the California State Bar pursuant to California Rule of Court, rule 9.10(g), and California Business and Professions Code sections 6086.10(a) and 6140.5(a); and </w:t>
      </w:r>
    </w:p>
    <w:p w14:paraId="4E72BBA4" w14:textId="77777777" w:rsidR="00441F65" w:rsidRDefault="00441F65" w:rsidP="00382974">
      <w:pPr>
        <w:pStyle w:val="BodyTextIndent2"/>
        <w:spacing w:line="300" w:lineRule="atLeast"/>
        <w:ind w:left="2520"/>
        <w:contextualSpacing/>
        <w:jc w:val="both"/>
        <w:rPr>
          <w:rFonts w:asciiTheme="majorHAnsi" w:hAnsiTheme="majorHAnsi" w:cstheme="majorHAnsi"/>
        </w:rPr>
      </w:pPr>
    </w:p>
    <w:p w14:paraId="182A7F0B" w14:textId="7CCFE435" w:rsidR="00AF5C03" w:rsidRPr="00441F65" w:rsidRDefault="00AF5C03" w:rsidP="00382974">
      <w:pPr>
        <w:pStyle w:val="BodyTextIndent2"/>
        <w:numPr>
          <w:ilvl w:val="0"/>
          <w:numId w:val="5"/>
        </w:numPr>
        <w:spacing w:line="300" w:lineRule="atLeast"/>
        <w:contextualSpacing/>
        <w:jc w:val="both"/>
        <w:rPr>
          <w:rFonts w:asciiTheme="majorHAnsi" w:hAnsiTheme="majorHAnsi" w:cstheme="majorHAnsi"/>
        </w:rPr>
      </w:pPr>
      <w:proofErr w:type="gramStart"/>
      <w:r w:rsidRPr="00441F65">
        <w:rPr>
          <w:rFonts w:asciiTheme="majorHAnsi" w:hAnsiTheme="majorHAnsi" w:cstheme="majorHAnsi"/>
        </w:rPr>
        <w:t>any</w:t>
      </w:r>
      <w:proofErr w:type="gramEnd"/>
      <w:r w:rsidRPr="00441F65">
        <w:rPr>
          <w:rFonts w:asciiTheme="majorHAnsi" w:hAnsiTheme="majorHAnsi" w:cstheme="majorHAnsi"/>
        </w:rPr>
        <w:t xml:space="preserve"> other legally enforceable debt owed to a Participating Entity or that a Participating Entity has a right to collect.</w:t>
      </w:r>
    </w:p>
    <w:p w14:paraId="3158756E" w14:textId="430D0440" w:rsidR="00AF5C03" w:rsidRDefault="00AF5C03" w:rsidP="00382974">
      <w:pPr>
        <w:pStyle w:val="BodyTextIndent2"/>
        <w:spacing w:line="300" w:lineRule="atLeast"/>
        <w:ind w:left="720"/>
        <w:contextualSpacing/>
        <w:jc w:val="both"/>
        <w:rPr>
          <w:rFonts w:asciiTheme="majorHAnsi" w:hAnsiTheme="majorHAnsi" w:cstheme="majorHAnsi"/>
        </w:rPr>
      </w:pPr>
    </w:p>
    <w:p w14:paraId="4412A2CD" w14:textId="77777777" w:rsidR="00CD757E" w:rsidRPr="00954BD1" w:rsidRDefault="00CD757E" w:rsidP="00382974">
      <w:pPr>
        <w:pStyle w:val="BodyTextIndent2"/>
        <w:spacing w:line="300" w:lineRule="atLeast"/>
        <w:ind w:left="720"/>
        <w:contextualSpacing/>
        <w:jc w:val="both"/>
        <w:rPr>
          <w:rFonts w:asciiTheme="majorHAnsi" w:hAnsiTheme="majorHAnsi" w:cstheme="majorHAnsi"/>
        </w:rPr>
      </w:pPr>
    </w:p>
    <w:p w14:paraId="299DCBCA" w14:textId="48E9D21D" w:rsidR="00AF5C03" w:rsidRPr="00954BD1" w:rsidRDefault="00AF5C03" w:rsidP="00382974">
      <w:pPr>
        <w:pStyle w:val="BodyTextIndent2"/>
        <w:spacing w:line="300" w:lineRule="atLeast"/>
        <w:ind w:left="720"/>
        <w:contextualSpacing/>
        <w:jc w:val="both"/>
        <w:rPr>
          <w:rFonts w:asciiTheme="majorHAnsi" w:hAnsiTheme="majorHAnsi" w:cstheme="majorHAnsi"/>
        </w:rPr>
      </w:pPr>
      <w:r w:rsidRPr="00954BD1">
        <w:rPr>
          <w:rFonts w:asciiTheme="majorHAnsi" w:hAnsiTheme="majorHAnsi" w:cstheme="majorHAnsi"/>
        </w:rPr>
        <w:t>3.1.</w:t>
      </w:r>
      <w:r w:rsidR="00052A76" w:rsidRPr="00954BD1">
        <w:rPr>
          <w:rFonts w:asciiTheme="majorHAnsi" w:hAnsiTheme="majorHAnsi" w:cstheme="majorHAnsi"/>
        </w:rPr>
        <w:t>1</w:t>
      </w:r>
      <w:r w:rsidRPr="00954BD1">
        <w:rPr>
          <w:rFonts w:asciiTheme="majorHAnsi" w:hAnsiTheme="majorHAnsi" w:cstheme="majorHAnsi"/>
        </w:rPr>
        <w:tab/>
        <w:t>In the collection of Accounts, Contractor will:</w:t>
      </w:r>
    </w:p>
    <w:p w14:paraId="259FBB28"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7BDBBEE6" w14:textId="797B0A42" w:rsidR="00AF5C03" w:rsidRPr="00954BD1" w:rsidRDefault="00AF5C03" w:rsidP="00382974">
      <w:pPr>
        <w:pStyle w:val="BodyTextIndent2"/>
        <w:numPr>
          <w:ilvl w:val="0"/>
          <w:numId w:val="6"/>
        </w:numPr>
        <w:spacing w:line="300" w:lineRule="atLeast"/>
        <w:contextualSpacing/>
        <w:jc w:val="both"/>
        <w:rPr>
          <w:rFonts w:asciiTheme="majorHAnsi" w:hAnsiTheme="majorHAnsi" w:cstheme="majorHAnsi"/>
        </w:rPr>
      </w:pPr>
      <w:r w:rsidRPr="00954BD1">
        <w:rPr>
          <w:rFonts w:asciiTheme="majorHAnsi" w:hAnsiTheme="majorHAnsi" w:cstheme="majorHAnsi"/>
        </w:rPr>
        <w:t>employ skip tracing and other standard collection techniques to locate debtors, including the capability to: (1) communicate in Spanish (or other languages, as needed), both orally and in written form; and (2) pursue debtors residing within the boundaries of the United States, including military bases and tribal lands;</w:t>
      </w:r>
    </w:p>
    <w:p w14:paraId="47DAD16A" w14:textId="43099AB3" w:rsidR="00AF5C03" w:rsidRPr="00954BD1" w:rsidRDefault="00903F52" w:rsidP="00382974">
      <w:pPr>
        <w:pStyle w:val="BodyTextIndent2"/>
        <w:spacing w:line="300" w:lineRule="atLeast"/>
        <w:ind w:left="1440"/>
        <w:contextualSpacing/>
        <w:jc w:val="both"/>
        <w:rPr>
          <w:rFonts w:asciiTheme="majorHAnsi" w:hAnsiTheme="majorHAnsi" w:cstheme="majorHAnsi"/>
        </w:rPr>
      </w:pPr>
      <w:r w:rsidRPr="00954BD1" w:rsidDel="00E56195">
        <w:rPr>
          <w:rFonts w:asciiTheme="majorHAnsi" w:hAnsiTheme="majorHAnsi" w:cstheme="majorHAnsi"/>
        </w:rPr>
        <w:t xml:space="preserve"> </w:t>
      </w:r>
    </w:p>
    <w:p w14:paraId="30A0A574" w14:textId="3C3B7A8F" w:rsidR="00AF5C03" w:rsidRPr="00954BD1" w:rsidRDefault="00AF5C03" w:rsidP="00382974">
      <w:pPr>
        <w:pStyle w:val="BodyTextIndent2"/>
        <w:numPr>
          <w:ilvl w:val="0"/>
          <w:numId w:val="6"/>
        </w:numPr>
        <w:spacing w:line="300" w:lineRule="atLeast"/>
        <w:contextualSpacing/>
        <w:jc w:val="both"/>
        <w:rPr>
          <w:rFonts w:asciiTheme="majorHAnsi" w:hAnsiTheme="majorHAnsi" w:cstheme="majorHAnsi"/>
        </w:rPr>
      </w:pPr>
      <w:r w:rsidRPr="00954BD1">
        <w:rPr>
          <w:rFonts w:asciiTheme="majorHAnsi" w:hAnsiTheme="majorHAnsi" w:cstheme="majorHAnsi"/>
        </w:rPr>
        <w:t>transfer funds electronically, and be able to receive Accounts on a daily basis, Monday through Friday, except days which are not business days for the relevant Participating Entity;</w:t>
      </w:r>
    </w:p>
    <w:p w14:paraId="1DF813BB" w14:textId="77777777" w:rsidR="00AF5C03" w:rsidRPr="00954BD1" w:rsidRDefault="00AF5C03" w:rsidP="00382974">
      <w:pPr>
        <w:pStyle w:val="BodyTextIndent2"/>
        <w:spacing w:line="300" w:lineRule="atLeast"/>
        <w:ind w:left="1440"/>
        <w:contextualSpacing/>
        <w:jc w:val="both"/>
        <w:rPr>
          <w:rFonts w:asciiTheme="majorHAnsi" w:hAnsiTheme="majorHAnsi" w:cstheme="majorHAnsi"/>
        </w:rPr>
      </w:pPr>
    </w:p>
    <w:p w14:paraId="4E95A02B" w14:textId="3F7ABA81" w:rsidR="00AF5C03" w:rsidRPr="00954BD1" w:rsidRDefault="00AF5C03" w:rsidP="00382974">
      <w:pPr>
        <w:pStyle w:val="BodyTextIndent2"/>
        <w:numPr>
          <w:ilvl w:val="0"/>
          <w:numId w:val="6"/>
        </w:numPr>
        <w:spacing w:line="300" w:lineRule="atLeast"/>
        <w:contextualSpacing/>
        <w:jc w:val="both"/>
        <w:rPr>
          <w:rFonts w:asciiTheme="majorHAnsi" w:hAnsiTheme="majorHAnsi" w:cstheme="majorHAnsi"/>
        </w:rPr>
      </w:pPr>
      <w:r w:rsidRPr="00954BD1">
        <w:rPr>
          <w:rFonts w:asciiTheme="majorHAnsi" w:hAnsiTheme="majorHAnsi" w:cstheme="majorHAnsi"/>
        </w:rPr>
        <w:t>provide various and multiple reports in an electronic or hardcopy format on a daily, weekly, and/or monthly basis, as requested by the Participating Entity;</w:t>
      </w:r>
    </w:p>
    <w:p w14:paraId="5D2E8143" w14:textId="77777777" w:rsidR="00AF5C03" w:rsidRPr="00954BD1" w:rsidRDefault="00AF5C03" w:rsidP="00382974">
      <w:pPr>
        <w:pStyle w:val="BodyTextIndent2"/>
        <w:spacing w:line="300" w:lineRule="atLeast"/>
        <w:ind w:left="1440"/>
        <w:contextualSpacing/>
        <w:jc w:val="both"/>
        <w:rPr>
          <w:rFonts w:asciiTheme="majorHAnsi" w:hAnsiTheme="majorHAnsi" w:cstheme="majorHAnsi"/>
        </w:rPr>
      </w:pPr>
    </w:p>
    <w:p w14:paraId="5C21D9E7" w14:textId="3D07B29E" w:rsidR="00AF5C03" w:rsidRPr="00954BD1" w:rsidRDefault="00AF5C03" w:rsidP="00382974">
      <w:pPr>
        <w:pStyle w:val="BodyTextIndent2"/>
        <w:numPr>
          <w:ilvl w:val="0"/>
          <w:numId w:val="6"/>
        </w:numPr>
        <w:spacing w:line="300" w:lineRule="atLeast"/>
        <w:contextualSpacing/>
        <w:jc w:val="both"/>
        <w:rPr>
          <w:rFonts w:asciiTheme="majorHAnsi" w:hAnsiTheme="majorHAnsi" w:cstheme="majorHAnsi"/>
        </w:rPr>
      </w:pPr>
      <w:r w:rsidRPr="00954BD1">
        <w:rPr>
          <w:rFonts w:asciiTheme="majorHAnsi" w:hAnsiTheme="majorHAnsi" w:cstheme="majorHAnsi"/>
        </w:rPr>
        <w:t xml:space="preserve">comply to the extent possible with the reporting requirements set forth in </w:t>
      </w:r>
      <w:hyperlink r:id="rId11" w:history="1">
        <w:r w:rsidRPr="00252D34">
          <w:rPr>
            <w:rStyle w:val="Hyperlink"/>
            <w:rFonts w:asciiTheme="majorHAnsi" w:hAnsiTheme="majorHAnsi" w:cstheme="majorHAnsi"/>
          </w:rPr>
          <w:t>Penal Code section 1463.010</w:t>
        </w:r>
      </w:hyperlink>
      <w:r w:rsidRPr="00954BD1">
        <w:rPr>
          <w:rFonts w:asciiTheme="majorHAnsi" w:hAnsiTheme="majorHAnsi" w:cstheme="majorHAnsi"/>
        </w:rPr>
        <w:t xml:space="preserve"> </w:t>
      </w:r>
      <w:r w:rsidRPr="00982000">
        <w:rPr>
          <w:rFonts w:asciiTheme="majorHAnsi" w:hAnsiTheme="majorHAnsi" w:cstheme="majorHAnsi"/>
        </w:rPr>
        <w:t xml:space="preserve">and </w:t>
      </w:r>
      <w:hyperlink r:id="rId12" w:history="1">
        <w:r w:rsidRPr="00982000">
          <w:rPr>
            <w:rStyle w:val="Hyperlink"/>
            <w:rFonts w:asciiTheme="majorHAnsi" w:hAnsiTheme="majorHAnsi" w:cstheme="majorHAnsi"/>
          </w:rPr>
          <w:t>Government Code section 68514</w:t>
        </w:r>
      </w:hyperlink>
      <w:r w:rsidRPr="00982000">
        <w:rPr>
          <w:rFonts w:asciiTheme="majorHAnsi" w:hAnsiTheme="majorHAnsi" w:cstheme="majorHAnsi"/>
        </w:rPr>
        <w:t>, a</w:t>
      </w:r>
      <w:r w:rsidRPr="00954BD1">
        <w:rPr>
          <w:rFonts w:asciiTheme="majorHAnsi" w:hAnsiTheme="majorHAnsi" w:cstheme="majorHAnsi"/>
        </w:rPr>
        <w:t>s required by the Judicial Council, and any future reporting requirements resulting from legislation or regulation;</w:t>
      </w:r>
    </w:p>
    <w:p w14:paraId="19B168B5" w14:textId="77777777" w:rsidR="00AF5C03" w:rsidRPr="00954BD1" w:rsidRDefault="00AF5C03" w:rsidP="00382974">
      <w:pPr>
        <w:pStyle w:val="BodyTextIndent2"/>
        <w:spacing w:line="300" w:lineRule="atLeast"/>
        <w:ind w:left="1440"/>
        <w:contextualSpacing/>
        <w:jc w:val="both"/>
        <w:rPr>
          <w:rFonts w:asciiTheme="majorHAnsi" w:hAnsiTheme="majorHAnsi" w:cstheme="majorHAnsi"/>
        </w:rPr>
      </w:pPr>
    </w:p>
    <w:p w14:paraId="460AAFE9" w14:textId="34B87615" w:rsidR="00AF5C03" w:rsidRPr="00954BD1" w:rsidRDefault="00AF5C03" w:rsidP="00382974">
      <w:pPr>
        <w:pStyle w:val="BodyTextIndent2"/>
        <w:numPr>
          <w:ilvl w:val="0"/>
          <w:numId w:val="6"/>
        </w:numPr>
        <w:spacing w:line="300" w:lineRule="atLeast"/>
        <w:contextualSpacing/>
        <w:jc w:val="both"/>
        <w:rPr>
          <w:rFonts w:asciiTheme="majorHAnsi" w:hAnsiTheme="majorHAnsi" w:cstheme="majorHAnsi"/>
        </w:rPr>
      </w:pPr>
      <w:r w:rsidRPr="00954BD1">
        <w:rPr>
          <w:rFonts w:asciiTheme="majorHAnsi" w:hAnsiTheme="majorHAnsi" w:cstheme="majorHAnsi"/>
        </w:rPr>
        <w:t>adjust the receivable record within two (2) business days of any information transferred by the Participating Entity;</w:t>
      </w:r>
    </w:p>
    <w:p w14:paraId="230B546A" w14:textId="77777777" w:rsidR="00AF5C03" w:rsidRPr="00954BD1" w:rsidRDefault="00AF5C03" w:rsidP="00382974">
      <w:pPr>
        <w:pStyle w:val="BodyTextIndent2"/>
        <w:spacing w:line="300" w:lineRule="atLeast"/>
        <w:ind w:left="1440"/>
        <w:contextualSpacing/>
        <w:jc w:val="both"/>
        <w:rPr>
          <w:rFonts w:asciiTheme="majorHAnsi" w:hAnsiTheme="majorHAnsi" w:cstheme="majorHAnsi"/>
        </w:rPr>
      </w:pPr>
    </w:p>
    <w:p w14:paraId="04B22706" w14:textId="31099D34" w:rsidR="00AF5C03" w:rsidRPr="00954BD1" w:rsidRDefault="00AF5C03" w:rsidP="00382974">
      <w:pPr>
        <w:pStyle w:val="BodyTextIndent2"/>
        <w:numPr>
          <w:ilvl w:val="0"/>
          <w:numId w:val="6"/>
        </w:numPr>
        <w:spacing w:line="300" w:lineRule="atLeast"/>
        <w:contextualSpacing/>
        <w:jc w:val="both"/>
        <w:rPr>
          <w:rFonts w:asciiTheme="majorHAnsi" w:hAnsiTheme="majorHAnsi" w:cstheme="majorHAnsi"/>
        </w:rPr>
      </w:pPr>
      <w:r w:rsidRPr="00954BD1">
        <w:rPr>
          <w:rFonts w:asciiTheme="majorHAnsi" w:hAnsiTheme="majorHAnsi" w:cstheme="majorHAnsi"/>
        </w:rPr>
        <w:t>remit the entire gross amount of all receivables collected to the Participating Entity preferably in electronic format on a daily, weekly or monthly basis at the discretion of the Participating Entity, together with supporting documentation;</w:t>
      </w:r>
    </w:p>
    <w:p w14:paraId="418FD3B7" w14:textId="77777777" w:rsidR="00AF5C03" w:rsidRPr="00954BD1" w:rsidRDefault="00AF5C03" w:rsidP="00382974">
      <w:pPr>
        <w:pStyle w:val="BodyTextIndent2"/>
        <w:spacing w:line="300" w:lineRule="atLeast"/>
        <w:ind w:left="1440"/>
        <w:contextualSpacing/>
        <w:jc w:val="both"/>
        <w:rPr>
          <w:rFonts w:asciiTheme="majorHAnsi" w:hAnsiTheme="majorHAnsi" w:cstheme="majorHAnsi"/>
        </w:rPr>
      </w:pPr>
    </w:p>
    <w:p w14:paraId="45B9F8B5" w14:textId="59C251E7" w:rsidR="00AF5C03" w:rsidRPr="00954BD1" w:rsidRDefault="00AF5C03" w:rsidP="00382974">
      <w:pPr>
        <w:pStyle w:val="BodyTextIndent2"/>
        <w:numPr>
          <w:ilvl w:val="0"/>
          <w:numId w:val="6"/>
        </w:numPr>
        <w:spacing w:line="300" w:lineRule="atLeast"/>
        <w:contextualSpacing/>
        <w:jc w:val="both"/>
        <w:rPr>
          <w:rFonts w:asciiTheme="majorHAnsi" w:hAnsiTheme="majorHAnsi" w:cstheme="majorHAnsi"/>
        </w:rPr>
      </w:pPr>
      <w:r w:rsidRPr="00954BD1">
        <w:rPr>
          <w:rFonts w:asciiTheme="majorHAnsi" w:hAnsiTheme="majorHAnsi" w:cstheme="majorHAnsi"/>
        </w:rPr>
        <w:t>ensure that all data it receives from, processes, or transmits to any Participating Entity is not stored, accessed from, or transmitted outside the United States;</w:t>
      </w:r>
    </w:p>
    <w:p w14:paraId="0A8720CF" w14:textId="77777777" w:rsidR="00AF5C03" w:rsidRPr="00954BD1" w:rsidRDefault="00AF5C03" w:rsidP="00382974">
      <w:pPr>
        <w:pStyle w:val="BodyTextIndent2"/>
        <w:spacing w:line="300" w:lineRule="atLeast"/>
        <w:ind w:left="1440"/>
        <w:contextualSpacing/>
        <w:jc w:val="both"/>
        <w:rPr>
          <w:rFonts w:asciiTheme="majorHAnsi" w:hAnsiTheme="majorHAnsi" w:cstheme="majorHAnsi"/>
        </w:rPr>
      </w:pPr>
    </w:p>
    <w:p w14:paraId="7D024BA2" w14:textId="3597B72E" w:rsidR="00AF5C03" w:rsidRPr="00954BD1" w:rsidRDefault="00AF5C03" w:rsidP="00382974">
      <w:pPr>
        <w:pStyle w:val="BodyTextIndent2"/>
        <w:numPr>
          <w:ilvl w:val="0"/>
          <w:numId w:val="6"/>
        </w:numPr>
        <w:spacing w:line="300" w:lineRule="atLeast"/>
        <w:contextualSpacing/>
        <w:jc w:val="both"/>
        <w:rPr>
          <w:rFonts w:asciiTheme="majorHAnsi" w:hAnsiTheme="majorHAnsi" w:cstheme="majorHAnsi"/>
        </w:rPr>
      </w:pPr>
      <w:r w:rsidRPr="00954BD1">
        <w:rPr>
          <w:rFonts w:asciiTheme="majorHAnsi" w:hAnsiTheme="majorHAnsi" w:cstheme="majorHAnsi"/>
        </w:rPr>
        <w:t>be responsible for all start-up and on-going operational costs, including all cost associated with the transfer of paper records to electronic data;</w:t>
      </w:r>
    </w:p>
    <w:p w14:paraId="5C1C8D05" w14:textId="77777777" w:rsidR="00AF5C03" w:rsidRPr="00954BD1" w:rsidRDefault="00AF5C03" w:rsidP="00382974">
      <w:pPr>
        <w:pStyle w:val="BodyTextIndent2"/>
        <w:spacing w:line="300" w:lineRule="atLeast"/>
        <w:ind w:left="1440"/>
        <w:contextualSpacing/>
        <w:jc w:val="both"/>
        <w:rPr>
          <w:rFonts w:asciiTheme="majorHAnsi" w:hAnsiTheme="majorHAnsi" w:cstheme="majorHAnsi"/>
        </w:rPr>
      </w:pPr>
    </w:p>
    <w:p w14:paraId="4E5AECBB" w14:textId="525B79CC" w:rsidR="00AF5C03" w:rsidRPr="00954BD1" w:rsidRDefault="00AF5C03" w:rsidP="00382974">
      <w:pPr>
        <w:pStyle w:val="BodyTextIndent2"/>
        <w:numPr>
          <w:ilvl w:val="0"/>
          <w:numId w:val="6"/>
        </w:numPr>
        <w:spacing w:line="300" w:lineRule="atLeast"/>
        <w:contextualSpacing/>
        <w:jc w:val="both"/>
        <w:rPr>
          <w:rFonts w:asciiTheme="majorHAnsi" w:hAnsiTheme="majorHAnsi" w:cstheme="majorHAnsi"/>
        </w:rPr>
      </w:pPr>
      <w:r w:rsidRPr="00954BD1">
        <w:rPr>
          <w:rFonts w:asciiTheme="majorHAnsi" w:hAnsiTheme="majorHAnsi" w:cstheme="majorHAnsi"/>
        </w:rPr>
        <w:t>provide computer terminals or dial-up or internet access</w:t>
      </w:r>
      <w:r w:rsidR="00052A76" w:rsidRPr="00954BD1">
        <w:rPr>
          <w:rFonts w:asciiTheme="majorHAnsi" w:hAnsiTheme="majorHAnsi" w:cstheme="majorHAnsi"/>
        </w:rPr>
        <w:t xml:space="preserve"> </w:t>
      </w:r>
      <w:r w:rsidRPr="00954BD1">
        <w:rPr>
          <w:rFonts w:asciiTheme="majorHAnsi" w:hAnsiTheme="majorHAnsi" w:cstheme="majorHAnsi"/>
        </w:rPr>
        <w:t xml:space="preserve">for access to its system, and all necessary phones and related equipment, at its own cost and expense, including phone charges and supplies, and will provide all additional equipment necessary for the conduct of its business except that equipment specifically provided by the Participating Entity; </w:t>
      </w:r>
    </w:p>
    <w:p w14:paraId="11389BB3" w14:textId="225C197A" w:rsidR="00AF5C03" w:rsidRPr="0054396F" w:rsidRDefault="0054396F" w:rsidP="0054396F">
      <w:pPr>
        <w:pStyle w:val="BodyTextIndent2"/>
        <w:tabs>
          <w:tab w:val="left" w:pos="6225"/>
        </w:tabs>
        <w:spacing w:line="300" w:lineRule="atLeast"/>
        <w:ind w:left="720"/>
        <w:contextualSpacing/>
        <w:jc w:val="both"/>
        <w:rPr>
          <w:rFonts w:asciiTheme="majorHAnsi" w:hAnsiTheme="majorHAnsi" w:cstheme="majorHAnsi"/>
        </w:rPr>
      </w:pPr>
      <w:r w:rsidRPr="0054396F">
        <w:rPr>
          <w:rFonts w:asciiTheme="majorHAnsi" w:hAnsiTheme="majorHAnsi" w:cstheme="majorHAnsi"/>
        </w:rPr>
        <w:tab/>
      </w:r>
    </w:p>
    <w:p w14:paraId="43B9ECBB" w14:textId="4AC64858" w:rsidR="00AF5C03" w:rsidRPr="00954BD1" w:rsidRDefault="00AF5C03" w:rsidP="00382974">
      <w:pPr>
        <w:pStyle w:val="BodyTextIndent2"/>
        <w:numPr>
          <w:ilvl w:val="0"/>
          <w:numId w:val="6"/>
        </w:numPr>
        <w:spacing w:line="300" w:lineRule="atLeast"/>
        <w:contextualSpacing/>
        <w:jc w:val="both"/>
        <w:rPr>
          <w:rFonts w:asciiTheme="majorHAnsi" w:hAnsiTheme="majorHAnsi" w:cstheme="majorHAnsi"/>
        </w:rPr>
      </w:pPr>
      <w:r w:rsidRPr="00954BD1">
        <w:rPr>
          <w:rFonts w:asciiTheme="majorHAnsi" w:hAnsiTheme="majorHAnsi" w:cstheme="majorHAnsi"/>
        </w:rPr>
        <w:lastRenderedPageBreak/>
        <w:t xml:space="preserve">provide fully functional on-line inquiry capability into its collection system to designated Participating Entity staff at any requested Participating Entity’s location </w:t>
      </w:r>
    </w:p>
    <w:p w14:paraId="4EBB9F72" w14:textId="77777777" w:rsidR="00AF5C03" w:rsidRPr="00954BD1" w:rsidRDefault="00AF5C03" w:rsidP="00382974">
      <w:pPr>
        <w:pStyle w:val="BodyTextIndent2"/>
        <w:spacing w:line="300" w:lineRule="atLeast"/>
        <w:ind w:left="1440"/>
        <w:contextualSpacing/>
        <w:jc w:val="both"/>
        <w:rPr>
          <w:rFonts w:asciiTheme="majorHAnsi" w:hAnsiTheme="majorHAnsi" w:cstheme="majorHAnsi"/>
        </w:rPr>
      </w:pPr>
    </w:p>
    <w:p w14:paraId="0F8CE627" w14:textId="6A07A1FE" w:rsidR="00AF5C03" w:rsidRPr="00A4341D" w:rsidRDefault="00AF5C03" w:rsidP="00CB6EB2">
      <w:pPr>
        <w:pStyle w:val="BodyTextIndent2"/>
        <w:numPr>
          <w:ilvl w:val="0"/>
          <w:numId w:val="6"/>
        </w:numPr>
        <w:spacing w:line="300" w:lineRule="atLeast"/>
        <w:contextualSpacing/>
        <w:rPr>
          <w:rFonts w:asciiTheme="majorHAnsi" w:hAnsiTheme="majorHAnsi" w:cstheme="majorHAnsi"/>
        </w:rPr>
      </w:pPr>
      <w:proofErr w:type="gramStart"/>
      <w:r w:rsidRPr="00954BD1">
        <w:rPr>
          <w:rFonts w:asciiTheme="majorHAnsi" w:hAnsiTheme="majorHAnsi" w:cstheme="majorHAnsi"/>
        </w:rPr>
        <w:t>provide</w:t>
      </w:r>
      <w:proofErr w:type="gramEnd"/>
      <w:r w:rsidRPr="00954BD1">
        <w:rPr>
          <w:rFonts w:asciiTheme="majorHAnsi" w:hAnsiTheme="majorHAnsi" w:cstheme="majorHAnsi"/>
        </w:rPr>
        <w:t xml:space="preserve"> </w:t>
      </w:r>
      <w:r w:rsidR="004A45CC">
        <w:rPr>
          <w:rFonts w:asciiTheme="majorHAnsi" w:hAnsiTheme="majorHAnsi" w:cstheme="majorHAnsi"/>
        </w:rPr>
        <w:t xml:space="preserve">an </w:t>
      </w:r>
      <w:r w:rsidR="00AD2318" w:rsidRPr="00AD2318">
        <w:rPr>
          <w:rFonts w:asciiTheme="majorHAnsi" w:hAnsiTheme="majorHAnsi" w:cstheme="majorHAnsi"/>
        </w:rPr>
        <w:t>annual</w:t>
      </w:r>
      <w:r w:rsidR="00AD2318">
        <w:rPr>
          <w:rFonts w:asciiTheme="majorHAnsi" w:hAnsiTheme="majorHAnsi" w:cstheme="majorHAnsi"/>
        </w:rPr>
        <w:t xml:space="preserve"> </w:t>
      </w:r>
      <w:r w:rsidR="00526784" w:rsidRPr="00426F20">
        <w:rPr>
          <w:rFonts w:asciiTheme="majorHAnsi" w:hAnsiTheme="majorHAnsi" w:cstheme="majorHAnsi"/>
        </w:rPr>
        <w:t>case</w:t>
      </w:r>
      <w:r w:rsidR="00903F52" w:rsidRPr="00426F20">
        <w:rPr>
          <w:rFonts w:asciiTheme="majorHAnsi" w:hAnsiTheme="majorHAnsi" w:cstheme="majorHAnsi"/>
        </w:rPr>
        <w:t xml:space="preserve"> aging </w:t>
      </w:r>
      <w:r w:rsidR="00526784" w:rsidRPr="00426F20">
        <w:rPr>
          <w:rFonts w:asciiTheme="majorHAnsi" w:hAnsiTheme="majorHAnsi" w:cstheme="majorHAnsi"/>
        </w:rPr>
        <w:t>report</w:t>
      </w:r>
      <w:r w:rsidR="000D08AF" w:rsidRPr="00426F20">
        <w:rPr>
          <w:rFonts w:asciiTheme="majorHAnsi" w:hAnsiTheme="majorHAnsi" w:cstheme="majorHAnsi"/>
        </w:rPr>
        <w:t>,</w:t>
      </w:r>
      <w:r w:rsidR="00526784" w:rsidRPr="00426F20">
        <w:rPr>
          <w:rFonts w:asciiTheme="majorHAnsi" w:hAnsiTheme="majorHAnsi" w:cstheme="majorHAnsi"/>
        </w:rPr>
        <w:t xml:space="preserve"> which</w:t>
      </w:r>
      <w:r w:rsidR="00903F52" w:rsidRPr="00426F20">
        <w:rPr>
          <w:rFonts w:asciiTheme="majorHAnsi" w:hAnsiTheme="majorHAnsi" w:cstheme="majorHAnsi"/>
        </w:rPr>
        <w:t xml:space="preserve"> may include but is not limited to, </w:t>
      </w:r>
      <w:r w:rsidRPr="00426F20">
        <w:rPr>
          <w:rFonts w:asciiTheme="majorHAnsi" w:hAnsiTheme="majorHAnsi" w:cstheme="majorHAnsi"/>
        </w:rPr>
        <w:t>infraction cases older than 5 years and misdemeanor cases older than 10 years</w:t>
      </w:r>
      <w:r w:rsidR="00903F52" w:rsidRPr="00426F20">
        <w:rPr>
          <w:rFonts w:asciiTheme="majorHAnsi" w:hAnsiTheme="majorHAnsi" w:cstheme="majorHAnsi"/>
        </w:rPr>
        <w:t xml:space="preserve">, </w:t>
      </w:r>
      <w:r w:rsidRPr="00426F20">
        <w:rPr>
          <w:rFonts w:asciiTheme="majorHAnsi" w:hAnsiTheme="majorHAnsi" w:cstheme="majorHAnsi"/>
        </w:rPr>
        <w:t>or as speci</w:t>
      </w:r>
      <w:r w:rsidRPr="00954BD1">
        <w:rPr>
          <w:rFonts w:asciiTheme="majorHAnsi" w:hAnsiTheme="majorHAnsi" w:cstheme="majorHAnsi"/>
        </w:rPr>
        <w:t>fied by the Participating Entity. The Participating Entity may request a list of cases, but only the collecting entity can review these cases and determine eligibility for discharge under Government Code section</w:t>
      </w:r>
      <w:r w:rsidR="00495E6B">
        <w:rPr>
          <w:rFonts w:asciiTheme="majorHAnsi" w:hAnsiTheme="majorHAnsi" w:cstheme="majorHAnsi"/>
        </w:rPr>
        <w:t>s</w:t>
      </w:r>
      <w:r w:rsidRPr="00954BD1">
        <w:rPr>
          <w:rFonts w:asciiTheme="majorHAnsi" w:hAnsiTheme="majorHAnsi" w:cstheme="majorHAnsi"/>
        </w:rPr>
        <w:t xml:space="preserve"> 25257-25259.95. The Participating Entity may recall eligible cases from the Contractor or instruct Contractor to transfer select cases to the FTB-COD and/or FTB-IIC program for additional collection efforts. </w:t>
      </w:r>
      <w:r w:rsidR="004806D9" w:rsidRPr="00332A5E">
        <w:rPr>
          <w:rFonts w:asciiTheme="majorHAnsi" w:hAnsiTheme="majorHAnsi" w:cstheme="majorHAnsi"/>
        </w:rPr>
        <w:t>Information</w:t>
      </w:r>
      <w:r w:rsidR="007E3C67">
        <w:rPr>
          <w:rFonts w:asciiTheme="majorHAnsi" w:hAnsiTheme="majorHAnsi" w:cstheme="majorHAnsi"/>
        </w:rPr>
        <w:t xml:space="preserve"> and sample </w:t>
      </w:r>
      <w:r w:rsidR="004806D9">
        <w:rPr>
          <w:rFonts w:asciiTheme="majorHAnsi" w:hAnsiTheme="majorHAnsi" w:cstheme="majorHAnsi"/>
        </w:rPr>
        <w:t xml:space="preserve">forms </w:t>
      </w:r>
      <w:r w:rsidR="0052188F">
        <w:rPr>
          <w:rFonts w:asciiTheme="majorHAnsi" w:hAnsiTheme="majorHAnsi" w:cstheme="majorHAnsi"/>
        </w:rPr>
        <w:t>relating to d</w:t>
      </w:r>
      <w:r w:rsidRPr="00954BD1">
        <w:rPr>
          <w:rFonts w:asciiTheme="majorHAnsi" w:hAnsiTheme="majorHAnsi" w:cstheme="majorHAnsi"/>
        </w:rPr>
        <w:t>ischarg</w:t>
      </w:r>
      <w:r w:rsidR="0052188F">
        <w:rPr>
          <w:rFonts w:asciiTheme="majorHAnsi" w:hAnsiTheme="majorHAnsi" w:cstheme="majorHAnsi"/>
        </w:rPr>
        <w:t xml:space="preserve">e </w:t>
      </w:r>
      <w:r w:rsidR="004806D9">
        <w:rPr>
          <w:rFonts w:asciiTheme="majorHAnsi" w:hAnsiTheme="majorHAnsi" w:cstheme="majorHAnsi"/>
        </w:rPr>
        <w:t>from a</w:t>
      </w:r>
      <w:r w:rsidRPr="00954BD1">
        <w:rPr>
          <w:rFonts w:asciiTheme="majorHAnsi" w:hAnsiTheme="majorHAnsi" w:cstheme="majorHAnsi"/>
        </w:rPr>
        <w:t xml:space="preserve">ccountability </w:t>
      </w:r>
      <w:r w:rsidR="004806D9">
        <w:rPr>
          <w:rFonts w:asciiTheme="majorHAnsi" w:hAnsiTheme="majorHAnsi" w:cstheme="majorHAnsi"/>
        </w:rPr>
        <w:t>are available</w:t>
      </w:r>
      <w:r w:rsidR="00CB6EB2">
        <w:rPr>
          <w:rFonts w:asciiTheme="majorHAnsi" w:hAnsiTheme="majorHAnsi" w:cstheme="majorHAnsi"/>
        </w:rPr>
        <w:t xml:space="preserve"> here: </w:t>
      </w:r>
      <w:hyperlink r:id="rId13" w:history="1">
        <w:r w:rsidR="00ED1E7D" w:rsidRPr="00ED1E7D">
          <w:rPr>
            <w:rStyle w:val="Hyperlink"/>
            <w:rFonts w:asciiTheme="majorHAnsi" w:hAnsiTheme="majorHAnsi" w:cstheme="majorHAnsi"/>
          </w:rPr>
          <w:t>http://www.courts.ca.gov/partners/455.htm</w:t>
        </w:r>
      </w:hyperlink>
    </w:p>
    <w:p w14:paraId="30EB3E32" w14:textId="320948D5" w:rsidR="00444AB4" w:rsidRDefault="00444AB4" w:rsidP="00382974">
      <w:pPr>
        <w:pStyle w:val="BodyTextIndent2"/>
        <w:spacing w:line="300" w:lineRule="atLeast"/>
        <w:ind w:left="720"/>
        <w:contextualSpacing/>
        <w:jc w:val="both"/>
        <w:rPr>
          <w:rFonts w:asciiTheme="majorHAnsi" w:hAnsiTheme="majorHAnsi" w:cstheme="majorHAnsi"/>
        </w:rPr>
      </w:pPr>
    </w:p>
    <w:p w14:paraId="0914C80C" w14:textId="7A9257FF" w:rsidR="00AF5C03" w:rsidRPr="00954BD1" w:rsidRDefault="00AF5C03" w:rsidP="00382974">
      <w:pPr>
        <w:pStyle w:val="BodyTextIndent2"/>
        <w:spacing w:line="300" w:lineRule="atLeast"/>
        <w:ind w:left="720"/>
        <w:contextualSpacing/>
        <w:jc w:val="both"/>
        <w:rPr>
          <w:rFonts w:asciiTheme="majorHAnsi" w:hAnsiTheme="majorHAnsi" w:cstheme="majorHAnsi"/>
          <w:b/>
        </w:rPr>
      </w:pPr>
      <w:r w:rsidRPr="00954BD1">
        <w:rPr>
          <w:rFonts w:asciiTheme="majorHAnsi" w:hAnsiTheme="majorHAnsi" w:cstheme="majorHAnsi"/>
          <w:b/>
        </w:rPr>
        <w:t>3.</w:t>
      </w:r>
      <w:r w:rsidR="00052A76" w:rsidRPr="00954BD1">
        <w:rPr>
          <w:rFonts w:asciiTheme="majorHAnsi" w:hAnsiTheme="majorHAnsi" w:cstheme="majorHAnsi"/>
          <w:b/>
        </w:rPr>
        <w:t>2</w:t>
      </w:r>
      <w:r w:rsidR="00052A76" w:rsidRPr="00954BD1">
        <w:rPr>
          <w:rFonts w:asciiTheme="majorHAnsi" w:hAnsiTheme="majorHAnsi" w:cstheme="majorHAnsi"/>
          <w:b/>
        </w:rPr>
        <w:tab/>
      </w:r>
      <w:r w:rsidRPr="00954BD1">
        <w:rPr>
          <w:rFonts w:asciiTheme="majorHAnsi" w:hAnsiTheme="majorHAnsi" w:cstheme="majorHAnsi"/>
          <w:b/>
        </w:rPr>
        <w:t>On-site Personnel (At Option of Participating Entity)</w:t>
      </w:r>
    </w:p>
    <w:p w14:paraId="7D4B17A6"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44D72A59" w14:textId="38298BDD" w:rsidR="00AF5C03" w:rsidRPr="00954BD1" w:rsidRDefault="00AF5C03" w:rsidP="00382974">
      <w:pPr>
        <w:pStyle w:val="BodyTextIndent2"/>
        <w:numPr>
          <w:ilvl w:val="0"/>
          <w:numId w:val="7"/>
        </w:numPr>
        <w:spacing w:line="300" w:lineRule="atLeast"/>
        <w:contextualSpacing/>
        <w:jc w:val="both"/>
        <w:rPr>
          <w:rFonts w:asciiTheme="majorHAnsi" w:hAnsiTheme="majorHAnsi" w:cstheme="majorHAnsi"/>
        </w:rPr>
      </w:pPr>
      <w:r w:rsidRPr="00954BD1">
        <w:rPr>
          <w:rFonts w:asciiTheme="majorHAnsi" w:hAnsiTheme="majorHAnsi" w:cstheme="majorHAnsi"/>
        </w:rPr>
        <w:t>Contractor shall provide on-site staff at public counter areas to assist the public (e.g. accept payments, answer questions, set-up payment arrangements, etc.) during all hours the Participating Entity is open to the public, including night hours.  The night hours for each Participating Entity will be specified in the Participating Agreement. Participating Entity shall be consulted prior to the addition, removal, or replacement of on-site personnel.</w:t>
      </w:r>
    </w:p>
    <w:p w14:paraId="0D8079AB" w14:textId="77777777" w:rsidR="00AF5C03" w:rsidRPr="00954BD1" w:rsidRDefault="00AF5C03" w:rsidP="00382974">
      <w:pPr>
        <w:pStyle w:val="BodyTextIndent2"/>
        <w:spacing w:line="300" w:lineRule="atLeast"/>
        <w:ind w:left="1440"/>
        <w:contextualSpacing/>
        <w:jc w:val="both"/>
        <w:rPr>
          <w:rFonts w:asciiTheme="majorHAnsi" w:hAnsiTheme="majorHAnsi" w:cstheme="majorHAnsi"/>
        </w:rPr>
      </w:pPr>
    </w:p>
    <w:p w14:paraId="14C846BA" w14:textId="449AFD9F" w:rsidR="00AF5C03" w:rsidRPr="00954BD1" w:rsidRDefault="00AF5C03" w:rsidP="00382974">
      <w:pPr>
        <w:pStyle w:val="BodyTextIndent2"/>
        <w:numPr>
          <w:ilvl w:val="0"/>
          <w:numId w:val="7"/>
        </w:numPr>
        <w:spacing w:line="300" w:lineRule="atLeast"/>
        <w:contextualSpacing/>
        <w:jc w:val="both"/>
        <w:rPr>
          <w:rFonts w:asciiTheme="majorHAnsi" w:hAnsiTheme="majorHAnsi" w:cstheme="majorHAnsi"/>
        </w:rPr>
      </w:pPr>
      <w:r w:rsidRPr="00954BD1">
        <w:rPr>
          <w:rFonts w:asciiTheme="majorHAnsi" w:hAnsiTheme="majorHAnsi" w:cstheme="majorHAnsi"/>
        </w:rPr>
        <w:t xml:space="preserve">Contractor shall provide sufficient on-site staff to ensure the waiting time for assistance averages no more than ten (10) minutes.  If the Participating Entity determines that the waiting time is too lengthy, the Contractor shall provide additional staff and other resources necessary to bring the waiting time to a level acceptable by the Participating Entity. </w:t>
      </w:r>
    </w:p>
    <w:p w14:paraId="624E0A7C" w14:textId="77777777" w:rsidR="00AF5C03" w:rsidRPr="00954BD1" w:rsidRDefault="00AF5C03" w:rsidP="00382974">
      <w:pPr>
        <w:pStyle w:val="BodyTextIndent2"/>
        <w:spacing w:line="300" w:lineRule="atLeast"/>
        <w:ind w:left="1440"/>
        <w:contextualSpacing/>
        <w:jc w:val="both"/>
        <w:rPr>
          <w:rFonts w:asciiTheme="majorHAnsi" w:hAnsiTheme="majorHAnsi" w:cstheme="majorHAnsi"/>
        </w:rPr>
      </w:pPr>
    </w:p>
    <w:p w14:paraId="66F52ABC" w14:textId="314601BE" w:rsidR="00AF5C03" w:rsidRPr="00954BD1" w:rsidRDefault="00AF5C03" w:rsidP="00382974">
      <w:pPr>
        <w:pStyle w:val="BodyTextIndent2"/>
        <w:numPr>
          <w:ilvl w:val="0"/>
          <w:numId w:val="7"/>
        </w:numPr>
        <w:spacing w:line="300" w:lineRule="atLeast"/>
        <w:contextualSpacing/>
        <w:jc w:val="both"/>
        <w:rPr>
          <w:rFonts w:asciiTheme="majorHAnsi" w:hAnsiTheme="majorHAnsi" w:cstheme="majorHAnsi"/>
        </w:rPr>
      </w:pPr>
      <w:r w:rsidRPr="00954BD1">
        <w:rPr>
          <w:rFonts w:asciiTheme="majorHAnsi" w:hAnsiTheme="majorHAnsi" w:cstheme="majorHAnsi"/>
        </w:rPr>
        <w:t>Contractor shall provide sufficient bilingual staff (for example Spanish and other languages, as needed) to meet the waiting time requirement at each location during all hours the Participating Entity is open to the public, including night hours.</w:t>
      </w:r>
    </w:p>
    <w:p w14:paraId="66755984" w14:textId="77777777" w:rsidR="00AF5C03" w:rsidRPr="00954BD1" w:rsidRDefault="00AF5C03" w:rsidP="00382974">
      <w:pPr>
        <w:pStyle w:val="BodyTextIndent2"/>
        <w:spacing w:line="300" w:lineRule="atLeast"/>
        <w:ind w:left="1440"/>
        <w:contextualSpacing/>
        <w:jc w:val="both"/>
        <w:rPr>
          <w:rFonts w:asciiTheme="majorHAnsi" w:hAnsiTheme="majorHAnsi" w:cstheme="majorHAnsi"/>
        </w:rPr>
      </w:pPr>
    </w:p>
    <w:p w14:paraId="3EF81A62" w14:textId="6F28954A" w:rsidR="00AF5C03" w:rsidRPr="00954BD1" w:rsidRDefault="00AF5C03" w:rsidP="00382974">
      <w:pPr>
        <w:pStyle w:val="BodyTextIndent2"/>
        <w:numPr>
          <w:ilvl w:val="0"/>
          <w:numId w:val="7"/>
        </w:numPr>
        <w:spacing w:line="300" w:lineRule="atLeast"/>
        <w:contextualSpacing/>
        <w:jc w:val="both"/>
        <w:rPr>
          <w:rFonts w:asciiTheme="majorHAnsi" w:hAnsiTheme="majorHAnsi" w:cstheme="majorHAnsi"/>
        </w:rPr>
      </w:pPr>
      <w:r w:rsidRPr="00954BD1">
        <w:rPr>
          <w:rFonts w:asciiTheme="majorHAnsi" w:hAnsiTheme="majorHAnsi" w:cstheme="majorHAnsi"/>
        </w:rPr>
        <w:t xml:space="preserve">Contractor shall have sufficient trained staff available locally to cover unexpected absences and staff emergencies. </w:t>
      </w:r>
    </w:p>
    <w:p w14:paraId="4F18FDFD" w14:textId="77777777" w:rsidR="00AF5C03" w:rsidRPr="00954BD1" w:rsidRDefault="00AF5C03" w:rsidP="00382974">
      <w:pPr>
        <w:pStyle w:val="BodyTextIndent2"/>
        <w:spacing w:line="300" w:lineRule="atLeast"/>
        <w:ind w:left="1440"/>
        <w:contextualSpacing/>
        <w:jc w:val="both"/>
        <w:rPr>
          <w:rFonts w:asciiTheme="majorHAnsi" w:hAnsiTheme="majorHAnsi" w:cstheme="majorHAnsi"/>
        </w:rPr>
      </w:pPr>
    </w:p>
    <w:p w14:paraId="632C870C" w14:textId="77777777" w:rsidR="00156976" w:rsidRDefault="00441F65" w:rsidP="00382974">
      <w:pPr>
        <w:pStyle w:val="BodyTextIndent2"/>
        <w:numPr>
          <w:ilvl w:val="0"/>
          <w:numId w:val="7"/>
        </w:numPr>
        <w:spacing w:line="300" w:lineRule="atLeast"/>
        <w:contextualSpacing/>
        <w:jc w:val="both"/>
        <w:rPr>
          <w:rFonts w:asciiTheme="majorHAnsi" w:hAnsiTheme="majorHAnsi" w:cstheme="majorHAnsi"/>
        </w:rPr>
      </w:pPr>
      <w:r>
        <w:rPr>
          <w:rFonts w:asciiTheme="majorHAnsi" w:hAnsiTheme="majorHAnsi" w:cstheme="majorHAnsi"/>
        </w:rPr>
        <w:t>C</w:t>
      </w:r>
      <w:r w:rsidR="00AF5C03" w:rsidRPr="00954BD1">
        <w:rPr>
          <w:rFonts w:asciiTheme="majorHAnsi" w:hAnsiTheme="majorHAnsi" w:cstheme="majorHAnsi"/>
        </w:rPr>
        <w:t>ontractor shall provide staff and equipment to Participating Entities as specified in the Participating Agreement, at the rates set forth in the Master Agreement or as otherwise provided in the Participating Agreement</w:t>
      </w:r>
      <w:r w:rsidR="00AF5C03" w:rsidRPr="00156976">
        <w:rPr>
          <w:rFonts w:asciiTheme="majorHAnsi" w:hAnsiTheme="majorHAnsi" w:cstheme="majorHAnsi"/>
        </w:rPr>
        <w:t>.</w:t>
      </w:r>
    </w:p>
    <w:p w14:paraId="0CD4AB54" w14:textId="2A24DC84" w:rsidR="00AF5C03" w:rsidRPr="00156976" w:rsidRDefault="00AF5C03" w:rsidP="00382974">
      <w:pPr>
        <w:pStyle w:val="BodyTextIndent2"/>
        <w:spacing w:line="300" w:lineRule="atLeast"/>
        <w:ind w:left="2160"/>
        <w:contextualSpacing/>
        <w:jc w:val="both"/>
        <w:rPr>
          <w:rFonts w:asciiTheme="majorHAnsi" w:hAnsiTheme="majorHAnsi" w:cstheme="majorHAnsi"/>
        </w:rPr>
      </w:pPr>
      <w:r w:rsidRPr="00156976">
        <w:rPr>
          <w:rFonts w:asciiTheme="majorHAnsi" w:hAnsiTheme="majorHAnsi" w:cstheme="majorHAnsi"/>
        </w:rPr>
        <w:t xml:space="preserve"> </w:t>
      </w:r>
    </w:p>
    <w:p w14:paraId="03A96C4F" w14:textId="280122AD" w:rsidR="00156976" w:rsidRPr="00426F20" w:rsidRDefault="00156976" w:rsidP="00382974">
      <w:pPr>
        <w:pStyle w:val="BodyTextIndent2"/>
        <w:numPr>
          <w:ilvl w:val="0"/>
          <w:numId w:val="7"/>
        </w:numPr>
        <w:spacing w:line="300" w:lineRule="atLeast"/>
        <w:contextualSpacing/>
        <w:jc w:val="both"/>
        <w:rPr>
          <w:rFonts w:asciiTheme="majorHAnsi" w:hAnsiTheme="majorHAnsi" w:cstheme="majorHAnsi"/>
        </w:rPr>
      </w:pPr>
      <w:r w:rsidRPr="00426F20">
        <w:rPr>
          <w:rFonts w:asciiTheme="majorHAnsi" w:hAnsiTheme="majorHAnsi" w:cstheme="majorHAnsi"/>
        </w:rPr>
        <w:lastRenderedPageBreak/>
        <w:t>Contractor</w:t>
      </w:r>
      <w:r w:rsidR="00F910DB" w:rsidRPr="00426F20">
        <w:rPr>
          <w:rFonts w:asciiTheme="majorHAnsi" w:hAnsiTheme="majorHAnsi" w:cstheme="majorHAnsi"/>
        </w:rPr>
        <w:t xml:space="preserve"> shall provide </w:t>
      </w:r>
      <w:r w:rsidRPr="00426F20">
        <w:rPr>
          <w:rFonts w:asciiTheme="majorHAnsi" w:hAnsiTheme="majorHAnsi" w:cstheme="majorHAnsi"/>
        </w:rPr>
        <w:t xml:space="preserve">customer service </w:t>
      </w:r>
      <w:r w:rsidR="00F910DB" w:rsidRPr="00426F20">
        <w:rPr>
          <w:rFonts w:asciiTheme="majorHAnsi" w:hAnsiTheme="majorHAnsi" w:cstheme="majorHAnsi"/>
        </w:rPr>
        <w:t xml:space="preserve">levels that </w:t>
      </w:r>
      <w:r w:rsidR="009E3FEE" w:rsidRPr="00426F20">
        <w:rPr>
          <w:rFonts w:asciiTheme="majorHAnsi" w:hAnsiTheme="majorHAnsi" w:cstheme="majorHAnsi"/>
        </w:rPr>
        <w:t xml:space="preserve">are </w:t>
      </w:r>
      <w:r w:rsidRPr="00426F20">
        <w:rPr>
          <w:rFonts w:asciiTheme="majorHAnsi" w:hAnsiTheme="majorHAnsi" w:cstheme="majorHAnsi"/>
        </w:rPr>
        <w:t xml:space="preserve">in </w:t>
      </w:r>
      <w:r w:rsidR="00241024" w:rsidRPr="00426F20">
        <w:rPr>
          <w:rFonts w:asciiTheme="majorHAnsi" w:hAnsiTheme="majorHAnsi" w:cstheme="majorHAnsi"/>
        </w:rPr>
        <w:t xml:space="preserve">line with </w:t>
      </w:r>
      <w:r w:rsidR="00E22AAE" w:rsidRPr="00426F20">
        <w:rPr>
          <w:rFonts w:asciiTheme="majorHAnsi" w:hAnsiTheme="majorHAnsi" w:cstheme="majorHAnsi"/>
        </w:rPr>
        <w:t>the</w:t>
      </w:r>
      <w:r w:rsidR="00241024" w:rsidRPr="00426F20">
        <w:rPr>
          <w:rFonts w:asciiTheme="majorHAnsi" w:hAnsiTheme="majorHAnsi" w:cstheme="majorHAnsi"/>
        </w:rPr>
        <w:t xml:space="preserve"> Participating</w:t>
      </w:r>
      <w:r w:rsidRPr="00426F20">
        <w:rPr>
          <w:rFonts w:asciiTheme="majorHAnsi" w:hAnsiTheme="majorHAnsi" w:cstheme="majorHAnsi"/>
        </w:rPr>
        <w:t xml:space="preserve"> </w:t>
      </w:r>
      <w:r w:rsidR="004A45CC" w:rsidRPr="00426F20">
        <w:rPr>
          <w:rFonts w:asciiTheme="majorHAnsi" w:hAnsiTheme="majorHAnsi" w:cstheme="majorHAnsi"/>
        </w:rPr>
        <w:t xml:space="preserve">Entity’s </w:t>
      </w:r>
      <w:r w:rsidR="00F910DB" w:rsidRPr="00426F20">
        <w:rPr>
          <w:rFonts w:asciiTheme="majorHAnsi" w:hAnsiTheme="majorHAnsi" w:cstheme="majorHAnsi"/>
        </w:rPr>
        <w:t xml:space="preserve">mission and </w:t>
      </w:r>
      <w:r w:rsidR="00241024" w:rsidRPr="00426F20">
        <w:rPr>
          <w:rFonts w:asciiTheme="majorHAnsi" w:hAnsiTheme="majorHAnsi" w:cstheme="majorHAnsi"/>
        </w:rPr>
        <w:t xml:space="preserve">expectations, and not </w:t>
      </w:r>
      <w:r w:rsidR="00E22AAE" w:rsidRPr="00426F20">
        <w:rPr>
          <w:rFonts w:asciiTheme="majorHAnsi" w:hAnsiTheme="majorHAnsi" w:cstheme="majorHAnsi"/>
        </w:rPr>
        <w:t xml:space="preserve">those of </w:t>
      </w:r>
      <w:r w:rsidRPr="00426F20">
        <w:rPr>
          <w:rFonts w:asciiTheme="majorHAnsi" w:hAnsiTheme="majorHAnsi" w:cstheme="majorHAnsi"/>
        </w:rPr>
        <w:t>consumer debt</w:t>
      </w:r>
      <w:r w:rsidR="00E22AAE" w:rsidRPr="00426F20">
        <w:rPr>
          <w:rFonts w:asciiTheme="majorHAnsi" w:hAnsiTheme="majorHAnsi" w:cstheme="majorHAnsi"/>
        </w:rPr>
        <w:t xml:space="preserve"> collectors</w:t>
      </w:r>
      <w:r w:rsidRPr="00426F20">
        <w:rPr>
          <w:rFonts w:asciiTheme="majorHAnsi" w:hAnsiTheme="majorHAnsi" w:cstheme="majorHAnsi"/>
        </w:rPr>
        <w:t xml:space="preserve">. </w:t>
      </w:r>
    </w:p>
    <w:p w14:paraId="55BD75E1" w14:textId="77777777" w:rsidR="00AF5C03" w:rsidRPr="00954BD1" w:rsidRDefault="00AF5C03" w:rsidP="00382974">
      <w:pPr>
        <w:pStyle w:val="BodyTextIndent2"/>
        <w:spacing w:line="300" w:lineRule="atLeast"/>
        <w:ind w:left="1440"/>
        <w:contextualSpacing/>
        <w:jc w:val="both"/>
        <w:rPr>
          <w:rFonts w:asciiTheme="majorHAnsi" w:hAnsiTheme="majorHAnsi" w:cstheme="majorHAnsi"/>
        </w:rPr>
      </w:pPr>
    </w:p>
    <w:p w14:paraId="25869B70" w14:textId="124B02D4" w:rsidR="00AF5C03" w:rsidRPr="00954BD1" w:rsidRDefault="00AF5C03" w:rsidP="00382974">
      <w:pPr>
        <w:pStyle w:val="BodyTextIndent2"/>
        <w:spacing w:line="300" w:lineRule="atLeast"/>
        <w:ind w:left="720"/>
        <w:contextualSpacing/>
        <w:jc w:val="both"/>
        <w:rPr>
          <w:rFonts w:asciiTheme="majorHAnsi" w:hAnsiTheme="majorHAnsi" w:cstheme="majorHAnsi"/>
          <w:b/>
        </w:rPr>
      </w:pPr>
      <w:r w:rsidRPr="00954BD1">
        <w:rPr>
          <w:rFonts w:asciiTheme="majorHAnsi" w:hAnsiTheme="majorHAnsi" w:cstheme="majorHAnsi"/>
          <w:b/>
        </w:rPr>
        <w:t>3.</w:t>
      </w:r>
      <w:r w:rsidR="00052A76" w:rsidRPr="00954BD1">
        <w:rPr>
          <w:rFonts w:asciiTheme="majorHAnsi" w:hAnsiTheme="majorHAnsi" w:cstheme="majorHAnsi"/>
          <w:b/>
        </w:rPr>
        <w:t>3</w:t>
      </w:r>
      <w:r w:rsidRPr="00954BD1">
        <w:rPr>
          <w:rFonts w:asciiTheme="majorHAnsi" w:hAnsiTheme="majorHAnsi" w:cstheme="majorHAnsi"/>
          <w:b/>
        </w:rPr>
        <w:t xml:space="preserve"> </w:t>
      </w:r>
      <w:r w:rsidRPr="00954BD1">
        <w:rPr>
          <w:rFonts w:asciiTheme="majorHAnsi" w:hAnsiTheme="majorHAnsi" w:cstheme="majorHAnsi"/>
          <w:b/>
        </w:rPr>
        <w:tab/>
        <w:t>FTB</w:t>
      </w:r>
      <w:r w:rsidR="00CE729C">
        <w:rPr>
          <w:rFonts w:asciiTheme="majorHAnsi" w:hAnsiTheme="majorHAnsi" w:cstheme="majorHAnsi"/>
          <w:b/>
        </w:rPr>
        <w:t>-COD</w:t>
      </w:r>
      <w:r w:rsidRPr="00954BD1">
        <w:rPr>
          <w:rFonts w:asciiTheme="majorHAnsi" w:hAnsiTheme="majorHAnsi" w:cstheme="majorHAnsi"/>
          <w:b/>
        </w:rPr>
        <w:t xml:space="preserve"> Transfer Services (At Option of Participating Entity)</w:t>
      </w:r>
    </w:p>
    <w:p w14:paraId="3805EB88"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5629A40F" w14:textId="3EA18002" w:rsidR="00AF5C03" w:rsidRPr="00954BD1" w:rsidRDefault="00AF5C03" w:rsidP="00382974">
      <w:pPr>
        <w:pStyle w:val="BodyTextIndent2"/>
        <w:spacing w:line="300" w:lineRule="atLeast"/>
        <w:ind w:left="1440"/>
        <w:contextualSpacing/>
        <w:jc w:val="both"/>
        <w:rPr>
          <w:rFonts w:asciiTheme="majorHAnsi" w:hAnsiTheme="majorHAnsi" w:cstheme="majorHAnsi"/>
        </w:rPr>
      </w:pPr>
      <w:r w:rsidRPr="00954BD1">
        <w:rPr>
          <w:rFonts w:asciiTheme="majorHAnsi" w:hAnsiTheme="majorHAnsi" w:cstheme="majorHAnsi"/>
        </w:rPr>
        <w:t>A Participating Entity may request Contractor to transfer any or all accounts, including accounts transferred to Contractor for collection, to the FTB</w:t>
      </w:r>
      <w:r w:rsidR="00903F52">
        <w:rPr>
          <w:rFonts w:asciiTheme="majorHAnsi" w:hAnsiTheme="majorHAnsi" w:cstheme="majorHAnsi"/>
        </w:rPr>
        <w:t>-COD</w:t>
      </w:r>
      <w:r w:rsidRPr="00954BD1">
        <w:rPr>
          <w:rFonts w:asciiTheme="majorHAnsi" w:hAnsiTheme="majorHAnsi" w:cstheme="majorHAnsi"/>
        </w:rPr>
        <w:t xml:space="preserve"> for further collection efforts in a format described</w:t>
      </w:r>
      <w:r w:rsidR="00BB07B3">
        <w:rPr>
          <w:rFonts w:asciiTheme="majorHAnsi" w:hAnsiTheme="majorHAnsi" w:cstheme="majorHAnsi"/>
        </w:rPr>
        <w:t xml:space="preserve"> by that Participating Entity. </w:t>
      </w:r>
      <w:r w:rsidRPr="00954BD1">
        <w:rPr>
          <w:rFonts w:asciiTheme="majorHAnsi" w:hAnsiTheme="majorHAnsi" w:cstheme="majorHAnsi"/>
        </w:rPr>
        <w:t>Upon such a referral to the FTB</w:t>
      </w:r>
      <w:r w:rsidR="00903F52">
        <w:rPr>
          <w:rFonts w:asciiTheme="majorHAnsi" w:hAnsiTheme="majorHAnsi" w:cstheme="majorHAnsi"/>
        </w:rPr>
        <w:t>-COD</w:t>
      </w:r>
      <w:r w:rsidRPr="00954BD1">
        <w:rPr>
          <w:rFonts w:asciiTheme="majorHAnsi" w:hAnsiTheme="majorHAnsi" w:cstheme="majorHAnsi"/>
        </w:rPr>
        <w:t>, Contractor will cease all collection work on the account, but will remain responsible for canceling and adjusting all accounts, as appropriate and answering inquiries related to the FTB</w:t>
      </w:r>
      <w:r w:rsidR="00903F52">
        <w:rPr>
          <w:rFonts w:asciiTheme="majorHAnsi" w:hAnsiTheme="majorHAnsi" w:cstheme="majorHAnsi"/>
        </w:rPr>
        <w:t>-COD</w:t>
      </w:r>
      <w:r w:rsidRPr="00954BD1">
        <w:rPr>
          <w:rFonts w:asciiTheme="majorHAnsi" w:hAnsiTheme="majorHAnsi" w:cstheme="majorHAnsi"/>
        </w:rPr>
        <w:t xml:space="preserve"> from debtors.  If a Participating Entity selects these optional services, the Contractor will be responsible for all programming costs associated with the identification, transfer, and separate reporting of accounts referred to the FTB</w:t>
      </w:r>
      <w:r w:rsidR="00903F52">
        <w:rPr>
          <w:rFonts w:asciiTheme="majorHAnsi" w:hAnsiTheme="majorHAnsi" w:cstheme="majorHAnsi"/>
        </w:rPr>
        <w:t>-COD</w:t>
      </w:r>
      <w:r w:rsidRPr="00954BD1">
        <w:rPr>
          <w:rFonts w:asciiTheme="majorHAnsi" w:hAnsiTheme="majorHAnsi" w:cstheme="majorHAnsi"/>
        </w:rPr>
        <w:t xml:space="preserve">.  </w:t>
      </w:r>
    </w:p>
    <w:p w14:paraId="71685B03" w14:textId="7855D624" w:rsidR="00AF5C03" w:rsidRPr="00954BD1" w:rsidRDefault="00AF5C03" w:rsidP="00382974">
      <w:pPr>
        <w:pStyle w:val="BodyTextIndent2"/>
        <w:spacing w:line="300" w:lineRule="atLeast"/>
        <w:ind w:left="0"/>
        <w:contextualSpacing/>
        <w:jc w:val="both"/>
        <w:rPr>
          <w:rFonts w:asciiTheme="majorHAnsi" w:hAnsiTheme="majorHAnsi" w:cstheme="majorHAnsi"/>
        </w:rPr>
      </w:pPr>
    </w:p>
    <w:p w14:paraId="4B788165" w14:textId="70C3317E" w:rsidR="00AF5C03" w:rsidRPr="00954BD1" w:rsidRDefault="00AF5C03" w:rsidP="00382974">
      <w:pPr>
        <w:pStyle w:val="BodyTextIndent2"/>
        <w:spacing w:line="300" w:lineRule="atLeast"/>
        <w:ind w:left="720"/>
        <w:contextualSpacing/>
        <w:jc w:val="both"/>
        <w:rPr>
          <w:rFonts w:asciiTheme="majorHAnsi" w:hAnsiTheme="majorHAnsi" w:cstheme="majorHAnsi"/>
          <w:b/>
        </w:rPr>
      </w:pPr>
      <w:r w:rsidRPr="00954BD1">
        <w:rPr>
          <w:rFonts w:asciiTheme="majorHAnsi" w:hAnsiTheme="majorHAnsi" w:cstheme="majorHAnsi"/>
          <w:b/>
        </w:rPr>
        <w:t>3.</w:t>
      </w:r>
      <w:r w:rsidR="00052A76" w:rsidRPr="00954BD1">
        <w:rPr>
          <w:rFonts w:asciiTheme="majorHAnsi" w:hAnsiTheme="majorHAnsi" w:cstheme="majorHAnsi"/>
          <w:b/>
        </w:rPr>
        <w:t>4</w:t>
      </w:r>
      <w:r w:rsidR="00052A76" w:rsidRPr="00954BD1">
        <w:rPr>
          <w:rFonts w:asciiTheme="majorHAnsi" w:hAnsiTheme="majorHAnsi" w:cstheme="majorHAnsi"/>
          <w:b/>
        </w:rPr>
        <w:tab/>
      </w:r>
      <w:r w:rsidRPr="00954BD1">
        <w:rPr>
          <w:rFonts w:asciiTheme="majorHAnsi" w:hAnsiTheme="majorHAnsi" w:cstheme="majorHAnsi"/>
          <w:b/>
        </w:rPr>
        <w:t>Account Recall</w:t>
      </w:r>
    </w:p>
    <w:p w14:paraId="6908CA8B"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5E21A600" w14:textId="0289B2DC" w:rsidR="000D00CA" w:rsidRDefault="00AF5C03" w:rsidP="00382974">
      <w:pPr>
        <w:pStyle w:val="BodyTextIndent2"/>
        <w:spacing w:line="300" w:lineRule="atLeast"/>
        <w:ind w:left="1440"/>
        <w:contextualSpacing/>
        <w:jc w:val="both"/>
        <w:rPr>
          <w:rFonts w:asciiTheme="majorHAnsi" w:hAnsiTheme="majorHAnsi" w:cstheme="majorHAnsi"/>
        </w:rPr>
      </w:pPr>
      <w:r w:rsidRPr="00426F20">
        <w:rPr>
          <w:rFonts w:asciiTheme="majorHAnsi" w:hAnsiTheme="majorHAnsi" w:cstheme="majorHAnsi"/>
        </w:rPr>
        <w:t>A</w:t>
      </w:r>
      <w:r w:rsidR="00903F52" w:rsidRPr="00426F20">
        <w:rPr>
          <w:rFonts w:asciiTheme="majorHAnsi" w:hAnsiTheme="majorHAnsi" w:cstheme="majorHAnsi"/>
        </w:rPr>
        <w:t xml:space="preserve"> </w:t>
      </w:r>
      <w:r w:rsidRPr="00426F20">
        <w:rPr>
          <w:rFonts w:asciiTheme="majorHAnsi" w:hAnsiTheme="majorHAnsi" w:cstheme="majorHAnsi"/>
        </w:rPr>
        <w:t xml:space="preserve"> Participating Entity may recall an Account transferred for collection</w:t>
      </w:r>
      <w:r w:rsidR="00903F52" w:rsidRPr="00426F20">
        <w:rPr>
          <w:rFonts w:asciiTheme="majorHAnsi" w:hAnsiTheme="majorHAnsi" w:cstheme="majorHAnsi"/>
        </w:rPr>
        <w:t>,</w:t>
      </w:r>
      <w:r w:rsidRPr="00426F20">
        <w:rPr>
          <w:rFonts w:asciiTheme="majorHAnsi" w:hAnsiTheme="majorHAnsi" w:cstheme="majorHAnsi"/>
        </w:rPr>
        <w:t xml:space="preserve"> </w:t>
      </w:r>
      <w:r w:rsidR="00903F52" w:rsidRPr="00426F20">
        <w:rPr>
          <w:rFonts w:asciiTheme="majorHAnsi" w:hAnsiTheme="majorHAnsi" w:cstheme="majorHAnsi"/>
        </w:rPr>
        <w:t xml:space="preserve">at </w:t>
      </w:r>
      <w:r w:rsidR="004A45CC" w:rsidRPr="00426F20">
        <w:rPr>
          <w:rFonts w:asciiTheme="majorHAnsi" w:hAnsiTheme="majorHAnsi" w:cstheme="majorHAnsi"/>
        </w:rPr>
        <w:t xml:space="preserve">its </w:t>
      </w:r>
      <w:r w:rsidR="00903F52" w:rsidRPr="00426F20">
        <w:rPr>
          <w:rFonts w:asciiTheme="majorHAnsi" w:hAnsiTheme="majorHAnsi" w:cstheme="majorHAnsi"/>
        </w:rPr>
        <w:t>discretion or as agreed to on the Participating Agreement,</w:t>
      </w:r>
      <w:r w:rsidR="00903F52">
        <w:rPr>
          <w:rFonts w:asciiTheme="majorHAnsi" w:hAnsiTheme="majorHAnsi" w:cstheme="majorHAnsi"/>
        </w:rPr>
        <w:t xml:space="preserve"> </w:t>
      </w:r>
      <w:r w:rsidRPr="00954BD1">
        <w:rPr>
          <w:rFonts w:asciiTheme="majorHAnsi" w:hAnsiTheme="majorHAnsi" w:cstheme="majorHAnsi"/>
        </w:rPr>
        <w:t xml:space="preserve">without a charge or penalty imposed, if during the past six (6) months no payments have been received, no new payment has been agreed to by the debtor, and no adjustments have been made by the Court. </w:t>
      </w:r>
      <w:r w:rsidRPr="00BB1B7D">
        <w:rPr>
          <w:rFonts w:ascii="Arial" w:hAnsi="Arial" w:cs="Arial"/>
        </w:rPr>
        <w:t>Reca</w:t>
      </w:r>
      <w:r w:rsidRPr="00954BD1">
        <w:rPr>
          <w:rFonts w:asciiTheme="majorHAnsi" w:hAnsiTheme="majorHAnsi" w:cstheme="majorHAnsi"/>
        </w:rPr>
        <w:t>ll of other Accounts will be on the terms and conditions agreed by the parties in a Participating Agreement.</w:t>
      </w:r>
      <w:r w:rsidR="000D00CA">
        <w:rPr>
          <w:rFonts w:asciiTheme="majorHAnsi" w:hAnsiTheme="majorHAnsi" w:cstheme="majorHAnsi"/>
        </w:rPr>
        <w:t xml:space="preserve"> </w:t>
      </w:r>
      <w:r w:rsidRPr="00954BD1">
        <w:rPr>
          <w:rFonts w:asciiTheme="majorHAnsi" w:hAnsiTheme="majorHAnsi" w:cstheme="majorHAnsi"/>
        </w:rPr>
        <w:t>Each Participating Entity shall prescribe the criteria and procedures for returning uncollected Accounts</w:t>
      </w:r>
      <w:r w:rsidR="00CE729C">
        <w:rPr>
          <w:rFonts w:asciiTheme="majorHAnsi" w:hAnsiTheme="majorHAnsi" w:cstheme="majorHAnsi"/>
        </w:rPr>
        <w:t>.</w:t>
      </w:r>
    </w:p>
    <w:p w14:paraId="1D649A4A" w14:textId="77777777" w:rsidR="00D8208E" w:rsidRPr="00954BD1" w:rsidRDefault="00D8208E" w:rsidP="00382974">
      <w:pPr>
        <w:pStyle w:val="BodyTextIndent2"/>
        <w:spacing w:line="300" w:lineRule="atLeast"/>
        <w:ind w:left="1440"/>
        <w:contextualSpacing/>
        <w:jc w:val="both"/>
        <w:rPr>
          <w:rFonts w:asciiTheme="majorHAnsi" w:hAnsiTheme="majorHAnsi" w:cstheme="majorHAnsi"/>
          <w:b/>
        </w:rPr>
      </w:pPr>
    </w:p>
    <w:p w14:paraId="64C512B4" w14:textId="46D3E6E9" w:rsidR="00AF5C03" w:rsidRPr="00954BD1" w:rsidRDefault="00AF5C03" w:rsidP="00382974">
      <w:pPr>
        <w:pStyle w:val="BodyTextIndent2"/>
        <w:spacing w:line="300" w:lineRule="atLeast"/>
        <w:ind w:left="720"/>
        <w:contextualSpacing/>
        <w:jc w:val="both"/>
        <w:rPr>
          <w:rFonts w:asciiTheme="majorHAnsi" w:hAnsiTheme="majorHAnsi" w:cstheme="majorHAnsi"/>
          <w:b/>
        </w:rPr>
      </w:pPr>
      <w:r w:rsidRPr="00954BD1">
        <w:rPr>
          <w:rFonts w:asciiTheme="majorHAnsi" w:hAnsiTheme="majorHAnsi" w:cstheme="majorHAnsi"/>
          <w:b/>
        </w:rPr>
        <w:t>3.5</w:t>
      </w:r>
      <w:r w:rsidRPr="00954BD1">
        <w:rPr>
          <w:rFonts w:asciiTheme="majorHAnsi" w:hAnsiTheme="majorHAnsi" w:cstheme="majorHAnsi"/>
          <w:b/>
        </w:rPr>
        <w:tab/>
        <w:t xml:space="preserve">Reporting Requirements </w:t>
      </w:r>
    </w:p>
    <w:p w14:paraId="59E0A7C9"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1A91A4C3" w14:textId="7D71B498" w:rsidR="00AF5C03" w:rsidRPr="00954BD1" w:rsidRDefault="00AF5C03" w:rsidP="00382974">
      <w:pPr>
        <w:pStyle w:val="BodyTextIndent2"/>
        <w:numPr>
          <w:ilvl w:val="0"/>
          <w:numId w:val="8"/>
        </w:numPr>
        <w:spacing w:line="300" w:lineRule="atLeast"/>
        <w:contextualSpacing/>
        <w:jc w:val="both"/>
        <w:rPr>
          <w:rFonts w:asciiTheme="majorHAnsi" w:hAnsiTheme="majorHAnsi" w:cstheme="majorHAnsi"/>
        </w:rPr>
      </w:pPr>
      <w:r w:rsidRPr="00954BD1">
        <w:rPr>
          <w:rFonts w:asciiTheme="majorHAnsi" w:hAnsiTheme="majorHAnsi" w:cstheme="majorHAnsi"/>
        </w:rPr>
        <w:t xml:space="preserve">Contractor shall comply with the then-current reporting requirements set forth in Penal Code Section 1463.010 </w:t>
      </w:r>
      <w:r w:rsidRPr="00982000">
        <w:rPr>
          <w:rFonts w:asciiTheme="majorHAnsi" w:hAnsiTheme="majorHAnsi" w:cstheme="majorHAnsi"/>
        </w:rPr>
        <w:t xml:space="preserve">and Government Code section 68514, </w:t>
      </w:r>
      <w:r w:rsidR="00BB07B3" w:rsidRPr="00982000">
        <w:rPr>
          <w:rFonts w:asciiTheme="majorHAnsi" w:hAnsiTheme="majorHAnsi" w:cstheme="majorHAnsi"/>
        </w:rPr>
        <w:t xml:space="preserve">and </w:t>
      </w:r>
      <w:r w:rsidRPr="00982000">
        <w:rPr>
          <w:rFonts w:asciiTheme="majorHAnsi" w:hAnsiTheme="majorHAnsi" w:cstheme="majorHAnsi"/>
        </w:rPr>
        <w:t>any other applicable state</w:t>
      </w:r>
      <w:r w:rsidRPr="00954BD1">
        <w:rPr>
          <w:rFonts w:asciiTheme="majorHAnsi" w:hAnsiTheme="majorHAnsi" w:cstheme="majorHAnsi"/>
        </w:rPr>
        <w:t xml:space="preserve"> law or regulation, and as specified by the Judicial Council.   </w:t>
      </w:r>
    </w:p>
    <w:p w14:paraId="606A7F0A"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7098974B" w14:textId="04276278" w:rsidR="00AF5C03" w:rsidRPr="00954BD1" w:rsidRDefault="00AF5C03" w:rsidP="00382974">
      <w:pPr>
        <w:pStyle w:val="BodyTextIndent2"/>
        <w:numPr>
          <w:ilvl w:val="0"/>
          <w:numId w:val="8"/>
        </w:numPr>
        <w:spacing w:line="300" w:lineRule="atLeast"/>
        <w:contextualSpacing/>
        <w:jc w:val="both"/>
        <w:rPr>
          <w:rFonts w:asciiTheme="majorHAnsi" w:hAnsiTheme="majorHAnsi" w:cstheme="majorHAnsi"/>
        </w:rPr>
      </w:pPr>
      <w:r w:rsidRPr="00954BD1">
        <w:rPr>
          <w:rFonts w:asciiTheme="majorHAnsi" w:hAnsiTheme="majorHAnsi" w:cstheme="majorHAnsi"/>
        </w:rPr>
        <w:t xml:space="preserve">Unless otherwise set forth by a Participating Entity in its Participating Agreement, Contractor will provide the reports described in this Section 3.5 to each Participating Entity, in the form attached hereto as </w:t>
      </w:r>
      <w:r w:rsidR="00490A6E">
        <w:rPr>
          <w:rFonts w:asciiTheme="majorHAnsi" w:hAnsiTheme="majorHAnsi" w:cstheme="majorHAnsi"/>
        </w:rPr>
        <w:t>Exhibit</w:t>
      </w:r>
      <w:r w:rsidRPr="00954BD1">
        <w:rPr>
          <w:rFonts w:asciiTheme="majorHAnsi" w:hAnsiTheme="majorHAnsi" w:cstheme="majorHAnsi"/>
        </w:rPr>
        <w:t xml:space="preserve"> </w:t>
      </w:r>
      <w:r w:rsidR="00324BF3">
        <w:rPr>
          <w:rFonts w:asciiTheme="majorHAnsi" w:hAnsiTheme="majorHAnsi" w:cstheme="majorHAnsi"/>
        </w:rPr>
        <w:t>C</w:t>
      </w:r>
      <w:r w:rsidRPr="00954BD1">
        <w:rPr>
          <w:rFonts w:asciiTheme="majorHAnsi" w:hAnsiTheme="majorHAnsi" w:cstheme="majorHAnsi"/>
        </w:rPr>
        <w:t>, and will agree to provide any additional reports required by the Participating Entity.  At the Participating Entity’s option, the reports may be electronically transferred or provided in hardcopy format.</w:t>
      </w:r>
    </w:p>
    <w:p w14:paraId="28F11155"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4332B1BC" w14:textId="23C5448A" w:rsidR="00AF5C03" w:rsidRPr="00954BD1" w:rsidRDefault="00AF5C03" w:rsidP="00382974">
      <w:pPr>
        <w:pStyle w:val="BodyTextIndent2"/>
        <w:numPr>
          <w:ilvl w:val="0"/>
          <w:numId w:val="8"/>
        </w:numPr>
        <w:spacing w:line="300" w:lineRule="atLeast"/>
        <w:contextualSpacing/>
        <w:jc w:val="both"/>
        <w:rPr>
          <w:rFonts w:asciiTheme="majorHAnsi" w:hAnsiTheme="majorHAnsi" w:cstheme="majorHAnsi"/>
        </w:rPr>
      </w:pPr>
      <w:r w:rsidRPr="00954BD1">
        <w:rPr>
          <w:rFonts w:asciiTheme="majorHAnsi" w:hAnsiTheme="majorHAnsi" w:cstheme="majorHAnsi"/>
        </w:rPr>
        <w:lastRenderedPageBreak/>
        <w:t xml:space="preserve">For Participating Entities </w:t>
      </w:r>
      <w:r w:rsidR="00350DB8">
        <w:rPr>
          <w:rFonts w:asciiTheme="majorHAnsi" w:hAnsiTheme="majorHAnsi" w:cstheme="majorHAnsi"/>
        </w:rPr>
        <w:t>who</w:t>
      </w:r>
      <w:r w:rsidRPr="00954BD1">
        <w:rPr>
          <w:rFonts w:asciiTheme="majorHAnsi" w:hAnsiTheme="majorHAnsi" w:cstheme="majorHAnsi"/>
        </w:rPr>
        <w:t xml:space="preserve"> are courts, separate reports must be provided for each location with division reports for account reconciliation and court-wide summaries for court-wide analysis and strategic planning.  </w:t>
      </w:r>
    </w:p>
    <w:p w14:paraId="0AD95A8F"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4F73CA95" w14:textId="41E2058B" w:rsidR="00AF5C03" w:rsidRPr="00954BD1" w:rsidRDefault="00AF5C03" w:rsidP="00382974">
      <w:pPr>
        <w:pStyle w:val="BodyTextIndent2"/>
        <w:numPr>
          <w:ilvl w:val="0"/>
          <w:numId w:val="8"/>
        </w:numPr>
        <w:spacing w:line="300" w:lineRule="atLeast"/>
        <w:contextualSpacing/>
        <w:jc w:val="both"/>
        <w:rPr>
          <w:rFonts w:asciiTheme="majorHAnsi" w:hAnsiTheme="majorHAnsi" w:cstheme="majorHAnsi"/>
        </w:rPr>
      </w:pPr>
      <w:r w:rsidRPr="00954BD1">
        <w:rPr>
          <w:rFonts w:asciiTheme="majorHAnsi" w:hAnsiTheme="majorHAnsi" w:cstheme="majorHAnsi"/>
        </w:rPr>
        <w:t xml:space="preserve">Unless otherwise indicated, all information must be reported by category with subtotals per category and a grand total.  Whenever debtors’ names are displayed, they will be displayed </w:t>
      </w:r>
      <w:r w:rsidR="00F23F11">
        <w:rPr>
          <w:rFonts w:asciiTheme="majorHAnsi" w:hAnsiTheme="majorHAnsi" w:cstheme="majorHAnsi"/>
        </w:rPr>
        <w:t>by l</w:t>
      </w:r>
      <w:r w:rsidRPr="00954BD1">
        <w:rPr>
          <w:rFonts w:asciiTheme="majorHAnsi" w:hAnsiTheme="majorHAnsi" w:cstheme="majorHAnsi"/>
        </w:rPr>
        <w:t xml:space="preserve">ast name first.  </w:t>
      </w:r>
    </w:p>
    <w:p w14:paraId="282F9D88"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45BB375C" w14:textId="780E7089" w:rsidR="00AF5C03" w:rsidRPr="00954BD1" w:rsidRDefault="00AF5C03" w:rsidP="00382974">
      <w:pPr>
        <w:pStyle w:val="BodyTextIndent2"/>
        <w:numPr>
          <w:ilvl w:val="0"/>
          <w:numId w:val="8"/>
        </w:numPr>
        <w:spacing w:line="300" w:lineRule="atLeast"/>
        <w:contextualSpacing/>
        <w:jc w:val="both"/>
        <w:rPr>
          <w:rFonts w:asciiTheme="majorHAnsi" w:hAnsiTheme="majorHAnsi" w:cstheme="majorHAnsi"/>
        </w:rPr>
      </w:pPr>
      <w:r w:rsidRPr="00954BD1">
        <w:rPr>
          <w:rFonts w:asciiTheme="majorHAnsi" w:hAnsiTheme="majorHAnsi" w:cstheme="majorHAnsi"/>
        </w:rPr>
        <w:t xml:space="preserve">The Contractor will provide sample reports to the Participating Entity for approval prior to implementation and as changes are made during the term of the Participating Agreement. </w:t>
      </w:r>
    </w:p>
    <w:p w14:paraId="628ED5A3" w14:textId="1A9F51DF" w:rsidR="005F414F" w:rsidRDefault="005F414F" w:rsidP="00382974">
      <w:pPr>
        <w:pStyle w:val="BodyTextIndent2"/>
        <w:spacing w:line="300" w:lineRule="atLeast"/>
        <w:ind w:left="720"/>
        <w:jc w:val="both"/>
        <w:rPr>
          <w:rFonts w:asciiTheme="majorHAnsi" w:hAnsiTheme="majorHAnsi" w:cstheme="majorHAnsi"/>
        </w:rPr>
      </w:pPr>
    </w:p>
    <w:p w14:paraId="65F18025" w14:textId="77777777" w:rsidR="00AF5C03" w:rsidRPr="00954BD1" w:rsidRDefault="00AF5C03" w:rsidP="00382974">
      <w:pPr>
        <w:pStyle w:val="BodyTextIndent2"/>
        <w:spacing w:line="300" w:lineRule="atLeast"/>
        <w:ind w:left="720"/>
        <w:jc w:val="both"/>
        <w:rPr>
          <w:rFonts w:asciiTheme="majorHAnsi" w:hAnsiTheme="majorHAnsi" w:cstheme="majorHAnsi"/>
        </w:rPr>
      </w:pPr>
      <w:r w:rsidRPr="00954BD1">
        <w:rPr>
          <w:rFonts w:asciiTheme="majorHAnsi" w:hAnsiTheme="majorHAnsi" w:cstheme="majorHAnsi"/>
        </w:rPr>
        <w:t>3.5.1</w:t>
      </w:r>
      <w:r w:rsidRPr="00954BD1">
        <w:rPr>
          <w:rFonts w:asciiTheme="majorHAnsi" w:hAnsiTheme="majorHAnsi" w:cstheme="majorHAnsi"/>
        </w:rPr>
        <w:tab/>
        <w:t xml:space="preserve">Account Payment History </w:t>
      </w:r>
    </w:p>
    <w:p w14:paraId="634F9A0F" w14:textId="089DA94E" w:rsidR="00441F65" w:rsidRDefault="00AF5C03" w:rsidP="00382974">
      <w:pPr>
        <w:pStyle w:val="BodyTextIndent2"/>
        <w:spacing w:line="300" w:lineRule="atLeast"/>
        <w:ind w:left="1440"/>
        <w:jc w:val="both"/>
        <w:rPr>
          <w:rFonts w:asciiTheme="majorHAnsi" w:hAnsiTheme="majorHAnsi" w:cstheme="majorHAnsi"/>
        </w:rPr>
      </w:pPr>
      <w:r w:rsidRPr="00954BD1">
        <w:rPr>
          <w:rFonts w:asciiTheme="majorHAnsi" w:hAnsiTheme="majorHAnsi" w:cstheme="majorHAnsi"/>
        </w:rPr>
        <w:t>Contractor shall supply an account payment history for each Account on the Participating Entity’s request.  An account payment history shall include the following</w:t>
      </w:r>
      <w:r w:rsidR="00AC64CD">
        <w:rPr>
          <w:rFonts w:asciiTheme="majorHAnsi" w:hAnsiTheme="majorHAnsi" w:cstheme="majorHAnsi"/>
        </w:rPr>
        <w:t xml:space="preserve"> </w:t>
      </w:r>
      <w:r w:rsidR="00AC64CD" w:rsidRPr="00426F20">
        <w:rPr>
          <w:rFonts w:asciiTheme="majorHAnsi" w:hAnsiTheme="majorHAnsi" w:cstheme="majorHAnsi"/>
        </w:rPr>
        <w:t>for all cases referred with specific bail and/or fine, and civil assessment</w:t>
      </w:r>
      <w:r w:rsidRPr="00426F20">
        <w:rPr>
          <w:rFonts w:asciiTheme="majorHAnsi" w:hAnsiTheme="majorHAnsi" w:cstheme="majorHAnsi"/>
        </w:rPr>
        <w:t>:</w:t>
      </w:r>
    </w:p>
    <w:p w14:paraId="7725443D" w14:textId="34E74644" w:rsidR="00441F65" w:rsidRDefault="00AF5C03" w:rsidP="00382974">
      <w:pPr>
        <w:pStyle w:val="BodyTextIndent2"/>
        <w:numPr>
          <w:ilvl w:val="0"/>
          <w:numId w:val="9"/>
        </w:numPr>
        <w:spacing w:line="300" w:lineRule="atLeast"/>
        <w:jc w:val="both"/>
        <w:rPr>
          <w:rFonts w:asciiTheme="majorHAnsi" w:hAnsiTheme="majorHAnsi" w:cstheme="majorHAnsi"/>
        </w:rPr>
      </w:pPr>
      <w:r w:rsidRPr="00954BD1">
        <w:rPr>
          <w:rFonts w:asciiTheme="majorHAnsi" w:hAnsiTheme="majorHAnsi" w:cstheme="majorHAnsi"/>
        </w:rPr>
        <w:t xml:space="preserve">Debtor’s name </w:t>
      </w:r>
      <w:r w:rsidR="00F23F11" w:rsidRPr="00954BD1">
        <w:rPr>
          <w:rFonts w:asciiTheme="majorHAnsi" w:hAnsiTheme="majorHAnsi" w:cstheme="majorHAnsi"/>
        </w:rPr>
        <w:t>(sorted by last name)</w:t>
      </w:r>
      <w:r w:rsidR="00F23F11">
        <w:rPr>
          <w:rFonts w:asciiTheme="majorHAnsi" w:hAnsiTheme="majorHAnsi" w:cstheme="majorHAnsi"/>
        </w:rPr>
        <w:t xml:space="preserve"> </w:t>
      </w:r>
      <w:r w:rsidRPr="00954BD1">
        <w:rPr>
          <w:rFonts w:asciiTheme="majorHAnsi" w:hAnsiTheme="majorHAnsi" w:cstheme="majorHAnsi"/>
        </w:rPr>
        <w:t>and case number;</w:t>
      </w:r>
    </w:p>
    <w:p w14:paraId="7B5CF104" w14:textId="4D7DD3D6" w:rsidR="00441F65" w:rsidRDefault="00AF5C03" w:rsidP="00382974">
      <w:pPr>
        <w:pStyle w:val="BodyTextIndent2"/>
        <w:numPr>
          <w:ilvl w:val="0"/>
          <w:numId w:val="9"/>
        </w:numPr>
        <w:spacing w:line="300" w:lineRule="atLeast"/>
        <w:jc w:val="both"/>
        <w:rPr>
          <w:rFonts w:asciiTheme="majorHAnsi" w:hAnsiTheme="majorHAnsi" w:cstheme="majorHAnsi"/>
        </w:rPr>
      </w:pPr>
      <w:r w:rsidRPr="00441F65">
        <w:rPr>
          <w:rFonts w:asciiTheme="majorHAnsi" w:hAnsiTheme="majorHAnsi" w:cstheme="majorHAnsi"/>
        </w:rPr>
        <w:t>The amount of bail and/or fine referred, the amount applied to the bail and/or fine and any balance remaining.</w:t>
      </w:r>
    </w:p>
    <w:p w14:paraId="6DCD062F" w14:textId="7F10936E" w:rsidR="00441F65" w:rsidRDefault="00AF5C03" w:rsidP="00382974">
      <w:pPr>
        <w:pStyle w:val="BodyTextIndent2"/>
        <w:numPr>
          <w:ilvl w:val="0"/>
          <w:numId w:val="9"/>
        </w:numPr>
        <w:spacing w:line="300" w:lineRule="atLeast"/>
        <w:jc w:val="both"/>
        <w:rPr>
          <w:rFonts w:asciiTheme="majorHAnsi" w:hAnsiTheme="majorHAnsi" w:cstheme="majorHAnsi"/>
        </w:rPr>
      </w:pPr>
      <w:r w:rsidRPr="00441F65">
        <w:rPr>
          <w:rFonts w:asciiTheme="majorHAnsi" w:hAnsiTheme="majorHAnsi" w:cstheme="majorHAnsi"/>
        </w:rPr>
        <w:t>The amount of civil assessment added (separate from the bail and/or fine), the amount applied to the civil assessment and any balance remaining.</w:t>
      </w:r>
    </w:p>
    <w:p w14:paraId="5C3FD152" w14:textId="2C9BBDCC" w:rsidR="00AF5C03" w:rsidRPr="00441F65" w:rsidRDefault="00AF5C03" w:rsidP="00382974">
      <w:pPr>
        <w:pStyle w:val="BodyTextIndent2"/>
        <w:numPr>
          <w:ilvl w:val="0"/>
          <w:numId w:val="9"/>
        </w:numPr>
        <w:spacing w:line="300" w:lineRule="atLeast"/>
        <w:jc w:val="both"/>
        <w:rPr>
          <w:rFonts w:asciiTheme="majorHAnsi" w:hAnsiTheme="majorHAnsi" w:cstheme="majorHAnsi"/>
        </w:rPr>
      </w:pPr>
      <w:r w:rsidRPr="00441F65">
        <w:rPr>
          <w:rFonts w:asciiTheme="majorHAnsi" w:hAnsiTheme="majorHAnsi" w:cstheme="majorHAnsi"/>
        </w:rPr>
        <w:t>A chronological list of payments.</w:t>
      </w:r>
    </w:p>
    <w:p w14:paraId="0BA4A6AE" w14:textId="74F626D1" w:rsidR="009E3FEE" w:rsidRPr="00954BD1" w:rsidRDefault="009E3FEE" w:rsidP="00382974">
      <w:pPr>
        <w:pStyle w:val="BodyTextIndent2"/>
        <w:spacing w:line="300" w:lineRule="atLeast"/>
        <w:ind w:left="1440"/>
        <w:jc w:val="both"/>
        <w:rPr>
          <w:rFonts w:asciiTheme="majorHAnsi" w:hAnsiTheme="majorHAnsi" w:cstheme="majorHAnsi"/>
        </w:rPr>
      </w:pPr>
    </w:p>
    <w:p w14:paraId="7A6F167A"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r w:rsidRPr="00954BD1">
        <w:rPr>
          <w:rFonts w:asciiTheme="majorHAnsi" w:hAnsiTheme="majorHAnsi" w:cstheme="majorHAnsi"/>
        </w:rPr>
        <w:t>3.5.2</w:t>
      </w:r>
      <w:r w:rsidRPr="00954BD1">
        <w:rPr>
          <w:rFonts w:asciiTheme="majorHAnsi" w:hAnsiTheme="majorHAnsi" w:cstheme="majorHAnsi"/>
        </w:rPr>
        <w:tab/>
        <w:t>Acknowledgment Report</w:t>
      </w:r>
    </w:p>
    <w:p w14:paraId="12BE469A"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28A73439" w14:textId="587628B7" w:rsidR="00AF5C03" w:rsidRPr="00954BD1" w:rsidRDefault="00AF5C03" w:rsidP="00382974">
      <w:pPr>
        <w:pStyle w:val="BodyTextIndent2"/>
        <w:spacing w:line="300" w:lineRule="atLeast"/>
        <w:ind w:left="1440"/>
        <w:contextualSpacing/>
        <w:jc w:val="both"/>
        <w:rPr>
          <w:rFonts w:asciiTheme="majorHAnsi" w:hAnsiTheme="majorHAnsi" w:cstheme="majorHAnsi"/>
        </w:rPr>
      </w:pPr>
      <w:r w:rsidRPr="00954BD1">
        <w:rPr>
          <w:rFonts w:asciiTheme="majorHAnsi" w:hAnsiTheme="majorHAnsi" w:cstheme="majorHAnsi"/>
        </w:rPr>
        <w:t>Upon request, Contractor will provide a complete list to the respective Participating Entity of all Accounts by account category each time a Participating</w:t>
      </w:r>
      <w:r w:rsidR="00F23F11">
        <w:rPr>
          <w:rFonts w:asciiTheme="majorHAnsi" w:hAnsiTheme="majorHAnsi" w:cstheme="majorHAnsi"/>
        </w:rPr>
        <w:t xml:space="preserve"> Entity refers Accounts to it. </w:t>
      </w:r>
      <w:r w:rsidRPr="00954BD1">
        <w:rPr>
          <w:rFonts w:asciiTheme="majorHAnsi" w:hAnsiTheme="majorHAnsi" w:cstheme="majorHAnsi"/>
        </w:rPr>
        <w:t>The report will be provided within two business days following the date the Contractor can access the referrals</w:t>
      </w:r>
      <w:r w:rsidR="00F23F11">
        <w:rPr>
          <w:rFonts w:asciiTheme="majorHAnsi" w:hAnsiTheme="majorHAnsi" w:cstheme="majorHAnsi"/>
        </w:rPr>
        <w:t xml:space="preserve">, and will list as applicable: </w:t>
      </w:r>
      <w:r w:rsidRPr="00954BD1">
        <w:rPr>
          <w:rFonts w:asciiTheme="majorHAnsi" w:hAnsiTheme="majorHAnsi" w:cstheme="majorHAnsi"/>
        </w:rPr>
        <w:t>1) debtor’s name</w:t>
      </w:r>
      <w:r w:rsidR="00F23F11" w:rsidRPr="00954BD1">
        <w:rPr>
          <w:rFonts w:asciiTheme="majorHAnsi" w:hAnsiTheme="majorHAnsi" w:cstheme="majorHAnsi"/>
        </w:rPr>
        <w:t xml:space="preserve"> </w:t>
      </w:r>
      <w:r w:rsidR="00F23F11">
        <w:rPr>
          <w:rFonts w:asciiTheme="majorHAnsi" w:hAnsiTheme="majorHAnsi" w:cstheme="majorHAnsi"/>
        </w:rPr>
        <w:t>(</w:t>
      </w:r>
      <w:r w:rsidR="00F23F11" w:rsidRPr="00954BD1">
        <w:rPr>
          <w:rFonts w:asciiTheme="majorHAnsi" w:hAnsiTheme="majorHAnsi" w:cstheme="majorHAnsi"/>
        </w:rPr>
        <w:t>sorted by last name)</w:t>
      </w:r>
      <w:r w:rsidRPr="00954BD1">
        <w:rPr>
          <w:rFonts w:asciiTheme="majorHAnsi" w:hAnsiTheme="majorHAnsi" w:cstheme="majorHAnsi"/>
        </w:rPr>
        <w:t xml:space="preserve">; 2) case number; 3) appearance date or </w:t>
      </w:r>
      <w:r w:rsidR="00F23F11">
        <w:rPr>
          <w:rFonts w:asciiTheme="majorHAnsi" w:hAnsiTheme="majorHAnsi" w:cstheme="majorHAnsi"/>
        </w:rPr>
        <w:t>bail/</w:t>
      </w:r>
      <w:r w:rsidRPr="00954BD1">
        <w:rPr>
          <w:rFonts w:asciiTheme="majorHAnsi" w:hAnsiTheme="majorHAnsi" w:cstheme="majorHAnsi"/>
        </w:rPr>
        <w:t>fine due date; 4) amount of bail, fine, or debt referred; 5) total item count; and 6) total bail, fine, or debt amount referred.</w:t>
      </w:r>
    </w:p>
    <w:p w14:paraId="7C3FD152" w14:textId="50723820" w:rsidR="007C2853" w:rsidRDefault="007C2853" w:rsidP="00382974">
      <w:pPr>
        <w:pStyle w:val="BodyTextIndent2"/>
        <w:spacing w:line="300" w:lineRule="atLeast"/>
        <w:ind w:left="720"/>
        <w:contextualSpacing/>
        <w:jc w:val="both"/>
        <w:rPr>
          <w:rFonts w:asciiTheme="majorHAnsi" w:hAnsiTheme="majorHAnsi" w:cstheme="majorHAnsi"/>
        </w:rPr>
      </w:pPr>
    </w:p>
    <w:p w14:paraId="46BB9C6C" w14:textId="19F8E397" w:rsidR="00AF5C03" w:rsidRPr="00954BD1" w:rsidRDefault="00AF5C03" w:rsidP="00382974">
      <w:pPr>
        <w:pStyle w:val="BodyTextIndent2"/>
        <w:spacing w:line="300" w:lineRule="atLeast"/>
        <w:ind w:left="720"/>
        <w:contextualSpacing/>
        <w:jc w:val="both"/>
        <w:rPr>
          <w:rFonts w:asciiTheme="majorHAnsi" w:hAnsiTheme="majorHAnsi" w:cstheme="majorHAnsi"/>
        </w:rPr>
      </w:pPr>
      <w:r w:rsidRPr="00954BD1">
        <w:rPr>
          <w:rFonts w:asciiTheme="majorHAnsi" w:hAnsiTheme="majorHAnsi" w:cstheme="majorHAnsi"/>
        </w:rPr>
        <w:t>3.5.3</w:t>
      </w:r>
      <w:r w:rsidRPr="00954BD1">
        <w:rPr>
          <w:rFonts w:asciiTheme="majorHAnsi" w:hAnsiTheme="majorHAnsi" w:cstheme="majorHAnsi"/>
        </w:rPr>
        <w:tab/>
        <w:t>Daily Payment Transmittal Report</w:t>
      </w:r>
    </w:p>
    <w:p w14:paraId="266CA378"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30C7E9F8" w14:textId="6E380783" w:rsidR="00AF5C03" w:rsidRPr="00954BD1" w:rsidRDefault="00AF5C03" w:rsidP="00382974">
      <w:pPr>
        <w:pStyle w:val="BodyTextIndent2"/>
        <w:spacing w:line="300" w:lineRule="atLeast"/>
        <w:ind w:left="1440"/>
        <w:contextualSpacing/>
        <w:jc w:val="both"/>
        <w:rPr>
          <w:rFonts w:asciiTheme="majorHAnsi" w:hAnsiTheme="majorHAnsi" w:cstheme="majorHAnsi"/>
        </w:rPr>
      </w:pPr>
      <w:r w:rsidRPr="00954BD1">
        <w:rPr>
          <w:rFonts w:asciiTheme="majorHAnsi" w:hAnsiTheme="majorHAnsi" w:cstheme="majorHAnsi"/>
        </w:rPr>
        <w:t xml:space="preserve">Upon request, Contractor will provide each Participating Entity a daily payment information report, on the next business day, reflecting the prior day’s payments.  The daily payment transmittal report will include a listing of every account upon </w:t>
      </w:r>
      <w:r w:rsidRPr="00954BD1">
        <w:rPr>
          <w:rFonts w:asciiTheme="majorHAnsi" w:hAnsiTheme="majorHAnsi" w:cstheme="majorHAnsi"/>
        </w:rPr>
        <w:lastRenderedPageBreak/>
        <w:t>which a payment has been made, and for each such account, where applicable: 1) debtor’s name</w:t>
      </w:r>
      <w:r w:rsidR="00F23F11" w:rsidRPr="00954BD1">
        <w:rPr>
          <w:rFonts w:asciiTheme="majorHAnsi" w:hAnsiTheme="majorHAnsi" w:cstheme="majorHAnsi"/>
        </w:rPr>
        <w:t xml:space="preserve"> (sorted by last name)</w:t>
      </w:r>
      <w:r w:rsidRPr="00954BD1">
        <w:rPr>
          <w:rFonts w:asciiTheme="majorHAnsi" w:hAnsiTheme="majorHAnsi" w:cstheme="majorHAnsi"/>
        </w:rPr>
        <w:t xml:space="preserve">; 2) case number; 3) balance owed; 4) previous amount paid; 5) amount of current payment; 6) total paid; and 7) balance due.  The daily payment transmittal report will also indicate how the current payment was distributed; e.g., amount applied to bail and/or fine, amount applied to civil assessment.  The last line will be the total of all amounts in each column.  The daily payment transmittal report will be sorted first by account category, then alphabetically, beginning with the debtor’s last name. </w:t>
      </w:r>
    </w:p>
    <w:p w14:paraId="00678B7D" w14:textId="40B4A127" w:rsidR="00AF5C03" w:rsidRDefault="00AF5C03" w:rsidP="00382974">
      <w:pPr>
        <w:pStyle w:val="BodyTextIndent2"/>
        <w:spacing w:line="300" w:lineRule="atLeast"/>
        <w:ind w:left="720"/>
        <w:contextualSpacing/>
        <w:jc w:val="both"/>
        <w:rPr>
          <w:rFonts w:asciiTheme="majorHAnsi" w:hAnsiTheme="majorHAnsi" w:cstheme="majorHAnsi"/>
        </w:rPr>
      </w:pPr>
    </w:p>
    <w:p w14:paraId="1F5EFD53"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r w:rsidRPr="00954BD1">
        <w:rPr>
          <w:rFonts w:asciiTheme="majorHAnsi" w:hAnsiTheme="majorHAnsi" w:cstheme="majorHAnsi"/>
        </w:rPr>
        <w:t xml:space="preserve">3.5.4 </w:t>
      </w:r>
      <w:r w:rsidRPr="00954BD1">
        <w:rPr>
          <w:rFonts w:asciiTheme="majorHAnsi" w:hAnsiTheme="majorHAnsi" w:cstheme="majorHAnsi"/>
        </w:rPr>
        <w:tab/>
        <w:t>Agency Activity Report</w:t>
      </w:r>
    </w:p>
    <w:p w14:paraId="1A291480"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35042EF8" w14:textId="11981FC4" w:rsidR="00AF5C03" w:rsidRPr="00954BD1" w:rsidRDefault="00AF5C03" w:rsidP="00382974">
      <w:pPr>
        <w:pStyle w:val="BodyTextIndent2"/>
        <w:spacing w:line="300" w:lineRule="atLeast"/>
        <w:ind w:left="1440"/>
        <w:contextualSpacing/>
        <w:jc w:val="both"/>
        <w:rPr>
          <w:rFonts w:asciiTheme="majorHAnsi" w:hAnsiTheme="majorHAnsi" w:cstheme="majorHAnsi"/>
        </w:rPr>
      </w:pPr>
      <w:r w:rsidRPr="00954BD1">
        <w:rPr>
          <w:rFonts w:asciiTheme="majorHAnsi" w:hAnsiTheme="majorHAnsi" w:cstheme="majorHAnsi"/>
        </w:rPr>
        <w:t>Within five (5) business days after the end of each calendar month, or unless otherwise agreed in writing, Contractor will provide each Participating Entity a summary of the activity performed by Contractor on the Pa</w:t>
      </w:r>
      <w:r w:rsidR="007C2853">
        <w:rPr>
          <w:rFonts w:asciiTheme="majorHAnsi" w:hAnsiTheme="majorHAnsi" w:cstheme="majorHAnsi"/>
        </w:rPr>
        <w:t xml:space="preserve">rticipating Entity’s Accounts. </w:t>
      </w:r>
      <w:r w:rsidRPr="00954BD1">
        <w:rPr>
          <w:rFonts w:asciiTheme="majorHAnsi" w:hAnsiTheme="majorHAnsi" w:cstheme="majorHAnsi"/>
        </w:rPr>
        <w:t>The information contained on the report may be used to measure performance goals and compliance with any performance standards established by the Participating Entity or as approved by the Judicial Council.</w:t>
      </w:r>
    </w:p>
    <w:p w14:paraId="7C8AA9F8"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6EA7930A"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r w:rsidRPr="00954BD1">
        <w:rPr>
          <w:rFonts w:asciiTheme="majorHAnsi" w:hAnsiTheme="majorHAnsi" w:cstheme="majorHAnsi"/>
        </w:rPr>
        <w:t>3.5.5</w:t>
      </w:r>
      <w:r w:rsidRPr="00954BD1">
        <w:rPr>
          <w:rFonts w:asciiTheme="majorHAnsi" w:hAnsiTheme="majorHAnsi" w:cstheme="majorHAnsi"/>
        </w:rPr>
        <w:tab/>
        <w:t>Summary of Account Activity Report</w:t>
      </w:r>
    </w:p>
    <w:p w14:paraId="2DC0E1E4"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5BA6BA06" w14:textId="341BE402" w:rsidR="00AF5C03" w:rsidRDefault="00AF5C03" w:rsidP="00382974">
      <w:pPr>
        <w:pStyle w:val="BodyTextIndent2"/>
        <w:spacing w:line="300" w:lineRule="atLeast"/>
        <w:ind w:left="1440"/>
        <w:contextualSpacing/>
        <w:jc w:val="both"/>
        <w:rPr>
          <w:rFonts w:asciiTheme="majorHAnsi" w:hAnsiTheme="majorHAnsi" w:cstheme="majorHAnsi"/>
        </w:rPr>
      </w:pPr>
      <w:r w:rsidRPr="00954BD1">
        <w:rPr>
          <w:rFonts w:asciiTheme="majorHAnsi" w:hAnsiTheme="majorHAnsi" w:cstheme="majorHAnsi"/>
        </w:rPr>
        <w:t xml:space="preserve">Within five (5) business days after the end of each calendar month, Contractor will provide each Participating Entity a summary of Account activity for that month. The report will display all information by group with subtotals for each group and a grand total. </w:t>
      </w:r>
    </w:p>
    <w:p w14:paraId="2D07020F" w14:textId="77777777" w:rsidR="00B0235D" w:rsidRPr="00954BD1" w:rsidRDefault="00B0235D" w:rsidP="00382974">
      <w:pPr>
        <w:pStyle w:val="BodyTextIndent2"/>
        <w:spacing w:line="300" w:lineRule="atLeast"/>
        <w:ind w:left="1440"/>
        <w:contextualSpacing/>
        <w:jc w:val="both"/>
        <w:rPr>
          <w:rFonts w:asciiTheme="majorHAnsi" w:hAnsiTheme="majorHAnsi" w:cstheme="majorHAnsi"/>
        </w:rPr>
      </w:pPr>
    </w:p>
    <w:p w14:paraId="3B45A742"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r w:rsidRPr="00954BD1">
        <w:rPr>
          <w:rFonts w:asciiTheme="majorHAnsi" w:hAnsiTheme="majorHAnsi" w:cstheme="majorHAnsi"/>
        </w:rPr>
        <w:t>3.5.6</w:t>
      </w:r>
      <w:r w:rsidRPr="00954BD1">
        <w:rPr>
          <w:rFonts w:asciiTheme="majorHAnsi" w:hAnsiTheme="majorHAnsi" w:cstheme="majorHAnsi"/>
        </w:rPr>
        <w:tab/>
        <w:t>Collection Analysis Report</w:t>
      </w:r>
    </w:p>
    <w:p w14:paraId="7A2E68AA"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74095230" w14:textId="4501D98F" w:rsidR="00AF5C03" w:rsidRPr="00954BD1" w:rsidRDefault="00AF5C03" w:rsidP="00382974">
      <w:pPr>
        <w:pStyle w:val="BodyTextIndent2"/>
        <w:spacing w:line="300" w:lineRule="atLeast"/>
        <w:ind w:left="1440"/>
        <w:contextualSpacing/>
        <w:jc w:val="both"/>
        <w:rPr>
          <w:rFonts w:asciiTheme="majorHAnsi" w:hAnsiTheme="majorHAnsi" w:cstheme="majorHAnsi"/>
        </w:rPr>
      </w:pPr>
      <w:r w:rsidRPr="00954BD1">
        <w:rPr>
          <w:rFonts w:asciiTheme="majorHAnsi" w:hAnsiTheme="majorHAnsi" w:cstheme="majorHAnsi"/>
        </w:rPr>
        <w:t xml:space="preserve">Within five (5) business days after the end of each calendar month, or unless otherwise agreed in writing, Contractor will provide a summary of collections for the month and include referrals in numbers and dollar value, gross collections in dollars and percentages matched against the month the account was placed, non-cash adjustments and commission expense in dollars and percent, and Accounts remaining.  </w:t>
      </w:r>
    </w:p>
    <w:p w14:paraId="5817828A" w14:textId="77777777" w:rsidR="00526784" w:rsidRDefault="00526784" w:rsidP="00382974">
      <w:pPr>
        <w:pStyle w:val="BodyTextIndent2"/>
        <w:spacing w:line="300" w:lineRule="atLeast"/>
        <w:ind w:left="720"/>
        <w:contextualSpacing/>
        <w:jc w:val="both"/>
        <w:rPr>
          <w:rFonts w:asciiTheme="majorHAnsi" w:hAnsiTheme="majorHAnsi" w:cstheme="majorHAnsi"/>
        </w:rPr>
      </w:pPr>
    </w:p>
    <w:p w14:paraId="24A2EF47" w14:textId="76EC08B8" w:rsidR="00AF5C03" w:rsidRPr="00954BD1" w:rsidRDefault="00AF5C03" w:rsidP="00382974">
      <w:pPr>
        <w:pStyle w:val="BodyTextIndent2"/>
        <w:spacing w:line="300" w:lineRule="atLeast"/>
        <w:ind w:left="720"/>
        <w:contextualSpacing/>
        <w:jc w:val="both"/>
        <w:rPr>
          <w:rFonts w:asciiTheme="majorHAnsi" w:hAnsiTheme="majorHAnsi" w:cstheme="majorHAnsi"/>
        </w:rPr>
      </w:pPr>
      <w:r w:rsidRPr="00954BD1">
        <w:rPr>
          <w:rFonts w:asciiTheme="majorHAnsi" w:hAnsiTheme="majorHAnsi" w:cstheme="majorHAnsi"/>
        </w:rPr>
        <w:t>3.5.7</w:t>
      </w:r>
      <w:r w:rsidRPr="00954BD1">
        <w:rPr>
          <w:rFonts w:asciiTheme="majorHAnsi" w:hAnsiTheme="majorHAnsi" w:cstheme="majorHAnsi"/>
        </w:rPr>
        <w:tab/>
        <w:t>Daily Adjustment Report</w:t>
      </w:r>
    </w:p>
    <w:p w14:paraId="19C249BE"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4D93B46C" w14:textId="147B7252" w:rsidR="00AF5C03" w:rsidRPr="00954BD1" w:rsidRDefault="00AF5C03" w:rsidP="00382974">
      <w:pPr>
        <w:pStyle w:val="BodyTextIndent2"/>
        <w:spacing w:line="300" w:lineRule="atLeast"/>
        <w:ind w:left="1440"/>
        <w:contextualSpacing/>
        <w:jc w:val="both"/>
        <w:rPr>
          <w:rFonts w:asciiTheme="majorHAnsi" w:hAnsiTheme="majorHAnsi" w:cstheme="majorHAnsi"/>
        </w:rPr>
      </w:pPr>
      <w:r w:rsidRPr="00954BD1">
        <w:rPr>
          <w:rFonts w:asciiTheme="majorHAnsi" w:hAnsiTheme="majorHAnsi" w:cstheme="majorHAnsi"/>
        </w:rPr>
        <w:t xml:space="preserve">Upon request, on the business day following the processing of any adjustment on any </w:t>
      </w:r>
      <w:r w:rsidR="00CE729C">
        <w:rPr>
          <w:rFonts w:asciiTheme="majorHAnsi" w:hAnsiTheme="majorHAnsi" w:cstheme="majorHAnsi"/>
        </w:rPr>
        <w:t>A</w:t>
      </w:r>
      <w:r w:rsidRPr="00954BD1">
        <w:rPr>
          <w:rFonts w:asciiTheme="majorHAnsi" w:hAnsiTheme="majorHAnsi" w:cstheme="majorHAnsi"/>
        </w:rPr>
        <w:t xml:space="preserve">ccount, Contractor will provide the relevant Participating Entity with a daily report of each Account where an adjustment has been made to any previously applied payment or amount referred or owed.  In addition, the report will summarize each day’s adjustment reasons by category of “Cash” or “Non-Cash”.  Examples of adjustment reasons in each category are listed below (a Participating Entity may add other adjustment reasons or categories in the future).  </w:t>
      </w:r>
    </w:p>
    <w:p w14:paraId="367D6821" w14:textId="5AB37853" w:rsidR="00AF5C03" w:rsidRPr="00954BD1" w:rsidRDefault="00CE729C" w:rsidP="00382974">
      <w:pPr>
        <w:pStyle w:val="BodyTextIndent2"/>
        <w:numPr>
          <w:ilvl w:val="1"/>
          <w:numId w:val="10"/>
        </w:numPr>
        <w:spacing w:line="300" w:lineRule="atLeast"/>
        <w:contextualSpacing/>
        <w:jc w:val="both"/>
        <w:rPr>
          <w:rFonts w:asciiTheme="majorHAnsi" w:hAnsiTheme="majorHAnsi" w:cstheme="majorHAnsi"/>
        </w:rPr>
      </w:pPr>
      <w:r>
        <w:rPr>
          <w:rFonts w:asciiTheme="majorHAnsi" w:hAnsiTheme="majorHAnsi" w:cstheme="majorHAnsi"/>
        </w:rPr>
        <w:lastRenderedPageBreak/>
        <w:t>Cash-related adjustment r</w:t>
      </w:r>
      <w:r w:rsidR="00AF5C03" w:rsidRPr="00954BD1">
        <w:rPr>
          <w:rFonts w:asciiTheme="majorHAnsi" w:hAnsiTheme="majorHAnsi" w:cstheme="majorHAnsi"/>
        </w:rPr>
        <w:t>easons include:</w:t>
      </w:r>
    </w:p>
    <w:p w14:paraId="2E92CD04" w14:textId="242D56AB" w:rsidR="00C54CF5" w:rsidRDefault="00AF5C03" w:rsidP="00382974">
      <w:pPr>
        <w:pStyle w:val="BodyTextIndent2"/>
        <w:numPr>
          <w:ilvl w:val="0"/>
          <w:numId w:val="25"/>
        </w:numPr>
        <w:spacing w:line="300" w:lineRule="atLeast"/>
        <w:contextualSpacing/>
        <w:jc w:val="both"/>
        <w:rPr>
          <w:rFonts w:asciiTheme="majorHAnsi" w:hAnsiTheme="majorHAnsi" w:cstheme="majorHAnsi"/>
        </w:rPr>
      </w:pPr>
      <w:r w:rsidRPr="00954BD1">
        <w:rPr>
          <w:rFonts w:asciiTheme="majorHAnsi" w:hAnsiTheme="majorHAnsi" w:cstheme="majorHAnsi"/>
        </w:rPr>
        <w:t xml:space="preserve">Returned </w:t>
      </w:r>
      <w:r w:rsidR="00CE729C">
        <w:rPr>
          <w:rFonts w:asciiTheme="majorHAnsi" w:hAnsiTheme="majorHAnsi" w:cstheme="majorHAnsi"/>
        </w:rPr>
        <w:t>c</w:t>
      </w:r>
      <w:r w:rsidRPr="00954BD1">
        <w:rPr>
          <w:rFonts w:asciiTheme="majorHAnsi" w:hAnsiTheme="majorHAnsi" w:cstheme="majorHAnsi"/>
        </w:rPr>
        <w:t>heck</w:t>
      </w:r>
    </w:p>
    <w:p w14:paraId="10730A3B" w14:textId="5D5F2025" w:rsidR="00C54CF5" w:rsidRDefault="00CE729C" w:rsidP="00382974">
      <w:pPr>
        <w:pStyle w:val="BodyTextIndent2"/>
        <w:numPr>
          <w:ilvl w:val="0"/>
          <w:numId w:val="25"/>
        </w:numPr>
        <w:spacing w:line="300" w:lineRule="atLeast"/>
        <w:contextualSpacing/>
        <w:jc w:val="both"/>
        <w:rPr>
          <w:rFonts w:asciiTheme="majorHAnsi" w:hAnsiTheme="majorHAnsi" w:cstheme="majorHAnsi"/>
        </w:rPr>
      </w:pPr>
      <w:r>
        <w:rPr>
          <w:rFonts w:asciiTheme="majorHAnsi" w:hAnsiTheme="majorHAnsi" w:cstheme="majorHAnsi"/>
        </w:rPr>
        <w:t>Misapplied p</w:t>
      </w:r>
      <w:r w:rsidR="00AF5C03" w:rsidRPr="00C54CF5">
        <w:rPr>
          <w:rFonts w:asciiTheme="majorHAnsi" w:hAnsiTheme="majorHAnsi" w:cstheme="majorHAnsi"/>
        </w:rPr>
        <w:t>ayment</w:t>
      </w:r>
    </w:p>
    <w:p w14:paraId="54D38796" w14:textId="25D5A6F7" w:rsidR="00AF5C03" w:rsidRPr="00C54CF5" w:rsidRDefault="00AF5C03" w:rsidP="00382974">
      <w:pPr>
        <w:pStyle w:val="BodyTextIndent2"/>
        <w:numPr>
          <w:ilvl w:val="0"/>
          <w:numId w:val="25"/>
        </w:numPr>
        <w:spacing w:line="300" w:lineRule="atLeast"/>
        <w:contextualSpacing/>
        <w:jc w:val="both"/>
        <w:rPr>
          <w:rFonts w:asciiTheme="majorHAnsi" w:hAnsiTheme="majorHAnsi" w:cstheme="majorHAnsi"/>
        </w:rPr>
      </w:pPr>
      <w:r w:rsidRPr="00C54CF5">
        <w:rPr>
          <w:rFonts w:asciiTheme="majorHAnsi" w:hAnsiTheme="majorHAnsi" w:cstheme="majorHAnsi"/>
        </w:rPr>
        <w:t>Overpayment</w:t>
      </w:r>
    </w:p>
    <w:p w14:paraId="32C19235" w14:textId="77777777" w:rsidR="00441F65" w:rsidRPr="00954BD1" w:rsidRDefault="00441F65" w:rsidP="00382974">
      <w:pPr>
        <w:pStyle w:val="BodyTextIndent2"/>
        <w:spacing w:line="300" w:lineRule="atLeast"/>
        <w:ind w:left="2880"/>
        <w:contextualSpacing/>
        <w:jc w:val="both"/>
        <w:rPr>
          <w:rFonts w:asciiTheme="majorHAnsi" w:hAnsiTheme="majorHAnsi" w:cstheme="majorHAnsi"/>
        </w:rPr>
      </w:pPr>
    </w:p>
    <w:p w14:paraId="520579DB" w14:textId="5B7FF59D" w:rsidR="00AF5C03" w:rsidRPr="00954BD1" w:rsidRDefault="00AF5C03" w:rsidP="00382974">
      <w:pPr>
        <w:pStyle w:val="BodyTextIndent2"/>
        <w:numPr>
          <w:ilvl w:val="1"/>
          <w:numId w:val="10"/>
        </w:numPr>
        <w:spacing w:line="300" w:lineRule="atLeast"/>
        <w:contextualSpacing/>
        <w:jc w:val="both"/>
        <w:rPr>
          <w:rFonts w:asciiTheme="majorHAnsi" w:hAnsiTheme="majorHAnsi" w:cstheme="majorHAnsi"/>
        </w:rPr>
      </w:pPr>
      <w:r w:rsidRPr="00954BD1">
        <w:rPr>
          <w:rFonts w:asciiTheme="majorHAnsi" w:hAnsiTheme="majorHAnsi" w:cstheme="majorHAnsi"/>
        </w:rPr>
        <w:t xml:space="preserve">Non-Cash-related </w:t>
      </w:r>
      <w:r w:rsidR="00495E6B">
        <w:rPr>
          <w:rFonts w:asciiTheme="majorHAnsi" w:hAnsiTheme="majorHAnsi" w:cstheme="majorHAnsi"/>
        </w:rPr>
        <w:t>a</w:t>
      </w:r>
      <w:r w:rsidRPr="00954BD1">
        <w:rPr>
          <w:rFonts w:asciiTheme="majorHAnsi" w:hAnsiTheme="majorHAnsi" w:cstheme="majorHAnsi"/>
        </w:rPr>
        <w:t>djustment reasons include:</w:t>
      </w:r>
    </w:p>
    <w:p w14:paraId="3720A3C5" w14:textId="140CBC79" w:rsidR="00AF5C03" w:rsidRPr="00954BD1" w:rsidRDefault="00AF5C03" w:rsidP="00382974">
      <w:pPr>
        <w:pStyle w:val="BodyTextIndent2"/>
        <w:numPr>
          <w:ilvl w:val="0"/>
          <w:numId w:val="28"/>
        </w:numPr>
        <w:spacing w:line="300" w:lineRule="atLeast"/>
        <w:contextualSpacing/>
        <w:jc w:val="both"/>
        <w:rPr>
          <w:rFonts w:asciiTheme="majorHAnsi" w:hAnsiTheme="majorHAnsi" w:cstheme="majorHAnsi"/>
        </w:rPr>
      </w:pPr>
      <w:r w:rsidRPr="00954BD1">
        <w:rPr>
          <w:rFonts w:asciiTheme="majorHAnsi" w:hAnsiTheme="majorHAnsi" w:cstheme="majorHAnsi"/>
        </w:rPr>
        <w:t xml:space="preserve">Referred in </w:t>
      </w:r>
      <w:r w:rsidR="00CE729C">
        <w:rPr>
          <w:rFonts w:asciiTheme="majorHAnsi" w:hAnsiTheme="majorHAnsi" w:cstheme="majorHAnsi"/>
        </w:rPr>
        <w:t>e</w:t>
      </w:r>
      <w:r w:rsidRPr="00954BD1">
        <w:rPr>
          <w:rFonts w:asciiTheme="majorHAnsi" w:hAnsiTheme="majorHAnsi" w:cstheme="majorHAnsi"/>
        </w:rPr>
        <w:t>rror by the Participating Entity</w:t>
      </w:r>
      <w:r w:rsidR="00CE729C">
        <w:rPr>
          <w:rFonts w:asciiTheme="majorHAnsi" w:hAnsiTheme="majorHAnsi" w:cstheme="majorHAnsi"/>
        </w:rPr>
        <w:t>;</w:t>
      </w:r>
    </w:p>
    <w:p w14:paraId="566B8C13" w14:textId="58EF24E1" w:rsidR="00C54CF5" w:rsidRDefault="00C54CF5" w:rsidP="00382974">
      <w:pPr>
        <w:pStyle w:val="BodyTextIndent2"/>
        <w:numPr>
          <w:ilvl w:val="0"/>
          <w:numId w:val="28"/>
        </w:numPr>
        <w:spacing w:line="300" w:lineRule="atLeast"/>
        <w:contextualSpacing/>
        <w:jc w:val="both"/>
        <w:rPr>
          <w:rFonts w:asciiTheme="majorHAnsi" w:hAnsiTheme="majorHAnsi" w:cstheme="majorHAnsi"/>
        </w:rPr>
      </w:pPr>
      <w:r>
        <w:rPr>
          <w:rFonts w:asciiTheme="majorHAnsi" w:hAnsiTheme="majorHAnsi" w:cstheme="majorHAnsi"/>
        </w:rPr>
        <w:t xml:space="preserve">Incorrect </w:t>
      </w:r>
      <w:r w:rsidR="00CE729C">
        <w:rPr>
          <w:rFonts w:asciiTheme="majorHAnsi" w:hAnsiTheme="majorHAnsi" w:cstheme="majorHAnsi"/>
        </w:rPr>
        <w:t>amount re</w:t>
      </w:r>
      <w:r>
        <w:rPr>
          <w:rFonts w:asciiTheme="majorHAnsi" w:hAnsiTheme="majorHAnsi" w:cstheme="majorHAnsi"/>
        </w:rPr>
        <w:t>ferred</w:t>
      </w:r>
      <w:r w:rsidR="00CE729C">
        <w:rPr>
          <w:rFonts w:asciiTheme="majorHAnsi" w:hAnsiTheme="majorHAnsi" w:cstheme="majorHAnsi"/>
        </w:rPr>
        <w:t>;</w:t>
      </w:r>
    </w:p>
    <w:p w14:paraId="4158680A" w14:textId="3FA92134" w:rsidR="00AF5C03" w:rsidRPr="00C54CF5" w:rsidRDefault="00AF5C03" w:rsidP="00382974">
      <w:pPr>
        <w:pStyle w:val="BodyTextIndent2"/>
        <w:numPr>
          <w:ilvl w:val="0"/>
          <w:numId w:val="28"/>
        </w:numPr>
        <w:spacing w:line="300" w:lineRule="atLeast"/>
        <w:contextualSpacing/>
        <w:jc w:val="both"/>
        <w:rPr>
          <w:rFonts w:asciiTheme="majorHAnsi" w:hAnsiTheme="majorHAnsi" w:cstheme="majorHAnsi"/>
        </w:rPr>
      </w:pPr>
      <w:r w:rsidRPr="00C54CF5">
        <w:rPr>
          <w:rFonts w:asciiTheme="majorHAnsi" w:hAnsiTheme="majorHAnsi" w:cstheme="majorHAnsi"/>
        </w:rPr>
        <w:t>Payment collected by the Participating Entity</w:t>
      </w:r>
    </w:p>
    <w:p w14:paraId="779C26DD" w14:textId="0BCE7281" w:rsidR="00AF5C03" w:rsidRPr="00954BD1" w:rsidRDefault="00AF5C03" w:rsidP="00382974">
      <w:pPr>
        <w:pStyle w:val="BodyTextIndent2"/>
        <w:numPr>
          <w:ilvl w:val="0"/>
          <w:numId w:val="23"/>
        </w:numPr>
        <w:spacing w:line="300" w:lineRule="atLeast"/>
        <w:contextualSpacing/>
        <w:jc w:val="both"/>
        <w:rPr>
          <w:rFonts w:asciiTheme="majorHAnsi" w:hAnsiTheme="majorHAnsi" w:cstheme="majorHAnsi"/>
        </w:rPr>
      </w:pPr>
      <w:r w:rsidRPr="00954BD1">
        <w:rPr>
          <w:rFonts w:asciiTheme="majorHAnsi" w:hAnsiTheme="majorHAnsi" w:cstheme="majorHAnsi"/>
        </w:rPr>
        <w:t>Reduced by lawful court order; e.g., suspension, dismissal</w:t>
      </w:r>
      <w:r w:rsidR="00CE729C">
        <w:rPr>
          <w:rFonts w:asciiTheme="majorHAnsi" w:hAnsiTheme="majorHAnsi" w:cstheme="majorHAnsi"/>
        </w:rPr>
        <w:t>,</w:t>
      </w:r>
      <w:r w:rsidRPr="00954BD1">
        <w:rPr>
          <w:rFonts w:asciiTheme="majorHAnsi" w:hAnsiTheme="majorHAnsi" w:cstheme="majorHAnsi"/>
        </w:rPr>
        <w:t xml:space="preserve"> or reduction</w:t>
      </w:r>
      <w:r w:rsidR="00CE729C">
        <w:rPr>
          <w:rFonts w:asciiTheme="majorHAnsi" w:hAnsiTheme="majorHAnsi" w:cstheme="majorHAnsi"/>
        </w:rPr>
        <w:t>;</w:t>
      </w:r>
    </w:p>
    <w:p w14:paraId="6D3CF822" w14:textId="39782D1C" w:rsidR="00C74BC4" w:rsidRDefault="00AF5C03" w:rsidP="00382974">
      <w:pPr>
        <w:pStyle w:val="BodyTextIndent2"/>
        <w:numPr>
          <w:ilvl w:val="0"/>
          <w:numId w:val="23"/>
        </w:numPr>
        <w:spacing w:line="300" w:lineRule="atLeast"/>
        <w:contextualSpacing/>
        <w:jc w:val="both"/>
        <w:rPr>
          <w:rFonts w:asciiTheme="majorHAnsi" w:hAnsiTheme="majorHAnsi" w:cstheme="majorHAnsi"/>
        </w:rPr>
      </w:pPr>
      <w:r w:rsidRPr="00954BD1">
        <w:rPr>
          <w:rFonts w:asciiTheme="majorHAnsi" w:hAnsiTheme="majorHAnsi" w:cstheme="majorHAnsi"/>
        </w:rPr>
        <w:t>Increased by lawful court order</w:t>
      </w:r>
      <w:r w:rsidR="00CE729C">
        <w:rPr>
          <w:rFonts w:asciiTheme="majorHAnsi" w:hAnsiTheme="majorHAnsi" w:cstheme="majorHAnsi"/>
        </w:rPr>
        <w:t>; and</w:t>
      </w:r>
    </w:p>
    <w:p w14:paraId="5E35F227" w14:textId="1F61E556" w:rsidR="00AF5C03" w:rsidRPr="00C74BC4" w:rsidRDefault="00CE729C" w:rsidP="00382974">
      <w:pPr>
        <w:pStyle w:val="BodyTextIndent2"/>
        <w:numPr>
          <w:ilvl w:val="0"/>
          <w:numId w:val="23"/>
        </w:numPr>
        <w:spacing w:line="300" w:lineRule="atLeast"/>
        <w:contextualSpacing/>
        <w:jc w:val="both"/>
        <w:rPr>
          <w:rFonts w:asciiTheme="majorHAnsi" w:hAnsiTheme="majorHAnsi" w:cstheme="majorHAnsi"/>
        </w:rPr>
      </w:pPr>
      <w:r>
        <w:rPr>
          <w:rFonts w:asciiTheme="majorHAnsi" w:hAnsiTheme="majorHAnsi" w:cstheme="majorHAnsi"/>
        </w:rPr>
        <w:t>Assigned to p</w:t>
      </w:r>
      <w:r w:rsidR="00AF5C03" w:rsidRPr="00C74BC4">
        <w:rPr>
          <w:rFonts w:asciiTheme="majorHAnsi" w:hAnsiTheme="majorHAnsi" w:cstheme="majorHAnsi"/>
        </w:rPr>
        <w:t xml:space="preserve">ublic </w:t>
      </w:r>
      <w:r>
        <w:rPr>
          <w:rFonts w:asciiTheme="majorHAnsi" w:hAnsiTheme="majorHAnsi" w:cstheme="majorHAnsi"/>
        </w:rPr>
        <w:t>w</w:t>
      </w:r>
      <w:r w:rsidR="00AF5C03" w:rsidRPr="00C74BC4">
        <w:rPr>
          <w:rFonts w:asciiTheme="majorHAnsi" w:hAnsiTheme="majorHAnsi" w:cstheme="majorHAnsi"/>
        </w:rPr>
        <w:t xml:space="preserve">ork </w:t>
      </w:r>
      <w:r w:rsidR="00324BF3">
        <w:rPr>
          <w:rFonts w:asciiTheme="majorHAnsi" w:hAnsiTheme="majorHAnsi" w:cstheme="majorHAnsi"/>
        </w:rPr>
        <w:t>s</w:t>
      </w:r>
      <w:r w:rsidR="00AF5C03" w:rsidRPr="00C74BC4">
        <w:rPr>
          <w:rFonts w:asciiTheme="majorHAnsi" w:hAnsiTheme="majorHAnsi" w:cstheme="majorHAnsi"/>
        </w:rPr>
        <w:t>ervice, e.g., community service</w:t>
      </w:r>
    </w:p>
    <w:p w14:paraId="15ACB7D6" w14:textId="77777777" w:rsidR="00AF5C03" w:rsidRPr="00954BD1" w:rsidRDefault="00AF5C03" w:rsidP="00382974">
      <w:pPr>
        <w:pStyle w:val="BodyTextIndent2"/>
        <w:spacing w:line="300" w:lineRule="atLeast"/>
        <w:ind w:left="1440"/>
        <w:contextualSpacing/>
        <w:jc w:val="both"/>
        <w:rPr>
          <w:rFonts w:asciiTheme="majorHAnsi" w:hAnsiTheme="majorHAnsi" w:cstheme="majorHAnsi"/>
        </w:rPr>
      </w:pPr>
    </w:p>
    <w:p w14:paraId="1E153FB2" w14:textId="2C82460C" w:rsidR="00AF5C03" w:rsidRPr="00954BD1" w:rsidRDefault="00AF5C03" w:rsidP="00382974">
      <w:pPr>
        <w:pStyle w:val="BodyTextIndent2"/>
        <w:spacing w:line="300" w:lineRule="atLeast"/>
        <w:ind w:left="1440"/>
        <w:contextualSpacing/>
        <w:jc w:val="both"/>
        <w:rPr>
          <w:rFonts w:asciiTheme="majorHAnsi" w:hAnsiTheme="majorHAnsi" w:cstheme="majorHAnsi"/>
        </w:rPr>
      </w:pPr>
      <w:r w:rsidRPr="00954BD1">
        <w:rPr>
          <w:rFonts w:asciiTheme="majorHAnsi" w:hAnsiTheme="majorHAnsi" w:cstheme="majorHAnsi"/>
        </w:rPr>
        <w:t xml:space="preserve">The daily adjustment report will include the following information, as applicable: 1) </w:t>
      </w:r>
      <w:r w:rsidR="00495E6B">
        <w:rPr>
          <w:rFonts w:asciiTheme="majorHAnsi" w:hAnsiTheme="majorHAnsi" w:cstheme="majorHAnsi"/>
        </w:rPr>
        <w:t>d</w:t>
      </w:r>
      <w:r w:rsidRPr="00954BD1">
        <w:rPr>
          <w:rFonts w:asciiTheme="majorHAnsi" w:hAnsiTheme="majorHAnsi" w:cstheme="majorHAnsi"/>
        </w:rPr>
        <w:t xml:space="preserve">ebtor’s name (sorted by last name); 2) case number; 3) adjustment reason code (2 or 3 characters); 4) original bail, fine, or debt amount referred or owed; 5) new bail, fine, or debt amount owed; 6) type of change (increase or decrease); 7) original civil assessment owed; and 8) the new civil assessment owed.  The report will contain an adjustment reason code legend.  </w:t>
      </w:r>
    </w:p>
    <w:p w14:paraId="1F2B5B06" w14:textId="77777777" w:rsidR="009E3FEE" w:rsidRDefault="009E3FEE" w:rsidP="00382974">
      <w:pPr>
        <w:pStyle w:val="BodyTextIndent2"/>
        <w:spacing w:line="300" w:lineRule="atLeast"/>
        <w:ind w:left="720"/>
        <w:contextualSpacing/>
        <w:jc w:val="both"/>
        <w:rPr>
          <w:rFonts w:asciiTheme="majorHAnsi" w:hAnsiTheme="majorHAnsi" w:cstheme="majorHAnsi"/>
        </w:rPr>
      </w:pPr>
    </w:p>
    <w:p w14:paraId="22C86B9C"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r w:rsidRPr="00954BD1">
        <w:rPr>
          <w:rFonts w:asciiTheme="majorHAnsi" w:hAnsiTheme="majorHAnsi" w:cstheme="majorHAnsi"/>
        </w:rPr>
        <w:t>3.5.8</w:t>
      </w:r>
      <w:r w:rsidRPr="00954BD1">
        <w:rPr>
          <w:rFonts w:asciiTheme="majorHAnsi" w:hAnsiTheme="majorHAnsi" w:cstheme="majorHAnsi"/>
        </w:rPr>
        <w:tab/>
        <w:t>Account Status Report</w:t>
      </w:r>
    </w:p>
    <w:p w14:paraId="7DD50B45" w14:textId="411B93FA" w:rsidR="00AF5C03" w:rsidRPr="00954BD1" w:rsidRDefault="0058715D" w:rsidP="00382974">
      <w:pPr>
        <w:pStyle w:val="BodyTextIndent2"/>
        <w:spacing w:line="300" w:lineRule="atLeast"/>
        <w:ind w:left="720"/>
        <w:contextualSpacing/>
        <w:jc w:val="both"/>
        <w:rPr>
          <w:rFonts w:asciiTheme="majorHAnsi" w:hAnsiTheme="majorHAnsi" w:cstheme="majorHAnsi"/>
        </w:rPr>
      </w:pPr>
      <w:r w:rsidRPr="00954BD1">
        <w:rPr>
          <w:rFonts w:asciiTheme="majorHAnsi" w:hAnsiTheme="majorHAnsi" w:cstheme="majorHAnsi"/>
        </w:rPr>
        <w:tab/>
      </w:r>
    </w:p>
    <w:p w14:paraId="3575B481" w14:textId="565283F8" w:rsidR="00AF5C03" w:rsidRPr="00954BD1" w:rsidRDefault="00AF5C03" w:rsidP="00382974">
      <w:pPr>
        <w:pStyle w:val="BodyTextIndent2"/>
        <w:spacing w:line="300" w:lineRule="atLeast"/>
        <w:ind w:left="1440"/>
        <w:contextualSpacing/>
        <w:jc w:val="both"/>
        <w:rPr>
          <w:rFonts w:asciiTheme="majorHAnsi" w:hAnsiTheme="majorHAnsi" w:cstheme="majorHAnsi"/>
        </w:rPr>
      </w:pPr>
      <w:r w:rsidRPr="00954BD1">
        <w:rPr>
          <w:rFonts w:asciiTheme="majorHAnsi" w:hAnsiTheme="majorHAnsi" w:cstheme="majorHAnsi"/>
        </w:rPr>
        <w:t>Within five (5) business days of the end of each calendar month, Contractor will provide each Participating Entity a complete listing of all such Participating Entity’s Accounts, by location, currently held by the Contractor.  The report shall be on disc or other electronic media that does not require the Contractor or the Participating Entity to produce a hard copy report.  The account status report will include, as applicable, 1) the debtor’s name</w:t>
      </w:r>
      <w:r w:rsidR="00F23F11" w:rsidRPr="00954BD1">
        <w:rPr>
          <w:rFonts w:asciiTheme="majorHAnsi" w:hAnsiTheme="majorHAnsi" w:cstheme="majorHAnsi"/>
        </w:rPr>
        <w:t xml:space="preserve"> (sorted by last name)</w:t>
      </w:r>
      <w:r w:rsidRPr="00954BD1">
        <w:rPr>
          <w:rFonts w:asciiTheme="majorHAnsi" w:hAnsiTheme="majorHAnsi" w:cstheme="majorHAnsi"/>
        </w:rPr>
        <w:t>; 2) case number; 3) referral; 4) beginning balance; 5) total payments and adjustment</w:t>
      </w:r>
      <w:r w:rsidR="00F23F11">
        <w:rPr>
          <w:rFonts w:asciiTheme="majorHAnsi" w:hAnsiTheme="majorHAnsi" w:cstheme="majorHAnsi"/>
        </w:rPr>
        <w:t xml:space="preserve">s; and 6) the current balance. </w:t>
      </w:r>
    </w:p>
    <w:p w14:paraId="64EBF6B3" w14:textId="77777777" w:rsidR="00402DD5" w:rsidRDefault="00402DD5" w:rsidP="00382974">
      <w:pPr>
        <w:pStyle w:val="BodyTextIndent2"/>
        <w:spacing w:line="300" w:lineRule="atLeast"/>
        <w:ind w:left="720"/>
        <w:contextualSpacing/>
        <w:jc w:val="both"/>
        <w:rPr>
          <w:rFonts w:asciiTheme="majorHAnsi" w:hAnsiTheme="majorHAnsi" w:cstheme="majorHAnsi"/>
        </w:rPr>
      </w:pPr>
    </w:p>
    <w:p w14:paraId="406C317B" w14:textId="69BAF952" w:rsidR="00B82F04" w:rsidRPr="00426F20" w:rsidRDefault="00B82F04" w:rsidP="00382974">
      <w:pPr>
        <w:pStyle w:val="BodyTextIndent2"/>
        <w:spacing w:line="300" w:lineRule="atLeast"/>
        <w:ind w:left="720"/>
        <w:contextualSpacing/>
        <w:jc w:val="both"/>
        <w:rPr>
          <w:rFonts w:asciiTheme="majorHAnsi" w:hAnsiTheme="majorHAnsi" w:cstheme="majorHAnsi"/>
        </w:rPr>
      </w:pPr>
      <w:r w:rsidRPr="00426F20">
        <w:rPr>
          <w:rFonts w:asciiTheme="majorHAnsi" w:hAnsiTheme="majorHAnsi" w:cstheme="majorHAnsi"/>
        </w:rPr>
        <w:t>3.5.</w:t>
      </w:r>
      <w:r w:rsidR="00CE729C" w:rsidRPr="00426F20">
        <w:rPr>
          <w:rFonts w:asciiTheme="majorHAnsi" w:hAnsiTheme="majorHAnsi" w:cstheme="majorHAnsi"/>
        </w:rPr>
        <w:t>9</w:t>
      </w:r>
      <w:r w:rsidRPr="00426F20">
        <w:rPr>
          <w:rFonts w:asciiTheme="majorHAnsi" w:hAnsiTheme="majorHAnsi" w:cstheme="majorHAnsi"/>
        </w:rPr>
        <w:t xml:space="preserve">   Uncollectible Accounts Report </w:t>
      </w:r>
    </w:p>
    <w:p w14:paraId="5D5E05CF" w14:textId="77777777" w:rsidR="00B82F04" w:rsidRPr="00426F20" w:rsidRDefault="00B82F04" w:rsidP="00382974">
      <w:pPr>
        <w:pStyle w:val="BodyTextIndent2"/>
        <w:spacing w:line="300" w:lineRule="atLeast"/>
        <w:ind w:left="720"/>
        <w:contextualSpacing/>
        <w:jc w:val="both"/>
        <w:rPr>
          <w:rFonts w:asciiTheme="majorHAnsi" w:hAnsiTheme="majorHAnsi" w:cstheme="majorHAnsi"/>
        </w:rPr>
      </w:pPr>
    </w:p>
    <w:p w14:paraId="3E34B599" w14:textId="5CD858A1" w:rsidR="00B82F04" w:rsidRPr="00B82F04" w:rsidRDefault="00CE729C" w:rsidP="00382974">
      <w:pPr>
        <w:pStyle w:val="BodyTextIndent2"/>
        <w:spacing w:line="300" w:lineRule="atLeast"/>
        <w:ind w:left="1440"/>
        <w:contextualSpacing/>
        <w:jc w:val="both"/>
        <w:rPr>
          <w:rFonts w:asciiTheme="majorHAnsi" w:hAnsiTheme="majorHAnsi" w:cstheme="majorHAnsi"/>
        </w:rPr>
      </w:pPr>
      <w:r w:rsidRPr="00426F20">
        <w:rPr>
          <w:rFonts w:asciiTheme="majorHAnsi" w:hAnsiTheme="majorHAnsi" w:cstheme="majorHAnsi"/>
        </w:rPr>
        <w:t>Upon request, w</w:t>
      </w:r>
      <w:r w:rsidR="00B82F04" w:rsidRPr="00426F20">
        <w:rPr>
          <w:rFonts w:asciiTheme="majorHAnsi" w:hAnsiTheme="majorHAnsi" w:cstheme="majorHAnsi"/>
        </w:rPr>
        <w:t xml:space="preserve">ithin five (5) business days after the end of each calendar month, or unless otherwise agreed </w:t>
      </w:r>
      <w:r w:rsidR="00903F52" w:rsidRPr="00426F20">
        <w:rPr>
          <w:rFonts w:asciiTheme="majorHAnsi" w:hAnsiTheme="majorHAnsi" w:cstheme="majorHAnsi"/>
        </w:rPr>
        <w:t xml:space="preserve">to </w:t>
      </w:r>
      <w:r w:rsidR="00B82F04" w:rsidRPr="00426F20">
        <w:rPr>
          <w:rFonts w:asciiTheme="majorHAnsi" w:hAnsiTheme="majorHAnsi" w:cstheme="majorHAnsi"/>
        </w:rPr>
        <w:t>in writing, Contractor will provide a summary of all Accounts deemed uncollectible for reasons i</w:t>
      </w:r>
      <w:r w:rsidR="000D08AF" w:rsidRPr="00426F20">
        <w:rPr>
          <w:rFonts w:asciiTheme="majorHAnsi" w:hAnsiTheme="majorHAnsi" w:cstheme="majorHAnsi"/>
        </w:rPr>
        <w:t xml:space="preserve">ncluding, but not limited to, </w:t>
      </w:r>
      <w:r w:rsidR="00B82F04" w:rsidRPr="00426F20">
        <w:rPr>
          <w:rFonts w:asciiTheme="majorHAnsi" w:hAnsiTheme="majorHAnsi" w:cstheme="majorHAnsi"/>
        </w:rPr>
        <w:t>bankruptcy, the Service</w:t>
      </w:r>
      <w:r w:rsidR="00543655">
        <w:rPr>
          <w:rFonts w:asciiTheme="majorHAnsi" w:hAnsiTheme="majorHAnsi" w:cstheme="majorHAnsi"/>
        </w:rPr>
        <w:t xml:space="preserve"> </w:t>
      </w:r>
      <w:r w:rsidR="00B82F04" w:rsidRPr="00426F20">
        <w:rPr>
          <w:rFonts w:asciiTheme="majorHAnsi" w:hAnsiTheme="majorHAnsi" w:cstheme="majorHAnsi"/>
        </w:rPr>
        <w:t xml:space="preserve">members Civil Relief Act (SCRA- Protections against default judgments 50 U.S.C. § 3931), </w:t>
      </w:r>
      <w:r w:rsidR="0043128E" w:rsidRPr="00426F20">
        <w:rPr>
          <w:rFonts w:asciiTheme="majorHAnsi" w:hAnsiTheme="majorHAnsi" w:cstheme="majorHAnsi"/>
        </w:rPr>
        <w:t>or deceased debtor</w:t>
      </w:r>
      <w:r w:rsidR="00B82F04" w:rsidRPr="00426F20">
        <w:rPr>
          <w:rFonts w:asciiTheme="majorHAnsi" w:hAnsiTheme="majorHAnsi" w:cstheme="majorHAnsi"/>
        </w:rPr>
        <w:t>. The Participating Entity will review</w:t>
      </w:r>
      <w:r w:rsidR="0043128E" w:rsidRPr="00426F20">
        <w:rPr>
          <w:rFonts w:asciiTheme="majorHAnsi" w:hAnsiTheme="majorHAnsi" w:cstheme="majorHAnsi"/>
        </w:rPr>
        <w:t xml:space="preserve"> the summary</w:t>
      </w:r>
      <w:r w:rsidR="00B82F04" w:rsidRPr="00426F20">
        <w:rPr>
          <w:rFonts w:asciiTheme="majorHAnsi" w:hAnsiTheme="majorHAnsi" w:cstheme="majorHAnsi"/>
        </w:rPr>
        <w:t xml:space="preserve"> report to determine </w:t>
      </w:r>
      <w:r w:rsidR="0043128E" w:rsidRPr="00426F20">
        <w:rPr>
          <w:rFonts w:asciiTheme="majorHAnsi" w:hAnsiTheme="majorHAnsi" w:cstheme="majorHAnsi"/>
        </w:rPr>
        <w:t xml:space="preserve">the </w:t>
      </w:r>
      <w:r w:rsidR="00B82F04" w:rsidRPr="00426F20">
        <w:rPr>
          <w:rFonts w:asciiTheme="majorHAnsi" w:hAnsiTheme="majorHAnsi" w:cstheme="majorHAnsi"/>
        </w:rPr>
        <w:t>proper course of action.</w:t>
      </w:r>
    </w:p>
    <w:p w14:paraId="239FFAB6" w14:textId="04E3AF03" w:rsidR="00B82F04" w:rsidRDefault="00B82F04" w:rsidP="00382974">
      <w:pPr>
        <w:pStyle w:val="BodyTextIndent2"/>
        <w:spacing w:line="300" w:lineRule="atLeast"/>
        <w:ind w:left="1440"/>
        <w:contextualSpacing/>
        <w:jc w:val="both"/>
        <w:rPr>
          <w:rFonts w:asciiTheme="majorHAnsi" w:hAnsiTheme="majorHAnsi" w:cstheme="majorHAnsi"/>
        </w:rPr>
      </w:pPr>
    </w:p>
    <w:p w14:paraId="28AAF201" w14:textId="77777777" w:rsidR="00F618D4" w:rsidRDefault="00F618D4" w:rsidP="00F618D4">
      <w:pPr>
        <w:pStyle w:val="BodyTextIndent2"/>
        <w:spacing w:line="300" w:lineRule="atLeast"/>
        <w:ind w:left="1440"/>
        <w:contextualSpacing/>
        <w:jc w:val="both"/>
        <w:rPr>
          <w:rFonts w:asciiTheme="majorHAnsi" w:hAnsiTheme="majorHAnsi" w:cstheme="majorHAnsi"/>
        </w:rPr>
      </w:pPr>
    </w:p>
    <w:p w14:paraId="5D450714" w14:textId="77777777" w:rsidR="00F618D4" w:rsidRDefault="00F618D4" w:rsidP="00F618D4">
      <w:pPr>
        <w:pStyle w:val="BodyTextIndent2"/>
        <w:spacing w:line="300" w:lineRule="atLeast"/>
        <w:ind w:left="1440"/>
        <w:contextualSpacing/>
        <w:jc w:val="both"/>
        <w:rPr>
          <w:rFonts w:asciiTheme="majorHAnsi" w:hAnsiTheme="majorHAnsi" w:cstheme="majorHAnsi"/>
        </w:rPr>
      </w:pPr>
    </w:p>
    <w:p w14:paraId="286578D5" w14:textId="42A15FEA" w:rsidR="00F618D4" w:rsidRPr="00F618D4" w:rsidRDefault="00F618D4" w:rsidP="00F618D4">
      <w:pPr>
        <w:pStyle w:val="BodyTextIndent2"/>
        <w:spacing w:line="300" w:lineRule="atLeast"/>
        <w:ind w:left="1440" w:hanging="720"/>
        <w:contextualSpacing/>
        <w:jc w:val="both"/>
        <w:rPr>
          <w:rFonts w:asciiTheme="majorHAnsi" w:hAnsiTheme="majorHAnsi" w:cstheme="majorHAnsi"/>
        </w:rPr>
      </w:pPr>
      <w:r w:rsidRPr="00F618D4">
        <w:rPr>
          <w:rFonts w:asciiTheme="majorHAnsi" w:hAnsiTheme="majorHAnsi" w:cstheme="majorHAnsi"/>
        </w:rPr>
        <w:lastRenderedPageBreak/>
        <w:t xml:space="preserve">3.5.10 Discharge from Accountability Report </w:t>
      </w:r>
    </w:p>
    <w:p w14:paraId="57D95C05" w14:textId="77777777" w:rsidR="00F618D4" w:rsidRPr="00F618D4" w:rsidRDefault="00F618D4" w:rsidP="00F618D4">
      <w:pPr>
        <w:pStyle w:val="BodyTextIndent2"/>
        <w:spacing w:line="300" w:lineRule="atLeast"/>
        <w:ind w:left="1440"/>
        <w:contextualSpacing/>
        <w:jc w:val="both"/>
        <w:rPr>
          <w:rFonts w:asciiTheme="majorHAnsi" w:hAnsiTheme="majorHAnsi" w:cstheme="majorHAnsi"/>
        </w:rPr>
      </w:pPr>
    </w:p>
    <w:p w14:paraId="2DBDAC3B" w14:textId="74D936ED" w:rsidR="00332A5E" w:rsidRDefault="00F618D4" w:rsidP="00F618D4">
      <w:pPr>
        <w:pStyle w:val="BodyTextIndent2"/>
        <w:spacing w:line="300" w:lineRule="atLeast"/>
        <w:ind w:left="1440"/>
        <w:contextualSpacing/>
        <w:jc w:val="both"/>
        <w:rPr>
          <w:rFonts w:asciiTheme="majorHAnsi" w:hAnsiTheme="majorHAnsi" w:cstheme="majorHAnsi"/>
        </w:rPr>
      </w:pPr>
      <w:r w:rsidRPr="00F618D4">
        <w:rPr>
          <w:rFonts w:asciiTheme="majorHAnsi" w:hAnsiTheme="majorHAnsi" w:cstheme="majorHAnsi"/>
        </w:rPr>
        <w:t xml:space="preserve">Upon request, provide annual case aging report, which may include but is not limited to, infraction cases older than 5 years and misdemeanor cases older than 10 years, or as specified by the Participating Entity, in the form attached hereto as Exhibit </w:t>
      </w:r>
      <w:r w:rsidR="007012A3">
        <w:rPr>
          <w:rFonts w:asciiTheme="majorHAnsi" w:hAnsiTheme="majorHAnsi" w:cstheme="majorHAnsi"/>
        </w:rPr>
        <w:t>D</w:t>
      </w:r>
      <w:r w:rsidRPr="00F618D4">
        <w:rPr>
          <w:rFonts w:asciiTheme="majorHAnsi" w:hAnsiTheme="majorHAnsi" w:cstheme="majorHAnsi"/>
        </w:rPr>
        <w:t>. The Participating Entity may request a list of cases, but only the collecting entity can review these cases and determine eligibility for discharge under Government Code section</w:t>
      </w:r>
      <w:r w:rsidR="00495E6B">
        <w:rPr>
          <w:rFonts w:asciiTheme="majorHAnsi" w:hAnsiTheme="majorHAnsi" w:cstheme="majorHAnsi"/>
        </w:rPr>
        <w:t>s</w:t>
      </w:r>
      <w:r w:rsidRPr="00F618D4">
        <w:rPr>
          <w:rFonts w:asciiTheme="majorHAnsi" w:hAnsiTheme="majorHAnsi" w:cstheme="majorHAnsi"/>
        </w:rPr>
        <w:t xml:space="preserve"> 25257-25259.95.</w:t>
      </w:r>
    </w:p>
    <w:p w14:paraId="35B81B3F" w14:textId="77777777" w:rsidR="00332A5E" w:rsidRDefault="00332A5E" w:rsidP="00382974">
      <w:pPr>
        <w:pStyle w:val="BodyTextIndent2"/>
        <w:spacing w:line="300" w:lineRule="atLeast"/>
        <w:ind w:left="1440"/>
        <w:contextualSpacing/>
        <w:jc w:val="both"/>
        <w:rPr>
          <w:rFonts w:asciiTheme="majorHAnsi" w:hAnsiTheme="majorHAnsi" w:cstheme="majorHAnsi"/>
        </w:rPr>
      </w:pPr>
    </w:p>
    <w:p w14:paraId="7F9A8CB4" w14:textId="11482CFE" w:rsidR="00AF5C03" w:rsidRPr="00954BD1" w:rsidRDefault="00AF5C03" w:rsidP="00382974">
      <w:pPr>
        <w:pStyle w:val="BodyTextIndent2"/>
        <w:spacing w:line="300" w:lineRule="atLeast"/>
        <w:ind w:left="720"/>
        <w:contextualSpacing/>
        <w:jc w:val="both"/>
        <w:rPr>
          <w:rFonts w:asciiTheme="majorHAnsi" w:hAnsiTheme="majorHAnsi" w:cstheme="majorHAnsi"/>
        </w:rPr>
      </w:pPr>
      <w:r w:rsidRPr="00954BD1">
        <w:rPr>
          <w:rFonts w:asciiTheme="majorHAnsi" w:hAnsiTheme="majorHAnsi" w:cstheme="majorHAnsi"/>
        </w:rPr>
        <w:t>3.5.</w:t>
      </w:r>
      <w:r w:rsidR="00CE729C">
        <w:rPr>
          <w:rFonts w:asciiTheme="majorHAnsi" w:hAnsiTheme="majorHAnsi" w:cstheme="majorHAnsi"/>
        </w:rPr>
        <w:t>1</w:t>
      </w:r>
      <w:r w:rsidR="00F618D4">
        <w:rPr>
          <w:rFonts w:asciiTheme="majorHAnsi" w:hAnsiTheme="majorHAnsi" w:cstheme="majorHAnsi"/>
        </w:rPr>
        <w:t>1</w:t>
      </w:r>
      <w:r w:rsidR="00CE729C">
        <w:rPr>
          <w:rFonts w:asciiTheme="majorHAnsi" w:hAnsiTheme="majorHAnsi" w:cstheme="majorHAnsi"/>
        </w:rPr>
        <w:tab/>
      </w:r>
      <w:r w:rsidRPr="00954BD1">
        <w:rPr>
          <w:rFonts w:asciiTheme="majorHAnsi" w:hAnsiTheme="majorHAnsi" w:cstheme="majorHAnsi"/>
        </w:rPr>
        <w:t xml:space="preserve">Other Reports to the </w:t>
      </w:r>
      <w:r w:rsidR="003F0CFA">
        <w:rPr>
          <w:rFonts w:asciiTheme="majorHAnsi" w:hAnsiTheme="majorHAnsi" w:cstheme="majorHAnsi"/>
        </w:rPr>
        <w:t>Judicial Council</w:t>
      </w:r>
    </w:p>
    <w:p w14:paraId="6714DF68"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651A7E61" w14:textId="0775F5B3" w:rsidR="00C07933" w:rsidRDefault="00C07933" w:rsidP="00C07933">
      <w:pPr>
        <w:pStyle w:val="BodyTextIndent2"/>
        <w:spacing w:line="300" w:lineRule="atLeast"/>
        <w:ind w:left="1440"/>
        <w:contextualSpacing/>
        <w:jc w:val="both"/>
        <w:rPr>
          <w:rFonts w:asciiTheme="majorHAnsi" w:hAnsiTheme="majorHAnsi" w:cstheme="majorHAnsi"/>
        </w:rPr>
      </w:pPr>
      <w:r w:rsidRPr="00C07933">
        <w:rPr>
          <w:rFonts w:asciiTheme="majorHAnsi" w:hAnsiTheme="majorHAnsi" w:cstheme="majorHAnsi"/>
        </w:rPr>
        <w:t>Contractor shall notify the Judicial Council within ten (10) business days of entering into an agreement with a California Superior Court for collections services under this Master Agreement. The Contractor shall provide copies of the executed Participating Agreement or at minimum the contract execution date and commission rate(s).</w:t>
      </w:r>
    </w:p>
    <w:p w14:paraId="46FA7A9C" w14:textId="77777777" w:rsidR="00C07933" w:rsidRPr="00C07933" w:rsidRDefault="00C07933" w:rsidP="00C07933">
      <w:pPr>
        <w:pStyle w:val="BodyTextIndent2"/>
        <w:spacing w:line="300" w:lineRule="atLeast"/>
        <w:ind w:left="1440"/>
        <w:contextualSpacing/>
        <w:jc w:val="both"/>
        <w:rPr>
          <w:rFonts w:asciiTheme="majorHAnsi" w:hAnsiTheme="majorHAnsi" w:cstheme="majorHAnsi"/>
        </w:rPr>
      </w:pPr>
    </w:p>
    <w:p w14:paraId="51AE0047" w14:textId="1A9FFDFF" w:rsidR="00F618D4" w:rsidRDefault="00AF5C03" w:rsidP="006F4749">
      <w:pPr>
        <w:pStyle w:val="BodyTextIndent2"/>
        <w:spacing w:line="300" w:lineRule="atLeast"/>
        <w:ind w:left="1440"/>
        <w:contextualSpacing/>
        <w:jc w:val="both"/>
        <w:rPr>
          <w:rFonts w:asciiTheme="majorHAnsi" w:hAnsiTheme="majorHAnsi" w:cstheme="majorHAnsi"/>
        </w:rPr>
      </w:pPr>
      <w:r w:rsidRPr="00954BD1">
        <w:rPr>
          <w:rFonts w:asciiTheme="majorHAnsi" w:hAnsiTheme="majorHAnsi" w:cstheme="majorHAnsi"/>
        </w:rPr>
        <w:t xml:space="preserve">On an annual basis, the superior courts of the State of California and the counties of the State of California are required to complete and submit to the </w:t>
      </w:r>
      <w:r w:rsidR="003F0CFA">
        <w:rPr>
          <w:rFonts w:asciiTheme="majorHAnsi" w:hAnsiTheme="majorHAnsi" w:cstheme="majorHAnsi"/>
        </w:rPr>
        <w:t>Judicial Council</w:t>
      </w:r>
      <w:r w:rsidR="003F0CFA" w:rsidRPr="00954BD1">
        <w:rPr>
          <w:rFonts w:asciiTheme="majorHAnsi" w:hAnsiTheme="majorHAnsi" w:cstheme="majorHAnsi"/>
        </w:rPr>
        <w:t xml:space="preserve"> </w:t>
      </w:r>
      <w:r w:rsidRPr="00954BD1">
        <w:rPr>
          <w:rFonts w:asciiTheme="majorHAnsi" w:hAnsiTheme="majorHAnsi" w:cstheme="majorHAnsi"/>
        </w:rPr>
        <w:t>a Collections Reporting Template with aggregate referred and collected amo</w:t>
      </w:r>
      <w:r w:rsidR="00C74BC4">
        <w:rPr>
          <w:rFonts w:asciiTheme="majorHAnsi" w:hAnsiTheme="majorHAnsi" w:cstheme="majorHAnsi"/>
        </w:rPr>
        <w:t>unts</w:t>
      </w:r>
      <w:r w:rsidR="007012A3">
        <w:rPr>
          <w:rFonts w:asciiTheme="majorHAnsi" w:hAnsiTheme="majorHAnsi" w:cstheme="majorHAnsi"/>
        </w:rPr>
        <w:t xml:space="preserve">, </w:t>
      </w:r>
      <w:r w:rsidR="007012A3" w:rsidRPr="00F618D4">
        <w:rPr>
          <w:rFonts w:asciiTheme="majorHAnsi" w:hAnsiTheme="majorHAnsi" w:cstheme="majorHAnsi"/>
        </w:rPr>
        <w:t xml:space="preserve">in the form attached hereto as Exhibit </w:t>
      </w:r>
      <w:r w:rsidR="00565C0A">
        <w:rPr>
          <w:rFonts w:asciiTheme="majorHAnsi" w:hAnsiTheme="majorHAnsi" w:cstheme="majorHAnsi"/>
        </w:rPr>
        <w:t>D</w:t>
      </w:r>
      <w:r w:rsidR="007012A3" w:rsidRPr="00F618D4">
        <w:rPr>
          <w:rFonts w:asciiTheme="majorHAnsi" w:hAnsiTheme="majorHAnsi" w:cstheme="majorHAnsi"/>
        </w:rPr>
        <w:t>.</w:t>
      </w:r>
      <w:r w:rsidR="00C74BC4">
        <w:rPr>
          <w:rFonts w:asciiTheme="majorHAnsi" w:hAnsiTheme="majorHAnsi" w:cstheme="majorHAnsi"/>
        </w:rPr>
        <w:t xml:space="preserve"> </w:t>
      </w:r>
      <w:r w:rsidRPr="00954BD1">
        <w:rPr>
          <w:rFonts w:asciiTheme="majorHAnsi" w:hAnsiTheme="majorHAnsi" w:cstheme="majorHAnsi"/>
        </w:rPr>
        <w:t>At no additional cost to the courts and counties, Contractor shall provide the required data to complete the Collections Reporting Template</w:t>
      </w:r>
      <w:r w:rsidR="006C2CC0">
        <w:rPr>
          <w:rFonts w:asciiTheme="majorHAnsi" w:hAnsiTheme="majorHAnsi" w:cstheme="majorHAnsi"/>
        </w:rPr>
        <w:t xml:space="preserve">, </w:t>
      </w:r>
      <w:r w:rsidRPr="00954BD1">
        <w:rPr>
          <w:rFonts w:asciiTheme="majorHAnsi" w:hAnsiTheme="majorHAnsi" w:cstheme="majorHAnsi"/>
        </w:rPr>
        <w:t xml:space="preserve">to all the courts and counties to which Contractor is providing collection services under the Statewide Master Agreement. </w:t>
      </w:r>
    </w:p>
    <w:p w14:paraId="542DAD89" w14:textId="77777777" w:rsidR="00AF5C03" w:rsidRPr="00954BD1" w:rsidRDefault="00AF5C03" w:rsidP="00565C0A">
      <w:pPr>
        <w:pStyle w:val="BodyTextIndent2"/>
        <w:spacing w:line="300" w:lineRule="atLeast"/>
        <w:ind w:left="1440"/>
        <w:contextualSpacing/>
        <w:jc w:val="both"/>
        <w:rPr>
          <w:rFonts w:asciiTheme="majorHAnsi" w:hAnsiTheme="majorHAnsi" w:cstheme="majorHAnsi"/>
        </w:rPr>
      </w:pPr>
    </w:p>
    <w:p w14:paraId="77673E34" w14:textId="0921A520" w:rsidR="00AF5C03" w:rsidRPr="00954BD1" w:rsidRDefault="00AF5C03" w:rsidP="00382974">
      <w:pPr>
        <w:pStyle w:val="BodyTextIndent2"/>
        <w:spacing w:line="300" w:lineRule="atLeast"/>
        <w:ind w:left="1440"/>
        <w:contextualSpacing/>
        <w:jc w:val="both"/>
        <w:rPr>
          <w:rFonts w:asciiTheme="majorHAnsi" w:hAnsiTheme="majorHAnsi" w:cstheme="majorHAnsi"/>
        </w:rPr>
      </w:pPr>
      <w:r w:rsidRPr="00954BD1">
        <w:rPr>
          <w:rFonts w:asciiTheme="majorHAnsi" w:hAnsiTheme="majorHAnsi" w:cstheme="majorHAnsi"/>
        </w:rPr>
        <w:t xml:space="preserve">Contractor shall notify the </w:t>
      </w:r>
      <w:r w:rsidR="003F0CFA">
        <w:rPr>
          <w:rFonts w:asciiTheme="majorHAnsi" w:hAnsiTheme="majorHAnsi" w:cstheme="majorHAnsi"/>
        </w:rPr>
        <w:t>Judicial Council</w:t>
      </w:r>
      <w:r w:rsidR="003F0CFA" w:rsidRPr="00954BD1">
        <w:rPr>
          <w:rFonts w:asciiTheme="majorHAnsi" w:hAnsiTheme="majorHAnsi" w:cstheme="majorHAnsi"/>
        </w:rPr>
        <w:t xml:space="preserve"> </w:t>
      </w:r>
      <w:r w:rsidRPr="00954BD1">
        <w:rPr>
          <w:rFonts w:asciiTheme="majorHAnsi" w:hAnsiTheme="majorHAnsi" w:cstheme="majorHAnsi"/>
        </w:rPr>
        <w:t xml:space="preserve">within ten (10) business days of any leadership position changes within the organization that occurs after the execution of the Master Agreement. </w:t>
      </w:r>
    </w:p>
    <w:p w14:paraId="4ECA3E23"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r w:rsidRPr="00954BD1">
        <w:rPr>
          <w:rFonts w:asciiTheme="majorHAnsi" w:hAnsiTheme="majorHAnsi" w:cstheme="majorHAnsi"/>
        </w:rPr>
        <w:tab/>
      </w:r>
    </w:p>
    <w:p w14:paraId="3FBE9843" w14:textId="72929CEA" w:rsidR="00AF5C03" w:rsidRPr="00954BD1" w:rsidRDefault="00AF5C03" w:rsidP="00382974">
      <w:pPr>
        <w:pStyle w:val="BodyTextIndent2"/>
        <w:spacing w:line="300" w:lineRule="atLeast"/>
        <w:ind w:left="1440"/>
        <w:contextualSpacing/>
        <w:jc w:val="both"/>
        <w:rPr>
          <w:rFonts w:asciiTheme="majorHAnsi" w:hAnsiTheme="majorHAnsi" w:cstheme="majorHAnsi"/>
        </w:rPr>
      </w:pPr>
      <w:r w:rsidRPr="00954BD1">
        <w:rPr>
          <w:rFonts w:asciiTheme="majorHAnsi" w:hAnsiTheme="majorHAnsi" w:cstheme="majorHAnsi"/>
        </w:rPr>
        <w:t xml:space="preserve">Contractor shall notify the </w:t>
      </w:r>
      <w:r w:rsidR="003F0CFA">
        <w:rPr>
          <w:rFonts w:asciiTheme="majorHAnsi" w:hAnsiTheme="majorHAnsi" w:cstheme="majorHAnsi"/>
        </w:rPr>
        <w:t>Judicial Council</w:t>
      </w:r>
      <w:r w:rsidR="003F0CFA" w:rsidRPr="00954BD1">
        <w:rPr>
          <w:rFonts w:asciiTheme="majorHAnsi" w:hAnsiTheme="majorHAnsi" w:cstheme="majorHAnsi"/>
        </w:rPr>
        <w:t xml:space="preserve"> </w:t>
      </w:r>
      <w:r w:rsidRPr="00954BD1">
        <w:rPr>
          <w:rFonts w:asciiTheme="majorHAnsi" w:hAnsiTheme="majorHAnsi" w:cstheme="majorHAnsi"/>
        </w:rPr>
        <w:t xml:space="preserve">within thirty (30) business days of lawsuits not disclosed in the proposal that occur after the execution of the Master Agreement.  </w:t>
      </w:r>
    </w:p>
    <w:p w14:paraId="0DE40A20"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0065218E" w14:textId="77777777" w:rsidR="00AF5C03" w:rsidRPr="00954BD1" w:rsidRDefault="00AF5C03" w:rsidP="00382974">
      <w:pPr>
        <w:pStyle w:val="BodyTextIndent2"/>
        <w:spacing w:line="300" w:lineRule="atLeast"/>
        <w:ind w:left="720"/>
        <w:contextualSpacing/>
        <w:jc w:val="both"/>
        <w:rPr>
          <w:rFonts w:asciiTheme="majorHAnsi" w:hAnsiTheme="majorHAnsi" w:cstheme="majorHAnsi"/>
          <w:b/>
        </w:rPr>
      </w:pPr>
      <w:r w:rsidRPr="00954BD1">
        <w:rPr>
          <w:rFonts w:asciiTheme="majorHAnsi" w:hAnsiTheme="majorHAnsi" w:cstheme="majorHAnsi"/>
          <w:b/>
        </w:rPr>
        <w:t>3.6</w:t>
      </w:r>
      <w:r w:rsidRPr="00954BD1">
        <w:rPr>
          <w:rFonts w:asciiTheme="majorHAnsi" w:hAnsiTheme="majorHAnsi" w:cstheme="majorHAnsi"/>
          <w:b/>
        </w:rPr>
        <w:tab/>
        <w:t>Contractor Computer Systems</w:t>
      </w:r>
    </w:p>
    <w:p w14:paraId="42C4F357"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18B837A3" w14:textId="1150A7F3" w:rsidR="00AF5C03" w:rsidRPr="00954BD1" w:rsidRDefault="00AF5C03" w:rsidP="00382974">
      <w:pPr>
        <w:pStyle w:val="BodyTextIndent2"/>
        <w:numPr>
          <w:ilvl w:val="0"/>
          <w:numId w:val="11"/>
        </w:numPr>
        <w:spacing w:line="300" w:lineRule="atLeast"/>
        <w:contextualSpacing/>
        <w:jc w:val="both"/>
        <w:rPr>
          <w:rFonts w:asciiTheme="majorHAnsi" w:hAnsiTheme="majorHAnsi" w:cstheme="majorHAnsi"/>
        </w:rPr>
      </w:pPr>
      <w:r w:rsidRPr="00954BD1">
        <w:rPr>
          <w:rFonts w:asciiTheme="majorHAnsi" w:hAnsiTheme="majorHAnsi" w:cstheme="majorHAnsi"/>
        </w:rPr>
        <w:t>Contractor’s computer system will be capable of interfacing, and will interface its computer system, with the Participating Entity’s existing criminal, traffic, minor offense and/or Participating Entity’s accounting systems.</w:t>
      </w:r>
    </w:p>
    <w:p w14:paraId="6E3B20B5"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6D62BE4E" w14:textId="2A3D6A52" w:rsidR="00AF5C03" w:rsidRDefault="00AF5C03" w:rsidP="00382974">
      <w:pPr>
        <w:pStyle w:val="BodyTextIndent2"/>
        <w:numPr>
          <w:ilvl w:val="0"/>
          <w:numId w:val="11"/>
        </w:numPr>
        <w:spacing w:line="300" w:lineRule="atLeast"/>
        <w:contextualSpacing/>
        <w:jc w:val="both"/>
        <w:rPr>
          <w:rFonts w:asciiTheme="majorHAnsi" w:hAnsiTheme="majorHAnsi" w:cstheme="majorHAnsi"/>
        </w:rPr>
      </w:pPr>
      <w:r w:rsidRPr="00954BD1">
        <w:rPr>
          <w:rFonts w:asciiTheme="majorHAnsi" w:hAnsiTheme="majorHAnsi" w:cstheme="majorHAnsi"/>
        </w:rPr>
        <w:t>Contractor’s computer system must also be capable of interfacing, and will interface its computer system, with each Participating Entity’s planned replacement for its case man</w:t>
      </w:r>
      <w:r w:rsidR="00F23F11">
        <w:rPr>
          <w:rFonts w:asciiTheme="majorHAnsi" w:hAnsiTheme="majorHAnsi" w:cstheme="majorHAnsi"/>
        </w:rPr>
        <w:t xml:space="preserve">agement or accounting systems. </w:t>
      </w:r>
      <w:r w:rsidRPr="00954BD1">
        <w:rPr>
          <w:rFonts w:asciiTheme="majorHAnsi" w:hAnsiTheme="majorHAnsi" w:cstheme="majorHAnsi"/>
        </w:rPr>
        <w:t xml:space="preserve">As such, it </w:t>
      </w:r>
      <w:r w:rsidRPr="00954BD1">
        <w:rPr>
          <w:rFonts w:asciiTheme="majorHAnsi" w:hAnsiTheme="majorHAnsi" w:cstheme="majorHAnsi"/>
        </w:rPr>
        <w:lastRenderedPageBreak/>
        <w:t>must, at a minimum, be capable of processing a standard formatted file with the following information:</w:t>
      </w:r>
    </w:p>
    <w:p w14:paraId="1124A0B0" w14:textId="77777777" w:rsidR="00F23F11" w:rsidRPr="00954BD1" w:rsidRDefault="00F23F11" w:rsidP="00382974">
      <w:pPr>
        <w:pStyle w:val="BodyTextIndent2"/>
        <w:spacing w:line="300" w:lineRule="atLeast"/>
        <w:ind w:left="2160"/>
        <w:contextualSpacing/>
        <w:jc w:val="both"/>
        <w:rPr>
          <w:rFonts w:asciiTheme="majorHAnsi" w:hAnsiTheme="majorHAnsi" w:cstheme="majorHAnsi"/>
        </w:rPr>
      </w:pPr>
    </w:p>
    <w:p w14:paraId="002BAE9A" w14:textId="52AE338C" w:rsidR="00AF5C03" w:rsidRDefault="00441F65" w:rsidP="00382974">
      <w:pPr>
        <w:pStyle w:val="BodyTextIndent2"/>
        <w:spacing w:line="300" w:lineRule="atLeast"/>
        <w:ind w:left="2880"/>
        <w:contextualSpacing/>
        <w:jc w:val="both"/>
        <w:rPr>
          <w:rFonts w:asciiTheme="majorHAnsi" w:hAnsiTheme="majorHAnsi" w:cstheme="majorHAnsi"/>
        </w:rPr>
      </w:pPr>
      <w:r>
        <w:rPr>
          <w:rFonts w:asciiTheme="majorHAnsi" w:hAnsiTheme="majorHAnsi" w:cstheme="majorHAnsi"/>
        </w:rPr>
        <w:t>i.</w:t>
      </w:r>
      <w:r w:rsidR="00AF5C03" w:rsidRPr="00954BD1">
        <w:rPr>
          <w:rFonts w:asciiTheme="majorHAnsi" w:hAnsiTheme="majorHAnsi" w:cstheme="majorHAnsi"/>
        </w:rPr>
        <w:tab/>
        <w:t>Case number</w:t>
      </w:r>
    </w:p>
    <w:p w14:paraId="7FFC6EA7" w14:textId="77777777" w:rsidR="00F23F11" w:rsidRPr="00954BD1" w:rsidRDefault="00F23F11" w:rsidP="00382974">
      <w:pPr>
        <w:pStyle w:val="BodyTextIndent2"/>
        <w:spacing w:line="300" w:lineRule="atLeast"/>
        <w:ind w:left="2880"/>
        <w:contextualSpacing/>
        <w:jc w:val="both"/>
        <w:rPr>
          <w:rFonts w:asciiTheme="majorHAnsi" w:hAnsiTheme="majorHAnsi" w:cstheme="majorHAnsi"/>
        </w:rPr>
      </w:pPr>
    </w:p>
    <w:p w14:paraId="26D5EB97" w14:textId="4155C258" w:rsidR="00AF5C03" w:rsidRPr="00954BD1" w:rsidRDefault="00AF5C03" w:rsidP="00382974">
      <w:pPr>
        <w:pStyle w:val="BodyTextIndent2"/>
        <w:spacing w:line="300" w:lineRule="atLeast"/>
        <w:ind w:left="2880"/>
        <w:contextualSpacing/>
        <w:jc w:val="both"/>
        <w:rPr>
          <w:rFonts w:asciiTheme="majorHAnsi" w:hAnsiTheme="majorHAnsi" w:cstheme="majorHAnsi"/>
        </w:rPr>
      </w:pPr>
      <w:r w:rsidRPr="00954BD1">
        <w:rPr>
          <w:rFonts w:asciiTheme="majorHAnsi" w:hAnsiTheme="majorHAnsi" w:cstheme="majorHAnsi"/>
        </w:rPr>
        <w:t>ii</w:t>
      </w:r>
      <w:r w:rsidR="00441F65">
        <w:rPr>
          <w:rFonts w:asciiTheme="majorHAnsi" w:hAnsiTheme="majorHAnsi" w:cstheme="majorHAnsi"/>
        </w:rPr>
        <w:t>.</w:t>
      </w:r>
      <w:r w:rsidRPr="00954BD1">
        <w:rPr>
          <w:rFonts w:asciiTheme="majorHAnsi" w:hAnsiTheme="majorHAnsi" w:cstheme="majorHAnsi"/>
        </w:rPr>
        <w:tab/>
        <w:t>Debtor name</w:t>
      </w:r>
      <w:r w:rsidR="00F23F11" w:rsidRPr="00954BD1">
        <w:rPr>
          <w:rFonts w:asciiTheme="majorHAnsi" w:hAnsiTheme="majorHAnsi" w:cstheme="majorHAnsi"/>
        </w:rPr>
        <w:t xml:space="preserve"> (sorted by last name)</w:t>
      </w:r>
      <w:r w:rsidRPr="00954BD1">
        <w:rPr>
          <w:rFonts w:asciiTheme="majorHAnsi" w:hAnsiTheme="majorHAnsi" w:cstheme="majorHAnsi"/>
        </w:rPr>
        <w:t xml:space="preserve">, address, phone number </w:t>
      </w:r>
      <w:r w:rsidR="00F23F11">
        <w:rPr>
          <w:rFonts w:asciiTheme="majorHAnsi" w:hAnsiTheme="majorHAnsi" w:cstheme="majorHAnsi"/>
        </w:rPr>
        <w:tab/>
        <w:t>and</w:t>
      </w:r>
      <w:r w:rsidRPr="00954BD1">
        <w:rPr>
          <w:rFonts w:asciiTheme="majorHAnsi" w:hAnsiTheme="majorHAnsi" w:cstheme="majorHAnsi"/>
        </w:rPr>
        <w:t xml:space="preserve"> demographics</w:t>
      </w:r>
    </w:p>
    <w:p w14:paraId="17167D39" w14:textId="77777777" w:rsidR="00F23F11" w:rsidRDefault="00F23F11" w:rsidP="00382974">
      <w:pPr>
        <w:pStyle w:val="BodyTextIndent2"/>
        <w:spacing w:line="300" w:lineRule="atLeast"/>
        <w:ind w:left="2880"/>
        <w:contextualSpacing/>
        <w:jc w:val="both"/>
        <w:rPr>
          <w:rFonts w:asciiTheme="majorHAnsi" w:hAnsiTheme="majorHAnsi" w:cstheme="majorHAnsi"/>
        </w:rPr>
      </w:pPr>
    </w:p>
    <w:p w14:paraId="77BBC8AF" w14:textId="73E5E228" w:rsidR="00AF5C03" w:rsidRPr="00954BD1" w:rsidRDefault="00AF5C03" w:rsidP="00382974">
      <w:pPr>
        <w:pStyle w:val="BodyTextIndent2"/>
        <w:spacing w:line="300" w:lineRule="atLeast"/>
        <w:ind w:left="2880"/>
        <w:contextualSpacing/>
        <w:jc w:val="both"/>
        <w:rPr>
          <w:rFonts w:asciiTheme="majorHAnsi" w:hAnsiTheme="majorHAnsi" w:cstheme="majorHAnsi"/>
        </w:rPr>
      </w:pPr>
      <w:r w:rsidRPr="00954BD1">
        <w:rPr>
          <w:rFonts w:asciiTheme="majorHAnsi" w:hAnsiTheme="majorHAnsi" w:cstheme="majorHAnsi"/>
        </w:rPr>
        <w:t>iii</w:t>
      </w:r>
      <w:r w:rsidR="00441F65">
        <w:rPr>
          <w:rFonts w:asciiTheme="majorHAnsi" w:hAnsiTheme="majorHAnsi" w:cstheme="majorHAnsi"/>
        </w:rPr>
        <w:t>.</w:t>
      </w:r>
      <w:r w:rsidR="00F23F11">
        <w:rPr>
          <w:rFonts w:asciiTheme="majorHAnsi" w:hAnsiTheme="majorHAnsi" w:cstheme="majorHAnsi"/>
        </w:rPr>
        <w:tab/>
        <w:t xml:space="preserve">Account type and status </w:t>
      </w:r>
    </w:p>
    <w:p w14:paraId="1E282181" w14:textId="77777777" w:rsidR="00F23F11" w:rsidRDefault="00F23F11" w:rsidP="00382974">
      <w:pPr>
        <w:pStyle w:val="BodyTextIndent2"/>
        <w:spacing w:line="300" w:lineRule="atLeast"/>
        <w:ind w:left="2880"/>
        <w:contextualSpacing/>
        <w:jc w:val="both"/>
        <w:rPr>
          <w:rFonts w:asciiTheme="majorHAnsi" w:hAnsiTheme="majorHAnsi" w:cstheme="majorHAnsi"/>
        </w:rPr>
      </w:pPr>
    </w:p>
    <w:p w14:paraId="7A0EDF13" w14:textId="68299438" w:rsidR="00AF5C03" w:rsidRPr="00954BD1" w:rsidRDefault="00AF5C03" w:rsidP="00382974">
      <w:pPr>
        <w:pStyle w:val="BodyTextIndent2"/>
        <w:spacing w:line="300" w:lineRule="atLeast"/>
        <w:ind w:left="2880"/>
        <w:contextualSpacing/>
        <w:jc w:val="both"/>
        <w:rPr>
          <w:rFonts w:asciiTheme="majorHAnsi" w:hAnsiTheme="majorHAnsi" w:cstheme="majorHAnsi"/>
        </w:rPr>
      </w:pPr>
      <w:r w:rsidRPr="00954BD1">
        <w:rPr>
          <w:rFonts w:asciiTheme="majorHAnsi" w:hAnsiTheme="majorHAnsi" w:cstheme="majorHAnsi"/>
        </w:rPr>
        <w:t>iv</w:t>
      </w:r>
      <w:r w:rsidR="00441F65">
        <w:rPr>
          <w:rFonts w:asciiTheme="majorHAnsi" w:hAnsiTheme="majorHAnsi" w:cstheme="majorHAnsi"/>
        </w:rPr>
        <w:t>.</w:t>
      </w:r>
      <w:r w:rsidR="00441F65">
        <w:rPr>
          <w:rFonts w:asciiTheme="majorHAnsi" w:hAnsiTheme="majorHAnsi" w:cstheme="majorHAnsi"/>
        </w:rPr>
        <w:tab/>
      </w:r>
      <w:r w:rsidRPr="00954BD1">
        <w:rPr>
          <w:rFonts w:asciiTheme="majorHAnsi" w:hAnsiTheme="majorHAnsi" w:cstheme="majorHAnsi"/>
        </w:rPr>
        <w:t>Case balance</w:t>
      </w:r>
    </w:p>
    <w:p w14:paraId="1F766ED6" w14:textId="77777777" w:rsidR="00F23F11" w:rsidRDefault="00F23F11" w:rsidP="00382974">
      <w:pPr>
        <w:pStyle w:val="BodyTextIndent2"/>
        <w:spacing w:line="300" w:lineRule="atLeast"/>
        <w:ind w:left="2880"/>
        <w:contextualSpacing/>
        <w:jc w:val="both"/>
        <w:rPr>
          <w:rFonts w:asciiTheme="majorHAnsi" w:hAnsiTheme="majorHAnsi" w:cstheme="majorHAnsi"/>
        </w:rPr>
      </w:pPr>
    </w:p>
    <w:p w14:paraId="2790E5B3" w14:textId="174E90A7" w:rsidR="00AF5C03" w:rsidRPr="00954BD1" w:rsidRDefault="00AF5C03" w:rsidP="00382974">
      <w:pPr>
        <w:pStyle w:val="BodyTextIndent2"/>
        <w:spacing w:line="300" w:lineRule="atLeast"/>
        <w:ind w:left="2880"/>
        <w:contextualSpacing/>
        <w:jc w:val="both"/>
        <w:rPr>
          <w:rFonts w:asciiTheme="majorHAnsi" w:hAnsiTheme="majorHAnsi" w:cstheme="majorHAnsi"/>
        </w:rPr>
      </w:pPr>
      <w:r w:rsidRPr="00954BD1">
        <w:rPr>
          <w:rFonts w:asciiTheme="majorHAnsi" w:hAnsiTheme="majorHAnsi" w:cstheme="majorHAnsi"/>
        </w:rPr>
        <w:t>v</w:t>
      </w:r>
      <w:r w:rsidR="00441F65">
        <w:rPr>
          <w:rFonts w:asciiTheme="majorHAnsi" w:hAnsiTheme="majorHAnsi" w:cstheme="majorHAnsi"/>
        </w:rPr>
        <w:t>.</w:t>
      </w:r>
      <w:r w:rsidRPr="00954BD1">
        <w:rPr>
          <w:rFonts w:asciiTheme="majorHAnsi" w:hAnsiTheme="majorHAnsi" w:cstheme="majorHAnsi"/>
        </w:rPr>
        <w:tab/>
        <w:t xml:space="preserve">Next payment due date and </w:t>
      </w:r>
      <w:r w:rsidR="00F23F11">
        <w:rPr>
          <w:rFonts w:asciiTheme="majorHAnsi" w:hAnsiTheme="majorHAnsi" w:cstheme="majorHAnsi"/>
        </w:rPr>
        <w:t xml:space="preserve">payment </w:t>
      </w:r>
      <w:r w:rsidRPr="00954BD1">
        <w:rPr>
          <w:rFonts w:asciiTheme="majorHAnsi" w:hAnsiTheme="majorHAnsi" w:cstheme="majorHAnsi"/>
        </w:rPr>
        <w:t>amount</w:t>
      </w:r>
    </w:p>
    <w:p w14:paraId="5D6DD5F7" w14:textId="77777777" w:rsidR="00954BD1" w:rsidRDefault="00954BD1" w:rsidP="00382974">
      <w:pPr>
        <w:pStyle w:val="BodyTextIndent2"/>
        <w:spacing w:line="300" w:lineRule="atLeast"/>
        <w:ind w:left="720"/>
        <w:contextualSpacing/>
        <w:jc w:val="both"/>
        <w:rPr>
          <w:rFonts w:asciiTheme="majorHAnsi" w:hAnsiTheme="majorHAnsi" w:cstheme="majorHAnsi"/>
          <w:b/>
        </w:rPr>
      </w:pPr>
    </w:p>
    <w:p w14:paraId="3B6E1EF3" w14:textId="0DE767E8" w:rsidR="00AF5C03" w:rsidRPr="00954BD1" w:rsidRDefault="00AF5C03" w:rsidP="00382974">
      <w:pPr>
        <w:pStyle w:val="BodyTextIndent2"/>
        <w:spacing w:line="300" w:lineRule="atLeast"/>
        <w:ind w:left="720"/>
        <w:contextualSpacing/>
        <w:jc w:val="both"/>
        <w:rPr>
          <w:rFonts w:asciiTheme="majorHAnsi" w:hAnsiTheme="majorHAnsi" w:cstheme="majorHAnsi"/>
          <w:b/>
        </w:rPr>
      </w:pPr>
      <w:r w:rsidRPr="00954BD1">
        <w:rPr>
          <w:rFonts w:asciiTheme="majorHAnsi" w:hAnsiTheme="majorHAnsi" w:cstheme="majorHAnsi"/>
          <w:b/>
        </w:rPr>
        <w:t>3.7</w:t>
      </w:r>
      <w:r w:rsidRPr="00954BD1">
        <w:rPr>
          <w:rFonts w:asciiTheme="majorHAnsi" w:hAnsiTheme="majorHAnsi" w:cstheme="majorHAnsi"/>
          <w:b/>
        </w:rPr>
        <w:tab/>
        <w:t>Transition Services</w:t>
      </w:r>
    </w:p>
    <w:p w14:paraId="22C49CEB" w14:textId="5A4FEE62" w:rsidR="00AF5C03" w:rsidRPr="00954BD1" w:rsidRDefault="00AF5C03" w:rsidP="00382974">
      <w:pPr>
        <w:pStyle w:val="BodyTextIndent2"/>
        <w:spacing w:line="300" w:lineRule="atLeast"/>
        <w:ind w:left="1440"/>
        <w:contextualSpacing/>
        <w:jc w:val="both"/>
        <w:rPr>
          <w:rFonts w:asciiTheme="majorHAnsi" w:hAnsiTheme="majorHAnsi" w:cstheme="majorHAnsi"/>
        </w:rPr>
      </w:pPr>
      <w:r w:rsidRPr="00954BD1">
        <w:rPr>
          <w:rFonts w:asciiTheme="majorHAnsi" w:hAnsiTheme="majorHAnsi" w:cstheme="majorHAnsi"/>
        </w:rPr>
        <w:t xml:space="preserve">A Participating Entity may request Contractor to transfer accounts to a new Contractor in a format described by that </w:t>
      </w:r>
      <w:r w:rsidR="00CE729C">
        <w:rPr>
          <w:rFonts w:asciiTheme="majorHAnsi" w:hAnsiTheme="majorHAnsi" w:cstheme="majorHAnsi"/>
        </w:rPr>
        <w:t xml:space="preserve">Participating Entity. </w:t>
      </w:r>
      <w:r w:rsidRPr="00954BD1">
        <w:rPr>
          <w:rFonts w:asciiTheme="majorHAnsi" w:hAnsiTheme="majorHAnsi" w:cstheme="majorHAnsi"/>
        </w:rPr>
        <w:t>The Participating Entity shall have the right to withhold Contractor’s last payment until accounts have been transferred in a format acceptable to the Participating Entity.  Upon expiration or termination of a Master Agreement or Participating Agreement, Contractor will:</w:t>
      </w:r>
    </w:p>
    <w:p w14:paraId="6BC4AD2C"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73346DF6" w14:textId="2DC31A1A" w:rsidR="00AF5C03" w:rsidRPr="00954BD1" w:rsidRDefault="00AF5C03" w:rsidP="00382974">
      <w:pPr>
        <w:pStyle w:val="BodyTextIndent2"/>
        <w:numPr>
          <w:ilvl w:val="0"/>
          <w:numId w:val="12"/>
        </w:numPr>
        <w:spacing w:line="300" w:lineRule="atLeast"/>
        <w:contextualSpacing/>
        <w:jc w:val="both"/>
        <w:rPr>
          <w:rFonts w:asciiTheme="majorHAnsi" w:hAnsiTheme="majorHAnsi" w:cstheme="majorHAnsi"/>
        </w:rPr>
      </w:pPr>
      <w:r w:rsidRPr="00954BD1">
        <w:rPr>
          <w:rFonts w:asciiTheme="majorHAnsi" w:hAnsiTheme="majorHAnsi" w:cstheme="majorHAnsi"/>
        </w:rPr>
        <w:t>destroy all hard copy account information of the affected Participating Entity;</w:t>
      </w:r>
    </w:p>
    <w:p w14:paraId="3D6B75AC"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5E8E1256" w14:textId="49F5B40F" w:rsidR="00AF5C03" w:rsidRPr="00954BD1" w:rsidRDefault="00AF5C03" w:rsidP="00382974">
      <w:pPr>
        <w:pStyle w:val="BodyTextIndent2"/>
        <w:numPr>
          <w:ilvl w:val="0"/>
          <w:numId w:val="12"/>
        </w:numPr>
        <w:spacing w:line="300" w:lineRule="atLeast"/>
        <w:contextualSpacing/>
        <w:jc w:val="both"/>
        <w:rPr>
          <w:rFonts w:asciiTheme="majorHAnsi" w:hAnsiTheme="majorHAnsi" w:cstheme="majorHAnsi"/>
        </w:rPr>
      </w:pPr>
      <w:r w:rsidRPr="00954BD1">
        <w:rPr>
          <w:rFonts w:asciiTheme="majorHAnsi" w:hAnsiTheme="majorHAnsi" w:cstheme="majorHAnsi"/>
        </w:rPr>
        <w:t xml:space="preserve">delete all electronic account information from its computer systems, including backup copies; </w:t>
      </w:r>
    </w:p>
    <w:p w14:paraId="0B6258B1"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56F143E8" w14:textId="750C0C3E" w:rsidR="00AF5C03" w:rsidRPr="00954BD1" w:rsidRDefault="00AF5C03" w:rsidP="00382974">
      <w:pPr>
        <w:pStyle w:val="BodyTextIndent2"/>
        <w:numPr>
          <w:ilvl w:val="0"/>
          <w:numId w:val="12"/>
        </w:numPr>
        <w:spacing w:line="300" w:lineRule="atLeast"/>
        <w:contextualSpacing/>
        <w:jc w:val="both"/>
        <w:rPr>
          <w:rFonts w:asciiTheme="majorHAnsi" w:hAnsiTheme="majorHAnsi" w:cstheme="majorHAnsi"/>
        </w:rPr>
      </w:pPr>
      <w:r w:rsidRPr="00954BD1">
        <w:rPr>
          <w:rFonts w:asciiTheme="majorHAnsi" w:hAnsiTheme="majorHAnsi" w:cstheme="majorHAnsi"/>
        </w:rPr>
        <w:t>send a letter to all Accounts notifying them that Contractor will no longer be handling the Account;</w:t>
      </w:r>
    </w:p>
    <w:p w14:paraId="00C711AC"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584509D4" w14:textId="3AF7F05D" w:rsidR="007C2853" w:rsidRDefault="00AF5C03" w:rsidP="00382974">
      <w:pPr>
        <w:pStyle w:val="BodyTextIndent2"/>
        <w:numPr>
          <w:ilvl w:val="0"/>
          <w:numId w:val="12"/>
        </w:numPr>
        <w:spacing w:line="300" w:lineRule="atLeast"/>
        <w:contextualSpacing/>
        <w:jc w:val="both"/>
        <w:rPr>
          <w:rFonts w:asciiTheme="majorHAnsi" w:hAnsiTheme="majorHAnsi" w:cstheme="majorHAnsi"/>
        </w:rPr>
      </w:pPr>
      <w:proofErr w:type="gramStart"/>
      <w:r w:rsidRPr="00954BD1">
        <w:rPr>
          <w:rFonts w:asciiTheme="majorHAnsi" w:hAnsiTheme="majorHAnsi" w:cstheme="majorHAnsi"/>
        </w:rPr>
        <w:t>continue</w:t>
      </w:r>
      <w:proofErr w:type="gramEnd"/>
      <w:r w:rsidRPr="00954BD1">
        <w:rPr>
          <w:rFonts w:asciiTheme="majorHAnsi" w:hAnsiTheme="majorHAnsi" w:cstheme="majorHAnsi"/>
        </w:rPr>
        <w:t xml:space="preserve"> to forward all payments sent to it by any Accoun</w:t>
      </w:r>
      <w:r w:rsidR="00CE729C">
        <w:rPr>
          <w:rFonts w:asciiTheme="majorHAnsi" w:hAnsiTheme="majorHAnsi" w:cstheme="majorHAnsi"/>
        </w:rPr>
        <w:t xml:space="preserve">t to the Participating Entity. </w:t>
      </w:r>
      <w:r w:rsidRPr="00954BD1">
        <w:rPr>
          <w:rFonts w:asciiTheme="majorHAnsi" w:hAnsiTheme="majorHAnsi" w:cstheme="majorHAnsi"/>
        </w:rPr>
        <w:t>If payment is forwarded to the Participating Entity within 60 calendar days of expiration or termination of the Master Agreement or Participatin</w:t>
      </w:r>
      <w:r w:rsidR="00BB07B3">
        <w:rPr>
          <w:rFonts w:asciiTheme="majorHAnsi" w:hAnsiTheme="majorHAnsi" w:cstheme="majorHAnsi"/>
        </w:rPr>
        <w:t>g</w:t>
      </w:r>
      <w:r w:rsidRPr="00954BD1">
        <w:rPr>
          <w:rFonts w:asciiTheme="majorHAnsi" w:hAnsiTheme="majorHAnsi" w:cstheme="majorHAnsi"/>
        </w:rPr>
        <w:t xml:space="preserve"> Agreement, the Participating Entity will pay Contractor the fee identified in the Master Agreement.  If the Contractor forwards payment to the Participating Entity after 60 calendar days of expiration or termination of the </w:t>
      </w:r>
      <w:r w:rsidR="00BB07B3">
        <w:rPr>
          <w:rFonts w:asciiTheme="majorHAnsi" w:hAnsiTheme="majorHAnsi" w:cstheme="majorHAnsi"/>
        </w:rPr>
        <w:t>Master Agreement or Participati</w:t>
      </w:r>
      <w:r w:rsidRPr="00954BD1">
        <w:rPr>
          <w:rFonts w:asciiTheme="majorHAnsi" w:hAnsiTheme="majorHAnsi" w:cstheme="majorHAnsi"/>
        </w:rPr>
        <w:t>n</w:t>
      </w:r>
      <w:r w:rsidR="00BB07B3">
        <w:rPr>
          <w:rFonts w:asciiTheme="majorHAnsi" w:hAnsiTheme="majorHAnsi" w:cstheme="majorHAnsi"/>
        </w:rPr>
        <w:t>g</w:t>
      </w:r>
      <w:r w:rsidRPr="00954BD1">
        <w:rPr>
          <w:rFonts w:asciiTheme="majorHAnsi" w:hAnsiTheme="majorHAnsi" w:cstheme="majorHAnsi"/>
        </w:rPr>
        <w:t xml:space="preserve"> Agreement, the Contractor will no longer be due, nor will the Participating Entity pay, a fee.</w:t>
      </w:r>
    </w:p>
    <w:p w14:paraId="4F8F12D4" w14:textId="77777777" w:rsidR="00523F82" w:rsidRDefault="00523F82" w:rsidP="00382974">
      <w:pPr>
        <w:pStyle w:val="BodyTextIndent2"/>
        <w:spacing w:line="300" w:lineRule="atLeast"/>
        <w:ind w:left="2160"/>
        <w:contextualSpacing/>
        <w:jc w:val="both"/>
        <w:rPr>
          <w:rFonts w:asciiTheme="majorHAnsi" w:hAnsiTheme="majorHAnsi" w:cstheme="majorHAnsi"/>
        </w:rPr>
      </w:pPr>
    </w:p>
    <w:p w14:paraId="3E30FA25" w14:textId="55D9944F" w:rsidR="007C2853" w:rsidRDefault="007C2853" w:rsidP="00382974">
      <w:pPr>
        <w:pStyle w:val="BodyTextIndent2"/>
        <w:spacing w:line="300" w:lineRule="atLeast"/>
        <w:ind w:left="2160" w:hanging="1440"/>
        <w:contextualSpacing/>
        <w:jc w:val="both"/>
        <w:rPr>
          <w:rFonts w:asciiTheme="majorHAnsi" w:hAnsiTheme="majorHAnsi" w:cstheme="majorHAnsi"/>
          <w:bCs/>
        </w:rPr>
      </w:pPr>
      <w:r>
        <w:rPr>
          <w:rFonts w:asciiTheme="majorHAnsi" w:hAnsiTheme="majorHAnsi" w:cstheme="majorHAnsi"/>
          <w:b/>
          <w:bCs/>
        </w:rPr>
        <w:t>3.8</w:t>
      </w:r>
      <w:r w:rsidRPr="007C2853">
        <w:rPr>
          <w:rFonts w:asciiTheme="majorHAnsi" w:hAnsiTheme="majorHAnsi" w:cstheme="majorHAnsi"/>
          <w:bCs/>
        </w:rPr>
        <w:tab/>
      </w:r>
      <w:r w:rsidRPr="007C2853">
        <w:rPr>
          <w:rFonts w:asciiTheme="majorHAnsi" w:hAnsiTheme="majorHAnsi" w:cstheme="majorHAnsi"/>
          <w:b/>
          <w:bCs/>
        </w:rPr>
        <w:t xml:space="preserve">Procurement Process- Use of Master Agreement </w:t>
      </w:r>
    </w:p>
    <w:p w14:paraId="0636EE20" w14:textId="1C09BE54" w:rsidR="007C2853" w:rsidRPr="007C2853" w:rsidRDefault="007C2853" w:rsidP="00382974">
      <w:pPr>
        <w:pStyle w:val="BodyTextIndent2"/>
        <w:spacing w:line="300" w:lineRule="atLeast"/>
        <w:ind w:left="2160" w:hanging="1440"/>
        <w:contextualSpacing/>
        <w:jc w:val="both"/>
        <w:rPr>
          <w:rFonts w:asciiTheme="majorHAnsi" w:hAnsiTheme="majorHAnsi" w:cstheme="majorHAnsi"/>
        </w:rPr>
      </w:pPr>
      <w:r>
        <w:rPr>
          <w:rFonts w:asciiTheme="majorHAnsi" w:hAnsiTheme="majorHAnsi" w:cstheme="majorHAnsi"/>
          <w:bCs/>
        </w:rPr>
        <w:tab/>
      </w:r>
      <w:r w:rsidRPr="007C2853">
        <w:rPr>
          <w:rFonts w:asciiTheme="majorHAnsi" w:hAnsiTheme="majorHAnsi" w:cstheme="majorHAnsi"/>
        </w:rPr>
        <w:t xml:space="preserve">After award of a Master Agreement(s), Contractor will issue Participating Agreements to each Participating Entity requesting collection services.  Contractor will </w:t>
      </w:r>
      <w:r w:rsidR="00E007CD">
        <w:rPr>
          <w:rFonts w:asciiTheme="majorHAnsi" w:hAnsiTheme="majorHAnsi" w:cstheme="majorHAnsi"/>
        </w:rPr>
        <w:t>execute</w:t>
      </w:r>
      <w:r w:rsidR="00E007CD" w:rsidRPr="007C2853">
        <w:rPr>
          <w:rFonts w:asciiTheme="majorHAnsi" w:hAnsiTheme="majorHAnsi" w:cstheme="majorHAnsi"/>
        </w:rPr>
        <w:t xml:space="preserve"> </w:t>
      </w:r>
      <w:r w:rsidRPr="007C2853">
        <w:rPr>
          <w:rFonts w:asciiTheme="majorHAnsi" w:hAnsiTheme="majorHAnsi" w:cstheme="majorHAnsi"/>
        </w:rPr>
        <w:t xml:space="preserve">individual Participating Agreements that will reference the Master Agreement and incorporate the terms and conditions </w:t>
      </w:r>
      <w:r w:rsidRPr="007C2853">
        <w:rPr>
          <w:rFonts w:asciiTheme="majorHAnsi" w:hAnsiTheme="majorHAnsi" w:cstheme="majorHAnsi"/>
        </w:rPr>
        <w:lastRenderedPageBreak/>
        <w:t>of the Master Agreement. The Participating Agreement will take precedence over the terms and conditions of any contract or terms and conditions included on an invoice or like document.</w:t>
      </w:r>
    </w:p>
    <w:p w14:paraId="24EA76BE" w14:textId="20CE45F6" w:rsidR="009E3FEE" w:rsidRDefault="009E3FEE" w:rsidP="00382974">
      <w:pPr>
        <w:pStyle w:val="BodyTextIndent2"/>
        <w:spacing w:line="300" w:lineRule="atLeast"/>
        <w:ind w:left="720"/>
        <w:contextualSpacing/>
        <w:jc w:val="both"/>
        <w:rPr>
          <w:rFonts w:asciiTheme="majorHAnsi" w:hAnsiTheme="majorHAnsi" w:cstheme="majorHAnsi"/>
          <w:b/>
        </w:rPr>
      </w:pPr>
    </w:p>
    <w:p w14:paraId="70EF7D8E" w14:textId="275FCC4B" w:rsidR="00AF5C03" w:rsidRDefault="007C2853" w:rsidP="00382974">
      <w:pPr>
        <w:pStyle w:val="BodyTextIndent2"/>
        <w:spacing w:line="300" w:lineRule="atLeast"/>
        <w:ind w:left="720"/>
        <w:contextualSpacing/>
        <w:jc w:val="both"/>
        <w:rPr>
          <w:rFonts w:asciiTheme="majorHAnsi" w:hAnsiTheme="majorHAnsi" w:cstheme="majorHAnsi"/>
          <w:b/>
        </w:rPr>
      </w:pPr>
      <w:r w:rsidRPr="007C2853">
        <w:rPr>
          <w:rFonts w:asciiTheme="majorHAnsi" w:hAnsiTheme="majorHAnsi" w:cstheme="majorHAnsi"/>
          <w:b/>
        </w:rPr>
        <w:t xml:space="preserve">3.9 </w:t>
      </w:r>
      <w:r>
        <w:rPr>
          <w:rFonts w:asciiTheme="majorHAnsi" w:hAnsiTheme="majorHAnsi" w:cstheme="majorHAnsi"/>
          <w:b/>
        </w:rPr>
        <w:tab/>
      </w:r>
      <w:r>
        <w:rPr>
          <w:rFonts w:asciiTheme="majorHAnsi" w:hAnsiTheme="majorHAnsi" w:cstheme="majorHAnsi"/>
          <w:b/>
        </w:rPr>
        <w:tab/>
        <w:t>Historical Data</w:t>
      </w:r>
    </w:p>
    <w:p w14:paraId="0BC3DD38" w14:textId="60B21235" w:rsidR="009F0522" w:rsidRDefault="00526784" w:rsidP="00F63799">
      <w:pPr>
        <w:pStyle w:val="BodyTextIndent2"/>
        <w:spacing w:line="300" w:lineRule="atLeast"/>
        <w:ind w:left="720"/>
        <w:contextualSpacing/>
        <w:rPr>
          <w:rFonts w:asciiTheme="majorHAnsi" w:hAnsiTheme="majorHAnsi" w:cstheme="majorHAnsi"/>
        </w:rPr>
      </w:pPr>
      <w:r>
        <w:rPr>
          <w:rFonts w:asciiTheme="majorHAnsi" w:hAnsiTheme="majorHAnsi" w:cstheme="majorHAnsi"/>
          <w:b/>
        </w:rPr>
        <w:tab/>
      </w:r>
      <w:r>
        <w:rPr>
          <w:rFonts w:asciiTheme="majorHAnsi" w:hAnsiTheme="majorHAnsi" w:cstheme="majorHAnsi"/>
          <w:b/>
        </w:rPr>
        <w:tab/>
      </w:r>
      <w:r w:rsidRPr="00526784">
        <w:rPr>
          <w:rFonts w:asciiTheme="majorHAnsi" w:hAnsiTheme="majorHAnsi" w:cstheme="majorHAnsi"/>
        </w:rPr>
        <w:t xml:space="preserve">The table below shows statewide delinquent revenue collected and the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526784">
        <w:rPr>
          <w:rFonts w:asciiTheme="majorHAnsi" w:hAnsiTheme="majorHAnsi" w:cstheme="majorHAnsi"/>
        </w:rPr>
        <w:t>number and value of cases, year to year,</w:t>
      </w:r>
      <w:r w:rsidR="00705720">
        <w:rPr>
          <w:rFonts w:asciiTheme="majorHAnsi" w:hAnsiTheme="majorHAnsi" w:cstheme="majorHAnsi"/>
        </w:rPr>
        <w:t xml:space="preserve"> as reported on the Collections </w:t>
      </w:r>
      <w:r w:rsidR="00705720">
        <w:rPr>
          <w:rFonts w:asciiTheme="majorHAnsi" w:hAnsiTheme="majorHAnsi" w:cstheme="majorHAnsi"/>
        </w:rPr>
        <w:tab/>
      </w:r>
      <w:r w:rsidR="00705720">
        <w:rPr>
          <w:rFonts w:asciiTheme="majorHAnsi" w:hAnsiTheme="majorHAnsi" w:cstheme="majorHAnsi"/>
        </w:rPr>
        <w:tab/>
      </w:r>
      <w:r w:rsidR="00705720">
        <w:rPr>
          <w:rFonts w:asciiTheme="majorHAnsi" w:hAnsiTheme="majorHAnsi" w:cstheme="majorHAnsi"/>
        </w:rPr>
        <w:tab/>
        <w:t xml:space="preserve">Reporting Template </w:t>
      </w:r>
      <w:r w:rsidRPr="00526784">
        <w:rPr>
          <w:rFonts w:asciiTheme="majorHAnsi" w:hAnsiTheme="majorHAnsi" w:cstheme="majorHAnsi"/>
        </w:rPr>
        <w:t>for the past nine fiscal years.</w:t>
      </w:r>
      <w:r w:rsidR="00751892">
        <w:rPr>
          <w:rFonts w:asciiTheme="majorHAnsi" w:hAnsiTheme="majorHAnsi" w:cstheme="majorHAnsi"/>
        </w:rPr>
        <w:t xml:space="preserve"> Additional information </w:t>
      </w:r>
      <w:r w:rsidR="00751892">
        <w:rPr>
          <w:rFonts w:asciiTheme="majorHAnsi" w:hAnsiTheme="majorHAnsi" w:cstheme="majorHAnsi"/>
        </w:rPr>
        <w:tab/>
      </w:r>
      <w:r w:rsidR="00751892">
        <w:rPr>
          <w:rFonts w:asciiTheme="majorHAnsi" w:hAnsiTheme="majorHAnsi" w:cstheme="majorHAnsi"/>
        </w:rPr>
        <w:tab/>
      </w:r>
      <w:r w:rsidR="00751892">
        <w:rPr>
          <w:rFonts w:asciiTheme="majorHAnsi" w:hAnsiTheme="majorHAnsi" w:cstheme="majorHAnsi"/>
        </w:rPr>
        <w:tab/>
        <w:t>available in a</w:t>
      </w:r>
      <w:r w:rsidR="00F618D4">
        <w:rPr>
          <w:rFonts w:asciiTheme="majorHAnsi" w:hAnsiTheme="majorHAnsi" w:cstheme="majorHAnsi"/>
        </w:rPr>
        <w:t xml:space="preserve">nnual </w:t>
      </w:r>
      <w:r w:rsidR="009F0522" w:rsidRPr="00F618D4">
        <w:rPr>
          <w:rFonts w:asciiTheme="majorHAnsi" w:hAnsiTheme="majorHAnsi" w:cstheme="majorHAnsi"/>
          <w:i/>
        </w:rPr>
        <w:t xml:space="preserve">Report on the Statewide Collection of Delinquent </w:t>
      </w:r>
      <w:r w:rsidR="00751892">
        <w:rPr>
          <w:rFonts w:asciiTheme="majorHAnsi" w:hAnsiTheme="majorHAnsi" w:cstheme="majorHAnsi"/>
          <w:i/>
        </w:rPr>
        <w:tab/>
      </w:r>
      <w:r w:rsidR="00751892">
        <w:rPr>
          <w:rFonts w:asciiTheme="majorHAnsi" w:hAnsiTheme="majorHAnsi" w:cstheme="majorHAnsi"/>
          <w:i/>
        </w:rPr>
        <w:tab/>
      </w:r>
      <w:r w:rsidR="00751892">
        <w:rPr>
          <w:rFonts w:asciiTheme="majorHAnsi" w:hAnsiTheme="majorHAnsi" w:cstheme="majorHAnsi"/>
          <w:i/>
        </w:rPr>
        <w:tab/>
      </w:r>
      <w:r w:rsidR="009F0522" w:rsidRPr="00F618D4">
        <w:rPr>
          <w:rFonts w:asciiTheme="majorHAnsi" w:hAnsiTheme="majorHAnsi" w:cstheme="majorHAnsi"/>
          <w:i/>
        </w:rPr>
        <w:t>Court-Ordered Debt</w:t>
      </w:r>
      <w:r w:rsidR="009F0522">
        <w:rPr>
          <w:rFonts w:asciiTheme="majorHAnsi" w:hAnsiTheme="majorHAnsi" w:cstheme="majorHAnsi"/>
        </w:rPr>
        <w:t xml:space="preserve">, available </w:t>
      </w:r>
      <w:r w:rsidR="00F618D4">
        <w:rPr>
          <w:rFonts w:asciiTheme="majorHAnsi" w:hAnsiTheme="majorHAnsi" w:cstheme="majorHAnsi"/>
        </w:rPr>
        <w:t xml:space="preserve">at: </w:t>
      </w:r>
      <w:hyperlink r:id="rId14" w:history="1">
        <w:r w:rsidR="00F618D4" w:rsidRPr="00F618D4">
          <w:rPr>
            <w:rStyle w:val="Hyperlink"/>
            <w:rFonts w:asciiTheme="majorHAnsi" w:hAnsiTheme="majorHAnsi" w:cstheme="majorHAnsi"/>
          </w:rPr>
          <w:t>http://www.courts.ca.gov/7466.htm</w:t>
        </w:r>
      </w:hyperlink>
    </w:p>
    <w:p w14:paraId="0141A9A2" w14:textId="77777777" w:rsidR="009F0522" w:rsidRDefault="009F0522" w:rsidP="00C17BAB">
      <w:pPr>
        <w:pStyle w:val="BodyTextIndent2"/>
        <w:spacing w:line="300" w:lineRule="atLeast"/>
        <w:ind w:left="720"/>
        <w:contextualSpacing/>
        <w:rPr>
          <w:rFonts w:asciiTheme="majorHAnsi" w:hAnsiTheme="majorHAnsi" w:cstheme="majorHAnsi"/>
        </w:rPr>
      </w:pPr>
    </w:p>
    <w:tbl>
      <w:tblPr>
        <w:tblpPr w:leftFromText="180" w:rightFromText="180" w:vertAnchor="text" w:horzAnchor="margin" w:tblpXSpec="right" w:tblpY="93"/>
        <w:tblW w:w="8280" w:type="dxa"/>
        <w:tblLook w:val="04A0" w:firstRow="1" w:lastRow="0" w:firstColumn="1" w:lastColumn="0" w:noHBand="0" w:noVBand="1"/>
      </w:tblPr>
      <w:tblGrid>
        <w:gridCol w:w="1250"/>
        <w:gridCol w:w="1900"/>
        <w:gridCol w:w="1782"/>
        <w:gridCol w:w="1988"/>
        <w:gridCol w:w="1360"/>
      </w:tblGrid>
      <w:tr w:rsidR="00F539F4" w:rsidRPr="00F539F4" w14:paraId="24888520" w14:textId="77777777" w:rsidTr="009F0522">
        <w:trPr>
          <w:trHeight w:val="915"/>
        </w:trPr>
        <w:tc>
          <w:tcPr>
            <w:tcW w:w="125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1856A0F" w14:textId="77777777" w:rsidR="00F539F4" w:rsidRPr="00F539F4" w:rsidRDefault="00F539F4" w:rsidP="00F539F4">
            <w:pPr>
              <w:rPr>
                <w:rFonts w:ascii="Arial" w:hAnsi="Arial" w:cs="Arial"/>
                <w:color w:val="000000"/>
                <w:sz w:val="22"/>
                <w:szCs w:val="22"/>
              </w:rPr>
            </w:pPr>
            <w:r w:rsidRPr="00F539F4">
              <w:rPr>
                <w:rFonts w:ascii="Arial" w:hAnsi="Arial" w:cs="Arial"/>
                <w:color w:val="000000"/>
                <w:sz w:val="22"/>
                <w:szCs w:val="22"/>
              </w:rPr>
              <w:t>Fiscal Year</w:t>
            </w:r>
          </w:p>
        </w:tc>
        <w:tc>
          <w:tcPr>
            <w:tcW w:w="1900" w:type="dxa"/>
            <w:tcBorders>
              <w:top w:val="single" w:sz="8" w:space="0" w:color="auto"/>
              <w:left w:val="nil"/>
              <w:bottom w:val="single" w:sz="4" w:space="0" w:color="auto"/>
              <w:right w:val="single" w:sz="4" w:space="0" w:color="auto"/>
            </w:tcBorders>
            <w:shd w:val="clear" w:color="auto" w:fill="auto"/>
            <w:vAlign w:val="bottom"/>
            <w:hideMark/>
          </w:tcPr>
          <w:p w14:paraId="46428988" w14:textId="77777777" w:rsidR="00F539F4" w:rsidRPr="00F539F4" w:rsidRDefault="00F539F4" w:rsidP="00F539F4">
            <w:pPr>
              <w:jc w:val="center"/>
              <w:rPr>
                <w:rFonts w:ascii="Arial" w:hAnsi="Arial" w:cs="Arial"/>
                <w:color w:val="000000"/>
                <w:sz w:val="22"/>
                <w:szCs w:val="22"/>
              </w:rPr>
            </w:pPr>
            <w:r w:rsidRPr="00F539F4">
              <w:rPr>
                <w:rFonts w:ascii="Arial" w:hAnsi="Arial" w:cs="Arial"/>
                <w:color w:val="000000"/>
                <w:sz w:val="22"/>
                <w:szCs w:val="22"/>
              </w:rPr>
              <w:t>Delinquent Gross Revenue Collected</w:t>
            </w:r>
          </w:p>
        </w:tc>
        <w:tc>
          <w:tcPr>
            <w:tcW w:w="1782" w:type="dxa"/>
            <w:tcBorders>
              <w:top w:val="single" w:sz="8" w:space="0" w:color="auto"/>
              <w:left w:val="nil"/>
              <w:bottom w:val="single" w:sz="4" w:space="0" w:color="auto"/>
              <w:right w:val="single" w:sz="4" w:space="0" w:color="auto"/>
            </w:tcBorders>
            <w:shd w:val="clear" w:color="auto" w:fill="auto"/>
            <w:vAlign w:val="bottom"/>
            <w:hideMark/>
          </w:tcPr>
          <w:p w14:paraId="01A2F636" w14:textId="77777777" w:rsidR="00F539F4" w:rsidRPr="00F539F4" w:rsidRDefault="00F539F4" w:rsidP="00F539F4">
            <w:pPr>
              <w:jc w:val="center"/>
              <w:rPr>
                <w:rFonts w:ascii="Arial" w:hAnsi="Arial" w:cs="Arial"/>
                <w:color w:val="000000"/>
                <w:sz w:val="22"/>
                <w:szCs w:val="22"/>
              </w:rPr>
            </w:pPr>
            <w:r w:rsidRPr="00F539F4">
              <w:rPr>
                <w:rFonts w:ascii="Arial" w:hAnsi="Arial" w:cs="Arial"/>
                <w:color w:val="000000"/>
                <w:sz w:val="22"/>
                <w:szCs w:val="22"/>
              </w:rPr>
              <w:t xml:space="preserve">Outstanding Number of Cases </w:t>
            </w:r>
            <w:r w:rsidRPr="00F539F4">
              <w:rPr>
                <w:rFonts w:ascii="Arial" w:hAnsi="Arial" w:cs="Arial"/>
                <w:color w:val="000000"/>
                <w:sz w:val="22"/>
                <w:szCs w:val="22"/>
                <w:vertAlign w:val="superscript"/>
              </w:rPr>
              <w:t>(1)</w:t>
            </w:r>
          </w:p>
        </w:tc>
        <w:tc>
          <w:tcPr>
            <w:tcW w:w="1988" w:type="dxa"/>
            <w:tcBorders>
              <w:top w:val="single" w:sz="8" w:space="0" w:color="auto"/>
              <w:left w:val="nil"/>
              <w:bottom w:val="single" w:sz="4" w:space="0" w:color="auto"/>
              <w:right w:val="single" w:sz="4" w:space="0" w:color="auto"/>
            </w:tcBorders>
            <w:shd w:val="clear" w:color="auto" w:fill="auto"/>
            <w:vAlign w:val="bottom"/>
            <w:hideMark/>
          </w:tcPr>
          <w:p w14:paraId="63CC13E3" w14:textId="77777777" w:rsidR="00F539F4" w:rsidRPr="00F539F4" w:rsidRDefault="00F539F4" w:rsidP="00F539F4">
            <w:pPr>
              <w:jc w:val="center"/>
              <w:rPr>
                <w:rFonts w:ascii="Arial" w:hAnsi="Arial" w:cs="Arial"/>
                <w:color w:val="000000"/>
                <w:sz w:val="22"/>
                <w:szCs w:val="22"/>
              </w:rPr>
            </w:pPr>
            <w:r w:rsidRPr="00F539F4">
              <w:rPr>
                <w:rFonts w:ascii="Arial" w:hAnsi="Arial" w:cs="Arial"/>
                <w:color w:val="000000"/>
                <w:sz w:val="22"/>
                <w:szCs w:val="22"/>
              </w:rPr>
              <w:t xml:space="preserve">Outstanding            Court- Ordered Debt </w:t>
            </w:r>
            <w:r w:rsidRPr="00F539F4">
              <w:rPr>
                <w:rFonts w:ascii="Arial" w:hAnsi="Arial" w:cs="Arial"/>
                <w:color w:val="000000"/>
                <w:sz w:val="22"/>
                <w:szCs w:val="22"/>
                <w:vertAlign w:val="superscript"/>
              </w:rPr>
              <w:t>(2)</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14:paraId="2723D3FE" w14:textId="77777777" w:rsidR="00F539F4" w:rsidRPr="00F539F4" w:rsidRDefault="00F539F4" w:rsidP="00F539F4">
            <w:pPr>
              <w:jc w:val="center"/>
              <w:rPr>
                <w:rFonts w:ascii="Arial" w:hAnsi="Arial" w:cs="Arial"/>
                <w:color w:val="000000"/>
                <w:sz w:val="22"/>
                <w:szCs w:val="22"/>
              </w:rPr>
            </w:pPr>
            <w:r w:rsidRPr="00F539F4">
              <w:rPr>
                <w:rFonts w:ascii="Arial" w:hAnsi="Arial" w:cs="Arial"/>
                <w:color w:val="000000"/>
                <w:sz w:val="22"/>
                <w:szCs w:val="22"/>
              </w:rPr>
              <w:t xml:space="preserve">Reporting Programs </w:t>
            </w:r>
            <w:r w:rsidRPr="00F539F4">
              <w:rPr>
                <w:rFonts w:ascii="Arial" w:hAnsi="Arial" w:cs="Arial"/>
                <w:color w:val="000000"/>
                <w:sz w:val="22"/>
                <w:szCs w:val="22"/>
                <w:vertAlign w:val="superscript"/>
              </w:rPr>
              <w:t>(3)</w:t>
            </w:r>
          </w:p>
        </w:tc>
      </w:tr>
      <w:tr w:rsidR="00F539F4" w:rsidRPr="00F539F4" w14:paraId="4629AB5D" w14:textId="77777777" w:rsidTr="009F0522">
        <w:trPr>
          <w:trHeight w:val="300"/>
        </w:trPr>
        <w:tc>
          <w:tcPr>
            <w:tcW w:w="1250" w:type="dxa"/>
            <w:tcBorders>
              <w:top w:val="nil"/>
              <w:left w:val="single" w:sz="8" w:space="0" w:color="auto"/>
              <w:bottom w:val="nil"/>
              <w:right w:val="single" w:sz="4" w:space="0" w:color="auto"/>
            </w:tcBorders>
            <w:shd w:val="clear" w:color="auto" w:fill="auto"/>
            <w:noWrap/>
            <w:vAlign w:val="center"/>
            <w:hideMark/>
          </w:tcPr>
          <w:p w14:paraId="2467EBE7" w14:textId="77777777" w:rsidR="00F539F4" w:rsidRPr="00F539F4" w:rsidRDefault="00F539F4" w:rsidP="00F539F4">
            <w:pPr>
              <w:rPr>
                <w:rFonts w:ascii="Arial" w:hAnsi="Arial" w:cs="Arial"/>
                <w:color w:val="000000"/>
                <w:sz w:val="22"/>
                <w:szCs w:val="22"/>
              </w:rPr>
            </w:pPr>
            <w:r w:rsidRPr="00F539F4">
              <w:rPr>
                <w:rFonts w:ascii="Arial" w:hAnsi="Arial" w:cs="Arial"/>
                <w:color w:val="000000"/>
                <w:sz w:val="22"/>
                <w:szCs w:val="22"/>
              </w:rPr>
              <w:t xml:space="preserve">2008-09 </w:t>
            </w:r>
          </w:p>
        </w:tc>
        <w:tc>
          <w:tcPr>
            <w:tcW w:w="1900" w:type="dxa"/>
            <w:tcBorders>
              <w:top w:val="nil"/>
              <w:left w:val="nil"/>
              <w:bottom w:val="nil"/>
              <w:right w:val="single" w:sz="4" w:space="0" w:color="auto"/>
            </w:tcBorders>
            <w:shd w:val="clear" w:color="auto" w:fill="auto"/>
            <w:noWrap/>
            <w:vAlign w:val="bottom"/>
            <w:hideMark/>
          </w:tcPr>
          <w:p w14:paraId="41D1B723"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$565,518,493</w:t>
            </w:r>
          </w:p>
        </w:tc>
        <w:tc>
          <w:tcPr>
            <w:tcW w:w="1782" w:type="dxa"/>
            <w:tcBorders>
              <w:top w:val="nil"/>
              <w:left w:val="nil"/>
              <w:bottom w:val="nil"/>
              <w:right w:val="single" w:sz="4" w:space="0" w:color="auto"/>
            </w:tcBorders>
            <w:shd w:val="clear" w:color="auto" w:fill="auto"/>
            <w:noWrap/>
            <w:vAlign w:val="center"/>
            <w:hideMark/>
          </w:tcPr>
          <w:p w14:paraId="256B98BA"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8,980,145</w:t>
            </w:r>
          </w:p>
        </w:tc>
        <w:tc>
          <w:tcPr>
            <w:tcW w:w="1988" w:type="dxa"/>
            <w:tcBorders>
              <w:top w:val="nil"/>
              <w:left w:val="nil"/>
              <w:bottom w:val="nil"/>
              <w:right w:val="single" w:sz="4" w:space="0" w:color="auto"/>
            </w:tcBorders>
            <w:shd w:val="clear" w:color="auto" w:fill="auto"/>
            <w:noWrap/>
            <w:vAlign w:val="center"/>
            <w:hideMark/>
          </w:tcPr>
          <w:p w14:paraId="2BCED756"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$5,963,017,014</w:t>
            </w:r>
          </w:p>
        </w:tc>
        <w:tc>
          <w:tcPr>
            <w:tcW w:w="1360" w:type="dxa"/>
            <w:tcBorders>
              <w:top w:val="nil"/>
              <w:left w:val="nil"/>
              <w:bottom w:val="nil"/>
              <w:right w:val="single" w:sz="8" w:space="0" w:color="auto"/>
            </w:tcBorders>
            <w:shd w:val="clear" w:color="auto" w:fill="auto"/>
            <w:noWrap/>
            <w:vAlign w:val="center"/>
            <w:hideMark/>
          </w:tcPr>
          <w:p w14:paraId="3927C7D3" w14:textId="77777777" w:rsidR="00F539F4" w:rsidRPr="00F539F4" w:rsidRDefault="00F539F4" w:rsidP="00F539F4">
            <w:pPr>
              <w:jc w:val="center"/>
              <w:rPr>
                <w:rFonts w:ascii="Arial" w:hAnsi="Arial" w:cs="Arial"/>
                <w:color w:val="000000"/>
                <w:sz w:val="22"/>
                <w:szCs w:val="22"/>
              </w:rPr>
            </w:pPr>
            <w:r w:rsidRPr="00F539F4">
              <w:rPr>
                <w:rFonts w:ascii="Arial" w:hAnsi="Arial" w:cs="Arial"/>
                <w:color w:val="000000"/>
                <w:sz w:val="22"/>
                <w:szCs w:val="22"/>
              </w:rPr>
              <w:t>57</w:t>
            </w:r>
          </w:p>
        </w:tc>
      </w:tr>
      <w:tr w:rsidR="00F539F4" w:rsidRPr="00F539F4" w14:paraId="1D19CDD1" w14:textId="77777777" w:rsidTr="009F0522">
        <w:trPr>
          <w:trHeight w:val="300"/>
        </w:trPr>
        <w:tc>
          <w:tcPr>
            <w:tcW w:w="12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79FF417" w14:textId="77777777" w:rsidR="00F539F4" w:rsidRPr="00F539F4" w:rsidRDefault="00F539F4" w:rsidP="00F539F4">
            <w:pPr>
              <w:rPr>
                <w:rFonts w:ascii="Arial" w:hAnsi="Arial" w:cs="Arial"/>
                <w:color w:val="000000"/>
                <w:sz w:val="22"/>
                <w:szCs w:val="22"/>
              </w:rPr>
            </w:pPr>
            <w:r w:rsidRPr="00F539F4">
              <w:rPr>
                <w:rFonts w:ascii="Arial" w:hAnsi="Arial" w:cs="Arial"/>
                <w:color w:val="000000"/>
                <w:sz w:val="22"/>
                <w:szCs w:val="22"/>
              </w:rPr>
              <w:t xml:space="preserve">2009-10 </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5E63E002"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$605,441,956</w:t>
            </w:r>
          </w:p>
        </w:tc>
        <w:tc>
          <w:tcPr>
            <w:tcW w:w="1782" w:type="dxa"/>
            <w:tcBorders>
              <w:top w:val="single" w:sz="4" w:space="0" w:color="auto"/>
              <w:left w:val="nil"/>
              <w:bottom w:val="single" w:sz="4" w:space="0" w:color="auto"/>
              <w:right w:val="single" w:sz="4" w:space="0" w:color="auto"/>
            </w:tcBorders>
            <w:shd w:val="clear" w:color="auto" w:fill="auto"/>
            <w:noWrap/>
            <w:vAlign w:val="center"/>
            <w:hideMark/>
          </w:tcPr>
          <w:p w14:paraId="38959BC5"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9,604,064</w:t>
            </w:r>
          </w:p>
        </w:tc>
        <w:tc>
          <w:tcPr>
            <w:tcW w:w="1988" w:type="dxa"/>
            <w:tcBorders>
              <w:top w:val="single" w:sz="4" w:space="0" w:color="auto"/>
              <w:left w:val="nil"/>
              <w:bottom w:val="single" w:sz="4" w:space="0" w:color="auto"/>
              <w:right w:val="single" w:sz="4" w:space="0" w:color="auto"/>
            </w:tcBorders>
            <w:shd w:val="clear" w:color="auto" w:fill="auto"/>
            <w:noWrap/>
            <w:vAlign w:val="center"/>
            <w:hideMark/>
          </w:tcPr>
          <w:p w14:paraId="5E85B5BF"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$7,019,190,743</w:t>
            </w:r>
          </w:p>
        </w:tc>
        <w:tc>
          <w:tcPr>
            <w:tcW w:w="1360" w:type="dxa"/>
            <w:tcBorders>
              <w:top w:val="single" w:sz="4" w:space="0" w:color="auto"/>
              <w:left w:val="nil"/>
              <w:bottom w:val="single" w:sz="4" w:space="0" w:color="auto"/>
              <w:right w:val="single" w:sz="8" w:space="0" w:color="auto"/>
            </w:tcBorders>
            <w:shd w:val="clear" w:color="auto" w:fill="auto"/>
            <w:noWrap/>
            <w:vAlign w:val="center"/>
            <w:hideMark/>
          </w:tcPr>
          <w:p w14:paraId="4A9A50C7" w14:textId="77777777" w:rsidR="00F539F4" w:rsidRPr="00F539F4" w:rsidRDefault="00F539F4" w:rsidP="00F539F4">
            <w:pPr>
              <w:jc w:val="center"/>
              <w:rPr>
                <w:rFonts w:ascii="Arial" w:hAnsi="Arial" w:cs="Arial"/>
                <w:color w:val="000000"/>
                <w:sz w:val="22"/>
                <w:szCs w:val="22"/>
              </w:rPr>
            </w:pPr>
            <w:r w:rsidRPr="00F539F4">
              <w:rPr>
                <w:rFonts w:ascii="Arial" w:hAnsi="Arial" w:cs="Arial"/>
                <w:color w:val="000000"/>
                <w:sz w:val="22"/>
                <w:szCs w:val="22"/>
              </w:rPr>
              <w:t>58</w:t>
            </w:r>
          </w:p>
        </w:tc>
      </w:tr>
      <w:tr w:rsidR="00F539F4" w:rsidRPr="00F539F4" w14:paraId="776E2873" w14:textId="77777777" w:rsidTr="009F0522">
        <w:trPr>
          <w:trHeight w:val="300"/>
        </w:trPr>
        <w:tc>
          <w:tcPr>
            <w:tcW w:w="1250" w:type="dxa"/>
            <w:tcBorders>
              <w:top w:val="nil"/>
              <w:left w:val="single" w:sz="8" w:space="0" w:color="auto"/>
              <w:bottom w:val="single" w:sz="4" w:space="0" w:color="auto"/>
              <w:right w:val="single" w:sz="4" w:space="0" w:color="auto"/>
            </w:tcBorders>
            <w:shd w:val="clear" w:color="auto" w:fill="auto"/>
            <w:noWrap/>
            <w:vAlign w:val="center"/>
            <w:hideMark/>
          </w:tcPr>
          <w:p w14:paraId="01F99782" w14:textId="77777777" w:rsidR="00F539F4" w:rsidRPr="00F539F4" w:rsidRDefault="00F539F4" w:rsidP="00F539F4">
            <w:pPr>
              <w:rPr>
                <w:rFonts w:ascii="Arial" w:hAnsi="Arial" w:cs="Arial"/>
                <w:color w:val="000000"/>
                <w:sz w:val="22"/>
                <w:szCs w:val="22"/>
              </w:rPr>
            </w:pPr>
            <w:r w:rsidRPr="00F539F4">
              <w:rPr>
                <w:rFonts w:ascii="Arial" w:hAnsi="Arial" w:cs="Arial"/>
                <w:color w:val="000000"/>
                <w:sz w:val="22"/>
                <w:szCs w:val="22"/>
              </w:rPr>
              <w:t xml:space="preserve">2010-11 </w:t>
            </w:r>
          </w:p>
        </w:tc>
        <w:tc>
          <w:tcPr>
            <w:tcW w:w="1900" w:type="dxa"/>
            <w:tcBorders>
              <w:top w:val="nil"/>
              <w:left w:val="nil"/>
              <w:bottom w:val="single" w:sz="4" w:space="0" w:color="auto"/>
              <w:right w:val="single" w:sz="4" w:space="0" w:color="auto"/>
            </w:tcBorders>
            <w:shd w:val="clear" w:color="auto" w:fill="auto"/>
            <w:noWrap/>
            <w:vAlign w:val="bottom"/>
            <w:hideMark/>
          </w:tcPr>
          <w:p w14:paraId="5F35FBC4"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$710,408,401</w:t>
            </w:r>
          </w:p>
        </w:tc>
        <w:tc>
          <w:tcPr>
            <w:tcW w:w="1782" w:type="dxa"/>
            <w:tcBorders>
              <w:top w:val="nil"/>
              <w:left w:val="nil"/>
              <w:bottom w:val="single" w:sz="4" w:space="0" w:color="auto"/>
              <w:right w:val="single" w:sz="4" w:space="0" w:color="auto"/>
            </w:tcBorders>
            <w:shd w:val="clear" w:color="auto" w:fill="auto"/>
            <w:noWrap/>
            <w:vAlign w:val="center"/>
            <w:hideMark/>
          </w:tcPr>
          <w:p w14:paraId="3508681F"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10,920,060</w:t>
            </w:r>
          </w:p>
        </w:tc>
        <w:tc>
          <w:tcPr>
            <w:tcW w:w="1988" w:type="dxa"/>
            <w:tcBorders>
              <w:top w:val="nil"/>
              <w:left w:val="nil"/>
              <w:bottom w:val="single" w:sz="4" w:space="0" w:color="auto"/>
              <w:right w:val="single" w:sz="4" w:space="0" w:color="auto"/>
            </w:tcBorders>
            <w:shd w:val="clear" w:color="auto" w:fill="auto"/>
            <w:noWrap/>
            <w:vAlign w:val="center"/>
            <w:hideMark/>
          </w:tcPr>
          <w:p w14:paraId="1E8F368B"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$7,526,252,867</w:t>
            </w:r>
          </w:p>
        </w:tc>
        <w:tc>
          <w:tcPr>
            <w:tcW w:w="1360" w:type="dxa"/>
            <w:tcBorders>
              <w:top w:val="nil"/>
              <w:left w:val="nil"/>
              <w:bottom w:val="single" w:sz="4" w:space="0" w:color="auto"/>
              <w:right w:val="single" w:sz="8" w:space="0" w:color="auto"/>
            </w:tcBorders>
            <w:shd w:val="clear" w:color="auto" w:fill="auto"/>
            <w:noWrap/>
            <w:vAlign w:val="center"/>
            <w:hideMark/>
          </w:tcPr>
          <w:p w14:paraId="772C3EB2" w14:textId="77777777" w:rsidR="00F539F4" w:rsidRPr="00F539F4" w:rsidRDefault="00F539F4" w:rsidP="00F539F4">
            <w:pPr>
              <w:jc w:val="center"/>
              <w:rPr>
                <w:rFonts w:ascii="Arial" w:hAnsi="Arial" w:cs="Arial"/>
                <w:color w:val="000000"/>
                <w:sz w:val="22"/>
                <w:szCs w:val="22"/>
              </w:rPr>
            </w:pPr>
            <w:r w:rsidRPr="00F539F4">
              <w:rPr>
                <w:rFonts w:ascii="Arial" w:hAnsi="Arial" w:cs="Arial"/>
                <w:color w:val="000000"/>
                <w:sz w:val="22"/>
                <w:szCs w:val="22"/>
              </w:rPr>
              <w:t>58</w:t>
            </w:r>
          </w:p>
        </w:tc>
      </w:tr>
      <w:tr w:rsidR="00F539F4" w:rsidRPr="00F539F4" w14:paraId="669CE1D3" w14:textId="77777777" w:rsidTr="009F0522">
        <w:trPr>
          <w:trHeight w:val="300"/>
        </w:trPr>
        <w:tc>
          <w:tcPr>
            <w:tcW w:w="1250" w:type="dxa"/>
            <w:tcBorders>
              <w:top w:val="nil"/>
              <w:left w:val="single" w:sz="8" w:space="0" w:color="auto"/>
              <w:bottom w:val="single" w:sz="4" w:space="0" w:color="auto"/>
              <w:right w:val="single" w:sz="4" w:space="0" w:color="auto"/>
            </w:tcBorders>
            <w:shd w:val="clear" w:color="auto" w:fill="auto"/>
            <w:noWrap/>
            <w:vAlign w:val="center"/>
            <w:hideMark/>
          </w:tcPr>
          <w:p w14:paraId="5812B24C" w14:textId="77777777" w:rsidR="00F539F4" w:rsidRPr="00F539F4" w:rsidRDefault="00F539F4" w:rsidP="00F539F4">
            <w:pPr>
              <w:rPr>
                <w:rFonts w:ascii="Arial" w:hAnsi="Arial" w:cs="Arial"/>
                <w:color w:val="000000"/>
                <w:sz w:val="22"/>
                <w:szCs w:val="22"/>
              </w:rPr>
            </w:pPr>
            <w:r w:rsidRPr="00F539F4">
              <w:rPr>
                <w:rFonts w:ascii="Arial" w:hAnsi="Arial" w:cs="Arial"/>
                <w:color w:val="000000"/>
                <w:sz w:val="22"/>
                <w:szCs w:val="22"/>
              </w:rPr>
              <w:t xml:space="preserve">2011-12 </w:t>
            </w:r>
          </w:p>
        </w:tc>
        <w:tc>
          <w:tcPr>
            <w:tcW w:w="1900" w:type="dxa"/>
            <w:tcBorders>
              <w:top w:val="nil"/>
              <w:left w:val="nil"/>
              <w:bottom w:val="single" w:sz="4" w:space="0" w:color="auto"/>
              <w:right w:val="single" w:sz="4" w:space="0" w:color="auto"/>
            </w:tcBorders>
            <w:shd w:val="clear" w:color="auto" w:fill="auto"/>
            <w:noWrap/>
            <w:vAlign w:val="bottom"/>
            <w:hideMark/>
          </w:tcPr>
          <w:p w14:paraId="604EE473"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$707,966,677</w:t>
            </w:r>
          </w:p>
        </w:tc>
        <w:tc>
          <w:tcPr>
            <w:tcW w:w="1782" w:type="dxa"/>
            <w:tcBorders>
              <w:top w:val="nil"/>
              <w:left w:val="nil"/>
              <w:bottom w:val="single" w:sz="4" w:space="0" w:color="auto"/>
              <w:right w:val="single" w:sz="4" w:space="0" w:color="auto"/>
            </w:tcBorders>
            <w:shd w:val="clear" w:color="auto" w:fill="auto"/>
            <w:noWrap/>
            <w:vAlign w:val="center"/>
            <w:hideMark/>
          </w:tcPr>
          <w:p w14:paraId="4D9EFD9F"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11,116,600</w:t>
            </w:r>
          </w:p>
        </w:tc>
        <w:tc>
          <w:tcPr>
            <w:tcW w:w="1988" w:type="dxa"/>
            <w:tcBorders>
              <w:top w:val="nil"/>
              <w:left w:val="nil"/>
              <w:bottom w:val="single" w:sz="4" w:space="0" w:color="auto"/>
              <w:right w:val="single" w:sz="4" w:space="0" w:color="auto"/>
            </w:tcBorders>
            <w:shd w:val="clear" w:color="auto" w:fill="auto"/>
            <w:noWrap/>
            <w:vAlign w:val="center"/>
            <w:hideMark/>
          </w:tcPr>
          <w:p w14:paraId="6774A18A"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$7,952,364,854</w:t>
            </w:r>
          </w:p>
        </w:tc>
        <w:tc>
          <w:tcPr>
            <w:tcW w:w="1360" w:type="dxa"/>
            <w:tcBorders>
              <w:top w:val="nil"/>
              <w:left w:val="nil"/>
              <w:bottom w:val="single" w:sz="4" w:space="0" w:color="auto"/>
              <w:right w:val="single" w:sz="8" w:space="0" w:color="auto"/>
            </w:tcBorders>
            <w:shd w:val="clear" w:color="auto" w:fill="auto"/>
            <w:noWrap/>
            <w:vAlign w:val="center"/>
            <w:hideMark/>
          </w:tcPr>
          <w:p w14:paraId="006610BD" w14:textId="77777777" w:rsidR="00F539F4" w:rsidRPr="00F539F4" w:rsidRDefault="00F539F4" w:rsidP="00F539F4">
            <w:pPr>
              <w:jc w:val="center"/>
              <w:rPr>
                <w:rFonts w:ascii="Arial" w:hAnsi="Arial" w:cs="Arial"/>
                <w:color w:val="000000"/>
                <w:sz w:val="22"/>
                <w:szCs w:val="22"/>
              </w:rPr>
            </w:pPr>
            <w:r w:rsidRPr="00F539F4">
              <w:rPr>
                <w:rFonts w:ascii="Arial" w:hAnsi="Arial" w:cs="Arial"/>
                <w:color w:val="000000"/>
                <w:sz w:val="22"/>
                <w:szCs w:val="22"/>
              </w:rPr>
              <w:t>58</w:t>
            </w:r>
          </w:p>
        </w:tc>
      </w:tr>
      <w:tr w:rsidR="00F539F4" w:rsidRPr="00F539F4" w14:paraId="3C96009B" w14:textId="77777777" w:rsidTr="009F0522">
        <w:trPr>
          <w:trHeight w:val="300"/>
        </w:trPr>
        <w:tc>
          <w:tcPr>
            <w:tcW w:w="1250" w:type="dxa"/>
            <w:tcBorders>
              <w:top w:val="nil"/>
              <w:left w:val="single" w:sz="8" w:space="0" w:color="auto"/>
              <w:bottom w:val="single" w:sz="4" w:space="0" w:color="auto"/>
              <w:right w:val="single" w:sz="4" w:space="0" w:color="auto"/>
            </w:tcBorders>
            <w:shd w:val="clear" w:color="auto" w:fill="auto"/>
            <w:noWrap/>
            <w:vAlign w:val="center"/>
            <w:hideMark/>
          </w:tcPr>
          <w:p w14:paraId="2B903A37" w14:textId="77777777" w:rsidR="00F539F4" w:rsidRPr="00F539F4" w:rsidRDefault="00F539F4" w:rsidP="00F539F4">
            <w:pPr>
              <w:rPr>
                <w:rFonts w:ascii="Arial" w:hAnsi="Arial" w:cs="Arial"/>
                <w:color w:val="000000"/>
                <w:sz w:val="22"/>
                <w:szCs w:val="22"/>
              </w:rPr>
            </w:pPr>
            <w:r w:rsidRPr="00F539F4">
              <w:rPr>
                <w:rFonts w:ascii="Arial" w:hAnsi="Arial" w:cs="Arial"/>
                <w:color w:val="000000"/>
                <w:sz w:val="22"/>
                <w:szCs w:val="22"/>
              </w:rPr>
              <w:t>2012-13</w:t>
            </w:r>
          </w:p>
        </w:tc>
        <w:tc>
          <w:tcPr>
            <w:tcW w:w="1900" w:type="dxa"/>
            <w:tcBorders>
              <w:top w:val="nil"/>
              <w:left w:val="nil"/>
              <w:bottom w:val="single" w:sz="4" w:space="0" w:color="auto"/>
              <w:right w:val="single" w:sz="4" w:space="0" w:color="auto"/>
            </w:tcBorders>
            <w:shd w:val="clear" w:color="auto" w:fill="auto"/>
            <w:noWrap/>
            <w:vAlign w:val="bottom"/>
            <w:hideMark/>
          </w:tcPr>
          <w:p w14:paraId="57161AAF"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$668,781,695</w:t>
            </w:r>
          </w:p>
        </w:tc>
        <w:tc>
          <w:tcPr>
            <w:tcW w:w="1782" w:type="dxa"/>
            <w:tcBorders>
              <w:top w:val="nil"/>
              <w:left w:val="nil"/>
              <w:bottom w:val="single" w:sz="4" w:space="0" w:color="auto"/>
              <w:right w:val="single" w:sz="4" w:space="0" w:color="auto"/>
            </w:tcBorders>
            <w:shd w:val="clear" w:color="auto" w:fill="auto"/>
            <w:noWrap/>
            <w:vAlign w:val="center"/>
            <w:hideMark/>
          </w:tcPr>
          <w:p w14:paraId="060A8917"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11,361,620</w:t>
            </w:r>
          </w:p>
        </w:tc>
        <w:tc>
          <w:tcPr>
            <w:tcW w:w="1988" w:type="dxa"/>
            <w:tcBorders>
              <w:top w:val="nil"/>
              <w:left w:val="nil"/>
              <w:bottom w:val="single" w:sz="4" w:space="0" w:color="auto"/>
              <w:right w:val="single" w:sz="4" w:space="0" w:color="auto"/>
            </w:tcBorders>
            <w:shd w:val="clear" w:color="auto" w:fill="auto"/>
            <w:noWrap/>
            <w:vAlign w:val="center"/>
            <w:hideMark/>
          </w:tcPr>
          <w:p w14:paraId="5D39DED7"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$8,346,181,289</w:t>
            </w:r>
          </w:p>
        </w:tc>
        <w:tc>
          <w:tcPr>
            <w:tcW w:w="1360" w:type="dxa"/>
            <w:tcBorders>
              <w:top w:val="nil"/>
              <w:left w:val="nil"/>
              <w:bottom w:val="single" w:sz="4" w:space="0" w:color="auto"/>
              <w:right w:val="single" w:sz="8" w:space="0" w:color="auto"/>
            </w:tcBorders>
            <w:shd w:val="clear" w:color="auto" w:fill="auto"/>
            <w:noWrap/>
            <w:vAlign w:val="center"/>
            <w:hideMark/>
          </w:tcPr>
          <w:p w14:paraId="1026D3BF" w14:textId="77777777" w:rsidR="00F539F4" w:rsidRPr="00F539F4" w:rsidRDefault="00F539F4" w:rsidP="00F539F4">
            <w:pPr>
              <w:jc w:val="center"/>
              <w:rPr>
                <w:rFonts w:ascii="Arial" w:hAnsi="Arial" w:cs="Arial"/>
                <w:color w:val="000000"/>
                <w:sz w:val="22"/>
                <w:szCs w:val="22"/>
              </w:rPr>
            </w:pPr>
            <w:r w:rsidRPr="00F539F4">
              <w:rPr>
                <w:rFonts w:ascii="Arial" w:hAnsi="Arial" w:cs="Arial"/>
                <w:color w:val="000000"/>
                <w:sz w:val="22"/>
                <w:szCs w:val="22"/>
              </w:rPr>
              <w:t>58</w:t>
            </w:r>
          </w:p>
        </w:tc>
      </w:tr>
      <w:tr w:rsidR="00F539F4" w:rsidRPr="00F539F4" w14:paraId="22988CBB" w14:textId="77777777" w:rsidTr="009F0522">
        <w:trPr>
          <w:trHeight w:val="300"/>
        </w:trPr>
        <w:tc>
          <w:tcPr>
            <w:tcW w:w="1250" w:type="dxa"/>
            <w:tcBorders>
              <w:top w:val="nil"/>
              <w:left w:val="single" w:sz="8" w:space="0" w:color="auto"/>
              <w:bottom w:val="single" w:sz="4" w:space="0" w:color="auto"/>
              <w:right w:val="single" w:sz="4" w:space="0" w:color="auto"/>
            </w:tcBorders>
            <w:shd w:val="clear" w:color="auto" w:fill="auto"/>
            <w:noWrap/>
            <w:vAlign w:val="center"/>
            <w:hideMark/>
          </w:tcPr>
          <w:p w14:paraId="61A21951" w14:textId="77777777" w:rsidR="00F539F4" w:rsidRPr="00F539F4" w:rsidRDefault="00F539F4" w:rsidP="00F539F4">
            <w:pPr>
              <w:rPr>
                <w:rFonts w:ascii="Arial" w:hAnsi="Arial" w:cs="Arial"/>
                <w:color w:val="000000"/>
                <w:sz w:val="22"/>
                <w:szCs w:val="22"/>
              </w:rPr>
            </w:pPr>
            <w:r w:rsidRPr="00F539F4">
              <w:rPr>
                <w:rFonts w:ascii="Arial" w:hAnsi="Arial" w:cs="Arial"/>
                <w:color w:val="000000"/>
                <w:sz w:val="22"/>
                <w:szCs w:val="22"/>
              </w:rPr>
              <w:t>2013-14</w:t>
            </w:r>
          </w:p>
        </w:tc>
        <w:tc>
          <w:tcPr>
            <w:tcW w:w="1900" w:type="dxa"/>
            <w:tcBorders>
              <w:top w:val="nil"/>
              <w:left w:val="nil"/>
              <w:bottom w:val="single" w:sz="4" w:space="0" w:color="auto"/>
              <w:right w:val="single" w:sz="4" w:space="0" w:color="auto"/>
            </w:tcBorders>
            <w:shd w:val="clear" w:color="auto" w:fill="auto"/>
            <w:noWrap/>
            <w:vAlign w:val="bottom"/>
            <w:hideMark/>
          </w:tcPr>
          <w:p w14:paraId="22B21E8E"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$670,898,940</w:t>
            </w:r>
          </w:p>
        </w:tc>
        <w:tc>
          <w:tcPr>
            <w:tcW w:w="1782" w:type="dxa"/>
            <w:tcBorders>
              <w:top w:val="nil"/>
              <w:left w:val="nil"/>
              <w:bottom w:val="single" w:sz="4" w:space="0" w:color="auto"/>
              <w:right w:val="single" w:sz="4" w:space="0" w:color="auto"/>
            </w:tcBorders>
            <w:shd w:val="clear" w:color="auto" w:fill="auto"/>
            <w:noWrap/>
            <w:vAlign w:val="center"/>
            <w:hideMark/>
          </w:tcPr>
          <w:p w14:paraId="264AF72B"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12,133,718</w:t>
            </w:r>
          </w:p>
        </w:tc>
        <w:tc>
          <w:tcPr>
            <w:tcW w:w="1988" w:type="dxa"/>
            <w:tcBorders>
              <w:top w:val="nil"/>
              <w:left w:val="nil"/>
              <w:bottom w:val="single" w:sz="4" w:space="0" w:color="auto"/>
              <w:right w:val="single" w:sz="4" w:space="0" w:color="auto"/>
            </w:tcBorders>
            <w:shd w:val="clear" w:color="auto" w:fill="auto"/>
            <w:noWrap/>
            <w:vAlign w:val="center"/>
            <w:hideMark/>
          </w:tcPr>
          <w:p w14:paraId="24F8EE56"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$9,083,364,275</w:t>
            </w:r>
          </w:p>
        </w:tc>
        <w:tc>
          <w:tcPr>
            <w:tcW w:w="1360" w:type="dxa"/>
            <w:tcBorders>
              <w:top w:val="nil"/>
              <w:left w:val="nil"/>
              <w:bottom w:val="single" w:sz="4" w:space="0" w:color="auto"/>
              <w:right w:val="single" w:sz="8" w:space="0" w:color="auto"/>
            </w:tcBorders>
            <w:shd w:val="clear" w:color="auto" w:fill="auto"/>
            <w:noWrap/>
            <w:vAlign w:val="center"/>
            <w:hideMark/>
          </w:tcPr>
          <w:p w14:paraId="7CDC182E" w14:textId="77777777" w:rsidR="00F539F4" w:rsidRPr="00F539F4" w:rsidRDefault="00F539F4" w:rsidP="00F539F4">
            <w:pPr>
              <w:jc w:val="center"/>
              <w:rPr>
                <w:rFonts w:ascii="Arial" w:hAnsi="Arial" w:cs="Arial"/>
                <w:color w:val="000000"/>
                <w:sz w:val="22"/>
                <w:szCs w:val="22"/>
              </w:rPr>
            </w:pPr>
            <w:r w:rsidRPr="00F539F4">
              <w:rPr>
                <w:rFonts w:ascii="Arial" w:hAnsi="Arial" w:cs="Arial"/>
                <w:color w:val="000000"/>
                <w:sz w:val="22"/>
                <w:szCs w:val="22"/>
              </w:rPr>
              <w:t>58</w:t>
            </w:r>
          </w:p>
        </w:tc>
      </w:tr>
      <w:tr w:rsidR="00F539F4" w:rsidRPr="00F539F4" w14:paraId="78AE9CA3" w14:textId="77777777" w:rsidTr="009F0522">
        <w:trPr>
          <w:trHeight w:val="300"/>
        </w:trPr>
        <w:tc>
          <w:tcPr>
            <w:tcW w:w="1250" w:type="dxa"/>
            <w:tcBorders>
              <w:top w:val="nil"/>
              <w:left w:val="single" w:sz="8" w:space="0" w:color="auto"/>
              <w:bottom w:val="single" w:sz="4" w:space="0" w:color="auto"/>
              <w:right w:val="single" w:sz="4" w:space="0" w:color="auto"/>
            </w:tcBorders>
            <w:shd w:val="clear" w:color="auto" w:fill="auto"/>
            <w:noWrap/>
            <w:vAlign w:val="center"/>
            <w:hideMark/>
          </w:tcPr>
          <w:p w14:paraId="515BAAB0" w14:textId="77777777" w:rsidR="00F539F4" w:rsidRPr="00F539F4" w:rsidRDefault="00F539F4" w:rsidP="00F539F4">
            <w:pPr>
              <w:rPr>
                <w:rFonts w:ascii="Arial" w:hAnsi="Arial" w:cs="Arial"/>
                <w:color w:val="000000"/>
                <w:sz w:val="22"/>
                <w:szCs w:val="22"/>
              </w:rPr>
            </w:pPr>
            <w:r w:rsidRPr="00F539F4">
              <w:rPr>
                <w:rFonts w:ascii="Arial" w:hAnsi="Arial" w:cs="Arial"/>
                <w:color w:val="000000"/>
                <w:sz w:val="22"/>
                <w:szCs w:val="22"/>
              </w:rPr>
              <w:t>2014-15</w:t>
            </w:r>
          </w:p>
        </w:tc>
        <w:tc>
          <w:tcPr>
            <w:tcW w:w="1900" w:type="dxa"/>
            <w:tcBorders>
              <w:top w:val="nil"/>
              <w:left w:val="nil"/>
              <w:bottom w:val="single" w:sz="4" w:space="0" w:color="auto"/>
              <w:right w:val="single" w:sz="4" w:space="0" w:color="auto"/>
            </w:tcBorders>
            <w:shd w:val="clear" w:color="auto" w:fill="auto"/>
            <w:noWrap/>
            <w:vAlign w:val="bottom"/>
            <w:hideMark/>
          </w:tcPr>
          <w:p w14:paraId="44B00A16"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$675,331,599</w:t>
            </w:r>
          </w:p>
        </w:tc>
        <w:tc>
          <w:tcPr>
            <w:tcW w:w="1782" w:type="dxa"/>
            <w:tcBorders>
              <w:top w:val="nil"/>
              <w:left w:val="nil"/>
              <w:bottom w:val="single" w:sz="4" w:space="0" w:color="auto"/>
              <w:right w:val="single" w:sz="4" w:space="0" w:color="auto"/>
            </w:tcBorders>
            <w:shd w:val="clear" w:color="auto" w:fill="auto"/>
            <w:noWrap/>
            <w:vAlign w:val="center"/>
            <w:hideMark/>
          </w:tcPr>
          <w:p w14:paraId="307FDA44"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11,961,884</w:t>
            </w:r>
          </w:p>
        </w:tc>
        <w:tc>
          <w:tcPr>
            <w:tcW w:w="1988" w:type="dxa"/>
            <w:tcBorders>
              <w:top w:val="nil"/>
              <w:left w:val="nil"/>
              <w:bottom w:val="single" w:sz="4" w:space="0" w:color="auto"/>
              <w:right w:val="single" w:sz="4" w:space="0" w:color="auto"/>
            </w:tcBorders>
            <w:shd w:val="clear" w:color="auto" w:fill="auto"/>
            <w:noWrap/>
            <w:vAlign w:val="center"/>
            <w:hideMark/>
          </w:tcPr>
          <w:p w14:paraId="33E5283D"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$9,350,699,600</w:t>
            </w:r>
          </w:p>
        </w:tc>
        <w:tc>
          <w:tcPr>
            <w:tcW w:w="1360" w:type="dxa"/>
            <w:tcBorders>
              <w:top w:val="nil"/>
              <w:left w:val="nil"/>
              <w:bottom w:val="single" w:sz="4" w:space="0" w:color="auto"/>
              <w:right w:val="single" w:sz="8" w:space="0" w:color="auto"/>
            </w:tcBorders>
            <w:shd w:val="clear" w:color="auto" w:fill="auto"/>
            <w:noWrap/>
            <w:vAlign w:val="center"/>
            <w:hideMark/>
          </w:tcPr>
          <w:p w14:paraId="79457536" w14:textId="77777777" w:rsidR="00F539F4" w:rsidRPr="00F539F4" w:rsidRDefault="00F539F4" w:rsidP="00F539F4">
            <w:pPr>
              <w:jc w:val="center"/>
              <w:rPr>
                <w:rFonts w:ascii="Arial" w:hAnsi="Arial" w:cs="Arial"/>
                <w:color w:val="000000"/>
                <w:sz w:val="22"/>
                <w:szCs w:val="22"/>
              </w:rPr>
            </w:pPr>
            <w:r w:rsidRPr="00F539F4">
              <w:rPr>
                <w:rFonts w:ascii="Arial" w:hAnsi="Arial" w:cs="Arial"/>
                <w:color w:val="000000"/>
                <w:sz w:val="22"/>
                <w:szCs w:val="22"/>
              </w:rPr>
              <w:t>58</w:t>
            </w:r>
          </w:p>
        </w:tc>
      </w:tr>
      <w:tr w:rsidR="00F539F4" w:rsidRPr="00F539F4" w14:paraId="2AB719AF" w14:textId="77777777" w:rsidTr="009F0522">
        <w:trPr>
          <w:trHeight w:val="300"/>
        </w:trPr>
        <w:tc>
          <w:tcPr>
            <w:tcW w:w="1250" w:type="dxa"/>
            <w:tcBorders>
              <w:top w:val="nil"/>
              <w:left w:val="single" w:sz="8" w:space="0" w:color="auto"/>
              <w:bottom w:val="single" w:sz="4" w:space="0" w:color="auto"/>
              <w:right w:val="single" w:sz="4" w:space="0" w:color="auto"/>
            </w:tcBorders>
            <w:shd w:val="clear" w:color="auto" w:fill="auto"/>
            <w:noWrap/>
            <w:vAlign w:val="center"/>
            <w:hideMark/>
          </w:tcPr>
          <w:p w14:paraId="5DBC1B83" w14:textId="77777777" w:rsidR="00F539F4" w:rsidRPr="00F539F4" w:rsidRDefault="00F539F4" w:rsidP="00F539F4">
            <w:pPr>
              <w:rPr>
                <w:rFonts w:ascii="Arial" w:hAnsi="Arial" w:cs="Arial"/>
                <w:color w:val="000000"/>
                <w:sz w:val="22"/>
                <w:szCs w:val="22"/>
              </w:rPr>
            </w:pPr>
            <w:r w:rsidRPr="00F539F4">
              <w:rPr>
                <w:rFonts w:ascii="Arial" w:hAnsi="Arial" w:cs="Arial"/>
                <w:color w:val="000000"/>
                <w:sz w:val="22"/>
                <w:szCs w:val="22"/>
              </w:rPr>
              <w:t>2015-16</w:t>
            </w:r>
          </w:p>
        </w:tc>
        <w:tc>
          <w:tcPr>
            <w:tcW w:w="1900" w:type="dxa"/>
            <w:tcBorders>
              <w:top w:val="nil"/>
              <w:left w:val="nil"/>
              <w:bottom w:val="single" w:sz="4" w:space="0" w:color="auto"/>
              <w:right w:val="single" w:sz="4" w:space="0" w:color="auto"/>
            </w:tcBorders>
            <w:shd w:val="clear" w:color="auto" w:fill="auto"/>
            <w:noWrap/>
            <w:vAlign w:val="bottom"/>
            <w:hideMark/>
          </w:tcPr>
          <w:p w14:paraId="14786C00"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$652,209,327</w:t>
            </w:r>
          </w:p>
        </w:tc>
        <w:tc>
          <w:tcPr>
            <w:tcW w:w="1782" w:type="dxa"/>
            <w:tcBorders>
              <w:top w:val="nil"/>
              <w:left w:val="nil"/>
              <w:bottom w:val="single" w:sz="4" w:space="0" w:color="auto"/>
              <w:right w:val="single" w:sz="4" w:space="0" w:color="auto"/>
            </w:tcBorders>
            <w:shd w:val="clear" w:color="auto" w:fill="auto"/>
            <w:noWrap/>
            <w:vAlign w:val="center"/>
            <w:hideMark/>
          </w:tcPr>
          <w:p w14:paraId="6AD3F5B1"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25,968,045</w:t>
            </w:r>
          </w:p>
        </w:tc>
        <w:tc>
          <w:tcPr>
            <w:tcW w:w="1988" w:type="dxa"/>
            <w:tcBorders>
              <w:top w:val="nil"/>
              <w:left w:val="nil"/>
              <w:bottom w:val="single" w:sz="4" w:space="0" w:color="auto"/>
              <w:right w:val="single" w:sz="4" w:space="0" w:color="auto"/>
            </w:tcBorders>
            <w:shd w:val="clear" w:color="auto" w:fill="auto"/>
            <w:noWrap/>
            <w:vAlign w:val="center"/>
            <w:hideMark/>
          </w:tcPr>
          <w:p w14:paraId="60858242"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$9,846,293,104</w:t>
            </w:r>
          </w:p>
        </w:tc>
        <w:tc>
          <w:tcPr>
            <w:tcW w:w="1360" w:type="dxa"/>
            <w:tcBorders>
              <w:top w:val="nil"/>
              <w:left w:val="nil"/>
              <w:bottom w:val="single" w:sz="4" w:space="0" w:color="auto"/>
              <w:right w:val="single" w:sz="8" w:space="0" w:color="auto"/>
            </w:tcBorders>
            <w:shd w:val="clear" w:color="auto" w:fill="auto"/>
            <w:noWrap/>
            <w:vAlign w:val="center"/>
            <w:hideMark/>
          </w:tcPr>
          <w:p w14:paraId="7CE2FAA9" w14:textId="77777777" w:rsidR="00F539F4" w:rsidRPr="00F539F4" w:rsidRDefault="00F539F4" w:rsidP="00F539F4">
            <w:pPr>
              <w:jc w:val="center"/>
              <w:rPr>
                <w:rFonts w:ascii="Arial" w:hAnsi="Arial" w:cs="Arial"/>
                <w:color w:val="000000"/>
                <w:sz w:val="22"/>
                <w:szCs w:val="22"/>
              </w:rPr>
            </w:pPr>
            <w:r w:rsidRPr="00F539F4">
              <w:rPr>
                <w:rFonts w:ascii="Arial" w:hAnsi="Arial" w:cs="Arial"/>
                <w:color w:val="000000"/>
                <w:sz w:val="22"/>
                <w:szCs w:val="22"/>
              </w:rPr>
              <w:t>58</w:t>
            </w:r>
          </w:p>
        </w:tc>
      </w:tr>
      <w:tr w:rsidR="00F539F4" w:rsidRPr="00F539F4" w14:paraId="28DBABA1" w14:textId="77777777" w:rsidTr="009F0522">
        <w:trPr>
          <w:trHeight w:val="360"/>
        </w:trPr>
        <w:tc>
          <w:tcPr>
            <w:tcW w:w="1250" w:type="dxa"/>
            <w:tcBorders>
              <w:top w:val="nil"/>
              <w:left w:val="single" w:sz="8" w:space="0" w:color="auto"/>
              <w:bottom w:val="single" w:sz="8" w:space="0" w:color="auto"/>
              <w:right w:val="single" w:sz="4" w:space="0" w:color="auto"/>
            </w:tcBorders>
            <w:shd w:val="clear" w:color="auto" w:fill="auto"/>
            <w:noWrap/>
            <w:vAlign w:val="center"/>
            <w:hideMark/>
          </w:tcPr>
          <w:p w14:paraId="4D6124D1" w14:textId="77777777" w:rsidR="00F539F4" w:rsidRPr="00F539F4" w:rsidRDefault="00F539F4" w:rsidP="00F539F4">
            <w:pPr>
              <w:rPr>
                <w:rFonts w:ascii="Arial" w:hAnsi="Arial" w:cs="Arial"/>
                <w:color w:val="000000"/>
                <w:sz w:val="22"/>
                <w:szCs w:val="22"/>
              </w:rPr>
            </w:pPr>
            <w:r w:rsidRPr="00F539F4">
              <w:rPr>
                <w:rFonts w:ascii="Arial" w:hAnsi="Arial" w:cs="Arial"/>
                <w:color w:val="000000"/>
                <w:sz w:val="22"/>
                <w:szCs w:val="22"/>
              </w:rPr>
              <w:t>2016-17</w:t>
            </w:r>
          </w:p>
        </w:tc>
        <w:tc>
          <w:tcPr>
            <w:tcW w:w="1900" w:type="dxa"/>
            <w:tcBorders>
              <w:top w:val="nil"/>
              <w:left w:val="nil"/>
              <w:bottom w:val="single" w:sz="8" w:space="0" w:color="auto"/>
              <w:right w:val="single" w:sz="4" w:space="0" w:color="auto"/>
            </w:tcBorders>
            <w:shd w:val="clear" w:color="auto" w:fill="auto"/>
            <w:noWrap/>
            <w:vAlign w:val="bottom"/>
            <w:hideMark/>
          </w:tcPr>
          <w:p w14:paraId="22CE4264"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$592,726,663</w:t>
            </w:r>
          </w:p>
        </w:tc>
        <w:tc>
          <w:tcPr>
            <w:tcW w:w="1782" w:type="dxa"/>
            <w:tcBorders>
              <w:top w:val="nil"/>
              <w:left w:val="nil"/>
              <w:bottom w:val="single" w:sz="8" w:space="0" w:color="auto"/>
              <w:right w:val="single" w:sz="4" w:space="0" w:color="auto"/>
            </w:tcBorders>
            <w:shd w:val="clear" w:color="auto" w:fill="auto"/>
            <w:noWrap/>
            <w:vAlign w:val="center"/>
            <w:hideMark/>
          </w:tcPr>
          <w:p w14:paraId="5DD5AF59"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12,319,642</w:t>
            </w:r>
          </w:p>
        </w:tc>
        <w:tc>
          <w:tcPr>
            <w:tcW w:w="1988" w:type="dxa"/>
            <w:tcBorders>
              <w:top w:val="nil"/>
              <w:left w:val="nil"/>
              <w:bottom w:val="single" w:sz="8" w:space="0" w:color="auto"/>
              <w:right w:val="single" w:sz="4" w:space="0" w:color="auto"/>
            </w:tcBorders>
            <w:shd w:val="clear" w:color="auto" w:fill="auto"/>
            <w:noWrap/>
            <w:vAlign w:val="center"/>
            <w:hideMark/>
          </w:tcPr>
          <w:p w14:paraId="69B4CBEF" w14:textId="77777777" w:rsidR="00F539F4" w:rsidRPr="00F539F4" w:rsidRDefault="00F539F4" w:rsidP="00F539F4">
            <w:pPr>
              <w:jc w:val="right"/>
              <w:rPr>
                <w:rFonts w:ascii="Arial" w:hAnsi="Arial" w:cs="Arial"/>
                <w:color w:val="000000"/>
                <w:sz w:val="22"/>
                <w:szCs w:val="22"/>
              </w:rPr>
            </w:pPr>
            <w:r w:rsidRPr="00F539F4">
              <w:rPr>
                <w:rFonts w:ascii="Arial" w:hAnsi="Arial" w:cs="Arial"/>
                <w:color w:val="000000"/>
                <w:sz w:val="22"/>
                <w:szCs w:val="22"/>
              </w:rPr>
              <w:t>$10,080,410,970</w:t>
            </w:r>
          </w:p>
        </w:tc>
        <w:tc>
          <w:tcPr>
            <w:tcW w:w="1360" w:type="dxa"/>
            <w:tcBorders>
              <w:top w:val="nil"/>
              <w:left w:val="nil"/>
              <w:bottom w:val="single" w:sz="8" w:space="0" w:color="auto"/>
              <w:right w:val="single" w:sz="8" w:space="0" w:color="auto"/>
            </w:tcBorders>
            <w:shd w:val="clear" w:color="auto" w:fill="auto"/>
            <w:noWrap/>
            <w:vAlign w:val="center"/>
            <w:hideMark/>
          </w:tcPr>
          <w:p w14:paraId="58009186" w14:textId="77777777" w:rsidR="00F539F4" w:rsidRPr="00F539F4" w:rsidRDefault="00F539F4" w:rsidP="00F539F4">
            <w:pPr>
              <w:jc w:val="center"/>
              <w:rPr>
                <w:rFonts w:ascii="Arial" w:hAnsi="Arial" w:cs="Arial"/>
                <w:color w:val="000000"/>
                <w:sz w:val="22"/>
                <w:szCs w:val="22"/>
              </w:rPr>
            </w:pPr>
            <w:r w:rsidRPr="00F539F4">
              <w:rPr>
                <w:rFonts w:ascii="Arial" w:hAnsi="Arial" w:cs="Arial"/>
                <w:color w:val="000000"/>
                <w:sz w:val="22"/>
                <w:szCs w:val="22"/>
              </w:rPr>
              <w:t>58</w:t>
            </w:r>
          </w:p>
        </w:tc>
      </w:tr>
      <w:tr w:rsidR="00F539F4" w:rsidRPr="00F539F4" w14:paraId="4A70C7CB" w14:textId="77777777" w:rsidTr="009F0522">
        <w:trPr>
          <w:trHeight w:val="1583"/>
        </w:trPr>
        <w:tc>
          <w:tcPr>
            <w:tcW w:w="8280"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14:paraId="0E541330" w14:textId="4183E2BE" w:rsidR="00F539F4" w:rsidRPr="009F0522" w:rsidRDefault="00F539F4" w:rsidP="003233B0">
            <w:pPr>
              <w:rPr>
                <w:rFonts w:ascii="Arial" w:hAnsi="Arial" w:cs="Arial"/>
                <w:color w:val="000000"/>
                <w:sz w:val="22"/>
                <w:szCs w:val="22"/>
              </w:rPr>
            </w:pPr>
            <w:r w:rsidRPr="009F0522">
              <w:rPr>
                <w:rFonts w:ascii="Arial" w:hAnsi="Arial" w:cs="Arial"/>
                <w:color w:val="000000"/>
                <w:sz w:val="22"/>
                <w:szCs w:val="22"/>
                <w:vertAlign w:val="superscript"/>
              </w:rPr>
              <w:t xml:space="preserve">(1) </w:t>
            </w:r>
            <w:r w:rsidRPr="009F0522">
              <w:rPr>
                <w:rFonts w:ascii="Arial" w:hAnsi="Arial" w:cs="Arial"/>
                <w:color w:val="000000"/>
                <w:sz w:val="22"/>
                <w:szCs w:val="22"/>
              </w:rPr>
              <w:t xml:space="preserve">FY2015-16 includes eligible cases (from old inventory) reinstated for the purpose of Statewide Traffic Infraction Amnesty Program, effective October 1, 2015 to April 1, 2017.                                                                                                                                                     </w:t>
            </w:r>
            <w:r w:rsidRPr="009F0522">
              <w:rPr>
                <w:rFonts w:ascii="Arial" w:hAnsi="Arial" w:cs="Arial"/>
                <w:color w:val="000000"/>
                <w:sz w:val="22"/>
                <w:szCs w:val="22"/>
                <w:vertAlign w:val="superscript"/>
              </w:rPr>
              <w:t>(2)</w:t>
            </w:r>
            <w:r w:rsidRPr="009F0522">
              <w:rPr>
                <w:rFonts w:ascii="Arial" w:hAnsi="Arial" w:cs="Arial"/>
                <w:color w:val="000000"/>
                <w:sz w:val="22"/>
                <w:szCs w:val="22"/>
              </w:rPr>
              <w:t xml:space="preserve"> Outstanding court-ordered debt includes delinquent (unpaid) accounts (including accounts receivable and installment payment plans.) Does not include forthwith payments or victim restitution paid directly to victim.                                                                                                                                                                 </w:t>
            </w:r>
            <w:r w:rsidRPr="009F0522">
              <w:rPr>
                <w:rFonts w:ascii="Arial" w:hAnsi="Arial" w:cs="Arial"/>
                <w:color w:val="000000"/>
                <w:sz w:val="22"/>
                <w:szCs w:val="22"/>
                <w:vertAlign w:val="superscript"/>
              </w:rPr>
              <w:t xml:space="preserve">(3) </w:t>
            </w:r>
            <w:r w:rsidRPr="009F0522">
              <w:rPr>
                <w:rFonts w:ascii="Arial" w:hAnsi="Arial" w:cs="Arial"/>
                <w:color w:val="000000"/>
                <w:sz w:val="22"/>
                <w:szCs w:val="22"/>
              </w:rPr>
              <w:t xml:space="preserve">For FY2008-09, one collections program did not submit the Collections Reporting Template.  </w:t>
            </w:r>
          </w:p>
        </w:tc>
      </w:tr>
    </w:tbl>
    <w:p w14:paraId="656BD29F" w14:textId="09891749" w:rsidR="00705720" w:rsidRPr="003233B0" w:rsidRDefault="008D12DB" w:rsidP="00C17BAB">
      <w:pPr>
        <w:pStyle w:val="BodyTextIndent2"/>
        <w:spacing w:line="300" w:lineRule="atLeast"/>
        <w:ind w:left="720"/>
        <w:contextualSpacing/>
        <w:rPr>
          <w:rFonts w:asciiTheme="majorHAnsi" w:hAnsiTheme="majorHAnsi" w:cstheme="majorHAnsi"/>
        </w:rPr>
      </w:pPr>
      <w:r>
        <w:rPr>
          <w:rFonts w:asciiTheme="majorHAnsi" w:hAnsiTheme="majorHAnsi" w:cstheme="majorHAnsi"/>
          <w:noProof/>
        </w:rPr>
        <w:t xml:space="preserve"> </w:t>
      </w:r>
    </w:p>
    <w:p w14:paraId="32A0A37B" w14:textId="77777777" w:rsidR="009F0522" w:rsidRDefault="009F0522" w:rsidP="00C17BAB">
      <w:pPr>
        <w:pStyle w:val="BodyTextIndent2"/>
        <w:spacing w:line="300" w:lineRule="atLeast"/>
        <w:ind w:left="720"/>
        <w:contextualSpacing/>
        <w:rPr>
          <w:rFonts w:asciiTheme="majorHAnsi" w:hAnsiTheme="majorHAnsi" w:cstheme="majorHAnsi"/>
          <w:b/>
        </w:rPr>
      </w:pPr>
    </w:p>
    <w:p w14:paraId="2C23E94F" w14:textId="77777777" w:rsidR="009F0522" w:rsidRDefault="009F0522" w:rsidP="00C17BAB">
      <w:pPr>
        <w:pStyle w:val="BodyTextIndent2"/>
        <w:spacing w:line="300" w:lineRule="atLeast"/>
        <w:ind w:left="720"/>
        <w:contextualSpacing/>
        <w:rPr>
          <w:rFonts w:asciiTheme="majorHAnsi" w:hAnsiTheme="majorHAnsi" w:cstheme="majorHAnsi"/>
          <w:b/>
        </w:rPr>
      </w:pPr>
    </w:p>
    <w:p w14:paraId="7AFA0D08" w14:textId="77777777" w:rsidR="009F0522" w:rsidRDefault="009F0522" w:rsidP="00C17BAB">
      <w:pPr>
        <w:pStyle w:val="BodyTextIndent2"/>
        <w:spacing w:line="300" w:lineRule="atLeast"/>
        <w:ind w:left="720"/>
        <w:contextualSpacing/>
        <w:rPr>
          <w:rFonts w:asciiTheme="majorHAnsi" w:hAnsiTheme="majorHAnsi" w:cstheme="majorHAnsi"/>
          <w:b/>
        </w:rPr>
      </w:pPr>
    </w:p>
    <w:p w14:paraId="68E6F14D" w14:textId="77777777" w:rsidR="009F0522" w:rsidRDefault="009F0522" w:rsidP="00C17BAB">
      <w:pPr>
        <w:pStyle w:val="BodyTextIndent2"/>
        <w:spacing w:line="300" w:lineRule="atLeast"/>
        <w:ind w:left="720"/>
        <w:contextualSpacing/>
        <w:rPr>
          <w:rFonts w:asciiTheme="majorHAnsi" w:hAnsiTheme="majorHAnsi" w:cstheme="majorHAnsi"/>
          <w:b/>
        </w:rPr>
      </w:pPr>
    </w:p>
    <w:p w14:paraId="3449AA71" w14:textId="77777777" w:rsidR="009F0522" w:rsidRDefault="009F0522" w:rsidP="00C17BAB">
      <w:pPr>
        <w:pStyle w:val="BodyTextIndent2"/>
        <w:spacing w:line="300" w:lineRule="atLeast"/>
        <w:ind w:left="720"/>
        <w:contextualSpacing/>
        <w:rPr>
          <w:rFonts w:asciiTheme="majorHAnsi" w:hAnsiTheme="majorHAnsi" w:cstheme="majorHAnsi"/>
          <w:b/>
        </w:rPr>
      </w:pPr>
    </w:p>
    <w:p w14:paraId="1046C9B4" w14:textId="77777777" w:rsidR="009F0522" w:rsidRDefault="009F0522" w:rsidP="00C17BAB">
      <w:pPr>
        <w:pStyle w:val="BodyTextIndent2"/>
        <w:spacing w:line="300" w:lineRule="atLeast"/>
        <w:ind w:left="720"/>
        <w:contextualSpacing/>
        <w:rPr>
          <w:rFonts w:asciiTheme="majorHAnsi" w:hAnsiTheme="majorHAnsi" w:cstheme="majorHAnsi"/>
          <w:b/>
        </w:rPr>
      </w:pPr>
    </w:p>
    <w:p w14:paraId="02B2118B" w14:textId="77777777" w:rsidR="009F0522" w:rsidRDefault="009F0522" w:rsidP="00C17BAB">
      <w:pPr>
        <w:pStyle w:val="BodyTextIndent2"/>
        <w:spacing w:line="300" w:lineRule="atLeast"/>
        <w:ind w:left="720"/>
        <w:contextualSpacing/>
        <w:rPr>
          <w:rFonts w:asciiTheme="majorHAnsi" w:hAnsiTheme="majorHAnsi" w:cstheme="majorHAnsi"/>
          <w:b/>
        </w:rPr>
      </w:pPr>
    </w:p>
    <w:p w14:paraId="613480B1" w14:textId="77777777" w:rsidR="009F0522" w:rsidRDefault="009F0522" w:rsidP="00C17BAB">
      <w:pPr>
        <w:pStyle w:val="BodyTextIndent2"/>
        <w:spacing w:line="300" w:lineRule="atLeast"/>
        <w:ind w:left="720"/>
        <w:contextualSpacing/>
        <w:rPr>
          <w:rFonts w:asciiTheme="majorHAnsi" w:hAnsiTheme="majorHAnsi" w:cstheme="majorHAnsi"/>
          <w:b/>
        </w:rPr>
      </w:pPr>
    </w:p>
    <w:p w14:paraId="197D23FF" w14:textId="77777777" w:rsidR="009F0522" w:rsidRDefault="009F0522" w:rsidP="00C17BAB">
      <w:pPr>
        <w:pStyle w:val="BodyTextIndent2"/>
        <w:spacing w:line="300" w:lineRule="atLeast"/>
        <w:ind w:left="720"/>
        <w:contextualSpacing/>
        <w:rPr>
          <w:rFonts w:asciiTheme="majorHAnsi" w:hAnsiTheme="majorHAnsi" w:cstheme="majorHAnsi"/>
          <w:b/>
        </w:rPr>
      </w:pPr>
    </w:p>
    <w:p w14:paraId="6538C02D" w14:textId="77777777" w:rsidR="009F0522" w:rsidRDefault="009F0522" w:rsidP="00C17BAB">
      <w:pPr>
        <w:pStyle w:val="BodyTextIndent2"/>
        <w:spacing w:line="300" w:lineRule="atLeast"/>
        <w:ind w:left="720"/>
        <w:contextualSpacing/>
        <w:rPr>
          <w:rFonts w:asciiTheme="majorHAnsi" w:hAnsiTheme="majorHAnsi" w:cstheme="majorHAnsi"/>
          <w:b/>
        </w:rPr>
      </w:pPr>
    </w:p>
    <w:p w14:paraId="0806EAEE" w14:textId="77777777" w:rsidR="009F0522" w:rsidRDefault="009F0522" w:rsidP="00C17BAB">
      <w:pPr>
        <w:pStyle w:val="BodyTextIndent2"/>
        <w:spacing w:line="300" w:lineRule="atLeast"/>
        <w:ind w:left="720"/>
        <w:contextualSpacing/>
        <w:rPr>
          <w:rFonts w:asciiTheme="majorHAnsi" w:hAnsiTheme="majorHAnsi" w:cstheme="majorHAnsi"/>
          <w:b/>
        </w:rPr>
      </w:pPr>
    </w:p>
    <w:p w14:paraId="0F432799" w14:textId="77777777" w:rsidR="009F0522" w:rsidRDefault="009F0522" w:rsidP="00C17BAB">
      <w:pPr>
        <w:pStyle w:val="BodyTextIndent2"/>
        <w:spacing w:line="300" w:lineRule="atLeast"/>
        <w:ind w:left="720"/>
        <w:contextualSpacing/>
        <w:rPr>
          <w:rFonts w:asciiTheme="majorHAnsi" w:hAnsiTheme="majorHAnsi" w:cstheme="majorHAnsi"/>
          <w:b/>
        </w:rPr>
      </w:pPr>
    </w:p>
    <w:p w14:paraId="601A1B44" w14:textId="77777777" w:rsidR="009F0522" w:rsidRDefault="009F0522" w:rsidP="00C17BAB">
      <w:pPr>
        <w:pStyle w:val="BodyTextIndent2"/>
        <w:spacing w:line="300" w:lineRule="atLeast"/>
        <w:ind w:left="720"/>
        <w:contextualSpacing/>
        <w:rPr>
          <w:rFonts w:asciiTheme="majorHAnsi" w:hAnsiTheme="majorHAnsi" w:cstheme="majorHAnsi"/>
          <w:b/>
        </w:rPr>
      </w:pPr>
    </w:p>
    <w:p w14:paraId="6FA01C85" w14:textId="77777777" w:rsidR="009F0522" w:rsidRDefault="009F0522" w:rsidP="00C17BAB">
      <w:pPr>
        <w:pStyle w:val="BodyTextIndent2"/>
        <w:spacing w:line="300" w:lineRule="atLeast"/>
        <w:ind w:left="720"/>
        <w:contextualSpacing/>
        <w:rPr>
          <w:rFonts w:asciiTheme="majorHAnsi" w:hAnsiTheme="majorHAnsi" w:cstheme="majorHAnsi"/>
          <w:b/>
        </w:rPr>
      </w:pPr>
    </w:p>
    <w:p w14:paraId="76A67C70" w14:textId="77777777" w:rsidR="009F0522" w:rsidRDefault="009F0522" w:rsidP="00C17BAB">
      <w:pPr>
        <w:pStyle w:val="BodyTextIndent2"/>
        <w:spacing w:line="300" w:lineRule="atLeast"/>
        <w:ind w:left="720"/>
        <w:contextualSpacing/>
        <w:rPr>
          <w:rFonts w:asciiTheme="majorHAnsi" w:hAnsiTheme="majorHAnsi" w:cstheme="majorHAnsi"/>
          <w:b/>
        </w:rPr>
      </w:pPr>
    </w:p>
    <w:p w14:paraId="790AEBBA" w14:textId="77777777" w:rsidR="009F0522" w:rsidRDefault="009F0522" w:rsidP="00C17BAB">
      <w:pPr>
        <w:pStyle w:val="BodyTextIndent2"/>
        <w:spacing w:line="300" w:lineRule="atLeast"/>
        <w:ind w:left="720"/>
        <w:contextualSpacing/>
        <w:rPr>
          <w:rFonts w:asciiTheme="majorHAnsi" w:hAnsiTheme="majorHAnsi" w:cstheme="majorHAnsi"/>
          <w:b/>
        </w:rPr>
      </w:pPr>
    </w:p>
    <w:p w14:paraId="2409ED7D" w14:textId="77777777" w:rsidR="009F0522" w:rsidRDefault="009F0522" w:rsidP="00C17BAB">
      <w:pPr>
        <w:pStyle w:val="BodyTextIndent2"/>
        <w:spacing w:line="300" w:lineRule="atLeast"/>
        <w:ind w:left="720"/>
        <w:contextualSpacing/>
        <w:rPr>
          <w:rFonts w:asciiTheme="majorHAnsi" w:hAnsiTheme="majorHAnsi" w:cstheme="majorHAnsi"/>
          <w:b/>
        </w:rPr>
      </w:pPr>
    </w:p>
    <w:p w14:paraId="0501F412" w14:textId="77777777" w:rsidR="009F0522" w:rsidRDefault="009F0522" w:rsidP="00C17BAB">
      <w:pPr>
        <w:pStyle w:val="BodyTextIndent2"/>
        <w:spacing w:line="300" w:lineRule="atLeast"/>
        <w:ind w:left="720"/>
        <w:contextualSpacing/>
        <w:rPr>
          <w:rFonts w:asciiTheme="majorHAnsi" w:hAnsiTheme="majorHAnsi" w:cstheme="majorHAnsi"/>
          <w:b/>
        </w:rPr>
      </w:pPr>
    </w:p>
    <w:p w14:paraId="28938498" w14:textId="77777777" w:rsidR="009F0522" w:rsidRDefault="009F0522" w:rsidP="00C17BAB">
      <w:pPr>
        <w:pStyle w:val="BodyTextIndent2"/>
        <w:spacing w:line="300" w:lineRule="atLeast"/>
        <w:ind w:left="720"/>
        <w:contextualSpacing/>
        <w:rPr>
          <w:rFonts w:asciiTheme="majorHAnsi" w:hAnsiTheme="majorHAnsi" w:cstheme="majorHAnsi"/>
          <w:b/>
        </w:rPr>
      </w:pPr>
    </w:p>
    <w:p w14:paraId="590510B3" w14:textId="77777777" w:rsidR="009F0522" w:rsidRDefault="009F0522" w:rsidP="00C17BAB">
      <w:pPr>
        <w:pStyle w:val="BodyTextIndent2"/>
        <w:spacing w:line="300" w:lineRule="atLeast"/>
        <w:ind w:left="720"/>
        <w:contextualSpacing/>
        <w:rPr>
          <w:rFonts w:asciiTheme="majorHAnsi" w:hAnsiTheme="majorHAnsi" w:cstheme="majorHAnsi"/>
          <w:b/>
        </w:rPr>
      </w:pPr>
    </w:p>
    <w:p w14:paraId="159C7AE9" w14:textId="77777777" w:rsidR="00523F82" w:rsidRDefault="00523F82" w:rsidP="00C17BAB">
      <w:pPr>
        <w:pStyle w:val="BodyTextIndent2"/>
        <w:spacing w:line="300" w:lineRule="atLeast"/>
        <w:ind w:left="720"/>
        <w:contextualSpacing/>
        <w:rPr>
          <w:rFonts w:asciiTheme="majorHAnsi" w:hAnsiTheme="majorHAnsi" w:cstheme="majorHAnsi"/>
          <w:b/>
        </w:rPr>
      </w:pPr>
    </w:p>
    <w:p w14:paraId="0B95CC3E" w14:textId="46491488" w:rsidR="00AF5C03" w:rsidRPr="00954BD1" w:rsidRDefault="00AF5C03" w:rsidP="00C17BAB">
      <w:pPr>
        <w:pStyle w:val="BodyTextIndent2"/>
        <w:spacing w:line="300" w:lineRule="atLeast"/>
        <w:ind w:left="720"/>
        <w:contextualSpacing/>
        <w:rPr>
          <w:rFonts w:asciiTheme="majorHAnsi" w:hAnsiTheme="majorHAnsi" w:cstheme="majorHAnsi"/>
          <w:b/>
        </w:rPr>
      </w:pPr>
      <w:r w:rsidRPr="00954BD1">
        <w:rPr>
          <w:rFonts w:asciiTheme="majorHAnsi" w:hAnsiTheme="majorHAnsi" w:cstheme="majorHAnsi"/>
          <w:b/>
        </w:rPr>
        <w:t>3.</w:t>
      </w:r>
      <w:r w:rsidR="007C2853">
        <w:rPr>
          <w:rFonts w:asciiTheme="majorHAnsi" w:hAnsiTheme="majorHAnsi" w:cstheme="majorHAnsi"/>
          <w:b/>
        </w:rPr>
        <w:t>10</w:t>
      </w:r>
      <w:r w:rsidR="007C2853">
        <w:rPr>
          <w:rFonts w:asciiTheme="majorHAnsi" w:hAnsiTheme="majorHAnsi" w:cstheme="majorHAnsi"/>
          <w:b/>
        </w:rPr>
        <w:tab/>
      </w:r>
      <w:r w:rsidRPr="00954BD1">
        <w:rPr>
          <w:rFonts w:asciiTheme="majorHAnsi" w:hAnsiTheme="majorHAnsi" w:cstheme="majorHAnsi"/>
          <w:b/>
        </w:rPr>
        <w:t xml:space="preserve"> </w:t>
      </w:r>
      <w:r w:rsidRPr="00954BD1">
        <w:rPr>
          <w:rFonts w:asciiTheme="majorHAnsi" w:hAnsiTheme="majorHAnsi" w:cstheme="majorHAnsi"/>
          <w:b/>
        </w:rPr>
        <w:tab/>
        <w:t xml:space="preserve">Pricing Structure  </w:t>
      </w:r>
      <w:r w:rsidRPr="00954BD1">
        <w:rPr>
          <w:rFonts w:asciiTheme="majorHAnsi" w:hAnsiTheme="majorHAnsi" w:cstheme="majorHAnsi"/>
          <w:b/>
        </w:rPr>
        <w:tab/>
      </w:r>
    </w:p>
    <w:p w14:paraId="0CC914AF" w14:textId="77777777" w:rsidR="00AF5C03" w:rsidRPr="00954BD1" w:rsidRDefault="00AF5C03" w:rsidP="00C17BAB">
      <w:pPr>
        <w:pStyle w:val="BodyTextIndent2"/>
        <w:spacing w:line="300" w:lineRule="atLeast"/>
        <w:ind w:left="720"/>
        <w:contextualSpacing/>
        <w:rPr>
          <w:rFonts w:asciiTheme="majorHAnsi" w:hAnsiTheme="majorHAnsi" w:cstheme="majorHAnsi"/>
        </w:rPr>
      </w:pPr>
    </w:p>
    <w:p w14:paraId="57BFFF91" w14:textId="77777777" w:rsidR="00441F65" w:rsidRDefault="00AF5C03" w:rsidP="00382974">
      <w:pPr>
        <w:pStyle w:val="BodyTextIndent2"/>
        <w:numPr>
          <w:ilvl w:val="0"/>
          <w:numId w:val="13"/>
        </w:numPr>
        <w:spacing w:line="300" w:lineRule="atLeast"/>
        <w:contextualSpacing/>
        <w:jc w:val="both"/>
        <w:rPr>
          <w:rFonts w:asciiTheme="majorHAnsi" w:hAnsiTheme="majorHAnsi" w:cstheme="majorHAnsi"/>
        </w:rPr>
      </w:pPr>
      <w:r w:rsidRPr="00954BD1">
        <w:rPr>
          <w:rFonts w:asciiTheme="majorHAnsi" w:hAnsiTheme="majorHAnsi" w:cstheme="majorHAnsi"/>
        </w:rPr>
        <w:t>Contractor will accept all Accounts referred by a Participating Entity on a</w:t>
      </w:r>
    </w:p>
    <w:p w14:paraId="36407F34" w14:textId="36AAF684" w:rsidR="00AF5C03" w:rsidRPr="00441F65" w:rsidRDefault="00AF5C03" w:rsidP="00382974">
      <w:pPr>
        <w:pStyle w:val="BodyTextIndent2"/>
        <w:spacing w:line="300" w:lineRule="atLeast"/>
        <w:ind w:left="2160"/>
        <w:contextualSpacing/>
        <w:jc w:val="both"/>
        <w:rPr>
          <w:rFonts w:asciiTheme="majorHAnsi" w:hAnsiTheme="majorHAnsi" w:cstheme="majorHAnsi"/>
        </w:rPr>
      </w:pPr>
      <w:proofErr w:type="gramStart"/>
      <w:r w:rsidRPr="00441F65">
        <w:rPr>
          <w:rFonts w:asciiTheme="majorHAnsi" w:hAnsiTheme="majorHAnsi" w:cstheme="majorHAnsi"/>
        </w:rPr>
        <w:t>contingency</w:t>
      </w:r>
      <w:proofErr w:type="gramEnd"/>
      <w:r w:rsidRPr="00441F65">
        <w:rPr>
          <w:rFonts w:asciiTheme="majorHAnsi" w:hAnsiTheme="majorHAnsi" w:cstheme="majorHAnsi"/>
        </w:rPr>
        <w:t xml:space="preserve"> fee basis, understanding that compensation will be paid only from</w:t>
      </w:r>
      <w:r w:rsidR="00D82133" w:rsidRPr="00441F65">
        <w:rPr>
          <w:rFonts w:asciiTheme="majorHAnsi" w:hAnsiTheme="majorHAnsi" w:cstheme="majorHAnsi"/>
        </w:rPr>
        <w:t xml:space="preserve"> </w:t>
      </w:r>
      <w:r w:rsidRPr="00441F65">
        <w:rPr>
          <w:rFonts w:asciiTheme="majorHAnsi" w:hAnsiTheme="majorHAnsi" w:cstheme="majorHAnsi"/>
        </w:rPr>
        <w:t>those monies collected by the Contractor and allocated as noted below.</w:t>
      </w:r>
    </w:p>
    <w:p w14:paraId="635CCD7F"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5DD3A51C" w14:textId="59A25493" w:rsidR="003F2957" w:rsidRPr="00A4341D" w:rsidRDefault="00AF5C03" w:rsidP="00382974">
      <w:pPr>
        <w:pStyle w:val="BodyTextIndent2"/>
        <w:numPr>
          <w:ilvl w:val="0"/>
          <w:numId w:val="13"/>
        </w:numPr>
        <w:spacing w:line="300" w:lineRule="atLeast"/>
        <w:contextualSpacing/>
        <w:jc w:val="both"/>
        <w:rPr>
          <w:rFonts w:asciiTheme="majorHAnsi" w:hAnsiTheme="majorHAnsi" w:cstheme="majorHAnsi"/>
        </w:rPr>
      </w:pPr>
      <w:r w:rsidRPr="00954BD1">
        <w:rPr>
          <w:rFonts w:asciiTheme="majorHAnsi" w:hAnsiTheme="majorHAnsi" w:cstheme="majorHAnsi"/>
        </w:rPr>
        <w:t>Except for services desc</w:t>
      </w:r>
      <w:r w:rsidRPr="0038315D">
        <w:rPr>
          <w:rFonts w:asciiTheme="majorHAnsi" w:hAnsiTheme="majorHAnsi" w:cstheme="majorHAnsi"/>
        </w:rPr>
        <w:t xml:space="preserve">ribed in Section </w:t>
      </w:r>
      <w:r w:rsidR="0038315D" w:rsidRPr="0038315D">
        <w:rPr>
          <w:rFonts w:asciiTheme="majorHAnsi" w:hAnsiTheme="majorHAnsi" w:cstheme="majorHAnsi"/>
        </w:rPr>
        <w:t>3</w:t>
      </w:r>
      <w:r w:rsidRPr="0038315D">
        <w:rPr>
          <w:rFonts w:asciiTheme="majorHAnsi" w:hAnsiTheme="majorHAnsi" w:cstheme="majorHAnsi"/>
        </w:rPr>
        <w:t>.3, for which Contractor will propose a</w:t>
      </w:r>
      <w:r w:rsidR="00C17BAB" w:rsidRPr="0038315D">
        <w:rPr>
          <w:rFonts w:asciiTheme="majorHAnsi" w:hAnsiTheme="majorHAnsi" w:cstheme="majorHAnsi"/>
        </w:rPr>
        <w:t xml:space="preserve"> </w:t>
      </w:r>
      <w:r w:rsidRPr="0038315D">
        <w:rPr>
          <w:rFonts w:asciiTheme="majorHAnsi" w:hAnsiTheme="majorHAnsi" w:cstheme="majorHAnsi"/>
        </w:rPr>
        <w:t xml:space="preserve">separate fee structure, Contractor’s sole payment for all of the </w:t>
      </w:r>
      <w:r w:rsidRPr="0038315D">
        <w:rPr>
          <w:rFonts w:asciiTheme="majorHAnsi" w:hAnsiTheme="majorHAnsi" w:cstheme="majorHAnsi"/>
        </w:rPr>
        <w:lastRenderedPageBreak/>
        <w:t xml:space="preserve">services set out in this Section </w:t>
      </w:r>
      <w:r w:rsidR="0038315D" w:rsidRPr="0038315D">
        <w:rPr>
          <w:rFonts w:asciiTheme="majorHAnsi" w:hAnsiTheme="majorHAnsi" w:cstheme="majorHAnsi"/>
        </w:rPr>
        <w:t>3</w:t>
      </w:r>
      <w:r w:rsidRPr="0038315D">
        <w:rPr>
          <w:rFonts w:asciiTheme="majorHAnsi" w:hAnsiTheme="majorHAnsi" w:cstheme="majorHAnsi"/>
        </w:rPr>
        <w:t>, including</w:t>
      </w:r>
      <w:r w:rsidR="00441F65" w:rsidRPr="0038315D">
        <w:rPr>
          <w:rFonts w:asciiTheme="majorHAnsi" w:hAnsiTheme="majorHAnsi" w:cstheme="majorHAnsi"/>
        </w:rPr>
        <w:t xml:space="preserve"> any required equipment, staff, </w:t>
      </w:r>
      <w:r w:rsidRPr="0038315D">
        <w:rPr>
          <w:rFonts w:asciiTheme="majorHAnsi" w:hAnsiTheme="majorHAnsi" w:cstheme="majorHAnsi"/>
        </w:rPr>
        <w:t>or work necessary to enable Contractor</w:t>
      </w:r>
      <w:r w:rsidRPr="00954BD1">
        <w:rPr>
          <w:rFonts w:asciiTheme="majorHAnsi" w:hAnsiTheme="majorHAnsi" w:cstheme="majorHAnsi"/>
        </w:rPr>
        <w:t xml:space="preserve"> to perform or a Participating Entity to receive the services, will be the percentage commission set out in </w:t>
      </w:r>
      <w:r w:rsidR="00490A6E">
        <w:rPr>
          <w:rFonts w:asciiTheme="majorHAnsi" w:hAnsiTheme="majorHAnsi" w:cstheme="majorHAnsi"/>
        </w:rPr>
        <w:t>Exhibit</w:t>
      </w:r>
      <w:r w:rsidR="00A4341D" w:rsidRPr="00A4341D">
        <w:rPr>
          <w:rFonts w:asciiTheme="majorHAnsi" w:hAnsiTheme="majorHAnsi" w:cstheme="majorHAnsi"/>
        </w:rPr>
        <w:t xml:space="preserve"> A</w:t>
      </w:r>
      <w:r w:rsidRPr="00A4341D">
        <w:rPr>
          <w:rFonts w:asciiTheme="majorHAnsi" w:hAnsiTheme="majorHAnsi" w:cstheme="majorHAnsi"/>
        </w:rPr>
        <w:t xml:space="preserve"> – Pricing Proposal.</w:t>
      </w:r>
      <w:r w:rsidR="003F2957" w:rsidRPr="00A4341D">
        <w:t xml:space="preserve"> </w:t>
      </w:r>
      <w:r w:rsidR="003F2957" w:rsidRPr="00A4341D">
        <w:rPr>
          <w:rFonts w:asciiTheme="majorHAnsi" w:hAnsiTheme="majorHAnsi" w:cstheme="majorHAnsi"/>
        </w:rPr>
        <w:tab/>
      </w:r>
    </w:p>
    <w:p w14:paraId="2A6741E4" w14:textId="77777777" w:rsidR="00D82133" w:rsidRPr="00A4341D" w:rsidRDefault="00D82133" w:rsidP="00382974">
      <w:pPr>
        <w:pStyle w:val="BodyTextIndent2"/>
        <w:spacing w:line="300" w:lineRule="atLeast"/>
        <w:ind w:left="720" w:firstLine="720"/>
        <w:contextualSpacing/>
        <w:jc w:val="both"/>
        <w:rPr>
          <w:rFonts w:asciiTheme="majorHAnsi" w:hAnsiTheme="majorHAnsi" w:cstheme="majorHAnsi"/>
        </w:rPr>
      </w:pPr>
    </w:p>
    <w:p w14:paraId="2FD54748" w14:textId="25A1E551" w:rsidR="00AF5C03" w:rsidRPr="00A4341D" w:rsidRDefault="003F2957" w:rsidP="00382974">
      <w:pPr>
        <w:pStyle w:val="BodyTextIndent2"/>
        <w:numPr>
          <w:ilvl w:val="0"/>
          <w:numId w:val="13"/>
        </w:numPr>
        <w:spacing w:line="300" w:lineRule="atLeast"/>
        <w:contextualSpacing/>
        <w:jc w:val="both"/>
        <w:rPr>
          <w:rFonts w:asciiTheme="majorHAnsi" w:hAnsiTheme="majorHAnsi" w:cstheme="majorHAnsi"/>
        </w:rPr>
      </w:pPr>
      <w:r w:rsidRPr="00A4341D">
        <w:rPr>
          <w:rFonts w:asciiTheme="majorHAnsi" w:hAnsiTheme="majorHAnsi" w:cstheme="majorHAnsi"/>
        </w:rPr>
        <w:t xml:space="preserve">Costs for on-site personnel may be included as part of the percentage commission fee and submitted on the Pricing </w:t>
      </w:r>
      <w:r w:rsidR="00A4341D" w:rsidRPr="00A4341D">
        <w:rPr>
          <w:rFonts w:asciiTheme="majorHAnsi" w:hAnsiTheme="majorHAnsi" w:cstheme="majorHAnsi"/>
        </w:rPr>
        <w:t>Proposal f</w:t>
      </w:r>
      <w:r w:rsidRPr="00A4341D">
        <w:rPr>
          <w:rFonts w:asciiTheme="majorHAnsi" w:hAnsiTheme="majorHAnsi" w:cstheme="majorHAnsi"/>
        </w:rPr>
        <w:t>orm (</w:t>
      </w:r>
      <w:r w:rsidR="00490A6E">
        <w:rPr>
          <w:rFonts w:asciiTheme="majorHAnsi" w:hAnsiTheme="majorHAnsi" w:cstheme="majorHAnsi"/>
        </w:rPr>
        <w:t>Exhibit</w:t>
      </w:r>
      <w:r w:rsidRPr="00A4341D">
        <w:rPr>
          <w:rFonts w:asciiTheme="majorHAnsi" w:hAnsiTheme="majorHAnsi" w:cstheme="majorHAnsi"/>
        </w:rPr>
        <w:t xml:space="preserve"> </w:t>
      </w:r>
      <w:r w:rsidR="00A4341D" w:rsidRPr="00A4341D">
        <w:rPr>
          <w:rFonts w:asciiTheme="majorHAnsi" w:hAnsiTheme="majorHAnsi" w:cstheme="majorHAnsi"/>
        </w:rPr>
        <w:t>A</w:t>
      </w:r>
      <w:r w:rsidRPr="00A4341D">
        <w:rPr>
          <w:rFonts w:asciiTheme="majorHAnsi" w:hAnsiTheme="majorHAnsi" w:cstheme="majorHAnsi"/>
        </w:rPr>
        <w:t>) or submit</w:t>
      </w:r>
      <w:r w:rsidR="00E007CD">
        <w:rPr>
          <w:rFonts w:asciiTheme="majorHAnsi" w:hAnsiTheme="majorHAnsi" w:cstheme="majorHAnsi"/>
        </w:rPr>
        <w:t>ted</w:t>
      </w:r>
      <w:r w:rsidRPr="00A4341D">
        <w:rPr>
          <w:rFonts w:asciiTheme="majorHAnsi" w:hAnsiTheme="majorHAnsi" w:cstheme="majorHAnsi"/>
        </w:rPr>
        <w:t xml:space="preserve"> on a separate form if based on an hourly rate.</w:t>
      </w:r>
    </w:p>
    <w:p w14:paraId="241C5A04" w14:textId="77777777" w:rsidR="00AF5C03" w:rsidRPr="00A4341D" w:rsidRDefault="00AF5C03" w:rsidP="00382974">
      <w:pPr>
        <w:pStyle w:val="BodyTextIndent2"/>
        <w:spacing w:line="300" w:lineRule="atLeast"/>
        <w:ind w:left="720"/>
        <w:contextualSpacing/>
        <w:jc w:val="both"/>
        <w:rPr>
          <w:rFonts w:asciiTheme="majorHAnsi" w:hAnsiTheme="majorHAnsi" w:cstheme="majorHAnsi"/>
        </w:rPr>
      </w:pPr>
    </w:p>
    <w:p w14:paraId="6EB62284" w14:textId="2A8F09B4" w:rsidR="00AF5C03" w:rsidRPr="00A4341D" w:rsidRDefault="00AF5C03" w:rsidP="00382974">
      <w:pPr>
        <w:pStyle w:val="BodyTextIndent2"/>
        <w:numPr>
          <w:ilvl w:val="0"/>
          <w:numId w:val="13"/>
        </w:numPr>
        <w:spacing w:line="300" w:lineRule="atLeast"/>
        <w:contextualSpacing/>
        <w:jc w:val="both"/>
        <w:rPr>
          <w:rFonts w:asciiTheme="majorHAnsi" w:hAnsiTheme="majorHAnsi" w:cstheme="majorHAnsi"/>
        </w:rPr>
      </w:pPr>
      <w:r w:rsidRPr="00A4341D">
        <w:rPr>
          <w:rFonts w:asciiTheme="majorHAnsi" w:hAnsiTheme="majorHAnsi" w:cstheme="majorHAnsi"/>
        </w:rPr>
        <w:t xml:space="preserve">For victim restitution fines, Contractor’s fee will be limited to </w:t>
      </w:r>
      <w:r w:rsidR="00E007CD">
        <w:rPr>
          <w:rFonts w:asciiTheme="majorHAnsi" w:hAnsiTheme="majorHAnsi" w:cstheme="majorHAnsi"/>
        </w:rPr>
        <w:t xml:space="preserve">the </w:t>
      </w:r>
      <w:r w:rsidRPr="00A4341D">
        <w:rPr>
          <w:rFonts w:asciiTheme="majorHAnsi" w:hAnsiTheme="majorHAnsi" w:cstheme="majorHAnsi"/>
        </w:rPr>
        <w:t>actual</w:t>
      </w:r>
    </w:p>
    <w:p w14:paraId="5C5724B4" w14:textId="04EFA789" w:rsidR="00AF5C03" w:rsidRPr="00A4341D" w:rsidRDefault="00AF5C03" w:rsidP="00382974">
      <w:pPr>
        <w:pStyle w:val="BodyTextIndent2"/>
        <w:spacing w:line="300" w:lineRule="atLeast"/>
        <w:ind w:left="2160"/>
        <w:contextualSpacing/>
        <w:jc w:val="both"/>
        <w:rPr>
          <w:rFonts w:asciiTheme="majorHAnsi" w:hAnsiTheme="majorHAnsi" w:cstheme="majorHAnsi"/>
        </w:rPr>
      </w:pPr>
      <w:proofErr w:type="gramStart"/>
      <w:r w:rsidRPr="00A4341D">
        <w:rPr>
          <w:rFonts w:asciiTheme="majorHAnsi" w:hAnsiTheme="majorHAnsi" w:cstheme="majorHAnsi"/>
        </w:rPr>
        <w:t>administrative</w:t>
      </w:r>
      <w:proofErr w:type="gramEnd"/>
      <w:r w:rsidRPr="00A4341D">
        <w:rPr>
          <w:rFonts w:asciiTheme="majorHAnsi" w:hAnsiTheme="majorHAnsi" w:cstheme="majorHAnsi"/>
        </w:rPr>
        <w:t xml:space="preserve"> cost of collecting the restitution fine, not to exceed 10 percent of the amount ordered to be paid, as allowed by Penal Code section 1202.4(a) and if authorized by a resolution by </w:t>
      </w:r>
      <w:r w:rsidR="00925E0F">
        <w:rPr>
          <w:rFonts w:asciiTheme="majorHAnsi" w:hAnsiTheme="majorHAnsi" w:cstheme="majorHAnsi"/>
        </w:rPr>
        <w:t xml:space="preserve">a county Board of Supervisors. </w:t>
      </w:r>
      <w:r w:rsidRPr="00A4341D">
        <w:rPr>
          <w:rFonts w:asciiTheme="majorHAnsi" w:hAnsiTheme="majorHAnsi" w:cstheme="majorHAnsi"/>
        </w:rPr>
        <w:t>For direct restitution to victim, Contractor’s fee is limited to an administrative fee of up to 15</w:t>
      </w:r>
      <w:r w:rsidR="008F0E1B">
        <w:rPr>
          <w:rFonts w:asciiTheme="majorHAnsi" w:hAnsiTheme="majorHAnsi" w:cstheme="majorHAnsi"/>
        </w:rPr>
        <w:t xml:space="preserve"> percent</w:t>
      </w:r>
      <w:r w:rsidRPr="00A4341D">
        <w:rPr>
          <w:rFonts w:asciiTheme="majorHAnsi" w:hAnsiTheme="majorHAnsi" w:cstheme="majorHAnsi"/>
        </w:rPr>
        <w:t xml:space="preserve"> of total amount ordered, as allowed by</w:t>
      </w:r>
      <w:r w:rsidR="00CD0468">
        <w:rPr>
          <w:rFonts w:asciiTheme="majorHAnsi" w:hAnsiTheme="majorHAnsi" w:cstheme="majorHAnsi"/>
        </w:rPr>
        <w:t xml:space="preserve"> Penal Code section 1203.1(l). </w:t>
      </w:r>
      <w:r w:rsidRPr="00A4341D">
        <w:rPr>
          <w:rFonts w:asciiTheme="majorHAnsi" w:hAnsiTheme="majorHAnsi" w:cstheme="majorHAnsi"/>
        </w:rPr>
        <w:t>Contractor will not be entitled to invoice a Participating Entity for these fees until the victim’s restitution has been paid in full.</w:t>
      </w:r>
    </w:p>
    <w:p w14:paraId="1627E5E2" w14:textId="77777777" w:rsidR="00AF5C03" w:rsidRPr="00A4341D" w:rsidRDefault="00AF5C03" w:rsidP="00382974">
      <w:pPr>
        <w:pStyle w:val="BodyTextIndent2"/>
        <w:spacing w:line="300" w:lineRule="atLeast"/>
        <w:ind w:left="720"/>
        <w:contextualSpacing/>
        <w:jc w:val="both"/>
        <w:rPr>
          <w:rFonts w:asciiTheme="majorHAnsi" w:hAnsiTheme="majorHAnsi" w:cstheme="majorHAnsi"/>
        </w:rPr>
      </w:pPr>
    </w:p>
    <w:p w14:paraId="1BF1372B" w14:textId="0D9EB8B7" w:rsidR="00AF5C03" w:rsidRPr="00954BD1" w:rsidRDefault="00AF5C03" w:rsidP="00382974">
      <w:pPr>
        <w:pStyle w:val="BodyTextIndent2"/>
        <w:numPr>
          <w:ilvl w:val="0"/>
          <w:numId w:val="13"/>
        </w:numPr>
        <w:spacing w:line="300" w:lineRule="atLeast"/>
        <w:contextualSpacing/>
        <w:jc w:val="both"/>
        <w:rPr>
          <w:rFonts w:asciiTheme="majorHAnsi" w:hAnsiTheme="majorHAnsi" w:cstheme="majorHAnsi"/>
        </w:rPr>
      </w:pPr>
      <w:r w:rsidRPr="00A4341D">
        <w:rPr>
          <w:rFonts w:asciiTheme="majorHAnsi" w:hAnsiTheme="majorHAnsi" w:cstheme="majorHAnsi"/>
        </w:rPr>
        <w:t xml:space="preserve">For the optional services described in Section </w:t>
      </w:r>
      <w:r w:rsidR="0038315D" w:rsidRPr="00A4341D">
        <w:rPr>
          <w:rFonts w:asciiTheme="majorHAnsi" w:hAnsiTheme="majorHAnsi" w:cstheme="majorHAnsi"/>
        </w:rPr>
        <w:t>3</w:t>
      </w:r>
      <w:r w:rsidRPr="00A4341D">
        <w:rPr>
          <w:rFonts w:asciiTheme="majorHAnsi" w:hAnsiTheme="majorHAnsi" w:cstheme="majorHAnsi"/>
        </w:rPr>
        <w:t>.3, Contractor will invoice the</w:t>
      </w:r>
      <w:r w:rsidR="00C17BAB" w:rsidRPr="00A4341D">
        <w:rPr>
          <w:rFonts w:asciiTheme="majorHAnsi" w:hAnsiTheme="majorHAnsi" w:cstheme="majorHAnsi"/>
        </w:rPr>
        <w:t xml:space="preserve"> </w:t>
      </w:r>
      <w:r w:rsidRPr="00A4341D">
        <w:rPr>
          <w:rFonts w:asciiTheme="majorHAnsi" w:hAnsiTheme="majorHAnsi" w:cstheme="majorHAnsi"/>
        </w:rPr>
        <w:t xml:space="preserve">Participating Entity, and will be compensated for collections performed by and received from FTB, at the rate identified in </w:t>
      </w:r>
      <w:r w:rsidR="00490A6E">
        <w:rPr>
          <w:rFonts w:asciiTheme="majorHAnsi" w:hAnsiTheme="majorHAnsi" w:cstheme="majorHAnsi"/>
        </w:rPr>
        <w:t>Exhibit</w:t>
      </w:r>
      <w:r w:rsidRPr="00A4341D">
        <w:rPr>
          <w:rFonts w:asciiTheme="majorHAnsi" w:hAnsiTheme="majorHAnsi" w:cstheme="majorHAnsi"/>
        </w:rPr>
        <w:t xml:space="preserve"> A-Pri</w:t>
      </w:r>
      <w:r w:rsidRPr="00954BD1">
        <w:rPr>
          <w:rFonts w:asciiTheme="majorHAnsi" w:hAnsiTheme="majorHAnsi" w:cstheme="majorHAnsi"/>
        </w:rPr>
        <w:t>cing Proposal, which will be calculated on the amount received from the FTB net of FTB’s commission.</w:t>
      </w:r>
    </w:p>
    <w:p w14:paraId="0FDE341B" w14:textId="77777777" w:rsidR="00AF5C03" w:rsidRPr="00954BD1" w:rsidRDefault="00AF5C03" w:rsidP="00382974">
      <w:pPr>
        <w:pStyle w:val="BodyTextIndent2"/>
        <w:spacing w:line="300" w:lineRule="atLeast"/>
        <w:ind w:left="720"/>
        <w:contextualSpacing/>
        <w:jc w:val="both"/>
        <w:rPr>
          <w:rFonts w:asciiTheme="majorHAnsi" w:hAnsiTheme="majorHAnsi" w:cstheme="majorHAnsi"/>
        </w:rPr>
      </w:pPr>
    </w:p>
    <w:p w14:paraId="5A81AE39" w14:textId="5C7A4EC5" w:rsidR="00AF5C03" w:rsidRPr="00954BD1" w:rsidRDefault="00AF5C03" w:rsidP="00382974">
      <w:pPr>
        <w:pStyle w:val="BodyTextIndent2"/>
        <w:numPr>
          <w:ilvl w:val="0"/>
          <w:numId w:val="13"/>
        </w:numPr>
        <w:spacing w:line="300" w:lineRule="atLeast"/>
        <w:contextualSpacing/>
        <w:jc w:val="both"/>
        <w:rPr>
          <w:rFonts w:asciiTheme="majorHAnsi" w:hAnsiTheme="majorHAnsi" w:cstheme="majorHAnsi"/>
        </w:rPr>
      </w:pPr>
      <w:r w:rsidRPr="00954BD1">
        <w:rPr>
          <w:rFonts w:asciiTheme="majorHAnsi" w:hAnsiTheme="majorHAnsi" w:cstheme="majorHAnsi"/>
        </w:rPr>
        <w:t>Contractor understands that the California Department of Motor Vehicles</w:t>
      </w:r>
    </w:p>
    <w:p w14:paraId="3FE8FA6C" w14:textId="0180CB3A" w:rsidR="007C2853" w:rsidRPr="00983149" w:rsidRDefault="00AF5C03" w:rsidP="00382974">
      <w:pPr>
        <w:pStyle w:val="BodyTextIndent2"/>
        <w:spacing w:line="300" w:lineRule="atLeast"/>
        <w:ind w:left="2160"/>
        <w:contextualSpacing/>
        <w:jc w:val="both"/>
        <w:rPr>
          <w:rFonts w:asciiTheme="majorHAnsi" w:hAnsiTheme="majorHAnsi" w:cstheme="majorHAnsi"/>
        </w:rPr>
      </w:pPr>
      <w:r w:rsidRPr="00954BD1">
        <w:rPr>
          <w:rFonts w:asciiTheme="majorHAnsi" w:hAnsiTheme="majorHAnsi" w:cstheme="majorHAnsi"/>
        </w:rPr>
        <w:t xml:space="preserve">(DMV), and the California Franchise Tax Board (FTB) under its Tax Intercept Program, will sometimes collect the money due on an Account that has been referred to the Contractor. The DMV and FTB will transmit these monies directly to the Court or County. Absent a specific agreement with the Participating Entity, Contractor shall receive no compensation from those accounts where monies are collected by the DMV or the FTB; i.e., no fee will be paid to Contractor if the debt is paid through </w:t>
      </w:r>
      <w:r w:rsidR="00983149">
        <w:rPr>
          <w:rFonts w:asciiTheme="majorHAnsi" w:hAnsiTheme="majorHAnsi" w:cstheme="majorHAnsi"/>
        </w:rPr>
        <w:t>the DMV or collected by the FTB.</w:t>
      </w:r>
    </w:p>
    <w:p w14:paraId="2FF2171F" w14:textId="14A23440" w:rsidR="009E3FEE" w:rsidRDefault="009E3FEE" w:rsidP="00AA3E24">
      <w:pPr>
        <w:widowControl w:val="0"/>
        <w:jc w:val="both"/>
        <w:rPr>
          <w:rFonts w:asciiTheme="majorHAnsi" w:hAnsiTheme="majorHAnsi" w:cstheme="majorHAnsi"/>
          <w:b/>
          <w:bCs/>
        </w:rPr>
      </w:pPr>
    </w:p>
    <w:p w14:paraId="427AFA0B" w14:textId="77777777" w:rsidR="003E55C1" w:rsidRDefault="003E55C1" w:rsidP="00AA3E24">
      <w:pPr>
        <w:widowControl w:val="0"/>
        <w:jc w:val="both"/>
        <w:rPr>
          <w:rFonts w:asciiTheme="majorHAnsi" w:hAnsiTheme="majorHAnsi" w:cstheme="majorHAnsi"/>
          <w:b/>
          <w:bCs/>
        </w:rPr>
      </w:pPr>
    </w:p>
    <w:p w14:paraId="0EC11012" w14:textId="77777777" w:rsidR="003E55C1" w:rsidRDefault="003E55C1" w:rsidP="00AA3E24">
      <w:pPr>
        <w:widowControl w:val="0"/>
        <w:jc w:val="both"/>
        <w:rPr>
          <w:rFonts w:asciiTheme="majorHAnsi" w:hAnsiTheme="majorHAnsi" w:cstheme="majorHAnsi"/>
          <w:b/>
          <w:bCs/>
        </w:rPr>
      </w:pPr>
    </w:p>
    <w:p w14:paraId="305BF9C2" w14:textId="77777777" w:rsidR="003E55C1" w:rsidRDefault="003E55C1" w:rsidP="00AA3E24">
      <w:pPr>
        <w:widowControl w:val="0"/>
        <w:jc w:val="both"/>
        <w:rPr>
          <w:rFonts w:asciiTheme="majorHAnsi" w:hAnsiTheme="majorHAnsi" w:cstheme="majorHAnsi"/>
          <w:b/>
          <w:bCs/>
        </w:rPr>
      </w:pPr>
    </w:p>
    <w:p w14:paraId="6AEC8A43" w14:textId="77777777" w:rsidR="003E55C1" w:rsidRDefault="003E55C1" w:rsidP="00AA3E24">
      <w:pPr>
        <w:widowControl w:val="0"/>
        <w:jc w:val="both"/>
        <w:rPr>
          <w:rFonts w:asciiTheme="majorHAnsi" w:hAnsiTheme="majorHAnsi" w:cstheme="majorHAnsi"/>
          <w:b/>
          <w:bCs/>
        </w:rPr>
      </w:pPr>
    </w:p>
    <w:p w14:paraId="33185380" w14:textId="77777777" w:rsidR="003E55C1" w:rsidRDefault="003E55C1" w:rsidP="00AA3E24">
      <w:pPr>
        <w:widowControl w:val="0"/>
        <w:jc w:val="both"/>
        <w:rPr>
          <w:rFonts w:asciiTheme="majorHAnsi" w:hAnsiTheme="majorHAnsi" w:cstheme="majorHAnsi"/>
          <w:b/>
          <w:bCs/>
        </w:rPr>
      </w:pPr>
    </w:p>
    <w:p w14:paraId="766F557C" w14:textId="77777777" w:rsidR="003E55C1" w:rsidRDefault="003E55C1" w:rsidP="00AA3E24">
      <w:pPr>
        <w:widowControl w:val="0"/>
        <w:jc w:val="both"/>
        <w:rPr>
          <w:rFonts w:asciiTheme="majorHAnsi" w:hAnsiTheme="majorHAnsi" w:cstheme="majorHAnsi"/>
          <w:b/>
          <w:bCs/>
        </w:rPr>
      </w:pPr>
    </w:p>
    <w:p w14:paraId="1B90C680" w14:textId="77777777" w:rsidR="003E55C1" w:rsidRDefault="003E55C1" w:rsidP="00AA3E24">
      <w:pPr>
        <w:widowControl w:val="0"/>
        <w:jc w:val="both"/>
        <w:rPr>
          <w:rFonts w:asciiTheme="majorHAnsi" w:hAnsiTheme="majorHAnsi" w:cstheme="majorHAnsi"/>
          <w:b/>
          <w:bCs/>
        </w:rPr>
      </w:pPr>
    </w:p>
    <w:p w14:paraId="0E9A2862" w14:textId="77777777" w:rsidR="003E55C1" w:rsidRDefault="003E55C1" w:rsidP="00AA3E24">
      <w:pPr>
        <w:widowControl w:val="0"/>
        <w:jc w:val="both"/>
        <w:rPr>
          <w:rFonts w:asciiTheme="majorHAnsi" w:hAnsiTheme="majorHAnsi" w:cstheme="majorHAnsi"/>
          <w:b/>
          <w:bCs/>
        </w:rPr>
      </w:pPr>
    </w:p>
    <w:p w14:paraId="2D60145F" w14:textId="77777777" w:rsidR="009B4A38" w:rsidRDefault="009B4A38" w:rsidP="00AA3E24">
      <w:pPr>
        <w:widowControl w:val="0"/>
        <w:jc w:val="both"/>
        <w:rPr>
          <w:rFonts w:asciiTheme="majorHAnsi" w:hAnsiTheme="majorHAnsi" w:cstheme="majorHAnsi"/>
          <w:b/>
          <w:bCs/>
        </w:rPr>
      </w:pPr>
    </w:p>
    <w:p w14:paraId="59FA55EE" w14:textId="77777777" w:rsidR="009B4A38" w:rsidRDefault="009B4A38" w:rsidP="00AA3E24">
      <w:pPr>
        <w:widowControl w:val="0"/>
        <w:jc w:val="both"/>
        <w:rPr>
          <w:rFonts w:asciiTheme="majorHAnsi" w:hAnsiTheme="majorHAnsi" w:cstheme="majorHAnsi"/>
          <w:b/>
          <w:bCs/>
        </w:rPr>
      </w:pPr>
    </w:p>
    <w:p w14:paraId="6AE80E34" w14:textId="5C4CEFD8" w:rsidR="009E166E" w:rsidRPr="00954BD1" w:rsidRDefault="00BB070E" w:rsidP="00AA3E24">
      <w:pPr>
        <w:widowControl w:val="0"/>
        <w:jc w:val="both"/>
        <w:rPr>
          <w:rFonts w:asciiTheme="majorHAnsi" w:hAnsiTheme="majorHAnsi" w:cstheme="majorHAnsi"/>
          <w:b/>
          <w:bCs/>
        </w:rPr>
      </w:pPr>
      <w:r>
        <w:rPr>
          <w:rFonts w:asciiTheme="majorHAnsi" w:hAnsiTheme="majorHAnsi" w:cstheme="majorHAnsi"/>
          <w:b/>
          <w:bCs/>
        </w:rPr>
        <w:t>4</w:t>
      </w:r>
      <w:r w:rsidR="00013755">
        <w:rPr>
          <w:rFonts w:asciiTheme="majorHAnsi" w:hAnsiTheme="majorHAnsi" w:cstheme="majorHAnsi"/>
          <w:b/>
          <w:bCs/>
        </w:rPr>
        <w:t>.0</w:t>
      </w:r>
      <w:r w:rsidR="00013755">
        <w:rPr>
          <w:rFonts w:asciiTheme="majorHAnsi" w:hAnsiTheme="majorHAnsi" w:cstheme="majorHAnsi"/>
          <w:b/>
          <w:bCs/>
        </w:rPr>
        <w:tab/>
      </w:r>
      <w:r w:rsidR="009E166E" w:rsidRPr="00954BD1">
        <w:rPr>
          <w:rFonts w:asciiTheme="majorHAnsi" w:hAnsiTheme="majorHAnsi" w:cstheme="majorHAnsi"/>
          <w:b/>
          <w:bCs/>
        </w:rPr>
        <w:t>TIMELINE FOR THIS RFP</w:t>
      </w:r>
      <w:r w:rsidR="00680685" w:rsidRPr="00954BD1">
        <w:rPr>
          <w:rFonts w:asciiTheme="majorHAnsi" w:hAnsiTheme="majorHAnsi" w:cstheme="majorHAnsi"/>
          <w:b/>
          <w:bCs/>
        </w:rPr>
        <w:t xml:space="preserve"> </w:t>
      </w:r>
    </w:p>
    <w:p w14:paraId="6375D122" w14:textId="77777777" w:rsidR="009E166E" w:rsidRPr="00954BD1" w:rsidRDefault="009E166E" w:rsidP="00AA3E24">
      <w:pPr>
        <w:widowControl w:val="0"/>
        <w:jc w:val="both"/>
        <w:rPr>
          <w:rFonts w:asciiTheme="majorHAnsi" w:hAnsiTheme="majorHAnsi" w:cstheme="majorHAnsi"/>
          <w:bCs/>
        </w:rPr>
      </w:pPr>
    </w:p>
    <w:p w14:paraId="39E4E316" w14:textId="3C28D0A4" w:rsidR="009E166E" w:rsidRPr="00954BD1" w:rsidRDefault="009E166E" w:rsidP="00AA3E24">
      <w:pPr>
        <w:widowControl w:val="0"/>
        <w:ind w:left="720"/>
        <w:jc w:val="both"/>
        <w:rPr>
          <w:rFonts w:asciiTheme="majorHAnsi" w:hAnsiTheme="majorHAnsi" w:cstheme="majorHAnsi"/>
          <w:bCs/>
        </w:rPr>
      </w:pPr>
      <w:r w:rsidRPr="00954BD1">
        <w:rPr>
          <w:rFonts w:asciiTheme="majorHAnsi" w:hAnsiTheme="majorHAnsi" w:cstheme="majorHAnsi"/>
          <w:bCs/>
        </w:rPr>
        <w:t xml:space="preserve">The </w:t>
      </w:r>
      <w:r w:rsidR="0079078B" w:rsidRPr="00954BD1">
        <w:rPr>
          <w:rFonts w:asciiTheme="majorHAnsi" w:hAnsiTheme="majorHAnsi" w:cstheme="majorHAnsi"/>
          <w:bCs/>
        </w:rPr>
        <w:t>Judicial Council</w:t>
      </w:r>
      <w:r w:rsidRPr="00954BD1">
        <w:rPr>
          <w:rFonts w:asciiTheme="majorHAnsi" w:hAnsiTheme="majorHAnsi" w:cstheme="majorHAnsi"/>
          <w:bCs/>
        </w:rPr>
        <w:t xml:space="preserve"> has developed the following list of key events related to this RFP.  All dates are subject to change at the discretion of the </w:t>
      </w:r>
      <w:r w:rsidR="0079078B" w:rsidRPr="00954BD1">
        <w:rPr>
          <w:rFonts w:asciiTheme="majorHAnsi" w:hAnsiTheme="majorHAnsi" w:cstheme="majorHAnsi"/>
          <w:bCs/>
        </w:rPr>
        <w:t>Judicial Council</w:t>
      </w:r>
      <w:r w:rsidRPr="00954BD1">
        <w:rPr>
          <w:rFonts w:asciiTheme="majorHAnsi" w:hAnsiTheme="majorHAnsi" w:cstheme="majorHAnsi"/>
          <w:bCs/>
        </w:rPr>
        <w:t>.</w:t>
      </w:r>
    </w:p>
    <w:p w14:paraId="1CE8A5C0" w14:textId="77777777" w:rsidR="009E166E" w:rsidRPr="00954BD1" w:rsidRDefault="009E166E" w:rsidP="009E166E">
      <w:pPr>
        <w:widowControl w:val="0"/>
        <w:ind w:left="1440"/>
        <w:rPr>
          <w:rFonts w:asciiTheme="majorHAnsi" w:hAnsiTheme="majorHAnsi" w:cstheme="majorHAnsi"/>
          <w:bCs/>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3780"/>
      </w:tblGrid>
      <w:tr w:rsidR="00305E70" w:rsidRPr="003B7ABC" w14:paraId="1939C4AB" w14:textId="77777777" w:rsidTr="00305E70">
        <w:trPr>
          <w:trHeight w:val="539"/>
          <w:tblHeader/>
          <w:jc w:val="center"/>
        </w:trPr>
        <w:tc>
          <w:tcPr>
            <w:tcW w:w="5400" w:type="dxa"/>
            <w:shd w:val="clear" w:color="auto" w:fill="E6E6E6"/>
            <w:vAlign w:val="center"/>
          </w:tcPr>
          <w:p w14:paraId="19D705DF" w14:textId="77777777" w:rsidR="00224384" w:rsidRPr="00D77FEF" w:rsidRDefault="00224384" w:rsidP="00CE3A6A">
            <w:pPr>
              <w:widowControl w:val="0"/>
              <w:tabs>
                <w:tab w:val="left" w:pos="6354"/>
              </w:tabs>
              <w:ind w:right="-18"/>
              <w:jc w:val="center"/>
              <w:rPr>
                <w:b/>
                <w:bCs/>
                <w:color w:val="000000"/>
              </w:rPr>
            </w:pPr>
            <w:r w:rsidRPr="00D77FEF">
              <w:rPr>
                <w:b/>
                <w:bCs/>
                <w:color w:val="000000"/>
              </w:rPr>
              <w:t>EVENT</w:t>
            </w:r>
          </w:p>
        </w:tc>
        <w:tc>
          <w:tcPr>
            <w:tcW w:w="3780" w:type="dxa"/>
            <w:shd w:val="clear" w:color="auto" w:fill="E6E6E6"/>
            <w:vAlign w:val="center"/>
          </w:tcPr>
          <w:p w14:paraId="6908FF5F" w14:textId="77777777" w:rsidR="00224384" w:rsidRPr="00D77FEF" w:rsidRDefault="00224384" w:rsidP="00CE3A6A">
            <w:pPr>
              <w:widowControl w:val="0"/>
              <w:ind w:left="-108" w:right="-108"/>
              <w:jc w:val="center"/>
              <w:rPr>
                <w:b/>
                <w:bCs/>
                <w:color w:val="000000"/>
                <w:sz w:val="22"/>
                <w:szCs w:val="22"/>
              </w:rPr>
            </w:pPr>
            <w:r w:rsidRPr="00D77FEF">
              <w:rPr>
                <w:b/>
                <w:bCs/>
                <w:color w:val="000000"/>
                <w:sz w:val="22"/>
                <w:szCs w:val="22"/>
              </w:rPr>
              <w:t>DATE</w:t>
            </w:r>
          </w:p>
        </w:tc>
      </w:tr>
      <w:tr w:rsidR="00305E70" w:rsidRPr="003B7ABC" w14:paraId="5C4D78F9" w14:textId="77777777" w:rsidTr="00305E70">
        <w:trPr>
          <w:trHeight w:val="647"/>
          <w:jc w:val="center"/>
        </w:trPr>
        <w:tc>
          <w:tcPr>
            <w:tcW w:w="5400" w:type="dxa"/>
            <w:vAlign w:val="center"/>
          </w:tcPr>
          <w:p w14:paraId="583A8FD6" w14:textId="77777777" w:rsidR="00224384" w:rsidRPr="00C7089E" w:rsidRDefault="00224384" w:rsidP="00CE3A6A">
            <w:pPr>
              <w:widowControl w:val="0"/>
              <w:rPr>
                <w:rFonts w:ascii="Arial" w:hAnsi="Arial" w:cs="Arial"/>
                <w:b/>
                <w:bCs/>
              </w:rPr>
            </w:pPr>
            <w:r w:rsidRPr="00C7089E">
              <w:rPr>
                <w:rFonts w:ascii="Arial" w:hAnsi="Arial" w:cs="Arial"/>
                <w:bCs/>
              </w:rPr>
              <w:t>RFP issued</w:t>
            </w:r>
            <w:r w:rsidRPr="00C7089E">
              <w:rPr>
                <w:rFonts w:ascii="Arial" w:hAnsi="Arial" w:cs="Arial"/>
                <w:b/>
                <w:bCs/>
                <w:vanish/>
                <w:color w:val="0000FF"/>
              </w:rPr>
              <w:t>:</w:t>
            </w:r>
          </w:p>
        </w:tc>
        <w:tc>
          <w:tcPr>
            <w:tcW w:w="3780" w:type="dxa"/>
            <w:vAlign w:val="center"/>
          </w:tcPr>
          <w:p w14:paraId="59ACFC07" w14:textId="77777777" w:rsidR="00224384" w:rsidRPr="00F030C4" w:rsidRDefault="00224384" w:rsidP="00CE3A6A">
            <w:pPr>
              <w:widowControl w:val="0"/>
              <w:tabs>
                <w:tab w:val="left" w:pos="2178"/>
              </w:tabs>
              <w:jc w:val="center"/>
              <w:rPr>
                <w:rFonts w:ascii="Arial" w:hAnsi="Arial" w:cs="Arial"/>
                <w:bCs/>
                <w:color w:val="000000" w:themeColor="text1"/>
              </w:rPr>
            </w:pPr>
            <w:r w:rsidRPr="00F030C4">
              <w:rPr>
                <w:rFonts w:ascii="Arial" w:hAnsi="Arial" w:cs="Arial"/>
                <w:bCs/>
                <w:color w:val="000000" w:themeColor="text1"/>
              </w:rPr>
              <w:t>July 30, 2018</w:t>
            </w:r>
          </w:p>
        </w:tc>
      </w:tr>
      <w:tr w:rsidR="00305E70" w:rsidRPr="003B7ABC" w14:paraId="260E995C" w14:textId="77777777" w:rsidTr="00305E70">
        <w:trPr>
          <w:trHeight w:val="908"/>
          <w:jc w:val="center"/>
        </w:trPr>
        <w:tc>
          <w:tcPr>
            <w:tcW w:w="5400" w:type="dxa"/>
            <w:vAlign w:val="center"/>
          </w:tcPr>
          <w:p w14:paraId="2326DFE5" w14:textId="77777777" w:rsidR="00224384" w:rsidRPr="00C7089E" w:rsidRDefault="00224384" w:rsidP="00CE3A6A">
            <w:pPr>
              <w:widowControl w:val="0"/>
              <w:rPr>
                <w:rFonts w:ascii="Arial" w:hAnsi="Arial" w:cs="Arial"/>
                <w:bCs/>
              </w:rPr>
            </w:pPr>
            <w:r w:rsidRPr="00C7089E">
              <w:rPr>
                <w:rFonts w:ascii="Arial" w:hAnsi="Arial" w:cs="Arial"/>
                <w:bCs/>
              </w:rPr>
              <w:t xml:space="preserve">Deadline for </w:t>
            </w:r>
            <w:r>
              <w:rPr>
                <w:rFonts w:ascii="Arial" w:hAnsi="Arial" w:cs="Arial"/>
                <w:bCs/>
              </w:rPr>
              <w:t>Questions</w:t>
            </w:r>
            <w:r w:rsidRPr="00C7089E">
              <w:rPr>
                <w:rFonts w:ascii="Arial" w:hAnsi="Arial" w:cs="Arial"/>
                <w:bCs/>
              </w:rPr>
              <w:t xml:space="preserve"> </w:t>
            </w:r>
            <w:r>
              <w:rPr>
                <w:rFonts w:ascii="Arial" w:hAnsi="Arial" w:cs="Arial"/>
                <w:bCs/>
              </w:rPr>
              <w:t xml:space="preserve">submitted to </w:t>
            </w:r>
            <w:hyperlink r:id="rId15" w:history="1">
              <w:r w:rsidRPr="00834582">
                <w:rPr>
                  <w:rStyle w:val="Hyperlink"/>
                  <w:rFonts w:asciiTheme="majorHAnsi" w:hAnsiTheme="majorHAnsi" w:cstheme="majorHAnsi"/>
                </w:rPr>
                <w:t>TCSolicitation@jud.ca.gov</w:t>
              </w:r>
            </w:hyperlink>
          </w:p>
        </w:tc>
        <w:tc>
          <w:tcPr>
            <w:tcW w:w="3780" w:type="dxa"/>
          </w:tcPr>
          <w:p w14:paraId="6F1F033B" w14:textId="77777777" w:rsidR="00305E70" w:rsidRDefault="00305E70" w:rsidP="00CE3A6A">
            <w:pPr>
              <w:widowControl w:val="0"/>
              <w:tabs>
                <w:tab w:val="left" w:pos="2178"/>
              </w:tabs>
              <w:jc w:val="center"/>
              <w:rPr>
                <w:rFonts w:ascii="Arial" w:hAnsi="Arial" w:cs="Arial"/>
                <w:bCs/>
                <w:color w:val="000000" w:themeColor="text1"/>
              </w:rPr>
            </w:pPr>
          </w:p>
          <w:p w14:paraId="17507F2C" w14:textId="77777777" w:rsidR="00305E70" w:rsidRDefault="00224384" w:rsidP="00CE3A6A">
            <w:pPr>
              <w:widowControl w:val="0"/>
              <w:tabs>
                <w:tab w:val="left" w:pos="2178"/>
              </w:tabs>
              <w:jc w:val="center"/>
              <w:rPr>
                <w:rFonts w:ascii="Arial" w:hAnsi="Arial" w:cs="Arial"/>
                <w:bCs/>
                <w:color w:val="000000" w:themeColor="text1"/>
              </w:rPr>
            </w:pPr>
            <w:r w:rsidRPr="00F030C4">
              <w:rPr>
                <w:rFonts w:ascii="Arial" w:hAnsi="Arial" w:cs="Arial"/>
                <w:bCs/>
                <w:color w:val="000000" w:themeColor="text1"/>
              </w:rPr>
              <w:t xml:space="preserve">August 3, 2018 </w:t>
            </w:r>
          </w:p>
          <w:p w14:paraId="25681C33" w14:textId="31C140D7" w:rsidR="00224384" w:rsidRPr="00F030C4" w:rsidRDefault="00224384" w:rsidP="00305E70">
            <w:pPr>
              <w:widowControl w:val="0"/>
              <w:tabs>
                <w:tab w:val="left" w:pos="2178"/>
              </w:tabs>
              <w:jc w:val="center"/>
              <w:rPr>
                <w:rFonts w:ascii="Arial" w:hAnsi="Arial" w:cs="Arial"/>
                <w:b/>
                <w:bCs/>
                <w:color w:val="000000" w:themeColor="text1"/>
              </w:rPr>
            </w:pPr>
            <w:r w:rsidRPr="00F030C4">
              <w:rPr>
                <w:rFonts w:ascii="Arial" w:hAnsi="Arial" w:cs="Arial"/>
                <w:bCs/>
                <w:color w:val="000000" w:themeColor="text1"/>
              </w:rPr>
              <w:t>at 3:00pm (Pacific Time)</w:t>
            </w:r>
          </w:p>
        </w:tc>
      </w:tr>
      <w:tr w:rsidR="00305E70" w:rsidRPr="003B7ABC" w14:paraId="02FA3EAF" w14:textId="77777777" w:rsidTr="00305E70">
        <w:trPr>
          <w:trHeight w:val="980"/>
          <w:jc w:val="center"/>
        </w:trPr>
        <w:tc>
          <w:tcPr>
            <w:tcW w:w="5400" w:type="dxa"/>
            <w:vAlign w:val="center"/>
          </w:tcPr>
          <w:p w14:paraId="191E272E" w14:textId="77777777" w:rsidR="00224384" w:rsidRDefault="00224384" w:rsidP="00CE3A6A">
            <w:pPr>
              <w:widowControl w:val="0"/>
              <w:rPr>
                <w:rFonts w:asciiTheme="majorHAnsi" w:hAnsiTheme="majorHAnsi" w:cstheme="majorHAnsi"/>
              </w:rPr>
            </w:pPr>
            <w:r>
              <w:rPr>
                <w:rFonts w:ascii="Arial" w:hAnsi="Arial" w:cs="Arial"/>
                <w:bCs/>
              </w:rPr>
              <w:t xml:space="preserve">Questions and Answers posted at </w:t>
            </w:r>
            <w:hyperlink r:id="rId16" w:history="1">
              <w:r w:rsidRPr="00834582">
                <w:rPr>
                  <w:rStyle w:val="Hyperlink"/>
                  <w:rFonts w:asciiTheme="majorHAnsi" w:hAnsiTheme="majorHAnsi" w:cstheme="majorHAnsi"/>
                </w:rPr>
                <w:t>www.courts.ca.gov/rfps.htm</w:t>
              </w:r>
            </w:hyperlink>
            <w:r>
              <w:rPr>
                <w:rFonts w:asciiTheme="majorHAnsi" w:hAnsiTheme="majorHAnsi" w:cstheme="majorHAnsi"/>
              </w:rPr>
              <w:t xml:space="preserve"> </w:t>
            </w:r>
          </w:p>
          <w:p w14:paraId="34D1D180" w14:textId="77777777" w:rsidR="00224384" w:rsidRPr="00C7089E" w:rsidRDefault="00224384" w:rsidP="00CE3A6A">
            <w:pPr>
              <w:widowControl w:val="0"/>
              <w:rPr>
                <w:rFonts w:ascii="Arial" w:hAnsi="Arial" w:cs="Arial"/>
                <w:bCs/>
              </w:rPr>
            </w:pPr>
            <w:r w:rsidRPr="00F33DEF">
              <w:rPr>
                <w:rFonts w:asciiTheme="majorHAnsi" w:hAnsiTheme="majorHAnsi" w:cstheme="majorHAnsi"/>
                <w:i/>
              </w:rPr>
              <w:t>(estimate only)</w:t>
            </w:r>
          </w:p>
        </w:tc>
        <w:tc>
          <w:tcPr>
            <w:tcW w:w="3780" w:type="dxa"/>
          </w:tcPr>
          <w:p w14:paraId="46D33F83" w14:textId="77777777" w:rsidR="00305E70" w:rsidRDefault="00305E70" w:rsidP="00CE3A6A">
            <w:pPr>
              <w:widowControl w:val="0"/>
              <w:tabs>
                <w:tab w:val="left" w:pos="2178"/>
              </w:tabs>
              <w:jc w:val="center"/>
              <w:rPr>
                <w:rFonts w:ascii="Arial" w:hAnsi="Arial" w:cs="Arial"/>
                <w:bCs/>
                <w:color w:val="000000" w:themeColor="text1"/>
              </w:rPr>
            </w:pPr>
          </w:p>
          <w:p w14:paraId="705EE168" w14:textId="0E3FF629" w:rsidR="00224384" w:rsidRPr="00F030C4" w:rsidRDefault="00224384" w:rsidP="00CE3A6A">
            <w:pPr>
              <w:widowControl w:val="0"/>
              <w:tabs>
                <w:tab w:val="left" w:pos="2178"/>
              </w:tabs>
              <w:jc w:val="center"/>
              <w:rPr>
                <w:rFonts w:ascii="Arial" w:hAnsi="Arial" w:cs="Arial"/>
                <w:b/>
                <w:bCs/>
                <w:color w:val="000000" w:themeColor="text1"/>
              </w:rPr>
            </w:pPr>
            <w:r w:rsidRPr="00F030C4">
              <w:rPr>
                <w:rFonts w:ascii="Arial" w:hAnsi="Arial" w:cs="Arial"/>
                <w:bCs/>
                <w:color w:val="000000" w:themeColor="text1"/>
              </w:rPr>
              <w:t>August 9, 2018</w:t>
            </w:r>
          </w:p>
        </w:tc>
      </w:tr>
      <w:tr w:rsidR="00305E70" w:rsidRPr="003B7ABC" w14:paraId="2DD0EA94" w14:textId="77777777" w:rsidTr="00305E70">
        <w:trPr>
          <w:trHeight w:val="800"/>
          <w:jc w:val="center"/>
        </w:trPr>
        <w:tc>
          <w:tcPr>
            <w:tcW w:w="5400" w:type="dxa"/>
            <w:vAlign w:val="center"/>
          </w:tcPr>
          <w:p w14:paraId="55436244" w14:textId="77777777" w:rsidR="00224384" w:rsidRPr="00C7089E" w:rsidRDefault="00224384" w:rsidP="00CE3A6A">
            <w:pPr>
              <w:widowControl w:val="0"/>
              <w:rPr>
                <w:rFonts w:ascii="Arial" w:hAnsi="Arial" w:cs="Arial"/>
                <w:bCs/>
              </w:rPr>
            </w:pPr>
            <w:r>
              <w:rPr>
                <w:rFonts w:ascii="Arial" w:hAnsi="Arial" w:cs="Arial"/>
                <w:bCs/>
              </w:rPr>
              <w:t>Proposal Due Date</w:t>
            </w:r>
            <w:r w:rsidRPr="00C7089E">
              <w:rPr>
                <w:rFonts w:ascii="Arial" w:hAnsi="Arial" w:cs="Arial"/>
                <w:bCs/>
              </w:rPr>
              <w:t xml:space="preserve"> </w:t>
            </w:r>
          </w:p>
        </w:tc>
        <w:tc>
          <w:tcPr>
            <w:tcW w:w="3780" w:type="dxa"/>
          </w:tcPr>
          <w:p w14:paraId="3876E4CD" w14:textId="77777777" w:rsidR="00305E70" w:rsidRDefault="00224384" w:rsidP="00CE3A6A">
            <w:pPr>
              <w:widowControl w:val="0"/>
              <w:jc w:val="center"/>
              <w:rPr>
                <w:rFonts w:ascii="Arial" w:hAnsi="Arial" w:cs="Arial"/>
                <w:bCs/>
                <w:color w:val="000000" w:themeColor="text1"/>
              </w:rPr>
            </w:pPr>
            <w:r w:rsidRPr="00F030C4">
              <w:rPr>
                <w:rFonts w:ascii="Arial" w:hAnsi="Arial" w:cs="Arial"/>
                <w:bCs/>
                <w:color w:val="000000" w:themeColor="text1"/>
              </w:rPr>
              <w:t xml:space="preserve">August 30, 2018 </w:t>
            </w:r>
          </w:p>
          <w:p w14:paraId="421B1BCA" w14:textId="77777777" w:rsidR="00305E70" w:rsidRDefault="00224384" w:rsidP="00CE3A6A">
            <w:pPr>
              <w:widowControl w:val="0"/>
              <w:jc w:val="center"/>
              <w:rPr>
                <w:rFonts w:ascii="Arial" w:hAnsi="Arial" w:cs="Arial"/>
                <w:bCs/>
                <w:color w:val="000000" w:themeColor="text1"/>
              </w:rPr>
            </w:pPr>
            <w:r w:rsidRPr="00F030C4">
              <w:rPr>
                <w:rFonts w:ascii="Arial" w:hAnsi="Arial" w:cs="Arial"/>
                <w:bCs/>
                <w:color w:val="000000" w:themeColor="text1"/>
              </w:rPr>
              <w:t xml:space="preserve">No later than 1:00 p.m. </w:t>
            </w:r>
          </w:p>
          <w:p w14:paraId="151DA85E" w14:textId="70532E10" w:rsidR="00224384" w:rsidRPr="00F030C4" w:rsidRDefault="00224384" w:rsidP="00CE3A6A">
            <w:pPr>
              <w:widowControl w:val="0"/>
              <w:jc w:val="center"/>
              <w:rPr>
                <w:rFonts w:ascii="Arial" w:hAnsi="Arial" w:cs="Arial"/>
                <w:b/>
                <w:bCs/>
                <w:color w:val="000000" w:themeColor="text1"/>
              </w:rPr>
            </w:pPr>
            <w:r w:rsidRPr="00F030C4">
              <w:rPr>
                <w:rFonts w:ascii="Arial" w:hAnsi="Arial" w:cs="Arial"/>
                <w:bCs/>
                <w:color w:val="000000" w:themeColor="text1"/>
              </w:rPr>
              <w:t>(Pacific Time)</w:t>
            </w:r>
          </w:p>
        </w:tc>
      </w:tr>
      <w:tr w:rsidR="00305E70" w:rsidRPr="003B7ABC" w14:paraId="2F5EF846" w14:textId="77777777" w:rsidTr="00305E70">
        <w:trPr>
          <w:trHeight w:val="710"/>
          <w:jc w:val="center"/>
        </w:trPr>
        <w:tc>
          <w:tcPr>
            <w:tcW w:w="5400" w:type="dxa"/>
            <w:vAlign w:val="center"/>
          </w:tcPr>
          <w:p w14:paraId="42C3EDBB" w14:textId="2C2730A2" w:rsidR="00224384" w:rsidRPr="00C7089E" w:rsidRDefault="00224384" w:rsidP="004812EC">
            <w:pPr>
              <w:widowControl w:val="0"/>
              <w:ind w:right="576"/>
              <w:rPr>
                <w:rFonts w:ascii="Arial" w:hAnsi="Arial" w:cs="Arial"/>
                <w:bCs/>
              </w:rPr>
            </w:pPr>
            <w:r w:rsidRPr="00C7089E">
              <w:rPr>
                <w:rFonts w:ascii="Arial" w:hAnsi="Arial" w:cs="Arial"/>
                <w:bCs/>
              </w:rPr>
              <w:t xml:space="preserve">Evaluation of </w:t>
            </w:r>
            <w:r>
              <w:rPr>
                <w:rFonts w:ascii="Arial" w:hAnsi="Arial" w:cs="Arial"/>
                <w:bCs/>
              </w:rPr>
              <w:t>P</w:t>
            </w:r>
            <w:r w:rsidRPr="00C7089E">
              <w:rPr>
                <w:rFonts w:ascii="Arial" w:hAnsi="Arial" w:cs="Arial"/>
                <w:bCs/>
              </w:rPr>
              <w:t>roposals (</w:t>
            </w:r>
            <w:r w:rsidRPr="00C7089E">
              <w:rPr>
                <w:rFonts w:ascii="Arial" w:hAnsi="Arial" w:cs="Arial"/>
                <w:bCs/>
                <w:i/>
              </w:rPr>
              <w:t>estimate only</w:t>
            </w:r>
            <w:r w:rsidRPr="00C7089E">
              <w:rPr>
                <w:rFonts w:ascii="Arial" w:hAnsi="Arial" w:cs="Arial"/>
                <w:bCs/>
              </w:rPr>
              <w:t>)</w:t>
            </w:r>
          </w:p>
        </w:tc>
        <w:tc>
          <w:tcPr>
            <w:tcW w:w="3780" w:type="dxa"/>
            <w:vAlign w:val="center"/>
          </w:tcPr>
          <w:p w14:paraId="71840116" w14:textId="77777777" w:rsidR="00224384" w:rsidRPr="00F030C4" w:rsidRDefault="00224384" w:rsidP="00CE3A6A">
            <w:pPr>
              <w:widowControl w:val="0"/>
              <w:jc w:val="center"/>
              <w:rPr>
                <w:rFonts w:ascii="Arial" w:hAnsi="Arial" w:cs="Arial"/>
                <w:b/>
                <w:bCs/>
                <w:color w:val="000000" w:themeColor="text1"/>
              </w:rPr>
            </w:pPr>
          </w:p>
          <w:p w14:paraId="702AA73E" w14:textId="78E1F23B" w:rsidR="00224384" w:rsidRPr="00F030C4" w:rsidRDefault="00224384" w:rsidP="00305E70">
            <w:pPr>
              <w:widowControl w:val="0"/>
              <w:rPr>
                <w:rFonts w:ascii="Arial" w:hAnsi="Arial" w:cs="Arial"/>
                <w:b/>
                <w:bCs/>
                <w:color w:val="000000" w:themeColor="text1"/>
              </w:rPr>
            </w:pPr>
            <w:r w:rsidRPr="00F030C4">
              <w:rPr>
                <w:rFonts w:ascii="Arial" w:hAnsi="Arial" w:cs="Arial"/>
                <w:bCs/>
                <w:color w:val="000000" w:themeColor="text1"/>
              </w:rPr>
              <w:t>September 4</w:t>
            </w:r>
            <w:r w:rsidR="00305E70">
              <w:rPr>
                <w:rFonts w:ascii="Arial" w:hAnsi="Arial" w:cs="Arial"/>
                <w:bCs/>
                <w:color w:val="000000" w:themeColor="text1"/>
              </w:rPr>
              <w:t xml:space="preserve"> </w:t>
            </w:r>
            <w:r w:rsidRPr="00F030C4">
              <w:rPr>
                <w:rFonts w:ascii="Arial" w:hAnsi="Arial" w:cs="Arial"/>
                <w:bCs/>
                <w:color w:val="000000" w:themeColor="text1"/>
              </w:rPr>
              <w:t>- Oct. 10, 2018</w:t>
            </w:r>
          </w:p>
        </w:tc>
      </w:tr>
      <w:tr w:rsidR="00305E70" w:rsidRPr="003B7ABC" w14:paraId="7689EF91" w14:textId="77777777" w:rsidTr="00305E70">
        <w:trPr>
          <w:trHeight w:val="773"/>
          <w:jc w:val="center"/>
        </w:trPr>
        <w:tc>
          <w:tcPr>
            <w:tcW w:w="5400" w:type="dxa"/>
            <w:vAlign w:val="center"/>
          </w:tcPr>
          <w:p w14:paraId="6AA1AC4C" w14:textId="77777777" w:rsidR="00224384" w:rsidRPr="00C7089E" w:rsidRDefault="00224384" w:rsidP="00CE3A6A">
            <w:pPr>
              <w:widowControl w:val="0"/>
              <w:rPr>
                <w:rFonts w:ascii="Arial" w:hAnsi="Arial" w:cs="Arial"/>
                <w:bCs/>
              </w:rPr>
            </w:pPr>
            <w:r w:rsidRPr="00C7089E">
              <w:rPr>
                <w:rFonts w:ascii="Arial" w:hAnsi="Arial" w:cs="Arial"/>
                <w:bCs/>
              </w:rPr>
              <w:t>Notice of Intent to Award (</w:t>
            </w:r>
            <w:r w:rsidRPr="00C7089E">
              <w:rPr>
                <w:rFonts w:ascii="Arial" w:hAnsi="Arial" w:cs="Arial"/>
                <w:bCs/>
                <w:i/>
              </w:rPr>
              <w:t>estimate only</w:t>
            </w:r>
            <w:r w:rsidRPr="00C7089E">
              <w:rPr>
                <w:rFonts w:ascii="Arial" w:hAnsi="Arial" w:cs="Arial"/>
                <w:bCs/>
              </w:rPr>
              <w:t>)</w:t>
            </w:r>
          </w:p>
        </w:tc>
        <w:tc>
          <w:tcPr>
            <w:tcW w:w="3780" w:type="dxa"/>
            <w:vAlign w:val="center"/>
          </w:tcPr>
          <w:p w14:paraId="575BC463" w14:textId="326EC135" w:rsidR="00224384" w:rsidRPr="00F030C4" w:rsidRDefault="00224384" w:rsidP="00305E70">
            <w:pPr>
              <w:widowControl w:val="0"/>
              <w:jc w:val="center"/>
              <w:rPr>
                <w:rFonts w:ascii="Arial" w:hAnsi="Arial" w:cs="Arial"/>
                <w:b/>
                <w:bCs/>
                <w:color w:val="000000" w:themeColor="text1"/>
              </w:rPr>
            </w:pPr>
            <w:r w:rsidRPr="00F030C4">
              <w:rPr>
                <w:rFonts w:ascii="Arial" w:hAnsi="Arial" w:cs="Arial"/>
                <w:bCs/>
                <w:color w:val="000000" w:themeColor="text1"/>
              </w:rPr>
              <w:t>Oct</w:t>
            </w:r>
            <w:r w:rsidR="00305E70">
              <w:rPr>
                <w:rFonts w:ascii="Arial" w:hAnsi="Arial" w:cs="Arial"/>
                <w:bCs/>
                <w:color w:val="000000" w:themeColor="text1"/>
              </w:rPr>
              <w:t>ober</w:t>
            </w:r>
            <w:r w:rsidRPr="00F030C4">
              <w:rPr>
                <w:rFonts w:ascii="Arial" w:hAnsi="Arial" w:cs="Arial"/>
                <w:bCs/>
                <w:color w:val="000000" w:themeColor="text1"/>
              </w:rPr>
              <w:t xml:space="preserve"> 15, 2018</w:t>
            </w:r>
          </w:p>
        </w:tc>
      </w:tr>
      <w:tr w:rsidR="00305E70" w:rsidRPr="003B7ABC" w14:paraId="5171AE54" w14:textId="77777777" w:rsidTr="00305E70">
        <w:trPr>
          <w:trHeight w:val="710"/>
          <w:jc w:val="center"/>
        </w:trPr>
        <w:tc>
          <w:tcPr>
            <w:tcW w:w="5400" w:type="dxa"/>
            <w:vAlign w:val="center"/>
          </w:tcPr>
          <w:p w14:paraId="24B87335" w14:textId="77777777" w:rsidR="00224384" w:rsidRPr="00C7089E" w:rsidRDefault="00224384" w:rsidP="00CE3A6A">
            <w:pPr>
              <w:widowControl w:val="0"/>
              <w:rPr>
                <w:rFonts w:ascii="Arial" w:hAnsi="Arial" w:cs="Arial"/>
                <w:bCs/>
              </w:rPr>
            </w:pPr>
            <w:r>
              <w:rPr>
                <w:rFonts w:ascii="Arial" w:hAnsi="Arial" w:cs="Arial"/>
                <w:bCs/>
              </w:rPr>
              <w:t>Negotiation and E</w:t>
            </w:r>
            <w:r w:rsidRPr="00C7089E">
              <w:rPr>
                <w:rFonts w:ascii="Arial" w:hAnsi="Arial" w:cs="Arial"/>
                <w:bCs/>
              </w:rPr>
              <w:t>xecution of contract (</w:t>
            </w:r>
            <w:r w:rsidRPr="00C7089E">
              <w:rPr>
                <w:rFonts w:ascii="Arial" w:hAnsi="Arial" w:cs="Arial"/>
                <w:bCs/>
                <w:i/>
              </w:rPr>
              <w:t>estimate only</w:t>
            </w:r>
            <w:r w:rsidRPr="00C7089E">
              <w:rPr>
                <w:rFonts w:ascii="Arial" w:hAnsi="Arial" w:cs="Arial"/>
                <w:bCs/>
              </w:rPr>
              <w:t>)</w:t>
            </w:r>
          </w:p>
        </w:tc>
        <w:tc>
          <w:tcPr>
            <w:tcW w:w="3780" w:type="dxa"/>
            <w:vAlign w:val="center"/>
          </w:tcPr>
          <w:p w14:paraId="53287086" w14:textId="6B3582A1" w:rsidR="00224384" w:rsidRPr="00F030C4" w:rsidRDefault="00224384" w:rsidP="00305E70">
            <w:pPr>
              <w:widowControl w:val="0"/>
              <w:jc w:val="center"/>
              <w:rPr>
                <w:rFonts w:ascii="Arial" w:hAnsi="Arial" w:cs="Arial"/>
                <w:b/>
                <w:bCs/>
                <w:color w:val="000000" w:themeColor="text1"/>
              </w:rPr>
            </w:pPr>
            <w:r w:rsidRPr="00F030C4">
              <w:rPr>
                <w:rFonts w:ascii="Arial" w:hAnsi="Arial" w:cs="Arial"/>
                <w:bCs/>
                <w:color w:val="000000" w:themeColor="text1"/>
              </w:rPr>
              <w:t xml:space="preserve">October 22 - December 31, 2018 </w:t>
            </w:r>
          </w:p>
        </w:tc>
      </w:tr>
      <w:tr w:rsidR="00305E70" w:rsidRPr="003B7ABC" w14:paraId="4CC256FB" w14:textId="77777777" w:rsidTr="00305E70">
        <w:trPr>
          <w:trHeight w:val="692"/>
          <w:jc w:val="center"/>
        </w:trPr>
        <w:tc>
          <w:tcPr>
            <w:tcW w:w="5400" w:type="dxa"/>
            <w:vAlign w:val="center"/>
          </w:tcPr>
          <w:p w14:paraId="1139AAB4" w14:textId="77777777" w:rsidR="00224384" w:rsidRPr="00C7089E" w:rsidRDefault="00224384" w:rsidP="00CE3A6A">
            <w:pPr>
              <w:widowControl w:val="0"/>
              <w:rPr>
                <w:rFonts w:ascii="Arial" w:hAnsi="Arial" w:cs="Arial"/>
                <w:bCs/>
              </w:rPr>
            </w:pPr>
            <w:r w:rsidRPr="00C7089E">
              <w:rPr>
                <w:rFonts w:ascii="Arial" w:hAnsi="Arial" w:cs="Arial"/>
                <w:bCs/>
              </w:rPr>
              <w:t xml:space="preserve">Contract start date  </w:t>
            </w:r>
          </w:p>
        </w:tc>
        <w:tc>
          <w:tcPr>
            <w:tcW w:w="3780" w:type="dxa"/>
            <w:vAlign w:val="center"/>
          </w:tcPr>
          <w:p w14:paraId="6C567B3A" w14:textId="77777777" w:rsidR="00224384" w:rsidRPr="00C7089E" w:rsidRDefault="00224384" w:rsidP="00CE3A6A">
            <w:pPr>
              <w:widowControl w:val="0"/>
              <w:jc w:val="center"/>
              <w:rPr>
                <w:rFonts w:ascii="Arial" w:hAnsi="Arial" w:cs="Arial"/>
                <w:b/>
                <w:bCs/>
                <w:color w:val="000000"/>
              </w:rPr>
            </w:pPr>
            <w:r>
              <w:rPr>
                <w:rFonts w:asciiTheme="majorHAnsi" w:hAnsiTheme="majorHAnsi" w:cstheme="majorHAnsi"/>
              </w:rPr>
              <w:t>January 1, 2019</w:t>
            </w:r>
          </w:p>
        </w:tc>
      </w:tr>
      <w:tr w:rsidR="00305E70" w:rsidRPr="003B7ABC" w14:paraId="28315DB7" w14:textId="77777777" w:rsidTr="00305E70">
        <w:trPr>
          <w:trHeight w:val="818"/>
          <w:jc w:val="center"/>
        </w:trPr>
        <w:tc>
          <w:tcPr>
            <w:tcW w:w="5400" w:type="dxa"/>
            <w:vAlign w:val="center"/>
          </w:tcPr>
          <w:p w14:paraId="568FBF36" w14:textId="12805C8B" w:rsidR="00224384" w:rsidRPr="00C7089E" w:rsidRDefault="00224384" w:rsidP="00CE3A6A">
            <w:pPr>
              <w:widowControl w:val="0"/>
              <w:rPr>
                <w:rFonts w:ascii="Arial" w:hAnsi="Arial" w:cs="Arial"/>
                <w:bCs/>
              </w:rPr>
            </w:pPr>
            <w:r w:rsidRPr="00C7089E">
              <w:rPr>
                <w:rFonts w:ascii="Arial" w:hAnsi="Arial" w:cs="Arial"/>
                <w:bCs/>
              </w:rPr>
              <w:t xml:space="preserve">Contract end date  </w:t>
            </w:r>
            <w:r w:rsidR="001906B8">
              <w:rPr>
                <w:rFonts w:ascii="Arial" w:hAnsi="Arial" w:cs="Arial"/>
                <w:bCs/>
              </w:rPr>
              <w:t xml:space="preserve">(Initial Term) </w:t>
            </w:r>
          </w:p>
        </w:tc>
        <w:tc>
          <w:tcPr>
            <w:tcW w:w="3780" w:type="dxa"/>
            <w:vAlign w:val="center"/>
          </w:tcPr>
          <w:p w14:paraId="63A76743" w14:textId="42F7A0DD" w:rsidR="00224384" w:rsidRPr="00C7089E" w:rsidRDefault="00224384" w:rsidP="001906B8">
            <w:pPr>
              <w:widowControl w:val="0"/>
              <w:jc w:val="center"/>
              <w:rPr>
                <w:rFonts w:ascii="Arial" w:hAnsi="Arial" w:cs="Arial"/>
                <w:b/>
                <w:bCs/>
                <w:color w:val="000000"/>
              </w:rPr>
            </w:pPr>
            <w:r>
              <w:rPr>
                <w:rFonts w:asciiTheme="majorHAnsi" w:hAnsiTheme="majorHAnsi" w:cstheme="majorHAnsi"/>
              </w:rPr>
              <w:t>December 31, 202</w:t>
            </w:r>
            <w:r w:rsidR="001906B8">
              <w:rPr>
                <w:rFonts w:asciiTheme="majorHAnsi" w:hAnsiTheme="majorHAnsi" w:cstheme="majorHAnsi"/>
              </w:rPr>
              <w:t>3</w:t>
            </w:r>
          </w:p>
        </w:tc>
      </w:tr>
      <w:tr w:rsidR="00305E70" w:rsidRPr="003B7ABC" w14:paraId="0FBE7ED7" w14:textId="77777777" w:rsidTr="00305E70">
        <w:trPr>
          <w:trHeight w:val="908"/>
          <w:jc w:val="center"/>
        </w:trPr>
        <w:tc>
          <w:tcPr>
            <w:tcW w:w="5400" w:type="dxa"/>
            <w:vAlign w:val="center"/>
          </w:tcPr>
          <w:p w14:paraId="08E5104C" w14:textId="7808150A" w:rsidR="00224384" w:rsidRPr="00C7089E" w:rsidRDefault="00224384" w:rsidP="009613D2">
            <w:pPr>
              <w:widowControl w:val="0"/>
              <w:rPr>
                <w:rFonts w:ascii="Arial" w:hAnsi="Arial" w:cs="Arial"/>
                <w:bCs/>
              </w:rPr>
            </w:pPr>
            <w:r>
              <w:rPr>
                <w:rFonts w:ascii="Arial" w:hAnsi="Arial" w:cs="Arial"/>
                <w:bCs/>
              </w:rPr>
              <w:t>Master Agreement Term (</w:t>
            </w:r>
            <w:r w:rsidR="009613D2">
              <w:rPr>
                <w:rFonts w:ascii="Arial" w:hAnsi="Arial" w:cs="Arial"/>
                <w:bCs/>
              </w:rPr>
              <w:t xml:space="preserve">five </w:t>
            </w:r>
            <w:r>
              <w:rPr>
                <w:rFonts w:ascii="Arial" w:hAnsi="Arial" w:cs="Arial"/>
                <w:bCs/>
              </w:rPr>
              <w:t>years with  one-</w:t>
            </w:r>
            <w:r w:rsidR="009613D2">
              <w:rPr>
                <w:rFonts w:ascii="Arial" w:hAnsi="Arial" w:cs="Arial"/>
                <w:bCs/>
              </w:rPr>
              <w:t xml:space="preserve"> 5 </w:t>
            </w:r>
            <w:r>
              <w:rPr>
                <w:rFonts w:ascii="Arial" w:hAnsi="Arial" w:cs="Arial"/>
                <w:bCs/>
              </w:rPr>
              <w:t>year option to extend)</w:t>
            </w:r>
          </w:p>
        </w:tc>
        <w:tc>
          <w:tcPr>
            <w:tcW w:w="3780" w:type="dxa"/>
            <w:vAlign w:val="center"/>
          </w:tcPr>
          <w:p w14:paraId="56AEECC7" w14:textId="0D33634F" w:rsidR="00224384" w:rsidRPr="00C7089E" w:rsidRDefault="00224384" w:rsidP="001906B8">
            <w:pPr>
              <w:widowControl w:val="0"/>
              <w:jc w:val="center"/>
              <w:rPr>
                <w:rFonts w:ascii="Arial" w:hAnsi="Arial" w:cs="Arial"/>
                <w:bCs/>
                <w:i/>
                <w:color w:val="FF0000"/>
              </w:rPr>
            </w:pPr>
            <w:r>
              <w:rPr>
                <w:rFonts w:asciiTheme="majorHAnsi" w:hAnsiTheme="majorHAnsi" w:cstheme="majorHAnsi"/>
              </w:rPr>
              <w:t>December 31, 202</w:t>
            </w:r>
            <w:r w:rsidR="001906B8">
              <w:rPr>
                <w:rFonts w:asciiTheme="majorHAnsi" w:hAnsiTheme="majorHAnsi" w:cstheme="majorHAnsi"/>
              </w:rPr>
              <w:t>8</w:t>
            </w:r>
          </w:p>
        </w:tc>
      </w:tr>
    </w:tbl>
    <w:p w14:paraId="45A6B524" w14:textId="77777777" w:rsidR="007F6767" w:rsidRPr="00954BD1" w:rsidRDefault="007F6767" w:rsidP="009E166E">
      <w:pPr>
        <w:widowControl w:val="0"/>
        <w:ind w:left="1440"/>
        <w:rPr>
          <w:rFonts w:asciiTheme="majorHAnsi" w:hAnsiTheme="majorHAnsi" w:cstheme="majorHAnsi"/>
          <w:bCs/>
        </w:rPr>
      </w:pPr>
      <w:r w:rsidRPr="00954BD1">
        <w:rPr>
          <w:rFonts w:asciiTheme="majorHAnsi" w:hAnsiTheme="majorHAnsi" w:cstheme="majorHAnsi"/>
          <w:bCs/>
        </w:rPr>
        <w:br w:type="page"/>
      </w:r>
    </w:p>
    <w:p w14:paraId="71B6EB62" w14:textId="3409A93D" w:rsidR="009E166E" w:rsidRPr="00954BD1" w:rsidRDefault="00BB070E" w:rsidP="00EE7BC6">
      <w:pPr>
        <w:keepNext/>
        <w:rPr>
          <w:rFonts w:asciiTheme="majorHAnsi" w:hAnsiTheme="majorHAnsi" w:cstheme="majorHAnsi"/>
          <w:b/>
          <w:bCs/>
          <w:color w:val="000000"/>
        </w:rPr>
      </w:pPr>
      <w:r>
        <w:rPr>
          <w:rFonts w:asciiTheme="majorHAnsi" w:hAnsiTheme="majorHAnsi" w:cstheme="majorHAnsi"/>
          <w:b/>
          <w:bCs/>
          <w:color w:val="000000"/>
        </w:rPr>
        <w:lastRenderedPageBreak/>
        <w:t>5</w:t>
      </w:r>
      <w:r w:rsidR="009E166E" w:rsidRPr="00954BD1">
        <w:rPr>
          <w:rFonts w:asciiTheme="majorHAnsi" w:hAnsiTheme="majorHAnsi" w:cstheme="majorHAnsi"/>
          <w:b/>
          <w:bCs/>
          <w:color w:val="000000"/>
        </w:rPr>
        <w:t>.</w:t>
      </w:r>
      <w:r w:rsidR="009E3FEE">
        <w:rPr>
          <w:rFonts w:asciiTheme="majorHAnsi" w:hAnsiTheme="majorHAnsi" w:cstheme="majorHAnsi"/>
          <w:b/>
          <w:bCs/>
          <w:color w:val="000000"/>
        </w:rPr>
        <w:t>0</w:t>
      </w:r>
      <w:r w:rsidR="009E166E" w:rsidRPr="00954BD1">
        <w:rPr>
          <w:rFonts w:asciiTheme="majorHAnsi" w:hAnsiTheme="majorHAnsi" w:cstheme="majorHAnsi"/>
          <w:b/>
          <w:bCs/>
          <w:color w:val="000000"/>
        </w:rPr>
        <w:tab/>
        <w:t>RFP ATTACHMENTS</w:t>
      </w:r>
      <w:r w:rsidR="002231CF" w:rsidRPr="00954BD1">
        <w:rPr>
          <w:rFonts w:asciiTheme="majorHAnsi" w:hAnsiTheme="majorHAnsi" w:cstheme="majorHAnsi"/>
          <w:b/>
          <w:bCs/>
          <w:color w:val="000000"/>
        </w:rPr>
        <w:t xml:space="preserve"> AND EXHIBITS</w:t>
      </w:r>
    </w:p>
    <w:p w14:paraId="393AC79E" w14:textId="77777777" w:rsidR="009E166E" w:rsidRPr="00954BD1" w:rsidRDefault="009E166E" w:rsidP="002019FA">
      <w:pPr>
        <w:pStyle w:val="BodyTextIndent2"/>
        <w:spacing w:after="0"/>
        <w:ind w:left="720"/>
        <w:jc w:val="both"/>
        <w:rPr>
          <w:rFonts w:asciiTheme="majorHAnsi" w:hAnsiTheme="majorHAnsi" w:cstheme="majorHAnsi"/>
          <w:color w:val="000000"/>
        </w:rPr>
      </w:pPr>
      <w:r w:rsidRPr="00954BD1">
        <w:rPr>
          <w:rFonts w:asciiTheme="majorHAnsi" w:hAnsiTheme="majorHAnsi" w:cstheme="majorHAnsi"/>
          <w:color w:val="000000"/>
        </w:rPr>
        <w:t>The following attachments are included as part of this RFP:</w:t>
      </w:r>
    </w:p>
    <w:tbl>
      <w:tblPr>
        <w:tblW w:w="10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6299"/>
      </w:tblGrid>
      <w:tr w:rsidR="009E166E" w:rsidRPr="00954BD1" w14:paraId="2B58B1D6" w14:textId="77777777" w:rsidTr="00305E70">
        <w:trPr>
          <w:tblHeader/>
          <w:jc w:val="center"/>
        </w:trPr>
        <w:tc>
          <w:tcPr>
            <w:tcW w:w="4315" w:type="dxa"/>
            <w:shd w:val="clear" w:color="auto" w:fill="E6E6E6"/>
            <w:vAlign w:val="center"/>
          </w:tcPr>
          <w:p w14:paraId="30A15DE5" w14:textId="77777777" w:rsidR="009E166E" w:rsidRPr="00954BD1" w:rsidRDefault="009E166E" w:rsidP="0047786D">
            <w:pPr>
              <w:widowControl w:val="0"/>
              <w:tabs>
                <w:tab w:val="left" w:pos="6354"/>
              </w:tabs>
              <w:ind w:right="-18"/>
              <w:jc w:val="center"/>
              <w:rPr>
                <w:rFonts w:asciiTheme="majorHAnsi" w:hAnsiTheme="majorHAnsi" w:cstheme="majorHAnsi"/>
                <w:b/>
                <w:bCs/>
                <w:color w:val="000000"/>
              </w:rPr>
            </w:pPr>
            <w:r w:rsidRPr="00954BD1">
              <w:rPr>
                <w:rFonts w:asciiTheme="majorHAnsi" w:hAnsiTheme="majorHAnsi" w:cstheme="majorHAnsi"/>
                <w:b/>
                <w:bCs/>
                <w:color w:val="000000"/>
              </w:rPr>
              <w:t xml:space="preserve">ATTACHMENT </w:t>
            </w:r>
          </w:p>
        </w:tc>
        <w:tc>
          <w:tcPr>
            <w:tcW w:w="6299" w:type="dxa"/>
            <w:shd w:val="clear" w:color="auto" w:fill="E6E6E6"/>
            <w:vAlign w:val="center"/>
          </w:tcPr>
          <w:p w14:paraId="399BDC21" w14:textId="77777777" w:rsidR="009E166E" w:rsidRPr="00954BD1" w:rsidRDefault="009E166E" w:rsidP="0047786D">
            <w:pPr>
              <w:widowControl w:val="0"/>
              <w:ind w:left="-108" w:right="-108"/>
              <w:jc w:val="center"/>
              <w:rPr>
                <w:rFonts w:asciiTheme="majorHAnsi" w:hAnsiTheme="majorHAnsi" w:cstheme="majorHAnsi"/>
                <w:b/>
                <w:bCs/>
                <w:color w:val="000000"/>
              </w:rPr>
            </w:pPr>
            <w:r w:rsidRPr="00954BD1">
              <w:rPr>
                <w:rFonts w:asciiTheme="majorHAnsi" w:hAnsiTheme="majorHAnsi" w:cstheme="majorHAnsi"/>
                <w:b/>
                <w:bCs/>
                <w:color w:val="000000"/>
              </w:rPr>
              <w:t>DESCRIPTION</w:t>
            </w:r>
          </w:p>
        </w:tc>
      </w:tr>
      <w:tr w:rsidR="009E166E" w:rsidRPr="00954BD1" w14:paraId="6A696284" w14:textId="77777777" w:rsidTr="00305E70">
        <w:trPr>
          <w:tblHeader/>
          <w:jc w:val="center"/>
        </w:trPr>
        <w:tc>
          <w:tcPr>
            <w:tcW w:w="4315" w:type="dxa"/>
          </w:tcPr>
          <w:p w14:paraId="04AB1C0A" w14:textId="77777777" w:rsidR="009E166E" w:rsidRPr="00954BD1" w:rsidRDefault="009E166E" w:rsidP="0047786D">
            <w:pPr>
              <w:widowControl w:val="0"/>
              <w:rPr>
                <w:rFonts w:asciiTheme="majorHAnsi" w:hAnsiTheme="majorHAnsi" w:cstheme="majorHAnsi"/>
                <w:bCs/>
                <w:color w:val="000000" w:themeColor="text1"/>
              </w:rPr>
            </w:pPr>
            <w:r w:rsidRPr="00954BD1">
              <w:rPr>
                <w:rFonts w:asciiTheme="majorHAnsi" w:hAnsiTheme="majorHAnsi" w:cstheme="majorHAnsi"/>
                <w:bCs/>
                <w:color w:val="000000" w:themeColor="text1"/>
              </w:rPr>
              <w:t>Attachment 1: Administrative Rules Governing RFPs (Non-IT Services)</w:t>
            </w:r>
            <w:r w:rsidRPr="00954BD1">
              <w:rPr>
                <w:rFonts w:asciiTheme="majorHAnsi" w:hAnsiTheme="majorHAnsi" w:cstheme="majorHAnsi"/>
                <w:bCs/>
                <w:vanish/>
                <w:color w:val="000000" w:themeColor="text1"/>
              </w:rPr>
              <w:t>:</w:t>
            </w:r>
          </w:p>
        </w:tc>
        <w:tc>
          <w:tcPr>
            <w:tcW w:w="6299" w:type="dxa"/>
          </w:tcPr>
          <w:p w14:paraId="335F4F13" w14:textId="77777777" w:rsidR="009E166E" w:rsidRPr="00954BD1" w:rsidRDefault="009E166E" w:rsidP="0047786D">
            <w:pPr>
              <w:widowControl w:val="0"/>
              <w:tabs>
                <w:tab w:val="left" w:pos="2178"/>
              </w:tabs>
              <w:rPr>
                <w:rFonts w:asciiTheme="majorHAnsi" w:hAnsiTheme="majorHAnsi" w:cstheme="majorHAnsi"/>
                <w:bCs/>
                <w:i/>
              </w:rPr>
            </w:pPr>
            <w:r w:rsidRPr="00954BD1">
              <w:rPr>
                <w:rFonts w:asciiTheme="majorHAnsi" w:hAnsiTheme="majorHAnsi" w:cstheme="majorHAnsi"/>
              </w:rPr>
              <w:t>These rules govern this solicitation.</w:t>
            </w:r>
          </w:p>
        </w:tc>
      </w:tr>
      <w:tr w:rsidR="009E166E" w:rsidRPr="00954BD1" w14:paraId="4A021129" w14:textId="77777777" w:rsidTr="00305E70">
        <w:trPr>
          <w:trHeight w:val="917"/>
          <w:tblHeader/>
          <w:jc w:val="center"/>
        </w:trPr>
        <w:tc>
          <w:tcPr>
            <w:tcW w:w="4315" w:type="dxa"/>
          </w:tcPr>
          <w:p w14:paraId="67F56141" w14:textId="23BB3AA7" w:rsidR="009E166E" w:rsidRPr="00954BD1" w:rsidRDefault="009E166E" w:rsidP="0047786D">
            <w:pPr>
              <w:widowControl w:val="0"/>
              <w:rPr>
                <w:rFonts w:asciiTheme="majorHAnsi" w:hAnsiTheme="majorHAnsi" w:cstheme="majorHAnsi"/>
                <w:bCs/>
              </w:rPr>
            </w:pPr>
            <w:r w:rsidRPr="00954BD1">
              <w:rPr>
                <w:rFonts w:asciiTheme="majorHAnsi" w:hAnsiTheme="majorHAnsi" w:cstheme="majorHAnsi"/>
                <w:bCs/>
                <w:color w:val="000000" w:themeColor="text1"/>
              </w:rPr>
              <w:t xml:space="preserve">Attachment </w:t>
            </w:r>
            <w:r w:rsidRPr="00954BD1">
              <w:rPr>
                <w:rFonts w:asciiTheme="majorHAnsi" w:hAnsiTheme="majorHAnsi" w:cstheme="majorHAnsi"/>
                <w:color w:val="000000"/>
              </w:rPr>
              <w:t xml:space="preserve">2:  </w:t>
            </w:r>
            <w:r w:rsidR="00886588" w:rsidRPr="00954BD1">
              <w:rPr>
                <w:rFonts w:asciiTheme="majorHAnsi" w:hAnsiTheme="majorHAnsi" w:cstheme="majorHAnsi"/>
                <w:color w:val="000000"/>
              </w:rPr>
              <w:t>Judicial Council</w:t>
            </w:r>
            <w:r w:rsidRPr="00954BD1">
              <w:rPr>
                <w:rFonts w:asciiTheme="majorHAnsi" w:hAnsiTheme="majorHAnsi" w:cstheme="majorHAnsi"/>
                <w:color w:val="000000"/>
              </w:rPr>
              <w:t xml:space="preserve"> Standard Terms and Conditions</w:t>
            </w:r>
            <w:r w:rsidR="007017A4">
              <w:rPr>
                <w:rFonts w:asciiTheme="majorHAnsi" w:hAnsiTheme="majorHAnsi" w:cstheme="majorHAnsi"/>
                <w:color w:val="000000"/>
              </w:rPr>
              <w:t xml:space="preserve"> (Form Master Agreement, including Participating Agreement).  </w:t>
            </w:r>
          </w:p>
        </w:tc>
        <w:tc>
          <w:tcPr>
            <w:tcW w:w="6299" w:type="dxa"/>
          </w:tcPr>
          <w:p w14:paraId="039D70EE" w14:textId="699437CF" w:rsidR="009E166E" w:rsidRPr="00692635" w:rsidRDefault="009E166E" w:rsidP="00426F20">
            <w:pPr>
              <w:widowControl w:val="0"/>
              <w:tabs>
                <w:tab w:val="left" w:pos="2178"/>
              </w:tabs>
              <w:rPr>
                <w:rFonts w:asciiTheme="majorHAnsi" w:hAnsiTheme="majorHAnsi" w:cstheme="majorHAnsi"/>
                <w:color w:val="000000"/>
              </w:rPr>
            </w:pPr>
            <w:r w:rsidRPr="00954BD1">
              <w:rPr>
                <w:rFonts w:asciiTheme="majorHAnsi" w:hAnsiTheme="majorHAnsi" w:cstheme="majorHAnsi"/>
                <w:color w:val="000000"/>
              </w:rPr>
              <w:t xml:space="preserve">If selected, the person or entity submitting a proposal (the “Proposer”) must sign: </w:t>
            </w:r>
            <w:r w:rsidR="007017A4">
              <w:rPr>
                <w:rFonts w:asciiTheme="majorHAnsi" w:hAnsiTheme="majorHAnsi" w:cstheme="majorHAnsi"/>
                <w:color w:val="000000"/>
              </w:rPr>
              <w:t>the</w:t>
            </w:r>
            <w:r w:rsidRPr="00954BD1">
              <w:rPr>
                <w:rFonts w:asciiTheme="majorHAnsi" w:hAnsiTheme="majorHAnsi" w:cstheme="majorHAnsi"/>
                <w:color w:val="000000"/>
              </w:rPr>
              <w:t xml:space="preserve"> Standard Form </w:t>
            </w:r>
            <w:r w:rsidR="00C86A44">
              <w:rPr>
                <w:rFonts w:asciiTheme="majorHAnsi" w:hAnsiTheme="majorHAnsi" w:cstheme="majorHAnsi"/>
                <w:color w:val="000000"/>
              </w:rPr>
              <w:t>Master A</w:t>
            </w:r>
            <w:r w:rsidRPr="00954BD1">
              <w:rPr>
                <w:rFonts w:asciiTheme="majorHAnsi" w:hAnsiTheme="majorHAnsi" w:cstheme="majorHAnsi"/>
                <w:color w:val="000000"/>
              </w:rPr>
              <w:t xml:space="preserve">greement </w:t>
            </w:r>
            <w:r w:rsidR="00692635">
              <w:rPr>
                <w:rFonts w:asciiTheme="majorHAnsi" w:hAnsiTheme="majorHAnsi" w:cstheme="majorHAnsi"/>
                <w:color w:val="000000"/>
              </w:rPr>
              <w:t xml:space="preserve">(the “Terms and Conditions”).  </w:t>
            </w:r>
          </w:p>
        </w:tc>
      </w:tr>
      <w:tr w:rsidR="009E166E" w:rsidRPr="00954BD1" w14:paraId="75CC592B" w14:textId="77777777" w:rsidTr="00305E70">
        <w:trPr>
          <w:trHeight w:val="1160"/>
          <w:tblHeader/>
          <w:jc w:val="center"/>
        </w:trPr>
        <w:tc>
          <w:tcPr>
            <w:tcW w:w="4315" w:type="dxa"/>
          </w:tcPr>
          <w:p w14:paraId="4C591C4C" w14:textId="77777777" w:rsidR="009E166E" w:rsidRPr="00954BD1" w:rsidRDefault="009E166E" w:rsidP="0047786D">
            <w:pPr>
              <w:widowControl w:val="0"/>
              <w:rPr>
                <w:rFonts w:asciiTheme="majorHAnsi" w:hAnsiTheme="majorHAnsi" w:cstheme="majorHAnsi"/>
                <w:bCs/>
              </w:rPr>
            </w:pPr>
            <w:r w:rsidRPr="00954BD1">
              <w:rPr>
                <w:rFonts w:asciiTheme="majorHAnsi" w:hAnsiTheme="majorHAnsi" w:cstheme="majorHAnsi"/>
                <w:bCs/>
                <w:color w:val="000000" w:themeColor="text1"/>
              </w:rPr>
              <w:t xml:space="preserve">Attachment </w:t>
            </w:r>
            <w:r w:rsidRPr="00954BD1">
              <w:rPr>
                <w:rFonts w:asciiTheme="majorHAnsi" w:hAnsiTheme="majorHAnsi" w:cstheme="majorHAnsi"/>
                <w:color w:val="000000"/>
              </w:rPr>
              <w:t>3: Proposer’s Acceptance  of Terms and Conditions</w:t>
            </w:r>
          </w:p>
        </w:tc>
        <w:tc>
          <w:tcPr>
            <w:tcW w:w="6299" w:type="dxa"/>
          </w:tcPr>
          <w:p w14:paraId="3883125B" w14:textId="77777777" w:rsidR="009E166E" w:rsidRDefault="009E166E" w:rsidP="00194C67">
            <w:pPr>
              <w:widowControl w:val="0"/>
              <w:tabs>
                <w:tab w:val="left" w:pos="2178"/>
              </w:tabs>
              <w:rPr>
                <w:rFonts w:asciiTheme="majorHAnsi" w:hAnsiTheme="majorHAnsi" w:cstheme="majorHAnsi"/>
                <w:color w:val="000000"/>
              </w:rPr>
            </w:pPr>
            <w:r w:rsidRPr="00954BD1">
              <w:rPr>
                <w:rFonts w:asciiTheme="majorHAnsi" w:hAnsiTheme="majorHAnsi" w:cstheme="majorHAnsi"/>
                <w:color w:val="000000"/>
              </w:rPr>
              <w:t>On this form, the Proposer must indicate acceptance of the Terms and Conditions</w:t>
            </w:r>
            <w:r w:rsidR="00194C67">
              <w:rPr>
                <w:rFonts w:asciiTheme="majorHAnsi" w:hAnsiTheme="majorHAnsi" w:cstheme="majorHAnsi"/>
                <w:color w:val="000000"/>
              </w:rPr>
              <w:t>.</w:t>
            </w:r>
          </w:p>
          <w:p w14:paraId="1763ED0D" w14:textId="77777777" w:rsidR="00E32B1C" w:rsidRDefault="00E32B1C" w:rsidP="00194C67">
            <w:pPr>
              <w:widowControl w:val="0"/>
              <w:tabs>
                <w:tab w:val="left" w:pos="2178"/>
              </w:tabs>
              <w:rPr>
                <w:rFonts w:asciiTheme="majorHAnsi" w:hAnsiTheme="majorHAnsi" w:cstheme="majorHAnsi"/>
                <w:color w:val="000000"/>
              </w:rPr>
            </w:pPr>
          </w:p>
          <w:p w14:paraId="32A16C81" w14:textId="7B27DAF7" w:rsidR="00E32B1C" w:rsidRPr="00954BD1" w:rsidRDefault="00E32B1C" w:rsidP="00E32B1C">
            <w:pPr>
              <w:widowControl w:val="0"/>
              <w:tabs>
                <w:tab w:val="left" w:pos="2178"/>
              </w:tabs>
              <w:rPr>
                <w:rFonts w:asciiTheme="majorHAnsi" w:hAnsiTheme="majorHAnsi" w:cstheme="majorHAnsi"/>
                <w:b/>
                <w:bCs/>
                <w:color w:val="000000"/>
              </w:rPr>
            </w:pPr>
            <w:r w:rsidRPr="000D7399">
              <w:rPr>
                <w:rFonts w:ascii="Arial" w:hAnsi="Arial"/>
                <w:b/>
                <w:color w:val="000000"/>
              </w:rPr>
              <w:t>Note: A</w:t>
            </w:r>
            <w:r>
              <w:rPr>
                <w:rFonts w:ascii="Arial" w:hAnsi="Arial"/>
                <w:b/>
                <w:color w:val="000000"/>
              </w:rPr>
              <w:t>ny</w:t>
            </w:r>
            <w:r w:rsidRPr="000D7399">
              <w:rPr>
                <w:rFonts w:ascii="Arial" w:hAnsi="Arial"/>
                <w:b/>
                <w:color w:val="000000"/>
              </w:rPr>
              <w:t xml:space="preserve"> material </w:t>
            </w:r>
            <w:r w:rsidRPr="000D7399">
              <w:rPr>
                <w:rFonts w:ascii="Arial" w:hAnsi="Arial"/>
                <w:b/>
                <w:bCs/>
                <w:color w:val="000000" w:themeColor="text1"/>
              </w:rPr>
              <w:t>exception</w:t>
            </w:r>
            <w:r>
              <w:rPr>
                <w:rFonts w:ascii="Arial" w:hAnsi="Arial"/>
                <w:b/>
                <w:bCs/>
                <w:color w:val="000000" w:themeColor="text1"/>
              </w:rPr>
              <w:t>s</w:t>
            </w:r>
            <w:r w:rsidRPr="000D7399">
              <w:rPr>
                <w:rFonts w:ascii="Arial" w:hAnsi="Arial"/>
                <w:b/>
                <w:bCs/>
                <w:color w:val="000000" w:themeColor="text1"/>
              </w:rPr>
              <w:t xml:space="preserve"> to </w:t>
            </w:r>
            <w:r>
              <w:rPr>
                <w:rFonts w:ascii="Arial" w:hAnsi="Arial"/>
                <w:b/>
                <w:bCs/>
                <w:color w:val="000000" w:themeColor="text1"/>
              </w:rPr>
              <w:t>the</w:t>
            </w:r>
            <w:r w:rsidRPr="000D7399">
              <w:rPr>
                <w:rFonts w:ascii="Arial" w:hAnsi="Arial"/>
                <w:b/>
                <w:bCs/>
                <w:color w:val="000000" w:themeColor="text1"/>
              </w:rPr>
              <w:t xml:space="preserve"> Term</w:t>
            </w:r>
            <w:r>
              <w:rPr>
                <w:rFonts w:ascii="Arial" w:hAnsi="Arial"/>
                <w:b/>
                <w:bCs/>
                <w:color w:val="000000" w:themeColor="text1"/>
              </w:rPr>
              <w:t>s and Conditions</w:t>
            </w:r>
            <w:r w:rsidRPr="000D7399">
              <w:rPr>
                <w:rFonts w:ascii="Arial" w:hAnsi="Arial"/>
                <w:b/>
                <w:bCs/>
                <w:color w:val="000000" w:themeColor="text1"/>
              </w:rPr>
              <w:t xml:space="preserve"> will render a proposal non-responsive</w:t>
            </w:r>
            <w:r w:rsidRPr="000D7399">
              <w:rPr>
                <w:rFonts w:ascii="Arial" w:hAnsi="Arial"/>
                <w:b/>
                <w:color w:val="000000"/>
              </w:rPr>
              <w:t>.</w:t>
            </w:r>
          </w:p>
        </w:tc>
      </w:tr>
      <w:tr w:rsidR="009E166E" w:rsidRPr="00954BD1" w14:paraId="3522A1AB" w14:textId="77777777" w:rsidTr="00305E70">
        <w:trPr>
          <w:tblHeader/>
          <w:jc w:val="center"/>
        </w:trPr>
        <w:tc>
          <w:tcPr>
            <w:tcW w:w="4315" w:type="dxa"/>
          </w:tcPr>
          <w:p w14:paraId="3B85AB53" w14:textId="77777777" w:rsidR="009E166E" w:rsidRPr="00954BD1" w:rsidRDefault="009E166E" w:rsidP="0047786D">
            <w:pPr>
              <w:widowControl w:val="0"/>
              <w:rPr>
                <w:rFonts w:asciiTheme="majorHAnsi" w:hAnsiTheme="majorHAnsi" w:cstheme="majorHAnsi"/>
                <w:bCs/>
                <w:color w:val="000000" w:themeColor="text1"/>
              </w:rPr>
            </w:pPr>
            <w:r w:rsidRPr="00954BD1">
              <w:rPr>
                <w:rFonts w:asciiTheme="majorHAnsi" w:hAnsiTheme="majorHAnsi" w:cstheme="majorHAnsi"/>
                <w:bCs/>
                <w:color w:val="000000" w:themeColor="text1"/>
              </w:rPr>
              <w:t>Attachment 4: General Certifications Form</w:t>
            </w:r>
          </w:p>
        </w:tc>
        <w:tc>
          <w:tcPr>
            <w:tcW w:w="6299" w:type="dxa"/>
          </w:tcPr>
          <w:p w14:paraId="120A6DCA" w14:textId="77777777" w:rsidR="009E166E" w:rsidRPr="00954BD1" w:rsidRDefault="009E166E" w:rsidP="0047786D">
            <w:pPr>
              <w:widowControl w:val="0"/>
              <w:tabs>
                <w:tab w:val="left" w:pos="2178"/>
              </w:tabs>
              <w:rPr>
                <w:rFonts w:asciiTheme="majorHAnsi" w:hAnsiTheme="majorHAnsi" w:cstheme="majorHAnsi"/>
                <w:color w:val="000000"/>
              </w:rPr>
            </w:pPr>
            <w:r w:rsidRPr="00954BD1">
              <w:rPr>
                <w:rFonts w:asciiTheme="majorHAnsi" w:hAnsiTheme="majorHAnsi" w:cstheme="majorHAnsi"/>
              </w:rPr>
              <w:t>The Proposer must complete the General Certifications Form and submit the completed form with its proposal.</w:t>
            </w:r>
          </w:p>
        </w:tc>
      </w:tr>
      <w:tr w:rsidR="009E166E" w:rsidRPr="00954BD1" w14:paraId="7C1C6751" w14:textId="77777777" w:rsidTr="00305E70">
        <w:trPr>
          <w:tblHeader/>
          <w:jc w:val="center"/>
        </w:trPr>
        <w:tc>
          <w:tcPr>
            <w:tcW w:w="4315" w:type="dxa"/>
          </w:tcPr>
          <w:p w14:paraId="2A4E6A2B" w14:textId="37B01535" w:rsidR="009E166E" w:rsidRPr="00954BD1" w:rsidRDefault="009E166E" w:rsidP="005B6D0E">
            <w:pPr>
              <w:widowControl w:val="0"/>
              <w:rPr>
                <w:rFonts w:asciiTheme="majorHAnsi" w:hAnsiTheme="majorHAnsi" w:cstheme="majorHAnsi"/>
                <w:bCs/>
              </w:rPr>
            </w:pPr>
            <w:r w:rsidRPr="00954BD1">
              <w:rPr>
                <w:rFonts w:asciiTheme="majorHAnsi" w:hAnsiTheme="majorHAnsi" w:cstheme="majorHAnsi"/>
                <w:bCs/>
              </w:rPr>
              <w:t xml:space="preserve">Attachment </w:t>
            </w:r>
            <w:r w:rsidR="005B6D0E">
              <w:rPr>
                <w:rFonts w:asciiTheme="majorHAnsi" w:hAnsiTheme="majorHAnsi" w:cstheme="majorHAnsi"/>
                <w:bCs/>
              </w:rPr>
              <w:t>5</w:t>
            </w:r>
            <w:r w:rsidRPr="00954BD1">
              <w:rPr>
                <w:rFonts w:asciiTheme="majorHAnsi" w:hAnsiTheme="majorHAnsi" w:cstheme="majorHAnsi"/>
                <w:bCs/>
              </w:rPr>
              <w:t xml:space="preserve">: </w:t>
            </w:r>
            <w:r w:rsidRPr="00954BD1">
              <w:rPr>
                <w:rFonts w:asciiTheme="majorHAnsi" w:hAnsiTheme="majorHAnsi" w:cstheme="majorHAnsi"/>
              </w:rPr>
              <w:t xml:space="preserve"> </w:t>
            </w:r>
            <w:r w:rsidRPr="00954BD1">
              <w:rPr>
                <w:rFonts w:asciiTheme="majorHAnsi" w:hAnsiTheme="majorHAnsi" w:cstheme="majorHAnsi"/>
                <w:bCs/>
              </w:rPr>
              <w:t>Payee Data Record Form</w:t>
            </w:r>
          </w:p>
        </w:tc>
        <w:tc>
          <w:tcPr>
            <w:tcW w:w="6299" w:type="dxa"/>
          </w:tcPr>
          <w:p w14:paraId="1D4BB2F0" w14:textId="7664755B" w:rsidR="009E166E" w:rsidRPr="00954BD1" w:rsidRDefault="009E166E" w:rsidP="0047786D">
            <w:pPr>
              <w:widowControl w:val="0"/>
              <w:rPr>
                <w:rFonts w:asciiTheme="majorHAnsi" w:hAnsiTheme="majorHAnsi" w:cstheme="majorHAnsi"/>
              </w:rPr>
            </w:pPr>
            <w:r w:rsidRPr="00954BD1">
              <w:rPr>
                <w:rFonts w:asciiTheme="majorHAnsi" w:hAnsiTheme="majorHAnsi" w:cstheme="majorHAnsi"/>
                <w:bCs/>
              </w:rPr>
              <w:t xml:space="preserve">This form contains information the </w:t>
            </w:r>
            <w:r w:rsidR="00886588" w:rsidRPr="00954BD1">
              <w:rPr>
                <w:rFonts w:asciiTheme="majorHAnsi" w:hAnsiTheme="majorHAnsi" w:cstheme="majorHAnsi"/>
                <w:bCs/>
              </w:rPr>
              <w:t>Judicial Council</w:t>
            </w:r>
            <w:r w:rsidRPr="00954BD1">
              <w:rPr>
                <w:rFonts w:asciiTheme="majorHAnsi" w:hAnsiTheme="majorHAnsi" w:cstheme="majorHAnsi"/>
                <w:bCs/>
              </w:rPr>
              <w:t xml:space="preserve"> requires in order to process payments and must be submitted with the proposal.</w:t>
            </w:r>
          </w:p>
        </w:tc>
      </w:tr>
      <w:tr w:rsidR="009E166E" w:rsidRPr="00954BD1" w14:paraId="5A3A9547" w14:textId="77777777" w:rsidTr="00305E70">
        <w:trPr>
          <w:tblHeader/>
          <w:jc w:val="center"/>
        </w:trPr>
        <w:tc>
          <w:tcPr>
            <w:tcW w:w="4315" w:type="dxa"/>
          </w:tcPr>
          <w:p w14:paraId="68B48F3A" w14:textId="792A650C" w:rsidR="009E166E" w:rsidRPr="00954BD1" w:rsidRDefault="009E166E" w:rsidP="005B6D0E">
            <w:pPr>
              <w:widowControl w:val="0"/>
              <w:rPr>
                <w:rFonts w:asciiTheme="majorHAnsi" w:hAnsiTheme="majorHAnsi" w:cstheme="majorHAnsi"/>
                <w:bCs/>
              </w:rPr>
            </w:pPr>
            <w:r w:rsidRPr="00954BD1">
              <w:rPr>
                <w:rFonts w:asciiTheme="majorHAnsi" w:hAnsiTheme="majorHAnsi" w:cstheme="majorHAnsi"/>
                <w:bCs/>
              </w:rPr>
              <w:t xml:space="preserve">Attachment </w:t>
            </w:r>
            <w:r w:rsidR="005B6D0E">
              <w:rPr>
                <w:rFonts w:asciiTheme="majorHAnsi" w:hAnsiTheme="majorHAnsi" w:cstheme="majorHAnsi"/>
                <w:bCs/>
              </w:rPr>
              <w:t>6</w:t>
            </w:r>
            <w:r w:rsidRPr="00954BD1">
              <w:rPr>
                <w:rFonts w:asciiTheme="majorHAnsi" w:hAnsiTheme="majorHAnsi" w:cstheme="majorHAnsi"/>
                <w:bCs/>
              </w:rPr>
              <w:t>: Unruh and FEHA Certification</w:t>
            </w:r>
          </w:p>
        </w:tc>
        <w:tc>
          <w:tcPr>
            <w:tcW w:w="6299" w:type="dxa"/>
          </w:tcPr>
          <w:p w14:paraId="71E78733" w14:textId="77777777" w:rsidR="009E166E" w:rsidRPr="00954BD1" w:rsidRDefault="009E166E" w:rsidP="0047786D">
            <w:pPr>
              <w:widowControl w:val="0"/>
              <w:rPr>
                <w:rFonts w:asciiTheme="majorHAnsi" w:hAnsiTheme="majorHAnsi" w:cstheme="majorHAnsi"/>
                <w:bCs/>
              </w:rPr>
            </w:pPr>
            <w:r w:rsidRPr="00954BD1">
              <w:rPr>
                <w:rFonts w:asciiTheme="majorHAnsi" w:hAnsiTheme="majorHAnsi" w:cstheme="majorHAnsi"/>
              </w:rPr>
              <w:t>The Proposer must complete the Unruh Civil Rights Act and California Fair Employment and Housing Act Certification and submit the completed certification with its proposal.</w:t>
            </w:r>
          </w:p>
        </w:tc>
      </w:tr>
      <w:tr w:rsidR="009E166E" w:rsidRPr="00954BD1" w14:paraId="5E0FFE75" w14:textId="77777777" w:rsidTr="00305E70">
        <w:trPr>
          <w:tblHeader/>
          <w:jc w:val="center"/>
        </w:trPr>
        <w:tc>
          <w:tcPr>
            <w:tcW w:w="4315" w:type="dxa"/>
          </w:tcPr>
          <w:p w14:paraId="147DB869" w14:textId="7D65219A" w:rsidR="009E166E" w:rsidRPr="00954BD1" w:rsidRDefault="009E166E" w:rsidP="005B6D0E">
            <w:pPr>
              <w:widowControl w:val="0"/>
              <w:rPr>
                <w:rFonts w:asciiTheme="majorHAnsi" w:hAnsiTheme="majorHAnsi" w:cstheme="majorHAnsi"/>
              </w:rPr>
            </w:pPr>
            <w:r w:rsidRPr="00954BD1">
              <w:rPr>
                <w:rFonts w:asciiTheme="majorHAnsi" w:hAnsiTheme="majorHAnsi" w:cstheme="majorHAnsi"/>
              </w:rPr>
              <w:t xml:space="preserve">Attachment </w:t>
            </w:r>
            <w:r w:rsidR="005B6D0E">
              <w:rPr>
                <w:rFonts w:asciiTheme="majorHAnsi" w:hAnsiTheme="majorHAnsi" w:cstheme="majorHAnsi"/>
              </w:rPr>
              <w:t>7</w:t>
            </w:r>
            <w:r w:rsidRPr="00954BD1">
              <w:rPr>
                <w:rFonts w:asciiTheme="majorHAnsi" w:hAnsiTheme="majorHAnsi" w:cstheme="majorHAnsi"/>
              </w:rPr>
              <w:t>:  DVBE Declaration</w:t>
            </w:r>
          </w:p>
        </w:tc>
        <w:tc>
          <w:tcPr>
            <w:tcW w:w="6299" w:type="dxa"/>
          </w:tcPr>
          <w:p w14:paraId="36185209" w14:textId="77777777" w:rsidR="009E166E" w:rsidRPr="00954BD1" w:rsidRDefault="009E166E" w:rsidP="0047786D">
            <w:pPr>
              <w:widowControl w:val="0"/>
              <w:rPr>
                <w:rFonts w:asciiTheme="majorHAnsi" w:hAnsiTheme="majorHAnsi" w:cstheme="majorHAnsi"/>
              </w:rPr>
            </w:pPr>
            <w:r w:rsidRPr="00954BD1">
              <w:rPr>
                <w:rFonts w:asciiTheme="majorHAnsi" w:hAnsiTheme="majorHAnsi" w:cstheme="majorHAnsi"/>
              </w:rPr>
              <w:t>Complete and return this form with the proposal only if Proposer wishes to declare DVBE status.</w:t>
            </w:r>
          </w:p>
        </w:tc>
      </w:tr>
      <w:tr w:rsidR="009E166E" w:rsidRPr="00954BD1" w14:paraId="53ACB0CC" w14:textId="77777777" w:rsidTr="00305E70">
        <w:trPr>
          <w:tblHeader/>
          <w:jc w:val="center"/>
        </w:trPr>
        <w:tc>
          <w:tcPr>
            <w:tcW w:w="4315" w:type="dxa"/>
          </w:tcPr>
          <w:p w14:paraId="26A1AA85" w14:textId="2BC71605" w:rsidR="009E166E" w:rsidRPr="00954BD1" w:rsidRDefault="009E166E" w:rsidP="005B6D0E">
            <w:pPr>
              <w:widowControl w:val="0"/>
              <w:rPr>
                <w:rFonts w:asciiTheme="majorHAnsi" w:hAnsiTheme="majorHAnsi" w:cstheme="majorHAnsi"/>
              </w:rPr>
            </w:pPr>
            <w:r w:rsidRPr="00954BD1">
              <w:rPr>
                <w:rFonts w:asciiTheme="majorHAnsi" w:hAnsiTheme="majorHAnsi" w:cstheme="majorHAnsi"/>
              </w:rPr>
              <w:t xml:space="preserve">Attachment </w:t>
            </w:r>
            <w:r w:rsidR="005B6D0E">
              <w:rPr>
                <w:rFonts w:asciiTheme="majorHAnsi" w:hAnsiTheme="majorHAnsi" w:cstheme="majorHAnsi"/>
              </w:rPr>
              <w:t>8</w:t>
            </w:r>
            <w:r w:rsidRPr="00954BD1">
              <w:rPr>
                <w:rFonts w:asciiTheme="majorHAnsi" w:hAnsiTheme="majorHAnsi" w:cstheme="majorHAnsi"/>
              </w:rPr>
              <w:t>: Bidder Declaration</w:t>
            </w:r>
          </w:p>
        </w:tc>
        <w:tc>
          <w:tcPr>
            <w:tcW w:w="6299" w:type="dxa"/>
          </w:tcPr>
          <w:p w14:paraId="231765E4" w14:textId="77777777" w:rsidR="009E166E" w:rsidRPr="00954BD1" w:rsidRDefault="009E166E" w:rsidP="0047786D">
            <w:pPr>
              <w:widowControl w:val="0"/>
              <w:rPr>
                <w:rFonts w:asciiTheme="majorHAnsi" w:hAnsiTheme="majorHAnsi" w:cstheme="majorHAnsi"/>
              </w:rPr>
            </w:pPr>
            <w:r w:rsidRPr="00954BD1">
              <w:rPr>
                <w:rFonts w:asciiTheme="majorHAnsi" w:hAnsiTheme="majorHAnsi" w:cstheme="majorHAnsi"/>
              </w:rPr>
              <w:t>Complete and return this form with the proposal only if Proposer wishes to claim the DVBE incentive associated with this RFP.</w:t>
            </w:r>
          </w:p>
        </w:tc>
      </w:tr>
      <w:tr w:rsidR="00C22BF4" w:rsidRPr="00954BD1" w14:paraId="24AD7BD0" w14:textId="77777777" w:rsidTr="00305E70">
        <w:trPr>
          <w:tblHeader/>
          <w:jc w:val="center"/>
        </w:trPr>
        <w:tc>
          <w:tcPr>
            <w:tcW w:w="4315" w:type="dxa"/>
          </w:tcPr>
          <w:p w14:paraId="52E6C93D" w14:textId="00742B5C" w:rsidR="00C22BF4" w:rsidRPr="00ED1E7D" w:rsidRDefault="00C22BF4" w:rsidP="00BE791E">
            <w:pPr>
              <w:widowControl w:val="0"/>
              <w:rPr>
                <w:rFonts w:asciiTheme="majorHAnsi" w:hAnsiTheme="majorHAnsi" w:cstheme="majorHAnsi"/>
              </w:rPr>
            </w:pPr>
            <w:r w:rsidRPr="00ED1E7D">
              <w:rPr>
                <w:rFonts w:asciiTheme="majorHAnsi" w:hAnsiTheme="majorHAnsi" w:cstheme="majorHAnsi"/>
              </w:rPr>
              <w:t xml:space="preserve">Attachment </w:t>
            </w:r>
            <w:r w:rsidR="00BE791E">
              <w:rPr>
                <w:rFonts w:asciiTheme="majorHAnsi" w:hAnsiTheme="majorHAnsi" w:cstheme="majorHAnsi"/>
              </w:rPr>
              <w:t>9</w:t>
            </w:r>
            <w:r w:rsidRPr="00ED1E7D">
              <w:rPr>
                <w:rFonts w:asciiTheme="majorHAnsi" w:hAnsiTheme="majorHAnsi" w:cstheme="majorHAnsi"/>
              </w:rPr>
              <w:t xml:space="preserve">: </w:t>
            </w:r>
            <w:r>
              <w:rPr>
                <w:rFonts w:asciiTheme="majorHAnsi" w:hAnsiTheme="majorHAnsi" w:cstheme="majorHAnsi"/>
              </w:rPr>
              <w:t xml:space="preserve">Darfur </w:t>
            </w:r>
            <w:r w:rsidR="00732F7B">
              <w:rPr>
                <w:rFonts w:asciiTheme="majorHAnsi" w:hAnsiTheme="majorHAnsi" w:cstheme="majorHAnsi"/>
              </w:rPr>
              <w:t xml:space="preserve">Contracting Act </w:t>
            </w:r>
            <w:r>
              <w:rPr>
                <w:rFonts w:asciiTheme="majorHAnsi" w:hAnsiTheme="majorHAnsi" w:cstheme="majorHAnsi"/>
              </w:rPr>
              <w:t>Certification</w:t>
            </w:r>
          </w:p>
        </w:tc>
        <w:tc>
          <w:tcPr>
            <w:tcW w:w="6299" w:type="dxa"/>
          </w:tcPr>
          <w:p w14:paraId="7AC2F7E8" w14:textId="78DAFC42" w:rsidR="00C22BF4" w:rsidRPr="00760A0F" w:rsidRDefault="00732F7B" w:rsidP="002E3BEF">
            <w:pPr>
              <w:widowControl w:val="0"/>
              <w:rPr>
                <w:rFonts w:asciiTheme="majorHAnsi" w:hAnsiTheme="majorHAnsi" w:cstheme="majorHAnsi"/>
              </w:rPr>
            </w:pPr>
            <w:r w:rsidRPr="00954BD1">
              <w:rPr>
                <w:rFonts w:asciiTheme="majorHAnsi" w:hAnsiTheme="majorHAnsi" w:cstheme="majorHAnsi"/>
              </w:rPr>
              <w:t>The Proposer must complete the Darfur Contracting Act Certification and submit the completed certification with its proposal.</w:t>
            </w:r>
          </w:p>
        </w:tc>
      </w:tr>
      <w:tr w:rsidR="00C22BF4" w:rsidRPr="00954BD1" w14:paraId="0F90EB21" w14:textId="77777777" w:rsidTr="00305E70">
        <w:trPr>
          <w:tblHeader/>
          <w:jc w:val="center"/>
        </w:trPr>
        <w:tc>
          <w:tcPr>
            <w:tcW w:w="4315" w:type="dxa"/>
          </w:tcPr>
          <w:p w14:paraId="374F12DE" w14:textId="60DD474F" w:rsidR="00C22BF4" w:rsidRPr="00ED1E7D" w:rsidRDefault="00C22BF4" w:rsidP="00BE791E">
            <w:pPr>
              <w:widowControl w:val="0"/>
              <w:rPr>
                <w:rFonts w:asciiTheme="majorHAnsi" w:hAnsiTheme="majorHAnsi" w:cstheme="majorHAnsi"/>
              </w:rPr>
            </w:pPr>
            <w:r w:rsidRPr="00ED1E7D">
              <w:rPr>
                <w:rFonts w:asciiTheme="majorHAnsi" w:hAnsiTheme="majorHAnsi" w:cstheme="majorHAnsi"/>
              </w:rPr>
              <w:t xml:space="preserve">Attachment </w:t>
            </w:r>
            <w:r w:rsidR="00BE791E">
              <w:rPr>
                <w:rFonts w:asciiTheme="majorHAnsi" w:hAnsiTheme="majorHAnsi" w:cstheme="majorHAnsi"/>
              </w:rPr>
              <w:t>10</w:t>
            </w:r>
            <w:r w:rsidRPr="00ED1E7D">
              <w:rPr>
                <w:rFonts w:asciiTheme="majorHAnsi" w:hAnsiTheme="majorHAnsi" w:cstheme="majorHAnsi"/>
              </w:rPr>
              <w:t xml:space="preserve">: </w:t>
            </w:r>
            <w:r>
              <w:rPr>
                <w:rFonts w:asciiTheme="majorHAnsi" w:hAnsiTheme="majorHAnsi" w:cstheme="majorHAnsi"/>
              </w:rPr>
              <w:t xml:space="preserve">Iran Contracting </w:t>
            </w:r>
            <w:r w:rsidR="00732F7B">
              <w:rPr>
                <w:rFonts w:asciiTheme="majorHAnsi" w:hAnsiTheme="majorHAnsi" w:cstheme="majorHAnsi"/>
              </w:rPr>
              <w:t xml:space="preserve">Act </w:t>
            </w:r>
            <w:r>
              <w:rPr>
                <w:rFonts w:asciiTheme="majorHAnsi" w:hAnsiTheme="majorHAnsi" w:cstheme="majorHAnsi"/>
              </w:rPr>
              <w:t>Certification</w:t>
            </w:r>
          </w:p>
        </w:tc>
        <w:tc>
          <w:tcPr>
            <w:tcW w:w="6299" w:type="dxa"/>
          </w:tcPr>
          <w:p w14:paraId="6F93AE41" w14:textId="58ACB274" w:rsidR="00C22BF4" w:rsidRPr="00760A0F" w:rsidRDefault="00732F7B" w:rsidP="002E3BEF">
            <w:pPr>
              <w:widowControl w:val="0"/>
              <w:rPr>
                <w:rFonts w:asciiTheme="majorHAnsi" w:hAnsiTheme="majorHAnsi" w:cstheme="majorHAnsi"/>
              </w:rPr>
            </w:pPr>
            <w:r w:rsidRPr="00954BD1">
              <w:rPr>
                <w:rFonts w:asciiTheme="majorHAnsi" w:hAnsiTheme="majorHAnsi" w:cstheme="majorHAnsi"/>
              </w:rPr>
              <w:t>Proposer must complete and submit the Iran Contracting Act Certification.</w:t>
            </w:r>
          </w:p>
        </w:tc>
      </w:tr>
      <w:tr w:rsidR="009E166E" w:rsidRPr="00954BD1" w14:paraId="2CEF9B44" w14:textId="77777777" w:rsidTr="00CB6EB2">
        <w:trPr>
          <w:tblHeader/>
          <w:jc w:val="center"/>
        </w:trPr>
        <w:tc>
          <w:tcPr>
            <w:tcW w:w="10614" w:type="dxa"/>
            <w:gridSpan w:val="2"/>
          </w:tcPr>
          <w:p w14:paraId="5175BD65" w14:textId="3DD5A069" w:rsidR="009E166E" w:rsidRPr="00954BD1" w:rsidRDefault="009E166E">
            <w:pPr>
              <w:widowControl w:val="0"/>
              <w:rPr>
                <w:rFonts w:asciiTheme="majorHAnsi" w:hAnsiTheme="majorHAnsi" w:cstheme="majorHAnsi"/>
              </w:rPr>
            </w:pPr>
            <w:r w:rsidRPr="00ED1E7D">
              <w:rPr>
                <w:rFonts w:asciiTheme="majorHAnsi" w:hAnsiTheme="majorHAnsi" w:cstheme="majorHAnsi"/>
              </w:rPr>
              <w:t xml:space="preserve">Attachments </w:t>
            </w:r>
            <w:r w:rsidR="00EE7BC6" w:rsidRPr="00ED1E7D">
              <w:rPr>
                <w:rFonts w:asciiTheme="majorHAnsi" w:hAnsiTheme="majorHAnsi" w:cstheme="majorHAnsi"/>
              </w:rPr>
              <w:t xml:space="preserve">3 - </w:t>
            </w:r>
            <w:r w:rsidR="00503086">
              <w:rPr>
                <w:rFonts w:asciiTheme="majorHAnsi" w:hAnsiTheme="majorHAnsi" w:cstheme="majorHAnsi"/>
              </w:rPr>
              <w:t>10</w:t>
            </w:r>
            <w:r w:rsidR="00C22BF4" w:rsidRPr="00954BD1">
              <w:rPr>
                <w:rFonts w:asciiTheme="majorHAnsi" w:hAnsiTheme="majorHAnsi" w:cstheme="majorHAnsi"/>
              </w:rPr>
              <w:t xml:space="preserve"> </w:t>
            </w:r>
            <w:r w:rsidRPr="00954BD1">
              <w:rPr>
                <w:rFonts w:asciiTheme="majorHAnsi" w:hAnsiTheme="majorHAnsi" w:cstheme="majorHAnsi"/>
              </w:rPr>
              <w:t>must be signed by an authorized representative of the Proposer.</w:t>
            </w:r>
          </w:p>
        </w:tc>
      </w:tr>
      <w:tr w:rsidR="002231CF" w:rsidRPr="00954BD1" w14:paraId="70168688" w14:textId="77777777" w:rsidTr="00CB6EB2">
        <w:trPr>
          <w:trHeight w:val="1187"/>
          <w:tblHeader/>
          <w:jc w:val="center"/>
        </w:trPr>
        <w:tc>
          <w:tcPr>
            <w:tcW w:w="10614" w:type="dxa"/>
            <w:gridSpan w:val="2"/>
          </w:tcPr>
          <w:tbl>
            <w:tblPr>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5224"/>
            </w:tblGrid>
            <w:tr w:rsidR="002231CF" w:rsidRPr="00954BD1" w14:paraId="7785CFD0" w14:textId="77777777" w:rsidTr="0010705B">
              <w:trPr>
                <w:trHeight w:val="318"/>
                <w:tblHeader/>
                <w:jc w:val="center"/>
              </w:trPr>
              <w:tc>
                <w:tcPr>
                  <w:tcW w:w="5164" w:type="dxa"/>
                  <w:shd w:val="clear" w:color="auto" w:fill="E6E6E6"/>
                  <w:vAlign w:val="center"/>
                </w:tcPr>
                <w:p w14:paraId="2C3F5B20" w14:textId="56D83F59" w:rsidR="002231CF" w:rsidRPr="00A4341D" w:rsidRDefault="00490A6E" w:rsidP="002231CF">
                  <w:pPr>
                    <w:widowControl w:val="0"/>
                    <w:tabs>
                      <w:tab w:val="left" w:pos="6354"/>
                    </w:tabs>
                    <w:ind w:right="-18"/>
                    <w:jc w:val="center"/>
                    <w:rPr>
                      <w:rFonts w:asciiTheme="majorHAnsi" w:hAnsiTheme="majorHAnsi" w:cstheme="majorHAnsi"/>
                      <w:b/>
                      <w:bCs/>
                      <w:color w:val="000000"/>
                    </w:rPr>
                  </w:pPr>
                  <w:r>
                    <w:rPr>
                      <w:rFonts w:asciiTheme="majorHAnsi" w:hAnsiTheme="majorHAnsi" w:cstheme="majorHAnsi"/>
                      <w:b/>
                      <w:bCs/>
                      <w:color w:val="000000"/>
                    </w:rPr>
                    <w:t>EXHIBIT</w:t>
                  </w:r>
                </w:p>
              </w:tc>
              <w:tc>
                <w:tcPr>
                  <w:tcW w:w="5224" w:type="dxa"/>
                  <w:shd w:val="clear" w:color="auto" w:fill="E6E6E6"/>
                  <w:vAlign w:val="center"/>
                </w:tcPr>
                <w:p w14:paraId="1597B19F" w14:textId="77777777" w:rsidR="002231CF" w:rsidRPr="00954BD1" w:rsidRDefault="002231CF" w:rsidP="002231CF">
                  <w:pPr>
                    <w:widowControl w:val="0"/>
                    <w:ind w:left="-108" w:right="-108"/>
                    <w:jc w:val="center"/>
                    <w:rPr>
                      <w:rFonts w:asciiTheme="majorHAnsi" w:hAnsiTheme="majorHAnsi" w:cstheme="majorHAnsi"/>
                      <w:b/>
                      <w:bCs/>
                      <w:color w:val="000000"/>
                    </w:rPr>
                  </w:pPr>
                  <w:r w:rsidRPr="00954BD1">
                    <w:rPr>
                      <w:rFonts w:asciiTheme="majorHAnsi" w:hAnsiTheme="majorHAnsi" w:cstheme="majorHAnsi"/>
                      <w:b/>
                      <w:bCs/>
                      <w:color w:val="000000"/>
                    </w:rPr>
                    <w:t>DESCRIPTION</w:t>
                  </w:r>
                </w:p>
              </w:tc>
            </w:tr>
            <w:tr w:rsidR="002231CF" w:rsidRPr="00954BD1" w14:paraId="414D6CB3" w14:textId="77777777" w:rsidTr="0010705B">
              <w:trPr>
                <w:trHeight w:val="416"/>
                <w:tblHeader/>
                <w:jc w:val="center"/>
              </w:trPr>
              <w:tc>
                <w:tcPr>
                  <w:tcW w:w="5164" w:type="dxa"/>
                </w:tcPr>
                <w:p w14:paraId="63826176" w14:textId="2480EDCF" w:rsidR="00402DD5" w:rsidRPr="0010705B" w:rsidRDefault="00512BD4" w:rsidP="00402DD5">
                  <w:pPr>
                    <w:widowControl w:val="0"/>
                    <w:rPr>
                      <w:rFonts w:asciiTheme="majorHAnsi" w:hAnsiTheme="majorHAnsi" w:cstheme="majorHAnsi"/>
                      <w:bCs/>
                      <w:color w:val="000000" w:themeColor="text1"/>
                      <w:sz w:val="22"/>
                      <w:szCs w:val="22"/>
                    </w:rPr>
                  </w:pPr>
                  <w:r w:rsidRPr="0010705B">
                    <w:rPr>
                      <w:rFonts w:asciiTheme="majorHAnsi" w:hAnsiTheme="majorHAnsi" w:cstheme="majorHAnsi"/>
                      <w:bCs/>
                      <w:color w:val="000000" w:themeColor="text1"/>
                      <w:sz w:val="22"/>
                      <w:szCs w:val="22"/>
                    </w:rPr>
                    <w:t>Exhibit</w:t>
                  </w:r>
                  <w:r w:rsidR="002231CF" w:rsidRPr="0010705B">
                    <w:rPr>
                      <w:rFonts w:asciiTheme="majorHAnsi" w:hAnsiTheme="majorHAnsi" w:cstheme="majorHAnsi"/>
                      <w:bCs/>
                      <w:color w:val="000000" w:themeColor="text1"/>
                      <w:sz w:val="22"/>
                      <w:szCs w:val="22"/>
                    </w:rPr>
                    <w:t xml:space="preserve"> </w:t>
                  </w:r>
                  <w:r w:rsidR="001C5DEF" w:rsidRPr="0010705B">
                    <w:rPr>
                      <w:rFonts w:asciiTheme="majorHAnsi" w:hAnsiTheme="majorHAnsi" w:cstheme="majorHAnsi"/>
                      <w:bCs/>
                      <w:color w:val="000000" w:themeColor="text1"/>
                      <w:sz w:val="22"/>
                      <w:szCs w:val="22"/>
                    </w:rPr>
                    <w:t>A</w:t>
                  </w:r>
                  <w:r w:rsidR="002231CF" w:rsidRPr="0010705B">
                    <w:rPr>
                      <w:rFonts w:asciiTheme="majorHAnsi" w:hAnsiTheme="majorHAnsi" w:cstheme="majorHAnsi"/>
                      <w:bCs/>
                      <w:color w:val="000000" w:themeColor="text1"/>
                      <w:sz w:val="22"/>
                      <w:szCs w:val="22"/>
                    </w:rPr>
                    <w:t xml:space="preserve">: </w:t>
                  </w:r>
                  <w:r w:rsidR="00E669AA" w:rsidRPr="0010705B">
                    <w:rPr>
                      <w:rFonts w:asciiTheme="majorHAnsi" w:hAnsiTheme="majorHAnsi" w:cstheme="majorHAnsi"/>
                      <w:bCs/>
                      <w:color w:val="000000" w:themeColor="text1"/>
                      <w:sz w:val="22"/>
                      <w:szCs w:val="22"/>
                    </w:rPr>
                    <w:t>Pricing</w:t>
                  </w:r>
                  <w:r w:rsidR="001C5DEF" w:rsidRPr="0010705B">
                    <w:rPr>
                      <w:rFonts w:asciiTheme="majorHAnsi" w:hAnsiTheme="majorHAnsi" w:cstheme="majorHAnsi"/>
                      <w:bCs/>
                      <w:color w:val="000000" w:themeColor="text1"/>
                      <w:sz w:val="22"/>
                      <w:szCs w:val="22"/>
                    </w:rPr>
                    <w:t xml:space="preserve"> Proposal</w:t>
                  </w:r>
                </w:p>
              </w:tc>
              <w:tc>
                <w:tcPr>
                  <w:tcW w:w="5224" w:type="dxa"/>
                </w:tcPr>
                <w:p w14:paraId="1BE1D24C" w14:textId="2A31498E" w:rsidR="002231CF" w:rsidRPr="0010705B" w:rsidRDefault="001C5DEF" w:rsidP="00512BD4">
                  <w:pPr>
                    <w:widowControl w:val="0"/>
                    <w:tabs>
                      <w:tab w:val="left" w:pos="2178"/>
                    </w:tabs>
                    <w:rPr>
                      <w:rFonts w:asciiTheme="majorHAnsi" w:hAnsiTheme="majorHAnsi" w:cstheme="majorHAnsi"/>
                      <w:bCs/>
                      <w:i/>
                      <w:sz w:val="22"/>
                      <w:szCs w:val="22"/>
                    </w:rPr>
                  </w:pPr>
                  <w:r w:rsidRPr="0010705B">
                    <w:rPr>
                      <w:rFonts w:asciiTheme="majorHAnsi" w:hAnsiTheme="majorHAnsi" w:cstheme="majorHAnsi"/>
                      <w:sz w:val="22"/>
                      <w:szCs w:val="22"/>
                    </w:rPr>
                    <w:t>Excel</w:t>
                  </w:r>
                  <w:r w:rsidR="00512BD4" w:rsidRPr="0010705B">
                    <w:rPr>
                      <w:rFonts w:asciiTheme="majorHAnsi" w:hAnsiTheme="majorHAnsi" w:cstheme="majorHAnsi"/>
                      <w:sz w:val="22"/>
                      <w:szCs w:val="22"/>
                    </w:rPr>
                    <w:t xml:space="preserve"> s</w:t>
                  </w:r>
                  <w:r w:rsidRPr="0010705B">
                    <w:rPr>
                      <w:rFonts w:asciiTheme="majorHAnsi" w:hAnsiTheme="majorHAnsi" w:cstheme="majorHAnsi"/>
                      <w:sz w:val="22"/>
                      <w:szCs w:val="22"/>
                    </w:rPr>
                    <w:t>heet used to submit cost proposal.</w:t>
                  </w:r>
                </w:p>
              </w:tc>
            </w:tr>
            <w:tr w:rsidR="006A77D2" w:rsidRPr="00954BD1" w14:paraId="78668DD7" w14:textId="77777777" w:rsidTr="0010705B">
              <w:trPr>
                <w:trHeight w:val="341"/>
                <w:tblHeader/>
                <w:jc w:val="center"/>
              </w:trPr>
              <w:tc>
                <w:tcPr>
                  <w:tcW w:w="5164" w:type="dxa"/>
                </w:tcPr>
                <w:p w14:paraId="38091CF6" w14:textId="640187E7" w:rsidR="006A77D2" w:rsidRPr="0010705B" w:rsidRDefault="0010705B" w:rsidP="004806D9">
                  <w:pPr>
                    <w:widowControl w:val="0"/>
                    <w:rPr>
                      <w:rFonts w:asciiTheme="majorHAnsi" w:hAnsiTheme="majorHAnsi" w:cstheme="majorHAnsi"/>
                      <w:bCs/>
                      <w:color w:val="000000" w:themeColor="text1"/>
                      <w:sz w:val="22"/>
                      <w:szCs w:val="22"/>
                    </w:rPr>
                  </w:pPr>
                  <w:r w:rsidRPr="0010705B">
                    <w:rPr>
                      <w:rFonts w:asciiTheme="majorHAnsi" w:hAnsiTheme="majorHAnsi" w:cstheme="majorHAnsi"/>
                      <w:bCs/>
                      <w:color w:val="000000" w:themeColor="text1"/>
                      <w:sz w:val="22"/>
                      <w:szCs w:val="22"/>
                    </w:rPr>
                    <w:t>Exhibit B:</w:t>
                  </w:r>
                  <w:r w:rsidR="00B75B19" w:rsidRPr="0010705B">
                    <w:rPr>
                      <w:rFonts w:asciiTheme="majorHAnsi" w:hAnsiTheme="majorHAnsi" w:cstheme="majorHAnsi"/>
                      <w:sz w:val="22"/>
                      <w:szCs w:val="22"/>
                    </w:rPr>
                    <w:t xml:space="preserve"> </w:t>
                  </w:r>
                  <w:r w:rsidR="000372AE">
                    <w:rPr>
                      <w:rFonts w:asciiTheme="majorHAnsi" w:hAnsiTheme="majorHAnsi" w:cstheme="majorHAnsi"/>
                      <w:sz w:val="22"/>
                      <w:szCs w:val="22"/>
                    </w:rPr>
                    <w:t>Contractor</w:t>
                  </w:r>
                  <w:r w:rsidR="00B75B19" w:rsidRPr="0010705B">
                    <w:rPr>
                      <w:rFonts w:asciiTheme="majorHAnsi" w:hAnsiTheme="majorHAnsi" w:cstheme="majorHAnsi"/>
                      <w:sz w:val="22"/>
                      <w:szCs w:val="22"/>
                    </w:rPr>
                    <w:t>s and Programs List</w:t>
                  </w:r>
                </w:p>
              </w:tc>
              <w:tc>
                <w:tcPr>
                  <w:tcW w:w="5224" w:type="dxa"/>
                </w:tcPr>
                <w:p w14:paraId="50A8D7AB" w14:textId="68B61E34" w:rsidR="0010705B" w:rsidRPr="0010705B" w:rsidRDefault="00B75B19" w:rsidP="0010705B">
                  <w:pPr>
                    <w:widowControl w:val="0"/>
                    <w:tabs>
                      <w:tab w:val="left" w:pos="2178"/>
                    </w:tabs>
                    <w:rPr>
                      <w:rFonts w:asciiTheme="majorHAnsi" w:hAnsiTheme="majorHAnsi" w:cstheme="majorHAnsi"/>
                      <w:sz w:val="22"/>
                      <w:szCs w:val="22"/>
                    </w:rPr>
                  </w:pPr>
                  <w:r w:rsidRPr="0010705B">
                    <w:rPr>
                      <w:rFonts w:asciiTheme="majorHAnsi" w:hAnsiTheme="majorHAnsi" w:cstheme="majorHAnsi"/>
                      <w:sz w:val="22"/>
                      <w:szCs w:val="22"/>
                    </w:rPr>
                    <w:t xml:space="preserve">List of current </w:t>
                  </w:r>
                  <w:r w:rsidR="000372AE">
                    <w:rPr>
                      <w:rFonts w:asciiTheme="majorHAnsi" w:hAnsiTheme="majorHAnsi" w:cstheme="majorHAnsi"/>
                      <w:sz w:val="22"/>
                      <w:szCs w:val="22"/>
                    </w:rPr>
                    <w:t>contractor</w:t>
                  </w:r>
                  <w:r w:rsidRPr="0010705B">
                    <w:rPr>
                      <w:rFonts w:asciiTheme="majorHAnsi" w:hAnsiTheme="majorHAnsi" w:cstheme="majorHAnsi"/>
                      <w:sz w:val="22"/>
                      <w:szCs w:val="22"/>
                    </w:rPr>
                    <w:t>s, by program</w:t>
                  </w:r>
                </w:p>
              </w:tc>
            </w:tr>
            <w:tr w:rsidR="0010705B" w:rsidRPr="00954BD1" w14:paraId="72672911" w14:textId="77777777" w:rsidTr="0010705B">
              <w:trPr>
                <w:trHeight w:val="341"/>
                <w:tblHeader/>
                <w:jc w:val="center"/>
              </w:trPr>
              <w:tc>
                <w:tcPr>
                  <w:tcW w:w="5164" w:type="dxa"/>
                </w:tcPr>
                <w:p w14:paraId="2E08641E" w14:textId="4831E35F" w:rsidR="0010705B" w:rsidRPr="007012A3" w:rsidRDefault="0010705B" w:rsidP="007012A3">
                  <w:pPr>
                    <w:widowControl w:val="0"/>
                    <w:rPr>
                      <w:rFonts w:asciiTheme="majorHAnsi" w:hAnsiTheme="majorHAnsi" w:cstheme="majorHAnsi"/>
                      <w:sz w:val="22"/>
                      <w:szCs w:val="22"/>
                    </w:rPr>
                  </w:pPr>
                  <w:r w:rsidRPr="0010705B">
                    <w:rPr>
                      <w:rFonts w:asciiTheme="majorHAnsi" w:hAnsiTheme="majorHAnsi" w:cstheme="majorHAnsi"/>
                      <w:sz w:val="22"/>
                      <w:szCs w:val="22"/>
                    </w:rPr>
                    <w:t xml:space="preserve">Exhibit C: </w:t>
                  </w:r>
                  <w:r w:rsidR="00B75B19">
                    <w:rPr>
                      <w:rFonts w:asciiTheme="majorHAnsi" w:hAnsiTheme="majorHAnsi" w:cstheme="majorHAnsi"/>
                      <w:sz w:val="22"/>
                      <w:szCs w:val="22"/>
                    </w:rPr>
                    <w:t>Report Sample</w:t>
                  </w:r>
                  <w:r w:rsidR="007012A3">
                    <w:rPr>
                      <w:rFonts w:asciiTheme="majorHAnsi" w:hAnsiTheme="majorHAnsi" w:cstheme="majorHAnsi"/>
                      <w:sz w:val="22"/>
                      <w:szCs w:val="22"/>
                    </w:rPr>
                    <w:t>—Discharge from Accountability</w:t>
                  </w:r>
                </w:p>
              </w:tc>
              <w:tc>
                <w:tcPr>
                  <w:tcW w:w="5224" w:type="dxa"/>
                </w:tcPr>
                <w:p w14:paraId="12F59523" w14:textId="2C04B101" w:rsidR="0010705B" w:rsidRPr="0010705B" w:rsidRDefault="007012A3" w:rsidP="007012A3">
                  <w:pPr>
                    <w:widowControl w:val="0"/>
                    <w:tabs>
                      <w:tab w:val="left" w:pos="2178"/>
                    </w:tabs>
                    <w:rPr>
                      <w:rFonts w:asciiTheme="majorHAnsi" w:hAnsiTheme="majorHAnsi" w:cstheme="majorHAnsi"/>
                      <w:sz w:val="22"/>
                      <w:szCs w:val="22"/>
                    </w:rPr>
                  </w:pPr>
                  <w:r>
                    <w:rPr>
                      <w:rFonts w:asciiTheme="majorHAnsi" w:hAnsiTheme="majorHAnsi" w:cstheme="majorHAnsi"/>
                      <w:sz w:val="22"/>
                      <w:szCs w:val="22"/>
                    </w:rPr>
                    <w:t>Other report</w:t>
                  </w:r>
                  <w:r w:rsidR="00224384" w:rsidRPr="0010705B">
                    <w:rPr>
                      <w:rFonts w:asciiTheme="majorHAnsi" w:hAnsiTheme="majorHAnsi" w:cstheme="majorHAnsi"/>
                      <w:sz w:val="22"/>
                      <w:szCs w:val="22"/>
                    </w:rPr>
                    <w:t xml:space="preserve"> </w:t>
                  </w:r>
                  <w:r w:rsidR="00B75B19" w:rsidRPr="0010705B">
                    <w:rPr>
                      <w:rFonts w:asciiTheme="majorHAnsi" w:hAnsiTheme="majorHAnsi" w:cstheme="majorHAnsi"/>
                      <w:sz w:val="22"/>
                      <w:szCs w:val="22"/>
                    </w:rPr>
                    <w:t>samples in RFP document</w:t>
                  </w:r>
                </w:p>
              </w:tc>
            </w:tr>
            <w:tr w:rsidR="007012A3" w:rsidRPr="00954BD1" w14:paraId="5326E97E" w14:textId="77777777" w:rsidTr="0010705B">
              <w:trPr>
                <w:trHeight w:val="341"/>
                <w:tblHeader/>
                <w:jc w:val="center"/>
              </w:trPr>
              <w:tc>
                <w:tcPr>
                  <w:tcW w:w="5164" w:type="dxa"/>
                </w:tcPr>
                <w:p w14:paraId="11132D80" w14:textId="4E7FE167" w:rsidR="007012A3" w:rsidRPr="0010705B" w:rsidRDefault="007012A3" w:rsidP="007012A3">
                  <w:pPr>
                    <w:widowControl w:val="0"/>
                    <w:rPr>
                      <w:rFonts w:asciiTheme="majorHAnsi" w:hAnsiTheme="majorHAnsi" w:cstheme="majorHAnsi"/>
                      <w:sz w:val="22"/>
                      <w:szCs w:val="22"/>
                    </w:rPr>
                  </w:pPr>
                  <w:r>
                    <w:rPr>
                      <w:rFonts w:asciiTheme="majorHAnsi" w:hAnsiTheme="majorHAnsi" w:cstheme="majorHAnsi"/>
                      <w:sz w:val="22"/>
                      <w:szCs w:val="22"/>
                    </w:rPr>
                    <w:t xml:space="preserve">Exhibit D: Collections Reporting Template </w:t>
                  </w:r>
                </w:p>
              </w:tc>
              <w:tc>
                <w:tcPr>
                  <w:tcW w:w="5224" w:type="dxa"/>
                </w:tcPr>
                <w:p w14:paraId="27C53249" w14:textId="1D721B3B" w:rsidR="007012A3" w:rsidRDefault="007012A3" w:rsidP="0010705B">
                  <w:pPr>
                    <w:widowControl w:val="0"/>
                    <w:tabs>
                      <w:tab w:val="left" w:pos="2178"/>
                    </w:tabs>
                    <w:rPr>
                      <w:rFonts w:asciiTheme="majorHAnsi" w:hAnsiTheme="majorHAnsi" w:cstheme="majorHAnsi"/>
                      <w:sz w:val="22"/>
                      <w:szCs w:val="22"/>
                    </w:rPr>
                  </w:pPr>
                  <w:r>
                    <w:rPr>
                      <w:rFonts w:asciiTheme="majorHAnsi" w:hAnsiTheme="majorHAnsi" w:cstheme="majorHAnsi"/>
                      <w:sz w:val="22"/>
                      <w:szCs w:val="22"/>
                    </w:rPr>
                    <w:t>Template used to submit annual collections data, per PC 1463.010 and GC68514</w:t>
                  </w:r>
                </w:p>
              </w:tc>
            </w:tr>
          </w:tbl>
          <w:p w14:paraId="6EDB59F2" w14:textId="1BBC9225" w:rsidR="002231CF" w:rsidRPr="00954BD1" w:rsidRDefault="002231CF" w:rsidP="002231CF">
            <w:pPr>
              <w:widowControl w:val="0"/>
              <w:rPr>
                <w:rFonts w:asciiTheme="majorHAnsi" w:hAnsiTheme="majorHAnsi" w:cstheme="majorHAnsi"/>
              </w:rPr>
            </w:pPr>
          </w:p>
        </w:tc>
      </w:tr>
    </w:tbl>
    <w:p w14:paraId="4AA71104" w14:textId="77777777" w:rsidR="004806D9" w:rsidRDefault="004806D9" w:rsidP="00A360F7">
      <w:pPr>
        <w:keepNext/>
        <w:ind w:left="720" w:hanging="720"/>
        <w:contextualSpacing/>
        <w:rPr>
          <w:rFonts w:asciiTheme="majorHAnsi" w:hAnsiTheme="majorHAnsi" w:cstheme="majorHAnsi"/>
          <w:b/>
          <w:caps/>
          <w:color w:val="000000"/>
        </w:rPr>
      </w:pPr>
    </w:p>
    <w:p w14:paraId="7A9ACF0D" w14:textId="61F9E3DA" w:rsidR="009E166E" w:rsidRPr="00A360F7" w:rsidRDefault="00BB070E" w:rsidP="00A360F7">
      <w:pPr>
        <w:keepNext/>
        <w:ind w:left="720" w:hanging="720"/>
        <w:contextualSpacing/>
        <w:rPr>
          <w:rFonts w:asciiTheme="majorHAnsi" w:hAnsiTheme="majorHAnsi" w:cstheme="majorHAnsi"/>
          <w:b/>
          <w:bCs/>
          <w:color w:val="000000"/>
        </w:rPr>
      </w:pPr>
      <w:r>
        <w:rPr>
          <w:rFonts w:asciiTheme="majorHAnsi" w:hAnsiTheme="majorHAnsi" w:cstheme="majorHAnsi"/>
          <w:b/>
          <w:caps/>
          <w:color w:val="000000"/>
        </w:rPr>
        <w:t>6</w:t>
      </w:r>
      <w:r w:rsidR="009E166E" w:rsidRPr="00A360F7">
        <w:rPr>
          <w:rFonts w:asciiTheme="majorHAnsi" w:hAnsiTheme="majorHAnsi" w:cstheme="majorHAnsi"/>
          <w:b/>
          <w:bCs/>
        </w:rPr>
        <w:t>.</w:t>
      </w:r>
      <w:r w:rsidR="009E3FEE">
        <w:rPr>
          <w:rFonts w:asciiTheme="majorHAnsi" w:hAnsiTheme="majorHAnsi" w:cstheme="majorHAnsi"/>
          <w:b/>
          <w:bCs/>
        </w:rPr>
        <w:t>0</w:t>
      </w:r>
      <w:r w:rsidR="009E166E" w:rsidRPr="00A360F7">
        <w:rPr>
          <w:rFonts w:asciiTheme="majorHAnsi" w:hAnsiTheme="majorHAnsi" w:cstheme="majorHAnsi"/>
          <w:b/>
          <w:bCs/>
        </w:rPr>
        <w:tab/>
        <w:t xml:space="preserve">SUBMISSIONS OF </w:t>
      </w:r>
      <w:r w:rsidR="009E166E" w:rsidRPr="00A360F7">
        <w:rPr>
          <w:rFonts w:asciiTheme="majorHAnsi" w:hAnsiTheme="majorHAnsi" w:cstheme="majorHAnsi"/>
          <w:b/>
          <w:bCs/>
          <w:color w:val="000000"/>
        </w:rPr>
        <w:t>PROPOSALS</w:t>
      </w:r>
    </w:p>
    <w:p w14:paraId="200615D1" w14:textId="77777777" w:rsidR="009E166E" w:rsidRPr="00A360F7" w:rsidRDefault="009E166E" w:rsidP="00A360F7">
      <w:pPr>
        <w:keepNext/>
        <w:contextualSpacing/>
        <w:jc w:val="both"/>
        <w:rPr>
          <w:rFonts w:asciiTheme="majorHAnsi" w:hAnsiTheme="majorHAnsi" w:cstheme="majorHAnsi"/>
          <w:color w:val="000000"/>
        </w:rPr>
      </w:pPr>
    </w:p>
    <w:p w14:paraId="647CA391" w14:textId="3B30ACAA" w:rsidR="00C17BAB" w:rsidRPr="00A360F7" w:rsidRDefault="00C17BAB" w:rsidP="00382974">
      <w:pPr>
        <w:ind w:left="1440" w:right="468" w:hanging="720"/>
        <w:contextualSpacing/>
        <w:jc w:val="both"/>
        <w:rPr>
          <w:rFonts w:asciiTheme="majorHAnsi" w:hAnsiTheme="majorHAnsi" w:cstheme="majorHAnsi"/>
          <w:color w:val="000000"/>
        </w:rPr>
      </w:pPr>
      <w:r w:rsidRPr="00A360F7">
        <w:rPr>
          <w:rFonts w:asciiTheme="majorHAnsi" w:hAnsiTheme="majorHAnsi" w:cstheme="majorHAnsi"/>
          <w:color w:val="000000"/>
        </w:rPr>
        <w:t>6.1</w:t>
      </w:r>
      <w:r w:rsidRPr="00A360F7">
        <w:rPr>
          <w:rFonts w:asciiTheme="majorHAnsi" w:hAnsiTheme="majorHAnsi" w:cstheme="majorHAnsi"/>
          <w:color w:val="000000"/>
        </w:rPr>
        <w:tab/>
        <w:t xml:space="preserve">Proposals should provide straightforward, concise information that satisfies the requirements of </w:t>
      </w:r>
      <w:r w:rsidR="00402DD5">
        <w:rPr>
          <w:rFonts w:asciiTheme="majorHAnsi" w:hAnsiTheme="majorHAnsi" w:cstheme="majorHAnsi"/>
          <w:color w:val="000000"/>
        </w:rPr>
        <w:t xml:space="preserve">the “Proposal Contents” section below. </w:t>
      </w:r>
      <w:r w:rsidRPr="00A360F7">
        <w:rPr>
          <w:rFonts w:asciiTheme="majorHAnsi" w:hAnsiTheme="majorHAnsi" w:cstheme="majorHAnsi"/>
          <w:color w:val="000000"/>
        </w:rPr>
        <w:t xml:space="preserve">All printed materials shall be furnished on 8-1/2” x 11’ paper, no foldouts, and printing on one-side only wherever possible. Expensive bindings, color displays, and the like </w:t>
      </w:r>
      <w:r w:rsidRPr="00A360F7">
        <w:rPr>
          <w:rFonts w:asciiTheme="majorHAnsi" w:hAnsiTheme="majorHAnsi" w:cstheme="majorHAnsi"/>
          <w:color w:val="000000"/>
          <w:u w:val="single"/>
        </w:rPr>
        <w:t>are not</w:t>
      </w:r>
      <w:r w:rsidRPr="00A360F7">
        <w:rPr>
          <w:rFonts w:asciiTheme="majorHAnsi" w:hAnsiTheme="majorHAnsi" w:cstheme="majorHAnsi"/>
          <w:color w:val="000000"/>
        </w:rPr>
        <w:t xml:space="preserve"> necessary or desired.  Emphasis should be placed on conformity to the RFP’s instructions and requirements, and completeness and clarity of content.</w:t>
      </w:r>
    </w:p>
    <w:p w14:paraId="1C9BEAC3" w14:textId="77777777" w:rsidR="00C17BAB" w:rsidRPr="00A360F7" w:rsidRDefault="00C17BAB" w:rsidP="00382974">
      <w:pPr>
        <w:ind w:left="1440" w:hanging="720"/>
        <w:contextualSpacing/>
        <w:jc w:val="both"/>
        <w:rPr>
          <w:rFonts w:asciiTheme="majorHAnsi" w:hAnsiTheme="majorHAnsi" w:cstheme="majorHAnsi"/>
          <w:color w:val="000000"/>
        </w:rPr>
      </w:pPr>
    </w:p>
    <w:p w14:paraId="248A02B3" w14:textId="0BF3692D" w:rsidR="00C17BAB" w:rsidRPr="00A360F7" w:rsidRDefault="00C17BAB" w:rsidP="00382974">
      <w:pPr>
        <w:ind w:left="1440" w:right="468" w:hanging="720"/>
        <w:contextualSpacing/>
        <w:jc w:val="both"/>
        <w:rPr>
          <w:rFonts w:asciiTheme="majorHAnsi" w:hAnsiTheme="majorHAnsi" w:cstheme="majorHAnsi"/>
        </w:rPr>
      </w:pPr>
      <w:r w:rsidRPr="00A360F7">
        <w:rPr>
          <w:rFonts w:asciiTheme="majorHAnsi" w:hAnsiTheme="majorHAnsi" w:cstheme="majorHAnsi"/>
          <w:color w:val="000000"/>
        </w:rPr>
        <w:t>6.2</w:t>
      </w:r>
      <w:r w:rsidRPr="00A360F7">
        <w:rPr>
          <w:rFonts w:asciiTheme="majorHAnsi" w:hAnsiTheme="majorHAnsi" w:cstheme="majorHAnsi"/>
          <w:color w:val="000000"/>
        </w:rPr>
        <w:tab/>
        <w:t xml:space="preserve">The Proposer </w:t>
      </w:r>
      <w:r w:rsidRPr="00A360F7">
        <w:rPr>
          <w:rFonts w:asciiTheme="majorHAnsi" w:hAnsiTheme="majorHAnsi" w:cstheme="majorHAnsi"/>
        </w:rPr>
        <w:t xml:space="preserve">must submit its proposal in </w:t>
      </w:r>
      <w:r w:rsidRPr="00A360F7">
        <w:rPr>
          <w:rFonts w:asciiTheme="majorHAnsi" w:hAnsiTheme="majorHAnsi" w:cstheme="majorHAnsi"/>
          <w:u w:val="single"/>
        </w:rPr>
        <w:t>two</w:t>
      </w:r>
      <w:r w:rsidRPr="00A360F7">
        <w:rPr>
          <w:rFonts w:asciiTheme="majorHAnsi" w:hAnsiTheme="majorHAnsi" w:cstheme="majorHAnsi"/>
        </w:rPr>
        <w:t xml:space="preserve"> parts, the technical proposal and the </w:t>
      </w:r>
      <w:r w:rsidR="00E669AA">
        <w:rPr>
          <w:rFonts w:asciiTheme="majorHAnsi" w:hAnsiTheme="majorHAnsi" w:cstheme="majorHAnsi"/>
        </w:rPr>
        <w:t xml:space="preserve">pricing </w:t>
      </w:r>
      <w:r w:rsidRPr="00A360F7">
        <w:rPr>
          <w:rFonts w:asciiTheme="majorHAnsi" w:hAnsiTheme="majorHAnsi" w:cstheme="majorHAnsi"/>
        </w:rPr>
        <w:t xml:space="preserve">proposal. </w:t>
      </w:r>
    </w:p>
    <w:p w14:paraId="5D9647EB" w14:textId="77777777" w:rsidR="00C17BAB" w:rsidRPr="00A360F7" w:rsidRDefault="00C17BAB" w:rsidP="00382974">
      <w:pPr>
        <w:ind w:left="1440" w:right="468" w:hanging="720"/>
        <w:contextualSpacing/>
        <w:jc w:val="both"/>
        <w:rPr>
          <w:rFonts w:asciiTheme="majorHAnsi" w:hAnsiTheme="majorHAnsi" w:cstheme="majorHAnsi"/>
        </w:rPr>
      </w:pPr>
    </w:p>
    <w:p w14:paraId="6951F9BB" w14:textId="014FFF32" w:rsidR="00C17BAB" w:rsidRPr="00154CFA" w:rsidRDefault="00402DD5" w:rsidP="00382974">
      <w:pPr>
        <w:pStyle w:val="ListParagraph"/>
        <w:numPr>
          <w:ilvl w:val="0"/>
          <w:numId w:val="17"/>
        </w:numPr>
        <w:ind w:right="468"/>
        <w:contextualSpacing/>
        <w:jc w:val="both"/>
        <w:rPr>
          <w:rFonts w:asciiTheme="majorHAnsi" w:hAnsiTheme="majorHAnsi" w:cstheme="majorHAnsi"/>
          <w:color w:val="000000"/>
        </w:rPr>
      </w:pPr>
      <w:r w:rsidRPr="003233B0">
        <w:rPr>
          <w:rFonts w:asciiTheme="majorHAnsi" w:hAnsiTheme="majorHAnsi" w:cstheme="majorHAnsi"/>
        </w:rPr>
        <w:t>T</w:t>
      </w:r>
      <w:r w:rsidR="00C17BAB" w:rsidRPr="003233B0">
        <w:rPr>
          <w:rFonts w:asciiTheme="majorHAnsi" w:hAnsiTheme="majorHAnsi" w:cstheme="majorHAnsi"/>
        </w:rPr>
        <w:t xml:space="preserve">he </w:t>
      </w:r>
      <w:r w:rsidR="00C17BAB" w:rsidRPr="003233B0">
        <w:rPr>
          <w:rFonts w:asciiTheme="majorHAnsi" w:hAnsiTheme="majorHAnsi" w:cstheme="majorHAnsi"/>
          <w:color w:val="000000"/>
        </w:rPr>
        <w:t xml:space="preserve">Proposer must submit </w:t>
      </w:r>
      <w:r w:rsidR="00C17BAB" w:rsidRPr="00426F20">
        <w:rPr>
          <w:rFonts w:asciiTheme="majorHAnsi" w:hAnsiTheme="majorHAnsi" w:cstheme="majorHAnsi"/>
          <w:b/>
          <w:color w:val="000000"/>
        </w:rPr>
        <w:t>one (1) original and (</w:t>
      </w:r>
      <w:r w:rsidR="00CC7CCA" w:rsidRPr="00426F20">
        <w:rPr>
          <w:rFonts w:asciiTheme="majorHAnsi" w:hAnsiTheme="majorHAnsi" w:cstheme="majorHAnsi"/>
          <w:b/>
          <w:color w:val="000000"/>
        </w:rPr>
        <w:t>5</w:t>
      </w:r>
      <w:r w:rsidR="00C17BAB" w:rsidRPr="00426F20">
        <w:rPr>
          <w:rFonts w:asciiTheme="majorHAnsi" w:hAnsiTheme="majorHAnsi" w:cstheme="majorHAnsi"/>
          <w:b/>
          <w:color w:val="000000"/>
        </w:rPr>
        <w:t>)</w:t>
      </w:r>
      <w:r w:rsidR="00C7089E" w:rsidRPr="00426F20">
        <w:rPr>
          <w:rFonts w:asciiTheme="majorHAnsi" w:hAnsiTheme="majorHAnsi" w:cstheme="majorHAnsi"/>
          <w:b/>
          <w:color w:val="000000"/>
        </w:rPr>
        <w:t xml:space="preserve"> copies and an electronic version</w:t>
      </w:r>
      <w:r w:rsidR="00C7089E" w:rsidRPr="00382974">
        <w:rPr>
          <w:rFonts w:asciiTheme="majorHAnsi" w:hAnsiTheme="majorHAnsi" w:cstheme="majorHAnsi"/>
          <w:color w:val="000000"/>
        </w:rPr>
        <w:t xml:space="preserve"> </w:t>
      </w:r>
      <w:r w:rsidR="001F70A4" w:rsidRPr="00382974">
        <w:rPr>
          <w:rFonts w:asciiTheme="majorHAnsi" w:hAnsiTheme="majorHAnsi" w:cstheme="majorHAnsi"/>
          <w:color w:val="000000"/>
        </w:rPr>
        <w:t>(USB thumb drive)</w:t>
      </w:r>
      <w:r w:rsidR="001F70A4">
        <w:rPr>
          <w:rFonts w:asciiTheme="majorHAnsi" w:hAnsiTheme="majorHAnsi" w:cstheme="majorHAnsi"/>
          <w:b/>
          <w:color w:val="000000"/>
        </w:rPr>
        <w:t xml:space="preserve"> </w:t>
      </w:r>
      <w:r w:rsidR="00C17BAB" w:rsidRPr="00154CFA">
        <w:rPr>
          <w:rFonts w:asciiTheme="majorHAnsi" w:hAnsiTheme="majorHAnsi" w:cstheme="majorHAnsi"/>
          <w:color w:val="000000"/>
        </w:rPr>
        <w:t xml:space="preserve">of the Technical proposal. The original document must be signed by an authorized representative of the Proposer. The </w:t>
      </w:r>
      <w:r w:rsidR="00675D57" w:rsidRPr="00154CFA">
        <w:rPr>
          <w:rFonts w:asciiTheme="majorHAnsi" w:hAnsiTheme="majorHAnsi" w:cstheme="majorHAnsi"/>
          <w:color w:val="000000"/>
        </w:rPr>
        <w:t xml:space="preserve">original </w:t>
      </w:r>
      <w:r w:rsidR="00C17BAB" w:rsidRPr="00154CFA">
        <w:rPr>
          <w:rFonts w:asciiTheme="majorHAnsi" w:hAnsiTheme="majorHAnsi" w:cstheme="majorHAnsi"/>
          <w:color w:val="000000"/>
        </w:rPr>
        <w:t xml:space="preserve">Technical proposal (and copies </w:t>
      </w:r>
      <w:r w:rsidR="00675D57" w:rsidRPr="00154CFA">
        <w:rPr>
          <w:rFonts w:asciiTheme="majorHAnsi" w:hAnsiTheme="majorHAnsi" w:cstheme="majorHAnsi"/>
          <w:color w:val="000000"/>
        </w:rPr>
        <w:t>thereof) must be submitted to the Judicial Council staff</w:t>
      </w:r>
      <w:r w:rsidR="00C17BAB" w:rsidRPr="00154CFA">
        <w:rPr>
          <w:rFonts w:asciiTheme="majorHAnsi" w:hAnsiTheme="majorHAnsi" w:cstheme="majorHAnsi"/>
          <w:color w:val="000000"/>
        </w:rPr>
        <w:t xml:space="preserve"> in a </w:t>
      </w:r>
      <w:r w:rsidR="00C17BAB" w:rsidRPr="00154CFA">
        <w:rPr>
          <w:rFonts w:asciiTheme="majorHAnsi" w:hAnsiTheme="majorHAnsi" w:cstheme="majorHAnsi"/>
          <w:color w:val="000000"/>
          <w:u w:val="single"/>
        </w:rPr>
        <w:t>single sealed envelope</w:t>
      </w:r>
      <w:r w:rsidR="00675D57" w:rsidRPr="00154CFA">
        <w:rPr>
          <w:rFonts w:asciiTheme="majorHAnsi" w:hAnsiTheme="majorHAnsi" w:cstheme="majorHAnsi"/>
          <w:color w:val="000000"/>
        </w:rPr>
        <w:t xml:space="preserve">, separate from </w:t>
      </w:r>
      <w:r w:rsidR="00675D57" w:rsidRPr="00426F20">
        <w:rPr>
          <w:rFonts w:asciiTheme="majorHAnsi" w:hAnsiTheme="majorHAnsi" w:cstheme="majorHAnsi"/>
          <w:color w:val="000000"/>
        </w:rPr>
        <w:t>the cost proposal. The Proposer must write the RF</w:t>
      </w:r>
      <w:r w:rsidR="00C17BAB" w:rsidRPr="00154CFA">
        <w:rPr>
          <w:rFonts w:asciiTheme="majorHAnsi" w:hAnsiTheme="majorHAnsi" w:cstheme="majorHAnsi"/>
          <w:color w:val="000000"/>
        </w:rPr>
        <w:t>P title and number</w:t>
      </w:r>
      <w:r w:rsidR="00675D57" w:rsidRPr="00154CFA">
        <w:rPr>
          <w:rFonts w:asciiTheme="majorHAnsi" w:hAnsiTheme="majorHAnsi" w:cstheme="majorHAnsi"/>
          <w:color w:val="000000"/>
        </w:rPr>
        <w:t xml:space="preserve"> on the outside of the sealed envelope</w:t>
      </w:r>
      <w:r w:rsidR="00C17BAB" w:rsidRPr="00154CFA">
        <w:rPr>
          <w:rFonts w:asciiTheme="majorHAnsi" w:hAnsiTheme="majorHAnsi" w:cstheme="majorHAnsi"/>
          <w:color w:val="000000"/>
        </w:rPr>
        <w:t xml:space="preserve">.  </w:t>
      </w:r>
    </w:p>
    <w:p w14:paraId="08E66257" w14:textId="77777777" w:rsidR="00C17BAB" w:rsidRPr="00426F20" w:rsidRDefault="00C17BAB" w:rsidP="00382974">
      <w:pPr>
        <w:ind w:left="2250" w:right="468" w:hanging="720"/>
        <w:contextualSpacing/>
        <w:jc w:val="both"/>
        <w:rPr>
          <w:rFonts w:asciiTheme="majorHAnsi" w:hAnsiTheme="majorHAnsi" w:cstheme="majorHAnsi"/>
        </w:rPr>
      </w:pPr>
    </w:p>
    <w:p w14:paraId="74C6288B" w14:textId="4AC1D302" w:rsidR="00C17BAB" w:rsidRPr="00402DD5" w:rsidRDefault="00C17BAB" w:rsidP="00382974">
      <w:pPr>
        <w:pStyle w:val="ListParagraph"/>
        <w:numPr>
          <w:ilvl w:val="0"/>
          <w:numId w:val="17"/>
        </w:numPr>
        <w:ind w:right="468"/>
        <w:contextualSpacing/>
        <w:jc w:val="both"/>
        <w:rPr>
          <w:rFonts w:asciiTheme="majorHAnsi" w:hAnsiTheme="majorHAnsi" w:cstheme="majorHAnsi"/>
          <w:color w:val="000000"/>
        </w:rPr>
      </w:pPr>
      <w:r w:rsidRPr="00154CFA">
        <w:rPr>
          <w:rFonts w:asciiTheme="majorHAnsi" w:hAnsiTheme="majorHAnsi" w:cstheme="majorHAnsi"/>
        </w:rPr>
        <w:t xml:space="preserve">The </w:t>
      </w:r>
      <w:r w:rsidRPr="00154CFA">
        <w:rPr>
          <w:rFonts w:asciiTheme="majorHAnsi" w:hAnsiTheme="majorHAnsi" w:cstheme="majorHAnsi"/>
          <w:color w:val="000000"/>
        </w:rPr>
        <w:t xml:space="preserve">Proposer must submit </w:t>
      </w:r>
      <w:r w:rsidRPr="00426F20">
        <w:rPr>
          <w:rFonts w:asciiTheme="majorHAnsi" w:hAnsiTheme="majorHAnsi" w:cstheme="majorHAnsi"/>
          <w:b/>
          <w:color w:val="000000"/>
        </w:rPr>
        <w:t>one (1) original and (</w:t>
      </w:r>
      <w:r w:rsidR="00CC7CCA" w:rsidRPr="00426F20">
        <w:rPr>
          <w:rFonts w:asciiTheme="majorHAnsi" w:hAnsiTheme="majorHAnsi" w:cstheme="majorHAnsi"/>
          <w:b/>
          <w:color w:val="000000"/>
        </w:rPr>
        <w:t>5</w:t>
      </w:r>
      <w:r w:rsidRPr="00426F20">
        <w:rPr>
          <w:rFonts w:asciiTheme="majorHAnsi" w:hAnsiTheme="majorHAnsi" w:cstheme="majorHAnsi"/>
          <w:b/>
          <w:color w:val="000000"/>
        </w:rPr>
        <w:t>) copie</w:t>
      </w:r>
      <w:r w:rsidR="00C7089E" w:rsidRPr="00426F20">
        <w:rPr>
          <w:rFonts w:asciiTheme="majorHAnsi" w:hAnsiTheme="majorHAnsi" w:cstheme="majorHAnsi"/>
          <w:b/>
          <w:color w:val="000000"/>
        </w:rPr>
        <w:t xml:space="preserve">s and an electronic version </w:t>
      </w:r>
      <w:r w:rsidR="001F70A4" w:rsidRPr="00382974">
        <w:rPr>
          <w:rFonts w:asciiTheme="majorHAnsi" w:hAnsiTheme="majorHAnsi" w:cstheme="majorHAnsi"/>
          <w:color w:val="000000"/>
        </w:rPr>
        <w:t xml:space="preserve">(USB thumb drive) </w:t>
      </w:r>
      <w:r w:rsidR="00C7089E" w:rsidRPr="00426F20">
        <w:rPr>
          <w:rFonts w:asciiTheme="majorHAnsi" w:hAnsiTheme="majorHAnsi" w:cstheme="majorHAnsi"/>
          <w:color w:val="000000"/>
        </w:rPr>
        <w:t>o</w:t>
      </w:r>
      <w:r w:rsidRPr="00426F20">
        <w:rPr>
          <w:rFonts w:asciiTheme="majorHAnsi" w:hAnsiTheme="majorHAnsi" w:cstheme="majorHAnsi"/>
          <w:color w:val="000000"/>
        </w:rPr>
        <w:t>f the Cost proposal. The original do</w:t>
      </w:r>
      <w:r w:rsidRPr="00402DD5">
        <w:rPr>
          <w:rFonts w:asciiTheme="majorHAnsi" w:hAnsiTheme="majorHAnsi" w:cstheme="majorHAnsi"/>
          <w:color w:val="000000"/>
        </w:rPr>
        <w:t xml:space="preserve">cument must be signed by an authorized representative of the Proposer. The </w:t>
      </w:r>
      <w:r w:rsidR="00675D57" w:rsidRPr="00402DD5">
        <w:rPr>
          <w:rFonts w:asciiTheme="majorHAnsi" w:hAnsiTheme="majorHAnsi" w:cstheme="majorHAnsi"/>
          <w:color w:val="000000"/>
        </w:rPr>
        <w:t xml:space="preserve">original </w:t>
      </w:r>
      <w:r w:rsidRPr="00402DD5">
        <w:rPr>
          <w:rFonts w:asciiTheme="majorHAnsi" w:hAnsiTheme="majorHAnsi" w:cstheme="majorHAnsi"/>
          <w:color w:val="000000"/>
        </w:rPr>
        <w:t>Cost proposal (</w:t>
      </w:r>
      <w:r w:rsidR="00675D57" w:rsidRPr="00402DD5">
        <w:rPr>
          <w:rFonts w:asciiTheme="majorHAnsi" w:hAnsiTheme="majorHAnsi" w:cstheme="majorHAnsi"/>
          <w:color w:val="000000"/>
        </w:rPr>
        <w:t xml:space="preserve">and </w:t>
      </w:r>
      <w:r w:rsidRPr="00402DD5">
        <w:rPr>
          <w:rFonts w:asciiTheme="majorHAnsi" w:hAnsiTheme="majorHAnsi" w:cstheme="majorHAnsi"/>
          <w:color w:val="000000"/>
        </w:rPr>
        <w:t>copies</w:t>
      </w:r>
      <w:r w:rsidR="00675D57" w:rsidRPr="00402DD5">
        <w:rPr>
          <w:rFonts w:asciiTheme="majorHAnsi" w:hAnsiTheme="majorHAnsi" w:cstheme="majorHAnsi"/>
          <w:color w:val="000000"/>
        </w:rPr>
        <w:t xml:space="preserve"> thereof) must be submitted to the Judicial Council staff </w:t>
      </w:r>
      <w:r w:rsidRPr="00402DD5">
        <w:rPr>
          <w:rFonts w:asciiTheme="majorHAnsi" w:hAnsiTheme="majorHAnsi" w:cstheme="majorHAnsi"/>
          <w:color w:val="000000"/>
        </w:rPr>
        <w:t xml:space="preserve">in a </w:t>
      </w:r>
      <w:r w:rsidRPr="00402DD5">
        <w:rPr>
          <w:rFonts w:asciiTheme="majorHAnsi" w:hAnsiTheme="majorHAnsi" w:cstheme="majorHAnsi"/>
          <w:color w:val="000000"/>
          <w:u w:val="single"/>
        </w:rPr>
        <w:t>single sealed envelope</w:t>
      </w:r>
      <w:r w:rsidR="00675D57" w:rsidRPr="00402DD5">
        <w:rPr>
          <w:rFonts w:asciiTheme="majorHAnsi" w:hAnsiTheme="majorHAnsi" w:cstheme="majorHAnsi"/>
          <w:color w:val="000000"/>
        </w:rPr>
        <w:t>, separate from the technical proposal. The Proposer must write the RFP title and number on the outside of the sealed envelope.</w:t>
      </w:r>
    </w:p>
    <w:p w14:paraId="55BE0652" w14:textId="77777777" w:rsidR="00C17BAB" w:rsidRPr="00A360F7" w:rsidRDefault="00C17BAB" w:rsidP="00382974">
      <w:pPr>
        <w:ind w:left="1440" w:right="468" w:hanging="720"/>
        <w:contextualSpacing/>
        <w:jc w:val="both"/>
        <w:rPr>
          <w:rFonts w:asciiTheme="majorHAnsi" w:hAnsiTheme="majorHAnsi" w:cstheme="majorHAnsi"/>
          <w:color w:val="000000"/>
        </w:rPr>
      </w:pPr>
      <w:r w:rsidRPr="00A360F7">
        <w:rPr>
          <w:rFonts w:asciiTheme="majorHAnsi" w:hAnsiTheme="majorHAnsi" w:cstheme="majorHAnsi"/>
          <w:color w:val="000000"/>
        </w:rPr>
        <w:tab/>
      </w:r>
    </w:p>
    <w:p w14:paraId="14317E6D" w14:textId="328E43FA" w:rsidR="00675D57" w:rsidRPr="00A360F7" w:rsidRDefault="00C17BAB" w:rsidP="00382974">
      <w:pPr>
        <w:pStyle w:val="BodyTextIndent"/>
        <w:spacing w:after="0"/>
        <w:ind w:left="1440" w:right="460" w:hanging="720"/>
        <w:contextualSpacing/>
        <w:jc w:val="both"/>
        <w:rPr>
          <w:rFonts w:asciiTheme="majorHAnsi" w:hAnsiTheme="majorHAnsi" w:cstheme="majorHAnsi"/>
          <w:color w:val="000000"/>
        </w:rPr>
      </w:pPr>
      <w:r w:rsidRPr="00A360F7">
        <w:rPr>
          <w:rFonts w:asciiTheme="majorHAnsi" w:hAnsiTheme="majorHAnsi" w:cstheme="majorHAnsi"/>
          <w:color w:val="000000"/>
        </w:rPr>
        <w:t>6.3</w:t>
      </w:r>
      <w:r w:rsidRPr="00A360F7">
        <w:rPr>
          <w:rFonts w:asciiTheme="majorHAnsi" w:hAnsiTheme="majorHAnsi" w:cstheme="majorHAnsi"/>
          <w:color w:val="000000"/>
        </w:rPr>
        <w:tab/>
      </w:r>
      <w:r w:rsidR="00675D57" w:rsidRPr="00A360F7">
        <w:rPr>
          <w:rFonts w:asciiTheme="majorHAnsi" w:hAnsiTheme="majorHAnsi" w:cstheme="majorHAnsi"/>
          <w:color w:val="000000"/>
        </w:rPr>
        <w:t>Proposals must be delivered by the date and time listed on the coversheet of this RFP to address listed on the coversheet of this RFP.</w:t>
      </w:r>
    </w:p>
    <w:p w14:paraId="16D2AACF" w14:textId="77777777" w:rsidR="00675D57" w:rsidRPr="00A360F7" w:rsidRDefault="00675D57" w:rsidP="00382974">
      <w:pPr>
        <w:pStyle w:val="BodyTextIndent"/>
        <w:spacing w:after="0"/>
        <w:ind w:left="1440" w:right="460" w:hanging="720"/>
        <w:contextualSpacing/>
        <w:jc w:val="both"/>
        <w:rPr>
          <w:rFonts w:asciiTheme="majorHAnsi" w:hAnsiTheme="majorHAnsi" w:cstheme="majorHAnsi"/>
          <w:color w:val="000000"/>
        </w:rPr>
      </w:pPr>
    </w:p>
    <w:p w14:paraId="253EE751" w14:textId="24EA26C9" w:rsidR="00675D57" w:rsidRPr="00A360F7" w:rsidRDefault="00675D57" w:rsidP="00382974">
      <w:pPr>
        <w:pStyle w:val="BodyTextIndent"/>
        <w:spacing w:after="0"/>
        <w:ind w:left="1440" w:right="460" w:hanging="720"/>
        <w:contextualSpacing/>
        <w:jc w:val="both"/>
        <w:rPr>
          <w:rFonts w:asciiTheme="majorHAnsi" w:hAnsiTheme="majorHAnsi" w:cstheme="majorHAnsi"/>
          <w:color w:val="000000"/>
        </w:rPr>
      </w:pPr>
      <w:r w:rsidRPr="00A360F7">
        <w:rPr>
          <w:rFonts w:asciiTheme="majorHAnsi" w:hAnsiTheme="majorHAnsi" w:cstheme="majorHAnsi"/>
          <w:color w:val="000000"/>
        </w:rPr>
        <w:t>6.4</w:t>
      </w:r>
      <w:r w:rsidRPr="00A360F7">
        <w:rPr>
          <w:rFonts w:asciiTheme="majorHAnsi" w:hAnsiTheme="majorHAnsi" w:cstheme="majorHAnsi"/>
          <w:color w:val="000000"/>
        </w:rPr>
        <w:tab/>
        <w:t xml:space="preserve"> Late proposals will not be accepted.</w:t>
      </w:r>
    </w:p>
    <w:p w14:paraId="46EA4BB2" w14:textId="77777777" w:rsidR="00675D57" w:rsidRPr="00A360F7" w:rsidRDefault="00675D57" w:rsidP="00382974">
      <w:pPr>
        <w:pStyle w:val="BodyTextIndent"/>
        <w:spacing w:after="0"/>
        <w:ind w:left="1440" w:right="460" w:hanging="720"/>
        <w:contextualSpacing/>
        <w:jc w:val="both"/>
        <w:rPr>
          <w:rFonts w:asciiTheme="majorHAnsi" w:hAnsiTheme="majorHAnsi" w:cstheme="majorHAnsi"/>
          <w:color w:val="000000"/>
        </w:rPr>
      </w:pPr>
    </w:p>
    <w:p w14:paraId="1573E73F" w14:textId="2245C832" w:rsidR="00354C6E" w:rsidRDefault="00675D57" w:rsidP="00382974">
      <w:pPr>
        <w:pStyle w:val="BodyTextIndent"/>
        <w:spacing w:after="0"/>
        <w:ind w:left="1440" w:right="460" w:hanging="720"/>
        <w:contextualSpacing/>
        <w:jc w:val="both"/>
        <w:rPr>
          <w:rFonts w:asciiTheme="majorHAnsi" w:hAnsiTheme="majorHAnsi" w:cstheme="majorHAnsi"/>
          <w:color w:val="000000" w:themeColor="text1"/>
        </w:rPr>
      </w:pPr>
      <w:r w:rsidRPr="00A360F7">
        <w:rPr>
          <w:rFonts w:asciiTheme="majorHAnsi" w:hAnsiTheme="majorHAnsi" w:cstheme="majorHAnsi"/>
          <w:color w:val="000000"/>
        </w:rPr>
        <w:t>6.5</w:t>
      </w:r>
      <w:r w:rsidRPr="00A360F7">
        <w:rPr>
          <w:rFonts w:asciiTheme="majorHAnsi" w:hAnsiTheme="majorHAnsi" w:cstheme="majorHAnsi"/>
          <w:color w:val="000000"/>
        </w:rPr>
        <w:tab/>
      </w:r>
      <w:r w:rsidR="00C17BAB" w:rsidRPr="00A360F7">
        <w:rPr>
          <w:rFonts w:asciiTheme="majorHAnsi" w:hAnsiTheme="majorHAnsi" w:cstheme="majorHAnsi"/>
          <w:color w:val="000000"/>
        </w:rPr>
        <w:t xml:space="preserve">Only written proposal will be accepted. Proposals must be sent by registered or certified mail, courier service (e.g. FedEx), or delivered by hand. </w:t>
      </w:r>
      <w:r w:rsidR="00C17BAB" w:rsidRPr="00A360F7">
        <w:rPr>
          <w:rFonts w:asciiTheme="majorHAnsi" w:hAnsiTheme="majorHAnsi" w:cstheme="majorHAnsi"/>
          <w:color w:val="000000" w:themeColor="text1"/>
        </w:rPr>
        <w:t>Proposals may not be transmitted by fax or email.</w:t>
      </w:r>
    </w:p>
    <w:p w14:paraId="17132CBF" w14:textId="77777777" w:rsidR="004B3876" w:rsidRPr="007C2853" w:rsidRDefault="004B3876" w:rsidP="00382974">
      <w:pPr>
        <w:pStyle w:val="BodyTextIndent"/>
        <w:spacing w:after="0"/>
        <w:ind w:left="1440" w:right="460" w:hanging="720"/>
        <w:contextualSpacing/>
        <w:jc w:val="both"/>
        <w:rPr>
          <w:rFonts w:asciiTheme="majorHAnsi" w:hAnsiTheme="majorHAnsi" w:cstheme="majorHAnsi"/>
          <w:color w:val="000000"/>
        </w:rPr>
      </w:pPr>
    </w:p>
    <w:p w14:paraId="634ACBC3" w14:textId="74842011" w:rsidR="00354C6E" w:rsidRPr="00A360F7" w:rsidRDefault="00BB070E" w:rsidP="00382974">
      <w:pPr>
        <w:keepNext/>
        <w:ind w:left="720" w:hanging="720"/>
        <w:contextualSpacing/>
        <w:jc w:val="both"/>
        <w:rPr>
          <w:rFonts w:asciiTheme="majorHAnsi" w:hAnsiTheme="majorHAnsi" w:cstheme="majorHAnsi"/>
          <w:b/>
          <w:bCs/>
        </w:rPr>
      </w:pPr>
      <w:r>
        <w:rPr>
          <w:rFonts w:asciiTheme="majorHAnsi" w:hAnsiTheme="majorHAnsi" w:cstheme="majorHAnsi"/>
          <w:b/>
          <w:bCs/>
        </w:rPr>
        <w:lastRenderedPageBreak/>
        <w:t>7</w:t>
      </w:r>
      <w:r w:rsidR="00354C6E">
        <w:rPr>
          <w:rFonts w:asciiTheme="majorHAnsi" w:hAnsiTheme="majorHAnsi" w:cstheme="majorHAnsi"/>
          <w:b/>
          <w:bCs/>
        </w:rPr>
        <w:t>.0</w:t>
      </w:r>
      <w:r w:rsidR="00354C6E">
        <w:rPr>
          <w:rFonts w:asciiTheme="majorHAnsi" w:hAnsiTheme="majorHAnsi" w:cstheme="majorHAnsi"/>
          <w:b/>
          <w:bCs/>
        </w:rPr>
        <w:tab/>
      </w:r>
      <w:r w:rsidR="00354C6E" w:rsidRPr="00A360F7">
        <w:rPr>
          <w:rFonts w:asciiTheme="majorHAnsi" w:hAnsiTheme="majorHAnsi" w:cstheme="majorHAnsi"/>
          <w:b/>
          <w:bCs/>
        </w:rPr>
        <w:t>PROPOSAL CONTENTS</w:t>
      </w:r>
    </w:p>
    <w:p w14:paraId="4777E1CA" w14:textId="77777777" w:rsidR="00354C6E" w:rsidRPr="00A360F7" w:rsidRDefault="00354C6E" w:rsidP="00382974">
      <w:pPr>
        <w:keepNext/>
        <w:contextualSpacing/>
        <w:jc w:val="both"/>
        <w:rPr>
          <w:rFonts w:asciiTheme="majorHAnsi" w:hAnsiTheme="majorHAnsi" w:cstheme="majorHAnsi"/>
        </w:rPr>
      </w:pPr>
    </w:p>
    <w:p w14:paraId="0E0AE75F" w14:textId="77777777" w:rsidR="00CD0468" w:rsidRDefault="00BB070E" w:rsidP="00382974">
      <w:pPr>
        <w:pStyle w:val="BodyTextIndent2"/>
        <w:keepNext/>
        <w:spacing w:after="0" w:line="240" w:lineRule="auto"/>
        <w:ind w:left="720"/>
        <w:contextualSpacing/>
        <w:jc w:val="both"/>
        <w:rPr>
          <w:rFonts w:asciiTheme="majorHAnsi" w:hAnsiTheme="majorHAnsi" w:cstheme="majorHAnsi"/>
        </w:rPr>
      </w:pPr>
      <w:r>
        <w:rPr>
          <w:rFonts w:asciiTheme="majorHAnsi" w:hAnsiTheme="majorHAnsi" w:cstheme="majorHAnsi"/>
        </w:rPr>
        <w:t>7</w:t>
      </w:r>
      <w:r w:rsidR="00354C6E" w:rsidRPr="00A360F7">
        <w:rPr>
          <w:rFonts w:asciiTheme="majorHAnsi" w:hAnsiTheme="majorHAnsi" w:cstheme="majorHAnsi"/>
        </w:rPr>
        <w:t xml:space="preserve">.1 </w:t>
      </w:r>
      <w:r w:rsidR="00354C6E" w:rsidRPr="00A360F7">
        <w:rPr>
          <w:rFonts w:asciiTheme="majorHAnsi" w:hAnsiTheme="majorHAnsi" w:cstheme="majorHAnsi"/>
          <w:u w:val="single"/>
        </w:rPr>
        <w:t>Technical Proposal</w:t>
      </w:r>
      <w:r w:rsidR="00CD0468">
        <w:rPr>
          <w:rFonts w:asciiTheme="majorHAnsi" w:hAnsiTheme="majorHAnsi" w:cstheme="majorHAnsi"/>
        </w:rPr>
        <w:t xml:space="preserve">. </w:t>
      </w:r>
    </w:p>
    <w:p w14:paraId="6DCC94F0" w14:textId="77777777" w:rsidR="00CD0468" w:rsidRDefault="00CD0468" w:rsidP="00382974">
      <w:pPr>
        <w:pStyle w:val="BodyTextIndent2"/>
        <w:keepNext/>
        <w:spacing w:after="0" w:line="240" w:lineRule="auto"/>
        <w:ind w:left="720"/>
        <w:contextualSpacing/>
        <w:jc w:val="both"/>
        <w:rPr>
          <w:rFonts w:asciiTheme="majorHAnsi" w:hAnsiTheme="majorHAnsi" w:cstheme="majorHAnsi"/>
        </w:rPr>
      </w:pPr>
    </w:p>
    <w:p w14:paraId="5D1DD614" w14:textId="069719FC" w:rsidR="00354C6E" w:rsidRPr="00A360F7" w:rsidRDefault="00354C6E" w:rsidP="00382974">
      <w:pPr>
        <w:pStyle w:val="BodyTextIndent2"/>
        <w:keepNext/>
        <w:spacing w:after="0" w:line="240" w:lineRule="auto"/>
        <w:ind w:left="720"/>
        <w:contextualSpacing/>
        <w:jc w:val="both"/>
        <w:rPr>
          <w:rFonts w:asciiTheme="majorHAnsi" w:hAnsiTheme="majorHAnsi" w:cstheme="majorHAnsi"/>
        </w:rPr>
      </w:pPr>
      <w:r w:rsidRPr="00A360F7">
        <w:rPr>
          <w:rFonts w:asciiTheme="majorHAnsi" w:hAnsiTheme="majorHAnsi" w:cstheme="majorHAnsi"/>
        </w:rPr>
        <w:t xml:space="preserve">The following information must be included in the technical proposal.  A proposal lacking any of the following information may be deemed non-responsive.  </w:t>
      </w:r>
    </w:p>
    <w:p w14:paraId="5CAA92FB" w14:textId="77777777" w:rsidR="00354C6E" w:rsidRPr="00A360F7" w:rsidRDefault="00354C6E" w:rsidP="00382974">
      <w:pPr>
        <w:keepNext/>
        <w:ind w:left="720"/>
        <w:contextualSpacing/>
        <w:jc w:val="both"/>
        <w:rPr>
          <w:rFonts w:asciiTheme="majorHAnsi" w:hAnsiTheme="majorHAnsi" w:cstheme="majorHAnsi"/>
        </w:rPr>
      </w:pPr>
    </w:p>
    <w:p w14:paraId="16D59F99" w14:textId="77777777" w:rsidR="00354C6E" w:rsidRPr="00A360F7" w:rsidRDefault="00354C6E" w:rsidP="00382974">
      <w:pPr>
        <w:keepNext/>
        <w:ind w:left="720"/>
        <w:contextualSpacing/>
        <w:jc w:val="both"/>
        <w:rPr>
          <w:rFonts w:asciiTheme="majorHAnsi" w:hAnsiTheme="majorHAnsi" w:cstheme="majorHAnsi"/>
          <w:b/>
        </w:rPr>
      </w:pPr>
      <w:r w:rsidRPr="00A360F7">
        <w:rPr>
          <w:rFonts w:asciiTheme="majorHAnsi" w:hAnsiTheme="majorHAnsi" w:cstheme="majorHAnsi"/>
          <w:b/>
        </w:rPr>
        <w:t>Executive Summary—Tab 1</w:t>
      </w:r>
    </w:p>
    <w:p w14:paraId="1C586017" w14:textId="77777777" w:rsidR="00354C6E" w:rsidRPr="00A360F7" w:rsidRDefault="00354C6E" w:rsidP="00382974">
      <w:pPr>
        <w:keepNext/>
        <w:ind w:left="720"/>
        <w:contextualSpacing/>
        <w:jc w:val="both"/>
        <w:rPr>
          <w:rFonts w:asciiTheme="majorHAnsi" w:hAnsiTheme="majorHAnsi" w:cstheme="majorHAnsi"/>
          <w:b/>
        </w:rPr>
      </w:pPr>
    </w:p>
    <w:p w14:paraId="056B0BFB" w14:textId="3C18D4D4" w:rsidR="00354C6E" w:rsidRPr="00441F65" w:rsidRDefault="00354C6E" w:rsidP="00382974">
      <w:pPr>
        <w:pStyle w:val="ListParagraph"/>
        <w:keepNext/>
        <w:numPr>
          <w:ilvl w:val="0"/>
          <w:numId w:val="14"/>
        </w:numPr>
        <w:contextualSpacing/>
        <w:jc w:val="both"/>
        <w:rPr>
          <w:rFonts w:asciiTheme="majorHAnsi" w:hAnsiTheme="majorHAnsi" w:cstheme="majorHAnsi"/>
        </w:rPr>
      </w:pPr>
      <w:r w:rsidRPr="00441F65">
        <w:rPr>
          <w:rFonts w:asciiTheme="majorHAnsi" w:hAnsiTheme="majorHAnsi" w:cstheme="majorHAnsi"/>
        </w:rPr>
        <w:t xml:space="preserve">The Proposer must provide an Executive Summary of its Proposal.  The Executive Summary should be a “high-level,” general overview of how the Proposer proposes to accomplish the requirements of this RFP.  Proposer shall also provide a short description of its company, not to exceed three pages. The description must list all of its California locations and shall include a statement as to whether the Proposer can provide services to all Participating Entities, or if not all, the counties where Proposer is proposing to provide services. </w:t>
      </w:r>
    </w:p>
    <w:p w14:paraId="76B74371" w14:textId="77777777" w:rsidR="00354C6E" w:rsidRPr="00A360F7" w:rsidRDefault="00354C6E" w:rsidP="00382974">
      <w:pPr>
        <w:keepNext/>
        <w:ind w:left="2160" w:hanging="720"/>
        <w:contextualSpacing/>
        <w:jc w:val="both"/>
        <w:rPr>
          <w:rFonts w:asciiTheme="majorHAnsi" w:hAnsiTheme="majorHAnsi" w:cstheme="majorHAnsi"/>
        </w:rPr>
      </w:pPr>
    </w:p>
    <w:p w14:paraId="6FA34D25" w14:textId="0B621E2B" w:rsidR="00354C6E" w:rsidRPr="00A360F7" w:rsidRDefault="00354C6E" w:rsidP="00382974">
      <w:pPr>
        <w:keepNext/>
        <w:ind w:left="2160"/>
        <w:contextualSpacing/>
        <w:jc w:val="both"/>
        <w:rPr>
          <w:rFonts w:asciiTheme="majorHAnsi" w:hAnsiTheme="majorHAnsi" w:cstheme="majorHAnsi"/>
          <w:b/>
        </w:rPr>
      </w:pPr>
      <w:r w:rsidRPr="00402DD5">
        <w:rPr>
          <w:rFonts w:asciiTheme="majorHAnsi" w:hAnsiTheme="majorHAnsi" w:cstheme="majorHAnsi"/>
          <w:b/>
        </w:rPr>
        <w:t xml:space="preserve">The Proposer must state specifically in its Executive Summary how it complies with each </w:t>
      </w:r>
      <w:r w:rsidR="00324BF3">
        <w:rPr>
          <w:rFonts w:asciiTheme="majorHAnsi" w:hAnsiTheme="majorHAnsi" w:cstheme="majorHAnsi"/>
          <w:b/>
        </w:rPr>
        <w:t>mandatory</w:t>
      </w:r>
      <w:r w:rsidRPr="00402DD5">
        <w:rPr>
          <w:rFonts w:asciiTheme="majorHAnsi" w:hAnsiTheme="majorHAnsi" w:cstheme="majorHAnsi"/>
          <w:b/>
        </w:rPr>
        <w:t xml:space="preserve"> qualification specified in Section </w:t>
      </w:r>
      <w:r w:rsidR="00402DD5" w:rsidRPr="00402DD5">
        <w:rPr>
          <w:rFonts w:asciiTheme="majorHAnsi" w:hAnsiTheme="majorHAnsi" w:cstheme="majorHAnsi"/>
          <w:b/>
        </w:rPr>
        <w:t>9.1 below</w:t>
      </w:r>
      <w:r w:rsidRPr="00402DD5">
        <w:rPr>
          <w:rFonts w:asciiTheme="majorHAnsi" w:hAnsiTheme="majorHAnsi" w:cstheme="majorHAnsi"/>
          <w:b/>
        </w:rPr>
        <w:t>.</w:t>
      </w:r>
    </w:p>
    <w:p w14:paraId="66D37176" w14:textId="77777777" w:rsidR="00354C6E" w:rsidRPr="00A360F7" w:rsidRDefault="00354C6E" w:rsidP="00382974">
      <w:pPr>
        <w:keepNext/>
        <w:ind w:left="2160" w:hanging="720"/>
        <w:contextualSpacing/>
        <w:jc w:val="both"/>
        <w:rPr>
          <w:rFonts w:asciiTheme="majorHAnsi" w:hAnsiTheme="majorHAnsi" w:cstheme="majorHAnsi"/>
        </w:rPr>
      </w:pPr>
    </w:p>
    <w:p w14:paraId="58B4A0CB" w14:textId="6BE4BB25" w:rsidR="00354C6E" w:rsidRPr="00441F65" w:rsidRDefault="00354C6E" w:rsidP="00382974">
      <w:pPr>
        <w:pStyle w:val="ListParagraph"/>
        <w:keepNext/>
        <w:numPr>
          <w:ilvl w:val="0"/>
          <w:numId w:val="14"/>
        </w:numPr>
        <w:contextualSpacing/>
        <w:jc w:val="both"/>
        <w:rPr>
          <w:rFonts w:asciiTheme="majorHAnsi" w:hAnsiTheme="majorHAnsi" w:cstheme="majorHAnsi"/>
        </w:rPr>
      </w:pPr>
      <w:r w:rsidRPr="00441F65">
        <w:rPr>
          <w:rFonts w:asciiTheme="majorHAnsi" w:hAnsiTheme="majorHAnsi" w:cstheme="majorHAnsi"/>
        </w:rPr>
        <w:t>The Proposer’s name, address, telephone and fax numbers, and fed</w:t>
      </w:r>
      <w:r w:rsidR="00402DD5">
        <w:rPr>
          <w:rFonts w:asciiTheme="majorHAnsi" w:hAnsiTheme="majorHAnsi" w:cstheme="majorHAnsi"/>
        </w:rPr>
        <w:t>eral tax identification number.</w:t>
      </w:r>
      <w:r w:rsidRPr="00441F65">
        <w:rPr>
          <w:rFonts w:asciiTheme="majorHAnsi" w:hAnsiTheme="majorHAnsi" w:cstheme="majorHAnsi"/>
        </w:rPr>
        <w:t xml:space="preserve"> Note that if the Proposer is a sole proprietor using his or her social security number, the social security number will be required before finalizing a contract.  </w:t>
      </w:r>
    </w:p>
    <w:p w14:paraId="24897F4A" w14:textId="77777777" w:rsidR="00354C6E" w:rsidRPr="00A360F7" w:rsidRDefault="00354C6E" w:rsidP="00382974">
      <w:pPr>
        <w:keepNext/>
        <w:ind w:left="1440"/>
        <w:contextualSpacing/>
        <w:jc w:val="both"/>
        <w:rPr>
          <w:rFonts w:asciiTheme="majorHAnsi" w:hAnsiTheme="majorHAnsi" w:cstheme="majorHAnsi"/>
        </w:rPr>
      </w:pPr>
      <w:r w:rsidRPr="00A360F7">
        <w:rPr>
          <w:rFonts w:asciiTheme="majorHAnsi" w:hAnsiTheme="majorHAnsi" w:cstheme="majorHAnsi"/>
        </w:rPr>
        <w:t xml:space="preserve"> </w:t>
      </w:r>
    </w:p>
    <w:p w14:paraId="49E4F0CE" w14:textId="2D94338C" w:rsidR="00354C6E" w:rsidRPr="00441F65" w:rsidRDefault="00354C6E" w:rsidP="00382974">
      <w:pPr>
        <w:pStyle w:val="ListParagraph"/>
        <w:keepNext/>
        <w:numPr>
          <w:ilvl w:val="0"/>
          <w:numId w:val="14"/>
        </w:numPr>
        <w:contextualSpacing/>
        <w:jc w:val="both"/>
        <w:rPr>
          <w:rFonts w:asciiTheme="majorHAnsi" w:hAnsiTheme="majorHAnsi" w:cstheme="majorHAnsi"/>
        </w:rPr>
      </w:pPr>
      <w:r w:rsidRPr="00441F65">
        <w:rPr>
          <w:rFonts w:asciiTheme="majorHAnsi" w:hAnsiTheme="majorHAnsi" w:cstheme="majorHAnsi"/>
        </w:rPr>
        <w:t xml:space="preserve">Name, title, address, telephone number, and email address of the individual who will act as the Proposer’s designated </w:t>
      </w:r>
      <w:r w:rsidR="00CD0468">
        <w:rPr>
          <w:rFonts w:asciiTheme="majorHAnsi" w:hAnsiTheme="majorHAnsi" w:cstheme="majorHAnsi"/>
        </w:rPr>
        <w:t>representative f</w:t>
      </w:r>
      <w:r w:rsidRPr="00441F65">
        <w:rPr>
          <w:rFonts w:asciiTheme="majorHAnsi" w:hAnsiTheme="majorHAnsi" w:cstheme="majorHAnsi"/>
        </w:rPr>
        <w:t xml:space="preserve">or purposes of this RFP.  </w:t>
      </w:r>
    </w:p>
    <w:p w14:paraId="295AAE0E" w14:textId="77777777" w:rsidR="00402DD5" w:rsidRDefault="00402DD5" w:rsidP="00382974">
      <w:pPr>
        <w:pStyle w:val="ListParagraph"/>
        <w:keepNext/>
        <w:ind w:left="2160"/>
        <w:contextualSpacing/>
        <w:jc w:val="both"/>
        <w:rPr>
          <w:rFonts w:asciiTheme="majorHAnsi" w:hAnsiTheme="majorHAnsi" w:cstheme="majorHAnsi"/>
        </w:rPr>
      </w:pPr>
    </w:p>
    <w:p w14:paraId="123DA13A" w14:textId="508B67BD" w:rsidR="00402DD5" w:rsidRPr="00402DD5" w:rsidRDefault="00402DD5" w:rsidP="00382974">
      <w:pPr>
        <w:pStyle w:val="ListParagraph"/>
        <w:keepNext/>
        <w:numPr>
          <w:ilvl w:val="0"/>
          <w:numId w:val="14"/>
        </w:numPr>
        <w:contextualSpacing/>
        <w:jc w:val="both"/>
        <w:rPr>
          <w:rFonts w:asciiTheme="majorHAnsi" w:hAnsiTheme="majorHAnsi" w:cstheme="majorHAnsi"/>
        </w:rPr>
      </w:pPr>
      <w:r>
        <w:rPr>
          <w:rFonts w:asciiTheme="majorHAnsi" w:hAnsiTheme="majorHAnsi" w:cstheme="majorHAnsi"/>
        </w:rPr>
        <w:t xml:space="preserve">Names, addresses, and telephone number of a minimum of </w:t>
      </w:r>
      <w:r w:rsidRPr="00402DD5">
        <w:rPr>
          <w:rFonts w:asciiTheme="majorHAnsi" w:hAnsiTheme="majorHAnsi" w:cstheme="majorHAnsi"/>
          <w:u w:val="single"/>
        </w:rPr>
        <w:t>three</w:t>
      </w:r>
      <w:r w:rsidRPr="00402DD5">
        <w:rPr>
          <w:rFonts w:asciiTheme="majorHAnsi" w:hAnsiTheme="majorHAnsi" w:cstheme="majorHAnsi"/>
        </w:rPr>
        <w:t xml:space="preserve"> (3) clients to whom the Proposer has provided collection services.</w:t>
      </w:r>
      <w:r>
        <w:rPr>
          <w:rFonts w:asciiTheme="majorHAnsi" w:hAnsiTheme="majorHAnsi" w:cstheme="majorHAnsi"/>
        </w:rPr>
        <w:t xml:space="preserve"> The </w:t>
      </w:r>
      <w:r w:rsidR="003F0CFA">
        <w:rPr>
          <w:rFonts w:asciiTheme="majorHAnsi" w:hAnsiTheme="majorHAnsi" w:cstheme="majorHAnsi"/>
        </w:rPr>
        <w:t xml:space="preserve">Judicial Council </w:t>
      </w:r>
      <w:r>
        <w:rPr>
          <w:rFonts w:asciiTheme="majorHAnsi" w:hAnsiTheme="majorHAnsi" w:cstheme="majorHAnsi"/>
        </w:rPr>
        <w:t xml:space="preserve">may check references listed by the Proposer. </w:t>
      </w:r>
    </w:p>
    <w:p w14:paraId="3A23ADA7" w14:textId="77777777" w:rsidR="00354C6E" w:rsidRPr="00A360F7" w:rsidRDefault="00354C6E" w:rsidP="00382974">
      <w:pPr>
        <w:keepNext/>
        <w:contextualSpacing/>
        <w:jc w:val="both"/>
        <w:rPr>
          <w:rFonts w:asciiTheme="majorHAnsi" w:hAnsiTheme="majorHAnsi" w:cstheme="majorHAnsi"/>
        </w:rPr>
      </w:pPr>
    </w:p>
    <w:p w14:paraId="119B1B45" w14:textId="02AD05F5" w:rsidR="00032E30" w:rsidRDefault="00032E30" w:rsidP="00382974">
      <w:pPr>
        <w:ind w:left="1440" w:hanging="720"/>
        <w:contextualSpacing/>
        <w:jc w:val="both"/>
        <w:rPr>
          <w:rFonts w:asciiTheme="majorHAnsi" w:hAnsiTheme="majorHAnsi" w:cstheme="majorHAnsi"/>
          <w:b/>
        </w:rPr>
      </w:pPr>
      <w:r>
        <w:rPr>
          <w:rFonts w:asciiTheme="majorHAnsi" w:hAnsiTheme="majorHAnsi" w:cstheme="majorHAnsi"/>
          <w:b/>
        </w:rPr>
        <w:t xml:space="preserve">Financial Viability and Stability— Tab </w:t>
      </w:r>
      <w:r w:rsidR="007124A8">
        <w:rPr>
          <w:rFonts w:asciiTheme="majorHAnsi" w:hAnsiTheme="majorHAnsi" w:cstheme="majorHAnsi"/>
          <w:b/>
        </w:rPr>
        <w:t>2</w:t>
      </w:r>
    </w:p>
    <w:p w14:paraId="2E2C84F8" w14:textId="64EA6C52" w:rsidR="00032E30" w:rsidRDefault="00032E30" w:rsidP="00382974">
      <w:pPr>
        <w:contextualSpacing/>
        <w:jc w:val="both"/>
        <w:rPr>
          <w:rFonts w:asciiTheme="majorHAnsi" w:hAnsiTheme="majorHAnsi" w:cstheme="majorHAnsi"/>
          <w:b/>
        </w:rPr>
      </w:pPr>
      <w:r>
        <w:rPr>
          <w:rFonts w:asciiTheme="majorHAnsi" w:hAnsiTheme="majorHAnsi" w:cstheme="majorHAnsi"/>
          <w:b/>
        </w:rPr>
        <w:t xml:space="preserve"> </w:t>
      </w:r>
    </w:p>
    <w:p w14:paraId="741E41DA" w14:textId="16979C78" w:rsidR="00032E30" w:rsidRDefault="00032E30" w:rsidP="00382974">
      <w:pPr>
        <w:ind w:left="720"/>
        <w:contextualSpacing/>
        <w:jc w:val="both"/>
        <w:rPr>
          <w:rFonts w:asciiTheme="majorHAnsi" w:hAnsiTheme="majorHAnsi" w:cstheme="majorHAnsi"/>
          <w:spacing w:val="-3"/>
        </w:rPr>
      </w:pPr>
      <w:r>
        <w:rPr>
          <w:rFonts w:asciiTheme="majorHAnsi" w:hAnsiTheme="majorHAnsi" w:cstheme="majorHAnsi"/>
          <w:spacing w:val="-3"/>
        </w:rPr>
        <w:t xml:space="preserve">The </w:t>
      </w:r>
      <w:r w:rsidR="003F0CFA">
        <w:rPr>
          <w:rFonts w:asciiTheme="majorHAnsi" w:hAnsiTheme="majorHAnsi" w:cstheme="majorHAnsi"/>
        </w:rPr>
        <w:t>Judicial Council</w:t>
      </w:r>
      <w:r w:rsidR="003F0CFA">
        <w:rPr>
          <w:rFonts w:asciiTheme="majorHAnsi" w:hAnsiTheme="majorHAnsi" w:cstheme="majorHAnsi"/>
          <w:spacing w:val="-3"/>
        </w:rPr>
        <w:t xml:space="preserve"> </w:t>
      </w:r>
      <w:r>
        <w:rPr>
          <w:rFonts w:asciiTheme="majorHAnsi" w:hAnsiTheme="majorHAnsi" w:cstheme="majorHAnsi"/>
          <w:spacing w:val="-3"/>
        </w:rPr>
        <w:t>requires the Contractor to be a reputable company of strong financial standing experience</w:t>
      </w:r>
      <w:r w:rsidR="00154CFA">
        <w:rPr>
          <w:rFonts w:asciiTheme="majorHAnsi" w:hAnsiTheme="majorHAnsi" w:cstheme="majorHAnsi"/>
          <w:spacing w:val="-3"/>
        </w:rPr>
        <w:t>d</w:t>
      </w:r>
      <w:r>
        <w:rPr>
          <w:rFonts w:asciiTheme="majorHAnsi" w:hAnsiTheme="majorHAnsi" w:cstheme="majorHAnsi"/>
          <w:spacing w:val="-3"/>
        </w:rPr>
        <w:t xml:space="preserve"> in court-ordered debt collection services. </w:t>
      </w:r>
      <w:r w:rsidRPr="00032E30">
        <w:rPr>
          <w:rFonts w:asciiTheme="majorHAnsi" w:hAnsiTheme="majorHAnsi" w:cstheme="majorHAnsi"/>
          <w:spacing w:val="-3"/>
        </w:rPr>
        <w:t>Proposers must provide the following information (if Proposer is a joint venture, the following information is required for each joint venture partner):</w:t>
      </w:r>
    </w:p>
    <w:p w14:paraId="404AEEA4" w14:textId="77777777" w:rsidR="00032E30" w:rsidRPr="00032E30" w:rsidRDefault="00032E30" w:rsidP="00382974">
      <w:pPr>
        <w:ind w:left="720"/>
        <w:contextualSpacing/>
        <w:jc w:val="both"/>
        <w:rPr>
          <w:rFonts w:asciiTheme="majorHAnsi" w:hAnsiTheme="majorHAnsi" w:cstheme="majorHAnsi"/>
          <w:spacing w:val="-3"/>
        </w:rPr>
      </w:pPr>
    </w:p>
    <w:p w14:paraId="47D15057" w14:textId="77777777" w:rsidR="00032E30" w:rsidRPr="00621A3C" w:rsidRDefault="00032E30" w:rsidP="00382974">
      <w:pPr>
        <w:pStyle w:val="ListParagraph"/>
        <w:numPr>
          <w:ilvl w:val="0"/>
          <w:numId w:val="19"/>
        </w:numPr>
        <w:contextualSpacing/>
        <w:jc w:val="both"/>
        <w:rPr>
          <w:rFonts w:asciiTheme="majorHAnsi" w:hAnsiTheme="majorHAnsi" w:cstheme="majorHAnsi"/>
          <w:spacing w:val="-3"/>
        </w:rPr>
      </w:pPr>
      <w:r>
        <w:rPr>
          <w:rFonts w:asciiTheme="majorHAnsi" w:hAnsiTheme="majorHAnsi" w:cstheme="majorHAnsi"/>
        </w:rPr>
        <w:t>L</w:t>
      </w:r>
      <w:r w:rsidRPr="00324AFC">
        <w:rPr>
          <w:rFonts w:asciiTheme="majorHAnsi" w:hAnsiTheme="majorHAnsi" w:cstheme="majorHAnsi"/>
        </w:rPr>
        <w:t>egal name and address of agency (Contractor), the Contact’s name, title, telephone numbers and email address;</w:t>
      </w:r>
    </w:p>
    <w:p w14:paraId="4403F518" w14:textId="77777777" w:rsidR="00032E30" w:rsidRDefault="00032E30" w:rsidP="00382974">
      <w:pPr>
        <w:pStyle w:val="ListParagraph"/>
        <w:ind w:left="2520"/>
        <w:contextualSpacing/>
        <w:jc w:val="both"/>
        <w:rPr>
          <w:rFonts w:asciiTheme="majorHAnsi" w:hAnsiTheme="majorHAnsi" w:cstheme="majorHAnsi"/>
          <w:spacing w:val="-3"/>
        </w:rPr>
      </w:pPr>
    </w:p>
    <w:p w14:paraId="7DC4F4F9" w14:textId="07821264" w:rsidR="00032E30" w:rsidRDefault="00032E30" w:rsidP="00382974">
      <w:pPr>
        <w:pStyle w:val="ListParagraph"/>
        <w:numPr>
          <w:ilvl w:val="0"/>
          <w:numId w:val="19"/>
        </w:numPr>
        <w:contextualSpacing/>
        <w:jc w:val="both"/>
        <w:rPr>
          <w:rFonts w:asciiTheme="majorHAnsi" w:hAnsiTheme="majorHAnsi" w:cstheme="majorHAnsi"/>
          <w:spacing w:val="-3"/>
        </w:rPr>
      </w:pPr>
      <w:r w:rsidRPr="00621A3C">
        <w:rPr>
          <w:rFonts w:asciiTheme="majorHAnsi" w:hAnsiTheme="majorHAnsi" w:cstheme="majorHAnsi"/>
          <w:spacing w:val="-3"/>
        </w:rPr>
        <w:t>Federal identification and/or social security number;</w:t>
      </w:r>
    </w:p>
    <w:p w14:paraId="24084B7D" w14:textId="77777777" w:rsidR="00CD0468" w:rsidRPr="004B49F6" w:rsidRDefault="00CD0468" w:rsidP="00382974">
      <w:pPr>
        <w:pStyle w:val="ListParagraph"/>
        <w:ind w:left="2520"/>
        <w:contextualSpacing/>
        <w:jc w:val="both"/>
        <w:rPr>
          <w:rFonts w:asciiTheme="majorHAnsi" w:hAnsiTheme="majorHAnsi" w:cstheme="majorHAnsi"/>
          <w:spacing w:val="-3"/>
        </w:rPr>
      </w:pPr>
    </w:p>
    <w:p w14:paraId="07F6F14B" w14:textId="77777777" w:rsidR="00032E30" w:rsidRDefault="00032E30" w:rsidP="00382974">
      <w:pPr>
        <w:pStyle w:val="ListParagraph"/>
        <w:numPr>
          <w:ilvl w:val="0"/>
          <w:numId w:val="19"/>
        </w:numPr>
        <w:contextualSpacing/>
        <w:jc w:val="both"/>
        <w:rPr>
          <w:rFonts w:asciiTheme="majorHAnsi" w:hAnsiTheme="majorHAnsi" w:cstheme="majorHAnsi"/>
          <w:spacing w:val="-3"/>
        </w:rPr>
      </w:pPr>
      <w:r w:rsidRPr="00621A3C">
        <w:rPr>
          <w:rFonts w:asciiTheme="majorHAnsi" w:hAnsiTheme="majorHAnsi" w:cstheme="majorHAnsi"/>
          <w:spacing w:val="-3"/>
        </w:rPr>
        <w:t>If incorporated, state in which incorporated;</w:t>
      </w:r>
    </w:p>
    <w:p w14:paraId="27936F0A" w14:textId="77777777" w:rsidR="00032E30" w:rsidRDefault="00032E30" w:rsidP="00382974">
      <w:pPr>
        <w:pStyle w:val="ListParagraph"/>
        <w:ind w:left="2520"/>
        <w:contextualSpacing/>
        <w:jc w:val="both"/>
        <w:rPr>
          <w:rFonts w:asciiTheme="majorHAnsi" w:hAnsiTheme="majorHAnsi" w:cstheme="majorHAnsi"/>
          <w:spacing w:val="-3"/>
        </w:rPr>
      </w:pPr>
    </w:p>
    <w:p w14:paraId="5E178D3A" w14:textId="77777777" w:rsidR="00032E30" w:rsidRDefault="00032E30" w:rsidP="00382974">
      <w:pPr>
        <w:pStyle w:val="ListParagraph"/>
        <w:numPr>
          <w:ilvl w:val="0"/>
          <w:numId w:val="19"/>
        </w:numPr>
        <w:contextualSpacing/>
        <w:jc w:val="both"/>
        <w:rPr>
          <w:rFonts w:asciiTheme="majorHAnsi" w:hAnsiTheme="majorHAnsi" w:cstheme="majorHAnsi"/>
          <w:spacing w:val="-3"/>
        </w:rPr>
      </w:pPr>
      <w:r w:rsidRPr="00621A3C">
        <w:rPr>
          <w:rFonts w:asciiTheme="majorHAnsi" w:hAnsiTheme="majorHAnsi" w:cstheme="majorHAnsi"/>
          <w:spacing w:val="-3"/>
        </w:rPr>
        <w:t>A short narrative description of the Proposer’s organization; including organization charts and list of company officers;</w:t>
      </w:r>
    </w:p>
    <w:p w14:paraId="4891C58F" w14:textId="77777777" w:rsidR="00032E30" w:rsidRDefault="00032E30" w:rsidP="00382974">
      <w:pPr>
        <w:pStyle w:val="ListParagraph"/>
        <w:ind w:left="2520"/>
        <w:contextualSpacing/>
        <w:jc w:val="both"/>
        <w:rPr>
          <w:rFonts w:asciiTheme="majorHAnsi" w:hAnsiTheme="majorHAnsi" w:cstheme="majorHAnsi"/>
          <w:spacing w:val="-3"/>
        </w:rPr>
      </w:pPr>
    </w:p>
    <w:p w14:paraId="1B54D079" w14:textId="77777777" w:rsidR="00032E30" w:rsidRDefault="00032E30" w:rsidP="00382974">
      <w:pPr>
        <w:pStyle w:val="ListParagraph"/>
        <w:numPr>
          <w:ilvl w:val="0"/>
          <w:numId w:val="19"/>
        </w:numPr>
        <w:contextualSpacing/>
        <w:jc w:val="both"/>
        <w:rPr>
          <w:rFonts w:asciiTheme="majorHAnsi" w:hAnsiTheme="majorHAnsi" w:cstheme="majorHAnsi"/>
          <w:spacing w:val="-3"/>
        </w:rPr>
      </w:pPr>
      <w:r w:rsidRPr="00621A3C">
        <w:rPr>
          <w:rFonts w:asciiTheme="majorHAnsi" w:hAnsiTheme="majorHAnsi" w:cstheme="majorHAnsi"/>
          <w:spacing w:val="-3"/>
        </w:rPr>
        <w:t>Principal type of business;</w:t>
      </w:r>
    </w:p>
    <w:p w14:paraId="1FCE7D6A" w14:textId="77777777" w:rsidR="00032E30" w:rsidRDefault="00032E30" w:rsidP="00382974">
      <w:pPr>
        <w:pStyle w:val="ListParagraph"/>
        <w:ind w:left="2520"/>
        <w:contextualSpacing/>
        <w:jc w:val="both"/>
        <w:rPr>
          <w:rFonts w:asciiTheme="majorHAnsi" w:hAnsiTheme="majorHAnsi" w:cstheme="majorHAnsi"/>
          <w:spacing w:val="-3"/>
        </w:rPr>
      </w:pPr>
    </w:p>
    <w:p w14:paraId="4FADFB9C" w14:textId="77777777" w:rsidR="00032E30" w:rsidRDefault="00032E30" w:rsidP="00382974">
      <w:pPr>
        <w:pStyle w:val="ListParagraph"/>
        <w:numPr>
          <w:ilvl w:val="0"/>
          <w:numId w:val="19"/>
        </w:numPr>
        <w:contextualSpacing/>
        <w:jc w:val="both"/>
        <w:rPr>
          <w:rFonts w:asciiTheme="majorHAnsi" w:hAnsiTheme="majorHAnsi" w:cstheme="majorHAnsi"/>
          <w:spacing w:val="-3"/>
        </w:rPr>
      </w:pPr>
      <w:r w:rsidRPr="00621A3C">
        <w:rPr>
          <w:rFonts w:asciiTheme="majorHAnsi" w:hAnsiTheme="majorHAnsi" w:cstheme="majorHAnsi"/>
          <w:spacing w:val="-3"/>
        </w:rPr>
        <w:t xml:space="preserve">Total number of years in business; </w:t>
      </w:r>
      <w:r w:rsidRPr="00621A3C">
        <w:rPr>
          <w:rFonts w:asciiTheme="majorHAnsi" w:hAnsiTheme="majorHAnsi" w:cstheme="majorHAnsi"/>
          <w:spacing w:val="-3"/>
        </w:rPr>
        <w:tab/>
      </w:r>
    </w:p>
    <w:p w14:paraId="609A8109" w14:textId="77777777" w:rsidR="00032E30" w:rsidRDefault="00032E30" w:rsidP="00382974">
      <w:pPr>
        <w:pStyle w:val="ListParagraph"/>
        <w:ind w:left="2520"/>
        <w:contextualSpacing/>
        <w:jc w:val="both"/>
        <w:rPr>
          <w:rFonts w:asciiTheme="majorHAnsi" w:hAnsiTheme="majorHAnsi" w:cstheme="majorHAnsi"/>
          <w:spacing w:val="-3"/>
        </w:rPr>
      </w:pPr>
    </w:p>
    <w:p w14:paraId="22552FA8" w14:textId="77777777" w:rsidR="00032E30" w:rsidRDefault="00032E30" w:rsidP="00382974">
      <w:pPr>
        <w:pStyle w:val="ListParagraph"/>
        <w:numPr>
          <w:ilvl w:val="0"/>
          <w:numId w:val="19"/>
        </w:numPr>
        <w:contextualSpacing/>
        <w:jc w:val="both"/>
        <w:rPr>
          <w:rFonts w:asciiTheme="majorHAnsi" w:hAnsiTheme="majorHAnsi" w:cstheme="majorHAnsi"/>
          <w:spacing w:val="-3"/>
        </w:rPr>
      </w:pPr>
      <w:r w:rsidRPr="00621A3C">
        <w:rPr>
          <w:rFonts w:asciiTheme="majorHAnsi" w:hAnsiTheme="majorHAnsi" w:cstheme="majorHAnsi"/>
          <w:spacing w:val="-3"/>
        </w:rPr>
        <w:t>List of states in which Proposer is licensed;</w:t>
      </w:r>
    </w:p>
    <w:p w14:paraId="3911FD66" w14:textId="77777777" w:rsidR="00032E30" w:rsidRDefault="00032E30" w:rsidP="00382974">
      <w:pPr>
        <w:pStyle w:val="ListParagraph"/>
        <w:ind w:left="2520"/>
        <w:contextualSpacing/>
        <w:jc w:val="both"/>
        <w:rPr>
          <w:rFonts w:asciiTheme="majorHAnsi" w:hAnsiTheme="majorHAnsi" w:cstheme="majorHAnsi"/>
          <w:spacing w:val="-3"/>
        </w:rPr>
      </w:pPr>
    </w:p>
    <w:p w14:paraId="023302D5" w14:textId="77777777" w:rsidR="00032E30" w:rsidRDefault="00032E30" w:rsidP="00382974">
      <w:pPr>
        <w:pStyle w:val="ListParagraph"/>
        <w:numPr>
          <w:ilvl w:val="0"/>
          <w:numId w:val="19"/>
        </w:numPr>
        <w:contextualSpacing/>
        <w:jc w:val="both"/>
        <w:rPr>
          <w:rFonts w:asciiTheme="majorHAnsi" w:hAnsiTheme="majorHAnsi" w:cstheme="majorHAnsi"/>
          <w:spacing w:val="-3"/>
        </w:rPr>
      </w:pPr>
      <w:r w:rsidRPr="00621A3C">
        <w:rPr>
          <w:rFonts w:asciiTheme="majorHAnsi" w:hAnsiTheme="majorHAnsi" w:cstheme="majorHAnsi"/>
          <w:spacing w:val="-3"/>
        </w:rPr>
        <w:t>Number of years providing services similar in size and scope to those requested in this RFP;</w:t>
      </w:r>
    </w:p>
    <w:p w14:paraId="7A005182" w14:textId="77777777" w:rsidR="00032E30" w:rsidRDefault="00032E30" w:rsidP="00382974">
      <w:pPr>
        <w:pStyle w:val="ListParagraph"/>
        <w:ind w:left="2520"/>
        <w:contextualSpacing/>
        <w:jc w:val="both"/>
        <w:rPr>
          <w:rFonts w:asciiTheme="majorHAnsi" w:hAnsiTheme="majorHAnsi" w:cstheme="majorHAnsi"/>
          <w:spacing w:val="-3"/>
        </w:rPr>
      </w:pPr>
    </w:p>
    <w:p w14:paraId="7943E7E7" w14:textId="4290971D" w:rsidR="00032E30" w:rsidRDefault="00032E30" w:rsidP="00382974">
      <w:pPr>
        <w:pStyle w:val="ListParagraph"/>
        <w:numPr>
          <w:ilvl w:val="0"/>
          <w:numId w:val="19"/>
        </w:numPr>
        <w:contextualSpacing/>
        <w:jc w:val="both"/>
        <w:rPr>
          <w:rFonts w:asciiTheme="majorHAnsi" w:hAnsiTheme="majorHAnsi" w:cstheme="majorHAnsi"/>
          <w:spacing w:val="-3"/>
        </w:rPr>
      </w:pPr>
      <w:r w:rsidRPr="00621A3C">
        <w:rPr>
          <w:rFonts w:asciiTheme="majorHAnsi" w:hAnsiTheme="majorHAnsi" w:cstheme="majorHAnsi"/>
          <w:spacing w:val="-3"/>
        </w:rPr>
        <w:t>Any previous and current engagements Proposer has for:</w:t>
      </w:r>
    </w:p>
    <w:p w14:paraId="400215FE" w14:textId="77777777" w:rsidR="00BE3959" w:rsidRPr="00621A3C" w:rsidRDefault="00BE3959" w:rsidP="00BE3959">
      <w:pPr>
        <w:pStyle w:val="ListParagraph"/>
        <w:ind w:left="2520"/>
        <w:contextualSpacing/>
        <w:jc w:val="both"/>
        <w:rPr>
          <w:rFonts w:asciiTheme="majorHAnsi" w:hAnsiTheme="majorHAnsi" w:cstheme="majorHAnsi"/>
          <w:spacing w:val="-3"/>
        </w:rPr>
      </w:pPr>
    </w:p>
    <w:p w14:paraId="3D248D9E" w14:textId="4DF780E8" w:rsidR="00032E30" w:rsidRDefault="00032E30" w:rsidP="00382974">
      <w:pPr>
        <w:pStyle w:val="ListParagraph"/>
        <w:ind w:left="3600"/>
        <w:contextualSpacing/>
        <w:jc w:val="both"/>
        <w:rPr>
          <w:rFonts w:asciiTheme="majorHAnsi" w:hAnsiTheme="majorHAnsi" w:cstheme="majorHAnsi"/>
          <w:spacing w:val="-3"/>
        </w:rPr>
      </w:pPr>
      <w:proofErr w:type="spellStart"/>
      <w:r>
        <w:rPr>
          <w:rFonts w:asciiTheme="majorHAnsi" w:hAnsiTheme="majorHAnsi" w:cstheme="majorHAnsi"/>
          <w:spacing w:val="-3"/>
        </w:rPr>
        <w:t>i</w:t>
      </w:r>
      <w:proofErr w:type="spellEnd"/>
      <w:r>
        <w:rPr>
          <w:rFonts w:asciiTheme="majorHAnsi" w:hAnsiTheme="majorHAnsi" w:cstheme="majorHAnsi"/>
          <w:spacing w:val="-3"/>
        </w:rPr>
        <w:t xml:space="preserve">. </w:t>
      </w:r>
      <w:r w:rsidR="00FC4468">
        <w:rPr>
          <w:rFonts w:asciiTheme="majorHAnsi" w:hAnsiTheme="majorHAnsi" w:cstheme="majorHAnsi"/>
          <w:spacing w:val="-3"/>
        </w:rPr>
        <w:t>C</w:t>
      </w:r>
      <w:r>
        <w:rPr>
          <w:rFonts w:asciiTheme="majorHAnsi" w:hAnsiTheme="majorHAnsi" w:cstheme="majorHAnsi"/>
          <w:spacing w:val="-3"/>
        </w:rPr>
        <w:t>ollection</w:t>
      </w:r>
      <w:r w:rsidRPr="00621A3C">
        <w:rPr>
          <w:rFonts w:asciiTheme="majorHAnsi" w:hAnsiTheme="majorHAnsi" w:cstheme="majorHAnsi"/>
          <w:spacing w:val="-3"/>
        </w:rPr>
        <w:t xml:space="preserve"> of court-ordered and other debt within California;</w:t>
      </w:r>
    </w:p>
    <w:p w14:paraId="1901486B" w14:textId="77777777" w:rsidR="00CD0468" w:rsidRDefault="00CD0468" w:rsidP="00382974">
      <w:pPr>
        <w:pStyle w:val="ListParagraph"/>
        <w:ind w:left="3600"/>
        <w:contextualSpacing/>
        <w:jc w:val="both"/>
        <w:rPr>
          <w:rFonts w:asciiTheme="majorHAnsi" w:hAnsiTheme="majorHAnsi" w:cstheme="majorHAnsi"/>
          <w:spacing w:val="-3"/>
        </w:rPr>
      </w:pPr>
    </w:p>
    <w:p w14:paraId="3E59B440" w14:textId="122AB0E0" w:rsidR="00032E30" w:rsidRDefault="00032E30" w:rsidP="00382974">
      <w:pPr>
        <w:pStyle w:val="ListParagraph"/>
        <w:ind w:left="3600"/>
        <w:contextualSpacing/>
        <w:jc w:val="both"/>
        <w:rPr>
          <w:rFonts w:asciiTheme="majorHAnsi" w:hAnsiTheme="majorHAnsi" w:cstheme="majorHAnsi"/>
          <w:spacing w:val="-3"/>
        </w:rPr>
      </w:pPr>
      <w:r>
        <w:rPr>
          <w:rFonts w:asciiTheme="majorHAnsi" w:hAnsiTheme="majorHAnsi" w:cstheme="majorHAnsi"/>
          <w:spacing w:val="-3"/>
        </w:rPr>
        <w:t xml:space="preserve">ii. </w:t>
      </w:r>
      <w:r w:rsidR="00FC4468">
        <w:rPr>
          <w:rFonts w:asciiTheme="majorHAnsi" w:hAnsiTheme="majorHAnsi" w:cstheme="majorHAnsi"/>
          <w:spacing w:val="-3"/>
        </w:rPr>
        <w:t>C</w:t>
      </w:r>
      <w:r w:rsidRPr="00621A3C">
        <w:rPr>
          <w:rFonts w:asciiTheme="majorHAnsi" w:hAnsiTheme="majorHAnsi" w:cstheme="majorHAnsi"/>
          <w:spacing w:val="-3"/>
        </w:rPr>
        <w:t>ollection of court-ordered and other debt outside</w:t>
      </w:r>
      <w:r>
        <w:rPr>
          <w:rFonts w:asciiTheme="majorHAnsi" w:hAnsiTheme="majorHAnsi" w:cstheme="majorHAnsi"/>
          <w:spacing w:val="-3"/>
        </w:rPr>
        <w:t xml:space="preserve"> California;</w:t>
      </w:r>
      <w:r w:rsidR="00CD0468">
        <w:rPr>
          <w:rFonts w:asciiTheme="majorHAnsi" w:hAnsiTheme="majorHAnsi" w:cstheme="majorHAnsi"/>
          <w:spacing w:val="-3"/>
        </w:rPr>
        <w:t xml:space="preserve"> </w:t>
      </w:r>
    </w:p>
    <w:p w14:paraId="13724819" w14:textId="77777777" w:rsidR="00CD0468" w:rsidRDefault="00CD0468" w:rsidP="00382974">
      <w:pPr>
        <w:ind w:left="3600"/>
        <w:contextualSpacing/>
        <w:jc w:val="both"/>
        <w:rPr>
          <w:rFonts w:asciiTheme="majorHAnsi" w:hAnsiTheme="majorHAnsi" w:cstheme="majorHAnsi"/>
          <w:spacing w:val="-3"/>
        </w:rPr>
      </w:pPr>
    </w:p>
    <w:p w14:paraId="1264CA87" w14:textId="6B4EBB60" w:rsidR="00032E30" w:rsidRDefault="00032E30" w:rsidP="00382974">
      <w:pPr>
        <w:ind w:left="3600"/>
        <w:contextualSpacing/>
        <w:jc w:val="both"/>
        <w:rPr>
          <w:rFonts w:asciiTheme="majorHAnsi" w:hAnsiTheme="majorHAnsi" w:cstheme="majorHAnsi"/>
          <w:spacing w:val="-3"/>
        </w:rPr>
      </w:pPr>
      <w:r>
        <w:rPr>
          <w:rFonts w:asciiTheme="majorHAnsi" w:hAnsiTheme="majorHAnsi" w:cstheme="majorHAnsi"/>
          <w:spacing w:val="-3"/>
        </w:rPr>
        <w:t xml:space="preserve">iii. </w:t>
      </w:r>
      <w:r w:rsidR="00FC4468">
        <w:rPr>
          <w:rFonts w:asciiTheme="majorHAnsi" w:hAnsiTheme="majorHAnsi" w:cstheme="majorHAnsi"/>
          <w:spacing w:val="-3"/>
        </w:rPr>
        <w:t>C</w:t>
      </w:r>
      <w:r w:rsidRPr="00621A3C">
        <w:rPr>
          <w:rFonts w:asciiTheme="majorHAnsi" w:hAnsiTheme="majorHAnsi" w:cstheme="majorHAnsi"/>
          <w:spacing w:val="-3"/>
        </w:rPr>
        <w:t>ollection of any debt or accounts due to federal, state</w:t>
      </w:r>
      <w:r w:rsidR="00FC4468">
        <w:rPr>
          <w:rFonts w:asciiTheme="majorHAnsi" w:hAnsiTheme="majorHAnsi" w:cstheme="majorHAnsi"/>
          <w:spacing w:val="-3"/>
        </w:rPr>
        <w:t>, or local government entities; and</w:t>
      </w:r>
    </w:p>
    <w:p w14:paraId="3FBA5743" w14:textId="77777777" w:rsidR="00032E30" w:rsidRPr="00621A3C" w:rsidRDefault="00032E30" w:rsidP="00382974">
      <w:pPr>
        <w:ind w:left="3600"/>
        <w:contextualSpacing/>
        <w:jc w:val="both"/>
        <w:rPr>
          <w:rFonts w:asciiTheme="majorHAnsi" w:hAnsiTheme="majorHAnsi" w:cstheme="majorHAnsi"/>
          <w:spacing w:val="-3"/>
        </w:rPr>
      </w:pPr>
    </w:p>
    <w:p w14:paraId="6AB28459" w14:textId="77777777" w:rsidR="00032E30" w:rsidRDefault="00032E30" w:rsidP="00382974">
      <w:pPr>
        <w:pStyle w:val="ListParagraph"/>
        <w:numPr>
          <w:ilvl w:val="0"/>
          <w:numId w:val="19"/>
        </w:numPr>
        <w:contextualSpacing/>
        <w:jc w:val="both"/>
        <w:rPr>
          <w:rFonts w:asciiTheme="majorHAnsi" w:hAnsiTheme="majorHAnsi" w:cstheme="majorHAnsi"/>
          <w:spacing w:val="-3"/>
        </w:rPr>
      </w:pPr>
      <w:r w:rsidRPr="00621A3C">
        <w:rPr>
          <w:rFonts w:asciiTheme="majorHAnsi" w:hAnsiTheme="majorHAnsi" w:cstheme="majorHAnsi"/>
          <w:spacing w:val="-3"/>
        </w:rPr>
        <w:t>A profit and loss statement and balance sheet, in accordance with American Institute of Certified Public Accountants (AICPA) reporting standards, for the Proposer’s last three (3) fiscal years (privately held financial information will be considered Confidential);</w:t>
      </w:r>
    </w:p>
    <w:p w14:paraId="662BE872" w14:textId="77777777" w:rsidR="00032E30" w:rsidRPr="00621A3C" w:rsidRDefault="00032E30" w:rsidP="00382974">
      <w:pPr>
        <w:pStyle w:val="ListParagraph"/>
        <w:ind w:left="2520"/>
        <w:contextualSpacing/>
        <w:jc w:val="both"/>
        <w:rPr>
          <w:rFonts w:asciiTheme="majorHAnsi" w:hAnsiTheme="majorHAnsi" w:cstheme="majorHAnsi"/>
          <w:spacing w:val="-3"/>
        </w:rPr>
      </w:pPr>
    </w:p>
    <w:p w14:paraId="3D81457D" w14:textId="77777777" w:rsidR="00032E30" w:rsidRPr="00621A3C" w:rsidRDefault="00032E30" w:rsidP="00382974">
      <w:pPr>
        <w:pStyle w:val="ListParagraph"/>
        <w:numPr>
          <w:ilvl w:val="0"/>
          <w:numId w:val="19"/>
        </w:numPr>
        <w:contextualSpacing/>
        <w:jc w:val="both"/>
        <w:rPr>
          <w:rFonts w:asciiTheme="majorHAnsi" w:hAnsiTheme="majorHAnsi" w:cstheme="majorHAnsi"/>
          <w:spacing w:val="-3"/>
        </w:rPr>
      </w:pPr>
      <w:r w:rsidRPr="00621A3C">
        <w:rPr>
          <w:rFonts w:asciiTheme="majorHAnsi" w:hAnsiTheme="majorHAnsi" w:cstheme="majorHAnsi"/>
          <w:spacing w:val="-3"/>
        </w:rPr>
        <w:t>Significant organizational events in the past five (5) years such as:</w:t>
      </w:r>
    </w:p>
    <w:p w14:paraId="055A4CD1" w14:textId="77777777" w:rsidR="00BE3959" w:rsidRDefault="00BE3959" w:rsidP="00382974">
      <w:pPr>
        <w:ind w:left="4320" w:hanging="720"/>
        <w:contextualSpacing/>
        <w:jc w:val="both"/>
        <w:rPr>
          <w:rFonts w:asciiTheme="majorHAnsi" w:hAnsiTheme="majorHAnsi" w:cstheme="majorHAnsi"/>
          <w:spacing w:val="-3"/>
        </w:rPr>
      </w:pPr>
    </w:p>
    <w:p w14:paraId="2353B1B7" w14:textId="3B56A08E" w:rsidR="00032E30" w:rsidRDefault="00032E30" w:rsidP="00382974">
      <w:pPr>
        <w:ind w:left="4320" w:hanging="720"/>
        <w:contextualSpacing/>
        <w:jc w:val="both"/>
        <w:rPr>
          <w:rFonts w:asciiTheme="majorHAnsi" w:hAnsiTheme="majorHAnsi" w:cstheme="majorHAnsi"/>
          <w:spacing w:val="-3"/>
        </w:rPr>
      </w:pPr>
      <w:proofErr w:type="spellStart"/>
      <w:r w:rsidRPr="00A360F7">
        <w:rPr>
          <w:rFonts w:asciiTheme="majorHAnsi" w:hAnsiTheme="majorHAnsi" w:cstheme="majorHAnsi"/>
          <w:spacing w:val="-3"/>
        </w:rPr>
        <w:t>i</w:t>
      </w:r>
      <w:proofErr w:type="spellEnd"/>
      <w:r>
        <w:rPr>
          <w:rFonts w:asciiTheme="majorHAnsi" w:hAnsiTheme="majorHAnsi" w:cstheme="majorHAnsi"/>
          <w:spacing w:val="-3"/>
        </w:rPr>
        <w:t xml:space="preserve">. </w:t>
      </w:r>
      <w:r w:rsidRPr="00A360F7">
        <w:rPr>
          <w:rFonts w:asciiTheme="majorHAnsi" w:hAnsiTheme="majorHAnsi" w:cstheme="majorHAnsi"/>
          <w:spacing w:val="-3"/>
        </w:rPr>
        <w:t>Bankruptcies;</w:t>
      </w:r>
    </w:p>
    <w:p w14:paraId="55A96F63" w14:textId="77777777" w:rsidR="00FC4468" w:rsidRPr="00A360F7" w:rsidRDefault="00FC4468" w:rsidP="00382974">
      <w:pPr>
        <w:ind w:left="4320" w:hanging="720"/>
        <w:contextualSpacing/>
        <w:jc w:val="both"/>
        <w:rPr>
          <w:rFonts w:asciiTheme="majorHAnsi" w:hAnsiTheme="majorHAnsi" w:cstheme="majorHAnsi"/>
          <w:spacing w:val="-3"/>
        </w:rPr>
      </w:pPr>
    </w:p>
    <w:p w14:paraId="5CD58322" w14:textId="77777777" w:rsidR="00032E30" w:rsidRPr="00A360F7" w:rsidRDefault="00032E30" w:rsidP="00382974">
      <w:pPr>
        <w:ind w:left="4320" w:hanging="720"/>
        <w:contextualSpacing/>
        <w:jc w:val="both"/>
        <w:rPr>
          <w:rFonts w:asciiTheme="majorHAnsi" w:hAnsiTheme="majorHAnsi" w:cstheme="majorHAnsi"/>
          <w:spacing w:val="-3"/>
        </w:rPr>
      </w:pPr>
      <w:r w:rsidRPr="00A360F7">
        <w:rPr>
          <w:rFonts w:asciiTheme="majorHAnsi" w:hAnsiTheme="majorHAnsi" w:cstheme="majorHAnsi"/>
          <w:spacing w:val="-3"/>
        </w:rPr>
        <w:t>ii</w:t>
      </w:r>
      <w:r>
        <w:rPr>
          <w:rFonts w:asciiTheme="majorHAnsi" w:hAnsiTheme="majorHAnsi" w:cstheme="majorHAnsi"/>
          <w:spacing w:val="-3"/>
        </w:rPr>
        <w:t xml:space="preserve">. </w:t>
      </w:r>
      <w:r w:rsidRPr="00A360F7">
        <w:rPr>
          <w:rFonts w:asciiTheme="majorHAnsi" w:hAnsiTheme="majorHAnsi" w:cstheme="majorHAnsi"/>
          <w:spacing w:val="-3"/>
        </w:rPr>
        <w:t>Mergers;</w:t>
      </w:r>
    </w:p>
    <w:p w14:paraId="10C2256F" w14:textId="77777777" w:rsidR="00FC4468" w:rsidRDefault="00FC4468" w:rsidP="00382974">
      <w:pPr>
        <w:ind w:left="4320" w:hanging="720"/>
        <w:contextualSpacing/>
        <w:jc w:val="both"/>
        <w:rPr>
          <w:rFonts w:asciiTheme="majorHAnsi" w:hAnsiTheme="majorHAnsi" w:cstheme="majorHAnsi"/>
          <w:spacing w:val="-3"/>
        </w:rPr>
      </w:pPr>
    </w:p>
    <w:p w14:paraId="06149E66" w14:textId="115BFB3E" w:rsidR="00032E30" w:rsidRPr="00A360F7" w:rsidRDefault="00032E30" w:rsidP="00382974">
      <w:pPr>
        <w:ind w:left="4320" w:hanging="720"/>
        <w:contextualSpacing/>
        <w:jc w:val="both"/>
        <w:rPr>
          <w:rFonts w:asciiTheme="majorHAnsi" w:hAnsiTheme="majorHAnsi" w:cstheme="majorHAnsi"/>
          <w:spacing w:val="-3"/>
        </w:rPr>
      </w:pPr>
      <w:r w:rsidRPr="00A360F7">
        <w:rPr>
          <w:rFonts w:asciiTheme="majorHAnsi" w:hAnsiTheme="majorHAnsi" w:cstheme="majorHAnsi"/>
          <w:spacing w:val="-3"/>
        </w:rPr>
        <w:t>iii</w:t>
      </w:r>
      <w:r>
        <w:rPr>
          <w:rFonts w:asciiTheme="majorHAnsi" w:hAnsiTheme="majorHAnsi" w:cstheme="majorHAnsi"/>
          <w:spacing w:val="-3"/>
        </w:rPr>
        <w:t xml:space="preserve">. </w:t>
      </w:r>
      <w:r w:rsidRPr="00A360F7">
        <w:rPr>
          <w:rFonts w:asciiTheme="majorHAnsi" w:hAnsiTheme="majorHAnsi" w:cstheme="majorHAnsi"/>
          <w:spacing w:val="-3"/>
        </w:rPr>
        <w:t>Acquisitions;</w:t>
      </w:r>
    </w:p>
    <w:p w14:paraId="6940C95D" w14:textId="77777777" w:rsidR="00FC4468" w:rsidRDefault="00FC4468" w:rsidP="00382974">
      <w:pPr>
        <w:ind w:left="4320" w:hanging="720"/>
        <w:contextualSpacing/>
        <w:jc w:val="both"/>
        <w:rPr>
          <w:rFonts w:asciiTheme="majorHAnsi" w:hAnsiTheme="majorHAnsi" w:cstheme="majorHAnsi"/>
          <w:spacing w:val="-3"/>
        </w:rPr>
      </w:pPr>
    </w:p>
    <w:p w14:paraId="600D69DF" w14:textId="660F0507" w:rsidR="00032E30" w:rsidRDefault="00032E30" w:rsidP="00382974">
      <w:pPr>
        <w:ind w:left="4320" w:hanging="720"/>
        <w:contextualSpacing/>
        <w:jc w:val="both"/>
        <w:rPr>
          <w:rFonts w:asciiTheme="majorHAnsi" w:hAnsiTheme="majorHAnsi" w:cstheme="majorHAnsi"/>
          <w:spacing w:val="-3"/>
        </w:rPr>
      </w:pPr>
      <w:r w:rsidRPr="00A360F7">
        <w:rPr>
          <w:rFonts w:asciiTheme="majorHAnsi" w:hAnsiTheme="majorHAnsi" w:cstheme="majorHAnsi"/>
          <w:spacing w:val="-3"/>
        </w:rPr>
        <w:t>iv</w:t>
      </w:r>
      <w:r>
        <w:rPr>
          <w:rFonts w:asciiTheme="majorHAnsi" w:hAnsiTheme="majorHAnsi" w:cstheme="majorHAnsi"/>
          <w:spacing w:val="-3"/>
        </w:rPr>
        <w:t xml:space="preserve">. </w:t>
      </w:r>
      <w:r w:rsidRPr="00A360F7">
        <w:rPr>
          <w:rFonts w:asciiTheme="majorHAnsi" w:hAnsiTheme="majorHAnsi" w:cstheme="majorHAnsi"/>
          <w:spacing w:val="-3"/>
        </w:rPr>
        <w:t>Initial Public Offerings (IPOs);</w:t>
      </w:r>
    </w:p>
    <w:p w14:paraId="7DA38067" w14:textId="77777777" w:rsidR="00032E30" w:rsidRPr="00A360F7" w:rsidRDefault="00032E30" w:rsidP="00382974">
      <w:pPr>
        <w:ind w:left="4320" w:hanging="720"/>
        <w:contextualSpacing/>
        <w:jc w:val="both"/>
        <w:rPr>
          <w:rFonts w:asciiTheme="majorHAnsi" w:hAnsiTheme="majorHAnsi" w:cstheme="majorHAnsi"/>
          <w:spacing w:val="-3"/>
        </w:rPr>
      </w:pPr>
    </w:p>
    <w:p w14:paraId="0481DAF2" w14:textId="77777777" w:rsidR="00032E30" w:rsidRPr="00621A3C" w:rsidRDefault="00032E30" w:rsidP="00382974">
      <w:pPr>
        <w:pStyle w:val="ListParagraph"/>
        <w:numPr>
          <w:ilvl w:val="0"/>
          <w:numId w:val="19"/>
        </w:numPr>
        <w:contextualSpacing/>
        <w:jc w:val="both"/>
        <w:rPr>
          <w:rFonts w:asciiTheme="majorHAnsi" w:hAnsiTheme="majorHAnsi" w:cstheme="majorHAnsi"/>
          <w:spacing w:val="-3"/>
        </w:rPr>
      </w:pPr>
      <w:r w:rsidRPr="00621A3C">
        <w:rPr>
          <w:rFonts w:asciiTheme="majorHAnsi" w:hAnsiTheme="majorHAnsi" w:cstheme="majorHAnsi"/>
          <w:spacing w:val="-3"/>
        </w:rPr>
        <w:t>Annual contract value of the Proposer’s three (3) largest collections contracts in the past three (3) years;</w:t>
      </w:r>
    </w:p>
    <w:p w14:paraId="04B91C35" w14:textId="77777777" w:rsidR="00032E30" w:rsidRDefault="00032E30" w:rsidP="00382974">
      <w:pPr>
        <w:pStyle w:val="ListParagraph"/>
        <w:ind w:left="2520"/>
        <w:contextualSpacing/>
        <w:jc w:val="both"/>
        <w:rPr>
          <w:rFonts w:asciiTheme="majorHAnsi" w:hAnsiTheme="majorHAnsi" w:cstheme="majorHAnsi"/>
          <w:spacing w:val="-3"/>
        </w:rPr>
      </w:pPr>
    </w:p>
    <w:p w14:paraId="4C7BC9C3" w14:textId="77777777" w:rsidR="00032E30" w:rsidRDefault="00032E30" w:rsidP="00382974">
      <w:pPr>
        <w:pStyle w:val="ListParagraph"/>
        <w:numPr>
          <w:ilvl w:val="0"/>
          <w:numId w:val="19"/>
        </w:numPr>
        <w:contextualSpacing/>
        <w:jc w:val="both"/>
        <w:rPr>
          <w:rFonts w:asciiTheme="majorHAnsi" w:hAnsiTheme="majorHAnsi" w:cstheme="majorHAnsi"/>
          <w:spacing w:val="-3"/>
        </w:rPr>
      </w:pPr>
      <w:r w:rsidRPr="00621A3C">
        <w:rPr>
          <w:rFonts w:asciiTheme="majorHAnsi" w:hAnsiTheme="majorHAnsi" w:cstheme="majorHAnsi"/>
          <w:spacing w:val="-3"/>
        </w:rPr>
        <w:t>Percent of turnover of client service staff in the division or department that would be responsible for the services described in this RFP during each of the last three (3) years; and</w:t>
      </w:r>
    </w:p>
    <w:p w14:paraId="43F813A2" w14:textId="77777777" w:rsidR="00032E30" w:rsidRPr="00621A3C" w:rsidRDefault="00032E30" w:rsidP="00382974">
      <w:pPr>
        <w:pStyle w:val="ListParagraph"/>
        <w:ind w:left="2520"/>
        <w:contextualSpacing/>
        <w:jc w:val="both"/>
        <w:rPr>
          <w:rFonts w:asciiTheme="majorHAnsi" w:hAnsiTheme="majorHAnsi" w:cstheme="majorHAnsi"/>
          <w:spacing w:val="-3"/>
        </w:rPr>
      </w:pPr>
    </w:p>
    <w:p w14:paraId="1F1606DE" w14:textId="77777777" w:rsidR="00032E30" w:rsidRDefault="00032E30" w:rsidP="00382974">
      <w:pPr>
        <w:pStyle w:val="ListParagraph"/>
        <w:numPr>
          <w:ilvl w:val="0"/>
          <w:numId w:val="19"/>
        </w:numPr>
        <w:contextualSpacing/>
        <w:jc w:val="both"/>
        <w:rPr>
          <w:rFonts w:asciiTheme="majorHAnsi" w:hAnsiTheme="majorHAnsi" w:cstheme="majorHAnsi"/>
          <w:spacing w:val="-3"/>
        </w:rPr>
      </w:pPr>
      <w:r w:rsidRPr="00621A3C">
        <w:rPr>
          <w:rFonts w:asciiTheme="majorHAnsi" w:hAnsiTheme="majorHAnsi" w:cstheme="majorHAnsi"/>
          <w:spacing w:val="-3"/>
        </w:rPr>
        <w:lastRenderedPageBreak/>
        <w:t>If subcontractors are proposed for this RFP, the Proposer’s contract management process for subcontractors, together with copies of any signed formal agreements (e.g., teaming agreement or any other legally binding document) between Proposer and each proposed subcontractor.</w:t>
      </w:r>
    </w:p>
    <w:p w14:paraId="2B124466" w14:textId="77777777" w:rsidR="00032E30" w:rsidRDefault="00032E30" w:rsidP="00382974">
      <w:pPr>
        <w:pStyle w:val="ListParagraph"/>
        <w:ind w:left="2520"/>
        <w:contextualSpacing/>
        <w:jc w:val="both"/>
        <w:rPr>
          <w:rFonts w:asciiTheme="majorHAnsi" w:hAnsiTheme="majorHAnsi" w:cstheme="majorHAnsi"/>
          <w:spacing w:val="-3"/>
        </w:rPr>
      </w:pPr>
    </w:p>
    <w:p w14:paraId="76D6B70C" w14:textId="77777777" w:rsidR="00032E30" w:rsidRPr="001C21E9" w:rsidRDefault="00032E30" w:rsidP="00382974">
      <w:pPr>
        <w:pStyle w:val="ListParagraph"/>
        <w:numPr>
          <w:ilvl w:val="0"/>
          <w:numId w:val="19"/>
        </w:numPr>
        <w:contextualSpacing/>
        <w:jc w:val="both"/>
        <w:rPr>
          <w:rFonts w:asciiTheme="majorHAnsi" w:hAnsiTheme="majorHAnsi" w:cstheme="majorHAnsi"/>
          <w:spacing w:val="-3"/>
        </w:rPr>
      </w:pPr>
      <w:r w:rsidRPr="001C21E9">
        <w:rPr>
          <w:rFonts w:asciiTheme="majorHAnsi" w:hAnsiTheme="majorHAnsi" w:cstheme="majorHAnsi"/>
          <w:spacing w:val="-3"/>
        </w:rPr>
        <w:t>Proposers must list any litigation pending and/or engagements for</w:t>
      </w:r>
      <w:r>
        <w:rPr>
          <w:rFonts w:asciiTheme="majorHAnsi" w:hAnsiTheme="majorHAnsi" w:cstheme="majorHAnsi"/>
          <w:spacing w:val="-3"/>
        </w:rPr>
        <w:t xml:space="preserve"> </w:t>
      </w:r>
      <w:r w:rsidRPr="001C21E9">
        <w:rPr>
          <w:rFonts w:asciiTheme="majorHAnsi" w:hAnsiTheme="majorHAnsi" w:cstheme="majorHAnsi"/>
          <w:spacing w:val="-3"/>
        </w:rPr>
        <w:t>any services that have been terminated prior to normal contract expiration in the past three (3) years, explain the reasons for early termination, and provide the following information for each such terminated engagement.</w:t>
      </w:r>
    </w:p>
    <w:p w14:paraId="3AD17D8B" w14:textId="77777777" w:rsidR="00BE3959" w:rsidRDefault="00BE3959" w:rsidP="00382974">
      <w:pPr>
        <w:ind w:left="4320" w:hanging="720"/>
        <w:contextualSpacing/>
        <w:jc w:val="both"/>
        <w:rPr>
          <w:rFonts w:asciiTheme="majorHAnsi" w:hAnsiTheme="majorHAnsi" w:cstheme="majorHAnsi"/>
          <w:spacing w:val="-3"/>
        </w:rPr>
      </w:pPr>
    </w:p>
    <w:p w14:paraId="263937D4" w14:textId="111A58E8" w:rsidR="00032E30" w:rsidRDefault="00032E30" w:rsidP="00382974">
      <w:pPr>
        <w:ind w:left="4320" w:hanging="720"/>
        <w:contextualSpacing/>
        <w:jc w:val="both"/>
        <w:rPr>
          <w:rFonts w:asciiTheme="majorHAnsi" w:hAnsiTheme="majorHAnsi" w:cstheme="majorHAnsi"/>
          <w:spacing w:val="-3"/>
        </w:rPr>
      </w:pPr>
      <w:proofErr w:type="spellStart"/>
      <w:r>
        <w:rPr>
          <w:rFonts w:asciiTheme="majorHAnsi" w:hAnsiTheme="majorHAnsi" w:cstheme="majorHAnsi"/>
          <w:spacing w:val="-3"/>
        </w:rPr>
        <w:t>i</w:t>
      </w:r>
      <w:proofErr w:type="spellEnd"/>
      <w:r>
        <w:rPr>
          <w:rFonts w:asciiTheme="majorHAnsi" w:hAnsiTheme="majorHAnsi" w:cstheme="majorHAnsi"/>
          <w:spacing w:val="-3"/>
        </w:rPr>
        <w:t xml:space="preserve">. </w:t>
      </w:r>
      <w:r w:rsidRPr="00A360F7">
        <w:rPr>
          <w:rFonts w:asciiTheme="majorHAnsi" w:hAnsiTheme="majorHAnsi" w:cstheme="majorHAnsi"/>
          <w:spacing w:val="-3"/>
        </w:rPr>
        <w:t>Client name and address;</w:t>
      </w:r>
    </w:p>
    <w:p w14:paraId="65FC1A93" w14:textId="77777777" w:rsidR="00FC4468" w:rsidRPr="00A360F7" w:rsidRDefault="00FC4468" w:rsidP="00382974">
      <w:pPr>
        <w:ind w:left="4320" w:hanging="720"/>
        <w:contextualSpacing/>
        <w:jc w:val="both"/>
        <w:rPr>
          <w:rFonts w:asciiTheme="majorHAnsi" w:hAnsiTheme="majorHAnsi" w:cstheme="majorHAnsi"/>
          <w:spacing w:val="-3"/>
        </w:rPr>
      </w:pPr>
    </w:p>
    <w:p w14:paraId="7C1F8C37" w14:textId="77777777" w:rsidR="00032E30" w:rsidRPr="00A360F7" w:rsidRDefault="00032E30" w:rsidP="00382974">
      <w:pPr>
        <w:ind w:left="4320" w:hanging="720"/>
        <w:contextualSpacing/>
        <w:jc w:val="both"/>
        <w:rPr>
          <w:rFonts w:asciiTheme="majorHAnsi" w:hAnsiTheme="majorHAnsi" w:cstheme="majorHAnsi"/>
          <w:spacing w:val="-3"/>
        </w:rPr>
      </w:pPr>
      <w:r>
        <w:rPr>
          <w:rFonts w:asciiTheme="majorHAnsi" w:hAnsiTheme="majorHAnsi" w:cstheme="majorHAnsi"/>
          <w:spacing w:val="-3"/>
        </w:rPr>
        <w:t xml:space="preserve">ii. </w:t>
      </w:r>
      <w:r w:rsidRPr="00A360F7">
        <w:rPr>
          <w:rFonts w:asciiTheme="majorHAnsi" w:hAnsiTheme="majorHAnsi" w:cstheme="majorHAnsi"/>
          <w:spacing w:val="-3"/>
        </w:rPr>
        <w:t>Contact person; and</w:t>
      </w:r>
    </w:p>
    <w:p w14:paraId="4B6FCEDE" w14:textId="77777777" w:rsidR="00FC4468" w:rsidRDefault="00FC4468" w:rsidP="00382974">
      <w:pPr>
        <w:ind w:left="4320" w:hanging="720"/>
        <w:contextualSpacing/>
        <w:jc w:val="both"/>
        <w:rPr>
          <w:rFonts w:asciiTheme="majorHAnsi" w:hAnsiTheme="majorHAnsi" w:cstheme="majorHAnsi"/>
          <w:spacing w:val="-3"/>
        </w:rPr>
      </w:pPr>
    </w:p>
    <w:p w14:paraId="61530FC4" w14:textId="28687C28" w:rsidR="00032E30" w:rsidRPr="00A360F7" w:rsidRDefault="00032E30" w:rsidP="00382974">
      <w:pPr>
        <w:ind w:left="4320" w:hanging="720"/>
        <w:contextualSpacing/>
        <w:jc w:val="both"/>
        <w:rPr>
          <w:rFonts w:asciiTheme="majorHAnsi" w:hAnsiTheme="majorHAnsi" w:cstheme="majorHAnsi"/>
          <w:spacing w:val="-3"/>
        </w:rPr>
      </w:pPr>
      <w:r>
        <w:rPr>
          <w:rFonts w:asciiTheme="majorHAnsi" w:hAnsiTheme="majorHAnsi" w:cstheme="majorHAnsi"/>
          <w:spacing w:val="-3"/>
        </w:rPr>
        <w:t xml:space="preserve">iii. </w:t>
      </w:r>
      <w:r w:rsidRPr="00A360F7">
        <w:rPr>
          <w:rFonts w:asciiTheme="majorHAnsi" w:hAnsiTheme="majorHAnsi" w:cstheme="majorHAnsi"/>
          <w:spacing w:val="-3"/>
        </w:rPr>
        <w:t>Telephone number.</w:t>
      </w:r>
    </w:p>
    <w:p w14:paraId="757415D0" w14:textId="605E0072" w:rsidR="006C61F7" w:rsidRDefault="006C61F7" w:rsidP="00382974">
      <w:pPr>
        <w:contextualSpacing/>
        <w:jc w:val="both"/>
        <w:rPr>
          <w:rFonts w:asciiTheme="majorHAnsi" w:hAnsiTheme="majorHAnsi" w:cstheme="majorHAnsi"/>
          <w:b/>
        </w:rPr>
      </w:pPr>
    </w:p>
    <w:p w14:paraId="103859E4" w14:textId="76E015C7" w:rsidR="006C61F7" w:rsidRPr="00032E30" w:rsidRDefault="006C61F7" w:rsidP="00382974">
      <w:pPr>
        <w:pStyle w:val="ListParagraph"/>
        <w:ind w:left="2520" w:hanging="1800"/>
        <w:contextualSpacing/>
        <w:jc w:val="both"/>
        <w:rPr>
          <w:rFonts w:asciiTheme="majorHAnsi" w:hAnsiTheme="majorHAnsi" w:cstheme="majorHAnsi"/>
          <w:b/>
        </w:rPr>
      </w:pPr>
      <w:r w:rsidRPr="00032E30">
        <w:rPr>
          <w:rFonts w:asciiTheme="majorHAnsi" w:hAnsiTheme="majorHAnsi" w:cstheme="majorHAnsi"/>
          <w:b/>
        </w:rPr>
        <w:t>Experience and Qualifications – Tab</w:t>
      </w:r>
      <w:r w:rsidR="007124A8">
        <w:rPr>
          <w:rFonts w:asciiTheme="majorHAnsi" w:hAnsiTheme="majorHAnsi" w:cstheme="majorHAnsi"/>
          <w:b/>
        </w:rPr>
        <w:t xml:space="preserve"> 3</w:t>
      </w:r>
    </w:p>
    <w:p w14:paraId="5CDD491B" w14:textId="77777777" w:rsidR="006C61F7" w:rsidRDefault="006C61F7" w:rsidP="00382974">
      <w:pPr>
        <w:contextualSpacing/>
        <w:jc w:val="both"/>
        <w:rPr>
          <w:rFonts w:asciiTheme="majorHAnsi" w:hAnsiTheme="majorHAnsi" w:cstheme="majorHAnsi"/>
        </w:rPr>
      </w:pPr>
    </w:p>
    <w:p w14:paraId="304A8360" w14:textId="1A3C671B" w:rsidR="006C61F7" w:rsidRDefault="006C61F7" w:rsidP="00382974">
      <w:pPr>
        <w:ind w:left="720"/>
        <w:contextualSpacing/>
        <w:jc w:val="both"/>
        <w:rPr>
          <w:rFonts w:asciiTheme="majorHAnsi" w:hAnsiTheme="majorHAnsi" w:cstheme="majorHAnsi"/>
        </w:rPr>
      </w:pPr>
      <w:r w:rsidRPr="001C21E9">
        <w:rPr>
          <w:rFonts w:asciiTheme="majorHAnsi" w:hAnsiTheme="majorHAnsi" w:cstheme="majorHAnsi"/>
        </w:rPr>
        <w:t xml:space="preserve">The </w:t>
      </w:r>
      <w:r w:rsidR="003F0CFA">
        <w:rPr>
          <w:rFonts w:asciiTheme="majorHAnsi" w:hAnsiTheme="majorHAnsi" w:cstheme="majorHAnsi"/>
        </w:rPr>
        <w:t>Judicial Council</w:t>
      </w:r>
      <w:r w:rsidR="003F0CFA" w:rsidRPr="001C21E9">
        <w:rPr>
          <w:rFonts w:asciiTheme="majorHAnsi" w:hAnsiTheme="majorHAnsi" w:cstheme="majorHAnsi"/>
        </w:rPr>
        <w:t xml:space="preserve"> </w:t>
      </w:r>
      <w:r w:rsidRPr="001C21E9">
        <w:rPr>
          <w:rFonts w:asciiTheme="majorHAnsi" w:hAnsiTheme="majorHAnsi" w:cstheme="majorHAnsi"/>
        </w:rPr>
        <w:t>requires the Proposer to have prior experience in all aspects of the services described in this RFP for clients similar to the Participating Entities, or for clients with accounts of similar size, or requiring services of similar complexity and scope.</w:t>
      </w:r>
    </w:p>
    <w:p w14:paraId="359EC94D" w14:textId="77777777" w:rsidR="006C61F7" w:rsidRDefault="006C61F7" w:rsidP="00382974">
      <w:pPr>
        <w:ind w:left="720"/>
        <w:contextualSpacing/>
        <w:jc w:val="both"/>
        <w:rPr>
          <w:rFonts w:asciiTheme="majorHAnsi" w:hAnsiTheme="majorHAnsi" w:cstheme="majorHAnsi"/>
        </w:rPr>
      </w:pPr>
    </w:p>
    <w:p w14:paraId="279D5721" w14:textId="77777777" w:rsidR="006C61F7" w:rsidRPr="00032E30" w:rsidRDefault="006C61F7" w:rsidP="00382974">
      <w:pPr>
        <w:pStyle w:val="ListParagraph"/>
        <w:numPr>
          <w:ilvl w:val="0"/>
          <w:numId w:val="18"/>
        </w:numPr>
        <w:contextualSpacing/>
        <w:jc w:val="both"/>
        <w:rPr>
          <w:rFonts w:asciiTheme="majorHAnsi" w:hAnsiTheme="majorHAnsi" w:cstheme="majorHAnsi"/>
        </w:rPr>
      </w:pPr>
      <w:r w:rsidRPr="00032E30">
        <w:rPr>
          <w:rFonts w:asciiTheme="majorHAnsi" w:hAnsiTheme="majorHAnsi" w:cstheme="majorHAnsi"/>
        </w:rPr>
        <w:t>Proposers must provide information for a minimum of three (3) and a maximum of five (5) engagements within the past three (3) years under which Proposer collected court-ordered debt or accounts similar in size, complexity, and scope to those required under this RFP.  Include the following information for each such engagement:</w:t>
      </w:r>
    </w:p>
    <w:p w14:paraId="104D8BE5" w14:textId="77777777" w:rsidR="00BE3959" w:rsidRDefault="00BE3959" w:rsidP="00382974">
      <w:pPr>
        <w:pStyle w:val="ListParagraph"/>
        <w:ind w:left="3600"/>
        <w:contextualSpacing/>
        <w:jc w:val="both"/>
        <w:rPr>
          <w:rFonts w:asciiTheme="majorHAnsi" w:hAnsiTheme="majorHAnsi" w:cstheme="majorHAnsi"/>
        </w:rPr>
      </w:pPr>
    </w:p>
    <w:p w14:paraId="5A2463C1" w14:textId="7A32F77E" w:rsidR="006C61F7" w:rsidRDefault="006C61F7" w:rsidP="00382974">
      <w:pPr>
        <w:pStyle w:val="ListParagraph"/>
        <w:ind w:left="3600"/>
        <w:contextualSpacing/>
        <w:jc w:val="both"/>
        <w:rPr>
          <w:rFonts w:asciiTheme="majorHAnsi" w:hAnsiTheme="majorHAnsi" w:cstheme="majorHAnsi"/>
        </w:rPr>
      </w:pPr>
      <w:proofErr w:type="spellStart"/>
      <w:r w:rsidRPr="001C21E9">
        <w:rPr>
          <w:rFonts w:asciiTheme="majorHAnsi" w:hAnsiTheme="majorHAnsi" w:cstheme="majorHAnsi"/>
        </w:rPr>
        <w:t>i</w:t>
      </w:r>
      <w:proofErr w:type="spellEnd"/>
      <w:r>
        <w:rPr>
          <w:rFonts w:asciiTheme="majorHAnsi" w:hAnsiTheme="majorHAnsi" w:cstheme="majorHAnsi"/>
        </w:rPr>
        <w:t xml:space="preserve">. </w:t>
      </w:r>
      <w:r w:rsidRPr="001C21E9">
        <w:rPr>
          <w:rFonts w:asciiTheme="majorHAnsi" w:hAnsiTheme="majorHAnsi" w:cstheme="majorHAnsi"/>
        </w:rPr>
        <w:t>Client name and address;</w:t>
      </w:r>
    </w:p>
    <w:p w14:paraId="176E9C41" w14:textId="77777777" w:rsidR="00FC4468" w:rsidRPr="001C21E9" w:rsidRDefault="00FC4468" w:rsidP="00382974">
      <w:pPr>
        <w:pStyle w:val="ListParagraph"/>
        <w:ind w:left="3600"/>
        <w:contextualSpacing/>
        <w:jc w:val="both"/>
        <w:rPr>
          <w:rFonts w:asciiTheme="majorHAnsi" w:hAnsiTheme="majorHAnsi" w:cstheme="majorHAnsi"/>
        </w:rPr>
      </w:pPr>
    </w:p>
    <w:p w14:paraId="4113C9FD" w14:textId="77777777" w:rsidR="006C61F7" w:rsidRPr="001C21E9" w:rsidRDefault="006C61F7" w:rsidP="00382974">
      <w:pPr>
        <w:pStyle w:val="ListParagraph"/>
        <w:ind w:left="3600"/>
        <w:contextualSpacing/>
        <w:jc w:val="both"/>
        <w:rPr>
          <w:rFonts w:asciiTheme="majorHAnsi" w:hAnsiTheme="majorHAnsi" w:cstheme="majorHAnsi"/>
        </w:rPr>
      </w:pPr>
      <w:r>
        <w:rPr>
          <w:rFonts w:asciiTheme="majorHAnsi" w:hAnsiTheme="majorHAnsi" w:cstheme="majorHAnsi"/>
        </w:rPr>
        <w:t xml:space="preserve">ii. </w:t>
      </w:r>
      <w:r w:rsidRPr="001C21E9">
        <w:rPr>
          <w:rFonts w:asciiTheme="majorHAnsi" w:hAnsiTheme="majorHAnsi" w:cstheme="majorHAnsi"/>
        </w:rPr>
        <w:t>Contact person;</w:t>
      </w:r>
    </w:p>
    <w:p w14:paraId="18451166" w14:textId="77777777" w:rsidR="00FC4468" w:rsidRDefault="00FC4468" w:rsidP="00382974">
      <w:pPr>
        <w:pStyle w:val="ListParagraph"/>
        <w:ind w:left="3600"/>
        <w:contextualSpacing/>
        <w:jc w:val="both"/>
        <w:rPr>
          <w:rFonts w:asciiTheme="majorHAnsi" w:hAnsiTheme="majorHAnsi" w:cstheme="majorHAnsi"/>
        </w:rPr>
      </w:pPr>
    </w:p>
    <w:p w14:paraId="2F38D7D0" w14:textId="407309A0" w:rsidR="006C61F7" w:rsidRPr="001C21E9" w:rsidRDefault="006C61F7" w:rsidP="00382974">
      <w:pPr>
        <w:pStyle w:val="ListParagraph"/>
        <w:ind w:left="3600"/>
        <w:contextualSpacing/>
        <w:jc w:val="both"/>
        <w:rPr>
          <w:rFonts w:asciiTheme="majorHAnsi" w:hAnsiTheme="majorHAnsi" w:cstheme="majorHAnsi"/>
        </w:rPr>
      </w:pPr>
      <w:r>
        <w:rPr>
          <w:rFonts w:asciiTheme="majorHAnsi" w:hAnsiTheme="majorHAnsi" w:cstheme="majorHAnsi"/>
        </w:rPr>
        <w:t xml:space="preserve">iii. </w:t>
      </w:r>
      <w:r w:rsidRPr="001C21E9">
        <w:rPr>
          <w:rFonts w:asciiTheme="majorHAnsi" w:hAnsiTheme="majorHAnsi" w:cstheme="majorHAnsi"/>
        </w:rPr>
        <w:t>Phone number;</w:t>
      </w:r>
    </w:p>
    <w:p w14:paraId="570B1A6E" w14:textId="77777777" w:rsidR="00FC4468" w:rsidRDefault="00FC4468" w:rsidP="00382974">
      <w:pPr>
        <w:pStyle w:val="ListParagraph"/>
        <w:ind w:left="3600"/>
        <w:contextualSpacing/>
        <w:jc w:val="both"/>
        <w:rPr>
          <w:rFonts w:asciiTheme="majorHAnsi" w:hAnsiTheme="majorHAnsi" w:cstheme="majorHAnsi"/>
        </w:rPr>
      </w:pPr>
    </w:p>
    <w:p w14:paraId="32BC056E" w14:textId="21B5D077" w:rsidR="006C61F7" w:rsidRPr="001C21E9" w:rsidRDefault="006C61F7" w:rsidP="00382974">
      <w:pPr>
        <w:pStyle w:val="ListParagraph"/>
        <w:ind w:left="3600"/>
        <w:contextualSpacing/>
        <w:jc w:val="both"/>
        <w:rPr>
          <w:rFonts w:asciiTheme="majorHAnsi" w:hAnsiTheme="majorHAnsi" w:cstheme="majorHAnsi"/>
        </w:rPr>
      </w:pPr>
      <w:proofErr w:type="gramStart"/>
      <w:r>
        <w:rPr>
          <w:rFonts w:asciiTheme="majorHAnsi" w:hAnsiTheme="majorHAnsi" w:cstheme="majorHAnsi"/>
        </w:rPr>
        <w:t>iv</w:t>
      </w:r>
      <w:proofErr w:type="gramEnd"/>
      <w:r>
        <w:rPr>
          <w:rFonts w:asciiTheme="majorHAnsi" w:hAnsiTheme="majorHAnsi" w:cstheme="majorHAnsi"/>
        </w:rPr>
        <w:t xml:space="preserve">. </w:t>
      </w:r>
      <w:r w:rsidRPr="001C21E9">
        <w:rPr>
          <w:rFonts w:asciiTheme="majorHAnsi" w:hAnsiTheme="majorHAnsi" w:cstheme="majorHAnsi"/>
        </w:rPr>
        <w:t>Time available for contact in regards to references;</w:t>
      </w:r>
    </w:p>
    <w:p w14:paraId="3DA368E3" w14:textId="77777777" w:rsidR="00FC4468" w:rsidRDefault="00FC4468" w:rsidP="00382974">
      <w:pPr>
        <w:pStyle w:val="ListParagraph"/>
        <w:ind w:left="3600"/>
        <w:contextualSpacing/>
        <w:jc w:val="both"/>
        <w:rPr>
          <w:rFonts w:asciiTheme="majorHAnsi" w:hAnsiTheme="majorHAnsi" w:cstheme="majorHAnsi"/>
        </w:rPr>
      </w:pPr>
    </w:p>
    <w:p w14:paraId="72290FA5" w14:textId="0B405256" w:rsidR="006C61F7" w:rsidRPr="001C21E9" w:rsidRDefault="006C61F7" w:rsidP="00382974">
      <w:pPr>
        <w:pStyle w:val="ListParagraph"/>
        <w:ind w:left="3600"/>
        <w:contextualSpacing/>
        <w:jc w:val="both"/>
        <w:rPr>
          <w:rFonts w:asciiTheme="majorHAnsi" w:hAnsiTheme="majorHAnsi" w:cstheme="majorHAnsi"/>
        </w:rPr>
      </w:pPr>
      <w:r>
        <w:rPr>
          <w:rFonts w:asciiTheme="majorHAnsi" w:hAnsiTheme="majorHAnsi" w:cstheme="majorHAnsi"/>
        </w:rPr>
        <w:t xml:space="preserve">v. </w:t>
      </w:r>
      <w:r w:rsidRPr="001C21E9">
        <w:rPr>
          <w:rFonts w:asciiTheme="majorHAnsi" w:hAnsiTheme="majorHAnsi" w:cstheme="majorHAnsi"/>
        </w:rPr>
        <w:t>Type of work performed;</w:t>
      </w:r>
    </w:p>
    <w:p w14:paraId="38C94457" w14:textId="77777777" w:rsidR="00FC4468" w:rsidRDefault="00FC4468" w:rsidP="00382974">
      <w:pPr>
        <w:pStyle w:val="ListParagraph"/>
        <w:ind w:left="3600"/>
        <w:contextualSpacing/>
        <w:jc w:val="both"/>
        <w:rPr>
          <w:rFonts w:asciiTheme="majorHAnsi" w:hAnsiTheme="majorHAnsi" w:cstheme="majorHAnsi"/>
        </w:rPr>
      </w:pPr>
    </w:p>
    <w:p w14:paraId="2C4A201C" w14:textId="4A1C3FD2" w:rsidR="006C61F7" w:rsidRPr="001C21E9" w:rsidRDefault="006C61F7" w:rsidP="00382974">
      <w:pPr>
        <w:pStyle w:val="ListParagraph"/>
        <w:ind w:left="3600"/>
        <w:contextualSpacing/>
        <w:jc w:val="both"/>
        <w:rPr>
          <w:rFonts w:asciiTheme="majorHAnsi" w:hAnsiTheme="majorHAnsi" w:cstheme="majorHAnsi"/>
        </w:rPr>
      </w:pPr>
      <w:r>
        <w:rPr>
          <w:rFonts w:asciiTheme="majorHAnsi" w:hAnsiTheme="majorHAnsi" w:cstheme="majorHAnsi"/>
        </w:rPr>
        <w:t xml:space="preserve">vi. </w:t>
      </w:r>
      <w:r w:rsidRPr="001C21E9">
        <w:rPr>
          <w:rFonts w:asciiTheme="majorHAnsi" w:hAnsiTheme="majorHAnsi" w:cstheme="majorHAnsi"/>
        </w:rPr>
        <w:t>Period work was performed;</w:t>
      </w:r>
    </w:p>
    <w:p w14:paraId="26FA73BB" w14:textId="77777777" w:rsidR="00FC4468" w:rsidRDefault="00FC4468" w:rsidP="00382974">
      <w:pPr>
        <w:pStyle w:val="ListParagraph"/>
        <w:ind w:left="3600"/>
        <w:contextualSpacing/>
        <w:jc w:val="both"/>
        <w:rPr>
          <w:rFonts w:asciiTheme="majorHAnsi" w:hAnsiTheme="majorHAnsi" w:cstheme="majorHAnsi"/>
        </w:rPr>
      </w:pPr>
    </w:p>
    <w:p w14:paraId="32BE8CB1" w14:textId="73D3FF6A" w:rsidR="006C61F7" w:rsidRPr="001C21E9" w:rsidRDefault="006C61F7" w:rsidP="00382974">
      <w:pPr>
        <w:pStyle w:val="ListParagraph"/>
        <w:ind w:left="3600"/>
        <w:contextualSpacing/>
        <w:jc w:val="both"/>
        <w:rPr>
          <w:rFonts w:asciiTheme="majorHAnsi" w:hAnsiTheme="majorHAnsi" w:cstheme="majorHAnsi"/>
        </w:rPr>
      </w:pPr>
      <w:r>
        <w:rPr>
          <w:rFonts w:asciiTheme="majorHAnsi" w:hAnsiTheme="majorHAnsi" w:cstheme="majorHAnsi"/>
        </w:rPr>
        <w:t xml:space="preserve">vii. </w:t>
      </w:r>
      <w:r w:rsidRPr="001C21E9">
        <w:rPr>
          <w:rFonts w:asciiTheme="majorHAnsi" w:hAnsiTheme="majorHAnsi" w:cstheme="majorHAnsi"/>
        </w:rPr>
        <w:t>Subcontractor(s) utilized; and</w:t>
      </w:r>
    </w:p>
    <w:p w14:paraId="0149ED13" w14:textId="77777777" w:rsidR="00FC4468" w:rsidRDefault="00FC4468" w:rsidP="00382974">
      <w:pPr>
        <w:pStyle w:val="ListParagraph"/>
        <w:ind w:left="3600"/>
        <w:contextualSpacing/>
        <w:jc w:val="both"/>
        <w:rPr>
          <w:rFonts w:asciiTheme="majorHAnsi" w:hAnsiTheme="majorHAnsi" w:cstheme="majorHAnsi"/>
        </w:rPr>
      </w:pPr>
    </w:p>
    <w:p w14:paraId="532836D2" w14:textId="5E83CC85" w:rsidR="006C61F7" w:rsidRPr="001C21E9" w:rsidRDefault="006C61F7" w:rsidP="00382974">
      <w:pPr>
        <w:pStyle w:val="ListParagraph"/>
        <w:ind w:left="3600"/>
        <w:contextualSpacing/>
        <w:jc w:val="both"/>
        <w:rPr>
          <w:rFonts w:asciiTheme="majorHAnsi" w:hAnsiTheme="majorHAnsi" w:cstheme="majorHAnsi"/>
        </w:rPr>
      </w:pPr>
      <w:r>
        <w:rPr>
          <w:rFonts w:asciiTheme="majorHAnsi" w:hAnsiTheme="majorHAnsi" w:cstheme="majorHAnsi"/>
        </w:rPr>
        <w:t xml:space="preserve">viii. </w:t>
      </w:r>
      <w:r w:rsidRPr="001C21E9">
        <w:rPr>
          <w:rFonts w:asciiTheme="majorHAnsi" w:hAnsiTheme="majorHAnsi" w:cstheme="majorHAnsi"/>
        </w:rPr>
        <w:t>Brief description of scope of work.</w:t>
      </w:r>
    </w:p>
    <w:p w14:paraId="132F3FC6" w14:textId="77777777" w:rsidR="00BE3959" w:rsidRDefault="00BE3959" w:rsidP="00382974">
      <w:pPr>
        <w:ind w:left="1440" w:hanging="720"/>
        <w:contextualSpacing/>
        <w:jc w:val="both"/>
        <w:rPr>
          <w:rFonts w:asciiTheme="majorHAnsi" w:hAnsiTheme="majorHAnsi" w:cstheme="majorHAnsi"/>
          <w:b/>
        </w:rPr>
      </w:pPr>
    </w:p>
    <w:p w14:paraId="05FA4443" w14:textId="77777777" w:rsidR="003E55C1" w:rsidRDefault="003E55C1" w:rsidP="00382974">
      <w:pPr>
        <w:ind w:left="1440" w:hanging="720"/>
        <w:contextualSpacing/>
        <w:jc w:val="both"/>
        <w:rPr>
          <w:rFonts w:asciiTheme="majorHAnsi" w:hAnsiTheme="majorHAnsi" w:cstheme="majorHAnsi"/>
          <w:b/>
        </w:rPr>
      </w:pPr>
    </w:p>
    <w:p w14:paraId="3E27A82E" w14:textId="77777777" w:rsidR="003E55C1" w:rsidRDefault="003E55C1" w:rsidP="00382974">
      <w:pPr>
        <w:ind w:left="1440" w:hanging="720"/>
        <w:contextualSpacing/>
        <w:jc w:val="both"/>
        <w:rPr>
          <w:rFonts w:asciiTheme="majorHAnsi" w:hAnsiTheme="majorHAnsi" w:cstheme="majorHAnsi"/>
          <w:b/>
        </w:rPr>
      </w:pPr>
    </w:p>
    <w:p w14:paraId="3733F96C" w14:textId="292CFE61" w:rsidR="00354C6E" w:rsidRPr="00A360F7" w:rsidRDefault="00CF3C72" w:rsidP="00382974">
      <w:pPr>
        <w:ind w:left="1440" w:hanging="720"/>
        <w:contextualSpacing/>
        <w:jc w:val="both"/>
        <w:rPr>
          <w:rFonts w:asciiTheme="majorHAnsi" w:hAnsiTheme="majorHAnsi" w:cstheme="majorHAnsi"/>
          <w:b/>
        </w:rPr>
      </w:pPr>
      <w:r>
        <w:rPr>
          <w:rFonts w:asciiTheme="majorHAnsi" w:hAnsiTheme="majorHAnsi" w:cstheme="majorHAnsi"/>
          <w:b/>
        </w:rPr>
        <w:lastRenderedPageBreak/>
        <w:t>W</w:t>
      </w:r>
      <w:r w:rsidR="006C61F7">
        <w:rPr>
          <w:rFonts w:asciiTheme="majorHAnsi" w:hAnsiTheme="majorHAnsi" w:cstheme="majorHAnsi"/>
          <w:b/>
        </w:rPr>
        <w:t>ork</w:t>
      </w:r>
      <w:r>
        <w:rPr>
          <w:rFonts w:asciiTheme="majorHAnsi" w:hAnsiTheme="majorHAnsi" w:cstheme="majorHAnsi"/>
          <w:b/>
        </w:rPr>
        <w:t xml:space="preserve"> plan and methodology</w:t>
      </w:r>
      <w:r w:rsidR="006C61F7">
        <w:rPr>
          <w:rFonts w:asciiTheme="majorHAnsi" w:hAnsiTheme="majorHAnsi" w:cstheme="majorHAnsi"/>
          <w:b/>
        </w:rPr>
        <w:t xml:space="preserve">—Tab </w:t>
      </w:r>
      <w:r w:rsidR="007124A8">
        <w:rPr>
          <w:rFonts w:asciiTheme="majorHAnsi" w:hAnsiTheme="majorHAnsi" w:cstheme="majorHAnsi"/>
          <w:b/>
        </w:rPr>
        <w:t>4</w:t>
      </w:r>
    </w:p>
    <w:p w14:paraId="5FF47A8D" w14:textId="77777777" w:rsidR="00354C6E" w:rsidRPr="00A360F7" w:rsidRDefault="00354C6E" w:rsidP="00382974">
      <w:pPr>
        <w:ind w:left="1440" w:hanging="720"/>
        <w:contextualSpacing/>
        <w:jc w:val="both"/>
        <w:rPr>
          <w:rFonts w:asciiTheme="majorHAnsi" w:hAnsiTheme="majorHAnsi" w:cstheme="majorHAnsi"/>
          <w:b/>
        </w:rPr>
      </w:pPr>
    </w:p>
    <w:p w14:paraId="410E56A7" w14:textId="77777777" w:rsidR="00354C6E" w:rsidRPr="00A360F7" w:rsidRDefault="00354C6E" w:rsidP="00382974">
      <w:pPr>
        <w:spacing w:after="240" w:line="276" w:lineRule="auto"/>
        <w:ind w:left="720"/>
        <w:contextualSpacing/>
        <w:jc w:val="both"/>
        <w:rPr>
          <w:rFonts w:asciiTheme="majorHAnsi" w:hAnsiTheme="majorHAnsi" w:cstheme="majorHAnsi"/>
          <w:bCs/>
        </w:rPr>
      </w:pPr>
      <w:r w:rsidRPr="00A360F7">
        <w:rPr>
          <w:rFonts w:asciiTheme="majorHAnsi" w:hAnsiTheme="majorHAnsi" w:cstheme="majorHAnsi"/>
        </w:rPr>
        <w:t xml:space="preserve">Proposer must indicate its work plan and methods for the services described in the Statement of Work, </w:t>
      </w:r>
      <w:r w:rsidRPr="00A360F7">
        <w:rPr>
          <w:rFonts w:asciiTheme="majorHAnsi" w:hAnsiTheme="majorHAnsi" w:cstheme="majorHAnsi"/>
          <w:bCs/>
        </w:rPr>
        <w:t>including descriptions of the following:</w:t>
      </w:r>
    </w:p>
    <w:p w14:paraId="13FD7FAD" w14:textId="77777777" w:rsidR="00715758" w:rsidRDefault="00715758" w:rsidP="00382974">
      <w:pPr>
        <w:contextualSpacing/>
        <w:jc w:val="both"/>
        <w:rPr>
          <w:rFonts w:asciiTheme="majorHAnsi" w:hAnsiTheme="majorHAnsi" w:cstheme="majorHAnsi"/>
        </w:rPr>
      </w:pPr>
    </w:p>
    <w:p w14:paraId="4879C68F" w14:textId="2A698483" w:rsidR="00715758" w:rsidRPr="00324AFC" w:rsidRDefault="00354C6E" w:rsidP="00382974">
      <w:pPr>
        <w:pStyle w:val="ListParagraph"/>
        <w:numPr>
          <w:ilvl w:val="0"/>
          <w:numId w:val="15"/>
        </w:numPr>
        <w:contextualSpacing/>
        <w:jc w:val="both"/>
        <w:rPr>
          <w:rFonts w:asciiTheme="majorHAnsi" w:hAnsiTheme="majorHAnsi" w:cstheme="majorHAnsi"/>
        </w:rPr>
      </w:pPr>
      <w:r w:rsidRPr="00324AFC">
        <w:rPr>
          <w:rFonts w:asciiTheme="majorHAnsi" w:hAnsiTheme="majorHAnsi" w:cstheme="majorHAnsi"/>
        </w:rPr>
        <w:t xml:space="preserve">proposed project management methodology; </w:t>
      </w:r>
    </w:p>
    <w:p w14:paraId="1BB5CBF8" w14:textId="77777777" w:rsidR="00715758" w:rsidRDefault="00715758" w:rsidP="00382974">
      <w:pPr>
        <w:pStyle w:val="ListParagraph"/>
        <w:ind w:left="1800"/>
        <w:contextualSpacing/>
        <w:jc w:val="both"/>
        <w:rPr>
          <w:rFonts w:asciiTheme="majorHAnsi" w:hAnsiTheme="majorHAnsi" w:cstheme="majorHAnsi"/>
        </w:rPr>
      </w:pPr>
    </w:p>
    <w:p w14:paraId="53A4DB34" w14:textId="77777777" w:rsidR="00715758" w:rsidRPr="00324AFC" w:rsidRDefault="00354C6E" w:rsidP="00382974">
      <w:pPr>
        <w:pStyle w:val="ListParagraph"/>
        <w:numPr>
          <w:ilvl w:val="0"/>
          <w:numId w:val="15"/>
        </w:numPr>
        <w:contextualSpacing/>
        <w:jc w:val="both"/>
        <w:rPr>
          <w:rFonts w:asciiTheme="majorHAnsi" w:hAnsiTheme="majorHAnsi" w:cstheme="majorHAnsi"/>
        </w:rPr>
      </w:pPr>
      <w:r w:rsidRPr="00324AFC">
        <w:rPr>
          <w:rFonts w:asciiTheme="majorHAnsi" w:hAnsiTheme="majorHAnsi" w:cstheme="majorHAnsi"/>
        </w:rPr>
        <w:t>proposed project organization structure, including identification of key personnel, roles and responsibilities;</w:t>
      </w:r>
    </w:p>
    <w:p w14:paraId="72DEB31A" w14:textId="77777777" w:rsidR="00715758" w:rsidRDefault="00715758" w:rsidP="00382974">
      <w:pPr>
        <w:pStyle w:val="ListParagraph"/>
        <w:ind w:left="1800"/>
        <w:contextualSpacing/>
        <w:jc w:val="both"/>
        <w:rPr>
          <w:rFonts w:asciiTheme="majorHAnsi" w:hAnsiTheme="majorHAnsi" w:cstheme="majorHAnsi"/>
        </w:rPr>
      </w:pPr>
    </w:p>
    <w:p w14:paraId="0CC97AF8" w14:textId="77777777" w:rsidR="00715758" w:rsidRDefault="00354C6E" w:rsidP="00382974">
      <w:pPr>
        <w:pStyle w:val="ListParagraph"/>
        <w:numPr>
          <w:ilvl w:val="0"/>
          <w:numId w:val="15"/>
        </w:numPr>
        <w:contextualSpacing/>
        <w:jc w:val="both"/>
        <w:rPr>
          <w:rFonts w:asciiTheme="majorHAnsi" w:hAnsiTheme="majorHAnsi" w:cstheme="majorHAnsi"/>
        </w:rPr>
      </w:pPr>
      <w:proofErr w:type="gramStart"/>
      <w:r w:rsidRPr="00715758">
        <w:rPr>
          <w:rFonts w:asciiTheme="majorHAnsi" w:hAnsiTheme="majorHAnsi" w:cstheme="majorHAnsi"/>
        </w:rPr>
        <w:t>summary</w:t>
      </w:r>
      <w:proofErr w:type="gramEnd"/>
      <w:r w:rsidRPr="00715758">
        <w:rPr>
          <w:rFonts w:asciiTheme="majorHAnsi" w:hAnsiTheme="majorHAnsi" w:cstheme="majorHAnsi"/>
        </w:rPr>
        <w:t xml:space="preserve"> of proposed collection activities. (Use examples of collection letters, telephone contact, skip trace techniques, day and evening collection staff, etc. and explain how efforts differ between newly delinquent and</w:t>
      </w:r>
      <w:r w:rsidR="00715758">
        <w:rPr>
          <w:rFonts w:asciiTheme="majorHAnsi" w:hAnsiTheme="majorHAnsi" w:cstheme="majorHAnsi"/>
        </w:rPr>
        <w:t xml:space="preserve"> aged debt (one year or older));</w:t>
      </w:r>
    </w:p>
    <w:p w14:paraId="4D82FA7A" w14:textId="77777777" w:rsidR="00715758" w:rsidRDefault="00715758" w:rsidP="00382974">
      <w:pPr>
        <w:pStyle w:val="ListParagraph"/>
        <w:ind w:left="1800"/>
        <w:contextualSpacing/>
        <w:jc w:val="both"/>
        <w:rPr>
          <w:rFonts w:asciiTheme="majorHAnsi" w:hAnsiTheme="majorHAnsi" w:cstheme="majorHAnsi"/>
        </w:rPr>
      </w:pPr>
    </w:p>
    <w:p w14:paraId="7CF477AC" w14:textId="77777777" w:rsidR="00715758" w:rsidRPr="00324AFC" w:rsidRDefault="00354C6E" w:rsidP="00382974">
      <w:pPr>
        <w:pStyle w:val="ListParagraph"/>
        <w:numPr>
          <w:ilvl w:val="0"/>
          <w:numId w:val="15"/>
        </w:numPr>
        <w:contextualSpacing/>
        <w:jc w:val="both"/>
        <w:rPr>
          <w:rFonts w:asciiTheme="majorHAnsi" w:hAnsiTheme="majorHAnsi" w:cstheme="majorHAnsi"/>
        </w:rPr>
      </w:pPr>
      <w:r w:rsidRPr="00324AFC">
        <w:rPr>
          <w:rFonts w:asciiTheme="majorHAnsi" w:hAnsiTheme="majorHAnsi" w:cstheme="majorHAnsi"/>
        </w:rPr>
        <w:t>details of its methodology for handling debtors’ questions, problems and disputes;</w:t>
      </w:r>
    </w:p>
    <w:p w14:paraId="0A96C70F" w14:textId="77777777" w:rsidR="00715758" w:rsidRDefault="00715758" w:rsidP="00382974">
      <w:pPr>
        <w:pStyle w:val="ListParagraph"/>
        <w:ind w:left="1800"/>
        <w:contextualSpacing/>
        <w:jc w:val="both"/>
        <w:rPr>
          <w:rFonts w:asciiTheme="majorHAnsi" w:hAnsiTheme="majorHAnsi" w:cstheme="majorHAnsi"/>
        </w:rPr>
      </w:pPr>
    </w:p>
    <w:p w14:paraId="2481D2D1" w14:textId="39B7AAA3" w:rsidR="00715758" w:rsidRDefault="00354C6E" w:rsidP="00382974">
      <w:pPr>
        <w:pStyle w:val="ListParagraph"/>
        <w:numPr>
          <w:ilvl w:val="0"/>
          <w:numId w:val="15"/>
        </w:numPr>
        <w:contextualSpacing/>
        <w:jc w:val="both"/>
        <w:rPr>
          <w:rFonts w:asciiTheme="majorHAnsi" w:hAnsiTheme="majorHAnsi" w:cstheme="majorHAnsi"/>
        </w:rPr>
      </w:pPr>
      <w:r w:rsidRPr="00715758">
        <w:rPr>
          <w:rFonts w:asciiTheme="majorHAnsi" w:hAnsiTheme="majorHAnsi" w:cstheme="majorHAnsi"/>
        </w:rPr>
        <w:t xml:space="preserve">details of its methodology for handling non-English speaking debtors, the hearing impaired, or blind debtors; </w:t>
      </w:r>
    </w:p>
    <w:p w14:paraId="5619FFE9" w14:textId="77777777" w:rsidR="00FC4468" w:rsidRPr="004B49F6" w:rsidRDefault="00FC4468" w:rsidP="00382974">
      <w:pPr>
        <w:pStyle w:val="ListParagraph"/>
        <w:ind w:left="2160"/>
        <w:contextualSpacing/>
        <w:jc w:val="both"/>
        <w:rPr>
          <w:rFonts w:asciiTheme="majorHAnsi" w:hAnsiTheme="majorHAnsi" w:cstheme="majorHAnsi"/>
        </w:rPr>
      </w:pPr>
    </w:p>
    <w:p w14:paraId="0FC69D8E" w14:textId="47E1DD65" w:rsidR="00715758" w:rsidRPr="00324AFC" w:rsidRDefault="00354C6E" w:rsidP="00382974">
      <w:pPr>
        <w:pStyle w:val="ListParagraph"/>
        <w:numPr>
          <w:ilvl w:val="0"/>
          <w:numId w:val="15"/>
        </w:numPr>
        <w:contextualSpacing/>
        <w:jc w:val="both"/>
        <w:rPr>
          <w:rFonts w:asciiTheme="majorHAnsi" w:hAnsiTheme="majorHAnsi" w:cstheme="majorHAnsi"/>
        </w:rPr>
      </w:pPr>
      <w:r w:rsidRPr="00324AFC">
        <w:rPr>
          <w:rFonts w:asciiTheme="majorHAnsi" w:hAnsiTheme="majorHAnsi" w:cstheme="majorHAnsi"/>
        </w:rPr>
        <w:t>description of Proposer’s plan for transitioning a Participating Entity’s current collections services contract (if any);</w:t>
      </w:r>
      <w:r w:rsidR="007537BD">
        <w:rPr>
          <w:rFonts w:asciiTheme="majorHAnsi" w:hAnsiTheme="majorHAnsi" w:cstheme="majorHAnsi"/>
        </w:rPr>
        <w:t xml:space="preserve"> and</w:t>
      </w:r>
    </w:p>
    <w:p w14:paraId="73E4304D" w14:textId="77777777" w:rsidR="00715758" w:rsidRDefault="00715758" w:rsidP="00382974">
      <w:pPr>
        <w:pStyle w:val="ListParagraph"/>
        <w:ind w:left="1800"/>
        <w:contextualSpacing/>
        <w:jc w:val="both"/>
        <w:rPr>
          <w:rFonts w:asciiTheme="majorHAnsi" w:hAnsiTheme="majorHAnsi" w:cstheme="majorHAnsi"/>
        </w:rPr>
      </w:pPr>
    </w:p>
    <w:p w14:paraId="2E9E758B" w14:textId="315533CD" w:rsidR="00354C6E" w:rsidRPr="00715758" w:rsidRDefault="00354C6E" w:rsidP="00382974">
      <w:pPr>
        <w:pStyle w:val="ListParagraph"/>
        <w:numPr>
          <w:ilvl w:val="0"/>
          <w:numId w:val="15"/>
        </w:numPr>
        <w:contextualSpacing/>
        <w:jc w:val="both"/>
        <w:rPr>
          <w:rFonts w:asciiTheme="majorHAnsi" w:hAnsiTheme="majorHAnsi" w:cstheme="majorHAnsi"/>
        </w:rPr>
      </w:pPr>
      <w:proofErr w:type="gramStart"/>
      <w:r w:rsidRPr="00715758">
        <w:rPr>
          <w:rFonts w:asciiTheme="majorHAnsi" w:hAnsiTheme="majorHAnsi" w:cstheme="majorHAnsi"/>
        </w:rPr>
        <w:t>details</w:t>
      </w:r>
      <w:proofErr w:type="gramEnd"/>
      <w:r w:rsidRPr="00715758">
        <w:rPr>
          <w:rFonts w:asciiTheme="majorHAnsi" w:hAnsiTheme="majorHAnsi" w:cstheme="majorHAnsi"/>
        </w:rPr>
        <w:t xml:space="preserve"> of how Proposer’s work plan meets the requirements of a comprehensive collections program under Penal Code Section 1463.007</w:t>
      </w:r>
      <w:r w:rsidR="00BE3959">
        <w:rPr>
          <w:rFonts w:asciiTheme="majorHAnsi" w:hAnsiTheme="majorHAnsi" w:cstheme="majorHAnsi"/>
        </w:rPr>
        <w:t>.</w:t>
      </w:r>
    </w:p>
    <w:p w14:paraId="1010127E" w14:textId="77777777" w:rsidR="00354C6E" w:rsidRPr="00A360F7" w:rsidRDefault="00354C6E" w:rsidP="00382974">
      <w:pPr>
        <w:pStyle w:val="ListParagraph"/>
        <w:ind w:left="2520"/>
        <w:contextualSpacing/>
        <w:jc w:val="both"/>
        <w:rPr>
          <w:rFonts w:asciiTheme="majorHAnsi" w:hAnsiTheme="majorHAnsi" w:cstheme="majorHAnsi"/>
        </w:rPr>
      </w:pPr>
    </w:p>
    <w:p w14:paraId="0CC0F57F" w14:textId="727A2C38" w:rsidR="00354C6E" w:rsidRPr="00A360F7" w:rsidRDefault="00354C6E" w:rsidP="00382974">
      <w:pPr>
        <w:keepNext/>
        <w:numPr>
          <w:ilvl w:val="2"/>
          <w:numId w:val="0"/>
        </w:numPr>
        <w:tabs>
          <w:tab w:val="left" w:pos="720"/>
        </w:tabs>
        <w:spacing w:after="240" w:line="276" w:lineRule="auto"/>
        <w:ind w:left="1440" w:hanging="720"/>
        <w:contextualSpacing/>
        <w:jc w:val="both"/>
        <w:outlineLvl w:val="2"/>
        <w:rPr>
          <w:rFonts w:asciiTheme="majorHAnsi" w:hAnsiTheme="majorHAnsi" w:cstheme="majorHAnsi"/>
          <w:b/>
        </w:rPr>
      </w:pPr>
      <w:r w:rsidRPr="00A360F7">
        <w:rPr>
          <w:rFonts w:asciiTheme="majorHAnsi" w:hAnsiTheme="majorHAnsi" w:cstheme="majorHAnsi"/>
          <w:b/>
        </w:rPr>
        <w:t>Computer Systems— Tab</w:t>
      </w:r>
      <w:r w:rsidR="007124A8">
        <w:rPr>
          <w:rFonts w:asciiTheme="majorHAnsi" w:hAnsiTheme="majorHAnsi" w:cstheme="majorHAnsi"/>
          <w:b/>
        </w:rPr>
        <w:t xml:space="preserve"> 5</w:t>
      </w:r>
    </w:p>
    <w:p w14:paraId="68E203AD" w14:textId="77777777" w:rsidR="00324AFC" w:rsidRDefault="00324AFC" w:rsidP="00382974">
      <w:pPr>
        <w:spacing w:after="240" w:line="276" w:lineRule="auto"/>
        <w:ind w:left="720"/>
        <w:contextualSpacing/>
        <w:jc w:val="both"/>
        <w:rPr>
          <w:rFonts w:asciiTheme="majorHAnsi" w:hAnsiTheme="majorHAnsi" w:cstheme="majorHAnsi"/>
        </w:rPr>
      </w:pPr>
    </w:p>
    <w:p w14:paraId="6196BA37" w14:textId="111189D9" w:rsidR="00354C6E" w:rsidRDefault="00354C6E" w:rsidP="00382974">
      <w:pPr>
        <w:spacing w:after="240" w:line="276" w:lineRule="auto"/>
        <w:ind w:left="720"/>
        <w:contextualSpacing/>
        <w:jc w:val="both"/>
        <w:rPr>
          <w:rFonts w:asciiTheme="majorHAnsi" w:hAnsiTheme="majorHAnsi" w:cstheme="majorHAnsi"/>
        </w:rPr>
      </w:pPr>
      <w:r w:rsidRPr="00A360F7">
        <w:rPr>
          <w:rFonts w:asciiTheme="majorHAnsi" w:hAnsiTheme="majorHAnsi" w:cstheme="majorHAnsi"/>
        </w:rPr>
        <w:t>Proposer must provide the following information:</w:t>
      </w:r>
    </w:p>
    <w:p w14:paraId="6E72A8D8" w14:textId="5EC3C9E6" w:rsidR="00354C6E" w:rsidRPr="00324AFC" w:rsidRDefault="00354C6E" w:rsidP="00382974">
      <w:pPr>
        <w:pStyle w:val="ListParagraph"/>
        <w:numPr>
          <w:ilvl w:val="0"/>
          <w:numId w:val="16"/>
        </w:numPr>
        <w:tabs>
          <w:tab w:val="left" w:pos="2250"/>
        </w:tabs>
        <w:ind w:left="1800"/>
        <w:contextualSpacing/>
        <w:jc w:val="both"/>
        <w:rPr>
          <w:rFonts w:asciiTheme="majorHAnsi" w:hAnsiTheme="majorHAnsi" w:cstheme="majorHAnsi"/>
        </w:rPr>
      </w:pPr>
      <w:r w:rsidRPr="00324AFC">
        <w:rPr>
          <w:rFonts w:asciiTheme="majorHAnsi" w:hAnsiTheme="majorHAnsi" w:cstheme="majorHAnsi"/>
        </w:rPr>
        <w:t>A brief description of its computer system and its update capabilities.</w:t>
      </w:r>
    </w:p>
    <w:p w14:paraId="3FC450A4" w14:textId="77777777" w:rsidR="00354C6E" w:rsidRPr="00A360F7" w:rsidRDefault="00354C6E" w:rsidP="00382974">
      <w:pPr>
        <w:tabs>
          <w:tab w:val="left" w:pos="2070"/>
        </w:tabs>
        <w:ind w:left="1440" w:hanging="360"/>
        <w:contextualSpacing/>
        <w:jc w:val="both"/>
        <w:rPr>
          <w:rFonts w:asciiTheme="majorHAnsi" w:hAnsiTheme="majorHAnsi" w:cstheme="majorHAnsi"/>
        </w:rPr>
      </w:pPr>
    </w:p>
    <w:p w14:paraId="69568C40" w14:textId="25C67E89" w:rsidR="00354C6E" w:rsidRPr="00324AFC" w:rsidRDefault="00324AFC" w:rsidP="00382974">
      <w:pPr>
        <w:pStyle w:val="ListParagraph"/>
        <w:numPr>
          <w:ilvl w:val="0"/>
          <w:numId w:val="16"/>
        </w:numPr>
        <w:tabs>
          <w:tab w:val="left" w:pos="1710"/>
          <w:tab w:val="left" w:pos="2070"/>
          <w:tab w:val="left" w:pos="2250"/>
        </w:tabs>
        <w:ind w:left="1800"/>
        <w:contextualSpacing/>
        <w:jc w:val="both"/>
        <w:rPr>
          <w:rFonts w:asciiTheme="majorHAnsi" w:hAnsiTheme="majorHAnsi" w:cstheme="majorHAnsi"/>
        </w:rPr>
      </w:pPr>
      <w:r>
        <w:rPr>
          <w:rFonts w:asciiTheme="majorHAnsi" w:hAnsiTheme="majorHAnsi" w:cstheme="majorHAnsi"/>
        </w:rPr>
        <w:t xml:space="preserve"> A</w:t>
      </w:r>
      <w:r w:rsidR="00354C6E" w:rsidRPr="00324AFC">
        <w:rPr>
          <w:rFonts w:asciiTheme="majorHAnsi" w:hAnsiTheme="majorHAnsi" w:cstheme="majorHAnsi"/>
        </w:rPr>
        <w:t>n indication whether its terminal access will be made available for on-line inquiry, including location(s) of terminal(s) and how access will be supplied.</w:t>
      </w:r>
    </w:p>
    <w:p w14:paraId="384F69F0" w14:textId="77777777" w:rsidR="00354C6E" w:rsidRPr="00A360F7" w:rsidRDefault="00354C6E" w:rsidP="00382974">
      <w:pPr>
        <w:tabs>
          <w:tab w:val="left" w:pos="2070"/>
        </w:tabs>
        <w:ind w:left="1440" w:hanging="360"/>
        <w:contextualSpacing/>
        <w:jc w:val="both"/>
        <w:rPr>
          <w:rFonts w:asciiTheme="majorHAnsi" w:hAnsiTheme="majorHAnsi" w:cstheme="majorHAnsi"/>
        </w:rPr>
      </w:pPr>
    </w:p>
    <w:p w14:paraId="599FEB3C" w14:textId="46881CC5" w:rsidR="00354C6E" w:rsidRPr="00324AFC" w:rsidRDefault="00354C6E" w:rsidP="00382974">
      <w:pPr>
        <w:pStyle w:val="ListParagraph"/>
        <w:numPr>
          <w:ilvl w:val="0"/>
          <w:numId w:val="16"/>
        </w:numPr>
        <w:tabs>
          <w:tab w:val="left" w:pos="2070"/>
        </w:tabs>
        <w:ind w:left="1800"/>
        <w:contextualSpacing/>
        <w:jc w:val="both"/>
        <w:rPr>
          <w:rFonts w:asciiTheme="majorHAnsi" w:hAnsiTheme="majorHAnsi" w:cstheme="majorHAnsi"/>
        </w:rPr>
      </w:pPr>
      <w:r w:rsidRPr="00324AFC">
        <w:rPr>
          <w:rFonts w:asciiTheme="majorHAnsi" w:hAnsiTheme="majorHAnsi" w:cstheme="majorHAnsi"/>
        </w:rPr>
        <w:t>A brief description of its ability to maintain records of placements, collections recovery, producing reports, and billing of an unlimited number of debtors.</w:t>
      </w:r>
    </w:p>
    <w:p w14:paraId="67104ED6" w14:textId="77777777" w:rsidR="00354C6E" w:rsidRPr="00A360F7" w:rsidRDefault="00354C6E" w:rsidP="00382974">
      <w:pPr>
        <w:tabs>
          <w:tab w:val="left" w:pos="2070"/>
        </w:tabs>
        <w:ind w:left="1440" w:hanging="360"/>
        <w:contextualSpacing/>
        <w:jc w:val="both"/>
        <w:rPr>
          <w:rFonts w:asciiTheme="majorHAnsi" w:hAnsiTheme="majorHAnsi" w:cstheme="majorHAnsi"/>
        </w:rPr>
      </w:pPr>
    </w:p>
    <w:p w14:paraId="77AD531D" w14:textId="59C65536" w:rsidR="00354C6E" w:rsidRPr="00324AFC" w:rsidRDefault="00354C6E" w:rsidP="00382974">
      <w:pPr>
        <w:pStyle w:val="ListParagraph"/>
        <w:numPr>
          <w:ilvl w:val="0"/>
          <w:numId w:val="16"/>
        </w:numPr>
        <w:tabs>
          <w:tab w:val="left" w:pos="2070"/>
        </w:tabs>
        <w:ind w:left="1800"/>
        <w:contextualSpacing/>
        <w:jc w:val="both"/>
        <w:rPr>
          <w:rFonts w:asciiTheme="majorHAnsi" w:hAnsiTheme="majorHAnsi" w:cstheme="majorHAnsi"/>
        </w:rPr>
      </w:pPr>
      <w:r w:rsidRPr="00324AFC">
        <w:rPr>
          <w:rFonts w:asciiTheme="majorHAnsi" w:hAnsiTheme="majorHAnsi" w:cstheme="majorHAnsi"/>
        </w:rPr>
        <w:t xml:space="preserve">A brief description of its computer backup capabilities and what methods are used to ensure the safety and security of all Participating Entity’s records and documents. </w:t>
      </w:r>
    </w:p>
    <w:p w14:paraId="4F5A648A" w14:textId="77777777" w:rsidR="00354C6E" w:rsidRPr="00A360F7" w:rsidRDefault="00354C6E" w:rsidP="00382974">
      <w:pPr>
        <w:tabs>
          <w:tab w:val="left" w:pos="2070"/>
        </w:tabs>
        <w:ind w:left="1440" w:hanging="360"/>
        <w:contextualSpacing/>
        <w:jc w:val="both"/>
        <w:rPr>
          <w:rFonts w:asciiTheme="majorHAnsi" w:hAnsiTheme="majorHAnsi" w:cstheme="majorHAnsi"/>
        </w:rPr>
      </w:pPr>
    </w:p>
    <w:p w14:paraId="59CFD647" w14:textId="56421E3A" w:rsidR="00354C6E" w:rsidRPr="00324AFC" w:rsidRDefault="00354C6E" w:rsidP="00382974">
      <w:pPr>
        <w:pStyle w:val="ListParagraph"/>
        <w:numPr>
          <w:ilvl w:val="0"/>
          <w:numId w:val="16"/>
        </w:numPr>
        <w:tabs>
          <w:tab w:val="left" w:pos="2070"/>
        </w:tabs>
        <w:ind w:left="1800"/>
        <w:contextualSpacing/>
        <w:jc w:val="both"/>
        <w:rPr>
          <w:rFonts w:asciiTheme="majorHAnsi" w:hAnsiTheme="majorHAnsi" w:cstheme="majorHAnsi"/>
        </w:rPr>
      </w:pPr>
      <w:r w:rsidRPr="00324AFC">
        <w:rPr>
          <w:rFonts w:asciiTheme="majorHAnsi" w:hAnsiTheme="majorHAnsi" w:cstheme="majorHAnsi"/>
        </w:rPr>
        <w:t>A brief description of the modes of data transmission employed by the Proposer in the conduct of business with the reference entities.</w:t>
      </w:r>
    </w:p>
    <w:p w14:paraId="155C3AF6" w14:textId="77777777" w:rsidR="00354C6E" w:rsidRPr="00A360F7" w:rsidRDefault="00354C6E" w:rsidP="00382974">
      <w:pPr>
        <w:tabs>
          <w:tab w:val="left" w:pos="2070"/>
        </w:tabs>
        <w:ind w:left="1440" w:hanging="360"/>
        <w:contextualSpacing/>
        <w:jc w:val="both"/>
        <w:rPr>
          <w:rFonts w:asciiTheme="majorHAnsi" w:hAnsiTheme="majorHAnsi" w:cstheme="majorHAnsi"/>
        </w:rPr>
      </w:pPr>
    </w:p>
    <w:p w14:paraId="0E4EA8B1" w14:textId="6EDD4125" w:rsidR="00354C6E" w:rsidRPr="00324AFC" w:rsidRDefault="00354C6E" w:rsidP="00382974">
      <w:pPr>
        <w:pStyle w:val="ListParagraph"/>
        <w:numPr>
          <w:ilvl w:val="0"/>
          <w:numId w:val="16"/>
        </w:numPr>
        <w:tabs>
          <w:tab w:val="left" w:pos="2070"/>
        </w:tabs>
        <w:ind w:left="1800"/>
        <w:contextualSpacing/>
        <w:jc w:val="both"/>
        <w:rPr>
          <w:rFonts w:asciiTheme="majorHAnsi" w:hAnsiTheme="majorHAnsi" w:cstheme="majorHAnsi"/>
        </w:rPr>
      </w:pPr>
      <w:r w:rsidRPr="00324AFC">
        <w:rPr>
          <w:rFonts w:asciiTheme="majorHAnsi" w:hAnsiTheme="majorHAnsi" w:cstheme="majorHAnsi"/>
        </w:rPr>
        <w:lastRenderedPageBreak/>
        <w:t>A brief description of how it proposes to conn</w:t>
      </w:r>
      <w:r w:rsidR="00324AFC">
        <w:rPr>
          <w:rFonts w:asciiTheme="majorHAnsi" w:hAnsiTheme="majorHAnsi" w:cstheme="majorHAnsi"/>
        </w:rPr>
        <w:t xml:space="preserve">ect to a Participating Entity’s </w:t>
      </w:r>
      <w:r w:rsidRPr="00324AFC">
        <w:rPr>
          <w:rFonts w:asciiTheme="majorHAnsi" w:hAnsiTheme="majorHAnsi" w:cstheme="majorHAnsi"/>
        </w:rPr>
        <w:t>case management or accounting system(s).</w:t>
      </w:r>
    </w:p>
    <w:p w14:paraId="7AAA400D" w14:textId="77777777" w:rsidR="00354C6E" w:rsidRPr="00A360F7" w:rsidRDefault="00354C6E" w:rsidP="00382974">
      <w:pPr>
        <w:tabs>
          <w:tab w:val="left" w:pos="2070"/>
        </w:tabs>
        <w:ind w:left="1440" w:hanging="360"/>
        <w:contextualSpacing/>
        <w:jc w:val="both"/>
        <w:rPr>
          <w:rFonts w:asciiTheme="majorHAnsi" w:hAnsiTheme="majorHAnsi" w:cstheme="majorHAnsi"/>
        </w:rPr>
      </w:pPr>
    </w:p>
    <w:p w14:paraId="706823F0" w14:textId="65D1492C" w:rsidR="00354C6E" w:rsidRPr="00324AFC" w:rsidRDefault="00324AFC" w:rsidP="00382974">
      <w:pPr>
        <w:pStyle w:val="ListParagraph"/>
        <w:numPr>
          <w:ilvl w:val="0"/>
          <w:numId w:val="16"/>
        </w:numPr>
        <w:tabs>
          <w:tab w:val="left" w:pos="2070"/>
        </w:tabs>
        <w:ind w:left="1800"/>
        <w:contextualSpacing/>
        <w:jc w:val="both"/>
        <w:rPr>
          <w:rFonts w:asciiTheme="majorHAnsi" w:hAnsiTheme="majorHAnsi" w:cstheme="majorHAnsi"/>
        </w:rPr>
      </w:pPr>
      <w:r>
        <w:rPr>
          <w:rFonts w:asciiTheme="majorHAnsi" w:hAnsiTheme="majorHAnsi" w:cstheme="majorHAnsi"/>
        </w:rPr>
        <w:t>A</w:t>
      </w:r>
      <w:r w:rsidR="00354C6E" w:rsidRPr="00324AFC">
        <w:rPr>
          <w:rFonts w:asciiTheme="majorHAnsi" w:hAnsiTheme="majorHAnsi" w:cstheme="majorHAnsi"/>
        </w:rPr>
        <w:t xml:space="preserve"> brief description of its security procedures to ensure the security of a Participating Entity’s data and computer systems (e.g., encryption methods, firewalls, etc.), including security requirements for access to its systems by Participating Entity’s employees.</w:t>
      </w:r>
    </w:p>
    <w:p w14:paraId="663799B5" w14:textId="77777777" w:rsidR="00354C6E" w:rsidRPr="00A360F7" w:rsidRDefault="00354C6E" w:rsidP="00382974">
      <w:pPr>
        <w:tabs>
          <w:tab w:val="left" w:pos="2070"/>
        </w:tabs>
        <w:ind w:left="1440" w:hanging="360"/>
        <w:contextualSpacing/>
        <w:jc w:val="both"/>
        <w:rPr>
          <w:rFonts w:asciiTheme="majorHAnsi" w:hAnsiTheme="majorHAnsi" w:cstheme="majorHAnsi"/>
        </w:rPr>
      </w:pPr>
    </w:p>
    <w:p w14:paraId="4512075D" w14:textId="09670E78" w:rsidR="007C2853" w:rsidRDefault="00354C6E" w:rsidP="00382974">
      <w:pPr>
        <w:pStyle w:val="ListParagraph"/>
        <w:numPr>
          <w:ilvl w:val="0"/>
          <w:numId w:val="16"/>
        </w:numPr>
        <w:tabs>
          <w:tab w:val="left" w:pos="2070"/>
        </w:tabs>
        <w:ind w:left="1800"/>
        <w:contextualSpacing/>
        <w:jc w:val="both"/>
        <w:rPr>
          <w:rFonts w:asciiTheme="majorHAnsi" w:hAnsiTheme="majorHAnsi" w:cstheme="majorHAnsi"/>
        </w:rPr>
      </w:pPr>
      <w:r w:rsidRPr="00324AFC">
        <w:rPr>
          <w:rFonts w:asciiTheme="majorHAnsi" w:hAnsiTheme="majorHAnsi" w:cstheme="majorHAnsi"/>
        </w:rPr>
        <w:t>Details of other automated systems Proposer proposes to use to enhance collection activities (such as interactive voice response systems, Web-based credit and/or debit card systems, and telephone call distributors).</w:t>
      </w:r>
    </w:p>
    <w:p w14:paraId="51A2D494" w14:textId="6338DB80" w:rsidR="004B49F6" w:rsidRDefault="004B49F6" w:rsidP="00382974">
      <w:pPr>
        <w:tabs>
          <w:tab w:val="left" w:pos="2070"/>
        </w:tabs>
        <w:contextualSpacing/>
        <w:jc w:val="both"/>
        <w:rPr>
          <w:rFonts w:asciiTheme="majorHAnsi" w:hAnsiTheme="majorHAnsi" w:cstheme="majorHAnsi"/>
        </w:rPr>
      </w:pPr>
    </w:p>
    <w:p w14:paraId="63D9FF64" w14:textId="1A13675C" w:rsidR="006C61F7" w:rsidRPr="006C61F7" w:rsidRDefault="006C61F7" w:rsidP="00382974">
      <w:pPr>
        <w:pStyle w:val="ListParagraph"/>
        <w:tabs>
          <w:tab w:val="left" w:pos="1440"/>
        </w:tabs>
        <w:ind w:left="1440" w:hanging="720"/>
        <w:contextualSpacing/>
        <w:jc w:val="both"/>
        <w:rPr>
          <w:rFonts w:asciiTheme="majorHAnsi" w:hAnsiTheme="majorHAnsi" w:cstheme="majorHAnsi"/>
          <w:b/>
          <w:color w:val="000000" w:themeColor="text1"/>
        </w:rPr>
      </w:pPr>
      <w:r>
        <w:rPr>
          <w:rFonts w:asciiTheme="majorHAnsi" w:hAnsiTheme="majorHAnsi" w:cstheme="majorHAnsi"/>
          <w:b/>
          <w:color w:val="000000" w:themeColor="text1"/>
        </w:rPr>
        <w:t>Key Personnel—Tab</w:t>
      </w:r>
      <w:r w:rsidR="007124A8">
        <w:rPr>
          <w:rFonts w:asciiTheme="majorHAnsi" w:hAnsiTheme="majorHAnsi" w:cstheme="majorHAnsi"/>
          <w:b/>
          <w:color w:val="000000" w:themeColor="text1"/>
        </w:rPr>
        <w:t xml:space="preserve"> 6</w:t>
      </w:r>
    </w:p>
    <w:p w14:paraId="5B720F9B" w14:textId="77777777" w:rsidR="00032E30" w:rsidRDefault="00032E30" w:rsidP="00382974">
      <w:pPr>
        <w:pStyle w:val="ListParagraph"/>
        <w:tabs>
          <w:tab w:val="left" w:pos="1440"/>
        </w:tabs>
        <w:ind w:left="1440" w:hanging="720"/>
        <w:contextualSpacing/>
        <w:jc w:val="both"/>
        <w:rPr>
          <w:rFonts w:asciiTheme="majorHAnsi" w:hAnsiTheme="majorHAnsi" w:cstheme="majorHAnsi"/>
          <w:b/>
          <w:color w:val="000000" w:themeColor="text1"/>
        </w:rPr>
      </w:pPr>
    </w:p>
    <w:p w14:paraId="255ABB0F" w14:textId="34D452ED" w:rsidR="006C61F7" w:rsidRPr="006C61F7" w:rsidRDefault="006C61F7" w:rsidP="00382974">
      <w:pPr>
        <w:keepNext/>
        <w:ind w:left="720"/>
        <w:contextualSpacing/>
        <w:jc w:val="both"/>
        <w:rPr>
          <w:rFonts w:asciiTheme="majorHAnsi" w:hAnsiTheme="majorHAnsi" w:cstheme="majorHAnsi"/>
        </w:rPr>
      </w:pPr>
      <w:r w:rsidRPr="006C61F7">
        <w:rPr>
          <w:rFonts w:asciiTheme="majorHAnsi" w:hAnsiTheme="majorHAnsi" w:cstheme="majorHAnsi"/>
        </w:rPr>
        <w:t>Proposer must identify the project manager, lead collectors, lead information technology personnel for interfacing with a Participating Entity’s case management and/or accounting system(s), and other key personnel proposed for the project</w:t>
      </w:r>
      <w:r w:rsidR="00FC4468">
        <w:rPr>
          <w:rFonts w:asciiTheme="majorHAnsi" w:hAnsiTheme="majorHAnsi" w:cstheme="majorHAnsi"/>
        </w:rPr>
        <w:t>. Proposer must provide for all key staff identified,</w:t>
      </w:r>
      <w:r w:rsidRPr="006C61F7">
        <w:rPr>
          <w:rFonts w:asciiTheme="majorHAnsi" w:hAnsiTheme="majorHAnsi" w:cstheme="majorHAnsi"/>
        </w:rPr>
        <w:t xml:space="preserve"> a resume describing the individual’s background and experience, as well as the individual’s ability and experience in conducting the proposed activities.</w:t>
      </w:r>
    </w:p>
    <w:p w14:paraId="7FA4CF13" w14:textId="77777777" w:rsidR="00032E30" w:rsidRDefault="00032E30" w:rsidP="00382974">
      <w:pPr>
        <w:pStyle w:val="ListParagraph"/>
        <w:tabs>
          <w:tab w:val="left" w:pos="1440"/>
        </w:tabs>
        <w:ind w:left="1440" w:hanging="720"/>
        <w:contextualSpacing/>
        <w:jc w:val="both"/>
        <w:rPr>
          <w:rFonts w:asciiTheme="majorHAnsi" w:hAnsiTheme="majorHAnsi" w:cstheme="majorHAnsi"/>
          <w:b/>
          <w:color w:val="000000" w:themeColor="text1"/>
        </w:rPr>
      </w:pPr>
    </w:p>
    <w:p w14:paraId="734C0D6D" w14:textId="11D1A5C5" w:rsidR="006C61F7" w:rsidRPr="00A360F7" w:rsidRDefault="006C61F7" w:rsidP="00382974">
      <w:pPr>
        <w:pStyle w:val="ListParagraph"/>
        <w:tabs>
          <w:tab w:val="left" w:pos="1440"/>
        </w:tabs>
        <w:ind w:left="1440" w:hanging="720"/>
        <w:contextualSpacing/>
        <w:jc w:val="both"/>
        <w:rPr>
          <w:rFonts w:asciiTheme="majorHAnsi" w:hAnsiTheme="majorHAnsi" w:cstheme="majorHAnsi"/>
          <w:b/>
          <w:color w:val="000000"/>
        </w:rPr>
      </w:pPr>
      <w:r w:rsidRPr="00A360F7">
        <w:rPr>
          <w:rFonts w:asciiTheme="majorHAnsi" w:hAnsiTheme="majorHAnsi" w:cstheme="majorHAnsi"/>
          <w:b/>
          <w:color w:val="000000" w:themeColor="text1"/>
        </w:rPr>
        <w:t xml:space="preserve">Acceptance </w:t>
      </w:r>
      <w:r w:rsidRPr="00A360F7">
        <w:rPr>
          <w:rFonts w:asciiTheme="majorHAnsi" w:hAnsiTheme="majorHAnsi" w:cstheme="majorHAnsi"/>
          <w:b/>
          <w:color w:val="000000"/>
        </w:rPr>
        <w:t xml:space="preserve">of the Terms and Conditions— Tab </w:t>
      </w:r>
      <w:r w:rsidR="007124A8">
        <w:rPr>
          <w:rFonts w:asciiTheme="majorHAnsi" w:hAnsiTheme="majorHAnsi" w:cstheme="majorHAnsi"/>
          <w:b/>
          <w:color w:val="000000"/>
        </w:rPr>
        <w:t>7</w:t>
      </w:r>
    </w:p>
    <w:p w14:paraId="47AC0702" w14:textId="77777777" w:rsidR="006C61F7" w:rsidRPr="00A360F7" w:rsidRDefault="006C61F7" w:rsidP="00382974">
      <w:pPr>
        <w:pStyle w:val="ListParagraph"/>
        <w:tabs>
          <w:tab w:val="left" w:pos="1440"/>
        </w:tabs>
        <w:ind w:left="1440" w:hanging="720"/>
        <w:contextualSpacing/>
        <w:jc w:val="both"/>
        <w:rPr>
          <w:rFonts w:asciiTheme="majorHAnsi" w:hAnsiTheme="majorHAnsi" w:cstheme="majorHAnsi"/>
          <w:color w:val="000000"/>
        </w:rPr>
      </w:pPr>
    </w:p>
    <w:p w14:paraId="2D95B936" w14:textId="77777777" w:rsidR="006C61F7" w:rsidRPr="00A360F7" w:rsidRDefault="006C61F7" w:rsidP="00382974">
      <w:pPr>
        <w:pStyle w:val="ListParagraph"/>
        <w:tabs>
          <w:tab w:val="left" w:pos="2160"/>
        </w:tabs>
        <w:ind w:left="2160" w:hanging="720"/>
        <w:contextualSpacing/>
        <w:jc w:val="both"/>
        <w:rPr>
          <w:rFonts w:asciiTheme="majorHAnsi" w:hAnsiTheme="majorHAnsi" w:cstheme="majorHAnsi"/>
          <w:color w:val="000000"/>
        </w:rPr>
      </w:pPr>
      <w:proofErr w:type="spellStart"/>
      <w:r w:rsidRPr="00A360F7">
        <w:rPr>
          <w:rFonts w:asciiTheme="majorHAnsi" w:hAnsiTheme="majorHAnsi" w:cstheme="majorHAnsi"/>
          <w:color w:val="000000"/>
        </w:rPr>
        <w:t>i</w:t>
      </w:r>
      <w:proofErr w:type="spellEnd"/>
      <w:r w:rsidRPr="00A360F7">
        <w:rPr>
          <w:rFonts w:asciiTheme="majorHAnsi" w:hAnsiTheme="majorHAnsi" w:cstheme="majorHAnsi"/>
          <w:color w:val="000000"/>
        </w:rPr>
        <w:t>.</w:t>
      </w:r>
      <w:r w:rsidRPr="00A360F7">
        <w:rPr>
          <w:rFonts w:asciiTheme="majorHAnsi" w:hAnsiTheme="majorHAnsi" w:cstheme="majorHAnsi"/>
          <w:color w:val="000000"/>
        </w:rPr>
        <w:tab/>
      </w:r>
      <w:r w:rsidRPr="00402DD5">
        <w:rPr>
          <w:rFonts w:asciiTheme="majorHAnsi" w:hAnsiTheme="majorHAnsi" w:cstheme="majorHAnsi"/>
          <w:color w:val="000000"/>
        </w:rPr>
        <w:t>On Attachment 3, t</w:t>
      </w:r>
      <w:r w:rsidRPr="00A360F7">
        <w:rPr>
          <w:rFonts w:asciiTheme="majorHAnsi" w:hAnsiTheme="majorHAnsi" w:cstheme="majorHAnsi"/>
          <w:color w:val="000000"/>
        </w:rPr>
        <w:t xml:space="preserve">he Proposer must check the appropriate box and sign the form. If the Proposer marks the second box, it must provide the required additional materials. An “exception” includes any addition, deletion, or other modification.   </w:t>
      </w:r>
    </w:p>
    <w:p w14:paraId="63EF0C28" w14:textId="77777777" w:rsidR="006C61F7" w:rsidRPr="00A360F7" w:rsidRDefault="006C61F7" w:rsidP="00382974">
      <w:pPr>
        <w:pStyle w:val="ListParagraph"/>
        <w:tabs>
          <w:tab w:val="left" w:pos="2160"/>
        </w:tabs>
        <w:ind w:left="2160" w:hanging="720"/>
        <w:contextualSpacing/>
        <w:jc w:val="both"/>
        <w:rPr>
          <w:rFonts w:asciiTheme="majorHAnsi" w:hAnsiTheme="majorHAnsi" w:cstheme="majorHAnsi"/>
          <w:color w:val="000000"/>
        </w:rPr>
      </w:pPr>
    </w:p>
    <w:p w14:paraId="64B23591" w14:textId="77777777" w:rsidR="006C61F7" w:rsidRPr="00A360F7" w:rsidRDefault="006C61F7" w:rsidP="00382974">
      <w:pPr>
        <w:pStyle w:val="ListParagraph"/>
        <w:tabs>
          <w:tab w:val="left" w:pos="2160"/>
        </w:tabs>
        <w:ind w:left="2160" w:hanging="720"/>
        <w:contextualSpacing/>
        <w:jc w:val="both"/>
        <w:rPr>
          <w:rFonts w:asciiTheme="majorHAnsi" w:hAnsiTheme="majorHAnsi" w:cstheme="majorHAnsi"/>
          <w:color w:val="000000"/>
        </w:rPr>
      </w:pPr>
      <w:r w:rsidRPr="00A360F7">
        <w:rPr>
          <w:rFonts w:asciiTheme="majorHAnsi" w:hAnsiTheme="majorHAnsi" w:cstheme="majorHAnsi"/>
          <w:color w:val="000000"/>
        </w:rPr>
        <w:t>ii.</w:t>
      </w:r>
      <w:r w:rsidRPr="00A360F7">
        <w:rPr>
          <w:rFonts w:asciiTheme="majorHAnsi" w:hAnsiTheme="majorHAnsi" w:cstheme="majorHAnsi"/>
          <w:color w:val="000000"/>
        </w:rPr>
        <w:tab/>
        <w:t xml:space="preserve">If exceptions are identified, the Proposer </w:t>
      </w:r>
      <w:r w:rsidRPr="00A360F7">
        <w:rPr>
          <w:rFonts w:asciiTheme="majorHAnsi" w:hAnsiTheme="majorHAnsi" w:cstheme="majorHAnsi"/>
          <w:color w:val="000000"/>
          <w:u w:val="single"/>
        </w:rPr>
        <w:t>must</w:t>
      </w:r>
      <w:r w:rsidRPr="00A360F7">
        <w:rPr>
          <w:rFonts w:asciiTheme="majorHAnsi" w:hAnsiTheme="majorHAnsi" w:cstheme="majorHAnsi"/>
          <w:color w:val="000000"/>
        </w:rPr>
        <w:t xml:space="preserve"> also submit a red-lined version of the Terms and Conditions that clearly tracks proposed changes, and a written explanation or rationale for each exception and/or proposed change. </w:t>
      </w:r>
    </w:p>
    <w:p w14:paraId="5D7F9B17" w14:textId="77777777" w:rsidR="006C61F7" w:rsidRPr="006C61F7" w:rsidRDefault="006C61F7" w:rsidP="00382974">
      <w:pPr>
        <w:tabs>
          <w:tab w:val="left" w:pos="1440"/>
        </w:tabs>
        <w:contextualSpacing/>
        <w:jc w:val="both"/>
        <w:rPr>
          <w:rFonts w:asciiTheme="majorHAnsi" w:hAnsiTheme="majorHAnsi" w:cstheme="majorHAnsi"/>
          <w:b/>
          <w:color w:val="000000" w:themeColor="text1"/>
        </w:rPr>
      </w:pPr>
    </w:p>
    <w:p w14:paraId="3CC257BA" w14:textId="1F33CE8B" w:rsidR="00354C6E" w:rsidRPr="00A360F7" w:rsidRDefault="00354C6E" w:rsidP="00382974">
      <w:pPr>
        <w:pStyle w:val="ListParagraph"/>
        <w:tabs>
          <w:tab w:val="left" w:pos="1440"/>
        </w:tabs>
        <w:ind w:left="1440" w:hanging="720"/>
        <w:contextualSpacing/>
        <w:jc w:val="both"/>
        <w:rPr>
          <w:rFonts w:asciiTheme="majorHAnsi" w:hAnsiTheme="majorHAnsi" w:cstheme="majorHAnsi"/>
          <w:b/>
          <w:color w:val="000000" w:themeColor="text1"/>
        </w:rPr>
      </w:pPr>
      <w:r w:rsidRPr="00A360F7">
        <w:rPr>
          <w:rFonts w:asciiTheme="majorHAnsi" w:hAnsiTheme="majorHAnsi" w:cstheme="majorHAnsi"/>
          <w:b/>
          <w:color w:val="000000" w:themeColor="text1"/>
        </w:rPr>
        <w:t xml:space="preserve">Certifications, Attachments, and other requirements— Tab </w:t>
      </w:r>
      <w:r w:rsidR="007124A8">
        <w:rPr>
          <w:rFonts w:asciiTheme="majorHAnsi" w:hAnsiTheme="majorHAnsi" w:cstheme="majorHAnsi"/>
          <w:b/>
          <w:color w:val="000000" w:themeColor="text1"/>
        </w:rPr>
        <w:t>8</w:t>
      </w:r>
    </w:p>
    <w:p w14:paraId="06AC43DB" w14:textId="77777777" w:rsidR="00354C6E" w:rsidRPr="00A360F7" w:rsidRDefault="00354C6E" w:rsidP="00382974">
      <w:pPr>
        <w:ind w:left="1440" w:hanging="720"/>
        <w:contextualSpacing/>
        <w:jc w:val="both"/>
        <w:rPr>
          <w:rFonts w:asciiTheme="majorHAnsi" w:hAnsiTheme="majorHAnsi" w:cstheme="majorHAnsi"/>
          <w:color w:val="000000" w:themeColor="text1"/>
        </w:rPr>
      </w:pPr>
    </w:p>
    <w:p w14:paraId="00CAA0FD" w14:textId="454D8031" w:rsidR="008A3A71" w:rsidRPr="008A3A71" w:rsidRDefault="007124A8">
      <w:pPr>
        <w:ind w:left="2160" w:hanging="720"/>
        <w:jc w:val="both"/>
        <w:rPr>
          <w:rFonts w:asciiTheme="majorHAnsi" w:hAnsiTheme="majorHAnsi" w:cstheme="majorHAnsi"/>
          <w:color w:val="000000" w:themeColor="text1"/>
        </w:rPr>
      </w:pPr>
      <w:proofErr w:type="spellStart"/>
      <w:r w:rsidRPr="00FD49FA">
        <w:rPr>
          <w:rFonts w:asciiTheme="majorHAnsi" w:hAnsiTheme="majorHAnsi" w:cstheme="majorHAnsi"/>
          <w:color w:val="000000" w:themeColor="text1"/>
        </w:rPr>
        <w:t>i</w:t>
      </w:r>
      <w:proofErr w:type="spellEnd"/>
      <w:r w:rsidRPr="00FD49FA">
        <w:rPr>
          <w:rFonts w:asciiTheme="majorHAnsi" w:hAnsiTheme="majorHAnsi" w:cstheme="majorHAnsi"/>
          <w:color w:val="000000" w:themeColor="text1"/>
        </w:rPr>
        <w:t>.</w:t>
      </w:r>
      <w:r w:rsidRPr="00FD49FA">
        <w:rPr>
          <w:rFonts w:asciiTheme="majorHAnsi" w:hAnsiTheme="majorHAnsi" w:cstheme="majorHAnsi"/>
          <w:color w:val="000000" w:themeColor="text1"/>
        </w:rPr>
        <w:tab/>
      </w:r>
      <w:r w:rsidR="008A3A71">
        <w:rPr>
          <w:rFonts w:asciiTheme="majorHAnsi" w:hAnsiTheme="majorHAnsi" w:cstheme="majorHAnsi"/>
          <w:color w:val="000000" w:themeColor="text1"/>
        </w:rPr>
        <w:t>P</w:t>
      </w:r>
      <w:r w:rsidR="008A3A71" w:rsidRPr="008A3A71">
        <w:rPr>
          <w:rFonts w:asciiTheme="majorHAnsi" w:hAnsiTheme="majorHAnsi" w:cstheme="majorHAnsi"/>
          <w:color w:val="000000" w:themeColor="text1"/>
        </w:rPr>
        <w:t xml:space="preserve">roposer must complete the General Certifications Form (Attachment 4) and submit the completed form with its proposal.  </w:t>
      </w:r>
    </w:p>
    <w:p w14:paraId="788EC6AD" w14:textId="77777777" w:rsidR="008A3A71" w:rsidRPr="008A3A71" w:rsidRDefault="008A3A71">
      <w:pPr>
        <w:ind w:left="2160" w:hanging="720"/>
        <w:jc w:val="both"/>
        <w:rPr>
          <w:rFonts w:asciiTheme="majorHAnsi" w:hAnsiTheme="majorHAnsi" w:cstheme="majorHAnsi"/>
          <w:color w:val="000000" w:themeColor="text1"/>
        </w:rPr>
      </w:pPr>
    </w:p>
    <w:p w14:paraId="0C36CBC4" w14:textId="5040EEBF" w:rsidR="008A3A71" w:rsidRPr="008A3A71" w:rsidRDefault="00670630">
      <w:pPr>
        <w:ind w:left="2160" w:hanging="720"/>
        <w:jc w:val="both"/>
        <w:rPr>
          <w:rFonts w:asciiTheme="majorHAnsi" w:hAnsiTheme="majorHAnsi" w:cstheme="majorHAnsi"/>
          <w:color w:val="000000" w:themeColor="text1"/>
        </w:rPr>
      </w:pPr>
      <w:r>
        <w:rPr>
          <w:rFonts w:asciiTheme="majorHAnsi" w:hAnsiTheme="majorHAnsi" w:cstheme="majorHAnsi"/>
          <w:color w:val="000000" w:themeColor="text1"/>
        </w:rPr>
        <w:t>ii</w:t>
      </w:r>
      <w:r w:rsidR="008A3A71" w:rsidRPr="008A3A71">
        <w:rPr>
          <w:rFonts w:asciiTheme="majorHAnsi" w:hAnsiTheme="majorHAnsi" w:cstheme="majorHAnsi"/>
          <w:color w:val="000000" w:themeColor="text1"/>
        </w:rPr>
        <w:t>.</w:t>
      </w:r>
      <w:r w:rsidR="008A3A71" w:rsidRPr="008A3A71">
        <w:rPr>
          <w:rFonts w:asciiTheme="majorHAnsi" w:hAnsiTheme="majorHAnsi" w:cstheme="majorHAnsi"/>
          <w:color w:val="000000" w:themeColor="text1"/>
        </w:rPr>
        <w:tab/>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contract) conduct intrastate business in California, proof that Contractor is in good standing in its home jurisdiction.   </w:t>
      </w:r>
    </w:p>
    <w:p w14:paraId="2D33C671" w14:textId="77777777" w:rsidR="008A3A71" w:rsidRPr="008A3A71" w:rsidRDefault="008A3A71">
      <w:pPr>
        <w:ind w:left="2160" w:hanging="720"/>
        <w:jc w:val="both"/>
        <w:rPr>
          <w:rFonts w:asciiTheme="majorHAnsi" w:hAnsiTheme="majorHAnsi" w:cstheme="majorHAnsi"/>
          <w:color w:val="000000" w:themeColor="text1"/>
        </w:rPr>
      </w:pPr>
    </w:p>
    <w:p w14:paraId="3650A548" w14:textId="6DEF6887" w:rsidR="008A3A71" w:rsidRPr="008A3A71" w:rsidRDefault="00670630">
      <w:pPr>
        <w:ind w:left="2160" w:hanging="720"/>
        <w:jc w:val="both"/>
        <w:rPr>
          <w:rFonts w:asciiTheme="majorHAnsi" w:hAnsiTheme="majorHAnsi" w:cstheme="majorHAnsi"/>
          <w:color w:val="000000" w:themeColor="text1"/>
        </w:rPr>
      </w:pPr>
      <w:r>
        <w:rPr>
          <w:rFonts w:asciiTheme="majorHAnsi" w:hAnsiTheme="majorHAnsi" w:cstheme="majorHAnsi"/>
          <w:color w:val="000000" w:themeColor="text1"/>
        </w:rPr>
        <w:t>iii</w:t>
      </w:r>
      <w:r w:rsidR="008A3A71" w:rsidRPr="008A3A71">
        <w:rPr>
          <w:rFonts w:asciiTheme="majorHAnsi" w:hAnsiTheme="majorHAnsi" w:cstheme="majorHAnsi"/>
          <w:color w:val="000000" w:themeColor="text1"/>
        </w:rPr>
        <w:t>.</w:t>
      </w:r>
      <w:r w:rsidR="008A3A71" w:rsidRPr="008A3A71">
        <w:rPr>
          <w:rFonts w:asciiTheme="majorHAnsi" w:hAnsiTheme="majorHAnsi" w:cstheme="majorHAnsi"/>
          <w:color w:val="000000" w:themeColor="text1"/>
        </w:rPr>
        <w:tab/>
      </w:r>
      <w:r w:rsidR="0050411C">
        <w:rPr>
          <w:rFonts w:asciiTheme="majorHAnsi" w:hAnsiTheme="majorHAnsi" w:cstheme="majorHAnsi"/>
          <w:color w:val="000000" w:themeColor="text1"/>
        </w:rPr>
        <w:t>Proposer must submit c</w:t>
      </w:r>
      <w:r w:rsidR="008A3A71" w:rsidRPr="008A3A71">
        <w:rPr>
          <w:rFonts w:asciiTheme="majorHAnsi" w:hAnsiTheme="majorHAnsi" w:cstheme="majorHAnsi"/>
          <w:color w:val="000000" w:themeColor="text1"/>
        </w:rPr>
        <w:t>opies of the Proposer’s (and any subcontractors’) current business licenses, professional certifications, or other credentials</w:t>
      </w:r>
      <w:r w:rsidR="0050411C">
        <w:rPr>
          <w:rFonts w:asciiTheme="majorHAnsi" w:hAnsiTheme="majorHAnsi" w:cstheme="majorHAnsi"/>
          <w:color w:val="000000" w:themeColor="text1"/>
        </w:rPr>
        <w:t>, with its bid.</w:t>
      </w:r>
    </w:p>
    <w:p w14:paraId="4EE198E4" w14:textId="77777777" w:rsidR="008A3A71" w:rsidRPr="008A3A71" w:rsidRDefault="008A3A71">
      <w:pPr>
        <w:ind w:left="2160" w:hanging="720"/>
        <w:jc w:val="both"/>
        <w:rPr>
          <w:rFonts w:asciiTheme="majorHAnsi" w:hAnsiTheme="majorHAnsi" w:cstheme="majorHAnsi"/>
          <w:color w:val="000000" w:themeColor="text1"/>
        </w:rPr>
      </w:pPr>
    </w:p>
    <w:p w14:paraId="3FB34595" w14:textId="0EE38D4B" w:rsidR="008A3A71" w:rsidRPr="008A3A71" w:rsidRDefault="00670630">
      <w:pPr>
        <w:ind w:left="2160" w:hanging="720"/>
        <w:jc w:val="both"/>
        <w:rPr>
          <w:rFonts w:asciiTheme="majorHAnsi" w:hAnsiTheme="majorHAnsi" w:cstheme="majorHAnsi"/>
          <w:color w:val="000000" w:themeColor="text1"/>
        </w:rPr>
      </w:pPr>
      <w:r>
        <w:rPr>
          <w:rFonts w:asciiTheme="majorHAnsi" w:hAnsiTheme="majorHAnsi" w:cstheme="majorHAnsi"/>
          <w:color w:val="000000" w:themeColor="text1"/>
        </w:rPr>
        <w:t>i</w:t>
      </w:r>
      <w:r w:rsidR="008A3A71" w:rsidRPr="008A3A71">
        <w:rPr>
          <w:rFonts w:asciiTheme="majorHAnsi" w:hAnsiTheme="majorHAnsi" w:cstheme="majorHAnsi"/>
          <w:color w:val="000000" w:themeColor="text1"/>
        </w:rPr>
        <w:t>v.</w:t>
      </w:r>
      <w:r w:rsidR="008A3A71" w:rsidRPr="008A3A71">
        <w:rPr>
          <w:rFonts w:asciiTheme="majorHAnsi" w:hAnsiTheme="majorHAnsi" w:cstheme="majorHAnsi"/>
          <w:color w:val="000000" w:themeColor="text1"/>
        </w:rPr>
        <w:tab/>
      </w:r>
      <w:r w:rsidR="0050411C">
        <w:rPr>
          <w:rFonts w:asciiTheme="majorHAnsi" w:hAnsiTheme="majorHAnsi" w:cstheme="majorHAnsi"/>
          <w:color w:val="000000" w:themeColor="text1"/>
        </w:rPr>
        <w:t>Proposer must submit p</w:t>
      </w:r>
      <w:r w:rsidR="008A3A71" w:rsidRPr="008A3A71">
        <w:rPr>
          <w:rFonts w:asciiTheme="majorHAnsi" w:hAnsiTheme="majorHAnsi" w:cstheme="majorHAnsi"/>
          <w:color w:val="000000" w:themeColor="text1"/>
        </w:rPr>
        <w:t>roof of financial solvency or stability (e.g., balance sheets and income statements)</w:t>
      </w:r>
      <w:r w:rsidR="0050411C">
        <w:rPr>
          <w:rFonts w:asciiTheme="majorHAnsi" w:hAnsiTheme="majorHAnsi" w:cstheme="majorHAnsi"/>
          <w:color w:val="000000" w:themeColor="text1"/>
        </w:rPr>
        <w:t xml:space="preserve"> with its bid</w:t>
      </w:r>
      <w:r w:rsidR="008A3A71" w:rsidRPr="008A3A71">
        <w:rPr>
          <w:rFonts w:asciiTheme="majorHAnsi" w:hAnsiTheme="majorHAnsi" w:cstheme="majorHAnsi"/>
          <w:color w:val="000000" w:themeColor="text1"/>
        </w:rPr>
        <w:t>.</w:t>
      </w:r>
    </w:p>
    <w:p w14:paraId="297D4B12" w14:textId="72F96C14" w:rsidR="008A3A71" w:rsidRPr="008A3A71" w:rsidRDefault="008A3A71">
      <w:pPr>
        <w:ind w:left="2160" w:hanging="720"/>
        <w:jc w:val="both"/>
        <w:rPr>
          <w:rFonts w:asciiTheme="majorHAnsi" w:hAnsiTheme="majorHAnsi" w:cstheme="majorHAnsi"/>
          <w:color w:val="000000" w:themeColor="text1"/>
        </w:rPr>
      </w:pPr>
    </w:p>
    <w:p w14:paraId="46B5C037" w14:textId="1AC76013" w:rsidR="008A3A71" w:rsidRPr="008A3A71" w:rsidRDefault="00670630">
      <w:pPr>
        <w:ind w:left="2160" w:hanging="720"/>
        <w:jc w:val="both"/>
        <w:rPr>
          <w:rFonts w:asciiTheme="majorHAnsi" w:hAnsiTheme="majorHAnsi" w:cstheme="majorHAnsi"/>
          <w:color w:val="000000" w:themeColor="text1"/>
        </w:rPr>
      </w:pPr>
      <w:r>
        <w:rPr>
          <w:rFonts w:asciiTheme="majorHAnsi" w:hAnsiTheme="majorHAnsi" w:cstheme="majorHAnsi"/>
          <w:color w:val="000000" w:themeColor="text1"/>
        </w:rPr>
        <w:t>v</w:t>
      </w:r>
      <w:r w:rsidR="008A3A71" w:rsidRPr="008A3A71">
        <w:rPr>
          <w:rFonts w:asciiTheme="majorHAnsi" w:hAnsiTheme="majorHAnsi" w:cstheme="majorHAnsi"/>
          <w:color w:val="000000" w:themeColor="text1"/>
        </w:rPr>
        <w:t>.</w:t>
      </w:r>
      <w:r w:rsidR="008A3A71" w:rsidRPr="008A3A71">
        <w:rPr>
          <w:rFonts w:asciiTheme="majorHAnsi" w:hAnsiTheme="majorHAnsi" w:cstheme="majorHAnsi"/>
          <w:color w:val="000000" w:themeColor="text1"/>
        </w:rPr>
        <w:tab/>
        <w:t xml:space="preserve">Proposer must complete the Payee Data Record Form (Attachment </w:t>
      </w:r>
      <w:r w:rsidR="005B6D0E">
        <w:rPr>
          <w:rFonts w:asciiTheme="majorHAnsi" w:hAnsiTheme="majorHAnsi" w:cstheme="majorHAnsi"/>
          <w:color w:val="000000" w:themeColor="text1"/>
        </w:rPr>
        <w:t>5</w:t>
      </w:r>
      <w:r w:rsidR="008A3A71" w:rsidRPr="008A3A71">
        <w:rPr>
          <w:rFonts w:asciiTheme="majorHAnsi" w:hAnsiTheme="majorHAnsi" w:cstheme="majorHAnsi"/>
          <w:color w:val="000000" w:themeColor="text1"/>
        </w:rPr>
        <w:t>) and submit the completed form with its bid.</w:t>
      </w:r>
    </w:p>
    <w:p w14:paraId="459BCD2E" w14:textId="77777777" w:rsidR="008A3A71" w:rsidRPr="008A3A71" w:rsidRDefault="008A3A71">
      <w:pPr>
        <w:ind w:left="2160" w:hanging="720"/>
        <w:jc w:val="both"/>
        <w:rPr>
          <w:rFonts w:asciiTheme="majorHAnsi" w:hAnsiTheme="majorHAnsi" w:cstheme="majorHAnsi"/>
          <w:color w:val="000000" w:themeColor="text1"/>
        </w:rPr>
      </w:pPr>
    </w:p>
    <w:p w14:paraId="051B3754" w14:textId="26162D03" w:rsidR="008A3A71" w:rsidRPr="008A3A71" w:rsidRDefault="00670630">
      <w:pPr>
        <w:ind w:left="2160" w:hanging="720"/>
        <w:jc w:val="both"/>
        <w:rPr>
          <w:rFonts w:asciiTheme="majorHAnsi" w:hAnsiTheme="majorHAnsi" w:cstheme="majorHAnsi"/>
          <w:color w:val="000000" w:themeColor="text1"/>
        </w:rPr>
      </w:pPr>
      <w:r>
        <w:rPr>
          <w:rFonts w:asciiTheme="majorHAnsi" w:hAnsiTheme="majorHAnsi" w:cstheme="majorHAnsi"/>
          <w:color w:val="000000" w:themeColor="text1"/>
        </w:rPr>
        <w:t>v</w:t>
      </w:r>
      <w:r w:rsidR="008A3A71" w:rsidRPr="008A3A71">
        <w:rPr>
          <w:rFonts w:asciiTheme="majorHAnsi" w:hAnsiTheme="majorHAnsi" w:cstheme="majorHAnsi"/>
          <w:color w:val="000000" w:themeColor="text1"/>
        </w:rPr>
        <w:t xml:space="preserve">i.  </w:t>
      </w:r>
      <w:r w:rsidR="008A3A71" w:rsidRPr="008A3A71">
        <w:rPr>
          <w:rFonts w:asciiTheme="majorHAnsi" w:hAnsiTheme="majorHAnsi" w:cstheme="majorHAnsi"/>
          <w:color w:val="000000" w:themeColor="text1"/>
        </w:rPr>
        <w:tab/>
        <w:t xml:space="preserve">Proposer must complete the Unruh Civil Rights Act and California Fair Employment and Housing Act Certification (Attachment </w:t>
      </w:r>
      <w:r w:rsidR="005B6D0E">
        <w:rPr>
          <w:rFonts w:asciiTheme="majorHAnsi" w:hAnsiTheme="majorHAnsi" w:cstheme="majorHAnsi"/>
          <w:color w:val="000000" w:themeColor="text1"/>
        </w:rPr>
        <w:t>6</w:t>
      </w:r>
      <w:r w:rsidR="008A3A71" w:rsidRPr="008A3A71">
        <w:rPr>
          <w:rFonts w:asciiTheme="majorHAnsi" w:hAnsiTheme="majorHAnsi" w:cstheme="majorHAnsi"/>
          <w:color w:val="000000" w:themeColor="text1"/>
        </w:rPr>
        <w:t>) and submit the completed certification with its bid.</w:t>
      </w:r>
    </w:p>
    <w:p w14:paraId="00264E49" w14:textId="77777777" w:rsidR="008A3A71" w:rsidRPr="008A3A71" w:rsidRDefault="008A3A71">
      <w:pPr>
        <w:ind w:left="2160" w:hanging="720"/>
        <w:jc w:val="both"/>
        <w:rPr>
          <w:rFonts w:asciiTheme="majorHAnsi" w:hAnsiTheme="majorHAnsi" w:cstheme="majorHAnsi"/>
          <w:color w:val="000000" w:themeColor="text1"/>
        </w:rPr>
      </w:pPr>
    </w:p>
    <w:p w14:paraId="1B23EC18" w14:textId="19CAD631" w:rsidR="008A3A71" w:rsidRPr="008A3A71" w:rsidRDefault="00670630">
      <w:pPr>
        <w:ind w:left="2160" w:hanging="720"/>
        <w:jc w:val="both"/>
        <w:rPr>
          <w:rFonts w:asciiTheme="majorHAnsi" w:hAnsiTheme="majorHAnsi" w:cstheme="majorHAnsi"/>
          <w:color w:val="000000" w:themeColor="text1"/>
        </w:rPr>
      </w:pPr>
      <w:r>
        <w:rPr>
          <w:rFonts w:asciiTheme="majorHAnsi" w:hAnsiTheme="majorHAnsi" w:cstheme="majorHAnsi"/>
          <w:color w:val="000000" w:themeColor="text1"/>
        </w:rPr>
        <w:t>vii</w:t>
      </w:r>
      <w:r w:rsidR="008A3A71" w:rsidRPr="008A3A71">
        <w:rPr>
          <w:rFonts w:asciiTheme="majorHAnsi" w:hAnsiTheme="majorHAnsi" w:cstheme="majorHAnsi"/>
          <w:color w:val="000000" w:themeColor="text1"/>
        </w:rPr>
        <w:t>.</w:t>
      </w:r>
      <w:r w:rsidR="008A3A71" w:rsidRPr="008A3A71">
        <w:rPr>
          <w:rFonts w:asciiTheme="majorHAnsi" w:hAnsiTheme="majorHAnsi" w:cstheme="majorHAnsi"/>
          <w:color w:val="000000" w:themeColor="text1"/>
        </w:rPr>
        <w:tab/>
        <w:t xml:space="preserve">If Proposer wishes to claim the disabled veteran business enterprise (DVBE) incentive associated with this solicitation, Proposer must complete and submit the DVBE Declaration form (Attachment </w:t>
      </w:r>
      <w:r w:rsidR="000074BC">
        <w:rPr>
          <w:rFonts w:asciiTheme="majorHAnsi" w:hAnsiTheme="majorHAnsi" w:cstheme="majorHAnsi"/>
          <w:color w:val="000000" w:themeColor="text1"/>
        </w:rPr>
        <w:t>7</w:t>
      </w:r>
      <w:r w:rsidR="008A3A71" w:rsidRPr="008A3A71">
        <w:rPr>
          <w:rFonts w:asciiTheme="majorHAnsi" w:hAnsiTheme="majorHAnsi" w:cstheme="majorHAnsi"/>
          <w:color w:val="000000" w:themeColor="text1"/>
        </w:rPr>
        <w:t>) with its bid.</w:t>
      </w:r>
    </w:p>
    <w:p w14:paraId="4C250CFD" w14:textId="77777777" w:rsidR="008A3A71" w:rsidRPr="008A3A71" w:rsidRDefault="008A3A71">
      <w:pPr>
        <w:ind w:left="2160" w:hanging="720"/>
        <w:jc w:val="both"/>
        <w:rPr>
          <w:rFonts w:asciiTheme="majorHAnsi" w:hAnsiTheme="majorHAnsi" w:cstheme="majorHAnsi"/>
          <w:color w:val="000000" w:themeColor="text1"/>
        </w:rPr>
      </w:pPr>
    </w:p>
    <w:p w14:paraId="1905E65E" w14:textId="24FB4487" w:rsidR="008A3A71" w:rsidRDefault="00670630">
      <w:pPr>
        <w:ind w:left="2160" w:hanging="720"/>
        <w:jc w:val="both"/>
        <w:rPr>
          <w:rFonts w:asciiTheme="majorHAnsi" w:hAnsiTheme="majorHAnsi" w:cstheme="majorHAnsi"/>
          <w:color w:val="000000" w:themeColor="text1"/>
        </w:rPr>
      </w:pPr>
      <w:r>
        <w:rPr>
          <w:rFonts w:asciiTheme="majorHAnsi" w:hAnsiTheme="majorHAnsi" w:cstheme="majorHAnsi"/>
          <w:color w:val="000000" w:themeColor="text1"/>
        </w:rPr>
        <w:t>viii</w:t>
      </w:r>
      <w:r w:rsidR="008A3A71" w:rsidRPr="008A3A71">
        <w:rPr>
          <w:rFonts w:asciiTheme="majorHAnsi" w:hAnsiTheme="majorHAnsi" w:cstheme="majorHAnsi"/>
          <w:color w:val="000000" w:themeColor="text1"/>
        </w:rPr>
        <w:t>.</w:t>
      </w:r>
      <w:r w:rsidR="008A3A71" w:rsidRPr="008A3A71">
        <w:rPr>
          <w:rFonts w:asciiTheme="majorHAnsi" w:hAnsiTheme="majorHAnsi" w:cstheme="majorHAnsi"/>
          <w:color w:val="000000" w:themeColor="text1"/>
        </w:rPr>
        <w:tab/>
        <w:t xml:space="preserve">Each DVBE that will provide services in connection with the contract must complete this form. If Proposer is itself a DVBE, it must also complete and </w:t>
      </w:r>
      <w:r w:rsidR="0050411C">
        <w:rPr>
          <w:rFonts w:asciiTheme="majorHAnsi" w:hAnsiTheme="majorHAnsi" w:cstheme="majorHAnsi"/>
          <w:color w:val="000000" w:themeColor="text1"/>
        </w:rPr>
        <w:t xml:space="preserve">submit a </w:t>
      </w:r>
      <w:r w:rsidR="008A3A71" w:rsidRPr="008A3A71">
        <w:rPr>
          <w:rFonts w:asciiTheme="majorHAnsi" w:hAnsiTheme="majorHAnsi" w:cstheme="majorHAnsi"/>
          <w:color w:val="000000" w:themeColor="text1"/>
        </w:rPr>
        <w:t>sign</w:t>
      </w:r>
      <w:r w:rsidR="0050411C">
        <w:rPr>
          <w:rFonts w:asciiTheme="majorHAnsi" w:hAnsiTheme="majorHAnsi" w:cstheme="majorHAnsi"/>
          <w:color w:val="000000" w:themeColor="text1"/>
        </w:rPr>
        <w:t xml:space="preserve">ed </w:t>
      </w:r>
      <w:r w:rsidR="008A3A71" w:rsidRPr="008A3A71">
        <w:rPr>
          <w:rFonts w:asciiTheme="majorHAnsi" w:hAnsiTheme="majorHAnsi" w:cstheme="majorHAnsi"/>
          <w:color w:val="000000" w:themeColor="text1"/>
        </w:rPr>
        <w:t xml:space="preserve">Bidder Declaration form (Attachment </w:t>
      </w:r>
      <w:r w:rsidR="000074BC">
        <w:rPr>
          <w:rFonts w:asciiTheme="majorHAnsi" w:hAnsiTheme="majorHAnsi" w:cstheme="majorHAnsi"/>
          <w:color w:val="000000" w:themeColor="text1"/>
        </w:rPr>
        <w:t>8</w:t>
      </w:r>
      <w:r w:rsidR="008A3A71" w:rsidRPr="008A3A71">
        <w:rPr>
          <w:rFonts w:asciiTheme="majorHAnsi" w:hAnsiTheme="majorHAnsi" w:cstheme="majorHAnsi"/>
          <w:color w:val="000000" w:themeColor="text1"/>
        </w:rPr>
        <w:t>)</w:t>
      </w:r>
      <w:r w:rsidR="0050411C">
        <w:rPr>
          <w:rFonts w:asciiTheme="majorHAnsi" w:hAnsiTheme="majorHAnsi" w:cstheme="majorHAnsi"/>
          <w:color w:val="000000" w:themeColor="text1"/>
        </w:rPr>
        <w:t xml:space="preserve"> with its bid.</w:t>
      </w:r>
    </w:p>
    <w:p w14:paraId="30527169" w14:textId="77777777" w:rsidR="00286A98" w:rsidRDefault="00286A98">
      <w:pPr>
        <w:ind w:left="2160" w:hanging="720"/>
        <w:jc w:val="both"/>
        <w:rPr>
          <w:rFonts w:asciiTheme="majorHAnsi" w:hAnsiTheme="majorHAnsi" w:cstheme="majorHAnsi"/>
          <w:color w:val="000000" w:themeColor="text1"/>
        </w:rPr>
      </w:pPr>
    </w:p>
    <w:p w14:paraId="1345FF65" w14:textId="33691540" w:rsidR="00305E70" w:rsidRDefault="00AC3DCE">
      <w:pPr>
        <w:ind w:left="2160" w:hanging="720"/>
        <w:jc w:val="both"/>
        <w:rPr>
          <w:rFonts w:asciiTheme="majorHAnsi" w:hAnsiTheme="majorHAnsi" w:cstheme="majorHAnsi"/>
        </w:rPr>
      </w:pPr>
      <w:r>
        <w:rPr>
          <w:rFonts w:asciiTheme="majorHAnsi" w:hAnsiTheme="majorHAnsi" w:cstheme="majorHAnsi"/>
          <w:color w:val="000000" w:themeColor="text1"/>
        </w:rPr>
        <w:t>i</w:t>
      </w:r>
      <w:r w:rsidR="00305E70">
        <w:rPr>
          <w:rFonts w:asciiTheme="majorHAnsi" w:hAnsiTheme="majorHAnsi" w:cstheme="majorHAnsi"/>
          <w:color w:val="000000" w:themeColor="text1"/>
        </w:rPr>
        <w:t xml:space="preserve">x. </w:t>
      </w:r>
      <w:r w:rsidR="00305E70">
        <w:rPr>
          <w:rFonts w:asciiTheme="majorHAnsi" w:hAnsiTheme="majorHAnsi" w:cstheme="majorHAnsi"/>
          <w:color w:val="000000" w:themeColor="text1"/>
        </w:rPr>
        <w:tab/>
      </w:r>
      <w:r>
        <w:rPr>
          <w:rFonts w:asciiTheme="majorHAnsi" w:hAnsiTheme="majorHAnsi" w:cstheme="majorHAnsi"/>
          <w:color w:val="000000" w:themeColor="text1"/>
        </w:rPr>
        <w:t>Proposer</w:t>
      </w:r>
      <w:r w:rsidR="00286A98">
        <w:rPr>
          <w:rFonts w:asciiTheme="majorHAnsi" w:hAnsiTheme="majorHAnsi" w:cstheme="majorHAnsi"/>
          <w:color w:val="000000" w:themeColor="text1"/>
        </w:rPr>
        <w:t xml:space="preserve"> must complete t</w:t>
      </w:r>
      <w:r w:rsidR="00286A98" w:rsidRPr="00954BD1">
        <w:rPr>
          <w:rFonts w:asciiTheme="majorHAnsi" w:hAnsiTheme="majorHAnsi" w:cstheme="majorHAnsi"/>
        </w:rPr>
        <w:t xml:space="preserve">he Darfur Contracting Act Certification </w:t>
      </w:r>
      <w:r w:rsidR="00286A98">
        <w:rPr>
          <w:rFonts w:asciiTheme="majorHAnsi" w:hAnsiTheme="majorHAnsi" w:cstheme="majorHAnsi"/>
        </w:rPr>
        <w:t xml:space="preserve">(Attachment </w:t>
      </w:r>
      <w:r w:rsidR="00D15B6E">
        <w:rPr>
          <w:rFonts w:asciiTheme="majorHAnsi" w:hAnsiTheme="majorHAnsi" w:cstheme="majorHAnsi"/>
        </w:rPr>
        <w:t>9</w:t>
      </w:r>
      <w:r w:rsidR="00286A98">
        <w:rPr>
          <w:rFonts w:asciiTheme="majorHAnsi" w:hAnsiTheme="majorHAnsi" w:cstheme="majorHAnsi"/>
        </w:rPr>
        <w:t xml:space="preserve">) </w:t>
      </w:r>
      <w:r w:rsidR="00286A98" w:rsidRPr="00954BD1">
        <w:rPr>
          <w:rFonts w:asciiTheme="majorHAnsi" w:hAnsiTheme="majorHAnsi" w:cstheme="majorHAnsi"/>
        </w:rPr>
        <w:t xml:space="preserve">and submit the completed certification with its </w:t>
      </w:r>
      <w:r w:rsidR="00286A98">
        <w:rPr>
          <w:rFonts w:asciiTheme="majorHAnsi" w:hAnsiTheme="majorHAnsi" w:cstheme="majorHAnsi"/>
        </w:rPr>
        <w:t>bid.</w:t>
      </w:r>
    </w:p>
    <w:p w14:paraId="68870B7B" w14:textId="15C311F9" w:rsidR="00286A98" w:rsidRDefault="00286A98">
      <w:pPr>
        <w:ind w:left="2160" w:hanging="720"/>
        <w:jc w:val="both"/>
        <w:rPr>
          <w:rFonts w:asciiTheme="majorHAnsi" w:hAnsiTheme="majorHAnsi" w:cstheme="majorHAnsi"/>
        </w:rPr>
      </w:pPr>
    </w:p>
    <w:p w14:paraId="0E706303" w14:textId="6B87A618" w:rsidR="00286A98" w:rsidRDefault="00286A98">
      <w:pPr>
        <w:ind w:left="2160" w:hanging="720"/>
        <w:jc w:val="both"/>
        <w:rPr>
          <w:rFonts w:asciiTheme="majorHAnsi" w:hAnsiTheme="majorHAnsi" w:cstheme="majorHAnsi"/>
          <w:color w:val="000000" w:themeColor="text1"/>
        </w:rPr>
      </w:pPr>
      <w:r>
        <w:rPr>
          <w:rFonts w:asciiTheme="majorHAnsi" w:hAnsiTheme="majorHAnsi" w:cstheme="majorHAnsi"/>
        </w:rPr>
        <w:t xml:space="preserve">x. </w:t>
      </w:r>
      <w:r>
        <w:rPr>
          <w:rFonts w:asciiTheme="majorHAnsi" w:hAnsiTheme="majorHAnsi" w:cstheme="majorHAnsi"/>
        </w:rPr>
        <w:tab/>
      </w:r>
      <w:r w:rsidRPr="00954BD1">
        <w:rPr>
          <w:rFonts w:asciiTheme="majorHAnsi" w:hAnsiTheme="majorHAnsi" w:cstheme="majorHAnsi"/>
        </w:rPr>
        <w:t>Proposer must complete the Iran Contracting Act Certification</w:t>
      </w:r>
      <w:r>
        <w:rPr>
          <w:rFonts w:asciiTheme="majorHAnsi" w:hAnsiTheme="majorHAnsi" w:cstheme="majorHAnsi"/>
        </w:rPr>
        <w:t xml:space="preserve"> (Attachment </w:t>
      </w:r>
      <w:r w:rsidR="00D15B6E">
        <w:rPr>
          <w:rFonts w:asciiTheme="majorHAnsi" w:hAnsiTheme="majorHAnsi" w:cstheme="majorHAnsi"/>
        </w:rPr>
        <w:t>10</w:t>
      </w:r>
      <w:r>
        <w:rPr>
          <w:rFonts w:asciiTheme="majorHAnsi" w:hAnsiTheme="majorHAnsi" w:cstheme="majorHAnsi"/>
        </w:rPr>
        <w:t>) and submit the completed certification with its bid</w:t>
      </w:r>
      <w:r w:rsidRPr="00954BD1">
        <w:rPr>
          <w:rFonts w:asciiTheme="majorHAnsi" w:hAnsiTheme="majorHAnsi" w:cstheme="majorHAnsi"/>
        </w:rPr>
        <w:t>.</w:t>
      </w:r>
    </w:p>
    <w:p w14:paraId="448F0412" w14:textId="1AF0E2E0" w:rsidR="00305E70" w:rsidRDefault="00305E70">
      <w:pPr>
        <w:ind w:left="2160" w:hanging="720"/>
        <w:jc w:val="both"/>
        <w:rPr>
          <w:rFonts w:asciiTheme="majorHAnsi" w:hAnsiTheme="majorHAnsi" w:cstheme="majorHAnsi"/>
          <w:color w:val="000000" w:themeColor="text1"/>
        </w:rPr>
      </w:pPr>
    </w:p>
    <w:p w14:paraId="23F12982" w14:textId="4D478CE9" w:rsidR="00032E30" w:rsidRDefault="00032E30">
      <w:pPr>
        <w:pStyle w:val="BodyTextIndent2"/>
        <w:spacing w:after="0" w:line="240" w:lineRule="auto"/>
        <w:ind w:left="720"/>
        <w:contextualSpacing/>
        <w:jc w:val="both"/>
        <w:rPr>
          <w:rFonts w:asciiTheme="majorHAnsi" w:hAnsiTheme="majorHAnsi" w:cstheme="majorHAnsi"/>
        </w:rPr>
      </w:pPr>
    </w:p>
    <w:p w14:paraId="40842712" w14:textId="77777777" w:rsidR="00FC4468" w:rsidRDefault="00BB070E">
      <w:pPr>
        <w:pStyle w:val="BodyTextIndent2"/>
        <w:spacing w:after="0" w:line="240" w:lineRule="auto"/>
        <w:ind w:left="720"/>
        <w:contextualSpacing/>
        <w:jc w:val="both"/>
        <w:rPr>
          <w:rFonts w:asciiTheme="majorHAnsi" w:hAnsiTheme="majorHAnsi" w:cstheme="majorHAnsi"/>
        </w:rPr>
      </w:pPr>
      <w:r>
        <w:rPr>
          <w:rFonts w:asciiTheme="majorHAnsi" w:hAnsiTheme="majorHAnsi" w:cstheme="majorHAnsi"/>
        </w:rPr>
        <w:t>7</w:t>
      </w:r>
      <w:r w:rsidR="00982000">
        <w:rPr>
          <w:rFonts w:asciiTheme="majorHAnsi" w:hAnsiTheme="majorHAnsi" w:cstheme="majorHAnsi"/>
        </w:rPr>
        <w:t>.2</w:t>
      </w:r>
      <w:r w:rsidR="00982000">
        <w:rPr>
          <w:rFonts w:asciiTheme="majorHAnsi" w:hAnsiTheme="majorHAnsi" w:cstheme="majorHAnsi"/>
        </w:rPr>
        <w:tab/>
      </w:r>
      <w:r w:rsidR="00354C6E" w:rsidRPr="00A360F7">
        <w:rPr>
          <w:rFonts w:asciiTheme="majorHAnsi" w:hAnsiTheme="majorHAnsi" w:cstheme="majorHAnsi"/>
          <w:u w:val="single"/>
        </w:rPr>
        <w:t>Cost Proposal</w:t>
      </w:r>
      <w:r w:rsidR="00354C6E" w:rsidRPr="00A360F7">
        <w:rPr>
          <w:rFonts w:asciiTheme="majorHAnsi" w:hAnsiTheme="majorHAnsi" w:cstheme="majorHAnsi"/>
        </w:rPr>
        <w:t xml:space="preserve">.    </w:t>
      </w:r>
    </w:p>
    <w:p w14:paraId="6F3FF36B" w14:textId="77777777" w:rsidR="00FC4468" w:rsidRDefault="00FC4468">
      <w:pPr>
        <w:pStyle w:val="BodyTextIndent2"/>
        <w:spacing w:after="0" w:line="240" w:lineRule="auto"/>
        <w:ind w:left="720"/>
        <w:contextualSpacing/>
        <w:jc w:val="both"/>
        <w:rPr>
          <w:rFonts w:asciiTheme="majorHAnsi" w:hAnsiTheme="majorHAnsi" w:cstheme="majorHAnsi"/>
        </w:rPr>
      </w:pPr>
    </w:p>
    <w:p w14:paraId="63D96963" w14:textId="3F4C5AB0" w:rsidR="00354C6E" w:rsidRPr="00A360F7" w:rsidRDefault="00354C6E">
      <w:pPr>
        <w:pStyle w:val="BodyTextIndent2"/>
        <w:spacing w:after="0" w:line="240" w:lineRule="auto"/>
        <w:ind w:left="720"/>
        <w:contextualSpacing/>
        <w:jc w:val="both"/>
        <w:rPr>
          <w:rFonts w:asciiTheme="majorHAnsi" w:hAnsiTheme="majorHAnsi" w:cstheme="majorHAnsi"/>
        </w:rPr>
      </w:pPr>
      <w:r w:rsidRPr="00A360F7">
        <w:rPr>
          <w:rFonts w:asciiTheme="majorHAnsi" w:hAnsiTheme="majorHAnsi" w:cstheme="majorHAnsi"/>
        </w:rPr>
        <w:t xml:space="preserve">Proposers must use the Microsoft Excel template (Pricing </w:t>
      </w:r>
      <w:r w:rsidR="0033223A">
        <w:rPr>
          <w:rFonts w:asciiTheme="majorHAnsi" w:hAnsiTheme="majorHAnsi" w:cstheme="majorHAnsi"/>
        </w:rPr>
        <w:t>Proposal f</w:t>
      </w:r>
      <w:r w:rsidRPr="00A360F7">
        <w:rPr>
          <w:rFonts w:asciiTheme="majorHAnsi" w:hAnsiTheme="majorHAnsi" w:cstheme="majorHAnsi"/>
        </w:rPr>
        <w:t xml:space="preserve">orm – </w:t>
      </w:r>
      <w:r w:rsidR="00490A6E">
        <w:rPr>
          <w:rFonts w:asciiTheme="majorHAnsi" w:hAnsiTheme="majorHAnsi" w:cstheme="majorHAnsi"/>
        </w:rPr>
        <w:t>Exhibit</w:t>
      </w:r>
      <w:r w:rsidR="0033223A">
        <w:rPr>
          <w:rFonts w:asciiTheme="majorHAnsi" w:hAnsiTheme="majorHAnsi" w:cstheme="majorHAnsi"/>
        </w:rPr>
        <w:t xml:space="preserve"> A</w:t>
      </w:r>
      <w:r w:rsidRPr="00A360F7">
        <w:rPr>
          <w:rFonts w:asciiTheme="majorHAnsi" w:hAnsiTheme="majorHAnsi" w:cstheme="majorHAnsi"/>
        </w:rPr>
        <w:t>) and complete all worksheets (tabs) to submit the required cost proposal information.</w:t>
      </w:r>
    </w:p>
    <w:p w14:paraId="26ACEBF5" w14:textId="77777777" w:rsidR="00354C6E" w:rsidRPr="00A360F7" w:rsidRDefault="00354C6E">
      <w:pPr>
        <w:ind w:left="2160" w:hanging="720"/>
        <w:contextualSpacing/>
        <w:jc w:val="both"/>
        <w:rPr>
          <w:rFonts w:asciiTheme="majorHAnsi" w:hAnsiTheme="majorHAnsi" w:cstheme="majorHAnsi"/>
        </w:rPr>
      </w:pPr>
    </w:p>
    <w:p w14:paraId="52E4EC8C" w14:textId="77FDBEE5" w:rsidR="00354C6E" w:rsidRDefault="00354C6E">
      <w:pPr>
        <w:ind w:left="720"/>
        <w:contextualSpacing/>
        <w:jc w:val="both"/>
        <w:rPr>
          <w:rFonts w:asciiTheme="majorHAnsi" w:hAnsiTheme="majorHAnsi" w:cstheme="majorHAnsi"/>
          <w:color w:val="000000" w:themeColor="text1"/>
        </w:rPr>
      </w:pPr>
      <w:r w:rsidRPr="00A360F7">
        <w:rPr>
          <w:rFonts w:asciiTheme="majorHAnsi" w:hAnsiTheme="majorHAnsi" w:cstheme="majorHAnsi"/>
          <w:b/>
          <w:color w:val="000000" w:themeColor="text1"/>
        </w:rPr>
        <w:t xml:space="preserve">NOTE: </w:t>
      </w:r>
      <w:r w:rsidRPr="00A360F7">
        <w:rPr>
          <w:rFonts w:asciiTheme="majorHAnsi" w:hAnsiTheme="majorHAnsi" w:cstheme="majorHAnsi"/>
          <w:color w:val="000000" w:themeColor="text1"/>
        </w:rPr>
        <w:t>It is unlawful for any person engaged in business within this state to sell or use any article or product as a “loss leader” as defined in Section 17030 of the Business and Professions Code.</w:t>
      </w:r>
    </w:p>
    <w:p w14:paraId="5C914A21" w14:textId="5172F695" w:rsidR="00FC4468" w:rsidRDefault="00FC4468">
      <w:pPr>
        <w:ind w:left="720"/>
        <w:contextualSpacing/>
        <w:jc w:val="both"/>
        <w:rPr>
          <w:rFonts w:asciiTheme="majorHAnsi" w:hAnsiTheme="majorHAnsi" w:cstheme="majorHAnsi"/>
          <w:color w:val="000000" w:themeColor="text1"/>
        </w:rPr>
      </w:pPr>
    </w:p>
    <w:p w14:paraId="4CF35B67" w14:textId="77777777" w:rsidR="00354C6E" w:rsidRDefault="00354C6E" w:rsidP="00382974">
      <w:pPr>
        <w:keepNext/>
        <w:ind w:left="720" w:hanging="720"/>
        <w:contextualSpacing/>
        <w:jc w:val="both"/>
        <w:rPr>
          <w:rFonts w:asciiTheme="majorHAnsi" w:hAnsiTheme="majorHAnsi" w:cstheme="majorHAnsi"/>
          <w:b/>
          <w:bCs/>
        </w:rPr>
      </w:pPr>
    </w:p>
    <w:p w14:paraId="772872B9" w14:textId="5642CAE3" w:rsidR="00954BD1" w:rsidRPr="00A360F7" w:rsidRDefault="00BB070E" w:rsidP="00382974">
      <w:pPr>
        <w:keepNext/>
        <w:ind w:left="720" w:hanging="720"/>
        <w:contextualSpacing/>
        <w:jc w:val="both"/>
        <w:rPr>
          <w:rFonts w:asciiTheme="majorHAnsi" w:hAnsiTheme="majorHAnsi" w:cstheme="majorHAnsi"/>
          <w:b/>
          <w:bCs/>
        </w:rPr>
      </w:pPr>
      <w:r>
        <w:rPr>
          <w:rFonts w:asciiTheme="majorHAnsi" w:hAnsiTheme="majorHAnsi" w:cstheme="majorHAnsi"/>
          <w:b/>
          <w:bCs/>
        </w:rPr>
        <w:t>8</w:t>
      </w:r>
      <w:r w:rsidR="00954BD1" w:rsidRPr="00A360F7">
        <w:rPr>
          <w:rFonts w:asciiTheme="majorHAnsi" w:hAnsiTheme="majorHAnsi" w:cstheme="majorHAnsi"/>
          <w:b/>
          <w:bCs/>
        </w:rPr>
        <w:t>.0</w:t>
      </w:r>
      <w:r w:rsidR="00954BD1" w:rsidRPr="00A360F7">
        <w:rPr>
          <w:rFonts w:asciiTheme="majorHAnsi" w:hAnsiTheme="majorHAnsi" w:cstheme="majorHAnsi"/>
          <w:b/>
          <w:bCs/>
        </w:rPr>
        <w:tab/>
        <w:t>OFFER PERIOD</w:t>
      </w:r>
    </w:p>
    <w:p w14:paraId="65C6165F" w14:textId="77777777" w:rsidR="00954BD1" w:rsidRPr="00A360F7" w:rsidRDefault="00954BD1" w:rsidP="00382974">
      <w:pPr>
        <w:pStyle w:val="ExhibitC2"/>
        <w:numPr>
          <w:ilvl w:val="0"/>
          <w:numId w:val="0"/>
        </w:numPr>
        <w:spacing w:before="120" w:after="120"/>
        <w:ind w:left="720"/>
        <w:contextualSpacing/>
        <w:jc w:val="both"/>
        <w:rPr>
          <w:rFonts w:asciiTheme="majorHAnsi" w:hAnsiTheme="majorHAnsi" w:cstheme="majorHAnsi"/>
          <w:szCs w:val="24"/>
        </w:rPr>
      </w:pPr>
      <w:r w:rsidRPr="00A360F7">
        <w:rPr>
          <w:rFonts w:asciiTheme="majorHAnsi" w:hAnsiTheme="majorHAnsi" w:cstheme="majorHAnsi"/>
          <w:color w:val="000000" w:themeColor="text1"/>
          <w:szCs w:val="24"/>
        </w:rPr>
        <w:t xml:space="preserve">A Proposer's proposal is an irrevocable offer for ninety (90) days following the proposal due date.  </w:t>
      </w:r>
      <w:r w:rsidRPr="00A360F7">
        <w:rPr>
          <w:rFonts w:asciiTheme="majorHAnsi" w:hAnsiTheme="majorHAnsi" w:cstheme="majorHAnsi"/>
          <w:szCs w:val="24"/>
        </w:rPr>
        <w:t>In the event a final contract has not been awarded within this (90) day period, the Judicial Council of California reserves the right to negotiate extensions to this period.</w:t>
      </w:r>
    </w:p>
    <w:p w14:paraId="7A576F12" w14:textId="77777777" w:rsidR="00565C0A" w:rsidRDefault="00565C0A" w:rsidP="00382974">
      <w:pPr>
        <w:pStyle w:val="ExhibitC2"/>
        <w:numPr>
          <w:ilvl w:val="0"/>
          <w:numId w:val="0"/>
        </w:numPr>
        <w:spacing w:before="120" w:after="120"/>
        <w:ind w:left="720"/>
        <w:contextualSpacing/>
        <w:jc w:val="both"/>
        <w:rPr>
          <w:rFonts w:asciiTheme="majorHAnsi" w:hAnsiTheme="majorHAnsi" w:cstheme="majorHAnsi"/>
          <w:color w:val="000000" w:themeColor="text1"/>
          <w:szCs w:val="24"/>
        </w:rPr>
      </w:pPr>
    </w:p>
    <w:p w14:paraId="0B08C637" w14:textId="24EE939F" w:rsidR="00954BD1" w:rsidRPr="00A360F7" w:rsidRDefault="00BB070E" w:rsidP="00A360F7">
      <w:pPr>
        <w:keepNext/>
        <w:ind w:left="720" w:hanging="720"/>
        <w:contextualSpacing/>
        <w:rPr>
          <w:rFonts w:asciiTheme="majorHAnsi" w:hAnsiTheme="majorHAnsi" w:cstheme="majorHAnsi"/>
          <w:b/>
          <w:bCs/>
        </w:rPr>
      </w:pPr>
      <w:r>
        <w:rPr>
          <w:rFonts w:asciiTheme="majorHAnsi" w:hAnsiTheme="majorHAnsi" w:cstheme="majorHAnsi"/>
          <w:b/>
          <w:bCs/>
        </w:rPr>
        <w:lastRenderedPageBreak/>
        <w:t>9</w:t>
      </w:r>
      <w:r w:rsidR="00954BD1" w:rsidRPr="00A360F7">
        <w:rPr>
          <w:rFonts w:asciiTheme="majorHAnsi" w:hAnsiTheme="majorHAnsi" w:cstheme="majorHAnsi"/>
          <w:b/>
          <w:bCs/>
        </w:rPr>
        <w:t>.0</w:t>
      </w:r>
      <w:r w:rsidR="00954BD1" w:rsidRPr="00A360F7">
        <w:rPr>
          <w:rFonts w:asciiTheme="majorHAnsi" w:hAnsiTheme="majorHAnsi" w:cstheme="majorHAnsi"/>
          <w:b/>
          <w:bCs/>
        </w:rPr>
        <w:tab/>
        <w:t xml:space="preserve">EVALUATION </w:t>
      </w:r>
    </w:p>
    <w:p w14:paraId="6AA8DB42" w14:textId="77777777" w:rsidR="00954BD1" w:rsidRPr="00A360F7" w:rsidRDefault="00954BD1" w:rsidP="00A360F7">
      <w:pPr>
        <w:keepNext/>
        <w:contextualSpacing/>
        <w:rPr>
          <w:rFonts w:asciiTheme="majorHAnsi" w:hAnsiTheme="majorHAnsi" w:cstheme="majorHAnsi"/>
        </w:rPr>
      </w:pPr>
    </w:p>
    <w:p w14:paraId="59E693E3" w14:textId="6A6F0528" w:rsidR="00A42C7A" w:rsidRPr="00A42C7A" w:rsidRDefault="00A42C7A" w:rsidP="00A42C7A">
      <w:pPr>
        <w:ind w:left="720"/>
        <w:contextualSpacing/>
        <w:rPr>
          <w:rFonts w:asciiTheme="majorHAnsi" w:hAnsiTheme="majorHAnsi" w:cstheme="majorHAnsi"/>
          <w:b/>
        </w:rPr>
      </w:pPr>
      <w:r w:rsidRPr="00A42C7A">
        <w:rPr>
          <w:rFonts w:asciiTheme="majorHAnsi" w:hAnsiTheme="majorHAnsi" w:cstheme="majorHAnsi"/>
          <w:b/>
        </w:rPr>
        <w:t xml:space="preserve">9.1 </w:t>
      </w:r>
      <w:r w:rsidR="00A676B9">
        <w:rPr>
          <w:rFonts w:asciiTheme="majorHAnsi" w:hAnsiTheme="majorHAnsi" w:cstheme="majorHAnsi"/>
          <w:b/>
        </w:rPr>
        <w:t xml:space="preserve">Mandatory </w:t>
      </w:r>
      <w:r w:rsidR="007124A8">
        <w:rPr>
          <w:rFonts w:asciiTheme="majorHAnsi" w:hAnsiTheme="majorHAnsi" w:cstheme="majorHAnsi"/>
          <w:b/>
        </w:rPr>
        <w:t>Qualifications</w:t>
      </w:r>
    </w:p>
    <w:p w14:paraId="7DC45A5B" w14:textId="77777777" w:rsidR="00A42C7A" w:rsidRDefault="00A42C7A" w:rsidP="00A42C7A">
      <w:pPr>
        <w:keepNext/>
        <w:ind w:left="720"/>
        <w:contextualSpacing/>
        <w:rPr>
          <w:rFonts w:asciiTheme="majorHAnsi" w:hAnsiTheme="majorHAnsi" w:cstheme="majorHAnsi"/>
        </w:rPr>
      </w:pPr>
    </w:p>
    <w:p w14:paraId="70CB4EAA" w14:textId="7EB821E0" w:rsidR="00A42C7A" w:rsidRDefault="00A42C7A" w:rsidP="00A42C7A">
      <w:pPr>
        <w:keepNext/>
        <w:ind w:left="720"/>
        <w:contextualSpacing/>
        <w:rPr>
          <w:rFonts w:asciiTheme="majorHAnsi" w:hAnsiTheme="majorHAnsi" w:cstheme="majorHAnsi"/>
        </w:rPr>
      </w:pPr>
      <w:r w:rsidRPr="00A360F7">
        <w:rPr>
          <w:rFonts w:asciiTheme="majorHAnsi" w:hAnsiTheme="majorHAnsi" w:cstheme="majorHAnsi"/>
        </w:rPr>
        <w:t xml:space="preserve">Proposers must first meet the threshold </w:t>
      </w:r>
      <w:r w:rsidR="00A676B9">
        <w:rPr>
          <w:rFonts w:asciiTheme="majorHAnsi" w:hAnsiTheme="majorHAnsi" w:cstheme="majorHAnsi"/>
        </w:rPr>
        <w:t>mandatory</w:t>
      </w:r>
      <w:r w:rsidR="00A676B9" w:rsidRPr="00A360F7">
        <w:rPr>
          <w:rFonts w:asciiTheme="majorHAnsi" w:hAnsiTheme="majorHAnsi" w:cstheme="majorHAnsi"/>
        </w:rPr>
        <w:t xml:space="preserve"> </w:t>
      </w:r>
      <w:r w:rsidRPr="00A360F7">
        <w:rPr>
          <w:rFonts w:asciiTheme="majorHAnsi" w:hAnsiTheme="majorHAnsi" w:cstheme="majorHAnsi"/>
        </w:rPr>
        <w:t>qualification requirements listed in the following table</w:t>
      </w:r>
      <w:r w:rsidR="007124A8" w:rsidRPr="007124A8">
        <w:rPr>
          <w:rFonts w:asciiTheme="majorHAnsi" w:hAnsiTheme="majorHAnsi" w:cstheme="majorHAnsi"/>
        </w:rPr>
        <w:t xml:space="preserve"> </w:t>
      </w:r>
      <w:r w:rsidR="007124A8">
        <w:rPr>
          <w:rFonts w:asciiTheme="majorHAnsi" w:hAnsiTheme="majorHAnsi" w:cstheme="majorHAnsi"/>
        </w:rPr>
        <w:t>t</w:t>
      </w:r>
      <w:r w:rsidR="007124A8" w:rsidRPr="00A360F7">
        <w:rPr>
          <w:rFonts w:asciiTheme="majorHAnsi" w:hAnsiTheme="majorHAnsi" w:cstheme="majorHAnsi"/>
        </w:rPr>
        <w:t>o be</w:t>
      </w:r>
      <w:r w:rsidR="007124A8">
        <w:rPr>
          <w:rFonts w:asciiTheme="majorHAnsi" w:hAnsiTheme="majorHAnsi" w:cstheme="majorHAnsi"/>
        </w:rPr>
        <w:t xml:space="preserve"> considered for full evaluation</w:t>
      </w:r>
      <w:r w:rsidRPr="00A360F7">
        <w:rPr>
          <w:rFonts w:asciiTheme="majorHAnsi" w:hAnsiTheme="majorHAnsi" w:cstheme="majorHAnsi"/>
        </w:rPr>
        <w:t xml:space="preserve">: </w:t>
      </w:r>
    </w:p>
    <w:p w14:paraId="7E53392D" w14:textId="3B205E51" w:rsidR="007124A8" w:rsidRDefault="007124A8" w:rsidP="00A42C7A">
      <w:pPr>
        <w:keepNext/>
        <w:ind w:left="720"/>
        <w:contextualSpacing/>
        <w:rPr>
          <w:rFonts w:asciiTheme="majorHAnsi" w:hAnsiTheme="majorHAnsi" w:cstheme="majorHAnsi"/>
        </w:rPr>
      </w:pPr>
    </w:p>
    <w:tbl>
      <w:tblPr>
        <w:tblW w:w="8948"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8"/>
      </w:tblGrid>
      <w:tr w:rsidR="0038315D" w14:paraId="217CF382" w14:textId="77777777" w:rsidTr="00FB108C">
        <w:trPr>
          <w:trHeight w:val="4861"/>
        </w:trPr>
        <w:tc>
          <w:tcPr>
            <w:tcW w:w="8948" w:type="dxa"/>
            <w:shd w:val="clear" w:color="auto" w:fill="auto"/>
          </w:tcPr>
          <w:p w14:paraId="5E5326FB" w14:textId="77777777" w:rsidR="0038315D" w:rsidRDefault="0038315D" w:rsidP="00382974">
            <w:pPr>
              <w:pStyle w:val="ListParagraph"/>
              <w:keepNext/>
              <w:numPr>
                <w:ilvl w:val="0"/>
                <w:numId w:val="20"/>
              </w:numPr>
              <w:ind w:left="574"/>
              <w:contextualSpacing/>
              <w:jc w:val="both"/>
              <w:rPr>
                <w:rFonts w:asciiTheme="majorHAnsi" w:hAnsiTheme="majorHAnsi" w:cstheme="majorHAnsi"/>
              </w:rPr>
            </w:pPr>
            <w:r w:rsidRPr="007124A8">
              <w:rPr>
                <w:rFonts w:asciiTheme="majorHAnsi" w:hAnsiTheme="majorHAnsi" w:cstheme="majorHAnsi"/>
              </w:rPr>
              <w:t>Proposer’s collections program meets the requirements of Penal Code section 1463.007.</w:t>
            </w:r>
          </w:p>
          <w:p w14:paraId="370B65FE" w14:textId="77777777" w:rsidR="0038315D" w:rsidRDefault="0038315D" w:rsidP="00382974">
            <w:pPr>
              <w:pStyle w:val="ListParagraph"/>
              <w:keepNext/>
              <w:numPr>
                <w:ilvl w:val="0"/>
                <w:numId w:val="20"/>
              </w:numPr>
              <w:ind w:left="574"/>
              <w:contextualSpacing/>
              <w:jc w:val="both"/>
              <w:rPr>
                <w:rFonts w:asciiTheme="majorHAnsi" w:hAnsiTheme="majorHAnsi" w:cstheme="majorHAnsi"/>
              </w:rPr>
            </w:pPr>
            <w:r w:rsidRPr="007124A8">
              <w:rPr>
                <w:rFonts w:asciiTheme="majorHAnsi" w:hAnsiTheme="majorHAnsi" w:cstheme="majorHAnsi"/>
              </w:rPr>
              <w:t>Proposer has collection services revenue greater than $3 million per year each of the last three years.</w:t>
            </w:r>
          </w:p>
          <w:p w14:paraId="4B548FF3" w14:textId="5D49C423" w:rsidR="0038315D" w:rsidRDefault="0038315D" w:rsidP="00382974">
            <w:pPr>
              <w:pStyle w:val="ListParagraph"/>
              <w:keepNext/>
              <w:numPr>
                <w:ilvl w:val="0"/>
                <w:numId w:val="20"/>
              </w:numPr>
              <w:ind w:left="574"/>
              <w:contextualSpacing/>
              <w:jc w:val="both"/>
              <w:rPr>
                <w:rFonts w:asciiTheme="majorHAnsi" w:hAnsiTheme="majorHAnsi" w:cstheme="majorHAnsi"/>
              </w:rPr>
            </w:pPr>
            <w:r w:rsidRPr="007124A8">
              <w:rPr>
                <w:rFonts w:asciiTheme="majorHAnsi" w:hAnsiTheme="majorHAnsi" w:cstheme="majorHAnsi"/>
              </w:rPr>
              <w:t>Proposer ha</w:t>
            </w:r>
            <w:r w:rsidRPr="00982000">
              <w:rPr>
                <w:rFonts w:asciiTheme="majorHAnsi" w:hAnsiTheme="majorHAnsi" w:cstheme="majorHAnsi"/>
              </w:rPr>
              <w:t xml:space="preserve">s three or more </w:t>
            </w:r>
            <w:r w:rsidR="00F1545A" w:rsidRPr="00982000">
              <w:rPr>
                <w:rFonts w:asciiTheme="majorHAnsi" w:hAnsiTheme="majorHAnsi" w:cstheme="majorHAnsi"/>
              </w:rPr>
              <w:t>years’ experience</w:t>
            </w:r>
            <w:r w:rsidRPr="00982000">
              <w:rPr>
                <w:rFonts w:asciiTheme="majorHAnsi" w:hAnsiTheme="majorHAnsi" w:cstheme="majorHAnsi"/>
              </w:rPr>
              <w:t xml:space="preserve"> pro</w:t>
            </w:r>
            <w:r w:rsidRPr="007124A8">
              <w:rPr>
                <w:rFonts w:asciiTheme="majorHAnsi" w:hAnsiTheme="majorHAnsi" w:cstheme="majorHAnsi"/>
              </w:rPr>
              <w:t>viding collection services to government or public sector entities, preferably for the collection of court-ordered debt.</w:t>
            </w:r>
          </w:p>
          <w:p w14:paraId="5B0A9AD1" w14:textId="77777777" w:rsidR="00D45829" w:rsidRDefault="0038315D" w:rsidP="00382974">
            <w:pPr>
              <w:pStyle w:val="ListParagraph"/>
              <w:keepNext/>
              <w:numPr>
                <w:ilvl w:val="0"/>
                <w:numId w:val="20"/>
              </w:numPr>
              <w:ind w:left="574"/>
              <w:contextualSpacing/>
              <w:jc w:val="both"/>
              <w:rPr>
                <w:rFonts w:asciiTheme="majorHAnsi" w:hAnsiTheme="majorHAnsi" w:cstheme="majorHAnsi"/>
              </w:rPr>
            </w:pPr>
            <w:r w:rsidRPr="007124A8">
              <w:rPr>
                <w:rFonts w:asciiTheme="majorHAnsi" w:hAnsiTheme="majorHAnsi" w:cstheme="majorHAnsi"/>
              </w:rPr>
              <w:t>Proposer is capable of providing full time on-site staff for collection efforts at Participating Entities requesting such presence.</w:t>
            </w:r>
          </w:p>
          <w:p w14:paraId="0E6E1DF0" w14:textId="34A28D11" w:rsidR="0038315D" w:rsidRPr="00D45829" w:rsidRDefault="0038315D" w:rsidP="00382974">
            <w:pPr>
              <w:pStyle w:val="ListParagraph"/>
              <w:keepNext/>
              <w:numPr>
                <w:ilvl w:val="0"/>
                <w:numId w:val="20"/>
              </w:numPr>
              <w:ind w:left="574"/>
              <w:contextualSpacing/>
              <w:jc w:val="both"/>
              <w:rPr>
                <w:rFonts w:asciiTheme="majorHAnsi" w:hAnsiTheme="majorHAnsi" w:cstheme="majorHAnsi"/>
              </w:rPr>
            </w:pPr>
            <w:r w:rsidRPr="00D45829">
              <w:rPr>
                <w:rFonts w:asciiTheme="majorHAnsi" w:hAnsiTheme="majorHAnsi" w:cstheme="majorHAnsi"/>
              </w:rPr>
              <w:t>Proposer meets all certifications; i.e., is not currently under suspension or debarment by any state or federal government agency and is not tax delinque</w:t>
            </w:r>
            <w:r w:rsidR="00D45829" w:rsidRPr="00D45829">
              <w:rPr>
                <w:rFonts w:asciiTheme="majorHAnsi" w:hAnsiTheme="majorHAnsi" w:cstheme="majorHAnsi"/>
              </w:rPr>
              <w:t xml:space="preserve">nt with the State of California. </w:t>
            </w:r>
          </w:p>
          <w:p w14:paraId="317F3CF5" w14:textId="77777777" w:rsidR="0038315D" w:rsidRDefault="0038315D" w:rsidP="00382974">
            <w:pPr>
              <w:pStyle w:val="ListParagraph"/>
              <w:keepNext/>
              <w:numPr>
                <w:ilvl w:val="0"/>
                <w:numId w:val="20"/>
              </w:numPr>
              <w:ind w:left="574"/>
              <w:contextualSpacing/>
              <w:jc w:val="both"/>
              <w:rPr>
                <w:rFonts w:asciiTheme="majorHAnsi" w:hAnsiTheme="majorHAnsi" w:cstheme="majorHAnsi"/>
              </w:rPr>
            </w:pPr>
            <w:r w:rsidRPr="007124A8">
              <w:rPr>
                <w:rFonts w:asciiTheme="majorHAnsi" w:hAnsiTheme="majorHAnsi" w:cstheme="majorHAnsi"/>
              </w:rPr>
              <w:t>Proposer has all required licenses and permits for states where it performs collection services or proposes specific subcontractors who have licenses and permits in areas outside of California.</w:t>
            </w:r>
          </w:p>
          <w:p w14:paraId="07F6C8AB" w14:textId="073E5061" w:rsidR="0038315D" w:rsidRPr="0038315D" w:rsidRDefault="0038315D" w:rsidP="00382974">
            <w:pPr>
              <w:pStyle w:val="ListParagraph"/>
              <w:keepNext/>
              <w:numPr>
                <w:ilvl w:val="0"/>
                <w:numId w:val="20"/>
              </w:numPr>
              <w:ind w:left="574"/>
              <w:contextualSpacing/>
              <w:jc w:val="both"/>
              <w:rPr>
                <w:rFonts w:asciiTheme="majorHAnsi" w:hAnsiTheme="majorHAnsi" w:cstheme="majorHAnsi"/>
              </w:rPr>
            </w:pPr>
            <w:r w:rsidRPr="007124A8">
              <w:rPr>
                <w:rFonts w:asciiTheme="majorHAnsi" w:hAnsiTheme="majorHAnsi" w:cstheme="majorHAnsi"/>
              </w:rPr>
              <w:t>Proposer carries the insurance coverage required in the Master Agreement attached hereto</w:t>
            </w:r>
            <w:r w:rsidR="00426F20">
              <w:rPr>
                <w:rFonts w:asciiTheme="majorHAnsi" w:hAnsiTheme="majorHAnsi" w:cstheme="majorHAnsi"/>
              </w:rPr>
              <w:t xml:space="preserve"> as Attachment 2</w:t>
            </w:r>
            <w:r w:rsidRPr="007124A8">
              <w:rPr>
                <w:rFonts w:asciiTheme="majorHAnsi" w:hAnsiTheme="majorHAnsi" w:cstheme="majorHAnsi"/>
              </w:rPr>
              <w:t>.</w:t>
            </w:r>
          </w:p>
        </w:tc>
      </w:tr>
    </w:tbl>
    <w:p w14:paraId="12E1E973" w14:textId="77777777" w:rsidR="007124A8" w:rsidRPr="00A360F7" w:rsidRDefault="007124A8" w:rsidP="00A42C7A">
      <w:pPr>
        <w:keepNext/>
        <w:ind w:left="720"/>
        <w:contextualSpacing/>
        <w:rPr>
          <w:rFonts w:asciiTheme="majorHAnsi" w:hAnsiTheme="majorHAnsi" w:cstheme="majorHAnsi"/>
        </w:rPr>
      </w:pPr>
    </w:p>
    <w:p w14:paraId="058F94DD" w14:textId="77098DE6" w:rsidR="00374132" w:rsidRDefault="00A42C7A" w:rsidP="00382974">
      <w:pPr>
        <w:ind w:left="720"/>
        <w:contextualSpacing/>
        <w:jc w:val="both"/>
        <w:rPr>
          <w:rFonts w:asciiTheme="majorHAnsi" w:hAnsiTheme="majorHAnsi" w:cstheme="majorHAnsi"/>
        </w:rPr>
      </w:pPr>
      <w:r w:rsidRPr="00A360F7">
        <w:rPr>
          <w:rFonts w:asciiTheme="majorHAnsi" w:hAnsiTheme="majorHAnsi" w:cstheme="majorHAnsi"/>
        </w:rPr>
        <w:t xml:space="preserve">Proposers who fail to meet any of the listed </w:t>
      </w:r>
      <w:r w:rsidR="00A676B9">
        <w:rPr>
          <w:rFonts w:asciiTheme="majorHAnsi" w:hAnsiTheme="majorHAnsi" w:cstheme="majorHAnsi"/>
        </w:rPr>
        <w:t>mandatory</w:t>
      </w:r>
      <w:r w:rsidR="00A676B9" w:rsidRPr="00A360F7">
        <w:rPr>
          <w:rFonts w:asciiTheme="majorHAnsi" w:hAnsiTheme="majorHAnsi" w:cstheme="majorHAnsi"/>
        </w:rPr>
        <w:t xml:space="preserve"> </w:t>
      </w:r>
      <w:r w:rsidRPr="00A360F7">
        <w:rPr>
          <w:rFonts w:asciiTheme="majorHAnsi" w:hAnsiTheme="majorHAnsi" w:cstheme="majorHAnsi"/>
        </w:rPr>
        <w:t>qualifications will be notified in writing, and will have two (2) business days from receipt of such notification to file proof that all such qualifications a</w:t>
      </w:r>
      <w:r w:rsidR="00A676B9">
        <w:rPr>
          <w:rFonts w:asciiTheme="majorHAnsi" w:hAnsiTheme="majorHAnsi" w:cstheme="majorHAnsi"/>
        </w:rPr>
        <w:t>r</w:t>
      </w:r>
      <w:r w:rsidRPr="00A360F7">
        <w:rPr>
          <w:rFonts w:asciiTheme="majorHAnsi" w:hAnsiTheme="majorHAnsi" w:cstheme="majorHAnsi"/>
        </w:rPr>
        <w:t>e met.</w:t>
      </w:r>
      <w:r w:rsidR="00A676B9">
        <w:rPr>
          <w:rFonts w:asciiTheme="majorHAnsi" w:hAnsiTheme="majorHAnsi" w:cstheme="majorHAnsi"/>
        </w:rPr>
        <w:t xml:space="preserve"> Proposers who fail to meet any of the listed mandatory qualifications will be disqualified from final evaluation and scoring.</w:t>
      </w:r>
    </w:p>
    <w:p w14:paraId="1C244DE7" w14:textId="77777777" w:rsidR="00374132" w:rsidRDefault="00374132" w:rsidP="00382974">
      <w:pPr>
        <w:ind w:left="720"/>
        <w:contextualSpacing/>
        <w:jc w:val="both"/>
        <w:rPr>
          <w:rFonts w:asciiTheme="majorHAnsi" w:hAnsiTheme="majorHAnsi" w:cstheme="majorHAnsi"/>
        </w:rPr>
      </w:pPr>
    </w:p>
    <w:p w14:paraId="5CEE75EB" w14:textId="705F3E64" w:rsidR="00D45829" w:rsidRDefault="004F762B" w:rsidP="00382974">
      <w:pPr>
        <w:ind w:left="720"/>
        <w:contextualSpacing/>
        <w:jc w:val="both"/>
        <w:rPr>
          <w:rFonts w:asciiTheme="majorHAnsi" w:hAnsiTheme="majorHAnsi" w:cstheme="majorHAnsi"/>
          <w:b/>
        </w:rPr>
      </w:pPr>
      <w:r>
        <w:rPr>
          <w:rFonts w:asciiTheme="majorHAnsi" w:hAnsiTheme="majorHAnsi" w:cstheme="majorHAnsi"/>
          <w:b/>
        </w:rPr>
        <w:t xml:space="preserve">9.2 </w:t>
      </w:r>
      <w:r w:rsidR="00A42C7A" w:rsidRPr="00A42C7A">
        <w:rPr>
          <w:rFonts w:asciiTheme="majorHAnsi" w:hAnsiTheme="majorHAnsi" w:cstheme="majorHAnsi"/>
          <w:b/>
        </w:rPr>
        <w:t>Evaluation Committee</w:t>
      </w:r>
    </w:p>
    <w:p w14:paraId="1DDC51F5" w14:textId="77777777" w:rsidR="00D45829" w:rsidRDefault="00D45829" w:rsidP="00382974">
      <w:pPr>
        <w:ind w:left="720"/>
        <w:contextualSpacing/>
        <w:jc w:val="both"/>
        <w:rPr>
          <w:rFonts w:asciiTheme="majorHAnsi" w:hAnsiTheme="majorHAnsi" w:cstheme="majorHAnsi"/>
          <w:b/>
        </w:rPr>
      </w:pPr>
    </w:p>
    <w:p w14:paraId="6664EC8A" w14:textId="45FC17F0" w:rsidR="00D45829" w:rsidRDefault="00BB070E" w:rsidP="00382974">
      <w:pPr>
        <w:ind w:left="720"/>
        <w:contextualSpacing/>
        <w:jc w:val="both"/>
        <w:rPr>
          <w:rFonts w:asciiTheme="majorHAnsi" w:hAnsiTheme="majorHAnsi" w:cstheme="majorHAnsi"/>
        </w:rPr>
      </w:pPr>
      <w:r>
        <w:rPr>
          <w:rFonts w:asciiTheme="majorHAnsi" w:hAnsiTheme="majorHAnsi" w:cstheme="majorHAnsi"/>
        </w:rPr>
        <w:t>9</w:t>
      </w:r>
      <w:r w:rsidR="00356A51" w:rsidRPr="00A360F7">
        <w:rPr>
          <w:rFonts w:asciiTheme="majorHAnsi" w:hAnsiTheme="majorHAnsi" w:cstheme="majorHAnsi"/>
        </w:rPr>
        <w:t>.</w:t>
      </w:r>
      <w:r w:rsidR="00A42C7A">
        <w:rPr>
          <w:rFonts w:asciiTheme="majorHAnsi" w:hAnsiTheme="majorHAnsi" w:cstheme="majorHAnsi"/>
        </w:rPr>
        <w:t>2.</w:t>
      </w:r>
      <w:r w:rsidR="009F3A3B">
        <w:rPr>
          <w:rFonts w:asciiTheme="majorHAnsi" w:hAnsiTheme="majorHAnsi" w:cstheme="majorHAnsi"/>
        </w:rPr>
        <w:t>1</w:t>
      </w:r>
      <w:r w:rsidR="00A42C7A">
        <w:rPr>
          <w:rFonts w:asciiTheme="majorHAnsi" w:hAnsiTheme="majorHAnsi" w:cstheme="majorHAnsi"/>
        </w:rPr>
        <w:tab/>
      </w:r>
      <w:r w:rsidR="00954BD1" w:rsidRPr="00A360F7">
        <w:rPr>
          <w:rFonts w:asciiTheme="majorHAnsi" w:hAnsiTheme="majorHAnsi" w:cstheme="majorHAnsi"/>
        </w:rPr>
        <w:t>The evaluation team will evaluate the proposals on a 100</w:t>
      </w:r>
      <w:r w:rsidR="002652CD">
        <w:rPr>
          <w:rFonts w:asciiTheme="majorHAnsi" w:hAnsiTheme="majorHAnsi" w:cstheme="majorHAnsi"/>
        </w:rPr>
        <w:t>-</w:t>
      </w:r>
      <w:r w:rsidR="00954BD1" w:rsidRPr="00A360F7">
        <w:rPr>
          <w:rFonts w:asciiTheme="majorHAnsi" w:hAnsiTheme="majorHAnsi" w:cstheme="majorHAnsi"/>
        </w:rPr>
        <w:t>point scale using the criteria</w:t>
      </w:r>
      <w:r w:rsidR="008377AC">
        <w:rPr>
          <w:rFonts w:asciiTheme="majorHAnsi" w:hAnsiTheme="majorHAnsi" w:cstheme="majorHAnsi"/>
        </w:rPr>
        <w:t xml:space="preserve"> set forth in the table below. </w:t>
      </w:r>
      <w:r w:rsidR="00954BD1" w:rsidRPr="00A360F7">
        <w:rPr>
          <w:rFonts w:asciiTheme="majorHAnsi" w:hAnsiTheme="majorHAnsi" w:cstheme="majorHAnsi"/>
        </w:rPr>
        <w:t>Award</w:t>
      </w:r>
      <w:r w:rsidR="00491615">
        <w:rPr>
          <w:rFonts w:asciiTheme="majorHAnsi" w:hAnsiTheme="majorHAnsi" w:cstheme="majorHAnsi"/>
        </w:rPr>
        <w:t>s</w:t>
      </w:r>
      <w:r w:rsidR="00954BD1" w:rsidRPr="00A360F7">
        <w:rPr>
          <w:rFonts w:asciiTheme="majorHAnsi" w:hAnsiTheme="majorHAnsi" w:cstheme="majorHAnsi"/>
        </w:rPr>
        <w:t xml:space="preserve">, if made, </w:t>
      </w:r>
      <w:r w:rsidR="00954BD1" w:rsidRPr="00A4341D">
        <w:rPr>
          <w:rFonts w:asciiTheme="majorHAnsi" w:hAnsiTheme="majorHAnsi" w:cstheme="majorHAnsi"/>
        </w:rPr>
        <w:t xml:space="preserve">will be to </w:t>
      </w:r>
      <w:r w:rsidR="00491615" w:rsidRPr="00A4341D">
        <w:rPr>
          <w:rFonts w:asciiTheme="majorHAnsi" w:hAnsiTheme="majorHAnsi" w:cstheme="majorHAnsi"/>
        </w:rPr>
        <w:t>one or more</w:t>
      </w:r>
      <w:r w:rsidR="00491615">
        <w:rPr>
          <w:rFonts w:asciiTheme="majorHAnsi" w:hAnsiTheme="majorHAnsi" w:cstheme="majorHAnsi"/>
        </w:rPr>
        <w:t xml:space="preserve"> </w:t>
      </w:r>
      <w:r w:rsidR="00954BD1" w:rsidRPr="00A360F7">
        <w:rPr>
          <w:rFonts w:asciiTheme="majorHAnsi" w:hAnsiTheme="majorHAnsi" w:cstheme="majorHAnsi"/>
        </w:rPr>
        <w:t>responsible Proposer</w:t>
      </w:r>
      <w:r w:rsidR="00491615">
        <w:rPr>
          <w:rFonts w:asciiTheme="majorHAnsi" w:hAnsiTheme="majorHAnsi" w:cstheme="majorHAnsi"/>
        </w:rPr>
        <w:t xml:space="preserve">s </w:t>
      </w:r>
      <w:r w:rsidR="00954BD1" w:rsidRPr="00A360F7">
        <w:rPr>
          <w:rFonts w:asciiTheme="majorHAnsi" w:hAnsiTheme="majorHAnsi" w:cstheme="majorHAnsi"/>
        </w:rPr>
        <w:t>with the highest-scored proposal</w:t>
      </w:r>
      <w:r w:rsidR="00491615">
        <w:rPr>
          <w:rFonts w:asciiTheme="majorHAnsi" w:hAnsiTheme="majorHAnsi" w:cstheme="majorHAnsi"/>
        </w:rPr>
        <w:t>s</w:t>
      </w:r>
      <w:r w:rsidR="00954BD1" w:rsidRPr="00A360F7">
        <w:rPr>
          <w:rFonts w:asciiTheme="majorHAnsi" w:hAnsiTheme="majorHAnsi" w:cstheme="majorHAnsi"/>
        </w:rPr>
        <w:t>.</w:t>
      </w:r>
    </w:p>
    <w:p w14:paraId="5EC407C3" w14:textId="77777777" w:rsidR="00D45829" w:rsidRDefault="00D45829" w:rsidP="00382974">
      <w:pPr>
        <w:ind w:left="720"/>
        <w:contextualSpacing/>
        <w:jc w:val="both"/>
        <w:rPr>
          <w:rFonts w:asciiTheme="majorHAnsi" w:hAnsiTheme="majorHAnsi" w:cstheme="majorHAnsi"/>
        </w:rPr>
      </w:pPr>
    </w:p>
    <w:p w14:paraId="0808E5DE" w14:textId="75C6E28C" w:rsidR="00356A51" w:rsidRDefault="00BB070E" w:rsidP="00382974">
      <w:pPr>
        <w:ind w:left="720"/>
        <w:contextualSpacing/>
        <w:jc w:val="both"/>
        <w:rPr>
          <w:rFonts w:asciiTheme="majorHAnsi" w:hAnsiTheme="majorHAnsi" w:cstheme="majorHAnsi"/>
        </w:rPr>
      </w:pPr>
      <w:r>
        <w:rPr>
          <w:rFonts w:asciiTheme="majorHAnsi" w:hAnsiTheme="majorHAnsi" w:cstheme="majorHAnsi"/>
        </w:rPr>
        <w:t>9.</w:t>
      </w:r>
      <w:r w:rsidR="00A42C7A">
        <w:rPr>
          <w:rFonts w:asciiTheme="majorHAnsi" w:hAnsiTheme="majorHAnsi" w:cstheme="majorHAnsi"/>
        </w:rPr>
        <w:t>2.</w:t>
      </w:r>
      <w:r w:rsidR="009F3A3B">
        <w:rPr>
          <w:rFonts w:asciiTheme="majorHAnsi" w:hAnsiTheme="majorHAnsi" w:cstheme="majorHAnsi"/>
        </w:rPr>
        <w:t>2</w:t>
      </w:r>
      <w:r>
        <w:rPr>
          <w:rFonts w:asciiTheme="majorHAnsi" w:hAnsiTheme="majorHAnsi" w:cstheme="majorHAnsi"/>
        </w:rPr>
        <w:t xml:space="preserve"> </w:t>
      </w:r>
      <w:r w:rsidR="00A42C7A">
        <w:rPr>
          <w:rFonts w:asciiTheme="majorHAnsi" w:hAnsiTheme="majorHAnsi" w:cstheme="majorHAnsi"/>
        </w:rPr>
        <w:tab/>
      </w:r>
      <w:r w:rsidR="00954BD1" w:rsidRPr="00A360F7">
        <w:rPr>
          <w:rFonts w:asciiTheme="majorHAnsi" w:hAnsiTheme="majorHAnsi" w:cstheme="majorHAnsi"/>
        </w:rPr>
        <w:t xml:space="preserve">If a contract will be awarded, the Judicial Council staff will post an intent to award notice at </w:t>
      </w:r>
      <w:hyperlink r:id="rId17" w:history="1">
        <w:r w:rsidR="00954BD1" w:rsidRPr="00A360F7">
          <w:rPr>
            <w:rStyle w:val="Hyperlink"/>
            <w:rFonts w:asciiTheme="majorHAnsi" w:hAnsiTheme="majorHAnsi" w:cstheme="majorHAnsi"/>
          </w:rPr>
          <w:t>http://www.courts.ca.gov/rfps.htm</w:t>
        </w:r>
      </w:hyperlink>
      <w:r w:rsidR="00954BD1" w:rsidRPr="00A360F7">
        <w:rPr>
          <w:rFonts w:asciiTheme="majorHAnsi" w:hAnsiTheme="majorHAnsi" w:cstheme="majorHAnsi"/>
        </w:rPr>
        <w:t>.</w:t>
      </w:r>
    </w:p>
    <w:p w14:paraId="5D0A1B90" w14:textId="60A3A3C5" w:rsidR="004B49F6" w:rsidRDefault="004B49F6" w:rsidP="004B49F6">
      <w:pPr>
        <w:ind w:left="720"/>
        <w:contextualSpacing/>
        <w:rPr>
          <w:rFonts w:asciiTheme="majorHAnsi" w:hAnsiTheme="majorHAnsi" w:cstheme="majorHAnsi"/>
        </w:rPr>
      </w:pPr>
    </w:p>
    <w:p w14:paraId="00CE979C" w14:textId="77777777" w:rsidR="00ED1E7D" w:rsidRDefault="00ED1E7D" w:rsidP="004B49F6">
      <w:pPr>
        <w:ind w:left="720"/>
        <w:contextualSpacing/>
        <w:rPr>
          <w:rFonts w:asciiTheme="majorHAnsi" w:hAnsiTheme="majorHAnsi" w:cstheme="majorHAnsi"/>
        </w:rPr>
      </w:pPr>
    </w:p>
    <w:p w14:paraId="74A31AA0" w14:textId="77777777" w:rsidR="003E3146" w:rsidRDefault="003E3146" w:rsidP="004B49F6">
      <w:pPr>
        <w:ind w:left="720"/>
        <w:contextualSpacing/>
        <w:rPr>
          <w:rFonts w:asciiTheme="majorHAnsi" w:hAnsiTheme="majorHAnsi" w:cstheme="majorHAnsi"/>
        </w:rPr>
      </w:pPr>
    </w:p>
    <w:p w14:paraId="30415254" w14:textId="77777777" w:rsidR="003E3146" w:rsidRDefault="003E3146" w:rsidP="004B49F6">
      <w:pPr>
        <w:ind w:left="720"/>
        <w:contextualSpacing/>
        <w:rPr>
          <w:rFonts w:asciiTheme="majorHAnsi" w:hAnsiTheme="majorHAnsi" w:cstheme="majorHAnsi"/>
        </w:rPr>
      </w:pP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5"/>
        <w:gridCol w:w="1810"/>
      </w:tblGrid>
      <w:tr w:rsidR="00356A51" w:rsidRPr="00A360F7" w14:paraId="2975BFDE" w14:textId="77777777" w:rsidTr="003233B0">
        <w:trPr>
          <w:trHeight w:val="485"/>
          <w:tblHeader/>
          <w:jc w:val="center"/>
        </w:trPr>
        <w:tc>
          <w:tcPr>
            <w:tcW w:w="6925" w:type="dxa"/>
            <w:shd w:val="clear" w:color="auto" w:fill="E6E6E6"/>
            <w:vAlign w:val="center"/>
          </w:tcPr>
          <w:p w14:paraId="537F8D54" w14:textId="77777777" w:rsidR="00356A51" w:rsidRPr="00A360F7" w:rsidRDefault="00356A51" w:rsidP="00A42C7A">
            <w:pPr>
              <w:widowControl w:val="0"/>
              <w:tabs>
                <w:tab w:val="left" w:pos="6354"/>
              </w:tabs>
              <w:ind w:right="-18"/>
              <w:contextualSpacing/>
              <w:jc w:val="center"/>
              <w:rPr>
                <w:rFonts w:asciiTheme="majorHAnsi" w:hAnsiTheme="majorHAnsi" w:cstheme="majorHAnsi"/>
                <w:b/>
                <w:bCs/>
                <w:color w:val="000000"/>
              </w:rPr>
            </w:pPr>
            <w:r w:rsidRPr="00A360F7">
              <w:rPr>
                <w:rFonts w:asciiTheme="majorHAnsi" w:hAnsiTheme="majorHAnsi" w:cstheme="majorHAnsi"/>
                <w:b/>
                <w:bCs/>
                <w:color w:val="000000"/>
              </w:rPr>
              <w:lastRenderedPageBreak/>
              <w:t>CRITERION</w:t>
            </w:r>
          </w:p>
        </w:tc>
        <w:tc>
          <w:tcPr>
            <w:tcW w:w="1810" w:type="dxa"/>
            <w:shd w:val="clear" w:color="auto" w:fill="E6E6E6"/>
            <w:vAlign w:val="center"/>
          </w:tcPr>
          <w:p w14:paraId="5F5DB857" w14:textId="1372E1D8" w:rsidR="00356A51" w:rsidRPr="00A360F7" w:rsidRDefault="00491615" w:rsidP="00A42C7A">
            <w:pPr>
              <w:widowControl w:val="0"/>
              <w:ind w:left="-108" w:right="-108"/>
              <w:contextualSpacing/>
              <w:jc w:val="center"/>
              <w:rPr>
                <w:rFonts w:asciiTheme="majorHAnsi" w:hAnsiTheme="majorHAnsi" w:cstheme="majorHAnsi"/>
                <w:b/>
                <w:bCs/>
                <w:color w:val="000000"/>
              </w:rPr>
            </w:pPr>
            <w:r>
              <w:rPr>
                <w:rFonts w:asciiTheme="majorHAnsi" w:hAnsiTheme="majorHAnsi" w:cstheme="majorHAnsi"/>
                <w:b/>
                <w:bCs/>
                <w:caps/>
                <w:color w:val="000000"/>
              </w:rPr>
              <w:t xml:space="preserve">Maximum number of </w:t>
            </w:r>
            <w:r w:rsidR="00444AB4">
              <w:rPr>
                <w:rFonts w:asciiTheme="majorHAnsi" w:hAnsiTheme="majorHAnsi" w:cstheme="majorHAnsi"/>
                <w:b/>
                <w:bCs/>
                <w:caps/>
                <w:color w:val="000000"/>
              </w:rPr>
              <w:t>POINTs</w:t>
            </w:r>
          </w:p>
        </w:tc>
      </w:tr>
      <w:tr w:rsidR="00356A51" w:rsidRPr="00A360F7" w14:paraId="397770CA" w14:textId="77777777" w:rsidTr="003233B0">
        <w:trPr>
          <w:trHeight w:val="530"/>
          <w:jc w:val="center"/>
        </w:trPr>
        <w:tc>
          <w:tcPr>
            <w:tcW w:w="6925" w:type="dxa"/>
            <w:vAlign w:val="center"/>
          </w:tcPr>
          <w:p w14:paraId="254E6E75" w14:textId="77777777" w:rsidR="00356A51" w:rsidRPr="00A360F7" w:rsidRDefault="00356A51" w:rsidP="00A42C7A">
            <w:pPr>
              <w:spacing w:before="240"/>
              <w:contextualSpacing/>
              <w:rPr>
                <w:rFonts w:asciiTheme="majorHAnsi" w:hAnsiTheme="majorHAnsi" w:cstheme="majorHAnsi"/>
              </w:rPr>
            </w:pPr>
            <w:r w:rsidRPr="00A360F7">
              <w:rPr>
                <w:rFonts w:asciiTheme="majorHAnsi" w:hAnsiTheme="majorHAnsi" w:cstheme="majorHAnsi"/>
              </w:rPr>
              <w:t>Technical Understanding and Approach</w:t>
            </w:r>
          </w:p>
        </w:tc>
        <w:tc>
          <w:tcPr>
            <w:tcW w:w="1810" w:type="dxa"/>
            <w:vAlign w:val="center"/>
          </w:tcPr>
          <w:p w14:paraId="4CF04AEE" w14:textId="19D489CC" w:rsidR="00356A51" w:rsidRPr="00A360F7" w:rsidRDefault="00A676B9" w:rsidP="00444AB4">
            <w:pPr>
              <w:widowControl w:val="0"/>
              <w:tabs>
                <w:tab w:val="left" w:pos="2178"/>
              </w:tabs>
              <w:spacing w:before="240" w:line="360" w:lineRule="auto"/>
              <w:contextualSpacing/>
              <w:jc w:val="center"/>
              <w:rPr>
                <w:rFonts w:asciiTheme="majorHAnsi" w:hAnsiTheme="majorHAnsi" w:cstheme="majorHAnsi"/>
                <w:b/>
                <w:bCs/>
              </w:rPr>
            </w:pPr>
            <w:r>
              <w:rPr>
                <w:rFonts w:asciiTheme="majorHAnsi" w:hAnsiTheme="majorHAnsi" w:cstheme="majorHAnsi"/>
                <w:bCs/>
              </w:rPr>
              <w:t>25</w:t>
            </w:r>
          </w:p>
        </w:tc>
      </w:tr>
      <w:tr w:rsidR="00356A51" w:rsidRPr="00A360F7" w14:paraId="1CF78B43" w14:textId="77777777" w:rsidTr="003233B0">
        <w:trPr>
          <w:trHeight w:val="458"/>
          <w:jc w:val="center"/>
        </w:trPr>
        <w:tc>
          <w:tcPr>
            <w:tcW w:w="6925" w:type="dxa"/>
          </w:tcPr>
          <w:p w14:paraId="5D0D9638" w14:textId="27E42124" w:rsidR="00356A51" w:rsidRPr="00A360F7" w:rsidRDefault="00356A51" w:rsidP="007124A8">
            <w:pPr>
              <w:widowControl w:val="0"/>
              <w:spacing w:before="240"/>
              <w:contextualSpacing/>
              <w:rPr>
                <w:rFonts w:asciiTheme="majorHAnsi" w:hAnsiTheme="majorHAnsi" w:cstheme="majorHAnsi"/>
                <w:bCs/>
              </w:rPr>
            </w:pPr>
            <w:r w:rsidRPr="00A360F7">
              <w:rPr>
                <w:rFonts w:asciiTheme="majorHAnsi" w:hAnsiTheme="majorHAnsi" w:cstheme="majorHAnsi"/>
              </w:rPr>
              <w:t xml:space="preserve">Company experience </w:t>
            </w:r>
          </w:p>
        </w:tc>
        <w:tc>
          <w:tcPr>
            <w:tcW w:w="1810" w:type="dxa"/>
          </w:tcPr>
          <w:p w14:paraId="6D48CD44" w14:textId="21DCC4FB" w:rsidR="00356A51" w:rsidRPr="00A360F7" w:rsidRDefault="00315056" w:rsidP="00444AB4">
            <w:pPr>
              <w:widowControl w:val="0"/>
              <w:spacing w:before="240" w:line="360" w:lineRule="auto"/>
              <w:contextualSpacing/>
              <w:jc w:val="center"/>
              <w:rPr>
                <w:rFonts w:asciiTheme="majorHAnsi" w:hAnsiTheme="majorHAnsi" w:cstheme="majorHAnsi"/>
                <w:b/>
                <w:bCs/>
              </w:rPr>
            </w:pPr>
            <w:r>
              <w:rPr>
                <w:rFonts w:asciiTheme="majorHAnsi" w:hAnsiTheme="majorHAnsi" w:cstheme="majorHAnsi"/>
              </w:rPr>
              <w:t>22</w:t>
            </w:r>
          </w:p>
        </w:tc>
      </w:tr>
      <w:tr w:rsidR="00356A51" w:rsidRPr="00A360F7" w14:paraId="65997DFB" w14:textId="77777777" w:rsidTr="003233B0">
        <w:trPr>
          <w:trHeight w:val="499"/>
          <w:jc w:val="center"/>
        </w:trPr>
        <w:tc>
          <w:tcPr>
            <w:tcW w:w="6925" w:type="dxa"/>
            <w:vAlign w:val="center"/>
          </w:tcPr>
          <w:p w14:paraId="5FA64FFF" w14:textId="4CBD4E5C" w:rsidR="00356A51" w:rsidRPr="00A360F7" w:rsidRDefault="007124A8" w:rsidP="00342ACB">
            <w:pPr>
              <w:widowControl w:val="0"/>
              <w:spacing w:before="240"/>
              <w:ind w:right="576"/>
              <w:contextualSpacing/>
              <w:rPr>
                <w:rFonts w:asciiTheme="majorHAnsi" w:hAnsiTheme="majorHAnsi" w:cstheme="majorHAnsi"/>
              </w:rPr>
            </w:pPr>
            <w:r>
              <w:rPr>
                <w:rFonts w:asciiTheme="majorHAnsi" w:hAnsiTheme="majorHAnsi" w:cstheme="majorHAnsi"/>
              </w:rPr>
              <w:t xml:space="preserve">Financial Viability and Stability </w:t>
            </w:r>
          </w:p>
        </w:tc>
        <w:tc>
          <w:tcPr>
            <w:tcW w:w="1810" w:type="dxa"/>
            <w:vAlign w:val="center"/>
          </w:tcPr>
          <w:p w14:paraId="0A57CE7E" w14:textId="53CAC9AF" w:rsidR="00356A51" w:rsidRPr="00A360F7" w:rsidRDefault="007124A8" w:rsidP="00444AB4">
            <w:pPr>
              <w:widowControl w:val="0"/>
              <w:spacing w:before="240" w:line="360" w:lineRule="auto"/>
              <w:contextualSpacing/>
              <w:jc w:val="center"/>
              <w:rPr>
                <w:rFonts w:asciiTheme="majorHAnsi" w:hAnsiTheme="majorHAnsi" w:cstheme="majorHAnsi"/>
                <w:b/>
                <w:bCs/>
              </w:rPr>
            </w:pPr>
            <w:r>
              <w:rPr>
                <w:rFonts w:asciiTheme="majorHAnsi" w:hAnsiTheme="majorHAnsi" w:cstheme="majorHAnsi"/>
                <w:bCs/>
              </w:rPr>
              <w:t>5</w:t>
            </w:r>
          </w:p>
        </w:tc>
      </w:tr>
      <w:tr w:rsidR="00356A51" w:rsidRPr="00A360F7" w14:paraId="4C3CA68B" w14:textId="77777777" w:rsidTr="003233B0">
        <w:trPr>
          <w:trHeight w:val="499"/>
          <w:jc w:val="center"/>
        </w:trPr>
        <w:tc>
          <w:tcPr>
            <w:tcW w:w="6925" w:type="dxa"/>
            <w:vAlign w:val="center"/>
          </w:tcPr>
          <w:p w14:paraId="4C82E797" w14:textId="6922B589" w:rsidR="007124A8" w:rsidRPr="00A360F7" w:rsidRDefault="007124A8" w:rsidP="0033223A">
            <w:pPr>
              <w:widowControl w:val="0"/>
              <w:spacing w:before="240"/>
              <w:ind w:right="576"/>
              <w:contextualSpacing/>
              <w:rPr>
                <w:rFonts w:asciiTheme="majorHAnsi" w:hAnsiTheme="majorHAnsi" w:cstheme="majorHAnsi"/>
              </w:rPr>
            </w:pPr>
            <w:r>
              <w:rPr>
                <w:rFonts w:asciiTheme="majorHAnsi" w:hAnsiTheme="majorHAnsi" w:cstheme="majorHAnsi"/>
              </w:rPr>
              <w:t>Pricing</w:t>
            </w:r>
            <w:r w:rsidR="00491615">
              <w:rPr>
                <w:rFonts w:asciiTheme="majorHAnsi" w:hAnsiTheme="majorHAnsi" w:cstheme="majorHAnsi"/>
              </w:rPr>
              <w:t xml:space="preserve"> (</w:t>
            </w:r>
            <w:r w:rsidR="00490A6E">
              <w:rPr>
                <w:rFonts w:asciiTheme="majorHAnsi" w:hAnsiTheme="majorHAnsi" w:cstheme="majorHAnsi"/>
              </w:rPr>
              <w:t>Exhibit</w:t>
            </w:r>
            <w:r w:rsidR="0033223A">
              <w:rPr>
                <w:rFonts w:asciiTheme="majorHAnsi" w:hAnsiTheme="majorHAnsi" w:cstheme="majorHAnsi"/>
              </w:rPr>
              <w:t xml:space="preserve"> A</w:t>
            </w:r>
            <w:r w:rsidR="00491615">
              <w:rPr>
                <w:rFonts w:asciiTheme="majorHAnsi" w:hAnsiTheme="majorHAnsi" w:cstheme="majorHAnsi"/>
              </w:rPr>
              <w:t>)</w:t>
            </w:r>
          </w:p>
        </w:tc>
        <w:tc>
          <w:tcPr>
            <w:tcW w:w="1810" w:type="dxa"/>
            <w:vAlign w:val="center"/>
          </w:tcPr>
          <w:p w14:paraId="54FB6ACA" w14:textId="0CBB79D6" w:rsidR="00356A51" w:rsidRPr="00A360F7" w:rsidRDefault="007124A8" w:rsidP="00444AB4">
            <w:pPr>
              <w:widowControl w:val="0"/>
              <w:spacing w:before="240" w:line="360" w:lineRule="auto"/>
              <w:contextualSpacing/>
              <w:jc w:val="center"/>
              <w:rPr>
                <w:rFonts w:asciiTheme="majorHAnsi" w:hAnsiTheme="majorHAnsi" w:cstheme="majorHAnsi"/>
                <w:bCs/>
              </w:rPr>
            </w:pPr>
            <w:r>
              <w:rPr>
                <w:rFonts w:asciiTheme="majorHAnsi" w:hAnsiTheme="majorHAnsi" w:cstheme="majorHAnsi"/>
                <w:bCs/>
              </w:rPr>
              <w:t>30</w:t>
            </w:r>
          </w:p>
        </w:tc>
      </w:tr>
      <w:tr w:rsidR="007124A8" w:rsidRPr="00A360F7" w14:paraId="39885D48" w14:textId="77777777" w:rsidTr="003233B0">
        <w:trPr>
          <w:trHeight w:val="499"/>
          <w:jc w:val="center"/>
        </w:trPr>
        <w:tc>
          <w:tcPr>
            <w:tcW w:w="6925" w:type="dxa"/>
            <w:vAlign w:val="center"/>
          </w:tcPr>
          <w:p w14:paraId="079E3BCC" w14:textId="0AFAD13A" w:rsidR="007124A8" w:rsidRPr="00A360F7" w:rsidRDefault="007124A8" w:rsidP="00491615">
            <w:pPr>
              <w:widowControl w:val="0"/>
              <w:spacing w:before="240"/>
              <w:ind w:right="576"/>
              <w:contextualSpacing/>
              <w:rPr>
                <w:rFonts w:asciiTheme="majorHAnsi" w:hAnsiTheme="majorHAnsi" w:cstheme="majorHAnsi"/>
              </w:rPr>
            </w:pPr>
            <w:r>
              <w:rPr>
                <w:rFonts w:asciiTheme="majorHAnsi" w:hAnsiTheme="majorHAnsi" w:cstheme="majorHAnsi"/>
              </w:rPr>
              <w:t xml:space="preserve">Acceptance of Terms and Conditions </w:t>
            </w:r>
            <w:r w:rsidR="00491615">
              <w:rPr>
                <w:rFonts w:asciiTheme="majorHAnsi" w:hAnsiTheme="majorHAnsi" w:cstheme="majorHAnsi"/>
              </w:rPr>
              <w:t xml:space="preserve">(Section 7, Tab 7) </w:t>
            </w:r>
          </w:p>
        </w:tc>
        <w:tc>
          <w:tcPr>
            <w:tcW w:w="1810" w:type="dxa"/>
            <w:vAlign w:val="center"/>
          </w:tcPr>
          <w:p w14:paraId="5C68BF86" w14:textId="7A1CFA7D" w:rsidR="007124A8" w:rsidRDefault="00A676B9" w:rsidP="00444AB4">
            <w:pPr>
              <w:widowControl w:val="0"/>
              <w:spacing w:before="240" w:line="360" w:lineRule="auto"/>
              <w:contextualSpacing/>
              <w:jc w:val="center"/>
              <w:rPr>
                <w:rFonts w:asciiTheme="majorHAnsi" w:hAnsiTheme="majorHAnsi" w:cstheme="majorHAnsi"/>
                <w:bCs/>
              </w:rPr>
            </w:pPr>
            <w:r>
              <w:rPr>
                <w:rFonts w:asciiTheme="majorHAnsi" w:hAnsiTheme="majorHAnsi" w:cstheme="majorHAnsi"/>
                <w:bCs/>
              </w:rPr>
              <w:t>15</w:t>
            </w:r>
          </w:p>
        </w:tc>
      </w:tr>
      <w:tr w:rsidR="00491615" w:rsidRPr="00A360F7" w14:paraId="291B896E" w14:textId="77777777" w:rsidTr="003233B0">
        <w:trPr>
          <w:trHeight w:val="499"/>
          <w:jc w:val="center"/>
        </w:trPr>
        <w:tc>
          <w:tcPr>
            <w:tcW w:w="6925" w:type="dxa"/>
            <w:vAlign w:val="center"/>
          </w:tcPr>
          <w:p w14:paraId="2C7C8A43" w14:textId="78775F19" w:rsidR="00491615" w:rsidRDefault="00A9076B" w:rsidP="00A42C7A">
            <w:pPr>
              <w:widowControl w:val="0"/>
              <w:spacing w:before="240"/>
              <w:ind w:right="576"/>
              <w:contextualSpacing/>
              <w:rPr>
                <w:rFonts w:asciiTheme="majorHAnsi" w:hAnsiTheme="majorHAnsi" w:cstheme="majorHAnsi"/>
              </w:rPr>
            </w:pPr>
            <w:r>
              <w:rPr>
                <w:rFonts w:asciiTheme="majorHAnsi" w:hAnsiTheme="majorHAnsi" w:cstheme="majorHAnsi"/>
              </w:rPr>
              <w:t>DVBE Incentive (Section 12)</w:t>
            </w:r>
          </w:p>
        </w:tc>
        <w:tc>
          <w:tcPr>
            <w:tcW w:w="1810" w:type="dxa"/>
            <w:vAlign w:val="center"/>
          </w:tcPr>
          <w:p w14:paraId="40D0E630" w14:textId="5227DFCF" w:rsidR="00491615" w:rsidRDefault="00A9076B" w:rsidP="00444AB4">
            <w:pPr>
              <w:widowControl w:val="0"/>
              <w:spacing w:before="240" w:line="360" w:lineRule="auto"/>
              <w:contextualSpacing/>
              <w:jc w:val="center"/>
              <w:rPr>
                <w:rFonts w:asciiTheme="majorHAnsi" w:hAnsiTheme="majorHAnsi" w:cstheme="majorHAnsi"/>
                <w:bCs/>
              </w:rPr>
            </w:pPr>
            <w:r>
              <w:rPr>
                <w:rFonts w:asciiTheme="majorHAnsi" w:hAnsiTheme="majorHAnsi" w:cstheme="majorHAnsi"/>
                <w:bCs/>
              </w:rPr>
              <w:t>3</w:t>
            </w:r>
          </w:p>
        </w:tc>
      </w:tr>
    </w:tbl>
    <w:p w14:paraId="753719CF" w14:textId="77777777" w:rsidR="00954BD1" w:rsidRPr="00A360F7" w:rsidRDefault="00954BD1" w:rsidP="00A360F7">
      <w:pPr>
        <w:ind w:left="720"/>
        <w:contextualSpacing/>
        <w:rPr>
          <w:rFonts w:asciiTheme="majorHAnsi" w:hAnsiTheme="majorHAnsi" w:cstheme="majorHAnsi"/>
        </w:rPr>
      </w:pPr>
    </w:p>
    <w:p w14:paraId="6091B13B" w14:textId="77777777" w:rsidR="00A360F7" w:rsidRPr="00A360F7" w:rsidRDefault="00A360F7" w:rsidP="00A360F7">
      <w:pPr>
        <w:ind w:left="720"/>
        <w:contextualSpacing/>
        <w:rPr>
          <w:rFonts w:asciiTheme="majorHAnsi" w:hAnsiTheme="majorHAnsi" w:cstheme="majorHAnsi"/>
        </w:rPr>
      </w:pPr>
    </w:p>
    <w:p w14:paraId="4A8FDBFE" w14:textId="4C8B4A6C" w:rsidR="00356A51" w:rsidRPr="00A42C7A" w:rsidRDefault="00A42C7A" w:rsidP="00A360F7">
      <w:pPr>
        <w:ind w:left="720"/>
        <w:contextualSpacing/>
        <w:rPr>
          <w:rFonts w:asciiTheme="majorHAnsi" w:hAnsiTheme="majorHAnsi" w:cstheme="majorHAnsi"/>
          <w:b/>
        </w:rPr>
      </w:pPr>
      <w:r w:rsidRPr="00A42C7A">
        <w:rPr>
          <w:rFonts w:asciiTheme="majorHAnsi" w:hAnsiTheme="majorHAnsi" w:cstheme="majorHAnsi"/>
          <w:b/>
        </w:rPr>
        <w:t>9</w:t>
      </w:r>
      <w:r w:rsidR="00A360F7" w:rsidRPr="00A42C7A">
        <w:rPr>
          <w:rFonts w:asciiTheme="majorHAnsi" w:hAnsiTheme="majorHAnsi" w:cstheme="majorHAnsi"/>
          <w:b/>
        </w:rPr>
        <w:t>.</w:t>
      </w:r>
      <w:r>
        <w:rPr>
          <w:rFonts w:asciiTheme="majorHAnsi" w:hAnsiTheme="majorHAnsi" w:cstheme="majorHAnsi"/>
          <w:b/>
        </w:rPr>
        <w:t>3</w:t>
      </w:r>
      <w:r w:rsidR="00A360F7" w:rsidRPr="00A42C7A">
        <w:rPr>
          <w:rFonts w:asciiTheme="majorHAnsi" w:hAnsiTheme="majorHAnsi" w:cstheme="majorHAnsi"/>
          <w:b/>
        </w:rPr>
        <w:t xml:space="preserve"> Evaluation Criteria </w:t>
      </w:r>
      <w:r w:rsidR="00356A51" w:rsidRPr="00A42C7A">
        <w:rPr>
          <w:rFonts w:asciiTheme="majorHAnsi" w:hAnsiTheme="majorHAnsi" w:cstheme="majorHAnsi"/>
          <w:b/>
        </w:rPr>
        <w:t xml:space="preserve"> </w:t>
      </w:r>
    </w:p>
    <w:p w14:paraId="205B268E" w14:textId="77777777" w:rsidR="00A360F7" w:rsidRPr="00A360F7" w:rsidRDefault="00A360F7" w:rsidP="00A360F7">
      <w:pPr>
        <w:ind w:left="720" w:firstLine="720"/>
        <w:contextualSpacing/>
        <w:rPr>
          <w:rFonts w:asciiTheme="majorHAnsi" w:hAnsiTheme="majorHAnsi" w:cstheme="majorHAnsi"/>
        </w:rPr>
      </w:pPr>
    </w:p>
    <w:p w14:paraId="7D714537" w14:textId="4E66EF33" w:rsidR="00A360F7" w:rsidRDefault="00A42C7A" w:rsidP="00444AB4">
      <w:pPr>
        <w:ind w:firstLine="720"/>
        <w:contextualSpacing/>
        <w:rPr>
          <w:rFonts w:asciiTheme="majorHAnsi" w:hAnsiTheme="majorHAnsi" w:cstheme="majorHAnsi"/>
        </w:rPr>
      </w:pPr>
      <w:r>
        <w:rPr>
          <w:rFonts w:asciiTheme="majorHAnsi" w:hAnsiTheme="majorHAnsi" w:cstheme="majorHAnsi"/>
        </w:rPr>
        <w:t>9</w:t>
      </w:r>
      <w:r w:rsidR="00A360F7" w:rsidRPr="00A360F7">
        <w:rPr>
          <w:rFonts w:asciiTheme="majorHAnsi" w:hAnsiTheme="majorHAnsi" w:cstheme="majorHAnsi"/>
        </w:rPr>
        <w:t>.</w:t>
      </w:r>
      <w:r>
        <w:rPr>
          <w:rFonts w:asciiTheme="majorHAnsi" w:hAnsiTheme="majorHAnsi" w:cstheme="majorHAnsi"/>
        </w:rPr>
        <w:t>3</w:t>
      </w:r>
      <w:r w:rsidR="00A360F7" w:rsidRPr="00A360F7">
        <w:rPr>
          <w:rFonts w:asciiTheme="majorHAnsi" w:hAnsiTheme="majorHAnsi" w:cstheme="majorHAnsi"/>
        </w:rPr>
        <w:t>.1</w:t>
      </w:r>
      <w:r w:rsidR="00A360F7" w:rsidRPr="00A360F7">
        <w:rPr>
          <w:rFonts w:asciiTheme="majorHAnsi" w:hAnsiTheme="majorHAnsi" w:cstheme="majorHAnsi"/>
        </w:rPr>
        <w:tab/>
      </w:r>
      <w:r w:rsidR="00954BD1" w:rsidRPr="00A360F7">
        <w:rPr>
          <w:rFonts w:asciiTheme="majorHAnsi" w:hAnsiTheme="majorHAnsi" w:cstheme="majorHAnsi"/>
        </w:rPr>
        <w:t>Techni</w:t>
      </w:r>
      <w:r>
        <w:rPr>
          <w:rFonts w:asciiTheme="majorHAnsi" w:hAnsiTheme="majorHAnsi" w:cstheme="majorHAnsi"/>
        </w:rPr>
        <w:t>cal Understanding and Approach</w:t>
      </w:r>
    </w:p>
    <w:p w14:paraId="27349A53" w14:textId="77777777" w:rsidR="00444AB4" w:rsidRPr="00A360F7" w:rsidRDefault="00444AB4" w:rsidP="00444AB4">
      <w:pPr>
        <w:ind w:firstLine="720"/>
        <w:contextualSpacing/>
        <w:rPr>
          <w:rFonts w:asciiTheme="majorHAnsi" w:hAnsiTheme="majorHAnsi" w:cstheme="majorHAnsi"/>
        </w:rPr>
      </w:pPr>
    </w:p>
    <w:p w14:paraId="5B682304" w14:textId="17D9E98A" w:rsidR="00954BD1" w:rsidRPr="00A360F7" w:rsidRDefault="00954BD1" w:rsidP="00382974">
      <w:pPr>
        <w:ind w:left="720"/>
        <w:contextualSpacing/>
        <w:jc w:val="both"/>
        <w:rPr>
          <w:rFonts w:asciiTheme="majorHAnsi" w:hAnsiTheme="majorHAnsi" w:cstheme="majorHAnsi"/>
        </w:rPr>
      </w:pPr>
      <w:r w:rsidRPr="00A360F7">
        <w:rPr>
          <w:rFonts w:asciiTheme="majorHAnsi" w:hAnsiTheme="majorHAnsi" w:cstheme="majorHAnsi"/>
        </w:rPr>
        <w:t>Proposers will be evaluated on their ability to understand the intricacies of collections of the Accounts and to implement an effective collections program.  Proposers will be evaluated on their proposed staff, including the project manager, lead collectors, and information technology staff proposed to interface with a Participating Entity’s case management and/or accounting system(s). Diverse collections strategies and a separate methodology for the collection of aged debt (one year or older) will also be factors in the evaluation process.</w:t>
      </w:r>
    </w:p>
    <w:p w14:paraId="45142712" w14:textId="77777777" w:rsidR="00954BD1" w:rsidRPr="00A360F7" w:rsidRDefault="00954BD1" w:rsidP="00382974">
      <w:pPr>
        <w:contextualSpacing/>
        <w:jc w:val="both"/>
        <w:rPr>
          <w:rFonts w:asciiTheme="majorHAnsi" w:hAnsiTheme="majorHAnsi" w:cstheme="majorHAnsi"/>
        </w:rPr>
      </w:pPr>
    </w:p>
    <w:p w14:paraId="7CAAD622" w14:textId="5D4D6534" w:rsidR="00954BD1" w:rsidRPr="00A360F7" w:rsidRDefault="00A42C7A" w:rsidP="00382974">
      <w:pPr>
        <w:ind w:firstLine="720"/>
        <w:contextualSpacing/>
        <w:jc w:val="both"/>
        <w:rPr>
          <w:rFonts w:asciiTheme="majorHAnsi" w:hAnsiTheme="majorHAnsi" w:cstheme="majorHAnsi"/>
        </w:rPr>
      </w:pPr>
      <w:r>
        <w:rPr>
          <w:rFonts w:asciiTheme="majorHAnsi" w:hAnsiTheme="majorHAnsi" w:cstheme="majorHAnsi"/>
        </w:rPr>
        <w:t>9.3.</w:t>
      </w:r>
      <w:r w:rsidR="007124A8">
        <w:rPr>
          <w:rFonts w:asciiTheme="majorHAnsi" w:hAnsiTheme="majorHAnsi" w:cstheme="majorHAnsi"/>
        </w:rPr>
        <w:t>2</w:t>
      </w:r>
      <w:r w:rsidR="00A360F7" w:rsidRPr="00A360F7">
        <w:rPr>
          <w:rFonts w:asciiTheme="majorHAnsi" w:hAnsiTheme="majorHAnsi" w:cstheme="majorHAnsi"/>
        </w:rPr>
        <w:tab/>
      </w:r>
      <w:r w:rsidR="00954BD1" w:rsidRPr="00A360F7">
        <w:rPr>
          <w:rFonts w:asciiTheme="majorHAnsi" w:hAnsiTheme="majorHAnsi" w:cstheme="majorHAnsi"/>
        </w:rPr>
        <w:t>Company Experience</w:t>
      </w:r>
    </w:p>
    <w:p w14:paraId="3D4EA5CF" w14:textId="77777777" w:rsidR="00A360F7" w:rsidRPr="00A360F7" w:rsidRDefault="00A360F7" w:rsidP="00382974">
      <w:pPr>
        <w:ind w:left="720" w:firstLine="720"/>
        <w:contextualSpacing/>
        <w:jc w:val="both"/>
        <w:rPr>
          <w:rFonts w:asciiTheme="majorHAnsi" w:hAnsiTheme="majorHAnsi" w:cstheme="majorHAnsi"/>
        </w:rPr>
      </w:pPr>
    </w:p>
    <w:p w14:paraId="40E5D355" w14:textId="75D65E70" w:rsidR="00954BD1" w:rsidRPr="00A360F7" w:rsidRDefault="00954BD1" w:rsidP="00382974">
      <w:pPr>
        <w:ind w:left="720"/>
        <w:contextualSpacing/>
        <w:jc w:val="both"/>
        <w:rPr>
          <w:rFonts w:asciiTheme="majorHAnsi" w:hAnsiTheme="majorHAnsi" w:cstheme="majorHAnsi"/>
        </w:rPr>
      </w:pPr>
      <w:r w:rsidRPr="00A360F7">
        <w:rPr>
          <w:rFonts w:asciiTheme="majorHAnsi" w:hAnsiTheme="majorHAnsi" w:cstheme="majorHAnsi"/>
        </w:rPr>
        <w:t>Proposers will be evaluated on their experience performing services comparable to that described in Section</w:t>
      </w:r>
      <w:r w:rsidR="000108B4">
        <w:rPr>
          <w:rFonts w:asciiTheme="majorHAnsi" w:hAnsiTheme="majorHAnsi" w:cstheme="majorHAnsi"/>
        </w:rPr>
        <w:t xml:space="preserve"> 3</w:t>
      </w:r>
      <w:r w:rsidRPr="00A360F7">
        <w:rPr>
          <w:rFonts w:asciiTheme="majorHAnsi" w:hAnsiTheme="majorHAnsi" w:cstheme="majorHAnsi"/>
        </w:rPr>
        <w:t xml:space="preserve">-Statement of Work, as well as their staffing qualifications, company experience and size, and success in providing like services in an efficient manner to groups with similar requirements to the Participating Entities.  The </w:t>
      </w:r>
      <w:r w:rsidR="00060699">
        <w:rPr>
          <w:rFonts w:asciiTheme="majorHAnsi" w:hAnsiTheme="majorHAnsi" w:cstheme="majorHAnsi"/>
        </w:rPr>
        <w:t>Judicial Council</w:t>
      </w:r>
      <w:r w:rsidR="00060699" w:rsidRPr="00A360F7">
        <w:rPr>
          <w:rFonts w:asciiTheme="majorHAnsi" w:hAnsiTheme="majorHAnsi" w:cstheme="majorHAnsi"/>
        </w:rPr>
        <w:t xml:space="preserve"> </w:t>
      </w:r>
      <w:r w:rsidRPr="00A360F7">
        <w:rPr>
          <w:rFonts w:asciiTheme="majorHAnsi" w:hAnsiTheme="majorHAnsi" w:cstheme="majorHAnsi"/>
        </w:rPr>
        <w:t>may contact a local Chamber of Commerce, the Better Business Bureau, the Federal Trade Commission, the California State Attorney General-Public Inquiry Unit, or other references as part of its reference check.</w:t>
      </w:r>
    </w:p>
    <w:p w14:paraId="046C6024" w14:textId="77777777" w:rsidR="00201456" w:rsidRDefault="00201456" w:rsidP="00382974">
      <w:pPr>
        <w:ind w:firstLine="720"/>
        <w:contextualSpacing/>
        <w:jc w:val="both"/>
        <w:rPr>
          <w:rFonts w:asciiTheme="majorHAnsi" w:hAnsiTheme="majorHAnsi" w:cstheme="majorHAnsi"/>
        </w:rPr>
      </w:pPr>
    </w:p>
    <w:p w14:paraId="750AA17C" w14:textId="35215C83" w:rsidR="00954BD1" w:rsidRPr="00A360F7" w:rsidRDefault="00A42C7A" w:rsidP="00382974">
      <w:pPr>
        <w:ind w:firstLine="720"/>
        <w:contextualSpacing/>
        <w:jc w:val="both"/>
        <w:rPr>
          <w:rFonts w:asciiTheme="majorHAnsi" w:hAnsiTheme="majorHAnsi" w:cstheme="majorHAnsi"/>
        </w:rPr>
      </w:pPr>
      <w:r>
        <w:rPr>
          <w:rFonts w:asciiTheme="majorHAnsi" w:hAnsiTheme="majorHAnsi" w:cstheme="majorHAnsi"/>
        </w:rPr>
        <w:t>9.3</w:t>
      </w:r>
      <w:r w:rsidR="00A360F7" w:rsidRPr="00A360F7">
        <w:rPr>
          <w:rFonts w:asciiTheme="majorHAnsi" w:hAnsiTheme="majorHAnsi" w:cstheme="majorHAnsi"/>
        </w:rPr>
        <w:t>.</w:t>
      </w:r>
      <w:r w:rsidR="007124A8">
        <w:rPr>
          <w:rFonts w:asciiTheme="majorHAnsi" w:hAnsiTheme="majorHAnsi" w:cstheme="majorHAnsi"/>
        </w:rPr>
        <w:t>3</w:t>
      </w:r>
      <w:r w:rsidR="00A360F7" w:rsidRPr="00A360F7">
        <w:rPr>
          <w:rFonts w:asciiTheme="majorHAnsi" w:hAnsiTheme="majorHAnsi" w:cstheme="majorHAnsi"/>
        </w:rPr>
        <w:tab/>
      </w:r>
      <w:r w:rsidR="00954BD1" w:rsidRPr="00A360F7">
        <w:rPr>
          <w:rFonts w:asciiTheme="majorHAnsi" w:hAnsiTheme="majorHAnsi" w:cstheme="majorHAnsi"/>
        </w:rPr>
        <w:t>Financial Viability and Stability</w:t>
      </w:r>
      <w:r w:rsidR="00444AB4">
        <w:rPr>
          <w:rFonts w:asciiTheme="majorHAnsi" w:hAnsiTheme="majorHAnsi" w:cstheme="majorHAnsi"/>
        </w:rPr>
        <w:t xml:space="preserve"> </w:t>
      </w:r>
    </w:p>
    <w:p w14:paraId="155ED2EB" w14:textId="77777777" w:rsidR="00A360F7" w:rsidRPr="00A360F7" w:rsidRDefault="00A360F7" w:rsidP="00382974">
      <w:pPr>
        <w:ind w:left="720"/>
        <w:contextualSpacing/>
        <w:jc w:val="both"/>
        <w:rPr>
          <w:rFonts w:asciiTheme="majorHAnsi" w:hAnsiTheme="majorHAnsi" w:cstheme="majorHAnsi"/>
        </w:rPr>
      </w:pPr>
    </w:p>
    <w:p w14:paraId="33E21579" w14:textId="4C23D2E7" w:rsidR="00954BD1" w:rsidRPr="00A360F7" w:rsidRDefault="00954BD1" w:rsidP="00382974">
      <w:pPr>
        <w:ind w:left="720"/>
        <w:contextualSpacing/>
        <w:jc w:val="both"/>
        <w:rPr>
          <w:rFonts w:asciiTheme="majorHAnsi" w:hAnsiTheme="majorHAnsi" w:cstheme="majorHAnsi"/>
        </w:rPr>
      </w:pPr>
      <w:r w:rsidRPr="00A360F7">
        <w:rPr>
          <w:rFonts w:asciiTheme="majorHAnsi" w:hAnsiTheme="majorHAnsi" w:cstheme="majorHAnsi"/>
        </w:rPr>
        <w:t>Proposers will be evaluated on their ability to perform successfully based on financial strength, significant organizational events of the company, and outstanding legal issues.</w:t>
      </w:r>
    </w:p>
    <w:p w14:paraId="035E8D84" w14:textId="577F50E1" w:rsidR="00954BD1" w:rsidRDefault="00954BD1" w:rsidP="00382974">
      <w:pPr>
        <w:spacing w:line="276" w:lineRule="auto"/>
        <w:ind w:firstLine="2160"/>
        <w:jc w:val="both"/>
      </w:pPr>
    </w:p>
    <w:p w14:paraId="036716C5" w14:textId="77777777" w:rsidR="003E3146" w:rsidRDefault="003E3146" w:rsidP="00382974">
      <w:pPr>
        <w:spacing w:line="276" w:lineRule="auto"/>
        <w:ind w:firstLine="2160"/>
        <w:jc w:val="both"/>
      </w:pPr>
    </w:p>
    <w:p w14:paraId="708D82F9" w14:textId="77777777" w:rsidR="00EF1C1D" w:rsidRDefault="00EF1C1D" w:rsidP="00382974">
      <w:pPr>
        <w:spacing w:line="276" w:lineRule="auto"/>
        <w:ind w:firstLine="2160"/>
        <w:jc w:val="both"/>
      </w:pPr>
    </w:p>
    <w:p w14:paraId="55003110" w14:textId="77777777" w:rsidR="003E3146" w:rsidRDefault="003E3146" w:rsidP="00382974">
      <w:pPr>
        <w:spacing w:line="276" w:lineRule="auto"/>
        <w:ind w:firstLine="2160"/>
        <w:jc w:val="both"/>
      </w:pPr>
    </w:p>
    <w:p w14:paraId="014B42EF" w14:textId="353362B1" w:rsidR="007124A8" w:rsidRPr="00A360F7" w:rsidRDefault="007124A8" w:rsidP="007124A8">
      <w:pPr>
        <w:ind w:left="720"/>
        <w:contextualSpacing/>
        <w:rPr>
          <w:rFonts w:asciiTheme="majorHAnsi" w:hAnsiTheme="majorHAnsi" w:cstheme="majorHAnsi"/>
        </w:rPr>
      </w:pPr>
      <w:r>
        <w:rPr>
          <w:rFonts w:asciiTheme="majorHAnsi" w:hAnsiTheme="majorHAnsi" w:cstheme="majorHAnsi"/>
        </w:rPr>
        <w:lastRenderedPageBreak/>
        <w:t>9</w:t>
      </w:r>
      <w:r w:rsidRPr="00A360F7">
        <w:rPr>
          <w:rFonts w:asciiTheme="majorHAnsi" w:hAnsiTheme="majorHAnsi" w:cstheme="majorHAnsi"/>
        </w:rPr>
        <w:t>.</w:t>
      </w:r>
      <w:r>
        <w:rPr>
          <w:rFonts w:asciiTheme="majorHAnsi" w:hAnsiTheme="majorHAnsi" w:cstheme="majorHAnsi"/>
        </w:rPr>
        <w:t>3</w:t>
      </w:r>
      <w:r w:rsidRPr="00A360F7">
        <w:rPr>
          <w:rFonts w:asciiTheme="majorHAnsi" w:hAnsiTheme="majorHAnsi" w:cstheme="majorHAnsi"/>
        </w:rPr>
        <w:t>.</w:t>
      </w:r>
      <w:r>
        <w:rPr>
          <w:rFonts w:asciiTheme="majorHAnsi" w:hAnsiTheme="majorHAnsi" w:cstheme="majorHAnsi"/>
        </w:rPr>
        <w:t>4</w:t>
      </w:r>
      <w:r w:rsidR="004F762B">
        <w:rPr>
          <w:rFonts w:asciiTheme="majorHAnsi" w:hAnsiTheme="majorHAnsi" w:cstheme="majorHAnsi"/>
        </w:rPr>
        <w:t xml:space="preserve"> </w:t>
      </w:r>
      <w:r>
        <w:rPr>
          <w:rFonts w:asciiTheme="majorHAnsi" w:hAnsiTheme="majorHAnsi" w:cstheme="majorHAnsi"/>
        </w:rPr>
        <w:t>Pricing</w:t>
      </w:r>
    </w:p>
    <w:p w14:paraId="3F538EB6" w14:textId="77777777" w:rsidR="007124A8" w:rsidRPr="00A360F7" w:rsidRDefault="007124A8" w:rsidP="007124A8">
      <w:pPr>
        <w:ind w:left="720" w:firstLine="720"/>
        <w:contextualSpacing/>
        <w:rPr>
          <w:rFonts w:asciiTheme="majorHAnsi" w:hAnsiTheme="majorHAnsi" w:cstheme="majorHAnsi"/>
        </w:rPr>
      </w:pPr>
    </w:p>
    <w:p w14:paraId="0396A554" w14:textId="0214CF9D" w:rsidR="007124A8" w:rsidRPr="00A360F7" w:rsidRDefault="007124A8" w:rsidP="00382974">
      <w:pPr>
        <w:ind w:left="720"/>
        <w:contextualSpacing/>
        <w:jc w:val="both"/>
        <w:rPr>
          <w:rFonts w:asciiTheme="majorHAnsi" w:hAnsiTheme="majorHAnsi" w:cstheme="majorHAnsi"/>
        </w:rPr>
      </w:pPr>
      <w:r w:rsidRPr="00A360F7">
        <w:rPr>
          <w:rFonts w:asciiTheme="majorHAnsi" w:hAnsiTheme="majorHAnsi" w:cstheme="majorHAnsi"/>
        </w:rPr>
        <w:t xml:space="preserve">Proposers must submit a pricing proposal in the form attached hereto as </w:t>
      </w:r>
      <w:r w:rsidR="00490A6E">
        <w:rPr>
          <w:rFonts w:asciiTheme="majorHAnsi" w:hAnsiTheme="majorHAnsi" w:cstheme="majorHAnsi"/>
        </w:rPr>
        <w:t>Exhibit</w:t>
      </w:r>
      <w:r w:rsidRPr="00A4341D">
        <w:rPr>
          <w:rFonts w:asciiTheme="majorHAnsi" w:hAnsiTheme="majorHAnsi" w:cstheme="majorHAnsi"/>
        </w:rPr>
        <w:t xml:space="preserve"> A- Pricing Proposal. Proposals must be submitted as a percentage commissi</w:t>
      </w:r>
      <w:r w:rsidRPr="00A360F7">
        <w:rPr>
          <w:rFonts w:asciiTheme="majorHAnsi" w:hAnsiTheme="majorHAnsi" w:cstheme="majorHAnsi"/>
        </w:rPr>
        <w:t xml:space="preserve">on fee charged for each category of collection services, plus an hourly rate for optional on-site personnel, or additional services offered.  Proposers must explain how collection efforts differ between newly delinquent debt and aged debt (one year or older) to justify the range in commission fees. Proposers may submit an alternative pricing structure, in addition to the percentage commission fee structure, for </w:t>
      </w:r>
      <w:r w:rsidR="00060699">
        <w:rPr>
          <w:rFonts w:asciiTheme="majorHAnsi" w:hAnsiTheme="majorHAnsi" w:cstheme="majorHAnsi"/>
        </w:rPr>
        <w:t xml:space="preserve">Judicial Council’s </w:t>
      </w:r>
      <w:r w:rsidRPr="00A360F7">
        <w:rPr>
          <w:rFonts w:asciiTheme="majorHAnsi" w:hAnsiTheme="majorHAnsi" w:cstheme="majorHAnsi"/>
        </w:rPr>
        <w:t xml:space="preserve">consideration. </w:t>
      </w:r>
      <w:r w:rsidRPr="00A4341D">
        <w:rPr>
          <w:rFonts w:asciiTheme="majorHAnsi" w:hAnsiTheme="majorHAnsi" w:cstheme="majorHAnsi"/>
        </w:rPr>
        <w:t>We will weigh prices for electronically submitted accounts at a higher percentage than for manually submitted accounts to reflect the differences in volumes for each.  We will also weigh the costs for the different fees based on the differences in volumes for each.</w:t>
      </w:r>
    </w:p>
    <w:p w14:paraId="455131DA" w14:textId="77777777" w:rsidR="007124A8" w:rsidRPr="00A360F7" w:rsidRDefault="007124A8" w:rsidP="007124A8">
      <w:pPr>
        <w:ind w:left="720"/>
        <w:contextualSpacing/>
        <w:rPr>
          <w:rFonts w:asciiTheme="majorHAnsi" w:hAnsiTheme="majorHAnsi" w:cstheme="majorHAnsi"/>
        </w:rPr>
      </w:pPr>
    </w:p>
    <w:p w14:paraId="0A39FC5D" w14:textId="11A554DB" w:rsidR="007124A8" w:rsidRPr="00A360F7" w:rsidRDefault="007124A8" w:rsidP="007124A8">
      <w:pPr>
        <w:ind w:firstLine="720"/>
        <w:contextualSpacing/>
        <w:rPr>
          <w:rFonts w:asciiTheme="majorHAnsi" w:hAnsiTheme="majorHAnsi" w:cstheme="majorHAnsi"/>
        </w:rPr>
      </w:pPr>
      <w:r>
        <w:rPr>
          <w:rFonts w:asciiTheme="majorHAnsi" w:hAnsiTheme="majorHAnsi" w:cstheme="majorHAnsi"/>
        </w:rPr>
        <w:t>9.3</w:t>
      </w:r>
      <w:r w:rsidRPr="00A360F7">
        <w:rPr>
          <w:rFonts w:asciiTheme="majorHAnsi" w:hAnsiTheme="majorHAnsi" w:cstheme="majorHAnsi"/>
        </w:rPr>
        <w:t>.</w:t>
      </w:r>
      <w:r>
        <w:rPr>
          <w:rFonts w:asciiTheme="majorHAnsi" w:hAnsiTheme="majorHAnsi" w:cstheme="majorHAnsi"/>
        </w:rPr>
        <w:t>5</w:t>
      </w:r>
      <w:r w:rsidR="004F762B">
        <w:rPr>
          <w:rFonts w:asciiTheme="majorHAnsi" w:hAnsiTheme="majorHAnsi" w:cstheme="majorHAnsi"/>
        </w:rPr>
        <w:t xml:space="preserve"> </w:t>
      </w:r>
      <w:r w:rsidRPr="00A360F7">
        <w:rPr>
          <w:rFonts w:asciiTheme="majorHAnsi" w:hAnsiTheme="majorHAnsi" w:cstheme="majorHAnsi"/>
        </w:rPr>
        <w:t>Acceptance of Terms and Conditions</w:t>
      </w:r>
      <w:r w:rsidR="00444AB4">
        <w:rPr>
          <w:rFonts w:asciiTheme="majorHAnsi" w:hAnsiTheme="majorHAnsi" w:cstheme="majorHAnsi"/>
        </w:rPr>
        <w:t xml:space="preserve"> </w:t>
      </w:r>
    </w:p>
    <w:p w14:paraId="6D932152" w14:textId="77777777" w:rsidR="007124A8" w:rsidRPr="00A360F7" w:rsidRDefault="007124A8" w:rsidP="007124A8">
      <w:pPr>
        <w:ind w:left="720"/>
        <w:contextualSpacing/>
        <w:rPr>
          <w:rFonts w:asciiTheme="majorHAnsi" w:hAnsiTheme="majorHAnsi" w:cstheme="majorHAnsi"/>
        </w:rPr>
      </w:pPr>
    </w:p>
    <w:p w14:paraId="40724711" w14:textId="3A93F910" w:rsidR="007124A8" w:rsidRDefault="00315056" w:rsidP="00382974">
      <w:pPr>
        <w:ind w:left="720"/>
        <w:contextualSpacing/>
        <w:jc w:val="both"/>
        <w:rPr>
          <w:rFonts w:asciiTheme="majorHAnsi" w:hAnsiTheme="majorHAnsi" w:cstheme="majorHAnsi"/>
        </w:rPr>
      </w:pPr>
      <w:r>
        <w:rPr>
          <w:rFonts w:asciiTheme="majorHAnsi" w:hAnsiTheme="majorHAnsi" w:cstheme="majorHAnsi"/>
        </w:rPr>
        <w:t xml:space="preserve">The </w:t>
      </w:r>
      <w:r w:rsidR="00060699">
        <w:rPr>
          <w:rFonts w:asciiTheme="majorHAnsi" w:hAnsiTheme="majorHAnsi" w:cstheme="majorHAnsi"/>
        </w:rPr>
        <w:t xml:space="preserve">Judicial Council </w:t>
      </w:r>
      <w:r>
        <w:rPr>
          <w:rFonts w:asciiTheme="majorHAnsi" w:hAnsiTheme="majorHAnsi" w:cstheme="majorHAnsi"/>
        </w:rPr>
        <w:t xml:space="preserve">prefers Proposers that will </w:t>
      </w:r>
      <w:r w:rsidR="007124A8" w:rsidRPr="00A360F7">
        <w:rPr>
          <w:rFonts w:asciiTheme="majorHAnsi" w:hAnsiTheme="majorHAnsi" w:cstheme="majorHAnsi"/>
        </w:rPr>
        <w:t xml:space="preserve">accept the </w:t>
      </w:r>
      <w:r w:rsidR="00060699">
        <w:rPr>
          <w:rFonts w:asciiTheme="majorHAnsi" w:hAnsiTheme="majorHAnsi" w:cstheme="majorHAnsi"/>
        </w:rPr>
        <w:t xml:space="preserve">Judicial Council’s </w:t>
      </w:r>
      <w:r>
        <w:rPr>
          <w:rFonts w:asciiTheme="majorHAnsi" w:hAnsiTheme="majorHAnsi" w:cstheme="majorHAnsi"/>
        </w:rPr>
        <w:t>Standard Terms and Conditions</w:t>
      </w:r>
      <w:r w:rsidR="007124A8" w:rsidRPr="00A360F7">
        <w:rPr>
          <w:rFonts w:asciiTheme="majorHAnsi" w:hAnsiTheme="majorHAnsi" w:cstheme="majorHAnsi"/>
        </w:rPr>
        <w:t xml:space="preserve"> </w:t>
      </w:r>
      <w:r>
        <w:rPr>
          <w:rFonts w:asciiTheme="majorHAnsi" w:hAnsiTheme="majorHAnsi" w:cstheme="majorHAnsi"/>
        </w:rPr>
        <w:t>without exceptions.</w:t>
      </w:r>
      <w:r w:rsidR="007124A8" w:rsidRPr="00A360F7">
        <w:rPr>
          <w:rFonts w:asciiTheme="majorHAnsi" w:hAnsiTheme="majorHAnsi" w:cstheme="majorHAnsi"/>
        </w:rPr>
        <w:t xml:space="preserve"> </w:t>
      </w:r>
      <w:r>
        <w:rPr>
          <w:rFonts w:asciiTheme="majorHAnsi" w:hAnsiTheme="majorHAnsi" w:cstheme="majorHAnsi"/>
        </w:rPr>
        <w:t>Acceptance of the Standard Terms and Conditi</w:t>
      </w:r>
      <w:r w:rsidRPr="00CB6EB2">
        <w:rPr>
          <w:rFonts w:asciiTheme="majorHAnsi" w:hAnsiTheme="majorHAnsi" w:cstheme="majorHAnsi"/>
        </w:rPr>
        <w:t xml:space="preserve">ons (Attachment </w:t>
      </w:r>
      <w:r w:rsidR="00F1545A" w:rsidRPr="00CB6EB2">
        <w:rPr>
          <w:rFonts w:asciiTheme="majorHAnsi" w:hAnsiTheme="majorHAnsi" w:cstheme="majorHAnsi"/>
        </w:rPr>
        <w:t>3</w:t>
      </w:r>
      <w:r w:rsidRPr="00CB6EB2">
        <w:rPr>
          <w:rFonts w:asciiTheme="majorHAnsi" w:hAnsiTheme="majorHAnsi" w:cstheme="majorHAnsi"/>
        </w:rPr>
        <w:t>),</w:t>
      </w:r>
      <w:r>
        <w:rPr>
          <w:rFonts w:asciiTheme="majorHAnsi" w:hAnsiTheme="majorHAnsi" w:cstheme="majorHAnsi"/>
        </w:rPr>
        <w:t xml:space="preserve"> including the form Master Agreement and form Participating Agreement, </w:t>
      </w:r>
      <w:r w:rsidR="007124A8" w:rsidRPr="00A360F7">
        <w:rPr>
          <w:rFonts w:asciiTheme="majorHAnsi" w:hAnsiTheme="majorHAnsi" w:cstheme="majorHAnsi"/>
        </w:rPr>
        <w:t xml:space="preserve">shall be an affirmative factor in the evaluation of the Proposal.  By contrast, significant exceptions to the </w:t>
      </w:r>
      <w:r>
        <w:rPr>
          <w:rFonts w:asciiTheme="majorHAnsi" w:hAnsiTheme="majorHAnsi" w:cstheme="majorHAnsi"/>
        </w:rPr>
        <w:t>Standard Terms and Conditions</w:t>
      </w:r>
      <w:r w:rsidR="007124A8" w:rsidRPr="00A360F7">
        <w:rPr>
          <w:rFonts w:asciiTheme="majorHAnsi" w:hAnsiTheme="majorHAnsi" w:cstheme="majorHAnsi"/>
        </w:rPr>
        <w:t xml:space="preserve"> shall be a negative factor in the evaluation. </w:t>
      </w:r>
    </w:p>
    <w:p w14:paraId="06F4D682" w14:textId="77777777" w:rsidR="00A9076B" w:rsidRPr="00A360F7" w:rsidRDefault="00A9076B" w:rsidP="00382974">
      <w:pPr>
        <w:ind w:left="720"/>
        <w:contextualSpacing/>
        <w:jc w:val="both"/>
        <w:rPr>
          <w:rFonts w:asciiTheme="majorHAnsi" w:hAnsiTheme="majorHAnsi" w:cstheme="majorHAnsi"/>
        </w:rPr>
      </w:pPr>
    </w:p>
    <w:p w14:paraId="5A4C5A69" w14:textId="725B32A9" w:rsidR="00A9076B" w:rsidRDefault="00A9076B" w:rsidP="00382974">
      <w:pPr>
        <w:ind w:firstLine="720"/>
        <w:contextualSpacing/>
        <w:jc w:val="both"/>
        <w:rPr>
          <w:rFonts w:asciiTheme="majorHAnsi" w:hAnsiTheme="majorHAnsi" w:cstheme="majorHAnsi"/>
        </w:rPr>
      </w:pPr>
      <w:r>
        <w:rPr>
          <w:rFonts w:asciiTheme="majorHAnsi" w:hAnsiTheme="majorHAnsi" w:cstheme="majorHAnsi"/>
        </w:rPr>
        <w:t>9.3</w:t>
      </w:r>
      <w:r w:rsidRPr="00A360F7">
        <w:rPr>
          <w:rFonts w:asciiTheme="majorHAnsi" w:hAnsiTheme="majorHAnsi" w:cstheme="majorHAnsi"/>
        </w:rPr>
        <w:t>.</w:t>
      </w:r>
      <w:r>
        <w:rPr>
          <w:rFonts w:asciiTheme="majorHAnsi" w:hAnsiTheme="majorHAnsi" w:cstheme="majorHAnsi"/>
        </w:rPr>
        <w:t xml:space="preserve">6 DVBE Incentive </w:t>
      </w:r>
    </w:p>
    <w:p w14:paraId="577702DC" w14:textId="77777777" w:rsidR="00582A2E" w:rsidRDefault="00582A2E" w:rsidP="00382974">
      <w:pPr>
        <w:ind w:firstLine="720"/>
        <w:contextualSpacing/>
        <w:jc w:val="both"/>
        <w:rPr>
          <w:rFonts w:asciiTheme="majorHAnsi" w:hAnsiTheme="majorHAnsi" w:cstheme="majorHAnsi"/>
        </w:rPr>
      </w:pPr>
    </w:p>
    <w:p w14:paraId="1B26191A" w14:textId="195E7339" w:rsidR="00A9076B" w:rsidRPr="008377AC" w:rsidRDefault="008377AC" w:rsidP="00382974">
      <w:pPr>
        <w:ind w:firstLine="720"/>
        <w:contextualSpacing/>
        <w:jc w:val="both"/>
        <w:rPr>
          <w:rFonts w:asciiTheme="majorHAnsi" w:hAnsiTheme="majorHAnsi" w:cstheme="majorHAnsi"/>
        </w:rPr>
      </w:pPr>
      <w:r w:rsidRPr="008377AC">
        <w:rPr>
          <w:rFonts w:asciiTheme="majorHAnsi" w:hAnsiTheme="majorHAnsi" w:cstheme="majorHAnsi"/>
        </w:rPr>
        <w:t>(See section 12</w:t>
      </w:r>
      <w:r>
        <w:rPr>
          <w:rFonts w:asciiTheme="majorHAnsi" w:hAnsiTheme="majorHAnsi" w:cstheme="majorHAnsi"/>
        </w:rPr>
        <w:t xml:space="preserve"> of this RFP</w:t>
      </w:r>
      <w:r w:rsidRPr="008377AC">
        <w:rPr>
          <w:rFonts w:asciiTheme="majorHAnsi" w:hAnsiTheme="majorHAnsi" w:cstheme="majorHAnsi"/>
        </w:rPr>
        <w:t>)</w:t>
      </w:r>
    </w:p>
    <w:p w14:paraId="55189428" w14:textId="77777777" w:rsidR="007124A8" w:rsidRPr="00954BD1" w:rsidRDefault="007124A8" w:rsidP="00954BD1">
      <w:pPr>
        <w:spacing w:line="276" w:lineRule="auto"/>
        <w:ind w:firstLine="2160"/>
      </w:pPr>
    </w:p>
    <w:p w14:paraId="4C476022" w14:textId="18A8941A" w:rsidR="00A360F7" w:rsidRPr="00FD49FA" w:rsidRDefault="00A360F7" w:rsidP="00A360F7">
      <w:pPr>
        <w:keepNext/>
        <w:ind w:left="720" w:hanging="720"/>
        <w:rPr>
          <w:rFonts w:asciiTheme="majorHAnsi" w:hAnsiTheme="majorHAnsi" w:cstheme="majorHAnsi"/>
          <w:b/>
          <w:bCs/>
        </w:rPr>
      </w:pPr>
      <w:r>
        <w:rPr>
          <w:rFonts w:asciiTheme="majorHAnsi" w:hAnsiTheme="majorHAnsi" w:cstheme="majorHAnsi"/>
          <w:b/>
          <w:bCs/>
        </w:rPr>
        <w:t>1</w:t>
      </w:r>
      <w:r w:rsidR="00A42C7A">
        <w:rPr>
          <w:rFonts w:asciiTheme="majorHAnsi" w:hAnsiTheme="majorHAnsi" w:cstheme="majorHAnsi"/>
          <w:b/>
          <w:bCs/>
        </w:rPr>
        <w:t>0</w:t>
      </w:r>
      <w:r>
        <w:rPr>
          <w:rFonts w:asciiTheme="majorHAnsi" w:hAnsiTheme="majorHAnsi" w:cstheme="majorHAnsi"/>
          <w:b/>
          <w:bCs/>
        </w:rPr>
        <w:t>.</w:t>
      </w:r>
      <w:r>
        <w:rPr>
          <w:rFonts w:asciiTheme="majorHAnsi" w:hAnsiTheme="majorHAnsi" w:cstheme="majorHAnsi"/>
          <w:b/>
          <w:bCs/>
        </w:rPr>
        <w:tab/>
      </w:r>
      <w:r w:rsidRPr="00FD49FA">
        <w:rPr>
          <w:rFonts w:asciiTheme="majorHAnsi" w:hAnsiTheme="majorHAnsi" w:cstheme="majorHAnsi"/>
          <w:b/>
          <w:bCs/>
        </w:rPr>
        <w:t>INTERVIEWS</w:t>
      </w:r>
      <w:r>
        <w:rPr>
          <w:rFonts w:asciiTheme="majorHAnsi" w:hAnsiTheme="majorHAnsi" w:cstheme="majorHAnsi"/>
          <w:b/>
          <w:bCs/>
        </w:rPr>
        <w:t xml:space="preserve"> AND NEGOTIATIONS</w:t>
      </w:r>
    </w:p>
    <w:p w14:paraId="693FD1D0" w14:textId="77777777" w:rsidR="00A360F7" w:rsidRPr="00FD49FA" w:rsidRDefault="00A360F7" w:rsidP="00A360F7">
      <w:pPr>
        <w:keepNext/>
        <w:ind w:left="720"/>
        <w:rPr>
          <w:rFonts w:asciiTheme="majorHAnsi" w:hAnsiTheme="majorHAnsi" w:cstheme="majorHAnsi"/>
        </w:rPr>
      </w:pPr>
    </w:p>
    <w:p w14:paraId="5061141E" w14:textId="77777777" w:rsidR="00A360F7" w:rsidRPr="003326BA" w:rsidRDefault="00A360F7" w:rsidP="005D6387">
      <w:pPr>
        <w:ind w:left="720"/>
        <w:jc w:val="both"/>
        <w:rPr>
          <w:rFonts w:asciiTheme="majorHAnsi" w:hAnsiTheme="majorHAnsi" w:cstheme="majorHAnsi"/>
        </w:rPr>
      </w:pPr>
      <w:r w:rsidRPr="003326BA">
        <w:rPr>
          <w:rFonts w:asciiTheme="majorHAnsi" w:hAnsiTheme="majorHAnsi" w:cstheme="majorHAnsi"/>
        </w:rPr>
        <w:t>Council staff may conduct interviews with Proposers to clarify aspects set forth in their proposals or to finalize the contract terms and conditions, including cost.  Interviews and negotiations may be conducted in person or by phone. If conducted in person, interviews and negotiations will likely be held at the Judicial Council staff offices.  Proposers will not be reimbursed for any costs incurred in traveling to or from the location.  Council staff will notify eligible Proposers regarding interview or negotiation arrangements.</w:t>
      </w:r>
    </w:p>
    <w:p w14:paraId="374DB0E5" w14:textId="77777777" w:rsidR="00A360F7" w:rsidRPr="00FD49FA" w:rsidRDefault="00A360F7" w:rsidP="00F2229B">
      <w:pPr>
        <w:ind w:left="720"/>
        <w:jc w:val="both"/>
        <w:rPr>
          <w:rFonts w:asciiTheme="majorHAnsi" w:hAnsiTheme="majorHAnsi" w:cstheme="majorHAnsi"/>
          <w:sz w:val="20"/>
          <w:szCs w:val="20"/>
        </w:rPr>
      </w:pPr>
    </w:p>
    <w:p w14:paraId="3A880D8B" w14:textId="0C616FD7" w:rsidR="00A360F7" w:rsidRPr="00FD49FA" w:rsidRDefault="00A360F7">
      <w:pPr>
        <w:keepNext/>
        <w:ind w:left="720" w:hanging="720"/>
        <w:jc w:val="both"/>
        <w:rPr>
          <w:rFonts w:asciiTheme="majorHAnsi" w:hAnsiTheme="majorHAnsi" w:cstheme="majorHAnsi"/>
          <w:b/>
          <w:bCs/>
        </w:rPr>
      </w:pPr>
      <w:r w:rsidRPr="00FD49FA">
        <w:rPr>
          <w:rFonts w:asciiTheme="majorHAnsi" w:hAnsiTheme="majorHAnsi" w:cstheme="majorHAnsi"/>
          <w:b/>
          <w:bCs/>
        </w:rPr>
        <w:t>1</w:t>
      </w:r>
      <w:r w:rsidR="00A42C7A">
        <w:rPr>
          <w:rFonts w:asciiTheme="majorHAnsi" w:hAnsiTheme="majorHAnsi" w:cstheme="majorHAnsi"/>
          <w:b/>
          <w:bCs/>
        </w:rPr>
        <w:t>1</w:t>
      </w:r>
      <w:r w:rsidRPr="00FD49FA">
        <w:rPr>
          <w:rFonts w:asciiTheme="majorHAnsi" w:hAnsiTheme="majorHAnsi" w:cstheme="majorHAnsi"/>
          <w:b/>
          <w:bCs/>
        </w:rPr>
        <w:t>.</w:t>
      </w:r>
      <w:r w:rsidRPr="00FD49FA">
        <w:rPr>
          <w:rFonts w:asciiTheme="majorHAnsi" w:hAnsiTheme="majorHAnsi" w:cstheme="majorHAnsi"/>
          <w:b/>
          <w:bCs/>
        </w:rPr>
        <w:tab/>
        <w:t>CONFIDENTIAL OR PROPRIETARY INFORMATION</w:t>
      </w:r>
    </w:p>
    <w:p w14:paraId="107C6ADC" w14:textId="77777777" w:rsidR="00A360F7" w:rsidRPr="00FD49FA" w:rsidRDefault="00A360F7" w:rsidP="00382974">
      <w:pPr>
        <w:pStyle w:val="RFPA"/>
        <w:keepNext/>
        <w:numPr>
          <w:ilvl w:val="0"/>
          <w:numId w:val="0"/>
        </w:numPr>
        <w:ind w:left="720" w:hanging="720"/>
        <w:jc w:val="both"/>
        <w:rPr>
          <w:rFonts w:asciiTheme="majorHAnsi" w:hAnsiTheme="majorHAnsi" w:cstheme="majorHAnsi"/>
          <w:sz w:val="20"/>
          <w:szCs w:val="20"/>
        </w:rPr>
      </w:pPr>
    </w:p>
    <w:p w14:paraId="101C39D7" w14:textId="77777777" w:rsidR="00A360F7" w:rsidRPr="00FD49FA" w:rsidRDefault="00A360F7">
      <w:pPr>
        <w:pStyle w:val="BodyTextIndent"/>
        <w:spacing w:after="240"/>
        <w:ind w:left="720"/>
        <w:jc w:val="both"/>
        <w:rPr>
          <w:rFonts w:asciiTheme="majorHAnsi" w:hAnsiTheme="majorHAnsi" w:cstheme="majorHAnsi"/>
        </w:rPr>
      </w:pPr>
      <w:r w:rsidRPr="00FD49FA">
        <w:rPr>
          <w:rFonts w:asciiTheme="majorHAnsi" w:hAnsiTheme="majorHAnsi" w:cstheme="majorHAnsi"/>
          <w:b/>
          <w:caps/>
        </w:rPr>
        <w:t xml:space="preserve">Proposals are subject to disclosure pursuant to applicable provisions of the California Public Contract Code and </w:t>
      </w:r>
      <w:r w:rsidRPr="00FD49FA">
        <w:rPr>
          <w:rFonts w:asciiTheme="majorHAnsi" w:hAnsiTheme="majorHAnsi" w:cstheme="majorHAnsi"/>
          <w:b/>
          <w:caps/>
          <w:color w:val="000000" w:themeColor="text1"/>
        </w:rPr>
        <w:t>rule 10.500 of the California Rules of Court</w:t>
      </w:r>
      <w:hyperlink w:history="1"/>
      <w:r w:rsidRPr="00FD49FA">
        <w:rPr>
          <w:rFonts w:asciiTheme="majorHAnsi" w:hAnsiTheme="majorHAnsi" w:cstheme="majorHAnsi"/>
          <w:b/>
          <w:caps/>
          <w:color w:val="000000" w:themeColor="text1"/>
        </w:rPr>
        <w:t>.</w:t>
      </w:r>
      <w:r w:rsidRPr="00FD49FA">
        <w:rPr>
          <w:rFonts w:asciiTheme="majorHAnsi" w:hAnsiTheme="majorHAnsi" w:cstheme="majorHAnsi"/>
          <w:color w:val="000000" w:themeColor="text1"/>
        </w:rPr>
        <w:t xml:space="preserve"> The J</w:t>
      </w:r>
      <w:r>
        <w:rPr>
          <w:rFonts w:asciiTheme="majorHAnsi" w:hAnsiTheme="majorHAnsi" w:cstheme="majorHAnsi"/>
          <w:color w:val="000000" w:themeColor="text1"/>
        </w:rPr>
        <w:t>udicial Council</w:t>
      </w:r>
      <w:r w:rsidRPr="00FD49FA">
        <w:rPr>
          <w:rFonts w:asciiTheme="majorHAnsi" w:hAnsiTheme="majorHAnsi" w:cstheme="majorHAnsi"/>
          <w:color w:val="000000" w:themeColor="text1"/>
        </w:rPr>
        <w:t xml:space="preserve"> will not disclose (</w:t>
      </w:r>
      <w:proofErr w:type="spellStart"/>
      <w:r w:rsidRPr="00FD49FA">
        <w:rPr>
          <w:rFonts w:asciiTheme="majorHAnsi" w:hAnsiTheme="majorHAnsi" w:cstheme="majorHAnsi"/>
          <w:color w:val="000000" w:themeColor="text1"/>
        </w:rPr>
        <w:t>i</w:t>
      </w:r>
      <w:proofErr w:type="spellEnd"/>
      <w:r w:rsidRPr="00FD49FA">
        <w:rPr>
          <w:rFonts w:asciiTheme="majorHAnsi" w:hAnsiTheme="majorHAnsi" w:cstheme="majorHAnsi"/>
          <w:color w:val="000000" w:themeColor="text1"/>
        </w:rPr>
        <w:t xml:space="preserve">) social security numbers, or (ii) </w:t>
      </w:r>
      <w:r w:rsidRPr="00FD49FA">
        <w:rPr>
          <w:rFonts w:asciiTheme="majorHAnsi" w:hAnsiTheme="majorHAnsi" w:cstheme="majorHAnsi"/>
          <w:spacing w:val="-3"/>
        </w:rPr>
        <w:t>balance sheets or income statements</w:t>
      </w:r>
      <w:r w:rsidRPr="00FD49FA">
        <w:rPr>
          <w:rFonts w:asciiTheme="majorHAnsi" w:hAnsiTheme="majorHAnsi" w:cstheme="majorHAnsi"/>
          <w:color w:val="000000" w:themeColor="text1"/>
        </w:rPr>
        <w:t xml:space="preserve"> submitted by a Proposer that is not a publicly-traded corporation.</w:t>
      </w:r>
      <w:r w:rsidRPr="00FD49FA">
        <w:rPr>
          <w:rFonts w:asciiTheme="majorHAnsi" w:hAnsiTheme="majorHAnsi" w:cstheme="majorHAnsi"/>
        </w:rPr>
        <w:t xml:space="preserve"> All other information in proposals will be disclosed in response to applicable public records requests.  Such disclosure will be made regardless of whether the proposal (or portions thereof) is marked “confidential,” “proprietary,” or otherwise, and regardless of any statement in the proposal (a) purporting to limit the </w:t>
      </w:r>
      <w:r>
        <w:rPr>
          <w:rFonts w:asciiTheme="majorHAnsi" w:hAnsiTheme="majorHAnsi" w:cstheme="majorHAnsi"/>
        </w:rPr>
        <w:t>Judicial Council’s</w:t>
      </w:r>
      <w:r w:rsidRPr="00FD49FA">
        <w:rPr>
          <w:rFonts w:asciiTheme="majorHAnsi" w:hAnsiTheme="majorHAnsi" w:cstheme="majorHAnsi"/>
        </w:rPr>
        <w:t xml:space="preserve"> right to disclose information in the proposal, or (b) requiring the </w:t>
      </w:r>
      <w:r>
        <w:rPr>
          <w:rFonts w:asciiTheme="majorHAnsi" w:hAnsiTheme="majorHAnsi" w:cstheme="majorHAnsi"/>
        </w:rPr>
        <w:t>Judicial Council</w:t>
      </w:r>
      <w:r w:rsidRPr="00FD49FA">
        <w:rPr>
          <w:rFonts w:asciiTheme="majorHAnsi" w:hAnsiTheme="majorHAnsi" w:cstheme="majorHAnsi"/>
        </w:rPr>
        <w:t xml:space="preserve"> to inform or obtain the consent of the Proposer prior to the disclosure </w:t>
      </w:r>
      <w:r w:rsidRPr="00FD49FA">
        <w:rPr>
          <w:rFonts w:asciiTheme="majorHAnsi" w:hAnsiTheme="majorHAnsi" w:cstheme="majorHAnsi"/>
        </w:rPr>
        <w:lastRenderedPageBreak/>
        <w:t xml:space="preserve">of the proposal (or portions thereof). Any proposal that is password protected, or contains portions that are password protected, may be rejected. Proposers are accordingly cautioned not to include confidential, proprietary, or privileged information in proposals. </w:t>
      </w:r>
    </w:p>
    <w:p w14:paraId="25E39E43" w14:textId="69A56EAB" w:rsidR="00A360F7" w:rsidRPr="00FD49FA" w:rsidRDefault="00A42C7A" w:rsidP="00A360F7">
      <w:pPr>
        <w:keepNext/>
        <w:ind w:left="720" w:hanging="720"/>
        <w:rPr>
          <w:rFonts w:asciiTheme="majorHAnsi" w:hAnsiTheme="majorHAnsi" w:cstheme="majorHAnsi"/>
          <w:b/>
          <w:bCs/>
        </w:rPr>
      </w:pPr>
      <w:r>
        <w:rPr>
          <w:rFonts w:asciiTheme="majorHAnsi" w:hAnsiTheme="majorHAnsi" w:cstheme="majorHAnsi"/>
          <w:b/>
          <w:bCs/>
        </w:rPr>
        <w:t>1</w:t>
      </w:r>
      <w:r w:rsidR="00A360F7">
        <w:rPr>
          <w:rFonts w:asciiTheme="majorHAnsi" w:hAnsiTheme="majorHAnsi" w:cstheme="majorHAnsi"/>
          <w:b/>
          <w:bCs/>
        </w:rPr>
        <w:t>2</w:t>
      </w:r>
      <w:r w:rsidR="00A360F7" w:rsidRPr="00FD49FA">
        <w:rPr>
          <w:rFonts w:asciiTheme="majorHAnsi" w:hAnsiTheme="majorHAnsi" w:cstheme="majorHAnsi"/>
          <w:b/>
          <w:bCs/>
        </w:rPr>
        <w:t>.</w:t>
      </w:r>
      <w:r w:rsidR="00A360F7" w:rsidRPr="00FD49FA">
        <w:rPr>
          <w:rFonts w:asciiTheme="majorHAnsi" w:hAnsiTheme="majorHAnsi" w:cstheme="majorHAnsi"/>
          <w:b/>
          <w:bCs/>
        </w:rPr>
        <w:tab/>
        <w:t>DISABLED VETERAN BUSINESS ENTERPRISE INCENTIVE</w:t>
      </w:r>
    </w:p>
    <w:p w14:paraId="283B29D0" w14:textId="77777777" w:rsidR="00A360F7" w:rsidRPr="00FD49FA" w:rsidRDefault="00A360F7" w:rsidP="00A360F7">
      <w:pPr>
        <w:pStyle w:val="BodyText"/>
        <w:rPr>
          <w:rFonts w:asciiTheme="majorHAnsi" w:hAnsiTheme="majorHAnsi" w:cstheme="majorHAnsi"/>
          <w:color w:val="000000" w:themeColor="text1"/>
        </w:rPr>
      </w:pPr>
    </w:p>
    <w:p w14:paraId="00BFD041" w14:textId="74674A35" w:rsidR="00A360F7" w:rsidRDefault="00410727" w:rsidP="00A360F7">
      <w:pPr>
        <w:widowControl w:val="0"/>
        <w:ind w:left="720"/>
        <w:jc w:val="both"/>
        <w:rPr>
          <w:rFonts w:asciiTheme="majorHAnsi" w:hAnsiTheme="majorHAnsi" w:cstheme="majorHAnsi"/>
        </w:rPr>
      </w:pPr>
      <w:r>
        <w:rPr>
          <w:rFonts w:asciiTheme="majorHAnsi" w:hAnsiTheme="majorHAnsi" w:cstheme="majorHAnsi"/>
        </w:rPr>
        <w:t>12</w:t>
      </w:r>
      <w:r w:rsidR="004F762B">
        <w:rPr>
          <w:rFonts w:asciiTheme="majorHAnsi" w:hAnsiTheme="majorHAnsi" w:cstheme="majorHAnsi"/>
        </w:rPr>
        <w:t xml:space="preserve">.1 </w:t>
      </w:r>
      <w:r w:rsidR="00A360F7" w:rsidRPr="00D632B2">
        <w:rPr>
          <w:rFonts w:asciiTheme="majorHAnsi" w:hAnsiTheme="majorHAnsi" w:cstheme="majorHAnsi"/>
        </w:rPr>
        <w:t>Qualification for the DVBE incentive is not mandatory. Failure to qualify for the DVBE incentive will not render a proposal non-responsive.</w:t>
      </w:r>
    </w:p>
    <w:p w14:paraId="59A51039" w14:textId="77777777" w:rsidR="00A360F7" w:rsidRPr="00D632B2" w:rsidRDefault="00A360F7" w:rsidP="00A360F7">
      <w:pPr>
        <w:widowControl w:val="0"/>
        <w:ind w:left="720"/>
        <w:jc w:val="both"/>
        <w:rPr>
          <w:rFonts w:asciiTheme="majorHAnsi" w:hAnsiTheme="majorHAnsi" w:cstheme="majorHAnsi"/>
        </w:rPr>
      </w:pPr>
    </w:p>
    <w:p w14:paraId="2C6C46E8" w14:textId="1F8E922B" w:rsidR="00A360F7" w:rsidRDefault="00410727" w:rsidP="00A360F7">
      <w:pPr>
        <w:widowControl w:val="0"/>
        <w:ind w:left="720"/>
        <w:jc w:val="both"/>
        <w:rPr>
          <w:rFonts w:asciiTheme="majorHAnsi" w:hAnsiTheme="majorHAnsi" w:cstheme="majorHAnsi"/>
        </w:rPr>
      </w:pPr>
      <w:r>
        <w:rPr>
          <w:rFonts w:asciiTheme="majorHAnsi" w:hAnsiTheme="majorHAnsi" w:cstheme="majorHAnsi"/>
        </w:rPr>
        <w:t>1</w:t>
      </w:r>
      <w:r w:rsidR="004F762B">
        <w:rPr>
          <w:rFonts w:asciiTheme="majorHAnsi" w:hAnsiTheme="majorHAnsi" w:cstheme="majorHAnsi"/>
        </w:rPr>
        <w:t xml:space="preserve">2.2 </w:t>
      </w:r>
      <w:r w:rsidR="00A360F7" w:rsidRPr="00D632B2">
        <w:rPr>
          <w:rFonts w:asciiTheme="majorHAnsi" w:hAnsiTheme="majorHAnsi" w:cstheme="majorHAnsi"/>
        </w:rPr>
        <w:t>Eligibility for and application of the DVBE incentive is governed by the Council’s DVBE Rules and Procedures. Proposer will receive a DVBE incentive if, in the sole determination of the Council’s staff, Proposer has met all applicable requirements.  If Proposer receives the DVBE incentive, a number of points will be added to the score assigned to Proposer’s proposal. The number</w:t>
      </w:r>
      <w:r w:rsidR="00A360F7">
        <w:rPr>
          <w:rFonts w:asciiTheme="majorHAnsi" w:hAnsiTheme="majorHAnsi" w:cstheme="majorHAnsi"/>
        </w:rPr>
        <w:t xml:space="preserve"> of points that will be added as</w:t>
      </w:r>
      <w:r w:rsidR="00A360F7" w:rsidRPr="00D632B2">
        <w:rPr>
          <w:rFonts w:asciiTheme="majorHAnsi" w:hAnsiTheme="majorHAnsi" w:cstheme="majorHAnsi"/>
        </w:rPr>
        <w:t xml:space="preserve"> specified in section 16 above.</w:t>
      </w:r>
    </w:p>
    <w:p w14:paraId="50E8FC4F" w14:textId="77777777" w:rsidR="00A360F7" w:rsidRPr="00D632B2" w:rsidRDefault="00A360F7" w:rsidP="00A360F7">
      <w:pPr>
        <w:widowControl w:val="0"/>
        <w:ind w:left="720"/>
        <w:jc w:val="both"/>
        <w:rPr>
          <w:rFonts w:asciiTheme="majorHAnsi" w:hAnsiTheme="majorHAnsi" w:cstheme="majorHAnsi"/>
        </w:rPr>
      </w:pPr>
    </w:p>
    <w:p w14:paraId="15244E39" w14:textId="6AD76347" w:rsidR="00A360F7" w:rsidRDefault="00410727" w:rsidP="00A360F7">
      <w:pPr>
        <w:widowControl w:val="0"/>
        <w:ind w:left="720"/>
        <w:jc w:val="both"/>
        <w:rPr>
          <w:rFonts w:asciiTheme="majorHAnsi" w:hAnsiTheme="majorHAnsi" w:cstheme="majorHAnsi"/>
        </w:rPr>
      </w:pPr>
      <w:r>
        <w:rPr>
          <w:rFonts w:asciiTheme="majorHAnsi" w:hAnsiTheme="majorHAnsi" w:cstheme="majorHAnsi"/>
        </w:rPr>
        <w:t>12</w:t>
      </w:r>
      <w:r w:rsidR="004F762B">
        <w:rPr>
          <w:rFonts w:asciiTheme="majorHAnsi" w:hAnsiTheme="majorHAnsi" w:cstheme="majorHAnsi"/>
        </w:rPr>
        <w:t xml:space="preserve">.3 </w:t>
      </w:r>
      <w:r w:rsidR="00A360F7" w:rsidRPr="00D632B2">
        <w:rPr>
          <w:rFonts w:asciiTheme="majorHAnsi" w:hAnsiTheme="majorHAnsi" w:cstheme="majorHAnsi"/>
        </w:rPr>
        <w:t>To receive the DVBE incentive, at least 3</w:t>
      </w:r>
      <w:r w:rsidR="008F0E1B">
        <w:rPr>
          <w:rFonts w:asciiTheme="majorHAnsi" w:hAnsiTheme="majorHAnsi" w:cstheme="majorHAnsi"/>
        </w:rPr>
        <w:t xml:space="preserve"> percent </w:t>
      </w:r>
      <w:r w:rsidR="00A360F7" w:rsidRPr="00D632B2">
        <w:rPr>
          <w:rFonts w:asciiTheme="majorHAnsi" w:hAnsiTheme="majorHAnsi" w:cstheme="majorHAnsi"/>
        </w:rPr>
        <w:t>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2CD9AD49" w14:textId="77777777" w:rsidR="00A360F7" w:rsidRPr="00D632B2" w:rsidRDefault="00A360F7" w:rsidP="00A360F7">
      <w:pPr>
        <w:widowControl w:val="0"/>
        <w:ind w:left="720"/>
        <w:jc w:val="both"/>
        <w:rPr>
          <w:rFonts w:asciiTheme="majorHAnsi" w:hAnsiTheme="majorHAnsi" w:cstheme="majorHAnsi"/>
        </w:rPr>
      </w:pPr>
    </w:p>
    <w:p w14:paraId="35D9956C" w14:textId="08240EF6" w:rsidR="00A360F7" w:rsidRDefault="00410727" w:rsidP="00A360F7">
      <w:pPr>
        <w:widowControl w:val="0"/>
        <w:ind w:left="720"/>
        <w:jc w:val="both"/>
        <w:rPr>
          <w:rFonts w:asciiTheme="majorHAnsi" w:hAnsiTheme="majorHAnsi" w:cstheme="majorHAnsi"/>
        </w:rPr>
      </w:pPr>
      <w:r>
        <w:rPr>
          <w:rFonts w:asciiTheme="majorHAnsi" w:hAnsiTheme="majorHAnsi" w:cstheme="majorHAnsi"/>
        </w:rPr>
        <w:t>12</w:t>
      </w:r>
      <w:r w:rsidR="00A360F7">
        <w:rPr>
          <w:rFonts w:asciiTheme="majorHAnsi" w:hAnsiTheme="majorHAnsi" w:cstheme="majorHAnsi"/>
        </w:rPr>
        <w:t>.4</w:t>
      </w:r>
      <w:r w:rsidR="00A360F7">
        <w:rPr>
          <w:rFonts w:asciiTheme="majorHAnsi" w:hAnsiTheme="majorHAnsi" w:cstheme="majorHAnsi"/>
        </w:rPr>
        <w:tab/>
      </w:r>
      <w:r w:rsidR="00A360F7" w:rsidRPr="00D632B2">
        <w:rPr>
          <w:rFonts w:asciiTheme="majorHAnsi" w:hAnsiTheme="majorHAnsi" w:cstheme="majorHAnsi"/>
        </w:rPr>
        <w:t xml:space="preserve">If Proposer wishes to seek the DVBE incentive: </w:t>
      </w:r>
    </w:p>
    <w:p w14:paraId="77462A25" w14:textId="4983D094" w:rsidR="00A360F7" w:rsidRPr="00D632B2" w:rsidRDefault="00A360F7" w:rsidP="00A360F7">
      <w:pPr>
        <w:widowControl w:val="0"/>
        <w:ind w:left="720"/>
        <w:jc w:val="both"/>
        <w:rPr>
          <w:rFonts w:asciiTheme="majorHAnsi" w:hAnsiTheme="majorHAnsi" w:cstheme="majorHAnsi"/>
        </w:rPr>
      </w:pPr>
    </w:p>
    <w:p w14:paraId="59CBCC72" w14:textId="28C7E8FF" w:rsidR="00A360F7" w:rsidRPr="00ED1E7D" w:rsidRDefault="00A360F7" w:rsidP="00742667">
      <w:pPr>
        <w:pStyle w:val="ListParagraph"/>
        <w:widowControl w:val="0"/>
        <w:numPr>
          <w:ilvl w:val="0"/>
          <w:numId w:val="4"/>
        </w:numPr>
        <w:spacing w:after="240"/>
        <w:jc w:val="both"/>
        <w:rPr>
          <w:rFonts w:asciiTheme="majorHAnsi" w:hAnsiTheme="majorHAnsi" w:cstheme="majorHAnsi"/>
        </w:rPr>
      </w:pPr>
      <w:r w:rsidRPr="00ED1E7D">
        <w:rPr>
          <w:rFonts w:asciiTheme="majorHAnsi" w:hAnsiTheme="majorHAnsi" w:cstheme="majorHAnsi"/>
        </w:rPr>
        <w:t xml:space="preserve">Proposer must complete and submit with its proposal the Bidder DVBE Declaration (Attachment </w:t>
      </w:r>
      <w:r w:rsidR="006A0904">
        <w:rPr>
          <w:rFonts w:asciiTheme="majorHAnsi" w:hAnsiTheme="majorHAnsi" w:cstheme="majorHAnsi"/>
        </w:rPr>
        <w:t>8</w:t>
      </w:r>
      <w:r w:rsidRPr="00ED1E7D">
        <w:rPr>
          <w:rFonts w:asciiTheme="majorHAnsi" w:hAnsiTheme="majorHAnsi" w:cstheme="majorHAnsi"/>
        </w:rPr>
        <w:t>).  Proposer must submit with the Bidder Declaration all materials required in the Bidder Declaration.</w:t>
      </w:r>
    </w:p>
    <w:p w14:paraId="7A6F06C1" w14:textId="6C9AF656" w:rsidR="00A360F7" w:rsidRPr="00D632B2" w:rsidRDefault="00A360F7" w:rsidP="00742667">
      <w:pPr>
        <w:pStyle w:val="ListParagraph"/>
        <w:widowControl w:val="0"/>
        <w:numPr>
          <w:ilvl w:val="0"/>
          <w:numId w:val="4"/>
        </w:numPr>
        <w:spacing w:after="240"/>
        <w:jc w:val="both"/>
        <w:rPr>
          <w:rFonts w:asciiTheme="majorHAnsi" w:hAnsiTheme="majorHAnsi" w:cstheme="majorHAnsi"/>
        </w:rPr>
      </w:pPr>
      <w:r w:rsidRPr="00ED1E7D">
        <w:rPr>
          <w:rFonts w:asciiTheme="majorHAnsi" w:hAnsiTheme="majorHAnsi" w:cstheme="majorHAnsi"/>
        </w:rPr>
        <w:t xml:space="preserve">Proposer must submit with its proposal a DVBE Declaration (Attachment </w:t>
      </w:r>
      <w:r w:rsidR="000074BC" w:rsidRPr="00ED1E7D">
        <w:rPr>
          <w:rFonts w:asciiTheme="majorHAnsi" w:hAnsiTheme="majorHAnsi" w:cstheme="majorHAnsi"/>
        </w:rPr>
        <w:t>7</w:t>
      </w:r>
      <w:r w:rsidRPr="00ED1E7D">
        <w:rPr>
          <w:rFonts w:asciiTheme="majorHAnsi" w:hAnsiTheme="majorHAnsi" w:cstheme="majorHAnsi"/>
        </w:rPr>
        <w:t xml:space="preserve">) completed and signed by each DVBE that will provide goods and/or services in connection with the contract. If Proposer is itself a DVBE, it must also complete and sign the DVBE Declaration (Attachment </w:t>
      </w:r>
      <w:r w:rsidR="000074BC" w:rsidRPr="00ED1E7D">
        <w:rPr>
          <w:rFonts w:asciiTheme="majorHAnsi" w:hAnsiTheme="majorHAnsi" w:cstheme="majorHAnsi"/>
        </w:rPr>
        <w:t>7</w:t>
      </w:r>
      <w:r w:rsidRPr="00ED1E7D">
        <w:rPr>
          <w:rFonts w:asciiTheme="majorHAnsi" w:hAnsiTheme="majorHAnsi" w:cstheme="majorHAnsi"/>
        </w:rPr>
        <w:t>). I</w:t>
      </w:r>
      <w:r w:rsidRPr="00D632B2">
        <w:rPr>
          <w:rFonts w:asciiTheme="majorHAnsi" w:hAnsiTheme="majorHAnsi" w:cstheme="majorHAnsi"/>
        </w:rPr>
        <w:t>f Proposer will use DVBE subcontractors, each DVBE subcontractor must complete and sign a DVBE Declaration. NOTE: The DVBE Declaration is not required if Proposer will qualify for the DVBE incentive using a BUP on file with DGS.</w:t>
      </w:r>
    </w:p>
    <w:p w14:paraId="1063160C" w14:textId="453C5B7B" w:rsidR="00A360F7" w:rsidRPr="00D632B2" w:rsidRDefault="00410727" w:rsidP="00A360F7">
      <w:pPr>
        <w:widowControl w:val="0"/>
        <w:spacing w:after="240"/>
        <w:ind w:left="720"/>
        <w:jc w:val="both"/>
        <w:rPr>
          <w:rFonts w:asciiTheme="majorHAnsi" w:hAnsiTheme="majorHAnsi" w:cstheme="majorHAnsi"/>
        </w:rPr>
      </w:pPr>
      <w:r>
        <w:rPr>
          <w:rFonts w:asciiTheme="majorHAnsi" w:hAnsiTheme="majorHAnsi" w:cstheme="majorHAnsi"/>
        </w:rPr>
        <w:t>12</w:t>
      </w:r>
      <w:r w:rsidR="004F762B">
        <w:rPr>
          <w:rFonts w:asciiTheme="majorHAnsi" w:hAnsiTheme="majorHAnsi" w:cstheme="majorHAnsi"/>
        </w:rPr>
        <w:t xml:space="preserve">.5 </w:t>
      </w:r>
      <w:r w:rsidR="00A360F7" w:rsidRPr="00D632B2">
        <w:rPr>
          <w:rFonts w:asciiTheme="majorHAnsi" w:hAnsiTheme="majorHAnsi" w:cstheme="majorHAnsi"/>
        </w:rPr>
        <w:t xml:space="preserve">Failure to complete and submit these forms as required will result in Proposer not receiving the DVBE incentive. In addition, Council staff may request additional written clarifying information.  Failure to provide this information as requested will result in Proposer not receiving the DVBE incentive.  </w:t>
      </w:r>
    </w:p>
    <w:p w14:paraId="44518E9E" w14:textId="48ED8269" w:rsidR="00A360F7" w:rsidRDefault="00410727" w:rsidP="00A360F7">
      <w:pPr>
        <w:widowControl w:val="0"/>
        <w:spacing w:after="240"/>
        <w:ind w:left="720"/>
        <w:jc w:val="both"/>
        <w:rPr>
          <w:rFonts w:asciiTheme="majorHAnsi" w:hAnsiTheme="majorHAnsi" w:cstheme="majorHAnsi"/>
        </w:rPr>
      </w:pPr>
      <w:r>
        <w:rPr>
          <w:rFonts w:asciiTheme="majorHAnsi" w:hAnsiTheme="majorHAnsi" w:cstheme="majorHAnsi"/>
        </w:rPr>
        <w:t>1</w:t>
      </w:r>
      <w:r w:rsidR="004F762B">
        <w:rPr>
          <w:rFonts w:asciiTheme="majorHAnsi" w:hAnsiTheme="majorHAnsi" w:cstheme="majorHAnsi"/>
        </w:rPr>
        <w:t xml:space="preserve">2.6 </w:t>
      </w:r>
      <w:r w:rsidR="00A360F7" w:rsidRPr="00D632B2">
        <w:rPr>
          <w:rFonts w:asciiTheme="majorHAnsi" w:hAnsiTheme="majorHAnsi" w:cstheme="majorHAnsi"/>
        </w:rPr>
        <w:t>If Proposer receives the DVBE incentive: (</w:t>
      </w:r>
      <w:proofErr w:type="spellStart"/>
      <w:r w:rsidR="00A360F7" w:rsidRPr="00D632B2">
        <w:rPr>
          <w:rFonts w:asciiTheme="majorHAnsi" w:hAnsiTheme="majorHAnsi" w:cstheme="majorHAnsi"/>
        </w:rPr>
        <w:t>i</w:t>
      </w:r>
      <w:proofErr w:type="spellEnd"/>
      <w:r w:rsidR="00A360F7" w:rsidRPr="00D632B2">
        <w:rPr>
          <w:rFonts w:asciiTheme="majorHAnsi" w:hAnsiTheme="majorHAnsi" w:cstheme="majorHAnsi"/>
        </w:rPr>
        <w:t xml:space="preserve">) Proposer will be required to complete a post-contract DVBE certification if DVBE subcontractors are used; (ii) Proposer must use any DVBE subcontractor(s) identified in its proposal unless the JBE approves in writing the substitution of another DVBE; and (iii) failure to meet the DVBE commitment set forth in its proposal will constitute a breach of contract.  </w:t>
      </w:r>
    </w:p>
    <w:p w14:paraId="5AB0D2AE" w14:textId="77777777" w:rsidR="00CB6EB2" w:rsidRPr="00D632B2" w:rsidRDefault="00CB6EB2" w:rsidP="00A360F7">
      <w:pPr>
        <w:widowControl w:val="0"/>
        <w:spacing w:after="240"/>
        <w:ind w:left="720"/>
        <w:jc w:val="both"/>
        <w:rPr>
          <w:rFonts w:asciiTheme="majorHAnsi" w:hAnsiTheme="majorHAnsi" w:cstheme="majorHAnsi"/>
        </w:rPr>
      </w:pPr>
    </w:p>
    <w:p w14:paraId="07D92F73" w14:textId="306C1010" w:rsidR="00A360F7" w:rsidRPr="00D632B2" w:rsidRDefault="004F762B" w:rsidP="00A360F7">
      <w:pPr>
        <w:widowControl w:val="0"/>
        <w:ind w:left="720"/>
        <w:jc w:val="both"/>
        <w:rPr>
          <w:rFonts w:asciiTheme="majorHAnsi" w:hAnsiTheme="majorHAnsi" w:cstheme="majorHAnsi"/>
          <w:b/>
        </w:rPr>
      </w:pPr>
      <w:r>
        <w:rPr>
          <w:rFonts w:asciiTheme="majorHAnsi" w:hAnsiTheme="majorHAnsi" w:cstheme="majorHAnsi"/>
          <w:b/>
        </w:rPr>
        <w:t xml:space="preserve">FRAUDULENT </w:t>
      </w:r>
      <w:r w:rsidR="00A360F7" w:rsidRPr="00D632B2">
        <w:rPr>
          <w:rFonts w:asciiTheme="majorHAnsi" w:hAnsiTheme="majorHAnsi" w:cstheme="majorHAnsi"/>
          <w:b/>
        </w:rPr>
        <w:t>MISREPREPRETATION IN CONNECTION WITH THE DVBE INCENTIVE IS A MISDEMEANOR AND IS PUNISHABLE BY IMPRISONMENT OR FINE, AND VIOLATORS ARE LIABLE FOR CIVIL PENALTIES. SEE MVC 999.9.</w:t>
      </w:r>
    </w:p>
    <w:p w14:paraId="31FDFF68" w14:textId="51968429" w:rsidR="00A360F7" w:rsidRPr="00FD49FA" w:rsidRDefault="00410727" w:rsidP="00A360F7">
      <w:pPr>
        <w:pStyle w:val="ExhibitA1"/>
        <w:numPr>
          <w:ilvl w:val="0"/>
          <w:numId w:val="0"/>
        </w:numPr>
        <w:tabs>
          <w:tab w:val="clear" w:pos="1296"/>
          <w:tab w:val="clear" w:pos="2016"/>
          <w:tab w:val="clear" w:pos="2592"/>
          <w:tab w:val="clear" w:pos="4176"/>
          <w:tab w:val="clear" w:pos="10710"/>
        </w:tabs>
        <w:spacing w:before="240" w:after="120" w:line="360" w:lineRule="auto"/>
        <w:jc w:val="both"/>
        <w:rPr>
          <w:rFonts w:asciiTheme="majorHAnsi" w:hAnsiTheme="majorHAnsi" w:cstheme="majorHAnsi"/>
          <w:b/>
          <w:caps/>
          <w:color w:val="000000" w:themeColor="text1"/>
          <w:szCs w:val="20"/>
          <w:u w:val="none"/>
        </w:rPr>
      </w:pPr>
      <w:r>
        <w:rPr>
          <w:rFonts w:asciiTheme="majorHAnsi" w:hAnsiTheme="majorHAnsi" w:cstheme="majorHAnsi"/>
          <w:b/>
          <w:caps/>
          <w:color w:val="000000" w:themeColor="text1"/>
          <w:szCs w:val="20"/>
          <w:u w:val="none"/>
        </w:rPr>
        <w:t>13.</w:t>
      </w:r>
      <w:r w:rsidR="00A360F7" w:rsidRPr="00FD49FA">
        <w:rPr>
          <w:rFonts w:asciiTheme="majorHAnsi" w:hAnsiTheme="majorHAnsi" w:cstheme="majorHAnsi"/>
          <w:b/>
          <w:caps/>
          <w:color w:val="000000" w:themeColor="text1"/>
          <w:szCs w:val="20"/>
          <w:u w:val="none"/>
        </w:rPr>
        <w:tab/>
        <w:t>PROTESTs</w:t>
      </w:r>
    </w:p>
    <w:p w14:paraId="783C0E32" w14:textId="77777777" w:rsidR="00A360F7" w:rsidRPr="00FD49FA" w:rsidRDefault="00A360F7" w:rsidP="00A360F7">
      <w:pPr>
        <w:keepNext/>
        <w:ind w:left="720"/>
        <w:jc w:val="both"/>
        <w:rPr>
          <w:rFonts w:asciiTheme="majorHAnsi" w:hAnsiTheme="majorHAnsi" w:cstheme="majorHAnsi"/>
          <w:noProof/>
          <w:color w:val="000000" w:themeColor="text1"/>
          <w:szCs w:val="20"/>
        </w:rPr>
      </w:pPr>
      <w:r w:rsidRPr="00FD49FA">
        <w:rPr>
          <w:rFonts w:asciiTheme="majorHAnsi" w:hAnsiTheme="majorHAnsi" w:cstheme="majorHAnsi"/>
          <w:color w:val="000000" w:themeColor="text1"/>
        </w:rPr>
        <w:t xml:space="preserve">Any protests will be handled in accordance with </w:t>
      </w:r>
      <w:r>
        <w:rPr>
          <w:rFonts w:asciiTheme="majorHAnsi" w:hAnsiTheme="majorHAnsi" w:cstheme="majorHAnsi"/>
          <w:color w:val="000000" w:themeColor="text1"/>
        </w:rPr>
        <w:t>the protest procedures set forth in Attachment 1, Administrative Rules Governing RFPs. Failure of a Proposer to comply with the protest procedures set forth in Attachment 1 will render a protest inadequate and non-responsive, and will result in rejection of the protest.</w:t>
      </w:r>
      <w:r w:rsidRPr="00FD49FA">
        <w:rPr>
          <w:rFonts w:asciiTheme="majorHAnsi" w:hAnsiTheme="majorHAnsi" w:cstheme="majorHAnsi"/>
          <w:color w:val="000000" w:themeColor="text1"/>
        </w:rPr>
        <w:t xml:space="preserve"> Protests must be sent to: </w:t>
      </w:r>
    </w:p>
    <w:p w14:paraId="32F99711" w14:textId="77777777" w:rsidR="00A360F7" w:rsidRPr="00FD49FA" w:rsidRDefault="00A360F7" w:rsidP="00A360F7">
      <w:pPr>
        <w:keepNext/>
        <w:ind w:left="720"/>
        <w:jc w:val="both"/>
        <w:rPr>
          <w:rFonts w:asciiTheme="majorHAnsi" w:hAnsiTheme="majorHAnsi" w:cstheme="majorHAnsi"/>
          <w:noProof/>
          <w:color w:val="000000" w:themeColor="text1"/>
          <w:szCs w:val="20"/>
        </w:rPr>
      </w:pPr>
    </w:p>
    <w:p w14:paraId="2C25273E" w14:textId="77777777" w:rsidR="00A360F7" w:rsidRDefault="00A360F7" w:rsidP="00A360F7">
      <w:pPr>
        <w:keepNext/>
        <w:ind w:left="1440"/>
        <w:jc w:val="both"/>
        <w:rPr>
          <w:rFonts w:asciiTheme="majorHAnsi" w:hAnsiTheme="majorHAnsi" w:cstheme="majorHAnsi"/>
          <w:color w:val="000000" w:themeColor="text1"/>
        </w:rPr>
      </w:pPr>
      <w:r>
        <w:rPr>
          <w:rFonts w:asciiTheme="majorHAnsi" w:hAnsiTheme="majorHAnsi" w:cstheme="majorHAnsi"/>
          <w:color w:val="000000" w:themeColor="text1"/>
        </w:rPr>
        <w:t>Judicial Council of California</w:t>
      </w:r>
    </w:p>
    <w:p w14:paraId="285F349D" w14:textId="77777777" w:rsidR="00A360F7" w:rsidRDefault="00A360F7" w:rsidP="00A360F7">
      <w:pPr>
        <w:keepNext/>
        <w:ind w:left="1440"/>
        <w:jc w:val="both"/>
        <w:rPr>
          <w:rFonts w:asciiTheme="majorHAnsi" w:hAnsiTheme="majorHAnsi" w:cstheme="majorHAnsi"/>
          <w:color w:val="000000" w:themeColor="text1"/>
        </w:rPr>
      </w:pPr>
      <w:r>
        <w:rPr>
          <w:rFonts w:asciiTheme="majorHAnsi" w:hAnsiTheme="majorHAnsi" w:cstheme="majorHAnsi"/>
          <w:color w:val="000000" w:themeColor="text1"/>
        </w:rPr>
        <w:t>Attn: Procurement – Contracts Supervisor</w:t>
      </w:r>
    </w:p>
    <w:p w14:paraId="677242A0" w14:textId="77777777" w:rsidR="00A360F7" w:rsidRDefault="00A360F7" w:rsidP="00A360F7">
      <w:pPr>
        <w:keepNext/>
        <w:ind w:left="1440"/>
        <w:jc w:val="both"/>
        <w:rPr>
          <w:rFonts w:asciiTheme="majorHAnsi" w:hAnsiTheme="majorHAnsi" w:cstheme="majorHAnsi"/>
          <w:color w:val="000000" w:themeColor="text1"/>
        </w:rPr>
      </w:pPr>
      <w:r>
        <w:rPr>
          <w:rFonts w:asciiTheme="majorHAnsi" w:hAnsiTheme="majorHAnsi" w:cstheme="majorHAnsi"/>
          <w:color w:val="000000" w:themeColor="text1"/>
        </w:rPr>
        <w:t>2850 Gateway Oaks Drive, Suite 300</w:t>
      </w:r>
    </w:p>
    <w:p w14:paraId="2572DAEE" w14:textId="77777777" w:rsidR="00A360F7" w:rsidRPr="00FD49FA" w:rsidRDefault="00A360F7" w:rsidP="00A360F7">
      <w:pPr>
        <w:ind w:left="1440"/>
        <w:jc w:val="both"/>
        <w:rPr>
          <w:rFonts w:asciiTheme="majorHAnsi" w:hAnsiTheme="majorHAnsi" w:cstheme="majorHAnsi"/>
        </w:rPr>
      </w:pPr>
      <w:r>
        <w:rPr>
          <w:rFonts w:asciiTheme="majorHAnsi" w:hAnsiTheme="majorHAnsi" w:cstheme="majorHAnsi"/>
          <w:color w:val="000000" w:themeColor="text1"/>
        </w:rPr>
        <w:t>Sacramento, CA 95833-4348</w:t>
      </w:r>
    </w:p>
    <w:p w14:paraId="069EE3B5" w14:textId="73A9B58C" w:rsidR="007F6767" w:rsidRDefault="007F6767" w:rsidP="00410727">
      <w:pPr>
        <w:jc w:val="both"/>
        <w:rPr>
          <w:rFonts w:asciiTheme="majorHAnsi" w:hAnsiTheme="majorHAnsi" w:cstheme="majorHAnsi"/>
          <w:bCs/>
        </w:rPr>
      </w:pPr>
    </w:p>
    <w:p w14:paraId="50A6B907" w14:textId="39C30301" w:rsidR="00F77F6F" w:rsidRDefault="00F77F6F" w:rsidP="00410727">
      <w:pPr>
        <w:jc w:val="both"/>
        <w:rPr>
          <w:rFonts w:asciiTheme="majorHAnsi" w:hAnsiTheme="majorHAnsi" w:cstheme="majorHAnsi"/>
          <w:bCs/>
        </w:rPr>
      </w:pPr>
      <w:r>
        <w:rPr>
          <w:rFonts w:asciiTheme="majorHAnsi" w:hAnsiTheme="majorHAnsi" w:cstheme="majorHAnsi"/>
          <w:bCs/>
        </w:rPr>
        <w:tab/>
      </w:r>
    </w:p>
    <w:p w14:paraId="09570BF7" w14:textId="243DA2CE" w:rsidR="00F77F6F" w:rsidRDefault="00F77F6F" w:rsidP="00410727">
      <w:pPr>
        <w:jc w:val="both"/>
        <w:rPr>
          <w:rFonts w:asciiTheme="majorHAnsi" w:hAnsiTheme="majorHAnsi" w:cstheme="majorHAnsi"/>
          <w:bCs/>
        </w:rPr>
      </w:pPr>
    </w:p>
    <w:p w14:paraId="6B9B8EE4" w14:textId="5429C07D" w:rsidR="00F77F6F" w:rsidRDefault="00F77F6F" w:rsidP="00410727">
      <w:pPr>
        <w:jc w:val="both"/>
        <w:rPr>
          <w:rFonts w:asciiTheme="majorHAnsi" w:hAnsiTheme="majorHAnsi" w:cstheme="majorHAnsi"/>
          <w:bCs/>
        </w:rPr>
      </w:pPr>
    </w:p>
    <w:p w14:paraId="60CA6F06" w14:textId="0A31C926" w:rsidR="00F77F6F" w:rsidRDefault="00F77F6F" w:rsidP="00410727">
      <w:pPr>
        <w:jc w:val="both"/>
        <w:rPr>
          <w:rFonts w:asciiTheme="majorHAnsi" w:hAnsiTheme="majorHAnsi" w:cstheme="majorHAnsi"/>
          <w:bCs/>
        </w:rPr>
      </w:pPr>
    </w:p>
    <w:p w14:paraId="32FE7080" w14:textId="6708EAE5" w:rsidR="00F77F6F" w:rsidRDefault="00F77F6F" w:rsidP="00410727">
      <w:pPr>
        <w:jc w:val="both"/>
        <w:rPr>
          <w:rFonts w:asciiTheme="majorHAnsi" w:hAnsiTheme="majorHAnsi" w:cstheme="majorHAnsi"/>
          <w:bCs/>
        </w:rPr>
      </w:pPr>
    </w:p>
    <w:p w14:paraId="5C28362C" w14:textId="53CB67FF" w:rsidR="00F77F6F" w:rsidRDefault="00F77F6F" w:rsidP="00410727">
      <w:pPr>
        <w:jc w:val="both"/>
        <w:rPr>
          <w:rFonts w:asciiTheme="majorHAnsi" w:hAnsiTheme="majorHAnsi" w:cstheme="majorHAnsi"/>
          <w:bCs/>
        </w:rPr>
      </w:pPr>
    </w:p>
    <w:p w14:paraId="3D6180DF" w14:textId="0AF7AE38" w:rsidR="00F77F6F" w:rsidRDefault="00F77F6F" w:rsidP="00410727">
      <w:pPr>
        <w:jc w:val="both"/>
        <w:rPr>
          <w:rFonts w:asciiTheme="majorHAnsi" w:hAnsiTheme="majorHAnsi" w:cstheme="majorHAnsi"/>
          <w:bCs/>
        </w:rPr>
      </w:pPr>
    </w:p>
    <w:p w14:paraId="5AE3426E" w14:textId="28F57EA4" w:rsidR="00F77F6F" w:rsidRDefault="00F77F6F" w:rsidP="00410727">
      <w:pPr>
        <w:jc w:val="both"/>
        <w:rPr>
          <w:rFonts w:asciiTheme="majorHAnsi" w:hAnsiTheme="majorHAnsi" w:cstheme="majorHAnsi"/>
          <w:bCs/>
        </w:rPr>
      </w:pPr>
    </w:p>
    <w:p w14:paraId="6D082A46" w14:textId="5EFAAA5E" w:rsidR="00F77F6F" w:rsidRDefault="00F77F6F" w:rsidP="00410727">
      <w:pPr>
        <w:jc w:val="both"/>
        <w:rPr>
          <w:rFonts w:asciiTheme="majorHAnsi" w:hAnsiTheme="majorHAnsi" w:cstheme="majorHAnsi"/>
          <w:bCs/>
        </w:rPr>
      </w:pPr>
    </w:p>
    <w:p w14:paraId="5166BB21" w14:textId="4A1CD4B4" w:rsidR="00F77F6F" w:rsidRDefault="00F77F6F" w:rsidP="00410727">
      <w:pPr>
        <w:jc w:val="both"/>
        <w:rPr>
          <w:rFonts w:asciiTheme="majorHAnsi" w:hAnsiTheme="majorHAnsi" w:cstheme="majorHAnsi"/>
          <w:bCs/>
        </w:rPr>
      </w:pPr>
    </w:p>
    <w:p w14:paraId="4F18DD00" w14:textId="6146AA6C" w:rsidR="00F77F6F" w:rsidRDefault="00F77F6F" w:rsidP="00410727">
      <w:pPr>
        <w:jc w:val="both"/>
        <w:rPr>
          <w:rFonts w:asciiTheme="majorHAnsi" w:hAnsiTheme="majorHAnsi" w:cstheme="majorHAnsi"/>
          <w:bCs/>
        </w:rPr>
      </w:pPr>
    </w:p>
    <w:p w14:paraId="6F04C8E6" w14:textId="538EA582" w:rsidR="00F77F6F" w:rsidRDefault="00F77F6F" w:rsidP="00410727">
      <w:pPr>
        <w:jc w:val="both"/>
        <w:rPr>
          <w:rFonts w:asciiTheme="majorHAnsi" w:hAnsiTheme="majorHAnsi" w:cstheme="majorHAnsi"/>
          <w:bCs/>
        </w:rPr>
      </w:pPr>
    </w:p>
    <w:p w14:paraId="22705FFE" w14:textId="7D85BC5E" w:rsidR="00F77F6F" w:rsidRDefault="00F77F6F" w:rsidP="00410727">
      <w:pPr>
        <w:jc w:val="both"/>
        <w:rPr>
          <w:rFonts w:asciiTheme="majorHAnsi" w:hAnsiTheme="majorHAnsi" w:cstheme="majorHAnsi"/>
          <w:bCs/>
        </w:rPr>
      </w:pPr>
    </w:p>
    <w:p w14:paraId="0E98655A" w14:textId="07107D4D" w:rsidR="00E216E8" w:rsidRDefault="00E216E8">
      <w:pPr>
        <w:spacing w:line="276" w:lineRule="auto"/>
        <w:rPr>
          <w:rFonts w:asciiTheme="majorHAnsi" w:hAnsiTheme="majorHAnsi" w:cstheme="majorHAnsi"/>
          <w:bCs/>
        </w:rPr>
      </w:pPr>
      <w:r>
        <w:rPr>
          <w:rFonts w:asciiTheme="majorHAnsi" w:hAnsiTheme="majorHAnsi" w:cstheme="majorHAnsi"/>
          <w:bCs/>
        </w:rPr>
        <w:br w:type="page"/>
      </w:r>
    </w:p>
    <w:p w14:paraId="1EA395D1" w14:textId="77777777" w:rsidR="00F77F6F" w:rsidRDefault="00F77F6F" w:rsidP="00410727">
      <w:pPr>
        <w:jc w:val="both"/>
        <w:rPr>
          <w:rFonts w:asciiTheme="majorHAnsi" w:hAnsiTheme="majorHAnsi" w:cstheme="majorHAnsi"/>
          <w:bCs/>
        </w:rPr>
      </w:pPr>
    </w:p>
    <w:p w14:paraId="3D040C1F" w14:textId="4D0E260F" w:rsidR="00F77F6F" w:rsidRDefault="00F77F6F" w:rsidP="00410727">
      <w:pPr>
        <w:jc w:val="both"/>
        <w:rPr>
          <w:rFonts w:asciiTheme="majorHAnsi" w:hAnsiTheme="majorHAnsi" w:cstheme="majorHAnsi"/>
          <w:bCs/>
        </w:rPr>
      </w:pPr>
    </w:p>
    <w:p w14:paraId="32D6DE99" w14:textId="5E696520" w:rsidR="00F77F6F" w:rsidRDefault="00F77F6F" w:rsidP="00410727">
      <w:pPr>
        <w:jc w:val="both"/>
        <w:rPr>
          <w:rFonts w:asciiTheme="majorHAnsi" w:hAnsiTheme="majorHAnsi" w:cstheme="majorHAnsi"/>
          <w:bCs/>
        </w:rPr>
      </w:pPr>
    </w:p>
    <w:p w14:paraId="0C5966A7" w14:textId="79BAD909" w:rsidR="00F77F6F" w:rsidRDefault="00F77F6F" w:rsidP="00410727">
      <w:pPr>
        <w:jc w:val="both"/>
        <w:rPr>
          <w:rFonts w:asciiTheme="majorHAnsi" w:hAnsiTheme="majorHAnsi" w:cstheme="majorHAnsi"/>
          <w:bCs/>
        </w:rPr>
      </w:pPr>
    </w:p>
    <w:p w14:paraId="1621A36C" w14:textId="77777777" w:rsidR="00565C0A" w:rsidRDefault="00565C0A" w:rsidP="00582A2E">
      <w:pPr>
        <w:spacing w:line="276" w:lineRule="auto"/>
        <w:jc w:val="center"/>
        <w:rPr>
          <w:rFonts w:asciiTheme="majorHAnsi" w:hAnsiTheme="majorHAnsi" w:cstheme="majorHAnsi"/>
          <w:bCs/>
        </w:rPr>
      </w:pPr>
    </w:p>
    <w:p w14:paraId="63697568" w14:textId="7F1B4222" w:rsidR="00582A2E" w:rsidRDefault="00582A2E" w:rsidP="00582A2E">
      <w:pPr>
        <w:spacing w:line="276" w:lineRule="auto"/>
        <w:jc w:val="center"/>
        <w:rPr>
          <w:b/>
        </w:rPr>
      </w:pPr>
      <w:r>
        <w:rPr>
          <w:b/>
        </w:rPr>
        <w:t>E</w:t>
      </w:r>
      <w:r w:rsidR="00F77F6F">
        <w:rPr>
          <w:b/>
        </w:rPr>
        <w:t>xhibit</w:t>
      </w:r>
      <w:r w:rsidR="00F77F6F" w:rsidRPr="00F77F6F">
        <w:rPr>
          <w:b/>
        </w:rPr>
        <w:t xml:space="preserve"> A</w:t>
      </w:r>
      <w:r w:rsidR="00F77F6F" w:rsidRPr="00F77F6F">
        <w:rPr>
          <w:b/>
        </w:rPr>
        <w:br/>
      </w:r>
    </w:p>
    <w:p w14:paraId="17CAC22E" w14:textId="0AD9DFC0" w:rsidR="00F77F6F" w:rsidRPr="00F77F6F" w:rsidRDefault="00F77F6F" w:rsidP="00582A2E">
      <w:pPr>
        <w:spacing w:line="276" w:lineRule="auto"/>
        <w:jc w:val="center"/>
        <w:rPr>
          <w:b/>
        </w:rPr>
      </w:pPr>
      <w:r w:rsidRPr="00F77F6F">
        <w:rPr>
          <w:b/>
        </w:rPr>
        <w:t>Pricing Proposal</w:t>
      </w:r>
    </w:p>
    <w:p w14:paraId="1C25805C" w14:textId="77777777" w:rsidR="00582A2E" w:rsidRDefault="00582A2E" w:rsidP="00582A2E">
      <w:pPr>
        <w:spacing w:after="240" w:line="276" w:lineRule="auto"/>
        <w:jc w:val="center"/>
        <w:rPr>
          <w:b/>
          <w:bCs/>
          <w:smallCaps/>
        </w:rPr>
      </w:pPr>
    </w:p>
    <w:p w14:paraId="588820A6" w14:textId="4DFDC96F" w:rsidR="00F77F6F" w:rsidRDefault="00F77F6F" w:rsidP="00582A2E">
      <w:pPr>
        <w:spacing w:after="240" w:line="276" w:lineRule="auto"/>
        <w:jc w:val="center"/>
        <w:rPr>
          <w:b/>
          <w:bCs/>
          <w:smallCaps/>
        </w:rPr>
      </w:pPr>
      <w:r w:rsidRPr="00F77F6F">
        <w:rPr>
          <w:b/>
          <w:bCs/>
          <w:smallCaps/>
        </w:rPr>
        <w:t>(A</w:t>
      </w:r>
      <w:r w:rsidRPr="00F77F6F">
        <w:rPr>
          <w:rFonts w:ascii="Times New Roman Bold" w:hAnsi="Times New Roman Bold"/>
          <w:b/>
          <w:bCs/>
        </w:rPr>
        <w:t>ttached as a separate Word file</w:t>
      </w:r>
      <w:r w:rsidRPr="00F77F6F">
        <w:rPr>
          <w:b/>
          <w:bCs/>
          <w:smallCaps/>
        </w:rPr>
        <w:t>)</w:t>
      </w:r>
    </w:p>
    <w:p w14:paraId="48CE9BA0" w14:textId="73713335" w:rsidR="00F77F6F" w:rsidRDefault="00F77F6F" w:rsidP="00F77F6F">
      <w:pPr>
        <w:spacing w:after="240" w:line="276" w:lineRule="auto"/>
        <w:jc w:val="center"/>
        <w:rPr>
          <w:b/>
          <w:bCs/>
          <w:smallCaps/>
        </w:rPr>
      </w:pPr>
    </w:p>
    <w:p w14:paraId="58C66DBE" w14:textId="120658ED" w:rsidR="00F77F6F" w:rsidRDefault="00F77F6F" w:rsidP="00F77F6F">
      <w:pPr>
        <w:spacing w:after="240" w:line="276" w:lineRule="auto"/>
        <w:jc w:val="center"/>
        <w:rPr>
          <w:b/>
          <w:bCs/>
          <w:smallCaps/>
        </w:rPr>
      </w:pPr>
    </w:p>
    <w:p w14:paraId="188E36B2" w14:textId="407E12BF" w:rsidR="00F77F6F" w:rsidRDefault="00F77F6F" w:rsidP="00F77F6F">
      <w:pPr>
        <w:spacing w:after="240" w:line="276" w:lineRule="auto"/>
        <w:jc w:val="center"/>
        <w:rPr>
          <w:b/>
          <w:bCs/>
          <w:smallCaps/>
        </w:rPr>
      </w:pPr>
    </w:p>
    <w:p w14:paraId="3FA200AE" w14:textId="7A85A203" w:rsidR="00B75B19" w:rsidRDefault="00B75B19" w:rsidP="00F77F6F">
      <w:pPr>
        <w:spacing w:after="240" w:line="276" w:lineRule="auto"/>
        <w:jc w:val="center"/>
        <w:rPr>
          <w:b/>
          <w:bCs/>
          <w:smallCaps/>
        </w:rPr>
      </w:pPr>
    </w:p>
    <w:p w14:paraId="73A542A6" w14:textId="33A56CEB" w:rsidR="00B75B19" w:rsidRDefault="00B75B19" w:rsidP="00F77F6F">
      <w:pPr>
        <w:spacing w:after="240" w:line="276" w:lineRule="auto"/>
        <w:jc w:val="center"/>
        <w:rPr>
          <w:b/>
          <w:bCs/>
          <w:smallCaps/>
        </w:rPr>
      </w:pPr>
    </w:p>
    <w:p w14:paraId="6C5038D4" w14:textId="55E76589" w:rsidR="00B75B19" w:rsidRDefault="00B75B19" w:rsidP="00F77F6F">
      <w:pPr>
        <w:spacing w:after="240" w:line="276" w:lineRule="auto"/>
        <w:jc w:val="center"/>
        <w:rPr>
          <w:b/>
          <w:bCs/>
          <w:smallCaps/>
        </w:rPr>
      </w:pPr>
    </w:p>
    <w:p w14:paraId="292F2F4F" w14:textId="2F258662" w:rsidR="00B75B19" w:rsidRDefault="00B75B19" w:rsidP="00F77F6F">
      <w:pPr>
        <w:spacing w:after="240" w:line="276" w:lineRule="auto"/>
        <w:jc w:val="center"/>
        <w:rPr>
          <w:b/>
          <w:bCs/>
          <w:smallCaps/>
        </w:rPr>
      </w:pPr>
    </w:p>
    <w:p w14:paraId="4DA12AA1" w14:textId="576D482E" w:rsidR="00B75B19" w:rsidRDefault="00B75B19" w:rsidP="00F77F6F">
      <w:pPr>
        <w:spacing w:after="240" w:line="276" w:lineRule="auto"/>
        <w:jc w:val="center"/>
        <w:rPr>
          <w:b/>
          <w:bCs/>
          <w:smallCaps/>
        </w:rPr>
      </w:pPr>
    </w:p>
    <w:p w14:paraId="1676DE50" w14:textId="3478FA42" w:rsidR="00B75B19" w:rsidRDefault="00B75B19" w:rsidP="00F77F6F">
      <w:pPr>
        <w:spacing w:after="240" w:line="276" w:lineRule="auto"/>
        <w:jc w:val="center"/>
        <w:rPr>
          <w:b/>
          <w:bCs/>
          <w:smallCaps/>
        </w:rPr>
      </w:pPr>
    </w:p>
    <w:p w14:paraId="20258135" w14:textId="678E054A" w:rsidR="00B75B19" w:rsidRDefault="00B75B19" w:rsidP="00F77F6F">
      <w:pPr>
        <w:spacing w:after="240" w:line="276" w:lineRule="auto"/>
        <w:jc w:val="center"/>
        <w:rPr>
          <w:b/>
          <w:bCs/>
          <w:smallCaps/>
        </w:rPr>
      </w:pPr>
    </w:p>
    <w:p w14:paraId="4E6DD07B" w14:textId="48172DD0" w:rsidR="00B75B19" w:rsidRDefault="00B75B19" w:rsidP="00F77F6F">
      <w:pPr>
        <w:spacing w:after="240" w:line="276" w:lineRule="auto"/>
        <w:jc w:val="center"/>
        <w:rPr>
          <w:b/>
          <w:bCs/>
          <w:smallCaps/>
        </w:rPr>
      </w:pPr>
    </w:p>
    <w:p w14:paraId="3C4551F7" w14:textId="64B5D32D" w:rsidR="00B75B19" w:rsidRDefault="00B75B19" w:rsidP="00F77F6F">
      <w:pPr>
        <w:spacing w:after="240" w:line="276" w:lineRule="auto"/>
        <w:jc w:val="center"/>
        <w:rPr>
          <w:b/>
          <w:bCs/>
          <w:smallCaps/>
        </w:rPr>
      </w:pPr>
    </w:p>
    <w:p w14:paraId="2E735D4F" w14:textId="7D3F5A4F" w:rsidR="00B75B19" w:rsidRDefault="00B75B19" w:rsidP="00F77F6F">
      <w:pPr>
        <w:spacing w:after="240" w:line="276" w:lineRule="auto"/>
        <w:jc w:val="center"/>
        <w:rPr>
          <w:b/>
          <w:bCs/>
          <w:smallCaps/>
        </w:rPr>
      </w:pPr>
    </w:p>
    <w:p w14:paraId="02787D71" w14:textId="03E5D86D" w:rsidR="00B75B19" w:rsidRDefault="00B75B19" w:rsidP="00F77F6F">
      <w:pPr>
        <w:spacing w:after="240" w:line="276" w:lineRule="auto"/>
        <w:jc w:val="center"/>
        <w:rPr>
          <w:b/>
          <w:bCs/>
          <w:smallCaps/>
        </w:rPr>
      </w:pPr>
    </w:p>
    <w:p w14:paraId="23AC8978" w14:textId="7CBA5F3C" w:rsidR="00B75B19" w:rsidRDefault="00B75B19" w:rsidP="00F77F6F">
      <w:pPr>
        <w:spacing w:after="240" w:line="276" w:lineRule="auto"/>
        <w:jc w:val="center"/>
        <w:rPr>
          <w:b/>
          <w:bCs/>
          <w:smallCaps/>
        </w:rPr>
      </w:pPr>
    </w:p>
    <w:p w14:paraId="14E48BA4" w14:textId="3DD57412" w:rsidR="00B75B19" w:rsidRDefault="00B75B19" w:rsidP="00F77F6F">
      <w:pPr>
        <w:spacing w:after="240" w:line="276" w:lineRule="auto"/>
        <w:jc w:val="center"/>
        <w:rPr>
          <w:b/>
          <w:bCs/>
          <w:smallCaps/>
        </w:rPr>
      </w:pPr>
    </w:p>
    <w:p w14:paraId="40D2B506" w14:textId="26817708" w:rsidR="00B75B19" w:rsidRDefault="00B75B19" w:rsidP="00F77F6F">
      <w:pPr>
        <w:spacing w:after="240" w:line="276" w:lineRule="auto"/>
        <w:jc w:val="center"/>
        <w:rPr>
          <w:b/>
          <w:bCs/>
          <w:smallCaps/>
        </w:rPr>
      </w:pPr>
    </w:p>
    <w:p w14:paraId="2E4C6954" w14:textId="57BD67F8" w:rsidR="00565C0A" w:rsidRDefault="00565C0A" w:rsidP="00B75B19">
      <w:pPr>
        <w:jc w:val="center"/>
        <w:rPr>
          <w:b/>
          <w:bCs/>
          <w:smallCaps/>
        </w:rPr>
      </w:pPr>
    </w:p>
    <w:p w14:paraId="184A6E43" w14:textId="77777777" w:rsidR="00286A98" w:rsidRDefault="00286A98" w:rsidP="00B75B19">
      <w:pPr>
        <w:jc w:val="center"/>
        <w:rPr>
          <w:b/>
          <w:bCs/>
          <w:smallCaps/>
        </w:rPr>
      </w:pPr>
    </w:p>
    <w:p w14:paraId="0E212C96" w14:textId="77777777" w:rsidR="00286A98" w:rsidRDefault="00286A98" w:rsidP="00B75B19">
      <w:pPr>
        <w:jc w:val="center"/>
        <w:rPr>
          <w:rFonts w:asciiTheme="minorHAnsi" w:hAnsiTheme="minorHAnsi" w:cstheme="minorHAnsi"/>
          <w:b/>
          <w:bCs/>
        </w:rPr>
      </w:pPr>
    </w:p>
    <w:p w14:paraId="4A7E6561" w14:textId="3A2DE7C4" w:rsidR="00B75B19" w:rsidRPr="003233B0" w:rsidRDefault="00B75B19" w:rsidP="00B75B19">
      <w:pPr>
        <w:jc w:val="center"/>
        <w:rPr>
          <w:rFonts w:asciiTheme="minorHAnsi" w:hAnsiTheme="minorHAnsi" w:cstheme="minorHAnsi"/>
          <w:b/>
          <w:bCs/>
        </w:rPr>
      </w:pPr>
      <w:r w:rsidRPr="003233B0">
        <w:rPr>
          <w:rFonts w:asciiTheme="minorHAnsi" w:hAnsiTheme="minorHAnsi" w:cstheme="minorHAnsi"/>
          <w:b/>
          <w:bCs/>
        </w:rPr>
        <w:t xml:space="preserve">Exhibit </w:t>
      </w:r>
      <w:r>
        <w:rPr>
          <w:rFonts w:asciiTheme="minorHAnsi" w:hAnsiTheme="minorHAnsi" w:cstheme="minorHAnsi"/>
          <w:b/>
          <w:bCs/>
        </w:rPr>
        <w:t>B</w:t>
      </w:r>
    </w:p>
    <w:p w14:paraId="6E040504" w14:textId="77777777" w:rsidR="00B75B19" w:rsidRPr="003233B0" w:rsidRDefault="00B75B19" w:rsidP="00B75B19">
      <w:pPr>
        <w:jc w:val="center"/>
        <w:rPr>
          <w:rFonts w:asciiTheme="minorHAnsi" w:hAnsiTheme="minorHAnsi" w:cstheme="minorHAnsi"/>
          <w:b/>
          <w:bCs/>
        </w:rPr>
      </w:pPr>
    </w:p>
    <w:p w14:paraId="2B414EEF" w14:textId="11C1BB7A" w:rsidR="00B75B19" w:rsidRPr="003233B0" w:rsidRDefault="000372AE" w:rsidP="00B75B19">
      <w:pPr>
        <w:jc w:val="center"/>
        <w:rPr>
          <w:rFonts w:asciiTheme="minorHAnsi" w:hAnsiTheme="minorHAnsi" w:cstheme="minorHAnsi"/>
          <w:b/>
          <w:bCs/>
        </w:rPr>
      </w:pPr>
      <w:r>
        <w:rPr>
          <w:rFonts w:asciiTheme="minorHAnsi" w:hAnsiTheme="minorHAnsi" w:cstheme="minorHAnsi"/>
          <w:b/>
          <w:bCs/>
        </w:rPr>
        <w:t>Contractor</w:t>
      </w:r>
      <w:r w:rsidR="00B75B19" w:rsidRPr="003233B0">
        <w:rPr>
          <w:rFonts w:asciiTheme="minorHAnsi" w:hAnsiTheme="minorHAnsi" w:cstheme="minorHAnsi"/>
          <w:b/>
          <w:bCs/>
        </w:rPr>
        <w:t>s and Programs List</w:t>
      </w:r>
    </w:p>
    <w:p w14:paraId="037DF0A2" w14:textId="77777777" w:rsidR="00B75B19" w:rsidRPr="003233B0" w:rsidRDefault="00B75B19" w:rsidP="00B75B19">
      <w:pPr>
        <w:jc w:val="center"/>
        <w:rPr>
          <w:rFonts w:asciiTheme="minorHAnsi" w:hAnsiTheme="minorHAnsi" w:cstheme="minorHAnsi"/>
          <w:b/>
          <w:bCs/>
        </w:rPr>
      </w:pPr>
    </w:p>
    <w:p w14:paraId="0D192FB5" w14:textId="77777777" w:rsidR="00565C0A" w:rsidRDefault="00565C0A" w:rsidP="00B75B19">
      <w:pPr>
        <w:pStyle w:val="Style3Appendix"/>
        <w:spacing w:after="0" w:line="276" w:lineRule="auto"/>
        <w:rPr>
          <w:rFonts w:asciiTheme="minorHAnsi" w:hAnsiTheme="minorHAnsi" w:cstheme="minorHAnsi"/>
          <w:bCs w:val="0"/>
          <w:smallCaps w:val="0"/>
        </w:rPr>
      </w:pPr>
    </w:p>
    <w:p w14:paraId="1185271C" w14:textId="482D4E14" w:rsidR="00B75B19" w:rsidRPr="003233B0" w:rsidRDefault="00B75B19" w:rsidP="00B75B19">
      <w:pPr>
        <w:pStyle w:val="Style3Appendix"/>
        <w:spacing w:after="0" w:line="276" w:lineRule="auto"/>
        <w:rPr>
          <w:rFonts w:asciiTheme="minorHAnsi" w:hAnsiTheme="minorHAnsi" w:cstheme="minorHAnsi"/>
          <w:bCs w:val="0"/>
          <w:smallCaps w:val="0"/>
        </w:rPr>
      </w:pPr>
      <w:r w:rsidRPr="003233B0">
        <w:rPr>
          <w:rFonts w:asciiTheme="minorHAnsi" w:hAnsiTheme="minorHAnsi" w:cstheme="minorHAnsi"/>
          <w:bCs w:val="0"/>
          <w:smallCaps w:val="0"/>
        </w:rPr>
        <w:t xml:space="preserve">(Attached as a separate </w:t>
      </w:r>
      <w:r>
        <w:rPr>
          <w:rFonts w:asciiTheme="minorHAnsi" w:hAnsiTheme="minorHAnsi" w:cstheme="minorHAnsi"/>
          <w:bCs w:val="0"/>
          <w:smallCaps w:val="0"/>
        </w:rPr>
        <w:t>Excel</w:t>
      </w:r>
      <w:r w:rsidRPr="003233B0">
        <w:rPr>
          <w:rFonts w:asciiTheme="minorHAnsi" w:hAnsiTheme="minorHAnsi" w:cstheme="minorHAnsi"/>
          <w:bCs w:val="0"/>
          <w:smallCaps w:val="0"/>
        </w:rPr>
        <w:t xml:space="preserve"> file)</w:t>
      </w:r>
    </w:p>
    <w:p w14:paraId="3C3A0FC0" w14:textId="77777777" w:rsidR="00B75B19" w:rsidRPr="003233B0" w:rsidRDefault="00B75B19" w:rsidP="00B75B19">
      <w:pPr>
        <w:jc w:val="center"/>
        <w:rPr>
          <w:rFonts w:asciiTheme="majorHAnsi" w:hAnsiTheme="majorHAnsi" w:cstheme="majorHAnsi"/>
          <w:b/>
          <w:bCs/>
        </w:rPr>
      </w:pPr>
    </w:p>
    <w:p w14:paraId="7F4CAE3A" w14:textId="707B4F50" w:rsidR="00F77F6F" w:rsidRDefault="00F77F6F" w:rsidP="00F77F6F">
      <w:pPr>
        <w:spacing w:after="240" w:line="276" w:lineRule="auto"/>
        <w:jc w:val="center"/>
        <w:rPr>
          <w:b/>
          <w:bCs/>
          <w:smallCaps/>
        </w:rPr>
      </w:pPr>
    </w:p>
    <w:p w14:paraId="7110ADB8" w14:textId="0CF80969" w:rsidR="00F77F6F" w:rsidRDefault="00F77F6F" w:rsidP="00F77F6F">
      <w:pPr>
        <w:spacing w:after="240" w:line="276" w:lineRule="auto"/>
        <w:jc w:val="center"/>
        <w:rPr>
          <w:b/>
          <w:bCs/>
          <w:smallCaps/>
        </w:rPr>
      </w:pPr>
    </w:p>
    <w:p w14:paraId="228DB96B" w14:textId="6001537C" w:rsidR="00F77F6F" w:rsidRDefault="00F77F6F" w:rsidP="00F77F6F">
      <w:pPr>
        <w:spacing w:after="240" w:line="276" w:lineRule="auto"/>
        <w:jc w:val="center"/>
        <w:rPr>
          <w:b/>
          <w:bCs/>
          <w:smallCaps/>
        </w:rPr>
      </w:pPr>
    </w:p>
    <w:p w14:paraId="2DEC93DD" w14:textId="10D16FE9" w:rsidR="00F77F6F" w:rsidRDefault="00F77F6F" w:rsidP="00F77F6F">
      <w:pPr>
        <w:spacing w:after="240" w:line="276" w:lineRule="auto"/>
        <w:jc w:val="center"/>
        <w:rPr>
          <w:b/>
          <w:bCs/>
          <w:smallCaps/>
        </w:rPr>
      </w:pPr>
    </w:p>
    <w:p w14:paraId="4DBF09FF" w14:textId="3D80770A" w:rsidR="00F77F6F" w:rsidRDefault="00F77F6F" w:rsidP="00F77F6F">
      <w:pPr>
        <w:spacing w:after="240" w:line="276" w:lineRule="auto"/>
        <w:jc w:val="center"/>
        <w:rPr>
          <w:b/>
          <w:bCs/>
          <w:smallCaps/>
        </w:rPr>
      </w:pPr>
    </w:p>
    <w:p w14:paraId="04638F15" w14:textId="225BFCFB" w:rsidR="00F77F6F" w:rsidRDefault="00F77F6F" w:rsidP="00F77F6F">
      <w:pPr>
        <w:spacing w:after="240" w:line="276" w:lineRule="auto"/>
        <w:jc w:val="center"/>
        <w:rPr>
          <w:b/>
          <w:bCs/>
          <w:smallCaps/>
        </w:rPr>
      </w:pPr>
    </w:p>
    <w:p w14:paraId="3E04EF51" w14:textId="5816928E" w:rsidR="00F77F6F" w:rsidRDefault="00F77F6F" w:rsidP="00F77F6F">
      <w:pPr>
        <w:spacing w:after="240" w:line="276" w:lineRule="auto"/>
        <w:jc w:val="center"/>
        <w:rPr>
          <w:b/>
          <w:bCs/>
          <w:smallCaps/>
        </w:rPr>
      </w:pPr>
    </w:p>
    <w:p w14:paraId="75012F2B" w14:textId="5D4724D0" w:rsidR="00F77F6F" w:rsidRDefault="00F77F6F" w:rsidP="00F77F6F">
      <w:pPr>
        <w:spacing w:after="240" w:line="276" w:lineRule="auto"/>
        <w:jc w:val="center"/>
        <w:rPr>
          <w:b/>
          <w:bCs/>
          <w:smallCaps/>
        </w:rPr>
      </w:pPr>
    </w:p>
    <w:p w14:paraId="0D5C3521" w14:textId="5185F937" w:rsidR="00F77F6F" w:rsidRDefault="00F77F6F" w:rsidP="00F77F6F">
      <w:pPr>
        <w:spacing w:after="240" w:line="276" w:lineRule="auto"/>
        <w:jc w:val="center"/>
        <w:rPr>
          <w:b/>
          <w:bCs/>
          <w:smallCaps/>
        </w:rPr>
      </w:pPr>
    </w:p>
    <w:p w14:paraId="1BB69763" w14:textId="25EB2DD5" w:rsidR="00F77F6F" w:rsidRDefault="00F77F6F" w:rsidP="00F77F6F">
      <w:pPr>
        <w:spacing w:after="240" w:line="276" w:lineRule="auto"/>
        <w:jc w:val="center"/>
        <w:rPr>
          <w:b/>
          <w:bCs/>
          <w:smallCaps/>
        </w:rPr>
      </w:pPr>
    </w:p>
    <w:p w14:paraId="4A4A0903" w14:textId="493FC6A9" w:rsidR="00F77F6F" w:rsidRDefault="00F77F6F" w:rsidP="00F77F6F">
      <w:pPr>
        <w:spacing w:after="240" w:line="276" w:lineRule="auto"/>
        <w:jc w:val="center"/>
        <w:rPr>
          <w:b/>
          <w:bCs/>
          <w:smallCaps/>
        </w:rPr>
      </w:pPr>
    </w:p>
    <w:p w14:paraId="2EB52713" w14:textId="14D6BDFE" w:rsidR="00F77F6F" w:rsidRDefault="00F77F6F" w:rsidP="00F77F6F">
      <w:pPr>
        <w:spacing w:after="240" w:line="276" w:lineRule="auto"/>
        <w:jc w:val="center"/>
        <w:rPr>
          <w:b/>
          <w:bCs/>
          <w:smallCaps/>
        </w:rPr>
      </w:pPr>
    </w:p>
    <w:p w14:paraId="0D436902" w14:textId="79BC3DD4" w:rsidR="00F77F6F" w:rsidRDefault="00F77F6F" w:rsidP="00F77F6F">
      <w:pPr>
        <w:spacing w:after="240" w:line="276" w:lineRule="auto"/>
        <w:jc w:val="center"/>
        <w:rPr>
          <w:b/>
          <w:bCs/>
          <w:smallCaps/>
        </w:rPr>
      </w:pPr>
    </w:p>
    <w:p w14:paraId="459CDCFC" w14:textId="39F682F2" w:rsidR="00F77F6F" w:rsidRDefault="00C36087" w:rsidP="00F77F6F">
      <w:pPr>
        <w:spacing w:after="240" w:line="276" w:lineRule="auto"/>
        <w:jc w:val="center"/>
        <w:rPr>
          <w:b/>
          <w:bCs/>
          <w:smallCaps/>
        </w:rPr>
      </w:pPr>
      <w:r>
        <w:rPr>
          <w:b/>
          <w:bCs/>
          <w:smallCaps/>
        </w:rPr>
        <w:tab/>
      </w:r>
    </w:p>
    <w:p w14:paraId="01C462C2" w14:textId="77777777" w:rsidR="00F77F6F" w:rsidRDefault="00F77F6F" w:rsidP="00F77F6F">
      <w:pPr>
        <w:spacing w:after="240" w:line="276" w:lineRule="auto"/>
        <w:jc w:val="center"/>
        <w:rPr>
          <w:b/>
          <w:bCs/>
          <w:smallCaps/>
        </w:rPr>
        <w:sectPr w:rsidR="00F77F6F" w:rsidSect="00983149">
          <w:headerReference w:type="default" r:id="rId18"/>
          <w:footerReference w:type="default" r:id="rId19"/>
          <w:footerReference w:type="first" r:id="rId20"/>
          <w:pgSz w:w="12240" w:h="15840"/>
          <w:pgMar w:top="1440" w:right="1080" w:bottom="1440" w:left="1080" w:header="720" w:footer="720" w:gutter="0"/>
          <w:cols w:space="720"/>
          <w:titlePg/>
          <w:docGrid w:linePitch="360"/>
        </w:sectPr>
      </w:pPr>
    </w:p>
    <w:p w14:paraId="71FA0C49" w14:textId="77777777" w:rsidR="00224384" w:rsidRDefault="00F77F6F" w:rsidP="00224384">
      <w:pPr>
        <w:spacing w:after="360" w:line="276" w:lineRule="auto"/>
        <w:jc w:val="center"/>
        <w:rPr>
          <w:b/>
        </w:rPr>
      </w:pPr>
      <w:r>
        <w:rPr>
          <w:b/>
        </w:rPr>
        <w:lastRenderedPageBreak/>
        <w:t>Exhibit</w:t>
      </w:r>
      <w:r w:rsidR="00224384">
        <w:rPr>
          <w:b/>
        </w:rPr>
        <w:t xml:space="preserve"> C</w:t>
      </w:r>
      <w:r>
        <w:rPr>
          <w:b/>
        </w:rPr>
        <w:t xml:space="preserve"> </w:t>
      </w:r>
    </w:p>
    <w:p w14:paraId="03E2E885" w14:textId="451692CD" w:rsidR="00224384" w:rsidRDefault="00224384" w:rsidP="00224384">
      <w:pPr>
        <w:spacing w:after="360" w:line="276" w:lineRule="auto"/>
        <w:jc w:val="center"/>
      </w:pPr>
      <w:r>
        <w:rPr>
          <w:b/>
        </w:rPr>
        <w:t>Report</w:t>
      </w:r>
      <w:r w:rsidR="00F77F6F">
        <w:rPr>
          <w:b/>
        </w:rPr>
        <w:t xml:space="preserve"> Samples</w:t>
      </w:r>
      <w:r w:rsidR="00F030C4">
        <w:rPr>
          <w:b/>
        </w:rPr>
        <w:t xml:space="preserve"> </w:t>
      </w:r>
    </w:p>
    <w:p w14:paraId="2D6EA3A3" w14:textId="77777777" w:rsidR="00F030C4" w:rsidRPr="003233B0" w:rsidRDefault="00224384" w:rsidP="00F030C4">
      <w:pPr>
        <w:pStyle w:val="Style3Appendix"/>
        <w:spacing w:after="0" w:line="276" w:lineRule="auto"/>
        <w:rPr>
          <w:rFonts w:asciiTheme="minorHAnsi" w:hAnsiTheme="minorHAnsi" w:cstheme="minorHAnsi"/>
          <w:bCs w:val="0"/>
          <w:smallCaps w:val="0"/>
        </w:rPr>
      </w:pPr>
      <w:r>
        <w:rPr>
          <w:rFonts w:asciiTheme="minorHAnsi" w:hAnsiTheme="minorHAnsi" w:cstheme="minorHAnsi"/>
          <w:bCs w:val="0"/>
          <w:smallCaps w:val="0"/>
        </w:rPr>
        <w:t>Discharge from Accountability Report</w:t>
      </w:r>
      <w:r w:rsidR="00F030C4">
        <w:rPr>
          <w:rFonts w:asciiTheme="minorHAnsi" w:hAnsiTheme="minorHAnsi" w:cstheme="minorHAnsi"/>
          <w:bCs w:val="0"/>
          <w:smallCaps w:val="0"/>
        </w:rPr>
        <w:t xml:space="preserve"> </w:t>
      </w:r>
      <w:r w:rsidR="00F030C4" w:rsidRPr="003233B0">
        <w:rPr>
          <w:rFonts w:asciiTheme="minorHAnsi" w:hAnsiTheme="minorHAnsi" w:cstheme="minorHAnsi"/>
          <w:bCs w:val="0"/>
          <w:smallCaps w:val="0"/>
        </w:rPr>
        <w:t xml:space="preserve">(Attached as a separate </w:t>
      </w:r>
      <w:r w:rsidR="00F030C4">
        <w:rPr>
          <w:rFonts w:asciiTheme="minorHAnsi" w:hAnsiTheme="minorHAnsi" w:cstheme="minorHAnsi"/>
          <w:bCs w:val="0"/>
          <w:smallCaps w:val="0"/>
        </w:rPr>
        <w:t>Excel</w:t>
      </w:r>
      <w:r w:rsidR="00F030C4" w:rsidRPr="003233B0">
        <w:rPr>
          <w:rFonts w:asciiTheme="minorHAnsi" w:hAnsiTheme="minorHAnsi" w:cstheme="minorHAnsi"/>
          <w:bCs w:val="0"/>
          <w:smallCaps w:val="0"/>
        </w:rPr>
        <w:t xml:space="preserve"> file)</w:t>
      </w:r>
    </w:p>
    <w:p w14:paraId="06990CC0" w14:textId="59E68E72" w:rsidR="00224384" w:rsidRDefault="00F030C4" w:rsidP="00F030C4">
      <w:pPr>
        <w:pStyle w:val="Style3Appendix"/>
        <w:spacing w:after="0" w:line="276" w:lineRule="auto"/>
        <w:rPr>
          <w:rFonts w:asciiTheme="minorHAnsi" w:hAnsiTheme="minorHAnsi" w:cstheme="minorHAnsi"/>
          <w:bCs w:val="0"/>
          <w:smallCaps w:val="0"/>
        </w:rPr>
      </w:pPr>
      <w:r w:rsidDel="00F030C4">
        <w:rPr>
          <w:rFonts w:asciiTheme="minorHAnsi" w:hAnsiTheme="minorHAnsi" w:cstheme="minorHAnsi"/>
          <w:bCs w:val="0"/>
          <w:smallCaps w:val="0"/>
        </w:rPr>
        <w:t xml:space="preserve"> </w:t>
      </w:r>
    </w:p>
    <w:p w14:paraId="7CF384BA" w14:textId="77777777" w:rsidR="00565C0A" w:rsidRDefault="00565C0A" w:rsidP="00F030C4">
      <w:pPr>
        <w:pStyle w:val="Style3Appendix"/>
        <w:spacing w:after="0" w:line="276" w:lineRule="auto"/>
        <w:rPr>
          <w:rFonts w:asciiTheme="minorHAnsi" w:hAnsiTheme="minorHAnsi" w:cstheme="minorHAnsi"/>
          <w:bCs w:val="0"/>
          <w:smallCaps w:val="0"/>
        </w:rPr>
      </w:pPr>
    </w:p>
    <w:tbl>
      <w:tblPr>
        <w:tblW w:w="12977" w:type="dxa"/>
        <w:tblLayout w:type="fixed"/>
        <w:tblCellMar>
          <w:left w:w="0" w:type="dxa"/>
          <w:right w:w="0" w:type="dxa"/>
        </w:tblCellMar>
        <w:tblLook w:val="0000" w:firstRow="0" w:lastRow="0" w:firstColumn="0" w:lastColumn="0" w:noHBand="0" w:noVBand="0"/>
      </w:tblPr>
      <w:tblGrid>
        <w:gridCol w:w="2357"/>
        <w:gridCol w:w="3240"/>
        <w:gridCol w:w="3600"/>
        <w:gridCol w:w="3780"/>
      </w:tblGrid>
      <w:tr w:rsidR="00F77F6F" w:rsidRPr="000A4A94" w14:paraId="183D5456" w14:textId="77777777" w:rsidTr="007915B0">
        <w:trPr>
          <w:trHeight w:val="991"/>
        </w:trPr>
        <w:tc>
          <w:tcPr>
            <w:tcW w:w="12977" w:type="dxa"/>
            <w:gridSpan w:val="4"/>
            <w:tcBorders>
              <w:top w:val="nil"/>
              <w:left w:val="nil"/>
              <w:bottom w:val="nil"/>
              <w:right w:val="nil"/>
            </w:tcBorders>
            <w:noWrap/>
            <w:tcMar>
              <w:top w:w="17" w:type="dxa"/>
              <w:left w:w="17" w:type="dxa"/>
              <w:bottom w:w="0" w:type="dxa"/>
              <w:right w:w="17" w:type="dxa"/>
            </w:tcMar>
            <w:vAlign w:val="bottom"/>
          </w:tcPr>
          <w:p w14:paraId="7BB2DFB6" w14:textId="39B0E053" w:rsidR="00F77F6F" w:rsidRPr="007A218E" w:rsidRDefault="00F77F6F" w:rsidP="007915B0">
            <w:pPr>
              <w:pStyle w:val="CenterTextBold"/>
              <w:spacing w:before="0" w:line="276" w:lineRule="auto"/>
              <w:rPr>
                <w:rFonts w:ascii="Arial" w:eastAsia="Arial Unicode MS" w:hAnsi="Arial" w:cs="Arial"/>
                <w:bCs/>
                <w:szCs w:val="24"/>
              </w:rPr>
            </w:pPr>
            <w:r w:rsidRPr="007A218E">
              <w:rPr>
                <w:rFonts w:ascii="Arial" w:hAnsi="Arial" w:cs="Arial"/>
                <w:bCs/>
                <w:szCs w:val="24"/>
              </w:rPr>
              <w:t>Acknowledgement Report – [Category] - Date XXXXXX</w:t>
            </w:r>
          </w:p>
        </w:tc>
      </w:tr>
      <w:tr w:rsidR="00F77F6F" w:rsidRPr="000A4A94" w14:paraId="3DB735ED" w14:textId="77777777" w:rsidTr="007915B0">
        <w:trPr>
          <w:trHeight w:val="360"/>
        </w:trPr>
        <w:tc>
          <w:tcPr>
            <w:tcW w:w="12977" w:type="dxa"/>
            <w:gridSpan w:val="4"/>
            <w:tcBorders>
              <w:top w:val="single" w:sz="2" w:space="0" w:color="auto"/>
              <w:left w:val="single" w:sz="2" w:space="0" w:color="auto"/>
              <w:bottom w:val="single" w:sz="2" w:space="0" w:color="auto"/>
              <w:right w:val="single" w:sz="2" w:space="0" w:color="auto"/>
            </w:tcBorders>
            <w:noWrap/>
            <w:tcMar>
              <w:top w:w="17" w:type="dxa"/>
              <w:left w:w="17" w:type="dxa"/>
              <w:bottom w:w="0" w:type="dxa"/>
              <w:right w:w="17" w:type="dxa"/>
            </w:tcMar>
            <w:vAlign w:val="bottom"/>
          </w:tcPr>
          <w:p w14:paraId="03D92D9B" w14:textId="77777777" w:rsidR="00F77F6F" w:rsidRPr="00591AEE" w:rsidRDefault="00F77F6F" w:rsidP="007915B0">
            <w:pPr>
              <w:spacing w:before="120" w:after="120" w:line="276" w:lineRule="auto"/>
              <w:jc w:val="center"/>
              <w:rPr>
                <w:rFonts w:ascii="Arial" w:eastAsia="Arial Unicode MS" w:hAnsi="Arial" w:cs="Arial"/>
                <w:b/>
                <w:bCs/>
              </w:rPr>
            </w:pPr>
            <w:r w:rsidRPr="00591AEE">
              <w:rPr>
                <w:rFonts w:ascii="Arial" w:hAnsi="Arial" w:cs="Arial"/>
                <w:b/>
                <w:bCs/>
              </w:rPr>
              <w:t>Acknowledgement of Referrals Received</w:t>
            </w:r>
          </w:p>
        </w:tc>
      </w:tr>
      <w:tr w:rsidR="00F77F6F" w:rsidRPr="000A4A94" w14:paraId="1BC42B03" w14:textId="77777777" w:rsidTr="007915B0">
        <w:trPr>
          <w:trHeight w:val="525"/>
        </w:trPr>
        <w:tc>
          <w:tcPr>
            <w:tcW w:w="2357" w:type="dxa"/>
            <w:tcBorders>
              <w:top w:val="single" w:sz="2" w:space="0" w:color="auto"/>
              <w:left w:val="single" w:sz="2" w:space="0" w:color="auto"/>
              <w:bottom w:val="single" w:sz="2" w:space="0" w:color="auto"/>
              <w:right w:val="nil"/>
            </w:tcBorders>
            <w:noWrap/>
            <w:tcMar>
              <w:top w:w="17" w:type="dxa"/>
              <w:left w:w="17" w:type="dxa"/>
              <w:bottom w:w="0" w:type="dxa"/>
              <w:right w:w="17" w:type="dxa"/>
            </w:tcMar>
            <w:vAlign w:val="bottom"/>
          </w:tcPr>
          <w:p w14:paraId="389C9BCA" w14:textId="77777777" w:rsidR="00F77F6F" w:rsidRPr="007A218E" w:rsidRDefault="00F77F6F" w:rsidP="007915B0">
            <w:pPr>
              <w:spacing w:line="276" w:lineRule="auto"/>
              <w:jc w:val="center"/>
              <w:rPr>
                <w:rFonts w:ascii="Arial" w:eastAsia="Arial Unicode MS" w:hAnsi="Arial" w:cs="Arial"/>
                <w:b/>
                <w:bCs/>
                <w:sz w:val="18"/>
                <w:szCs w:val="18"/>
              </w:rPr>
            </w:pPr>
            <w:r w:rsidRPr="007A218E">
              <w:rPr>
                <w:rFonts w:ascii="Arial" w:hAnsi="Arial" w:cs="Arial"/>
                <w:b/>
                <w:bCs/>
                <w:sz w:val="18"/>
                <w:szCs w:val="18"/>
              </w:rPr>
              <w:t>Case Number</w:t>
            </w:r>
          </w:p>
        </w:tc>
        <w:tc>
          <w:tcPr>
            <w:tcW w:w="3240" w:type="dxa"/>
            <w:tcBorders>
              <w:top w:val="single" w:sz="2" w:space="0" w:color="auto"/>
              <w:left w:val="single" w:sz="4" w:space="0" w:color="auto"/>
              <w:bottom w:val="single" w:sz="2" w:space="0" w:color="auto"/>
              <w:right w:val="single" w:sz="4" w:space="0" w:color="auto"/>
            </w:tcBorders>
            <w:noWrap/>
            <w:tcMar>
              <w:top w:w="17" w:type="dxa"/>
              <w:left w:w="17" w:type="dxa"/>
              <w:bottom w:w="0" w:type="dxa"/>
              <w:right w:w="17" w:type="dxa"/>
            </w:tcMar>
            <w:vAlign w:val="bottom"/>
          </w:tcPr>
          <w:p w14:paraId="6B11744A" w14:textId="77777777" w:rsidR="00F77F6F" w:rsidRPr="007A218E" w:rsidRDefault="00F77F6F" w:rsidP="007915B0">
            <w:pPr>
              <w:spacing w:line="276" w:lineRule="auto"/>
              <w:jc w:val="center"/>
              <w:rPr>
                <w:rFonts w:ascii="Arial" w:eastAsia="Arial Unicode MS" w:hAnsi="Arial" w:cs="Arial"/>
                <w:b/>
                <w:bCs/>
                <w:sz w:val="18"/>
                <w:szCs w:val="18"/>
              </w:rPr>
            </w:pPr>
            <w:r w:rsidRPr="007A218E">
              <w:rPr>
                <w:rFonts w:ascii="Arial" w:hAnsi="Arial" w:cs="Arial"/>
                <w:b/>
                <w:bCs/>
                <w:sz w:val="18"/>
                <w:szCs w:val="18"/>
              </w:rPr>
              <w:t>Last Name, First Name, MI</w:t>
            </w:r>
          </w:p>
        </w:tc>
        <w:tc>
          <w:tcPr>
            <w:tcW w:w="3600" w:type="dxa"/>
            <w:tcBorders>
              <w:top w:val="single" w:sz="2" w:space="0" w:color="auto"/>
              <w:left w:val="nil"/>
              <w:bottom w:val="single" w:sz="2" w:space="0" w:color="auto"/>
              <w:right w:val="single" w:sz="4" w:space="0" w:color="auto"/>
            </w:tcBorders>
            <w:noWrap/>
            <w:tcMar>
              <w:top w:w="17" w:type="dxa"/>
              <w:left w:w="17" w:type="dxa"/>
              <w:bottom w:w="0" w:type="dxa"/>
              <w:right w:w="17" w:type="dxa"/>
            </w:tcMar>
            <w:vAlign w:val="bottom"/>
          </w:tcPr>
          <w:p w14:paraId="17A727E8" w14:textId="77777777" w:rsidR="00F77F6F" w:rsidRPr="007A218E" w:rsidRDefault="00F77F6F" w:rsidP="007915B0">
            <w:pPr>
              <w:spacing w:line="276" w:lineRule="auto"/>
              <w:jc w:val="center"/>
              <w:rPr>
                <w:rFonts w:ascii="Arial" w:eastAsia="Arial Unicode MS" w:hAnsi="Arial" w:cs="Arial"/>
                <w:b/>
                <w:bCs/>
                <w:sz w:val="18"/>
                <w:szCs w:val="18"/>
              </w:rPr>
            </w:pPr>
            <w:r w:rsidRPr="007A218E">
              <w:rPr>
                <w:rFonts w:ascii="Arial" w:hAnsi="Arial" w:cs="Arial"/>
                <w:b/>
                <w:bCs/>
                <w:sz w:val="18"/>
                <w:szCs w:val="18"/>
              </w:rPr>
              <w:t>Appearance or Fine Due Date</w:t>
            </w:r>
          </w:p>
        </w:tc>
        <w:tc>
          <w:tcPr>
            <w:tcW w:w="3780" w:type="dxa"/>
            <w:tcBorders>
              <w:top w:val="single" w:sz="2" w:space="0" w:color="auto"/>
              <w:left w:val="nil"/>
              <w:bottom w:val="single" w:sz="2" w:space="0" w:color="auto"/>
              <w:right w:val="single" w:sz="2" w:space="0" w:color="auto"/>
            </w:tcBorders>
            <w:tcMar>
              <w:top w:w="17" w:type="dxa"/>
              <w:left w:w="17" w:type="dxa"/>
              <w:bottom w:w="0" w:type="dxa"/>
              <w:right w:w="17" w:type="dxa"/>
            </w:tcMar>
            <w:vAlign w:val="bottom"/>
          </w:tcPr>
          <w:p w14:paraId="02B2ADDA" w14:textId="77777777" w:rsidR="00F77F6F" w:rsidRPr="007A218E" w:rsidRDefault="00F77F6F" w:rsidP="007915B0">
            <w:pPr>
              <w:spacing w:line="276" w:lineRule="auto"/>
              <w:ind w:hanging="17"/>
              <w:jc w:val="center"/>
              <w:rPr>
                <w:rFonts w:ascii="Arial" w:eastAsia="Arial Unicode MS" w:hAnsi="Arial" w:cs="Arial"/>
                <w:b/>
                <w:bCs/>
                <w:sz w:val="18"/>
                <w:szCs w:val="18"/>
              </w:rPr>
            </w:pPr>
            <w:r w:rsidRPr="007A218E">
              <w:rPr>
                <w:rFonts w:ascii="Arial" w:hAnsi="Arial" w:cs="Arial"/>
                <w:b/>
                <w:bCs/>
                <w:sz w:val="18"/>
                <w:szCs w:val="18"/>
              </w:rPr>
              <w:t>Bail/Fine Amount</w:t>
            </w:r>
          </w:p>
        </w:tc>
      </w:tr>
      <w:tr w:rsidR="00F77F6F" w:rsidRPr="000A4A94" w14:paraId="56CFD260" w14:textId="77777777" w:rsidTr="007915B0">
        <w:trPr>
          <w:trHeight w:val="360"/>
        </w:trPr>
        <w:tc>
          <w:tcPr>
            <w:tcW w:w="2357" w:type="dxa"/>
            <w:tcBorders>
              <w:top w:val="single" w:sz="2" w:space="0" w:color="auto"/>
              <w:left w:val="single" w:sz="2" w:space="0" w:color="auto"/>
              <w:bottom w:val="single" w:sz="2" w:space="0" w:color="auto"/>
              <w:right w:val="nil"/>
            </w:tcBorders>
            <w:noWrap/>
            <w:tcMar>
              <w:top w:w="17" w:type="dxa"/>
              <w:left w:w="17" w:type="dxa"/>
              <w:bottom w:w="0" w:type="dxa"/>
              <w:right w:w="17" w:type="dxa"/>
            </w:tcMar>
            <w:vAlign w:val="center"/>
          </w:tcPr>
          <w:p w14:paraId="4FB2C904" w14:textId="77777777" w:rsidR="00F77F6F" w:rsidRPr="00591AEE" w:rsidRDefault="00F77F6F" w:rsidP="007915B0">
            <w:pPr>
              <w:spacing w:before="120" w:after="120" w:line="276" w:lineRule="auto"/>
              <w:jc w:val="center"/>
              <w:rPr>
                <w:rFonts w:ascii="Arial" w:eastAsia="Arial Unicode MS" w:hAnsi="Arial" w:cs="Arial"/>
              </w:rPr>
            </w:pPr>
          </w:p>
        </w:tc>
        <w:tc>
          <w:tcPr>
            <w:tcW w:w="3240" w:type="dxa"/>
            <w:tcBorders>
              <w:top w:val="single" w:sz="2" w:space="0" w:color="auto"/>
              <w:left w:val="single" w:sz="4" w:space="0" w:color="auto"/>
              <w:bottom w:val="single" w:sz="2" w:space="0" w:color="auto"/>
              <w:right w:val="single" w:sz="4" w:space="0" w:color="auto"/>
            </w:tcBorders>
            <w:noWrap/>
            <w:tcMar>
              <w:top w:w="17" w:type="dxa"/>
              <w:left w:w="17" w:type="dxa"/>
              <w:bottom w:w="0" w:type="dxa"/>
              <w:right w:w="17" w:type="dxa"/>
            </w:tcMar>
            <w:vAlign w:val="center"/>
          </w:tcPr>
          <w:p w14:paraId="18D66E68" w14:textId="77777777" w:rsidR="00F77F6F" w:rsidRPr="00591AEE" w:rsidRDefault="00F77F6F" w:rsidP="007915B0">
            <w:pPr>
              <w:spacing w:before="120" w:after="120" w:line="276" w:lineRule="auto"/>
              <w:jc w:val="center"/>
              <w:rPr>
                <w:rFonts w:ascii="Arial" w:eastAsia="Arial Unicode MS" w:hAnsi="Arial" w:cs="Arial"/>
              </w:rPr>
            </w:pPr>
          </w:p>
        </w:tc>
        <w:tc>
          <w:tcPr>
            <w:tcW w:w="3600" w:type="dxa"/>
            <w:tcBorders>
              <w:top w:val="single" w:sz="2" w:space="0" w:color="auto"/>
              <w:left w:val="nil"/>
              <w:bottom w:val="single" w:sz="2" w:space="0" w:color="auto"/>
              <w:right w:val="single" w:sz="4" w:space="0" w:color="auto"/>
            </w:tcBorders>
            <w:noWrap/>
            <w:tcMar>
              <w:top w:w="17" w:type="dxa"/>
              <w:left w:w="17" w:type="dxa"/>
              <w:bottom w:w="0" w:type="dxa"/>
              <w:right w:w="17" w:type="dxa"/>
            </w:tcMar>
            <w:vAlign w:val="center"/>
          </w:tcPr>
          <w:p w14:paraId="755637FC" w14:textId="77777777" w:rsidR="00F77F6F" w:rsidRPr="00591AEE" w:rsidRDefault="00F77F6F" w:rsidP="007915B0">
            <w:pPr>
              <w:spacing w:before="120" w:after="120" w:line="276" w:lineRule="auto"/>
              <w:jc w:val="center"/>
              <w:rPr>
                <w:rFonts w:ascii="Arial" w:eastAsia="Arial Unicode MS" w:hAnsi="Arial" w:cs="Arial"/>
              </w:rPr>
            </w:pPr>
          </w:p>
        </w:tc>
        <w:tc>
          <w:tcPr>
            <w:tcW w:w="3780" w:type="dxa"/>
            <w:tcBorders>
              <w:top w:val="single" w:sz="2" w:space="0" w:color="auto"/>
              <w:left w:val="nil"/>
              <w:bottom w:val="single" w:sz="2" w:space="0" w:color="auto"/>
              <w:right w:val="single" w:sz="2" w:space="0" w:color="auto"/>
            </w:tcBorders>
            <w:noWrap/>
            <w:tcMar>
              <w:top w:w="17" w:type="dxa"/>
              <w:left w:w="17" w:type="dxa"/>
              <w:bottom w:w="0" w:type="dxa"/>
              <w:right w:w="17" w:type="dxa"/>
            </w:tcMar>
            <w:vAlign w:val="center"/>
          </w:tcPr>
          <w:p w14:paraId="07AEC532" w14:textId="77777777" w:rsidR="00F77F6F" w:rsidRPr="00591AEE" w:rsidRDefault="00F77F6F" w:rsidP="007915B0">
            <w:pPr>
              <w:spacing w:before="120" w:after="120" w:line="276" w:lineRule="auto"/>
              <w:ind w:hanging="17"/>
              <w:jc w:val="center"/>
              <w:rPr>
                <w:rFonts w:ascii="Arial" w:eastAsia="Arial Unicode MS" w:hAnsi="Arial" w:cs="Arial"/>
              </w:rPr>
            </w:pPr>
          </w:p>
        </w:tc>
      </w:tr>
      <w:tr w:rsidR="00F77F6F" w:rsidRPr="000A4A94" w14:paraId="1044E314" w14:textId="77777777" w:rsidTr="007915B0">
        <w:trPr>
          <w:trHeight w:val="360"/>
        </w:trPr>
        <w:tc>
          <w:tcPr>
            <w:tcW w:w="2357" w:type="dxa"/>
            <w:tcBorders>
              <w:top w:val="single" w:sz="2" w:space="0" w:color="auto"/>
              <w:left w:val="single" w:sz="2" w:space="0" w:color="auto"/>
              <w:bottom w:val="single" w:sz="2" w:space="0" w:color="auto"/>
              <w:right w:val="nil"/>
            </w:tcBorders>
            <w:noWrap/>
            <w:tcMar>
              <w:top w:w="17" w:type="dxa"/>
              <w:left w:w="17" w:type="dxa"/>
              <w:bottom w:w="0" w:type="dxa"/>
              <w:right w:w="17" w:type="dxa"/>
            </w:tcMar>
            <w:vAlign w:val="center"/>
          </w:tcPr>
          <w:p w14:paraId="7DC68417" w14:textId="77777777" w:rsidR="00F77F6F" w:rsidRPr="00591AEE" w:rsidRDefault="00F77F6F" w:rsidP="007915B0">
            <w:pPr>
              <w:spacing w:before="120" w:after="120" w:line="276" w:lineRule="auto"/>
              <w:jc w:val="center"/>
              <w:rPr>
                <w:rFonts w:ascii="Arial" w:eastAsia="Arial Unicode MS" w:hAnsi="Arial" w:cs="Arial"/>
              </w:rPr>
            </w:pPr>
          </w:p>
        </w:tc>
        <w:tc>
          <w:tcPr>
            <w:tcW w:w="3240" w:type="dxa"/>
            <w:tcBorders>
              <w:top w:val="single" w:sz="2" w:space="0" w:color="auto"/>
              <w:left w:val="single" w:sz="4" w:space="0" w:color="auto"/>
              <w:bottom w:val="single" w:sz="2" w:space="0" w:color="auto"/>
              <w:right w:val="single" w:sz="4" w:space="0" w:color="auto"/>
            </w:tcBorders>
            <w:noWrap/>
            <w:tcMar>
              <w:top w:w="17" w:type="dxa"/>
              <w:left w:w="17" w:type="dxa"/>
              <w:bottom w:w="0" w:type="dxa"/>
              <w:right w:w="17" w:type="dxa"/>
            </w:tcMar>
            <w:vAlign w:val="center"/>
          </w:tcPr>
          <w:p w14:paraId="43C650AE" w14:textId="77777777" w:rsidR="00F77F6F" w:rsidRPr="00591AEE" w:rsidRDefault="00F77F6F" w:rsidP="007915B0">
            <w:pPr>
              <w:spacing w:before="120" w:after="120" w:line="276" w:lineRule="auto"/>
              <w:jc w:val="center"/>
              <w:rPr>
                <w:rFonts w:ascii="Arial" w:eastAsia="Arial Unicode MS" w:hAnsi="Arial" w:cs="Arial"/>
              </w:rPr>
            </w:pPr>
          </w:p>
        </w:tc>
        <w:tc>
          <w:tcPr>
            <w:tcW w:w="3600" w:type="dxa"/>
            <w:tcBorders>
              <w:top w:val="single" w:sz="2" w:space="0" w:color="auto"/>
              <w:left w:val="nil"/>
              <w:bottom w:val="single" w:sz="2" w:space="0" w:color="auto"/>
              <w:right w:val="single" w:sz="4" w:space="0" w:color="auto"/>
            </w:tcBorders>
            <w:noWrap/>
            <w:tcMar>
              <w:top w:w="17" w:type="dxa"/>
              <w:left w:w="17" w:type="dxa"/>
              <w:bottom w:w="0" w:type="dxa"/>
              <w:right w:w="17" w:type="dxa"/>
            </w:tcMar>
            <w:vAlign w:val="center"/>
          </w:tcPr>
          <w:p w14:paraId="2A11F376" w14:textId="77777777" w:rsidR="00F77F6F" w:rsidRPr="00591AEE" w:rsidRDefault="00F77F6F" w:rsidP="007915B0">
            <w:pPr>
              <w:spacing w:before="120" w:after="120" w:line="276" w:lineRule="auto"/>
              <w:jc w:val="center"/>
              <w:rPr>
                <w:rFonts w:ascii="Arial" w:eastAsia="Arial Unicode MS" w:hAnsi="Arial" w:cs="Arial"/>
              </w:rPr>
            </w:pPr>
          </w:p>
        </w:tc>
        <w:tc>
          <w:tcPr>
            <w:tcW w:w="3780" w:type="dxa"/>
            <w:tcBorders>
              <w:top w:val="single" w:sz="2" w:space="0" w:color="auto"/>
              <w:left w:val="nil"/>
              <w:bottom w:val="single" w:sz="2" w:space="0" w:color="auto"/>
              <w:right w:val="single" w:sz="2" w:space="0" w:color="auto"/>
            </w:tcBorders>
            <w:noWrap/>
            <w:tcMar>
              <w:top w:w="17" w:type="dxa"/>
              <w:left w:w="17" w:type="dxa"/>
              <w:bottom w:w="0" w:type="dxa"/>
              <w:right w:w="17" w:type="dxa"/>
            </w:tcMar>
            <w:vAlign w:val="center"/>
          </w:tcPr>
          <w:p w14:paraId="0DB5BDF4" w14:textId="77777777" w:rsidR="00F77F6F" w:rsidRPr="00591AEE" w:rsidRDefault="00F77F6F" w:rsidP="007915B0">
            <w:pPr>
              <w:spacing w:before="120" w:after="120" w:line="276" w:lineRule="auto"/>
              <w:ind w:hanging="17"/>
              <w:jc w:val="center"/>
              <w:rPr>
                <w:rFonts w:ascii="Arial" w:eastAsia="Arial Unicode MS" w:hAnsi="Arial" w:cs="Arial"/>
              </w:rPr>
            </w:pPr>
          </w:p>
        </w:tc>
      </w:tr>
      <w:tr w:rsidR="00F77F6F" w:rsidRPr="000A4A94" w14:paraId="6E2A7C50" w14:textId="77777777" w:rsidTr="007915B0">
        <w:trPr>
          <w:trHeight w:val="360"/>
        </w:trPr>
        <w:tc>
          <w:tcPr>
            <w:tcW w:w="2357" w:type="dxa"/>
            <w:tcBorders>
              <w:top w:val="single" w:sz="2" w:space="0" w:color="auto"/>
              <w:left w:val="single" w:sz="2" w:space="0" w:color="auto"/>
              <w:bottom w:val="single" w:sz="2" w:space="0" w:color="auto"/>
              <w:right w:val="nil"/>
            </w:tcBorders>
            <w:noWrap/>
            <w:tcMar>
              <w:top w:w="17" w:type="dxa"/>
              <w:left w:w="17" w:type="dxa"/>
              <w:bottom w:w="0" w:type="dxa"/>
              <w:right w:w="17" w:type="dxa"/>
            </w:tcMar>
            <w:vAlign w:val="center"/>
          </w:tcPr>
          <w:p w14:paraId="3DC83AE7" w14:textId="77777777" w:rsidR="00F77F6F" w:rsidRPr="00591AEE" w:rsidRDefault="00F77F6F" w:rsidP="007915B0">
            <w:pPr>
              <w:spacing w:before="120" w:after="120" w:line="276" w:lineRule="auto"/>
              <w:jc w:val="center"/>
              <w:rPr>
                <w:rFonts w:ascii="Arial" w:eastAsia="Arial Unicode MS" w:hAnsi="Arial" w:cs="Arial"/>
              </w:rPr>
            </w:pPr>
          </w:p>
        </w:tc>
        <w:tc>
          <w:tcPr>
            <w:tcW w:w="3240" w:type="dxa"/>
            <w:tcBorders>
              <w:top w:val="single" w:sz="2" w:space="0" w:color="auto"/>
              <w:left w:val="single" w:sz="4" w:space="0" w:color="auto"/>
              <w:bottom w:val="single" w:sz="2" w:space="0" w:color="auto"/>
              <w:right w:val="single" w:sz="4" w:space="0" w:color="auto"/>
            </w:tcBorders>
            <w:noWrap/>
            <w:tcMar>
              <w:top w:w="17" w:type="dxa"/>
              <w:left w:w="17" w:type="dxa"/>
              <w:bottom w:w="0" w:type="dxa"/>
              <w:right w:w="17" w:type="dxa"/>
            </w:tcMar>
            <w:vAlign w:val="center"/>
          </w:tcPr>
          <w:p w14:paraId="45887214" w14:textId="77777777" w:rsidR="00F77F6F" w:rsidRPr="00591AEE" w:rsidRDefault="00F77F6F" w:rsidP="007915B0">
            <w:pPr>
              <w:spacing w:before="120" w:after="120" w:line="276" w:lineRule="auto"/>
              <w:jc w:val="center"/>
              <w:rPr>
                <w:rFonts w:ascii="Arial" w:eastAsia="Arial Unicode MS" w:hAnsi="Arial" w:cs="Arial"/>
              </w:rPr>
            </w:pPr>
          </w:p>
        </w:tc>
        <w:tc>
          <w:tcPr>
            <w:tcW w:w="3600" w:type="dxa"/>
            <w:tcBorders>
              <w:top w:val="single" w:sz="2" w:space="0" w:color="auto"/>
              <w:left w:val="nil"/>
              <w:bottom w:val="single" w:sz="2" w:space="0" w:color="auto"/>
              <w:right w:val="single" w:sz="4" w:space="0" w:color="auto"/>
            </w:tcBorders>
            <w:noWrap/>
            <w:tcMar>
              <w:top w:w="17" w:type="dxa"/>
              <w:left w:w="17" w:type="dxa"/>
              <w:bottom w:w="0" w:type="dxa"/>
              <w:right w:w="17" w:type="dxa"/>
            </w:tcMar>
            <w:vAlign w:val="center"/>
          </w:tcPr>
          <w:p w14:paraId="1E8D5205" w14:textId="77777777" w:rsidR="00F77F6F" w:rsidRPr="00591AEE" w:rsidRDefault="00F77F6F" w:rsidP="007915B0">
            <w:pPr>
              <w:spacing w:before="120" w:after="120" w:line="276" w:lineRule="auto"/>
              <w:jc w:val="center"/>
              <w:rPr>
                <w:rFonts w:ascii="Arial" w:eastAsia="Arial Unicode MS" w:hAnsi="Arial" w:cs="Arial"/>
              </w:rPr>
            </w:pPr>
          </w:p>
        </w:tc>
        <w:tc>
          <w:tcPr>
            <w:tcW w:w="3780" w:type="dxa"/>
            <w:tcBorders>
              <w:top w:val="single" w:sz="2" w:space="0" w:color="auto"/>
              <w:left w:val="nil"/>
              <w:bottom w:val="single" w:sz="2" w:space="0" w:color="auto"/>
              <w:right w:val="single" w:sz="2" w:space="0" w:color="auto"/>
            </w:tcBorders>
            <w:noWrap/>
            <w:tcMar>
              <w:top w:w="17" w:type="dxa"/>
              <w:left w:w="17" w:type="dxa"/>
              <w:bottom w:w="0" w:type="dxa"/>
              <w:right w:w="17" w:type="dxa"/>
            </w:tcMar>
            <w:vAlign w:val="center"/>
          </w:tcPr>
          <w:p w14:paraId="2E903ABF" w14:textId="77777777" w:rsidR="00F77F6F" w:rsidRPr="00591AEE" w:rsidRDefault="00F77F6F" w:rsidP="007915B0">
            <w:pPr>
              <w:spacing w:before="120" w:after="120" w:line="276" w:lineRule="auto"/>
              <w:ind w:hanging="17"/>
              <w:jc w:val="center"/>
              <w:rPr>
                <w:rFonts w:ascii="Arial" w:eastAsia="Arial Unicode MS" w:hAnsi="Arial" w:cs="Arial"/>
              </w:rPr>
            </w:pPr>
          </w:p>
        </w:tc>
      </w:tr>
      <w:tr w:rsidR="00F77F6F" w:rsidRPr="000A4A94" w14:paraId="1E7E296A" w14:textId="77777777" w:rsidTr="007915B0">
        <w:trPr>
          <w:trHeight w:val="360"/>
        </w:trPr>
        <w:tc>
          <w:tcPr>
            <w:tcW w:w="2357" w:type="dxa"/>
            <w:tcBorders>
              <w:top w:val="single" w:sz="2" w:space="0" w:color="auto"/>
              <w:left w:val="single" w:sz="2" w:space="0" w:color="auto"/>
              <w:bottom w:val="single" w:sz="2" w:space="0" w:color="auto"/>
              <w:right w:val="nil"/>
            </w:tcBorders>
            <w:noWrap/>
            <w:tcMar>
              <w:top w:w="17" w:type="dxa"/>
              <w:left w:w="17" w:type="dxa"/>
              <w:bottom w:w="0" w:type="dxa"/>
              <w:right w:w="17" w:type="dxa"/>
            </w:tcMar>
            <w:vAlign w:val="center"/>
          </w:tcPr>
          <w:p w14:paraId="6EEFFB7A" w14:textId="77777777" w:rsidR="00F77F6F" w:rsidRPr="00591AEE" w:rsidRDefault="00F77F6F" w:rsidP="007915B0">
            <w:pPr>
              <w:spacing w:before="120" w:after="120" w:line="276" w:lineRule="auto"/>
              <w:jc w:val="center"/>
              <w:rPr>
                <w:rFonts w:ascii="Arial" w:eastAsia="Arial Unicode MS" w:hAnsi="Arial" w:cs="Arial"/>
              </w:rPr>
            </w:pPr>
          </w:p>
        </w:tc>
        <w:tc>
          <w:tcPr>
            <w:tcW w:w="3240" w:type="dxa"/>
            <w:tcBorders>
              <w:top w:val="single" w:sz="2" w:space="0" w:color="auto"/>
              <w:left w:val="single" w:sz="4" w:space="0" w:color="auto"/>
              <w:bottom w:val="single" w:sz="2" w:space="0" w:color="auto"/>
              <w:right w:val="single" w:sz="4" w:space="0" w:color="auto"/>
            </w:tcBorders>
            <w:noWrap/>
            <w:tcMar>
              <w:top w:w="17" w:type="dxa"/>
              <w:left w:w="17" w:type="dxa"/>
              <w:bottom w:w="0" w:type="dxa"/>
              <w:right w:w="17" w:type="dxa"/>
            </w:tcMar>
            <w:vAlign w:val="center"/>
          </w:tcPr>
          <w:p w14:paraId="078F5F40" w14:textId="77777777" w:rsidR="00F77F6F" w:rsidRPr="00591AEE" w:rsidRDefault="00F77F6F" w:rsidP="007915B0">
            <w:pPr>
              <w:spacing w:before="120" w:after="120" w:line="276" w:lineRule="auto"/>
              <w:jc w:val="center"/>
              <w:rPr>
                <w:rFonts w:ascii="Arial" w:eastAsia="Arial Unicode MS" w:hAnsi="Arial" w:cs="Arial"/>
              </w:rPr>
            </w:pPr>
          </w:p>
        </w:tc>
        <w:tc>
          <w:tcPr>
            <w:tcW w:w="3600" w:type="dxa"/>
            <w:tcBorders>
              <w:top w:val="single" w:sz="2" w:space="0" w:color="auto"/>
              <w:left w:val="nil"/>
              <w:bottom w:val="single" w:sz="2" w:space="0" w:color="auto"/>
              <w:right w:val="single" w:sz="4" w:space="0" w:color="auto"/>
            </w:tcBorders>
            <w:noWrap/>
            <w:tcMar>
              <w:top w:w="17" w:type="dxa"/>
              <w:left w:w="17" w:type="dxa"/>
              <w:bottom w:w="0" w:type="dxa"/>
              <w:right w:w="17" w:type="dxa"/>
            </w:tcMar>
            <w:vAlign w:val="center"/>
          </w:tcPr>
          <w:p w14:paraId="2245CB55" w14:textId="77777777" w:rsidR="00F77F6F" w:rsidRPr="00591AEE" w:rsidRDefault="00F77F6F" w:rsidP="007915B0">
            <w:pPr>
              <w:spacing w:before="120" w:after="120" w:line="276" w:lineRule="auto"/>
              <w:jc w:val="center"/>
              <w:rPr>
                <w:rFonts w:ascii="Arial" w:eastAsia="Arial Unicode MS" w:hAnsi="Arial" w:cs="Arial"/>
              </w:rPr>
            </w:pPr>
          </w:p>
        </w:tc>
        <w:tc>
          <w:tcPr>
            <w:tcW w:w="3780" w:type="dxa"/>
            <w:tcBorders>
              <w:top w:val="single" w:sz="2" w:space="0" w:color="auto"/>
              <w:left w:val="nil"/>
              <w:bottom w:val="single" w:sz="2" w:space="0" w:color="auto"/>
              <w:right w:val="single" w:sz="2" w:space="0" w:color="auto"/>
            </w:tcBorders>
            <w:noWrap/>
            <w:tcMar>
              <w:top w:w="17" w:type="dxa"/>
              <w:left w:w="17" w:type="dxa"/>
              <w:bottom w:w="0" w:type="dxa"/>
              <w:right w:w="17" w:type="dxa"/>
            </w:tcMar>
            <w:vAlign w:val="center"/>
          </w:tcPr>
          <w:p w14:paraId="6A962E61" w14:textId="77777777" w:rsidR="00F77F6F" w:rsidRPr="00591AEE" w:rsidRDefault="00F77F6F" w:rsidP="007915B0">
            <w:pPr>
              <w:spacing w:before="120" w:after="120" w:line="276" w:lineRule="auto"/>
              <w:ind w:hanging="17"/>
              <w:jc w:val="center"/>
              <w:rPr>
                <w:rFonts w:ascii="Arial" w:eastAsia="Arial Unicode MS" w:hAnsi="Arial" w:cs="Arial"/>
              </w:rPr>
            </w:pPr>
          </w:p>
        </w:tc>
      </w:tr>
      <w:tr w:rsidR="00F77F6F" w:rsidRPr="000A4A94" w14:paraId="7930D61F" w14:textId="77777777" w:rsidTr="007915B0">
        <w:trPr>
          <w:trHeight w:val="360"/>
        </w:trPr>
        <w:tc>
          <w:tcPr>
            <w:tcW w:w="2357" w:type="dxa"/>
            <w:tcBorders>
              <w:top w:val="single" w:sz="2" w:space="0" w:color="auto"/>
              <w:left w:val="single" w:sz="2" w:space="0" w:color="auto"/>
              <w:bottom w:val="single" w:sz="2" w:space="0" w:color="auto"/>
              <w:right w:val="nil"/>
            </w:tcBorders>
            <w:noWrap/>
            <w:tcMar>
              <w:top w:w="17" w:type="dxa"/>
              <w:left w:w="17" w:type="dxa"/>
              <w:bottom w:w="0" w:type="dxa"/>
              <w:right w:w="17" w:type="dxa"/>
            </w:tcMar>
            <w:vAlign w:val="center"/>
          </w:tcPr>
          <w:p w14:paraId="690789BE" w14:textId="77777777" w:rsidR="00F77F6F" w:rsidRPr="00591AEE" w:rsidRDefault="00F77F6F" w:rsidP="007915B0">
            <w:pPr>
              <w:spacing w:before="120" w:after="120" w:line="276" w:lineRule="auto"/>
              <w:jc w:val="center"/>
              <w:rPr>
                <w:rFonts w:ascii="Arial" w:eastAsia="Arial Unicode MS" w:hAnsi="Arial" w:cs="Arial"/>
              </w:rPr>
            </w:pPr>
          </w:p>
        </w:tc>
        <w:tc>
          <w:tcPr>
            <w:tcW w:w="3240" w:type="dxa"/>
            <w:tcBorders>
              <w:top w:val="single" w:sz="2" w:space="0" w:color="auto"/>
              <w:left w:val="single" w:sz="4" w:space="0" w:color="auto"/>
              <w:bottom w:val="single" w:sz="2" w:space="0" w:color="auto"/>
              <w:right w:val="single" w:sz="4" w:space="0" w:color="auto"/>
            </w:tcBorders>
            <w:noWrap/>
            <w:tcMar>
              <w:top w:w="17" w:type="dxa"/>
              <w:left w:w="17" w:type="dxa"/>
              <w:bottom w:w="0" w:type="dxa"/>
              <w:right w:w="17" w:type="dxa"/>
            </w:tcMar>
            <w:vAlign w:val="center"/>
          </w:tcPr>
          <w:p w14:paraId="613C2DBD" w14:textId="77777777" w:rsidR="00F77F6F" w:rsidRPr="00591AEE" w:rsidRDefault="00F77F6F" w:rsidP="007915B0">
            <w:pPr>
              <w:spacing w:before="120" w:after="120" w:line="276" w:lineRule="auto"/>
              <w:jc w:val="center"/>
              <w:rPr>
                <w:rFonts w:ascii="Arial" w:eastAsia="Arial Unicode MS" w:hAnsi="Arial" w:cs="Arial"/>
              </w:rPr>
            </w:pPr>
          </w:p>
        </w:tc>
        <w:tc>
          <w:tcPr>
            <w:tcW w:w="3600" w:type="dxa"/>
            <w:tcBorders>
              <w:top w:val="single" w:sz="2" w:space="0" w:color="auto"/>
              <w:left w:val="nil"/>
              <w:bottom w:val="single" w:sz="2" w:space="0" w:color="auto"/>
              <w:right w:val="single" w:sz="4" w:space="0" w:color="auto"/>
            </w:tcBorders>
            <w:noWrap/>
            <w:tcMar>
              <w:top w:w="17" w:type="dxa"/>
              <w:left w:w="17" w:type="dxa"/>
              <w:bottom w:w="0" w:type="dxa"/>
              <w:right w:w="17" w:type="dxa"/>
            </w:tcMar>
            <w:vAlign w:val="center"/>
          </w:tcPr>
          <w:p w14:paraId="5CB3A531" w14:textId="77777777" w:rsidR="00F77F6F" w:rsidRPr="00591AEE" w:rsidRDefault="00F77F6F" w:rsidP="007915B0">
            <w:pPr>
              <w:spacing w:before="120" w:after="120" w:line="276" w:lineRule="auto"/>
              <w:jc w:val="center"/>
              <w:rPr>
                <w:rFonts w:ascii="Arial" w:eastAsia="Arial Unicode MS" w:hAnsi="Arial" w:cs="Arial"/>
              </w:rPr>
            </w:pPr>
          </w:p>
        </w:tc>
        <w:tc>
          <w:tcPr>
            <w:tcW w:w="3780" w:type="dxa"/>
            <w:tcBorders>
              <w:top w:val="single" w:sz="2" w:space="0" w:color="auto"/>
              <w:left w:val="nil"/>
              <w:bottom w:val="single" w:sz="2" w:space="0" w:color="auto"/>
              <w:right w:val="single" w:sz="2" w:space="0" w:color="auto"/>
            </w:tcBorders>
            <w:noWrap/>
            <w:tcMar>
              <w:top w:w="17" w:type="dxa"/>
              <w:left w:w="17" w:type="dxa"/>
              <w:bottom w:w="0" w:type="dxa"/>
              <w:right w:w="17" w:type="dxa"/>
            </w:tcMar>
            <w:vAlign w:val="center"/>
          </w:tcPr>
          <w:p w14:paraId="72D53A77" w14:textId="77777777" w:rsidR="00F77F6F" w:rsidRPr="00591AEE" w:rsidRDefault="00F77F6F" w:rsidP="007915B0">
            <w:pPr>
              <w:spacing w:before="120" w:after="120" w:line="276" w:lineRule="auto"/>
              <w:ind w:hanging="17"/>
              <w:jc w:val="center"/>
              <w:rPr>
                <w:rFonts w:ascii="Arial" w:eastAsia="Arial Unicode MS" w:hAnsi="Arial" w:cs="Arial"/>
              </w:rPr>
            </w:pPr>
          </w:p>
        </w:tc>
      </w:tr>
      <w:tr w:rsidR="00F77F6F" w:rsidRPr="000A4A94" w14:paraId="25156B53" w14:textId="77777777" w:rsidTr="007915B0">
        <w:trPr>
          <w:trHeight w:val="360"/>
        </w:trPr>
        <w:tc>
          <w:tcPr>
            <w:tcW w:w="2357" w:type="dxa"/>
            <w:tcBorders>
              <w:top w:val="single" w:sz="2" w:space="0" w:color="auto"/>
              <w:left w:val="single" w:sz="2" w:space="0" w:color="auto"/>
              <w:bottom w:val="single" w:sz="2" w:space="0" w:color="auto"/>
              <w:right w:val="nil"/>
            </w:tcBorders>
            <w:noWrap/>
            <w:tcMar>
              <w:top w:w="17" w:type="dxa"/>
              <w:left w:w="17" w:type="dxa"/>
              <w:bottom w:w="0" w:type="dxa"/>
              <w:right w:w="17" w:type="dxa"/>
            </w:tcMar>
            <w:vAlign w:val="center"/>
          </w:tcPr>
          <w:p w14:paraId="61935CDE" w14:textId="77777777" w:rsidR="00F77F6F" w:rsidRPr="00591AEE" w:rsidRDefault="00F77F6F" w:rsidP="007915B0">
            <w:pPr>
              <w:spacing w:before="120" w:after="120" w:line="276" w:lineRule="auto"/>
              <w:jc w:val="center"/>
              <w:rPr>
                <w:rFonts w:ascii="Arial" w:eastAsia="Arial Unicode MS" w:hAnsi="Arial" w:cs="Arial"/>
              </w:rPr>
            </w:pPr>
          </w:p>
        </w:tc>
        <w:tc>
          <w:tcPr>
            <w:tcW w:w="3240" w:type="dxa"/>
            <w:tcBorders>
              <w:top w:val="single" w:sz="2" w:space="0" w:color="auto"/>
              <w:left w:val="single" w:sz="4" w:space="0" w:color="auto"/>
              <w:bottom w:val="single" w:sz="2" w:space="0" w:color="auto"/>
              <w:right w:val="single" w:sz="4" w:space="0" w:color="auto"/>
            </w:tcBorders>
            <w:noWrap/>
            <w:tcMar>
              <w:top w:w="17" w:type="dxa"/>
              <w:left w:w="17" w:type="dxa"/>
              <w:bottom w:w="0" w:type="dxa"/>
              <w:right w:w="17" w:type="dxa"/>
            </w:tcMar>
            <w:vAlign w:val="center"/>
          </w:tcPr>
          <w:p w14:paraId="6D5EA95B" w14:textId="77777777" w:rsidR="00F77F6F" w:rsidRPr="00591AEE" w:rsidRDefault="00F77F6F" w:rsidP="007915B0">
            <w:pPr>
              <w:spacing w:before="120" w:after="120" w:line="276" w:lineRule="auto"/>
              <w:jc w:val="center"/>
              <w:rPr>
                <w:rFonts w:ascii="Arial" w:eastAsia="Arial Unicode MS" w:hAnsi="Arial" w:cs="Arial"/>
              </w:rPr>
            </w:pPr>
          </w:p>
        </w:tc>
        <w:tc>
          <w:tcPr>
            <w:tcW w:w="3600" w:type="dxa"/>
            <w:tcBorders>
              <w:top w:val="single" w:sz="2" w:space="0" w:color="auto"/>
              <w:left w:val="nil"/>
              <w:bottom w:val="single" w:sz="2" w:space="0" w:color="auto"/>
              <w:right w:val="single" w:sz="4" w:space="0" w:color="auto"/>
            </w:tcBorders>
            <w:noWrap/>
            <w:tcMar>
              <w:top w:w="17" w:type="dxa"/>
              <w:left w:w="17" w:type="dxa"/>
              <w:bottom w:w="0" w:type="dxa"/>
              <w:right w:w="17" w:type="dxa"/>
            </w:tcMar>
            <w:vAlign w:val="center"/>
          </w:tcPr>
          <w:p w14:paraId="6393F9CC" w14:textId="77777777" w:rsidR="00F77F6F" w:rsidRPr="00591AEE" w:rsidRDefault="00F77F6F" w:rsidP="007915B0">
            <w:pPr>
              <w:spacing w:before="120" w:after="120" w:line="276" w:lineRule="auto"/>
              <w:jc w:val="center"/>
              <w:rPr>
                <w:rFonts w:ascii="Arial" w:eastAsia="Arial Unicode MS" w:hAnsi="Arial" w:cs="Arial"/>
              </w:rPr>
            </w:pPr>
          </w:p>
        </w:tc>
        <w:tc>
          <w:tcPr>
            <w:tcW w:w="3780" w:type="dxa"/>
            <w:tcBorders>
              <w:top w:val="single" w:sz="2" w:space="0" w:color="auto"/>
              <w:left w:val="nil"/>
              <w:bottom w:val="single" w:sz="2" w:space="0" w:color="auto"/>
              <w:right w:val="single" w:sz="2" w:space="0" w:color="auto"/>
            </w:tcBorders>
            <w:noWrap/>
            <w:tcMar>
              <w:top w:w="17" w:type="dxa"/>
              <w:left w:w="17" w:type="dxa"/>
              <w:bottom w:w="0" w:type="dxa"/>
              <w:right w:w="17" w:type="dxa"/>
            </w:tcMar>
            <w:vAlign w:val="center"/>
          </w:tcPr>
          <w:p w14:paraId="3EE2FD1F" w14:textId="77777777" w:rsidR="00F77F6F" w:rsidRPr="00591AEE" w:rsidRDefault="00F77F6F" w:rsidP="007915B0">
            <w:pPr>
              <w:spacing w:before="120" w:after="120" w:line="276" w:lineRule="auto"/>
              <w:ind w:hanging="17"/>
              <w:jc w:val="center"/>
              <w:rPr>
                <w:rFonts w:ascii="Arial" w:eastAsia="Arial Unicode MS" w:hAnsi="Arial" w:cs="Arial"/>
              </w:rPr>
            </w:pPr>
          </w:p>
        </w:tc>
      </w:tr>
      <w:tr w:rsidR="00F77F6F" w:rsidRPr="000A4A94" w14:paraId="6F7C89EC" w14:textId="77777777" w:rsidTr="007915B0">
        <w:trPr>
          <w:trHeight w:val="360"/>
        </w:trPr>
        <w:tc>
          <w:tcPr>
            <w:tcW w:w="2357" w:type="dxa"/>
            <w:tcBorders>
              <w:top w:val="single" w:sz="2" w:space="0" w:color="auto"/>
              <w:left w:val="single" w:sz="2" w:space="0" w:color="auto"/>
              <w:bottom w:val="single" w:sz="2" w:space="0" w:color="auto"/>
              <w:right w:val="nil"/>
            </w:tcBorders>
            <w:noWrap/>
            <w:tcMar>
              <w:top w:w="17" w:type="dxa"/>
              <w:left w:w="17" w:type="dxa"/>
              <w:bottom w:w="0" w:type="dxa"/>
              <w:right w:w="17" w:type="dxa"/>
            </w:tcMar>
            <w:vAlign w:val="center"/>
          </w:tcPr>
          <w:p w14:paraId="41C3198E" w14:textId="77777777" w:rsidR="00F77F6F" w:rsidRPr="00591AEE" w:rsidRDefault="00F77F6F" w:rsidP="007915B0">
            <w:pPr>
              <w:spacing w:before="120" w:after="120" w:line="276" w:lineRule="auto"/>
              <w:jc w:val="center"/>
              <w:rPr>
                <w:rFonts w:ascii="Arial" w:eastAsia="Arial Unicode MS" w:hAnsi="Arial" w:cs="Arial"/>
              </w:rPr>
            </w:pPr>
          </w:p>
        </w:tc>
        <w:tc>
          <w:tcPr>
            <w:tcW w:w="3240" w:type="dxa"/>
            <w:tcBorders>
              <w:top w:val="single" w:sz="2" w:space="0" w:color="auto"/>
              <w:left w:val="single" w:sz="4" w:space="0" w:color="auto"/>
              <w:bottom w:val="single" w:sz="2" w:space="0" w:color="auto"/>
              <w:right w:val="single" w:sz="4" w:space="0" w:color="auto"/>
            </w:tcBorders>
            <w:noWrap/>
            <w:tcMar>
              <w:top w:w="17" w:type="dxa"/>
              <w:left w:w="17" w:type="dxa"/>
              <w:bottom w:w="0" w:type="dxa"/>
              <w:right w:w="17" w:type="dxa"/>
            </w:tcMar>
            <w:vAlign w:val="center"/>
          </w:tcPr>
          <w:p w14:paraId="74B84495" w14:textId="77777777" w:rsidR="00F77F6F" w:rsidRPr="00591AEE" w:rsidRDefault="00F77F6F" w:rsidP="007915B0">
            <w:pPr>
              <w:spacing w:before="120" w:after="120" w:line="276" w:lineRule="auto"/>
              <w:jc w:val="center"/>
              <w:rPr>
                <w:rFonts w:ascii="Arial" w:eastAsia="Arial Unicode MS" w:hAnsi="Arial" w:cs="Arial"/>
              </w:rPr>
            </w:pPr>
          </w:p>
        </w:tc>
        <w:tc>
          <w:tcPr>
            <w:tcW w:w="3600" w:type="dxa"/>
            <w:tcBorders>
              <w:top w:val="single" w:sz="2" w:space="0" w:color="auto"/>
              <w:left w:val="nil"/>
              <w:bottom w:val="single" w:sz="2" w:space="0" w:color="auto"/>
              <w:right w:val="single" w:sz="4" w:space="0" w:color="auto"/>
            </w:tcBorders>
            <w:noWrap/>
            <w:tcMar>
              <w:top w:w="17" w:type="dxa"/>
              <w:left w:w="17" w:type="dxa"/>
              <w:bottom w:w="0" w:type="dxa"/>
              <w:right w:w="17" w:type="dxa"/>
            </w:tcMar>
            <w:vAlign w:val="center"/>
          </w:tcPr>
          <w:p w14:paraId="5C2C0CD3" w14:textId="77777777" w:rsidR="00F77F6F" w:rsidRPr="00591AEE" w:rsidRDefault="00F77F6F" w:rsidP="007915B0">
            <w:pPr>
              <w:spacing w:before="120" w:after="120" w:line="276" w:lineRule="auto"/>
              <w:jc w:val="center"/>
              <w:rPr>
                <w:rFonts w:ascii="Arial" w:eastAsia="Arial Unicode MS" w:hAnsi="Arial" w:cs="Arial"/>
              </w:rPr>
            </w:pPr>
          </w:p>
        </w:tc>
        <w:tc>
          <w:tcPr>
            <w:tcW w:w="3780" w:type="dxa"/>
            <w:tcBorders>
              <w:top w:val="single" w:sz="2" w:space="0" w:color="auto"/>
              <w:left w:val="nil"/>
              <w:bottom w:val="single" w:sz="2" w:space="0" w:color="auto"/>
              <w:right w:val="single" w:sz="2" w:space="0" w:color="auto"/>
            </w:tcBorders>
            <w:noWrap/>
            <w:tcMar>
              <w:top w:w="17" w:type="dxa"/>
              <w:left w:w="17" w:type="dxa"/>
              <w:bottom w:w="0" w:type="dxa"/>
              <w:right w:w="17" w:type="dxa"/>
            </w:tcMar>
            <w:vAlign w:val="center"/>
          </w:tcPr>
          <w:p w14:paraId="20F4EEDE" w14:textId="77777777" w:rsidR="00F77F6F" w:rsidRPr="00591AEE" w:rsidRDefault="00F77F6F" w:rsidP="007915B0">
            <w:pPr>
              <w:spacing w:before="120" w:after="120" w:line="276" w:lineRule="auto"/>
              <w:ind w:hanging="17"/>
              <w:jc w:val="center"/>
              <w:rPr>
                <w:rFonts w:ascii="Arial" w:eastAsia="Arial Unicode MS" w:hAnsi="Arial" w:cs="Arial"/>
              </w:rPr>
            </w:pPr>
          </w:p>
        </w:tc>
      </w:tr>
      <w:tr w:rsidR="00F77F6F" w:rsidRPr="000A4A94" w14:paraId="5DACAF1F" w14:textId="77777777" w:rsidTr="007915B0">
        <w:trPr>
          <w:trHeight w:val="360"/>
        </w:trPr>
        <w:tc>
          <w:tcPr>
            <w:tcW w:w="2357" w:type="dxa"/>
            <w:tcBorders>
              <w:top w:val="single" w:sz="2" w:space="0" w:color="auto"/>
              <w:left w:val="single" w:sz="2" w:space="0" w:color="auto"/>
              <w:bottom w:val="single" w:sz="2" w:space="0" w:color="auto"/>
              <w:right w:val="nil"/>
            </w:tcBorders>
            <w:noWrap/>
            <w:tcMar>
              <w:top w:w="17" w:type="dxa"/>
              <w:left w:w="17" w:type="dxa"/>
              <w:bottom w:w="0" w:type="dxa"/>
              <w:right w:w="17" w:type="dxa"/>
            </w:tcMar>
            <w:vAlign w:val="center"/>
          </w:tcPr>
          <w:p w14:paraId="17C40352" w14:textId="77777777" w:rsidR="00F77F6F" w:rsidRPr="007A218E" w:rsidRDefault="00F77F6F" w:rsidP="007915B0">
            <w:pPr>
              <w:spacing w:before="120" w:after="120" w:line="276" w:lineRule="auto"/>
              <w:jc w:val="center"/>
              <w:rPr>
                <w:rFonts w:ascii="Arial" w:eastAsia="Arial Unicode MS" w:hAnsi="Arial" w:cs="Arial"/>
                <w:b/>
                <w:bCs/>
                <w:sz w:val="18"/>
                <w:szCs w:val="18"/>
              </w:rPr>
            </w:pPr>
            <w:r w:rsidRPr="007A218E">
              <w:rPr>
                <w:rFonts w:ascii="Arial" w:hAnsi="Arial" w:cs="Arial"/>
                <w:b/>
                <w:bCs/>
                <w:sz w:val="18"/>
                <w:szCs w:val="18"/>
              </w:rPr>
              <w:t>Total Item Count</w:t>
            </w:r>
          </w:p>
        </w:tc>
        <w:tc>
          <w:tcPr>
            <w:tcW w:w="3240" w:type="dxa"/>
            <w:tcBorders>
              <w:top w:val="single" w:sz="2" w:space="0" w:color="auto"/>
              <w:left w:val="single" w:sz="4" w:space="0" w:color="auto"/>
              <w:bottom w:val="single" w:sz="2" w:space="0" w:color="auto"/>
              <w:right w:val="single" w:sz="4" w:space="0" w:color="auto"/>
            </w:tcBorders>
            <w:noWrap/>
            <w:tcMar>
              <w:top w:w="17" w:type="dxa"/>
              <w:left w:w="17" w:type="dxa"/>
              <w:bottom w:w="0" w:type="dxa"/>
              <w:right w:w="17" w:type="dxa"/>
            </w:tcMar>
            <w:vAlign w:val="center"/>
          </w:tcPr>
          <w:p w14:paraId="55C01982" w14:textId="77777777" w:rsidR="00F77F6F" w:rsidRPr="007A218E" w:rsidRDefault="00F77F6F" w:rsidP="007915B0">
            <w:pPr>
              <w:spacing w:before="120" w:after="120" w:line="276" w:lineRule="auto"/>
              <w:jc w:val="center"/>
              <w:rPr>
                <w:rFonts w:ascii="Arial" w:eastAsia="Arial Unicode MS" w:hAnsi="Arial" w:cs="Arial"/>
                <w:b/>
                <w:bCs/>
                <w:sz w:val="18"/>
                <w:szCs w:val="18"/>
              </w:rPr>
            </w:pPr>
          </w:p>
        </w:tc>
        <w:tc>
          <w:tcPr>
            <w:tcW w:w="3600" w:type="dxa"/>
            <w:tcBorders>
              <w:top w:val="single" w:sz="2" w:space="0" w:color="auto"/>
              <w:left w:val="nil"/>
              <w:bottom w:val="single" w:sz="2" w:space="0" w:color="auto"/>
              <w:right w:val="single" w:sz="4" w:space="0" w:color="auto"/>
            </w:tcBorders>
            <w:noWrap/>
            <w:tcMar>
              <w:top w:w="17" w:type="dxa"/>
              <w:left w:w="17" w:type="dxa"/>
              <w:bottom w:w="0" w:type="dxa"/>
              <w:right w:w="17" w:type="dxa"/>
            </w:tcMar>
            <w:vAlign w:val="center"/>
          </w:tcPr>
          <w:p w14:paraId="459F7D52" w14:textId="77777777" w:rsidR="00F77F6F" w:rsidRPr="007A218E" w:rsidRDefault="00F77F6F" w:rsidP="007915B0">
            <w:pPr>
              <w:spacing w:before="120" w:after="120" w:line="276" w:lineRule="auto"/>
              <w:jc w:val="center"/>
              <w:rPr>
                <w:rFonts w:ascii="Arial" w:eastAsia="Arial Unicode MS" w:hAnsi="Arial" w:cs="Arial"/>
                <w:b/>
                <w:bCs/>
                <w:sz w:val="18"/>
                <w:szCs w:val="18"/>
              </w:rPr>
            </w:pPr>
          </w:p>
        </w:tc>
        <w:tc>
          <w:tcPr>
            <w:tcW w:w="3780" w:type="dxa"/>
            <w:tcBorders>
              <w:top w:val="single" w:sz="2" w:space="0" w:color="auto"/>
              <w:left w:val="nil"/>
              <w:bottom w:val="single" w:sz="2" w:space="0" w:color="auto"/>
              <w:right w:val="single" w:sz="2" w:space="0" w:color="auto"/>
            </w:tcBorders>
            <w:noWrap/>
            <w:tcMar>
              <w:top w:w="17" w:type="dxa"/>
              <w:left w:w="17" w:type="dxa"/>
              <w:bottom w:w="0" w:type="dxa"/>
              <w:right w:w="17" w:type="dxa"/>
            </w:tcMar>
            <w:vAlign w:val="center"/>
          </w:tcPr>
          <w:p w14:paraId="12979E9D" w14:textId="77777777" w:rsidR="00F77F6F" w:rsidRPr="007A218E" w:rsidRDefault="00F77F6F" w:rsidP="007915B0">
            <w:pPr>
              <w:spacing w:before="120" w:after="120" w:line="276" w:lineRule="auto"/>
              <w:ind w:hanging="17"/>
              <w:jc w:val="center"/>
              <w:rPr>
                <w:rFonts w:ascii="Arial" w:eastAsia="Arial Unicode MS" w:hAnsi="Arial" w:cs="Arial"/>
                <w:b/>
                <w:bCs/>
                <w:sz w:val="18"/>
                <w:szCs w:val="18"/>
              </w:rPr>
            </w:pPr>
            <w:r w:rsidRPr="007A218E">
              <w:rPr>
                <w:rFonts w:ascii="Arial" w:hAnsi="Arial" w:cs="Arial"/>
                <w:b/>
                <w:bCs/>
                <w:sz w:val="18"/>
                <w:szCs w:val="18"/>
              </w:rPr>
              <w:t>Total Amount Referred</w:t>
            </w:r>
          </w:p>
        </w:tc>
      </w:tr>
    </w:tbl>
    <w:p w14:paraId="44C71A0B" w14:textId="77777777" w:rsidR="00F77F6F" w:rsidRDefault="00F77F6F" w:rsidP="00F77F6F">
      <w:pPr>
        <w:spacing w:line="276" w:lineRule="auto"/>
      </w:pPr>
    </w:p>
    <w:p w14:paraId="253EF369" w14:textId="77777777" w:rsidR="00F77F6F" w:rsidRPr="000A4A94" w:rsidRDefault="00F77F6F" w:rsidP="00F77F6F">
      <w:pPr>
        <w:spacing w:line="276" w:lineRule="auto"/>
      </w:pPr>
      <w:r>
        <w:br w:type="page"/>
      </w:r>
    </w:p>
    <w:tbl>
      <w:tblPr>
        <w:tblpPr w:leftFromText="180" w:rightFromText="180" w:vertAnchor="page" w:horzAnchor="margin" w:tblpY="1771"/>
        <w:tblW w:w="12977" w:type="dxa"/>
        <w:tblCellMar>
          <w:left w:w="0" w:type="dxa"/>
          <w:right w:w="0" w:type="dxa"/>
        </w:tblCellMar>
        <w:tblLook w:val="0000" w:firstRow="0" w:lastRow="0" w:firstColumn="0" w:lastColumn="0" w:noHBand="0" w:noVBand="0"/>
      </w:tblPr>
      <w:tblGrid>
        <w:gridCol w:w="2807"/>
        <w:gridCol w:w="1170"/>
        <w:gridCol w:w="975"/>
        <w:gridCol w:w="1095"/>
        <w:gridCol w:w="990"/>
        <w:gridCol w:w="900"/>
        <w:gridCol w:w="990"/>
        <w:gridCol w:w="990"/>
        <w:gridCol w:w="900"/>
        <w:gridCol w:w="990"/>
        <w:gridCol w:w="1170"/>
      </w:tblGrid>
      <w:tr w:rsidR="00F77F6F" w:rsidRPr="000A4A94" w14:paraId="353C1B9A" w14:textId="77777777" w:rsidTr="007915B0">
        <w:trPr>
          <w:trHeight w:val="423"/>
        </w:trPr>
        <w:tc>
          <w:tcPr>
            <w:tcW w:w="12977" w:type="dxa"/>
            <w:gridSpan w:val="11"/>
            <w:tcBorders>
              <w:bottom w:val="single" w:sz="6" w:space="0" w:color="auto"/>
            </w:tcBorders>
            <w:noWrap/>
            <w:tcMar>
              <w:top w:w="17" w:type="dxa"/>
              <w:left w:w="17" w:type="dxa"/>
              <w:bottom w:w="0" w:type="dxa"/>
              <w:right w:w="17" w:type="dxa"/>
            </w:tcMar>
            <w:vAlign w:val="center"/>
          </w:tcPr>
          <w:p w14:paraId="7B0CCDB2" w14:textId="77777777" w:rsidR="00F77F6F" w:rsidRPr="000A4A94" w:rsidRDefault="00F77F6F" w:rsidP="007915B0">
            <w:pPr>
              <w:spacing w:before="120" w:after="120" w:line="276" w:lineRule="auto"/>
              <w:jc w:val="center"/>
              <w:rPr>
                <w:rFonts w:ascii="Arial" w:hAnsi="Arial" w:cs="Arial"/>
                <w:b/>
                <w:bCs/>
              </w:rPr>
            </w:pPr>
            <w:r w:rsidRPr="000A4A94">
              <w:rPr>
                <w:rFonts w:ascii="Arial" w:hAnsi="Arial" w:cs="Arial"/>
                <w:b/>
                <w:bCs/>
              </w:rPr>
              <w:lastRenderedPageBreak/>
              <w:t>Daily Payment Transmittal Report – [Category] - Date XXXXXX</w:t>
            </w:r>
          </w:p>
        </w:tc>
      </w:tr>
      <w:tr w:rsidR="00F77F6F" w:rsidRPr="000A4A94" w14:paraId="3EF0E9CB" w14:textId="77777777" w:rsidTr="007915B0">
        <w:trPr>
          <w:trHeight w:val="423"/>
        </w:trPr>
        <w:tc>
          <w:tcPr>
            <w:tcW w:w="3977" w:type="dxa"/>
            <w:gridSpan w:val="2"/>
            <w:tcBorders>
              <w:top w:val="single" w:sz="6" w:space="0" w:color="auto"/>
              <w:left w:val="single" w:sz="6" w:space="0" w:color="auto"/>
              <w:bottom w:val="single" w:sz="2" w:space="0" w:color="auto"/>
              <w:right w:val="single" w:sz="6" w:space="0" w:color="auto"/>
            </w:tcBorders>
            <w:noWrap/>
            <w:tcMar>
              <w:top w:w="17" w:type="dxa"/>
              <w:left w:w="17" w:type="dxa"/>
              <w:bottom w:w="0" w:type="dxa"/>
              <w:right w:w="17" w:type="dxa"/>
            </w:tcMar>
            <w:vAlign w:val="center"/>
          </w:tcPr>
          <w:p w14:paraId="5DFBB930" w14:textId="77777777" w:rsidR="00F77F6F" w:rsidRPr="00665440" w:rsidRDefault="00F77F6F" w:rsidP="007915B0">
            <w:pPr>
              <w:spacing w:before="120" w:after="120" w:line="276" w:lineRule="auto"/>
              <w:jc w:val="center"/>
              <w:rPr>
                <w:rFonts w:ascii="Arial" w:eastAsia="Arial Unicode MS" w:hAnsi="Arial" w:cs="Arial"/>
                <w:b/>
                <w:bCs/>
                <w:sz w:val="20"/>
                <w:szCs w:val="20"/>
              </w:rPr>
            </w:pPr>
            <w:r w:rsidRPr="00665440">
              <w:rPr>
                <w:rFonts w:ascii="Arial" w:hAnsi="Arial" w:cs="Arial"/>
                <w:b/>
                <w:bCs/>
                <w:sz w:val="20"/>
                <w:szCs w:val="20"/>
              </w:rPr>
              <w:t>Payment ID</w:t>
            </w:r>
          </w:p>
        </w:tc>
        <w:tc>
          <w:tcPr>
            <w:tcW w:w="4950" w:type="dxa"/>
            <w:gridSpan w:val="5"/>
            <w:tcBorders>
              <w:top w:val="single" w:sz="6" w:space="0" w:color="auto"/>
              <w:left w:val="single" w:sz="6" w:space="0" w:color="auto"/>
              <w:bottom w:val="single" w:sz="2" w:space="0" w:color="auto"/>
              <w:right w:val="single" w:sz="6" w:space="0" w:color="auto"/>
            </w:tcBorders>
            <w:noWrap/>
            <w:tcMar>
              <w:top w:w="17" w:type="dxa"/>
              <w:left w:w="17" w:type="dxa"/>
              <w:bottom w:w="0" w:type="dxa"/>
              <w:right w:w="17" w:type="dxa"/>
            </w:tcMar>
            <w:vAlign w:val="center"/>
          </w:tcPr>
          <w:p w14:paraId="1CFC42E7" w14:textId="77777777" w:rsidR="00F77F6F" w:rsidRPr="00665440" w:rsidRDefault="00F77F6F" w:rsidP="007915B0">
            <w:pPr>
              <w:spacing w:before="120" w:after="120" w:line="276" w:lineRule="auto"/>
              <w:jc w:val="center"/>
              <w:rPr>
                <w:rFonts w:ascii="Arial" w:eastAsia="Arial Unicode MS" w:hAnsi="Arial" w:cs="Arial"/>
                <w:b/>
                <w:bCs/>
                <w:sz w:val="20"/>
                <w:szCs w:val="20"/>
              </w:rPr>
            </w:pPr>
            <w:r w:rsidRPr="00665440">
              <w:rPr>
                <w:rFonts w:ascii="Arial" w:hAnsi="Arial" w:cs="Arial"/>
                <w:b/>
                <w:bCs/>
                <w:sz w:val="20"/>
                <w:szCs w:val="20"/>
              </w:rPr>
              <w:t>Payment Application</w:t>
            </w:r>
          </w:p>
        </w:tc>
        <w:tc>
          <w:tcPr>
            <w:tcW w:w="4050" w:type="dxa"/>
            <w:gridSpan w:val="4"/>
            <w:tcBorders>
              <w:top w:val="single" w:sz="6" w:space="0" w:color="auto"/>
              <w:left w:val="single" w:sz="6" w:space="0" w:color="auto"/>
              <w:bottom w:val="single" w:sz="2" w:space="0" w:color="auto"/>
              <w:right w:val="single" w:sz="6" w:space="0" w:color="auto"/>
            </w:tcBorders>
            <w:noWrap/>
            <w:tcMar>
              <w:top w:w="17" w:type="dxa"/>
              <w:left w:w="17" w:type="dxa"/>
              <w:bottom w:w="0" w:type="dxa"/>
              <w:right w:w="17" w:type="dxa"/>
            </w:tcMar>
            <w:vAlign w:val="center"/>
          </w:tcPr>
          <w:p w14:paraId="149F50F1" w14:textId="77777777" w:rsidR="00F77F6F" w:rsidRPr="00665440" w:rsidRDefault="00F77F6F" w:rsidP="007915B0">
            <w:pPr>
              <w:spacing w:before="120" w:after="120" w:line="276" w:lineRule="auto"/>
              <w:jc w:val="center"/>
              <w:rPr>
                <w:rFonts w:ascii="Arial" w:eastAsia="Arial Unicode MS" w:hAnsi="Arial" w:cs="Arial"/>
                <w:b/>
                <w:bCs/>
                <w:sz w:val="20"/>
                <w:szCs w:val="20"/>
              </w:rPr>
            </w:pPr>
            <w:r w:rsidRPr="00665440">
              <w:rPr>
                <w:rFonts w:ascii="Arial" w:hAnsi="Arial" w:cs="Arial"/>
                <w:b/>
                <w:bCs/>
                <w:sz w:val="20"/>
                <w:szCs w:val="20"/>
              </w:rPr>
              <w:t xml:space="preserve">Payment </w:t>
            </w:r>
            <w:r w:rsidRPr="007A019C">
              <w:rPr>
                <w:rFonts w:ascii="Arial" w:eastAsia="Arial Unicode MS" w:hAnsi="Arial" w:cs="Arial"/>
                <w:b/>
                <w:bCs/>
                <w:sz w:val="20"/>
                <w:szCs w:val="20"/>
              </w:rPr>
              <w:t>Distribution</w:t>
            </w:r>
          </w:p>
        </w:tc>
      </w:tr>
      <w:tr w:rsidR="00F77F6F" w:rsidRPr="000A4A94" w14:paraId="72374143" w14:textId="77777777" w:rsidTr="007915B0">
        <w:trPr>
          <w:trHeight w:val="510"/>
        </w:trPr>
        <w:tc>
          <w:tcPr>
            <w:tcW w:w="2807" w:type="dxa"/>
            <w:tcBorders>
              <w:top w:val="single" w:sz="2" w:space="0" w:color="auto"/>
              <w:left w:val="single" w:sz="6" w:space="0" w:color="auto"/>
              <w:bottom w:val="single" w:sz="4" w:space="0" w:color="auto"/>
              <w:right w:val="single" w:sz="2" w:space="0" w:color="auto"/>
            </w:tcBorders>
            <w:tcMar>
              <w:top w:w="17" w:type="dxa"/>
              <w:left w:w="17" w:type="dxa"/>
              <w:bottom w:w="0" w:type="dxa"/>
              <w:right w:w="17" w:type="dxa"/>
            </w:tcMar>
            <w:vAlign w:val="bottom"/>
          </w:tcPr>
          <w:p w14:paraId="3B45EC16" w14:textId="77777777" w:rsidR="00F77F6F" w:rsidRPr="004325C2" w:rsidRDefault="00F77F6F" w:rsidP="007915B0">
            <w:pPr>
              <w:spacing w:line="276" w:lineRule="auto"/>
              <w:jc w:val="center"/>
              <w:rPr>
                <w:rFonts w:ascii="Arial" w:eastAsia="Arial Unicode MS" w:hAnsi="Arial" w:cs="Arial"/>
                <w:b/>
                <w:bCs/>
                <w:sz w:val="18"/>
                <w:szCs w:val="18"/>
              </w:rPr>
            </w:pPr>
            <w:r w:rsidRPr="004325C2">
              <w:rPr>
                <w:rFonts w:ascii="Arial" w:hAnsi="Arial" w:cs="Arial"/>
                <w:b/>
                <w:bCs/>
                <w:sz w:val="18"/>
                <w:szCs w:val="18"/>
              </w:rPr>
              <w:t>NAME</w:t>
            </w:r>
            <w:r w:rsidRPr="004325C2">
              <w:rPr>
                <w:rFonts w:ascii="Arial" w:hAnsi="Arial" w:cs="Arial"/>
                <w:b/>
                <w:bCs/>
                <w:sz w:val="18"/>
                <w:szCs w:val="18"/>
              </w:rPr>
              <w:br/>
              <w:t>Last, First MI</w:t>
            </w:r>
          </w:p>
        </w:tc>
        <w:tc>
          <w:tcPr>
            <w:tcW w:w="1170" w:type="dxa"/>
            <w:tcBorders>
              <w:top w:val="single" w:sz="2" w:space="0" w:color="auto"/>
              <w:left w:val="single" w:sz="2" w:space="0" w:color="auto"/>
              <w:bottom w:val="single" w:sz="4" w:space="0" w:color="auto"/>
              <w:right w:val="single" w:sz="6" w:space="0" w:color="auto"/>
            </w:tcBorders>
            <w:noWrap/>
            <w:tcMar>
              <w:top w:w="17" w:type="dxa"/>
              <w:left w:w="17" w:type="dxa"/>
              <w:bottom w:w="0" w:type="dxa"/>
              <w:right w:w="17" w:type="dxa"/>
            </w:tcMar>
            <w:vAlign w:val="bottom"/>
          </w:tcPr>
          <w:p w14:paraId="047ECB95" w14:textId="77777777" w:rsidR="00F77F6F" w:rsidRPr="004325C2" w:rsidRDefault="00F77F6F" w:rsidP="007915B0">
            <w:pPr>
              <w:spacing w:line="276" w:lineRule="auto"/>
              <w:jc w:val="center"/>
              <w:rPr>
                <w:rFonts w:ascii="Arial" w:eastAsia="Arial Unicode MS" w:hAnsi="Arial" w:cs="Arial"/>
                <w:b/>
                <w:bCs/>
                <w:sz w:val="18"/>
                <w:szCs w:val="18"/>
              </w:rPr>
            </w:pPr>
            <w:r w:rsidRPr="004325C2">
              <w:rPr>
                <w:rFonts w:ascii="Arial" w:hAnsi="Arial" w:cs="Arial"/>
                <w:b/>
                <w:bCs/>
                <w:sz w:val="18"/>
                <w:szCs w:val="18"/>
              </w:rPr>
              <w:t>Case #</w:t>
            </w:r>
          </w:p>
        </w:tc>
        <w:tc>
          <w:tcPr>
            <w:tcW w:w="975" w:type="dxa"/>
            <w:tcBorders>
              <w:top w:val="single" w:sz="2" w:space="0" w:color="auto"/>
              <w:left w:val="single" w:sz="6" w:space="0" w:color="auto"/>
              <w:bottom w:val="single" w:sz="4" w:space="0" w:color="auto"/>
              <w:right w:val="single" w:sz="2" w:space="0" w:color="auto"/>
            </w:tcBorders>
            <w:tcMar>
              <w:top w:w="17" w:type="dxa"/>
              <w:left w:w="17" w:type="dxa"/>
              <w:bottom w:w="0" w:type="dxa"/>
              <w:right w:w="17" w:type="dxa"/>
            </w:tcMar>
            <w:vAlign w:val="bottom"/>
          </w:tcPr>
          <w:p w14:paraId="0F54C077" w14:textId="77777777" w:rsidR="00F77F6F" w:rsidRPr="004325C2" w:rsidRDefault="00F77F6F" w:rsidP="007915B0">
            <w:pPr>
              <w:spacing w:line="276" w:lineRule="auto"/>
              <w:jc w:val="center"/>
              <w:rPr>
                <w:rFonts w:ascii="Arial" w:hAnsi="Arial" w:cs="Arial"/>
                <w:b/>
                <w:bCs/>
                <w:sz w:val="18"/>
                <w:szCs w:val="18"/>
              </w:rPr>
            </w:pPr>
            <w:r w:rsidRPr="004325C2">
              <w:rPr>
                <w:rFonts w:ascii="Arial" w:hAnsi="Arial" w:cs="Arial"/>
                <w:b/>
                <w:bCs/>
                <w:sz w:val="18"/>
                <w:szCs w:val="18"/>
              </w:rPr>
              <w:t>Bail/Fine Amount</w:t>
            </w:r>
          </w:p>
        </w:tc>
        <w:tc>
          <w:tcPr>
            <w:tcW w:w="1095" w:type="dxa"/>
            <w:tcBorders>
              <w:top w:val="single" w:sz="2" w:space="0" w:color="auto"/>
              <w:left w:val="single" w:sz="2" w:space="0" w:color="auto"/>
              <w:bottom w:val="single" w:sz="4" w:space="0" w:color="auto"/>
              <w:right w:val="single" w:sz="2" w:space="0" w:color="auto"/>
            </w:tcBorders>
            <w:tcMar>
              <w:top w:w="17" w:type="dxa"/>
              <w:left w:w="17" w:type="dxa"/>
              <w:bottom w:w="0" w:type="dxa"/>
              <w:right w:w="17" w:type="dxa"/>
            </w:tcMar>
            <w:vAlign w:val="bottom"/>
          </w:tcPr>
          <w:p w14:paraId="41684496" w14:textId="77777777" w:rsidR="00F77F6F" w:rsidRPr="004325C2" w:rsidRDefault="00F77F6F" w:rsidP="007915B0">
            <w:pPr>
              <w:spacing w:line="276" w:lineRule="auto"/>
              <w:jc w:val="center"/>
              <w:rPr>
                <w:rFonts w:ascii="Arial" w:hAnsi="Arial" w:cs="Arial"/>
                <w:b/>
                <w:bCs/>
                <w:sz w:val="18"/>
                <w:szCs w:val="18"/>
              </w:rPr>
            </w:pPr>
            <w:r>
              <w:rPr>
                <w:rFonts w:ascii="Arial" w:hAnsi="Arial" w:cs="Arial"/>
                <w:b/>
                <w:bCs/>
                <w:sz w:val="18"/>
                <w:szCs w:val="18"/>
              </w:rPr>
              <w:t xml:space="preserve">Civil </w:t>
            </w:r>
            <w:r w:rsidRPr="004325C2">
              <w:rPr>
                <w:rFonts w:ascii="Arial" w:hAnsi="Arial" w:cs="Arial"/>
                <w:b/>
                <w:bCs/>
                <w:sz w:val="18"/>
                <w:szCs w:val="18"/>
              </w:rPr>
              <w:t>Assessment Amount</w:t>
            </w:r>
          </w:p>
        </w:tc>
        <w:tc>
          <w:tcPr>
            <w:tcW w:w="990" w:type="dxa"/>
            <w:tcBorders>
              <w:top w:val="single" w:sz="2" w:space="0" w:color="auto"/>
              <w:left w:val="single" w:sz="2" w:space="0" w:color="auto"/>
              <w:bottom w:val="single" w:sz="4" w:space="0" w:color="auto"/>
              <w:right w:val="single" w:sz="2" w:space="0" w:color="auto"/>
            </w:tcBorders>
            <w:tcMar>
              <w:top w:w="17" w:type="dxa"/>
              <w:left w:w="17" w:type="dxa"/>
              <w:bottom w:w="0" w:type="dxa"/>
              <w:right w:w="17" w:type="dxa"/>
            </w:tcMar>
            <w:vAlign w:val="bottom"/>
          </w:tcPr>
          <w:p w14:paraId="581C008A" w14:textId="77777777" w:rsidR="00F77F6F" w:rsidRPr="004325C2" w:rsidRDefault="00F77F6F" w:rsidP="007915B0">
            <w:pPr>
              <w:spacing w:line="276" w:lineRule="auto"/>
              <w:jc w:val="center"/>
              <w:rPr>
                <w:rFonts w:ascii="Arial" w:hAnsi="Arial" w:cs="Arial"/>
                <w:b/>
                <w:bCs/>
                <w:sz w:val="18"/>
                <w:szCs w:val="18"/>
              </w:rPr>
            </w:pPr>
            <w:r w:rsidRPr="004325C2">
              <w:rPr>
                <w:rFonts w:ascii="Arial" w:hAnsi="Arial" w:cs="Arial"/>
                <w:b/>
                <w:bCs/>
                <w:sz w:val="18"/>
                <w:szCs w:val="18"/>
              </w:rPr>
              <w:t>Comm. Expense</w:t>
            </w:r>
          </w:p>
        </w:tc>
        <w:tc>
          <w:tcPr>
            <w:tcW w:w="900" w:type="dxa"/>
            <w:tcBorders>
              <w:top w:val="single" w:sz="2" w:space="0" w:color="auto"/>
              <w:left w:val="single" w:sz="2" w:space="0" w:color="auto"/>
              <w:bottom w:val="single" w:sz="4" w:space="0" w:color="auto"/>
              <w:right w:val="single" w:sz="2" w:space="0" w:color="auto"/>
            </w:tcBorders>
            <w:tcMar>
              <w:top w:w="17" w:type="dxa"/>
              <w:left w:w="17" w:type="dxa"/>
              <w:bottom w:w="0" w:type="dxa"/>
              <w:right w:w="17" w:type="dxa"/>
            </w:tcMar>
            <w:vAlign w:val="bottom"/>
          </w:tcPr>
          <w:p w14:paraId="454D8400" w14:textId="77777777" w:rsidR="00F77F6F" w:rsidRPr="004325C2" w:rsidRDefault="00F77F6F" w:rsidP="007915B0">
            <w:pPr>
              <w:spacing w:line="276" w:lineRule="auto"/>
              <w:jc w:val="center"/>
              <w:rPr>
                <w:rFonts w:ascii="Arial" w:hAnsi="Arial" w:cs="Arial"/>
                <w:b/>
                <w:bCs/>
                <w:sz w:val="18"/>
                <w:szCs w:val="18"/>
              </w:rPr>
            </w:pPr>
            <w:r w:rsidRPr="004325C2">
              <w:rPr>
                <w:rFonts w:ascii="Arial" w:hAnsi="Arial" w:cs="Arial"/>
                <w:b/>
                <w:bCs/>
                <w:sz w:val="18"/>
                <w:szCs w:val="18"/>
              </w:rPr>
              <w:t>Payment Total</w:t>
            </w:r>
          </w:p>
        </w:tc>
        <w:tc>
          <w:tcPr>
            <w:tcW w:w="990" w:type="dxa"/>
            <w:tcBorders>
              <w:top w:val="single" w:sz="2" w:space="0" w:color="auto"/>
              <w:left w:val="single" w:sz="2" w:space="0" w:color="auto"/>
              <w:bottom w:val="single" w:sz="4" w:space="0" w:color="auto"/>
              <w:right w:val="single" w:sz="6" w:space="0" w:color="auto"/>
            </w:tcBorders>
            <w:tcMar>
              <w:top w:w="17" w:type="dxa"/>
              <w:left w:w="17" w:type="dxa"/>
              <w:bottom w:w="0" w:type="dxa"/>
              <w:right w:w="17" w:type="dxa"/>
            </w:tcMar>
            <w:vAlign w:val="bottom"/>
          </w:tcPr>
          <w:p w14:paraId="49CDD3FC" w14:textId="77777777" w:rsidR="00F77F6F" w:rsidRPr="004325C2" w:rsidRDefault="00F77F6F" w:rsidP="007915B0">
            <w:pPr>
              <w:spacing w:line="276" w:lineRule="auto"/>
              <w:jc w:val="center"/>
              <w:rPr>
                <w:rFonts w:ascii="Arial" w:hAnsi="Arial" w:cs="Arial"/>
                <w:b/>
                <w:bCs/>
                <w:sz w:val="18"/>
                <w:szCs w:val="18"/>
              </w:rPr>
            </w:pPr>
            <w:r w:rsidRPr="004325C2">
              <w:rPr>
                <w:rFonts w:ascii="Arial" w:hAnsi="Arial" w:cs="Arial"/>
                <w:b/>
                <w:bCs/>
                <w:sz w:val="18"/>
                <w:szCs w:val="18"/>
              </w:rPr>
              <w:t>Amount Referred</w:t>
            </w:r>
          </w:p>
        </w:tc>
        <w:tc>
          <w:tcPr>
            <w:tcW w:w="990" w:type="dxa"/>
            <w:tcBorders>
              <w:top w:val="single" w:sz="2" w:space="0" w:color="auto"/>
              <w:left w:val="single" w:sz="6" w:space="0" w:color="auto"/>
              <w:bottom w:val="single" w:sz="4" w:space="0" w:color="auto"/>
              <w:right w:val="single" w:sz="2" w:space="0" w:color="auto"/>
            </w:tcBorders>
            <w:tcMar>
              <w:top w:w="17" w:type="dxa"/>
              <w:left w:w="17" w:type="dxa"/>
              <w:bottom w:w="0" w:type="dxa"/>
              <w:right w:w="17" w:type="dxa"/>
            </w:tcMar>
            <w:vAlign w:val="bottom"/>
          </w:tcPr>
          <w:p w14:paraId="784A382B" w14:textId="77777777" w:rsidR="00F77F6F" w:rsidRPr="004325C2" w:rsidRDefault="00F77F6F" w:rsidP="007915B0">
            <w:pPr>
              <w:spacing w:line="276" w:lineRule="auto"/>
              <w:jc w:val="center"/>
              <w:rPr>
                <w:rFonts w:ascii="Arial" w:hAnsi="Arial" w:cs="Arial"/>
                <w:b/>
                <w:bCs/>
                <w:sz w:val="18"/>
                <w:szCs w:val="18"/>
              </w:rPr>
            </w:pPr>
            <w:r w:rsidRPr="004325C2">
              <w:rPr>
                <w:rFonts w:ascii="Arial" w:hAnsi="Arial" w:cs="Arial"/>
                <w:b/>
                <w:bCs/>
                <w:sz w:val="18"/>
                <w:szCs w:val="18"/>
              </w:rPr>
              <w:t xml:space="preserve">Previous </w:t>
            </w:r>
            <w:proofErr w:type="spellStart"/>
            <w:r w:rsidRPr="004325C2">
              <w:rPr>
                <w:rFonts w:ascii="Arial" w:hAnsi="Arial" w:cs="Arial"/>
                <w:b/>
                <w:bCs/>
                <w:sz w:val="18"/>
                <w:szCs w:val="18"/>
              </w:rPr>
              <w:t>Amt</w:t>
            </w:r>
            <w:proofErr w:type="spellEnd"/>
            <w:r w:rsidRPr="004325C2">
              <w:rPr>
                <w:rFonts w:ascii="Arial" w:hAnsi="Arial" w:cs="Arial"/>
                <w:b/>
                <w:bCs/>
                <w:sz w:val="18"/>
                <w:szCs w:val="18"/>
              </w:rPr>
              <w:t xml:space="preserve"> Paid</w:t>
            </w:r>
          </w:p>
        </w:tc>
        <w:tc>
          <w:tcPr>
            <w:tcW w:w="900" w:type="dxa"/>
            <w:tcBorders>
              <w:top w:val="single" w:sz="2" w:space="0" w:color="auto"/>
              <w:left w:val="single" w:sz="2" w:space="0" w:color="auto"/>
              <w:bottom w:val="single" w:sz="4" w:space="0" w:color="auto"/>
              <w:right w:val="single" w:sz="2" w:space="0" w:color="auto"/>
            </w:tcBorders>
            <w:tcMar>
              <w:top w:w="17" w:type="dxa"/>
              <w:left w:w="17" w:type="dxa"/>
              <w:bottom w:w="0" w:type="dxa"/>
              <w:right w:w="17" w:type="dxa"/>
            </w:tcMar>
            <w:vAlign w:val="bottom"/>
          </w:tcPr>
          <w:p w14:paraId="5259D0B7" w14:textId="77777777" w:rsidR="00F77F6F" w:rsidRPr="004325C2" w:rsidRDefault="00F77F6F" w:rsidP="007915B0">
            <w:pPr>
              <w:spacing w:line="276" w:lineRule="auto"/>
              <w:jc w:val="center"/>
              <w:rPr>
                <w:rFonts w:ascii="Arial" w:hAnsi="Arial" w:cs="Arial"/>
                <w:b/>
                <w:bCs/>
                <w:sz w:val="18"/>
                <w:szCs w:val="18"/>
              </w:rPr>
            </w:pPr>
            <w:r w:rsidRPr="004325C2">
              <w:rPr>
                <w:rFonts w:ascii="Arial" w:hAnsi="Arial" w:cs="Arial"/>
                <w:b/>
                <w:bCs/>
                <w:sz w:val="18"/>
                <w:szCs w:val="18"/>
              </w:rPr>
              <w:t>Payment Amount</w:t>
            </w:r>
          </w:p>
        </w:tc>
        <w:tc>
          <w:tcPr>
            <w:tcW w:w="990" w:type="dxa"/>
            <w:tcBorders>
              <w:top w:val="single" w:sz="2" w:space="0" w:color="auto"/>
              <w:left w:val="single" w:sz="2" w:space="0" w:color="auto"/>
              <w:bottom w:val="single" w:sz="4" w:space="0" w:color="auto"/>
              <w:right w:val="single" w:sz="2" w:space="0" w:color="auto"/>
            </w:tcBorders>
            <w:tcMar>
              <w:top w:w="17" w:type="dxa"/>
              <w:left w:w="17" w:type="dxa"/>
              <w:bottom w:w="0" w:type="dxa"/>
              <w:right w:w="17" w:type="dxa"/>
            </w:tcMar>
            <w:vAlign w:val="bottom"/>
          </w:tcPr>
          <w:p w14:paraId="5AA8E980" w14:textId="77777777" w:rsidR="00F77F6F" w:rsidRPr="004325C2" w:rsidRDefault="00F77F6F" w:rsidP="007915B0">
            <w:pPr>
              <w:spacing w:line="276" w:lineRule="auto"/>
              <w:jc w:val="center"/>
              <w:rPr>
                <w:rFonts w:ascii="Arial" w:hAnsi="Arial" w:cs="Arial"/>
                <w:b/>
                <w:bCs/>
                <w:sz w:val="18"/>
                <w:szCs w:val="18"/>
              </w:rPr>
            </w:pPr>
            <w:r w:rsidRPr="004325C2">
              <w:rPr>
                <w:rFonts w:ascii="Arial" w:hAnsi="Arial" w:cs="Arial"/>
                <w:b/>
                <w:bCs/>
                <w:sz w:val="18"/>
                <w:szCs w:val="18"/>
              </w:rPr>
              <w:t>Total Paid</w:t>
            </w:r>
          </w:p>
        </w:tc>
        <w:tc>
          <w:tcPr>
            <w:tcW w:w="1170" w:type="dxa"/>
            <w:tcBorders>
              <w:top w:val="single" w:sz="2" w:space="0" w:color="auto"/>
              <w:left w:val="single" w:sz="2" w:space="0" w:color="auto"/>
              <w:bottom w:val="single" w:sz="4" w:space="0" w:color="auto"/>
              <w:right w:val="single" w:sz="6" w:space="0" w:color="auto"/>
            </w:tcBorders>
            <w:noWrap/>
            <w:tcMar>
              <w:top w:w="17" w:type="dxa"/>
              <w:left w:w="17" w:type="dxa"/>
              <w:bottom w:w="0" w:type="dxa"/>
              <w:right w:w="17" w:type="dxa"/>
            </w:tcMar>
            <w:vAlign w:val="bottom"/>
          </w:tcPr>
          <w:p w14:paraId="1D12B85B" w14:textId="77777777" w:rsidR="00F77F6F" w:rsidRPr="004325C2" w:rsidRDefault="00F77F6F" w:rsidP="007915B0">
            <w:pPr>
              <w:spacing w:line="276" w:lineRule="auto"/>
              <w:jc w:val="center"/>
              <w:rPr>
                <w:rFonts w:ascii="Arial" w:hAnsi="Arial" w:cs="Arial"/>
                <w:b/>
                <w:bCs/>
                <w:sz w:val="18"/>
                <w:szCs w:val="18"/>
              </w:rPr>
            </w:pPr>
            <w:r w:rsidRPr="004325C2">
              <w:rPr>
                <w:rFonts w:ascii="Arial" w:hAnsi="Arial" w:cs="Arial"/>
                <w:b/>
                <w:bCs/>
                <w:sz w:val="18"/>
                <w:szCs w:val="18"/>
              </w:rPr>
              <w:t>Balance Due</w:t>
            </w:r>
          </w:p>
        </w:tc>
      </w:tr>
      <w:tr w:rsidR="00F77F6F" w:rsidRPr="001C6432" w14:paraId="0C8500A3" w14:textId="77777777" w:rsidTr="007915B0">
        <w:trPr>
          <w:trHeight w:val="360"/>
        </w:trPr>
        <w:tc>
          <w:tcPr>
            <w:tcW w:w="2807" w:type="dxa"/>
            <w:tcBorders>
              <w:top w:val="single" w:sz="4" w:space="0" w:color="auto"/>
              <w:left w:val="single" w:sz="6" w:space="0" w:color="auto"/>
              <w:bottom w:val="single" w:sz="2" w:space="0" w:color="auto"/>
              <w:right w:val="single" w:sz="2" w:space="0" w:color="auto"/>
            </w:tcBorders>
            <w:noWrap/>
            <w:tcMar>
              <w:top w:w="17" w:type="dxa"/>
              <w:left w:w="17" w:type="dxa"/>
              <w:bottom w:w="0" w:type="dxa"/>
              <w:right w:w="17" w:type="dxa"/>
            </w:tcMar>
            <w:vAlign w:val="bottom"/>
          </w:tcPr>
          <w:p w14:paraId="4CCFAF1C" w14:textId="77777777" w:rsidR="00F77F6F" w:rsidRPr="001C6432" w:rsidRDefault="00F77F6F" w:rsidP="007915B0">
            <w:pPr>
              <w:spacing w:before="240" w:line="276" w:lineRule="auto"/>
              <w:rPr>
                <w:rFonts w:ascii="Arial" w:eastAsia="Arial Unicode MS" w:hAnsi="Arial" w:cs="Arial"/>
                <w:sz w:val="20"/>
                <w:szCs w:val="20"/>
              </w:rPr>
            </w:pPr>
            <w:r w:rsidRPr="001C6432">
              <w:rPr>
                <w:rFonts w:ascii="Arial" w:hAnsi="Arial" w:cs="Arial"/>
                <w:sz w:val="20"/>
                <w:szCs w:val="20"/>
              </w:rPr>
              <w:t> </w:t>
            </w:r>
          </w:p>
        </w:tc>
        <w:tc>
          <w:tcPr>
            <w:tcW w:w="1170" w:type="dxa"/>
            <w:tcBorders>
              <w:top w:val="single" w:sz="4" w:space="0" w:color="auto"/>
              <w:left w:val="single" w:sz="2" w:space="0" w:color="auto"/>
              <w:bottom w:val="single" w:sz="2" w:space="0" w:color="auto"/>
              <w:right w:val="single" w:sz="6" w:space="0" w:color="auto"/>
            </w:tcBorders>
            <w:noWrap/>
            <w:tcMar>
              <w:top w:w="17" w:type="dxa"/>
              <w:left w:w="17" w:type="dxa"/>
              <w:bottom w:w="0" w:type="dxa"/>
              <w:right w:w="17" w:type="dxa"/>
            </w:tcMar>
            <w:vAlign w:val="bottom"/>
          </w:tcPr>
          <w:p w14:paraId="567DA41B" w14:textId="77777777" w:rsidR="00F77F6F" w:rsidRPr="001C6432" w:rsidRDefault="00F77F6F" w:rsidP="007915B0">
            <w:pPr>
              <w:spacing w:before="240" w:line="276" w:lineRule="auto"/>
              <w:jc w:val="center"/>
              <w:rPr>
                <w:rFonts w:ascii="Arial" w:eastAsia="Arial Unicode MS" w:hAnsi="Arial" w:cs="Arial"/>
                <w:sz w:val="20"/>
                <w:szCs w:val="20"/>
              </w:rPr>
            </w:pPr>
          </w:p>
        </w:tc>
        <w:tc>
          <w:tcPr>
            <w:tcW w:w="975" w:type="dxa"/>
            <w:tcBorders>
              <w:top w:val="single" w:sz="4" w:space="0" w:color="auto"/>
              <w:left w:val="single" w:sz="6" w:space="0" w:color="auto"/>
              <w:bottom w:val="single" w:sz="2" w:space="0" w:color="auto"/>
              <w:right w:val="single" w:sz="2" w:space="0" w:color="auto"/>
            </w:tcBorders>
            <w:noWrap/>
            <w:tcMar>
              <w:top w:w="17" w:type="dxa"/>
              <w:left w:w="17" w:type="dxa"/>
              <w:bottom w:w="0" w:type="dxa"/>
              <w:right w:w="17" w:type="dxa"/>
            </w:tcMar>
            <w:vAlign w:val="bottom"/>
          </w:tcPr>
          <w:p w14:paraId="2D0D7EF8"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1095" w:type="dxa"/>
            <w:tcBorders>
              <w:top w:val="single" w:sz="4" w:space="0" w:color="auto"/>
              <w:left w:val="single" w:sz="2" w:space="0" w:color="auto"/>
              <w:bottom w:val="single" w:sz="2" w:space="0" w:color="auto"/>
              <w:right w:val="single" w:sz="2" w:space="0" w:color="auto"/>
            </w:tcBorders>
            <w:noWrap/>
            <w:tcMar>
              <w:top w:w="17" w:type="dxa"/>
              <w:left w:w="17" w:type="dxa"/>
              <w:bottom w:w="0" w:type="dxa"/>
              <w:right w:w="17" w:type="dxa"/>
            </w:tcMar>
            <w:vAlign w:val="bottom"/>
          </w:tcPr>
          <w:p w14:paraId="79CCBDCB"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90" w:type="dxa"/>
            <w:tcBorders>
              <w:top w:val="single" w:sz="4" w:space="0" w:color="auto"/>
              <w:left w:val="single" w:sz="2" w:space="0" w:color="auto"/>
              <w:bottom w:val="single" w:sz="2" w:space="0" w:color="auto"/>
              <w:right w:val="single" w:sz="2" w:space="0" w:color="auto"/>
            </w:tcBorders>
            <w:noWrap/>
            <w:tcMar>
              <w:top w:w="17" w:type="dxa"/>
              <w:left w:w="17" w:type="dxa"/>
              <w:bottom w:w="0" w:type="dxa"/>
              <w:right w:w="17" w:type="dxa"/>
            </w:tcMar>
            <w:vAlign w:val="bottom"/>
          </w:tcPr>
          <w:p w14:paraId="3E99FC72"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00" w:type="dxa"/>
            <w:tcBorders>
              <w:top w:val="single" w:sz="4" w:space="0" w:color="auto"/>
              <w:left w:val="single" w:sz="2" w:space="0" w:color="auto"/>
              <w:bottom w:val="single" w:sz="2" w:space="0" w:color="auto"/>
              <w:right w:val="single" w:sz="2" w:space="0" w:color="auto"/>
            </w:tcBorders>
            <w:noWrap/>
            <w:tcMar>
              <w:top w:w="17" w:type="dxa"/>
              <w:left w:w="17" w:type="dxa"/>
              <w:bottom w:w="0" w:type="dxa"/>
              <w:right w:w="17" w:type="dxa"/>
            </w:tcMar>
            <w:vAlign w:val="bottom"/>
          </w:tcPr>
          <w:p w14:paraId="34768A3D"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90" w:type="dxa"/>
            <w:tcBorders>
              <w:top w:val="single" w:sz="4" w:space="0" w:color="auto"/>
              <w:left w:val="single" w:sz="2" w:space="0" w:color="auto"/>
              <w:bottom w:val="single" w:sz="2" w:space="0" w:color="auto"/>
              <w:right w:val="single" w:sz="6" w:space="0" w:color="auto"/>
            </w:tcBorders>
            <w:noWrap/>
            <w:tcMar>
              <w:top w:w="17" w:type="dxa"/>
              <w:left w:w="17" w:type="dxa"/>
              <w:bottom w:w="0" w:type="dxa"/>
              <w:right w:w="17" w:type="dxa"/>
            </w:tcMar>
            <w:vAlign w:val="bottom"/>
          </w:tcPr>
          <w:p w14:paraId="42A2246C"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90" w:type="dxa"/>
            <w:tcBorders>
              <w:top w:val="single" w:sz="4" w:space="0" w:color="auto"/>
              <w:left w:val="single" w:sz="6" w:space="0" w:color="auto"/>
              <w:bottom w:val="single" w:sz="2" w:space="0" w:color="auto"/>
              <w:right w:val="single" w:sz="2" w:space="0" w:color="auto"/>
            </w:tcBorders>
            <w:noWrap/>
            <w:tcMar>
              <w:top w:w="17" w:type="dxa"/>
              <w:left w:w="17" w:type="dxa"/>
              <w:bottom w:w="0" w:type="dxa"/>
              <w:right w:w="17" w:type="dxa"/>
            </w:tcMar>
            <w:vAlign w:val="bottom"/>
          </w:tcPr>
          <w:p w14:paraId="615C0A0A"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00" w:type="dxa"/>
            <w:tcBorders>
              <w:top w:val="single" w:sz="4" w:space="0" w:color="auto"/>
              <w:left w:val="single" w:sz="2" w:space="0" w:color="auto"/>
              <w:bottom w:val="single" w:sz="2" w:space="0" w:color="auto"/>
              <w:right w:val="single" w:sz="2" w:space="0" w:color="auto"/>
            </w:tcBorders>
            <w:noWrap/>
            <w:tcMar>
              <w:top w:w="17" w:type="dxa"/>
              <w:left w:w="17" w:type="dxa"/>
              <w:bottom w:w="0" w:type="dxa"/>
              <w:right w:w="17" w:type="dxa"/>
            </w:tcMar>
            <w:vAlign w:val="bottom"/>
          </w:tcPr>
          <w:p w14:paraId="22FA146D"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90" w:type="dxa"/>
            <w:tcBorders>
              <w:top w:val="single" w:sz="4" w:space="0" w:color="auto"/>
              <w:left w:val="single" w:sz="2" w:space="0" w:color="auto"/>
              <w:bottom w:val="single" w:sz="2" w:space="0" w:color="auto"/>
              <w:right w:val="single" w:sz="2" w:space="0" w:color="auto"/>
            </w:tcBorders>
            <w:noWrap/>
            <w:tcMar>
              <w:top w:w="17" w:type="dxa"/>
              <w:left w:w="17" w:type="dxa"/>
              <w:bottom w:w="0" w:type="dxa"/>
              <w:right w:w="17" w:type="dxa"/>
            </w:tcMar>
            <w:vAlign w:val="bottom"/>
          </w:tcPr>
          <w:p w14:paraId="6EEE5790"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1170" w:type="dxa"/>
            <w:tcBorders>
              <w:top w:val="single" w:sz="4" w:space="0" w:color="auto"/>
              <w:left w:val="single" w:sz="2" w:space="0" w:color="auto"/>
              <w:bottom w:val="single" w:sz="2" w:space="0" w:color="auto"/>
              <w:right w:val="single" w:sz="6" w:space="0" w:color="auto"/>
            </w:tcBorders>
            <w:noWrap/>
            <w:tcMar>
              <w:top w:w="17" w:type="dxa"/>
              <w:left w:w="17" w:type="dxa"/>
              <w:bottom w:w="0" w:type="dxa"/>
              <w:right w:w="17" w:type="dxa"/>
            </w:tcMar>
            <w:vAlign w:val="bottom"/>
          </w:tcPr>
          <w:p w14:paraId="48A21178"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r>
      <w:tr w:rsidR="00F77F6F" w:rsidRPr="001C6432" w14:paraId="30A29992" w14:textId="77777777" w:rsidTr="007915B0">
        <w:trPr>
          <w:trHeight w:val="360"/>
        </w:trPr>
        <w:tc>
          <w:tcPr>
            <w:tcW w:w="2807" w:type="dxa"/>
            <w:tcBorders>
              <w:top w:val="single" w:sz="2" w:space="0" w:color="auto"/>
              <w:left w:val="single" w:sz="6" w:space="0" w:color="auto"/>
              <w:bottom w:val="single" w:sz="2" w:space="0" w:color="auto"/>
              <w:right w:val="single" w:sz="2" w:space="0" w:color="auto"/>
            </w:tcBorders>
            <w:noWrap/>
            <w:tcMar>
              <w:top w:w="17" w:type="dxa"/>
              <w:left w:w="17" w:type="dxa"/>
              <w:bottom w:w="0" w:type="dxa"/>
              <w:right w:w="17" w:type="dxa"/>
            </w:tcMar>
            <w:vAlign w:val="bottom"/>
          </w:tcPr>
          <w:p w14:paraId="65763119" w14:textId="77777777" w:rsidR="00F77F6F" w:rsidRPr="001C6432" w:rsidRDefault="00F77F6F" w:rsidP="007915B0">
            <w:pPr>
              <w:spacing w:before="240" w:line="276" w:lineRule="auto"/>
              <w:rPr>
                <w:rFonts w:ascii="Arial" w:hAnsi="Arial" w:cs="Arial"/>
                <w:sz w:val="20"/>
                <w:szCs w:val="20"/>
              </w:rPr>
            </w:pPr>
            <w:r w:rsidRPr="001C6432">
              <w:rPr>
                <w:rFonts w:ascii="Arial" w:hAnsi="Arial" w:cs="Arial"/>
                <w:sz w:val="20"/>
                <w:szCs w:val="20"/>
              </w:rPr>
              <w:t> </w:t>
            </w:r>
          </w:p>
        </w:tc>
        <w:tc>
          <w:tcPr>
            <w:tcW w:w="1170" w:type="dxa"/>
            <w:tcBorders>
              <w:top w:val="single" w:sz="2" w:space="0" w:color="auto"/>
              <w:left w:val="single" w:sz="2" w:space="0" w:color="auto"/>
              <w:bottom w:val="single" w:sz="2" w:space="0" w:color="auto"/>
              <w:right w:val="single" w:sz="6" w:space="0" w:color="auto"/>
            </w:tcBorders>
            <w:noWrap/>
            <w:tcMar>
              <w:top w:w="17" w:type="dxa"/>
              <w:left w:w="17" w:type="dxa"/>
              <w:bottom w:w="0" w:type="dxa"/>
              <w:right w:w="17" w:type="dxa"/>
            </w:tcMar>
            <w:vAlign w:val="bottom"/>
          </w:tcPr>
          <w:p w14:paraId="02467BA8" w14:textId="77777777" w:rsidR="00F77F6F" w:rsidRPr="001C6432" w:rsidRDefault="00F77F6F" w:rsidP="007915B0">
            <w:pPr>
              <w:spacing w:before="240" w:line="276" w:lineRule="auto"/>
              <w:jc w:val="center"/>
              <w:rPr>
                <w:rFonts w:ascii="Arial" w:hAnsi="Arial" w:cs="Arial"/>
                <w:sz w:val="20"/>
                <w:szCs w:val="20"/>
              </w:rPr>
            </w:pPr>
          </w:p>
        </w:tc>
        <w:tc>
          <w:tcPr>
            <w:tcW w:w="975" w:type="dxa"/>
            <w:tcBorders>
              <w:top w:val="single" w:sz="2" w:space="0" w:color="auto"/>
              <w:left w:val="single" w:sz="6" w:space="0" w:color="auto"/>
              <w:bottom w:val="single" w:sz="2" w:space="0" w:color="auto"/>
              <w:right w:val="single" w:sz="2" w:space="0" w:color="auto"/>
            </w:tcBorders>
            <w:noWrap/>
            <w:tcMar>
              <w:top w:w="17" w:type="dxa"/>
              <w:left w:w="17" w:type="dxa"/>
              <w:bottom w:w="0" w:type="dxa"/>
              <w:right w:w="17" w:type="dxa"/>
            </w:tcMar>
            <w:vAlign w:val="bottom"/>
          </w:tcPr>
          <w:p w14:paraId="65027AE6"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1095" w:type="dxa"/>
            <w:tcBorders>
              <w:top w:val="single" w:sz="2" w:space="0" w:color="auto"/>
              <w:left w:val="single" w:sz="2" w:space="0" w:color="auto"/>
              <w:bottom w:val="single" w:sz="2" w:space="0" w:color="auto"/>
              <w:right w:val="single" w:sz="2" w:space="0" w:color="auto"/>
            </w:tcBorders>
            <w:noWrap/>
            <w:tcMar>
              <w:top w:w="17" w:type="dxa"/>
              <w:left w:w="17" w:type="dxa"/>
              <w:bottom w:w="0" w:type="dxa"/>
              <w:right w:w="17" w:type="dxa"/>
            </w:tcMar>
            <w:vAlign w:val="bottom"/>
          </w:tcPr>
          <w:p w14:paraId="2B31C378"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90" w:type="dxa"/>
            <w:tcBorders>
              <w:top w:val="single" w:sz="2" w:space="0" w:color="auto"/>
              <w:left w:val="single" w:sz="2" w:space="0" w:color="auto"/>
              <w:bottom w:val="single" w:sz="2" w:space="0" w:color="auto"/>
              <w:right w:val="single" w:sz="2" w:space="0" w:color="auto"/>
            </w:tcBorders>
            <w:noWrap/>
            <w:tcMar>
              <w:top w:w="17" w:type="dxa"/>
              <w:left w:w="17" w:type="dxa"/>
              <w:bottom w:w="0" w:type="dxa"/>
              <w:right w:w="17" w:type="dxa"/>
            </w:tcMar>
            <w:vAlign w:val="bottom"/>
          </w:tcPr>
          <w:p w14:paraId="2F248B04"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00" w:type="dxa"/>
            <w:tcBorders>
              <w:top w:val="single" w:sz="2" w:space="0" w:color="auto"/>
              <w:left w:val="single" w:sz="2" w:space="0" w:color="auto"/>
              <w:bottom w:val="single" w:sz="2" w:space="0" w:color="auto"/>
              <w:right w:val="single" w:sz="2" w:space="0" w:color="auto"/>
            </w:tcBorders>
            <w:noWrap/>
            <w:tcMar>
              <w:top w:w="17" w:type="dxa"/>
              <w:left w:w="17" w:type="dxa"/>
              <w:bottom w:w="0" w:type="dxa"/>
              <w:right w:w="17" w:type="dxa"/>
            </w:tcMar>
            <w:vAlign w:val="bottom"/>
          </w:tcPr>
          <w:p w14:paraId="27F5E9AD"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90" w:type="dxa"/>
            <w:tcBorders>
              <w:top w:val="single" w:sz="2" w:space="0" w:color="auto"/>
              <w:left w:val="single" w:sz="2" w:space="0" w:color="auto"/>
              <w:bottom w:val="single" w:sz="2" w:space="0" w:color="auto"/>
              <w:right w:val="single" w:sz="6" w:space="0" w:color="auto"/>
            </w:tcBorders>
            <w:noWrap/>
            <w:tcMar>
              <w:top w:w="17" w:type="dxa"/>
              <w:left w:w="17" w:type="dxa"/>
              <w:bottom w:w="0" w:type="dxa"/>
              <w:right w:w="17" w:type="dxa"/>
            </w:tcMar>
            <w:vAlign w:val="bottom"/>
          </w:tcPr>
          <w:p w14:paraId="201267CB"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90" w:type="dxa"/>
            <w:tcBorders>
              <w:top w:val="single" w:sz="2" w:space="0" w:color="auto"/>
              <w:left w:val="single" w:sz="6" w:space="0" w:color="auto"/>
              <w:bottom w:val="single" w:sz="2" w:space="0" w:color="auto"/>
              <w:right w:val="single" w:sz="2" w:space="0" w:color="auto"/>
            </w:tcBorders>
            <w:noWrap/>
            <w:tcMar>
              <w:top w:w="17" w:type="dxa"/>
              <w:left w:w="17" w:type="dxa"/>
              <w:bottom w:w="0" w:type="dxa"/>
              <w:right w:w="17" w:type="dxa"/>
            </w:tcMar>
            <w:vAlign w:val="bottom"/>
          </w:tcPr>
          <w:p w14:paraId="7D249755"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00" w:type="dxa"/>
            <w:tcBorders>
              <w:top w:val="single" w:sz="2" w:space="0" w:color="auto"/>
              <w:left w:val="single" w:sz="2" w:space="0" w:color="auto"/>
              <w:bottom w:val="single" w:sz="2" w:space="0" w:color="auto"/>
              <w:right w:val="single" w:sz="2" w:space="0" w:color="auto"/>
            </w:tcBorders>
            <w:noWrap/>
            <w:tcMar>
              <w:top w:w="17" w:type="dxa"/>
              <w:left w:w="17" w:type="dxa"/>
              <w:bottom w:w="0" w:type="dxa"/>
              <w:right w:w="17" w:type="dxa"/>
            </w:tcMar>
            <w:vAlign w:val="bottom"/>
          </w:tcPr>
          <w:p w14:paraId="7FCE87BE"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90" w:type="dxa"/>
            <w:tcBorders>
              <w:top w:val="single" w:sz="2" w:space="0" w:color="auto"/>
              <w:left w:val="single" w:sz="2" w:space="0" w:color="auto"/>
              <w:bottom w:val="single" w:sz="2" w:space="0" w:color="auto"/>
              <w:right w:val="single" w:sz="2" w:space="0" w:color="auto"/>
            </w:tcBorders>
            <w:noWrap/>
            <w:tcMar>
              <w:top w:w="17" w:type="dxa"/>
              <w:left w:w="17" w:type="dxa"/>
              <w:bottom w:w="0" w:type="dxa"/>
              <w:right w:w="17" w:type="dxa"/>
            </w:tcMar>
            <w:vAlign w:val="bottom"/>
          </w:tcPr>
          <w:p w14:paraId="313A8B92"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1170" w:type="dxa"/>
            <w:tcBorders>
              <w:top w:val="single" w:sz="2" w:space="0" w:color="auto"/>
              <w:left w:val="single" w:sz="2" w:space="0" w:color="auto"/>
              <w:bottom w:val="single" w:sz="2" w:space="0" w:color="auto"/>
              <w:right w:val="single" w:sz="6" w:space="0" w:color="auto"/>
            </w:tcBorders>
            <w:noWrap/>
            <w:tcMar>
              <w:top w:w="17" w:type="dxa"/>
              <w:left w:w="17" w:type="dxa"/>
              <w:bottom w:w="0" w:type="dxa"/>
              <w:right w:w="17" w:type="dxa"/>
            </w:tcMar>
            <w:vAlign w:val="bottom"/>
          </w:tcPr>
          <w:p w14:paraId="2E092A25"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r>
      <w:tr w:rsidR="00F77F6F" w:rsidRPr="001C6432" w14:paraId="084B3637" w14:textId="77777777" w:rsidTr="007915B0">
        <w:trPr>
          <w:trHeight w:val="360"/>
        </w:trPr>
        <w:tc>
          <w:tcPr>
            <w:tcW w:w="2807" w:type="dxa"/>
            <w:tcBorders>
              <w:top w:val="single" w:sz="2" w:space="0" w:color="auto"/>
              <w:left w:val="single" w:sz="6" w:space="0" w:color="auto"/>
              <w:bottom w:val="single" w:sz="2" w:space="0" w:color="auto"/>
              <w:right w:val="single" w:sz="2" w:space="0" w:color="auto"/>
            </w:tcBorders>
            <w:noWrap/>
            <w:tcMar>
              <w:top w:w="17" w:type="dxa"/>
              <w:left w:w="17" w:type="dxa"/>
              <w:bottom w:w="0" w:type="dxa"/>
              <w:right w:w="17" w:type="dxa"/>
            </w:tcMar>
            <w:vAlign w:val="bottom"/>
          </w:tcPr>
          <w:p w14:paraId="68EA3E7E" w14:textId="77777777" w:rsidR="00F77F6F" w:rsidRPr="001C6432" w:rsidRDefault="00F77F6F" w:rsidP="007915B0">
            <w:pPr>
              <w:spacing w:before="240" w:line="276" w:lineRule="auto"/>
              <w:rPr>
                <w:rFonts w:ascii="Arial" w:hAnsi="Arial" w:cs="Arial"/>
                <w:sz w:val="20"/>
                <w:szCs w:val="20"/>
              </w:rPr>
            </w:pPr>
            <w:r w:rsidRPr="001C6432">
              <w:rPr>
                <w:rFonts w:ascii="Arial" w:hAnsi="Arial" w:cs="Arial"/>
                <w:sz w:val="20"/>
                <w:szCs w:val="20"/>
              </w:rPr>
              <w:t> </w:t>
            </w:r>
          </w:p>
        </w:tc>
        <w:tc>
          <w:tcPr>
            <w:tcW w:w="1170" w:type="dxa"/>
            <w:tcBorders>
              <w:top w:val="single" w:sz="2" w:space="0" w:color="auto"/>
              <w:left w:val="single" w:sz="2" w:space="0" w:color="auto"/>
              <w:bottom w:val="single" w:sz="2" w:space="0" w:color="auto"/>
              <w:right w:val="single" w:sz="6" w:space="0" w:color="auto"/>
            </w:tcBorders>
            <w:noWrap/>
            <w:tcMar>
              <w:top w:w="17" w:type="dxa"/>
              <w:left w:w="17" w:type="dxa"/>
              <w:bottom w:w="0" w:type="dxa"/>
              <w:right w:w="17" w:type="dxa"/>
            </w:tcMar>
            <w:vAlign w:val="bottom"/>
          </w:tcPr>
          <w:p w14:paraId="7D6C5A69" w14:textId="77777777" w:rsidR="00F77F6F" w:rsidRPr="001C6432" w:rsidRDefault="00F77F6F" w:rsidP="007915B0">
            <w:pPr>
              <w:spacing w:before="240" w:line="276" w:lineRule="auto"/>
              <w:jc w:val="center"/>
              <w:rPr>
                <w:rFonts w:ascii="Arial" w:hAnsi="Arial" w:cs="Arial"/>
                <w:sz w:val="20"/>
                <w:szCs w:val="20"/>
              </w:rPr>
            </w:pPr>
          </w:p>
        </w:tc>
        <w:tc>
          <w:tcPr>
            <w:tcW w:w="975" w:type="dxa"/>
            <w:tcBorders>
              <w:top w:val="single" w:sz="2" w:space="0" w:color="auto"/>
              <w:left w:val="single" w:sz="6" w:space="0" w:color="auto"/>
              <w:bottom w:val="single" w:sz="2" w:space="0" w:color="auto"/>
              <w:right w:val="single" w:sz="2" w:space="0" w:color="auto"/>
            </w:tcBorders>
            <w:noWrap/>
            <w:tcMar>
              <w:top w:w="17" w:type="dxa"/>
              <w:left w:w="17" w:type="dxa"/>
              <w:bottom w:w="0" w:type="dxa"/>
              <w:right w:w="17" w:type="dxa"/>
            </w:tcMar>
            <w:vAlign w:val="bottom"/>
          </w:tcPr>
          <w:p w14:paraId="40D56AE7"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1095" w:type="dxa"/>
            <w:tcBorders>
              <w:top w:val="single" w:sz="2" w:space="0" w:color="auto"/>
              <w:left w:val="single" w:sz="2" w:space="0" w:color="auto"/>
              <w:bottom w:val="single" w:sz="2" w:space="0" w:color="auto"/>
              <w:right w:val="single" w:sz="2" w:space="0" w:color="auto"/>
            </w:tcBorders>
            <w:noWrap/>
            <w:tcMar>
              <w:top w:w="17" w:type="dxa"/>
              <w:left w:w="17" w:type="dxa"/>
              <w:bottom w:w="0" w:type="dxa"/>
              <w:right w:w="17" w:type="dxa"/>
            </w:tcMar>
            <w:vAlign w:val="bottom"/>
          </w:tcPr>
          <w:p w14:paraId="5672E407"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90" w:type="dxa"/>
            <w:tcBorders>
              <w:top w:val="single" w:sz="2" w:space="0" w:color="auto"/>
              <w:left w:val="single" w:sz="2" w:space="0" w:color="auto"/>
              <w:bottom w:val="single" w:sz="2" w:space="0" w:color="auto"/>
              <w:right w:val="single" w:sz="2" w:space="0" w:color="auto"/>
            </w:tcBorders>
            <w:noWrap/>
            <w:tcMar>
              <w:top w:w="17" w:type="dxa"/>
              <w:left w:w="17" w:type="dxa"/>
              <w:bottom w:w="0" w:type="dxa"/>
              <w:right w:w="17" w:type="dxa"/>
            </w:tcMar>
            <w:vAlign w:val="bottom"/>
          </w:tcPr>
          <w:p w14:paraId="10A2BEA8"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00" w:type="dxa"/>
            <w:tcBorders>
              <w:top w:val="single" w:sz="2" w:space="0" w:color="auto"/>
              <w:left w:val="single" w:sz="2" w:space="0" w:color="auto"/>
              <w:bottom w:val="single" w:sz="2" w:space="0" w:color="auto"/>
              <w:right w:val="single" w:sz="2" w:space="0" w:color="auto"/>
            </w:tcBorders>
            <w:noWrap/>
            <w:tcMar>
              <w:top w:w="17" w:type="dxa"/>
              <w:left w:w="17" w:type="dxa"/>
              <w:bottom w:w="0" w:type="dxa"/>
              <w:right w:w="17" w:type="dxa"/>
            </w:tcMar>
            <w:vAlign w:val="bottom"/>
          </w:tcPr>
          <w:p w14:paraId="4E78EBE7"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90" w:type="dxa"/>
            <w:tcBorders>
              <w:top w:val="single" w:sz="2" w:space="0" w:color="auto"/>
              <w:left w:val="single" w:sz="2" w:space="0" w:color="auto"/>
              <w:bottom w:val="single" w:sz="2" w:space="0" w:color="auto"/>
              <w:right w:val="single" w:sz="6" w:space="0" w:color="auto"/>
            </w:tcBorders>
            <w:noWrap/>
            <w:tcMar>
              <w:top w:w="17" w:type="dxa"/>
              <w:left w:w="17" w:type="dxa"/>
              <w:bottom w:w="0" w:type="dxa"/>
              <w:right w:w="17" w:type="dxa"/>
            </w:tcMar>
            <w:vAlign w:val="bottom"/>
          </w:tcPr>
          <w:p w14:paraId="0FFED197"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90" w:type="dxa"/>
            <w:tcBorders>
              <w:top w:val="single" w:sz="2" w:space="0" w:color="auto"/>
              <w:left w:val="single" w:sz="6" w:space="0" w:color="auto"/>
              <w:bottom w:val="single" w:sz="2" w:space="0" w:color="auto"/>
              <w:right w:val="single" w:sz="2" w:space="0" w:color="auto"/>
            </w:tcBorders>
            <w:noWrap/>
            <w:tcMar>
              <w:top w:w="17" w:type="dxa"/>
              <w:left w:w="17" w:type="dxa"/>
              <w:bottom w:w="0" w:type="dxa"/>
              <w:right w:w="17" w:type="dxa"/>
            </w:tcMar>
            <w:vAlign w:val="bottom"/>
          </w:tcPr>
          <w:p w14:paraId="3DBB4B13"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00" w:type="dxa"/>
            <w:tcBorders>
              <w:top w:val="single" w:sz="2" w:space="0" w:color="auto"/>
              <w:left w:val="single" w:sz="2" w:space="0" w:color="auto"/>
              <w:bottom w:val="single" w:sz="2" w:space="0" w:color="auto"/>
              <w:right w:val="single" w:sz="2" w:space="0" w:color="auto"/>
            </w:tcBorders>
            <w:noWrap/>
            <w:tcMar>
              <w:top w:w="17" w:type="dxa"/>
              <w:left w:w="17" w:type="dxa"/>
              <w:bottom w:w="0" w:type="dxa"/>
              <w:right w:w="17" w:type="dxa"/>
            </w:tcMar>
            <w:vAlign w:val="bottom"/>
          </w:tcPr>
          <w:p w14:paraId="553BDABD"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90" w:type="dxa"/>
            <w:tcBorders>
              <w:top w:val="single" w:sz="2" w:space="0" w:color="auto"/>
              <w:left w:val="single" w:sz="2" w:space="0" w:color="auto"/>
              <w:bottom w:val="single" w:sz="2" w:space="0" w:color="auto"/>
              <w:right w:val="single" w:sz="2" w:space="0" w:color="auto"/>
            </w:tcBorders>
            <w:noWrap/>
            <w:tcMar>
              <w:top w:w="17" w:type="dxa"/>
              <w:left w:w="17" w:type="dxa"/>
              <w:bottom w:w="0" w:type="dxa"/>
              <w:right w:w="17" w:type="dxa"/>
            </w:tcMar>
            <w:vAlign w:val="bottom"/>
          </w:tcPr>
          <w:p w14:paraId="74435F65"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1170" w:type="dxa"/>
            <w:tcBorders>
              <w:top w:val="single" w:sz="2" w:space="0" w:color="auto"/>
              <w:left w:val="single" w:sz="2" w:space="0" w:color="auto"/>
              <w:bottom w:val="single" w:sz="2" w:space="0" w:color="auto"/>
              <w:right w:val="single" w:sz="6" w:space="0" w:color="auto"/>
            </w:tcBorders>
            <w:noWrap/>
            <w:tcMar>
              <w:top w:w="17" w:type="dxa"/>
              <w:left w:w="17" w:type="dxa"/>
              <w:bottom w:w="0" w:type="dxa"/>
              <w:right w:w="17" w:type="dxa"/>
            </w:tcMar>
            <w:vAlign w:val="bottom"/>
          </w:tcPr>
          <w:p w14:paraId="57AFA49E"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r>
      <w:tr w:rsidR="00F77F6F" w:rsidRPr="001C6432" w14:paraId="0CB3DC6B" w14:textId="77777777" w:rsidTr="007915B0">
        <w:trPr>
          <w:trHeight w:val="360"/>
        </w:trPr>
        <w:tc>
          <w:tcPr>
            <w:tcW w:w="2807" w:type="dxa"/>
            <w:tcBorders>
              <w:top w:val="single" w:sz="2" w:space="0" w:color="auto"/>
              <w:left w:val="single" w:sz="6" w:space="0" w:color="auto"/>
              <w:bottom w:val="single" w:sz="2" w:space="0" w:color="auto"/>
              <w:right w:val="single" w:sz="2" w:space="0" w:color="auto"/>
            </w:tcBorders>
            <w:noWrap/>
            <w:tcMar>
              <w:top w:w="17" w:type="dxa"/>
              <w:left w:w="17" w:type="dxa"/>
              <w:bottom w:w="0" w:type="dxa"/>
              <w:right w:w="17" w:type="dxa"/>
            </w:tcMar>
            <w:vAlign w:val="bottom"/>
          </w:tcPr>
          <w:p w14:paraId="486B9646" w14:textId="77777777" w:rsidR="00F77F6F" w:rsidRPr="001C6432" w:rsidRDefault="00F77F6F" w:rsidP="007915B0">
            <w:pPr>
              <w:spacing w:before="240" w:line="276" w:lineRule="auto"/>
              <w:rPr>
                <w:rFonts w:ascii="Arial" w:hAnsi="Arial" w:cs="Arial"/>
                <w:sz w:val="20"/>
                <w:szCs w:val="20"/>
              </w:rPr>
            </w:pPr>
            <w:r w:rsidRPr="001C6432">
              <w:rPr>
                <w:rFonts w:ascii="Arial" w:hAnsi="Arial" w:cs="Arial"/>
                <w:sz w:val="20"/>
                <w:szCs w:val="20"/>
              </w:rPr>
              <w:t> </w:t>
            </w:r>
          </w:p>
        </w:tc>
        <w:tc>
          <w:tcPr>
            <w:tcW w:w="1170" w:type="dxa"/>
            <w:tcBorders>
              <w:top w:val="single" w:sz="2" w:space="0" w:color="auto"/>
              <w:left w:val="single" w:sz="2" w:space="0" w:color="auto"/>
              <w:bottom w:val="single" w:sz="2" w:space="0" w:color="auto"/>
              <w:right w:val="single" w:sz="6" w:space="0" w:color="auto"/>
            </w:tcBorders>
            <w:noWrap/>
            <w:tcMar>
              <w:top w:w="17" w:type="dxa"/>
              <w:left w:w="17" w:type="dxa"/>
              <w:bottom w:w="0" w:type="dxa"/>
              <w:right w:w="17" w:type="dxa"/>
            </w:tcMar>
            <w:vAlign w:val="bottom"/>
          </w:tcPr>
          <w:p w14:paraId="6270E168" w14:textId="77777777" w:rsidR="00F77F6F" w:rsidRPr="001C6432" w:rsidRDefault="00F77F6F" w:rsidP="007915B0">
            <w:pPr>
              <w:spacing w:before="240" w:line="276" w:lineRule="auto"/>
              <w:jc w:val="center"/>
              <w:rPr>
                <w:rFonts w:ascii="Arial" w:hAnsi="Arial" w:cs="Arial"/>
                <w:sz w:val="20"/>
                <w:szCs w:val="20"/>
              </w:rPr>
            </w:pPr>
          </w:p>
        </w:tc>
        <w:tc>
          <w:tcPr>
            <w:tcW w:w="975" w:type="dxa"/>
            <w:tcBorders>
              <w:top w:val="single" w:sz="2" w:space="0" w:color="auto"/>
              <w:left w:val="single" w:sz="6" w:space="0" w:color="auto"/>
              <w:bottom w:val="single" w:sz="2" w:space="0" w:color="auto"/>
              <w:right w:val="single" w:sz="2" w:space="0" w:color="auto"/>
            </w:tcBorders>
            <w:noWrap/>
            <w:tcMar>
              <w:top w:w="17" w:type="dxa"/>
              <w:left w:w="17" w:type="dxa"/>
              <w:bottom w:w="0" w:type="dxa"/>
              <w:right w:w="17" w:type="dxa"/>
            </w:tcMar>
            <w:vAlign w:val="bottom"/>
          </w:tcPr>
          <w:p w14:paraId="1F8434CA"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1095" w:type="dxa"/>
            <w:tcBorders>
              <w:top w:val="single" w:sz="2" w:space="0" w:color="auto"/>
              <w:left w:val="single" w:sz="2" w:space="0" w:color="auto"/>
              <w:bottom w:val="single" w:sz="2" w:space="0" w:color="auto"/>
              <w:right w:val="single" w:sz="2" w:space="0" w:color="auto"/>
            </w:tcBorders>
            <w:noWrap/>
            <w:tcMar>
              <w:top w:w="17" w:type="dxa"/>
              <w:left w:w="17" w:type="dxa"/>
              <w:bottom w:w="0" w:type="dxa"/>
              <w:right w:w="17" w:type="dxa"/>
            </w:tcMar>
            <w:vAlign w:val="bottom"/>
          </w:tcPr>
          <w:p w14:paraId="2DE9F357"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90" w:type="dxa"/>
            <w:tcBorders>
              <w:top w:val="single" w:sz="2" w:space="0" w:color="auto"/>
              <w:left w:val="single" w:sz="2" w:space="0" w:color="auto"/>
              <w:bottom w:val="single" w:sz="2" w:space="0" w:color="auto"/>
              <w:right w:val="single" w:sz="2" w:space="0" w:color="auto"/>
            </w:tcBorders>
            <w:noWrap/>
            <w:tcMar>
              <w:top w:w="17" w:type="dxa"/>
              <w:left w:w="17" w:type="dxa"/>
              <w:bottom w:w="0" w:type="dxa"/>
              <w:right w:w="17" w:type="dxa"/>
            </w:tcMar>
            <w:vAlign w:val="bottom"/>
          </w:tcPr>
          <w:p w14:paraId="03290ECD"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00" w:type="dxa"/>
            <w:tcBorders>
              <w:top w:val="single" w:sz="2" w:space="0" w:color="auto"/>
              <w:left w:val="single" w:sz="2" w:space="0" w:color="auto"/>
              <w:bottom w:val="single" w:sz="2" w:space="0" w:color="auto"/>
              <w:right w:val="single" w:sz="2" w:space="0" w:color="auto"/>
            </w:tcBorders>
            <w:noWrap/>
            <w:tcMar>
              <w:top w:w="17" w:type="dxa"/>
              <w:left w:w="17" w:type="dxa"/>
              <w:bottom w:w="0" w:type="dxa"/>
              <w:right w:w="17" w:type="dxa"/>
            </w:tcMar>
            <w:vAlign w:val="bottom"/>
          </w:tcPr>
          <w:p w14:paraId="592978CE"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90" w:type="dxa"/>
            <w:tcBorders>
              <w:top w:val="single" w:sz="2" w:space="0" w:color="auto"/>
              <w:left w:val="single" w:sz="2" w:space="0" w:color="auto"/>
              <w:bottom w:val="single" w:sz="2" w:space="0" w:color="auto"/>
              <w:right w:val="single" w:sz="6" w:space="0" w:color="auto"/>
            </w:tcBorders>
            <w:noWrap/>
            <w:tcMar>
              <w:top w:w="17" w:type="dxa"/>
              <w:left w:w="17" w:type="dxa"/>
              <w:bottom w:w="0" w:type="dxa"/>
              <w:right w:w="17" w:type="dxa"/>
            </w:tcMar>
            <w:vAlign w:val="bottom"/>
          </w:tcPr>
          <w:p w14:paraId="270C68BB"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90" w:type="dxa"/>
            <w:tcBorders>
              <w:top w:val="single" w:sz="2" w:space="0" w:color="auto"/>
              <w:left w:val="single" w:sz="6" w:space="0" w:color="auto"/>
              <w:bottom w:val="single" w:sz="2" w:space="0" w:color="auto"/>
              <w:right w:val="single" w:sz="2" w:space="0" w:color="auto"/>
            </w:tcBorders>
            <w:noWrap/>
            <w:tcMar>
              <w:top w:w="17" w:type="dxa"/>
              <w:left w:w="17" w:type="dxa"/>
              <w:bottom w:w="0" w:type="dxa"/>
              <w:right w:w="17" w:type="dxa"/>
            </w:tcMar>
            <w:vAlign w:val="bottom"/>
          </w:tcPr>
          <w:p w14:paraId="221A9C03"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00" w:type="dxa"/>
            <w:tcBorders>
              <w:top w:val="single" w:sz="2" w:space="0" w:color="auto"/>
              <w:left w:val="single" w:sz="2" w:space="0" w:color="auto"/>
              <w:bottom w:val="single" w:sz="2" w:space="0" w:color="auto"/>
              <w:right w:val="single" w:sz="2" w:space="0" w:color="auto"/>
            </w:tcBorders>
            <w:noWrap/>
            <w:tcMar>
              <w:top w:w="17" w:type="dxa"/>
              <w:left w:w="17" w:type="dxa"/>
              <w:bottom w:w="0" w:type="dxa"/>
              <w:right w:w="17" w:type="dxa"/>
            </w:tcMar>
            <w:vAlign w:val="bottom"/>
          </w:tcPr>
          <w:p w14:paraId="71DFDCE7"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990" w:type="dxa"/>
            <w:tcBorders>
              <w:top w:val="single" w:sz="2" w:space="0" w:color="auto"/>
              <w:left w:val="single" w:sz="2" w:space="0" w:color="auto"/>
              <w:bottom w:val="single" w:sz="2" w:space="0" w:color="auto"/>
              <w:right w:val="single" w:sz="2" w:space="0" w:color="auto"/>
            </w:tcBorders>
            <w:noWrap/>
            <w:tcMar>
              <w:top w:w="17" w:type="dxa"/>
              <w:left w:w="17" w:type="dxa"/>
              <w:bottom w:w="0" w:type="dxa"/>
              <w:right w:w="17" w:type="dxa"/>
            </w:tcMar>
            <w:vAlign w:val="bottom"/>
          </w:tcPr>
          <w:p w14:paraId="342A8480"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c>
          <w:tcPr>
            <w:tcW w:w="1170" w:type="dxa"/>
            <w:tcBorders>
              <w:top w:val="single" w:sz="2" w:space="0" w:color="auto"/>
              <w:left w:val="single" w:sz="2" w:space="0" w:color="auto"/>
              <w:bottom w:val="single" w:sz="2" w:space="0" w:color="auto"/>
              <w:right w:val="single" w:sz="6" w:space="0" w:color="auto"/>
            </w:tcBorders>
            <w:noWrap/>
            <w:tcMar>
              <w:top w:w="17" w:type="dxa"/>
              <w:left w:w="17" w:type="dxa"/>
              <w:bottom w:w="0" w:type="dxa"/>
              <w:right w:w="17" w:type="dxa"/>
            </w:tcMar>
            <w:vAlign w:val="bottom"/>
          </w:tcPr>
          <w:p w14:paraId="5E2A02A2" w14:textId="77777777" w:rsidR="00F77F6F" w:rsidRPr="001C6432" w:rsidRDefault="00F77F6F" w:rsidP="007915B0">
            <w:pPr>
              <w:spacing w:before="240" w:line="276" w:lineRule="auto"/>
              <w:jc w:val="right"/>
              <w:rPr>
                <w:rFonts w:ascii="Arial" w:hAnsi="Arial" w:cs="Arial"/>
                <w:sz w:val="20"/>
                <w:szCs w:val="20"/>
              </w:rPr>
            </w:pPr>
            <w:r w:rsidRPr="001C6432">
              <w:rPr>
                <w:rFonts w:ascii="Arial" w:hAnsi="Arial" w:cs="Arial"/>
                <w:sz w:val="20"/>
                <w:szCs w:val="20"/>
              </w:rPr>
              <w:t> </w:t>
            </w:r>
          </w:p>
        </w:tc>
      </w:tr>
      <w:tr w:rsidR="00F77F6F" w:rsidRPr="000A4A94" w14:paraId="542D108A" w14:textId="77777777" w:rsidTr="007915B0">
        <w:trPr>
          <w:trHeight w:val="360"/>
        </w:trPr>
        <w:tc>
          <w:tcPr>
            <w:tcW w:w="3977" w:type="dxa"/>
            <w:gridSpan w:val="2"/>
            <w:tcBorders>
              <w:top w:val="single" w:sz="2" w:space="0" w:color="auto"/>
              <w:left w:val="single" w:sz="6" w:space="0" w:color="auto"/>
              <w:bottom w:val="single" w:sz="6" w:space="0" w:color="auto"/>
              <w:right w:val="single" w:sz="2" w:space="0" w:color="auto"/>
            </w:tcBorders>
            <w:noWrap/>
            <w:tcMar>
              <w:top w:w="17" w:type="dxa"/>
              <w:left w:w="17" w:type="dxa"/>
              <w:bottom w:w="0" w:type="dxa"/>
              <w:right w:w="17" w:type="dxa"/>
            </w:tcMar>
            <w:vAlign w:val="bottom"/>
          </w:tcPr>
          <w:p w14:paraId="6B1BA6FF" w14:textId="77777777" w:rsidR="00F77F6F" w:rsidRPr="00665440" w:rsidRDefault="00F77F6F" w:rsidP="007915B0">
            <w:pPr>
              <w:spacing w:before="240" w:line="276" w:lineRule="auto"/>
              <w:jc w:val="center"/>
              <w:rPr>
                <w:rFonts w:ascii="Arial" w:eastAsia="Arial Unicode MS" w:hAnsi="Arial" w:cs="Arial"/>
                <w:b/>
                <w:bCs/>
                <w:sz w:val="20"/>
                <w:szCs w:val="20"/>
              </w:rPr>
            </w:pPr>
            <w:r w:rsidRPr="00665440">
              <w:rPr>
                <w:rFonts w:ascii="Arial" w:hAnsi="Arial" w:cs="Arial"/>
                <w:b/>
                <w:bCs/>
                <w:sz w:val="20"/>
                <w:szCs w:val="20"/>
              </w:rPr>
              <w:t>Total</w:t>
            </w:r>
          </w:p>
        </w:tc>
        <w:tc>
          <w:tcPr>
            <w:tcW w:w="975" w:type="dxa"/>
            <w:tcBorders>
              <w:top w:val="single" w:sz="2" w:space="0" w:color="auto"/>
              <w:left w:val="single" w:sz="2" w:space="0" w:color="auto"/>
              <w:bottom w:val="single" w:sz="6" w:space="0" w:color="auto"/>
              <w:right w:val="single" w:sz="2" w:space="0" w:color="auto"/>
            </w:tcBorders>
            <w:noWrap/>
            <w:tcMar>
              <w:top w:w="17" w:type="dxa"/>
              <w:left w:w="17" w:type="dxa"/>
              <w:bottom w:w="0" w:type="dxa"/>
              <w:right w:w="17" w:type="dxa"/>
            </w:tcMar>
            <w:vAlign w:val="bottom"/>
          </w:tcPr>
          <w:p w14:paraId="1EE27256" w14:textId="77777777" w:rsidR="00F77F6F" w:rsidRPr="001C6432" w:rsidRDefault="00F77F6F" w:rsidP="007915B0">
            <w:pPr>
              <w:tabs>
                <w:tab w:val="right" w:pos="941"/>
              </w:tabs>
              <w:spacing w:before="240" w:line="276" w:lineRule="auto"/>
              <w:rPr>
                <w:rFonts w:ascii="Arial" w:eastAsia="Arial Unicode MS" w:hAnsi="Arial" w:cs="Arial"/>
                <w:sz w:val="20"/>
                <w:szCs w:val="20"/>
              </w:rPr>
            </w:pPr>
            <w:r w:rsidRPr="001C6432">
              <w:rPr>
                <w:rFonts w:ascii="Arial" w:hAnsi="Arial" w:cs="Arial"/>
                <w:sz w:val="20"/>
                <w:szCs w:val="20"/>
              </w:rPr>
              <w:t>$</w:t>
            </w:r>
            <w:r>
              <w:rPr>
                <w:rFonts w:ascii="Arial" w:hAnsi="Arial" w:cs="Arial"/>
                <w:sz w:val="20"/>
                <w:szCs w:val="20"/>
              </w:rPr>
              <w:tab/>
            </w:r>
          </w:p>
        </w:tc>
        <w:tc>
          <w:tcPr>
            <w:tcW w:w="1095" w:type="dxa"/>
            <w:tcBorders>
              <w:top w:val="single" w:sz="2" w:space="0" w:color="auto"/>
              <w:left w:val="single" w:sz="2" w:space="0" w:color="auto"/>
              <w:bottom w:val="single" w:sz="6" w:space="0" w:color="auto"/>
              <w:right w:val="single" w:sz="2" w:space="0" w:color="auto"/>
            </w:tcBorders>
            <w:noWrap/>
            <w:tcMar>
              <w:top w:w="17" w:type="dxa"/>
              <w:left w:w="17" w:type="dxa"/>
              <w:bottom w:w="0" w:type="dxa"/>
              <w:right w:w="17" w:type="dxa"/>
            </w:tcMar>
            <w:vAlign w:val="bottom"/>
          </w:tcPr>
          <w:p w14:paraId="7048FDB8" w14:textId="77777777" w:rsidR="00F77F6F" w:rsidRPr="001C6432" w:rsidRDefault="00F77F6F" w:rsidP="007915B0">
            <w:pPr>
              <w:tabs>
                <w:tab w:val="right" w:pos="1061"/>
              </w:tabs>
              <w:spacing w:before="240" w:line="276" w:lineRule="auto"/>
              <w:rPr>
                <w:rFonts w:ascii="Arial" w:eastAsia="Arial Unicode MS" w:hAnsi="Arial" w:cs="Arial"/>
                <w:sz w:val="20"/>
                <w:szCs w:val="20"/>
              </w:rPr>
            </w:pPr>
            <w:r w:rsidRPr="001C6432">
              <w:rPr>
                <w:rFonts w:ascii="Arial" w:hAnsi="Arial" w:cs="Arial"/>
                <w:sz w:val="20"/>
                <w:szCs w:val="20"/>
              </w:rPr>
              <w:t>$</w:t>
            </w:r>
            <w:r>
              <w:rPr>
                <w:rFonts w:ascii="Arial" w:hAnsi="Arial" w:cs="Arial"/>
                <w:sz w:val="20"/>
                <w:szCs w:val="20"/>
              </w:rPr>
              <w:tab/>
            </w:r>
          </w:p>
        </w:tc>
        <w:tc>
          <w:tcPr>
            <w:tcW w:w="990" w:type="dxa"/>
            <w:tcBorders>
              <w:top w:val="single" w:sz="2" w:space="0" w:color="auto"/>
              <w:left w:val="single" w:sz="2" w:space="0" w:color="auto"/>
              <w:bottom w:val="single" w:sz="6" w:space="0" w:color="auto"/>
              <w:right w:val="single" w:sz="2" w:space="0" w:color="auto"/>
            </w:tcBorders>
            <w:noWrap/>
            <w:tcMar>
              <w:top w:w="17" w:type="dxa"/>
              <w:left w:w="17" w:type="dxa"/>
              <w:bottom w:w="0" w:type="dxa"/>
              <w:right w:w="17" w:type="dxa"/>
            </w:tcMar>
            <w:vAlign w:val="bottom"/>
          </w:tcPr>
          <w:p w14:paraId="3B3A69B0" w14:textId="77777777" w:rsidR="00F77F6F" w:rsidRPr="001C6432" w:rsidRDefault="00F77F6F" w:rsidP="007915B0">
            <w:pPr>
              <w:tabs>
                <w:tab w:val="right" w:pos="941"/>
              </w:tabs>
              <w:spacing w:before="240" w:line="276" w:lineRule="auto"/>
              <w:rPr>
                <w:rFonts w:ascii="Arial" w:eastAsia="Arial Unicode MS" w:hAnsi="Arial" w:cs="Arial"/>
                <w:sz w:val="20"/>
                <w:szCs w:val="20"/>
              </w:rPr>
            </w:pPr>
            <w:r w:rsidRPr="001C6432">
              <w:rPr>
                <w:rFonts w:ascii="Arial" w:hAnsi="Arial" w:cs="Arial"/>
                <w:sz w:val="20"/>
                <w:szCs w:val="20"/>
              </w:rPr>
              <w:t>$</w:t>
            </w:r>
            <w:r>
              <w:rPr>
                <w:rFonts w:ascii="Arial" w:hAnsi="Arial" w:cs="Arial"/>
                <w:sz w:val="20"/>
                <w:szCs w:val="20"/>
              </w:rPr>
              <w:tab/>
            </w:r>
          </w:p>
        </w:tc>
        <w:tc>
          <w:tcPr>
            <w:tcW w:w="900" w:type="dxa"/>
            <w:tcBorders>
              <w:top w:val="single" w:sz="2" w:space="0" w:color="auto"/>
              <w:left w:val="single" w:sz="2" w:space="0" w:color="auto"/>
              <w:bottom w:val="single" w:sz="6" w:space="0" w:color="auto"/>
              <w:right w:val="single" w:sz="2" w:space="0" w:color="auto"/>
            </w:tcBorders>
            <w:noWrap/>
            <w:tcMar>
              <w:top w:w="17" w:type="dxa"/>
              <w:left w:w="17" w:type="dxa"/>
              <w:bottom w:w="0" w:type="dxa"/>
              <w:right w:w="17" w:type="dxa"/>
            </w:tcMar>
            <w:vAlign w:val="bottom"/>
          </w:tcPr>
          <w:p w14:paraId="4AF569DE" w14:textId="77777777" w:rsidR="00F77F6F" w:rsidRPr="001C6432" w:rsidRDefault="00F77F6F" w:rsidP="007915B0">
            <w:pPr>
              <w:tabs>
                <w:tab w:val="right" w:pos="866"/>
              </w:tabs>
              <w:spacing w:before="240" w:line="276" w:lineRule="auto"/>
              <w:rPr>
                <w:rFonts w:ascii="Arial" w:eastAsia="Arial Unicode MS" w:hAnsi="Arial" w:cs="Arial"/>
                <w:sz w:val="20"/>
                <w:szCs w:val="20"/>
              </w:rPr>
            </w:pPr>
            <w:r w:rsidRPr="001C6432">
              <w:rPr>
                <w:rFonts w:ascii="Arial" w:hAnsi="Arial" w:cs="Arial"/>
                <w:sz w:val="20"/>
                <w:szCs w:val="20"/>
              </w:rPr>
              <w:t>$</w:t>
            </w:r>
            <w:r>
              <w:rPr>
                <w:rFonts w:ascii="Arial" w:hAnsi="Arial" w:cs="Arial"/>
                <w:sz w:val="20"/>
                <w:szCs w:val="20"/>
              </w:rPr>
              <w:tab/>
            </w:r>
          </w:p>
        </w:tc>
        <w:tc>
          <w:tcPr>
            <w:tcW w:w="990" w:type="dxa"/>
            <w:tcBorders>
              <w:top w:val="single" w:sz="2" w:space="0" w:color="auto"/>
              <w:left w:val="single" w:sz="2" w:space="0" w:color="auto"/>
              <w:bottom w:val="single" w:sz="6" w:space="0" w:color="auto"/>
              <w:right w:val="single" w:sz="6" w:space="0" w:color="auto"/>
            </w:tcBorders>
            <w:noWrap/>
            <w:tcMar>
              <w:top w:w="17" w:type="dxa"/>
              <w:left w:w="17" w:type="dxa"/>
              <w:bottom w:w="0" w:type="dxa"/>
              <w:right w:w="17" w:type="dxa"/>
            </w:tcMar>
            <w:vAlign w:val="bottom"/>
          </w:tcPr>
          <w:p w14:paraId="43EB36D3" w14:textId="77777777" w:rsidR="00F77F6F" w:rsidRPr="001C6432" w:rsidRDefault="00F77F6F" w:rsidP="007915B0">
            <w:pPr>
              <w:tabs>
                <w:tab w:val="right" w:pos="941"/>
              </w:tabs>
              <w:spacing w:before="240" w:line="276" w:lineRule="auto"/>
              <w:rPr>
                <w:rFonts w:ascii="Arial" w:eastAsia="Arial Unicode MS" w:hAnsi="Arial" w:cs="Arial"/>
                <w:sz w:val="20"/>
                <w:szCs w:val="20"/>
              </w:rPr>
            </w:pPr>
            <w:r w:rsidRPr="001C6432">
              <w:rPr>
                <w:rFonts w:ascii="Arial" w:hAnsi="Arial" w:cs="Arial"/>
                <w:sz w:val="20"/>
                <w:szCs w:val="20"/>
              </w:rPr>
              <w:t>$</w:t>
            </w:r>
            <w:r>
              <w:rPr>
                <w:rFonts w:ascii="Arial" w:hAnsi="Arial" w:cs="Arial"/>
                <w:sz w:val="20"/>
                <w:szCs w:val="20"/>
              </w:rPr>
              <w:tab/>
            </w:r>
          </w:p>
        </w:tc>
        <w:tc>
          <w:tcPr>
            <w:tcW w:w="990" w:type="dxa"/>
            <w:tcBorders>
              <w:top w:val="single" w:sz="2" w:space="0" w:color="auto"/>
              <w:left w:val="single" w:sz="6" w:space="0" w:color="auto"/>
              <w:bottom w:val="single" w:sz="6" w:space="0" w:color="auto"/>
              <w:right w:val="single" w:sz="2" w:space="0" w:color="auto"/>
            </w:tcBorders>
            <w:noWrap/>
            <w:tcMar>
              <w:top w:w="17" w:type="dxa"/>
              <w:left w:w="17" w:type="dxa"/>
              <w:bottom w:w="0" w:type="dxa"/>
              <w:right w:w="17" w:type="dxa"/>
            </w:tcMar>
            <w:vAlign w:val="bottom"/>
          </w:tcPr>
          <w:p w14:paraId="31A319F0" w14:textId="77777777" w:rsidR="00F77F6F" w:rsidRPr="001C6432" w:rsidRDefault="00F77F6F" w:rsidP="007915B0">
            <w:pPr>
              <w:tabs>
                <w:tab w:val="right" w:pos="941"/>
              </w:tabs>
              <w:spacing w:before="240" w:line="276" w:lineRule="auto"/>
              <w:rPr>
                <w:rFonts w:ascii="Arial" w:eastAsia="Arial Unicode MS" w:hAnsi="Arial" w:cs="Arial"/>
                <w:sz w:val="20"/>
                <w:szCs w:val="20"/>
              </w:rPr>
            </w:pPr>
            <w:r w:rsidRPr="001C6432">
              <w:rPr>
                <w:rFonts w:ascii="Arial" w:hAnsi="Arial" w:cs="Arial"/>
                <w:sz w:val="20"/>
                <w:szCs w:val="20"/>
              </w:rPr>
              <w:t>$</w:t>
            </w:r>
            <w:r>
              <w:rPr>
                <w:rFonts w:ascii="Arial" w:hAnsi="Arial" w:cs="Arial"/>
                <w:sz w:val="20"/>
                <w:szCs w:val="20"/>
              </w:rPr>
              <w:tab/>
            </w:r>
          </w:p>
        </w:tc>
        <w:tc>
          <w:tcPr>
            <w:tcW w:w="900" w:type="dxa"/>
            <w:tcBorders>
              <w:top w:val="single" w:sz="2" w:space="0" w:color="auto"/>
              <w:left w:val="single" w:sz="2" w:space="0" w:color="auto"/>
              <w:bottom w:val="single" w:sz="6" w:space="0" w:color="auto"/>
              <w:right w:val="single" w:sz="2" w:space="0" w:color="auto"/>
            </w:tcBorders>
            <w:noWrap/>
            <w:tcMar>
              <w:top w:w="17" w:type="dxa"/>
              <w:left w:w="17" w:type="dxa"/>
              <w:bottom w:w="0" w:type="dxa"/>
              <w:right w:w="17" w:type="dxa"/>
            </w:tcMar>
            <w:vAlign w:val="bottom"/>
          </w:tcPr>
          <w:p w14:paraId="5926EB7F" w14:textId="77777777" w:rsidR="00F77F6F" w:rsidRPr="001C6432" w:rsidRDefault="00F77F6F" w:rsidP="007915B0">
            <w:pPr>
              <w:tabs>
                <w:tab w:val="right" w:pos="866"/>
              </w:tabs>
              <w:spacing w:before="240" w:line="276" w:lineRule="auto"/>
              <w:rPr>
                <w:rFonts w:ascii="Arial" w:eastAsia="Arial Unicode MS" w:hAnsi="Arial" w:cs="Arial"/>
                <w:sz w:val="20"/>
                <w:szCs w:val="20"/>
              </w:rPr>
            </w:pPr>
            <w:r w:rsidRPr="001C6432">
              <w:rPr>
                <w:rFonts w:ascii="Arial" w:hAnsi="Arial" w:cs="Arial"/>
                <w:sz w:val="20"/>
                <w:szCs w:val="20"/>
              </w:rPr>
              <w:t>$</w:t>
            </w:r>
            <w:r>
              <w:rPr>
                <w:rFonts w:ascii="Arial" w:hAnsi="Arial" w:cs="Arial"/>
                <w:sz w:val="20"/>
                <w:szCs w:val="20"/>
              </w:rPr>
              <w:tab/>
            </w:r>
          </w:p>
        </w:tc>
        <w:tc>
          <w:tcPr>
            <w:tcW w:w="990" w:type="dxa"/>
            <w:tcBorders>
              <w:top w:val="single" w:sz="2" w:space="0" w:color="auto"/>
              <w:left w:val="single" w:sz="2" w:space="0" w:color="auto"/>
              <w:bottom w:val="single" w:sz="6" w:space="0" w:color="auto"/>
              <w:right w:val="single" w:sz="2" w:space="0" w:color="auto"/>
            </w:tcBorders>
            <w:noWrap/>
            <w:tcMar>
              <w:top w:w="17" w:type="dxa"/>
              <w:left w:w="17" w:type="dxa"/>
              <w:bottom w:w="0" w:type="dxa"/>
              <w:right w:w="17" w:type="dxa"/>
            </w:tcMar>
            <w:vAlign w:val="bottom"/>
          </w:tcPr>
          <w:p w14:paraId="452542C6" w14:textId="77777777" w:rsidR="00F77F6F" w:rsidRPr="001C6432" w:rsidRDefault="00F77F6F" w:rsidP="007915B0">
            <w:pPr>
              <w:tabs>
                <w:tab w:val="right" w:pos="941"/>
              </w:tabs>
              <w:spacing w:before="240" w:line="276" w:lineRule="auto"/>
              <w:rPr>
                <w:rFonts w:ascii="Arial" w:eastAsia="Arial Unicode MS" w:hAnsi="Arial" w:cs="Arial"/>
                <w:sz w:val="20"/>
                <w:szCs w:val="20"/>
              </w:rPr>
            </w:pPr>
            <w:r w:rsidRPr="001C6432">
              <w:rPr>
                <w:rFonts w:ascii="Arial" w:hAnsi="Arial" w:cs="Arial"/>
                <w:sz w:val="20"/>
                <w:szCs w:val="20"/>
              </w:rPr>
              <w:t>$</w:t>
            </w:r>
            <w:r>
              <w:rPr>
                <w:rFonts w:ascii="Arial" w:hAnsi="Arial" w:cs="Arial"/>
                <w:sz w:val="20"/>
                <w:szCs w:val="20"/>
              </w:rPr>
              <w:tab/>
            </w:r>
          </w:p>
        </w:tc>
        <w:tc>
          <w:tcPr>
            <w:tcW w:w="1170" w:type="dxa"/>
            <w:tcBorders>
              <w:top w:val="single" w:sz="2" w:space="0" w:color="auto"/>
              <w:left w:val="single" w:sz="2" w:space="0" w:color="auto"/>
              <w:bottom w:val="single" w:sz="6" w:space="0" w:color="auto"/>
              <w:right w:val="single" w:sz="6" w:space="0" w:color="auto"/>
            </w:tcBorders>
            <w:noWrap/>
            <w:tcMar>
              <w:top w:w="17" w:type="dxa"/>
              <w:left w:w="17" w:type="dxa"/>
              <w:bottom w:w="0" w:type="dxa"/>
              <w:right w:w="17" w:type="dxa"/>
            </w:tcMar>
            <w:vAlign w:val="bottom"/>
          </w:tcPr>
          <w:p w14:paraId="417F8563" w14:textId="77777777" w:rsidR="00F77F6F" w:rsidRPr="001C6432" w:rsidRDefault="00F77F6F" w:rsidP="007915B0">
            <w:pPr>
              <w:tabs>
                <w:tab w:val="right" w:pos="1136"/>
              </w:tabs>
              <w:spacing w:before="240" w:line="276" w:lineRule="auto"/>
              <w:rPr>
                <w:rFonts w:ascii="Arial" w:eastAsia="Arial Unicode MS" w:hAnsi="Arial" w:cs="Arial"/>
                <w:sz w:val="20"/>
                <w:szCs w:val="20"/>
              </w:rPr>
            </w:pPr>
            <w:r w:rsidRPr="001C6432">
              <w:rPr>
                <w:rFonts w:ascii="Arial" w:hAnsi="Arial" w:cs="Arial"/>
                <w:sz w:val="20"/>
                <w:szCs w:val="20"/>
              </w:rPr>
              <w:t>$</w:t>
            </w:r>
            <w:r>
              <w:rPr>
                <w:rFonts w:ascii="Arial" w:hAnsi="Arial" w:cs="Arial"/>
                <w:sz w:val="20"/>
                <w:szCs w:val="20"/>
              </w:rPr>
              <w:tab/>
            </w:r>
          </w:p>
        </w:tc>
      </w:tr>
    </w:tbl>
    <w:p w14:paraId="5FE05559" w14:textId="77777777" w:rsidR="00F77F6F" w:rsidRDefault="00F77F6F" w:rsidP="00F77F6F"/>
    <w:tbl>
      <w:tblPr>
        <w:tblW w:w="12960" w:type="dxa"/>
        <w:tblInd w:w="17" w:type="dxa"/>
        <w:tblCellMar>
          <w:left w:w="0" w:type="dxa"/>
          <w:right w:w="0" w:type="dxa"/>
        </w:tblCellMar>
        <w:tblLook w:val="0000" w:firstRow="0" w:lastRow="0" w:firstColumn="0" w:lastColumn="0" w:noHBand="0" w:noVBand="0"/>
      </w:tblPr>
      <w:tblGrid>
        <w:gridCol w:w="2790"/>
        <w:gridCol w:w="1170"/>
        <w:gridCol w:w="990"/>
        <w:gridCol w:w="1170"/>
        <w:gridCol w:w="1260"/>
        <w:gridCol w:w="900"/>
        <w:gridCol w:w="1260"/>
        <w:gridCol w:w="1170"/>
        <w:gridCol w:w="1080"/>
        <w:gridCol w:w="1170"/>
      </w:tblGrid>
      <w:tr w:rsidR="00F77F6F" w:rsidRPr="000A4A94" w14:paraId="2A12FA35" w14:textId="77777777" w:rsidTr="007915B0">
        <w:trPr>
          <w:trHeight w:val="270"/>
        </w:trPr>
        <w:tc>
          <w:tcPr>
            <w:tcW w:w="12960" w:type="dxa"/>
            <w:gridSpan w:val="10"/>
            <w:tcBorders>
              <w:bottom w:val="single" w:sz="6" w:space="0" w:color="auto"/>
            </w:tcBorders>
            <w:noWrap/>
            <w:tcMar>
              <w:top w:w="17" w:type="dxa"/>
              <w:left w:w="17" w:type="dxa"/>
              <w:bottom w:w="0" w:type="dxa"/>
              <w:right w:w="17" w:type="dxa"/>
            </w:tcMar>
            <w:vAlign w:val="bottom"/>
          </w:tcPr>
          <w:p w14:paraId="6CD9F6F2" w14:textId="77777777" w:rsidR="00F77F6F" w:rsidRDefault="00F77F6F" w:rsidP="007915B0">
            <w:pPr>
              <w:spacing w:before="120" w:after="120" w:line="276" w:lineRule="auto"/>
              <w:jc w:val="center"/>
              <w:rPr>
                <w:rFonts w:ascii="Arial" w:hAnsi="Arial" w:cs="Arial"/>
                <w:b/>
                <w:bCs/>
              </w:rPr>
            </w:pPr>
          </w:p>
          <w:p w14:paraId="40D3E985" w14:textId="77777777" w:rsidR="00F77F6F" w:rsidRDefault="00F77F6F" w:rsidP="007915B0">
            <w:pPr>
              <w:spacing w:before="120" w:after="120" w:line="276" w:lineRule="auto"/>
              <w:jc w:val="center"/>
              <w:rPr>
                <w:rFonts w:ascii="Arial" w:hAnsi="Arial" w:cs="Arial"/>
                <w:b/>
                <w:bCs/>
              </w:rPr>
            </w:pPr>
          </w:p>
          <w:p w14:paraId="3C3721A8" w14:textId="1A3365C5" w:rsidR="00F77F6F" w:rsidRPr="000A4A94" w:rsidRDefault="00F77F6F" w:rsidP="007915B0">
            <w:pPr>
              <w:spacing w:before="120" w:after="120" w:line="276" w:lineRule="auto"/>
              <w:jc w:val="center"/>
              <w:rPr>
                <w:rFonts w:ascii="Arial" w:eastAsia="Arial Unicode MS" w:hAnsi="Arial" w:cs="Arial"/>
              </w:rPr>
            </w:pPr>
            <w:r w:rsidRPr="00C04AB3">
              <w:rPr>
                <w:rFonts w:ascii="Arial" w:hAnsi="Arial" w:cs="Arial"/>
                <w:b/>
                <w:bCs/>
              </w:rPr>
              <w:t>Daily Adjustment Report (Date)</w:t>
            </w:r>
          </w:p>
        </w:tc>
      </w:tr>
      <w:tr w:rsidR="00F77F6F" w:rsidRPr="000A4A94" w14:paraId="0623962B" w14:textId="77777777" w:rsidTr="007915B0">
        <w:trPr>
          <w:trHeight w:val="422"/>
        </w:trPr>
        <w:tc>
          <w:tcPr>
            <w:tcW w:w="2790" w:type="dxa"/>
            <w:tcBorders>
              <w:top w:val="single" w:sz="6" w:space="0" w:color="auto"/>
              <w:left w:val="single" w:sz="6" w:space="0" w:color="auto"/>
              <w:bottom w:val="single" w:sz="4" w:space="0" w:color="auto"/>
              <w:right w:val="single" w:sz="4" w:space="0" w:color="auto"/>
            </w:tcBorders>
            <w:tcMar>
              <w:top w:w="17" w:type="dxa"/>
              <w:left w:w="17" w:type="dxa"/>
              <w:bottom w:w="0" w:type="dxa"/>
              <w:right w:w="17" w:type="dxa"/>
            </w:tcMar>
            <w:vAlign w:val="bottom"/>
          </w:tcPr>
          <w:p w14:paraId="3515845E" w14:textId="77777777" w:rsidR="00F77F6F" w:rsidRPr="00665440" w:rsidRDefault="00F77F6F" w:rsidP="007915B0">
            <w:pPr>
              <w:spacing w:line="276" w:lineRule="auto"/>
              <w:jc w:val="center"/>
              <w:rPr>
                <w:rFonts w:ascii="Arial" w:hAnsi="Arial" w:cs="Arial"/>
                <w:b/>
                <w:bCs/>
                <w:sz w:val="18"/>
                <w:szCs w:val="18"/>
              </w:rPr>
            </w:pPr>
            <w:r w:rsidRPr="00665440">
              <w:rPr>
                <w:rFonts w:ascii="Arial" w:hAnsi="Arial" w:cs="Arial"/>
                <w:b/>
                <w:bCs/>
                <w:sz w:val="18"/>
                <w:szCs w:val="18"/>
              </w:rPr>
              <w:t>NAME</w:t>
            </w:r>
            <w:r w:rsidRPr="00665440">
              <w:rPr>
                <w:rFonts w:ascii="Arial" w:hAnsi="Arial" w:cs="Arial"/>
                <w:b/>
                <w:bCs/>
                <w:sz w:val="18"/>
                <w:szCs w:val="18"/>
              </w:rPr>
              <w:br/>
              <w:t>Last, First MI</w:t>
            </w:r>
          </w:p>
        </w:tc>
        <w:tc>
          <w:tcPr>
            <w:tcW w:w="1170" w:type="dxa"/>
            <w:tcBorders>
              <w:top w:val="single" w:sz="6" w:space="0" w:color="auto"/>
              <w:left w:val="nil"/>
              <w:bottom w:val="single" w:sz="4" w:space="0" w:color="auto"/>
              <w:right w:val="single" w:sz="4" w:space="0" w:color="auto"/>
            </w:tcBorders>
            <w:noWrap/>
            <w:tcMar>
              <w:top w:w="17" w:type="dxa"/>
              <w:left w:w="17" w:type="dxa"/>
              <w:bottom w:w="0" w:type="dxa"/>
              <w:right w:w="17" w:type="dxa"/>
            </w:tcMar>
            <w:vAlign w:val="bottom"/>
          </w:tcPr>
          <w:p w14:paraId="1583DE12" w14:textId="77777777" w:rsidR="00F77F6F" w:rsidRPr="00665440" w:rsidRDefault="00F77F6F" w:rsidP="007915B0">
            <w:pPr>
              <w:spacing w:line="276" w:lineRule="auto"/>
              <w:jc w:val="center"/>
              <w:rPr>
                <w:rFonts w:ascii="Arial" w:hAnsi="Arial" w:cs="Arial"/>
                <w:b/>
                <w:bCs/>
                <w:sz w:val="18"/>
                <w:szCs w:val="18"/>
              </w:rPr>
            </w:pPr>
            <w:r w:rsidRPr="00665440">
              <w:rPr>
                <w:rFonts w:ascii="Arial" w:hAnsi="Arial" w:cs="Arial"/>
                <w:b/>
                <w:bCs/>
                <w:sz w:val="18"/>
                <w:szCs w:val="18"/>
              </w:rPr>
              <w:t>Case #</w:t>
            </w:r>
          </w:p>
        </w:tc>
        <w:tc>
          <w:tcPr>
            <w:tcW w:w="990" w:type="dxa"/>
            <w:tcBorders>
              <w:top w:val="single" w:sz="6" w:space="0" w:color="auto"/>
              <w:left w:val="nil"/>
              <w:bottom w:val="single" w:sz="4" w:space="0" w:color="auto"/>
              <w:right w:val="single" w:sz="4" w:space="0" w:color="auto"/>
            </w:tcBorders>
            <w:tcMar>
              <w:top w:w="17" w:type="dxa"/>
              <w:left w:w="17" w:type="dxa"/>
              <w:bottom w:w="0" w:type="dxa"/>
              <w:right w:w="17" w:type="dxa"/>
            </w:tcMar>
            <w:vAlign w:val="bottom"/>
          </w:tcPr>
          <w:p w14:paraId="7EEB1CCC" w14:textId="77777777" w:rsidR="00F77F6F" w:rsidRPr="00665440" w:rsidRDefault="00F77F6F" w:rsidP="007915B0">
            <w:pPr>
              <w:spacing w:line="276" w:lineRule="auto"/>
              <w:jc w:val="center"/>
              <w:rPr>
                <w:rFonts w:ascii="Arial" w:hAnsi="Arial" w:cs="Arial"/>
                <w:b/>
                <w:bCs/>
                <w:sz w:val="18"/>
                <w:szCs w:val="18"/>
              </w:rPr>
            </w:pPr>
            <w:r w:rsidRPr="00665440">
              <w:rPr>
                <w:rFonts w:ascii="Arial" w:hAnsi="Arial" w:cs="Arial"/>
                <w:b/>
                <w:bCs/>
                <w:sz w:val="18"/>
                <w:szCs w:val="18"/>
              </w:rPr>
              <w:t>Adj.</w:t>
            </w:r>
            <w:r>
              <w:rPr>
                <w:rFonts w:ascii="Arial" w:hAnsi="Arial" w:cs="Arial"/>
                <w:b/>
                <w:bCs/>
                <w:sz w:val="18"/>
                <w:szCs w:val="18"/>
              </w:rPr>
              <w:t xml:space="preserve"> </w:t>
            </w:r>
            <w:r w:rsidRPr="00665440">
              <w:rPr>
                <w:rFonts w:ascii="Arial" w:hAnsi="Arial" w:cs="Arial"/>
                <w:b/>
                <w:bCs/>
                <w:sz w:val="18"/>
                <w:szCs w:val="18"/>
              </w:rPr>
              <w:t>Code</w:t>
            </w:r>
          </w:p>
        </w:tc>
        <w:tc>
          <w:tcPr>
            <w:tcW w:w="1170" w:type="dxa"/>
            <w:tcBorders>
              <w:top w:val="single" w:sz="6" w:space="0" w:color="auto"/>
              <w:left w:val="nil"/>
              <w:bottom w:val="single" w:sz="4" w:space="0" w:color="auto"/>
              <w:right w:val="single" w:sz="4" w:space="0" w:color="auto"/>
            </w:tcBorders>
            <w:tcMar>
              <w:top w:w="17" w:type="dxa"/>
              <w:left w:w="17" w:type="dxa"/>
              <w:bottom w:w="0" w:type="dxa"/>
              <w:right w:w="17" w:type="dxa"/>
            </w:tcMar>
            <w:vAlign w:val="bottom"/>
          </w:tcPr>
          <w:p w14:paraId="1CBCAA29" w14:textId="77777777" w:rsidR="00F77F6F" w:rsidRPr="00665440" w:rsidRDefault="00F77F6F" w:rsidP="007915B0">
            <w:pPr>
              <w:spacing w:line="276" w:lineRule="auto"/>
              <w:jc w:val="center"/>
              <w:rPr>
                <w:rFonts w:ascii="Arial" w:hAnsi="Arial" w:cs="Arial"/>
                <w:b/>
                <w:bCs/>
                <w:sz w:val="18"/>
                <w:szCs w:val="18"/>
              </w:rPr>
            </w:pPr>
            <w:r w:rsidRPr="00665440">
              <w:rPr>
                <w:rFonts w:ascii="Arial" w:hAnsi="Arial" w:cs="Arial"/>
                <w:b/>
                <w:bCs/>
                <w:sz w:val="18"/>
                <w:szCs w:val="18"/>
              </w:rPr>
              <w:t>Original Bail or Fine</w:t>
            </w:r>
            <w:r>
              <w:rPr>
                <w:rFonts w:ascii="Arial" w:hAnsi="Arial" w:cs="Arial"/>
                <w:b/>
                <w:bCs/>
                <w:sz w:val="18"/>
                <w:szCs w:val="18"/>
              </w:rPr>
              <w:t> </w:t>
            </w:r>
            <w:r w:rsidRPr="00665440">
              <w:rPr>
                <w:rFonts w:ascii="Arial" w:hAnsi="Arial" w:cs="Arial"/>
                <w:b/>
                <w:bCs/>
                <w:sz w:val="18"/>
                <w:szCs w:val="18"/>
              </w:rPr>
              <w:t>Amount</w:t>
            </w:r>
          </w:p>
        </w:tc>
        <w:tc>
          <w:tcPr>
            <w:tcW w:w="1260" w:type="dxa"/>
            <w:tcBorders>
              <w:top w:val="single" w:sz="6" w:space="0" w:color="auto"/>
              <w:left w:val="nil"/>
              <w:bottom w:val="single" w:sz="4" w:space="0" w:color="auto"/>
              <w:right w:val="single" w:sz="4" w:space="0" w:color="auto"/>
            </w:tcBorders>
            <w:tcMar>
              <w:top w:w="17" w:type="dxa"/>
              <w:left w:w="17" w:type="dxa"/>
              <w:bottom w:w="0" w:type="dxa"/>
              <w:right w:w="17" w:type="dxa"/>
            </w:tcMar>
            <w:vAlign w:val="bottom"/>
          </w:tcPr>
          <w:p w14:paraId="0CD897AD" w14:textId="77777777" w:rsidR="00F77F6F" w:rsidRPr="00665440" w:rsidRDefault="00F77F6F" w:rsidP="007915B0">
            <w:pPr>
              <w:spacing w:line="276" w:lineRule="auto"/>
              <w:jc w:val="center"/>
              <w:rPr>
                <w:rFonts w:ascii="Arial" w:hAnsi="Arial" w:cs="Arial"/>
                <w:b/>
                <w:bCs/>
                <w:sz w:val="18"/>
                <w:szCs w:val="18"/>
              </w:rPr>
            </w:pPr>
            <w:r w:rsidRPr="00665440">
              <w:rPr>
                <w:rFonts w:ascii="Arial" w:hAnsi="Arial" w:cs="Arial"/>
                <w:b/>
                <w:bCs/>
                <w:sz w:val="18"/>
                <w:szCs w:val="18"/>
              </w:rPr>
              <w:t>New Bail or Fine Amount</w:t>
            </w:r>
          </w:p>
        </w:tc>
        <w:tc>
          <w:tcPr>
            <w:tcW w:w="900" w:type="dxa"/>
            <w:tcBorders>
              <w:top w:val="single" w:sz="6" w:space="0" w:color="auto"/>
              <w:left w:val="nil"/>
              <w:bottom w:val="single" w:sz="4" w:space="0" w:color="auto"/>
              <w:right w:val="single" w:sz="4" w:space="0" w:color="auto"/>
            </w:tcBorders>
            <w:tcMar>
              <w:top w:w="17" w:type="dxa"/>
              <w:left w:w="17" w:type="dxa"/>
              <w:bottom w:w="0" w:type="dxa"/>
              <w:right w:w="17" w:type="dxa"/>
            </w:tcMar>
            <w:vAlign w:val="bottom"/>
          </w:tcPr>
          <w:p w14:paraId="6C3F84D6" w14:textId="77777777" w:rsidR="00F77F6F" w:rsidRPr="00665440" w:rsidRDefault="00F77F6F" w:rsidP="007915B0">
            <w:pPr>
              <w:spacing w:line="276" w:lineRule="auto"/>
              <w:jc w:val="center"/>
              <w:rPr>
                <w:rFonts w:ascii="Arial" w:hAnsi="Arial" w:cs="Arial"/>
                <w:b/>
                <w:bCs/>
                <w:sz w:val="18"/>
                <w:szCs w:val="18"/>
              </w:rPr>
            </w:pPr>
            <w:r w:rsidRPr="00665440">
              <w:rPr>
                <w:rFonts w:ascii="Arial" w:hAnsi="Arial" w:cs="Arial"/>
                <w:b/>
                <w:bCs/>
                <w:sz w:val="18"/>
                <w:szCs w:val="18"/>
              </w:rPr>
              <w:t>Change</w:t>
            </w:r>
            <w:r w:rsidRPr="00665440">
              <w:rPr>
                <w:rFonts w:ascii="Arial" w:hAnsi="Arial" w:cs="Arial"/>
                <w:b/>
                <w:bCs/>
                <w:sz w:val="18"/>
                <w:szCs w:val="18"/>
              </w:rPr>
              <w:br/>
              <w:t>(+/-)</w:t>
            </w:r>
          </w:p>
        </w:tc>
        <w:tc>
          <w:tcPr>
            <w:tcW w:w="1260" w:type="dxa"/>
            <w:tcBorders>
              <w:top w:val="single" w:sz="6" w:space="0" w:color="auto"/>
              <w:left w:val="nil"/>
              <w:bottom w:val="single" w:sz="4" w:space="0" w:color="auto"/>
              <w:right w:val="single" w:sz="4" w:space="0" w:color="auto"/>
            </w:tcBorders>
            <w:tcMar>
              <w:top w:w="17" w:type="dxa"/>
              <w:left w:w="17" w:type="dxa"/>
              <w:bottom w:w="0" w:type="dxa"/>
              <w:right w:w="17" w:type="dxa"/>
            </w:tcMar>
            <w:vAlign w:val="bottom"/>
          </w:tcPr>
          <w:p w14:paraId="5BD80066" w14:textId="77777777" w:rsidR="00F77F6F" w:rsidRPr="00665440" w:rsidRDefault="00F77F6F" w:rsidP="007915B0">
            <w:pPr>
              <w:spacing w:line="276" w:lineRule="auto"/>
              <w:jc w:val="center"/>
              <w:rPr>
                <w:rFonts w:ascii="Arial" w:hAnsi="Arial" w:cs="Arial"/>
                <w:b/>
                <w:bCs/>
                <w:sz w:val="18"/>
                <w:szCs w:val="18"/>
              </w:rPr>
            </w:pPr>
            <w:r w:rsidRPr="00665440">
              <w:rPr>
                <w:rFonts w:ascii="Arial" w:hAnsi="Arial" w:cs="Arial"/>
                <w:b/>
                <w:bCs/>
                <w:sz w:val="18"/>
                <w:szCs w:val="18"/>
              </w:rPr>
              <w:t>Original Civil Assessment Amount</w:t>
            </w:r>
          </w:p>
        </w:tc>
        <w:tc>
          <w:tcPr>
            <w:tcW w:w="1170" w:type="dxa"/>
            <w:tcBorders>
              <w:top w:val="single" w:sz="6" w:space="0" w:color="auto"/>
              <w:left w:val="nil"/>
              <w:bottom w:val="single" w:sz="4" w:space="0" w:color="auto"/>
              <w:right w:val="single" w:sz="4" w:space="0" w:color="auto"/>
            </w:tcBorders>
            <w:tcMar>
              <w:top w:w="17" w:type="dxa"/>
              <w:left w:w="17" w:type="dxa"/>
              <w:bottom w:w="0" w:type="dxa"/>
              <w:right w:w="17" w:type="dxa"/>
            </w:tcMar>
            <w:vAlign w:val="bottom"/>
          </w:tcPr>
          <w:p w14:paraId="0894303C" w14:textId="77777777" w:rsidR="00F77F6F" w:rsidRPr="00665440" w:rsidRDefault="00F77F6F" w:rsidP="007915B0">
            <w:pPr>
              <w:spacing w:line="276" w:lineRule="auto"/>
              <w:jc w:val="center"/>
              <w:rPr>
                <w:rFonts w:ascii="Arial" w:hAnsi="Arial" w:cs="Arial"/>
                <w:b/>
                <w:bCs/>
                <w:sz w:val="18"/>
                <w:szCs w:val="18"/>
              </w:rPr>
            </w:pPr>
            <w:r w:rsidRPr="00665440">
              <w:rPr>
                <w:rFonts w:ascii="Arial" w:hAnsi="Arial" w:cs="Arial"/>
                <w:b/>
                <w:bCs/>
                <w:sz w:val="18"/>
                <w:szCs w:val="18"/>
              </w:rPr>
              <w:t>New Civil Assessment Amount</w:t>
            </w:r>
          </w:p>
        </w:tc>
        <w:tc>
          <w:tcPr>
            <w:tcW w:w="1080" w:type="dxa"/>
            <w:tcBorders>
              <w:top w:val="single" w:sz="6" w:space="0" w:color="auto"/>
              <w:left w:val="nil"/>
              <w:bottom w:val="single" w:sz="4" w:space="0" w:color="auto"/>
              <w:right w:val="single" w:sz="4" w:space="0" w:color="auto"/>
            </w:tcBorders>
            <w:tcMar>
              <w:top w:w="17" w:type="dxa"/>
              <w:left w:w="17" w:type="dxa"/>
              <w:bottom w:w="0" w:type="dxa"/>
              <w:right w:w="17" w:type="dxa"/>
            </w:tcMar>
            <w:vAlign w:val="bottom"/>
          </w:tcPr>
          <w:p w14:paraId="380B25D8" w14:textId="77777777" w:rsidR="00F77F6F" w:rsidRPr="00F43C96" w:rsidRDefault="00F77F6F" w:rsidP="007915B0">
            <w:pPr>
              <w:spacing w:line="276" w:lineRule="auto"/>
              <w:jc w:val="center"/>
              <w:rPr>
                <w:rFonts w:ascii="Arial" w:hAnsi="Arial" w:cs="Arial"/>
                <w:b/>
                <w:bCs/>
                <w:sz w:val="18"/>
                <w:szCs w:val="18"/>
              </w:rPr>
            </w:pPr>
            <w:r w:rsidRPr="00665440">
              <w:rPr>
                <w:rFonts w:ascii="Arial" w:hAnsi="Arial" w:cs="Arial"/>
                <w:b/>
                <w:bCs/>
                <w:sz w:val="18"/>
                <w:szCs w:val="18"/>
              </w:rPr>
              <w:t>Change (+/-)</w:t>
            </w:r>
          </w:p>
        </w:tc>
        <w:tc>
          <w:tcPr>
            <w:tcW w:w="1170" w:type="dxa"/>
            <w:tcBorders>
              <w:top w:val="single" w:sz="6" w:space="0" w:color="auto"/>
              <w:left w:val="nil"/>
              <w:bottom w:val="single" w:sz="4" w:space="0" w:color="auto"/>
              <w:right w:val="single" w:sz="6" w:space="0" w:color="auto"/>
            </w:tcBorders>
            <w:tcMar>
              <w:top w:w="17" w:type="dxa"/>
              <w:left w:w="17" w:type="dxa"/>
              <w:bottom w:w="0" w:type="dxa"/>
              <w:right w:w="17" w:type="dxa"/>
            </w:tcMar>
            <w:vAlign w:val="bottom"/>
          </w:tcPr>
          <w:p w14:paraId="1EB7A437" w14:textId="77777777" w:rsidR="00F77F6F" w:rsidRPr="00F43C96" w:rsidRDefault="00F77F6F" w:rsidP="007915B0">
            <w:pPr>
              <w:spacing w:line="276" w:lineRule="auto"/>
              <w:jc w:val="center"/>
              <w:rPr>
                <w:rFonts w:ascii="Arial" w:hAnsi="Arial" w:cs="Arial"/>
                <w:b/>
                <w:bCs/>
                <w:sz w:val="18"/>
                <w:szCs w:val="18"/>
              </w:rPr>
            </w:pPr>
            <w:r w:rsidRPr="00F43C96">
              <w:rPr>
                <w:rFonts w:ascii="Arial" w:hAnsi="Arial" w:cs="Arial"/>
                <w:b/>
                <w:bCs/>
                <w:sz w:val="18"/>
                <w:szCs w:val="18"/>
              </w:rPr>
              <w:t>Net Change (+/-)</w:t>
            </w:r>
          </w:p>
        </w:tc>
      </w:tr>
      <w:tr w:rsidR="00F77F6F" w:rsidRPr="000A4A94" w14:paraId="1B891204" w14:textId="77777777" w:rsidTr="007915B0">
        <w:trPr>
          <w:trHeight w:val="360"/>
        </w:trPr>
        <w:tc>
          <w:tcPr>
            <w:tcW w:w="2790" w:type="dxa"/>
            <w:tcBorders>
              <w:top w:val="single" w:sz="4" w:space="0" w:color="auto"/>
              <w:left w:val="single" w:sz="6" w:space="0" w:color="auto"/>
              <w:bottom w:val="single" w:sz="4" w:space="0" w:color="auto"/>
              <w:right w:val="single" w:sz="4" w:space="0" w:color="auto"/>
            </w:tcBorders>
            <w:noWrap/>
            <w:tcMar>
              <w:top w:w="17" w:type="dxa"/>
              <w:left w:w="17" w:type="dxa"/>
              <w:bottom w:w="0" w:type="dxa"/>
              <w:right w:w="17" w:type="dxa"/>
            </w:tcMar>
            <w:vAlign w:val="bottom"/>
          </w:tcPr>
          <w:p w14:paraId="1E44AE57" w14:textId="77777777" w:rsidR="00F77F6F" w:rsidRPr="00F43C96" w:rsidRDefault="00F77F6F" w:rsidP="007915B0">
            <w:pPr>
              <w:spacing w:before="240" w:line="276" w:lineRule="auto"/>
              <w:rPr>
                <w:rFonts w:ascii="Arial" w:eastAsia="Arial Unicode MS" w:hAnsi="Arial" w:cs="Arial"/>
                <w:sz w:val="20"/>
                <w:szCs w:val="20"/>
              </w:rPr>
            </w:pPr>
            <w:r w:rsidRPr="00F43C96">
              <w:rPr>
                <w:rFonts w:ascii="Arial" w:eastAsia="Arial Unicode MS" w:hAnsi="Arial" w:cs="Arial"/>
                <w:sz w:val="20"/>
                <w:szCs w:val="20"/>
              </w:rPr>
              <w:t> </w:t>
            </w:r>
          </w:p>
        </w:tc>
        <w:tc>
          <w:tcPr>
            <w:tcW w:w="1170"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14:paraId="4BE0F45B" w14:textId="77777777" w:rsidR="00F77F6F" w:rsidRPr="00F43C96" w:rsidRDefault="00F77F6F" w:rsidP="007915B0">
            <w:pPr>
              <w:spacing w:before="240" w:line="276" w:lineRule="auto"/>
              <w:jc w:val="center"/>
              <w:rPr>
                <w:rFonts w:ascii="Arial" w:eastAsia="Arial Unicode MS" w:hAnsi="Arial" w:cs="Arial"/>
                <w:sz w:val="20"/>
                <w:szCs w:val="20"/>
              </w:rPr>
            </w:pPr>
          </w:p>
        </w:tc>
        <w:tc>
          <w:tcPr>
            <w:tcW w:w="990"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14:paraId="100B1C1B" w14:textId="77777777" w:rsidR="00F77F6F" w:rsidRPr="00F43C96" w:rsidRDefault="00F77F6F" w:rsidP="007915B0">
            <w:pPr>
              <w:spacing w:before="240" w:line="276" w:lineRule="auto"/>
              <w:jc w:val="center"/>
              <w:rPr>
                <w:rFonts w:ascii="Arial" w:eastAsia="Arial Unicode MS" w:hAnsi="Arial" w:cs="Arial"/>
                <w:sz w:val="20"/>
                <w:szCs w:val="20"/>
              </w:rPr>
            </w:pPr>
          </w:p>
        </w:tc>
        <w:tc>
          <w:tcPr>
            <w:tcW w:w="1170"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14:paraId="1541F182" w14:textId="77777777" w:rsidR="00F77F6F" w:rsidRPr="00F43C96" w:rsidRDefault="00F77F6F" w:rsidP="007915B0">
            <w:pPr>
              <w:spacing w:before="240" w:line="276" w:lineRule="auto"/>
              <w:jc w:val="right"/>
              <w:rPr>
                <w:rFonts w:ascii="Arial" w:eastAsia="Arial Unicode MS" w:hAnsi="Arial" w:cs="Arial"/>
                <w:sz w:val="20"/>
                <w:szCs w:val="20"/>
              </w:rPr>
            </w:pPr>
            <w:r w:rsidRPr="00F43C96">
              <w:rPr>
                <w:rFonts w:ascii="Arial" w:eastAsia="Arial Unicode MS" w:hAnsi="Arial" w:cs="Arial"/>
                <w:sz w:val="20"/>
                <w:szCs w:val="20"/>
              </w:rPr>
              <w:t> </w:t>
            </w:r>
          </w:p>
        </w:tc>
        <w:tc>
          <w:tcPr>
            <w:tcW w:w="1260"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14:paraId="1DDAB676" w14:textId="77777777" w:rsidR="00F77F6F" w:rsidRPr="00F43C96" w:rsidRDefault="00F77F6F" w:rsidP="007915B0">
            <w:pPr>
              <w:spacing w:before="240" w:line="276" w:lineRule="auto"/>
              <w:jc w:val="right"/>
              <w:rPr>
                <w:rFonts w:ascii="Arial" w:eastAsia="Arial Unicode MS" w:hAnsi="Arial" w:cs="Arial"/>
                <w:sz w:val="20"/>
                <w:szCs w:val="20"/>
              </w:rPr>
            </w:pPr>
            <w:r w:rsidRPr="00F43C96">
              <w:rPr>
                <w:rFonts w:ascii="Arial" w:eastAsia="Arial Unicode MS" w:hAnsi="Arial" w:cs="Arial"/>
                <w:sz w:val="20"/>
                <w:szCs w:val="20"/>
              </w:rPr>
              <w:t> </w:t>
            </w:r>
          </w:p>
        </w:tc>
        <w:tc>
          <w:tcPr>
            <w:tcW w:w="900"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14:paraId="6A96831D" w14:textId="77777777" w:rsidR="00F77F6F" w:rsidRPr="00F43C96" w:rsidRDefault="00F77F6F" w:rsidP="007915B0">
            <w:pPr>
              <w:spacing w:before="240" w:line="276" w:lineRule="auto"/>
              <w:jc w:val="right"/>
              <w:rPr>
                <w:rFonts w:ascii="Arial" w:eastAsia="Arial Unicode MS" w:hAnsi="Arial" w:cs="Arial"/>
                <w:sz w:val="20"/>
                <w:szCs w:val="20"/>
              </w:rPr>
            </w:pPr>
            <w:r w:rsidRPr="00F43C96">
              <w:rPr>
                <w:rFonts w:ascii="Arial" w:eastAsia="Arial Unicode MS" w:hAnsi="Arial" w:cs="Arial"/>
                <w:sz w:val="20"/>
                <w:szCs w:val="20"/>
              </w:rPr>
              <w:t> </w:t>
            </w:r>
          </w:p>
        </w:tc>
        <w:tc>
          <w:tcPr>
            <w:tcW w:w="1260"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14:paraId="2B30DCDB" w14:textId="77777777" w:rsidR="00F77F6F" w:rsidRPr="00F43C96" w:rsidRDefault="00F77F6F" w:rsidP="007915B0">
            <w:pPr>
              <w:spacing w:before="240" w:line="276" w:lineRule="auto"/>
              <w:jc w:val="right"/>
              <w:rPr>
                <w:rFonts w:ascii="Arial" w:eastAsia="Arial Unicode MS" w:hAnsi="Arial" w:cs="Arial"/>
                <w:sz w:val="20"/>
                <w:szCs w:val="20"/>
              </w:rPr>
            </w:pPr>
            <w:r w:rsidRPr="00F43C96">
              <w:rPr>
                <w:rFonts w:ascii="Arial" w:eastAsia="Arial Unicode MS" w:hAnsi="Arial" w:cs="Arial"/>
                <w:sz w:val="20"/>
                <w:szCs w:val="20"/>
              </w:rPr>
              <w:t> </w:t>
            </w:r>
          </w:p>
        </w:tc>
        <w:tc>
          <w:tcPr>
            <w:tcW w:w="1170"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14:paraId="0C9597ED" w14:textId="77777777" w:rsidR="00F77F6F" w:rsidRPr="00F43C96" w:rsidRDefault="00F77F6F" w:rsidP="007915B0">
            <w:pPr>
              <w:spacing w:before="240" w:line="276" w:lineRule="auto"/>
              <w:jc w:val="right"/>
              <w:rPr>
                <w:rFonts w:ascii="Arial" w:eastAsia="Arial Unicode MS" w:hAnsi="Arial" w:cs="Arial"/>
                <w:sz w:val="20"/>
                <w:szCs w:val="20"/>
              </w:rPr>
            </w:pPr>
            <w:r w:rsidRPr="00F43C96">
              <w:rPr>
                <w:rFonts w:ascii="Arial" w:eastAsia="Arial Unicode MS" w:hAnsi="Arial" w:cs="Arial"/>
                <w:sz w:val="20"/>
                <w:szCs w:val="20"/>
              </w:rPr>
              <w:t> </w:t>
            </w:r>
          </w:p>
        </w:tc>
        <w:tc>
          <w:tcPr>
            <w:tcW w:w="1080"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14:paraId="61F214D2" w14:textId="77777777" w:rsidR="00F77F6F" w:rsidRPr="00F43C96" w:rsidRDefault="00F77F6F" w:rsidP="007915B0">
            <w:pPr>
              <w:spacing w:before="240" w:line="276" w:lineRule="auto"/>
              <w:jc w:val="right"/>
              <w:rPr>
                <w:rFonts w:ascii="Arial" w:eastAsia="Arial Unicode MS" w:hAnsi="Arial" w:cs="Arial"/>
                <w:sz w:val="20"/>
                <w:szCs w:val="20"/>
              </w:rPr>
            </w:pPr>
            <w:r w:rsidRPr="00F43C96">
              <w:rPr>
                <w:rFonts w:ascii="Arial" w:eastAsia="Arial Unicode MS" w:hAnsi="Arial" w:cs="Arial"/>
                <w:sz w:val="20"/>
                <w:szCs w:val="20"/>
              </w:rPr>
              <w:t> </w:t>
            </w:r>
          </w:p>
        </w:tc>
        <w:tc>
          <w:tcPr>
            <w:tcW w:w="1170" w:type="dxa"/>
            <w:tcBorders>
              <w:top w:val="single" w:sz="4" w:space="0" w:color="auto"/>
              <w:left w:val="nil"/>
              <w:bottom w:val="single" w:sz="4" w:space="0" w:color="auto"/>
              <w:right w:val="single" w:sz="6" w:space="0" w:color="auto"/>
            </w:tcBorders>
            <w:noWrap/>
            <w:tcMar>
              <w:top w:w="17" w:type="dxa"/>
              <w:left w:w="17" w:type="dxa"/>
              <w:bottom w:w="0" w:type="dxa"/>
              <w:right w:w="17" w:type="dxa"/>
            </w:tcMar>
            <w:vAlign w:val="bottom"/>
          </w:tcPr>
          <w:p w14:paraId="1F159F32" w14:textId="77777777" w:rsidR="00F77F6F" w:rsidRPr="00C04AB3" w:rsidRDefault="00F77F6F" w:rsidP="007915B0">
            <w:pPr>
              <w:spacing w:before="240" w:line="276" w:lineRule="auto"/>
              <w:jc w:val="right"/>
              <w:rPr>
                <w:rFonts w:ascii="Arial" w:eastAsia="Arial Unicode MS" w:hAnsi="Arial" w:cs="Arial"/>
                <w:sz w:val="20"/>
                <w:szCs w:val="20"/>
              </w:rPr>
            </w:pPr>
            <w:r w:rsidRPr="00C04AB3">
              <w:rPr>
                <w:rFonts w:ascii="Arial" w:eastAsia="Arial Unicode MS" w:hAnsi="Arial" w:cs="Arial"/>
                <w:sz w:val="20"/>
                <w:szCs w:val="20"/>
              </w:rPr>
              <w:t> </w:t>
            </w:r>
          </w:p>
        </w:tc>
      </w:tr>
      <w:tr w:rsidR="00F77F6F" w:rsidRPr="000A4A94" w14:paraId="52CF8538" w14:textId="77777777" w:rsidTr="007915B0">
        <w:trPr>
          <w:trHeight w:val="360"/>
        </w:trPr>
        <w:tc>
          <w:tcPr>
            <w:tcW w:w="2790" w:type="dxa"/>
            <w:tcBorders>
              <w:top w:val="single" w:sz="4" w:space="0" w:color="auto"/>
              <w:left w:val="single" w:sz="6" w:space="0" w:color="auto"/>
              <w:bottom w:val="single" w:sz="4" w:space="0" w:color="auto"/>
              <w:right w:val="single" w:sz="4" w:space="0" w:color="auto"/>
            </w:tcBorders>
            <w:noWrap/>
            <w:tcMar>
              <w:top w:w="17" w:type="dxa"/>
              <w:left w:w="17" w:type="dxa"/>
              <w:bottom w:w="0" w:type="dxa"/>
              <w:right w:w="17" w:type="dxa"/>
            </w:tcMar>
            <w:vAlign w:val="bottom"/>
          </w:tcPr>
          <w:p w14:paraId="7484D68D" w14:textId="77777777" w:rsidR="00F77F6F" w:rsidRPr="00F43C96" w:rsidRDefault="00F77F6F" w:rsidP="007915B0">
            <w:pPr>
              <w:spacing w:before="240" w:line="276" w:lineRule="auto"/>
              <w:rPr>
                <w:rFonts w:ascii="Arial" w:eastAsia="Arial Unicode MS" w:hAnsi="Arial" w:cs="Arial"/>
                <w:sz w:val="20"/>
                <w:szCs w:val="20"/>
              </w:rPr>
            </w:pPr>
            <w:r w:rsidRPr="00F43C96">
              <w:rPr>
                <w:rFonts w:ascii="Arial" w:eastAsia="Arial Unicode MS" w:hAnsi="Arial" w:cs="Arial"/>
                <w:sz w:val="20"/>
                <w:szCs w:val="20"/>
              </w:rPr>
              <w:t> </w:t>
            </w:r>
          </w:p>
        </w:tc>
        <w:tc>
          <w:tcPr>
            <w:tcW w:w="1170"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2727DAC8" w14:textId="77777777" w:rsidR="00F77F6F" w:rsidRPr="00F43C96" w:rsidRDefault="00F77F6F" w:rsidP="007915B0">
            <w:pPr>
              <w:spacing w:before="240" w:line="276" w:lineRule="auto"/>
              <w:jc w:val="center"/>
              <w:rPr>
                <w:rFonts w:ascii="Arial" w:eastAsia="Arial Unicode MS" w:hAnsi="Arial" w:cs="Arial"/>
                <w:sz w:val="20"/>
                <w:szCs w:val="20"/>
              </w:rPr>
            </w:pPr>
          </w:p>
        </w:tc>
        <w:tc>
          <w:tcPr>
            <w:tcW w:w="990"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3F00F25D" w14:textId="77777777" w:rsidR="00F77F6F" w:rsidRPr="00F43C96" w:rsidRDefault="00F77F6F" w:rsidP="007915B0">
            <w:pPr>
              <w:spacing w:before="240" w:line="276" w:lineRule="auto"/>
              <w:jc w:val="center"/>
              <w:rPr>
                <w:rFonts w:ascii="Arial" w:eastAsia="Arial Unicode MS" w:hAnsi="Arial" w:cs="Arial"/>
                <w:sz w:val="20"/>
                <w:szCs w:val="20"/>
              </w:rPr>
            </w:pPr>
          </w:p>
        </w:tc>
        <w:tc>
          <w:tcPr>
            <w:tcW w:w="1170"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225EAD1C" w14:textId="77777777" w:rsidR="00F77F6F" w:rsidRPr="00F43C96" w:rsidRDefault="00F77F6F" w:rsidP="007915B0">
            <w:pPr>
              <w:spacing w:before="240" w:line="276" w:lineRule="auto"/>
              <w:jc w:val="right"/>
              <w:rPr>
                <w:rFonts w:ascii="Arial" w:eastAsia="Arial Unicode MS" w:hAnsi="Arial" w:cs="Arial"/>
                <w:sz w:val="20"/>
                <w:szCs w:val="20"/>
              </w:rPr>
            </w:pPr>
            <w:r w:rsidRPr="00F43C96">
              <w:rPr>
                <w:rFonts w:ascii="Arial" w:eastAsia="Arial Unicode MS" w:hAnsi="Arial" w:cs="Arial"/>
                <w:sz w:val="20"/>
                <w:szCs w:val="20"/>
              </w:rPr>
              <w:t> </w:t>
            </w:r>
          </w:p>
        </w:tc>
        <w:tc>
          <w:tcPr>
            <w:tcW w:w="1260"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2523BE0D" w14:textId="77777777" w:rsidR="00F77F6F" w:rsidRPr="00F43C96" w:rsidRDefault="00F77F6F" w:rsidP="007915B0">
            <w:pPr>
              <w:spacing w:before="240" w:line="276" w:lineRule="auto"/>
              <w:jc w:val="right"/>
              <w:rPr>
                <w:rFonts w:ascii="Arial" w:eastAsia="Arial Unicode MS" w:hAnsi="Arial" w:cs="Arial"/>
                <w:sz w:val="20"/>
                <w:szCs w:val="20"/>
              </w:rPr>
            </w:pPr>
            <w:r w:rsidRPr="00F43C96">
              <w:rPr>
                <w:rFonts w:ascii="Arial" w:eastAsia="Arial Unicode MS" w:hAnsi="Arial" w:cs="Arial"/>
                <w:sz w:val="20"/>
                <w:szCs w:val="20"/>
              </w:rPr>
              <w:t> </w:t>
            </w:r>
          </w:p>
        </w:tc>
        <w:tc>
          <w:tcPr>
            <w:tcW w:w="900"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673EB902" w14:textId="77777777" w:rsidR="00F77F6F" w:rsidRPr="00F43C96" w:rsidRDefault="00F77F6F" w:rsidP="007915B0">
            <w:pPr>
              <w:spacing w:before="240" w:line="276" w:lineRule="auto"/>
              <w:jc w:val="right"/>
              <w:rPr>
                <w:rFonts w:ascii="Arial" w:eastAsia="Arial Unicode MS" w:hAnsi="Arial" w:cs="Arial"/>
                <w:sz w:val="20"/>
                <w:szCs w:val="20"/>
              </w:rPr>
            </w:pPr>
            <w:r w:rsidRPr="00F43C96">
              <w:rPr>
                <w:rFonts w:ascii="Arial" w:eastAsia="Arial Unicode MS" w:hAnsi="Arial" w:cs="Arial"/>
                <w:sz w:val="20"/>
                <w:szCs w:val="20"/>
              </w:rPr>
              <w:t> </w:t>
            </w:r>
          </w:p>
        </w:tc>
        <w:tc>
          <w:tcPr>
            <w:tcW w:w="1260"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6C4C7C15" w14:textId="77777777" w:rsidR="00F77F6F" w:rsidRPr="00F43C96" w:rsidRDefault="00F77F6F" w:rsidP="007915B0">
            <w:pPr>
              <w:spacing w:before="240" w:line="276" w:lineRule="auto"/>
              <w:jc w:val="right"/>
              <w:rPr>
                <w:rFonts w:ascii="Arial" w:eastAsia="Arial Unicode MS" w:hAnsi="Arial" w:cs="Arial"/>
                <w:sz w:val="20"/>
                <w:szCs w:val="20"/>
              </w:rPr>
            </w:pPr>
            <w:r w:rsidRPr="00F43C96">
              <w:rPr>
                <w:rFonts w:ascii="Arial" w:eastAsia="Arial Unicode MS" w:hAnsi="Arial" w:cs="Arial"/>
                <w:sz w:val="20"/>
                <w:szCs w:val="20"/>
              </w:rPr>
              <w:t> </w:t>
            </w:r>
          </w:p>
        </w:tc>
        <w:tc>
          <w:tcPr>
            <w:tcW w:w="1170"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4D412338" w14:textId="77777777" w:rsidR="00F77F6F" w:rsidRPr="00F43C96" w:rsidRDefault="00F77F6F" w:rsidP="007915B0">
            <w:pPr>
              <w:spacing w:before="240" w:line="276" w:lineRule="auto"/>
              <w:jc w:val="right"/>
              <w:rPr>
                <w:rFonts w:ascii="Arial" w:eastAsia="Arial Unicode MS" w:hAnsi="Arial" w:cs="Arial"/>
                <w:sz w:val="20"/>
                <w:szCs w:val="20"/>
              </w:rPr>
            </w:pPr>
            <w:r w:rsidRPr="00F43C96">
              <w:rPr>
                <w:rFonts w:ascii="Arial" w:eastAsia="Arial Unicode MS" w:hAnsi="Arial" w:cs="Arial"/>
                <w:sz w:val="20"/>
                <w:szCs w:val="20"/>
              </w:rPr>
              <w:t> </w:t>
            </w:r>
          </w:p>
        </w:tc>
        <w:tc>
          <w:tcPr>
            <w:tcW w:w="1080" w:type="dxa"/>
            <w:tcBorders>
              <w:top w:val="nil"/>
              <w:left w:val="nil"/>
              <w:bottom w:val="single" w:sz="4" w:space="0" w:color="auto"/>
              <w:right w:val="single" w:sz="4" w:space="0" w:color="auto"/>
            </w:tcBorders>
            <w:noWrap/>
            <w:tcMar>
              <w:top w:w="17" w:type="dxa"/>
              <w:left w:w="17" w:type="dxa"/>
              <w:bottom w:w="0" w:type="dxa"/>
              <w:right w:w="17" w:type="dxa"/>
            </w:tcMar>
            <w:vAlign w:val="bottom"/>
          </w:tcPr>
          <w:p w14:paraId="56F10345" w14:textId="77777777" w:rsidR="00F77F6F" w:rsidRPr="00F43C96" w:rsidRDefault="00F77F6F" w:rsidP="007915B0">
            <w:pPr>
              <w:spacing w:before="240" w:line="276" w:lineRule="auto"/>
              <w:jc w:val="right"/>
              <w:rPr>
                <w:rFonts w:ascii="Arial" w:eastAsia="Arial Unicode MS" w:hAnsi="Arial" w:cs="Arial"/>
                <w:sz w:val="20"/>
                <w:szCs w:val="20"/>
              </w:rPr>
            </w:pPr>
            <w:r w:rsidRPr="00F43C96">
              <w:rPr>
                <w:rFonts w:ascii="Arial" w:eastAsia="Arial Unicode MS" w:hAnsi="Arial" w:cs="Arial"/>
                <w:sz w:val="20"/>
                <w:szCs w:val="20"/>
              </w:rPr>
              <w:t> </w:t>
            </w:r>
          </w:p>
        </w:tc>
        <w:tc>
          <w:tcPr>
            <w:tcW w:w="1170" w:type="dxa"/>
            <w:tcBorders>
              <w:top w:val="single" w:sz="4" w:space="0" w:color="auto"/>
              <w:left w:val="nil"/>
              <w:bottom w:val="single" w:sz="4" w:space="0" w:color="auto"/>
              <w:right w:val="single" w:sz="6" w:space="0" w:color="auto"/>
            </w:tcBorders>
            <w:noWrap/>
            <w:tcMar>
              <w:top w:w="17" w:type="dxa"/>
              <w:left w:w="17" w:type="dxa"/>
              <w:bottom w:w="0" w:type="dxa"/>
              <w:right w:w="17" w:type="dxa"/>
            </w:tcMar>
            <w:vAlign w:val="bottom"/>
          </w:tcPr>
          <w:p w14:paraId="7717456E" w14:textId="77777777" w:rsidR="00F77F6F" w:rsidRPr="00C04AB3" w:rsidRDefault="00F77F6F" w:rsidP="007915B0">
            <w:pPr>
              <w:spacing w:before="240" w:line="276" w:lineRule="auto"/>
              <w:jc w:val="right"/>
              <w:rPr>
                <w:rFonts w:ascii="Arial" w:eastAsia="Arial Unicode MS" w:hAnsi="Arial" w:cs="Arial"/>
                <w:sz w:val="20"/>
                <w:szCs w:val="20"/>
              </w:rPr>
            </w:pPr>
            <w:r w:rsidRPr="00C04AB3">
              <w:rPr>
                <w:rFonts w:ascii="Arial" w:eastAsia="Arial Unicode MS" w:hAnsi="Arial" w:cs="Arial"/>
                <w:sz w:val="20"/>
                <w:szCs w:val="20"/>
              </w:rPr>
              <w:t> </w:t>
            </w:r>
          </w:p>
        </w:tc>
      </w:tr>
      <w:tr w:rsidR="00F77F6F" w:rsidRPr="000A4A94" w14:paraId="72F46641" w14:textId="77777777" w:rsidTr="007915B0">
        <w:trPr>
          <w:trHeight w:val="360"/>
        </w:trPr>
        <w:tc>
          <w:tcPr>
            <w:tcW w:w="2790" w:type="dxa"/>
            <w:tcBorders>
              <w:top w:val="single" w:sz="4" w:space="0" w:color="auto"/>
              <w:left w:val="single" w:sz="6" w:space="0" w:color="auto"/>
              <w:bottom w:val="single" w:sz="6" w:space="0" w:color="auto"/>
              <w:right w:val="single" w:sz="4" w:space="0" w:color="auto"/>
            </w:tcBorders>
            <w:noWrap/>
            <w:tcMar>
              <w:top w:w="17" w:type="dxa"/>
              <w:left w:w="17" w:type="dxa"/>
              <w:bottom w:w="0" w:type="dxa"/>
              <w:right w:w="17" w:type="dxa"/>
            </w:tcMar>
            <w:vAlign w:val="bottom"/>
          </w:tcPr>
          <w:p w14:paraId="7E36A3B6" w14:textId="77777777" w:rsidR="00F77F6F" w:rsidRPr="00F43C96" w:rsidRDefault="00F77F6F" w:rsidP="007915B0">
            <w:pPr>
              <w:spacing w:before="240" w:line="276" w:lineRule="auto"/>
              <w:rPr>
                <w:rFonts w:ascii="Arial" w:eastAsia="Arial Unicode MS" w:hAnsi="Arial" w:cs="Arial"/>
                <w:sz w:val="20"/>
                <w:szCs w:val="20"/>
              </w:rPr>
            </w:pPr>
            <w:r w:rsidRPr="00F43C96">
              <w:rPr>
                <w:rFonts w:ascii="Arial" w:eastAsia="Arial Unicode MS" w:hAnsi="Arial" w:cs="Arial"/>
                <w:sz w:val="20"/>
                <w:szCs w:val="20"/>
              </w:rPr>
              <w:t> </w:t>
            </w:r>
          </w:p>
        </w:tc>
        <w:tc>
          <w:tcPr>
            <w:tcW w:w="1170" w:type="dxa"/>
            <w:tcBorders>
              <w:top w:val="nil"/>
              <w:left w:val="nil"/>
              <w:bottom w:val="single" w:sz="6" w:space="0" w:color="auto"/>
              <w:right w:val="single" w:sz="4" w:space="0" w:color="auto"/>
            </w:tcBorders>
            <w:noWrap/>
            <w:tcMar>
              <w:top w:w="17" w:type="dxa"/>
              <w:left w:w="17" w:type="dxa"/>
              <w:bottom w:w="0" w:type="dxa"/>
              <w:right w:w="17" w:type="dxa"/>
            </w:tcMar>
            <w:vAlign w:val="bottom"/>
          </w:tcPr>
          <w:p w14:paraId="11336C50" w14:textId="77777777" w:rsidR="00F77F6F" w:rsidRPr="00F43C96" w:rsidRDefault="00F77F6F" w:rsidP="007915B0">
            <w:pPr>
              <w:spacing w:before="240" w:line="276" w:lineRule="auto"/>
              <w:jc w:val="center"/>
              <w:rPr>
                <w:rFonts w:ascii="Arial" w:eastAsia="Arial Unicode MS" w:hAnsi="Arial" w:cs="Arial"/>
                <w:sz w:val="20"/>
                <w:szCs w:val="20"/>
              </w:rPr>
            </w:pPr>
          </w:p>
        </w:tc>
        <w:tc>
          <w:tcPr>
            <w:tcW w:w="990" w:type="dxa"/>
            <w:tcBorders>
              <w:top w:val="nil"/>
              <w:left w:val="nil"/>
              <w:bottom w:val="single" w:sz="6" w:space="0" w:color="auto"/>
              <w:right w:val="single" w:sz="4" w:space="0" w:color="auto"/>
            </w:tcBorders>
            <w:noWrap/>
            <w:tcMar>
              <w:top w:w="17" w:type="dxa"/>
              <w:left w:w="17" w:type="dxa"/>
              <w:bottom w:w="0" w:type="dxa"/>
              <w:right w:w="17" w:type="dxa"/>
            </w:tcMar>
            <w:vAlign w:val="bottom"/>
          </w:tcPr>
          <w:p w14:paraId="7CCF01D1" w14:textId="77777777" w:rsidR="00F77F6F" w:rsidRPr="00F43C96" w:rsidRDefault="00F77F6F" w:rsidP="007915B0">
            <w:pPr>
              <w:spacing w:before="240" w:line="276" w:lineRule="auto"/>
              <w:jc w:val="center"/>
              <w:rPr>
                <w:rFonts w:ascii="Arial" w:eastAsia="Arial Unicode MS" w:hAnsi="Arial" w:cs="Arial"/>
                <w:sz w:val="20"/>
                <w:szCs w:val="20"/>
              </w:rPr>
            </w:pPr>
          </w:p>
        </w:tc>
        <w:tc>
          <w:tcPr>
            <w:tcW w:w="1170" w:type="dxa"/>
            <w:tcBorders>
              <w:top w:val="nil"/>
              <w:left w:val="nil"/>
              <w:bottom w:val="single" w:sz="6" w:space="0" w:color="auto"/>
              <w:right w:val="single" w:sz="4" w:space="0" w:color="auto"/>
            </w:tcBorders>
            <w:noWrap/>
            <w:tcMar>
              <w:top w:w="17" w:type="dxa"/>
              <w:left w:w="17" w:type="dxa"/>
              <w:bottom w:w="0" w:type="dxa"/>
              <w:right w:w="17" w:type="dxa"/>
            </w:tcMar>
            <w:vAlign w:val="bottom"/>
          </w:tcPr>
          <w:p w14:paraId="2C859714" w14:textId="77777777" w:rsidR="00F77F6F" w:rsidRPr="004864B0" w:rsidRDefault="00F77F6F" w:rsidP="007915B0">
            <w:pPr>
              <w:spacing w:before="240" w:line="276" w:lineRule="auto"/>
              <w:rPr>
                <w:rFonts w:ascii="Arial" w:eastAsia="Arial Unicode MS" w:hAnsi="Arial" w:cs="Arial"/>
                <w:sz w:val="18"/>
                <w:szCs w:val="18"/>
              </w:rPr>
            </w:pPr>
            <w:r w:rsidRPr="004864B0">
              <w:rPr>
                <w:rFonts w:ascii="Arial" w:eastAsia="Arial Unicode MS" w:hAnsi="Arial" w:cs="Arial"/>
                <w:sz w:val="18"/>
                <w:szCs w:val="18"/>
              </w:rPr>
              <w:t>Total</w:t>
            </w:r>
          </w:p>
        </w:tc>
        <w:tc>
          <w:tcPr>
            <w:tcW w:w="1260" w:type="dxa"/>
            <w:tcBorders>
              <w:top w:val="nil"/>
              <w:left w:val="nil"/>
              <w:bottom w:val="single" w:sz="6" w:space="0" w:color="auto"/>
              <w:right w:val="single" w:sz="4" w:space="0" w:color="auto"/>
            </w:tcBorders>
            <w:noWrap/>
            <w:tcMar>
              <w:top w:w="17" w:type="dxa"/>
              <w:left w:w="17" w:type="dxa"/>
              <w:bottom w:w="0" w:type="dxa"/>
              <w:right w:w="17" w:type="dxa"/>
            </w:tcMar>
            <w:vAlign w:val="bottom"/>
          </w:tcPr>
          <w:p w14:paraId="1C01A053" w14:textId="77777777" w:rsidR="00F77F6F" w:rsidRPr="004864B0" w:rsidRDefault="00F77F6F" w:rsidP="007915B0">
            <w:pPr>
              <w:spacing w:before="240" w:line="276" w:lineRule="auto"/>
              <w:rPr>
                <w:rFonts w:ascii="Arial" w:eastAsia="Arial Unicode MS" w:hAnsi="Arial" w:cs="Arial"/>
                <w:sz w:val="18"/>
                <w:szCs w:val="18"/>
              </w:rPr>
            </w:pPr>
            <w:r w:rsidRPr="004864B0">
              <w:rPr>
                <w:rFonts w:ascii="Arial" w:eastAsia="Arial Unicode MS" w:hAnsi="Arial" w:cs="Arial"/>
                <w:sz w:val="18"/>
                <w:szCs w:val="18"/>
              </w:rPr>
              <w:t>Total</w:t>
            </w:r>
          </w:p>
        </w:tc>
        <w:tc>
          <w:tcPr>
            <w:tcW w:w="900" w:type="dxa"/>
            <w:tcBorders>
              <w:top w:val="nil"/>
              <w:left w:val="nil"/>
              <w:bottom w:val="single" w:sz="6" w:space="0" w:color="auto"/>
              <w:right w:val="single" w:sz="4" w:space="0" w:color="auto"/>
            </w:tcBorders>
            <w:noWrap/>
            <w:tcMar>
              <w:top w:w="17" w:type="dxa"/>
              <w:left w:w="17" w:type="dxa"/>
              <w:bottom w:w="0" w:type="dxa"/>
              <w:right w:w="17" w:type="dxa"/>
            </w:tcMar>
            <w:vAlign w:val="bottom"/>
          </w:tcPr>
          <w:p w14:paraId="057063A0" w14:textId="77777777" w:rsidR="00F77F6F" w:rsidRPr="004864B0" w:rsidRDefault="00F77F6F" w:rsidP="007915B0">
            <w:pPr>
              <w:spacing w:before="240" w:line="276" w:lineRule="auto"/>
              <w:rPr>
                <w:rFonts w:ascii="Arial" w:eastAsia="Arial Unicode MS" w:hAnsi="Arial" w:cs="Arial"/>
                <w:sz w:val="18"/>
                <w:szCs w:val="18"/>
              </w:rPr>
            </w:pPr>
            <w:proofErr w:type="spellStart"/>
            <w:r w:rsidRPr="004864B0">
              <w:rPr>
                <w:rFonts w:ascii="Arial" w:eastAsia="Arial Unicode MS" w:hAnsi="Arial" w:cs="Arial"/>
                <w:sz w:val="18"/>
                <w:szCs w:val="18"/>
              </w:rPr>
              <w:t>Calc</w:t>
            </w:r>
            <w:proofErr w:type="spellEnd"/>
          </w:p>
        </w:tc>
        <w:tc>
          <w:tcPr>
            <w:tcW w:w="1260" w:type="dxa"/>
            <w:tcBorders>
              <w:top w:val="nil"/>
              <w:left w:val="nil"/>
              <w:bottom w:val="single" w:sz="6" w:space="0" w:color="auto"/>
              <w:right w:val="single" w:sz="4" w:space="0" w:color="auto"/>
            </w:tcBorders>
            <w:noWrap/>
            <w:tcMar>
              <w:top w:w="17" w:type="dxa"/>
              <w:left w:w="17" w:type="dxa"/>
              <w:bottom w:w="0" w:type="dxa"/>
              <w:right w:w="17" w:type="dxa"/>
            </w:tcMar>
            <w:vAlign w:val="bottom"/>
          </w:tcPr>
          <w:p w14:paraId="43AAB1F0" w14:textId="77777777" w:rsidR="00F77F6F" w:rsidRPr="004864B0" w:rsidRDefault="00F77F6F" w:rsidP="007915B0">
            <w:pPr>
              <w:spacing w:before="240" w:line="276" w:lineRule="auto"/>
              <w:rPr>
                <w:rFonts w:ascii="Arial" w:eastAsia="Arial Unicode MS" w:hAnsi="Arial" w:cs="Arial"/>
                <w:sz w:val="18"/>
                <w:szCs w:val="18"/>
              </w:rPr>
            </w:pPr>
            <w:r w:rsidRPr="004864B0">
              <w:rPr>
                <w:rFonts w:ascii="Arial" w:eastAsia="Arial Unicode MS" w:hAnsi="Arial" w:cs="Arial"/>
                <w:sz w:val="18"/>
                <w:szCs w:val="18"/>
              </w:rPr>
              <w:t>Total</w:t>
            </w:r>
          </w:p>
        </w:tc>
        <w:tc>
          <w:tcPr>
            <w:tcW w:w="1170" w:type="dxa"/>
            <w:tcBorders>
              <w:top w:val="nil"/>
              <w:left w:val="nil"/>
              <w:bottom w:val="single" w:sz="6" w:space="0" w:color="auto"/>
              <w:right w:val="single" w:sz="4" w:space="0" w:color="auto"/>
            </w:tcBorders>
            <w:noWrap/>
            <w:tcMar>
              <w:top w:w="17" w:type="dxa"/>
              <w:left w:w="17" w:type="dxa"/>
              <w:bottom w:w="0" w:type="dxa"/>
              <w:right w:w="17" w:type="dxa"/>
            </w:tcMar>
            <w:vAlign w:val="bottom"/>
          </w:tcPr>
          <w:p w14:paraId="0679229A" w14:textId="77777777" w:rsidR="00F77F6F" w:rsidRPr="004864B0" w:rsidRDefault="00F77F6F" w:rsidP="007915B0">
            <w:pPr>
              <w:spacing w:before="240" w:line="276" w:lineRule="auto"/>
              <w:rPr>
                <w:rFonts w:ascii="Arial" w:eastAsia="Arial Unicode MS" w:hAnsi="Arial" w:cs="Arial"/>
                <w:sz w:val="18"/>
                <w:szCs w:val="18"/>
              </w:rPr>
            </w:pPr>
            <w:r w:rsidRPr="004864B0">
              <w:rPr>
                <w:rFonts w:ascii="Arial" w:eastAsia="Arial Unicode MS" w:hAnsi="Arial" w:cs="Arial"/>
                <w:sz w:val="18"/>
                <w:szCs w:val="18"/>
              </w:rPr>
              <w:t>Total</w:t>
            </w:r>
          </w:p>
        </w:tc>
        <w:tc>
          <w:tcPr>
            <w:tcW w:w="1080" w:type="dxa"/>
            <w:tcBorders>
              <w:top w:val="nil"/>
              <w:left w:val="nil"/>
              <w:bottom w:val="single" w:sz="6" w:space="0" w:color="auto"/>
              <w:right w:val="single" w:sz="4" w:space="0" w:color="auto"/>
            </w:tcBorders>
            <w:noWrap/>
            <w:tcMar>
              <w:top w:w="17" w:type="dxa"/>
              <w:left w:w="17" w:type="dxa"/>
              <w:bottom w:w="0" w:type="dxa"/>
              <w:right w:w="17" w:type="dxa"/>
            </w:tcMar>
            <w:vAlign w:val="bottom"/>
          </w:tcPr>
          <w:p w14:paraId="70311C53" w14:textId="77777777" w:rsidR="00F77F6F" w:rsidRPr="004864B0" w:rsidRDefault="00F77F6F" w:rsidP="007915B0">
            <w:pPr>
              <w:spacing w:before="240" w:line="276" w:lineRule="auto"/>
              <w:rPr>
                <w:rFonts w:ascii="Arial" w:eastAsia="Arial Unicode MS" w:hAnsi="Arial" w:cs="Arial"/>
                <w:sz w:val="18"/>
                <w:szCs w:val="18"/>
              </w:rPr>
            </w:pPr>
            <w:proofErr w:type="spellStart"/>
            <w:r w:rsidRPr="004864B0">
              <w:rPr>
                <w:rFonts w:ascii="Arial" w:eastAsia="Arial Unicode MS" w:hAnsi="Arial" w:cs="Arial"/>
                <w:sz w:val="18"/>
                <w:szCs w:val="18"/>
              </w:rPr>
              <w:t>Calc</w:t>
            </w:r>
            <w:proofErr w:type="spellEnd"/>
          </w:p>
        </w:tc>
        <w:tc>
          <w:tcPr>
            <w:tcW w:w="1170" w:type="dxa"/>
            <w:tcBorders>
              <w:top w:val="single" w:sz="4" w:space="0" w:color="auto"/>
              <w:left w:val="nil"/>
              <w:bottom w:val="single" w:sz="6" w:space="0" w:color="auto"/>
              <w:right w:val="single" w:sz="6" w:space="0" w:color="auto"/>
            </w:tcBorders>
            <w:noWrap/>
            <w:tcMar>
              <w:top w:w="17" w:type="dxa"/>
              <w:left w:w="17" w:type="dxa"/>
              <w:bottom w:w="0" w:type="dxa"/>
              <w:right w:w="17" w:type="dxa"/>
            </w:tcMar>
            <w:vAlign w:val="bottom"/>
          </w:tcPr>
          <w:p w14:paraId="271886B4" w14:textId="77777777" w:rsidR="00F77F6F" w:rsidRPr="00C04AB3" w:rsidRDefault="00F77F6F" w:rsidP="007915B0">
            <w:pPr>
              <w:spacing w:before="240" w:line="276" w:lineRule="auto"/>
              <w:jc w:val="right"/>
              <w:rPr>
                <w:rFonts w:ascii="Arial" w:eastAsia="Arial Unicode MS" w:hAnsi="Arial" w:cs="Arial"/>
                <w:sz w:val="20"/>
                <w:szCs w:val="20"/>
              </w:rPr>
            </w:pPr>
            <w:r w:rsidRPr="00C04AB3">
              <w:rPr>
                <w:rFonts w:ascii="Arial" w:eastAsia="Arial Unicode MS" w:hAnsi="Arial" w:cs="Arial"/>
                <w:sz w:val="20"/>
                <w:szCs w:val="20"/>
              </w:rPr>
              <w:t> </w:t>
            </w:r>
          </w:p>
        </w:tc>
      </w:tr>
    </w:tbl>
    <w:p w14:paraId="2503B4AA" w14:textId="3E9C74F9" w:rsidR="00F77F6F" w:rsidRDefault="00F77F6F" w:rsidP="00F77F6F">
      <w:pPr>
        <w:spacing w:line="276" w:lineRule="auto"/>
      </w:pPr>
    </w:p>
    <w:p w14:paraId="13404D2D" w14:textId="51A27A60" w:rsidR="00F77F6F" w:rsidRDefault="00F77F6F" w:rsidP="00F77F6F">
      <w:pPr>
        <w:spacing w:line="276" w:lineRule="auto"/>
      </w:pPr>
    </w:p>
    <w:p w14:paraId="613D8D97" w14:textId="11956D5C" w:rsidR="00F77F6F" w:rsidRDefault="00F77F6F" w:rsidP="00F77F6F">
      <w:pPr>
        <w:spacing w:line="276" w:lineRule="auto"/>
      </w:pPr>
    </w:p>
    <w:p w14:paraId="2C912496" w14:textId="77777777" w:rsidR="00F77F6F" w:rsidRDefault="00F77F6F" w:rsidP="00F77F6F">
      <w:pPr>
        <w:spacing w:line="276" w:lineRule="auto"/>
      </w:pPr>
    </w:p>
    <w:tbl>
      <w:tblPr>
        <w:tblW w:w="12977" w:type="dxa"/>
        <w:tblCellMar>
          <w:left w:w="0" w:type="dxa"/>
          <w:right w:w="0" w:type="dxa"/>
        </w:tblCellMar>
        <w:tblLook w:val="0000" w:firstRow="0" w:lastRow="0" w:firstColumn="0" w:lastColumn="0" w:noHBand="0" w:noVBand="0"/>
      </w:tblPr>
      <w:tblGrid>
        <w:gridCol w:w="17"/>
        <w:gridCol w:w="1348"/>
        <w:gridCol w:w="632"/>
        <w:gridCol w:w="552"/>
        <w:gridCol w:w="900"/>
        <w:gridCol w:w="626"/>
        <w:gridCol w:w="94"/>
        <w:gridCol w:w="716"/>
        <w:gridCol w:w="810"/>
        <w:gridCol w:w="454"/>
        <w:gridCol w:w="356"/>
        <w:gridCol w:w="724"/>
        <w:gridCol w:w="720"/>
        <w:gridCol w:w="450"/>
        <w:gridCol w:w="360"/>
        <w:gridCol w:w="720"/>
        <w:gridCol w:w="1077"/>
        <w:gridCol w:w="183"/>
        <w:gridCol w:w="720"/>
        <w:gridCol w:w="719"/>
        <w:gridCol w:w="811"/>
      </w:tblGrid>
      <w:tr w:rsidR="00F77F6F" w:rsidRPr="000A4A94" w14:paraId="3E3FD080" w14:textId="77777777" w:rsidTr="007915B0">
        <w:trPr>
          <w:trHeight w:val="255"/>
        </w:trPr>
        <w:tc>
          <w:tcPr>
            <w:tcW w:w="12977" w:type="dxa"/>
            <w:gridSpan w:val="21"/>
            <w:tcBorders>
              <w:top w:val="nil"/>
              <w:left w:val="nil"/>
              <w:bottom w:val="nil"/>
              <w:right w:val="nil"/>
            </w:tcBorders>
            <w:noWrap/>
            <w:tcMar>
              <w:top w:w="17" w:type="dxa"/>
              <w:left w:w="17" w:type="dxa"/>
              <w:bottom w:w="0" w:type="dxa"/>
              <w:right w:w="17" w:type="dxa"/>
            </w:tcMar>
            <w:vAlign w:val="bottom"/>
          </w:tcPr>
          <w:p w14:paraId="1A36AAB6" w14:textId="77777777" w:rsidR="00F77F6F" w:rsidRPr="007A019C" w:rsidRDefault="00F77F6F" w:rsidP="007915B0">
            <w:pPr>
              <w:spacing w:before="120" w:after="120" w:line="276" w:lineRule="auto"/>
              <w:jc w:val="center"/>
              <w:rPr>
                <w:rFonts w:ascii="Arial" w:hAnsi="Arial" w:cs="Arial"/>
                <w:b/>
                <w:bCs/>
              </w:rPr>
            </w:pPr>
            <w:r>
              <w:br w:type="page"/>
            </w:r>
            <w:r>
              <w:br w:type="page"/>
            </w:r>
            <w:r w:rsidRPr="007A019C">
              <w:rPr>
                <w:rFonts w:ascii="Arial" w:hAnsi="Arial" w:cs="Arial"/>
                <w:b/>
                <w:bCs/>
              </w:rPr>
              <w:t>Summary of Account Activity</w:t>
            </w:r>
            <w:r w:rsidRPr="007A019C">
              <w:rPr>
                <w:rFonts w:ascii="Arial" w:hAnsi="Arial" w:cs="Arial"/>
                <w:b/>
                <w:bCs/>
              </w:rPr>
              <w:br/>
            </w:r>
            <w:r w:rsidRPr="007A019C">
              <w:rPr>
                <w:rFonts w:ascii="Arial" w:hAnsi="Arial" w:cs="Arial"/>
                <w:bCs/>
              </w:rPr>
              <w:t>For the Period of ___________</w:t>
            </w:r>
          </w:p>
        </w:tc>
      </w:tr>
      <w:tr w:rsidR="00F77F6F" w:rsidRPr="000A4A94" w14:paraId="420D452F" w14:textId="77777777" w:rsidTr="007915B0">
        <w:trPr>
          <w:trHeight w:val="360"/>
        </w:trPr>
        <w:tc>
          <w:tcPr>
            <w:tcW w:w="4157" w:type="dxa"/>
            <w:gridSpan w:val="7"/>
            <w:tcBorders>
              <w:top w:val="single" w:sz="8" w:space="0" w:color="auto"/>
              <w:left w:val="single" w:sz="8" w:space="0" w:color="auto"/>
              <w:bottom w:val="nil"/>
              <w:right w:val="nil"/>
            </w:tcBorders>
            <w:noWrap/>
            <w:tcMar>
              <w:top w:w="17" w:type="dxa"/>
              <w:left w:w="17" w:type="dxa"/>
              <w:bottom w:w="0" w:type="dxa"/>
              <w:right w:w="17" w:type="dxa"/>
            </w:tcMar>
            <w:vAlign w:val="bottom"/>
          </w:tcPr>
          <w:p w14:paraId="312E83CF" w14:textId="77777777" w:rsidR="00F77F6F" w:rsidRPr="002D0AAA" w:rsidRDefault="00F77F6F" w:rsidP="007915B0">
            <w:pPr>
              <w:spacing w:before="240" w:line="276" w:lineRule="auto"/>
              <w:jc w:val="center"/>
              <w:rPr>
                <w:rFonts w:ascii="Arial" w:hAnsi="Arial" w:cs="Arial"/>
                <w:b/>
                <w:bCs/>
                <w:sz w:val="18"/>
                <w:szCs w:val="18"/>
              </w:rPr>
            </w:pPr>
            <w:r w:rsidRPr="002D0AAA">
              <w:rPr>
                <w:rFonts w:ascii="Arial" w:hAnsi="Arial" w:cs="Arial"/>
                <w:b/>
                <w:bCs/>
                <w:sz w:val="18"/>
                <w:szCs w:val="18"/>
              </w:rPr>
              <w:t>Account Category: Group ID</w:t>
            </w:r>
          </w:p>
        </w:tc>
        <w:tc>
          <w:tcPr>
            <w:tcW w:w="1980" w:type="dxa"/>
            <w:gridSpan w:val="3"/>
            <w:tcBorders>
              <w:top w:val="single" w:sz="8" w:space="0" w:color="auto"/>
              <w:left w:val="single" w:sz="8" w:space="0" w:color="auto"/>
              <w:bottom w:val="nil"/>
              <w:right w:val="nil"/>
            </w:tcBorders>
            <w:noWrap/>
            <w:tcMar>
              <w:top w:w="17" w:type="dxa"/>
              <w:left w:w="17" w:type="dxa"/>
              <w:bottom w:w="0" w:type="dxa"/>
              <w:right w:w="17" w:type="dxa"/>
            </w:tcMar>
            <w:vAlign w:val="bottom"/>
          </w:tcPr>
          <w:p w14:paraId="608376B6" w14:textId="77777777" w:rsidR="00F77F6F" w:rsidRPr="002D0AAA" w:rsidRDefault="00F77F6F" w:rsidP="007915B0">
            <w:pPr>
              <w:spacing w:line="276" w:lineRule="auto"/>
              <w:jc w:val="center"/>
              <w:rPr>
                <w:rFonts w:ascii="Arial" w:hAnsi="Arial" w:cs="Arial"/>
                <w:b/>
                <w:bCs/>
                <w:sz w:val="18"/>
                <w:szCs w:val="18"/>
              </w:rPr>
            </w:pPr>
            <w:r w:rsidRPr="002D0AAA">
              <w:rPr>
                <w:rFonts w:ascii="Arial" w:hAnsi="Arial" w:cs="Arial"/>
                <w:b/>
                <w:bCs/>
                <w:sz w:val="18"/>
                <w:szCs w:val="18"/>
              </w:rPr>
              <w:t>No. of Accounts</w:t>
            </w:r>
          </w:p>
        </w:tc>
        <w:tc>
          <w:tcPr>
            <w:tcW w:w="2250" w:type="dxa"/>
            <w:gridSpan w:val="4"/>
            <w:tcBorders>
              <w:top w:val="single" w:sz="8" w:space="0" w:color="auto"/>
              <w:left w:val="single" w:sz="4" w:space="0" w:color="auto"/>
              <w:bottom w:val="nil"/>
              <w:right w:val="single" w:sz="4" w:space="0" w:color="auto"/>
            </w:tcBorders>
            <w:noWrap/>
            <w:tcMar>
              <w:top w:w="17" w:type="dxa"/>
              <w:left w:w="17" w:type="dxa"/>
              <w:bottom w:w="0" w:type="dxa"/>
              <w:right w:w="17" w:type="dxa"/>
            </w:tcMar>
            <w:vAlign w:val="bottom"/>
          </w:tcPr>
          <w:p w14:paraId="2E6E0E24" w14:textId="77777777" w:rsidR="00F77F6F" w:rsidRPr="002D0AAA" w:rsidRDefault="00F77F6F" w:rsidP="007915B0">
            <w:pPr>
              <w:spacing w:line="276" w:lineRule="auto"/>
              <w:jc w:val="center"/>
              <w:rPr>
                <w:rFonts w:ascii="Arial" w:hAnsi="Arial" w:cs="Arial"/>
                <w:b/>
                <w:bCs/>
                <w:sz w:val="18"/>
                <w:szCs w:val="18"/>
              </w:rPr>
            </w:pPr>
            <w:r w:rsidRPr="002D0AAA">
              <w:rPr>
                <w:rFonts w:ascii="Arial" w:hAnsi="Arial" w:cs="Arial"/>
                <w:b/>
                <w:bCs/>
                <w:sz w:val="18"/>
                <w:szCs w:val="18"/>
              </w:rPr>
              <w:t>Bail or Fine</w:t>
            </w:r>
          </w:p>
        </w:tc>
        <w:tc>
          <w:tcPr>
            <w:tcW w:w="2340" w:type="dxa"/>
            <w:gridSpan w:val="4"/>
            <w:tcBorders>
              <w:top w:val="single" w:sz="8" w:space="0" w:color="auto"/>
              <w:left w:val="nil"/>
              <w:bottom w:val="nil"/>
              <w:right w:val="nil"/>
            </w:tcBorders>
            <w:noWrap/>
            <w:tcMar>
              <w:top w:w="17" w:type="dxa"/>
              <w:left w:w="17" w:type="dxa"/>
              <w:bottom w:w="0" w:type="dxa"/>
              <w:right w:w="17" w:type="dxa"/>
            </w:tcMar>
            <w:vAlign w:val="bottom"/>
          </w:tcPr>
          <w:p w14:paraId="4F2155BE" w14:textId="77777777" w:rsidR="00F77F6F" w:rsidRPr="002D0AAA" w:rsidRDefault="00F77F6F" w:rsidP="007915B0">
            <w:pPr>
              <w:spacing w:line="276" w:lineRule="auto"/>
              <w:jc w:val="center"/>
              <w:rPr>
                <w:rFonts w:ascii="Arial" w:hAnsi="Arial" w:cs="Arial"/>
                <w:b/>
                <w:bCs/>
                <w:sz w:val="18"/>
                <w:szCs w:val="18"/>
              </w:rPr>
            </w:pPr>
            <w:r w:rsidRPr="002D0AAA">
              <w:rPr>
                <w:rFonts w:ascii="Arial" w:hAnsi="Arial" w:cs="Arial"/>
                <w:b/>
                <w:bCs/>
                <w:sz w:val="18"/>
                <w:szCs w:val="18"/>
              </w:rPr>
              <w:t>Assessment</w:t>
            </w:r>
          </w:p>
        </w:tc>
        <w:tc>
          <w:tcPr>
            <w:tcW w:w="2250" w:type="dxa"/>
            <w:gridSpan w:val="3"/>
            <w:tcBorders>
              <w:top w:val="single" w:sz="8" w:space="0" w:color="auto"/>
              <w:left w:val="single" w:sz="8" w:space="0" w:color="auto"/>
              <w:bottom w:val="nil"/>
              <w:right w:val="single" w:sz="8" w:space="0" w:color="auto"/>
            </w:tcBorders>
            <w:noWrap/>
            <w:tcMar>
              <w:top w:w="17" w:type="dxa"/>
              <w:left w:w="17" w:type="dxa"/>
              <w:bottom w:w="0" w:type="dxa"/>
              <w:right w:w="17" w:type="dxa"/>
            </w:tcMar>
            <w:vAlign w:val="bottom"/>
          </w:tcPr>
          <w:p w14:paraId="4CE32B9F" w14:textId="77777777" w:rsidR="00F77F6F" w:rsidRPr="002D0AAA" w:rsidRDefault="00F77F6F" w:rsidP="007915B0">
            <w:pPr>
              <w:spacing w:line="276" w:lineRule="auto"/>
              <w:jc w:val="center"/>
              <w:rPr>
                <w:rFonts w:ascii="Arial" w:hAnsi="Arial" w:cs="Arial"/>
                <w:b/>
                <w:bCs/>
                <w:sz w:val="18"/>
                <w:szCs w:val="18"/>
              </w:rPr>
            </w:pPr>
            <w:r w:rsidRPr="002D0AAA">
              <w:rPr>
                <w:rFonts w:ascii="Arial" w:hAnsi="Arial" w:cs="Arial"/>
                <w:b/>
                <w:bCs/>
                <w:sz w:val="18"/>
                <w:szCs w:val="18"/>
              </w:rPr>
              <w:t>TOTAL</w:t>
            </w:r>
          </w:p>
        </w:tc>
      </w:tr>
      <w:tr w:rsidR="00F77F6F" w:rsidRPr="000A4A94" w14:paraId="585853FE" w14:textId="77777777" w:rsidTr="007915B0">
        <w:trPr>
          <w:trHeight w:val="360"/>
        </w:trPr>
        <w:tc>
          <w:tcPr>
            <w:tcW w:w="4157" w:type="dxa"/>
            <w:gridSpan w:val="7"/>
            <w:tcBorders>
              <w:top w:val="single" w:sz="4" w:space="0" w:color="auto"/>
              <w:left w:val="single" w:sz="8" w:space="0" w:color="auto"/>
              <w:bottom w:val="single" w:sz="4" w:space="0" w:color="auto"/>
              <w:right w:val="nil"/>
            </w:tcBorders>
            <w:noWrap/>
            <w:tcMar>
              <w:top w:w="17" w:type="dxa"/>
              <w:left w:w="17" w:type="dxa"/>
              <w:bottom w:w="0" w:type="dxa"/>
              <w:right w:w="17" w:type="dxa"/>
            </w:tcMar>
            <w:vAlign w:val="bottom"/>
          </w:tcPr>
          <w:p w14:paraId="1223EE6C" w14:textId="77777777" w:rsidR="00F77F6F" w:rsidRPr="007A019C" w:rsidRDefault="00F77F6F" w:rsidP="007915B0">
            <w:pPr>
              <w:spacing w:before="240" w:line="276" w:lineRule="auto"/>
              <w:rPr>
                <w:rFonts w:ascii="Arial" w:eastAsia="Arial Unicode MS" w:hAnsi="Arial" w:cs="Arial"/>
                <w:sz w:val="20"/>
                <w:szCs w:val="20"/>
              </w:rPr>
            </w:pPr>
            <w:r w:rsidRPr="007A019C">
              <w:rPr>
                <w:rFonts w:ascii="Arial" w:eastAsia="Arial Unicode MS" w:hAnsi="Arial" w:cs="Arial"/>
                <w:sz w:val="20"/>
                <w:szCs w:val="20"/>
              </w:rPr>
              <w:t>Beginning Balance (+)</w:t>
            </w:r>
          </w:p>
        </w:tc>
        <w:tc>
          <w:tcPr>
            <w:tcW w:w="1980" w:type="dxa"/>
            <w:gridSpan w:val="3"/>
            <w:tcBorders>
              <w:top w:val="single" w:sz="4" w:space="0" w:color="auto"/>
              <w:left w:val="single" w:sz="8" w:space="0" w:color="auto"/>
              <w:bottom w:val="single" w:sz="4" w:space="0" w:color="auto"/>
              <w:right w:val="nil"/>
            </w:tcBorders>
            <w:noWrap/>
            <w:tcMar>
              <w:top w:w="17" w:type="dxa"/>
              <w:left w:w="17" w:type="dxa"/>
              <w:bottom w:w="0" w:type="dxa"/>
              <w:right w:w="17" w:type="dxa"/>
            </w:tcMar>
            <w:vAlign w:val="bottom"/>
          </w:tcPr>
          <w:p w14:paraId="077E709E" w14:textId="77777777" w:rsidR="00F77F6F" w:rsidRPr="002D0AAA" w:rsidRDefault="00F77F6F" w:rsidP="007915B0">
            <w:pPr>
              <w:spacing w:before="240" w:line="276" w:lineRule="auto"/>
              <w:jc w:val="center"/>
              <w:rPr>
                <w:rFonts w:ascii="Arial" w:eastAsia="Arial Unicode MS" w:hAnsi="Arial" w:cs="Arial"/>
                <w:sz w:val="20"/>
                <w:szCs w:val="20"/>
              </w:rPr>
            </w:pPr>
          </w:p>
        </w:tc>
        <w:tc>
          <w:tcPr>
            <w:tcW w:w="2250" w:type="dxa"/>
            <w:gridSpan w:val="4"/>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18B30689" w14:textId="77777777" w:rsidR="00F77F6F" w:rsidRPr="002D0AAA" w:rsidRDefault="00F77F6F" w:rsidP="007915B0">
            <w:pPr>
              <w:spacing w:before="240" w:line="276" w:lineRule="auto"/>
              <w:ind w:right="73"/>
              <w:jc w:val="right"/>
              <w:rPr>
                <w:rFonts w:ascii="Arial" w:eastAsia="Arial Unicode MS" w:hAnsi="Arial" w:cs="Arial"/>
                <w:sz w:val="20"/>
                <w:szCs w:val="20"/>
              </w:rPr>
            </w:pPr>
            <w:r w:rsidRPr="002D0AAA">
              <w:rPr>
                <w:rFonts w:ascii="Arial" w:eastAsia="Arial Unicode MS" w:hAnsi="Arial" w:cs="Arial"/>
                <w:sz w:val="20"/>
                <w:szCs w:val="20"/>
              </w:rPr>
              <w:t> </w:t>
            </w:r>
          </w:p>
        </w:tc>
        <w:tc>
          <w:tcPr>
            <w:tcW w:w="2340" w:type="dxa"/>
            <w:gridSpan w:val="4"/>
            <w:tcBorders>
              <w:top w:val="single" w:sz="4" w:space="0" w:color="auto"/>
              <w:left w:val="nil"/>
              <w:bottom w:val="single" w:sz="4" w:space="0" w:color="auto"/>
              <w:right w:val="nil"/>
            </w:tcBorders>
            <w:noWrap/>
            <w:tcMar>
              <w:top w:w="17" w:type="dxa"/>
              <w:left w:w="17" w:type="dxa"/>
              <w:bottom w:w="0" w:type="dxa"/>
              <w:right w:w="17" w:type="dxa"/>
            </w:tcMar>
            <w:vAlign w:val="bottom"/>
          </w:tcPr>
          <w:p w14:paraId="270E84E5" w14:textId="77777777" w:rsidR="00F77F6F" w:rsidRPr="002D0AAA" w:rsidRDefault="00F77F6F" w:rsidP="007915B0">
            <w:pPr>
              <w:spacing w:before="240" w:line="276" w:lineRule="auto"/>
              <w:ind w:right="73"/>
              <w:jc w:val="right"/>
              <w:rPr>
                <w:rFonts w:ascii="Arial" w:eastAsia="Arial Unicode MS" w:hAnsi="Arial" w:cs="Arial"/>
                <w:sz w:val="20"/>
                <w:szCs w:val="20"/>
              </w:rPr>
            </w:pPr>
          </w:p>
        </w:tc>
        <w:tc>
          <w:tcPr>
            <w:tcW w:w="2250" w:type="dxa"/>
            <w:gridSpan w:val="3"/>
            <w:tcBorders>
              <w:top w:val="single" w:sz="4" w:space="0" w:color="auto"/>
              <w:left w:val="single" w:sz="8" w:space="0" w:color="auto"/>
              <w:bottom w:val="single" w:sz="4" w:space="0" w:color="auto"/>
              <w:right w:val="single" w:sz="8" w:space="0" w:color="auto"/>
            </w:tcBorders>
            <w:noWrap/>
            <w:tcMar>
              <w:top w:w="17" w:type="dxa"/>
              <w:left w:w="17" w:type="dxa"/>
              <w:bottom w:w="0" w:type="dxa"/>
              <w:right w:w="17" w:type="dxa"/>
            </w:tcMar>
            <w:vAlign w:val="bottom"/>
          </w:tcPr>
          <w:p w14:paraId="730D17D6" w14:textId="77777777" w:rsidR="00F77F6F" w:rsidRPr="002D0AAA" w:rsidRDefault="00F77F6F" w:rsidP="007915B0">
            <w:pPr>
              <w:spacing w:before="240" w:line="276" w:lineRule="auto"/>
              <w:ind w:right="73"/>
              <w:jc w:val="right"/>
              <w:rPr>
                <w:rFonts w:ascii="Arial" w:eastAsia="Arial Unicode MS" w:hAnsi="Arial" w:cs="Arial"/>
                <w:sz w:val="20"/>
                <w:szCs w:val="20"/>
              </w:rPr>
            </w:pPr>
            <w:r w:rsidRPr="002D0AAA">
              <w:rPr>
                <w:rFonts w:ascii="Arial" w:eastAsia="Arial Unicode MS" w:hAnsi="Arial" w:cs="Arial"/>
                <w:sz w:val="20"/>
                <w:szCs w:val="20"/>
              </w:rPr>
              <w:t> </w:t>
            </w:r>
          </w:p>
        </w:tc>
      </w:tr>
      <w:tr w:rsidR="00F77F6F" w:rsidRPr="000A4A94" w14:paraId="0D82DE43" w14:textId="77777777" w:rsidTr="007915B0">
        <w:trPr>
          <w:trHeight w:val="360"/>
        </w:trPr>
        <w:tc>
          <w:tcPr>
            <w:tcW w:w="4157" w:type="dxa"/>
            <w:gridSpan w:val="7"/>
            <w:tcBorders>
              <w:top w:val="nil"/>
              <w:left w:val="single" w:sz="8" w:space="0" w:color="auto"/>
              <w:bottom w:val="single" w:sz="4" w:space="0" w:color="auto"/>
              <w:right w:val="nil"/>
            </w:tcBorders>
            <w:noWrap/>
            <w:tcMar>
              <w:top w:w="17" w:type="dxa"/>
              <w:left w:w="17" w:type="dxa"/>
              <w:bottom w:w="0" w:type="dxa"/>
              <w:right w:w="17" w:type="dxa"/>
            </w:tcMar>
            <w:vAlign w:val="bottom"/>
          </w:tcPr>
          <w:p w14:paraId="4F9B1CCD" w14:textId="77777777" w:rsidR="00F77F6F" w:rsidRPr="007A019C" w:rsidRDefault="00F77F6F" w:rsidP="007915B0">
            <w:pPr>
              <w:spacing w:before="240" w:line="276" w:lineRule="auto"/>
              <w:rPr>
                <w:rFonts w:ascii="Arial" w:eastAsia="Arial Unicode MS" w:hAnsi="Arial" w:cs="Arial"/>
                <w:sz w:val="20"/>
                <w:szCs w:val="20"/>
              </w:rPr>
            </w:pPr>
            <w:r w:rsidRPr="007A019C">
              <w:rPr>
                <w:rFonts w:ascii="Arial" w:eastAsia="Arial Unicode MS" w:hAnsi="Arial" w:cs="Arial"/>
                <w:sz w:val="20"/>
                <w:szCs w:val="20"/>
              </w:rPr>
              <w:t>Accounts Transferred to Contractor (+)</w:t>
            </w:r>
          </w:p>
        </w:tc>
        <w:tc>
          <w:tcPr>
            <w:tcW w:w="1980" w:type="dxa"/>
            <w:gridSpan w:val="3"/>
            <w:tcBorders>
              <w:top w:val="nil"/>
              <w:left w:val="single" w:sz="8" w:space="0" w:color="auto"/>
              <w:bottom w:val="single" w:sz="4" w:space="0" w:color="auto"/>
              <w:right w:val="nil"/>
            </w:tcBorders>
            <w:noWrap/>
            <w:tcMar>
              <w:top w:w="17" w:type="dxa"/>
              <w:left w:w="17" w:type="dxa"/>
              <w:bottom w:w="0" w:type="dxa"/>
              <w:right w:w="17" w:type="dxa"/>
            </w:tcMar>
            <w:vAlign w:val="bottom"/>
          </w:tcPr>
          <w:p w14:paraId="0CACC309" w14:textId="77777777" w:rsidR="00F77F6F" w:rsidRPr="002D0AAA" w:rsidRDefault="00F77F6F" w:rsidP="007915B0">
            <w:pPr>
              <w:spacing w:before="240" w:line="276" w:lineRule="auto"/>
              <w:jc w:val="center"/>
              <w:rPr>
                <w:rFonts w:ascii="Arial" w:eastAsia="Arial Unicode MS" w:hAnsi="Arial" w:cs="Arial"/>
                <w:sz w:val="20"/>
                <w:szCs w:val="20"/>
              </w:rPr>
            </w:pPr>
          </w:p>
        </w:tc>
        <w:tc>
          <w:tcPr>
            <w:tcW w:w="2250" w:type="dxa"/>
            <w:gridSpan w:val="4"/>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5AC2EC96" w14:textId="77777777" w:rsidR="00F77F6F" w:rsidRPr="002D0AAA" w:rsidRDefault="00F77F6F" w:rsidP="007915B0">
            <w:pPr>
              <w:spacing w:before="240" w:line="276" w:lineRule="auto"/>
              <w:ind w:right="73"/>
              <w:jc w:val="right"/>
              <w:rPr>
                <w:rFonts w:ascii="Arial" w:eastAsia="Arial Unicode MS" w:hAnsi="Arial" w:cs="Arial"/>
                <w:sz w:val="20"/>
                <w:szCs w:val="20"/>
              </w:rPr>
            </w:pPr>
            <w:r w:rsidRPr="002D0AAA">
              <w:rPr>
                <w:rFonts w:ascii="Arial" w:eastAsia="Arial Unicode MS" w:hAnsi="Arial" w:cs="Arial"/>
                <w:sz w:val="20"/>
                <w:szCs w:val="20"/>
              </w:rPr>
              <w:t> </w:t>
            </w:r>
          </w:p>
        </w:tc>
        <w:tc>
          <w:tcPr>
            <w:tcW w:w="2340" w:type="dxa"/>
            <w:gridSpan w:val="4"/>
            <w:tcBorders>
              <w:top w:val="nil"/>
              <w:left w:val="nil"/>
              <w:bottom w:val="single" w:sz="4" w:space="0" w:color="auto"/>
              <w:right w:val="nil"/>
            </w:tcBorders>
            <w:noWrap/>
            <w:tcMar>
              <w:top w:w="17" w:type="dxa"/>
              <w:left w:w="17" w:type="dxa"/>
              <w:bottom w:w="0" w:type="dxa"/>
              <w:right w:w="17" w:type="dxa"/>
            </w:tcMar>
            <w:vAlign w:val="bottom"/>
          </w:tcPr>
          <w:p w14:paraId="02FB18CD" w14:textId="77777777" w:rsidR="00F77F6F" w:rsidRPr="002D0AAA" w:rsidRDefault="00F77F6F" w:rsidP="007915B0">
            <w:pPr>
              <w:spacing w:before="240" w:line="276" w:lineRule="auto"/>
              <w:ind w:right="73"/>
              <w:jc w:val="right"/>
              <w:rPr>
                <w:rFonts w:ascii="Arial" w:eastAsia="Arial Unicode MS" w:hAnsi="Arial" w:cs="Arial"/>
                <w:sz w:val="20"/>
                <w:szCs w:val="20"/>
              </w:rPr>
            </w:pPr>
          </w:p>
        </w:tc>
        <w:tc>
          <w:tcPr>
            <w:tcW w:w="2250" w:type="dxa"/>
            <w:gridSpan w:val="3"/>
            <w:tcBorders>
              <w:top w:val="nil"/>
              <w:left w:val="single" w:sz="8" w:space="0" w:color="auto"/>
              <w:bottom w:val="single" w:sz="4" w:space="0" w:color="auto"/>
              <w:right w:val="single" w:sz="8" w:space="0" w:color="auto"/>
            </w:tcBorders>
            <w:noWrap/>
            <w:tcMar>
              <w:top w:w="17" w:type="dxa"/>
              <w:left w:w="17" w:type="dxa"/>
              <w:bottom w:w="0" w:type="dxa"/>
              <w:right w:w="17" w:type="dxa"/>
            </w:tcMar>
            <w:vAlign w:val="bottom"/>
          </w:tcPr>
          <w:p w14:paraId="75F32FEF" w14:textId="77777777" w:rsidR="00F77F6F" w:rsidRPr="002D0AAA" w:rsidRDefault="00F77F6F" w:rsidP="007915B0">
            <w:pPr>
              <w:spacing w:before="240" w:line="276" w:lineRule="auto"/>
              <w:ind w:right="73"/>
              <w:jc w:val="right"/>
              <w:rPr>
                <w:rFonts w:ascii="Arial" w:eastAsia="Arial Unicode MS" w:hAnsi="Arial" w:cs="Arial"/>
                <w:sz w:val="20"/>
                <w:szCs w:val="20"/>
              </w:rPr>
            </w:pPr>
            <w:r w:rsidRPr="002D0AAA">
              <w:rPr>
                <w:rFonts w:ascii="Arial" w:eastAsia="Arial Unicode MS" w:hAnsi="Arial" w:cs="Arial"/>
                <w:sz w:val="20"/>
                <w:szCs w:val="20"/>
              </w:rPr>
              <w:t> </w:t>
            </w:r>
          </w:p>
        </w:tc>
      </w:tr>
      <w:tr w:rsidR="00F77F6F" w:rsidRPr="000A4A94" w14:paraId="784EB04B" w14:textId="77777777" w:rsidTr="007915B0">
        <w:trPr>
          <w:trHeight w:val="360"/>
        </w:trPr>
        <w:tc>
          <w:tcPr>
            <w:tcW w:w="4157" w:type="dxa"/>
            <w:gridSpan w:val="7"/>
            <w:tcBorders>
              <w:top w:val="nil"/>
              <w:left w:val="single" w:sz="8" w:space="0" w:color="auto"/>
              <w:bottom w:val="single" w:sz="4" w:space="0" w:color="auto"/>
              <w:right w:val="nil"/>
            </w:tcBorders>
            <w:noWrap/>
            <w:tcMar>
              <w:top w:w="17" w:type="dxa"/>
              <w:left w:w="17" w:type="dxa"/>
              <w:bottom w:w="0" w:type="dxa"/>
              <w:right w:w="17" w:type="dxa"/>
            </w:tcMar>
            <w:vAlign w:val="bottom"/>
          </w:tcPr>
          <w:p w14:paraId="70957340" w14:textId="77777777" w:rsidR="00F77F6F" w:rsidRPr="007A019C" w:rsidRDefault="00F77F6F" w:rsidP="007915B0">
            <w:pPr>
              <w:spacing w:before="240" w:line="276" w:lineRule="auto"/>
              <w:rPr>
                <w:rFonts w:ascii="Arial" w:eastAsia="Arial Unicode MS" w:hAnsi="Arial" w:cs="Arial"/>
                <w:sz w:val="20"/>
                <w:szCs w:val="20"/>
              </w:rPr>
            </w:pPr>
            <w:r w:rsidRPr="007A019C">
              <w:rPr>
                <w:rFonts w:ascii="Arial" w:eastAsia="Arial Unicode MS" w:hAnsi="Arial" w:cs="Arial"/>
                <w:sz w:val="20"/>
                <w:szCs w:val="20"/>
              </w:rPr>
              <w:t>Accounts Paid in Full (-)</w:t>
            </w:r>
          </w:p>
        </w:tc>
        <w:tc>
          <w:tcPr>
            <w:tcW w:w="1980" w:type="dxa"/>
            <w:gridSpan w:val="3"/>
            <w:tcBorders>
              <w:top w:val="nil"/>
              <w:left w:val="single" w:sz="8" w:space="0" w:color="auto"/>
              <w:bottom w:val="single" w:sz="4" w:space="0" w:color="auto"/>
              <w:right w:val="nil"/>
            </w:tcBorders>
            <w:noWrap/>
            <w:tcMar>
              <w:top w:w="17" w:type="dxa"/>
              <w:left w:w="17" w:type="dxa"/>
              <w:bottom w:w="0" w:type="dxa"/>
              <w:right w:w="17" w:type="dxa"/>
            </w:tcMar>
            <w:vAlign w:val="bottom"/>
          </w:tcPr>
          <w:p w14:paraId="30733FF5" w14:textId="77777777" w:rsidR="00F77F6F" w:rsidRPr="002D0AAA" w:rsidRDefault="00F77F6F" w:rsidP="007915B0">
            <w:pPr>
              <w:spacing w:before="240" w:line="276" w:lineRule="auto"/>
              <w:jc w:val="center"/>
              <w:rPr>
                <w:rFonts w:ascii="Arial" w:eastAsia="Arial Unicode MS" w:hAnsi="Arial" w:cs="Arial"/>
                <w:sz w:val="20"/>
                <w:szCs w:val="20"/>
              </w:rPr>
            </w:pPr>
          </w:p>
        </w:tc>
        <w:tc>
          <w:tcPr>
            <w:tcW w:w="2250" w:type="dxa"/>
            <w:gridSpan w:val="4"/>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50696E73" w14:textId="77777777" w:rsidR="00F77F6F" w:rsidRPr="002D0AAA" w:rsidRDefault="00F77F6F" w:rsidP="007915B0">
            <w:pPr>
              <w:spacing w:before="240" w:line="276" w:lineRule="auto"/>
              <w:ind w:right="73"/>
              <w:jc w:val="right"/>
              <w:rPr>
                <w:rFonts w:ascii="Arial" w:eastAsia="Arial Unicode MS" w:hAnsi="Arial" w:cs="Arial"/>
                <w:sz w:val="20"/>
                <w:szCs w:val="20"/>
              </w:rPr>
            </w:pPr>
            <w:r w:rsidRPr="002D0AAA">
              <w:rPr>
                <w:rFonts w:ascii="Arial" w:eastAsia="Arial Unicode MS" w:hAnsi="Arial" w:cs="Arial"/>
                <w:sz w:val="20"/>
                <w:szCs w:val="20"/>
              </w:rPr>
              <w:t> </w:t>
            </w:r>
          </w:p>
        </w:tc>
        <w:tc>
          <w:tcPr>
            <w:tcW w:w="2340" w:type="dxa"/>
            <w:gridSpan w:val="4"/>
            <w:tcBorders>
              <w:top w:val="nil"/>
              <w:left w:val="nil"/>
              <w:bottom w:val="single" w:sz="4" w:space="0" w:color="auto"/>
              <w:right w:val="nil"/>
            </w:tcBorders>
            <w:noWrap/>
            <w:tcMar>
              <w:top w:w="17" w:type="dxa"/>
              <w:left w:w="17" w:type="dxa"/>
              <w:bottom w:w="0" w:type="dxa"/>
              <w:right w:w="17" w:type="dxa"/>
            </w:tcMar>
            <w:vAlign w:val="bottom"/>
          </w:tcPr>
          <w:p w14:paraId="77BF0073" w14:textId="77777777" w:rsidR="00F77F6F" w:rsidRPr="002D0AAA" w:rsidRDefault="00F77F6F" w:rsidP="007915B0">
            <w:pPr>
              <w:spacing w:before="240" w:line="276" w:lineRule="auto"/>
              <w:ind w:right="73"/>
              <w:jc w:val="right"/>
              <w:rPr>
                <w:rFonts w:ascii="Arial" w:eastAsia="Arial Unicode MS" w:hAnsi="Arial" w:cs="Arial"/>
                <w:sz w:val="20"/>
                <w:szCs w:val="20"/>
              </w:rPr>
            </w:pPr>
          </w:p>
        </w:tc>
        <w:tc>
          <w:tcPr>
            <w:tcW w:w="2250" w:type="dxa"/>
            <w:gridSpan w:val="3"/>
            <w:tcBorders>
              <w:top w:val="nil"/>
              <w:left w:val="single" w:sz="8" w:space="0" w:color="auto"/>
              <w:bottom w:val="single" w:sz="4" w:space="0" w:color="auto"/>
              <w:right w:val="single" w:sz="8" w:space="0" w:color="auto"/>
            </w:tcBorders>
            <w:noWrap/>
            <w:tcMar>
              <w:top w:w="17" w:type="dxa"/>
              <w:left w:w="17" w:type="dxa"/>
              <w:bottom w:w="0" w:type="dxa"/>
              <w:right w:w="17" w:type="dxa"/>
            </w:tcMar>
            <w:vAlign w:val="bottom"/>
          </w:tcPr>
          <w:p w14:paraId="75813156" w14:textId="77777777" w:rsidR="00F77F6F" w:rsidRPr="002D0AAA" w:rsidRDefault="00F77F6F" w:rsidP="007915B0">
            <w:pPr>
              <w:spacing w:before="240" w:line="276" w:lineRule="auto"/>
              <w:ind w:right="73"/>
              <w:jc w:val="right"/>
              <w:rPr>
                <w:rFonts w:ascii="Arial" w:eastAsia="Arial Unicode MS" w:hAnsi="Arial" w:cs="Arial"/>
                <w:sz w:val="20"/>
                <w:szCs w:val="20"/>
              </w:rPr>
            </w:pPr>
            <w:r w:rsidRPr="002D0AAA">
              <w:rPr>
                <w:rFonts w:ascii="Arial" w:eastAsia="Arial Unicode MS" w:hAnsi="Arial" w:cs="Arial"/>
                <w:sz w:val="20"/>
                <w:szCs w:val="20"/>
              </w:rPr>
              <w:t> </w:t>
            </w:r>
          </w:p>
        </w:tc>
      </w:tr>
      <w:tr w:rsidR="00F77F6F" w:rsidRPr="000A4A94" w14:paraId="3A42CD8C" w14:textId="77777777" w:rsidTr="007915B0">
        <w:trPr>
          <w:trHeight w:val="360"/>
        </w:trPr>
        <w:tc>
          <w:tcPr>
            <w:tcW w:w="4157" w:type="dxa"/>
            <w:gridSpan w:val="7"/>
            <w:tcBorders>
              <w:top w:val="nil"/>
              <w:left w:val="single" w:sz="8" w:space="0" w:color="auto"/>
              <w:bottom w:val="single" w:sz="4" w:space="0" w:color="auto"/>
              <w:right w:val="nil"/>
            </w:tcBorders>
            <w:noWrap/>
            <w:tcMar>
              <w:top w:w="17" w:type="dxa"/>
              <w:left w:w="17" w:type="dxa"/>
              <w:bottom w:w="0" w:type="dxa"/>
              <w:right w:w="17" w:type="dxa"/>
            </w:tcMar>
            <w:vAlign w:val="bottom"/>
          </w:tcPr>
          <w:p w14:paraId="7DCE176B" w14:textId="77777777" w:rsidR="00F77F6F" w:rsidRPr="007A019C" w:rsidRDefault="00F77F6F" w:rsidP="007915B0">
            <w:pPr>
              <w:spacing w:before="240" w:line="276" w:lineRule="auto"/>
              <w:rPr>
                <w:rFonts w:ascii="Arial" w:eastAsia="Arial Unicode MS" w:hAnsi="Arial" w:cs="Arial"/>
                <w:sz w:val="20"/>
                <w:szCs w:val="20"/>
              </w:rPr>
            </w:pPr>
            <w:r w:rsidRPr="007A019C">
              <w:rPr>
                <w:rFonts w:ascii="Arial" w:eastAsia="Arial Unicode MS" w:hAnsi="Arial" w:cs="Arial"/>
                <w:sz w:val="20"/>
                <w:szCs w:val="20"/>
              </w:rPr>
              <w:t>Accounts satisfied by Adjustments (-)</w:t>
            </w:r>
          </w:p>
        </w:tc>
        <w:tc>
          <w:tcPr>
            <w:tcW w:w="1980" w:type="dxa"/>
            <w:gridSpan w:val="3"/>
            <w:tcBorders>
              <w:top w:val="nil"/>
              <w:left w:val="single" w:sz="8" w:space="0" w:color="auto"/>
              <w:bottom w:val="single" w:sz="4" w:space="0" w:color="auto"/>
              <w:right w:val="nil"/>
            </w:tcBorders>
            <w:noWrap/>
            <w:tcMar>
              <w:top w:w="17" w:type="dxa"/>
              <w:left w:w="17" w:type="dxa"/>
              <w:bottom w:w="0" w:type="dxa"/>
              <w:right w:w="17" w:type="dxa"/>
            </w:tcMar>
            <w:vAlign w:val="bottom"/>
          </w:tcPr>
          <w:p w14:paraId="66654C8B" w14:textId="77777777" w:rsidR="00F77F6F" w:rsidRPr="002D0AAA" w:rsidRDefault="00F77F6F" w:rsidP="007915B0">
            <w:pPr>
              <w:spacing w:before="240" w:line="276" w:lineRule="auto"/>
              <w:jc w:val="center"/>
              <w:rPr>
                <w:rFonts w:ascii="Arial" w:eastAsia="Arial Unicode MS" w:hAnsi="Arial" w:cs="Arial"/>
                <w:sz w:val="20"/>
                <w:szCs w:val="20"/>
              </w:rPr>
            </w:pPr>
          </w:p>
        </w:tc>
        <w:tc>
          <w:tcPr>
            <w:tcW w:w="2250" w:type="dxa"/>
            <w:gridSpan w:val="4"/>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57366742" w14:textId="77777777" w:rsidR="00F77F6F" w:rsidRPr="002D0AAA" w:rsidRDefault="00F77F6F" w:rsidP="007915B0">
            <w:pPr>
              <w:spacing w:before="240" w:line="276" w:lineRule="auto"/>
              <w:ind w:right="73"/>
              <w:jc w:val="right"/>
              <w:rPr>
                <w:rFonts w:ascii="Arial" w:eastAsia="Arial Unicode MS" w:hAnsi="Arial" w:cs="Arial"/>
                <w:sz w:val="20"/>
                <w:szCs w:val="20"/>
              </w:rPr>
            </w:pPr>
            <w:r w:rsidRPr="002D0AAA">
              <w:rPr>
                <w:rFonts w:ascii="Arial" w:eastAsia="Arial Unicode MS" w:hAnsi="Arial" w:cs="Arial"/>
                <w:sz w:val="20"/>
                <w:szCs w:val="20"/>
              </w:rPr>
              <w:t> </w:t>
            </w:r>
          </w:p>
        </w:tc>
        <w:tc>
          <w:tcPr>
            <w:tcW w:w="2340" w:type="dxa"/>
            <w:gridSpan w:val="4"/>
            <w:tcBorders>
              <w:top w:val="nil"/>
              <w:left w:val="nil"/>
              <w:bottom w:val="single" w:sz="4" w:space="0" w:color="auto"/>
              <w:right w:val="nil"/>
            </w:tcBorders>
            <w:noWrap/>
            <w:tcMar>
              <w:top w:w="17" w:type="dxa"/>
              <w:left w:w="17" w:type="dxa"/>
              <w:bottom w:w="0" w:type="dxa"/>
              <w:right w:w="17" w:type="dxa"/>
            </w:tcMar>
            <w:vAlign w:val="bottom"/>
          </w:tcPr>
          <w:p w14:paraId="5D2424FE" w14:textId="77777777" w:rsidR="00F77F6F" w:rsidRPr="002D0AAA" w:rsidRDefault="00F77F6F" w:rsidP="007915B0">
            <w:pPr>
              <w:spacing w:before="240" w:line="276" w:lineRule="auto"/>
              <w:ind w:right="73"/>
              <w:jc w:val="right"/>
              <w:rPr>
                <w:rFonts w:ascii="Arial" w:eastAsia="Arial Unicode MS" w:hAnsi="Arial" w:cs="Arial"/>
                <w:sz w:val="20"/>
                <w:szCs w:val="20"/>
              </w:rPr>
            </w:pPr>
          </w:p>
        </w:tc>
        <w:tc>
          <w:tcPr>
            <w:tcW w:w="2250" w:type="dxa"/>
            <w:gridSpan w:val="3"/>
            <w:tcBorders>
              <w:top w:val="nil"/>
              <w:left w:val="single" w:sz="8" w:space="0" w:color="auto"/>
              <w:bottom w:val="single" w:sz="4" w:space="0" w:color="auto"/>
              <w:right w:val="single" w:sz="8" w:space="0" w:color="auto"/>
            </w:tcBorders>
            <w:noWrap/>
            <w:tcMar>
              <w:top w:w="17" w:type="dxa"/>
              <w:left w:w="17" w:type="dxa"/>
              <w:bottom w:w="0" w:type="dxa"/>
              <w:right w:w="17" w:type="dxa"/>
            </w:tcMar>
            <w:vAlign w:val="bottom"/>
          </w:tcPr>
          <w:p w14:paraId="4EAC1231" w14:textId="77777777" w:rsidR="00F77F6F" w:rsidRPr="002D0AAA" w:rsidRDefault="00F77F6F" w:rsidP="007915B0">
            <w:pPr>
              <w:spacing w:before="240" w:line="276" w:lineRule="auto"/>
              <w:ind w:right="73"/>
              <w:jc w:val="right"/>
              <w:rPr>
                <w:rFonts w:ascii="Arial" w:eastAsia="Arial Unicode MS" w:hAnsi="Arial" w:cs="Arial"/>
                <w:sz w:val="20"/>
                <w:szCs w:val="20"/>
              </w:rPr>
            </w:pPr>
            <w:r w:rsidRPr="002D0AAA">
              <w:rPr>
                <w:rFonts w:ascii="Arial" w:eastAsia="Arial Unicode MS" w:hAnsi="Arial" w:cs="Arial"/>
                <w:sz w:val="20"/>
                <w:szCs w:val="20"/>
              </w:rPr>
              <w:t> </w:t>
            </w:r>
          </w:p>
        </w:tc>
      </w:tr>
      <w:tr w:rsidR="00F77F6F" w:rsidRPr="000A4A94" w14:paraId="17A66A12" w14:textId="77777777" w:rsidTr="007915B0">
        <w:trPr>
          <w:trHeight w:val="360"/>
        </w:trPr>
        <w:tc>
          <w:tcPr>
            <w:tcW w:w="4157" w:type="dxa"/>
            <w:gridSpan w:val="7"/>
            <w:tcBorders>
              <w:top w:val="nil"/>
              <w:left w:val="single" w:sz="8" w:space="0" w:color="auto"/>
              <w:bottom w:val="single" w:sz="4" w:space="0" w:color="auto"/>
              <w:right w:val="nil"/>
            </w:tcBorders>
            <w:noWrap/>
            <w:tcMar>
              <w:top w:w="17" w:type="dxa"/>
              <w:left w:w="17" w:type="dxa"/>
              <w:bottom w:w="0" w:type="dxa"/>
              <w:right w:w="17" w:type="dxa"/>
            </w:tcMar>
            <w:vAlign w:val="bottom"/>
          </w:tcPr>
          <w:p w14:paraId="2FD45558" w14:textId="77777777" w:rsidR="00F77F6F" w:rsidRPr="007A019C" w:rsidRDefault="00F77F6F" w:rsidP="007915B0">
            <w:pPr>
              <w:spacing w:before="240" w:line="276" w:lineRule="auto"/>
              <w:rPr>
                <w:rFonts w:ascii="Arial" w:eastAsia="Arial Unicode MS" w:hAnsi="Arial" w:cs="Arial"/>
                <w:sz w:val="20"/>
                <w:szCs w:val="20"/>
              </w:rPr>
            </w:pPr>
            <w:r w:rsidRPr="007A019C">
              <w:rPr>
                <w:rFonts w:ascii="Arial" w:eastAsia="Arial Unicode MS" w:hAnsi="Arial" w:cs="Arial"/>
                <w:sz w:val="20"/>
                <w:szCs w:val="20"/>
              </w:rPr>
              <w:t>Accounts returned as uncollectable (-)</w:t>
            </w:r>
          </w:p>
        </w:tc>
        <w:tc>
          <w:tcPr>
            <w:tcW w:w="1980" w:type="dxa"/>
            <w:gridSpan w:val="3"/>
            <w:tcBorders>
              <w:top w:val="nil"/>
              <w:left w:val="single" w:sz="8" w:space="0" w:color="auto"/>
              <w:bottom w:val="single" w:sz="4" w:space="0" w:color="auto"/>
              <w:right w:val="nil"/>
            </w:tcBorders>
            <w:noWrap/>
            <w:tcMar>
              <w:top w:w="17" w:type="dxa"/>
              <w:left w:w="17" w:type="dxa"/>
              <w:bottom w:w="0" w:type="dxa"/>
              <w:right w:w="17" w:type="dxa"/>
            </w:tcMar>
            <w:vAlign w:val="bottom"/>
          </w:tcPr>
          <w:p w14:paraId="7FDAD081" w14:textId="77777777" w:rsidR="00F77F6F" w:rsidRPr="002D0AAA" w:rsidRDefault="00F77F6F" w:rsidP="007915B0">
            <w:pPr>
              <w:spacing w:before="240" w:line="276" w:lineRule="auto"/>
              <w:jc w:val="center"/>
              <w:rPr>
                <w:rFonts w:ascii="Arial" w:eastAsia="Arial Unicode MS" w:hAnsi="Arial" w:cs="Arial"/>
                <w:sz w:val="20"/>
                <w:szCs w:val="20"/>
              </w:rPr>
            </w:pPr>
          </w:p>
        </w:tc>
        <w:tc>
          <w:tcPr>
            <w:tcW w:w="2250" w:type="dxa"/>
            <w:gridSpan w:val="4"/>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087DE645" w14:textId="77777777" w:rsidR="00F77F6F" w:rsidRPr="002D0AAA" w:rsidRDefault="00F77F6F" w:rsidP="007915B0">
            <w:pPr>
              <w:spacing w:before="240" w:line="276" w:lineRule="auto"/>
              <w:ind w:right="73"/>
              <w:jc w:val="right"/>
              <w:rPr>
                <w:rFonts w:ascii="Arial" w:eastAsia="Arial Unicode MS" w:hAnsi="Arial" w:cs="Arial"/>
                <w:sz w:val="20"/>
                <w:szCs w:val="20"/>
              </w:rPr>
            </w:pPr>
            <w:r w:rsidRPr="002D0AAA">
              <w:rPr>
                <w:rFonts w:ascii="Arial" w:eastAsia="Arial Unicode MS" w:hAnsi="Arial" w:cs="Arial"/>
                <w:sz w:val="20"/>
                <w:szCs w:val="20"/>
              </w:rPr>
              <w:t> </w:t>
            </w:r>
          </w:p>
        </w:tc>
        <w:tc>
          <w:tcPr>
            <w:tcW w:w="2340" w:type="dxa"/>
            <w:gridSpan w:val="4"/>
            <w:tcBorders>
              <w:top w:val="nil"/>
              <w:left w:val="nil"/>
              <w:bottom w:val="single" w:sz="4" w:space="0" w:color="auto"/>
              <w:right w:val="nil"/>
            </w:tcBorders>
            <w:noWrap/>
            <w:tcMar>
              <w:top w:w="17" w:type="dxa"/>
              <w:left w:w="17" w:type="dxa"/>
              <w:bottom w:w="0" w:type="dxa"/>
              <w:right w:w="17" w:type="dxa"/>
            </w:tcMar>
            <w:vAlign w:val="bottom"/>
          </w:tcPr>
          <w:p w14:paraId="60F78CDA" w14:textId="77777777" w:rsidR="00F77F6F" w:rsidRPr="002D0AAA" w:rsidRDefault="00F77F6F" w:rsidP="007915B0">
            <w:pPr>
              <w:spacing w:before="240" w:line="276" w:lineRule="auto"/>
              <w:ind w:right="73"/>
              <w:jc w:val="right"/>
              <w:rPr>
                <w:rFonts w:ascii="Arial" w:eastAsia="Arial Unicode MS" w:hAnsi="Arial" w:cs="Arial"/>
                <w:sz w:val="20"/>
                <w:szCs w:val="20"/>
              </w:rPr>
            </w:pPr>
          </w:p>
        </w:tc>
        <w:tc>
          <w:tcPr>
            <w:tcW w:w="2250" w:type="dxa"/>
            <w:gridSpan w:val="3"/>
            <w:tcBorders>
              <w:top w:val="nil"/>
              <w:left w:val="single" w:sz="8" w:space="0" w:color="auto"/>
              <w:bottom w:val="single" w:sz="4" w:space="0" w:color="auto"/>
              <w:right w:val="single" w:sz="8" w:space="0" w:color="auto"/>
            </w:tcBorders>
            <w:noWrap/>
            <w:tcMar>
              <w:top w:w="17" w:type="dxa"/>
              <w:left w:w="17" w:type="dxa"/>
              <w:bottom w:w="0" w:type="dxa"/>
              <w:right w:w="17" w:type="dxa"/>
            </w:tcMar>
            <w:vAlign w:val="bottom"/>
          </w:tcPr>
          <w:p w14:paraId="13E37259" w14:textId="77777777" w:rsidR="00F77F6F" w:rsidRPr="002D0AAA" w:rsidRDefault="00F77F6F" w:rsidP="007915B0">
            <w:pPr>
              <w:spacing w:before="240" w:line="276" w:lineRule="auto"/>
              <w:ind w:right="73"/>
              <w:jc w:val="right"/>
              <w:rPr>
                <w:rFonts w:ascii="Arial" w:eastAsia="Arial Unicode MS" w:hAnsi="Arial" w:cs="Arial"/>
                <w:sz w:val="20"/>
                <w:szCs w:val="20"/>
              </w:rPr>
            </w:pPr>
            <w:r w:rsidRPr="002D0AAA">
              <w:rPr>
                <w:rFonts w:ascii="Arial" w:eastAsia="Arial Unicode MS" w:hAnsi="Arial" w:cs="Arial"/>
                <w:sz w:val="20"/>
                <w:szCs w:val="20"/>
              </w:rPr>
              <w:t> </w:t>
            </w:r>
          </w:p>
        </w:tc>
      </w:tr>
      <w:tr w:rsidR="00F77F6F" w:rsidRPr="000A4A94" w14:paraId="572DF361" w14:textId="77777777" w:rsidTr="007915B0">
        <w:trPr>
          <w:trHeight w:val="360"/>
        </w:trPr>
        <w:tc>
          <w:tcPr>
            <w:tcW w:w="4157" w:type="dxa"/>
            <w:gridSpan w:val="7"/>
            <w:tcBorders>
              <w:top w:val="nil"/>
              <w:left w:val="single" w:sz="8" w:space="0" w:color="auto"/>
              <w:bottom w:val="nil"/>
              <w:right w:val="nil"/>
            </w:tcBorders>
            <w:noWrap/>
            <w:tcMar>
              <w:top w:w="17" w:type="dxa"/>
              <w:left w:w="17" w:type="dxa"/>
              <w:bottom w:w="0" w:type="dxa"/>
              <w:right w:w="17" w:type="dxa"/>
            </w:tcMar>
            <w:vAlign w:val="bottom"/>
          </w:tcPr>
          <w:p w14:paraId="663FEEAE" w14:textId="77777777" w:rsidR="00F77F6F" w:rsidRPr="007A019C" w:rsidRDefault="00F77F6F" w:rsidP="007915B0">
            <w:pPr>
              <w:spacing w:before="240" w:line="276" w:lineRule="auto"/>
              <w:rPr>
                <w:rFonts w:ascii="Arial" w:eastAsia="Arial Unicode MS" w:hAnsi="Arial" w:cs="Arial"/>
                <w:sz w:val="20"/>
                <w:szCs w:val="20"/>
              </w:rPr>
            </w:pPr>
            <w:r w:rsidRPr="007A019C">
              <w:rPr>
                <w:rFonts w:ascii="Arial" w:eastAsia="Arial Unicode MS" w:hAnsi="Arial" w:cs="Arial"/>
                <w:sz w:val="20"/>
                <w:szCs w:val="20"/>
              </w:rPr>
              <w:t>Ending Balance</w:t>
            </w:r>
          </w:p>
        </w:tc>
        <w:tc>
          <w:tcPr>
            <w:tcW w:w="1980" w:type="dxa"/>
            <w:gridSpan w:val="3"/>
            <w:tcBorders>
              <w:top w:val="nil"/>
              <w:left w:val="single" w:sz="8" w:space="0" w:color="auto"/>
              <w:bottom w:val="nil"/>
              <w:right w:val="nil"/>
            </w:tcBorders>
            <w:noWrap/>
            <w:tcMar>
              <w:top w:w="17" w:type="dxa"/>
              <w:left w:w="17" w:type="dxa"/>
              <w:bottom w:w="0" w:type="dxa"/>
              <w:right w:w="17" w:type="dxa"/>
            </w:tcMar>
            <w:vAlign w:val="bottom"/>
          </w:tcPr>
          <w:p w14:paraId="3DB4879E" w14:textId="77777777" w:rsidR="00F77F6F" w:rsidRPr="002D0AAA" w:rsidRDefault="00F77F6F" w:rsidP="007915B0">
            <w:pPr>
              <w:spacing w:before="240" w:line="276" w:lineRule="auto"/>
              <w:jc w:val="center"/>
              <w:rPr>
                <w:rFonts w:ascii="Arial" w:eastAsia="Arial Unicode MS" w:hAnsi="Arial" w:cs="Arial"/>
                <w:sz w:val="20"/>
                <w:szCs w:val="20"/>
              </w:rPr>
            </w:pPr>
          </w:p>
        </w:tc>
        <w:tc>
          <w:tcPr>
            <w:tcW w:w="2250" w:type="dxa"/>
            <w:gridSpan w:val="4"/>
            <w:tcBorders>
              <w:top w:val="nil"/>
              <w:left w:val="single" w:sz="4" w:space="0" w:color="auto"/>
              <w:bottom w:val="nil"/>
              <w:right w:val="single" w:sz="4" w:space="0" w:color="auto"/>
            </w:tcBorders>
            <w:noWrap/>
            <w:tcMar>
              <w:top w:w="17" w:type="dxa"/>
              <w:left w:w="17" w:type="dxa"/>
              <w:bottom w:w="0" w:type="dxa"/>
              <w:right w:w="17" w:type="dxa"/>
            </w:tcMar>
            <w:vAlign w:val="bottom"/>
          </w:tcPr>
          <w:p w14:paraId="51C37C48" w14:textId="77777777" w:rsidR="00F77F6F" w:rsidRPr="002D0AAA" w:rsidRDefault="00F77F6F" w:rsidP="007915B0">
            <w:pPr>
              <w:spacing w:before="240" w:line="276" w:lineRule="auto"/>
              <w:ind w:right="73"/>
              <w:jc w:val="right"/>
              <w:rPr>
                <w:rFonts w:ascii="Arial" w:eastAsia="Arial Unicode MS" w:hAnsi="Arial" w:cs="Arial"/>
                <w:sz w:val="20"/>
                <w:szCs w:val="20"/>
              </w:rPr>
            </w:pPr>
            <w:r w:rsidRPr="002D0AAA">
              <w:rPr>
                <w:rFonts w:ascii="Arial" w:eastAsia="Arial Unicode MS" w:hAnsi="Arial" w:cs="Arial"/>
                <w:sz w:val="20"/>
                <w:szCs w:val="20"/>
              </w:rPr>
              <w:t> </w:t>
            </w:r>
          </w:p>
        </w:tc>
        <w:tc>
          <w:tcPr>
            <w:tcW w:w="2340" w:type="dxa"/>
            <w:gridSpan w:val="4"/>
            <w:tcBorders>
              <w:top w:val="nil"/>
              <w:left w:val="nil"/>
              <w:bottom w:val="nil"/>
              <w:right w:val="nil"/>
            </w:tcBorders>
            <w:noWrap/>
            <w:tcMar>
              <w:top w:w="17" w:type="dxa"/>
              <w:left w:w="17" w:type="dxa"/>
              <w:bottom w:w="0" w:type="dxa"/>
              <w:right w:w="17" w:type="dxa"/>
            </w:tcMar>
            <w:vAlign w:val="bottom"/>
          </w:tcPr>
          <w:p w14:paraId="5383C5B9" w14:textId="77777777" w:rsidR="00F77F6F" w:rsidRPr="002D0AAA" w:rsidRDefault="00F77F6F" w:rsidP="007915B0">
            <w:pPr>
              <w:spacing w:before="240" w:line="276" w:lineRule="auto"/>
              <w:ind w:right="73"/>
              <w:jc w:val="right"/>
              <w:rPr>
                <w:rFonts w:ascii="Arial" w:eastAsia="Arial Unicode MS" w:hAnsi="Arial" w:cs="Arial"/>
                <w:sz w:val="20"/>
                <w:szCs w:val="20"/>
              </w:rPr>
            </w:pPr>
          </w:p>
        </w:tc>
        <w:tc>
          <w:tcPr>
            <w:tcW w:w="2250" w:type="dxa"/>
            <w:gridSpan w:val="3"/>
            <w:tcBorders>
              <w:top w:val="nil"/>
              <w:left w:val="single" w:sz="8" w:space="0" w:color="auto"/>
              <w:bottom w:val="nil"/>
              <w:right w:val="single" w:sz="8" w:space="0" w:color="auto"/>
            </w:tcBorders>
            <w:noWrap/>
            <w:tcMar>
              <w:top w:w="17" w:type="dxa"/>
              <w:left w:w="17" w:type="dxa"/>
              <w:bottom w:w="0" w:type="dxa"/>
              <w:right w:w="17" w:type="dxa"/>
            </w:tcMar>
            <w:vAlign w:val="bottom"/>
          </w:tcPr>
          <w:p w14:paraId="014535CF" w14:textId="77777777" w:rsidR="00F77F6F" w:rsidRPr="002D0AAA" w:rsidRDefault="00F77F6F" w:rsidP="007915B0">
            <w:pPr>
              <w:spacing w:before="240" w:line="276" w:lineRule="auto"/>
              <w:ind w:right="73"/>
              <w:jc w:val="right"/>
              <w:rPr>
                <w:rFonts w:ascii="Arial" w:eastAsia="Arial Unicode MS" w:hAnsi="Arial" w:cs="Arial"/>
                <w:sz w:val="20"/>
                <w:szCs w:val="20"/>
              </w:rPr>
            </w:pPr>
            <w:r w:rsidRPr="002D0AAA">
              <w:rPr>
                <w:rFonts w:ascii="Arial" w:eastAsia="Arial Unicode MS" w:hAnsi="Arial" w:cs="Arial"/>
                <w:sz w:val="20"/>
                <w:szCs w:val="20"/>
              </w:rPr>
              <w:t> </w:t>
            </w:r>
          </w:p>
        </w:tc>
      </w:tr>
      <w:tr w:rsidR="00F77F6F" w:rsidRPr="000A4A94" w14:paraId="305FA4A0" w14:textId="77777777" w:rsidTr="007915B0">
        <w:trPr>
          <w:trHeight w:val="360"/>
        </w:trPr>
        <w:tc>
          <w:tcPr>
            <w:tcW w:w="4157" w:type="dxa"/>
            <w:gridSpan w:val="7"/>
            <w:tcBorders>
              <w:top w:val="single" w:sz="4" w:space="0" w:color="auto"/>
              <w:left w:val="single" w:sz="8" w:space="0" w:color="auto"/>
              <w:bottom w:val="single" w:sz="4" w:space="0" w:color="auto"/>
              <w:right w:val="nil"/>
            </w:tcBorders>
            <w:noWrap/>
            <w:tcMar>
              <w:top w:w="17" w:type="dxa"/>
              <w:left w:w="17" w:type="dxa"/>
              <w:bottom w:w="0" w:type="dxa"/>
              <w:right w:w="17" w:type="dxa"/>
            </w:tcMar>
            <w:vAlign w:val="bottom"/>
          </w:tcPr>
          <w:p w14:paraId="18DEBE63" w14:textId="77777777" w:rsidR="00F77F6F" w:rsidRPr="007A019C" w:rsidRDefault="00F77F6F" w:rsidP="007915B0">
            <w:pPr>
              <w:spacing w:before="240" w:line="276" w:lineRule="auto"/>
              <w:rPr>
                <w:rFonts w:ascii="Arial" w:eastAsia="Arial Unicode MS" w:hAnsi="Arial" w:cs="Arial"/>
                <w:sz w:val="20"/>
                <w:szCs w:val="20"/>
              </w:rPr>
            </w:pPr>
            <w:r w:rsidRPr="007A019C">
              <w:rPr>
                <w:rFonts w:ascii="Arial" w:eastAsia="Arial Unicode MS" w:hAnsi="Arial" w:cs="Arial"/>
                <w:sz w:val="20"/>
                <w:szCs w:val="20"/>
              </w:rPr>
              <w:t>Accounts with Partial Payments</w:t>
            </w:r>
          </w:p>
        </w:tc>
        <w:tc>
          <w:tcPr>
            <w:tcW w:w="1980" w:type="dxa"/>
            <w:gridSpan w:val="3"/>
            <w:tcBorders>
              <w:top w:val="single" w:sz="4" w:space="0" w:color="auto"/>
              <w:left w:val="single" w:sz="8" w:space="0" w:color="auto"/>
              <w:bottom w:val="single" w:sz="4" w:space="0" w:color="auto"/>
              <w:right w:val="nil"/>
            </w:tcBorders>
            <w:noWrap/>
            <w:tcMar>
              <w:top w:w="17" w:type="dxa"/>
              <w:left w:w="17" w:type="dxa"/>
              <w:bottom w:w="0" w:type="dxa"/>
              <w:right w:w="17" w:type="dxa"/>
            </w:tcMar>
            <w:vAlign w:val="bottom"/>
          </w:tcPr>
          <w:p w14:paraId="343A9B5B" w14:textId="77777777" w:rsidR="00F77F6F" w:rsidRPr="002D0AAA" w:rsidRDefault="00F77F6F" w:rsidP="007915B0">
            <w:pPr>
              <w:spacing w:before="240" w:line="276" w:lineRule="auto"/>
              <w:jc w:val="center"/>
              <w:rPr>
                <w:rFonts w:ascii="Arial" w:eastAsia="Arial Unicode MS" w:hAnsi="Arial" w:cs="Arial"/>
                <w:sz w:val="20"/>
                <w:szCs w:val="20"/>
              </w:rPr>
            </w:pPr>
          </w:p>
        </w:tc>
        <w:tc>
          <w:tcPr>
            <w:tcW w:w="2250" w:type="dxa"/>
            <w:gridSpan w:val="4"/>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4766BF29" w14:textId="77777777" w:rsidR="00F77F6F" w:rsidRPr="002D0AAA" w:rsidRDefault="00F77F6F" w:rsidP="007915B0">
            <w:pPr>
              <w:spacing w:before="240" w:line="276" w:lineRule="auto"/>
              <w:ind w:right="73"/>
              <w:jc w:val="right"/>
              <w:rPr>
                <w:rFonts w:ascii="Arial" w:eastAsia="Arial Unicode MS" w:hAnsi="Arial" w:cs="Arial"/>
                <w:sz w:val="20"/>
                <w:szCs w:val="20"/>
              </w:rPr>
            </w:pPr>
            <w:r w:rsidRPr="002D0AAA">
              <w:rPr>
                <w:rFonts w:ascii="Arial" w:eastAsia="Arial Unicode MS" w:hAnsi="Arial" w:cs="Arial"/>
                <w:sz w:val="20"/>
                <w:szCs w:val="20"/>
              </w:rPr>
              <w:t> </w:t>
            </w:r>
          </w:p>
        </w:tc>
        <w:tc>
          <w:tcPr>
            <w:tcW w:w="2340" w:type="dxa"/>
            <w:gridSpan w:val="4"/>
            <w:tcBorders>
              <w:top w:val="single" w:sz="4" w:space="0" w:color="auto"/>
              <w:left w:val="nil"/>
              <w:bottom w:val="single" w:sz="4" w:space="0" w:color="auto"/>
              <w:right w:val="nil"/>
            </w:tcBorders>
            <w:noWrap/>
            <w:tcMar>
              <w:top w:w="17" w:type="dxa"/>
              <w:left w:w="17" w:type="dxa"/>
              <w:bottom w:w="0" w:type="dxa"/>
              <w:right w:w="17" w:type="dxa"/>
            </w:tcMar>
            <w:vAlign w:val="bottom"/>
          </w:tcPr>
          <w:p w14:paraId="4BC05E36" w14:textId="77777777" w:rsidR="00F77F6F" w:rsidRPr="002D0AAA" w:rsidRDefault="00F77F6F" w:rsidP="007915B0">
            <w:pPr>
              <w:spacing w:before="240" w:line="276" w:lineRule="auto"/>
              <w:ind w:right="73"/>
              <w:jc w:val="right"/>
              <w:rPr>
                <w:rFonts w:ascii="Arial" w:eastAsia="Arial Unicode MS" w:hAnsi="Arial" w:cs="Arial"/>
                <w:sz w:val="20"/>
                <w:szCs w:val="20"/>
              </w:rPr>
            </w:pPr>
          </w:p>
        </w:tc>
        <w:tc>
          <w:tcPr>
            <w:tcW w:w="2250" w:type="dxa"/>
            <w:gridSpan w:val="3"/>
            <w:tcBorders>
              <w:top w:val="single" w:sz="4" w:space="0" w:color="auto"/>
              <w:left w:val="single" w:sz="8" w:space="0" w:color="auto"/>
              <w:bottom w:val="single" w:sz="4" w:space="0" w:color="auto"/>
              <w:right w:val="single" w:sz="8" w:space="0" w:color="auto"/>
            </w:tcBorders>
            <w:noWrap/>
            <w:tcMar>
              <w:top w:w="17" w:type="dxa"/>
              <w:left w:w="17" w:type="dxa"/>
              <w:bottom w:w="0" w:type="dxa"/>
              <w:right w:w="17" w:type="dxa"/>
            </w:tcMar>
            <w:vAlign w:val="bottom"/>
          </w:tcPr>
          <w:p w14:paraId="2DEB210C" w14:textId="77777777" w:rsidR="00F77F6F" w:rsidRPr="002D0AAA" w:rsidRDefault="00F77F6F" w:rsidP="007915B0">
            <w:pPr>
              <w:spacing w:before="240" w:line="276" w:lineRule="auto"/>
              <w:ind w:right="73"/>
              <w:jc w:val="right"/>
              <w:rPr>
                <w:rFonts w:ascii="Arial" w:eastAsia="Arial Unicode MS" w:hAnsi="Arial" w:cs="Arial"/>
                <w:sz w:val="20"/>
                <w:szCs w:val="20"/>
              </w:rPr>
            </w:pPr>
            <w:r w:rsidRPr="002D0AAA">
              <w:rPr>
                <w:rFonts w:ascii="Arial" w:eastAsia="Arial Unicode MS" w:hAnsi="Arial" w:cs="Arial"/>
                <w:sz w:val="20"/>
                <w:szCs w:val="20"/>
              </w:rPr>
              <w:t> </w:t>
            </w:r>
          </w:p>
        </w:tc>
      </w:tr>
      <w:tr w:rsidR="00F77F6F" w:rsidRPr="000A4A94" w14:paraId="29CCAB2A" w14:textId="77777777" w:rsidTr="007915B0">
        <w:trPr>
          <w:trHeight w:val="360"/>
        </w:trPr>
        <w:tc>
          <w:tcPr>
            <w:tcW w:w="4157" w:type="dxa"/>
            <w:gridSpan w:val="7"/>
            <w:tcBorders>
              <w:top w:val="nil"/>
              <w:left w:val="single" w:sz="8" w:space="0" w:color="auto"/>
              <w:bottom w:val="single" w:sz="4" w:space="0" w:color="auto"/>
              <w:right w:val="nil"/>
            </w:tcBorders>
            <w:noWrap/>
            <w:tcMar>
              <w:top w:w="17" w:type="dxa"/>
              <w:left w:w="17" w:type="dxa"/>
              <w:bottom w:w="0" w:type="dxa"/>
              <w:right w:w="17" w:type="dxa"/>
            </w:tcMar>
            <w:vAlign w:val="bottom"/>
          </w:tcPr>
          <w:p w14:paraId="603B4ABE" w14:textId="77777777" w:rsidR="00F77F6F" w:rsidRPr="007A019C" w:rsidRDefault="00F77F6F" w:rsidP="007915B0">
            <w:pPr>
              <w:spacing w:before="240" w:line="276" w:lineRule="auto"/>
              <w:rPr>
                <w:rFonts w:ascii="Arial" w:eastAsia="Arial Unicode MS" w:hAnsi="Arial" w:cs="Arial"/>
                <w:sz w:val="20"/>
                <w:szCs w:val="20"/>
              </w:rPr>
            </w:pPr>
            <w:r w:rsidRPr="007A019C">
              <w:rPr>
                <w:rFonts w:ascii="Arial" w:eastAsia="Arial Unicode MS" w:hAnsi="Arial" w:cs="Arial"/>
                <w:sz w:val="20"/>
                <w:szCs w:val="20"/>
              </w:rPr>
              <w:t>Accounts with Partial Adjustments</w:t>
            </w:r>
          </w:p>
        </w:tc>
        <w:tc>
          <w:tcPr>
            <w:tcW w:w="1980" w:type="dxa"/>
            <w:gridSpan w:val="3"/>
            <w:tcBorders>
              <w:top w:val="nil"/>
              <w:left w:val="single" w:sz="8" w:space="0" w:color="auto"/>
              <w:bottom w:val="single" w:sz="4" w:space="0" w:color="auto"/>
              <w:right w:val="nil"/>
            </w:tcBorders>
            <w:noWrap/>
            <w:tcMar>
              <w:top w:w="17" w:type="dxa"/>
              <w:left w:w="17" w:type="dxa"/>
              <w:bottom w:w="0" w:type="dxa"/>
              <w:right w:w="17" w:type="dxa"/>
            </w:tcMar>
            <w:vAlign w:val="bottom"/>
          </w:tcPr>
          <w:p w14:paraId="5DAF32D7" w14:textId="77777777" w:rsidR="00F77F6F" w:rsidRPr="002D0AAA" w:rsidRDefault="00F77F6F" w:rsidP="007915B0">
            <w:pPr>
              <w:spacing w:before="240" w:line="276" w:lineRule="auto"/>
              <w:jc w:val="center"/>
              <w:rPr>
                <w:rFonts w:ascii="Arial" w:eastAsia="Arial Unicode MS" w:hAnsi="Arial" w:cs="Arial"/>
                <w:sz w:val="20"/>
                <w:szCs w:val="20"/>
              </w:rPr>
            </w:pPr>
          </w:p>
        </w:tc>
        <w:tc>
          <w:tcPr>
            <w:tcW w:w="2250" w:type="dxa"/>
            <w:gridSpan w:val="4"/>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253E3773" w14:textId="77777777" w:rsidR="00F77F6F" w:rsidRPr="002D0AAA" w:rsidRDefault="00F77F6F" w:rsidP="007915B0">
            <w:pPr>
              <w:spacing w:before="240" w:line="276" w:lineRule="auto"/>
              <w:ind w:right="73"/>
              <w:jc w:val="right"/>
              <w:rPr>
                <w:rFonts w:ascii="Arial" w:eastAsia="Arial Unicode MS" w:hAnsi="Arial" w:cs="Arial"/>
                <w:sz w:val="20"/>
                <w:szCs w:val="20"/>
              </w:rPr>
            </w:pPr>
            <w:r w:rsidRPr="002D0AAA">
              <w:rPr>
                <w:rFonts w:ascii="Arial" w:eastAsia="Arial Unicode MS" w:hAnsi="Arial" w:cs="Arial"/>
                <w:sz w:val="20"/>
                <w:szCs w:val="20"/>
              </w:rPr>
              <w:t> </w:t>
            </w:r>
          </w:p>
        </w:tc>
        <w:tc>
          <w:tcPr>
            <w:tcW w:w="2340" w:type="dxa"/>
            <w:gridSpan w:val="4"/>
            <w:tcBorders>
              <w:top w:val="nil"/>
              <w:left w:val="nil"/>
              <w:bottom w:val="single" w:sz="4" w:space="0" w:color="auto"/>
              <w:right w:val="nil"/>
            </w:tcBorders>
            <w:noWrap/>
            <w:tcMar>
              <w:top w:w="17" w:type="dxa"/>
              <w:left w:w="17" w:type="dxa"/>
              <w:bottom w:w="0" w:type="dxa"/>
              <w:right w:w="17" w:type="dxa"/>
            </w:tcMar>
            <w:vAlign w:val="bottom"/>
          </w:tcPr>
          <w:p w14:paraId="5EE20C58" w14:textId="77777777" w:rsidR="00F77F6F" w:rsidRPr="002D0AAA" w:rsidRDefault="00F77F6F" w:rsidP="007915B0">
            <w:pPr>
              <w:spacing w:before="240" w:line="276" w:lineRule="auto"/>
              <w:ind w:right="73"/>
              <w:jc w:val="right"/>
              <w:rPr>
                <w:rFonts w:ascii="Arial" w:eastAsia="Arial Unicode MS" w:hAnsi="Arial" w:cs="Arial"/>
                <w:sz w:val="20"/>
                <w:szCs w:val="20"/>
              </w:rPr>
            </w:pPr>
          </w:p>
        </w:tc>
        <w:tc>
          <w:tcPr>
            <w:tcW w:w="2250" w:type="dxa"/>
            <w:gridSpan w:val="3"/>
            <w:tcBorders>
              <w:top w:val="nil"/>
              <w:left w:val="single" w:sz="8" w:space="0" w:color="auto"/>
              <w:bottom w:val="single" w:sz="4" w:space="0" w:color="auto"/>
              <w:right w:val="single" w:sz="8" w:space="0" w:color="auto"/>
            </w:tcBorders>
            <w:noWrap/>
            <w:tcMar>
              <w:top w:w="17" w:type="dxa"/>
              <w:left w:w="17" w:type="dxa"/>
              <w:bottom w:w="0" w:type="dxa"/>
              <w:right w:w="17" w:type="dxa"/>
            </w:tcMar>
            <w:vAlign w:val="bottom"/>
          </w:tcPr>
          <w:p w14:paraId="21007672" w14:textId="77777777" w:rsidR="00F77F6F" w:rsidRPr="002D0AAA" w:rsidRDefault="00F77F6F" w:rsidP="007915B0">
            <w:pPr>
              <w:spacing w:before="240" w:line="276" w:lineRule="auto"/>
              <w:ind w:right="73"/>
              <w:jc w:val="right"/>
              <w:rPr>
                <w:rFonts w:ascii="Arial" w:eastAsia="Arial Unicode MS" w:hAnsi="Arial" w:cs="Arial"/>
                <w:sz w:val="20"/>
                <w:szCs w:val="20"/>
              </w:rPr>
            </w:pPr>
            <w:r w:rsidRPr="002D0AAA">
              <w:rPr>
                <w:rFonts w:ascii="Arial" w:eastAsia="Arial Unicode MS" w:hAnsi="Arial" w:cs="Arial"/>
                <w:sz w:val="20"/>
                <w:szCs w:val="20"/>
              </w:rPr>
              <w:t> </w:t>
            </w:r>
          </w:p>
        </w:tc>
      </w:tr>
      <w:tr w:rsidR="00F77F6F" w:rsidRPr="000A4A94" w14:paraId="547B5D50" w14:textId="77777777" w:rsidTr="007915B0">
        <w:trPr>
          <w:trHeight w:val="360"/>
        </w:trPr>
        <w:tc>
          <w:tcPr>
            <w:tcW w:w="4157" w:type="dxa"/>
            <w:gridSpan w:val="7"/>
            <w:tcBorders>
              <w:top w:val="single" w:sz="8" w:space="0" w:color="auto"/>
              <w:left w:val="single" w:sz="8" w:space="0" w:color="auto"/>
              <w:bottom w:val="single" w:sz="8" w:space="0" w:color="auto"/>
              <w:right w:val="nil"/>
            </w:tcBorders>
            <w:noWrap/>
            <w:tcMar>
              <w:top w:w="17" w:type="dxa"/>
              <w:left w:w="17" w:type="dxa"/>
              <w:bottom w:w="0" w:type="dxa"/>
              <w:right w:w="17" w:type="dxa"/>
            </w:tcMar>
            <w:vAlign w:val="bottom"/>
          </w:tcPr>
          <w:p w14:paraId="2BCF2321" w14:textId="77777777" w:rsidR="00F77F6F" w:rsidRPr="002D0AAA" w:rsidRDefault="00F77F6F" w:rsidP="007915B0">
            <w:pPr>
              <w:spacing w:before="240" w:line="276" w:lineRule="auto"/>
              <w:jc w:val="center"/>
              <w:rPr>
                <w:rFonts w:ascii="Arial" w:eastAsia="Arial Unicode MS" w:hAnsi="Arial" w:cs="Arial"/>
                <w:b/>
                <w:sz w:val="20"/>
                <w:szCs w:val="20"/>
              </w:rPr>
            </w:pPr>
            <w:r w:rsidRPr="002D0AAA">
              <w:rPr>
                <w:rFonts w:ascii="Arial" w:eastAsia="Arial Unicode MS" w:hAnsi="Arial" w:cs="Arial"/>
                <w:b/>
                <w:sz w:val="20"/>
                <w:szCs w:val="20"/>
              </w:rPr>
              <w:t>SUBTOTAL</w:t>
            </w:r>
          </w:p>
        </w:tc>
        <w:tc>
          <w:tcPr>
            <w:tcW w:w="1980" w:type="dxa"/>
            <w:gridSpan w:val="3"/>
            <w:tcBorders>
              <w:top w:val="single" w:sz="8" w:space="0" w:color="auto"/>
              <w:left w:val="single" w:sz="8" w:space="0" w:color="auto"/>
              <w:bottom w:val="single" w:sz="8" w:space="0" w:color="auto"/>
              <w:right w:val="nil"/>
            </w:tcBorders>
            <w:noWrap/>
            <w:tcMar>
              <w:top w:w="17" w:type="dxa"/>
              <w:left w:w="17" w:type="dxa"/>
              <w:bottom w:w="0" w:type="dxa"/>
              <w:right w:w="17" w:type="dxa"/>
            </w:tcMar>
            <w:vAlign w:val="bottom"/>
          </w:tcPr>
          <w:p w14:paraId="44837DA8" w14:textId="77777777" w:rsidR="00F77F6F" w:rsidRPr="002D0AAA" w:rsidRDefault="00F77F6F" w:rsidP="007915B0">
            <w:pPr>
              <w:spacing w:before="240" w:line="276" w:lineRule="auto"/>
              <w:jc w:val="center"/>
              <w:rPr>
                <w:rFonts w:ascii="Arial" w:eastAsia="Arial Unicode MS" w:hAnsi="Arial" w:cs="Arial"/>
                <w:sz w:val="20"/>
                <w:szCs w:val="20"/>
              </w:rPr>
            </w:pPr>
          </w:p>
        </w:tc>
        <w:tc>
          <w:tcPr>
            <w:tcW w:w="2250" w:type="dxa"/>
            <w:gridSpan w:val="4"/>
            <w:tcBorders>
              <w:top w:val="single" w:sz="8" w:space="0" w:color="auto"/>
              <w:left w:val="single" w:sz="4" w:space="0" w:color="auto"/>
              <w:bottom w:val="single" w:sz="8" w:space="0" w:color="auto"/>
              <w:right w:val="single" w:sz="4" w:space="0" w:color="auto"/>
            </w:tcBorders>
            <w:noWrap/>
            <w:tcMar>
              <w:top w:w="17" w:type="dxa"/>
              <w:left w:w="17" w:type="dxa"/>
              <w:bottom w:w="0" w:type="dxa"/>
              <w:right w:w="17" w:type="dxa"/>
            </w:tcMar>
            <w:vAlign w:val="bottom"/>
          </w:tcPr>
          <w:p w14:paraId="0378799D" w14:textId="77777777" w:rsidR="00F77F6F" w:rsidRPr="002D0AAA" w:rsidRDefault="00F77F6F" w:rsidP="007915B0">
            <w:pPr>
              <w:spacing w:before="240" w:line="276" w:lineRule="auto"/>
              <w:ind w:right="73"/>
              <w:jc w:val="right"/>
              <w:rPr>
                <w:rFonts w:ascii="Arial" w:eastAsia="Arial Unicode MS" w:hAnsi="Arial" w:cs="Arial"/>
                <w:sz w:val="20"/>
                <w:szCs w:val="20"/>
              </w:rPr>
            </w:pPr>
            <w:r w:rsidRPr="002D0AAA">
              <w:rPr>
                <w:rFonts w:ascii="Arial" w:eastAsia="Arial Unicode MS" w:hAnsi="Arial" w:cs="Arial"/>
                <w:sz w:val="20"/>
                <w:szCs w:val="20"/>
              </w:rPr>
              <w:t> </w:t>
            </w:r>
          </w:p>
        </w:tc>
        <w:tc>
          <w:tcPr>
            <w:tcW w:w="2340" w:type="dxa"/>
            <w:gridSpan w:val="4"/>
            <w:tcBorders>
              <w:top w:val="single" w:sz="8" w:space="0" w:color="auto"/>
              <w:left w:val="nil"/>
              <w:bottom w:val="single" w:sz="8" w:space="0" w:color="auto"/>
              <w:right w:val="nil"/>
            </w:tcBorders>
            <w:noWrap/>
            <w:tcMar>
              <w:top w:w="17" w:type="dxa"/>
              <w:left w:w="17" w:type="dxa"/>
              <w:bottom w:w="0" w:type="dxa"/>
              <w:right w:w="17" w:type="dxa"/>
            </w:tcMar>
            <w:vAlign w:val="bottom"/>
          </w:tcPr>
          <w:p w14:paraId="3FDE3EDF" w14:textId="77777777" w:rsidR="00F77F6F" w:rsidRPr="002D0AAA" w:rsidRDefault="00F77F6F" w:rsidP="007915B0">
            <w:pPr>
              <w:spacing w:before="240" w:line="276" w:lineRule="auto"/>
              <w:ind w:right="73"/>
              <w:jc w:val="right"/>
              <w:rPr>
                <w:rFonts w:ascii="Arial" w:eastAsia="Arial Unicode MS" w:hAnsi="Arial" w:cs="Arial"/>
                <w:sz w:val="20"/>
                <w:szCs w:val="20"/>
              </w:rPr>
            </w:pPr>
          </w:p>
        </w:tc>
        <w:tc>
          <w:tcPr>
            <w:tcW w:w="2250" w:type="dxa"/>
            <w:gridSpan w:val="3"/>
            <w:tcBorders>
              <w:top w:val="single" w:sz="8" w:space="0" w:color="auto"/>
              <w:left w:val="single" w:sz="8" w:space="0" w:color="auto"/>
              <w:bottom w:val="single" w:sz="8" w:space="0" w:color="auto"/>
              <w:right w:val="single" w:sz="8" w:space="0" w:color="auto"/>
            </w:tcBorders>
            <w:noWrap/>
            <w:tcMar>
              <w:top w:w="17" w:type="dxa"/>
              <w:left w:w="17" w:type="dxa"/>
              <w:bottom w:w="0" w:type="dxa"/>
              <w:right w:w="17" w:type="dxa"/>
            </w:tcMar>
            <w:vAlign w:val="bottom"/>
          </w:tcPr>
          <w:p w14:paraId="4C1ECBC0" w14:textId="77777777" w:rsidR="00F77F6F" w:rsidRPr="002D0AAA" w:rsidRDefault="00F77F6F" w:rsidP="007915B0">
            <w:pPr>
              <w:spacing w:before="240" w:line="276" w:lineRule="auto"/>
              <w:ind w:right="73"/>
              <w:jc w:val="right"/>
              <w:rPr>
                <w:rFonts w:ascii="Arial" w:eastAsia="Arial Unicode MS" w:hAnsi="Arial" w:cs="Arial"/>
                <w:sz w:val="20"/>
                <w:szCs w:val="20"/>
              </w:rPr>
            </w:pPr>
            <w:r w:rsidRPr="002D0AAA">
              <w:rPr>
                <w:rFonts w:ascii="Arial" w:eastAsia="Arial Unicode MS" w:hAnsi="Arial" w:cs="Arial"/>
                <w:sz w:val="20"/>
                <w:szCs w:val="20"/>
              </w:rPr>
              <w:t> </w:t>
            </w:r>
          </w:p>
        </w:tc>
      </w:tr>
      <w:tr w:rsidR="00F77F6F" w:rsidRPr="000A4A94" w14:paraId="63129C41" w14:textId="77777777" w:rsidTr="007915B0">
        <w:trPr>
          <w:trHeight w:val="360"/>
        </w:trPr>
        <w:tc>
          <w:tcPr>
            <w:tcW w:w="4157" w:type="dxa"/>
            <w:gridSpan w:val="7"/>
            <w:tcBorders>
              <w:top w:val="nil"/>
              <w:left w:val="single" w:sz="8" w:space="0" w:color="auto"/>
              <w:bottom w:val="nil"/>
              <w:right w:val="nil"/>
            </w:tcBorders>
            <w:noWrap/>
            <w:tcMar>
              <w:top w:w="17" w:type="dxa"/>
              <w:left w:w="17" w:type="dxa"/>
              <w:bottom w:w="0" w:type="dxa"/>
              <w:right w:w="17" w:type="dxa"/>
            </w:tcMar>
            <w:vAlign w:val="bottom"/>
          </w:tcPr>
          <w:p w14:paraId="1BB7BABA" w14:textId="77777777" w:rsidR="00F77F6F" w:rsidRPr="007A019C" w:rsidRDefault="00F77F6F" w:rsidP="007915B0">
            <w:pPr>
              <w:spacing w:before="240" w:line="276" w:lineRule="auto"/>
              <w:rPr>
                <w:rFonts w:ascii="Arial" w:eastAsia="Arial Unicode MS" w:hAnsi="Arial" w:cs="Arial"/>
                <w:sz w:val="20"/>
                <w:szCs w:val="20"/>
              </w:rPr>
            </w:pPr>
            <w:r w:rsidRPr="007A019C">
              <w:rPr>
                <w:rFonts w:ascii="Arial" w:eastAsia="Arial Unicode MS" w:hAnsi="Arial" w:cs="Arial"/>
                <w:sz w:val="20"/>
                <w:szCs w:val="20"/>
              </w:rPr>
              <w:t>Repeat for Each Category</w:t>
            </w:r>
          </w:p>
        </w:tc>
        <w:tc>
          <w:tcPr>
            <w:tcW w:w="1980" w:type="dxa"/>
            <w:gridSpan w:val="3"/>
            <w:tcBorders>
              <w:top w:val="nil"/>
              <w:left w:val="single" w:sz="8" w:space="0" w:color="auto"/>
              <w:bottom w:val="nil"/>
              <w:right w:val="nil"/>
            </w:tcBorders>
            <w:noWrap/>
            <w:tcMar>
              <w:top w:w="17" w:type="dxa"/>
              <w:left w:w="17" w:type="dxa"/>
              <w:bottom w:w="0" w:type="dxa"/>
              <w:right w:w="17" w:type="dxa"/>
            </w:tcMar>
            <w:vAlign w:val="bottom"/>
          </w:tcPr>
          <w:p w14:paraId="7283444A" w14:textId="77777777" w:rsidR="00F77F6F" w:rsidRPr="002D0AAA" w:rsidRDefault="00F77F6F" w:rsidP="007915B0">
            <w:pPr>
              <w:spacing w:before="240" w:line="276" w:lineRule="auto"/>
              <w:jc w:val="center"/>
              <w:rPr>
                <w:rFonts w:ascii="Arial" w:eastAsia="Arial Unicode MS" w:hAnsi="Arial" w:cs="Arial"/>
                <w:sz w:val="20"/>
                <w:szCs w:val="20"/>
              </w:rPr>
            </w:pPr>
          </w:p>
        </w:tc>
        <w:tc>
          <w:tcPr>
            <w:tcW w:w="2250" w:type="dxa"/>
            <w:gridSpan w:val="4"/>
            <w:tcBorders>
              <w:top w:val="nil"/>
              <w:left w:val="single" w:sz="4" w:space="0" w:color="auto"/>
              <w:bottom w:val="nil"/>
              <w:right w:val="single" w:sz="4" w:space="0" w:color="auto"/>
            </w:tcBorders>
            <w:noWrap/>
            <w:tcMar>
              <w:top w:w="17" w:type="dxa"/>
              <w:left w:w="17" w:type="dxa"/>
              <w:bottom w:w="0" w:type="dxa"/>
              <w:right w:w="17" w:type="dxa"/>
            </w:tcMar>
            <w:vAlign w:val="bottom"/>
          </w:tcPr>
          <w:p w14:paraId="30DFB91B" w14:textId="77777777" w:rsidR="00F77F6F" w:rsidRPr="002D0AAA" w:rsidRDefault="00F77F6F" w:rsidP="007915B0">
            <w:pPr>
              <w:spacing w:before="240" w:line="276" w:lineRule="auto"/>
              <w:ind w:right="73"/>
              <w:jc w:val="right"/>
              <w:rPr>
                <w:rFonts w:ascii="Arial" w:eastAsia="Arial Unicode MS" w:hAnsi="Arial" w:cs="Arial"/>
                <w:sz w:val="20"/>
                <w:szCs w:val="20"/>
              </w:rPr>
            </w:pPr>
            <w:r w:rsidRPr="002D0AAA">
              <w:rPr>
                <w:rFonts w:ascii="Arial" w:eastAsia="Arial Unicode MS" w:hAnsi="Arial" w:cs="Arial"/>
                <w:sz w:val="20"/>
                <w:szCs w:val="20"/>
              </w:rPr>
              <w:t> </w:t>
            </w:r>
          </w:p>
        </w:tc>
        <w:tc>
          <w:tcPr>
            <w:tcW w:w="2340" w:type="dxa"/>
            <w:gridSpan w:val="4"/>
            <w:tcBorders>
              <w:top w:val="nil"/>
              <w:left w:val="nil"/>
              <w:bottom w:val="nil"/>
              <w:right w:val="nil"/>
            </w:tcBorders>
            <w:noWrap/>
            <w:tcMar>
              <w:top w:w="17" w:type="dxa"/>
              <w:left w:w="17" w:type="dxa"/>
              <w:bottom w:w="0" w:type="dxa"/>
              <w:right w:w="17" w:type="dxa"/>
            </w:tcMar>
            <w:vAlign w:val="bottom"/>
          </w:tcPr>
          <w:p w14:paraId="11CCFBC8" w14:textId="77777777" w:rsidR="00F77F6F" w:rsidRPr="002D0AAA" w:rsidRDefault="00F77F6F" w:rsidP="007915B0">
            <w:pPr>
              <w:spacing w:before="240" w:line="276" w:lineRule="auto"/>
              <w:ind w:right="73"/>
              <w:jc w:val="right"/>
              <w:rPr>
                <w:rFonts w:ascii="Arial" w:eastAsia="Arial Unicode MS" w:hAnsi="Arial" w:cs="Arial"/>
                <w:sz w:val="20"/>
                <w:szCs w:val="20"/>
              </w:rPr>
            </w:pPr>
          </w:p>
        </w:tc>
        <w:tc>
          <w:tcPr>
            <w:tcW w:w="2250" w:type="dxa"/>
            <w:gridSpan w:val="3"/>
            <w:tcBorders>
              <w:top w:val="nil"/>
              <w:left w:val="single" w:sz="8" w:space="0" w:color="auto"/>
              <w:bottom w:val="nil"/>
              <w:right w:val="single" w:sz="8" w:space="0" w:color="auto"/>
            </w:tcBorders>
            <w:noWrap/>
            <w:tcMar>
              <w:top w:w="17" w:type="dxa"/>
              <w:left w:w="17" w:type="dxa"/>
              <w:bottom w:w="0" w:type="dxa"/>
              <w:right w:w="17" w:type="dxa"/>
            </w:tcMar>
            <w:vAlign w:val="bottom"/>
          </w:tcPr>
          <w:p w14:paraId="7FE3D941" w14:textId="77777777" w:rsidR="00F77F6F" w:rsidRPr="002D0AAA" w:rsidRDefault="00F77F6F" w:rsidP="007915B0">
            <w:pPr>
              <w:spacing w:before="240" w:line="276" w:lineRule="auto"/>
              <w:ind w:right="73"/>
              <w:jc w:val="right"/>
              <w:rPr>
                <w:rFonts w:ascii="Arial" w:eastAsia="Arial Unicode MS" w:hAnsi="Arial" w:cs="Arial"/>
                <w:sz w:val="20"/>
                <w:szCs w:val="20"/>
              </w:rPr>
            </w:pPr>
            <w:r w:rsidRPr="002D0AAA">
              <w:rPr>
                <w:rFonts w:ascii="Arial" w:eastAsia="Arial Unicode MS" w:hAnsi="Arial" w:cs="Arial"/>
                <w:sz w:val="20"/>
                <w:szCs w:val="20"/>
              </w:rPr>
              <w:t> </w:t>
            </w:r>
          </w:p>
        </w:tc>
      </w:tr>
      <w:tr w:rsidR="00F77F6F" w:rsidRPr="000A4A94" w14:paraId="1F1F0507" w14:textId="77777777" w:rsidTr="007915B0">
        <w:trPr>
          <w:trHeight w:val="360"/>
        </w:trPr>
        <w:tc>
          <w:tcPr>
            <w:tcW w:w="4157" w:type="dxa"/>
            <w:gridSpan w:val="7"/>
            <w:tcBorders>
              <w:top w:val="single" w:sz="8" w:space="0" w:color="auto"/>
              <w:left w:val="single" w:sz="8" w:space="0" w:color="auto"/>
              <w:bottom w:val="single" w:sz="8" w:space="0" w:color="auto"/>
              <w:right w:val="nil"/>
            </w:tcBorders>
            <w:noWrap/>
            <w:tcMar>
              <w:top w:w="17" w:type="dxa"/>
              <w:left w:w="17" w:type="dxa"/>
              <w:bottom w:w="0" w:type="dxa"/>
              <w:right w:w="17" w:type="dxa"/>
            </w:tcMar>
            <w:vAlign w:val="bottom"/>
          </w:tcPr>
          <w:p w14:paraId="5C015D60" w14:textId="77777777" w:rsidR="00F77F6F" w:rsidRPr="000A4A94" w:rsidRDefault="00F77F6F" w:rsidP="007915B0">
            <w:pPr>
              <w:spacing w:before="240" w:line="276" w:lineRule="auto"/>
              <w:jc w:val="center"/>
              <w:rPr>
                <w:rFonts w:ascii="Arial" w:eastAsia="Arial Unicode MS" w:hAnsi="Arial" w:cs="Arial"/>
                <w:b/>
                <w:bCs/>
              </w:rPr>
            </w:pPr>
            <w:r w:rsidRPr="002D0AAA">
              <w:rPr>
                <w:rFonts w:ascii="Arial" w:eastAsia="Arial Unicode MS" w:hAnsi="Arial" w:cs="Arial"/>
                <w:b/>
                <w:sz w:val="20"/>
                <w:szCs w:val="20"/>
              </w:rPr>
              <w:t>TOTAL</w:t>
            </w:r>
          </w:p>
        </w:tc>
        <w:tc>
          <w:tcPr>
            <w:tcW w:w="1980" w:type="dxa"/>
            <w:gridSpan w:val="3"/>
            <w:tcBorders>
              <w:top w:val="single" w:sz="8" w:space="0" w:color="auto"/>
              <w:left w:val="single" w:sz="8" w:space="0" w:color="auto"/>
              <w:bottom w:val="single" w:sz="8" w:space="0" w:color="auto"/>
              <w:right w:val="nil"/>
            </w:tcBorders>
            <w:noWrap/>
            <w:tcMar>
              <w:top w:w="17" w:type="dxa"/>
              <w:left w:w="17" w:type="dxa"/>
              <w:bottom w:w="0" w:type="dxa"/>
              <w:right w:w="17" w:type="dxa"/>
            </w:tcMar>
            <w:vAlign w:val="bottom"/>
          </w:tcPr>
          <w:p w14:paraId="3B681E11" w14:textId="77777777" w:rsidR="00F77F6F" w:rsidRPr="002D0AAA" w:rsidRDefault="00F77F6F" w:rsidP="007915B0">
            <w:pPr>
              <w:spacing w:before="240" w:line="276" w:lineRule="auto"/>
              <w:jc w:val="center"/>
              <w:rPr>
                <w:rFonts w:ascii="Arial" w:eastAsia="Arial Unicode MS" w:hAnsi="Arial" w:cs="Arial"/>
                <w:sz w:val="20"/>
                <w:szCs w:val="20"/>
              </w:rPr>
            </w:pPr>
          </w:p>
        </w:tc>
        <w:tc>
          <w:tcPr>
            <w:tcW w:w="2250" w:type="dxa"/>
            <w:gridSpan w:val="4"/>
            <w:tcBorders>
              <w:top w:val="single" w:sz="8" w:space="0" w:color="auto"/>
              <w:left w:val="single" w:sz="4" w:space="0" w:color="auto"/>
              <w:bottom w:val="single" w:sz="8" w:space="0" w:color="auto"/>
              <w:right w:val="single" w:sz="4" w:space="0" w:color="auto"/>
            </w:tcBorders>
            <w:noWrap/>
            <w:tcMar>
              <w:top w:w="17" w:type="dxa"/>
              <w:left w:w="17" w:type="dxa"/>
              <w:bottom w:w="0" w:type="dxa"/>
              <w:right w:w="17" w:type="dxa"/>
            </w:tcMar>
            <w:vAlign w:val="bottom"/>
          </w:tcPr>
          <w:p w14:paraId="24564520" w14:textId="77777777" w:rsidR="00F77F6F" w:rsidRPr="002D0AAA" w:rsidRDefault="00F77F6F" w:rsidP="007915B0">
            <w:pPr>
              <w:spacing w:before="240" w:line="276" w:lineRule="auto"/>
              <w:ind w:right="73"/>
              <w:jc w:val="right"/>
              <w:rPr>
                <w:rFonts w:ascii="Arial" w:eastAsia="Arial Unicode MS" w:hAnsi="Arial" w:cs="Arial"/>
                <w:sz w:val="20"/>
                <w:szCs w:val="20"/>
              </w:rPr>
            </w:pPr>
            <w:r w:rsidRPr="002D0AAA">
              <w:rPr>
                <w:rFonts w:ascii="Arial" w:eastAsia="Arial Unicode MS" w:hAnsi="Arial" w:cs="Arial"/>
                <w:sz w:val="20"/>
                <w:szCs w:val="20"/>
              </w:rPr>
              <w:t> </w:t>
            </w:r>
          </w:p>
        </w:tc>
        <w:tc>
          <w:tcPr>
            <w:tcW w:w="2340" w:type="dxa"/>
            <w:gridSpan w:val="4"/>
            <w:tcBorders>
              <w:top w:val="single" w:sz="8" w:space="0" w:color="auto"/>
              <w:left w:val="nil"/>
              <w:bottom w:val="single" w:sz="8" w:space="0" w:color="auto"/>
              <w:right w:val="nil"/>
            </w:tcBorders>
            <w:noWrap/>
            <w:tcMar>
              <w:top w:w="17" w:type="dxa"/>
              <w:left w:w="17" w:type="dxa"/>
              <w:bottom w:w="0" w:type="dxa"/>
              <w:right w:w="17" w:type="dxa"/>
            </w:tcMar>
            <w:vAlign w:val="bottom"/>
          </w:tcPr>
          <w:p w14:paraId="1CA69307" w14:textId="77777777" w:rsidR="00F77F6F" w:rsidRPr="002D0AAA" w:rsidRDefault="00F77F6F" w:rsidP="007915B0">
            <w:pPr>
              <w:spacing w:before="240" w:line="276" w:lineRule="auto"/>
              <w:ind w:right="73"/>
              <w:jc w:val="right"/>
              <w:rPr>
                <w:rFonts w:ascii="Arial" w:eastAsia="Arial Unicode MS" w:hAnsi="Arial" w:cs="Arial"/>
                <w:sz w:val="20"/>
                <w:szCs w:val="20"/>
              </w:rPr>
            </w:pPr>
          </w:p>
        </w:tc>
        <w:tc>
          <w:tcPr>
            <w:tcW w:w="2250" w:type="dxa"/>
            <w:gridSpan w:val="3"/>
            <w:tcBorders>
              <w:top w:val="single" w:sz="8" w:space="0" w:color="auto"/>
              <w:left w:val="single" w:sz="8" w:space="0" w:color="auto"/>
              <w:bottom w:val="single" w:sz="8" w:space="0" w:color="auto"/>
              <w:right w:val="single" w:sz="8" w:space="0" w:color="auto"/>
            </w:tcBorders>
            <w:noWrap/>
            <w:tcMar>
              <w:top w:w="17" w:type="dxa"/>
              <w:left w:w="17" w:type="dxa"/>
              <w:bottom w:w="0" w:type="dxa"/>
              <w:right w:w="17" w:type="dxa"/>
            </w:tcMar>
            <w:vAlign w:val="bottom"/>
          </w:tcPr>
          <w:p w14:paraId="3D632213" w14:textId="77777777" w:rsidR="00F77F6F" w:rsidRPr="002D0AAA" w:rsidRDefault="00F77F6F" w:rsidP="007915B0">
            <w:pPr>
              <w:spacing w:before="240" w:line="276" w:lineRule="auto"/>
              <w:ind w:right="73"/>
              <w:jc w:val="right"/>
              <w:rPr>
                <w:rFonts w:ascii="Arial" w:eastAsia="Arial Unicode MS" w:hAnsi="Arial" w:cs="Arial"/>
                <w:sz w:val="20"/>
                <w:szCs w:val="20"/>
              </w:rPr>
            </w:pPr>
            <w:r w:rsidRPr="002D0AAA">
              <w:rPr>
                <w:rFonts w:ascii="Arial" w:eastAsia="Arial Unicode MS" w:hAnsi="Arial" w:cs="Arial"/>
                <w:sz w:val="20"/>
                <w:szCs w:val="20"/>
              </w:rPr>
              <w:t> </w:t>
            </w:r>
          </w:p>
        </w:tc>
      </w:tr>
      <w:tr w:rsidR="00F77F6F" w14:paraId="0B0B3952" w14:textId="77777777" w:rsidTr="007915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7" w:type="dxa"/>
        </w:trPr>
        <w:tc>
          <w:tcPr>
            <w:tcW w:w="12960" w:type="dxa"/>
            <w:gridSpan w:val="20"/>
            <w:tcBorders>
              <w:top w:val="nil"/>
              <w:left w:val="nil"/>
              <w:bottom w:val="single" w:sz="6" w:space="0" w:color="auto"/>
              <w:right w:val="nil"/>
            </w:tcBorders>
          </w:tcPr>
          <w:p w14:paraId="04109405" w14:textId="77777777" w:rsidR="00F77F6F" w:rsidRPr="00AD29D2" w:rsidRDefault="00F77F6F" w:rsidP="007915B0">
            <w:pPr>
              <w:keepNext/>
              <w:spacing w:line="276" w:lineRule="auto"/>
              <w:jc w:val="center"/>
            </w:pPr>
            <w:r>
              <w:lastRenderedPageBreak/>
              <w:br w:type="page"/>
            </w:r>
            <w:r>
              <w:br w:type="page"/>
            </w:r>
            <w:r>
              <w:br w:type="page"/>
            </w:r>
            <w:r>
              <w:br w:type="page"/>
            </w:r>
            <w:r w:rsidRPr="00A354F6">
              <w:rPr>
                <w:rFonts w:ascii="Arial" w:hAnsi="Arial" w:cs="Arial"/>
                <w:b/>
                <w:bCs/>
              </w:rPr>
              <w:t>Collection Analysis Report</w:t>
            </w:r>
            <w:r w:rsidRPr="00A354F6">
              <w:rPr>
                <w:rFonts w:ascii="Arial" w:hAnsi="Arial" w:cs="Arial"/>
                <w:b/>
                <w:bCs/>
              </w:rPr>
              <w:br/>
            </w:r>
            <w:r w:rsidRPr="00A354F6">
              <w:rPr>
                <w:rFonts w:ascii="Arial" w:hAnsi="Arial" w:cs="Arial"/>
                <w:bCs/>
              </w:rPr>
              <w:t>For the Period Ending: _____________</w:t>
            </w:r>
          </w:p>
        </w:tc>
      </w:tr>
      <w:tr w:rsidR="00F77F6F" w14:paraId="161C47EA" w14:textId="77777777" w:rsidTr="007915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7" w:type="dxa"/>
        </w:trPr>
        <w:tc>
          <w:tcPr>
            <w:tcW w:w="4046" w:type="dxa"/>
            <w:gridSpan w:val="5"/>
            <w:tcBorders>
              <w:top w:val="single" w:sz="6" w:space="0" w:color="auto"/>
              <w:left w:val="single" w:sz="6" w:space="0" w:color="auto"/>
              <w:bottom w:val="single" w:sz="6" w:space="0" w:color="auto"/>
              <w:right w:val="single" w:sz="6" w:space="0" w:color="auto"/>
            </w:tcBorders>
            <w:vAlign w:val="center"/>
          </w:tcPr>
          <w:p w14:paraId="48A2A66D" w14:textId="77777777" w:rsidR="00F77F6F" w:rsidRPr="00A354F6" w:rsidRDefault="00F77F6F" w:rsidP="007915B0">
            <w:pPr>
              <w:keepNext/>
              <w:spacing w:before="120" w:after="120" w:line="276" w:lineRule="auto"/>
              <w:jc w:val="center"/>
              <w:rPr>
                <w:rFonts w:ascii="Arial" w:hAnsi="Arial" w:cs="Arial"/>
                <w:b/>
                <w:bCs/>
                <w:sz w:val="20"/>
                <w:szCs w:val="20"/>
              </w:rPr>
            </w:pPr>
            <w:r w:rsidRPr="00A354F6">
              <w:rPr>
                <w:rFonts w:ascii="Arial" w:hAnsi="Arial" w:cs="Arial"/>
                <w:b/>
                <w:bCs/>
                <w:sz w:val="20"/>
                <w:szCs w:val="20"/>
              </w:rPr>
              <w:t>CASES AND AMOUNT REFERRED FOR CIVIL ASSESSMENT</w:t>
            </w:r>
          </w:p>
        </w:tc>
        <w:tc>
          <w:tcPr>
            <w:tcW w:w="4684" w:type="dxa"/>
            <w:gridSpan w:val="9"/>
            <w:tcBorders>
              <w:top w:val="single" w:sz="6" w:space="0" w:color="auto"/>
              <w:left w:val="single" w:sz="6" w:space="0" w:color="auto"/>
              <w:bottom w:val="single" w:sz="6" w:space="0" w:color="auto"/>
              <w:right w:val="single" w:sz="6" w:space="0" w:color="auto"/>
            </w:tcBorders>
            <w:vAlign w:val="center"/>
          </w:tcPr>
          <w:p w14:paraId="22D780D0" w14:textId="77777777" w:rsidR="00F77F6F" w:rsidRPr="00A354F6" w:rsidRDefault="00F77F6F" w:rsidP="007915B0">
            <w:pPr>
              <w:keepNext/>
              <w:spacing w:before="120" w:after="120" w:line="276" w:lineRule="auto"/>
              <w:jc w:val="center"/>
              <w:rPr>
                <w:rFonts w:ascii="Arial" w:hAnsi="Arial" w:cs="Arial"/>
                <w:b/>
                <w:bCs/>
                <w:sz w:val="20"/>
                <w:szCs w:val="20"/>
              </w:rPr>
            </w:pPr>
            <w:r w:rsidRPr="00A354F6">
              <w:rPr>
                <w:rFonts w:ascii="Arial" w:hAnsi="Arial" w:cs="Arial"/>
                <w:b/>
                <w:bCs/>
                <w:sz w:val="20"/>
                <w:szCs w:val="20"/>
              </w:rPr>
              <w:t>COLLECTIONS</w:t>
            </w:r>
          </w:p>
        </w:tc>
        <w:tc>
          <w:tcPr>
            <w:tcW w:w="2700" w:type="dxa"/>
            <w:gridSpan w:val="4"/>
            <w:tcBorders>
              <w:top w:val="single" w:sz="6" w:space="0" w:color="auto"/>
              <w:left w:val="single" w:sz="6" w:space="0" w:color="auto"/>
              <w:bottom w:val="single" w:sz="6" w:space="0" w:color="auto"/>
              <w:right w:val="single" w:sz="6" w:space="0" w:color="auto"/>
            </w:tcBorders>
            <w:vAlign w:val="center"/>
          </w:tcPr>
          <w:p w14:paraId="40755D8A" w14:textId="77777777" w:rsidR="00F77F6F" w:rsidRPr="00A354F6" w:rsidRDefault="00F77F6F" w:rsidP="007915B0">
            <w:pPr>
              <w:keepNext/>
              <w:spacing w:before="120" w:after="120" w:line="276" w:lineRule="auto"/>
              <w:jc w:val="center"/>
              <w:rPr>
                <w:rFonts w:ascii="Arial" w:hAnsi="Arial" w:cs="Arial"/>
                <w:b/>
                <w:bCs/>
                <w:sz w:val="20"/>
                <w:szCs w:val="20"/>
              </w:rPr>
            </w:pPr>
            <w:r w:rsidRPr="00A354F6">
              <w:rPr>
                <w:rFonts w:ascii="Arial" w:hAnsi="Arial" w:cs="Arial"/>
                <w:b/>
                <w:bCs/>
                <w:sz w:val="20"/>
                <w:szCs w:val="20"/>
              </w:rPr>
              <w:t>TOTAL COLLECTIONS (Including Non-Cash)</w:t>
            </w:r>
          </w:p>
        </w:tc>
        <w:tc>
          <w:tcPr>
            <w:tcW w:w="1530" w:type="dxa"/>
            <w:gridSpan w:val="2"/>
            <w:tcBorders>
              <w:top w:val="single" w:sz="6" w:space="0" w:color="auto"/>
              <w:left w:val="single" w:sz="6" w:space="0" w:color="auto"/>
              <w:bottom w:val="single" w:sz="6" w:space="0" w:color="auto"/>
              <w:right w:val="single" w:sz="6" w:space="0" w:color="auto"/>
            </w:tcBorders>
            <w:vAlign w:val="center"/>
          </w:tcPr>
          <w:p w14:paraId="719256E3" w14:textId="77777777" w:rsidR="00F77F6F" w:rsidRPr="00A354F6" w:rsidRDefault="00F77F6F" w:rsidP="007915B0">
            <w:pPr>
              <w:keepNext/>
              <w:spacing w:before="120" w:after="120" w:line="276" w:lineRule="auto"/>
              <w:jc w:val="center"/>
              <w:rPr>
                <w:rFonts w:ascii="Arial" w:hAnsi="Arial" w:cs="Arial"/>
                <w:b/>
                <w:bCs/>
                <w:sz w:val="20"/>
                <w:szCs w:val="20"/>
              </w:rPr>
            </w:pPr>
            <w:r w:rsidRPr="00A354F6">
              <w:rPr>
                <w:rFonts w:ascii="Arial" w:hAnsi="Arial" w:cs="Arial"/>
                <w:b/>
                <w:bCs/>
                <w:sz w:val="20"/>
                <w:szCs w:val="20"/>
              </w:rPr>
              <w:t>ACCOUNTS REMAINING</w:t>
            </w:r>
          </w:p>
        </w:tc>
      </w:tr>
      <w:tr w:rsidR="00F77F6F" w14:paraId="70F189E2" w14:textId="77777777" w:rsidTr="007915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7" w:type="dxa"/>
        </w:trPr>
        <w:tc>
          <w:tcPr>
            <w:tcW w:w="1348" w:type="dxa"/>
            <w:tcBorders>
              <w:top w:val="single" w:sz="6" w:space="0" w:color="auto"/>
              <w:left w:val="single" w:sz="6" w:space="0" w:color="auto"/>
              <w:bottom w:val="single" w:sz="4" w:space="0" w:color="auto"/>
            </w:tcBorders>
            <w:vAlign w:val="bottom"/>
          </w:tcPr>
          <w:p w14:paraId="55FFA2D0" w14:textId="77777777" w:rsidR="00F77F6F" w:rsidRPr="00A354F6" w:rsidRDefault="00F77F6F" w:rsidP="007915B0">
            <w:pPr>
              <w:spacing w:before="240" w:line="276" w:lineRule="auto"/>
              <w:jc w:val="center"/>
              <w:rPr>
                <w:rFonts w:ascii="Arial Narrow" w:hAnsi="Arial Narrow" w:cs="Arial"/>
                <w:b/>
                <w:bCs/>
                <w:sz w:val="16"/>
                <w:szCs w:val="16"/>
              </w:rPr>
            </w:pPr>
            <w:r w:rsidRPr="00A354F6">
              <w:rPr>
                <w:rFonts w:ascii="Arial Narrow" w:hAnsi="Arial Narrow" w:cs="Arial"/>
                <w:b/>
                <w:bCs/>
                <w:sz w:val="16"/>
                <w:szCs w:val="16"/>
              </w:rPr>
              <w:t>Month/Yr. of Ref</w:t>
            </w:r>
          </w:p>
        </w:tc>
        <w:tc>
          <w:tcPr>
            <w:tcW w:w="632" w:type="dxa"/>
            <w:tcBorders>
              <w:top w:val="single" w:sz="6" w:space="0" w:color="auto"/>
              <w:bottom w:val="single" w:sz="4" w:space="0" w:color="auto"/>
            </w:tcBorders>
            <w:vAlign w:val="bottom"/>
          </w:tcPr>
          <w:p w14:paraId="4B15F85A" w14:textId="77777777" w:rsidR="00F77F6F" w:rsidRPr="00A354F6" w:rsidRDefault="00F77F6F" w:rsidP="007915B0">
            <w:pPr>
              <w:spacing w:before="240" w:line="276" w:lineRule="auto"/>
              <w:jc w:val="center"/>
              <w:rPr>
                <w:rFonts w:ascii="Arial Narrow" w:hAnsi="Arial Narrow" w:cs="Arial"/>
                <w:b/>
                <w:bCs/>
                <w:sz w:val="16"/>
                <w:szCs w:val="16"/>
              </w:rPr>
            </w:pPr>
            <w:r w:rsidRPr="00A354F6">
              <w:rPr>
                <w:rFonts w:ascii="Arial Narrow" w:hAnsi="Arial Narrow" w:cs="Arial"/>
                <w:b/>
                <w:bCs/>
                <w:sz w:val="16"/>
                <w:szCs w:val="16"/>
              </w:rPr>
              <w:t># of Accts Ref</w:t>
            </w:r>
          </w:p>
        </w:tc>
        <w:tc>
          <w:tcPr>
            <w:tcW w:w="540" w:type="dxa"/>
            <w:tcBorders>
              <w:top w:val="single" w:sz="6" w:space="0" w:color="auto"/>
              <w:bottom w:val="single" w:sz="4" w:space="0" w:color="auto"/>
            </w:tcBorders>
            <w:vAlign w:val="bottom"/>
          </w:tcPr>
          <w:p w14:paraId="24E57907" w14:textId="77777777" w:rsidR="00F77F6F" w:rsidRPr="00A354F6" w:rsidRDefault="00F77F6F" w:rsidP="007915B0">
            <w:pPr>
              <w:spacing w:before="240" w:line="276" w:lineRule="auto"/>
              <w:jc w:val="center"/>
              <w:rPr>
                <w:rFonts w:ascii="Arial Narrow" w:hAnsi="Arial Narrow" w:cs="Arial"/>
                <w:b/>
                <w:bCs/>
                <w:sz w:val="16"/>
                <w:szCs w:val="16"/>
              </w:rPr>
            </w:pPr>
            <w:r w:rsidRPr="00A354F6">
              <w:rPr>
                <w:rFonts w:ascii="Arial Narrow" w:hAnsi="Arial Narrow" w:cs="Arial"/>
                <w:b/>
                <w:bCs/>
                <w:sz w:val="16"/>
                <w:szCs w:val="16"/>
              </w:rPr>
              <w:t>Bail/Fine Amt. Ref</w:t>
            </w:r>
          </w:p>
        </w:tc>
        <w:tc>
          <w:tcPr>
            <w:tcW w:w="900" w:type="dxa"/>
            <w:tcBorders>
              <w:top w:val="single" w:sz="6" w:space="0" w:color="auto"/>
              <w:bottom w:val="single" w:sz="4" w:space="0" w:color="auto"/>
            </w:tcBorders>
            <w:vAlign w:val="bottom"/>
          </w:tcPr>
          <w:p w14:paraId="1260BD57" w14:textId="77777777" w:rsidR="00F77F6F" w:rsidRPr="00A354F6" w:rsidRDefault="00F77F6F" w:rsidP="007915B0">
            <w:pPr>
              <w:spacing w:before="240" w:line="276" w:lineRule="auto"/>
              <w:jc w:val="center"/>
              <w:rPr>
                <w:rFonts w:ascii="Arial Narrow" w:hAnsi="Arial Narrow" w:cs="Arial"/>
                <w:b/>
                <w:bCs/>
                <w:sz w:val="16"/>
                <w:szCs w:val="16"/>
              </w:rPr>
            </w:pPr>
            <w:r w:rsidRPr="00A354F6">
              <w:rPr>
                <w:rFonts w:ascii="Arial Narrow" w:hAnsi="Arial Narrow" w:cs="Arial"/>
                <w:b/>
                <w:bCs/>
                <w:sz w:val="16"/>
                <w:szCs w:val="16"/>
              </w:rPr>
              <w:t>Civil Assessment Added</w:t>
            </w:r>
          </w:p>
        </w:tc>
        <w:tc>
          <w:tcPr>
            <w:tcW w:w="626" w:type="dxa"/>
            <w:tcBorders>
              <w:top w:val="single" w:sz="6" w:space="0" w:color="auto"/>
              <w:bottom w:val="single" w:sz="4" w:space="0" w:color="auto"/>
              <w:right w:val="single" w:sz="6" w:space="0" w:color="auto"/>
            </w:tcBorders>
            <w:vAlign w:val="bottom"/>
          </w:tcPr>
          <w:p w14:paraId="244C6423" w14:textId="77777777" w:rsidR="00F77F6F" w:rsidRPr="00A354F6" w:rsidRDefault="00F77F6F" w:rsidP="007915B0">
            <w:pPr>
              <w:spacing w:before="240" w:line="276" w:lineRule="auto"/>
              <w:jc w:val="center"/>
              <w:rPr>
                <w:rFonts w:ascii="Arial Narrow" w:hAnsi="Arial Narrow" w:cs="Arial"/>
                <w:b/>
                <w:bCs/>
                <w:sz w:val="16"/>
                <w:szCs w:val="16"/>
              </w:rPr>
            </w:pPr>
            <w:r w:rsidRPr="00A354F6">
              <w:rPr>
                <w:rFonts w:ascii="Arial Narrow" w:hAnsi="Arial Narrow" w:cs="Arial"/>
                <w:b/>
                <w:bCs/>
                <w:sz w:val="16"/>
                <w:szCs w:val="16"/>
              </w:rPr>
              <w:t>Total Amt. Ref</w:t>
            </w:r>
          </w:p>
        </w:tc>
        <w:tc>
          <w:tcPr>
            <w:tcW w:w="810" w:type="dxa"/>
            <w:gridSpan w:val="2"/>
            <w:tcBorders>
              <w:top w:val="single" w:sz="6" w:space="0" w:color="auto"/>
              <w:left w:val="single" w:sz="6" w:space="0" w:color="auto"/>
              <w:bottom w:val="single" w:sz="4" w:space="0" w:color="auto"/>
            </w:tcBorders>
            <w:vAlign w:val="bottom"/>
          </w:tcPr>
          <w:p w14:paraId="21AA48AA" w14:textId="77777777" w:rsidR="00F77F6F" w:rsidRPr="00A354F6" w:rsidRDefault="00F77F6F" w:rsidP="007915B0">
            <w:pPr>
              <w:spacing w:before="240" w:line="276" w:lineRule="auto"/>
              <w:jc w:val="center"/>
              <w:rPr>
                <w:rFonts w:ascii="Arial Narrow" w:hAnsi="Arial Narrow" w:cs="Arial"/>
                <w:b/>
                <w:bCs/>
                <w:sz w:val="16"/>
                <w:szCs w:val="16"/>
              </w:rPr>
            </w:pPr>
            <w:r w:rsidRPr="00A354F6">
              <w:rPr>
                <w:rFonts w:ascii="Arial Narrow" w:hAnsi="Arial Narrow" w:cs="Arial"/>
                <w:b/>
                <w:bCs/>
                <w:sz w:val="16"/>
                <w:szCs w:val="16"/>
              </w:rPr>
              <w:t>Collections - Current Month</w:t>
            </w:r>
          </w:p>
        </w:tc>
        <w:tc>
          <w:tcPr>
            <w:tcW w:w="810" w:type="dxa"/>
            <w:tcBorders>
              <w:top w:val="single" w:sz="6" w:space="0" w:color="auto"/>
              <w:bottom w:val="single" w:sz="4" w:space="0" w:color="auto"/>
            </w:tcBorders>
            <w:vAlign w:val="bottom"/>
          </w:tcPr>
          <w:p w14:paraId="1CB27335" w14:textId="77777777" w:rsidR="00F77F6F" w:rsidRPr="00A354F6" w:rsidRDefault="00F77F6F" w:rsidP="007915B0">
            <w:pPr>
              <w:spacing w:before="240" w:line="276" w:lineRule="auto"/>
              <w:jc w:val="center"/>
              <w:rPr>
                <w:rFonts w:ascii="Arial Narrow" w:hAnsi="Arial Narrow" w:cs="Arial"/>
                <w:b/>
                <w:bCs/>
                <w:sz w:val="16"/>
                <w:szCs w:val="16"/>
              </w:rPr>
            </w:pPr>
            <w:r w:rsidRPr="00A354F6">
              <w:rPr>
                <w:rFonts w:ascii="Arial Narrow" w:hAnsi="Arial Narrow" w:cs="Arial"/>
                <w:b/>
                <w:bCs/>
                <w:sz w:val="16"/>
                <w:szCs w:val="16"/>
              </w:rPr>
              <w:t>Bail/Fine Paid to Date</w:t>
            </w:r>
          </w:p>
        </w:tc>
        <w:tc>
          <w:tcPr>
            <w:tcW w:w="810" w:type="dxa"/>
            <w:gridSpan w:val="2"/>
            <w:tcBorders>
              <w:top w:val="single" w:sz="6" w:space="0" w:color="auto"/>
              <w:bottom w:val="single" w:sz="4" w:space="0" w:color="auto"/>
            </w:tcBorders>
            <w:vAlign w:val="bottom"/>
          </w:tcPr>
          <w:p w14:paraId="04FA7CBE" w14:textId="77777777" w:rsidR="00F77F6F" w:rsidRPr="00A354F6" w:rsidRDefault="00F77F6F" w:rsidP="007915B0">
            <w:pPr>
              <w:spacing w:before="240" w:line="276" w:lineRule="auto"/>
              <w:jc w:val="center"/>
              <w:rPr>
                <w:rFonts w:ascii="Arial Narrow" w:hAnsi="Arial Narrow" w:cs="Arial"/>
                <w:b/>
                <w:bCs/>
                <w:sz w:val="16"/>
                <w:szCs w:val="16"/>
              </w:rPr>
            </w:pPr>
            <w:r w:rsidRPr="00A354F6">
              <w:rPr>
                <w:rFonts w:ascii="Arial Narrow" w:hAnsi="Arial Narrow" w:cs="Arial"/>
                <w:b/>
                <w:bCs/>
                <w:sz w:val="16"/>
                <w:szCs w:val="16"/>
              </w:rPr>
              <w:t>Civil Assessment Paid to Date</w:t>
            </w:r>
          </w:p>
        </w:tc>
        <w:tc>
          <w:tcPr>
            <w:tcW w:w="724" w:type="dxa"/>
            <w:tcBorders>
              <w:top w:val="single" w:sz="6" w:space="0" w:color="auto"/>
              <w:bottom w:val="single" w:sz="4" w:space="0" w:color="auto"/>
            </w:tcBorders>
            <w:vAlign w:val="bottom"/>
          </w:tcPr>
          <w:p w14:paraId="18903940" w14:textId="77777777" w:rsidR="00F77F6F" w:rsidRPr="00A354F6" w:rsidRDefault="00F77F6F" w:rsidP="007915B0">
            <w:pPr>
              <w:spacing w:before="240" w:line="276" w:lineRule="auto"/>
              <w:jc w:val="center"/>
              <w:rPr>
                <w:rFonts w:ascii="Arial Narrow" w:hAnsi="Arial Narrow" w:cs="Arial"/>
                <w:b/>
                <w:bCs/>
                <w:sz w:val="16"/>
                <w:szCs w:val="16"/>
              </w:rPr>
            </w:pPr>
            <w:r w:rsidRPr="00A354F6">
              <w:rPr>
                <w:rFonts w:ascii="Arial Narrow" w:hAnsi="Arial Narrow" w:cs="Arial"/>
                <w:b/>
                <w:bCs/>
                <w:sz w:val="16"/>
                <w:szCs w:val="16"/>
              </w:rPr>
              <w:t>Total Paid to Date</w:t>
            </w:r>
          </w:p>
        </w:tc>
        <w:tc>
          <w:tcPr>
            <w:tcW w:w="720" w:type="dxa"/>
            <w:tcBorders>
              <w:top w:val="single" w:sz="6" w:space="0" w:color="auto"/>
              <w:bottom w:val="single" w:sz="4" w:space="0" w:color="auto"/>
            </w:tcBorders>
            <w:vAlign w:val="bottom"/>
          </w:tcPr>
          <w:p w14:paraId="6FF116E0" w14:textId="77777777" w:rsidR="00F77F6F" w:rsidRPr="00A354F6" w:rsidRDefault="00F77F6F" w:rsidP="007915B0">
            <w:pPr>
              <w:spacing w:before="240" w:line="276" w:lineRule="auto"/>
              <w:jc w:val="center"/>
              <w:rPr>
                <w:rFonts w:ascii="Arial Narrow" w:hAnsi="Arial Narrow" w:cs="Arial"/>
                <w:b/>
                <w:bCs/>
                <w:sz w:val="16"/>
                <w:szCs w:val="16"/>
              </w:rPr>
            </w:pPr>
            <w:r w:rsidRPr="00A354F6">
              <w:rPr>
                <w:rFonts w:ascii="Arial Narrow" w:hAnsi="Arial Narrow" w:cs="Arial"/>
                <w:b/>
                <w:bCs/>
                <w:sz w:val="16"/>
                <w:szCs w:val="16"/>
              </w:rPr>
              <w:t xml:space="preserve">Total Paid </w:t>
            </w:r>
            <w:r w:rsidRPr="008B55A5">
              <w:rPr>
                <w:rFonts w:ascii="Arial Narrow" w:hAnsi="Arial Narrow" w:cs="Arial"/>
                <w:b/>
                <w:bCs/>
                <w:sz w:val="16"/>
                <w:szCs w:val="16"/>
              </w:rPr>
              <w:t>as % of Referrals</w:t>
            </w:r>
          </w:p>
        </w:tc>
        <w:tc>
          <w:tcPr>
            <w:tcW w:w="810" w:type="dxa"/>
            <w:gridSpan w:val="2"/>
            <w:tcBorders>
              <w:top w:val="single" w:sz="6" w:space="0" w:color="auto"/>
              <w:bottom w:val="single" w:sz="4" w:space="0" w:color="auto"/>
              <w:right w:val="single" w:sz="6" w:space="0" w:color="auto"/>
            </w:tcBorders>
            <w:vAlign w:val="bottom"/>
          </w:tcPr>
          <w:p w14:paraId="0F078C49" w14:textId="77777777" w:rsidR="00F77F6F" w:rsidRPr="00A354F6" w:rsidRDefault="00F77F6F" w:rsidP="007915B0">
            <w:pPr>
              <w:spacing w:before="240" w:line="276" w:lineRule="auto"/>
              <w:jc w:val="center"/>
              <w:rPr>
                <w:rFonts w:ascii="Arial Narrow" w:hAnsi="Arial Narrow" w:cs="Arial"/>
                <w:b/>
                <w:bCs/>
                <w:sz w:val="16"/>
                <w:szCs w:val="16"/>
              </w:rPr>
            </w:pPr>
            <w:r w:rsidRPr="00A354F6">
              <w:rPr>
                <w:rFonts w:ascii="Arial Narrow" w:hAnsi="Arial Narrow" w:cs="Arial"/>
                <w:b/>
                <w:bCs/>
                <w:sz w:val="16"/>
                <w:szCs w:val="16"/>
              </w:rPr>
              <w:t>Cost</w:t>
            </w:r>
          </w:p>
        </w:tc>
        <w:tc>
          <w:tcPr>
            <w:tcW w:w="720" w:type="dxa"/>
            <w:tcBorders>
              <w:top w:val="single" w:sz="6" w:space="0" w:color="auto"/>
              <w:left w:val="single" w:sz="6" w:space="0" w:color="auto"/>
              <w:bottom w:val="single" w:sz="4" w:space="0" w:color="auto"/>
            </w:tcBorders>
            <w:vAlign w:val="bottom"/>
          </w:tcPr>
          <w:p w14:paraId="2F9D7834" w14:textId="77777777" w:rsidR="00F77F6F" w:rsidRPr="00A354F6" w:rsidRDefault="00F77F6F" w:rsidP="007915B0">
            <w:pPr>
              <w:spacing w:before="240" w:line="276" w:lineRule="auto"/>
              <w:jc w:val="center"/>
              <w:rPr>
                <w:rFonts w:ascii="Arial Narrow" w:hAnsi="Arial Narrow" w:cs="Arial"/>
                <w:b/>
                <w:bCs/>
                <w:sz w:val="16"/>
                <w:szCs w:val="16"/>
              </w:rPr>
            </w:pPr>
            <w:r w:rsidRPr="00A354F6">
              <w:rPr>
                <w:rFonts w:ascii="Arial Narrow" w:hAnsi="Arial Narrow" w:cs="Arial"/>
                <w:b/>
                <w:bCs/>
                <w:sz w:val="16"/>
                <w:szCs w:val="16"/>
              </w:rPr>
              <w:t>Non-Cash Adj.</w:t>
            </w:r>
            <w:r>
              <w:rPr>
                <w:rFonts w:ascii="Arial Narrow" w:hAnsi="Arial Narrow" w:cs="Arial"/>
                <w:b/>
                <w:bCs/>
                <w:sz w:val="16"/>
                <w:szCs w:val="16"/>
              </w:rPr>
              <w:t>’</w:t>
            </w:r>
            <w:r w:rsidRPr="00A354F6">
              <w:rPr>
                <w:rFonts w:ascii="Arial Narrow" w:hAnsi="Arial Narrow" w:cs="Arial"/>
                <w:b/>
                <w:bCs/>
                <w:sz w:val="16"/>
                <w:szCs w:val="16"/>
              </w:rPr>
              <w:t>s</w:t>
            </w:r>
          </w:p>
        </w:tc>
        <w:tc>
          <w:tcPr>
            <w:tcW w:w="1077" w:type="dxa"/>
            <w:tcBorders>
              <w:top w:val="single" w:sz="6" w:space="0" w:color="auto"/>
              <w:bottom w:val="single" w:sz="4" w:space="0" w:color="auto"/>
            </w:tcBorders>
            <w:vAlign w:val="bottom"/>
          </w:tcPr>
          <w:p w14:paraId="471938C2" w14:textId="77777777" w:rsidR="00F77F6F" w:rsidRPr="00A354F6" w:rsidRDefault="00F77F6F" w:rsidP="007915B0">
            <w:pPr>
              <w:spacing w:before="240" w:line="276" w:lineRule="auto"/>
              <w:jc w:val="center"/>
              <w:rPr>
                <w:rFonts w:ascii="Arial Narrow" w:hAnsi="Arial Narrow" w:cs="Arial"/>
                <w:b/>
                <w:bCs/>
                <w:sz w:val="16"/>
                <w:szCs w:val="16"/>
              </w:rPr>
            </w:pPr>
            <w:r w:rsidRPr="00A354F6">
              <w:rPr>
                <w:rFonts w:ascii="Arial Narrow" w:hAnsi="Arial Narrow" w:cs="Arial"/>
                <w:b/>
                <w:bCs/>
                <w:sz w:val="16"/>
                <w:szCs w:val="16"/>
              </w:rPr>
              <w:t>Total Deducted from Amt. Ref (Paid + Adj.</w:t>
            </w:r>
            <w:r>
              <w:rPr>
                <w:rFonts w:ascii="Arial Narrow" w:hAnsi="Arial Narrow" w:cs="Arial"/>
                <w:b/>
                <w:bCs/>
                <w:sz w:val="16"/>
                <w:szCs w:val="16"/>
              </w:rPr>
              <w:t>’</w:t>
            </w:r>
            <w:r w:rsidRPr="00A354F6">
              <w:rPr>
                <w:rFonts w:ascii="Arial Narrow" w:hAnsi="Arial Narrow" w:cs="Arial"/>
                <w:b/>
                <w:bCs/>
                <w:sz w:val="16"/>
                <w:szCs w:val="16"/>
              </w:rPr>
              <w:t>s)</w:t>
            </w:r>
          </w:p>
        </w:tc>
        <w:tc>
          <w:tcPr>
            <w:tcW w:w="903" w:type="dxa"/>
            <w:gridSpan w:val="2"/>
            <w:tcBorders>
              <w:top w:val="single" w:sz="6" w:space="0" w:color="auto"/>
              <w:bottom w:val="single" w:sz="4" w:space="0" w:color="auto"/>
            </w:tcBorders>
            <w:vAlign w:val="bottom"/>
          </w:tcPr>
          <w:p w14:paraId="2DA34A76" w14:textId="77777777" w:rsidR="00F77F6F" w:rsidRPr="00A354F6" w:rsidRDefault="00F77F6F" w:rsidP="007915B0">
            <w:pPr>
              <w:spacing w:before="240" w:line="276" w:lineRule="auto"/>
              <w:jc w:val="center"/>
              <w:rPr>
                <w:rFonts w:ascii="Arial Narrow" w:hAnsi="Arial Narrow" w:cs="Arial"/>
                <w:b/>
                <w:bCs/>
                <w:sz w:val="16"/>
                <w:szCs w:val="16"/>
              </w:rPr>
            </w:pPr>
            <w:r w:rsidRPr="00A354F6">
              <w:rPr>
                <w:rFonts w:ascii="Arial Narrow" w:hAnsi="Arial Narrow" w:cs="Arial"/>
                <w:b/>
                <w:bCs/>
                <w:sz w:val="16"/>
                <w:szCs w:val="16"/>
              </w:rPr>
              <w:t>Total Deducted as a % of Referrals</w:t>
            </w:r>
          </w:p>
        </w:tc>
        <w:tc>
          <w:tcPr>
            <w:tcW w:w="719" w:type="dxa"/>
            <w:tcBorders>
              <w:top w:val="single" w:sz="6" w:space="0" w:color="auto"/>
              <w:bottom w:val="single" w:sz="4" w:space="0" w:color="auto"/>
            </w:tcBorders>
            <w:vAlign w:val="bottom"/>
          </w:tcPr>
          <w:p w14:paraId="6C6C5E7E" w14:textId="77777777" w:rsidR="00F77F6F" w:rsidRPr="00A354F6" w:rsidRDefault="00F77F6F" w:rsidP="007915B0">
            <w:pPr>
              <w:spacing w:before="240" w:line="276" w:lineRule="auto"/>
              <w:jc w:val="center"/>
              <w:rPr>
                <w:rFonts w:ascii="Arial Narrow" w:hAnsi="Arial Narrow" w:cs="Arial"/>
                <w:b/>
                <w:bCs/>
                <w:sz w:val="16"/>
                <w:szCs w:val="16"/>
              </w:rPr>
            </w:pPr>
            <w:r w:rsidRPr="00A354F6">
              <w:rPr>
                <w:rFonts w:ascii="Arial Narrow" w:hAnsi="Arial Narrow" w:cs="Arial"/>
                <w:b/>
                <w:bCs/>
                <w:sz w:val="16"/>
                <w:szCs w:val="16"/>
              </w:rPr>
              <w:t>Number of Remain Accts</w:t>
            </w:r>
          </w:p>
        </w:tc>
        <w:tc>
          <w:tcPr>
            <w:tcW w:w="811" w:type="dxa"/>
            <w:tcBorders>
              <w:top w:val="single" w:sz="6" w:space="0" w:color="auto"/>
              <w:bottom w:val="single" w:sz="4" w:space="0" w:color="auto"/>
              <w:right w:val="single" w:sz="6" w:space="0" w:color="auto"/>
            </w:tcBorders>
            <w:vAlign w:val="bottom"/>
          </w:tcPr>
          <w:p w14:paraId="1471E882" w14:textId="77777777" w:rsidR="00F77F6F" w:rsidRPr="00A354F6" w:rsidRDefault="00F77F6F" w:rsidP="007915B0">
            <w:pPr>
              <w:spacing w:before="240" w:line="276" w:lineRule="auto"/>
              <w:jc w:val="center"/>
              <w:rPr>
                <w:rFonts w:ascii="Arial Narrow" w:hAnsi="Arial Narrow" w:cs="Arial"/>
                <w:b/>
                <w:bCs/>
                <w:sz w:val="16"/>
                <w:szCs w:val="16"/>
              </w:rPr>
            </w:pPr>
            <w:r w:rsidRPr="00A354F6">
              <w:rPr>
                <w:rFonts w:ascii="Arial Narrow" w:hAnsi="Arial Narrow" w:cs="Arial"/>
                <w:b/>
                <w:bCs/>
                <w:sz w:val="16"/>
                <w:szCs w:val="16"/>
              </w:rPr>
              <w:t>Dollar Value of Remain Accts</w:t>
            </w:r>
          </w:p>
        </w:tc>
      </w:tr>
      <w:tr w:rsidR="00F77F6F" w14:paraId="6CD04AD3" w14:textId="77777777" w:rsidTr="007915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7" w:type="dxa"/>
        </w:trPr>
        <w:tc>
          <w:tcPr>
            <w:tcW w:w="1348" w:type="dxa"/>
            <w:tcBorders>
              <w:top w:val="single" w:sz="4" w:space="0" w:color="auto"/>
              <w:left w:val="single" w:sz="6" w:space="0" w:color="auto"/>
            </w:tcBorders>
          </w:tcPr>
          <w:p w14:paraId="7D4387F4" w14:textId="77777777" w:rsidR="00F77F6F" w:rsidRPr="00A354F6" w:rsidRDefault="00F77F6F" w:rsidP="007915B0">
            <w:pPr>
              <w:spacing w:before="240" w:line="276" w:lineRule="auto"/>
              <w:rPr>
                <w:rFonts w:ascii="Arial" w:eastAsia="Arial Unicode MS" w:hAnsi="Arial" w:cs="Arial"/>
                <w:sz w:val="20"/>
                <w:szCs w:val="20"/>
              </w:rPr>
            </w:pPr>
          </w:p>
        </w:tc>
        <w:tc>
          <w:tcPr>
            <w:tcW w:w="632" w:type="dxa"/>
            <w:tcBorders>
              <w:top w:val="single" w:sz="4" w:space="0" w:color="auto"/>
            </w:tcBorders>
          </w:tcPr>
          <w:p w14:paraId="22C3885D" w14:textId="77777777" w:rsidR="00F77F6F" w:rsidRDefault="00F77F6F" w:rsidP="007915B0"/>
        </w:tc>
        <w:tc>
          <w:tcPr>
            <w:tcW w:w="540" w:type="dxa"/>
            <w:tcBorders>
              <w:top w:val="single" w:sz="4" w:space="0" w:color="auto"/>
            </w:tcBorders>
          </w:tcPr>
          <w:p w14:paraId="425320D7"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900" w:type="dxa"/>
            <w:tcBorders>
              <w:top w:val="single" w:sz="4" w:space="0" w:color="auto"/>
            </w:tcBorders>
          </w:tcPr>
          <w:p w14:paraId="0A1FB5C5"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626" w:type="dxa"/>
            <w:tcBorders>
              <w:top w:val="single" w:sz="4" w:space="0" w:color="auto"/>
              <w:right w:val="single" w:sz="6" w:space="0" w:color="auto"/>
            </w:tcBorders>
          </w:tcPr>
          <w:p w14:paraId="7D8CFBFD"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gridSpan w:val="2"/>
            <w:tcBorders>
              <w:top w:val="single" w:sz="4" w:space="0" w:color="auto"/>
              <w:left w:val="single" w:sz="6" w:space="0" w:color="auto"/>
            </w:tcBorders>
          </w:tcPr>
          <w:p w14:paraId="24AC064F"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tcBorders>
              <w:top w:val="single" w:sz="4" w:space="0" w:color="auto"/>
            </w:tcBorders>
          </w:tcPr>
          <w:p w14:paraId="767ABFAA"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gridSpan w:val="2"/>
            <w:tcBorders>
              <w:top w:val="single" w:sz="4" w:space="0" w:color="auto"/>
            </w:tcBorders>
          </w:tcPr>
          <w:p w14:paraId="5E17DB16"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24" w:type="dxa"/>
            <w:tcBorders>
              <w:top w:val="single" w:sz="4" w:space="0" w:color="auto"/>
            </w:tcBorders>
          </w:tcPr>
          <w:p w14:paraId="543CBE6C"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20" w:type="dxa"/>
            <w:tcBorders>
              <w:top w:val="single" w:sz="4" w:space="0" w:color="auto"/>
            </w:tcBorders>
          </w:tcPr>
          <w:p w14:paraId="3962107F"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gridSpan w:val="2"/>
            <w:tcBorders>
              <w:top w:val="single" w:sz="4" w:space="0" w:color="auto"/>
              <w:right w:val="single" w:sz="6" w:space="0" w:color="auto"/>
            </w:tcBorders>
          </w:tcPr>
          <w:p w14:paraId="021FBB1F"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20" w:type="dxa"/>
            <w:tcBorders>
              <w:top w:val="single" w:sz="4" w:space="0" w:color="auto"/>
              <w:left w:val="single" w:sz="6" w:space="0" w:color="auto"/>
            </w:tcBorders>
          </w:tcPr>
          <w:p w14:paraId="165A45B8"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1077" w:type="dxa"/>
            <w:tcBorders>
              <w:top w:val="single" w:sz="4" w:space="0" w:color="auto"/>
            </w:tcBorders>
          </w:tcPr>
          <w:p w14:paraId="203152D4"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903" w:type="dxa"/>
            <w:gridSpan w:val="2"/>
            <w:tcBorders>
              <w:top w:val="single" w:sz="4" w:space="0" w:color="auto"/>
            </w:tcBorders>
          </w:tcPr>
          <w:p w14:paraId="1F43553A"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19" w:type="dxa"/>
            <w:tcBorders>
              <w:top w:val="single" w:sz="4" w:space="0" w:color="auto"/>
            </w:tcBorders>
          </w:tcPr>
          <w:p w14:paraId="75294D1C"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1" w:type="dxa"/>
            <w:tcBorders>
              <w:top w:val="single" w:sz="4" w:space="0" w:color="auto"/>
              <w:right w:val="single" w:sz="6" w:space="0" w:color="auto"/>
            </w:tcBorders>
          </w:tcPr>
          <w:p w14:paraId="4C803078" w14:textId="77777777" w:rsidR="00F77F6F" w:rsidRPr="00A354F6" w:rsidRDefault="00F77F6F" w:rsidP="007915B0">
            <w:pPr>
              <w:spacing w:before="240" w:line="276" w:lineRule="auto"/>
              <w:ind w:right="73"/>
              <w:jc w:val="right"/>
              <w:rPr>
                <w:rFonts w:ascii="Arial" w:eastAsia="Arial Unicode MS" w:hAnsi="Arial" w:cs="Arial"/>
                <w:sz w:val="20"/>
                <w:szCs w:val="20"/>
              </w:rPr>
            </w:pPr>
          </w:p>
        </w:tc>
      </w:tr>
      <w:tr w:rsidR="00F77F6F" w14:paraId="2B20343E" w14:textId="77777777" w:rsidTr="007915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7" w:type="dxa"/>
        </w:trPr>
        <w:tc>
          <w:tcPr>
            <w:tcW w:w="1348" w:type="dxa"/>
            <w:tcBorders>
              <w:left w:val="single" w:sz="6" w:space="0" w:color="auto"/>
            </w:tcBorders>
          </w:tcPr>
          <w:p w14:paraId="0DD37BB0" w14:textId="77777777" w:rsidR="00F77F6F" w:rsidRPr="00A354F6" w:rsidRDefault="00F77F6F" w:rsidP="007915B0">
            <w:pPr>
              <w:spacing w:before="240" w:line="276" w:lineRule="auto"/>
              <w:rPr>
                <w:rFonts w:ascii="Arial" w:eastAsia="Arial Unicode MS" w:hAnsi="Arial" w:cs="Arial"/>
                <w:sz w:val="20"/>
                <w:szCs w:val="20"/>
              </w:rPr>
            </w:pPr>
          </w:p>
        </w:tc>
        <w:tc>
          <w:tcPr>
            <w:tcW w:w="632" w:type="dxa"/>
          </w:tcPr>
          <w:p w14:paraId="053CCC4F" w14:textId="77777777" w:rsidR="00F77F6F" w:rsidRDefault="00F77F6F" w:rsidP="007915B0"/>
        </w:tc>
        <w:tc>
          <w:tcPr>
            <w:tcW w:w="540" w:type="dxa"/>
          </w:tcPr>
          <w:p w14:paraId="08769D1D"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900" w:type="dxa"/>
          </w:tcPr>
          <w:p w14:paraId="49760DAB"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626" w:type="dxa"/>
            <w:tcBorders>
              <w:right w:val="single" w:sz="6" w:space="0" w:color="auto"/>
            </w:tcBorders>
          </w:tcPr>
          <w:p w14:paraId="50F7326F"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gridSpan w:val="2"/>
            <w:tcBorders>
              <w:left w:val="single" w:sz="6" w:space="0" w:color="auto"/>
            </w:tcBorders>
          </w:tcPr>
          <w:p w14:paraId="3656B9F2"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tcPr>
          <w:p w14:paraId="382848CA"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gridSpan w:val="2"/>
          </w:tcPr>
          <w:p w14:paraId="7C7D38FB"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24" w:type="dxa"/>
          </w:tcPr>
          <w:p w14:paraId="6AFFFFF3"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20" w:type="dxa"/>
          </w:tcPr>
          <w:p w14:paraId="7A0AF666"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gridSpan w:val="2"/>
            <w:tcBorders>
              <w:right w:val="single" w:sz="6" w:space="0" w:color="auto"/>
            </w:tcBorders>
          </w:tcPr>
          <w:p w14:paraId="119BA144"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20" w:type="dxa"/>
            <w:tcBorders>
              <w:left w:val="single" w:sz="6" w:space="0" w:color="auto"/>
            </w:tcBorders>
          </w:tcPr>
          <w:p w14:paraId="1A866B12"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1077" w:type="dxa"/>
          </w:tcPr>
          <w:p w14:paraId="31C66250"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903" w:type="dxa"/>
            <w:gridSpan w:val="2"/>
          </w:tcPr>
          <w:p w14:paraId="22B66990"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19" w:type="dxa"/>
          </w:tcPr>
          <w:p w14:paraId="4AFC6C43"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1" w:type="dxa"/>
            <w:tcBorders>
              <w:right w:val="single" w:sz="6" w:space="0" w:color="auto"/>
            </w:tcBorders>
          </w:tcPr>
          <w:p w14:paraId="50D233F6" w14:textId="77777777" w:rsidR="00F77F6F" w:rsidRPr="00A354F6" w:rsidRDefault="00F77F6F" w:rsidP="007915B0">
            <w:pPr>
              <w:spacing w:before="240" w:line="276" w:lineRule="auto"/>
              <w:ind w:right="73"/>
              <w:jc w:val="right"/>
              <w:rPr>
                <w:rFonts w:ascii="Arial" w:eastAsia="Arial Unicode MS" w:hAnsi="Arial" w:cs="Arial"/>
                <w:sz w:val="20"/>
                <w:szCs w:val="20"/>
              </w:rPr>
            </w:pPr>
          </w:p>
        </w:tc>
      </w:tr>
      <w:tr w:rsidR="00F77F6F" w14:paraId="6339560B" w14:textId="77777777" w:rsidTr="007915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7" w:type="dxa"/>
        </w:trPr>
        <w:tc>
          <w:tcPr>
            <w:tcW w:w="1348" w:type="dxa"/>
            <w:tcBorders>
              <w:left w:val="single" w:sz="6" w:space="0" w:color="auto"/>
            </w:tcBorders>
          </w:tcPr>
          <w:p w14:paraId="0D80FA21" w14:textId="77777777" w:rsidR="00F77F6F" w:rsidRPr="00A354F6" w:rsidRDefault="00F77F6F" w:rsidP="007915B0">
            <w:pPr>
              <w:spacing w:before="240" w:line="276" w:lineRule="auto"/>
              <w:rPr>
                <w:rFonts w:ascii="Arial" w:eastAsia="Arial Unicode MS" w:hAnsi="Arial" w:cs="Arial"/>
                <w:sz w:val="20"/>
                <w:szCs w:val="20"/>
              </w:rPr>
            </w:pPr>
          </w:p>
        </w:tc>
        <w:tc>
          <w:tcPr>
            <w:tcW w:w="632" w:type="dxa"/>
          </w:tcPr>
          <w:p w14:paraId="28088208" w14:textId="77777777" w:rsidR="00F77F6F" w:rsidRDefault="00F77F6F" w:rsidP="007915B0"/>
        </w:tc>
        <w:tc>
          <w:tcPr>
            <w:tcW w:w="540" w:type="dxa"/>
          </w:tcPr>
          <w:p w14:paraId="69712FAA"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900" w:type="dxa"/>
          </w:tcPr>
          <w:p w14:paraId="363E86E4"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626" w:type="dxa"/>
            <w:tcBorders>
              <w:right w:val="single" w:sz="6" w:space="0" w:color="auto"/>
            </w:tcBorders>
          </w:tcPr>
          <w:p w14:paraId="17C9B584"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gridSpan w:val="2"/>
            <w:tcBorders>
              <w:left w:val="single" w:sz="6" w:space="0" w:color="auto"/>
            </w:tcBorders>
          </w:tcPr>
          <w:p w14:paraId="304556E1"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tcPr>
          <w:p w14:paraId="6F22CBFA"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gridSpan w:val="2"/>
          </w:tcPr>
          <w:p w14:paraId="24F838A6"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24" w:type="dxa"/>
          </w:tcPr>
          <w:p w14:paraId="61A1F179"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20" w:type="dxa"/>
          </w:tcPr>
          <w:p w14:paraId="1CB99F80"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gridSpan w:val="2"/>
            <w:tcBorders>
              <w:right w:val="single" w:sz="6" w:space="0" w:color="auto"/>
            </w:tcBorders>
          </w:tcPr>
          <w:p w14:paraId="1828C499"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20" w:type="dxa"/>
            <w:tcBorders>
              <w:left w:val="single" w:sz="6" w:space="0" w:color="auto"/>
            </w:tcBorders>
          </w:tcPr>
          <w:p w14:paraId="6F0AE5EA"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1077" w:type="dxa"/>
          </w:tcPr>
          <w:p w14:paraId="10233507"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903" w:type="dxa"/>
            <w:gridSpan w:val="2"/>
          </w:tcPr>
          <w:p w14:paraId="31B5FA20"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19" w:type="dxa"/>
          </w:tcPr>
          <w:p w14:paraId="2D497A63"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1" w:type="dxa"/>
            <w:tcBorders>
              <w:right w:val="single" w:sz="6" w:space="0" w:color="auto"/>
            </w:tcBorders>
          </w:tcPr>
          <w:p w14:paraId="76E8FCDB" w14:textId="77777777" w:rsidR="00F77F6F" w:rsidRPr="00A354F6" w:rsidRDefault="00F77F6F" w:rsidP="007915B0">
            <w:pPr>
              <w:spacing w:before="240" w:line="276" w:lineRule="auto"/>
              <w:ind w:right="73"/>
              <w:jc w:val="right"/>
              <w:rPr>
                <w:rFonts w:ascii="Arial" w:eastAsia="Arial Unicode MS" w:hAnsi="Arial" w:cs="Arial"/>
                <w:sz w:val="20"/>
                <w:szCs w:val="20"/>
              </w:rPr>
            </w:pPr>
          </w:p>
        </w:tc>
      </w:tr>
      <w:tr w:rsidR="00F77F6F" w14:paraId="550F16D3" w14:textId="77777777" w:rsidTr="007915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7" w:type="dxa"/>
        </w:trPr>
        <w:tc>
          <w:tcPr>
            <w:tcW w:w="1348" w:type="dxa"/>
            <w:tcBorders>
              <w:left w:val="single" w:sz="6" w:space="0" w:color="auto"/>
            </w:tcBorders>
          </w:tcPr>
          <w:p w14:paraId="29A6C0D5" w14:textId="77777777" w:rsidR="00F77F6F" w:rsidRPr="00A354F6" w:rsidRDefault="00F77F6F" w:rsidP="007915B0">
            <w:pPr>
              <w:spacing w:before="240" w:line="276" w:lineRule="auto"/>
              <w:rPr>
                <w:rFonts w:ascii="Arial" w:eastAsia="Arial Unicode MS" w:hAnsi="Arial" w:cs="Arial"/>
                <w:sz w:val="20"/>
                <w:szCs w:val="20"/>
              </w:rPr>
            </w:pPr>
            <w:r w:rsidRPr="00A354F6">
              <w:rPr>
                <w:rFonts w:ascii="Arial" w:eastAsia="Arial Unicode MS" w:hAnsi="Arial" w:cs="Arial"/>
                <w:sz w:val="20"/>
                <w:szCs w:val="20"/>
              </w:rPr>
              <w:t>FY Total</w:t>
            </w:r>
          </w:p>
        </w:tc>
        <w:tc>
          <w:tcPr>
            <w:tcW w:w="632" w:type="dxa"/>
          </w:tcPr>
          <w:p w14:paraId="7D40873D" w14:textId="77777777" w:rsidR="00F77F6F" w:rsidRDefault="00F77F6F" w:rsidP="007915B0"/>
        </w:tc>
        <w:tc>
          <w:tcPr>
            <w:tcW w:w="540" w:type="dxa"/>
          </w:tcPr>
          <w:p w14:paraId="2F912386"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900" w:type="dxa"/>
          </w:tcPr>
          <w:p w14:paraId="6E0CA8F7"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626" w:type="dxa"/>
            <w:tcBorders>
              <w:right w:val="single" w:sz="6" w:space="0" w:color="auto"/>
            </w:tcBorders>
          </w:tcPr>
          <w:p w14:paraId="76BAEB09"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gridSpan w:val="2"/>
            <w:tcBorders>
              <w:left w:val="single" w:sz="6" w:space="0" w:color="auto"/>
            </w:tcBorders>
          </w:tcPr>
          <w:p w14:paraId="7BD7BA44"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tcPr>
          <w:p w14:paraId="1E11C89A"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gridSpan w:val="2"/>
          </w:tcPr>
          <w:p w14:paraId="2B498633"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24" w:type="dxa"/>
          </w:tcPr>
          <w:p w14:paraId="3EAE2C97"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20" w:type="dxa"/>
          </w:tcPr>
          <w:p w14:paraId="3AF1836F"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gridSpan w:val="2"/>
            <w:tcBorders>
              <w:right w:val="single" w:sz="6" w:space="0" w:color="auto"/>
            </w:tcBorders>
          </w:tcPr>
          <w:p w14:paraId="5E4C0659"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20" w:type="dxa"/>
            <w:tcBorders>
              <w:left w:val="single" w:sz="6" w:space="0" w:color="auto"/>
            </w:tcBorders>
          </w:tcPr>
          <w:p w14:paraId="259C7A0C"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1077" w:type="dxa"/>
          </w:tcPr>
          <w:p w14:paraId="7F02DF8B"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903" w:type="dxa"/>
            <w:gridSpan w:val="2"/>
          </w:tcPr>
          <w:p w14:paraId="2C46D8C0"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19" w:type="dxa"/>
          </w:tcPr>
          <w:p w14:paraId="34F5FDF7"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1" w:type="dxa"/>
            <w:tcBorders>
              <w:right w:val="single" w:sz="6" w:space="0" w:color="auto"/>
            </w:tcBorders>
          </w:tcPr>
          <w:p w14:paraId="5C1CB9C1" w14:textId="77777777" w:rsidR="00F77F6F" w:rsidRPr="00A354F6" w:rsidRDefault="00F77F6F" w:rsidP="007915B0">
            <w:pPr>
              <w:spacing w:before="240" w:line="276" w:lineRule="auto"/>
              <w:ind w:right="73"/>
              <w:jc w:val="right"/>
              <w:rPr>
                <w:rFonts w:ascii="Arial" w:eastAsia="Arial Unicode MS" w:hAnsi="Arial" w:cs="Arial"/>
                <w:sz w:val="20"/>
                <w:szCs w:val="20"/>
              </w:rPr>
            </w:pPr>
          </w:p>
        </w:tc>
      </w:tr>
      <w:tr w:rsidR="00F77F6F" w14:paraId="6FD6EB6D" w14:textId="77777777" w:rsidTr="007915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7" w:type="dxa"/>
        </w:trPr>
        <w:tc>
          <w:tcPr>
            <w:tcW w:w="1348" w:type="dxa"/>
            <w:tcBorders>
              <w:left w:val="single" w:sz="6" w:space="0" w:color="auto"/>
            </w:tcBorders>
          </w:tcPr>
          <w:p w14:paraId="3EEB8434" w14:textId="77777777" w:rsidR="00F77F6F" w:rsidRPr="00A354F6" w:rsidRDefault="00F77F6F" w:rsidP="007915B0">
            <w:pPr>
              <w:spacing w:before="240" w:line="276" w:lineRule="auto"/>
              <w:rPr>
                <w:rFonts w:ascii="Arial" w:eastAsia="Arial Unicode MS" w:hAnsi="Arial" w:cs="Arial"/>
                <w:sz w:val="20"/>
                <w:szCs w:val="20"/>
              </w:rPr>
            </w:pPr>
          </w:p>
        </w:tc>
        <w:tc>
          <w:tcPr>
            <w:tcW w:w="632" w:type="dxa"/>
          </w:tcPr>
          <w:p w14:paraId="6C3B99C7" w14:textId="77777777" w:rsidR="00F77F6F" w:rsidRDefault="00F77F6F" w:rsidP="007915B0"/>
        </w:tc>
        <w:tc>
          <w:tcPr>
            <w:tcW w:w="540" w:type="dxa"/>
          </w:tcPr>
          <w:p w14:paraId="45874DCB"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900" w:type="dxa"/>
          </w:tcPr>
          <w:p w14:paraId="72C0512A"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626" w:type="dxa"/>
            <w:tcBorders>
              <w:right w:val="single" w:sz="6" w:space="0" w:color="auto"/>
            </w:tcBorders>
          </w:tcPr>
          <w:p w14:paraId="56F6B217"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gridSpan w:val="2"/>
            <w:tcBorders>
              <w:left w:val="single" w:sz="6" w:space="0" w:color="auto"/>
            </w:tcBorders>
          </w:tcPr>
          <w:p w14:paraId="511B03AE"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tcPr>
          <w:p w14:paraId="1469168F"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gridSpan w:val="2"/>
          </w:tcPr>
          <w:p w14:paraId="1E933874"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24" w:type="dxa"/>
          </w:tcPr>
          <w:p w14:paraId="10E97F14"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20" w:type="dxa"/>
          </w:tcPr>
          <w:p w14:paraId="68BCD9EF"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gridSpan w:val="2"/>
            <w:tcBorders>
              <w:right w:val="single" w:sz="6" w:space="0" w:color="auto"/>
            </w:tcBorders>
          </w:tcPr>
          <w:p w14:paraId="3001A474"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20" w:type="dxa"/>
            <w:tcBorders>
              <w:left w:val="single" w:sz="6" w:space="0" w:color="auto"/>
            </w:tcBorders>
          </w:tcPr>
          <w:p w14:paraId="4A0ECEEE"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1077" w:type="dxa"/>
          </w:tcPr>
          <w:p w14:paraId="352563AB"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903" w:type="dxa"/>
            <w:gridSpan w:val="2"/>
          </w:tcPr>
          <w:p w14:paraId="766D5D7A"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19" w:type="dxa"/>
          </w:tcPr>
          <w:p w14:paraId="5CA800AA"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1" w:type="dxa"/>
            <w:tcBorders>
              <w:right w:val="single" w:sz="6" w:space="0" w:color="auto"/>
            </w:tcBorders>
          </w:tcPr>
          <w:p w14:paraId="342E509A" w14:textId="77777777" w:rsidR="00F77F6F" w:rsidRPr="00A354F6" w:rsidRDefault="00F77F6F" w:rsidP="007915B0">
            <w:pPr>
              <w:spacing w:before="240" w:line="276" w:lineRule="auto"/>
              <w:ind w:right="73"/>
              <w:jc w:val="right"/>
              <w:rPr>
                <w:rFonts w:ascii="Arial" w:eastAsia="Arial Unicode MS" w:hAnsi="Arial" w:cs="Arial"/>
                <w:sz w:val="20"/>
                <w:szCs w:val="20"/>
              </w:rPr>
            </w:pPr>
          </w:p>
        </w:tc>
      </w:tr>
      <w:tr w:rsidR="00F77F6F" w14:paraId="1213C591" w14:textId="77777777" w:rsidTr="007915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7" w:type="dxa"/>
        </w:trPr>
        <w:tc>
          <w:tcPr>
            <w:tcW w:w="1348" w:type="dxa"/>
            <w:tcBorders>
              <w:left w:val="single" w:sz="6" w:space="0" w:color="auto"/>
              <w:bottom w:val="single" w:sz="2" w:space="0" w:color="auto"/>
            </w:tcBorders>
          </w:tcPr>
          <w:p w14:paraId="23129961" w14:textId="77777777" w:rsidR="00F77F6F" w:rsidRPr="00A354F6" w:rsidRDefault="00F77F6F" w:rsidP="007915B0">
            <w:pPr>
              <w:spacing w:before="240" w:line="276" w:lineRule="auto"/>
              <w:rPr>
                <w:rFonts w:ascii="Arial" w:eastAsia="Arial Unicode MS" w:hAnsi="Arial" w:cs="Arial"/>
                <w:sz w:val="20"/>
                <w:szCs w:val="20"/>
              </w:rPr>
            </w:pPr>
          </w:p>
        </w:tc>
        <w:tc>
          <w:tcPr>
            <w:tcW w:w="632" w:type="dxa"/>
            <w:tcBorders>
              <w:bottom w:val="single" w:sz="2" w:space="0" w:color="auto"/>
            </w:tcBorders>
          </w:tcPr>
          <w:p w14:paraId="1B92DD8E" w14:textId="77777777" w:rsidR="00F77F6F" w:rsidRDefault="00F77F6F" w:rsidP="007915B0"/>
        </w:tc>
        <w:tc>
          <w:tcPr>
            <w:tcW w:w="540" w:type="dxa"/>
            <w:tcBorders>
              <w:bottom w:val="single" w:sz="2" w:space="0" w:color="auto"/>
            </w:tcBorders>
          </w:tcPr>
          <w:p w14:paraId="6C4A56B7"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900" w:type="dxa"/>
            <w:tcBorders>
              <w:bottom w:val="single" w:sz="2" w:space="0" w:color="auto"/>
            </w:tcBorders>
          </w:tcPr>
          <w:p w14:paraId="7AEDAB47"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626" w:type="dxa"/>
            <w:tcBorders>
              <w:bottom w:val="single" w:sz="2" w:space="0" w:color="auto"/>
              <w:right w:val="single" w:sz="6" w:space="0" w:color="auto"/>
            </w:tcBorders>
          </w:tcPr>
          <w:p w14:paraId="0AD0CC4A"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gridSpan w:val="2"/>
            <w:tcBorders>
              <w:left w:val="single" w:sz="6" w:space="0" w:color="auto"/>
              <w:bottom w:val="single" w:sz="2" w:space="0" w:color="auto"/>
            </w:tcBorders>
          </w:tcPr>
          <w:p w14:paraId="0739F25A"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tcBorders>
              <w:bottom w:val="single" w:sz="2" w:space="0" w:color="auto"/>
            </w:tcBorders>
          </w:tcPr>
          <w:p w14:paraId="55131467"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gridSpan w:val="2"/>
            <w:tcBorders>
              <w:bottom w:val="single" w:sz="2" w:space="0" w:color="auto"/>
            </w:tcBorders>
          </w:tcPr>
          <w:p w14:paraId="5802859D"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24" w:type="dxa"/>
            <w:tcBorders>
              <w:bottom w:val="single" w:sz="2" w:space="0" w:color="auto"/>
            </w:tcBorders>
          </w:tcPr>
          <w:p w14:paraId="73CCBBD6"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20" w:type="dxa"/>
            <w:tcBorders>
              <w:bottom w:val="single" w:sz="2" w:space="0" w:color="auto"/>
            </w:tcBorders>
          </w:tcPr>
          <w:p w14:paraId="104EFEDA"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gridSpan w:val="2"/>
            <w:tcBorders>
              <w:bottom w:val="single" w:sz="2" w:space="0" w:color="auto"/>
              <w:right w:val="single" w:sz="6" w:space="0" w:color="auto"/>
            </w:tcBorders>
          </w:tcPr>
          <w:p w14:paraId="41939948"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20" w:type="dxa"/>
            <w:tcBorders>
              <w:left w:val="single" w:sz="6" w:space="0" w:color="auto"/>
              <w:bottom w:val="single" w:sz="2" w:space="0" w:color="auto"/>
            </w:tcBorders>
          </w:tcPr>
          <w:p w14:paraId="566C3FD0"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1077" w:type="dxa"/>
            <w:tcBorders>
              <w:bottom w:val="single" w:sz="2" w:space="0" w:color="auto"/>
            </w:tcBorders>
          </w:tcPr>
          <w:p w14:paraId="11D8F48B"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903" w:type="dxa"/>
            <w:gridSpan w:val="2"/>
            <w:tcBorders>
              <w:bottom w:val="single" w:sz="2" w:space="0" w:color="auto"/>
            </w:tcBorders>
          </w:tcPr>
          <w:p w14:paraId="4B2A3423"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19" w:type="dxa"/>
            <w:tcBorders>
              <w:bottom w:val="single" w:sz="2" w:space="0" w:color="auto"/>
            </w:tcBorders>
          </w:tcPr>
          <w:p w14:paraId="2D1F1309"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1" w:type="dxa"/>
            <w:tcBorders>
              <w:bottom w:val="single" w:sz="2" w:space="0" w:color="auto"/>
              <w:right w:val="single" w:sz="6" w:space="0" w:color="auto"/>
            </w:tcBorders>
          </w:tcPr>
          <w:p w14:paraId="1C29FE76" w14:textId="77777777" w:rsidR="00F77F6F" w:rsidRPr="00A354F6" w:rsidRDefault="00F77F6F" w:rsidP="007915B0">
            <w:pPr>
              <w:spacing w:before="240" w:line="276" w:lineRule="auto"/>
              <w:ind w:right="73"/>
              <w:jc w:val="right"/>
              <w:rPr>
                <w:rFonts w:ascii="Arial" w:eastAsia="Arial Unicode MS" w:hAnsi="Arial" w:cs="Arial"/>
                <w:sz w:val="20"/>
                <w:szCs w:val="20"/>
              </w:rPr>
            </w:pPr>
          </w:p>
        </w:tc>
      </w:tr>
      <w:tr w:rsidR="00F77F6F" w14:paraId="3FC8CAF0" w14:textId="77777777" w:rsidTr="007915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7" w:type="dxa"/>
        </w:trPr>
        <w:tc>
          <w:tcPr>
            <w:tcW w:w="1348" w:type="dxa"/>
            <w:tcBorders>
              <w:left w:val="single" w:sz="6" w:space="0" w:color="auto"/>
              <w:bottom w:val="single" w:sz="6" w:space="0" w:color="auto"/>
            </w:tcBorders>
          </w:tcPr>
          <w:p w14:paraId="1B8F1735" w14:textId="0F663E4F" w:rsidR="00F77F6F" w:rsidRPr="00A354F6" w:rsidRDefault="00F77F6F" w:rsidP="00241024">
            <w:pPr>
              <w:spacing w:before="240" w:line="276" w:lineRule="auto"/>
              <w:rPr>
                <w:rFonts w:ascii="Arial" w:eastAsia="Arial Unicode MS" w:hAnsi="Arial" w:cs="Arial"/>
                <w:sz w:val="20"/>
                <w:szCs w:val="20"/>
              </w:rPr>
            </w:pPr>
            <w:r w:rsidRPr="00A354F6">
              <w:rPr>
                <w:rFonts w:ascii="Arial" w:eastAsia="Arial Unicode MS" w:hAnsi="Arial" w:cs="Arial"/>
                <w:sz w:val="20"/>
                <w:szCs w:val="20"/>
              </w:rPr>
              <w:t>Cum. Total</w:t>
            </w:r>
          </w:p>
        </w:tc>
        <w:tc>
          <w:tcPr>
            <w:tcW w:w="632" w:type="dxa"/>
            <w:tcBorders>
              <w:bottom w:val="single" w:sz="6" w:space="0" w:color="auto"/>
            </w:tcBorders>
          </w:tcPr>
          <w:p w14:paraId="5B7A0353" w14:textId="77777777" w:rsidR="00F77F6F" w:rsidRDefault="00F77F6F" w:rsidP="007915B0"/>
        </w:tc>
        <w:tc>
          <w:tcPr>
            <w:tcW w:w="540" w:type="dxa"/>
            <w:tcBorders>
              <w:bottom w:val="single" w:sz="6" w:space="0" w:color="auto"/>
            </w:tcBorders>
          </w:tcPr>
          <w:p w14:paraId="72DE7465"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900" w:type="dxa"/>
            <w:tcBorders>
              <w:bottom w:val="single" w:sz="6" w:space="0" w:color="auto"/>
            </w:tcBorders>
          </w:tcPr>
          <w:p w14:paraId="5B244073"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626" w:type="dxa"/>
            <w:tcBorders>
              <w:bottom w:val="single" w:sz="6" w:space="0" w:color="auto"/>
              <w:right w:val="single" w:sz="6" w:space="0" w:color="auto"/>
            </w:tcBorders>
          </w:tcPr>
          <w:p w14:paraId="18C95C10"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gridSpan w:val="2"/>
            <w:tcBorders>
              <w:left w:val="single" w:sz="6" w:space="0" w:color="auto"/>
              <w:bottom w:val="single" w:sz="6" w:space="0" w:color="auto"/>
            </w:tcBorders>
          </w:tcPr>
          <w:p w14:paraId="7FDD94F2"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tcBorders>
              <w:bottom w:val="single" w:sz="6" w:space="0" w:color="auto"/>
            </w:tcBorders>
          </w:tcPr>
          <w:p w14:paraId="72A7FE86"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gridSpan w:val="2"/>
            <w:tcBorders>
              <w:bottom w:val="single" w:sz="6" w:space="0" w:color="auto"/>
            </w:tcBorders>
          </w:tcPr>
          <w:p w14:paraId="31DC4933"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24" w:type="dxa"/>
            <w:tcBorders>
              <w:bottom w:val="single" w:sz="6" w:space="0" w:color="auto"/>
            </w:tcBorders>
          </w:tcPr>
          <w:p w14:paraId="6AF1005E"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20" w:type="dxa"/>
            <w:tcBorders>
              <w:bottom w:val="single" w:sz="6" w:space="0" w:color="auto"/>
            </w:tcBorders>
          </w:tcPr>
          <w:p w14:paraId="3AA803FE"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0" w:type="dxa"/>
            <w:gridSpan w:val="2"/>
            <w:tcBorders>
              <w:bottom w:val="single" w:sz="6" w:space="0" w:color="auto"/>
              <w:right w:val="single" w:sz="6" w:space="0" w:color="auto"/>
            </w:tcBorders>
          </w:tcPr>
          <w:p w14:paraId="5AAE0C33"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20" w:type="dxa"/>
            <w:tcBorders>
              <w:left w:val="single" w:sz="6" w:space="0" w:color="auto"/>
              <w:bottom w:val="single" w:sz="6" w:space="0" w:color="auto"/>
            </w:tcBorders>
          </w:tcPr>
          <w:p w14:paraId="6216F411"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1077" w:type="dxa"/>
            <w:tcBorders>
              <w:bottom w:val="single" w:sz="6" w:space="0" w:color="auto"/>
            </w:tcBorders>
          </w:tcPr>
          <w:p w14:paraId="259E0D77"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903" w:type="dxa"/>
            <w:gridSpan w:val="2"/>
            <w:tcBorders>
              <w:bottom w:val="single" w:sz="6" w:space="0" w:color="auto"/>
            </w:tcBorders>
          </w:tcPr>
          <w:p w14:paraId="3B77472D"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719" w:type="dxa"/>
            <w:tcBorders>
              <w:bottom w:val="single" w:sz="6" w:space="0" w:color="auto"/>
            </w:tcBorders>
          </w:tcPr>
          <w:p w14:paraId="69F264FC" w14:textId="77777777" w:rsidR="00F77F6F" w:rsidRPr="00A354F6" w:rsidRDefault="00F77F6F" w:rsidP="007915B0">
            <w:pPr>
              <w:spacing w:before="240" w:line="276" w:lineRule="auto"/>
              <w:ind w:right="73"/>
              <w:jc w:val="right"/>
              <w:rPr>
                <w:rFonts w:ascii="Arial" w:eastAsia="Arial Unicode MS" w:hAnsi="Arial" w:cs="Arial"/>
                <w:sz w:val="20"/>
                <w:szCs w:val="20"/>
              </w:rPr>
            </w:pPr>
          </w:p>
        </w:tc>
        <w:tc>
          <w:tcPr>
            <w:tcW w:w="811" w:type="dxa"/>
            <w:tcBorders>
              <w:bottom w:val="single" w:sz="6" w:space="0" w:color="auto"/>
              <w:right w:val="single" w:sz="6" w:space="0" w:color="auto"/>
            </w:tcBorders>
          </w:tcPr>
          <w:p w14:paraId="1318F702" w14:textId="77777777" w:rsidR="00F77F6F" w:rsidRPr="00A354F6" w:rsidRDefault="00F77F6F" w:rsidP="007915B0">
            <w:pPr>
              <w:spacing w:before="240" w:line="276" w:lineRule="auto"/>
              <w:ind w:right="73"/>
              <w:jc w:val="right"/>
              <w:rPr>
                <w:rFonts w:ascii="Arial" w:eastAsia="Arial Unicode MS" w:hAnsi="Arial" w:cs="Arial"/>
                <w:sz w:val="20"/>
                <w:szCs w:val="20"/>
              </w:rPr>
            </w:pPr>
          </w:p>
        </w:tc>
      </w:tr>
    </w:tbl>
    <w:p w14:paraId="151E3068" w14:textId="77777777" w:rsidR="00F77F6F" w:rsidRDefault="00F77F6F" w:rsidP="00F77F6F">
      <w:pPr>
        <w:spacing w:after="120"/>
      </w:pPr>
    </w:p>
    <w:tbl>
      <w:tblPr>
        <w:tblW w:w="7290" w:type="dxa"/>
        <w:tblInd w:w="17" w:type="dxa"/>
        <w:tblLayout w:type="fixed"/>
        <w:tblCellMar>
          <w:left w:w="0" w:type="dxa"/>
          <w:right w:w="0" w:type="dxa"/>
        </w:tblCellMar>
        <w:tblLook w:val="0000" w:firstRow="0" w:lastRow="0" w:firstColumn="0" w:lastColumn="0" w:noHBand="0" w:noVBand="0"/>
      </w:tblPr>
      <w:tblGrid>
        <w:gridCol w:w="4860"/>
        <w:gridCol w:w="2430"/>
      </w:tblGrid>
      <w:tr w:rsidR="00F77F6F" w:rsidRPr="000A4A94" w14:paraId="46F7BBA4" w14:textId="77777777" w:rsidTr="007915B0">
        <w:trPr>
          <w:trHeight w:val="255"/>
        </w:trPr>
        <w:tc>
          <w:tcPr>
            <w:tcW w:w="4860" w:type="dxa"/>
            <w:tcBorders>
              <w:top w:val="nil"/>
              <w:left w:val="nil"/>
              <w:bottom w:val="nil"/>
              <w:right w:val="nil"/>
            </w:tcBorders>
            <w:noWrap/>
            <w:tcMar>
              <w:top w:w="17" w:type="dxa"/>
              <w:left w:w="17" w:type="dxa"/>
              <w:bottom w:w="0" w:type="dxa"/>
              <w:right w:w="17" w:type="dxa"/>
            </w:tcMar>
            <w:vAlign w:val="bottom"/>
          </w:tcPr>
          <w:p w14:paraId="4233C9BE" w14:textId="77777777" w:rsidR="00F77F6F" w:rsidRPr="00604338" w:rsidRDefault="00F77F6F" w:rsidP="007915B0">
            <w:pPr>
              <w:spacing w:before="240" w:line="276" w:lineRule="auto"/>
              <w:rPr>
                <w:rFonts w:ascii="Arial" w:eastAsia="Arial Unicode MS" w:hAnsi="Arial" w:cs="Arial"/>
                <w:sz w:val="20"/>
                <w:szCs w:val="20"/>
              </w:rPr>
            </w:pPr>
            <w:r w:rsidRPr="00604338">
              <w:rPr>
                <w:rFonts w:ascii="Arial" w:eastAsia="Arial Unicode MS" w:hAnsi="Arial" w:cs="Arial"/>
                <w:sz w:val="20"/>
                <w:szCs w:val="20"/>
              </w:rPr>
              <w:t>Bail/Fine received during the Month:</w:t>
            </w:r>
          </w:p>
        </w:tc>
        <w:tc>
          <w:tcPr>
            <w:tcW w:w="2430" w:type="dxa"/>
            <w:tcBorders>
              <w:top w:val="nil"/>
              <w:left w:val="nil"/>
              <w:bottom w:val="single" w:sz="4" w:space="0" w:color="auto"/>
              <w:right w:val="nil"/>
            </w:tcBorders>
            <w:noWrap/>
            <w:tcMar>
              <w:top w:w="17" w:type="dxa"/>
              <w:left w:w="17" w:type="dxa"/>
              <w:bottom w:w="0" w:type="dxa"/>
              <w:right w:w="17" w:type="dxa"/>
            </w:tcMar>
            <w:vAlign w:val="bottom"/>
          </w:tcPr>
          <w:p w14:paraId="57CF4E32" w14:textId="77777777" w:rsidR="00F77F6F" w:rsidRPr="000A4A94" w:rsidRDefault="00F77F6F" w:rsidP="007915B0">
            <w:pPr>
              <w:spacing w:line="276" w:lineRule="auto"/>
              <w:jc w:val="right"/>
              <w:rPr>
                <w:rFonts w:ascii="Arial" w:eastAsia="Arial Unicode MS" w:hAnsi="Arial" w:cs="Arial"/>
              </w:rPr>
            </w:pPr>
          </w:p>
        </w:tc>
      </w:tr>
      <w:tr w:rsidR="00F77F6F" w:rsidRPr="000A4A94" w14:paraId="08086E87" w14:textId="77777777" w:rsidTr="007915B0">
        <w:trPr>
          <w:trHeight w:val="255"/>
        </w:trPr>
        <w:tc>
          <w:tcPr>
            <w:tcW w:w="4860" w:type="dxa"/>
            <w:tcBorders>
              <w:top w:val="nil"/>
              <w:left w:val="nil"/>
              <w:bottom w:val="nil"/>
              <w:right w:val="nil"/>
            </w:tcBorders>
            <w:noWrap/>
            <w:tcMar>
              <w:top w:w="17" w:type="dxa"/>
              <w:left w:w="17" w:type="dxa"/>
              <w:bottom w:w="0" w:type="dxa"/>
              <w:right w:w="17" w:type="dxa"/>
            </w:tcMar>
            <w:vAlign w:val="bottom"/>
          </w:tcPr>
          <w:p w14:paraId="28E65680" w14:textId="77777777" w:rsidR="00F77F6F" w:rsidRPr="00604338" w:rsidRDefault="00F77F6F" w:rsidP="007915B0">
            <w:pPr>
              <w:spacing w:before="240" w:line="276" w:lineRule="auto"/>
              <w:rPr>
                <w:rFonts w:ascii="Arial" w:eastAsia="Arial Unicode MS" w:hAnsi="Arial" w:cs="Arial"/>
                <w:sz w:val="20"/>
                <w:szCs w:val="20"/>
              </w:rPr>
            </w:pPr>
            <w:r w:rsidRPr="00604338">
              <w:rPr>
                <w:rFonts w:ascii="Arial" w:eastAsia="Arial Unicode MS" w:hAnsi="Arial" w:cs="Arial"/>
                <w:sz w:val="20"/>
                <w:szCs w:val="20"/>
              </w:rPr>
              <w:t>Civil Assessment received during the Month:</w:t>
            </w:r>
          </w:p>
        </w:tc>
        <w:tc>
          <w:tcPr>
            <w:tcW w:w="2430" w:type="dxa"/>
            <w:tcBorders>
              <w:top w:val="single" w:sz="4" w:space="0" w:color="auto"/>
              <w:left w:val="nil"/>
              <w:bottom w:val="single" w:sz="4" w:space="0" w:color="auto"/>
              <w:right w:val="nil"/>
            </w:tcBorders>
            <w:noWrap/>
            <w:tcMar>
              <w:top w:w="17" w:type="dxa"/>
              <w:left w:w="17" w:type="dxa"/>
              <w:bottom w:w="0" w:type="dxa"/>
              <w:right w:w="17" w:type="dxa"/>
            </w:tcMar>
            <w:vAlign w:val="bottom"/>
          </w:tcPr>
          <w:p w14:paraId="279130C3" w14:textId="77777777" w:rsidR="00F77F6F" w:rsidRPr="000A4A94" w:rsidRDefault="00F77F6F" w:rsidP="007915B0">
            <w:pPr>
              <w:spacing w:line="276" w:lineRule="auto"/>
              <w:jc w:val="right"/>
              <w:rPr>
                <w:rFonts w:ascii="Arial" w:eastAsia="Arial Unicode MS" w:hAnsi="Arial" w:cs="Arial"/>
              </w:rPr>
            </w:pPr>
          </w:p>
        </w:tc>
      </w:tr>
      <w:tr w:rsidR="00F77F6F" w:rsidRPr="000A4A94" w14:paraId="0AA97275" w14:textId="77777777" w:rsidTr="007915B0">
        <w:trPr>
          <w:trHeight w:val="255"/>
        </w:trPr>
        <w:tc>
          <w:tcPr>
            <w:tcW w:w="4860" w:type="dxa"/>
            <w:tcBorders>
              <w:top w:val="nil"/>
              <w:left w:val="nil"/>
              <w:bottom w:val="nil"/>
              <w:right w:val="nil"/>
            </w:tcBorders>
            <w:noWrap/>
            <w:tcMar>
              <w:top w:w="17" w:type="dxa"/>
              <w:left w:w="17" w:type="dxa"/>
              <w:bottom w:w="0" w:type="dxa"/>
              <w:right w:w="17" w:type="dxa"/>
            </w:tcMar>
            <w:vAlign w:val="bottom"/>
          </w:tcPr>
          <w:p w14:paraId="4684E1AC" w14:textId="77777777" w:rsidR="00F77F6F" w:rsidRPr="00604338" w:rsidRDefault="00F77F6F" w:rsidP="007915B0">
            <w:pPr>
              <w:spacing w:before="240" w:line="276" w:lineRule="auto"/>
              <w:rPr>
                <w:rFonts w:ascii="Arial" w:eastAsia="Arial Unicode MS" w:hAnsi="Arial" w:cs="Arial"/>
                <w:sz w:val="20"/>
                <w:szCs w:val="20"/>
              </w:rPr>
            </w:pPr>
            <w:r w:rsidRPr="00604338">
              <w:rPr>
                <w:rFonts w:ascii="Arial" w:eastAsia="Arial Unicode MS" w:hAnsi="Arial" w:cs="Arial"/>
                <w:sz w:val="20"/>
                <w:szCs w:val="20"/>
              </w:rPr>
              <w:t>Commission earned during the Month:</w:t>
            </w:r>
          </w:p>
        </w:tc>
        <w:tc>
          <w:tcPr>
            <w:tcW w:w="2430" w:type="dxa"/>
            <w:tcBorders>
              <w:top w:val="single" w:sz="4" w:space="0" w:color="auto"/>
              <w:left w:val="nil"/>
              <w:bottom w:val="single" w:sz="4" w:space="0" w:color="auto"/>
              <w:right w:val="nil"/>
            </w:tcBorders>
            <w:noWrap/>
            <w:tcMar>
              <w:top w:w="17" w:type="dxa"/>
              <w:left w:w="17" w:type="dxa"/>
              <w:bottom w:w="0" w:type="dxa"/>
              <w:right w:w="17" w:type="dxa"/>
            </w:tcMar>
            <w:vAlign w:val="bottom"/>
          </w:tcPr>
          <w:p w14:paraId="72D258E6" w14:textId="77777777" w:rsidR="00F77F6F" w:rsidRPr="000A4A94" w:rsidRDefault="00F77F6F" w:rsidP="007915B0">
            <w:pPr>
              <w:spacing w:line="276" w:lineRule="auto"/>
              <w:jc w:val="right"/>
              <w:rPr>
                <w:rFonts w:ascii="Arial" w:eastAsia="Arial Unicode MS" w:hAnsi="Arial" w:cs="Arial"/>
              </w:rPr>
            </w:pPr>
          </w:p>
        </w:tc>
      </w:tr>
      <w:tr w:rsidR="00F77F6F" w:rsidRPr="000A4A94" w14:paraId="04B3AB95" w14:textId="77777777" w:rsidTr="007915B0">
        <w:trPr>
          <w:trHeight w:val="255"/>
        </w:trPr>
        <w:tc>
          <w:tcPr>
            <w:tcW w:w="4860" w:type="dxa"/>
            <w:tcBorders>
              <w:top w:val="nil"/>
              <w:left w:val="nil"/>
              <w:bottom w:val="nil"/>
              <w:right w:val="nil"/>
            </w:tcBorders>
            <w:noWrap/>
            <w:tcMar>
              <w:top w:w="17" w:type="dxa"/>
              <w:left w:w="17" w:type="dxa"/>
              <w:bottom w:w="0" w:type="dxa"/>
              <w:right w:w="17" w:type="dxa"/>
            </w:tcMar>
            <w:vAlign w:val="bottom"/>
          </w:tcPr>
          <w:p w14:paraId="2198B292" w14:textId="77777777" w:rsidR="00F77F6F" w:rsidRPr="00604338" w:rsidRDefault="00F77F6F" w:rsidP="007915B0">
            <w:pPr>
              <w:spacing w:before="240" w:line="276" w:lineRule="auto"/>
              <w:rPr>
                <w:rFonts w:ascii="Arial" w:eastAsia="Arial Unicode MS" w:hAnsi="Arial" w:cs="Arial"/>
                <w:sz w:val="20"/>
                <w:szCs w:val="20"/>
              </w:rPr>
            </w:pPr>
            <w:r w:rsidRPr="00604338">
              <w:rPr>
                <w:rFonts w:ascii="Arial" w:eastAsia="Arial Unicode MS" w:hAnsi="Arial" w:cs="Arial"/>
                <w:sz w:val="20"/>
                <w:szCs w:val="20"/>
              </w:rPr>
              <w:t>Total collected during the month</w:t>
            </w:r>
          </w:p>
        </w:tc>
        <w:tc>
          <w:tcPr>
            <w:tcW w:w="2430" w:type="dxa"/>
            <w:tcBorders>
              <w:top w:val="single" w:sz="4" w:space="0" w:color="auto"/>
              <w:left w:val="nil"/>
              <w:bottom w:val="single" w:sz="4" w:space="0" w:color="auto"/>
              <w:right w:val="nil"/>
            </w:tcBorders>
            <w:noWrap/>
            <w:tcMar>
              <w:top w:w="17" w:type="dxa"/>
              <w:left w:w="17" w:type="dxa"/>
              <w:bottom w:w="0" w:type="dxa"/>
              <w:right w:w="17" w:type="dxa"/>
            </w:tcMar>
            <w:vAlign w:val="bottom"/>
          </w:tcPr>
          <w:p w14:paraId="7A074A20" w14:textId="77777777" w:rsidR="00F77F6F" w:rsidRPr="000A4A94" w:rsidRDefault="00F77F6F" w:rsidP="007915B0">
            <w:pPr>
              <w:spacing w:line="276" w:lineRule="auto"/>
              <w:jc w:val="right"/>
              <w:rPr>
                <w:rFonts w:ascii="Arial" w:eastAsia="Arial Unicode MS" w:hAnsi="Arial" w:cs="Arial"/>
              </w:rPr>
            </w:pPr>
          </w:p>
        </w:tc>
      </w:tr>
    </w:tbl>
    <w:p w14:paraId="019EF223" w14:textId="1C5530C4" w:rsidR="00CB6EB2" w:rsidRDefault="00CB6EB2" w:rsidP="00F77F6F">
      <w:pPr>
        <w:pStyle w:val="Style3Appendix"/>
        <w:spacing w:after="0" w:line="276" w:lineRule="auto"/>
        <w:rPr>
          <w:bCs w:val="0"/>
          <w:smallCaps w:val="0"/>
        </w:rPr>
      </w:pPr>
    </w:p>
    <w:p w14:paraId="00717332" w14:textId="584B0175" w:rsidR="00CB6EB2" w:rsidRDefault="00CB6EB2" w:rsidP="00CB6EB2">
      <w:pPr>
        <w:tabs>
          <w:tab w:val="left" w:pos="10020"/>
        </w:tabs>
      </w:pPr>
    </w:p>
    <w:p w14:paraId="70DE506E" w14:textId="1D76DD9D" w:rsidR="00983149" w:rsidRPr="00CB6EB2" w:rsidRDefault="00CB6EB2" w:rsidP="00CB6EB2">
      <w:pPr>
        <w:tabs>
          <w:tab w:val="left" w:pos="7650"/>
        </w:tabs>
        <w:sectPr w:rsidR="00983149" w:rsidRPr="00CB6EB2" w:rsidSect="00F77F6F">
          <w:headerReference w:type="default" r:id="rId21"/>
          <w:pgSz w:w="15840" w:h="12240" w:orient="landscape"/>
          <w:pgMar w:top="1080" w:right="1440" w:bottom="1080" w:left="1440" w:header="720" w:footer="720" w:gutter="0"/>
          <w:cols w:space="720"/>
          <w:titlePg/>
          <w:docGrid w:linePitch="360"/>
        </w:sectPr>
      </w:pPr>
      <w:r>
        <w:tab/>
      </w:r>
    </w:p>
    <w:p w14:paraId="296CEC77" w14:textId="7FDF5D98" w:rsidR="00F030C4" w:rsidRDefault="00F030C4" w:rsidP="00F030C4">
      <w:pPr>
        <w:pStyle w:val="Style3Appendix"/>
        <w:spacing w:after="0" w:line="276" w:lineRule="auto"/>
        <w:rPr>
          <w:rFonts w:asciiTheme="minorHAnsi" w:hAnsiTheme="minorHAnsi" w:cstheme="minorHAnsi"/>
          <w:bCs w:val="0"/>
          <w:smallCaps w:val="0"/>
        </w:rPr>
      </w:pPr>
      <w:r>
        <w:rPr>
          <w:rFonts w:asciiTheme="minorHAnsi" w:hAnsiTheme="minorHAnsi" w:cstheme="minorHAnsi"/>
          <w:bCs w:val="0"/>
          <w:smallCaps w:val="0"/>
        </w:rPr>
        <w:lastRenderedPageBreak/>
        <w:t>Exhibit D</w:t>
      </w:r>
    </w:p>
    <w:p w14:paraId="37169DE9" w14:textId="77777777" w:rsidR="00F030C4" w:rsidRDefault="00F030C4" w:rsidP="00F030C4">
      <w:pPr>
        <w:pStyle w:val="Style3Appendix"/>
        <w:spacing w:after="0" w:line="276" w:lineRule="auto"/>
        <w:rPr>
          <w:rFonts w:asciiTheme="minorHAnsi" w:hAnsiTheme="minorHAnsi" w:cstheme="minorHAnsi"/>
          <w:bCs w:val="0"/>
          <w:smallCaps w:val="0"/>
        </w:rPr>
      </w:pPr>
    </w:p>
    <w:p w14:paraId="7239114A" w14:textId="61AA9C92" w:rsidR="00F030C4" w:rsidRDefault="00F030C4" w:rsidP="00F030C4">
      <w:pPr>
        <w:pStyle w:val="Style3Appendix"/>
        <w:spacing w:after="0" w:line="276" w:lineRule="auto"/>
        <w:rPr>
          <w:rFonts w:asciiTheme="minorHAnsi" w:hAnsiTheme="minorHAnsi" w:cstheme="minorHAnsi"/>
          <w:bCs w:val="0"/>
          <w:smallCaps w:val="0"/>
        </w:rPr>
      </w:pPr>
      <w:r>
        <w:rPr>
          <w:rFonts w:asciiTheme="minorHAnsi" w:hAnsiTheme="minorHAnsi" w:cstheme="minorHAnsi"/>
          <w:bCs w:val="0"/>
          <w:smallCaps w:val="0"/>
        </w:rPr>
        <w:t xml:space="preserve">Collections Reporting Template </w:t>
      </w:r>
    </w:p>
    <w:p w14:paraId="0C782478" w14:textId="77777777" w:rsidR="00565C0A" w:rsidRPr="003233B0" w:rsidRDefault="00565C0A" w:rsidP="00565C0A">
      <w:pPr>
        <w:pStyle w:val="Style3Appendix"/>
        <w:spacing w:after="0" w:line="276" w:lineRule="auto"/>
        <w:rPr>
          <w:rFonts w:asciiTheme="minorHAnsi" w:hAnsiTheme="minorHAnsi" w:cstheme="minorHAnsi"/>
          <w:bCs w:val="0"/>
          <w:smallCaps w:val="0"/>
        </w:rPr>
      </w:pPr>
      <w:r w:rsidRPr="003233B0">
        <w:rPr>
          <w:rFonts w:asciiTheme="minorHAnsi" w:hAnsiTheme="minorHAnsi" w:cstheme="minorHAnsi"/>
          <w:bCs w:val="0"/>
          <w:smallCaps w:val="0"/>
        </w:rPr>
        <w:t xml:space="preserve">(Attached as a separate </w:t>
      </w:r>
      <w:r>
        <w:rPr>
          <w:rFonts w:asciiTheme="minorHAnsi" w:hAnsiTheme="minorHAnsi" w:cstheme="minorHAnsi"/>
          <w:bCs w:val="0"/>
          <w:smallCaps w:val="0"/>
        </w:rPr>
        <w:t>Excel</w:t>
      </w:r>
      <w:r w:rsidRPr="003233B0">
        <w:rPr>
          <w:rFonts w:asciiTheme="minorHAnsi" w:hAnsiTheme="minorHAnsi" w:cstheme="minorHAnsi"/>
          <w:bCs w:val="0"/>
          <w:smallCaps w:val="0"/>
        </w:rPr>
        <w:t xml:space="preserve"> file)</w:t>
      </w:r>
    </w:p>
    <w:p w14:paraId="69456BAC" w14:textId="77777777" w:rsidR="00F030C4" w:rsidRDefault="00F030C4" w:rsidP="00F030C4">
      <w:pPr>
        <w:pStyle w:val="Style3Appendix"/>
        <w:spacing w:after="0" w:line="276" w:lineRule="auto"/>
        <w:rPr>
          <w:rFonts w:asciiTheme="minorHAnsi" w:hAnsiTheme="minorHAnsi" w:cstheme="minorHAnsi"/>
          <w:bCs w:val="0"/>
          <w:smallCaps w:val="0"/>
        </w:rPr>
      </w:pPr>
    </w:p>
    <w:p w14:paraId="1E941AB9" w14:textId="72D25DCB" w:rsidR="00F030C4" w:rsidRPr="003233B0" w:rsidRDefault="00565C0A" w:rsidP="00F030C4">
      <w:pPr>
        <w:pStyle w:val="Style3Appendix"/>
        <w:spacing w:after="0" w:line="276" w:lineRule="auto"/>
        <w:rPr>
          <w:rFonts w:asciiTheme="minorHAnsi" w:hAnsiTheme="minorHAnsi" w:cstheme="minorHAnsi"/>
          <w:bCs w:val="0"/>
          <w:smallCaps w:val="0"/>
        </w:rPr>
      </w:pPr>
      <w:r>
        <w:rPr>
          <w:rFonts w:asciiTheme="minorHAnsi" w:hAnsiTheme="minorHAnsi" w:cstheme="minorHAnsi"/>
          <w:bCs w:val="0"/>
          <w:smallCaps w:val="0"/>
        </w:rPr>
        <w:t>Also</w:t>
      </w:r>
      <w:r w:rsidR="00F030C4">
        <w:rPr>
          <w:rFonts w:asciiTheme="minorHAnsi" w:hAnsiTheme="minorHAnsi" w:cstheme="minorHAnsi"/>
          <w:bCs w:val="0"/>
          <w:smallCaps w:val="0"/>
        </w:rPr>
        <w:t xml:space="preserve"> available for download</w:t>
      </w:r>
      <w:r w:rsidR="00F030C4" w:rsidRPr="003233B0">
        <w:rPr>
          <w:rFonts w:asciiTheme="minorHAnsi" w:hAnsiTheme="minorHAnsi" w:cstheme="minorHAnsi"/>
          <w:bCs w:val="0"/>
          <w:smallCaps w:val="0"/>
        </w:rPr>
        <w:t xml:space="preserve"> </w:t>
      </w:r>
      <w:r w:rsidR="00F030C4">
        <w:rPr>
          <w:rFonts w:asciiTheme="minorHAnsi" w:hAnsiTheme="minorHAnsi" w:cstheme="minorHAnsi"/>
          <w:bCs w:val="0"/>
          <w:smallCaps w:val="0"/>
        </w:rPr>
        <w:t xml:space="preserve">at: </w:t>
      </w:r>
      <w:hyperlink r:id="rId22" w:history="1">
        <w:r w:rsidR="00F030C4" w:rsidRPr="00224384">
          <w:rPr>
            <w:rStyle w:val="Hyperlink"/>
            <w:rFonts w:asciiTheme="minorHAnsi" w:hAnsiTheme="minorHAnsi" w:cstheme="minorHAnsi"/>
            <w:bCs w:val="0"/>
            <w:smallCaps w:val="0"/>
          </w:rPr>
          <w:t>http://www.courts.ca.gov/partners/455.htm</w:t>
        </w:r>
      </w:hyperlink>
    </w:p>
    <w:p w14:paraId="54FB46EE" w14:textId="4E6E97D5" w:rsidR="00565C0A" w:rsidRDefault="00565C0A" w:rsidP="00582A2E">
      <w:pPr>
        <w:jc w:val="both"/>
        <w:rPr>
          <w:rFonts w:asciiTheme="majorHAnsi" w:hAnsiTheme="majorHAnsi" w:cstheme="majorHAnsi"/>
          <w:bCs/>
        </w:rPr>
      </w:pPr>
    </w:p>
    <w:p w14:paraId="23F49732" w14:textId="77777777" w:rsidR="00565C0A" w:rsidRPr="00565C0A" w:rsidRDefault="00565C0A" w:rsidP="00565C0A">
      <w:pPr>
        <w:rPr>
          <w:rFonts w:asciiTheme="majorHAnsi" w:hAnsiTheme="majorHAnsi" w:cstheme="majorHAnsi"/>
        </w:rPr>
      </w:pPr>
    </w:p>
    <w:p w14:paraId="6BE7377A" w14:textId="77777777" w:rsidR="00565C0A" w:rsidRPr="00565C0A" w:rsidRDefault="00565C0A" w:rsidP="00565C0A">
      <w:pPr>
        <w:rPr>
          <w:rFonts w:asciiTheme="majorHAnsi" w:hAnsiTheme="majorHAnsi" w:cstheme="majorHAnsi"/>
        </w:rPr>
      </w:pPr>
    </w:p>
    <w:p w14:paraId="0B42AC3F" w14:textId="77777777" w:rsidR="00565C0A" w:rsidRPr="00565C0A" w:rsidRDefault="00565C0A" w:rsidP="00565C0A">
      <w:pPr>
        <w:rPr>
          <w:rFonts w:asciiTheme="majorHAnsi" w:hAnsiTheme="majorHAnsi" w:cstheme="majorHAnsi"/>
        </w:rPr>
      </w:pPr>
    </w:p>
    <w:p w14:paraId="20263DB5" w14:textId="77777777" w:rsidR="00565C0A" w:rsidRPr="00565C0A" w:rsidRDefault="00565C0A" w:rsidP="00565C0A">
      <w:pPr>
        <w:rPr>
          <w:rFonts w:asciiTheme="majorHAnsi" w:hAnsiTheme="majorHAnsi" w:cstheme="majorHAnsi"/>
        </w:rPr>
      </w:pPr>
    </w:p>
    <w:p w14:paraId="03C3AF0F" w14:textId="72C7EF86" w:rsidR="00565C0A" w:rsidRDefault="00565C0A" w:rsidP="00565C0A">
      <w:pPr>
        <w:rPr>
          <w:rFonts w:asciiTheme="majorHAnsi" w:hAnsiTheme="majorHAnsi" w:cstheme="majorHAnsi"/>
        </w:rPr>
      </w:pPr>
    </w:p>
    <w:p w14:paraId="7B3CCBEE" w14:textId="77777777" w:rsidR="003233B0" w:rsidRPr="00565C0A" w:rsidRDefault="003233B0" w:rsidP="00565C0A">
      <w:pPr>
        <w:jc w:val="right"/>
        <w:rPr>
          <w:rFonts w:asciiTheme="majorHAnsi" w:hAnsiTheme="majorHAnsi" w:cstheme="majorHAnsi"/>
        </w:rPr>
      </w:pPr>
      <w:bookmarkStart w:id="0" w:name="_GoBack"/>
      <w:bookmarkEnd w:id="0"/>
    </w:p>
    <w:sectPr w:rsidR="003233B0" w:rsidRPr="00565C0A" w:rsidSect="00983149">
      <w:headerReference w:type="first" r:id="rId2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72F7E" w14:textId="77777777" w:rsidR="00BC11BA" w:rsidRDefault="00BC11BA" w:rsidP="00C37FF7">
      <w:r>
        <w:separator/>
      </w:r>
    </w:p>
  </w:endnote>
  <w:endnote w:type="continuationSeparator" w:id="0">
    <w:p w14:paraId="03F4752D" w14:textId="77777777" w:rsidR="00BC11BA" w:rsidRDefault="00BC11BA" w:rsidP="00C37FF7">
      <w:r>
        <w:continuationSeparator/>
      </w:r>
    </w:p>
  </w:endnote>
  <w:endnote w:type="continuationNotice" w:id="1">
    <w:p w14:paraId="36644287" w14:textId="77777777" w:rsidR="00BC11BA" w:rsidRDefault="00BC1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D476D" w14:textId="56B34671" w:rsidR="00BC11BA" w:rsidRPr="003326BA" w:rsidRDefault="00A8060F" w:rsidP="003326BA">
    <w:pPr>
      <w:pStyle w:val="Footer"/>
      <w:jc w:val="center"/>
      <w:rPr>
        <w:rFonts w:asciiTheme="majorHAnsi" w:hAnsiTheme="majorHAnsi" w:cstheme="majorHAnsi"/>
      </w:rPr>
    </w:pPr>
    <w:sdt>
      <w:sdtPr>
        <w:id w:val="18165802"/>
        <w:docPartObj>
          <w:docPartGallery w:val="Page Numbers (Bottom of Page)"/>
          <w:docPartUnique/>
        </w:docPartObj>
      </w:sdtPr>
      <w:sdtEndPr>
        <w:rPr>
          <w:rFonts w:asciiTheme="majorHAnsi" w:hAnsiTheme="majorHAnsi" w:cstheme="majorHAnsi"/>
        </w:rPr>
      </w:sdtEndPr>
      <w:sdtContent>
        <w:r w:rsidR="00BC11BA" w:rsidRPr="003326BA">
          <w:rPr>
            <w:rFonts w:asciiTheme="majorHAnsi" w:hAnsiTheme="majorHAnsi" w:cstheme="majorHAnsi"/>
          </w:rPr>
          <w:t xml:space="preserve">Page </w:t>
        </w:r>
        <w:r w:rsidR="00BC11BA" w:rsidRPr="003326BA">
          <w:rPr>
            <w:rFonts w:asciiTheme="majorHAnsi" w:hAnsiTheme="majorHAnsi" w:cstheme="majorHAnsi"/>
          </w:rPr>
          <w:fldChar w:fldCharType="begin"/>
        </w:r>
        <w:r w:rsidR="00BC11BA" w:rsidRPr="003326BA">
          <w:rPr>
            <w:rFonts w:asciiTheme="majorHAnsi" w:hAnsiTheme="majorHAnsi" w:cstheme="majorHAnsi"/>
          </w:rPr>
          <w:instrText xml:space="preserve"> PAGE   \* MERGEFORMAT </w:instrText>
        </w:r>
        <w:r w:rsidR="00BC11BA" w:rsidRPr="003326BA">
          <w:rPr>
            <w:rFonts w:asciiTheme="majorHAnsi" w:hAnsiTheme="majorHAnsi" w:cstheme="majorHAnsi"/>
          </w:rPr>
          <w:fldChar w:fldCharType="separate"/>
        </w:r>
        <w:r>
          <w:rPr>
            <w:rFonts w:asciiTheme="majorHAnsi" w:hAnsiTheme="majorHAnsi" w:cstheme="majorHAnsi"/>
            <w:noProof/>
          </w:rPr>
          <w:t>21</w:t>
        </w:r>
        <w:r w:rsidR="00BC11BA" w:rsidRPr="003326BA">
          <w:rPr>
            <w:rFonts w:asciiTheme="majorHAnsi" w:hAnsiTheme="majorHAnsi" w:cstheme="majorHAnsi"/>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CDD60" w14:textId="2B97E203" w:rsidR="00BC11BA" w:rsidRPr="003326BA" w:rsidRDefault="00A8060F" w:rsidP="00565C0A">
    <w:pPr>
      <w:pStyle w:val="Footer"/>
      <w:jc w:val="center"/>
      <w:rPr>
        <w:rFonts w:asciiTheme="majorHAnsi" w:hAnsiTheme="majorHAnsi" w:cstheme="majorHAnsi"/>
      </w:rPr>
    </w:pPr>
    <w:sdt>
      <w:sdtPr>
        <w:id w:val="-1841463217"/>
        <w:docPartObj>
          <w:docPartGallery w:val="Page Numbers (Bottom of Page)"/>
          <w:docPartUnique/>
        </w:docPartObj>
      </w:sdtPr>
      <w:sdtEndPr>
        <w:rPr>
          <w:rFonts w:asciiTheme="majorHAnsi" w:hAnsiTheme="majorHAnsi" w:cstheme="majorHAnsi"/>
        </w:rPr>
      </w:sdtEndPr>
      <w:sdtContent>
        <w:r w:rsidR="00BC11BA" w:rsidRPr="003326BA">
          <w:rPr>
            <w:rFonts w:asciiTheme="majorHAnsi" w:hAnsiTheme="majorHAnsi" w:cstheme="majorHAnsi"/>
          </w:rPr>
          <w:t xml:space="preserve">Page </w:t>
        </w:r>
        <w:r w:rsidR="00BC11BA" w:rsidRPr="003326BA">
          <w:rPr>
            <w:rFonts w:asciiTheme="majorHAnsi" w:hAnsiTheme="majorHAnsi" w:cstheme="majorHAnsi"/>
          </w:rPr>
          <w:fldChar w:fldCharType="begin"/>
        </w:r>
        <w:r w:rsidR="00BC11BA" w:rsidRPr="003326BA">
          <w:rPr>
            <w:rFonts w:asciiTheme="majorHAnsi" w:hAnsiTheme="majorHAnsi" w:cstheme="majorHAnsi"/>
          </w:rPr>
          <w:instrText xml:space="preserve"> PAGE   \* MERGEFORMAT </w:instrText>
        </w:r>
        <w:r w:rsidR="00BC11BA" w:rsidRPr="003326BA">
          <w:rPr>
            <w:rFonts w:asciiTheme="majorHAnsi" w:hAnsiTheme="majorHAnsi" w:cstheme="majorHAnsi"/>
          </w:rPr>
          <w:fldChar w:fldCharType="separate"/>
        </w:r>
        <w:r>
          <w:rPr>
            <w:rFonts w:asciiTheme="majorHAnsi" w:hAnsiTheme="majorHAnsi" w:cstheme="majorHAnsi"/>
            <w:noProof/>
          </w:rPr>
          <w:t>1</w:t>
        </w:r>
        <w:r w:rsidR="00BC11BA" w:rsidRPr="003326BA">
          <w:rPr>
            <w:rFonts w:asciiTheme="majorHAnsi" w:hAnsiTheme="majorHAnsi" w:cstheme="majorHAnsi"/>
          </w:rPr>
          <w:fldChar w:fldCharType="end"/>
        </w:r>
      </w:sdtContent>
    </w:sdt>
  </w:p>
  <w:p w14:paraId="53E3C3EA" w14:textId="77777777" w:rsidR="00BC11BA" w:rsidRPr="00565C0A" w:rsidRDefault="00BC11BA" w:rsidP="00565C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65CD7" w14:textId="77777777" w:rsidR="00BC11BA" w:rsidRDefault="00BC11BA" w:rsidP="00C37FF7">
      <w:r>
        <w:separator/>
      </w:r>
    </w:p>
  </w:footnote>
  <w:footnote w:type="continuationSeparator" w:id="0">
    <w:p w14:paraId="4242A1C3" w14:textId="77777777" w:rsidR="00BC11BA" w:rsidRDefault="00BC11BA" w:rsidP="00C37FF7">
      <w:r>
        <w:continuationSeparator/>
      </w:r>
    </w:p>
  </w:footnote>
  <w:footnote w:type="continuationNotice" w:id="1">
    <w:p w14:paraId="0F798A2D" w14:textId="77777777" w:rsidR="00BC11BA" w:rsidRDefault="00BC11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C5E0A" w14:textId="37F991E4" w:rsidR="00BC11BA" w:rsidRPr="002231CF" w:rsidRDefault="00BC11BA" w:rsidP="00D6444F">
    <w:pPr>
      <w:pStyle w:val="CommentText"/>
      <w:tabs>
        <w:tab w:val="left" w:pos="1242"/>
      </w:tabs>
      <w:ind w:right="252"/>
      <w:jc w:val="right"/>
      <w:rPr>
        <w:rFonts w:asciiTheme="majorHAnsi" w:hAnsiTheme="majorHAnsi" w:cstheme="majorHAnsi"/>
        <w:color w:val="000000"/>
      </w:rPr>
    </w:pPr>
    <w:r w:rsidRPr="002231CF">
      <w:rPr>
        <w:rFonts w:asciiTheme="majorHAnsi" w:hAnsiTheme="majorHAnsi" w:cstheme="majorHAnsi"/>
      </w:rPr>
      <w:t xml:space="preserve">RFP Title:  </w:t>
    </w:r>
    <w:r>
      <w:rPr>
        <w:rFonts w:asciiTheme="majorHAnsi" w:hAnsiTheme="majorHAnsi" w:cstheme="majorHAnsi"/>
      </w:rPr>
      <w:t>Statewide</w:t>
    </w:r>
    <w:r>
      <w:rPr>
        <w:rFonts w:asciiTheme="majorHAnsi" w:hAnsiTheme="majorHAnsi" w:cstheme="majorHAnsi"/>
        <w:color w:val="000000"/>
      </w:rPr>
      <w:t xml:space="preserve"> Collections </w:t>
    </w:r>
    <w:r w:rsidRPr="002231CF">
      <w:rPr>
        <w:rFonts w:asciiTheme="majorHAnsi" w:hAnsiTheme="majorHAnsi" w:cstheme="majorHAnsi"/>
        <w:color w:val="000000"/>
      </w:rPr>
      <w:t>Services</w:t>
    </w:r>
    <w:r>
      <w:rPr>
        <w:rFonts w:asciiTheme="majorHAnsi" w:hAnsiTheme="majorHAnsi" w:cstheme="majorHAnsi"/>
      </w:rPr>
      <w:t xml:space="preserve"> For </w:t>
    </w:r>
    <w:r>
      <w:rPr>
        <w:rFonts w:asciiTheme="majorHAnsi" w:hAnsiTheme="majorHAnsi" w:cstheme="majorHAnsi"/>
        <w:color w:val="000000"/>
      </w:rPr>
      <w:t>Court-Ordered and Other Debt</w:t>
    </w:r>
  </w:p>
  <w:p w14:paraId="3E3065B2" w14:textId="10A7830D" w:rsidR="00BC11BA" w:rsidRPr="002231CF" w:rsidRDefault="00BC11BA" w:rsidP="00CE18B0">
    <w:pPr>
      <w:pStyle w:val="CommentText"/>
      <w:tabs>
        <w:tab w:val="left" w:pos="1242"/>
      </w:tabs>
      <w:ind w:right="252"/>
      <w:jc w:val="right"/>
      <w:rPr>
        <w:rFonts w:asciiTheme="majorHAnsi" w:hAnsiTheme="majorHAnsi" w:cstheme="majorHAnsi"/>
      </w:rPr>
    </w:pPr>
    <w:r w:rsidRPr="002231CF">
      <w:rPr>
        <w:rFonts w:asciiTheme="majorHAnsi" w:hAnsiTheme="majorHAnsi" w:cstheme="majorHAnsi"/>
      </w:rPr>
      <w:t>RFP Number:</w:t>
    </w:r>
    <w:r w:rsidRPr="002231CF">
      <w:rPr>
        <w:rFonts w:asciiTheme="majorHAnsi" w:hAnsiTheme="majorHAnsi" w:cstheme="majorHAnsi"/>
        <w:color w:val="000000"/>
      </w:rPr>
      <w:t xml:space="preserve">   </w:t>
    </w:r>
    <w:r>
      <w:rPr>
        <w:rFonts w:asciiTheme="majorHAnsi" w:hAnsiTheme="majorHAnsi" w:cstheme="majorHAnsi"/>
        <w:szCs w:val="28"/>
      </w:rPr>
      <w:t>TCAS-2018-05-MS</w:t>
    </w:r>
  </w:p>
  <w:p w14:paraId="61BA431E" w14:textId="77777777" w:rsidR="00BC11BA" w:rsidRDefault="00BC11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8CB04" w14:textId="77777777" w:rsidR="00BC11BA" w:rsidRPr="002231CF" w:rsidRDefault="00A8060F" w:rsidP="00D6444F">
    <w:pPr>
      <w:pStyle w:val="CommentText"/>
      <w:tabs>
        <w:tab w:val="left" w:pos="1242"/>
      </w:tabs>
      <w:ind w:right="252"/>
      <w:jc w:val="right"/>
      <w:rPr>
        <w:rFonts w:asciiTheme="majorHAnsi" w:hAnsiTheme="majorHAnsi" w:cstheme="majorHAnsi"/>
        <w:color w:val="000000"/>
      </w:rPr>
    </w:pPr>
    <w:sdt>
      <w:sdtPr>
        <w:rPr>
          <w:rFonts w:asciiTheme="majorHAnsi" w:hAnsiTheme="majorHAnsi" w:cstheme="majorHAnsi"/>
        </w:rPr>
        <w:id w:val="1984193055"/>
        <w:docPartObj>
          <w:docPartGallery w:val="Watermarks"/>
          <w:docPartUnique/>
        </w:docPartObj>
      </w:sdtPr>
      <w:sdtEndPr/>
      <w:sdtContent>
        <w:r>
          <w:rPr>
            <w:rFonts w:asciiTheme="majorHAnsi" w:hAnsiTheme="majorHAnsi" w:cstheme="majorHAnsi"/>
            <w:noProof/>
          </w:rPr>
          <w:pict w14:anchorId="18929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C11BA" w:rsidRPr="002231CF">
      <w:rPr>
        <w:rFonts w:asciiTheme="majorHAnsi" w:hAnsiTheme="majorHAnsi" w:cstheme="majorHAnsi"/>
      </w:rPr>
      <w:t xml:space="preserve">RFP Title:  </w:t>
    </w:r>
    <w:r w:rsidR="00BC11BA">
      <w:rPr>
        <w:rFonts w:asciiTheme="majorHAnsi" w:hAnsiTheme="majorHAnsi" w:cstheme="majorHAnsi"/>
      </w:rPr>
      <w:t>Statewide</w:t>
    </w:r>
    <w:r w:rsidR="00BC11BA">
      <w:rPr>
        <w:rFonts w:asciiTheme="majorHAnsi" w:hAnsiTheme="majorHAnsi" w:cstheme="majorHAnsi"/>
        <w:color w:val="000000"/>
      </w:rPr>
      <w:t xml:space="preserve"> Collections </w:t>
    </w:r>
    <w:r w:rsidR="00BC11BA" w:rsidRPr="002231CF">
      <w:rPr>
        <w:rFonts w:asciiTheme="majorHAnsi" w:hAnsiTheme="majorHAnsi" w:cstheme="majorHAnsi"/>
        <w:color w:val="000000"/>
      </w:rPr>
      <w:t>Services</w:t>
    </w:r>
    <w:r w:rsidR="00BC11BA">
      <w:rPr>
        <w:rFonts w:asciiTheme="majorHAnsi" w:hAnsiTheme="majorHAnsi" w:cstheme="majorHAnsi"/>
      </w:rPr>
      <w:t xml:space="preserve"> For </w:t>
    </w:r>
    <w:r w:rsidR="00BC11BA">
      <w:rPr>
        <w:rFonts w:asciiTheme="majorHAnsi" w:hAnsiTheme="majorHAnsi" w:cstheme="majorHAnsi"/>
        <w:color w:val="000000"/>
      </w:rPr>
      <w:t>Court-Ordered and Other Debt</w:t>
    </w:r>
  </w:p>
  <w:p w14:paraId="1AD12C27" w14:textId="4EA28B68" w:rsidR="00BC11BA" w:rsidRPr="002231CF" w:rsidRDefault="00BC11BA" w:rsidP="00CE18B0">
    <w:pPr>
      <w:pStyle w:val="CommentText"/>
      <w:tabs>
        <w:tab w:val="left" w:pos="1242"/>
      </w:tabs>
      <w:ind w:right="252"/>
      <w:jc w:val="right"/>
      <w:rPr>
        <w:rFonts w:asciiTheme="majorHAnsi" w:hAnsiTheme="majorHAnsi" w:cstheme="majorHAnsi"/>
      </w:rPr>
    </w:pPr>
    <w:r w:rsidRPr="002231CF">
      <w:rPr>
        <w:rFonts w:asciiTheme="majorHAnsi" w:hAnsiTheme="majorHAnsi" w:cstheme="majorHAnsi"/>
      </w:rPr>
      <w:t>RFP Number:</w:t>
    </w:r>
    <w:r w:rsidRPr="002231CF">
      <w:rPr>
        <w:rFonts w:asciiTheme="majorHAnsi" w:hAnsiTheme="majorHAnsi" w:cstheme="majorHAnsi"/>
        <w:color w:val="000000"/>
      </w:rPr>
      <w:t xml:space="preserve">   </w:t>
    </w:r>
    <w:r>
      <w:rPr>
        <w:rFonts w:asciiTheme="majorHAnsi" w:hAnsiTheme="majorHAnsi" w:cstheme="majorHAnsi"/>
        <w:szCs w:val="28"/>
      </w:rPr>
      <w:t>TCAS-2018-05-MS</w:t>
    </w:r>
  </w:p>
  <w:p w14:paraId="65978385" w14:textId="77777777" w:rsidR="00BC11BA" w:rsidRDefault="00BC11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625E3" w14:textId="77777777" w:rsidR="00BC11BA" w:rsidRDefault="00BC11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61A4"/>
    <w:multiLevelType w:val="hybridMultilevel"/>
    <w:tmpl w:val="21C02C4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1D6260"/>
    <w:multiLevelType w:val="hybridMultilevel"/>
    <w:tmpl w:val="C14E7710"/>
    <w:lvl w:ilvl="0" w:tplc="F9F48CCA">
      <w:start w:val="3"/>
      <w:numFmt w:val="bullet"/>
      <w:lvlText w:val="•"/>
      <w:lvlJc w:val="left"/>
      <w:pPr>
        <w:ind w:left="3240" w:hanging="360"/>
      </w:pPr>
      <w:rPr>
        <w:rFonts w:ascii="Arial" w:eastAsia="Times New Roman"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732312F"/>
    <w:multiLevelType w:val="hybridMultilevel"/>
    <w:tmpl w:val="42D68BD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0A6B4BA5"/>
    <w:multiLevelType w:val="hybridMultilevel"/>
    <w:tmpl w:val="DC72B3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7512664"/>
    <w:multiLevelType w:val="hybridMultilevel"/>
    <w:tmpl w:val="275C5A1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A12CC1F4">
      <w:start w:val="3"/>
      <w:numFmt w:val="bullet"/>
      <w:lvlText w:val="•"/>
      <w:lvlJc w:val="left"/>
      <w:pPr>
        <w:ind w:left="3780" w:hanging="360"/>
      </w:pPr>
      <w:rPr>
        <w:rFonts w:ascii="Arial" w:eastAsia="Times New Roman" w:hAnsi="Arial" w:cs="Arial"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7DD1D1A"/>
    <w:multiLevelType w:val="multilevel"/>
    <w:tmpl w:val="3F98FEA6"/>
    <w:lvl w:ilvl="0">
      <w:start w:val="1"/>
      <w:numFmt w:val="decimal"/>
      <w:lvlText w:val="%1."/>
      <w:lvlJc w:val="left"/>
      <w:pPr>
        <w:ind w:left="3600" w:hanging="2160"/>
      </w:pPr>
      <w:rPr>
        <w:rFonts w:hint="default"/>
      </w:rPr>
    </w:lvl>
    <w:lvl w:ilvl="1">
      <w:start w:val="1"/>
      <w:numFmt w:val="lowerLetter"/>
      <w:lvlText w:val="%2."/>
      <w:lvlJc w:val="left"/>
      <w:pPr>
        <w:ind w:left="2160" w:hanging="720"/>
      </w:pPr>
      <w:rPr>
        <w:rFonts w:ascii="Times New Roman" w:hAnsi="Times New Roman" w:hint="default"/>
        <w:b w:val="0"/>
        <w:i w:val="0"/>
        <w:sz w:val="24"/>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7" w15:restartNumberingAfterBreak="0">
    <w:nsid w:val="19CD0592"/>
    <w:multiLevelType w:val="hybridMultilevel"/>
    <w:tmpl w:val="D17E69A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A5A174F"/>
    <w:multiLevelType w:val="hybridMultilevel"/>
    <w:tmpl w:val="B2863E88"/>
    <w:lvl w:ilvl="0" w:tplc="7CC623A8">
      <w:start w:val="1"/>
      <w:numFmt w:val="bullet"/>
      <w:lvlText w:val=""/>
      <w:lvlJc w:val="left"/>
      <w:pPr>
        <w:ind w:left="3240" w:hanging="360"/>
      </w:pPr>
      <w:rPr>
        <w:rFonts w:ascii="Symbol" w:hAnsi="Symbol" w:hint="default"/>
        <w:sz w:val="20"/>
        <w:szCs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1E795004"/>
    <w:multiLevelType w:val="hybridMultilevel"/>
    <w:tmpl w:val="1FF0988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CE80883"/>
    <w:multiLevelType w:val="hybridMultilevel"/>
    <w:tmpl w:val="871A555E"/>
    <w:lvl w:ilvl="0" w:tplc="A12CC1F4">
      <w:start w:val="3"/>
      <w:numFmt w:val="bullet"/>
      <w:lvlText w:val="•"/>
      <w:lvlJc w:val="left"/>
      <w:pPr>
        <w:ind w:left="3240" w:hanging="360"/>
      </w:pPr>
      <w:rPr>
        <w:rFonts w:ascii="Arial" w:eastAsia="Times New Roman"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2" w15:restartNumberingAfterBreak="0">
    <w:nsid w:val="33B73A52"/>
    <w:multiLevelType w:val="hybridMultilevel"/>
    <w:tmpl w:val="30885E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8387C48"/>
    <w:multiLevelType w:val="hybridMultilevel"/>
    <w:tmpl w:val="465A7A3C"/>
    <w:lvl w:ilvl="0" w:tplc="C1568FF6">
      <w:start w:val="1"/>
      <w:numFmt w:val="lowerLetter"/>
      <w:pStyle w:val="StyleHeading2NotBoldUnderline"/>
      <w:lvlText w:val="%1."/>
      <w:lvlJc w:val="left"/>
      <w:pPr>
        <w:tabs>
          <w:tab w:val="num" w:pos="1872"/>
        </w:tabs>
        <w:ind w:left="1872" w:hanging="432"/>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B81F0A"/>
    <w:multiLevelType w:val="hybridMultilevel"/>
    <w:tmpl w:val="B3C4E12A"/>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 w15:restartNumberingAfterBreak="0">
    <w:nsid w:val="3D6F7C00"/>
    <w:multiLevelType w:val="hybridMultilevel"/>
    <w:tmpl w:val="80B6582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1B215A5"/>
    <w:multiLevelType w:val="hybridMultilevel"/>
    <w:tmpl w:val="F1EEDCD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2FC0FBC"/>
    <w:multiLevelType w:val="hybridMultilevel"/>
    <w:tmpl w:val="B6A8FA58"/>
    <w:lvl w:ilvl="0" w:tplc="A12CC1F4">
      <w:start w:val="3"/>
      <w:numFmt w:val="bullet"/>
      <w:lvlText w:val="•"/>
      <w:lvlJc w:val="left"/>
      <w:pPr>
        <w:ind w:left="3240" w:hanging="360"/>
      </w:pPr>
      <w:rPr>
        <w:rFonts w:ascii="Arial" w:eastAsia="Times New Roman"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4AAC6643"/>
    <w:multiLevelType w:val="hybridMultilevel"/>
    <w:tmpl w:val="545224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E9C7FA9"/>
    <w:multiLevelType w:val="hybridMultilevel"/>
    <w:tmpl w:val="C6B00B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1BD0966"/>
    <w:multiLevelType w:val="hybridMultilevel"/>
    <w:tmpl w:val="693A6BFE"/>
    <w:lvl w:ilvl="0" w:tplc="04090001">
      <w:start w:val="1"/>
      <w:numFmt w:val="bullet"/>
      <w:lvlText w:val=""/>
      <w:lvlJc w:val="left"/>
      <w:pPr>
        <w:ind w:left="4456" w:hanging="360"/>
      </w:pPr>
      <w:rPr>
        <w:rFonts w:ascii="Symbol" w:hAnsi="Symbol" w:hint="default"/>
      </w:rPr>
    </w:lvl>
    <w:lvl w:ilvl="1" w:tplc="04090003" w:tentative="1">
      <w:start w:val="1"/>
      <w:numFmt w:val="bullet"/>
      <w:lvlText w:val="o"/>
      <w:lvlJc w:val="left"/>
      <w:pPr>
        <w:ind w:left="5176" w:hanging="360"/>
      </w:pPr>
      <w:rPr>
        <w:rFonts w:ascii="Courier New" w:hAnsi="Courier New" w:cs="Courier New" w:hint="default"/>
      </w:rPr>
    </w:lvl>
    <w:lvl w:ilvl="2" w:tplc="04090005" w:tentative="1">
      <w:start w:val="1"/>
      <w:numFmt w:val="bullet"/>
      <w:lvlText w:val=""/>
      <w:lvlJc w:val="left"/>
      <w:pPr>
        <w:ind w:left="5896" w:hanging="360"/>
      </w:pPr>
      <w:rPr>
        <w:rFonts w:ascii="Wingdings" w:hAnsi="Wingdings" w:hint="default"/>
      </w:rPr>
    </w:lvl>
    <w:lvl w:ilvl="3" w:tplc="04090001" w:tentative="1">
      <w:start w:val="1"/>
      <w:numFmt w:val="bullet"/>
      <w:lvlText w:val=""/>
      <w:lvlJc w:val="left"/>
      <w:pPr>
        <w:ind w:left="6616" w:hanging="360"/>
      </w:pPr>
      <w:rPr>
        <w:rFonts w:ascii="Symbol" w:hAnsi="Symbol" w:hint="default"/>
      </w:rPr>
    </w:lvl>
    <w:lvl w:ilvl="4" w:tplc="04090003" w:tentative="1">
      <w:start w:val="1"/>
      <w:numFmt w:val="bullet"/>
      <w:lvlText w:val="o"/>
      <w:lvlJc w:val="left"/>
      <w:pPr>
        <w:ind w:left="7336" w:hanging="360"/>
      </w:pPr>
      <w:rPr>
        <w:rFonts w:ascii="Courier New" w:hAnsi="Courier New" w:cs="Courier New" w:hint="default"/>
      </w:rPr>
    </w:lvl>
    <w:lvl w:ilvl="5" w:tplc="04090005" w:tentative="1">
      <w:start w:val="1"/>
      <w:numFmt w:val="bullet"/>
      <w:lvlText w:val=""/>
      <w:lvlJc w:val="left"/>
      <w:pPr>
        <w:ind w:left="8056" w:hanging="360"/>
      </w:pPr>
      <w:rPr>
        <w:rFonts w:ascii="Wingdings" w:hAnsi="Wingdings" w:hint="default"/>
      </w:rPr>
    </w:lvl>
    <w:lvl w:ilvl="6" w:tplc="04090001" w:tentative="1">
      <w:start w:val="1"/>
      <w:numFmt w:val="bullet"/>
      <w:lvlText w:val=""/>
      <w:lvlJc w:val="left"/>
      <w:pPr>
        <w:ind w:left="8776" w:hanging="360"/>
      </w:pPr>
      <w:rPr>
        <w:rFonts w:ascii="Symbol" w:hAnsi="Symbol" w:hint="default"/>
      </w:rPr>
    </w:lvl>
    <w:lvl w:ilvl="7" w:tplc="04090003" w:tentative="1">
      <w:start w:val="1"/>
      <w:numFmt w:val="bullet"/>
      <w:lvlText w:val="o"/>
      <w:lvlJc w:val="left"/>
      <w:pPr>
        <w:ind w:left="9496" w:hanging="360"/>
      </w:pPr>
      <w:rPr>
        <w:rFonts w:ascii="Courier New" w:hAnsi="Courier New" w:cs="Courier New" w:hint="default"/>
      </w:rPr>
    </w:lvl>
    <w:lvl w:ilvl="8" w:tplc="04090005" w:tentative="1">
      <w:start w:val="1"/>
      <w:numFmt w:val="bullet"/>
      <w:lvlText w:val=""/>
      <w:lvlJc w:val="left"/>
      <w:pPr>
        <w:ind w:left="10216" w:hanging="360"/>
      </w:pPr>
      <w:rPr>
        <w:rFonts w:ascii="Wingdings" w:hAnsi="Wingdings" w:hint="default"/>
      </w:rPr>
    </w:lvl>
  </w:abstractNum>
  <w:abstractNum w:abstractNumId="21" w15:restartNumberingAfterBreak="0">
    <w:nsid w:val="55FC6D9E"/>
    <w:multiLevelType w:val="hybridMultilevel"/>
    <w:tmpl w:val="0C0EF926"/>
    <w:lvl w:ilvl="0" w:tplc="A12CC1F4">
      <w:start w:val="3"/>
      <w:numFmt w:val="bullet"/>
      <w:lvlText w:val="•"/>
      <w:lvlJc w:val="left"/>
      <w:pPr>
        <w:ind w:left="3600" w:hanging="360"/>
      </w:pPr>
      <w:rPr>
        <w:rFonts w:ascii="Arial" w:eastAsia="Times New Roman" w:hAnsi="Arial"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572851BA"/>
    <w:multiLevelType w:val="hybridMultilevel"/>
    <w:tmpl w:val="AA761D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A2A4A84"/>
    <w:multiLevelType w:val="hybridMultilevel"/>
    <w:tmpl w:val="A18C0A1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5" w15:restartNumberingAfterBreak="0">
    <w:nsid w:val="6BA31104"/>
    <w:multiLevelType w:val="hybridMultilevel"/>
    <w:tmpl w:val="92D0A8A6"/>
    <w:lvl w:ilvl="0" w:tplc="7CC623A8">
      <w:start w:val="1"/>
      <w:numFmt w:val="bullet"/>
      <w:lvlText w:val=""/>
      <w:lvlJc w:val="left"/>
      <w:pPr>
        <w:ind w:left="324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A12CC1F4">
      <w:start w:val="3"/>
      <w:numFmt w:val="bullet"/>
      <w:lvlText w:val="•"/>
      <w:lvlJc w:val="left"/>
      <w:pPr>
        <w:ind w:left="3600" w:hanging="360"/>
      </w:pPr>
      <w:rPr>
        <w:rFonts w:ascii="Arial" w:eastAsia="Times New Roman"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E1427"/>
    <w:multiLevelType w:val="hybridMultilevel"/>
    <w:tmpl w:val="1B66957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2F02132"/>
    <w:multiLevelType w:val="hybridMultilevel"/>
    <w:tmpl w:val="88386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205D68"/>
    <w:multiLevelType w:val="hybridMultilevel"/>
    <w:tmpl w:val="A36E4A4E"/>
    <w:lvl w:ilvl="0" w:tplc="AB42B552">
      <w:start w:val="3"/>
      <w:numFmt w:val="bullet"/>
      <w:lvlText w:val="•"/>
      <w:lvlJc w:val="left"/>
      <w:pPr>
        <w:ind w:left="3240" w:hanging="360"/>
      </w:pPr>
      <w:rPr>
        <w:rFonts w:ascii="Arial" w:eastAsia="Times New Roman"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7FDE3BF8"/>
    <w:multiLevelType w:val="hybridMultilevel"/>
    <w:tmpl w:val="F604B5DE"/>
    <w:lvl w:ilvl="0" w:tplc="04090019">
      <w:start w:val="1"/>
      <w:numFmt w:val="lowerLetter"/>
      <w:lvlText w:val="%1."/>
      <w:lvlJc w:val="left"/>
      <w:pPr>
        <w:ind w:left="2160" w:hanging="360"/>
      </w:pPr>
    </w:lvl>
    <w:lvl w:ilvl="1" w:tplc="FEE66D12">
      <w:start w:val="1"/>
      <w:numFmt w:val="lowerLetter"/>
      <w:lvlText w:val="(%2)"/>
      <w:lvlJc w:val="left"/>
      <w:pPr>
        <w:ind w:left="3240" w:hanging="720"/>
      </w:pPr>
      <w:rPr>
        <w:rFonts w:hint="default"/>
      </w:rPr>
    </w:lvl>
    <w:lvl w:ilvl="2" w:tplc="7BCA5152">
      <w:start w:val="1"/>
      <w:numFmt w:val="decimal"/>
      <w:lvlText w:val="%3."/>
      <w:lvlJc w:val="left"/>
      <w:pPr>
        <w:ind w:left="4140" w:hanging="72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3"/>
  </w:num>
  <w:num w:numId="3">
    <w:abstractNumId w:val="11"/>
  </w:num>
  <w:num w:numId="4">
    <w:abstractNumId w:val="27"/>
  </w:num>
  <w:num w:numId="5">
    <w:abstractNumId w:val="7"/>
  </w:num>
  <w:num w:numId="6">
    <w:abstractNumId w:val="29"/>
  </w:num>
  <w:num w:numId="7">
    <w:abstractNumId w:val="16"/>
  </w:num>
  <w:num w:numId="8">
    <w:abstractNumId w:val="22"/>
  </w:num>
  <w:num w:numId="9">
    <w:abstractNumId w:val="0"/>
  </w:num>
  <w:num w:numId="10">
    <w:abstractNumId w:val="5"/>
  </w:num>
  <w:num w:numId="11">
    <w:abstractNumId w:val="26"/>
  </w:num>
  <w:num w:numId="12">
    <w:abstractNumId w:val="18"/>
  </w:num>
  <w:num w:numId="13">
    <w:abstractNumId w:val="23"/>
  </w:num>
  <w:num w:numId="14">
    <w:abstractNumId w:val="4"/>
  </w:num>
  <w:num w:numId="15">
    <w:abstractNumId w:val="19"/>
  </w:num>
  <w:num w:numId="16">
    <w:abstractNumId w:val="2"/>
  </w:num>
  <w:num w:numId="17">
    <w:abstractNumId w:val="14"/>
  </w:num>
  <w:num w:numId="18">
    <w:abstractNumId w:val="9"/>
  </w:num>
  <w:num w:numId="19">
    <w:abstractNumId w:val="15"/>
  </w:num>
  <w:num w:numId="20">
    <w:abstractNumId w:val="12"/>
  </w:num>
  <w:num w:numId="21">
    <w:abstractNumId w:val="20"/>
  </w:num>
  <w:num w:numId="22">
    <w:abstractNumId w:val="28"/>
  </w:num>
  <w:num w:numId="23">
    <w:abstractNumId w:val="1"/>
  </w:num>
  <w:num w:numId="24">
    <w:abstractNumId w:val="8"/>
  </w:num>
  <w:num w:numId="25">
    <w:abstractNumId w:val="25"/>
  </w:num>
  <w:num w:numId="26">
    <w:abstractNumId w:val="21"/>
  </w:num>
  <w:num w:numId="27">
    <w:abstractNumId w:val="10"/>
  </w:num>
  <w:num w:numId="28">
    <w:abstractNumId w:val="17"/>
  </w:num>
  <w:num w:numId="29">
    <w:abstractNumId w:val="13"/>
  </w:num>
  <w:num w:numId="3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6D8"/>
    <w:rsid w:val="0000270A"/>
    <w:rsid w:val="00004872"/>
    <w:rsid w:val="000074BC"/>
    <w:rsid w:val="000108B4"/>
    <w:rsid w:val="00011A45"/>
    <w:rsid w:val="00013755"/>
    <w:rsid w:val="0001380E"/>
    <w:rsid w:val="00014699"/>
    <w:rsid w:val="00015018"/>
    <w:rsid w:val="000161FF"/>
    <w:rsid w:val="00020D77"/>
    <w:rsid w:val="00020D7D"/>
    <w:rsid w:val="0002163C"/>
    <w:rsid w:val="00022BB8"/>
    <w:rsid w:val="000230D9"/>
    <w:rsid w:val="0002344F"/>
    <w:rsid w:val="00023B38"/>
    <w:rsid w:val="0002738D"/>
    <w:rsid w:val="00032E30"/>
    <w:rsid w:val="00033354"/>
    <w:rsid w:val="000337F3"/>
    <w:rsid w:val="000356BE"/>
    <w:rsid w:val="000372AE"/>
    <w:rsid w:val="00040A62"/>
    <w:rsid w:val="00040C4C"/>
    <w:rsid w:val="00044938"/>
    <w:rsid w:val="00047C5A"/>
    <w:rsid w:val="00052A76"/>
    <w:rsid w:val="00053778"/>
    <w:rsid w:val="00060699"/>
    <w:rsid w:val="00060E50"/>
    <w:rsid w:val="00061655"/>
    <w:rsid w:val="00062DD6"/>
    <w:rsid w:val="00070FCA"/>
    <w:rsid w:val="0007116B"/>
    <w:rsid w:val="00071590"/>
    <w:rsid w:val="00072839"/>
    <w:rsid w:val="00080391"/>
    <w:rsid w:val="00082230"/>
    <w:rsid w:val="0008572C"/>
    <w:rsid w:val="00086096"/>
    <w:rsid w:val="000906D4"/>
    <w:rsid w:val="00092A48"/>
    <w:rsid w:val="000969C7"/>
    <w:rsid w:val="000A453E"/>
    <w:rsid w:val="000B0813"/>
    <w:rsid w:val="000B1668"/>
    <w:rsid w:val="000B3764"/>
    <w:rsid w:val="000B4E66"/>
    <w:rsid w:val="000B50F0"/>
    <w:rsid w:val="000B6672"/>
    <w:rsid w:val="000B785B"/>
    <w:rsid w:val="000C0477"/>
    <w:rsid w:val="000C12AE"/>
    <w:rsid w:val="000C30B4"/>
    <w:rsid w:val="000C40A0"/>
    <w:rsid w:val="000C6C24"/>
    <w:rsid w:val="000D00CA"/>
    <w:rsid w:val="000D08AF"/>
    <w:rsid w:val="000D43CC"/>
    <w:rsid w:val="000D4C75"/>
    <w:rsid w:val="000D5FD6"/>
    <w:rsid w:val="000E14BB"/>
    <w:rsid w:val="000E655C"/>
    <w:rsid w:val="000F01FB"/>
    <w:rsid w:val="000F0E2D"/>
    <w:rsid w:val="000F174E"/>
    <w:rsid w:val="000F7DC9"/>
    <w:rsid w:val="00101C48"/>
    <w:rsid w:val="001058F3"/>
    <w:rsid w:val="00105F4B"/>
    <w:rsid w:val="0010705B"/>
    <w:rsid w:val="00112473"/>
    <w:rsid w:val="00113C80"/>
    <w:rsid w:val="00115342"/>
    <w:rsid w:val="00122B94"/>
    <w:rsid w:val="00124B79"/>
    <w:rsid w:val="00125BD8"/>
    <w:rsid w:val="0012621F"/>
    <w:rsid w:val="001303B1"/>
    <w:rsid w:val="00133F5A"/>
    <w:rsid w:val="001418CD"/>
    <w:rsid w:val="00142C87"/>
    <w:rsid w:val="00143D24"/>
    <w:rsid w:val="00150F94"/>
    <w:rsid w:val="00151BA9"/>
    <w:rsid w:val="00153643"/>
    <w:rsid w:val="00154CFA"/>
    <w:rsid w:val="001564A5"/>
    <w:rsid w:val="00156976"/>
    <w:rsid w:val="001574F7"/>
    <w:rsid w:val="00157C69"/>
    <w:rsid w:val="00165681"/>
    <w:rsid w:val="00166197"/>
    <w:rsid w:val="00170DC4"/>
    <w:rsid w:val="00170EF9"/>
    <w:rsid w:val="00172BCE"/>
    <w:rsid w:val="00173CFE"/>
    <w:rsid w:val="00174812"/>
    <w:rsid w:val="00181703"/>
    <w:rsid w:val="00181FDA"/>
    <w:rsid w:val="00185CED"/>
    <w:rsid w:val="00186FEA"/>
    <w:rsid w:val="001906B8"/>
    <w:rsid w:val="0019455A"/>
    <w:rsid w:val="001945C7"/>
    <w:rsid w:val="00194C67"/>
    <w:rsid w:val="00194D98"/>
    <w:rsid w:val="0019576C"/>
    <w:rsid w:val="001A3573"/>
    <w:rsid w:val="001A4128"/>
    <w:rsid w:val="001A5231"/>
    <w:rsid w:val="001A5470"/>
    <w:rsid w:val="001A6325"/>
    <w:rsid w:val="001B29F7"/>
    <w:rsid w:val="001C1434"/>
    <w:rsid w:val="001C21E9"/>
    <w:rsid w:val="001C54E0"/>
    <w:rsid w:val="001C5DEF"/>
    <w:rsid w:val="001D2D25"/>
    <w:rsid w:val="001D3B40"/>
    <w:rsid w:val="001E1C37"/>
    <w:rsid w:val="001E612A"/>
    <w:rsid w:val="001F1EDA"/>
    <w:rsid w:val="001F2B53"/>
    <w:rsid w:val="001F39AF"/>
    <w:rsid w:val="001F70A4"/>
    <w:rsid w:val="00201456"/>
    <w:rsid w:val="0020192C"/>
    <w:rsid w:val="002019FA"/>
    <w:rsid w:val="00201D27"/>
    <w:rsid w:val="00201DF4"/>
    <w:rsid w:val="0020293A"/>
    <w:rsid w:val="00204B2E"/>
    <w:rsid w:val="002055BD"/>
    <w:rsid w:val="002102F5"/>
    <w:rsid w:val="002114F9"/>
    <w:rsid w:val="00216A46"/>
    <w:rsid w:val="00221CE4"/>
    <w:rsid w:val="002231CF"/>
    <w:rsid w:val="00224384"/>
    <w:rsid w:val="00225BDB"/>
    <w:rsid w:val="00225C17"/>
    <w:rsid w:val="00227F66"/>
    <w:rsid w:val="00233D32"/>
    <w:rsid w:val="00235460"/>
    <w:rsid w:val="00235CA6"/>
    <w:rsid w:val="00241024"/>
    <w:rsid w:val="002427C9"/>
    <w:rsid w:val="00246470"/>
    <w:rsid w:val="00246BD0"/>
    <w:rsid w:val="002501D3"/>
    <w:rsid w:val="00251CC8"/>
    <w:rsid w:val="00252D34"/>
    <w:rsid w:val="00253633"/>
    <w:rsid w:val="00253E0F"/>
    <w:rsid w:val="00254CFA"/>
    <w:rsid w:val="00257115"/>
    <w:rsid w:val="002622C4"/>
    <w:rsid w:val="00262320"/>
    <w:rsid w:val="002652CD"/>
    <w:rsid w:val="00266186"/>
    <w:rsid w:val="00267D33"/>
    <w:rsid w:val="0027491D"/>
    <w:rsid w:val="0027498F"/>
    <w:rsid w:val="00286A98"/>
    <w:rsid w:val="00287A7B"/>
    <w:rsid w:val="00292053"/>
    <w:rsid w:val="002A18D2"/>
    <w:rsid w:val="002A4A3E"/>
    <w:rsid w:val="002B4E15"/>
    <w:rsid w:val="002B6580"/>
    <w:rsid w:val="002B700F"/>
    <w:rsid w:val="002B702C"/>
    <w:rsid w:val="002C1174"/>
    <w:rsid w:val="002C3530"/>
    <w:rsid w:val="002C64BD"/>
    <w:rsid w:val="002C658D"/>
    <w:rsid w:val="002D07F1"/>
    <w:rsid w:val="002D1893"/>
    <w:rsid w:val="002D5A70"/>
    <w:rsid w:val="002E2520"/>
    <w:rsid w:val="002E3BEF"/>
    <w:rsid w:val="002E44BD"/>
    <w:rsid w:val="002E543F"/>
    <w:rsid w:val="002E7965"/>
    <w:rsid w:val="002F216D"/>
    <w:rsid w:val="002F2858"/>
    <w:rsid w:val="002F2DAD"/>
    <w:rsid w:val="003020A2"/>
    <w:rsid w:val="00303CB4"/>
    <w:rsid w:val="00305E70"/>
    <w:rsid w:val="00311BB5"/>
    <w:rsid w:val="0031272D"/>
    <w:rsid w:val="00314E10"/>
    <w:rsid w:val="00315056"/>
    <w:rsid w:val="003158E1"/>
    <w:rsid w:val="00316150"/>
    <w:rsid w:val="0032125D"/>
    <w:rsid w:val="003233B0"/>
    <w:rsid w:val="003244A3"/>
    <w:rsid w:val="00324AFC"/>
    <w:rsid w:val="00324BF3"/>
    <w:rsid w:val="00325B5B"/>
    <w:rsid w:val="00327099"/>
    <w:rsid w:val="003277D1"/>
    <w:rsid w:val="0032785B"/>
    <w:rsid w:val="0033223A"/>
    <w:rsid w:val="003326BA"/>
    <w:rsid w:val="00332A5E"/>
    <w:rsid w:val="00332EB5"/>
    <w:rsid w:val="00333061"/>
    <w:rsid w:val="00333A7A"/>
    <w:rsid w:val="003347C6"/>
    <w:rsid w:val="00334963"/>
    <w:rsid w:val="003364C3"/>
    <w:rsid w:val="00336694"/>
    <w:rsid w:val="00336ABC"/>
    <w:rsid w:val="0033724F"/>
    <w:rsid w:val="00337CD3"/>
    <w:rsid w:val="00340E0C"/>
    <w:rsid w:val="00340F20"/>
    <w:rsid w:val="00342ACB"/>
    <w:rsid w:val="00343B08"/>
    <w:rsid w:val="00344D5D"/>
    <w:rsid w:val="00346422"/>
    <w:rsid w:val="00350DB8"/>
    <w:rsid w:val="00351E15"/>
    <w:rsid w:val="00353913"/>
    <w:rsid w:val="00354C6E"/>
    <w:rsid w:val="00356A51"/>
    <w:rsid w:val="00357131"/>
    <w:rsid w:val="0036121D"/>
    <w:rsid w:val="003670B6"/>
    <w:rsid w:val="00370461"/>
    <w:rsid w:val="00370DE4"/>
    <w:rsid w:val="00374132"/>
    <w:rsid w:val="00382974"/>
    <w:rsid w:val="0038315D"/>
    <w:rsid w:val="00395B94"/>
    <w:rsid w:val="003A08AD"/>
    <w:rsid w:val="003A3458"/>
    <w:rsid w:val="003A35AB"/>
    <w:rsid w:val="003A4D99"/>
    <w:rsid w:val="003A50E1"/>
    <w:rsid w:val="003A66DF"/>
    <w:rsid w:val="003B1FA9"/>
    <w:rsid w:val="003B21AC"/>
    <w:rsid w:val="003B3094"/>
    <w:rsid w:val="003B398A"/>
    <w:rsid w:val="003B6214"/>
    <w:rsid w:val="003B7FAB"/>
    <w:rsid w:val="003C14B3"/>
    <w:rsid w:val="003C246A"/>
    <w:rsid w:val="003C249E"/>
    <w:rsid w:val="003C3BDF"/>
    <w:rsid w:val="003C7F64"/>
    <w:rsid w:val="003D0320"/>
    <w:rsid w:val="003D24EF"/>
    <w:rsid w:val="003D299B"/>
    <w:rsid w:val="003D4A9E"/>
    <w:rsid w:val="003D5784"/>
    <w:rsid w:val="003E01AB"/>
    <w:rsid w:val="003E2B4A"/>
    <w:rsid w:val="003E2DF5"/>
    <w:rsid w:val="003E3146"/>
    <w:rsid w:val="003E46FF"/>
    <w:rsid w:val="003E4B31"/>
    <w:rsid w:val="003E5035"/>
    <w:rsid w:val="003E55C1"/>
    <w:rsid w:val="003E565D"/>
    <w:rsid w:val="003F0CFA"/>
    <w:rsid w:val="003F2957"/>
    <w:rsid w:val="003F2991"/>
    <w:rsid w:val="003F5159"/>
    <w:rsid w:val="003F7E26"/>
    <w:rsid w:val="004006B7"/>
    <w:rsid w:val="00400CA2"/>
    <w:rsid w:val="00401F22"/>
    <w:rsid w:val="00402DD5"/>
    <w:rsid w:val="00407A6E"/>
    <w:rsid w:val="00410727"/>
    <w:rsid w:val="00415DEC"/>
    <w:rsid w:val="00426F20"/>
    <w:rsid w:val="0043128E"/>
    <w:rsid w:val="00433D3C"/>
    <w:rsid w:val="00434F85"/>
    <w:rsid w:val="00435925"/>
    <w:rsid w:val="0044047E"/>
    <w:rsid w:val="00441F65"/>
    <w:rsid w:val="0044245B"/>
    <w:rsid w:val="004425FB"/>
    <w:rsid w:val="0044404B"/>
    <w:rsid w:val="00444491"/>
    <w:rsid w:val="00444AB4"/>
    <w:rsid w:val="00447B71"/>
    <w:rsid w:val="00455358"/>
    <w:rsid w:val="00461D55"/>
    <w:rsid w:val="00462BB6"/>
    <w:rsid w:val="00463019"/>
    <w:rsid w:val="00465AA0"/>
    <w:rsid w:val="00467723"/>
    <w:rsid w:val="00472A46"/>
    <w:rsid w:val="0047786D"/>
    <w:rsid w:val="004806D9"/>
    <w:rsid w:val="004812BB"/>
    <w:rsid w:val="004812EC"/>
    <w:rsid w:val="00490A6E"/>
    <w:rsid w:val="00491615"/>
    <w:rsid w:val="00493576"/>
    <w:rsid w:val="00493CF9"/>
    <w:rsid w:val="00494EC2"/>
    <w:rsid w:val="00495E6B"/>
    <w:rsid w:val="00496D88"/>
    <w:rsid w:val="004A0163"/>
    <w:rsid w:val="004A337A"/>
    <w:rsid w:val="004A45CC"/>
    <w:rsid w:val="004B30AE"/>
    <w:rsid w:val="004B3876"/>
    <w:rsid w:val="004B38F7"/>
    <w:rsid w:val="004B49F6"/>
    <w:rsid w:val="004C2D60"/>
    <w:rsid w:val="004C36AD"/>
    <w:rsid w:val="004D058C"/>
    <w:rsid w:val="004D2E30"/>
    <w:rsid w:val="004D39E1"/>
    <w:rsid w:val="004D62EA"/>
    <w:rsid w:val="004E4013"/>
    <w:rsid w:val="004E669D"/>
    <w:rsid w:val="004F0BC9"/>
    <w:rsid w:val="004F132A"/>
    <w:rsid w:val="004F4E91"/>
    <w:rsid w:val="004F762B"/>
    <w:rsid w:val="00501FBB"/>
    <w:rsid w:val="00501FF0"/>
    <w:rsid w:val="00503086"/>
    <w:rsid w:val="00503CBA"/>
    <w:rsid w:val="0050411C"/>
    <w:rsid w:val="005043BF"/>
    <w:rsid w:val="00510171"/>
    <w:rsid w:val="00512BD4"/>
    <w:rsid w:val="00517D6D"/>
    <w:rsid w:val="0052188F"/>
    <w:rsid w:val="005238E0"/>
    <w:rsid w:val="00523DD7"/>
    <w:rsid w:val="00523F82"/>
    <w:rsid w:val="00526784"/>
    <w:rsid w:val="00527B78"/>
    <w:rsid w:val="00532899"/>
    <w:rsid w:val="00533BA4"/>
    <w:rsid w:val="00535B77"/>
    <w:rsid w:val="00535D80"/>
    <w:rsid w:val="00537A10"/>
    <w:rsid w:val="00542381"/>
    <w:rsid w:val="00543187"/>
    <w:rsid w:val="00543655"/>
    <w:rsid w:val="0054396F"/>
    <w:rsid w:val="00551C79"/>
    <w:rsid w:val="005529B5"/>
    <w:rsid w:val="00556852"/>
    <w:rsid w:val="005617DE"/>
    <w:rsid w:val="00562DFD"/>
    <w:rsid w:val="0056412C"/>
    <w:rsid w:val="00565C0A"/>
    <w:rsid w:val="00567377"/>
    <w:rsid w:val="00567CFE"/>
    <w:rsid w:val="00567F01"/>
    <w:rsid w:val="0057317D"/>
    <w:rsid w:val="0057369C"/>
    <w:rsid w:val="005739E8"/>
    <w:rsid w:val="00574253"/>
    <w:rsid w:val="00582A2E"/>
    <w:rsid w:val="00584798"/>
    <w:rsid w:val="0058715D"/>
    <w:rsid w:val="00591C14"/>
    <w:rsid w:val="005946B6"/>
    <w:rsid w:val="00595811"/>
    <w:rsid w:val="00595822"/>
    <w:rsid w:val="00597C4A"/>
    <w:rsid w:val="005A04F2"/>
    <w:rsid w:val="005A0551"/>
    <w:rsid w:val="005A15BE"/>
    <w:rsid w:val="005A34B1"/>
    <w:rsid w:val="005A6551"/>
    <w:rsid w:val="005B04DF"/>
    <w:rsid w:val="005B186A"/>
    <w:rsid w:val="005B505A"/>
    <w:rsid w:val="005B6D0E"/>
    <w:rsid w:val="005C0E4E"/>
    <w:rsid w:val="005C1AE6"/>
    <w:rsid w:val="005C3AD6"/>
    <w:rsid w:val="005C74DF"/>
    <w:rsid w:val="005D3197"/>
    <w:rsid w:val="005D4F27"/>
    <w:rsid w:val="005D59AB"/>
    <w:rsid w:val="005D6387"/>
    <w:rsid w:val="005D7D4B"/>
    <w:rsid w:val="005D7D80"/>
    <w:rsid w:val="005E1E8D"/>
    <w:rsid w:val="005E4C47"/>
    <w:rsid w:val="005E5CB3"/>
    <w:rsid w:val="005E66B5"/>
    <w:rsid w:val="005E7F81"/>
    <w:rsid w:val="005F314D"/>
    <w:rsid w:val="005F3F8D"/>
    <w:rsid w:val="005F414F"/>
    <w:rsid w:val="005F597D"/>
    <w:rsid w:val="005F5C25"/>
    <w:rsid w:val="005F6E88"/>
    <w:rsid w:val="0060088E"/>
    <w:rsid w:val="00603463"/>
    <w:rsid w:val="00604B33"/>
    <w:rsid w:val="00607F0D"/>
    <w:rsid w:val="00611C76"/>
    <w:rsid w:val="00612083"/>
    <w:rsid w:val="00614EE5"/>
    <w:rsid w:val="00620CAE"/>
    <w:rsid w:val="00621A3C"/>
    <w:rsid w:val="00622EDC"/>
    <w:rsid w:val="00624AEA"/>
    <w:rsid w:val="0062533D"/>
    <w:rsid w:val="00626B27"/>
    <w:rsid w:val="0062749F"/>
    <w:rsid w:val="006274E8"/>
    <w:rsid w:val="0063398D"/>
    <w:rsid w:val="00640DD7"/>
    <w:rsid w:val="00640F45"/>
    <w:rsid w:val="00646261"/>
    <w:rsid w:val="00646A0E"/>
    <w:rsid w:val="00652F20"/>
    <w:rsid w:val="006537F3"/>
    <w:rsid w:val="00655E7E"/>
    <w:rsid w:val="006562BF"/>
    <w:rsid w:val="00656FCE"/>
    <w:rsid w:val="00662A31"/>
    <w:rsid w:val="00666145"/>
    <w:rsid w:val="00670630"/>
    <w:rsid w:val="00670E5C"/>
    <w:rsid w:val="00675C38"/>
    <w:rsid w:val="00675D57"/>
    <w:rsid w:val="00680685"/>
    <w:rsid w:val="006822FA"/>
    <w:rsid w:val="0068288F"/>
    <w:rsid w:val="006838EB"/>
    <w:rsid w:val="006851AF"/>
    <w:rsid w:val="00687078"/>
    <w:rsid w:val="00692635"/>
    <w:rsid w:val="006A0904"/>
    <w:rsid w:val="006A3661"/>
    <w:rsid w:val="006A64A7"/>
    <w:rsid w:val="006A77D2"/>
    <w:rsid w:val="006B39A9"/>
    <w:rsid w:val="006B4DF9"/>
    <w:rsid w:val="006B4EAE"/>
    <w:rsid w:val="006B572B"/>
    <w:rsid w:val="006B58BD"/>
    <w:rsid w:val="006C01BA"/>
    <w:rsid w:val="006C1D3B"/>
    <w:rsid w:val="006C2CC0"/>
    <w:rsid w:val="006C384C"/>
    <w:rsid w:val="006C61F7"/>
    <w:rsid w:val="006D02BE"/>
    <w:rsid w:val="006D2A8E"/>
    <w:rsid w:val="006D377D"/>
    <w:rsid w:val="006D6F0B"/>
    <w:rsid w:val="006E1F73"/>
    <w:rsid w:val="006E24D0"/>
    <w:rsid w:val="006E4B7C"/>
    <w:rsid w:val="006E7C4D"/>
    <w:rsid w:val="006F0B7C"/>
    <w:rsid w:val="006F13A7"/>
    <w:rsid w:val="006F1965"/>
    <w:rsid w:val="006F2C57"/>
    <w:rsid w:val="006F2E3F"/>
    <w:rsid w:val="006F3D20"/>
    <w:rsid w:val="006F4749"/>
    <w:rsid w:val="006F675A"/>
    <w:rsid w:val="006F6D6E"/>
    <w:rsid w:val="007012A3"/>
    <w:rsid w:val="007017A4"/>
    <w:rsid w:val="00705720"/>
    <w:rsid w:val="007124A8"/>
    <w:rsid w:val="00715758"/>
    <w:rsid w:val="007175A6"/>
    <w:rsid w:val="0071765D"/>
    <w:rsid w:val="00720211"/>
    <w:rsid w:val="00721EA4"/>
    <w:rsid w:val="00732F7B"/>
    <w:rsid w:val="00734166"/>
    <w:rsid w:val="00734AFE"/>
    <w:rsid w:val="00735607"/>
    <w:rsid w:val="00735F39"/>
    <w:rsid w:val="00736338"/>
    <w:rsid w:val="00742667"/>
    <w:rsid w:val="007462D5"/>
    <w:rsid w:val="00747DBA"/>
    <w:rsid w:val="00751892"/>
    <w:rsid w:val="0075335D"/>
    <w:rsid w:val="007537BD"/>
    <w:rsid w:val="00753F60"/>
    <w:rsid w:val="007540CE"/>
    <w:rsid w:val="00755DAB"/>
    <w:rsid w:val="00755F5C"/>
    <w:rsid w:val="007668C4"/>
    <w:rsid w:val="00771107"/>
    <w:rsid w:val="0077527F"/>
    <w:rsid w:val="00776870"/>
    <w:rsid w:val="00776957"/>
    <w:rsid w:val="00776D5B"/>
    <w:rsid w:val="00782800"/>
    <w:rsid w:val="0079078B"/>
    <w:rsid w:val="007915B0"/>
    <w:rsid w:val="00791C0A"/>
    <w:rsid w:val="007A0851"/>
    <w:rsid w:val="007A14E8"/>
    <w:rsid w:val="007A3DBA"/>
    <w:rsid w:val="007A5371"/>
    <w:rsid w:val="007A7C95"/>
    <w:rsid w:val="007B0E96"/>
    <w:rsid w:val="007B25C4"/>
    <w:rsid w:val="007B28FA"/>
    <w:rsid w:val="007B5A4E"/>
    <w:rsid w:val="007B6407"/>
    <w:rsid w:val="007B7AC8"/>
    <w:rsid w:val="007C2853"/>
    <w:rsid w:val="007C37DF"/>
    <w:rsid w:val="007C3A57"/>
    <w:rsid w:val="007C41DF"/>
    <w:rsid w:val="007C4712"/>
    <w:rsid w:val="007D3440"/>
    <w:rsid w:val="007D34D5"/>
    <w:rsid w:val="007D71AD"/>
    <w:rsid w:val="007E0358"/>
    <w:rsid w:val="007E3825"/>
    <w:rsid w:val="007E3C67"/>
    <w:rsid w:val="007E3FEA"/>
    <w:rsid w:val="007F1535"/>
    <w:rsid w:val="007F1ADF"/>
    <w:rsid w:val="007F1AEA"/>
    <w:rsid w:val="007F2DB3"/>
    <w:rsid w:val="007F6010"/>
    <w:rsid w:val="007F6767"/>
    <w:rsid w:val="00801612"/>
    <w:rsid w:val="0080611E"/>
    <w:rsid w:val="00806692"/>
    <w:rsid w:val="00806982"/>
    <w:rsid w:val="00806B8B"/>
    <w:rsid w:val="008160F6"/>
    <w:rsid w:val="0082599D"/>
    <w:rsid w:val="00825BC4"/>
    <w:rsid w:val="008271A5"/>
    <w:rsid w:val="00835200"/>
    <w:rsid w:val="0083573C"/>
    <w:rsid w:val="00836317"/>
    <w:rsid w:val="008377AC"/>
    <w:rsid w:val="0084586E"/>
    <w:rsid w:val="008465EC"/>
    <w:rsid w:val="00846E5C"/>
    <w:rsid w:val="0084709B"/>
    <w:rsid w:val="00850215"/>
    <w:rsid w:val="0085184A"/>
    <w:rsid w:val="0086149D"/>
    <w:rsid w:val="00866CD8"/>
    <w:rsid w:val="00866D59"/>
    <w:rsid w:val="008704B3"/>
    <w:rsid w:val="0087384A"/>
    <w:rsid w:val="0088206E"/>
    <w:rsid w:val="00885A31"/>
    <w:rsid w:val="00886588"/>
    <w:rsid w:val="00890313"/>
    <w:rsid w:val="00891CC2"/>
    <w:rsid w:val="00893C52"/>
    <w:rsid w:val="00897282"/>
    <w:rsid w:val="008A038F"/>
    <w:rsid w:val="008A3A71"/>
    <w:rsid w:val="008A5FB1"/>
    <w:rsid w:val="008B0D1D"/>
    <w:rsid w:val="008B3420"/>
    <w:rsid w:val="008B50E8"/>
    <w:rsid w:val="008B70B1"/>
    <w:rsid w:val="008C332C"/>
    <w:rsid w:val="008C474F"/>
    <w:rsid w:val="008C6812"/>
    <w:rsid w:val="008D02CF"/>
    <w:rsid w:val="008D0654"/>
    <w:rsid w:val="008D12DB"/>
    <w:rsid w:val="008D2DB9"/>
    <w:rsid w:val="008D460D"/>
    <w:rsid w:val="008D5785"/>
    <w:rsid w:val="008D63A0"/>
    <w:rsid w:val="008D6876"/>
    <w:rsid w:val="008E2775"/>
    <w:rsid w:val="008E4288"/>
    <w:rsid w:val="008F0E1B"/>
    <w:rsid w:val="0090139F"/>
    <w:rsid w:val="0090247B"/>
    <w:rsid w:val="00902769"/>
    <w:rsid w:val="00903F52"/>
    <w:rsid w:val="009046AF"/>
    <w:rsid w:val="009108D8"/>
    <w:rsid w:val="009109F6"/>
    <w:rsid w:val="00912D58"/>
    <w:rsid w:val="00914A4E"/>
    <w:rsid w:val="00915A76"/>
    <w:rsid w:val="009211B9"/>
    <w:rsid w:val="00925E0F"/>
    <w:rsid w:val="00926232"/>
    <w:rsid w:val="00933AB5"/>
    <w:rsid w:val="00945B36"/>
    <w:rsid w:val="0095179D"/>
    <w:rsid w:val="0095317D"/>
    <w:rsid w:val="00954BD1"/>
    <w:rsid w:val="009606C5"/>
    <w:rsid w:val="009613D2"/>
    <w:rsid w:val="00963B36"/>
    <w:rsid w:val="00965962"/>
    <w:rsid w:val="00967812"/>
    <w:rsid w:val="00967E54"/>
    <w:rsid w:val="00976BB3"/>
    <w:rsid w:val="00977745"/>
    <w:rsid w:val="00982000"/>
    <w:rsid w:val="009829D1"/>
    <w:rsid w:val="00983149"/>
    <w:rsid w:val="00992988"/>
    <w:rsid w:val="0099426B"/>
    <w:rsid w:val="009A358D"/>
    <w:rsid w:val="009A6648"/>
    <w:rsid w:val="009B2F9F"/>
    <w:rsid w:val="009B4A38"/>
    <w:rsid w:val="009B6106"/>
    <w:rsid w:val="009B7587"/>
    <w:rsid w:val="009C0996"/>
    <w:rsid w:val="009C231E"/>
    <w:rsid w:val="009C38A6"/>
    <w:rsid w:val="009C3E25"/>
    <w:rsid w:val="009D0037"/>
    <w:rsid w:val="009D1489"/>
    <w:rsid w:val="009D1E02"/>
    <w:rsid w:val="009D663E"/>
    <w:rsid w:val="009E0CC9"/>
    <w:rsid w:val="009E166E"/>
    <w:rsid w:val="009E17EB"/>
    <w:rsid w:val="009E3FEE"/>
    <w:rsid w:val="009E5359"/>
    <w:rsid w:val="009E6B6B"/>
    <w:rsid w:val="009F0522"/>
    <w:rsid w:val="009F3A3B"/>
    <w:rsid w:val="009F75F0"/>
    <w:rsid w:val="00A00C4E"/>
    <w:rsid w:val="00A112AE"/>
    <w:rsid w:val="00A22E0A"/>
    <w:rsid w:val="00A244BA"/>
    <w:rsid w:val="00A24A03"/>
    <w:rsid w:val="00A31AF2"/>
    <w:rsid w:val="00A360F7"/>
    <w:rsid w:val="00A3717D"/>
    <w:rsid w:val="00A42C7A"/>
    <w:rsid w:val="00A42DC6"/>
    <w:rsid w:val="00A4341D"/>
    <w:rsid w:val="00A46301"/>
    <w:rsid w:val="00A50B42"/>
    <w:rsid w:val="00A54596"/>
    <w:rsid w:val="00A55A9B"/>
    <w:rsid w:val="00A56B4B"/>
    <w:rsid w:val="00A60FB3"/>
    <w:rsid w:val="00A630CF"/>
    <w:rsid w:val="00A647E3"/>
    <w:rsid w:val="00A66B5A"/>
    <w:rsid w:val="00A67531"/>
    <w:rsid w:val="00A676B9"/>
    <w:rsid w:val="00A712BA"/>
    <w:rsid w:val="00A71726"/>
    <w:rsid w:val="00A74DB8"/>
    <w:rsid w:val="00A75E52"/>
    <w:rsid w:val="00A779B4"/>
    <w:rsid w:val="00A8060F"/>
    <w:rsid w:val="00A83C61"/>
    <w:rsid w:val="00A84AF4"/>
    <w:rsid w:val="00A85B69"/>
    <w:rsid w:val="00A9076B"/>
    <w:rsid w:val="00A939FC"/>
    <w:rsid w:val="00A9408B"/>
    <w:rsid w:val="00A9715A"/>
    <w:rsid w:val="00AA07A8"/>
    <w:rsid w:val="00AA1F72"/>
    <w:rsid w:val="00AA3E24"/>
    <w:rsid w:val="00AA5216"/>
    <w:rsid w:val="00AA7232"/>
    <w:rsid w:val="00AB2FC2"/>
    <w:rsid w:val="00AB4B6E"/>
    <w:rsid w:val="00AB5BA4"/>
    <w:rsid w:val="00AC3DCE"/>
    <w:rsid w:val="00AC44D4"/>
    <w:rsid w:val="00AC5D1F"/>
    <w:rsid w:val="00AC606D"/>
    <w:rsid w:val="00AC64CD"/>
    <w:rsid w:val="00AD2318"/>
    <w:rsid w:val="00AD310D"/>
    <w:rsid w:val="00AD4311"/>
    <w:rsid w:val="00AD59DB"/>
    <w:rsid w:val="00AE2700"/>
    <w:rsid w:val="00AF0A30"/>
    <w:rsid w:val="00AF4EF9"/>
    <w:rsid w:val="00AF5C03"/>
    <w:rsid w:val="00B01C23"/>
    <w:rsid w:val="00B0235D"/>
    <w:rsid w:val="00B22819"/>
    <w:rsid w:val="00B22E24"/>
    <w:rsid w:val="00B23242"/>
    <w:rsid w:val="00B307D6"/>
    <w:rsid w:val="00B32A97"/>
    <w:rsid w:val="00B334ED"/>
    <w:rsid w:val="00B3557C"/>
    <w:rsid w:val="00B366FF"/>
    <w:rsid w:val="00B36739"/>
    <w:rsid w:val="00B36C9A"/>
    <w:rsid w:val="00B3792C"/>
    <w:rsid w:val="00B4056A"/>
    <w:rsid w:val="00B4134E"/>
    <w:rsid w:val="00B41390"/>
    <w:rsid w:val="00B41AE8"/>
    <w:rsid w:val="00B45A81"/>
    <w:rsid w:val="00B466D5"/>
    <w:rsid w:val="00B50D52"/>
    <w:rsid w:val="00B50D6A"/>
    <w:rsid w:val="00B50E03"/>
    <w:rsid w:val="00B54668"/>
    <w:rsid w:val="00B56734"/>
    <w:rsid w:val="00B60C96"/>
    <w:rsid w:val="00B60F34"/>
    <w:rsid w:val="00B65D61"/>
    <w:rsid w:val="00B6606B"/>
    <w:rsid w:val="00B72345"/>
    <w:rsid w:val="00B75B19"/>
    <w:rsid w:val="00B8213C"/>
    <w:rsid w:val="00B82F04"/>
    <w:rsid w:val="00B8684C"/>
    <w:rsid w:val="00B87E50"/>
    <w:rsid w:val="00B90602"/>
    <w:rsid w:val="00B94738"/>
    <w:rsid w:val="00BA2E36"/>
    <w:rsid w:val="00BB070E"/>
    <w:rsid w:val="00BB0779"/>
    <w:rsid w:val="00BB07B3"/>
    <w:rsid w:val="00BB168D"/>
    <w:rsid w:val="00BB1B7D"/>
    <w:rsid w:val="00BB1D15"/>
    <w:rsid w:val="00BB4824"/>
    <w:rsid w:val="00BC11BA"/>
    <w:rsid w:val="00BC12B8"/>
    <w:rsid w:val="00BC5D52"/>
    <w:rsid w:val="00BC7096"/>
    <w:rsid w:val="00BD0D2D"/>
    <w:rsid w:val="00BD1879"/>
    <w:rsid w:val="00BD3DD2"/>
    <w:rsid w:val="00BD65B9"/>
    <w:rsid w:val="00BD7831"/>
    <w:rsid w:val="00BE006D"/>
    <w:rsid w:val="00BE1290"/>
    <w:rsid w:val="00BE21BC"/>
    <w:rsid w:val="00BE2EEE"/>
    <w:rsid w:val="00BE38D2"/>
    <w:rsid w:val="00BE3959"/>
    <w:rsid w:val="00BE3E4B"/>
    <w:rsid w:val="00BE4B56"/>
    <w:rsid w:val="00BE6A61"/>
    <w:rsid w:val="00BE791E"/>
    <w:rsid w:val="00BF1DD2"/>
    <w:rsid w:val="00BF2475"/>
    <w:rsid w:val="00C00178"/>
    <w:rsid w:val="00C009EA"/>
    <w:rsid w:val="00C02295"/>
    <w:rsid w:val="00C041EE"/>
    <w:rsid w:val="00C044E4"/>
    <w:rsid w:val="00C0583A"/>
    <w:rsid w:val="00C059BC"/>
    <w:rsid w:val="00C068DE"/>
    <w:rsid w:val="00C06A2F"/>
    <w:rsid w:val="00C07933"/>
    <w:rsid w:val="00C11D52"/>
    <w:rsid w:val="00C14579"/>
    <w:rsid w:val="00C1525F"/>
    <w:rsid w:val="00C17BAB"/>
    <w:rsid w:val="00C20845"/>
    <w:rsid w:val="00C22BF4"/>
    <w:rsid w:val="00C325B1"/>
    <w:rsid w:val="00C3337E"/>
    <w:rsid w:val="00C36087"/>
    <w:rsid w:val="00C3678A"/>
    <w:rsid w:val="00C3769C"/>
    <w:rsid w:val="00C37EA6"/>
    <w:rsid w:val="00C37F07"/>
    <w:rsid w:val="00C37FF7"/>
    <w:rsid w:val="00C40D5A"/>
    <w:rsid w:val="00C41B6F"/>
    <w:rsid w:val="00C44783"/>
    <w:rsid w:val="00C4642C"/>
    <w:rsid w:val="00C52D6C"/>
    <w:rsid w:val="00C54CF5"/>
    <w:rsid w:val="00C610DA"/>
    <w:rsid w:val="00C63676"/>
    <w:rsid w:val="00C662D1"/>
    <w:rsid w:val="00C7089E"/>
    <w:rsid w:val="00C738C0"/>
    <w:rsid w:val="00C74BC4"/>
    <w:rsid w:val="00C74E74"/>
    <w:rsid w:val="00C80676"/>
    <w:rsid w:val="00C818AF"/>
    <w:rsid w:val="00C82519"/>
    <w:rsid w:val="00C83218"/>
    <w:rsid w:val="00C8383A"/>
    <w:rsid w:val="00C84E24"/>
    <w:rsid w:val="00C86196"/>
    <w:rsid w:val="00C86A44"/>
    <w:rsid w:val="00C93BE6"/>
    <w:rsid w:val="00C9444D"/>
    <w:rsid w:val="00C94D2D"/>
    <w:rsid w:val="00CA3181"/>
    <w:rsid w:val="00CA507C"/>
    <w:rsid w:val="00CA6804"/>
    <w:rsid w:val="00CA713B"/>
    <w:rsid w:val="00CA7F08"/>
    <w:rsid w:val="00CA7FAD"/>
    <w:rsid w:val="00CB0770"/>
    <w:rsid w:val="00CB4253"/>
    <w:rsid w:val="00CB6EB2"/>
    <w:rsid w:val="00CC0434"/>
    <w:rsid w:val="00CC2AB1"/>
    <w:rsid w:val="00CC5E6C"/>
    <w:rsid w:val="00CC7CCA"/>
    <w:rsid w:val="00CD0468"/>
    <w:rsid w:val="00CD2F81"/>
    <w:rsid w:val="00CD3932"/>
    <w:rsid w:val="00CD5358"/>
    <w:rsid w:val="00CD70BB"/>
    <w:rsid w:val="00CD757E"/>
    <w:rsid w:val="00CE0F48"/>
    <w:rsid w:val="00CE18B0"/>
    <w:rsid w:val="00CE2868"/>
    <w:rsid w:val="00CE3A6A"/>
    <w:rsid w:val="00CE729C"/>
    <w:rsid w:val="00CF1B9B"/>
    <w:rsid w:val="00CF2925"/>
    <w:rsid w:val="00CF3C72"/>
    <w:rsid w:val="00CF63BB"/>
    <w:rsid w:val="00CF70E4"/>
    <w:rsid w:val="00D00558"/>
    <w:rsid w:val="00D018EB"/>
    <w:rsid w:val="00D01C12"/>
    <w:rsid w:val="00D031D8"/>
    <w:rsid w:val="00D04053"/>
    <w:rsid w:val="00D1041F"/>
    <w:rsid w:val="00D13452"/>
    <w:rsid w:val="00D15B6E"/>
    <w:rsid w:val="00D1679E"/>
    <w:rsid w:val="00D206AF"/>
    <w:rsid w:val="00D22A15"/>
    <w:rsid w:val="00D23044"/>
    <w:rsid w:val="00D269E0"/>
    <w:rsid w:val="00D26FE1"/>
    <w:rsid w:val="00D27FF6"/>
    <w:rsid w:val="00D35106"/>
    <w:rsid w:val="00D35364"/>
    <w:rsid w:val="00D40E93"/>
    <w:rsid w:val="00D41198"/>
    <w:rsid w:val="00D4259B"/>
    <w:rsid w:val="00D42A9F"/>
    <w:rsid w:val="00D44364"/>
    <w:rsid w:val="00D45829"/>
    <w:rsid w:val="00D4710E"/>
    <w:rsid w:val="00D523F5"/>
    <w:rsid w:val="00D5283A"/>
    <w:rsid w:val="00D547DD"/>
    <w:rsid w:val="00D57092"/>
    <w:rsid w:val="00D6214C"/>
    <w:rsid w:val="00D632B2"/>
    <w:rsid w:val="00D6444F"/>
    <w:rsid w:val="00D64684"/>
    <w:rsid w:val="00D64F1E"/>
    <w:rsid w:val="00D713FD"/>
    <w:rsid w:val="00D7152A"/>
    <w:rsid w:val="00D727AA"/>
    <w:rsid w:val="00D73D97"/>
    <w:rsid w:val="00D75039"/>
    <w:rsid w:val="00D779C7"/>
    <w:rsid w:val="00D8208E"/>
    <w:rsid w:val="00D82133"/>
    <w:rsid w:val="00D838D7"/>
    <w:rsid w:val="00D85627"/>
    <w:rsid w:val="00D90AEE"/>
    <w:rsid w:val="00D91FA0"/>
    <w:rsid w:val="00DA24BB"/>
    <w:rsid w:val="00DA315A"/>
    <w:rsid w:val="00DA4DF7"/>
    <w:rsid w:val="00DA67CA"/>
    <w:rsid w:val="00DA6CE0"/>
    <w:rsid w:val="00DB05E7"/>
    <w:rsid w:val="00DB285D"/>
    <w:rsid w:val="00DB576D"/>
    <w:rsid w:val="00DC3C82"/>
    <w:rsid w:val="00DC5BC5"/>
    <w:rsid w:val="00DD7A76"/>
    <w:rsid w:val="00DE1172"/>
    <w:rsid w:val="00DE43B0"/>
    <w:rsid w:val="00DE5550"/>
    <w:rsid w:val="00DE59AC"/>
    <w:rsid w:val="00DE6EF8"/>
    <w:rsid w:val="00DF49DC"/>
    <w:rsid w:val="00E007CD"/>
    <w:rsid w:val="00E00E57"/>
    <w:rsid w:val="00E03F2E"/>
    <w:rsid w:val="00E10AA5"/>
    <w:rsid w:val="00E111B3"/>
    <w:rsid w:val="00E17529"/>
    <w:rsid w:val="00E20C4E"/>
    <w:rsid w:val="00E216E8"/>
    <w:rsid w:val="00E22AAE"/>
    <w:rsid w:val="00E271CF"/>
    <w:rsid w:val="00E32B1C"/>
    <w:rsid w:val="00E400E3"/>
    <w:rsid w:val="00E45B78"/>
    <w:rsid w:val="00E465B9"/>
    <w:rsid w:val="00E505F8"/>
    <w:rsid w:val="00E53233"/>
    <w:rsid w:val="00E53814"/>
    <w:rsid w:val="00E53EBC"/>
    <w:rsid w:val="00E544D5"/>
    <w:rsid w:val="00E56195"/>
    <w:rsid w:val="00E568D7"/>
    <w:rsid w:val="00E662AA"/>
    <w:rsid w:val="00E669AA"/>
    <w:rsid w:val="00E72BA3"/>
    <w:rsid w:val="00E74802"/>
    <w:rsid w:val="00E7797E"/>
    <w:rsid w:val="00E77F15"/>
    <w:rsid w:val="00E82A5E"/>
    <w:rsid w:val="00E90179"/>
    <w:rsid w:val="00E92530"/>
    <w:rsid w:val="00E92857"/>
    <w:rsid w:val="00E935D5"/>
    <w:rsid w:val="00EA0514"/>
    <w:rsid w:val="00EA31A4"/>
    <w:rsid w:val="00EA391E"/>
    <w:rsid w:val="00EA5819"/>
    <w:rsid w:val="00EA5FC7"/>
    <w:rsid w:val="00EB25B5"/>
    <w:rsid w:val="00EB4509"/>
    <w:rsid w:val="00EB5FDE"/>
    <w:rsid w:val="00EB713B"/>
    <w:rsid w:val="00EB71C1"/>
    <w:rsid w:val="00EC4775"/>
    <w:rsid w:val="00EC7714"/>
    <w:rsid w:val="00ED1E7D"/>
    <w:rsid w:val="00ED2DF6"/>
    <w:rsid w:val="00ED444F"/>
    <w:rsid w:val="00EE290D"/>
    <w:rsid w:val="00EE3741"/>
    <w:rsid w:val="00EE4622"/>
    <w:rsid w:val="00EE7BC6"/>
    <w:rsid w:val="00EF00C2"/>
    <w:rsid w:val="00EF05E6"/>
    <w:rsid w:val="00EF1C1D"/>
    <w:rsid w:val="00EF3144"/>
    <w:rsid w:val="00F0059D"/>
    <w:rsid w:val="00F01EE5"/>
    <w:rsid w:val="00F01F63"/>
    <w:rsid w:val="00F02B70"/>
    <w:rsid w:val="00F030C4"/>
    <w:rsid w:val="00F11A18"/>
    <w:rsid w:val="00F133E2"/>
    <w:rsid w:val="00F13818"/>
    <w:rsid w:val="00F1545A"/>
    <w:rsid w:val="00F155E8"/>
    <w:rsid w:val="00F2229B"/>
    <w:rsid w:val="00F234B1"/>
    <w:rsid w:val="00F23F11"/>
    <w:rsid w:val="00F3041A"/>
    <w:rsid w:val="00F30C92"/>
    <w:rsid w:val="00F32F89"/>
    <w:rsid w:val="00F34996"/>
    <w:rsid w:val="00F36EB5"/>
    <w:rsid w:val="00F36F92"/>
    <w:rsid w:val="00F37728"/>
    <w:rsid w:val="00F40908"/>
    <w:rsid w:val="00F40B4D"/>
    <w:rsid w:val="00F4114C"/>
    <w:rsid w:val="00F440AB"/>
    <w:rsid w:val="00F530FA"/>
    <w:rsid w:val="00F5342C"/>
    <w:rsid w:val="00F539F4"/>
    <w:rsid w:val="00F560AE"/>
    <w:rsid w:val="00F56CBD"/>
    <w:rsid w:val="00F579B1"/>
    <w:rsid w:val="00F60857"/>
    <w:rsid w:val="00F618D4"/>
    <w:rsid w:val="00F632B7"/>
    <w:rsid w:val="00F63799"/>
    <w:rsid w:val="00F65BE5"/>
    <w:rsid w:val="00F66E74"/>
    <w:rsid w:val="00F7009B"/>
    <w:rsid w:val="00F73B08"/>
    <w:rsid w:val="00F77F6F"/>
    <w:rsid w:val="00F817EB"/>
    <w:rsid w:val="00F829CE"/>
    <w:rsid w:val="00F85DDD"/>
    <w:rsid w:val="00F910DB"/>
    <w:rsid w:val="00F91234"/>
    <w:rsid w:val="00F92FB2"/>
    <w:rsid w:val="00F93238"/>
    <w:rsid w:val="00F95CBF"/>
    <w:rsid w:val="00F96CEE"/>
    <w:rsid w:val="00F97B21"/>
    <w:rsid w:val="00FA19E8"/>
    <w:rsid w:val="00FA386C"/>
    <w:rsid w:val="00FA6747"/>
    <w:rsid w:val="00FA7F30"/>
    <w:rsid w:val="00FB108C"/>
    <w:rsid w:val="00FB576D"/>
    <w:rsid w:val="00FB5F76"/>
    <w:rsid w:val="00FB74DF"/>
    <w:rsid w:val="00FC1ABD"/>
    <w:rsid w:val="00FC3EED"/>
    <w:rsid w:val="00FC4468"/>
    <w:rsid w:val="00FC4A81"/>
    <w:rsid w:val="00FD3DAD"/>
    <w:rsid w:val="00FD40A0"/>
    <w:rsid w:val="00FD49FA"/>
    <w:rsid w:val="00FD5E66"/>
    <w:rsid w:val="00FD7571"/>
    <w:rsid w:val="00FE1278"/>
    <w:rsid w:val="00FE4888"/>
    <w:rsid w:val="00FE6594"/>
    <w:rsid w:val="00FE74F7"/>
    <w:rsid w:val="00FF0384"/>
    <w:rsid w:val="00FF1876"/>
    <w:rsid w:val="00FF2D27"/>
    <w:rsid w:val="00FF3FD6"/>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0D17856"/>
  <w15:docId w15:val="{FA6E2F56-6917-4279-B9F7-CBA39E8D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76B"/>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5">
    <w:name w:val="heading 5"/>
    <w:basedOn w:val="Normal"/>
    <w:next w:val="Normal"/>
    <w:link w:val="Heading5Char"/>
    <w:uiPriority w:val="9"/>
    <w:semiHidden/>
    <w:unhideWhenUsed/>
    <w:rsid w:val="001C21E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3"/>
      </w:numPr>
    </w:pPr>
    <w:rPr>
      <w:noProof/>
      <w:szCs w:val="20"/>
      <w:u w:val="single"/>
    </w:rPr>
  </w:style>
  <w:style w:type="paragraph" w:customStyle="1" w:styleId="ExhibitC2">
    <w:name w:val="ExhibitC2"/>
    <w:basedOn w:val="Normal"/>
    <w:rsid w:val="00173CFE"/>
    <w:pPr>
      <w:numPr>
        <w:ilvl w:val="1"/>
        <w:numId w:val="3"/>
      </w:numPr>
    </w:pPr>
    <w:rPr>
      <w:noProof/>
      <w:szCs w:val="20"/>
    </w:rPr>
  </w:style>
  <w:style w:type="paragraph" w:customStyle="1" w:styleId="ExhibitC3">
    <w:name w:val="ExhibitC3"/>
    <w:basedOn w:val="Normal"/>
    <w:rsid w:val="00173CFE"/>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3"/>
      </w:numPr>
      <w:spacing w:before="120" w:after="120"/>
    </w:pPr>
    <w:rPr>
      <w:szCs w:val="20"/>
    </w:rPr>
  </w:style>
  <w:style w:type="paragraph" w:customStyle="1" w:styleId="ExhibitC5">
    <w:name w:val="ExhibitC5"/>
    <w:basedOn w:val="Normal"/>
    <w:rsid w:val="00173CFE"/>
    <w:pPr>
      <w:numPr>
        <w:ilvl w:val="4"/>
        <w:numId w:val="3"/>
      </w:numPr>
      <w:spacing w:before="120" w:after="120"/>
    </w:pPr>
    <w:rPr>
      <w:szCs w:val="20"/>
    </w:rPr>
  </w:style>
  <w:style w:type="paragraph" w:customStyle="1" w:styleId="ExhibitC6">
    <w:name w:val="ExhibitC6"/>
    <w:basedOn w:val="Normal"/>
    <w:rsid w:val="00173CFE"/>
    <w:pPr>
      <w:numPr>
        <w:ilvl w:val="5"/>
        <w:numId w:val="3"/>
      </w:numPr>
      <w:spacing w:before="120" w:after="120"/>
    </w:pPr>
    <w:rPr>
      <w:szCs w:val="20"/>
    </w:rPr>
  </w:style>
  <w:style w:type="paragraph" w:customStyle="1" w:styleId="ExhibitC7">
    <w:name w:val="ExhibitC7"/>
    <w:basedOn w:val="Normal"/>
    <w:rsid w:val="00173CFE"/>
    <w:pPr>
      <w:numPr>
        <w:ilvl w:val="6"/>
        <w:numId w:val="3"/>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character" w:styleId="FollowedHyperlink">
    <w:name w:val="FollowedHyperlink"/>
    <w:basedOn w:val="DefaultParagraphFont"/>
    <w:uiPriority w:val="99"/>
    <w:semiHidden/>
    <w:unhideWhenUsed/>
    <w:rsid w:val="00F560AE"/>
    <w:rPr>
      <w:color w:val="800080" w:themeColor="followedHyperlink"/>
      <w:u w:val="single"/>
    </w:rPr>
  </w:style>
  <w:style w:type="paragraph" w:customStyle="1" w:styleId="CenterTextBold">
    <w:name w:val="Center Text Bold"/>
    <w:basedOn w:val="Normal"/>
    <w:next w:val="Normal"/>
    <w:rsid w:val="00954BD1"/>
    <w:pPr>
      <w:spacing w:before="240" w:after="240"/>
      <w:ind w:firstLine="720"/>
      <w:jc w:val="center"/>
    </w:pPr>
    <w:rPr>
      <w:b/>
      <w:szCs w:val="20"/>
    </w:rPr>
  </w:style>
  <w:style w:type="character" w:customStyle="1" w:styleId="Heading5Char">
    <w:name w:val="Heading 5 Char"/>
    <w:basedOn w:val="DefaultParagraphFont"/>
    <w:link w:val="Heading5"/>
    <w:uiPriority w:val="9"/>
    <w:semiHidden/>
    <w:rsid w:val="001C21E9"/>
    <w:rPr>
      <w:rFonts w:asciiTheme="majorHAnsi" w:eastAsiaTheme="majorEastAsia" w:hAnsiTheme="majorHAnsi" w:cstheme="majorBidi"/>
      <w:color w:val="365F91" w:themeColor="accent1" w:themeShade="BF"/>
      <w:lang w:bidi="ar-SA"/>
    </w:rPr>
  </w:style>
  <w:style w:type="paragraph" w:customStyle="1" w:styleId="Style3Appendix">
    <w:name w:val="Style3 Appendix"/>
    <w:basedOn w:val="Normal"/>
    <w:rsid w:val="00F77F6F"/>
    <w:pPr>
      <w:spacing w:after="240"/>
      <w:jc w:val="center"/>
    </w:pPr>
    <w:rPr>
      <w:b/>
      <w:bCs/>
      <w:smallCaps/>
    </w:rPr>
  </w:style>
  <w:style w:type="paragraph" w:customStyle="1" w:styleId="StyleHeading2NotBoldLeftRight0Linespacingsingle">
    <w:name w:val="Style Heading 2 + Not Bold Left Right:  0&quot; Line spacing:  single"/>
    <w:basedOn w:val="Heading2"/>
    <w:rsid w:val="00F77F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296" w:hanging="432"/>
    </w:pPr>
    <w:rPr>
      <w:rFonts w:ascii="Arial" w:eastAsia="Times New Roman" w:hAnsi="Arial"/>
      <w:b w:val="0"/>
      <w:bCs w:val="0"/>
      <w:i w:val="0"/>
      <w:iCs w:val="0"/>
      <w:color w:val="000000"/>
      <w:sz w:val="22"/>
      <w:szCs w:val="20"/>
    </w:rPr>
  </w:style>
  <w:style w:type="paragraph" w:customStyle="1" w:styleId="StyleHeading2NotBoldUnderline">
    <w:name w:val="Style Heading 2 + Not Bold Underline"/>
    <w:basedOn w:val="Heading2"/>
    <w:link w:val="StyleHeading2NotBoldUnderlineChar"/>
    <w:rsid w:val="00F77F6F"/>
    <w:pPr>
      <w:numPr>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tLeast"/>
      <w:ind w:right="-630"/>
      <w:jc w:val="center"/>
    </w:pPr>
    <w:rPr>
      <w:rFonts w:ascii="Arial" w:eastAsia="Times New Roman" w:hAnsi="Arial"/>
      <w:bCs w:val="0"/>
      <w:i w:val="0"/>
      <w:iCs w:val="0"/>
      <w:color w:val="000000"/>
      <w:sz w:val="22"/>
      <w:szCs w:val="20"/>
    </w:rPr>
  </w:style>
  <w:style w:type="character" w:customStyle="1" w:styleId="StyleHeading2NotBoldUnderlineChar">
    <w:name w:val="Style Heading 2 + Not Bold Underline Char"/>
    <w:basedOn w:val="DefaultParagraphFont"/>
    <w:link w:val="StyleHeading2NotBoldUnderline"/>
    <w:rsid w:val="00F77F6F"/>
    <w:rPr>
      <w:rFonts w:ascii="Arial" w:eastAsia="Times New Roman" w:hAnsi="Arial"/>
      <w:b/>
      <w:color w:val="000000"/>
      <w:sz w:val="2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534020">
      <w:bodyDiv w:val="1"/>
      <w:marLeft w:val="0"/>
      <w:marRight w:val="0"/>
      <w:marTop w:val="0"/>
      <w:marBottom w:val="0"/>
      <w:divBdr>
        <w:top w:val="none" w:sz="0" w:space="0" w:color="auto"/>
        <w:left w:val="none" w:sz="0" w:space="0" w:color="auto"/>
        <w:bottom w:val="none" w:sz="0" w:space="0" w:color="auto"/>
        <w:right w:val="none" w:sz="0" w:space="0" w:color="auto"/>
      </w:divBdr>
    </w:div>
    <w:div w:id="873082255">
      <w:bodyDiv w:val="1"/>
      <w:marLeft w:val="0"/>
      <w:marRight w:val="0"/>
      <w:marTop w:val="0"/>
      <w:marBottom w:val="0"/>
      <w:divBdr>
        <w:top w:val="none" w:sz="0" w:space="0" w:color="auto"/>
        <w:left w:val="none" w:sz="0" w:space="0" w:color="auto"/>
        <w:bottom w:val="none" w:sz="0" w:space="0" w:color="auto"/>
        <w:right w:val="none" w:sz="0" w:space="0" w:color="auto"/>
      </w:divBdr>
    </w:div>
    <w:div w:id="927932120">
      <w:bodyDiv w:val="1"/>
      <w:marLeft w:val="0"/>
      <w:marRight w:val="0"/>
      <w:marTop w:val="0"/>
      <w:marBottom w:val="0"/>
      <w:divBdr>
        <w:top w:val="none" w:sz="0" w:space="0" w:color="auto"/>
        <w:left w:val="none" w:sz="0" w:space="0" w:color="auto"/>
        <w:bottom w:val="none" w:sz="0" w:space="0" w:color="auto"/>
        <w:right w:val="none" w:sz="0" w:space="0" w:color="auto"/>
      </w:divBdr>
    </w:div>
    <w:div w:id="164423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13" Type="http://schemas.openxmlformats.org/officeDocument/2006/relationships/hyperlink" Target="http://www.courts.ca.gov/partners/455.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leginfo.legislature.ca.gov/faces/codes_displaySection.xhtml?sectionNum=68514.&amp;lawCode=GOV" TargetMode="External"/><Relationship Id="rId17" Type="http://schemas.openxmlformats.org/officeDocument/2006/relationships/hyperlink" Target="http://www.courts.ca.gov/rfps.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urts.ca.gov/rfps.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nfo.legislature.ca.gov/faces/codes_displaySection.xhtml?sectionNum=1463.010.&amp;lawCode=P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CSolicitation@jud.ca.gov" TargetMode="External"/><Relationship Id="rId23" Type="http://schemas.openxmlformats.org/officeDocument/2006/relationships/header" Target="header3.xml"/><Relationship Id="rId10" Type="http://schemas.openxmlformats.org/officeDocument/2006/relationships/hyperlink" Target="http://leginfo.legislature.ca.gov/faces/codes_displaySection.xhtml?sectionNum=1463.010.&amp;lawCode=P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CSolicitation@jud.ca.gov" TargetMode="External"/><Relationship Id="rId14" Type="http://schemas.openxmlformats.org/officeDocument/2006/relationships/hyperlink" Target="http://www.courts.ca.gov/7466.htm" TargetMode="External"/><Relationship Id="rId22" Type="http://schemas.openxmlformats.org/officeDocument/2006/relationships/hyperlink" Target="http://www.courts.ca.gov/partners/455.htm"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DE42E-DAE7-45D3-8721-471BB49D7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9275</Words>
  <Characters>52872</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Lira, Maria</dc:creator>
  <cp:lastModifiedBy>Smith, Marissa</cp:lastModifiedBy>
  <cp:revision>2</cp:revision>
  <cp:lastPrinted>2018-07-27T14:40:00Z</cp:lastPrinted>
  <dcterms:created xsi:type="dcterms:W3CDTF">2018-07-30T17:07:00Z</dcterms:created>
  <dcterms:modified xsi:type="dcterms:W3CDTF">2018-07-30T17:07:00Z</dcterms:modified>
</cp:coreProperties>
</file>