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9B" w:rsidRDefault="00AD11FF" w:rsidP="00E7479B">
      <w:pPr>
        <w:spacing w:after="360" w:line="276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Exhibit</w:t>
      </w:r>
      <w:r w:rsidRPr="000A4A94">
        <w:rPr>
          <w:b/>
        </w:rPr>
        <w:t xml:space="preserve"> </w:t>
      </w:r>
      <w:r w:rsidR="00E7479B" w:rsidRPr="000A4A94">
        <w:rPr>
          <w:b/>
        </w:rPr>
        <w:t>A</w:t>
      </w:r>
      <w:r w:rsidR="00E7479B" w:rsidRPr="000A4A94">
        <w:rPr>
          <w:b/>
        </w:rPr>
        <w:br/>
      </w:r>
      <w:r w:rsidR="001D68F0">
        <w:rPr>
          <w:b/>
        </w:rPr>
        <w:t>Pricing</w:t>
      </w:r>
      <w:r w:rsidR="001D68F0" w:rsidRPr="000A4A94">
        <w:rPr>
          <w:b/>
        </w:rPr>
        <w:t xml:space="preserve"> </w:t>
      </w:r>
      <w:r w:rsidR="00E7479B" w:rsidRPr="000A4A94">
        <w:rPr>
          <w:b/>
        </w:rPr>
        <w:t>Proposal</w:t>
      </w:r>
    </w:p>
    <w:p w:rsidR="00E7479B" w:rsidRPr="006D2508" w:rsidRDefault="00E7479B" w:rsidP="00E7479B">
      <w:pPr>
        <w:spacing w:line="276" w:lineRule="auto"/>
        <w:ind w:left="2880" w:hanging="2880"/>
      </w:pPr>
      <w:r w:rsidRPr="006D2508">
        <w:t>Newly Delinquent =</w:t>
      </w:r>
      <w:r>
        <w:tab/>
      </w:r>
      <w:r w:rsidRPr="006D2508">
        <w:t xml:space="preserve">Accounts not fully paid 30 days past its stated </w:t>
      </w:r>
      <w:r w:rsidR="001521AC">
        <w:t xml:space="preserve">payment </w:t>
      </w:r>
      <w:r w:rsidRPr="006D2508">
        <w:t xml:space="preserve">due date, or on which an installment payment has not been </w:t>
      </w:r>
      <w:r w:rsidR="001521AC">
        <w:t>received</w:t>
      </w:r>
      <w:r w:rsidR="001521AC" w:rsidRPr="006D2508">
        <w:t xml:space="preserve"> </w:t>
      </w:r>
      <w:r w:rsidRPr="006D2508">
        <w:t>30 days past its stated due date.</w:t>
      </w:r>
    </w:p>
    <w:p w:rsidR="00E7479B" w:rsidRPr="006D2508" w:rsidRDefault="00E7479B" w:rsidP="00E7479B">
      <w:pPr>
        <w:spacing w:after="0" w:line="276" w:lineRule="auto"/>
        <w:ind w:left="2880" w:hanging="2880"/>
      </w:pPr>
      <w:r w:rsidRPr="006D2508">
        <w:t>Up to 1 year (2 years, etc.) =</w:t>
      </w:r>
      <w:r>
        <w:tab/>
      </w:r>
      <w:r w:rsidRPr="006D2508">
        <w:t xml:space="preserve">Accounts that remain with an outstanding balance 360 days (or 720, etc.) following the determination of delinquency. </w:t>
      </w:r>
    </w:p>
    <w:tbl>
      <w:tblPr>
        <w:tblW w:w="9389" w:type="dxa"/>
        <w:tblBorders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9"/>
        <w:gridCol w:w="360"/>
        <w:gridCol w:w="1440"/>
        <w:gridCol w:w="1260"/>
        <w:gridCol w:w="1170"/>
        <w:gridCol w:w="1170"/>
        <w:gridCol w:w="1170"/>
        <w:gridCol w:w="1170"/>
        <w:gridCol w:w="1260"/>
      </w:tblGrid>
      <w:tr w:rsidR="00E7479B" w:rsidRPr="006D2508" w:rsidTr="00CC2A33">
        <w:tc>
          <w:tcPr>
            <w:tcW w:w="9389" w:type="dxa"/>
            <w:gridSpan w:val="9"/>
            <w:tcBorders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Fees, fines, forfeitures, penalties, and assessments arising from infractions, misdemeanor, felony, and traffic proceedings or actions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.1(a))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Criminal justice related fees, reimbursements, and other legally enforceable debts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.1(b))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Civil, family law, and juvenile law fees, including filing fees (see Section</w:t>
            </w:r>
            <w:r>
              <w:rPr>
                <w:szCs w:val="24"/>
              </w:rPr>
              <w:t> 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.1(c))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Probation, </w:t>
            </w:r>
            <w:r w:rsidRPr="003B66A6">
              <w:rPr>
                <w:bCs/>
                <w:szCs w:val="24"/>
              </w:rPr>
              <w:t>guardianship</w:t>
            </w:r>
            <w:r w:rsidRPr="006D2508">
              <w:rPr>
                <w:szCs w:val="24"/>
              </w:rPr>
              <w:t xml:space="preserve">, conservatorships, and public defender fees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.1(d))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>Commission Fees: S</w:t>
            </w:r>
            <w:r w:rsidRPr="006D2508">
              <w:rPr>
                <w:szCs w:val="24"/>
              </w:rPr>
              <w:t xml:space="preserve">anctions imposed by </w:t>
            </w:r>
            <w:r>
              <w:rPr>
                <w:szCs w:val="24"/>
              </w:rPr>
              <w:t xml:space="preserve">any Participating Entity </w:t>
            </w:r>
            <w:r w:rsidRPr="006D2508">
              <w:rPr>
                <w:szCs w:val="24"/>
              </w:rPr>
              <w:t xml:space="preserve">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.1(e))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5C31F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>Direct restitution to victim ordered pursuant to California Penal Code section</w:t>
            </w:r>
            <w:r>
              <w:rPr>
                <w:szCs w:val="24"/>
              </w:rPr>
              <w:t xml:space="preserve"> </w:t>
            </w:r>
            <w:r w:rsidRPr="006D2508">
              <w:rPr>
                <w:szCs w:val="24"/>
              </w:rPr>
              <w:t xml:space="preserve">1202.4(a)1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.1(f))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5C31F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lastRenderedPageBreak/>
              <w:t xml:space="preserve">Commission Fees: </w:t>
            </w:r>
            <w:r w:rsidRPr="006D2508">
              <w:rPr>
                <w:szCs w:val="24"/>
              </w:rPr>
              <w:t xml:space="preserve">Victim </w:t>
            </w:r>
            <w:r w:rsidRPr="00B66525">
              <w:rPr>
                <w:bCs/>
                <w:szCs w:val="24"/>
              </w:rPr>
              <w:t>restitution</w:t>
            </w:r>
            <w:r w:rsidRPr="006D2508">
              <w:rPr>
                <w:szCs w:val="24"/>
              </w:rPr>
              <w:t xml:space="preserve"> fines ordered pursuant to California Penal Code section</w:t>
            </w:r>
            <w:r>
              <w:rPr>
                <w:szCs w:val="24"/>
              </w:rPr>
              <w:t xml:space="preserve"> </w:t>
            </w:r>
            <w:r w:rsidRPr="006D2508">
              <w:rPr>
                <w:szCs w:val="24"/>
              </w:rPr>
              <w:t xml:space="preserve">1202.4(b)1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.1(g))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Reimbursements owed or as ordered by a court pursuant to California Family Code section 3150 et seq.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.1(h))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Reimbursement owed to the California Supreme Court for overcharges for representation of indigent defendants in death penalty cases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.1(i))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Fees, penalties, fines, or reimbursements owed to the California State Bar pursuant to California Rule of Court, rule 9.10(g), and California Business and Professions Code sections 6086.10(a) and 6140.5(a)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.1(j))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c>
          <w:tcPr>
            <w:tcW w:w="9389" w:type="dxa"/>
            <w:gridSpan w:val="9"/>
            <w:tcBorders>
              <w:top w:val="nil"/>
              <w:bottom w:val="nil"/>
            </w:tcBorders>
          </w:tcPr>
          <w:p w:rsidR="00E7479B" w:rsidRPr="006D2508" w:rsidRDefault="00E7479B" w:rsidP="009920EF">
            <w:pPr>
              <w:pStyle w:val="ArticleCont2"/>
              <w:keepNext/>
              <w:spacing w:before="32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Commission Fees: </w:t>
            </w:r>
            <w:r w:rsidRPr="006D2508">
              <w:rPr>
                <w:szCs w:val="24"/>
              </w:rPr>
              <w:t xml:space="preserve">Any other legally enforceable debt owed to a Participating Entity or that a Participating </w:t>
            </w:r>
            <w:r w:rsidRPr="00B66525">
              <w:rPr>
                <w:bCs/>
                <w:szCs w:val="24"/>
              </w:rPr>
              <w:t>Entity</w:t>
            </w:r>
            <w:r w:rsidRPr="006D2508">
              <w:rPr>
                <w:szCs w:val="24"/>
              </w:rPr>
              <w:t xml:space="preserve"> has a right to collect (see Section </w:t>
            </w:r>
            <w:r w:rsidR="009920EF">
              <w:rPr>
                <w:szCs w:val="24"/>
              </w:rPr>
              <w:t>3</w:t>
            </w:r>
            <w:r w:rsidRPr="006D2508">
              <w:rPr>
                <w:szCs w:val="24"/>
              </w:rPr>
              <w:t>.1(k))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Newly Delinquent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Up to 1 year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1 to 2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2 to 3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3 to 4 years old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4 to 5 years old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B74010" w:rsidRDefault="00E7479B" w:rsidP="00CC2A33">
            <w:pPr>
              <w:pStyle w:val="ArticleCont2"/>
              <w:keepNext/>
              <w:spacing w:before="120" w:after="0" w:line="276" w:lineRule="auto"/>
              <w:ind w:firstLine="0"/>
              <w:jc w:val="center"/>
              <w:rPr>
                <w:bCs/>
                <w:sz w:val="18"/>
                <w:szCs w:val="18"/>
              </w:rPr>
            </w:pPr>
            <w:r w:rsidRPr="00B74010">
              <w:rPr>
                <w:bCs/>
                <w:sz w:val="18"/>
                <w:szCs w:val="18"/>
              </w:rPr>
              <w:t>Over 5 years old</w:t>
            </w:r>
          </w:p>
        </w:tc>
      </w:tr>
      <w:tr w:rsidR="00E7479B" w:rsidRPr="006D2508" w:rsidTr="00CC2A33"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479B" w:rsidRPr="006D2508" w:rsidRDefault="00E7479B" w:rsidP="00CC2A33">
            <w:pPr>
              <w:pStyle w:val="ArticleCont2"/>
              <w:spacing w:before="120" w:after="0" w:line="276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E7479B" w:rsidRPr="006D2508" w:rsidTr="00CC2A33">
        <w:trPr>
          <w:cantSplit/>
        </w:trPr>
        <w:tc>
          <w:tcPr>
            <w:tcW w:w="9389" w:type="dxa"/>
            <w:gridSpan w:val="9"/>
            <w:tcBorders>
              <w:top w:val="nil"/>
            </w:tcBorders>
          </w:tcPr>
          <w:p w:rsidR="00E7479B" w:rsidRDefault="00E7479B" w:rsidP="00CC2A33">
            <w:pPr>
              <w:pStyle w:val="ArticleCont2"/>
              <w:spacing w:before="24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Victim Restitution </w:t>
            </w:r>
            <w:r>
              <w:rPr>
                <w:bCs/>
                <w:szCs w:val="24"/>
              </w:rPr>
              <w:t xml:space="preserve">Fine </w:t>
            </w:r>
            <w:r w:rsidRPr="006D2508">
              <w:rPr>
                <w:bCs/>
                <w:szCs w:val="24"/>
              </w:rPr>
              <w:t xml:space="preserve">– Commission Fee set at 10% (see Section </w:t>
            </w:r>
            <w:r w:rsidR="009920EF">
              <w:rPr>
                <w:bCs/>
                <w:szCs w:val="24"/>
              </w:rPr>
              <w:t>3</w:t>
            </w:r>
            <w:r w:rsidRPr="006D2508">
              <w:rPr>
                <w:bCs/>
                <w:szCs w:val="24"/>
              </w:rPr>
              <w:t>.1</w:t>
            </w:r>
            <w:r>
              <w:rPr>
                <w:bCs/>
                <w:szCs w:val="24"/>
              </w:rPr>
              <w:t>0</w:t>
            </w:r>
            <w:r w:rsidR="009920EF">
              <w:rPr>
                <w:bCs/>
                <w:szCs w:val="24"/>
              </w:rPr>
              <w:t xml:space="preserve"> d</w:t>
            </w:r>
            <w:r>
              <w:rPr>
                <w:bCs/>
                <w:szCs w:val="24"/>
              </w:rPr>
              <w:t>)</w:t>
            </w:r>
          </w:p>
          <w:p w:rsidR="00E7479B" w:rsidRDefault="00E7479B" w:rsidP="00CC2A33">
            <w:pPr>
              <w:pStyle w:val="ArticleCont2"/>
              <w:spacing w:before="240" w:after="0"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Direct Restitution to Victim – Commission Fee set at 15% (see Section </w:t>
            </w:r>
            <w:r w:rsidR="009920EF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.10.</w:t>
            </w:r>
            <w:r w:rsidR="009920EF">
              <w:rPr>
                <w:bCs/>
                <w:szCs w:val="24"/>
              </w:rPr>
              <w:t>d</w:t>
            </w:r>
            <w:r>
              <w:rPr>
                <w:bCs/>
                <w:szCs w:val="24"/>
              </w:rPr>
              <w:t>)</w:t>
            </w:r>
            <w:r w:rsidRPr="006D2508">
              <w:rPr>
                <w:bCs/>
                <w:szCs w:val="24"/>
              </w:rPr>
              <w:t xml:space="preserve"> </w:t>
            </w:r>
          </w:p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  <w:rPr>
                <w:bCs/>
                <w:szCs w:val="24"/>
              </w:rPr>
            </w:pPr>
            <w:r w:rsidRPr="006D2508">
              <w:rPr>
                <w:bCs/>
                <w:szCs w:val="24"/>
              </w:rPr>
              <w:t xml:space="preserve">Note: Collection of this debt is </w:t>
            </w:r>
            <w:r w:rsidRPr="006D2508">
              <w:rPr>
                <w:bCs/>
                <w:szCs w:val="24"/>
                <w:u w:val="single"/>
              </w:rPr>
              <w:t>not</w:t>
            </w:r>
            <w:r w:rsidRPr="006D2508">
              <w:rPr>
                <w:bCs/>
                <w:szCs w:val="24"/>
              </w:rPr>
              <w:t xml:space="preserve"> at the option of the Contractor</w:t>
            </w:r>
            <w:r w:rsidR="00AD11FF">
              <w:rPr>
                <w:bCs/>
                <w:szCs w:val="24"/>
              </w:rPr>
              <w:t>.</w:t>
            </w:r>
          </w:p>
        </w:tc>
      </w:tr>
      <w:tr w:rsidR="00E7479B" w:rsidRPr="006D2508" w:rsidTr="00CC2A33">
        <w:tblPrEx>
          <w:tblLook w:val="01E0" w:firstRow="1" w:lastRow="1" w:firstColumn="1" w:lastColumn="1" w:noHBand="0" w:noVBand="0"/>
        </w:tblPrEx>
        <w:tc>
          <w:tcPr>
            <w:tcW w:w="9389" w:type="dxa"/>
            <w:gridSpan w:val="9"/>
          </w:tcPr>
          <w:p w:rsidR="00E7479B" w:rsidRPr="006D2508" w:rsidRDefault="00E7479B" w:rsidP="009920EF">
            <w:pPr>
              <w:pStyle w:val="ArticleCont2"/>
              <w:spacing w:before="240" w:after="0" w:line="276" w:lineRule="auto"/>
              <w:ind w:firstLine="0"/>
            </w:pPr>
            <w:r w:rsidRPr="006D2508">
              <w:t xml:space="preserve">Fee for FTB transfer services as described in Section </w:t>
            </w:r>
            <w:r w:rsidR="009920EF">
              <w:t>3</w:t>
            </w:r>
            <w:r w:rsidRPr="006D2508">
              <w:t>.3, FTB Transfer Services</w:t>
            </w:r>
          </w:p>
        </w:tc>
      </w:tr>
      <w:tr w:rsidR="00E7479B" w:rsidRPr="006D2508" w:rsidTr="00CC2A33">
        <w:tblPrEx>
          <w:tblLook w:val="01E0" w:firstRow="1" w:lastRow="1" w:firstColumn="1" w:lastColumn="1" w:noHBand="0" w:noVBand="0"/>
        </w:tblPrEx>
        <w:tc>
          <w:tcPr>
            <w:tcW w:w="389" w:type="dxa"/>
            <w:tcBorders>
              <w:right w:val="nil"/>
            </w:tcBorders>
          </w:tcPr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</w:pPr>
          </w:p>
        </w:tc>
        <w:tc>
          <w:tcPr>
            <w:tcW w:w="9000" w:type="dxa"/>
            <w:gridSpan w:val="8"/>
            <w:tcBorders>
              <w:left w:val="nil"/>
            </w:tcBorders>
          </w:tcPr>
          <w:p w:rsidR="00E7479B" w:rsidRPr="006D2508" w:rsidRDefault="00E7479B" w:rsidP="00CC2A33">
            <w:pPr>
              <w:pStyle w:val="ArticleCont2"/>
              <w:spacing w:before="240" w:after="0" w:line="276" w:lineRule="auto"/>
              <w:ind w:firstLine="0"/>
            </w:pPr>
            <w:r w:rsidRPr="006D2508">
              <w:t>___% of Commission Fee of net collected by FTB or flat fee of $_______</w:t>
            </w:r>
          </w:p>
        </w:tc>
      </w:tr>
    </w:tbl>
    <w:p w:rsidR="00E7479B" w:rsidRPr="000A4A94" w:rsidRDefault="00E7479B" w:rsidP="00E7479B">
      <w:pPr>
        <w:spacing w:line="276" w:lineRule="auto"/>
        <w:ind w:firstLine="0"/>
        <w:rPr>
          <w:b/>
        </w:rPr>
      </w:pPr>
    </w:p>
    <w:p w:rsidR="0089026D" w:rsidRDefault="0089026D"/>
    <w:sectPr w:rsidR="0089026D" w:rsidSect="00E7479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AB" w:rsidRDefault="003012AB" w:rsidP="00E7479B">
      <w:pPr>
        <w:spacing w:after="0"/>
      </w:pPr>
      <w:r>
        <w:separator/>
      </w:r>
    </w:p>
  </w:endnote>
  <w:endnote w:type="continuationSeparator" w:id="0">
    <w:p w:rsidR="003012AB" w:rsidRDefault="003012AB" w:rsidP="00E747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CFC" w:rsidRDefault="00614ABB" w:rsidP="001C2761">
    <w:pPr>
      <w:pStyle w:val="Footer"/>
      <w:ind w:firstLine="0"/>
      <w:jc w:val="center"/>
    </w:pPr>
    <w:r>
      <w:rPr>
        <w:rStyle w:val="PageNumber"/>
      </w:rPr>
      <w:t>A-</w:t>
    </w:r>
    <w:r w:rsidR="00BB76F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B76F8">
      <w:rPr>
        <w:rStyle w:val="PageNumber"/>
      </w:rPr>
      <w:fldChar w:fldCharType="separate"/>
    </w:r>
    <w:r w:rsidR="00B8082D">
      <w:rPr>
        <w:rStyle w:val="PageNumber"/>
        <w:noProof/>
      </w:rPr>
      <w:t>1</w:t>
    </w:r>
    <w:r w:rsidR="00BB76F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AB" w:rsidRDefault="003012AB" w:rsidP="00E7479B">
      <w:pPr>
        <w:spacing w:after="0"/>
      </w:pPr>
      <w:r>
        <w:separator/>
      </w:r>
    </w:p>
  </w:footnote>
  <w:footnote w:type="continuationSeparator" w:id="0">
    <w:p w:rsidR="003012AB" w:rsidRDefault="003012AB" w:rsidP="00E747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CFC" w:rsidRDefault="00B808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735976" o:spid="_x0000_s2050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9B" w:rsidRDefault="00E7479B" w:rsidP="00E7479B">
    <w:pPr>
      <w:pStyle w:val="Header"/>
      <w:tabs>
        <w:tab w:val="clear" w:pos="4320"/>
        <w:tab w:val="clear" w:pos="8640"/>
        <w:tab w:val="right" w:pos="9360"/>
        <w:tab w:val="right" w:pos="12960"/>
      </w:tabs>
      <w:spacing w:after="0"/>
      <w:ind w:firstLine="0"/>
      <w:jc w:val="right"/>
      <w:rPr>
        <w:smallCaps/>
      </w:rPr>
    </w:pPr>
    <w:r>
      <w:rPr>
        <w:smallCaps/>
      </w:rPr>
      <w:t>Statewide Collection Services for Court-Ordered and other Debt</w:t>
    </w:r>
  </w:p>
  <w:p w:rsidR="00E7479B" w:rsidRPr="00E7479B" w:rsidRDefault="00E7479B" w:rsidP="00E7479B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60"/>
        <w:tab w:val="left" w:pos="10620"/>
        <w:tab w:val="right" w:pos="12960"/>
      </w:tabs>
      <w:spacing w:after="480"/>
      <w:ind w:firstLine="0"/>
      <w:rPr>
        <w:smallCaps/>
      </w:rPr>
    </w:pPr>
    <w:r w:rsidRPr="00E41C27">
      <w:rPr>
        <w:smallCaps/>
      </w:rPr>
      <w:tab/>
      <w:t>R</w:t>
    </w:r>
    <w:r w:rsidR="00842718">
      <w:rPr>
        <w:smallCaps/>
      </w:rPr>
      <w:t xml:space="preserve">FP Number: TCAS-2018-05-MS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CFC" w:rsidRDefault="00B808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5735975" o:spid="_x0000_s2049" type="#_x0000_t136" style="position:absolute;left:0;text-align:left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9B"/>
    <w:rsid w:val="000D790A"/>
    <w:rsid w:val="001521AC"/>
    <w:rsid w:val="001D68F0"/>
    <w:rsid w:val="002578B8"/>
    <w:rsid w:val="003012AB"/>
    <w:rsid w:val="005C31FF"/>
    <w:rsid w:val="005F2852"/>
    <w:rsid w:val="00614ABB"/>
    <w:rsid w:val="007751A3"/>
    <w:rsid w:val="007924EC"/>
    <w:rsid w:val="00842718"/>
    <w:rsid w:val="0089026D"/>
    <w:rsid w:val="009920EF"/>
    <w:rsid w:val="009A730B"/>
    <w:rsid w:val="00AD11FF"/>
    <w:rsid w:val="00AE4B31"/>
    <w:rsid w:val="00B8082D"/>
    <w:rsid w:val="00BA696E"/>
    <w:rsid w:val="00BB76F8"/>
    <w:rsid w:val="00CD6A42"/>
    <w:rsid w:val="00E7479B"/>
    <w:rsid w:val="00EA7923"/>
    <w:rsid w:val="00F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4421556-4EFC-47E5-95E8-46B5FCA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9B"/>
    <w:pPr>
      <w:spacing w:after="240" w:line="240" w:lineRule="auto"/>
      <w:ind w:firstLine="720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8B8"/>
    <w:pPr>
      <w:keepNext/>
      <w:spacing w:before="240" w:after="60" w:line="276" w:lineRule="auto"/>
      <w:ind w:firstLine="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78B8"/>
    <w:pPr>
      <w:keepNext/>
      <w:spacing w:before="240" w:after="60" w:line="276" w:lineRule="auto"/>
      <w:ind w:firstLine="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78B8"/>
    <w:pPr>
      <w:keepNext/>
      <w:spacing w:before="240" w:after="60" w:line="276" w:lineRule="auto"/>
      <w:ind w:firstLine="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8B8"/>
    <w:pPr>
      <w:spacing w:before="240" w:after="60" w:line="276" w:lineRule="auto"/>
      <w:ind w:firstLine="0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8B8"/>
    <w:pPr>
      <w:spacing w:before="240" w:after="60" w:line="276" w:lineRule="auto"/>
      <w:ind w:firstLine="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8B8"/>
    <w:pPr>
      <w:spacing w:before="240" w:after="60" w:line="276" w:lineRule="auto"/>
      <w:ind w:firstLine="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8B8"/>
    <w:pPr>
      <w:spacing w:before="240" w:after="60" w:line="276" w:lineRule="auto"/>
      <w:ind w:firstLine="0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78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78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8B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8B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8B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8B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578B8"/>
    <w:pPr>
      <w:spacing w:before="240" w:after="60" w:line="276" w:lineRule="auto"/>
      <w:ind w:firstLine="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578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8B8"/>
    <w:pPr>
      <w:spacing w:after="60" w:line="276" w:lineRule="auto"/>
      <w:ind w:firstLine="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578B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78B8"/>
    <w:pPr>
      <w:outlineLvl w:val="9"/>
    </w:pPr>
  </w:style>
  <w:style w:type="paragraph" w:styleId="Header">
    <w:name w:val="header"/>
    <w:basedOn w:val="Normal"/>
    <w:link w:val="HeaderChar"/>
    <w:rsid w:val="00E747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479B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rsid w:val="00E747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79B"/>
    <w:rPr>
      <w:rFonts w:ascii="Times New Roman" w:eastAsia="Times New Roman" w:hAnsi="Times New Roman"/>
      <w:lang w:bidi="ar-SA"/>
    </w:rPr>
  </w:style>
  <w:style w:type="character" w:styleId="PageNumber">
    <w:name w:val="page number"/>
    <w:basedOn w:val="DefaultParagraphFont"/>
    <w:rsid w:val="00E7479B"/>
  </w:style>
  <w:style w:type="paragraph" w:customStyle="1" w:styleId="ArticleCont2">
    <w:name w:val="Article Cont 2"/>
    <w:basedOn w:val="Normal"/>
    <w:rsid w:val="00E7479B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E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Walker</dc:creator>
  <cp:lastModifiedBy>Smith, Marissa</cp:lastModifiedBy>
  <cp:revision>2</cp:revision>
  <cp:lastPrinted>2018-07-10T15:54:00Z</cp:lastPrinted>
  <dcterms:created xsi:type="dcterms:W3CDTF">2018-07-25T15:56:00Z</dcterms:created>
  <dcterms:modified xsi:type="dcterms:W3CDTF">2018-07-25T15:56:00Z</dcterms:modified>
</cp:coreProperties>
</file>