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FA33F" w14:textId="77777777" w:rsidR="00D4798B" w:rsidRDefault="00D4798B"/>
    <w:p w14:paraId="7286852B" w14:textId="77777777" w:rsidR="00D4798B" w:rsidRDefault="00D4798B"/>
    <w:p w14:paraId="2DAFC84B" w14:textId="77777777" w:rsidR="00D4798B" w:rsidRDefault="00D4798B"/>
    <w:p w14:paraId="4BA3C0E2" w14:textId="77777777" w:rsidR="00D4798B" w:rsidRDefault="00D4798B"/>
    <w:p w14:paraId="642B7D8F" w14:textId="77777777" w:rsidR="00D4798B" w:rsidRDefault="00D4798B"/>
    <w:p w14:paraId="737CC085" w14:textId="77777777" w:rsidR="00D4798B" w:rsidRDefault="00D4798B"/>
    <w:p w14:paraId="13F2ABE6" w14:textId="77777777" w:rsidR="00D4798B" w:rsidRDefault="00D4798B"/>
    <w:p w14:paraId="5FB95A83" w14:textId="77777777" w:rsidR="00D4798B" w:rsidRDefault="00D4798B"/>
    <w:p w14:paraId="64D24A20" w14:textId="77777777" w:rsidR="00D4798B" w:rsidRDefault="00D4798B"/>
    <w:tbl>
      <w:tblPr>
        <w:tblW w:w="7200" w:type="dxa"/>
        <w:tblInd w:w="2880" w:type="dxa"/>
        <w:tblLayout w:type="fixed"/>
        <w:tblCellMar>
          <w:left w:w="115" w:type="dxa"/>
          <w:right w:w="115" w:type="dxa"/>
        </w:tblCellMar>
        <w:tblLook w:val="0000" w:firstRow="0" w:lastRow="0" w:firstColumn="0" w:lastColumn="0" w:noHBand="0" w:noVBand="0"/>
      </w:tblPr>
      <w:tblGrid>
        <w:gridCol w:w="270"/>
        <w:gridCol w:w="6930"/>
      </w:tblGrid>
      <w:tr w:rsidR="008B50E8" w:rsidRPr="009E10B7" w14:paraId="29DB6F3F" w14:textId="77777777" w:rsidTr="00D4798B">
        <w:trPr>
          <w:cantSplit/>
          <w:trHeight w:hRule="exact" w:val="6580"/>
        </w:trPr>
        <w:tc>
          <w:tcPr>
            <w:tcW w:w="270" w:type="dxa"/>
            <w:tcMar>
              <w:left w:w="0" w:type="dxa"/>
              <w:right w:w="0" w:type="dxa"/>
            </w:tcMar>
          </w:tcPr>
          <w:p w14:paraId="42E8094F" w14:textId="77777777" w:rsidR="008B50E8" w:rsidRPr="00CD7496" w:rsidRDefault="008B50E8" w:rsidP="00105F4B">
            <w:pPr>
              <w:rPr>
                <w:rFonts w:ascii="Arial" w:hAnsi="Arial" w:cs="Arial"/>
                <w:b/>
                <w:caps/>
                <w:spacing w:val="20"/>
                <w:sz w:val="28"/>
              </w:rPr>
            </w:pPr>
          </w:p>
        </w:tc>
        <w:tc>
          <w:tcPr>
            <w:tcW w:w="6930" w:type="dxa"/>
            <w:tcBorders>
              <w:top w:val="single" w:sz="4" w:space="0" w:color="auto"/>
            </w:tcBorders>
            <w:tcMar>
              <w:left w:w="0" w:type="dxa"/>
              <w:right w:w="0" w:type="dxa"/>
            </w:tcMar>
          </w:tcPr>
          <w:p w14:paraId="5AB9FDC7" w14:textId="71596708" w:rsidR="008B50E8" w:rsidRPr="00CD7496" w:rsidRDefault="00930477" w:rsidP="008B50E8">
            <w:pPr>
              <w:pStyle w:val="JCCReportCoverSubhead"/>
              <w:rPr>
                <w:rFonts w:ascii="Arial" w:hAnsi="Arial" w:cs="Arial"/>
                <w:b/>
                <w:sz w:val="36"/>
                <w:szCs w:val="36"/>
              </w:rPr>
            </w:pPr>
            <w:r w:rsidRPr="00CD7496">
              <w:rPr>
                <w:rFonts w:ascii="Arial" w:hAnsi="Arial" w:cs="Arial"/>
                <w:b/>
                <w:sz w:val="36"/>
                <w:szCs w:val="36"/>
              </w:rPr>
              <w:t>Judicial Council</w:t>
            </w:r>
            <w:r w:rsidR="003E675A" w:rsidRPr="00CD7496">
              <w:rPr>
                <w:rFonts w:ascii="Arial" w:hAnsi="Arial" w:cs="Arial"/>
                <w:b/>
                <w:sz w:val="36"/>
                <w:szCs w:val="36"/>
              </w:rPr>
              <w:t xml:space="preserve"> of California</w:t>
            </w:r>
          </w:p>
          <w:p w14:paraId="2254B833" w14:textId="1BB8FA61" w:rsidR="008B50E8" w:rsidRDefault="008B50E8" w:rsidP="00105F4B">
            <w:pPr>
              <w:pStyle w:val="JCCReportCoverSubhead"/>
              <w:rPr>
                <w:rFonts w:ascii="Arial" w:hAnsi="Arial" w:cs="Arial"/>
                <w:b/>
                <w:szCs w:val="28"/>
              </w:rPr>
            </w:pPr>
          </w:p>
          <w:p w14:paraId="226A0AD2" w14:textId="77777777" w:rsidR="003D4684" w:rsidRDefault="003D4684" w:rsidP="00105F4B">
            <w:pPr>
              <w:pStyle w:val="JCCReportCoverSubhead"/>
              <w:rPr>
                <w:rFonts w:ascii="Arial" w:hAnsi="Arial" w:cs="Arial"/>
                <w:b/>
                <w:szCs w:val="28"/>
              </w:rPr>
            </w:pPr>
          </w:p>
          <w:p w14:paraId="592DDAE0" w14:textId="77777777" w:rsidR="003D4684" w:rsidRPr="00CD7496" w:rsidRDefault="003D4684" w:rsidP="00105F4B">
            <w:pPr>
              <w:pStyle w:val="JCCReportCoverSubhead"/>
              <w:rPr>
                <w:rFonts w:ascii="Arial" w:hAnsi="Arial" w:cs="Arial"/>
                <w:i/>
                <w:caps w:val="0"/>
                <w:szCs w:val="28"/>
              </w:rPr>
            </w:pPr>
          </w:p>
          <w:p w14:paraId="4298FF3C" w14:textId="01E21C5F" w:rsidR="007D07E7" w:rsidRPr="00CD7496" w:rsidRDefault="00D4798B" w:rsidP="003D4684">
            <w:pPr>
              <w:pStyle w:val="Header"/>
              <w:tabs>
                <w:tab w:val="clear" w:pos="4320"/>
                <w:tab w:val="clear" w:pos="8640"/>
              </w:tabs>
              <w:autoSpaceDE w:val="0"/>
              <w:autoSpaceDN w:val="0"/>
              <w:adjustRightInd w:val="0"/>
              <w:ind w:left="1170" w:hanging="1170"/>
              <w:rPr>
                <w:rFonts w:ascii="Arial" w:hAnsi="Arial" w:cs="Arial"/>
                <w:b/>
                <w:bCs/>
                <w:smallCaps/>
                <w:sz w:val="28"/>
                <w:szCs w:val="20"/>
              </w:rPr>
            </w:pPr>
            <w:r w:rsidRPr="00CD7496">
              <w:rPr>
                <w:rFonts w:ascii="Arial" w:hAnsi="Arial" w:cs="Arial"/>
                <w:b/>
                <w:bCs/>
                <w:smallCaps/>
                <w:sz w:val="28"/>
                <w:szCs w:val="20"/>
              </w:rPr>
              <w:t xml:space="preserve">TITLE:     </w:t>
            </w:r>
            <w:r w:rsidRPr="003D4684">
              <w:rPr>
                <w:rFonts w:ascii="Arial" w:hAnsi="Arial" w:cs="Arial"/>
                <w:b/>
                <w:caps/>
                <w:sz w:val="28"/>
                <w:szCs w:val="28"/>
              </w:rPr>
              <w:t>SAP Public Services Agreement Review.</w:t>
            </w:r>
            <w:r w:rsidRPr="00CD7496">
              <w:rPr>
                <w:rFonts w:ascii="Arial" w:hAnsi="Arial" w:cs="Arial"/>
                <w:caps/>
                <w:szCs w:val="28"/>
              </w:rPr>
              <w:t xml:space="preserve">                         </w:t>
            </w:r>
          </w:p>
          <w:p w14:paraId="272B4D9A" w14:textId="77777777" w:rsidR="008B50E8" w:rsidRPr="00CD7496"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34CD4F4" w14:textId="5FFC0DA9" w:rsidR="008B50E8" w:rsidRPr="004030A6" w:rsidRDefault="00D4798B" w:rsidP="00105F4B">
            <w:pPr>
              <w:pStyle w:val="Header"/>
              <w:tabs>
                <w:tab w:val="clear" w:pos="4320"/>
                <w:tab w:val="clear" w:pos="8640"/>
              </w:tabs>
              <w:autoSpaceDE w:val="0"/>
              <w:autoSpaceDN w:val="0"/>
              <w:adjustRightInd w:val="0"/>
              <w:rPr>
                <w:rFonts w:ascii="Arial" w:hAnsi="Arial" w:cs="Arial"/>
                <w:b/>
                <w:bCs/>
                <w:smallCaps/>
                <w:sz w:val="28"/>
                <w:szCs w:val="20"/>
              </w:rPr>
            </w:pPr>
            <w:r w:rsidRPr="00CD7496">
              <w:rPr>
                <w:rFonts w:ascii="Arial" w:hAnsi="Arial" w:cs="Arial"/>
                <w:b/>
                <w:bCs/>
                <w:smallCaps/>
                <w:sz w:val="28"/>
                <w:szCs w:val="20"/>
              </w:rPr>
              <w:t>RFP NO</w:t>
            </w:r>
            <w:r w:rsidR="00CD7496">
              <w:rPr>
                <w:rFonts w:ascii="Arial" w:hAnsi="Arial" w:cs="Arial"/>
                <w:b/>
                <w:bCs/>
                <w:smallCaps/>
                <w:sz w:val="28"/>
                <w:szCs w:val="20"/>
              </w:rPr>
              <w:t>:</w:t>
            </w:r>
            <w:r w:rsidRPr="00CD7496">
              <w:rPr>
                <w:rFonts w:ascii="Arial" w:hAnsi="Arial" w:cs="Arial"/>
                <w:b/>
                <w:bCs/>
                <w:smallCaps/>
                <w:sz w:val="28"/>
                <w:szCs w:val="20"/>
              </w:rPr>
              <w:t xml:space="preserve"> </w:t>
            </w:r>
            <w:r w:rsidRPr="003D4684">
              <w:rPr>
                <w:rFonts w:ascii="Arial" w:hAnsi="Arial" w:cs="Arial"/>
                <w:b/>
                <w:caps/>
                <w:sz w:val="28"/>
                <w:szCs w:val="28"/>
              </w:rPr>
              <w:t>TCAS-201511-01-JR</w:t>
            </w:r>
            <w:r w:rsidRPr="004030A6">
              <w:rPr>
                <w:rFonts w:ascii="Arial" w:hAnsi="Arial" w:cs="Arial"/>
                <w:b/>
                <w:bCs/>
                <w:smallCaps/>
                <w:sz w:val="28"/>
                <w:szCs w:val="20"/>
              </w:rPr>
              <w:t xml:space="preserve"> </w:t>
            </w:r>
          </w:p>
          <w:p w14:paraId="75925D78" w14:textId="77777777" w:rsidR="008B50E8" w:rsidRPr="00CD7496"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DB33558" w14:textId="791A1911" w:rsidR="008B50E8" w:rsidRPr="00CD7496" w:rsidRDefault="008B50E8" w:rsidP="003D4684">
            <w:pPr>
              <w:pStyle w:val="Header"/>
              <w:tabs>
                <w:tab w:val="clear" w:pos="4320"/>
                <w:tab w:val="clear" w:pos="8640"/>
              </w:tabs>
              <w:autoSpaceDE w:val="0"/>
              <w:autoSpaceDN w:val="0"/>
              <w:adjustRightInd w:val="0"/>
              <w:ind w:left="2610" w:hanging="2610"/>
              <w:rPr>
                <w:rFonts w:ascii="Arial" w:hAnsi="Arial" w:cs="Arial"/>
                <w:b/>
                <w:bCs/>
                <w:smallCaps/>
                <w:sz w:val="28"/>
                <w:szCs w:val="20"/>
              </w:rPr>
            </w:pPr>
            <w:r w:rsidRPr="00CD7496">
              <w:rPr>
                <w:rFonts w:ascii="Arial" w:hAnsi="Arial" w:cs="Arial"/>
                <w:b/>
                <w:bCs/>
                <w:smallCaps/>
                <w:sz w:val="28"/>
                <w:szCs w:val="20"/>
              </w:rPr>
              <w:t xml:space="preserve">PROPOSALS DUE:  </w:t>
            </w:r>
            <w:r w:rsidR="00CD7496" w:rsidRPr="004030A6">
              <w:rPr>
                <w:rFonts w:ascii="Arial" w:hAnsi="Arial" w:cs="Arial"/>
                <w:b/>
                <w:caps/>
                <w:color w:val="FF0000"/>
                <w:szCs w:val="28"/>
              </w:rPr>
              <w:t>December 28, 2015</w:t>
            </w:r>
            <w:r w:rsidRPr="004030A6">
              <w:rPr>
                <w:rFonts w:ascii="Arial" w:hAnsi="Arial" w:cs="Arial"/>
                <w:b/>
                <w:caps/>
                <w:szCs w:val="28"/>
              </w:rPr>
              <w:t xml:space="preserve"> no later than </w:t>
            </w:r>
            <w:r w:rsidR="00CD7496" w:rsidRPr="004030A6">
              <w:rPr>
                <w:rFonts w:ascii="Arial" w:hAnsi="Arial" w:cs="Arial"/>
                <w:b/>
                <w:caps/>
                <w:color w:val="FF0000"/>
                <w:szCs w:val="28"/>
              </w:rPr>
              <w:t>3:00</w:t>
            </w:r>
            <w:r w:rsidRPr="004030A6">
              <w:rPr>
                <w:rFonts w:ascii="Arial" w:hAnsi="Arial" w:cs="Arial"/>
                <w:b/>
                <w:caps/>
                <w:color w:val="FF0000"/>
                <w:szCs w:val="28"/>
              </w:rPr>
              <w:t xml:space="preserve"> p.m</w:t>
            </w:r>
            <w:r w:rsidRPr="004030A6">
              <w:rPr>
                <w:rFonts w:ascii="Arial" w:hAnsi="Arial" w:cs="Arial"/>
                <w:b/>
                <w:caps/>
                <w:szCs w:val="28"/>
              </w:rPr>
              <w:t>. Pacific time</w:t>
            </w:r>
            <w:r w:rsidRPr="00CD7496">
              <w:rPr>
                <w:rFonts w:ascii="Arial" w:hAnsi="Arial" w:cs="Arial"/>
                <w:bCs/>
                <w:smallCaps/>
                <w:sz w:val="28"/>
                <w:szCs w:val="20"/>
              </w:rPr>
              <w:t xml:space="preserve"> </w:t>
            </w:r>
          </w:p>
          <w:p w14:paraId="6F123DD8" w14:textId="77777777" w:rsidR="008B50E8" w:rsidRPr="00CD7496"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62478D64" w14:textId="27AE4D3E" w:rsidR="00C37FF7" w:rsidRPr="009E10B7" w:rsidRDefault="00D4798B" w:rsidP="00C37FF7">
      <w:pPr>
        <w:pStyle w:val="Header"/>
        <w:tabs>
          <w:tab w:val="clear" w:pos="4320"/>
          <w:tab w:val="clear" w:pos="8640"/>
          <w:tab w:val="left" w:pos="2220"/>
        </w:tabs>
        <w:autoSpaceDE w:val="0"/>
        <w:autoSpaceDN w:val="0"/>
        <w:adjustRightInd w:val="0"/>
        <w:rPr>
          <w:rFonts w:ascii="Arial" w:hAnsi="Arial" w:cs="Arial"/>
          <w:b/>
          <w:bCs/>
        </w:rPr>
      </w:pPr>
      <w:r w:rsidRPr="00663A15">
        <w:rPr>
          <w:noProof/>
          <w:sz w:val="72"/>
          <w:szCs w:val="72"/>
        </w:rPr>
        <w:drawing>
          <wp:anchor distT="0" distB="0" distL="114300" distR="114300" simplePos="0" relativeHeight="251659264" behindDoc="0" locked="0" layoutInCell="1" allowOverlap="1" wp14:anchorId="53346148" wp14:editId="2566693A">
            <wp:simplePos x="0" y="0"/>
            <wp:positionH relativeFrom="column">
              <wp:posOffset>-209550</wp:posOffset>
            </wp:positionH>
            <wp:positionV relativeFrom="page">
              <wp:posOffset>904875</wp:posOffset>
            </wp:positionV>
            <wp:extent cx="1660847" cy="6905625"/>
            <wp:effectExtent l="0" t="0" r="0" b="0"/>
            <wp:wrapNone/>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664563" cy="6921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37FF7">
        <w:rPr>
          <w:rFonts w:ascii="Arial" w:hAnsi="Arial" w:cs="Arial"/>
        </w:rPr>
        <w:br/>
      </w:r>
      <w:r w:rsidR="00C37FF7" w:rsidRPr="009E10B7">
        <w:rPr>
          <w:rFonts w:ascii="Arial" w:hAnsi="Arial" w:cs="Arial"/>
        </w:rPr>
        <w:tab/>
      </w:r>
    </w:p>
    <w:p w14:paraId="6E08166F" w14:textId="77777777" w:rsidR="00C37FF7" w:rsidRDefault="00C37FF7" w:rsidP="00C37FF7">
      <w:pPr>
        <w:jc w:val="center"/>
        <w:rPr>
          <w:b/>
          <w:bCs/>
          <w:sz w:val="26"/>
          <w:szCs w:val="26"/>
        </w:rPr>
      </w:pPr>
    </w:p>
    <w:p w14:paraId="475189C0" w14:textId="77777777" w:rsidR="00C37FF7" w:rsidRDefault="00C37FF7" w:rsidP="00C37FF7">
      <w:pPr>
        <w:jc w:val="center"/>
        <w:rPr>
          <w:b/>
          <w:bCs/>
          <w:sz w:val="26"/>
          <w:szCs w:val="26"/>
        </w:rPr>
      </w:pPr>
    </w:p>
    <w:p w14:paraId="1E1E541B" w14:textId="77777777" w:rsidR="00C37FF7" w:rsidRDefault="00C37FF7" w:rsidP="00C37FF7">
      <w:pPr>
        <w:jc w:val="center"/>
        <w:rPr>
          <w:b/>
          <w:bCs/>
          <w:sz w:val="26"/>
          <w:szCs w:val="26"/>
        </w:rPr>
      </w:pPr>
    </w:p>
    <w:p w14:paraId="0C8D62FC" w14:textId="77777777" w:rsidR="00C37FF7" w:rsidRDefault="00C37FF7" w:rsidP="00C37FF7">
      <w:pPr>
        <w:jc w:val="center"/>
        <w:rPr>
          <w:b/>
          <w:bCs/>
          <w:sz w:val="26"/>
          <w:szCs w:val="26"/>
        </w:rPr>
      </w:pPr>
    </w:p>
    <w:p w14:paraId="63439EEC" w14:textId="77777777" w:rsidR="00930477" w:rsidRDefault="00930477" w:rsidP="00C37FF7">
      <w:pPr>
        <w:jc w:val="center"/>
        <w:rPr>
          <w:b/>
          <w:bCs/>
          <w:sz w:val="26"/>
          <w:szCs w:val="26"/>
        </w:rPr>
      </w:pPr>
    </w:p>
    <w:p w14:paraId="3434A6F1" w14:textId="77777777" w:rsidR="00930477" w:rsidRDefault="00930477" w:rsidP="00C37FF7">
      <w:pPr>
        <w:jc w:val="center"/>
        <w:rPr>
          <w:b/>
          <w:bCs/>
          <w:sz w:val="26"/>
          <w:szCs w:val="26"/>
        </w:rPr>
      </w:pPr>
    </w:p>
    <w:p w14:paraId="62F531E8" w14:textId="77777777" w:rsidR="00930477" w:rsidRDefault="00930477" w:rsidP="00C37FF7">
      <w:pPr>
        <w:jc w:val="center"/>
        <w:rPr>
          <w:b/>
          <w:bCs/>
          <w:sz w:val="26"/>
          <w:szCs w:val="26"/>
        </w:rPr>
      </w:pPr>
    </w:p>
    <w:p w14:paraId="7388809F" w14:textId="77777777" w:rsidR="00930477" w:rsidRDefault="00930477" w:rsidP="00C37FF7">
      <w:pPr>
        <w:jc w:val="center"/>
        <w:rPr>
          <w:b/>
          <w:bCs/>
          <w:sz w:val="26"/>
          <w:szCs w:val="26"/>
        </w:rPr>
      </w:pPr>
    </w:p>
    <w:p w14:paraId="56BB50D1" w14:textId="77777777" w:rsidR="00930477" w:rsidRDefault="00930477" w:rsidP="00C37FF7">
      <w:pPr>
        <w:jc w:val="center"/>
        <w:rPr>
          <w:b/>
          <w:bCs/>
          <w:sz w:val="26"/>
          <w:szCs w:val="26"/>
        </w:rPr>
      </w:pPr>
    </w:p>
    <w:p w14:paraId="6B1841E8" w14:textId="77777777" w:rsidR="00930477" w:rsidRDefault="00930477" w:rsidP="00C37FF7">
      <w:pPr>
        <w:jc w:val="center"/>
        <w:rPr>
          <w:b/>
          <w:bCs/>
          <w:sz w:val="26"/>
          <w:szCs w:val="26"/>
        </w:rPr>
      </w:pPr>
    </w:p>
    <w:p w14:paraId="1CA55546" w14:textId="77777777" w:rsidR="00930477" w:rsidRDefault="00930477" w:rsidP="00C37FF7">
      <w:pPr>
        <w:jc w:val="center"/>
        <w:rPr>
          <w:b/>
          <w:bCs/>
          <w:sz w:val="26"/>
          <w:szCs w:val="26"/>
        </w:rPr>
      </w:pPr>
    </w:p>
    <w:p w14:paraId="0DC518CD" w14:textId="77777777" w:rsidR="00930477" w:rsidRDefault="00930477" w:rsidP="00C37FF7">
      <w:pPr>
        <w:jc w:val="center"/>
        <w:rPr>
          <w:b/>
          <w:bCs/>
          <w:sz w:val="26"/>
          <w:szCs w:val="26"/>
        </w:rPr>
      </w:pPr>
    </w:p>
    <w:p w14:paraId="5D55370E" w14:textId="77777777" w:rsidR="00930477" w:rsidRDefault="00930477" w:rsidP="00C37FF7">
      <w:pPr>
        <w:jc w:val="center"/>
        <w:rPr>
          <w:b/>
          <w:bCs/>
          <w:sz w:val="26"/>
          <w:szCs w:val="26"/>
        </w:rPr>
      </w:pPr>
    </w:p>
    <w:p w14:paraId="271B027D" w14:textId="3F8DCDAE" w:rsidR="00C37FF7" w:rsidRPr="00930477" w:rsidRDefault="00C37FF7" w:rsidP="00930477">
      <w:pPr>
        <w:pStyle w:val="ListParagraph"/>
        <w:keepNext/>
        <w:numPr>
          <w:ilvl w:val="0"/>
          <w:numId w:val="14"/>
        </w:numPr>
        <w:rPr>
          <w:b/>
          <w:bCs/>
        </w:rPr>
      </w:pPr>
      <w:r w:rsidRPr="00930477">
        <w:rPr>
          <w:b/>
          <w:bCs/>
        </w:rPr>
        <w:t>BACKGROUND INFORMATION</w:t>
      </w:r>
    </w:p>
    <w:p w14:paraId="45C419CC" w14:textId="7B39AB0C" w:rsidR="003E675A" w:rsidRDefault="003E675A" w:rsidP="003E675A"/>
    <w:p w14:paraId="0F1E7962" w14:textId="335A2561" w:rsidR="003E675A" w:rsidRDefault="003E675A" w:rsidP="00930477">
      <w:pPr>
        <w:pStyle w:val="ListParagraph"/>
        <w:ind w:left="360"/>
      </w:pPr>
      <w:r>
        <w:t xml:space="preserve">The </w:t>
      </w:r>
      <w:r w:rsidR="00930477">
        <w:t>Judicial Council</w:t>
      </w:r>
      <w:r w:rsidR="00B437AA">
        <w:t xml:space="preserve"> of California (</w:t>
      </w:r>
      <w:r w:rsidR="00930477">
        <w:t>“Judicial Council”</w:t>
      </w:r>
      <w:r w:rsidR="00B437AA">
        <w:t>)</w:t>
      </w:r>
      <w:r>
        <w:t xml:space="preserve"> is seeking a </w:t>
      </w:r>
      <w:r w:rsidR="00930477">
        <w:t>C</w:t>
      </w:r>
      <w:r w:rsidR="00B437AA">
        <w:t>onsultant</w:t>
      </w:r>
      <w:r w:rsidR="00A261DC">
        <w:t xml:space="preserve"> (</w:t>
      </w:r>
      <w:r w:rsidR="008B6F8B">
        <w:t>“Contractor”)</w:t>
      </w:r>
      <w:r w:rsidR="00B437AA">
        <w:t xml:space="preserve"> </w:t>
      </w:r>
      <w:r>
        <w:t xml:space="preserve">to review an existing licensing agreement between the </w:t>
      </w:r>
      <w:r w:rsidR="00930477">
        <w:t>Judicial Council and SAP Public Services, Inc. (“SAP”)</w:t>
      </w:r>
      <w:r>
        <w:t xml:space="preserve">.  </w:t>
      </w:r>
    </w:p>
    <w:p w14:paraId="2B8C56E2" w14:textId="77777777" w:rsidR="00914225" w:rsidRDefault="00914225" w:rsidP="00930477">
      <w:pPr>
        <w:pStyle w:val="ListParagraph"/>
        <w:ind w:left="360"/>
      </w:pPr>
    </w:p>
    <w:p w14:paraId="1B28C61F" w14:textId="77777777" w:rsidR="006466C3" w:rsidRPr="006466C3" w:rsidRDefault="00914225" w:rsidP="006466C3">
      <w:pPr>
        <w:pStyle w:val="ListParagraph"/>
        <w:ind w:left="360"/>
      </w:pPr>
      <w:r>
        <w:t xml:space="preserve">The Contactor must have expertise in software licenses and government purchase agreements, including but not limited to review, analysis, and cost driven negotiations. </w:t>
      </w:r>
      <w:r w:rsidR="006466C3" w:rsidRPr="006466C3">
        <w:t>The Contractor will not need to perform contract review functions onsite.</w:t>
      </w:r>
    </w:p>
    <w:p w14:paraId="7AC8F8CD" w14:textId="77777777" w:rsidR="00914225" w:rsidRDefault="00914225" w:rsidP="006466C3"/>
    <w:p w14:paraId="41EDE622" w14:textId="77E69944" w:rsidR="00914225" w:rsidRDefault="00914225" w:rsidP="00930477">
      <w:pPr>
        <w:pStyle w:val="ListParagraph"/>
        <w:ind w:left="360"/>
      </w:pPr>
      <w:r>
        <w:t xml:space="preserve">SAP Product and Functionality include </w:t>
      </w:r>
      <w:r w:rsidRPr="006466C3">
        <w:rPr>
          <w:b/>
        </w:rPr>
        <w:t>i</w:t>
      </w:r>
      <w:r>
        <w:t xml:space="preserve">) </w:t>
      </w:r>
      <w:proofErr w:type="spellStart"/>
      <w:r>
        <w:t>mySAP</w:t>
      </w:r>
      <w:proofErr w:type="spellEnd"/>
      <w:r>
        <w:t xml:space="preserve"> ERP Enterprise; </w:t>
      </w:r>
      <w:r w:rsidR="006466C3" w:rsidRPr="006466C3">
        <w:rPr>
          <w:b/>
        </w:rPr>
        <w:t>ii</w:t>
      </w:r>
      <w:r w:rsidR="006466C3">
        <w:t xml:space="preserve">) </w:t>
      </w:r>
      <w:proofErr w:type="spellStart"/>
      <w:r>
        <w:t>ePSCD</w:t>
      </w:r>
      <w:proofErr w:type="spellEnd"/>
      <w:r>
        <w:t xml:space="preserve"> &amp; TDMS; </w:t>
      </w:r>
      <w:r w:rsidRPr="006466C3">
        <w:rPr>
          <w:b/>
        </w:rPr>
        <w:t>iii</w:t>
      </w:r>
      <w:r>
        <w:t xml:space="preserve">) RWD; and </w:t>
      </w:r>
      <w:r w:rsidRPr="006466C3">
        <w:rPr>
          <w:b/>
        </w:rPr>
        <w:t>iv</w:t>
      </w:r>
      <w:r>
        <w:t>) BSI, all of which total a</w:t>
      </w:r>
      <w:r w:rsidR="006466C3">
        <w:t>n</w:t>
      </w:r>
      <w:r>
        <w:t xml:space="preserve"> average spend of $1.6 million dollars, annually.   </w:t>
      </w:r>
    </w:p>
    <w:p w14:paraId="1F236903" w14:textId="77777777" w:rsidR="00413E28" w:rsidRDefault="00413E28" w:rsidP="003E675A"/>
    <w:p w14:paraId="2C806BB6" w14:textId="1F53C42D" w:rsidR="00C37FF7" w:rsidRDefault="00FC4A81" w:rsidP="00930477">
      <w:pPr>
        <w:pStyle w:val="ListParagraph"/>
        <w:keepNext/>
        <w:numPr>
          <w:ilvl w:val="0"/>
          <w:numId w:val="14"/>
        </w:numPr>
        <w:rPr>
          <w:b/>
          <w:bCs/>
        </w:rPr>
      </w:pPr>
      <w:r>
        <w:rPr>
          <w:b/>
          <w:bCs/>
        </w:rPr>
        <w:t xml:space="preserve">DESCRIPTION OF </w:t>
      </w:r>
      <w:r w:rsidR="009C38A6">
        <w:rPr>
          <w:b/>
          <w:bCs/>
        </w:rPr>
        <w:t xml:space="preserve">SERVICES </w:t>
      </w:r>
      <w:r w:rsidR="005F3F8D">
        <w:rPr>
          <w:b/>
          <w:bCs/>
        </w:rPr>
        <w:t>AND DELIVERABLES</w:t>
      </w:r>
    </w:p>
    <w:p w14:paraId="55B0F3DE" w14:textId="77777777" w:rsidR="00FC4A81" w:rsidRPr="00930477" w:rsidRDefault="00FC4A81" w:rsidP="00930477">
      <w:pPr>
        <w:pStyle w:val="ListParagraph"/>
        <w:keepNext/>
        <w:ind w:left="360"/>
        <w:rPr>
          <w:b/>
          <w:bCs/>
        </w:rPr>
      </w:pPr>
    </w:p>
    <w:p w14:paraId="008861D2" w14:textId="6EE179E3" w:rsidR="00C37FF7" w:rsidRPr="00930477" w:rsidRDefault="00C37FF7" w:rsidP="00930477">
      <w:pPr>
        <w:pStyle w:val="ListParagraph"/>
        <w:ind w:left="360"/>
      </w:pPr>
      <w:r w:rsidRPr="00930477">
        <w:t xml:space="preserve">The </w:t>
      </w:r>
      <w:r w:rsidR="008B6F8B">
        <w:t>Judicial Council</w:t>
      </w:r>
      <w:r w:rsidR="00B437AA" w:rsidRPr="00930477">
        <w:t xml:space="preserve"> </w:t>
      </w:r>
      <w:r w:rsidRPr="00930477">
        <w:t xml:space="preserve">seeks the services of a </w:t>
      </w:r>
      <w:r w:rsidR="004030A6">
        <w:t>Contractor</w:t>
      </w:r>
      <w:r w:rsidRPr="00930477">
        <w:t xml:space="preserve"> with expertise in</w:t>
      </w:r>
      <w:r w:rsidR="003E675A" w:rsidRPr="00930477">
        <w:t xml:space="preserve"> </w:t>
      </w:r>
      <w:r w:rsidR="006466C3">
        <w:t xml:space="preserve">contract review and </w:t>
      </w:r>
      <w:r w:rsidR="003E675A" w:rsidRPr="00930477">
        <w:t>negotiation.</w:t>
      </w:r>
      <w:r w:rsidR="001A50B0" w:rsidRPr="00930477">
        <w:t xml:space="preserve">  Specific experience with SAP licensing agreements is </w:t>
      </w:r>
      <w:r w:rsidR="00B437AA" w:rsidRPr="00930477">
        <w:t xml:space="preserve">highly </w:t>
      </w:r>
      <w:r w:rsidR="00174950" w:rsidRPr="00930477">
        <w:t>desirable</w:t>
      </w:r>
      <w:r w:rsidR="001A50B0" w:rsidRPr="00930477">
        <w:t>.</w:t>
      </w:r>
    </w:p>
    <w:p w14:paraId="0B1D646C" w14:textId="77777777" w:rsidR="00F61159" w:rsidRDefault="00F61159" w:rsidP="00C37FF7">
      <w:pPr>
        <w:pStyle w:val="BodyTextIndent2"/>
        <w:spacing w:after="0" w:line="240" w:lineRule="auto"/>
      </w:pPr>
    </w:p>
    <w:p w14:paraId="01A24062" w14:textId="5ADA8BEF" w:rsidR="00C652CA" w:rsidRDefault="004030A6" w:rsidP="00930477">
      <w:pPr>
        <w:pStyle w:val="ListParagraph"/>
        <w:keepNext/>
        <w:numPr>
          <w:ilvl w:val="1"/>
          <w:numId w:val="14"/>
        </w:numPr>
        <w:rPr>
          <w:b/>
          <w:bCs/>
        </w:rPr>
      </w:pPr>
      <w:r>
        <w:rPr>
          <w:b/>
          <w:bCs/>
        </w:rPr>
        <w:t xml:space="preserve">Service and Deliverables: </w:t>
      </w:r>
      <w:r w:rsidR="00C652CA" w:rsidRPr="00930477">
        <w:rPr>
          <w:b/>
          <w:bCs/>
        </w:rPr>
        <w:t>Phase I</w:t>
      </w:r>
    </w:p>
    <w:p w14:paraId="7572C296" w14:textId="77777777" w:rsidR="00930477" w:rsidRPr="00930477" w:rsidRDefault="00930477" w:rsidP="00930477">
      <w:pPr>
        <w:pStyle w:val="ListParagraph"/>
        <w:keepNext/>
        <w:ind w:left="792"/>
        <w:rPr>
          <w:b/>
          <w:bCs/>
        </w:rPr>
      </w:pPr>
    </w:p>
    <w:p w14:paraId="539477D1" w14:textId="42FBFDC3" w:rsidR="00413E28" w:rsidRPr="00930477" w:rsidRDefault="006466C3" w:rsidP="00930477">
      <w:pPr>
        <w:pStyle w:val="ListParagraph"/>
        <w:keepNext/>
        <w:numPr>
          <w:ilvl w:val="2"/>
          <w:numId w:val="14"/>
        </w:numPr>
        <w:ind w:left="1440" w:hanging="720"/>
        <w:rPr>
          <w:bCs/>
        </w:rPr>
      </w:pPr>
      <w:r>
        <w:rPr>
          <w:bCs/>
        </w:rPr>
        <w:t xml:space="preserve">The </w:t>
      </w:r>
      <w:r w:rsidR="004030A6">
        <w:rPr>
          <w:bCs/>
        </w:rPr>
        <w:t>Contractor</w:t>
      </w:r>
      <w:r w:rsidR="00B437AA" w:rsidRPr="00930477">
        <w:rPr>
          <w:bCs/>
        </w:rPr>
        <w:t xml:space="preserve"> will </w:t>
      </w:r>
      <w:r w:rsidR="00F61159" w:rsidRPr="00930477">
        <w:rPr>
          <w:bCs/>
        </w:rPr>
        <w:t>review the contract and all subsequent amendments for an in-depth</w:t>
      </w:r>
      <w:r w:rsidR="00413E28" w:rsidRPr="00930477">
        <w:rPr>
          <w:bCs/>
        </w:rPr>
        <w:t xml:space="preserve"> and detailed understanding of the agreement.</w:t>
      </w:r>
    </w:p>
    <w:p w14:paraId="0E8E0D29" w14:textId="7998B922" w:rsidR="00F61159" w:rsidRPr="00930477" w:rsidRDefault="00413E28" w:rsidP="00930477">
      <w:pPr>
        <w:pStyle w:val="ListParagraph"/>
        <w:keepNext/>
        <w:numPr>
          <w:ilvl w:val="2"/>
          <w:numId w:val="14"/>
        </w:numPr>
        <w:ind w:left="1440" w:hanging="720"/>
        <w:rPr>
          <w:bCs/>
        </w:rPr>
      </w:pPr>
      <w:r w:rsidRPr="00930477">
        <w:rPr>
          <w:bCs/>
        </w:rPr>
        <w:t xml:space="preserve">The </w:t>
      </w:r>
      <w:r w:rsidR="004030A6">
        <w:rPr>
          <w:bCs/>
        </w:rPr>
        <w:t>Contractor</w:t>
      </w:r>
      <w:r w:rsidRPr="00930477">
        <w:rPr>
          <w:bCs/>
        </w:rPr>
        <w:t xml:space="preserve"> will complete market comparisons of similar agreements </w:t>
      </w:r>
      <w:r w:rsidR="00FE527E">
        <w:rPr>
          <w:bCs/>
        </w:rPr>
        <w:t xml:space="preserve">in the public sector </w:t>
      </w:r>
      <w:r w:rsidRPr="00930477">
        <w:rPr>
          <w:bCs/>
        </w:rPr>
        <w:t>to gauge the adequacy of the existing agreement.</w:t>
      </w:r>
    </w:p>
    <w:p w14:paraId="3EB46036" w14:textId="4C577CD8" w:rsidR="00413E28" w:rsidRPr="00930477" w:rsidRDefault="00413E28" w:rsidP="00930477">
      <w:pPr>
        <w:pStyle w:val="ListParagraph"/>
        <w:keepNext/>
        <w:numPr>
          <w:ilvl w:val="2"/>
          <w:numId w:val="14"/>
        </w:numPr>
        <w:ind w:left="1440" w:hanging="720"/>
        <w:rPr>
          <w:bCs/>
        </w:rPr>
      </w:pPr>
      <w:r w:rsidRPr="00930477">
        <w:rPr>
          <w:bCs/>
        </w:rPr>
        <w:t xml:space="preserve">The </w:t>
      </w:r>
      <w:r w:rsidR="004030A6">
        <w:rPr>
          <w:bCs/>
        </w:rPr>
        <w:t>Contractor</w:t>
      </w:r>
      <w:r w:rsidRPr="00930477">
        <w:rPr>
          <w:bCs/>
        </w:rPr>
        <w:t xml:space="preserve"> will </w:t>
      </w:r>
      <w:r w:rsidR="00F61159" w:rsidRPr="00930477">
        <w:rPr>
          <w:bCs/>
        </w:rPr>
        <w:t xml:space="preserve">make recommendations on </w:t>
      </w:r>
      <w:r w:rsidR="002A70BC" w:rsidRPr="00930477">
        <w:rPr>
          <w:bCs/>
        </w:rPr>
        <w:t xml:space="preserve">cost-benefit of renegotiating the agreement and, if applicable, </w:t>
      </w:r>
      <w:r w:rsidR="00F61159" w:rsidRPr="00930477">
        <w:rPr>
          <w:bCs/>
        </w:rPr>
        <w:t xml:space="preserve">negotiation strategy.  </w:t>
      </w:r>
    </w:p>
    <w:p w14:paraId="4E1DE83B" w14:textId="370F33C4" w:rsidR="00413E28" w:rsidRPr="00930477" w:rsidRDefault="00413E28" w:rsidP="00930477">
      <w:pPr>
        <w:pStyle w:val="ListParagraph"/>
        <w:keepNext/>
        <w:numPr>
          <w:ilvl w:val="2"/>
          <w:numId w:val="14"/>
        </w:numPr>
        <w:ind w:left="1440" w:hanging="720"/>
        <w:rPr>
          <w:bCs/>
        </w:rPr>
      </w:pPr>
      <w:r w:rsidRPr="00930477">
        <w:rPr>
          <w:bCs/>
        </w:rPr>
        <w:t>T</w:t>
      </w:r>
      <w:r w:rsidR="006466C3">
        <w:rPr>
          <w:bCs/>
        </w:rPr>
        <w:t>he review of the contract and subsequent amendments must</w:t>
      </w:r>
      <w:r w:rsidRPr="00930477">
        <w:rPr>
          <w:bCs/>
        </w:rPr>
        <w:t xml:space="preserve"> be accomplished </w:t>
      </w:r>
      <w:r w:rsidR="002A70BC" w:rsidRPr="00930477">
        <w:rPr>
          <w:bCs/>
        </w:rPr>
        <w:t>with</w:t>
      </w:r>
      <w:r w:rsidRPr="00930477">
        <w:rPr>
          <w:bCs/>
        </w:rPr>
        <w:t>in 21 days.</w:t>
      </w:r>
      <w:r w:rsidR="00C652CA" w:rsidRPr="00930477">
        <w:rPr>
          <w:bCs/>
        </w:rPr>
        <w:t xml:space="preserve">  The </w:t>
      </w:r>
      <w:r w:rsidR="004030A6">
        <w:rPr>
          <w:bCs/>
        </w:rPr>
        <w:t>Contractor</w:t>
      </w:r>
      <w:r w:rsidR="00C652CA" w:rsidRPr="00930477">
        <w:rPr>
          <w:bCs/>
        </w:rPr>
        <w:t xml:space="preserve"> will </w:t>
      </w:r>
      <w:r w:rsidR="002A70BC" w:rsidRPr="00930477">
        <w:rPr>
          <w:bCs/>
        </w:rPr>
        <w:t xml:space="preserve">notify </w:t>
      </w:r>
      <w:r w:rsidR="00C652CA" w:rsidRPr="00930477">
        <w:rPr>
          <w:bCs/>
        </w:rPr>
        <w:t xml:space="preserve">the </w:t>
      </w:r>
      <w:r w:rsidR="008B6F8B">
        <w:t>Judicial Council</w:t>
      </w:r>
      <w:r w:rsidR="00C652CA" w:rsidRPr="00930477">
        <w:rPr>
          <w:bCs/>
        </w:rPr>
        <w:t xml:space="preserve"> </w:t>
      </w:r>
      <w:r w:rsidR="002A70BC" w:rsidRPr="00930477">
        <w:rPr>
          <w:bCs/>
        </w:rPr>
        <w:t xml:space="preserve">when </w:t>
      </w:r>
      <w:r w:rsidR="00C652CA" w:rsidRPr="00930477">
        <w:rPr>
          <w:bCs/>
        </w:rPr>
        <w:t xml:space="preserve">the contract review </w:t>
      </w:r>
      <w:r w:rsidR="002A70BC" w:rsidRPr="00930477">
        <w:rPr>
          <w:bCs/>
        </w:rPr>
        <w:t>is</w:t>
      </w:r>
      <w:r w:rsidR="00C652CA" w:rsidRPr="00930477">
        <w:rPr>
          <w:bCs/>
        </w:rPr>
        <w:t xml:space="preserve"> completed and will submit a summary report of findings.</w:t>
      </w:r>
    </w:p>
    <w:p w14:paraId="2C74BEEE" w14:textId="3C746E8F" w:rsidR="00413E28" w:rsidRPr="00930477" w:rsidRDefault="006466C3" w:rsidP="00930477">
      <w:pPr>
        <w:pStyle w:val="ListParagraph"/>
        <w:keepNext/>
        <w:numPr>
          <w:ilvl w:val="2"/>
          <w:numId w:val="14"/>
        </w:numPr>
        <w:ind w:left="1440" w:hanging="720"/>
        <w:rPr>
          <w:bCs/>
        </w:rPr>
      </w:pPr>
      <w:r>
        <w:rPr>
          <w:bCs/>
        </w:rPr>
        <w:t>The market comparison must</w:t>
      </w:r>
      <w:r w:rsidR="00413E28" w:rsidRPr="00930477">
        <w:rPr>
          <w:bCs/>
        </w:rPr>
        <w:t xml:space="preserve"> be complete</w:t>
      </w:r>
      <w:r w:rsidR="002A70BC" w:rsidRPr="00930477">
        <w:rPr>
          <w:bCs/>
        </w:rPr>
        <w:t>d</w:t>
      </w:r>
      <w:r w:rsidR="00413E28" w:rsidRPr="00930477">
        <w:rPr>
          <w:bCs/>
        </w:rPr>
        <w:t xml:space="preserve"> </w:t>
      </w:r>
      <w:r w:rsidR="002A70BC" w:rsidRPr="00930477">
        <w:rPr>
          <w:bCs/>
        </w:rPr>
        <w:t>with</w:t>
      </w:r>
      <w:r w:rsidR="00413E28" w:rsidRPr="00930477">
        <w:rPr>
          <w:bCs/>
        </w:rPr>
        <w:t xml:space="preserve">in </w:t>
      </w:r>
      <w:r w:rsidR="001A50B0" w:rsidRPr="00930477">
        <w:rPr>
          <w:bCs/>
        </w:rPr>
        <w:t xml:space="preserve">14 </w:t>
      </w:r>
      <w:r w:rsidR="00413E28" w:rsidRPr="00930477">
        <w:rPr>
          <w:bCs/>
        </w:rPr>
        <w:t xml:space="preserve">days from </w:t>
      </w:r>
      <w:r w:rsidR="002A70BC" w:rsidRPr="00930477">
        <w:rPr>
          <w:bCs/>
        </w:rPr>
        <w:t>contract review completion</w:t>
      </w:r>
      <w:r w:rsidR="00413E28" w:rsidRPr="00930477">
        <w:rPr>
          <w:bCs/>
        </w:rPr>
        <w:t>.</w:t>
      </w:r>
    </w:p>
    <w:p w14:paraId="077F11D3" w14:textId="30F19C5E" w:rsidR="00413E28" w:rsidRPr="00930477" w:rsidRDefault="00413E28" w:rsidP="00930477">
      <w:pPr>
        <w:pStyle w:val="ListParagraph"/>
        <w:keepNext/>
        <w:numPr>
          <w:ilvl w:val="2"/>
          <w:numId w:val="14"/>
        </w:numPr>
        <w:ind w:left="1440" w:hanging="720"/>
        <w:rPr>
          <w:bCs/>
        </w:rPr>
      </w:pPr>
      <w:r w:rsidRPr="00930477">
        <w:rPr>
          <w:bCs/>
        </w:rPr>
        <w:t xml:space="preserve">A detailed </w:t>
      </w:r>
      <w:r w:rsidR="00C652CA" w:rsidRPr="00930477">
        <w:rPr>
          <w:bCs/>
        </w:rPr>
        <w:t xml:space="preserve">final </w:t>
      </w:r>
      <w:r w:rsidR="006466C3">
        <w:rPr>
          <w:bCs/>
        </w:rPr>
        <w:t>report must</w:t>
      </w:r>
      <w:r w:rsidRPr="00930477">
        <w:rPr>
          <w:bCs/>
        </w:rPr>
        <w:t xml:space="preserve"> be submitted to the </w:t>
      </w:r>
      <w:r w:rsidR="008B6F8B">
        <w:t>Judicial Council</w:t>
      </w:r>
      <w:r w:rsidR="006466C3">
        <w:t xml:space="preserve"> within</w:t>
      </w:r>
      <w:r w:rsidRPr="00930477">
        <w:rPr>
          <w:bCs/>
        </w:rPr>
        <w:t xml:space="preserve"> </w:t>
      </w:r>
      <w:r w:rsidR="001A50B0" w:rsidRPr="00930477">
        <w:rPr>
          <w:bCs/>
        </w:rPr>
        <w:t xml:space="preserve">7 </w:t>
      </w:r>
      <w:r w:rsidRPr="00930477">
        <w:rPr>
          <w:bCs/>
        </w:rPr>
        <w:t>days after the market analysis is completed.</w:t>
      </w:r>
    </w:p>
    <w:p w14:paraId="6E333778" w14:textId="3869E7D8" w:rsidR="00C652CA" w:rsidRDefault="00413E28" w:rsidP="00930477">
      <w:pPr>
        <w:pStyle w:val="ListParagraph"/>
        <w:keepNext/>
        <w:numPr>
          <w:ilvl w:val="2"/>
          <w:numId w:val="14"/>
        </w:numPr>
        <w:ind w:left="1440" w:hanging="720"/>
        <w:rPr>
          <w:bCs/>
        </w:rPr>
      </w:pPr>
      <w:r w:rsidRPr="00930477">
        <w:rPr>
          <w:bCs/>
        </w:rPr>
        <w:t xml:space="preserve">The </w:t>
      </w:r>
      <w:r w:rsidR="002A70BC" w:rsidRPr="00930477">
        <w:rPr>
          <w:bCs/>
        </w:rPr>
        <w:t>parties will discuss</w:t>
      </w:r>
      <w:r w:rsidRPr="00930477">
        <w:rPr>
          <w:bCs/>
        </w:rPr>
        <w:t xml:space="preserve"> the recommendations </w:t>
      </w:r>
      <w:r w:rsidR="00C652CA" w:rsidRPr="00930477">
        <w:rPr>
          <w:bCs/>
        </w:rPr>
        <w:t xml:space="preserve">presented by the </w:t>
      </w:r>
      <w:r w:rsidR="004030A6">
        <w:rPr>
          <w:bCs/>
        </w:rPr>
        <w:t>Contractor</w:t>
      </w:r>
      <w:r w:rsidR="002A70BC" w:rsidRPr="00930477">
        <w:rPr>
          <w:bCs/>
        </w:rPr>
        <w:t xml:space="preserve"> and the </w:t>
      </w:r>
      <w:r w:rsidR="008B6F8B">
        <w:t>Judicial Council</w:t>
      </w:r>
      <w:r w:rsidR="002A70BC" w:rsidRPr="00930477">
        <w:rPr>
          <w:bCs/>
        </w:rPr>
        <w:t xml:space="preserve"> will decide whether:</w:t>
      </w:r>
    </w:p>
    <w:p w14:paraId="6398B390" w14:textId="77777777" w:rsidR="00930477" w:rsidRPr="00930477" w:rsidRDefault="00930477" w:rsidP="00930477">
      <w:pPr>
        <w:pStyle w:val="ListParagraph"/>
        <w:keepNext/>
        <w:ind w:left="1440"/>
        <w:rPr>
          <w:bCs/>
        </w:rPr>
      </w:pPr>
    </w:p>
    <w:p w14:paraId="6D3AC4F5" w14:textId="0894D079" w:rsidR="00C652CA" w:rsidRPr="00930477" w:rsidRDefault="00C652CA" w:rsidP="00930477">
      <w:pPr>
        <w:pStyle w:val="ListParagraph"/>
        <w:keepNext/>
        <w:numPr>
          <w:ilvl w:val="3"/>
          <w:numId w:val="14"/>
        </w:numPr>
        <w:rPr>
          <w:bCs/>
        </w:rPr>
      </w:pPr>
      <w:r w:rsidRPr="00930477">
        <w:rPr>
          <w:bCs/>
        </w:rPr>
        <w:t>To make no changes to the existing contract, or</w:t>
      </w:r>
    </w:p>
    <w:p w14:paraId="02A2E18B" w14:textId="77777777" w:rsidR="00C652CA" w:rsidRPr="00930477" w:rsidRDefault="00C652CA" w:rsidP="00930477">
      <w:pPr>
        <w:pStyle w:val="ListParagraph"/>
        <w:keepNext/>
        <w:numPr>
          <w:ilvl w:val="3"/>
          <w:numId w:val="14"/>
        </w:numPr>
        <w:rPr>
          <w:bCs/>
        </w:rPr>
      </w:pPr>
      <w:r w:rsidRPr="00930477">
        <w:rPr>
          <w:bCs/>
        </w:rPr>
        <w:t>Undertake a renegotiation effort with SAP.</w:t>
      </w:r>
    </w:p>
    <w:p w14:paraId="3DB352C2" w14:textId="77777777" w:rsidR="00C652CA" w:rsidRDefault="00C652CA" w:rsidP="00C652CA">
      <w:pPr>
        <w:pStyle w:val="ListParagraph"/>
      </w:pPr>
    </w:p>
    <w:p w14:paraId="237ABE56" w14:textId="0D3733DB" w:rsidR="00C652CA" w:rsidRDefault="004030A6" w:rsidP="00930477">
      <w:pPr>
        <w:pStyle w:val="ListParagraph"/>
        <w:keepNext/>
        <w:numPr>
          <w:ilvl w:val="1"/>
          <w:numId w:val="14"/>
        </w:numPr>
        <w:rPr>
          <w:b/>
          <w:bCs/>
        </w:rPr>
      </w:pPr>
      <w:r>
        <w:rPr>
          <w:b/>
          <w:bCs/>
        </w:rPr>
        <w:lastRenderedPageBreak/>
        <w:t xml:space="preserve">Service and Deliverables: </w:t>
      </w:r>
      <w:r w:rsidR="00C652CA" w:rsidRPr="00930477">
        <w:rPr>
          <w:b/>
          <w:bCs/>
        </w:rPr>
        <w:t>Phase II</w:t>
      </w:r>
    </w:p>
    <w:p w14:paraId="4E9FF392" w14:textId="77777777" w:rsidR="00930477" w:rsidRPr="00930477" w:rsidRDefault="00930477" w:rsidP="00930477">
      <w:pPr>
        <w:pStyle w:val="ListParagraph"/>
        <w:keepNext/>
        <w:ind w:left="792"/>
        <w:rPr>
          <w:b/>
          <w:bCs/>
        </w:rPr>
      </w:pPr>
    </w:p>
    <w:p w14:paraId="1EA70C2A" w14:textId="3C5EA52C" w:rsidR="00930477" w:rsidRDefault="002A70BC" w:rsidP="000969C7">
      <w:pPr>
        <w:pStyle w:val="ListParagraph"/>
        <w:keepNext/>
        <w:numPr>
          <w:ilvl w:val="2"/>
          <w:numId w:val="14"/>
        </w:numPr>
        <w:ind w:left="1440" w:hanging="720"/>
        <w:rPr>
          <w:bCs/>
        </w:rPr>
      </w:pPr>
      <w:r w:rsidRPr="00930477">
        <w:rPr>
          <w:bCs/>
        </w:rPr>
        <w:t xml:space="preserve">If the </w:t>
      </w:r>
      <w:r w:rsidR="008B6F8B">
        <w:t>Judicial Council</w:t>
      </w:r>
      <w:r w:rsidRPr="00930477">
        <w:rPr>
          <w:bCs/>
        </w:rPr>
        <w:t xml:space="preserve"> elects to pursue renegotiation</w:t>
      </w:r>
      <w:r w:rsidR="00603D7E" w:rsidRPr="00930477">
        <w:rPr>
          <w:bCs/>
        </w:rPr>
        <w:t xml:space="preserve"> with SAP</w:t>
      </w:r>
      <w:r w:rsidR="00C652CA" w:rsidRPr="00930477">
        <w:rPr>
          <w:bCs/>
        </w:rPr>
        <w:t xml:space="preserve">, the </w:t>
      </w:r>
      <w:r w:rsidR="004030A6">
        <w:rPr>
          <w:bCs/>
        </w:rPr>
        <w:t>Contractor</w:t>
      </w:r>
      <w:r w:rsidR="00C652CA" w:rsidRPr="00930477">
        <w:rPr>
          <w:bCs/>
        </w:rPr>
        <w:t xml:space="preserve"> will </w:t>
      </w:r>
      <w:r w:rsidR="00FE527E">
        <w:rPr>
          <w:bCs/>
        </w:rPr>
        <w:t xml:space="preserve">renegotiate </w:t>
      </w:r>
      <w:r w:rsidR="006466C3">
        <w:rPr>
          <w:bCs/>
        </w:rPr>
        <w:t>the agreement</w:t>
      </w:r>
      <w:r w:rsidR="00382C84" w:rsidRPr="00930477">
        <w:rPr>
          <w:bCs/>
        </w:rPr>
        <w:t xml:space="preserve"> and represent</w:t>
      </w:r>
      <w:r w:rsidR="00AC22A3" w:rsidRPr="00930477">
        <w:rPr>
          <w:bCs/>
        </w:rPr>
        <w:t xml:space="preserve"> the interests of the </w:t>
      </w:r>
      <w:r w:rsidR="008B6F8B">
        <w:t>Judicial Council</w:t>
      </w:r>
      <w:r w:rsidR="00382C84" w:rsidRPr="00930477">
        <w:rPr>
          <w:bCs/>
        </w:rPr>
        <w:t xml:space="preserve">, as </w:t>
      </w:r>
      <w:r w:rsidR="00603D7E" w:rsidRPr="00930477">
        <w:rPr>
          <w:bCs/>
        </w:rPr>
        <w:t>directed</w:t>
      </w:r>
      <w:r w:rsidR="00C652CA" w:rsidRPr="00930477">
        <w:rPr>
          <w:bCs/>
        </w:rPr>
        <w:t>.</w:t>
      </w:r>
    </w:p>
    <w:p w14:paraId="058884EC" w14:textId="7E034F09" w:rsidR="000969C7" w:rsidRPr="00930477" w:rsidRDefault="00C652CA" w:rsidP="000969C7">
      <w:pPr>
        <w:pStyle w:val="ListParagraph"/>
        <w:keepNext/>
        <w:numPr>
          <w:ilvl w:val="2"/>
          <w:numId w:val="14"/>
        </w:numPr>
        <w:ind w:left="1440" w:hanging="720"/>
        <w:rPr>
          <w:bCs/>
        </w:rPr>
      </w:pPr>
      <w:r>
        <w:t xml:space="preserve">Where necessary, the </w:t>
      </w:r>
      <w:r w:rsidR="004030A6">
        <w:t>Contractor</w:t>
      </w:r>
      <w:r>
        <w:t xml:space="preserve"> will aid with any contract </w:t>
      </w:r>
      <w:r w:rsidR="00382C84">
        <w:t xml:space="preserve">revisions </w:t>
      </w:r>
      <w:r>
        <w:t>as requested.</w:t>
      </w:r>
    </w:p>
    <w:p w14:paraId="3DD401D9" w14:textId="77777777" w:rsidR="00C37FF7" w:rsidRDefault="00C37FF7" w:rsidP="00417657"/>
    <w:p w14:paraId="0957AF9C" w14:textId="5B3FC351" w:rsidR="00A50B42" w:rsidRPr="00D74462" w:rsidRDefault="00A50B42" w:rsidP="00930477">
      <w:pPr>
        <w:pStyle w:val="ListParagraph"/>
        <w:keepNext/>
        <w:numPr>
          <w:ilvl w:val="0"/>
          <w:numId w:val="14"/>
        </w:numPr>
        <w:rPr>
          <w:b/>
          <w:bCs/>
        </w:rPr>
      </w:pPr>
      <w:r w:rsidRPr="00D74462">
        <w:rPr>
          <w:b/>
          <w:bCs/>
        </w:rPr>
        <w:t>TIMELINE FOR THIS RFP</w:t>
      </w:r>
    </w:p>
    <w:p w14:paraId="03F8BBFB" w14:textId="77777777" w:rsidR="00A50B42" w:rsidRPr="00D74462" w:rsidRDefault="00A50B42" w:rsidP="00A50B42">
      <w:pPr>
        <w:widowControl w:val="0"/>
        <w:rPr>
          <w:bCs/>
        </w:rPr>
      </w:pPr>
    </w:p>
    <w:p w14:paraId="78504A85" w14:textId="71D4544F" w:rsidR="00A50B42" w:rsidRPr="00930477" w:rsidRDefault="00A50B42" w:rsidP="00930477">
      <w:pPr>
        <w:pStyle w:val="ListParagraph"/>
        <w:ind w:left="360"/>
      </w:pPr>
      <w:r w:rsidRPr="00930477">
        <w:t xml:space="preserve">The </w:t>
      </w:r>
      <w:r w:rsidR="008B6F8B">
        <w:t>Judicial Council</w:t>
      </w:r>
      <w:r w:rsidR="00382C84" w:rsidRPr="00930477">
        <w:t xml:space="preserve"> </w:t>
      </w:r>
      <w:r w:rsidRPr="00930477">
        <w:t xml:space="preserve">has developed the following list of key events </w:t>
      </w:r>
      <w:r w:rsidR="00FC4A81" w:rsidRPr="00930477">
        <w:t>related to this RFP</w:t>
      </w:r>
      <w:r w:rsidRPr="00930477">
        <w:t xml:space="preserve">.  All dates are subject to change at the discretion of the </w:t>
      </w:r>
      <w:r w:rsidR="008B6F8B">
        <w:t>Judicial Council</w:t>
      </w:r>
      <w:r w:rsidRPr="00930477">
        <w:t>.</w:t>
      </w:r>
    </w:p>
    <w:p w14:paraId="3B47D551" w14:textId="77777777" w:rsidR="00A50B42" w:rsidRDefault="00A50B42" w:rsidP="00A50B42">
      <w:pPr>
        <w:widowControl w:val="0"/>
        <w:ind w:left="1440"/>
        <w:rPr>
          <w:bCs/>
        </w:rPr>
      </w:pPr>
    </w:p>
    <w:p w14:paraId="4DCF47C9"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617D3619" w14:textId="77777777" w:rsidTr="003E4B31">
        <w:trPr>
          <w:trHeight w:val="485"/>
          <w:tblHeader/>
          <w:jc w:val="center"/>
        </w:trPr>
        <w:tc>
          <w:tcPr>
            <w:tcW w:w="4986" w:type="dxa"/>
            <w:shd w:val="clear" w:color="auto" w:fill="E6E6E6"/>
            <w:vAlign w:val="center"/>
          </w:tcPr>
          <w:p w14:paraId="2401CF2D"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475AD10"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2EAD4E8D" w14:textId="77777777" w:rsidTr="003E4B31">
        <w:trPr>
          <w:trHeight w:val="575"/>
          <w:jc w:val="center"/>
        </w:trPr>
        <w:tc>
          <w:tcPr>
            <w:tcW w:w="4986" w:type="dxa"/>
            <w:vAlign w:val="center"/>
          </w:tcPr>
          <w:p w14:paraId="1B913D84"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2DF1C207" w14:textId="531CFEC3" w:rsidR="00A50B42" w:rsidRPr="00946C0C" w:rsidRDefault="0031229B" w:rsidP="00946C0C">
            <w:pPr>
              <w:widowControl w:val="0"/>
              <w:tabs>
                <w:tab w:val="left" w:pos="2178"/>
              </w:tabs>
              <w:rPr>
                <w:b/>
                <w:bCs/>
              </w:rPr>
            </w:pPr>
            <w:r w:rsidRPr="00946C0C">
              <w:rPr>
                <w:b/>
                <w:bCs/>
              </w:rPr>
              <w:t>November 25, 2015</w:t>
            </w:r>
          </w:p>
        </w:tc>
      </w:tr>
      <w:tr w:rsidR="00C00178" w:rsidRPr="003B7ABC" w14:paraId="56B06D0E" w14:textId="77777777" w:rsidTr="003E4B31">
        <w:trPr>
          <w:trHeight w:val="668"/>
          <w:jc w:val="center"/>
        </w:trPr>
        <w:tc>
          <w:tcPr>
            <w:tcW w:w="4986" w:type="dxa"/>
            <w:vAlign w:val="center"/>
          </w:tcPr>
          <w:p w14:paraId="415F32E3" w14:textId="5784D808" w:rsidR="00C00178" w:rsidRPr="00A00C4E" w:rsidRDefault="008B6F8B" w:rsidP="003E4B31">
            <w:pPr>
              <w:widowControl w:val="0"/>
              <w:rPr>
                <w:bCs/>
              </w:rPr>
            </w:pPr>
            <w:r w:rsidRPr="00A00C4E">
              <w:rPr>
                <w:bCs/>
              </w:rPr>
              <w:t>Deadline for questions</w:t>
            </w:r>
          </w:p>
        </w:tc>
        <w:tc>
          <w:tcPr>
            <w:tcW w:w="3192" w:type="dxa"/>
            <w:vAlign w:val="center"/>
          </w:tcPr>
          <w:p w14:paraId="7C2FF3FF" w14:textId="7B5ADD8D" w:rsidR="00C00178" w:rsidRPr="00946C0C" w:rsidRDefault="0031229B" w:rsidP="00946C0C">
            <w:pPr>
              <w:widowControl w:val="0"/>
              <w:tabs>
                <w:tab w:val="left" w:pos="2178"/>
              </w:tabs>
              <w:rPr>
                <w:bCs/>
              </w:rPr>
            </w:pPr>
            <w:r w:rsidRPr="00946C0C">
              <w:rPr>
                <w:b/>
                <w:bCs/>
              </w:rPr>
              <w:t>December 14, 2015</w:t>
            </w:r>
            <w:r w:rsidRPr="00946C0C">
              <w:rPr>
                <w:bCs/>
              </w:rPr>
              <w:t>, No later than 3pm, Pacific Time</w:t>
            </w:r>
          </w:p>
        </w:tc>
      </w:tr>
      <w:tr w:rsidR="00C00178" w:rsidRPr="003B7ABC" w14:paraId="41A4E545" w14:textId="77777777" w:rsidTr="003E4B31">
        <w:trPr>
          <w:trHeight w:val="647"/>
          <w:jc w:val="center"/>
        </w:trPr>
        <w:tc>
          <w:tcPr>
            <w:tcW w:w="4986" w:type="dxa"/>
            <w:vAlign w:val="center"/>
          </w:tcPr>
          <w:p w14:paraId="49548FD2" w14:textId="1C44B21B" w:rsidR="00C00178" w:rsidRPr="00A00C4E" w:rsidRDefault="00C00178" w:rsidP="003E4B31">
            <w:pPr>
              <w:widowControl w:val="0"/>
              <w:rPr>
                <w:bCs/>
              </w:rPr>
            </w:pPr>
            <w:r w:rsidRPr="00A00C4E">
              <w:rPr>
                <w:bCs/>
              </w:rPr>
              <w:t>Questions and answers posted</w:t>
            </w:r>
            <w:r w:rsidR="0031229B">
              <w:rPr>
                <w:bCs/>
              </w:rPr>
              <w:t xml:space="preserve"> (estimated only)</w:t>
            </w:r>
          </w:p>
        </w:tc>
        <w:tc>
          <w:tcPr>
            <w:tcW w:w="3192" w:type="dxa"/>
            <w:vAlign w:val="center"/>
          </w:tcPr>
          <w:p w14:paraId="4C1E4E0B" w14:textId="6A3819B8" w:rsidR="00C00178" w:rsidRPr="00946C0C" w:rsidRDefault="0031229B" w:rsidP="00946C0C">
            <w:pPr>
              <w:widowControl w:val="0"/>
              <w:tabs>
                <w:tab w:val="left" w:pos="2178"/>
              </w:tabs>
              <w:rPr>
                <w:b/>
                <w:bCs/>
              </w:rPr>
            </w:pPr>
            <w:r w:rsidRPr="00946C0C">
              <w:rPr>
                <w:b/>
                <w:bCs/>
              </w:rPr>
              <w:t>December 16, 2015</w:t>
            </w:r>
          </w:p>
        </w:tc>
      </w:tr>
      <w:tr w:rsidR="00C00178" w:rsidRPr="003B7ABC" w14:paraId="543F22A0" w14:textId="77777777" w:rsidTr="003E4B31">
        <w:trPr>
          <w:trHeight w:val="647"/>
          <w:jc w:val="center"/>
        </w:trPr>
        <w:tc>
          <w:tcPr>
            <w:tcW w:w="4986" w:type="dxa"/>
            <w:vAlign w:val="center"/>
          </w:tcPr>
          <w:p w14:paraId="6DFC69C5"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772A561" w14:textId="7D7B2E0F" w:rsidR="00C00178" w:rsidRPr="00946C0C" w:rsidRDefault="0031229B" w:rsidP="00946C0C">
            <w:pPr>
              <w:widowControl w:val="0"/>
              <w:rPr>
                <w:bCs/>
              </w:rPr>
            </w:pPr>
            <w:r w:rsidRPr="00946C0C">
              <w:rPr>
                <w:b/>
                <w:bCs/>
              </w:rPr>
              <w:t>December 28, 2015</w:t>
            </w:r>
            <w:r w:rsidRPr="00946C0C">
              <w:rPr>
                <w:bCs/>
              </w:rPr>
              <w:t>, No later than 3pm, Pacific Time.</w:t>
            </w:r>
          </w:p>
        </w:tc>
      </w:tr>
      <w:tr w:rsidR="00C00178" w:rsidRPr="003B7ABC" w14:paraId="07AA6DE0" w14:textId="77777777" w:rsidTr="003E4B31">
        <w:trPr>
          <w:trHeight w:val="539"/>
          <w:jc w:val="center"/>
        </w:trPr>
        <w:tc>
          <w:tcPr>
            <w:tcW w:w="4986" w:type="dxa"/>
            <w:vAlign w:val="center"/>
          </w:tcPr>
          <w:p w14:paraId="38B0BF7D" w14:textId="22F320D2" w:rsidR="00C00178" w:rsidRPr="00A00C4E" w:rsidRDefault="00C00178" w:rsidP="003E4B31">
            <w:pPr>
              <w:widowControl w:val="0"/>
              <w:ind w:right="576"/>
              <w:rPr>
                <w:bCs/>
              </w:rPr>
            </w:pPr>
            <w:r w:rsidRPr="00A00C4E">
              <w:rPr>
                <w:bCs/>
              </w:rPr>
              <w:t>Evaluation of</w:t>
            </w:r>
            <w:r w:rsidR="000B40FF">
              <w:rPr>
                <w:bCs/>
              </w:rPr>
              <w:t xml:space="preserve"> non-cost</w:t>
            </w:r>
            <w:r w:rsidRPr="00A00C4E">
              <w:rPr>
                <w:bCs/>
              </w:rPr>
              <w:t xml:space="preserve"> proposals (</w:t>
            </w:r>
            <w:r w:rsidRPr="00A00C4E">
              <w:rPr>
                <w:bCs/>
                <w:i/>
              </w:rPr>
              <w:t>estimate only</w:t>
            </w:r>
            <w:r w:rsidRPr="00A00C4E">
              <w:rPr>
                <w:bCs/>
              </w:rPr>
              <w:t>)</w:t>
            </w:r>
          </w:p>
        </w:tc>
        <w:tc>
          <w:tcPr>
            <w:tcW w:w="3192" w:type="dxa"/>
            <w:vAlign w:val="center"/>
          </w:tcPr>
          <w:p w14:paraId="6FAEFD44" w14:textId="77777777" w:rsidR="00C00178" w:rsidRPr="00946C0C" w:rsidRDefault="00C00178" w:rsidP="00946C0C">
            <w:pPr>
              <w:widowControl w:val="0"/>
              <w:rPr>
                <w:bCs/>
              </w:rPr>
            </w:pPr>
          </w:p>
          <w:p w14:paraId="27371842" w14:textId="5BB658D8" w:rsidR="00C00178" w:rsidRPr="00946C0C" w:rsidRDefault="0031229B" w:rsidP="00946C0C">
            <w:pPr>
              <w:widowControl w:val="0"/>
              <w:rPr>
                <w:bCs/>
              </w:rPr>
            </w:pPr>
            <w:r w:rsidRPr="00946C0C">
              <w:rPr>
                <w:b/>
                <w:bCs/>
              </w:rPr>
              <w:t>December 29, 2015</w:t>
            </w:r>
            <w:r w:rsidRPr="00946C0C">
              <w:rPr>
                <w:bCs/>
              </w:rPr>
              <w:t xml:space="preserve"> through </w:t>
            </w:r>
            <w:r w:rsidRPr="00946C0C">
              <w:rPr>
                <w:b/>
                <w:bCs/>
              </w:rPr>
              <w:t>January 8, 2016</w:t>
            </w:r>
          </w:p>
        </w:tc>
      </w:tr>
      <w:tr w:rsidR="000B40FF" w:rsidRPr="003B7ABC" w14:paraId="42038C72" w14:textId="77777777" w:rsidTr="003E4B31">
        <w:trPr>
          <w:trHeight w:val="520"/>
          <w:jc w:val="center"/>
        </w:trPr>
        <w:tc>
          <w:tcPr>
            <w:tcW w:w="4986" w:type="dxa"/>
            <w:vAlign w:val="center"/>
          </w:tcPr>
          <w:p w14:paraId="5C88EAA0" w14:textId="7E0725C2" w:rsidR="000B40FF" w:rsidRDefault="000B40FF" w:rsidP="003E4B31">
            <w:pPr>
              <w:widowControl w:val="0"/>
              <w:rPr>
                <w:bCs/>
              </w:rPr>
            </w:pPr>
            <w:r>
              <w:rPr>
                <w:bCs/>
              </w:rPr>
              <w:t xml:space="preserve">Non-cost proposals scores posted at </w:t>
            </w:r>
            <w:hyperlink r:id="rId8" w:history="1">
              <w:r w:rsidRPr="00EC501A">
                <w:rPr>
                  <w:rStyle w:val="Hyperlink"/>
                  <w:bCs/>
                </w:rPr>
                <w:t>www.courts.ca.gov/rfps.htm</w:t>
              </w:r>
            </w:hyperlink>
            <w:r>
              <w:rPr>
                <w:rStyle w:val="Hyperlink"/>
                <w:bCs/>
              </w:rPr>
              <w:t xml:space="preserve"> </w:t>
            </w:r>
            <w:r w:rsidRPr="000B40FF">
              <w:t>(estimate only)</w:t>
            </w:r>
          </w:p>
        </w:tc>
        <w:tc>
          <w:tcPr>
            <w:tcW w:w="3192" w:type="dxa"/>
            <w:vAlign w:val="center"/>
          </w:tcPr>
          <w:p w14:paraId="0B9DDBBD" w14:textId="1E2ECEEA" w:rsidR="000B40FF" w:rsidRPr="00946C0C" w:rsidRDefault="000B40FF" w:rsidP="00946C0C">
            <w:pPr>
              <w:widowControl w:val="0"/>
              <w:rPr>
                <w:b/>
                <w:bCs/>
              </w:rPr>
            </w:pPr>
            <w:r>
              <w:rPr>
                <w:b/>
                <w:bCs/>
              </w:rPr>
              <w:t>January 12, 2016</w:t>
            </w:r>
          </w:p>
        </w:tc>
      </w:tr>
      <w:tr w:rsidR="000B40FF" w:rsidRPr="003B7ABC" w14:paraId="3752773D" w14:textId="77777777" w:rsidTr="003E4B31">
        <w:trPr>
          <w:trHeight w:val="520"/>
          <w:jc w:val="center"/>
        </w:trPr>
        <w:tc>
          <w:tcPr>
            <w:tcW w:w="4986" w:type="dxa"/>
            <w:vAlign w:val="center"/>
          </w:tcPr>
          <w:p w14:paraId="53AE0820" w14:textId="033DD68B" w:rsidR="000B40FF" w:rsidRPr="00A00C4E" w:rsidRDefault="000B40FF" w:rsidP="003E4B31">
            <w:pPr>
              <w:widowControl w:val="0"/>
              <w:rPr>
                <w:bCs/>
              </w:rPr>
            </w:pPr>
            <w:r>
              <w:rPr>
                <w:bCs/>
              </w:rPr>
              <w:t xml:space="preserve">Public opening of cost portion of proposals. Notice of date, time, and location will be posted at </w:t>
            </w:r>
            <w:hyperlink r:id="rId9" w:history="1">
              <w:r w:rsidRPr="00EC501A">
                <w:rPr>
                  <w:rStyle w:val="Hyperlink"/>
                  <w:bCs/>
                </w:rPr>
                <w:t>www.courts.ca.gov/rfps.htm</w:t>
              </w:r>
            </w:hyperlink>
            <w:r>
              <w:rPr>
                <w:rStyle w:val="Hyperlink"/>
                <w:bCs/>
              </w:rPr>
              <w:t xml:space="preserve"> </w:t>
            </w:r>
            <w:r w:rsidRPr="000B40FF">
              <w:t>(estimate only)</w:t>
            </w:r>
            <w:r>
              <w:rPr>
                <w:rStyle w:val="Hyperlink"/>
                <w:bCs/>
              </w:rPr>
              <w:t xml:space="preserve"> </w:t>
            </w:r>
          </w:p>
        </w:tc>
        <w:tc>
          <w:tcPr>
            <w:tcW w:w="3192" w:type="dxa"/>
            <w:vAlign w:val="center"/>
          </w:tcPr>
          <w:p w14:paraId="567A927C" w14:textId="04C4AF64" w:rsidR="000B40FF" w:rsidRPr="00946C0C" w:rsidRDefault="000B40FF" w:rsidP="00946C0C">
            <w:pPr>
              <w:widowControl w:val="0"/>
              <w:rPr>
                <w:b/>
                <w:bCs/>
              </w:rPr>
            </w:pPr>
            <w:r>
              <w:rPr>
                <w:b/>
                <w:bCs/>
              </w:rPr>
              <w:t>January 13, 2016</w:t>
            </w:r>
          </w:p>
        </w:tc>
      </w:tr>
      <w:tr w:rsidR="000B40FF" w:rsidRPr="003B7ABC" w14:paraId="743954B3" w14:textId="77777777" w:rsidTr="003E4B31">
        <w:trPr>
          <w:trHeight w:val="520"/>
          <w:jc w:val="center"/>
        </w:trPr>
        <w:tc>
          <w:tcPr>
            <w:tcW w:w="4986" w:type="dxa"/>
            <w:vAlign w:val="center"/>
          </w:tcPr>
          <w:p w14:paraId="75C6B0FA" w14:textId="56733E6D" w:rsidR="000B40FF" w:rsidRPr="00A00C4E" w:rsidRDefault="000B40FF" w:rsidP="003E4B31">
            <w:pPr>
              <w:widowControl w:val="0"/>
              <w:rPr>
                <w:bCs/>
              </w:rPr>
            </w:pPr>
            <w:r>
              <w:rPr>
                <w:bCs/>
              </w:rPr>
              <w:t>Evaluation of cost portion of proposals (estimated only)</w:t>
            </w:r>
          </w:p>
        </w:tc>
        <w:tc>
          <w:tcPr>
            <w:tcW w:w="3192" w:type="dxa"/>
            <w:vAlign w:val="center"/>
          </w:tcPr>
          <w:p w14:paraId="62806F43" w14:textId="752FC448" w:rsidR="000B40FF" w:rsidRPr="00946C0C" w:rsidRDefault="00CD7496" w:rsidP="00946C0C">
            <w:pPr>
              <w:widowControl w:val="0"/>
              <w:rPr>
                <w:b/>
                <w:bCs/>
              </w:rPr>
            </w:pPr>
            <w:r>
              <w:rPr>
                <w:b/>
                <w:bCs/>
              </w:rPr>
              <w:t>January 14, 2016 through January 21, 2015</w:t>
            </w:r>
          </w:p>
        </w:tc>
      </w:tr>
      <w:tr w:rsidR="00C00178" w:rsidRPr="003B7ABC" w14:paraId="32369B31" w14:textId="77777777" w:rsidTr="003E4B31">
        <w:trPr>
          <w:trHeight w:val="520"/>
          <w:jc w:val="center"/>
        </w:trPr>
        <w:tc>
          <w:tcPr>
            <w:tcW w:w="4986" w:type="dxa"/>
            <w:vAlign w:val="center"/>
          </w:tcPr>
          <w:p w14:paraId="3045F24F"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066D8291" w14:textId="7A100246" w:rsidR="00C00178" w:rsidRPr="00946C0C" w:rsidRDefault="0031229B" w:rsidP="00946C0C">
            <w:pPr>
              <w:widowControl w:val="0"/>
              <w:rPr>
                <w:b/>
                <w:bCs/>
              </w:rPr>
            </w:pPr>
            <w:r w:rsidRPr="00946C0C">
              <w:rPr>
                <w:b/>
                <w:bCs/>
              </w:rPr>
              <w:t>J</w:t>
            </w:r>
            <w:r w:rsidR="00CD7496">
              <w:rPr>
                <w:b/>
                <w:bCs/>
              </w:rPr>
              <w:t>anuary 22</w:t>
            </w:r>
            <w:r w:rsidRPr="00946C0C">
              <w:rPr>
                <w:b/>
                <w:bCs/>
              </w:rPr>
              <w:t>, 2016</w:t>
            </w:r>
          </w:p>
        </w:tc>
      </w:tr>
      <w:tr w:rsidR="00C00178" w:rsidRPr="003B7ABC" w14:paraId="362FC949" w14:textId="77777777" w:rsidTr="003E4B31">
        <w:trPr>
          <w:trHeight w:val="520"/>
          <w:jc w:val="center"/>
        </w:trPr>
        <w:tc>
          <w:tcPr>
            <w:tcW w:w="4986" w:type="dxa"/>
            <w:vAlign w:val="center"/>
          </w:tcPr>
          <w:p w14:paraId="73EC6836"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4F66CF69" w14:textId="13614988" w:rsidR="00C00178" w:rsidRPr="00946C0C" w:rsidRDefault="00CD7496" w:rsidP="00946C0C">
            <w:pPr>
              <w:widowControl w:val="0"/>
              <w:rPr>
                <w:b/>
                <w:bCs/>
              </w:rPr>
            </w:pPr>
            <w:r>
              <w:rPr>
                <w:b/>
                <w:bCs/>
              </w:rPr>
              <w:t>January 29</w:t>
            </w:r>
            <w:r w:rsidR="0031229B" w:rsidRPr="00946C0C">
              <w:rPr>
                <w:b/>
                <w:bCs/>
              </w:rPr>
              <w:t>, 2016</w:t>
            </w:r>
          </w:p>
        </w:tc>
      </w:tr>
      <w:tr w:rsidR="00C00178" w:rsidRPr="003B7ABC" w14:paraId="3F064955" w14:textId="77777777" w:rsidTr="003E4B31">
        <w:trPr>
          <w:trHeight w:val="520"/>
          <w:jc w:val="center"/>
        </w:trPr>
        <w:tc>
          <w:tcPr>
            <w:tcW w:w="4986" w:type="dxa"/>
            <w:vAlign w:val="center"/>
          </w:tcPr>
          <w:p w14:paraId="6249BCB3"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41D90E4C" w14:textId="4CACD055" w:rsidR="00C00178" w:rsidRPr="00946C0C" w:rsidRDefault="0031229B" w:rsidP="00946C0C">
            <w:pPr>
              <w:widowControl w:val="0"/>
              <w:rPr>
                <w:b/>
                <w:bCs/>
              </w:rPr>
            </w:pPr>
            <w:r w:rsidRPr="00946C0C">
              <w:rPr>
                <w:b/>
                <w:bCs/>
              </w:rPr>
              <w:t>February 1, 2016</w:t>
            </w:r>
          </w:p>
        </w:tc>
      </w:tr>
      <w:tr w:rsidR="00C00178" w:rsidRPr="003B7ABC" w14:paraId="7109699F" w14:textId="77777777" w:rsidTr="003E4B31">
        <w:trPr>
          <w:trHeight w:val="520"/>
          <w:jc w:val="center"/>
        </w:trPr>
        <w:tc>
          <w:tcPr>
            <w:tcW w:w="4986" w:type="dxa"/>
            <w:vAlign w:val="center"/>
          </w:tcPr>
          <w:p w14:paraId="6F3825E8"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581321ED" w14:textId="015B07BE" w:rsidR="00C00178" w:rsidRPr="00946C0C" w:rsidRDefault="0031229B" w:rsidP="00946C0C">
            <w:pPr>
              <w:widowControl w:val="0"/>
              <w:rPr>
                <w:b/>
                <w:bCs/>
              </w:rPr>
            </w:pPr>
            <w:r w:rsidRPr="00946C0C">
              <w:rPr>
                <w:b/>
                <w:bCs/>
              </w:rPr>
              <w:t>June 30, 2016</w:t>
            </w:r>
          </w:p>
        </w:tc>
      </w:tr>
    </w:tbl>
    <w:p w14:paraId="1125E184" w14:textId="77777777" w:rsidR="00A50B42" w:rsidRDefault="00A50B42" w:rsidP="00A50B42">
      <w:pPr>
        <w:widowControl w:val="0"/>
        <w:ind w:left="1440"/>
        <w:rPr>
          <w:bCs/>
        </w:rPr>
      </w:pPr>
    </w:p>
    <w:p w14:paraId="75493607" w14:textId="240AF9E4" w:rsidR="002E7965" w:rsidRPr="00946C0C" w:rsidRDefault="002E7965" w:rsidP="00946C0C">
      <w:pPr>
        <w:pStyle w:val="ListParagraph"/>
        <w:keepNext/>
        <w:numPr>
          <w:ilvl w:val="0"/>
          <w:numId w:val="14"/>
        </w:numPr>
        <w:rPr>
          <w:b/>
          <w:bCs/>
        </w:rPr>
      </w:pPr>
      <w:r w:rsidRPr="00946C0C">
        <w:rPr>
          <w:b/>
          <w:bCs/>
        </w:rPr>
        <w:t>RFP ATTACHMENTS</w:t>
      </w:r>
    </w:p>
    <w:p w14:paraId="14AAA9C6" w14:textId="77777777" w:rsidR="002E7965" w:rsidRDefault="002E7965" w:rsidP="002E7965">
      <w:pPr>
        <w:keepNext/>
        <w:ind w:left="720"/>
        <w:rPr>
          <w:b/>
          <w:bCs/>
          <w:color w:val="000000"/>
        </w:rPr>
      </w:pPr>
    </w:p>
    <w:p w14:paraId="15D6FF01" w14:textId="557C3257" w:rsidR="002E7965" w:rsidRDefault="002E7965" w:rsidP="00946C0C">
      <w:pPr>
        <w:pStyle w:val="ListParagraph"/>
        <w:ind w:left="360"/>
      </w:pPr>
      <w:r w:rsidRPr="00946C0C">
        <w:t>The following attachments are included as part of this RFP:</w:t>
      </w:r>
    </w:p>
    <w:p w14:paraId="237A6954" w14:textId="77777777" w:rsidR="00946C0C" w:rsidRPr="00946C0C" w:rsidRDefault="00946C0C" w:rsidP="00946C0C">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1E2F68B7" w14:textId="77777777" w:rsidTr="00946C0C">
        <w:trPr>
          <w:tblHeader/>
          <w:jc w:val="center"/>
        </w:trPr>
        <w:tc>
          <w:tcPr>
            <w:tcW w:w="2294" w:type="dxa"/>
            <w:shd w:val="clear" w:color="auto" w:fill="E6E6E6"/>
            <w:vAlign w:val="center"/>
          </w:tcPr>
          <w:p w14:paraId="74018A9F"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7A2FFDFA"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49EB8D21" w14:textId="77777777" w:rsidTr="00946C0C">
        <w:trPr>
          <w:jc w:val="center"/>
        </w:trPr>
        <w:tc>
          <w:tcPr>
            <w:tcW w:w="2294" w:type="dxa"/>
          </w:tcPr>
          <w:p w14:paraId="1BD108ED" w14:textId="37DDA466" w:rsidR="002E7965" w:rsidRPr="00A00C4E" w:rsidRDefault="002E7965" w:rsidP="00603D7E">
            <w:pPr>
              <w:widowControl w:val="0"/>
              <w:rPr>
                <w:bCs/>
                <w:color w:val="000000" w:themeColor="text1"/>
              </w:rPr>
            </w:pPr>
            <w:r w:rsidRPr="00417657">
              <w:rPr>
                <w:b/>
                <w:bCs/>
                <w:color w:val="000000" w:themeColor="text1"/>
              </w:rPr>
              <w:t>Attachment 1:</w:t>
            </w:r>
            <w:r w:rsidRPr="00A00C4E">
              <w:rPr>
                <w:bCs/>
                <w:color w:val="000000" w:themeColor="text1"/>
              </w:rPr>
              <w:t xml:space="preserve"> Administrative Rules Governing </w:t>
            </w:r>
            <w:r w:rsidR="00070FCA" w:rsidRPr="00A00C4E">
              <w:rPr>
                <w:bCs/>
                <w:color w:val="000000" w:themeColor="text1"/>
              </w:rPr>
              <w:t>RFPs (IT Services)</w:t>
            </w:r>
            <w:r w:rsidRPr="00A00C4E">
              <w:rPr>
                <w:bCs/>
                <w:vanish/>
                <w:color w:val="000000" w:themeColor="text1"/>
              </w:rPr>
              <w:t>:</w:t>
            </w:r>
          </w:p>
        </w:tc>
        <w:tc>
          <w:tcPr>
            <w:tcW w:w="6468" w:type="dxa"/>
          </w:tcPr>
          <w:p w14:paraId="3D503AC6"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6247A4C0" w14:textId="77777777" w:rsidTr="00946C0C">
        <w:trPr>
          <w:jc w:val="center"/>
        </w:trPr>
        <w:tc>
          <w:tcPr>
            <w:tcW w:w="2294" w:type="dxa"/>
          </w:tcPr>
          <w:p w14:paraId="6C92049A" w14:textId="2176AD58" w:rsidR="002E7965" w:rsidRPr="00A00C4E" w:rsidRDefault="002E7965" w:rsidP="003E4B31">
            <w:pPr>
              <w:widowControl w:val="0"/>
              <w:rPr>
                <w:bCs/>
              </w:rPr>
            </w:pPr>
            <w:r w:rsidRPr="00417657">
              <w:rPr>
                <w:b/>
                <w:bCs/>
                <w:color w:val="000000" w:themeColor="text1"/>
              </w:rPr>
              <w:t xml:space="preserve">Attachment </w:t>
            </w:r>
            <w:r w:rsidRPr="00417657">
              <w:rPr>
                <w:b/>
                <w:color w:val="000000"/>
              </w:rPr>
              <w:t>2:</w:t>
            </w:r>
            <w:r w:rsidRPr="00A00C4E">
              <w:rPr>
                <w:color w:val="000000"/>
              </w:rPr>
              <w:t xml:space="preserve"> </w:t>
            </w:r>
            <w:r w:rsidR="00133F5A" w:rsidRPr="00A00C4E">
              <w:rPr>
                <w:color w:val="000000"/>
              </w:rPr>
              <w:t xml:space="preserve"> </w:t>
            </w:r>
            <w:r w:rsidR="008B6F8B">
              <w:t>Judicial Council</w:t>
            </w:r>
            <w:r w:rsidR="008B6F8B" w:rsidRPr="00A00C4E">
              <w:rPr>
                <w:color w:val="000000"/>
              </w:rPr>
              <w:t xml:space="preserve"> </w:t>
            </w:r>
            <w:r w:rsidR="00133F5A" w:rsidRPr="00A00C4E">
              <w:rPr>
                <w:color w:val="000000"/>
              </w:rPr>
              <w:t xml:space="preserve">Standard </w:t>
            </w:r>
            <w:r w:rsidR="004E669D" w:rsidRPr="00A00C4E">
              <w:rPr>
                <w:color w:val="000000"/>
              </w:rPr>
              <w:t>Terms and Conditions</w:t>
            </w:r>
          </w:p>
        </w:tc>
        <w:tc>
          <w:tcPr>
            <w:tcW w:w="6468" w:type="dxa"/>
          </w:tcPr>
          <w:p w14:paraId="425F6F8F" w14:textId="6C9D4B5D" w:rsidR="002E7965" w:rsidRPr="003D4684" w:rsidRDefault="00595811" w:rsidP="0079012A">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color w:val="000000"/>
              </w:rPr>
              <w:t xml:space="preserve">a </w:t>
            </w:r>
            <w:r w:rsidR="008B6F8B">
              <w:t>Judicial Council</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14:paraId="684C3080" w14:textId="77777777" w:rsidTr="00946C0C">
        <w:trPr>
          <w:jc w:val="center"/>
        </w:trPr>
        <w:tc>
          <w:tcPr>
            <w:tcW w:w="2294" w:type="dxa"/>
          </w:tcPr>
          <w:p w14:paraId="718857DA" w14:textId="77777777" w:rsidR="004E669D" w:rsidRPr="00A00C4E" w:rsidRDefault="004E669D" w:rsidP="003E4B31">
            <w:pPr>
              <w:widowControl w:val="0"/>
              <w:rPr>
                <w:bCs/>
              </w:rPr>
            </w:pPr>
            <w:r w:rsidRPr="00417657">
              <w:rPr>
                <w:b/>
                <w:bCs/>
                <w:color w:val="000000" w:themeColor="text1"/>
              </w:rPr>
              <w:t xml:space="preserve">Attachment </w:t>
            </w:r>
            <w:r w:rsidRPr="00417657">
              <w:rPr>
                <w:b/>
                <w:color w:val="000000"/>
              </w:rPr>
              <w:t>3:</w:t>
            </w:r>
            <w:r w:rsidRPr="00A00C4E">
              <w:rPr>
                <w:color w:val="000000"/>
              </w:rPr>
              <w:t xml:space="preserve"> Proposer’s Acceptance  of Terms and Conditions</w:t>
            </w:r>
          </w:p>
        </w:tc>
        <w:tc>
          <w:tcPr>
            <w:tcW w:w="6468" w:type="dxa"/>
          </w:tcPr>
          <w:p w14:paraId="169F3AF0"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75A4BCA9" w14:textId="77777777" w:rsidR="004E669D" w:rsidRPr="00A00C4E" w:rsidRDefault="004E669D" w:rsidP="003E4B31">
            <w:pPr>
              <w:widowControl w:val="0"/>
              <w:tabs>
                <w:tab w:val="left" w:pos="2178"/>
              </w:tabs>
              <w:rPr>
                <w:color w:val="000000"/>
              </w:rPr>
            </w:pPr>
          </w:p>
          <w:p w14:paraId="4BE6976E" w14:textId="7BF72B17" w:rsidR="004E669D" w:rsidRPr="00A00C4E" w:rsidRDefault="004E669D" w:rsidP="003E4B31">
            <w:pPr>
              <w:widowControl w:val="0"/>
              <w:tabs>
                <w:tab w:val="left" w:pos="2178"/>
              </w:tabs>
              <w:rPr>
                <w:b/>
                <w:bCs/>
                <w:color w:val="000000"/>
              </w:rPr>
            </w:pPr>
          </w:p>
        </w:tc>
      </w:tr>
      <w:tr w:rsidR="00DE43B0" w:rsidRPr="003B7ABC" w14:paraId="2D9016CB" w14:textId="77777777" w:rsidTr="00946C0C">
        <w:trPr>
          <w:jc w:val="center"/>
        </w:trPr>
        <w:tc>
          <w:tcPr>
            <w:tcW w:w="2294" w:type="dxa"/>
          </w:tcPr>
          <w:p w14:paraId="4DED7AA9" w14:textId="77777777" w:rsidR="00DE43B0" w:rsidRPr="00A00C4E" w:rsidRDefault="00DE43B0" w:rsidP="003E4B31">
            <w:pPr>
              <w:widowControl w:val="0"/>
              <w:rPr>
                <w:bCs/>
                <w:color w:val="000000" w:themeColor="text1"/>
              </w:rPr>
            </w:pPr>
            <w:r w:rsidRPr="00417657">
              <w:rPr>
                <w:b/>
                <w:bCs/>
                <w:color w:val="000000" w:themeColor="text1"/>
              </w:rPr>
              <w:t>Attachment 4:</w:t>
            </w:r>
            <w:r>
              <w:rPr>
                <w:bCs/>
                <w:color w:val="000000" w:themeColor="text1"/>
              </w:rPr>
              <w:t xml:space="preserve"> General Certifications Form</w:t>
            </w:r>
          </w:p>
        </w:tc>
        <w:tc>
          <w:tcPr>
            <w:tcW w:w="6468" w:type="dxa"/>
          </w:tcPr>
          <w:p w14:paraId="2A878F45"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0D185BA7" w14:textId="77777777" w:rsidTr="00946C0C">
        <w:trPr>
          <w:jc w:val="center"/>
        </w:trPr>
        <w:tc>
          <w:tcPr>
            <w:tcW w:w="2294" w:type="dxa"/>
          </w:tcPr>
          <w:p w14:paraId="0BC74397" w14:textId="7F28E3AB" w:rsidR="004E669D" w:rsidRPr="00A00C4E" w:rsidRDefault="004E669D" w:rsidP="003E4B31">
            <w:pPr>
              <w:widowControl w:val="0"/>
              <w:rPr>
                <w:bCs/>
              </w:rPr>
            </w:pPr>
            <w:r w:rsidRPr="00417657">
              <w:rPr>
                <w:b/>
                <w:bCs/>
              </w:rPr>
              <w:t xml:space="preserve">Attachment </w:t>
            </w:r>
            <w:r w:rsidR="00DE43B0" w:rsidRPr="00417657">
              <w:rPr>
                <w:b/>
                <w:bCs/>
              </w:rPr>
              <w:t>5</w:t>
            </w:r>
            <w:r w:rsidRPr="00417657">
              <w:rPr>
                <w:b/>
                <w:bCs/>
              </w:rPr>
              <w:t>:</w:t>
            </w:r>
            <w:r w:rsidRPr="00A00C4E">
              <w:rPr>
                <w:bCs/>
              </w:rPr>
              <w:t xml:space="preserve"> </w:t>
            </w:r>
            <w:r w:rsidR="00417657">
              <w:rPr>
                <w:bCs/>
                <w:color w:val="000000" w:themeColor="text1"/>
              </w:rPr>
              <w:t>Small Business Declaration</w:t>
            </w:r>
          </w:p>
        </w:tc>
        <w:tc>
          <w:tcPr>
            <w:tcW w:w="6468" w:type="dxa"/>
          </w:tcPr>
          <w:p w14:paraId="7678A329" w14:textId="342191BE" w:rsidR="004E669D" w:rsidRPr="00A00C4E" w:rsidRDefault="00417657" w:rsidP="003E4B31">
            <w:pPr>
              <w:widowControl w:val="0"/>
              <w:rPr>
                <w:b/>
                <w:bCs/>
                <w:color w:val="000000"/>
              </w:rPr>
            </w:pPr>
            <w:r>
              <w:rPr>
                <w:rFonts w:cstheme="minorHAnsi"/>
                <w:bCs/>
              </w:rPr>
              <w:t xml:space="preserve">The Proposer must complete this form only if it wishes to claim the small business preference associated with this solicitation.  </w:t>
            </w:r>
          </w:p>
        </w:tc>
      </w:tr>
      <w:tr w:rsidR="00B6606B" w:rsidRPr="003B7ABC" w14:paraId="0EB218C4" w14:textId="77777777" w:rsidTr="00946C0C">
        <w:trPr>
          <w:jc w:val="center"/>
        </w:trPr>
        <w:tc>
          <w:tcPr>
            <w:tcW w:w="2294" w:type="dxa"/>
          </w:tcPr>
          <w:p w14:paraId="7A80BD9A" w14:textId="77777777" w:rsidR="00B6606B" w:rsidRPr="00A00C4E" w:rsidRDefault="00B6606B" w:rsidP="00DE43B0">
            <w:pPr>
              <w:widowControl w:val="0"/>
              <w:rPr>
                <w:bCs/>
              </w:rPr>
            </w:pPr>
            <w:r w:rsidRPr="00417657">
              <w:rPr>
                <w:b/>
                <w:bCs/>
              </w:rPr>
              <w:t xml:space="preserve">Attachment </w:t>
            </w:r>
            <w:r w:rsidR="00DE43B0" w:rsidRPr="00417657">
              <w:rPr>
                <w:b/>
                <w:bCs/>
              </w:rPr>
              <w:t>6</w:t>
            </w:r>
            <w:r w:rsidRPr="00417657">
              <w:rPr>
                <w:b/>
                <w:bCs/>
              </w:rPr>
              <w:t>:</w:t>
            </w:r>
            <w:r w:rsidRPr="00A00C4E">
              <w:rPr>
                <w:bCs/>
              </w:rPr>
              <w:t xml:space="preserve"> </w:t>
            </w:r>
            <w:r w:rsidRPr="00A00C4E">
              <w:t xml:space="preserve"> </w:t>
            </w:r>
            <w:r w:rsidRPr="00A00C4E">
              <w:rPr>
                <w:bCs/>
              </w:rPr>
              <w:t>Payee Data Record Form</w:t>
            </w:r>
          </w:p>
        </w:tc>
        <w:tc>
          <w:tcPr>
            <w:tcW w:w="6468" w:type="dxa"/>
          </w:tcPr>
          <w:p w14:paraId="37F6B608" w14:textId="3F25A48D" w:rsidR="00B6606B" w:rsidRPr="00A00C4E" w:rsidRDefault="00B6606B" w:rsidP="003E4B31">
            <w:pPr>
              <w:widowControl w:val="0"/>
            </w:pPr>
            <w:r w:rsidRPr="00A00C4E">
              <w:rPr>
                <w:bCs/>
              </w:rPr>
              <w:t xml:space="preserve">This form contains information the </w:t>
            </w:r>
            <w:r w:rsidR="008B6F8B">
              <w:t>Judicial Council</w:t>
            </w:r>
            <w:r w:rsidR="008B6F8B" w:rsidRPr="00A00C4E">
              <w:rPr>
                <w:bCs/>
              </w:rPr>
              <w:t xml:space="preserve"> </w:t>
            </w:r>
            <w:r w:rsidRPr="00A00C4E">
              <w:rPr>
                <w:bCs/>
              </w:rPr>
              <w:t>requires in order to process payments and must be submitted with the proposal.</w:t>
            </w:r>
          </w:p>
        </w:tc>
      </w:tr>
      <w:tr w:rsidR="00417657" w:rsidRPr="003B7ABC" w14:paraId="43508E0C" w14:textId="77777777" w:rsidTr="00946C0C">
        <w:trPr>
          <w:jc w:val="center"/>
        </w:trPr>
        <w:tc>
          <w:tcPr>
            <w:tcW w:w="2294" w:type="dxa"/>
          </w:tcPr>
          <w:p w14:paraId="5E451BFF" w14:textId="33E9B86C" w:rsidR="00417657" w:rsidRPr="00A00C4E" w:rsidRDefault="00FE527E" w:rsidP="00DE43B0">
            <w:pPr>
              <w:widowControl w:val="0"/>
              <w:rPr>
                <w:bCs/>
              </w:rPr>
            </w:pPr>
            <w:r>
              <w:rPr>
                <w:b/>
                <w:bCs/>
              </w:rPr>
              <w:t>Attachment 7</w:t>
            </w:r>
            <w:r w:rsidR="00417657">
              <w:rPr>
                <w:b/>
                <w:bCs/>
              </w:rPr>
              <w:t xml:space="preserve">: </w:t>
            </w:r>
            <w:r w:rsidR="00417657" w:rsidRPr="00417657">
              <w:rPr>
                <w:bCs/>
              </w:rPr>
              <w:t>DVBE Declaration</w:t>
            </w:r>
          </w:p>
        </w:tc>
        <w:tc>
          <w:tcPr>
            <w:tcW w:w="6468" w:type="dxa"/>
          </w:tcPr>
          <w:p w14:paraId="1C4FFAAD" w14:textId="7F64611D" w:rsidR="00417657" w:rsidRPr="00A00C4E" w:rsidRDefault="00417657" w:rsidP="003E4B31">
            <w:pPr>
              <w:widowControl w:val="0"/>
              <w:rPr>
                <w:bCs/>
              </w:rPr>
            </w:pPr>
            <w:r>
              <w:t>Complete this form only if the Proposer wishes to claim the DVBE inventive associated with this solicitation.</w:t>
            </w:r>
          </w:p>
        </w:tc>
      </w:tr>
      <w:tr w:rsidR="00417657" w:rsidRPr="003B7ABC" w14:paraId="2E01733B" w14:textId="77777777" w:rsidTr="00946C0C">
        <w:trPr>
          <w:jc w:val="center"/>
        </w:trPr>
        <w:tc>
          <w:tcPr>
            <w:tcW w:w="2294" w:type="dxa"/>
          </w:tcPr>
          <w:p w14:paraId="62C53A3E" w14:textId="598DDB9E" w:rsidR="00417657" w:rsidRPr="00A00C4E" w:rsidRDefault="00FE527E" w:rsidP="00DE43B0">
            <w:pPr>
              <w:widowControl w:val="0"/>
              <w:rPr>
                <w:bCs/>
              </w:rPr>
            </w:pPr>
            <w:r>
              <w:rPr>
                <w:b/>
                <w:bCs/>
              </w:rPr>
              <w:t>Attachment 8</w:t>
            </w:r>
            <w:r w:rsidR="00417657">
              <w:rPr>
                <w:b/>
                <w:bCs/>
              </w:rPr>
              <w:t xml:space="preserve">: </w:t>
            </w:r>
            <w:r w:rsidR="00417657" w:rsidRPr="00417657">
              <w:rPr>
                <w:bCs/>
              </w:rPr>
              <w:t>Bidders Declaration</w:t>
            </w:r>
          </w:p>
        </w:tc>
        <w:tc>
          <w:tcPr>
            <w:tcW w:w="6468" w:type="dxa"/>
          </w:tcPr>
          <w:p w14:paraId="43584FFD" w14:textId="589DC39F" w:rsidR="00417657" w:rsidRPr="00A00C4E" w:rsidRDefault="00417657" w:rsidP="003E4B31">
            <w:pPr>
              <w:widowControl w:val="0"/>
              <w:rPr>
                <w:bCs/>
              </w:rPr>
            </w:pPr>
            <w:r>
              <w:t>Complete this form only if the Proposer wishes to claim the DVBE incentive associated with this solicitation.</w:t>
            </w:r>
          </w:p>
        </w:tc>
      </w:tr>
    </w:tbl>
    <w:p w14:paraId="37922513" w14:textId="77777777" w:rsidR="002E7965" w:rsidRDefault="002E7965" w:rsidP="002E7965">
      <w:pPr>
        <w:widowControl w:val="0"/>
        <w:ind w:left="1440"/>
        <w:rPr>
          <w:bCs/>
        </w:rPr>
      </w:pPr>
    </w:p>
    <w:p w14:paraId="7CA51248" w14:textId="6BF566D1" w:rsidR="003E565D" w:rsidRDefault="003E565D" w:rsidP="00946C0C">
      <w:pPr>
        <w:pStyle w:val="ListParagraph"/>
        <w:keepNext/>
        <w:numPr>
          <w:ilvl w:val="0"/>
          <w:numId w:val="14"/>
        </w:numPr>
        <w:rPr>
          <w:b/>
          <w:bCs/>
        </w:rPr>
      </w:pPr>
      <w:r>
        <w:rPr>
          <w:b/>
          <w:bCs/>
        </w:rPr>
        <w:t>PAYMENT INFORMATION</w:t>
      </w:r>
    </w:p>
    <w:p w14:paraId="63BB3FD4" w14:textId="77777777" w:rsidR="003E565D" w:rsidRDefault="003E565D" w:rsidP="00173CFE">
      <w:pPr>
        <w:keepNext/>
        <w:ind w:left="720" w:hanging="720"/>
        <w:rPr>
          <w:b/>
          <w:bCs/>
        </w:rPr>
      </w:pPr>
    </w:p>
    <w:p w14:paraId="32385899" w14:textId="0C99BD14" w:rsidR="00417657" w:rsidRPr="00946C0C" w:rsidRDefault="00F61159" w:rsidP="00417657">
      <w:pPr>
        <w:pStyle w:val="ListParagraph"/>
        <w:ind w:left="360"/>
      </w:pPr>
      <w:r>
        <w:t xml:space="preserve">The </w:t>
      </w:r>
      <w:r w:rsidR="008B6F8B">
        <w:t>Judicial Council</w:t>
      </w:r>
      <w:r>
        <w:t xml:space="preserve"> is open to</w:t>
      </w:r>
      <w:r w:rsidR="00382C84">
        <w:t xml:space="preserve"> various</w:t>
      </w:r>
      <w:r>
        <w:t xml:space="preserve"> compensation proposals</w:t>
      </w:r>
      <w:r w:rsidR="00382C84">
        <w:t>, which may include, but not be limited to, time and materials,</w:t>
      </w:r>
      <w:r>
        <w:t xml:space="preserve"> fixed </w:t>
      </w:r>
      <w:r w:rsidR="00382C84">
        <w:t>fees</w:t>
      </w:r>
      <w:r>
        <w:t xml:space="preserve">, </w:t>
      </w:r>
      <w:r w:rsidR="00382C84">
        <w:t>and/or</w:t>
      </w:r>
      <w:r>
        <w:t xml:space="preserve">, contingent </w:t>
      </w:r>
      <w:r w:rsidR="00382C84">
        <w:t>fees</w:t>
      </w:r>
      <w:r>
        <w:t xml:space="preserve"> based on </w:t>
      </w:r>
      <w:r w:rsidR="00953D49">
        <w:t xml:space="preserve">the amount of </w:t>
      </w:r>
      <w:r w:rsidR="00603D7E">
        <w:t>funds</w:t>
      </w:r>
      <w:r w:rsidR="00953D49">
        <w:t xml:space="preserve"> saved by the </w:t>
      </w:r>
      <w:r w:rsidR="008B6F8B">
        <w:t>Judicial Council</w:t>
      </w:r>
      <w:r w:rsidR="00953D49">
        <w:t xml:space="preserve"> from renegotiation of the SAP agreement</w:t>
      </w:r>
      <w:r>
        <w:t xml:space="preserve">.  Travel expenses will not be reimbursed by the </w:t>
      </w:r>
      <w:r w:rsidR="008B6F8B">
        <w:t>Judicial Council</w:t>
      </w:r>
      <w:r>
        <w:t>.</w:t>
      </w:r>
    </w:p>
    <w:p w14:paraId="6D18C52B" w14:textId="77777777" w:rsidR="00173CFE" w:rsidRDefault="00173CFE" w:rsidP="00946C0C">
      <w:pPr>
        <w:keepNext/>
        <w:rPr>
          <w:b/>
          <w:bCs/>
        </w:rPr>
      </w:pPr>
    </w:p>
    <w:p w14:paraId="6A50EE97" w14:textId="1BA94738" w:rsidR="002C64BD" w:rsidRPr="00946C0C" w:rsidRDefault="002C64BD" w:rsidP="00946C0C">
      <w:pPr>
        <w:pStyle w:val="ListParagraph"/>
        <w:keepNext/>
        <w:numPr>
          <w:ilvl w:val="0"/>
          <w:numId w:val="14"/>
        </w:numPr>
        <w:rPr>
          <w:b/>
          <w:bCs/>
        </w:rPr>
      </w:pPr>
      <w:r w:rsidRPr="005E0EE1">
        <w:rPr>
          <w:b/>
          <w:bCs/>
        </w:rPr>
        <w:t xml:space="preserve">SUBMISSIONS OF </w:t>
      </w:r>
      <w:r w:rsidRPr="00946C0C">
        <w:rPr>
          <w:b/>
          <w:bCs/>
        </w:rPr>
        <w:t>PROPOSALS</w:t>
      </w:r>
    </w:p>
    <w:p w14:paraId="3DDE0D51" w14:textId="77777777" w:rsidR="002C64BD" w:rsidRPr="00E46BDC" w:rsidRDefault="002C64BD" w:rsidP="002C64BD">
      <w:pPr>
        <w:keepNext/>
        <w:rPr>
          <w:color w:val="000000"/>
          <w:sz w:val="20"/>
          <w:szCs w:val="20"/>
        </w:rPr>
      </w:pPr>
    </w:p>
    <w:p w14:paraId="0AB1BCF0" w14:textId="3414E64B" w:rsidR="002C64BD" w:rsidRPr="00946C0C" w:rsidRDefault="002C64BD" w:rsidP="00946C0C">
      <w:pPr>
        <w:pStyle w:val="ListParagraph"/>
        <w:keepNext/>
        <w:numPr>
          <w:ilvl w:val="1"/>
          <w:numId w:val="14"/>
        </w:numPr>
        <w:rPr>
          <w:bCs/>
        </w:rPr>
      </w:pPr>
      <w:r w:rsidRPr="00946C0C">
        <w:rPr>
          <w:bCs/>
        </w:rPr>
        <w:t xml:space="preserve">Proposals should provide straightforward, concise information that satisfies the requirements of </w:t>
      </w:r>
      <w:r w:rsidR="004F4E91" w:rsidRPr="00946C0C">
        <w:rPr>
          <w:bCs/>
        </w:rPr>
        <w:t>the “Proposal Contents” section below</w:t>
      </w:r>
      <w:r w:rsidRPr="00946C0C">
        <w:rPr>
          <w:bCs/>
        </w:rPr>
        <w:t>.  Expensive bindings, color displays, and the like are not necessary or desired.  Emphasis should be placed on conformity to the RFP’s instructions and requirements, and completeness and clarity of content.</w:t>
      </w:r>
    </w:p>
    <w:p w14:paraId="5FA9F4DD" w14:textId="77777777" w:rsidR="002C64BD" w:rsidRPr="00E46BDC" w:rsidRDefault="002C64BD" w:rsidP="002C64BD">
      <w:pPr>
        <w:ind w:left="1440" w:hanging="720"/>
        <w:rPr>
          <w:color w:val="000000"/>
          <w:sz w:val="20"/>
          <w:szCs w:val="20"/>
        </w:rPr>
      </w:pPr>
    </w:p>
    <w:p w14:paraId="1623AC89" w14:textId="6004D4F0" w:rsidR="006D02BE" w:rsidRPr="00946C0C" w:rsidRDefault="00B90602" w:rsidP="00946C0C">
      <w:pPr>
        <w:pStyle w:val="ListParagraph"/>
        <w:keepNext/>
        <w:numPr>
          <w:ilvl w:val="1"/>
          <w:numId w:val="14"/>
        </w:numPr>
        <w:rPr>
          <w:bCs/>
        </w:rPr>
      </w:pPr>
      <w:r w:rsidRPr="00946C0C">
        <w:rPr>
          <w:bCs/>
        </w:rPr>
        <w:lastRenderedPageBreak/>
        <w:t xml:space="preserve">The </w:t>
      </w:r>
      <w:r w:rsidR="004A337A" w:rsidRPr="00946C0C">
        <w:rPr>
          <w:bCs/>
        </w:rPr>
        <w:t xml:space="preserve">Proposer </w:t>
      </w:r>
      <w:r w:rsidR="002C64BD" w:rsidRPr="00946C0C">
        <w:rPr>
          <w:bCs/>
        </w:rPr>
        <w:t xml:space="preserve">must submit its proposal in </w:t>
      </w:r>
      <w:r w:rsidR="006D02BE" w:rsidRPr="00946C0C">
        <w:rPr>
          <w:bCs/>
        </w:rPr>
        <w:t>two</w:t>
      </w:r>
      <w:r w:rsidR="002C64BD" w:rsidRPr="00946C0C">
        <w:rPr>
          <w:bCs/>
        </w:rPr>
        <w:t xml:space="preserve"> parts, the technical p</w:t>
      </w:r>
      <w:r w:rsidR="006D02BE" w:rsidRPr="00946C0C">
        <w:rPr>
          <w:bCs/>
        </w:rPr>
        <w:t xml:space="preserve">roposal and the cost proposal.  </w:t>
      </w:r>
    </w:p>
    <w:p w14:paraId="719ECCF9" w14:textId="77777777" w:rsidR="006D02BE" w:rsidRDefault="006D02BE" w:rsidP="002C64BD">
      <w:pPr>
        <w:ind w:left="1440" w:right="468" w:hanging="720"/>
      </w:pPr>
    </w:p>
    <w:p w14:paraId="742A580D" w14:textId="15D5770E" w:rsidR="006D02BE" w:rsidRPr="00F92239" w:rsidRDefault="002C64BD" w:rsidP="00946C0C">
      <w:pPr>
        <w:pStyle w:val="ListParagraph"/>
        <w:keepNext/>
        <w:numPr>
          <w:ilvl w:val="2"/>
          <w:numId w:val="14"/>
        </w:numPr>
        <w:ind w:left="1350" w:hanging="630"/>
        <w:rPr>
          <w:bCs/>
        </w:rPr>
      </w:pPr>
      <w:r w:rsidRPr="00946C0C">
        <w:rPr>
          <w:bCs/>
        </w:rPr>
        <w:t xml:space="preserve">The Proposer must submit </w:t>
      </w:r>
      <w:r w:rsidRPr="00F92239">
        <w:rPr>
          <w:b/>
          <w:bCs/>
          <w:color w:val="FF0000"/>
        </w:rPr>
        <w:t xml:space="preserve">one (1) original and </w:t>
      </w:r>
      <w:r w:rsidR="00F92239">
        <w:rPr>
          <w:b/>
          <w:bCs/>
          <w:color w:val="FF0000"/>
        </w:rPr>
        <w:t>four</w:t>
      </w:r>
      <w:r w:rsidRPr="00F92239">
        <w:rPr>
          <w:b/>
          <w:bCs/>
          <w:color w:val="FF0000"/>
        </w:rPr>
        <w:t xml:space="preserve"> (</w:t>
      </w:r>
      <w:r w:rsidR="00F92239">
        <w:rPr>
          <w:b/>
          <w:bCs/>
          <w:color w:val="FF0000"/>
        </w:rPr>
        <w:t>4</w:t>
      </w:r>
      <w:r w:rsidRPr="00F92239">
        <w:rPr>
          <w:b/>
          <w:bCs/>
          <w:color w:val="FF0000"/>
        </w:rPr>
        <w:t>) copies</w:t>
      </w:r>
      <w:r w:rsidRPr="00946C0C">
        <w:rPr>
          <w:bCs/>
        </w:rPr>
        <w:t xml:space="preserve"> of the technical proposal</w:t>
      </w:r>
      <w:r w:rsidR="00626B27" w:rsidRPr="00946C0C">
        <w:rPr>
          <w:bCs/>
        </w:rPr>
        <w:t>.  The original must be</w:t>
      </w:r>
      <w:r w:rsidRPr="00946C0C">
        <w:rPr>
          <w:bCs/>
        </w:rPr>
        <w:t xml:space="preserve"> signed by an authorized representative of the Proposer.</w:t>
      </w:r>
      <w:r w:rsidR="006D02BE" w:rsidRPr="00946C0C">
        <w:rPr>
          <w:bCs/>
        </w:rPr>
        <w:t xml:space="preserve">  </w:t>
      </w:r>
      <w:r w:rsidR="007C41DF" w:rsidRPr="00946C0C">
        <w:rPr>
          <w:bCs/>
        </w:rPr>
        <w:t xml:space="preserve"> </w:t>
      </w:r>
      <w:r w:rsidR="003A50E1" w:rsidRPr="00F92239">
        <w:rPr>
          <w:bCs/>
          <w:color w:val="FF0000"/>
        </w:rPr>
        <w:t xml:space="preserve">The original technical proposal (and the copies thereof) must be submitted to the </w:t>
      </w:r>
      <w:r w:rsidR="008B6F8B" w:rsidRPr="00F92239">
        <w:rPr>
          <w:bCs/>
          <w:color w:val="FF0000"/>
        </w:rPr>
        <w:t>Judicial Council</w:t>
      </w:r>
      <w:r w:rsidR="00AB7CC2" w:rsidRPr="00F92239">
        <w:rPr>
          <w:bCs/>
          <w:color w:val="FF0000"/>
        </w:rPr>
        <w:t xml:space="preserve"> </w:t>
      </w:r>
      <w:r w:rsidR="003A50E1" w:rsidRPr="00F92239">
        <w:rPr>
          <w:bCs/>
          <w:color w:val="FF0000"/>
        </w:rPr>
        <w:t xml:space="preserve">in a </w:t>
      </w:r>
      <w:r w:rsidR="003A50E1" w:rsidRPr="00F92239">
        <w:rPr>
          <w:b/>
          <w:bCs/>
          <w:color w:val="FF0000"/>
        </w:rPr>
        <w:t xml:space="preserve">single </w:t>
      </w:r>
      <w:r w:rsidR="003A50E1" w:rsidRPr="00F92239">
        <w:rPr>
          <w:b/>
          <w:bCs/>
          <w:color w:val="FF0000"/>
          <w:u w:val="single"/>
        </w:rPr>
        <w:t>sealed</w:t>
      </w:r>
      <w:r w:rsidR="003A50E1" w:rsidRPr="00F92239">
        <w:rPr>
          <w:b/>
          <w:bCs/>
          <w:color w:val="FF0000"/>
        </w:rPr>
        <w:t xml:space="preserve"> envelope</w:t>
      </w:r>
      <w:r w:rsidR="003A50E1" w:rsidRPr="00F92239">
        <w:rPr>
          <w:bCs/>
          <w:color w:val="FF0000"/>
        </w:rPr>
        <w:t xml:space="preserve">, </w:t>
      </w:r>
      <w:r w:rsidR="003A50E1" w:rsidRPr="00F92239">
        <w:rPr>
          <w:b/>
          <w:bCs/>
          <w:color w:val="FF0000"/>
          <w:u w:val="single"/>
        </w:rPr>
        <w:t>separate</w:t>
      </w:r>
      <w:r w:rsidR="003A50E1" w:rsidRPr="00F92239">
        <w:rPr>
          <w:bCs/>
          <w:color w:val="FF0000"/>
        </w:rPr>
        <w:t xml:space="preserve"> from the cost proposal. </w:t>
      </w:r>
      <w:r w:rsidR="007C41DF" w:rsidRPr="00F92239">
        <w:rPr>
          <w:bCs/>
        </w:rPr>
        <w:t xml:space="preserve">The </w:t>
      </w:r>
      <w:r w:rsidR="00B87E50" w:rsidRPr="00F92239">
        <w:rPr>
          <w:bCs/>
        </w:rPr>
        <w:t>Proposer</w:t>
      </w:r>
      <w:r w:rsidR="00FE527E">
        <w:rPr>
          <w:bCs/>
        </w:rPr>
        <w:t xml:space="preserve"> must write the RFP title, RFP </w:t>
      </w:r>
      <w:r w:rsidR="007C41DF" w:rsidRPr="00F92239">
        <w:rPr>
          <w:bCs/>
        </w:rPr>
        <w:t>number</w:t>
      </w:r>
      <w:r w:rsidR="00FE527E">
        <w:rPr>
          <w:bCs/>
        </w:rPr>
        <w:t>, and “Technical Proposal”</w:t>
      </w:r>
      <w:r w:rsidR="007C41DF" w:rsidRPr="00F92239">
        <w:rPr>
          <w:bCs/>
        </w:rPr>
        <w:t xml:space="preserve"> on the outside of the sealed envelope.</w:t>
      </w:r>
    </w:p>
    <w:p w14:paraId="1780E4A2" w14:textId="77777777" w:rsidR="006D02BE" w:rsidRDefault="006D02BE" w:rsidP="006D02BE">
      <w:pPr>
        <w:ind w:left="2250" w:right="468" w:hanging="720"/>
        <w:rPr>
          <w:color w:val="000000"/>
        </w:rPr>
      </w:pPr>
    </w:p>
    <w:p w14:paraId="46CFE2B5" w14:textId="281A92AB" w:rsidR="002C64BD" w:rsidRPr="00946C0C" w:rsidRDefault="006D02BE" w:rsidP="00946C0C">
      <w:pPr>
        <w:pStyle w:val="ListParagraph"/>
        <w:keepNext/>
        <w:numPr>
          <w:ilvl w:val="2"/>
          <w:numId w:val="14"/>
        </w:numPr>
        <w:ind w:left="1350" w:hanging="630"/>
        <w:rPr>
          <w:bCs/>
        </w:rPr>
      </w:pPr>
      <w:r w:rsidRPr="00946C0C">
        <w:rPr>
          <w:bCs/>
        </w:rPr>
        <w:t xml:space="preserve">The Proposer must submit </w:t>
      </w:r>
      <w:r w:rsidRPr="00F92239">
        <w:rPr>
          <w:b/>
          <w:bCs/>
          <w:color w:val="FF0000"/>
        </w:rPr>
        <w:t xml:space="preserve">one (1) original and </w:t>
      </w:r>
      <w:r w:rsidR="00F92239">
        <w:rPr>
          <w:b/>
          <w:bCs/>
          <w:color w:val="FF0000"/>
        </w:rPr>
        <w:t>four (4</w:t>
      </w:r>
      <w:r w:rsidRPr="00F92239">
        <w:rPr>
          <w:b/>
          <w:bCs/>
          <w:color w:val="FF0000"/>
        </w:rPr>
        <w:t xml:space="preserve">) copies </w:t>
      </w:r>
      <w:r w:rsidRPr="00946C0C">
        <w:rPr>
          <w:bCs/>
        </w:rPr>
        <w:t>of the cost proposal</w:t>
      </w:r>
      <w:r w:rsidR="00626B27" w:rsidRPr="00946C0C">
        <w:rPr>
          <w:bCs/>
        </w:rPr>
        <w:t>.  The original must be</w:t>
      </w:r>
      <w:r w:rsidRPr="00946C0C">
        <w:rPr>
          <w:bCs/>
        </w:rPr>
        <w:t xml:space="preserve"> signed by an authorized representative of the Proposer.  </w:t>
      </w:r>
      <w:r w:rsidRPr="00F92239">
        <w:rPr>
          <w:bCs/>
          <w:color w:val="FF0000"/>
        </w:rPr>
        <w:t xml:space="preserve">The original cost proposal (and the copies thereof) must be submitted to the </w:t>
      </w:r>
      <w:r w:rsidR="008B6F8B" w:rsidRPr="00F92239">
        <w:rPr>
          <w:bCs/>
          <w:color w:val="FF0000"/>
        </w:rPr>
        <w:t>Judicial Council</w:t>
      </w:r>
      <w:r w:rsidR="000877B3" w:rsidRPr="00F92239">
        <w:rPr>
          <w:bCs/>
          <w:color w:val="FF0000"/>
        </w:rPr>
        <w:t xml:space="preserve"> </w:t>
      </w:r>
      <w:r w:rsidRPr="00F92239">
        <w:rPr>
          <w:bCs/>
          <w:color w:val="FF0000"/>
        </w:rPr>
        <w:t xml:space="preserve">in a </w:t>
      </w:r>
      <w:r w:rsidRPr="00F92239">
        <w:rPr>
          <w:b/>
          <w:bCs/>
          <w:color w:val="FF0000"/>
        </w:rPr>
        <w:t xml:space="preserve">single </w:t>
      </w:r>
      <w:r w:rsidRPr="00F92239">
        <w:rPr>
          <w:b/>
          <w:bCs/>
          <w:color w:val="FF0000"/>
          <w:u w:val="single"/>
        </w:rPr>
        <w:t>sealed</w:t>
      </w:r>
      <w:r w:rsidRPr="00F92239">
        <w:rPr>
          <w:b/>
          <w:bCs/>
          <w:color w:val="FF0000"/>
        </w:rPr>
        <w:t xml:space="preserve"> envelope</w:t>
      </w:r>
      <w:r w:rsidRPr="00F92239">
        <w:rPr>
          <w:bCs/>
          <w:color w:val="FF0000"/>
        </w:rPr>
        <w:t xml:space="preserve">, </w:t>
      </w:r>
      <w:r w:rsidRPr="00F92239">
        <w:rPr>
          <w:b/>
          <w:bCs/>
          <w:color w:val="FF0000"/>
          <w:u w:val="single"/>
        </w:rPr>
        <w:t>separate</w:t>
      </w:r>
      <w:r w:rsidRPr="00F92239">
        <w:rPr>
          <w:bCs/>
          <w:color w:val="FF0000"/>
        </w:rPr>
        <w:t xml:space="preserve"> from the technical proposal.</w:t>
      </w:r>
      <w:r w:rsidRPr="00946C0C">
        <w:rPr>
          <w:bCs/>
        </w:rPr>
        <w:t xml:space="preserve"> </w:t>
      </w:r>
      <w:r w:rsidR="007C41DF" w:rsidRPr="00946C0C">
        <w:rPr>
          <w:bCs/>
        </w:rPr>
        <w:t xml:space="preserve">The </w:t>
      </w:r>
      <w:r w:rsidR="00B87E50" w:rsidRPr="00946C0C">
        <w:rPr>
          <w:bCs/>
        </w:rPr>
        <w:t>Proposer</w:t>
      </w:r>
      <w:r w:rsidR="00FE527E">
        <w:rPr>
          <w:bCs/>
        </w:rPr>
        <w:t xml:space="preserve"> must write the RFP title, RFP</w:t>
      </w:r>
      <w:r w:rsidR="007C41DF" w:rsidRPr="00946C0C">
        <w:rPr>
          <w:bCs/>
        </w:rPr>
        <w:t xml:space="preserve"> number</w:t>
      </w:r>
      <w:r w:rsidR="00FE527E">
        <w:rPr>
          <w:bCs/>
        </w:rPr>
        <w:t>, and “Cost Proposal”</w:t>
      </w:r>
      <w:r w:rsidR="007C41DF" w:rsidRPr="00946C0C">
        <w:rPr>
          <w:bCs/>
        </w:rPr>
        <w:t xml:space="preserve"> on the outside of the sealed envelope.</w:t>
      </w:r>
    </w:p>
    <w:p w14:paraId="30391B03" w14:textId="77777777" w:rsidR="000D5FD6" w:rsidRDefault="000D5FD6" w:rsidP="006D02BE">
      <w:pPr>
        <w:ind w:left="2250" w:right="468" w:hanging="720"/>
        <w:rPr>
          <w:color w:val="000000"/>
        </w:rPr>
      </w:pPr>
    </w:p>
    <w:p w14:paraId="19CE1317" w14:textId="7EB2070F" w:rsidR="000D5FD6" w:rsidRPr="00F92239" w:rsidRDefault="00C041EE" w:rsidP="00F92239">
      <w:pPr>
        <w:pStyle w:val="ListParagraph"/>
        <w:keepNext/>
        <w:numPr>
          <w:ilvl w:val="2"/>
          <w:numId w:val="14"/>
        </w:numPr>
        <w:ind w:left="1350" w:hanging="630"/>
        <w:rPr>
          <w:bCs/>
          <w:color w:val="FF0000"/>
        </w:rPr>
      </w:pPr>
      <w:r w:rsidRPr="00946C0C">
        <w:rPr>
          <w:bCs/>
        </w:rPr>
        <w:t>T</w:t>
      </w:r>
      <w:r w:rsidR="000D5FD6" w:rsidRPr="00946C0C">
        <w:rPr>
          <w:bCs/>
        </w:rPr>
        <w:t>he Proposer must submit an electronic version of the entire proposal on CD-ROM</w:t>
      </w:r>
      <w:r w:rsidR="00433D3C" w:rsidRPr="00946C0C">
        <w:rPr>
          <w:bCs/>
        </w:rPr>
        <w:t xml:space="preserve"> or USB memory stick/flash drive</w:t>
      </w:r>
      <w:r w:rsidR="000D5FD6" w:rsidRPr="00946C0C">
        <w:rPr>
          <w:bCs/>
        </w:rPr>
        <w:t>.</w:t>
      </w:r>
      <w:r w:rsidRPr="00946C0C">
        <w:rPr>
          <w:bCs/>
        </w:rPr>
        <w:t xml:space="preserve">  The files </w:t>
      </w:r>
      <w:r w:rsidR="00D64684" w:rsidRPr="00946C0C">
        <w:rPr>
          <w:bCs/>
        </w:rPr>
        <w:t xml:space="preserve">must </w:t>
      </w:r>
      <w:r w:rsidRPr="00946C0C">
        <w:rPr>
          <w:bCs/>
        </w:rPr>
        <w:t>be in PDF, Word, or Excel formats.</w:t>
      </w:r>
      <w:r w:rsidR="00F92239">
        <w:rPr>
          <w:bCs/>
        </w:rPr>
        <w:t xml:space="preserve"> </w:t>
      </w:r>
      <w:r w:rsidR="00F92239" w:rsidRPr="00F92239">
        <w:rPr>
          <w:bCs/>
          <w:color w:val="FF0000"/>
        </w:rPr>
        <w:t xml:space="preserve">All media containing electronic files of the cost and non-cost portions of the proposal must be submitted to the Judicial Council in a </w:t>
      </w:r>
      <w:r w:rsidR="00F92239" w:rsidRPr="00F92239">
        <w:rPr>
          <w:b/>
          <w:bCs/>
          <w:color w:val="FF0000"/>
        </w:rPr>
        <w:t xml:space="preserve">single </w:t>
      </w:r>
      <w:r w:rsidR="00F92239" w:rsidRPr="00F92239">
        <w:rPr>
          <w:b/>
          <w:bCs/>
          <w:color w:val="FF0000"/>
          <w:u w:val="single"/>
        </w:rPr>
        <w:t>sealed</w:t>
      </w:r>
      <w:r w:rsidR="00F92239" w:rsidRPr="00F92239">
        <w:rPr>
          <w:b/>
          <w:bCs/>
          <w:color w:val="FF0000"/>
        </w:rPr>
        <w:t xml:space="preserve"> envelope</w:t>
      </w:r>
      <w:r w:rsidR="00F92239" w:rsidRPr="00F92239">
        <w:rPr>
          <w:bCs/>
          <w:color w:val="FF0000"/>
        </w:rPr>
        <w:t xml:space="preserve">, </w:t>
      </w:r>
      <w:r w:rsidR="00F92239" w:rsidRPr="00F92239">
        <w:rPr>
          <w:b/>
          <w:bCs/>
          <w:color w:val="FF0000"/>
          <w:u w:val="single"/>
        </w:rPr>
        <w:t>separate</w:t>
      </w:r>
      <w:r w:rsidR="00F92239" w:rsidRPr="00F92239">
        <w:rPr>
          <w:bCs/>
          <w:color w:val="FF0000"/>
        </w:rPr>
        <w:t xml:space="preserve"> from the cost and non-cost portion. The Proposer must write the RFP title, RFP number, and designate Cost and Non-Cost Proposals - Electronic Media on the outside of the sealed envelope.</w:t>
      </w:r>
    </w:p>
    <w:p w14:paraId="11BF1A65" w14:textId="77777777" w:rsidR="002C64BD" w:rsidRPr="00E46BDC" w:rsidRDefault="006D02BE" w:rsidP="00C041EE">
      <w:pPr>
        <w:ind w:left="1440" w:right="468" w:hanging="720"/>
        <w:rPr>
          <w:color w:val="000000"/>
          <w:sz w:val="20"/>
          <w:szCs w:val="20"/>
        </w:rPr>
      </w:pPr>
      <w:r>
        <w:rPr>
          <w:color w:val="000000"/>
        </w:rPr>
        <w:tab/>
      </w:r>
    </w:p>
    <w:p w14:paraId="6B6461A4" w14:textId="00DE482A" w:rsidR="003E5035" w:rsidRPr="00946C0C" w:rsidRDefault="002C64BD" w:rsidP="00946C0C">
      <w:pPr>
        <w:pStyle w:val="ListParagraph"/>
        <w:keepNext/>
        <w:numPr>
          <w:ilvl w:val="2"/>
          <w:numId w:val="14"/>
        </w:numPr>
        <w:ind w:left="1350" w:hanging="630"/>
        <w:rPr>
          <w:bCs/>
        </w:rPr>
      </w:pPr>
      <w:r w:rsidRPr="00946C0C">
        <w:rPr>
          <w:bCs/>
        </w:rPr>
        <w:t xml:space="preserve">Proposals must be delivered by </w:t>
      </w:r>
      <w:r w:rsidR="003E5035" w:rsidRPr="00946C0C">
        <w:rPr>
          <w:bCs/>
        </w:rPr>
        <w:t>the date and time listed on the coversheet of this RFP to:</w:t>
      </w:r>
    </w:p>
    <w:p w14:paraId="0502BF53" w14:textId="77777777" w:rsidR="003E5035" w:rsidRDefault="003E5035" w:rsidP="002C64BD">
      <w:pPr>
        <w:ind w:left="1440" w:right="468" w:hanging="720"/>
        <w:rPr>
          <w:color w:val="000000"/>
        </w:rPr>
      </w:pPr>
    </w:p>
    <w:p w14:paraId="7F0C739D" w14:textId="7292E7E9" w:rsidR="00946C0C" w:rsidRPr="00946C0C" w:rsidRDefault="00946C0C" w:rsidP="00946C0C">
      <w:pPr>
        <w:pStyle w:val="ListParagraph"/>
        <w:keepNext/>
        <w:ind w:left="1728"/>
        <w:rPr>
          <w:b/>
          <w:bCs/>
        </w:rPr>
      </w:pPr>
      <w:r w:rsidRPr="00946C0C">
        <w:rPr>
          <w:b/>
          <w:bCs/>
        </w:rPr>
        <w:t>Attn: Nadine McFadden, RFP #TCAS-201511-01-JR</w:t>
      </w:r>
    </w:p>
    <w:p w14:paraId="570955A7" w14:textId="77777777" w:rsidR="00946C0C" w:rsidRPr="00946C0C" w:rsidRDefault="00946C0C" w:rsidP="00946C0C">
      <w:pPr>
        <w:pStyle w:val="ListParagraph"/>
        <w:keepNext/>
        <w:ind w:left="1728"/>
        <w:rPr>
          <w:bCs/>
        </w:rPr>
      </w:pPr>
      <w:r w:rsidRPr="00946C0C">
        <w:rPr>
          <w:bCs/>
        </w:rPr>
        <w:t>Judicial Council of California</w:t>
      </w:r>
    </w:p>
    <w:p w14:paraId="3DE69680" w14:textId="7C3E1D21" w:rsidR="00946C0C" w:rsidRPr="00946C0C" w:rsidRDefault="00946C0C" w:rsidP="00946C0C">
      <w:pPr>
        <w:pStyle w:val="ListParagraph"/>
        <w:keepNext/>
        <w:numPr>
          <w:ilvl w:val="0"/>
          <w:numId w:val="16"/>
        </w:numPr>
        <w:rPr>
          <w:bCs/>
        </w:rPr>
      </w:pPr>
      <w:r w:rsidRPr="00946C0C">
        <w:rPr>
          <w:bCs/>
        </w:rPr>
        <w:t>Golden Gate Avenue, 6th Floor</w:t>
      </w:r>
    </w:p>
    <w:p w14:paraId="28558120" w14:textId="6A5FE76C" w:rsidR="002C64BD" w:rsidRPr="00946C0C" w:rsidRDefault="00946C0C" w:rsidP="00946C0C">
      <w:pPr>
        <w:pStyle w:val="ListParagraph"/>
        <w:keepNext/>
        <w:ind w:left="1728"/>
        <w:rPr>
          <w:bCs/>
        </w:rPr>
      </w:pPr>
      <w:r>
        <w:rPr>
          <w:bCs/>
        </w:rPr>
        <w:t>S</w:t>
      </w:r>
      <w:r w:rsidRPr="00946C0C">
        <w:rPr>
          <w:bCs/>
        </w:rPr>
        <w:t>an Francisco, CA 94102-3688</w:t>
      </w:r>
    </w:p>
    <w:p w14:paraId="76FE918D" w14:textId="77777777" w:rsidR="00946C0C" w:rsidRPr="00E46BDC" w:rsidRDefault="00946C0C" w:rsidP="00946C0C">
      <w:pPr>
        <w:ind w:left="1440" w:hanging="720"/>
        <w:rPr>
          <w:color w:val="000000"/>
          <w:sz w:val="20"/>
          <w:szCs w:val="20"/>
        </w:rPr>
      </w:pPr>
    </w:p>
    <w:p w14:paraId="7347640A" w14:textId="5F7389A8" w:rsidR="001E612A" w:rsidRPr="00946C0C" w:rsidRDefault="001E612A" w:rsidP="00946C0C">
      <w:pPr>
        <w:pStyle w:val="ListParagraph"/>
        <w:keepNext/>
        <w:numPr>
          <w:ilvl w:val="2"/>
          <w:numId w:val="14"/>
        </w:numPr>
        <w:ind w:left="1350" w:hanging="630"/>
        <w:rPr>
          <w:bCs/>
        </w:rPr>
      </w:pPr>
      <w:r w:rsidRPr="00946C0C">
        <w:rPr>
          <w:bCs/>
        </w:rPr>
        <w:t>Late proposals will not be accepted.</w:t>
      </w:r>
    </w:p>
    <w:p w14:paraId="14D5D569" w14:textId="77777777" w:rsidR="001E612A" w:rsidRDefault="001E612A" w:rsidP="002C64BD">
      <w:pPr>
        <w:pStyle w:val="BodyTextIndent"/>
        <w:spacing w:after="0"/>
        <w:ind w:left="1440" w:right="460" w:hanging="720"/>
        <w:rPr>
          <w:color w:val="000000"/>
        </w:rPr>
      </w:pPr>
    </w:p>
    <w:p w14:paraId="6A68E7B2" w14:textId="6268D7D7" w:rsidR="002C64BD" w:rsidRPr="00946C0C" w:rsidRDefault="002C64BD" w:rsidP="00946C0C">
      <w:pPr>
        <w:pStyle w:val="ListParagraph"/>
        <w:keepNext/>
        <w:numPr>
          <w:ilvl w:val="2"/>
          <w:numId w:val="14"/>
        </w:numPr>
        <w:ind w:left="1350" w:hanging="630"/>
        <w:rPr>
          <w:bCs/>
        </w:rPr>
      </w:pPr>
      <w:r w:rsidRPr="00946C0C">
        <w:rPr>
          <w:bCs/>
        </w:rPr>
        <w:t xml:space="preserve">Only written proposals will be accepted.  Proposals </w:t>
      </w:r>
      <w:r w:rsidR="00173CFE" w:rsidRPr="00946C0C">
        <w:rPr>
          <w:bCs/>
        </w:rPr>
        <w:t>must</w:t>
      </w:r>
      <w:r w:rsidRPr="00946C0C">
        <w:rPr>
          <w:bCs/>
        </w:rPr>
        <w:t xml:space="preserve"> be sent by registered or certified mail</w:t>
      </w:r>
      <w:r w:rsidR="003E5035" w:rsidRPr="00946C0C">
        <w:rPr>
          <w:bCs/>
        </w:rPr>
        <w:t xml:space="preserve">, </w:t>
      </w:r>
      <w:r w:rsidR="00082230" w:rsidRPr="00946C0C">
        <w:rPr>
          <w:bCs/>
        </w:rPr>
        <w:t>courier</w:t>
      </w:r>
      <w:r w:rsidR="007A0851" w:rsidRPr="00946C0C">
        <w:rPr>
          <w:bCs/>
        </w:rPr>
        <w:t xml:space="preserve"> service (e.g. FedEx), or delivered by hand</w:t>
      </w:r>
      <w:r w:rsidRPr="00946C0C">
        <w:rPr>
          <w:bCs/>
        </w:rPr>
        <w:t xml:space="preserve">.  </w:t>
      </w:r>
      <w:r w:rsidR="00C041EE" w:rsidRPr="00946C0C">
        <w:rPr>
          <w:bCs/>
        </w:rPr>
        <w:t>Proposals may not be transmitted by fax or email.</w:t>
      </w:r>
    </w:p>
    <w:p w14:paraId="327E230A" w14:textId="77777777" w:rsidR="00595822" w:rsidRDefault="00595822" w:rsidP="00946C0C"/>
    <w:p w14:paraId="2C130529" w14:textId="1B3C4397" w:rsidR="00595822" w:rsidRDefault="00595822" w:rsidP="00946C0C">
      <w:pPr>
        <w:pStyle w:val="ListParagraph"/>
        <w:keepNext/>
        <w:numPr>
          <w:ilvl w:val="0"/>
          <w:numId w:val="14"/>
        </w:numPr>
        <w:rPr>
          <w:b/>
          <w:bCs/>
        </w:rPr>
      </w:pPr>
      <w:r>
        <w:rPr>
          <w:b/>
          <w:bCs/>
        </w:rPr>
        <w:t>PROPOSAL</w:t>
      </w:r>
      <w:r w:rsidR="002C64BD">
        <w:rPr>
          <w:b/>
          <w:bCs/>
        </w:rPr>
        <w:t xml:space="preserve"> CONTENTS</w:t>
      </w:r>
    </w:p>
    <w:p w14:paraId="70B9B728" w14:textId="77777777" w:rsidR="00595822" w:rsidRDefault="00595822" w:rsidP="00595822">
      <w:pPr>
        <w:keepNext/>
      </w:pPr>
    </w:p>
    <w:p w14:paraId="1FB45B64" w14:textId="666154EE" w:rsidR="00595822" w:rsidRPr="004020D8" w:rsidRDefault="004020D8" w:rsidP="004020D8">
      <w:pPr>
        <w:pStyle w:val="ListParagraph"/>
        <w:keepNext/>
        <w:numPr>
          <w:ilvl w:val="1"/>
          <w:numId w:val="14"/>
        </w:numPr>
        <w:rPr>
          <w:bCs/>
        </w:rPr>
      </w:pPr>
      <w:r w:rsidRPr="004020D8">
        <w:rPr>
          <w:b/>
          <w:bCs/>
          <w:color w:val="FF0000"/>
        </w:rPr>
        <w:t>TECHNICAL PROPOSAL</w:t>
      </w:r>
      <w:r w:rsidR="00574253" w:rsidRPr="004020D8">
        <w:rPr>
          <w:b/>
          <w:bCs/>
        </w:rPr>
        <w:t xml:space="preserve">. </w:t>
      </w:r>
      <w:r w:rsidR="00574253" w:rsidRPr="00946C0C">
        <w:rPr>
          <w:bCs/>
        </w:rPr>
        <w:t xml:space="preserve"> </w:t>
      </w:r>
      <w:r w:rsidR="00C02295" w:rsidRPr="00946C0C">
        <w:rPr>
          <w:bCs/>
        </w:rPr>
        <w:t xml:space="preserve">  </w:t>
      </w:r>
      <w:r w:rsidR="00595822" w:rsidRPr="00946C0C">
        <w:t xml:space="preserve">The following information </w:t>
      </w:r>
      <w:r w:rsidR="00893C52" w:rsidRPr="00946C0C">
        <w:t>must</w:t>
      </w:r>
      <w:r w:rsidR="00595822" w:rsidRPr="00946C0C">
        <w:t xml:space="preserve"> be included </w:t>
      </w:r>
      <w:r w:rsidR="00893C52" w:rsidRPr="00946C0C">
        <w:t>in</w:t>
      </w:r>
      <w:r w:rsidR="00595822" w:rsidRPr="00946C0C">
        <w:t xml:space="preserve"> the technical </w:t>
      </w:r>
      <w:r w:rsidR="00893C52" w:rsidRPr="00946C0C">
        <w:t>proposal.</w:t>
      </w:r>
      <w:r w:rsidR="00FF1876" w:rsidRPr="00946C0C">
        <w:t xml:space="preserve">  A proposal lacking any of the following information may be deemed non-responsive.  </w:t>
      </w:r>
    </w:p>
    <w:p w14:paraId="6522C77E" w14:textId="77777777" w:rsidR="00595822" w:rsidRDefault="00595822" w:rsidP="00595822">
      <w:pPr>
        <w:keepNext/>
        <w:ind w:left="720"/>
      </w:pPr>
    </w:p>
    <w:p w14:paraId="024C2783" w14:textId="3AC3E499" w:rsidR="00595822" w:rsidRPr="00946C0C" w:rsidRDefault="00447B71" w:rsidP="004020D8">
      <w:pPr>
        <w:pStyle w:val="ListParagraph"/>
        <w:keepNext/>
        <w:numPr>
          <w:ilvl w:val="2"/>
          <w:numId w:val="14"/>
        </w:numPr>
        <w:ind w:left="1440" w:hanging="720"/>
        <w:rPr>
          <w:bCs/>
        </w:rPr>
      </w:pPr>
      <w:r w:rsidRPr="00946C0C">
        <w:rPr>
          <w:bCs/>
        </w:rPr>
        <w:t xml:space="preserve">The </w:t>
      </w:r>
      <w:r w:rsidR="00893C52" w:rsidRPr="00946C0C">
        <w:rPr>
          <w:bCs/>
        </w:rPr>
        <w:t>Proposer’s n</w:t>
      </w:r>
      <w:r w:rsidR="00595822" w:rsidRPr="00946C0C">
        <w:rPr>
          <w:bCs/>
        </w:rPr>
        <w:t xml:space="preserve">ame, address, telephone and fax numbers, and federal tax identification number.  </w:t>
      </w:r>
      <w:r w:rsidR="00893C52" w:rsidRPr="00946C0C">
        <w:rPr>
          <w:bCs/>
        </w:rPr>
        <w:t xml:space="preserve">Note that if </w:t>
      </w:r>
      <w:r w:rsidRPr="00946C0C">
        <w:rPr>
          <w:bCs/>
        </w:rPr>
        <w:t xml:space="preserve">the </w:t>
      </w:r>
      <w:r w:rsidR="00893C52" w:rsidRPr="00946C0C">
        <w:rPr>
          <w:bCs/>
        </w:rPr>
        <w:t xml:space="preserve">Proposer is a sole proprietor using his or </w:t>
      </w:r>
      <w:r w:rsidR="00893C52" w:rsidRPr="00946C0C">
        <w:rPr>
          <w:bCs/>
        </w:rPr>
        <w:lastRenderedPageBreak/>
        <w:t xml:space="preserve">her social security number, the social security </w:t>
      </w:r>
      <w:r w:rsidR="0080611E" w:rsidRPr="00946C0C">
        <w:rPr>
          <w:bCs/>
        </w:rPr>
        <w:t>number will be required before</w:t>
      </w:r>
      <w:r w:rsidR="00893C52" w:rsidRPr="00946C0C">
        <w:rPr>
          <w:bCs/>
        </w:rPr>
        <w:t xml:space="preserve"> finalizing a contract.  </w:t>
      </w:r>
    </w:p>
    <w:p w14:paraId="3E946DEF" w14:textId="77777777" w:rsidR="00893C52" w:rsidRDefault="00893C52" w:rsidP="00595822">
      <w:pPr>
        <w:ind w:left="1440" w:hanging="720"/>
      </w:pPr>
    </w:p>
    <w:p w14:paraId="5F4A3D25" w14:textId="65ED36AA" w:rsidR="00C041EE" w:rsidRPr="004020D8" w:rsidRDefault="00893C52" w:rsidP="004020D8">
      <w:pPr>
        <w:pStyle w:val="ListParagraph"/>
        <w:keepNext/>
        <w:numPr>
          <w:ilvl w:val="2"/>
          <w:numId w:val="14"/>
        </w:numPr>
        <w:ind w:left="1440" w:hanging="720"/>
        <w:rPr>
          <w:bCs/>
        </w:rPr>
      </w:pPr>
      <w:r w:rsidRPr="004020D8">
        <w:rPr>
          <w:bCs/>
        </w:rPr>
        <w:t>N</w:t>
      </w:r>
      <w:r w:rsidR="00C041EE" w:rsidRPr="004020D8">
        <w:rPr>
          <w:bCs/>
        </w:rPr>
        <w:t>ame, title, address, telephone number</w:t>
      </w:r>
      <w:r w:rsidRPr="004020D8">
        <w:rPr>
          <w:bCs/>
        </w:rPr>
        <w:t>, and email address</w:t>
      </w:r>
      <w:r w:rsidR="00C041EE" w:rsidRPr="004020D8">
        <w:rPr>
          <w:bCs/>
        </w:rPr>
        <w:t xml:space="preserve"> of </w:t>
      </w:r>
      <w:r w:rsidRPr="004020D8">
        <w:rPr>
          <w:bCs/>
        </w:rPr>
        <w:t>the</w:t>
      </w:r>
      <w:r w:rsidR="00C041EE" w:rsidRPr="004020D8">
        <w:rPr>
          <w:bCs/>
        </w:rPr>
        <w:t xml:space="preserve"> individual who </w:t>
      </w:r>
      <w:r w:rsidRPr="004020D8">
        <w:rPr>
          <w:bCs/>
        </w:rPr>
        <w:t xml:space="preserve">will act as </w:t>
      </w:r>
      <w:r w:rsidR="00447B71" w:rsidRPr="004020D8">
        <w:rPr>
          <w:bCs/>
        </w:rPr>
        <w:t xml:space="preserve">the </w:t>
      </w:r>
      <w:r w:rsidRPr="004020D8">
        <w:rPr>
          <w:bCs/>
        </w:rPr>
        <w:t>P</w:t>
      </w:r>
      <w:r w:rsidR="00C041EE" w:rsidRPr="004020D8">
        <w:rPr>
          <w:bCs/>
        </w:rPr>
        <w:t>roposer’s designated representative</w:t>
      </w:r>
      <w:r w:rsidRPr="004020D8">
        <w:rPr>
          <w:bCs/>
        </w:rPr>
        <w:t xml:space="preserve"> for purposes of this RFP</w:t>
      </w:r>
      <w:r w:rsidR="00C041EE" w:rsidRPr="004020D8">
        <w:rPr>
          <w:bCs/>
        </w:rPr>
        <w:t xml:space="preserve">.  </w:t>
      </w:r>
    </w:p>
    <w:p w14:paraId="3E18A4AF" w14:textId="77777777" w:rsidR="00C041EE" w:rsidRDefault="00C041EE" w:rsidP="00595822">
      <w:pPr>
        <w:ind w:left="1440" w:hanging="720"/>
      </w:pPr>
    </w:p>
    <w:p w14:paraId="5272AB29" w14:textId="537EC1A8" w:rsidR="00595822" w:rsidRPr="004020D8" w:rsidRDefault="00893C52" w:rsidP="004020D8">
      <w:pPr>
        <w:pStyle w:val="ListParagraph"/>
        <w:keepNext/>
        <w:numPr>
          <w:ilvl w:val="2"/>
          <w:numId w:val="14"/>
        </w:numPr>
        <w:ind w:left="1440" w:hanging="720"/>
        <w:rPr>
          <w:bCs/>
        </w:rPr>
      </w:pPr>
      <w:r w:rsidRPr="004020D8">
        <w:rPr>
          <w:bCs/>
        </w:rPr>
        <w:t>For each key staff member: a resume</w:t>
      </w:r>
      <w:r w:rsidR="00595822" w:rsidRPr="004020D8">
        <w:rPr>
          <w:bCs/>
        </w:rPr>
        <w:t xml:space="preserve"> describing the </w:t>
      </w:r>
      <w:r w:rsidRPr="004020D8">
        <w:rPr>
          <w:bCs/>
        </w:rPr>
        <w:t xml:space="preserve">individual’s </w:t>
      </w:r>
      <w:r w:rsidR="00595822" w:rsidRPr="004020D8">
        <w:rPr>
          <w:bCs/>
        </w:rPr>
        <w:t xml:space="preserve">background and experience, as well as </w:t>
      </w:r>
      <w:r w:rsidRPr="004020D8">
        <w:rPr>
          <w:bCs/>
        </w:rPr>
        <w:t>the</w:t>
      </w:r>
      <w:r w:rsidR="00595822" w:rsidRPr="004020D8">
        <w:rPr>
          <w:bCs/>
        </w:rPr>
        <w:t xml:space="preserve"> individual’s ability and experience in conducting the proposed activities.</w:t>
      </w:r>
    </w:p>
    <w:p w14:paraId="141D18B7" w14:textId="77777777" w:rsidR="00595822" w:rsidRDefault="00595822" w:rsidP="00595822">
      <w:pPr>
        <w:ind w:left="1440" w:hanging="720"/>
      </w:pPr>
    </w:p>
    <w:p w14:paraId="3B49EFA2" w14:textId="75D8EABF" w:rsidR="00595822" w:rsidRPr="004020D8" w:rsidRDefault="00595822" w:rsidP="004020D8">
      <w:pPr>
        <w:pStyle w:val="ListParagraph"/>
        <w:keepNext/>
        <w:numPr>
          <w:ilvl w:val="2"/>
          <w:numId w:val="14"/>
        </w:numPr>
        <w:ind w:left="1440" w:hanging="720"/>
        <w:rPr>
          <w:bCs/>
        </w:rPr>
      </w:pPr>
      <w:r w:rsidRPr="004020D8">
        <w:rPr>
          <w:bCs/>
        </w:rPr>
        <w:t xml:space="preserve">Names, </w:t>
      </w:r>
      <w:r w:rsidR="00417657">
        <w:rPr>
          <w:bCs/>
        </w:rPr>
        <w:t xml:space="preserve">mailing </w:t>
      </w:r>
      <w:r w:rsidRPr="004020D8">
        <w:rPr>
          <w:bCs/>
        </w:rPr>
        <w:t>addresses,</w:t>
      </w:r>
      <w:r w:rsidR="00417657">
        <w:rPr>
          <w:bCs/>
        </w:rPr>
        <w:t xml:space="preserve"> email addresses,</w:t>
      </w:r>
      <w:r w:rsidRPr="004020D8">
        <w:rPr>
          <w:bCs/>
        </w:rPr>
        <w:t xml:space="preserve"> and telephone numbers of a minimum of </w:t>
      </w:r>
      <w:r w:rsidR="00F92239">
        <w:rPr>
          <w:b/>
          <w:bCs/>
        </w:rPr>
        <w:t>three</w:t>
      </w:r>
      <w:r w:rsidR="004020D8">
        <w:rPr>
          <w:bCs/>
        </w:rPr>
        <w:t xml:space="preserve"> (</w:t>
      </w:r>
      <w:r w:rsidR="00F92239">
        <w:rPr>
          <w:b/>
          <w:bCs/>
        </w:rPr>
        <w:t>3</w:t>
      </w:r>
      <w:r w:rsidRPr="004020D8">
        <w:rPr>
          <w:bCs/>
        </w:rPr>
        <w:t xml:space="preserve">) clients for whom the </w:t>
      </w:r>
      <w:r w:rsidR="00893C52" w:rsidRPr="004020D8">
        <w:rPr>
          <w:bCs/>
        </w:rPr>
        <w:t>Proposer</w:t>
      </w:r>
      <w:r w:rsidRPr="004020D8">
        <w:rPr>
          <w:bCs/>
        </w:rPr>
        <w:t xml:space="preserve"> has conducted similar services.  </w:t>
      </w:r>
      <w:r w:rsidR="00C8155D">
        <w:rPr>
          <w:bCs/>
        </w:rPr>
        <w:t xml:space="preserve">The Judicial Council reserves the right and may perform a reference check on the clients listed by the Proposer. </w:t>
      </w:r>
    </w:p>
    <w:p w14:paraId="1E7AFAD0" w14:textId="77777777" w:rsidR="00595822" w:rsidRDefault="00595822" w:rsidP="00595822">
      <w:pPr>
        <w:ind w:left="1440" w:hanging="720"/>
      </w:pPr>
    </w:p>
    <w:p w14:paraId="6EF4B2AF" w14:textId="0A16DD6A" w:rsidR="00595822" w:rsidRPr="004020D8" w:rsidRDefault="00292053" w:rsidP="004020D8">
      <w:pPr>
        <w:pStyle w:val="ListParagraph"/>
        <w:keepNext/>
        <w:numPr>
          <w:ilvl w:val="2"/>
          <w:numId w:val="14"/>
        </w:numPr>
        <w:ind w:left="1440" w:hanging="720"/>
        <w:rPr>
          <w:bCs/>
        </w:rPr>
      </w:pPr>
      <w:r w:rsidRPr="004020D8">
        <w:rPr>
          <w:bCs/>
        </w:rPr>
        <w:t>Proposed m</w:t>
      </w:r>
      <w:r w:rsidR="00595822" w:rsidRPr="004020D8">
        <w:rPr>
          <w:bCs/>
        </w:rPr>
        <w:t xml:space="preserve">ethod to complete the </w:t>
      </w:r>
      <w:r w:rsidRPr="004020D8">
        <w:rPr>
          <w:bCs/>
        </w:rPr>
        <w:t>work</w:t>
      </w:r>
      <w:r w:rsidR="00A9408B" w:rsidRPr="004020D8">
        <w:rPr>
          <w:bCs/>
        </w:rPr>
        <w:t>.</w:t>
      </w:r>
    </w:p>
    <w:p w14:paraId="3C77DB76" w14:textId="77777777" w:rsidR="00595822" w:rsidRDefault="00595822" w:rsidP="00595822">
      <w:pPr>
        <w:ind w:left="1440" w:hanging="720"/>
      </w:pPr>
    </w:p>
    <w:p w14:paraId="25083998" w14:textId="77777777" w:rsidR="004030A6" w:rsidRPr="004030A6" w:rsidRDefault="004030A6" w:rsidP="004030A6">
      <w:pPr>
        <w:pStyle w:val="ListParagraph"/>
        <w:keepNext/>
        <w:numPr>
          <w:ilvl w:val="3"/>
          <w:numId w:val="14"/>
        </w:numPr>
        <w:ind w:left="1980" w:hanging="900"/>
        <w:rPr>
          <w:bCs/>
        </w:rPr>
      </w:pPr>
      <w:r w:rsidRPr="004030A6">
        <w:rPr>
          <w:bCs/>
        </w:rPr>
        <w:t>Describe the proposed method to complete the work, including a detailed work plan with milestones and deliverables.</w:t>
      </w:r>
    </w:p>
    <w:p w14:paraId="479649C5" w14:textId="69AD16F6" w:rsidR="004030A6" w:rsidRPr="004030A6" w:rsidRDefault="004030A6" w:rsidP="004030A6">
      <w:pPr>
        <w:pStyle w:val="ListParagraph"/>
        <w:keepNext/>
        <w:numPr>
          <w:ilvl w:val="3"/>
          <w:numId w:val="14"/>
        </w:numPr>
        <w:ind w:left="1980" w:hanging="900"/>
        <w:rPr>
          <w:bCs/>
        </w:rPr>
      </w:pPr>
      <w:r w:rsidRPr="004030A6">
        <w:rPr>
          <w:bCs/>
        </w:rPr>
        <w:t>Describe your p</w:t>
      </w:r>
      <w:r w:rsidR="00C8155D">
        <w:rPr>
          <w:bCs/>
        </w:rPr>
        <w:t>lan to ensure continued Judicial Council</w:t>
      </w:r>
      <w:r w:rsidRPr="004030A6">
        <w:rPr>
          <w:bCs/>
        </w:rPr>
        <w:t xml:space="preserve"> satisfaction throughout this engagement. Include items such as guarantees, client surveys, escalation procedures, and periodic meetings with the Judicial Council Project Manager.</w:t>
      </w:r>
    </w:p>
    <w:p w14:paraId="6B98E454" w14:textId="77777777" w:rsidR="004030A6" w:rsidRPr="004030A6" w:rsidRDefault="004030A6" w:rsidP="004030A6">
      <w:pPr>
        <w:pStyle w:val="ListParagraph"/>
        <w:keepNext/>
        <w:numPr>
          <w:ilvl w:val="3"/>
          <w:numId w:val="14"/>
        </w:numPr>
        <w:ind w:left="1980" w:hanging="900"/>
        <w:rPr>
          <w:bCs/>
        </w:rPr>
      </w:pPr>
      <w:r w:rsidRPr="004030A6">
        <w:rPr>
          <w:bCs/>
        </w:rPr>
        <w:t>Describe your proposed invoicing process. Please note that the Judicial Council will make every effort to ensure that invoices are paid promptly, but is unable to pay any late fees or interest payments on invoices past due.</w:t>
      </w:r>
    </w:p>
    <w:p w14:paraId="5F7CF334" w14:textId="77777777" w:rsidR="00B60F34" w:rsidRPr="004020D8" w:rsidRDefault="00B60F34" w:rsidP="004020D8">
      <w:pPr>
        <w:pStyle w:val="ListParagraph"/>
        <w:keepNext/>
        <w:ind w:left="1440"/>
        <w:rPr>
          <w:bCs/>
        </w:rPr>
      </w:pPr>
    </w:p>
    <w:p w14:paraId="578AF59E" w14:textId="4A3079C4" w:rsidR="00BD0D2D" w:rsidRPr="004020D8" w:rsidRDefault="00BD0D2D" w:rsidP="004020D8">
      <w:pPr>
        <w:pStyle w:val="ListParagraph"/>
        <w:keepNext/>
        <w:numPr>
          <w:ilvl w:val="2"/>
          <w:numId w:val="14"/>
        </w:numPr>
        <w:ind w:left="1440" w:hanging="720"/>
        <w:rPr>
          <w:bCs/>
        </w:rPr>
      </w:pPr>
      <w:r w:rsidRPr="004020D8">
        <w:rPr>
          <w:bCs/>
        </w:rPr>
        <w:t xml:space="preserve">Acceptance of the </w:t>
      </w:r>
      <w:r w:rsidR="005F6E88" w:rsidRPr="004020D8">
        <w:rPr>
          <w:bCs/>
        </w:rPr>
        <w:t>Terms and Conditions</w:t>
      </w:r>
      <w:r w:rsidRPr="004020D8">
        <w:rPr>
          <w:bCs/>
        </w:rPr>
        <w:t xml:space="preserve">.  </w:t>
      </w:r>
    </w:p>
    <w:p w14:paraId="08FDA58A" w14:textId="77777777" w:rsidR="00BD0D2D" w:rsidRDefault="00BD0D2D" w:rsidP="007B0E96">
      <w:pPr>
        <w:pStyle w:val="ListParagraph"/>
        <w:tabs>
          <w:tab w:val="left" w:pos="1440"/>
        </w:tabs>
        <w:ind w:left="1440" w:hanging="720"/>
        <w:rPr>
          <w:color w:val="000000"/>
        </w:rPr>
      </w:pPr>
    </w:p>
    <w:p w14:paraId="05C44B45" w14:textId="0F1554D4" w:rsidR="00BD0D2D" w:rsidRPr="004020D8" w:rsidRDefault="00735607" w:rsidP="004020D8">
      <w:pPr>
        <w:pStyle w:val="ListParagraph"/>
        <w:keepNext/>
        <w:numPr>
          <w:ilvl w:val="3"/>
          <w:numId w:val="14"/>
        </w:numPr>
        <w:ind w:left="1980" w:hanging="900"/>
        <w:rPr>
          <w:bCs/>
        </w:rPr>
      </w:pPr>
      <w:r w:rsidRPr="004020D8">
        <w:rPr>
          <w:bCs/>
        </w:rPr>
        <w:t xml:space="preserve">On Attachment 3, the Proposer must check the appropriate box and sign the form. If the Proposer marks the second box, it must provide the required additional materials. </w:t>
      </w:r>
      <w:r w:rsidR="00173CFE" w:rsidRPr="004020D8">
        <w:rPr>
          <w:bCs/>
        </w:rPr>
        <w:t>An “exception” i</w:t>
      </w:r>
      <w:r w:rsidR="00603463" w:rsidRPr="004020D8">
        <w:rPr>
          <w:bCs/>
        </w:rPr>
        <w:t>ncludes any addition, deletion</w:t>
      </w:r>
      <w:r w:rsidR="00173CFE" w:rsidRPr="004020D8">
        <w:rPr>
          <w:bCs/>
        </w:rPr>
        <w:t xml:space="preserve">, or other </w:t>
      </w:r>
      <w:r w:rsidR="00603463" w:rsidRPr="004020D8">
        <w:rPr>
          <w:bCs/>
        </w:rPr>
        <w:t>modification</w:t>
      </w:r>
      <w:r w:rsidR="00173CFE" w:rsidRPr="004020D8">
        <w:rPr>
          <w:bCs/>
        </w:rPr>
        <w:t xml:space="preserve">.  </w:t>
      </w:r>
      <w:r w:rsidR="00603463" w:rsidRPr="004020D8">
        <w:rPr>
          <w:bCs/>
        </w:rPr>
        <w:t xml:space="preserve"> </w:t>
      </w:r>
    </w:p>
    <w:p w14:paraId="56884904" w14:textId="77777777" w:rsidR="00BD0D2D" w:rsidRDefault="00BD0D2D" w:rsidP="00BD0D2D">
      <w:pPr>
        <w:pStyle w:val="ListParagraph"/>
        <w:tabs>
          <w:tab w:val="left" w:pos="2160"/>
        </w:tabs>
        <w:ind w:left="2160" w:hanging="720"/>
        <w:rPr>
          <w:color w:val="000000"/>
        </w:rPr>
      </w:pPr>
    </w:p>
    <w:p w14:paraId="45660C13" w14:textId="48A24053" w:rsidR="00BD0D2D" w:rsidRPr="004020D8" w:rsidRDefault="00BD0D2D" w:rsidP="004020D8">
      <w:pPr>
        <w:pStyle w:val="ListParagraph"/>
        <w:keepNext/>
        <w:numPr>
          <w:ilvl w:val="3"/>
          <w:numId w:val="14"/>
        </w:numPr>
        <w:ind w:left="1980" w:hanging="900"/>
        <w:rPr>
          <w:bCs/>
        </w:rPr>
      </w:pPr>
      <w:r w:rsidRPr="004020D8">
        <w:rPr>
          <w:bCs/>
        </w:rPr>
        <w:t xml:space="preserve">If exceptions are identified, the Proposer </w:t>
      </w:r>
      <w:r w:rsidR="00FC1ABD" w:rsidRPr="004020D8">
        <w:rPr>
          <w:bCs/>
        </w:rPr>
        <w:t>must</w:t>
      </w:r>
      <w:r w:rsidRPr="004020D8">
        <w:rPr>
          <w:bCs/>
        </w:rPr>
        <w:t xml:space="preserve"> also submit </w:t>
      </w:r>
      <w:r w:rsidR="00A112AE" w:rsidRPr="004020D8">
        <w:rPr>
          <w:bCs/>
        </w:rPr>
        <w:t xml:space="preserve">(i) </w:t>
      </w:r>
      <w:r w:rsidRPr="004020D8">
        <w:rPr>
          <w:bCs/>
        </w:rPr>
        <w:t xml:space="preserve">a red-lined version of the </w:t>
      </w:r>
      <w:r w:rsidR="00EC4775" w:rsidRPr="004020D8">
        <w:rPr>
          <w:bCs/>
        </w:rPr>
        <w:t xml:space="preserve">Terms and Conditions </w:t>
      </w:r>
      <w:r w:rsidRPr="004020D8">
        <w:rPr>
          <w:bCs/>
        </w:rPr>
        <w:t xml:space="preserve">that </w:t>
      </w:r>
      <w:r w:rsidR="00A112AE" w:rsidRPr="004020D8">
        <w:rPr>
          <w:bCs/>
        </w:rPr>
        <w:t xml:space="preserve">implements </w:t>
      </w:r>
      <w:r w:rsidR="00DE59AC" w:rsidRPr="004020D8">
        <w:rPr>
          <w:bCs/>
        </w:rPr>
        <w:t>all proposed</w:t>
      </w:r>
      <w:r w:rsidRPr="004020D8">
        <w:rPr>
          <w:bCs/>
        </w:rPr>
        <w:t xml:space="preserve"> changes, and </w:t>
      </w:r>
      <w:r w:rsidR="00A112AE" w:rsidRPr="004020D8">
        <w:rPr>
          <w:bCs/>
        </w:rPr>
        <w:t xml:space="preserve">(ii) </w:t>
      </w:r>
      <w:r w:rsidRPr="004020D8">
        <w:rPr>
          <w:bCs/>
        </w:rPr>
        <w:t xml:space="preserve">a written explanation or rationale for each exception and/or proposed change. </w:t>
      </w:r>
    </w:p>
    <w:p w14:paraId="6BA962AB" w14:textId="77777777" w:rsidR="00BD0D2D" w:rsidRPr="004020D8" w:rsidRDefault="00BD0D2D" w:rsidP="004020D8">
      <w:pPr>
        <w:tabs>
          <w:tab w:val="left" w:pos="1440"/>
        </w:tabs>
        <w:rPr>
          <w:color w:val="000000" w:themeColor="text1"/>
        </w:rPr>
      </w:pPr>
    </w:p>
    <w:p w14:paraId="5C3B2A36" w14:textId="3F30F629" w:rsidR="007B0E96" w:rsidRPr="004020D8" w:rsidRDefault="007B0E96" w:rsidP="004020D8">
      <w:pPr>
        <w:pStyle w:val="ListParagraph"/>
        <w:keepNext/>
        <w:numPr>
          <w:ilvl w:val="2"/>
          <w:numId w:val="14"/>
        </w:numPr>
        <w:ind w:left="1440" w:hanging="720"/>
        <w:rPr>
          <w:bCs/>
        </w:rPr>
      </w:pPr>
      <w:r w:rsidRPr="004020D8">
        <w:rPr>
          <w:bCs/>
        </w:rPr>
        <w:t>Certifications</w:t>
      </w:r>
      <w:r w:rsidR="00595811" w:rsidRPr="004020D8">
        <w:rPr>
          <w:bCs/>
        </w:rPr>
        <w:t>, Attachments,</w:t>
      </w:r>
      <w:r w:rsidRPr="004020D8">
        <w:rPr>
          <w:bCs/>
        </w:rPr>
        <w:t xml:space="preserve"> and other requirements. </w:t>
      </w:r>
    </w:p>
    <w:p w14:paraId="64CF4FA1" w14:textId="77777777" w:rsidR="007B0E96" w:rsidRDefault="007B0E96" w:rsidP="007B0E96">
      <w:pPr>
        <w:ind w:left="1440" w:hanging="720"/>
        <w:rPr>
          <w:color w:val="000000" w:themeColor="text1"/>
        </w:rPr>
      </w:pPr>
    </w:p>
    <w:p w14:paraId="002EB08E" w14:textId="005372EE" w:rsidR="007B0E96" w:rsidRPr="004020D8" w:rsidRDefault="00447B71" w:rsidP="004020D8">
      <w:pPr>
        <w:pStyle w:val="ListParagraph"/>
        <w:keepNext/>
        <w:numPr>
          <w:ilvl w:val="3"/>
          <w:numId w:val="14"/>
        </w:numPr>
        <w:ind w:left="1980" w:hanging="900"/>
        <w:rPr>
          <w:bCs/>
        </w:rPr>
      </w:pPr>
      <w:r w:rsidRPr="004020D8">
        <w:rPr>
          <w:bCs/>
        </w:rPr>
        <w:t xml:space="preserve">The </w:t>
      </w:r>
      <w:r w:rsidR="00FB74DF" w:rsidRPr="004020D8">
        <w:rPr>
          <w:bCs/>
        </w:rPr>
        <w:t xml:space="preserve">Proposer must complete the General Certifications Form (Attachment 4) and submit the completed form with its proposal.  </w:t>
      </w:r>
    </w:p>
    <w:p w14:paraId="6BF17120" w14:textId="77777777" w:rsidR="007B0E96" w:rsidRDefault="007B0E96" w:rsidP="004020D8">
      <w:pPr>
        <w:rPr>
          <w:color w:val="000000" w:themeColor="text1"/>
        </w:rPr>
      </w:pPr>
    </w:p>
    <w:p w14:paraId="61D7F85D" w14:textId="77777777" w:rsidR="007B0E96" w:rsidRDefault="007B0E96" w:rsidP="007B0E96">
      <w:pPr>
        <w:ind w:left="2160" w:hanging="720"/>
      </w:pPr>
    </w:p>
    <w:p w14:paraId="355FE140" w14:textId="797FE151" w:rsidR="00A74DB8" w:rsidRPr="004020D8" w:rsidRDefault="00254CFA" w:rsidP="004020D8">
      <w:pPr>
        <w:pStyle w:val="ListParagraph"/>
        <w:keepNext/>
        <w:numPr>
          <w:ilvl w:val="3"/>
          <w:numId w:val="14"/>
        </w:numPr>
        <w:ind w:left="1980" w:hanging="900"/>
        <w:rPr>
          <w:bCs/>
        </w:rPr>
      </w:pPr>
      <w:r w:rsidRPr="004020D8">
        <w:rPr>
          <w:bCs/>
        </w:rPr>
        <w:lastRenderedPageBreak/>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4020D8">
        <w:rPr>
          <w:bCs/>
        </w:rPr>
        <w:t xml:space="preserve">  </w:t>
      </w:r>
    </w:p>
    <w:p w14:paraId="3A512972" w14:textId="77777777" w:rsidR="00A74DB8" w:rsidRDefault="00A74DB8" w:rsidP="00A74DB8">
      <w:pPr>
        <w:ind w:left="2160" w:hanging="720"/>
        <w:rPr>
          <w:color w:val="000000" w:themeColor="text1"/>
        </w:rPr>
      </w:pPr>
    </w:p>
    <w:p w14:paraId="56AFC20B" w14:textId="11D9AC5D" w:rsidR="00A74DB8" w:rsidRDefault="00A74DB8" w:rsidP="004020D8">
      <w:pPr>
        <w:pStyle w:val="ListParagraph"/>
        <w:keepNext/>
        <w:numPr>
          <w:ilvl w:val="3"/>
          <w:numId w:val="14"/>
        </w:numPr>
        <w:ind w:left="1980" w:hanging="900"/>
        <w:rPr>
          <w:bCs/>
        </w:rPr>
      </w:pPr>
      <w:r w:rsidRPr="004020D8">
        <w:rPr>
          <w:bCs/>
        </w:rPr>
        <w:t xml:space="preserve">Copies of </w:t>
      </w:r>
      <w:r w:rsidR="00447B71" w:rsidRPr="004020D8">
        <w:rPr>
          <w:bCs/>
        </w:rPr>
        <w:t xml:space="preserve">the </w:t>
      </w:r>
      <w:r w:rsidR="00FB74DF" w:rsidRPr="004020D8">
        <w:rPr>
          <w:bCs/>
        </w:rPr>
        <w:t xml:space="preserve">Proposer’s (and any subcontractors’) </w:t>
      </w:r>
      <w:r w:rsidRPr="004020D8">
        <w:rPr>
          <w:bCs/>
        </w:rPr>
        <w:t>current business licenses, professional certifications, or other credentials.</w:t>
      </w:r>
    </w:p>
    <w:p w14:paraId="1A198BB8" w14:textId="77777777" w:rsidR="00C8155D" w:rsidRPr="00C8155D" w:rsidRDefault="00C8155D" w:rsidP="00C8155D">
      <w:pPr>
        <w:pStyle w:val="ListParagraph"/>
        <w:rPr>
          <w:bCs/>
        </w:rPr>
      </w:pPr>
    </w:p>
    <w:p w14:paraId="51C07697" w14:textId="62875AB3" w:rsidR="00C8155D" w:rsidRDefault="00C8155D" w:rsidP="00C8155D">
      <w:pPr>
        <w:pStyle w:val="ListParagraph"/>
        <w:keepNext/>
        <w:numPr>
          <w:ilvl w:val="3"/>
          <w:numId w:val="14"/>
        </w:numPr>
        <w:ind w:left="1980" w:hanging="900"/>
        <w:rPr>
          <w:bCs/>
        </w:rPr>
      </w:pPr>
      <w:r w:rsidRPr="00C8155D">
        <w:rPr>
          <w:bCs/>
        </w:rPr>
        <w:t>(Co</w:t>
      </w:r>
      <w:r>
        <w:rPr>
          <w:bCs/>
        </w:rPr>
        <w:t>nditional) A signed Attachment 7</w:t>
      </w:r>
      <w:r w:rsidRPr="00C8155D">
        <w:rPr>
          <w:bCs/>
        </w:rPr>
        <w:t xml:space="preserve">, DVBE Declaration Form if proposer seeks the Disabled Veteran Business Enterprise preference. </w:t>
      </w:r>
    </w:p>
    <w:p w14:paraId="6F4DC582" w14:textId="77777777" w:rsidR="00C8155D" w:rsidRPr="00C8155D" w:rsidRDefault="00C8155D" w:rsidP="00C8155D">
      <w:pPr>
        <w:keepNext/>
        <w:rPr>
          <w:bCs/>
        </w:rPr>
      </w:pPr>
    </w:p>
    <w:p w14:paraId="07E93EC4" w14:textId="4F71F2CE" w:rsidR="00C8155D" w:rsidRPr="00C8155D" w:rsidRDefault="00C8155D" w:rsidP="00C8155D">
      <w:pPr>
        <w:pStyle w:val="ListParagraph"/>
        <w:keepNext/>
        <w:numPr>
          <w:ilvl w:val="3"/>
          <w:numId w:val="14"/>
        </w:numPr>
        <w:ind w:left="1980" w:hanging="900"/>
        <w:rPr>
          <w:bCs/>
        </w:rPr>
      </w:pPr>
      <w:r w:rsidRPr="00C8155D">
        <w:rPr>
          <w:bCs/>
        </w:rPr>
        <w:t>(Co</w:t>
      </w:r>
      <w:r>
        <w:rPr>
          <w:bCs/>
        </w:rPr>
        <w:t>nditional) A signed Attachment 8</w:t>
      </w:r>
      <w:r w:rsidRPr="00C8155D">
        <w:rPr>
          <w:bCs/>
        </w:rPr>
        <w:t xml:space="preserve">, Proposer Declaration Form if proposer seeks the Disabled Veteran Business Enterprise preference.   </w:t>
      </w:r>
    </w:p>
    <w:p w14:paraId="66B61D29" w14:textId="77777777" w:rsidR="004020D8" w:rsidRDefault="004020D8" w:rsidP="004020D8">
      <w:pPr>
        <w:rPr>
          <w:color w:val="000000" w:themeColor="text1"/>
        </w:rPr>
      </w:pPr>
    </w:p>
    <w:p w14:paraId="027B816E" w14:textId="2BB4C771" w:rsidR="005B04DF" w:rsidRPr="004020D8" w:rsidRDefault="004020D8" w:rsidP="004020D8">
      <w:pPr>
        <w:pStyle w:val="ListParagraph"/>
        <w:keepNext/>
        <w:numPr>
          <w:ilvl w:val="1"/>
          <w:numId w:val="14"/>
        </w:numPr>
        <w:rPr>
          <w:bCs/>
        </w:rPr>
      </w:pPr>
      <w:r w:rsidRPr="004020D8">
        <w:rPr>
          <w:b/>
          <w:bCs/>
          <w:color w:val="FF0000"/>
        </w:rPr>
        <w:t>C</w:t>
      </w:r>
      <w:r>
        <w:rPr>
          <w:b/>
          <w:bCs/>
          <w:color w:val="FF0000"/>
        </w:rPr>
        <w:t>OST PROPOSAL</w:t>
      </w:r>
      <w:r w:rsidR="005B04DF" w:rsidRPr="004020D8">
        <w:rPr>
          <w:b/>
          <w:bCs/>
        </w:rPr>
        <w:t>.</w:t>
      </w:r>
      <w:r w:rsidR="005B04DF" w:rsidRPr="004020D8">
        <w:rPr>
          <w:bCs/>
        </w:rPr>
        <w:t xml:space="preserve">    The following information must be included in the </w:t>
      </w:r>
      <w:r w:rsidR="003364C3" w:rsidRPr="004020D8">
        <w:rPr>
          <w:bCs/>
        </w:rPr>
        <w:t>cost</w:t>
      </w:r>
      <w:r w:rsidR="005B04DF" w:rsidRPr="004020D8">
        <w:rPr>
          <w:bCs/>
        </w:rPr>
        <w:t xml:space="preserve"> proposal.</w:t>
      </w:r>
    </w:p>
    <w:p w14:paraId="5720F86E" w14:textId="77777777" w:rsidR="00595822" w:rsidRDefault="00595822" w:rsidP="00595822">
      <w:pPr>
        <w:ind w:left="2160" w:hanging="720"/>
      </w:pPr>
    </w:p>
    <w:p w14:paraId="26E778E5" w14:textId="5EBB9B26" w:rsidR="00246470" w:rsidRPr="004020D8" w:rsidRDefault="00E12BDD" w:rsidP="004020D8">
      <w:pPr>
        <w:pStyle w:val="ListParagraph"/>
        <w:keepNext/>
        <w:numPr>
          <w:ilvl w:val="2"/>
          <w:numId w:val="14"/>
        </w:numPr>
        <w:ind w:left="1440" w:hanging="720"/>
        <w:rPr>
          <w:bCs/>
        </w:rPr>
      </w:pPr>
      <w:r>
        <w:rPr>
          <w:bCs/>
        </w:rPr>
        <w:t>A detailed line item budget for Phase I, RFP Section 2.1 and related d</w:t>
      </w:r>
      <w:r w:rsidR="003D4684">
        <w:rPr>
          <w:bCs/>
        </w:rPr>
        <w:t xml:space="preserve">eliverable </w:t>
      </w:r>
      <w:r w:rsidR="00246470" w:rsidRPr="004020D8">
        <w:rPr>
          <w:bCs/>
        </w:rPr>
        <w:t>showing total cost</w:t>
      </w:r>
      <w:r w:rsidR="000877B3" w:rsidRPr="004020D8">
        <w:rPr>
          <w:bCs/>
        </w:rPr>
        <w:t>s and fees</w:t>
      </w:r>
      <w:r w:rsidR="00246470" w:rsidRPr="004020D8">
        <w:rPr>
          <w:bCs/>
        </w:rPr>
        <w:t xml:space="preserve"> of the proposed services.  </w:t>
      </w:r>
    </w:p>
    <w:p w14:paraId="1915A703" w14:textId="77777777" w:rsidR="00246470" w:rsidRDefault="00246470" w:rsidP="00595822">
      <w:pPr>
        <w:ind w:left="2160" w:hanging="720"/>
      </w:pPr>
    </w:p>
    <w:p w14:paraId="6EB4CBF2" w14:textId="6E42F26D" w:rsidR="00246470" w:rsidRPr="004020D8" w:rsidRDefault="00246470" w:rsidP="004020D8">
      <w:pPr>
        <w:pStyle w:val="ListParagraph"/>
        <w:keepNext/>
        <w:numPr>
          <w:ilvl w:val="2"/>
          <w:numId w:val="14"/>
        </w:numPr>
        <w:ind w:left="1440" w:hanging="720"/>
        <w:rPr>
          <w:bCs/>
        </w:rPr>
      </w:pPr>
      <w:r w:rsidRPr="004020D8">
        <w:rPr>
          <w:bCs/>
        </w:rPr>
        <w:t>A full explanation of all budget line items in a narrative entitled “Budget Justification.”</w:t>
      </w:r>
      <w:bookmarkStart w:id="0" w:name="_GoBack"/>
      <w:bookmarkEnd w:id="0"/>
    </w:p>
    <w:p w14:paraId="2900E30C" w14:textId="77777777" w:rsidR="00246470" w:rsidRDefault="00246470" w:rsidP="00595822">
      <w:pPr>
        <w:ind w:left="2160" w:hanging="720"/>
      </w:pPr>
    </w:p>
    <w:p w14:paraId="22131F00" w14:textId="5E3BF970" w:rsidR="00246470" w:rsidRDefault="000877B3" w:rsidP="004020D8">
      <w:pPr>
        <w:pStyle w:val="ListParagraph"/>
        <w:keepNext/>
        <w:numPr>
          <w:ilvl w:val="2"/>
          <w:numId w:val="14"/>
        </w:numPr>
        <w:ind w:left="1440" w:hanging="720"/>
        <w:rPr>
          <w:bCs/>
        </w:rPr>
      </w:pPr>
      <w:r w:rsidRPr="004020D8">
        <w:rPr>
          <w:bCs/>
        </w:rPr>
        <w:t>Information regarding any proposed contingent compensation</w:t>
      </w:r>
      <w:r w:rsidR="00E12BDD">
        <w:rPr>
          <w:bCs/>
        </w:rPr>
        <w:t xml:space="preserve"> for Phase II, RFP section 2.2 and related deliverables</w:t>
      </w:r>
      <w:r w:rsidR="005F5C25" w:rsidRPr="004020D8">
        <w:rPr>
          <w:bCs/>
        </w:rPr>
        <w:t>.</w:t>
      </w:r>
    </w:p>
    <w:p w14:paraId="7582BD80" w14:textId="77777777" w:rsidR="003D4684" w:rsidRPr="003D4684" w:rsidRDefault="003D4684" w:rsidP="003D4684">
      <w:pPr>
        <w:pStyle w:val="ListParagraph"/>
        <w:rPr>
          <w:bCs/>
        </w:rPr>
      </w:pPr>
    </w:p>
    <w:p w14:paraId="5AFB4B40" w14:textId="76519814" w:rsidR="003D4684" w:rsidRPr="003D4684" w:rsidRDefault="003D4684" w:rsidP="003D4684">
      <w:pPr>
        <w:pStyle w:val="ListParagraph"/>
        <w:keepNext/>
        <w:numPr>
          <w:ilvl w:val="2"/>
          <w:numId w:val="14"/>
        </w:numPr>
        <w:ind w:left="1440" w:hanging="720"/>
        <w:rPr>
          <w:bCs/>
        </w:rPr>
      </w:pPr>
      <w:r w:rsidRPr="003D4684">
        <w:rPr>
          <w:bCs/>
        </w:rPr>
        <w:t>A “not to exceed” total for all work and expenses payable under the contract, if awarded.</w:t>
      </w:r>
    </w:p>
    <w:p w14:paraId="5298FC18" w14:textId="77777777" w:rsidR="005B04DF" w:rsidRDefault="005B04DF" w:rsidP="00595822">
      <w:pPr>
        <w:ind w:left="2160" w:hanging="720"/>
      </w:pPr>
    </w:p>
    <w:p w14:paraId="520C0E4B" w14:textId="77777777" w:rsidR="005B04DF" w:rsidRPr="004020D8" w:rsidRDefault="005B04DF" w:rsidP="004020D8">
      <w:pPr>
        <w:pStyle w:val="ListParagraph"/>
        <w:keepNext/>
        <w:ind w:left="792"/>
        <w:rPr>
          <w:bCs/>
        </w:rPr>
      </w:pPr>
      <w:r w:rsidRPr="004020D8">
        <w:rPr>
          <w:b/>
          <w:bCs/>
        </w:rPr>
        <w:t>NOTE:</w:t>
      </w:r>
      <w:r w:rsidRPr="004020D8">
        <w:rPr>
          <w:bCs/>
        </w:rPr>
        <w:t xml:space="preserve"> It is unlawful for any person engaged in business within this state to sell or use any article or product as a “loss leader” as defined in Section 17030 of the Business and Professions Code.</w:t>
      </w:r>
    </w:p>
    <w:p w14:paraId="338D2A77" w14:textId="77777777" w:rsidR="002C64BD" w:rsidRDefault="002C64BD" w:rsidP="00BD65B9">
      <w:pPr>
        <w:keepNext/>
        <w:ind w:left="720" w:hanging="720"/>
        <w:rPr>
          <w:b/>
          <w:bCs/>
        </w:rPr>
      </w:pPr>
    </w:p>
    <w:p w14:paraId="49A2DB31" w14:textId="0A54E2F4" w:rsidR="00173CFE" w:rsidRDefault="00173CFE" w:rsidP="00F92239">
      <w:pPr>
        <w:pStyle w:val="ListParagraph"/>
        <w:keepNext/>
        <w:numPr>
          <w:ilvl w:val="0"/>
          <w:numId w:val="14"/>
        </w:numPr>
        <w:rPr>
          <w:b/>
          <w:bCs/>
        </w:rPr>
      </w:pPr>
      <w:r w:rsidRPr="006E4406">
        <w:rPr>
          <w:b/>
          <w:bCs/>
        </w:rPr>
        <w:t>OFFER PERIOD</w:t>
      </w:r>
    </w:p>
    <w:p w14:paraId="07BFB6FA" w14:textId="77777777" w:rsidR="00173CFE" w:rsidRDefault="00173CFE" w:rsidP="00173CFE">
      <w:pPr>
        <w:keepNext/>
        <w:ind w:left="720" w:hanging="720"/>
        <w:rPr>
          <w:b/>
          <w:bCs/>
        </w:rPr>
      </w:pPr>
    </w:p>
    <w:p w14:paraId="597C85BE" w14:textId="26CC05B3" w:rsidR="00173CFE" w:rsidRDefault="00173CFE" w:rsidP="00F92239">
      <w:pPr>
        <w:pStyle w:val="ListParagraph"/>
        <w:ind w:left="360"/>
      </w:pPr>
      <w:r w:rsidRPr="00F92239">
        <w:t>A Proposer's proposal is an irrevocable offe</w:t>
      </w:r>
      <w:r w:rsidR="00C8155D">
        <w:t>r for one hundred twenty (120</w:t>
      </w:r>
      <w:r w:rsidRPr="00F92239">
        <w:t xml:space="preserve">) days following the proposal due date.  </w:t>
      </w:r>
      <w:r w:rsidRPr="00173CFE">
        <w:t xml:space="preserve">In the event a final contract has not been awarded within this </w:t>
      </w:r>
      <w:r w:rsidRPr="00FE488A">
        <w:t xml:space="preserve">period, the </w:t>
      </w:r>
      <w:r w:rsidR="008B6F8B">
        <w:t>Judicial Council</w:t>
      </w:r>
      <w:r w:rsidR="00A261DC" w:rsidRPr="00FE488A">
        <w:t xml:space="preserve"> </w:t>
      </w:r>
      <w:r w:rsidRPr="00FE488A">
        <w:t>reserves the right to negotiate extensions to this period.</w:t>
      </w:r>
    </w:p>
    <w:p w14:paraId="56DAA78E" w14:textId="77777777" w:rsidR="00F92239" w:rsidRPr="00F92239" w:rsidRDefault="00F92239" w:rsidP="00F92239">
      <w:pPr>
        <w:pStyle w:val="ListParagraph"/>
        <w:ind w:left="360"/>
      </w:pPr>
    </w:p>
    <w:p w14:paraId="1923B4A6" w14:textId="0B893B8B" w:rsidR="00BD65B9" w:rsidRDefault="00BD65B9" w:rsidP="00F92239">
      <w:pPr>
        <w:pStyle w:val="ListParagraph"/>
        <w:keepNext/>
        <w:numPr>
          <w:ilvl w:val="0"/>
          <w:numId w:val="14"/>
        </w:numPr>
        <w:rPr>
          <w:b/>
          <w:bCs/>
        </w:rPr>
      </w:pPr>
      <w:r>
        <w:rPr>
          <w:b/>
          <w:bCs/>
        </w:rPr>
        <w:lastRenderedPageBreak/>
        <w:t>EVALUATION OF PROPOSALS</w:t>
      </w:r>
    </w:p>
    <w:p w14:paraId="09D609FE" w14:textId="77777777" w:rsidR="00BD65B9" w:rsidRDefault="00BD65B9" w:rsidP="00BD65B9">
      <w:pPr>
        <w:keepNext/>
      </w:pPr>
    </w:p>
    <w:p w14:paraId="734A05E6" w14:textId="77777777" w:rsidR="00AC44D4" w:rsidRDefault="00AC44D4" w:rsidP="00F92239">
      <w:pPr>
        <w:pStyle w:val="ListParagraph"/>
        <w:ind w:left="36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79D14455" w14:textId="77777777" w:rsidR="00AC44D4" w:rsidRDefault="00AC44D4" w:rsidP="00F92239">
      <w:pPr>
        <w:pStyle w:val="ListParagraph"/>
        <w:ind w:left="360"/>
      </w:pPr>
    </w:p>
    <w:p w14:paraId="6C3773C7" w14:textId="3D5AC6E5" w:rsidR="00595822" w:rsidRDefault="00BD65B9" w:rsidP="00F92239">
      <w:pPr>
        <w:pStyle w:val="ListParagraph"/>
        <w:ind w:left="360"/>
      </w:pPr>
      <w:r>
        <w:t xml:space="preserve">The </w:t>
      </w:r>
      <w:r w:rsidR="008B6F8B">
        <w:t>Judicial Council</w:t>
      </w:r>
      <w:r w:rsidR="00A261DC">
        <w:t xml:space="preserve"> </w:t>
      </w:r>
      <w:r>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26617FB9" w14:textId="77777777" w:rsidR="00AC606D" w:rsidRDefault="00AC606D" w:rsidP="00595822">
      <w:pPr>
        <w:keepNext/>
        <w:ind w:left="720"/>
      </w:pPr>
    </w:p>
    <w:p w14:paraId="58EE6A12" w14:textId="2AD29B51" w:rsidR="00BD65B9" w:rsidRDefault="00AC606D" w:rsidP="003D4684">
      <w:pPr>
        <w:pStyle w:val="ListParagraph"/>
        <w:ind w:left="360"/>
      </w:pPr>
      <w:r w:rsidRPr="00F92239">
        <w:t xml:space="preserve">If a contract will be awarded, the </w:t>
      </w:r>
      <w:r w:rsidR="008B6F8B">
        <w:t>Judicial Council</w:t>
      </w:r>
      <w:r w:rsidR="00A261DC" w:rsidRPr="00F92239">
        <w:t xml:space="preserve"> </w:t>
      </w:r>
      <w:r w:rsidRPr="00F92239">
        <w:t xml:space="preserve">will post an intent to award notice at </w:t>
      </w:r>
      <w:hyperlink r:id="rId10" w:history="1">
        <w:r w:rsidR="00F92239">
          <w:rPr>
            <w:rStyle w:val="Hyperlink"/>
            <w:bCs/>
          </w:rPr>
          <w:t>www.courts.ca.gov/rfps.htm</w:t>
        </w:r>
      </w:hyperlink>
      <w:r w:rsidR="00F92239" w:rsidRPr="007C5D81">
        <w:rPr>
          <w:bCs/>
        </w:rPr>
        <w:t>.</w:t>
      </w:r>
    </w:p>
    <w:p w14:paraId="4D681738"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883"/>
      </w:tblGrid>
      <w:tr w:rsidR="00BB294C" w:rsidRPr="003B7ABC" w14:paraId="375157C4" w14:textId="77777777" w:rsidTr="00BB294C">
        <w:trPr>
          <w:trHeight w:val="485"/>
          <w:tblHeader/>
          <w:jc w:val="center"/>
        </w:trPr>
        <w:tc>
          <w:tcPr>
            <w:tcW w:w="4131" w:type="dxa"/>
            <w:shd w:val="clear" w:color="auto" w:fill="E6E6E6"/>
            <w:vAlign w:val="center"/>
          </w:tcPr>
          <w:p w14:paraId="2D4FA1A7" w14:textId="77777777" w:rsidR="00BB294C" w:rsidRDefault="00BB294C" w:rsidP="003E4B31">
            <w:pPr>
              <w:widowControl w:val="0"/>
              <w:tabs>
                <w:tab w:val="left" w:pos="6354"/>
              </w:tabs>
              <w:ind w:right="-18"/>
              <w:jc w:val="center"/>
              <w:rPr>
                <w:b/>
                <w:bCs/>
                <w:color w:val="000000"/>
              </w:rPr>
            </w:pPr>
            <w:r>
              <w:rPr>
                <w:b/>
                <w:bCs/>
                <w:color w:val="000000"/>
              </w:rPr>
              <w:t>CRITERION</w:t>
            </w:r>
          </w:p>
          <w:p w14:paraId="0F91436D" w14:textId="36038483" w:rsidR="00BB294C" w:rsidRPr="00D77FEF" w:rsidRDefault="00BB294C" w:rsidP="003E4B31">
            <w:pPr>
              <w:widowControl w:val="0"/>
              <w:tabs>
                <w:tab w:val="left" w:pos="6354"/>
              </w:tabs>
              <w:ind w:right="-18"/>
              <w:jc w:val="center"/>
              <w:rPr>
                <w:b/>
                <w:bCs/>
                <w:color w:val="000000"/>
              </w:rPr>
            </w:pPr>
          </w:p>
        </w:tc>
        <w:tc>
          <w:tcPr>
            <w:tcW w:w="1883" w:type="dxa"/>
            <w:shd w:val="clear" w:color="auto" w:fill="E6E6E6"/>
            <w:vAlign w:val="center"/>
          </w:tcPr>
          <w:p w14:paraId="52D4586E" w14:textId="1B1FAEE6" w:rsidR="00BB294C" w:rsidRPr="00D77FEF" w:rsidRDefault="00BB294C"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B294C" w:rsidRPr="003B7ABC" w14:paraId="4A957C36" w14:textId="77777777" w:rsidTr="003C3E49">
        <w:trPr>
          <w:trHeight w:val="539"/>
          <w:jc w:val="center"/>
        </w:trPr>
        <w:tc>
          <w:tcPr>
            <w:tcW w:w="4131" w:type="dxa"/>
            <w:vAlign w:val="center"/>
          </w:tcPr>
          <w:p w14:paraId="2AC329BA" w14:textId="77777777" w:rsidR="00BB294C" w:rsidRPr="00A00C4E" w:rsidRDefault="00BB294C" w:rsidP="003C3E49">
            <w:pPr>
              <w:widowControl w:val="0"/>
              <w:ind w:right="576"/>
              <w:rPr>
                <w:i/>
                <w:color w:val="FF0000"/>
              </w:rPr>
            </w:pPr>
            <w:r w:rsidRPr="005207A9">
              <w:rPr>
                <w:color w:val="000000" w:themeColor="text1"/>
              </w:rPr>
              <w:t>Cost</w:t>
            </w:r>
          </w:p>
        </w:tc>
        <w:tc>
          <w:tcPr>
            <w:tcW w:w="1883" w:type="dxa"/>
            <w:vAlign w:val="center"/>
          </w:tcPr>
          <w:p w14:paraId="4391C73E" w14:textId="77777777" w:rsidR="00BB294C" w:rsidRPr="00A00C4E" w:rsidRDefault="00BB294C" w:rsidP="003C3E49">
            <w:pPr>
              <w:widowControl w:val="0"/>
              <w:jc w:val="center"/>
              <w:rPr>
                <w:b/>
                <w:bCs/>
                <w:color w:val="000000"/>
              </w:rPr>
            </w:pPr>
            <w:r>
              <w:rPr>
                <w:b/>
                <w:bCs/>
                <w:color w:val="000000"/>
              </w:rPr>
              <w:t>50</w:t>
            </w:r>
          </w:p>
        </w:tc>
      </w:tr>
      <w:tr w:rsidR="00BB294C" w:rsidRPr="003B7ABC" w14:paraId="2B599D50" w14:textId="77777777" w:rsidTr="003C3E49">
        <w:trPr>
          <w:trHeight w:val="647"/>
          <w:jc w:val="center"/>
        </w:trPr>
        <w:tc>
          <w:tcPr>
            <w:tcW w:w="4131" w:type="dxa"/>
            <w:vAlign w:val="center"/>
          </w:tcPr>
          <w:p w14:paraId="798A57FB" w14:textId="77777777" w:rsidR="00BB294C" w:rsidRPr="00A00C4E" w:rsidRDefault="00BB294C" w:rsidP="003C3E49">
            <w:pPr>
              <w:widowControl w:val="0"/>
              <w:rPr>
                <w:bCs/>
                <w:i/>
              </w:rPr>
            </w:pPr>
            <w:r w:rsidRPr="005207A9">
              <w:rPr>
                <w:color w:val="000000" w:themeColor="text1"/>
              </w:rPr>
              <w:t>Specialized expertis</w:t>
            </w:r>
            <w:r>
              <w:rPr>
                <w:color w:val="000000" w:themeColor="text1"/>
              </w:rPr>
              <w:t>e,</w:t>
            </w:r>
            <w:r w:rsidRPr="005207A9">
              <w:rPr>
                <w:color w:val="000000" w:themeColor="text1"/>
              </w:rPr>
              <w:t xml:space="preserve"> </w:t>
            </w:r>
            <w:r>
              <w:rPr>
                <w:color w:val="000000" w:themeColor="text1"/>
              </w:rPr>
              <w:t xml:space="preserve">technical </w:t>
            </w:r>
            <w:r w:rsidRPr="005207A9">
              <w:rPr>
                <w:color w:val="000000" w:themeColor="text1"/>
              </w:rPr>
              <w:t>competence</w:t>
            </w:r>
            <w:r>
              <w:rPr>
                <w:color w:val="000000" w:themeColor="text1"/>
              </w:rPr>
              <w:t>, experience on similar projects, and reference checks</w:t>
            </w:r>
          </w:p>
        </w:tc>
        <w:tc>
          <w:tcPr>
            <w:tcW w:w="1883" w:type="dxa"/>
            <w:vAlign w:val="center"/>
          </w:tcPr>
          <w:p w14:paraId="76335BE7" w14:textId="77777777" w:rsidR="00BB294C" w:rsidRPr="00A00C4E" w:rsidRDefault="00BB294C" w:rsidP="003C3E49">
            <w:pPr>
              <w:widowControl w:val="0"/>
              <w:jc w:val="center"/>
              <w:rPr>
                <w:b/>
                <w:bCs/>
                <w:color w:val="000000"/>
              </w:rPr>
            </w:pPr>
            <w:r>
              <w:rPr>
                <w:b/>
                <w:bCs/>
                <w:color w:val="000000"/>
              </w:rPr>
              <w:t>25</w:t>
            </w:r>
          </w:p>
        </w:tc>
      </w:tr>
      <w:tr w:rsidR="00BB294C" w:rsidRPr="003B7ABC" w14:paraId="3542A8FF" w14:textId="77777777" w:rsidTr="00BB294C">
        <w:trPr>
          <w:trHeight w:val="647"/>
          <w:jc w:val="center"/>
        </w:trPr>
        <w:tc>
          <w:tcPr>
            <w:tcW w:w="4131" w:type="dxa"/>
            <w:vAlign w:val="center"/>
          </w:tcPr>
          <w:p w14:paraId="543A4A58" w14:textId="4B7DC55E" w:rsidR="00BB294C" w:rsidRPr="00A00C4E" w:rsidRDefault="00BB294C" w:rsidP="003E4B31">
            <w:pPr>
              <w:widowControl w:val="0"/>
              <w:rPr>
                <w:bCs/>
                <w:i/>
              </w:rPr>
            </w:pPr>
            <w:r w:rsidRPr="005207A9">
              <w:rPr>
                <w:color w:val="000000" w:themeColor="text1"/>
              </w:rPr>
              <w:t xml:space="preserve">Quality and </w:t>
            </w:r>
            <w:r>
              <w:rPr>
                <w:color w:val="000000" w:themeColor="text1"/>
              </w:rPr>
              <w:t>specificity</w:t>
            </w:r>
            <w:r w:rsidRPr="005207A9">
              <w:rPr>
                <w:color w:val="000000" w:themeColor="text1"/>
              </w:rPr>
              <w:t xml:space="preserve"> of work plan submitted</w:t>
            </w:r>
          </w:p>
        </w:tc>
        <w:tc>
          <w:tcPr>
            <w:tcW w:w="1883" w:type="dxa"/>
            <w:vAlign w:val="center"/>
          </w:tcPr>
          <w:p w14:paraId="5B4305CE" w14:textId="46CBBCF9" w:rsidR="00BB294C" w:rsidRPr="00A00C4E" w:rsidRDefault="00BB294C" w:rsidP="001A50B0">
            <w:pPr>
              <w:widowControl w:val="0"/>
              <w:tabs>
                <w:tab w:val="left" w:pos="2178"/>
              </w:tabs>
              <w:jc w:val="center"/>
              <w:rPr>
                <w:b/>
                <w:bCs/>
                <w:color w:val="000000"/>
              </w:rPr>
            </w:pPr>
            <w:r>
              <w:rPr>
                <w:b/>
                <w:bCs/>
                <w:color w:val="000000"/>
              </w:rPr>
              <w:t>15</w:t>
            </w:r>
          </w:p>
        </w:tc>
      </w:tr>
      <w:tr w:rsidR="00BB294C" w:rsidRPr="003B7ABC" w14:paraId="3E593CF3" w14:textId="77777777" w:rsidTr="003C3E49">
        <w:trPr>
          <w:trHeight w:val="520"/>
          <w:jc w:val="center"/>
        </w:trPr>
        <w:tc>
          <w:tcPr>
            <w:tcW w:w="4131" w:type="dxa"/>
            <w:vAlign w:val="center"/>
          </w:tcPr>
          <w:p w14:paraId="384FB951" w14:textId="77777777" w:rsidR="00BB294C" w:rsidRPr="00A00C4E" w:rsidRDefault="00BB294C" w:rsidP="003C3E49">
            <w:pPr>
              <w:widowControl w:val="0"/>
              <w:rPr>
                <w:bCs/>
                <w:i/>
              </w:rPr>
            </w:pPr>
            <w:r w:rsidRPr="005207A9">
              <w:rPr>
                <w:color w:val="000000" w:themeColor="text1"/>
              </w:rPr>
              <w:t>Acceptance of the Terms and Conditions</w:t>
            </w:r>
          </w:p>
        </w:tc>
        <w:tc>
          <w:tcPr>
            <w:tcW w:w="1883" w:type="dxa"/>
            <w:vAlign w:val="center"/>
          </w:tcPr>
          <w:p w14:paraId="4098BB61" w14:textId="77777777" w:rsidR="00BB294C" w:rsidRPr="00A00C4E" w:rsidRDefault="00BB294C" w:rsidP="003C3E49">
            <w:pPr>
              <w:widowControl w:val="0"/>
              <w:jc w:val="center"/>
              <w:rPr>
                <w:b/>
                <w:bCs/>
                <w:color w:val="000000"/>
              </w:rPr>
            </w:pPr>
            <w:r>
              <w:rPr>
                <w:b/>
                <w:bCs/>
                <w:color w:val="000000"/>
              </w:rPr>
              <w:t>7</w:t>
            </w:r>
          </w:p>
        </w:tc>
      </w:tr>
      <w:tr w:rsidR="00BB294C" w:rsidRPr="003B7ABC" w14:paraId="2C6A47E0" w14:textId="77777777" w:rsidTr="00BB294C">
        <w:trPr>
          <w:trHeight w:val="539"/>
          <w:jc w:val="center"/>
        </w:trPr>
        <w:tc>
          <w:tcPr>
            <w:tcW w:w="4131" w:type="dxa"/>
            <w:vAlign w:val="center"/>
          </w:tcPr>
          <w:p w14:paraId="1928DA23" w14:textId="56D7DC6F" w:rsidR="00BB294C" w:rsidRPr="00A00C4E" w:rsidRDefault="00BB294C" w:rsidP="003C3E49">
            <w:pPr>
              <w:widowControl w:val="0"/>
              <w:ind w:right="576"/>
              <w:rPr>
                <w:bCs/>
                <w:i/>
              </w:rPr>
            </w:pPr>
            <w:r>
              <w:rPr>
                <w:color w:val="000000" w:themeColor="text1"/>
              </w:rPr>
              <w:t>(“DVBE”) Incentive Disabled Veterans Business Enterprise incentive is available to qualified proposers.</w:t>
            </w:r>
          </w:p>
        </w:tc>
        <w:tc>
          <w:tcPr>
            <w:tcW w:w="1883" w:type="dxa"/>
            <w:vAlign w:val="center"/>
          </w:tcPr>
          <w:p w14:paraId="4F4530B4" w14:textId="2815A6CC" w:rsidR="00BB294C" w:rsidRPr="00A00C4E" w:rsidRDefault="00BB294C" w:rsidP="003C3E49">
            <w:pPr>
              <w:widowControl w:val="0"/>
              <w:jc w:val="center"/>
              <w:rPr>
                <w:b/>
                <w:bCs/>
                <w:color w:val="000000"/>
              </w:rPr>
            </w:pPr>
            <w:r>
              <w:rPr>
                <w:b/>
                <w:bCs/>
                <w:color w:val="000000"/>
              </w:rPr>
              <w:t>3</w:t>
            </w:r>
          </w:p>
        </w:tc>
      </w:tr>
    </w:tbl>
    <w:p w14:paraId="67B9A27F" w14:textId="77777777" w:rsidR="00F92239" w:rsidRDefault="00F92239"/>
    <w:p w14:paraId="545C7395" w14:textId="0346FED1" w:rsidR="006562BF" w:rsidRPr="005E0EE1" w:rsidRDefault="006562BF" w:rsidP="00F92239">
      <w:pPr>
        <w:pStyle w:val="ListParagraph"/>
        <w:keepNext/>
        <w:numPr>
          <w:ilvl w:val="0"/>
          <w:numId w:val="14"/>
        </w:numPr>
        <w:rPr>
          <w:b/>
          <w:bCs/>
        </w:rPr>
      </w:pPr>
      <w:r>
        <w:rPr>
          <w:b/>
          <w:bCs/>
        </w:rPr>
        <w:t>INTERVIEWS</w:t>
      </w:r>
    </w:p>
    <w:p w14:paraId="79CB0393" w14:textId="77777777" w:rsidR="00FA6747" w:rsidRDefault="00FA6747" w:rsidP="00A66B5A">
      <w:pPr>
        <w:widowControl w:val="0"/>
        <w:ind w:left="720"/>
      </w:pPr>
    </w:p>
    <w:p w14:paraId="7C55268B" w14:textId="03E80855" w:rsidR="006562BF" w:rsidRPr="00F92239" w:rsidRDefault="006562BF" w:rsidP="00F92239">
      <w:pPr>
        <w:pStyle w:val="ListParagraph"/>
        <w:ind w:left="360"/>
      </w:pPr>
      <w:r>
        <w:t xml:space="preserve">The </w:t>
      </w:r>
      <w:r w:rsidR="008B6F8B">
        <w:t>Judicial Council</w:t>
      </w:r>
      <w:r w:rsidR="00A261DC">
        <w:t xml:space="preserve"> </w:t>
      </w:r>
      <w:r>
        <w:t xml:space="preserve">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sidRPr="00F92239">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B6F8B">
        <w:t>Judicial Council</w:t>
      </w:r>
      <w:r w:rsidR="00A261DC">
        <w:t xml:space="preserve">’s </w:t>
      </w:r>
      <w:r>
        <w:t xml:space="preserve">offices.  The </w:t>
      </w:r>
      <w:r w:rsidR="008B6F8B">
        <w:t>Judicial Council</w:t>
      </w:r>
      <w:r w:rsidR="00A261DC">
        <w:t xml:space="preserve"> </w:t>
      </w:r>
      <w:r>
        <w:t xml:space="preserve">will not reimburse </w:t>
      </w:r>
      <w:r w:rsidR="00A66B5A">
        <w:t>Proposers</w:t>
      </w:r>
      <w:r>
        <w:t xml:space="preserve"> for any costs incurred in traveling to or from the interview location.  </w:t>
      </w:r>
      <w:r w:rsidRPr="005E0EE1">
        <w:t xml:space="preserve">The </w:t>
      </w:r>
      <w:r w:rsidR="008B6F8B">
        <w:t>Judicial Council</w:t>
      </w:r>
      <w:r w:rsidR="008B6F8B" w:rsidRPr="005E0EE1">
        <w:t xml:space="preserve"> </w:t>
      </w:r>
      <w:r w:rsidRPr="005E0EE1">
        <w:t>will notify</w:t>
      </w:r>
      <w:r>
        <w:t xml:space="preserve"> eligible </w:t>
      </w:r>
      <w:r w:rsidR="00AD59DB">
        <w:t>P</w:t>
      </w:r>
      <w:r>
        <w:t>roposers</w:t>
      </w:r>
      <w:r w:rsidRPr="005E0EE1">
        <w:t xml:space="preserve"> regarding interview arrangements</w:t>
      </w:r>
      <w:r w:rsidRPr="00F92239">
        <w:t>.</w:t>
      </w:r>
    </w:p>
    <w:p w14:paraId="69B4A458" w14:textId="77777777" w:rsidR="006562BF" w:rsidRPr="00D25D02" w:rsidRDefault="006562BF" w:rsidP="006562BF">
      <w:pPr>
        <w:ind w:left="720"/>
        <w:rPr>
          <w:sz w:val="20"/>
          <w:szCs w:val="20"/>
        </w:rPr>
      </w:pPr>
    </w:p>
    <w:p w14:paraId="5211BBEE" w14:textId="2147C9E1" w:rsidR="006562BF" w:rsidRPr="005E0EE1" w:rsidRDefault="006562BF" w:rsidP="00F92239">
      <w:pPr>
        <w:pStyle w:val="ListParagraph"/>
        <w:keepNext/>
        <w:numPr>
          <w:ilvl w:val="0"/>
          <w:numId w:val="14"/>
        </w:numPr>
        <w:rPr>
          <w:b/>
          <w:bCs/>
        </w:rPr>
      </w:pPr>
      <w:r w:rsidRPr="005E0EE1">
        <w:rPr>
          <w:b/>
          <w:bCs/>
        </w:rPr>
        <w:t>CONFIDENTIAL OR PROPRIETARY INFORMATION</w:t>
      </w:r>
    </w:p>
    <w:p w14:paraId="0D636BE3" w14:textId="77777777" w:rsidR="006562BF" w:rsidRPr="00E46BDC" w:rsidRDefault="006562BF" w:rsidP="006562BF">
      <w:pPr>
        <w:pStyle w:val="RFPA"/>
        <w:keepNext/>
        <w:numPr>
          <w:ilvl w:val="0"/>
          <w:numId w:val="0"/>
        </w:numPr>
        <w:ind w:left="720" w:hanging="720"/>
        <w:rPr>
          <w:sz w:val="20"/>
          <w:szCs w:val="20"/>
        </w:rPr>
      </w:pPr>
    </w:p>
    <w:p w14:paraId="3A2E8F73" w14:textId="6170A3FD" w:rsidR="00463019" w:rsidRDefault="00FC1ABD" w:rsidP="00886125">
      <w:pPr>
        <w:pStyle w:val="ListParagraph"/>
        <w:ind w:left="360"/>
      </w:pPr>
      <w:r w:rsidRPr="00886125">
        <w:rPr>
          <w:b/>
          <w:color w:val="FF0000"/>
        </w:rPr>
        <w:t>Proposals are subject to disclosure pursuant to applicable provisions of the California Public Contract Code and rule 10.500 of the California Rules of Court</w:t>
      </w:r>
      <w:hyperlink w:history="1"/>
      <w:r w:rsidRPr="00886125">
        <w:rPr>
          <w:b/>
          <w:color w:val="FF0000"/>
        </w:rPr>
        <w:t>.</w:t>
      </w:r>
      <w:r w:rsidR="008D0654" w:rsidRPr="00886125">
        <w:t xml:space="preserve"> </w:t>
      </w:r>
      <w:r w:rsidR="002B6580" w:rsidRPr="00886125">
        <w:t xml:space="preserve">The </w:t>
      </w:r>
      <w:r w:rsidR="008B6F8B">
        <w:t>Judicial Council</w:t>
      </w:r>
      <w:r w:rsidR="008B6F8B" w:rsidRPr="00886125">
        <w:t xml:space="preserve"> </w:t>
      </w:r>
      <w:r w:rsidR="002B6580" w:rsidRPr="00886125">
        <w:t xml:space="preserve">will not disclose </w:t>
      </w:r>
      <w:r w:rsidR="006C1D3B" w:rsidRPr="00886125">
        <w:t xml:space="preserve">(i) social security numbers, or (ii) </w:t>
      </w:r>
      <w:r w:rsidR="002B6580" w:rsidRPr="00886125">
        <w:t>balance sheets or income statements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 xml:space="preserve">any statement in the </w:t>
      </w:r>
      <w:r w:rsidR="0027498F">
        <w:lastRenderedPageBreak/>
        <w:t>proposal (a</w:t>
      </w:r>
      <w:r w:rsidR="00463019">
        <w:t xml:space="preserve">) purporting to limit the </w:t>
      </w:r>
      <w:r w:rsidR="008B6F8B">
        <w:t>Judicial Council</w:t>
      </w:r>
      <w:r w:rsidR="00463019">
        <w:t>’s right to disclose inf</w:t>
      </w:r>
      <w:r w:rsidR="0027498F">
        <w:t>ormation in the proposal, or (b</w:t>
      </w:r>
      <w:r w:rsidR="00463019">
        <w:t xml:space="preserve">) requiring the </w:t>
      </w:r>
      <w:r w:rsidR="008B6F8B">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26982A0B" w14:textId="77777777" w:rsidR="00886125" w:rsidRDefault="00886125" w:rsidP="003D4684"/>
    <w:p w14:paraId="0DFBF3BB" w14:textId="77777777" w:rsidR="00886125" w:rsidRDefault="00886125" w:rsidP="00886125">
      <w:pPr>
        <w:pStyle w:val="ListParagraph"/>
        <w:keepNext/>
        <w:numPr>
          <w:ilvl w:val="0"/>
          <w:numId w:val="14"/>
        </w:numPr>
        <w:rPr>
          <w:b/>
          <w:bCs/>
        </w:rPr>
      </w:pPr>
      <w:r>
        <w:rPr>
          <w:b/>
          <w:bCs/>
        </w:rPr>
        <w:t>DISABLED VETERAN BUSINESS ENTERPRISE INCENTIVE</w:t>
      </w:r>
    </w:p>
    <w:p w14:paraId="15C207E8" w14:textId="77777777" w:rsidR="00886125" w:rsidRPr="004539A3" w:rsidRDefault="00886125" w:rsidP="00886125">
      <w:pPr>
        <w:pStyle w:val="BodyText"/>
        <w:spacing w:after="0"/>
        <w:ind w:left="720"/>
        <w:jc w:val="both"/>
      </w:pPr>
    </w:p>
    <w:p w14:paraId="4FB600E2" w14:textId="77777777" w:rsidR="00886125" w:rsidRPr="00EC70B2" w:rsidRDefault="00886125" w:rsidP="00886125">
      <w:pPr>
        <w:pStyle w:val="ListParagraph"/>
        <w:keepNext/>
        <w:numPr>
          <w:ilvl w:val="0"/>
          <w:numId w:val="18"/>
        </w:numPr>
        <w:jc w:val="both"/>
        <w:rPr>
          <w:bCs/>
          <w:vanish/>
        </w:rPr>
      </w:pPr>
    </w:p>
    <w:p w14:paraId="144CC162" w14:textId="77777777" w:rsidR="00886125" w:rsidRPr="00EC70B2" w:rsidRDefault="00886125" w:rsidP="00886125">
      <w:pPr>
        <w:pStyle w:val="ListParagraph"/>
        <w:keepNext/>
        <w:numPr>
          <w:ilvl w:val="0"/>
          <w:numId w:val="18"/>
        </w:numPr>
        <w:jc w:val="both"/>
        <w:rPr>
          <w:bCs/>
          <w:vanish/>
        </w:rPr>
      </w:pPr>
    </w:p>
    <w:p w14:paraId="5FA399ED" w14:textId="77777777" w:rsidR="00886125" w:rsidRPr="00EC70B2" w:rsidRDefault="00886125" w:rsidP="00886125">
      <w:pPr>
        <w:pStyle w:val="ListParagraph"/>
        <w:keepNext/>
        <w:numPr>
          <w:ilvl w:val="0"/>
          <w:numId w:val="18"/>
        </w:numPr>
        <w:jc w:val="both"/>
        <w:rPr>
          <w:bCs/>
          <w:vanish/>
        </w:rPr>
      </w:pPr>
    </w:p>
    <w:p w14:paraId="22550452" w14:textId="77777777" w:rsidR="00886125" w:rsidRPr="00EC70B2" w:rsidRDefault="00886125" w:rsidP="00886125">
      <w:pPr>
        <w:pStyle w:val="ListParagraph"/>
        <w:keepNext/>
        <w:numPr>
          <w:ilvl w:val="0"/>
          <w:numId w:val="18"/>
        </w:numPr>
        <w:jc w:val="both"/>
        <w:rPr>
          <w:bCs/>
          <w:vanish/>
        </w:rPr>
      </w:pPr>
    </w:p>
    <w:p w14:paraId="329394DB" w14:textId="77777777" w:rsidR="00886125" w:rsidRPr="00EC70B2" w:rsidRDefault="00886125" w:rsidP="00886125">
      <w:pPr>
        <w:pStyle w:val="ListParagraph"/>
        <w:keepNext/>
        <w:numPr>
          <w:ilvl w:val="0"/>
          <w:numId w:val="18"/>
        </w:numPr>
        <w:jc w:val="both"/>
        <w:rPr>
          <w:bCs/>
          <w:vanish/>
        </w:rPr>
      </w:pPr>
    </w:p>
    <w:p w14:paraId="62C271F2" w14:textId="77777777" w:rsidR="00886125" w:rsidRPr="00EC70B2" w:rsidRDefault="00886125" w:rsidP="00886125">
      <w:pPr>
        <w:pStyle w:val="ListParagraph"/>
        <w:keepNext/>
        <w:numPr>
          <w:ilvl w:val="0"/>
          <w:numId w:val="18"/>
        </w:numPr>
        <w:jc w:val="both"/>
        <w:rPr>
          <w:bCs/>
          <w:vanish/>
        </w:rPr>
      </w:pPr>
    </w:p>
    <w:p w14:paraId="589A2954" w14:textId="77777777" w:rsidR="00886125" w:rsidRPr="00EC70B2" w:rsidRDefault="00886125" w:rsidP="00886125">
      <w:pPr>
        <w:pStyle w:val="ListParagraph"/>
        <w:keepNext/>
        <w:numPr>
          <w:ilvl w:val="0"/>
          <w:numId w:val="18"/>
        </w:numPr>
        <w:jc w:val="both"/>
        <w:rPr>
          <w:bCs/>
          <w:vanish/>
        </w:rPr>
      </w:pPr>
    </w:p>
    <w:p w14:paraId="2D30623E" w14:textId="77777777" w:rsidR="00886125" w:rsidRDefault="00886125" w:rsidP="00886125">
      <w:pPr>
        <w:pStyle w:val="ListParagraph"/>
        <w:keepNext/>
        <w:numPr>
          <w:ilvl w:val="1"/>
          <w:numId w:val="14"/>
        </w:numPr>
        <w:ind w:left="990" w:hanging="630"/>
        <w:rPr>
          <w:bCs/>
        </w:rPr>
      </w:pPr>
      <w:r w:rsidRPr="009A4FC6">
        <w:rPr>
          <w:bCs/>
        </w:rPr>
        <w:t xml:space="preserve">Qualification for the DVBE incentive is not mandatory.  Failure to qualify for the DVBE incentive will not render a proposal non-responsive.  </w:t>
      </w:r>
    </w:p>
    <w:p w14:paraId="3435BF7D" w14:textId="77777777" w:rsidR="00886125" w:rsidRPr="004539A3" w:rsidRDefault="00886125" w:rsidP="00886125">
      <w:pPr>
        <w:spacing w:line="276" w:lineRule="auto"/>
        <w:ind w:left="720"/>
        <w:jc w:val="both"/>
        <w:rPr>
          <w:rFonts w:eastAsiaTheme="minorHAnsi"/>
          <w:lang w:bidi="en-US"/>
        </w:rPr>
      </w:pPr>
    </w:p>
    <w:p w14:paraId="0CFFE585" w14:textId="77777777" w:rsidR="00886125" w:rsidRDefault="00886125" w:rsidP="00886125">
      <w:pPr>
        <w:pStyle w:val="ListParagraph"/>
        <w:keepNext/>
        <w:numPr>
          <w:ilvl w:val="1"/>
          <w:numId w:val="14"/>
        </w:numPr>
        <w:ind w:left="990" w:hanging="630"/>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Pr="009A4FC6">
        <w:rPr>
          <w:bCs/>
        </w:rPr>
        <w:t xml:space="preserve"> above.  </w:t>
      </w:r>
    </w:p>
    <w:p w14:paraId="5014E141" w14:textId="77777777" w:rsidR="00886125" w:rsidRPr="004539A3" w:rsidRDefault="00886125" w:rsidP="00886125">
      <w:pPr>
        <w:spacing w:line="276" w:lineRule="auto"/>
        <w:ind w:left="720"/>
        <w:jc w:val="both"/>
        <w:rPr>
          <w:rFonts w:eastAsiaTheme="minorHAnsi"/>
          <w:lang w:bidi="en-US"/>
        </w:rPr>
      </w:pPr>
    </w:p>
    <w:p w14:paraId="4C124E75" w14:textId="77777777" w:rsidR="00886125" w:rsidRDefault="00886125" w:rsidP="00886125">
      <w:pPr>
        <w:pStyle w:val="ListParagraph"/>
        <w:keepNext/>
        <w:numPr>
          <w:ilvl w:val="1"/>
          <w:numId w:val="14"/>
        </w:numPr>
        <w:ind w:left="990" w:hanging="630"/>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558C228" w14:textId="77777777" w:rsidR="00886125" w:rsidRPr="004539A3" w:rsidRDefault="00886125" w:rsidP="00886125">
      <w:pPr>
        <w:spacing w:line="276" w:lineRule="auto"/>
        <w:ind w:left="720"/>
        <w:jc w:val="both"/>
        <w:rPr>
          <w:rFonts w:eastAsiaTheme="minorHAnsi"/>
          <w:lang w:bidi="en-US"/>
        </w:rPr>
      </w:pPr>
    </w:p>
    <w:p w14:paraId="691D68B2" w14:textId="77777777" w:rsidR="00886125" w:rsidRDefault="00886125" w:rsidP="00886125">
      <w:pPr>
        <w:pStyle w:val="ListParagraph"/>
        <w:keepNext/>
        <w:numPr>
          <w:ilvl w:val="1"/>
          <w:numId w:val="14"/>
        </w:numPr>
        <w:ind w:left="990" w:hanging="630"/>
        <w:rPr>
          <w:bCs/>
        </w:rPr>
      </w:pPr>
      <w:r w:rsidRPr="009A4FC6">
        <w:rPr>
          <w:bCs/>
        </w:rPr>
        <w:t xml:space="preserve">If Proposer wishes to seek the DVBE incentive: </w:t>
      </w:r>
    </w:p>
    <w:p w14:paraId="284671B9" w14:textId="77777777" w:rsidR="00886125" w:rsidRPr="00886125" w:rsidRDefault="00886125" w:rsidP="00886125">
      <w:pPr>
        <w:pStyle w:val="ListParagraph"/>
        <w:keepNext/>
        <w:ind w:left="990"/>
        <w:rPr>
          <w:bCs/>
        </w:rPr>
      </w:pPr>
    </w:p>
    <w:p w14:paraId="31857FC1" w14:textId="77777777" w:rsidR="00886125" w:rsidRPr="00EC70B2" w:rsidRDefault="00886125" w:rsidP="00886125">
      <w:pPr>
        <w:pStyle w:val="ListParagraph"/>
        <w:keepNext/>
        <w:numPr>
          <w:ilvl w:val="2"/>
          <w:numId w:val="14"/>
        </w:numPr>
        <w:ind w:left="1440" w:hanging="720"/>
        <w:rPr>
          <w:bCs/>
        </w:rPr>
      </w:pPr>
      <w:r w:rsidRPr="00EC70B2">
        <w:rPr>
          <w:bCs/>
        </w:rPr>
        <w:t xml:space="preserve">Proposer must submit with its proposal a DVBE Declaration (Attachment </w:t>
      </w:r>
      <w:r>
        <w:rPr>
          <w:bCs/>
        </w:rPr>
        <w:t>8</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6982D5C5" w14:textId="77777777" w:rsidR="00886125" w:rsidRDefault="00886125" w:rsidP="00886125">
      <w:pPr>
        <w:pStyle w:val="ListParagraph"/>
        <w:keepNext/>
        <w:ind w:left="2340"/>
        <w:jc w:val="both"/>
        <w:rPr>
          <w:bCs/>
        </w:rPr>
      </w:pPr>
    </w:p>
    <w:p w14:paraId="5B4FCB6B" w14:textId="77777777" w:rsidR="00886125" w:rsidRDefault="00886125" w:rsidP="00886125">
      <w:pPr>
        <w:pStyle w:val="ListParagraph"/>
        <w:keepNext/>
        <w:numPr>
          <w:ilvl w:val="2"/>
          <w:numId w:val="14"/>
        </w:numPr>
        <w:ind w:left="1440" w:hanging="720"/>
        <w:rPr>
          <w:bCs/>
        </w:rPr>
      </w:pPr>
      <w:r w:rsidRPr="009A4FC6">
        <w:rPr>
          <w:bCs/>
        </w:rPr>
        <w:t xml:space="preserve">Proposer must complete and submit with its proposal the Bidder Declaration (Attachment </w:t>
      </w:r>
      <w:r>
        <w:rPr>
          <w:bCs/>
        </w:rPr>
        <w:t>9</w:t>
      </w:r>
      <w:r w:rsidRPr="009A4FC6">
        <w:rPr>
          <w:bCs/>
        </w:rPr>
        <w:t>).  Proposer must submit with the Bidder Declaration all materials required in the Bidder Declaration.</w:t>
      </w:r>
    </w:p>
    <w:p w14:paraId="1F3BB472" w14:textId="77777777" w:rsidR="00886125" w:rsidRPr="004539A3" w:rsidRDefault="00886125" w:rsidP="00886125">
      <w:pPr>
        <w:spacing w:line="276" w:lineRule="auto"/>
        <w:ind w:left="1440" w:hanging="720"/>
        <w:jc w:val="both"/>
        <w:rPr>
          <w:rFonts w:eastAsiaTheme="minorHAnsi"/>
          <w:lang w:bidi="en-US"/>
        </w:rPr>
      </w:pPr>
    </w:p>
    <w:p w14:paraId="50863475" w14:textId="77777777" w:rsidR="00886125" w:rsidRDefault="00886125" w:rsidP="00886125">
      <w:pPr>
        <w:pStyle w:val="ListParagraph"/>
        <w:keepNext/>
        <w:numPr>
          <w:ilvl w:val="1"/>
          <w:numId w:val="14"/>
        </w:numPr>
        <w:ind w:left="990" w:hanging="630"/>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14:paraId="47974B70" w14:textId="77777777" w:rsidR="00886125" w:rsidRPr="004539A3" w:rsidRDefault="00886125" w:rsidP="00886125">
      <w:pPr>
        <w:spacing w:line="276" w:lineRule="auto"/>
        <w:ind w:left="720"/>
        <w:jc w:val="both"/>
        <w:rPr>
          <w:rFonts w:eastAsiaTheme="minorHAnsi"/>
          <w:lang w:bidi="en-US"/>
        </w:rPr>
      </w:pPr>
    </w:p>
    <w:p w14:paraId="1235E6D9" w14:textId="77777777" w:rsidR="00886125" w:rsidRDefault="00886125" w:rsidP="00886125">
      <w:pPr>
        <w:pStyle w:val="ListParagraph"/>
        <w:keepNext/>
        <w:numPr>
          <w:ilvl w:val="1"/>
          <w:numId w:val="14"/>
        </w:numPr>
        <w:ind w:left="990" w:hanging="630"/>
        <w:rPr>
          <w:bCs/>
        </w:rPr>
      </w:pPr>
      <w:r w:rsidRPr="009A4FC6">
        <w:rPr>
          <w:bCs/>
        </w:rPr>
        <w:lastRenderedPageBreak/>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14:paraId="38E5E089" w14:textId="77777777" w:rsidR="00886125" w:rsidRPr="004539A3" w:rsidRDefault="00886125" w:rsidP="00886125">
      <w:pPr>
        <w:spacing w:line="276" w:lineRule="auto"/>
        <w:ind w:left="720"/>
        <w:jc w:val="both"/>
        <w:rPr>
          <w:rFonts w:eastAsiaTheme="minorHAnsi"/>
          <w:lang w:bidi="en-US"/>
        </w:rPr>
      </w:pPr>
    </w:p>
    <w:p w14:paraId="65E3A91B" w14:textId="77777777" w:rsidR="00886125" w:rsidRDefault="00886125" w:rsidP="00886125">
      <w:pPr>
        <w:pStyle w:val="ListParagraph"/>
        <w:keepNext/>
        <w:numPr>
          <w:ilvl w:val="1"/>
          <w:numId w:val="14"/>
        </w:numPr>
        <w:ind w:left="990" w:hanging="630"/>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14:paraId="69DB59A2" w14:textId="77777777" w:rsidR="00886125" w:rsidRPr="004539A3" w:rsidRDefault="00886125" w:rsidP="00886125">
      <w:pPr>
        <w:spacing w:line="276" w:lineRule="auto"/>
        <w:ind w:left="720"/>
        <w:jc w:val="both"/>
        <w:rPr>
          <w:rFonts w:eastAsiaTheme="minorHAnsi"/>
          <w:lang w:bidi="en-US"/>
        </w:rPr>
      </w:pPr>
    </w:p>
    <w:p w14:paraId="1F0A7A1D" w14:textId="77777777" w:rsidR="00886125" w:rsidRPr="00886125" w:rsidRDefault="00886125" w:rsidP="00886125">
      <w:pPr>
        <w:pStyle w:val="ListParagraph"/>
        <w:ind w:left="360"/>
        <w:rPr>
          <w:b/>
        </w:rPr>
      </w:pPr>
      <w:r w:rsidRPr="00886125">
        <w:rPr>
          <w:b/>
        </w:rPr>
        <w:t>FRAUDULENT MISREPREPRETATION IN CONNECTION WITH THE DVBE INCENTIVE IS A MISDEMEANOR AND IS PUNISHABLE BY IMPRISONMENT OR FINE, AND VIOLATORS ARE LIABLE FOR CIVIL PENALTIES. SEE MVC 999.9.</w:t>
      </w:r>
    </w:p>
    <w:p w14:paraId="6FFB7157" w14:textId="77777777" w:rsidR="00886125" w:rsidRPr="002238D0" w:rsidRDefault="00886125" w:rsidP="00886125">
      <w:pPr>
        <w:pStyle w:val="BodyText"/>
        <w:ind w:left="720"/>
        <w:rPr>
          <w:color w:val="000000" w:themeColor="text1"/>
          <w:sz w:val="20"/>
          <w:szCs w:val="20"/>
        </w:rPr>
      </w:pPr>
    </w:p>
    <w:p w14:paraId="1C380966" w14:textId="77777777" w:rsidR="00886125" w:rsidRDefault="00886125" w:rsidP="00886125">
      <w:pPr>
        <w:pStyle w:val="ListParagraph"/>
        <w:keepNext/>
        <w:numPr>
          <w:ilvl w:val="0"/>
          <w:numId w:val="14"/>
        </w:numPr>
        <w:rPr>
          <w:b/>
          <w:bCs/>
        </w:rPr>
      </w:pPr>
      <w:r w:rsidRPr="007D3818">
        <w:rPr>
          <w:b/>
          <w:bCs/>
        </w:rPr>
        <w:t xml:space="preserve">SMALL </w:t>
      </w:r>
      <w:r>
        <w:rPr>
          <w:b/>
          <w:bCs/>
        </w:rPr>
        <w:t>BUSINESS PREFERENCE</w:t>
      </w:r>
    </w:p>
    <w:p w14:paraId="2CCD4C06" w14:textId="77777777" w:rsidR="00886125" w:rsidRPr="007D3818" w:rsidRDefault="00886125" w:rsidP="00886125">
      <w:pPr>
        <w:pStyle w:val="ListParagraph"/>
        <w:keepNext/>
        <w:ind w:left="360"/>
        <w:jc w:val="both"/>
        <w:rPr>
          <w:b/>
          <w:bCs/>
        </w:rPr>
      </w:pPr>
    </w:p>
    <w:p w14:paraId="5AEA3DF9" w14:textId="77777777" w:rsidR="00886125" w:rsidRDefault="00886125" w:rsidP="00886125">
      <w:pPr>
        <w:pStyle w:val="ListParagraph"/>
        <w:ind w:left="360"/>
      </w:pPr>
      <w:r>
        <w:t xml:space="preserve">Small business participation is not mandatory.  Failure to qualify for the small business preference will not render a proposal non-responsive.  </w:t>
      </w:r>
    </w:p>
    <w:p w14:paraId="67585159" w14:textId="77777777" w:rsidR="00886125" w:rsidRDefault="00886125" w:rsidP="00886125">
      <w:pPr>
        <w:ind w:left="720"/>
        <w:jc w:val="both"/>
      </w:pPr>
    </w:p>
    <w:p w14:paraId="42359FA5" w14:textId="77777777" w:rsidR="00886125" w:rsidRDefault="00886125" w:rsidP="00886125">
      <w:pPr>
        <w:pStyle w:val="ListParagraph"/>
        <w:ind w:left="360"/>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1E3A4E64" w14:textId="77777777" w:rsidR="00886125" w:rsidRDefault="00886125" w:rsidP="00886125">
      <w:pPr>
        <w:ind w:left="720"/>
        <w:jc w:val="both"/>
      </w:pPr>
    </w:p>
    <w:p w14:paraId="3DDE16D0" w14:textId="77777777" w:rsidR="00886125" w:rsidRDefault="00886125" w:rsidP="00886125">
      <w:pPr>
        <w:pStyle w:val="ListParagraph"/>
        <w:ind w:left="36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C1E0428" w14:textId="77777777" w:rsidR="00886125" w:rsidRDefault="00886125" w:rsidP="00886125">
      <w:pPr>
        <w:ind w:left="720"/>
        <w:jc w:val="both"/>
      </w:pPr>
    </w:p>
    <w:p w14:paraId="769216CB" w14:textId="77777777" w:rsidR="00886125" w:rsidRDefault="00886125" w:rsidP="00886125">
      <w:pPr>
        <w:pStyle w:val="ListParagraph"/>
        <w:ind w:left="360"/>
      </w:pPr>
      <w: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14:paraId="5D8166A6" w14:textId="77777777" w:rsidR="00886125" w:rsidRDefault="00886125" w:rsidP="00886125">
      <w:pPr>
        <w:ind w:left="1440" w:hanging="720"/>
        <w:jc w:val="both"/>
      </w:pPr>
    </w:p>
    <w:p w14:paraId="484BE6B7" w14:textId="77777777" w:rsidR="00886125" w:rsidRDefault="00886125" w:rsidP="00886125">
      <w:pPr>
        <w:pStyle w:val="ListParagraph"/>
        <w:ind w:left="360"/>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22DED05A" w14:textId="77777777" w:rsidR="00886125" w:rsidRDefault="00886125" w:rsidP="00886125">
      <w:pPr>
        <w:ind w:left="720"/>
        <w:jc w:val="both"/>
      </w:pPr>
    </w:p>
    <w:p w14:paraId="58EBC650" w14:textId="77777777" w:rsidR="00886125" w:rsidRDefault="00886125" w:rsidP="00886125">
      <w:pPr>
        <w:pStyle w:val="ListParagraph"/>
        <w:ind w:left="360"/>
      </w:pPr>
      <w:r>
        <w:lastRenderedPageBreak/>
        <w:t xml:space="preserve">If the Proposer receives the small business preference, (i) the Proposer will be required to complete a post-contract report; and (ii) failure to meet the small business </w:t>
      </w:r>
      <w:r w:rsidRPr="00886125">
        <w:t xml:space="preserve">commitment set forth </w:t>
      </w:r>
      <w:r>
        <w:t xml:space="preserve">in its proposal will constitute a breach of contract.  </w:t>
      </w:r>
    </w:p>
    <w:p w14:paraId="6823DF0D" w14:textId="77777777" w:rsidR="00886125" w:rsidRDefault="00886125" w:rsidP="00886125">
      <w:pPr>
        <w:ind w:left="720"/>
        <w:jc w:val="both"/>
      </w:pPr>
    </w:p>
    <w:p w14:paraId="70CF77F8" w14:textId="77777777" w:rsidR="00886125" w:rsidRDefault="00886125" w:rsidP="00886125">
      <w:pPr>
        <w:pStyle w:val="ListParagraph"/>
        <w:ind w:left="360"/>
        <w:rPr>
          <w:b/>
        </w:rPr>
      </w:pPr>
      <w:r w:rsidRPr="00886125">
        <w:rPr>
          <w:b/>
        </w:rPr>
        <w:t>FRAUDULENT MISREPREPRETATION IN CONNECTION WITH THE SMALL BUSINESS PREFERNCE IS UNLAWFUL AND IS PUNISHABLE BY CIVIL PENALTIES. SEE GOVERNMENT CODE SECTION 14842.5.</w:t>
      </w:r>
    </w:p>
    <w:p w14:paraId="7C3E03F8" w14:textId="77777777" w:rsidR="00886125" w:rsidRPr="00886125" w:rsidRDefault="00886125" w:rsidP="00886125">
      <w:pPr>
        <w:pStyle w:val="ListParagraph"/>
        <w:ind w:left="360"/>
        <w:rPr>
          <w:b/>
        </w:rPr>
      </w:pPr>
    </w:p>
    <w:p w14:paraId="181D8656" w14:textId="42112CFF" w:rsidR="00053778" w:rsidRDefault="00886125" w:rsidP="00886125">
      <w:pPr>
        <w:pStyle w:val="ListParagraph"/>
        <w:keepNext/>
        <w:numPr>
          <w:ilvl w:val="0"/>
          <w:numId w:val="14"/>
        </w:numPr>
        <w:rPr>
          <w:b/>
          <w:bCs/>
        </w:rPr>
      </w:pPr>
      <w:r>
        <w:rPr>
          <w:b/>
          <w:bCs/>
        </w:rPr>
        <w:t>PROTESTS</w:t>
      </w:r>
    </w:p>
    <w:p w14:paraId="146D598D" w14:textId="77777777" w:rsidR="00886125" w:rsidRPr="00886125" w:rsidRDefault="00886125" w:rsidP="00886125">
      <w:pPr>
        <w:pStyle w:val="ListParagraph"/>
        <w:keepNext/>
        <w:ind w:left="360"/>
        <w:rPr>
          <w:b/>
          <w:bCs/>
        </w:rPr>
      </w:pPr>
    </w:p>
    <w:p w14:paraId="41A22922" w14:textId="08B53745" w:rsidR="00886125" w:rsidRPr="00886125" w:rsidRDefault="00886125" w:rsidP="00886125">
      <w:pPr>
        <w:pStyle w:val="ListParagraph"/>
        <w:ind w:left="360"/>
      </w:pPr>
      <w:r w:rsidRPr="00886125">
        <w:t xml:space="preserve">Any protests will be handled in accordance with Chapter 7 of the Judicial Branch Contracting Manual (see </w:t>
      </w:r>
      <w:hyperlink r:id="rId11" w:history="1">
        <w:r w:rsidRPr="00431EAE">
          <w:rPr>
            <w:rStyle w:val="Hyperlink"/>
            <w:i/>
          </w:rPr>
          <w:t>www.courts.ca.gov/documents/jbcl-manual.pdf</w:t>
        </w:r>
      </w:hyperlink>
      <w:r w:rsidRPr="00166197">
        <w:rPr>
          <w:color w:val="000000" w:themeColor="text1"/>
        </w:rPr>
        <w:t>)</w:t>
      </w:r>
      <w:r w:rsidRPr="00886125">
        <w:t xml:space="preserve">. Failure of a Proposer to comply with the protest procedures set forth in that chapter will render a protest inadequate and non-responsive, and will result in rejection of the protest. The deadline for the Judicial Council to receive a solicitation specifications protest is the proposal due date. Protests must be sent to: </w:t>
      </w:r>
    </w:p>
    <w:p w14:paraId="0510DCE4" w14:textId="77777777" w:rsidR="00886125" w:rsidRDefault="00886125" w:rsidP="00886125">
      <w:pPr>
        <w:ind w:left="720"/>
        <w:jc w:val="both"/>
        <w:rPr>
          <w:noProof/>
          <w:color w:val="000000" w:themeColor="text1"/>
          <w:szCs w:val="20"/>
        </w:rPr>
      </w:pPr>
    </w:p>
    <w:p w14:paraId="41DD47A3" w14:textId="0C4300A9" w:rsidR="00886125" w:rsidRDefault="00886125" w:rsidP="00886125">
      <w:pPr>
        <w:ind w:left="1440"/>
        <w:jc w:val="both"/>
        <w:rPr>
          <w:color w:val="000000" w:themeColor="text1"/>
        </w:rPr>
      </w:pPr>
      <w:r w:rsidRPr="00886125">
        <w:rPr>
          <w:b/>
          <w:color w:val="000000" w:themeColor="text1"/>
        </w:rPr>
        <w:t>Attn: Protest Hearing Officer, RFP #TCAS-</w:t>
      </w:r>
      <w:r>
        <w:rPr>
          <w:b/>
          <w:color w:val="000000" w:themeColor="text1"/>
        </w:rPr>
        <w:t>201511-01-JR</w:t>
      </w:r>
    </w:p>
    <w:p w14:paraId="72F6BAA4" w14:textId="77777777" w:rsidR="00886125" w:rsidRDefault="00886125" w:rsidP="00886125">
      <w:pPr>
        <w:ind w:left="1440"/>
        <w:jc w:val="both"/>
        <w:rPr>
          <w:color w:val="000000" w:themeColor="text1"/>
        </w:rPr>
      </w:pPr>
      <w:r>
        <w:rPr>
          <w:color w:val="000000" w:themeColor="text1"/>
        </w:rPr>
        <w:t>Judicial Council of California</w:t>
      </w:r>
    </w:p>
    <w:p w14:paraId="7E631F09" w14:textId="77777777" w:rsidR="00886125" w:rsidRDefault="00886125" w:rsidP="00886125">
      <w:pPr>
        <w:ind w:left="1440"/>
        <w:jc w:val="both"/>
        <w:rPr>
          <w:color w:val="000000" w:themeColor="text1"/>
        </w:rPr>
      </w:pPr>
      <w:r>
        <w:rPr>
          <w:color w:val="000000" w:themeColor="text1"/>
        </w:rPr>
        <w:t>Finance | Business Services</w:t>
      </w:r>
    </w:p>
    <w:p w14:paraId="180B84B2" w14:textId="77777777" w:rsidR="00886125" w:rsidRDefault="00886125" w:rsidP="00886125">
      <w:pPr>
        <w:ind w:left="1440"/>
        <w:jc w:val="both"/>
        <w:rPr>
          <w:color w:val="000000" w:themeColor="text1"/>
        </w:rPr>
      </w:pPr>
      <w:r>
        <w:rPr>
          <w:color w:val="000000" w:themeColor="text1"/>
        </w:rPr>
        <w:t>455 Golden Gate Avenue, 6th Floor</w:t>
      </w:r>
    </w:p>
    <w:p w14:paraId="0CEE5006" w14:textId="77777777" w:rsidR="00886125" w:rsidRPr="00F3548B" w:rsidRDefault="00886125" w:rsidP="00886125">
      <w:pPr>
        <w:ind w:left="1440"/>
        <w:jc w:val="both"/>
        <w:rPr>
          <w:color w:val="000000" w:themeColor="text1"/>
        </w:rPr>
      </w:pPr>
      <w:r>
        <w:rPr>
          <w:color w:val="000000" w:themeColor="text1"/>
        </w:rPr>
        <w:t>San Francisco, CA 94102-3688</w:t>
      </w:r>
    </w:p>
    <w:p w14:paraId="0C5B825A" w14:textId="77777777" w:rsidR="003E565D" w:rsidRDefault="003E565D"/>
    <w:p w14:paraId="2DA46AB2" w14:textId="77777777" w:rsidR="003E565D" w:rsidRDefault="003E565D"/>
    <w:sectPr w:rsidR="003E565D" w:rsidSect="007D07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0510E" w14:textId="77777777" w:rsidR="0017218B" w:rsidRDefault="0017218B" w:rsidP="00C37FF7">
      <w:r>
        <w:separator/>
      </w:r>
    </w:p>
  </w:endnote>
  <w:endnote w:type="continuationSeparator" w:id="0">
    <w:p w14:paraId="3105E003" w14:textId="77777777" w:rsidR="0017218B" w:rsidRDefault="0017218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AD0B0" w14:textId="77777777" w:rsidR="00560374" w:rsidRDefault="00560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26063"/>
      <w:docPartObj>
        <w:docPartGallery w:val="Page Numbers (Bottom of Page)"/>
        <w:docPartUnique/>
      </w:docPartObj>
    </w:sdtPr>
    <w:sdtEndPr/>
    <w:sdtContent>
      <w:sdt>
        <w:sdtPr>
          <w:id w:val="-1705238520"/>
          <w:docPartObj>
            <w:docPartGallery w:val="Page Numbers (Top of Page)"/>
            <w:docPartUnique/>
          </w:docPartObj>
        </w:sdtPr>
        <w:sdtEndPr/>
        <w:sdtContent>
          <w:p w14:paraId="001B8AFD" w14:textId="6247F3E0" w:rsidR="00886125" w:rsidRDefault="00886125" w:rsidP="00886125">
            <w:pPr>
              <w:pStyle w:val="Footer"/>
              <w:jc w:val="right"/>
            </w:pPr>
            <w:r>
              <w:t xml:space="preserve">Page </w:t>
            </w:r>
            <w:r>
              <w:rPr>
                <w:b/>
                <w:bCs/>
              </w:rPr>
              <w:fldChar w:fldCharType="begin"/>
            </w:r>
            <w:r>
              <w:rPr>
                <w:b/>
                <w:bCs/>
              </w:rPr>
              <w:instrText xml:space="preserve"> PAGE </w:instrText>
            </w:r>
            <w:r>
              <w:rPr>
                <w:b/>
                <w:bCs/>
              </w:rPr>
              <w:fldChar w:fldCharType="separate"/>
            </w:r>
            <w:r w:rsidR="00E12BDD">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E12BDD">
              <w:rPr>
                <w:b/>
                <w:bCs/>
                <w:noProof/>
              </w:rPr>
              <w:t>11</w:t>
            </w:r>
            <w:r>
              <w:rPr>
                <w:b/>
                <w:bCs/>
              </w:rPr>
              <w:fldChar w:fldCharType="end"/>
            </w:r>
          </w:p>
        </w:sdtContent>
      </w:sdt>
    </w:sdtContent>
  </w:sdt>
  <w:p w14:paraId="761AE0F7" w14:textId="75DED197" w:rsidR="00C652CA" w:rsidRDefault="00C65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CC19" w14:textId="77777777" w:rsidR="00560374" w:rsidRDefault="00560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78280" w14:textId="77777777" w:rsidR="0017218B" w:rsidRDefault="0017218B" w:rsidP="00C37FF7">
      <w:r>
        <w:separator/>
      </w:r>
    </w:p>
  </w:footnote>
  <w:footnote w:type="continuationSeparator" w:id="0">
    <w:p w14:paraId="6B385811" w14:textId="77777777" w:rsidR="0017218B" w:rsidRDefault="0017218B"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2E03" w14:textId="77777777" w:rsidR="00560374" w:rsidRDefault="005603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5779D" w14:textId="4FBFD5EB" w:rsidR="00C652CA" w:rsidRPr="00CD7496" w:rsidRDefault="00C652CA" w:rsidP="00C37FF7">
    <w:pPr>
      <w:pStyle w:val="CommentText"/>
      <w:tabs>
        <w:tab w:val="left" w:pos="1242"/>
      </w:tabs>
      <w:ind w:right="252"/>
      <w:jc w:val="both"/>
      <w:rPr>
        <w:b/>
        <w:sz w:val="22"/>
        <w:szCs w:val="22"/>
      </w:rPr>
    </w:pPr>
    <w:r w:rsidRPr="00CD7496">
      <w:rPr>
        <w:b/>
      </w:rPr>
      <w:t xml:space="preserve">RFP Title:  </w:t>
    </w:r>
    <w:r w:rsidRPr="00CD7496">
      <w:rPr>
        <w:b/>
        <w:sz w:val="22"/>
        <w:szCs w:val="22"/>
      </w:rPr>
      <w:t xml:space="preserve">  </w:t>
    </w:r>
    <w:r w:rsidR="007D07E7" w:rsidRPr="00CD7496">
      <w:rPr>
        <w:b/>
        <w:sz w:val="22"/>
        <w:szCs w:val="22"/>
      </w:rPr>
      <w:t>SAP Public Services Agreement Review</w:t>
    </w:r>
    <w:r w:rsidR="0061493A" w:rsidRPr="00CD7496">
      <w:rPr>
        <w:b/>
        <w:sz w:val="22"/>
        <w:szCs w:val="22"/>
      </w:rPr>
      <w:t xml:space="preserve"> </w:t>
    </w:r>
  </w:p>
  <w:p w14:paraId="55DAB14D" w14:textId="245C5F0F" w:rsidR="00C652CA" w:rsidRPr="00CD7496" w:rsidRDefault="00C652CA" w:rsidP="00C37FF7">
    <w:pPr>
      <w:pStyle w:val="CommentText"/>
      <w:tabs>
        <w:tab w:val="left" w:pos="1242"/>
      </w:tabs>
      <w:ind w:right="252"/>
      <w:jc w:val="both"/>
      <w:rPr>
        <w:b/>
        <w:sz w:val="22"/>
        <w:szCs w:val="22"/>
      </w:rPr>
    </w:pPr>
    <w:r w:rsidRPr="00CD7496">
      <w:rPr>
        <w:b/>
      </w:rPr>
      <w:t xml:space="preserve">RFP Number:  </w:t>
    </w:r>
    <w:r w:rsidRPr="00CD7496">
      <w:rPr>
        <w:b/>
        <w:sz w:val="22"/>
        <w:szCs w:val="22"/>
      </w:rPr>
      <w:t xml:space="preserve"> </w:t>
    </w:r>
    <w:r w:rsidR="007D07E7" w:rsidRPr="00CD7496">
      <w:rPr>
        <w:b/>
        <w:sz w:val="22"/>
        <w:szCs w:val="22"/>
      </w:rPr>
      <w:t>TCAS-201511-01-JR</w:t>
    </w:r>
  </w:p>
  <w:p w14:paraId="41D0CD0F" w14:textId="77777777" w:rsidR="00C652CA" w:rsidRDefault="00C65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B7723" w14:textId="77777777" w:rsidR="00560374" w:rsidRDefault="00560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B946F7"/>
    <w:multiLevelType w:val="multilevel"/>
    <w:tmpl w:val="CF267B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15D6BBF"/>
    <w:multiLevelType w:val="hybridMultilevel"/>
    <w:tmpl w:val="A4167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1746D0"/>
    <w:multiLevelType w:val="multilevel"/>
    <w:tmpl w:val="B00682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9A4425"/>
    <w:multiLevelType w:val="hybridMultilevel"/>
    <w:tmpl w:val="E49CD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4"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DC50049"/>
    <w:multiLevelType w:val="hybridMultilevel"/>
    <w:tmpl w:val="40FEA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AE1936"/>
    <w:multiLevelType w:val="multilevel"/>
    <w:tmpl w:val="F63AC6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sz w:val="20"/>
        <w:szCs w:val="20"/>
      </w:rPr>
    </w:lvl>
    <w:lvl w:ilvl="4">
      <w:start w:val="1"/>
      <w:numFmt w:val="decimal"/>
      <w:lvlText w:val="%1.%2.%3.%4.%5"/>
      <w:lvlJc w:val="left"/>
      <w:pPr>
        <w:ind w:left="3960" w:hanging="1080"/>
      </w:pPr>
      <w:rPr>
        <w:rFonts w:hint="default"/>
        <w:b/>
        <w:sz w:val="20"/>
        <w:szCs w:val="2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EF2792"/>
    <w:multiLevelType w:val="hybridMultilevel"/>
    <w:tmpl w:val="05A4C7EE"/>
    <w:lvl w:ilvl="0" w:tplc="134A3E0E">
      <w:start w:val="455"/>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abstractNumId w:val="14"/>
  </w:num>
  <w:num w:numId="2">
    <w:abstractNumId w:val="10"/>
  </w:num>
  <w:num w:numId="3">
    <w:abstractNumId w:val="9"/>
  </w:num>
  <w:num w:numId="4">
    <w:abstractNumId w:val="12"/>
  </w:num>
  <w:num w:numId="5">
    <w:abstractNumId w:val="0"/>
  </w:num>
  <w:num w:numId="6">
    <w:abstractNumId w:val="13"/>
  </w:num>
  <w:num w:numId="7">
    <w:abstractNumId w:val="6"/>
  </w:num>
  <w:num w:numId="8">
    <w:abstractNumId w:val="2"/>
  </w:num>
  <w:num w:numId="9">
    <w:abstractNumId w:val="4"/>
  </w:num>
  <w:num w:numId="10">
    <w:abstractNumId w:val="11"/>
  </w:num>
  <w:num w:numId="11">
    <w:abstractNumId w:val="5"/>
  </w:num>
  <w:num w:numId="12">
    <w:abstractNumId w:val="15"/>
  </w:num>
  <w:num w:numId="13">
    <w:abstractNumId w:val="8"/>
  </w:num>
  <w:num w:numId="14">
    <w:abstractNumId w:val="3"/>
  </w:num>
  <w:num w:numId="15">
    <w:abstractNumId w:val="7"/>
  </w:num>
  <w:num w:numId="16">
    <w:abstractNumId w:val="1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0D92"/>
    <w:rsid w:val="0000270A"/>
    <w:rsid w:val="00015018"/>
    <w:rsid w:val="000161FF"/>
    <w:rsid w:val="00020D77"/>
    <w:rsid w:val="00020D7D"/>
    <w:rsid w:val="0002163C"/>
    <w:rsid w:val="0002344F"/>
    <w:rsid w:val="00023B38"/>
    <w:rsid w:val="00033354"/>
    <w:rsid w:val="000337F3"/>
    <w:rsid w:val="000356BE"/>
    <w:rsid w:val="00043742"/>
    <w:rsid w:val="00053778"/>
    <w:rsid w:val="00061655"/>
    <w:rsid w:val="00070FCA"/>
    <w:rsid w:val="00080391"/>
    <w:rsid w:val="00082230"/>
    <w:rsid w:val="000877B3"/>
    <w:rsid w:val="000906D4"/>
    <w:rsid w:val="000969C7"/>
    <w:rsid w:val="000B0813"/>
    <w:rsid w:val="000B3764"/>
    <w:rsid w:val="000B40FF"/>
    <w:rsid w:val="000B4E66"/>
    <w:rsid w:val="000B50F0"/>
    <w:rsid w:val="000B785B"/>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218B"/>
    <w:rsid w:val="00173CFE"/>
    <w:rsid w:val="00174950"/>
    <w:rsid w:val="00177B78"/>
    <w:rsid w:val="00181FDA"/>
    <w:rsid w:val="001A3573"/>
    <w:rsid w:val="001A50B0"/>
    <w:rsid w:val="001A5231"/>
    <w:rsid w:val="001A5470"/>
    <w:rsid w:val="001A6325"/>
    <w:rsid w:val="001B29F7"/>
    <w:rsid w:val="001E612A"/>
    <w:rsid w:val="001F39B4"/>
    <w:rsid w:val="0020192C"/>
    <w:rsid w:val="00201D27"/>
    <w:rsid w:val="00204B2E"/>
    <w:rsid w:val="002102F5"/>
    <w:rsid w:val="00216A46"/>
    <w:rsid w:val="00225BDB"/>
    <w:rsid w:val="00227F66"/>
    <w:rsid w:val="00233D32"/>
    <w:rsid w:val="00246470"/>
    <w:rsid w:val="00251CC8"/>
    <w:rsid w:val="00253633"/>
    <w:rsid w:val="00253E0F"/>
    <w:rsid w:val="00254CFA"/>
    <w:rsid w:val="00257115"/>
    <w:rsid w:val="002622C4"/>
    <w:rsid w:val="00262320"/>
    <w:rsid w:val="0027498F"/>
    <w:rsid w:val="00292053"/>
    <w:rsid w:val="002A70BC"/>
    <w:rsid w:val="002B4E15"/>
    <w:rsid w:val="002B6580"/>
    <w:rsid w:val="002C1174"/>
    <w:rsid w:val="002C3530"/>
    <w:rsid w:val="002C64BD"/>
    <w:rsid w:val="002C658D"/>
    <w:rsid w:val="002D07F1"/>
    <w:rsid w:val="002E543F"/>
    <w:rsid w:val="002E7965"/>
    <w:rsid w:val="002F2858"/>
    <w:rsid w:val="003020A2"/>
    <w:rsid w:val="00302FCB"/>
    <w:rsid w:val="0031229B"/>
    <w:rsid w:val="0031272D"/>
    <w:rsid w:val="0032125D"/>
    <w:rsid w:val="00327099"/>
    <w:rsid w:val="0032785B"/>
    <w:rsid w:val="00332EB5"/>
    <w:rsid w:val="00333A7A"/>
    <w:rsid w:val="003364C3"/>
    <w:rsid w:val="00336ABC"/>
    <w:rsid w:val="0036121D"/>
    <w:rsid w:val="003670B6"/>
    <w:rsid w:val="00370461"/>
    <w:rsid w:val="00370DE4"/>
    <w:rsid w:val="00382C84"/>
    <w:rsid w:val="00395B94"/>
    <w:rsid w:val="003A08AD"/>
    <w:rsid w:val="003A35AB"/>
    <w:rsid w:val="003A4D99"/>
    <w:rsid w:val="003A50E1"/>
    <w:rsid w:val="003C14B3"/>
    <w:rsid w:val="003C249E"/>
    <w:rsid w:val="003D4684"/>
    <w:rsid w:val="003D5784"/>
    <w:rsid w:val="003E46FF"/>
    <w:rsid w:val="003E4B31"/>
    <w:rsid w:val="003E5035"/>
    <w:rsid w:val="003E565D"/>
    <w:rsid w:val="003E675A"/>
    <w:rsid w:val="003F1432"/>
    <w:rsid w:val="004006B7"/>
    <w:rsid w:val="00400CA2"/>
    <w:rsid w:val="00401F22"/>
    <w:rsid w:val="004020D8"/>
    <w:rsid w:val="004030A6"/>
    <w:rsid w:val="00407A6E"/>
    <w:rsid w:val="00413E28"/>
    <w:rsid w:val="00415DEC"/>
    <w:rsid w:val="00417657"/>
    <w:rsid w:val="00433D3C"/>
    <w:rsid w:val="00434F85"/>
    <w:rsid w:val="00435925"/>
    <w:rsid w:val="0044047E"/>
    <w:rsid w:val="004425FB"/>
    <w:rsid w:val="00444491"/>
    <w:rsid w:val="00447B71"/>
    <w:rsid w:val="00455358"/>
    <w:rsid w:val="00462BB6"/>
    <w:rsid w:val="00463019"/>
    <w:rsid w:val="00467723"/>
    <w:rsid w:val="004812BB"/>
    <w:rsid w:val="00494EC2"/>
    <w:rsid w:val="004A337A"/>
    <w:rsid w:val="004B38F7"/>
    <w:rsid w:val="004D058C"/>
    <w:rsid w:val="004E669D"/>
    <w:rsid w:val="004F132A"/>
    <w:rsid w:val="004F4E91"/>
    <w:rsid w:val="00501FBB"/>
    <w:rsid w:val="00501FF0"/>
    <w:rsid w:val="00510171"/>
    <w:rsid w:val="005238E0"/>
    <w:rsid w:val="00527B78"/>
    <w:rsid w:val="00532899"/>
    <w:rsid w:val="00533BA4"/>
    <w:rsid w:val="00543187"/>
    <w:rsid w:val="00560374"/>
    <w:rsid w:val="00567CFE"/>
    <w:rsid w:val="0057317D"/>
    <w:rsid w:val="00574253"/>
    <w:rsid w:val="00591C14"/>
    <w:rsid w:val="005946B6"/>
    <w:rsid w:val="00595811"/>
    <w:rsid w:val="00595822"/>
    <w:rsid w:val="00597C4A"/>
    <w:rsid w:val="005A4968"/>
    <w:rsid w:val="005A6551"/>
    <w:rsid w:val="005B04DF"/>
    <w:rsid w:val="005C4069"/>
    <w:rsid w:val="005E4C47"/>
    <w:rsid w:val="005E4CA8"/>
    <w:rsid w:val="005F3F8D"/>
    <w:rsid w:val="005F597D"/>
    <w:rsid w:val="005F5C25"/>
    <w:rsid w:val="005F6E88"/>
    <w:rsid w:val="00603463"/>
    <w:rsid w:val="00603D7E"/>
    <w:rsid w:val="00604B33"/>
    <w:rsid w:val="0061493A"/>
    <w:rsid w:val="00624AEA"/>
    <w:rsid w:val="00626B27"/>
    <w:rsid w:val="00640DD7"/>
    <w:rsid w:val="00646261"/>
    <w:rsid w:val="006466C3"/>
    <w:rsid w:val="00646A0E"/>
    <w:rsid w:val="00652F20"/>
    <w:rsid w:val="006537F3"/>
    <w:rsid w:val="006562BF"/>
    <w:rsid w:val="00656FCE"/>
    <w:rsid w:val="00662A31"/>
    <w:rsid w:val="00675C38"/>
    <w:rsid w:val="006822FA"/>
    <w:rsid w:val="0068288F"/>
    <w:rsid w:val="006B572B"/>
    <w:rsid w:val="006B58BD"/>
    <w:rsid w:val="006C1D3B"/>
    <w:rsid w:val="006C384C"/>
    <w:rsid w:val="006D02BE"/>
    <w:rsid w:val="006D2A8E"/>
    <w:rsid w:val="006D377D"/>
    <w:rsid w:val="006D6F0B"/>
    <w:rsid w:val="006E1F73"/>
    <w:rsid w:val="006E24D0"/>
    <w:rsid w:val="006F0B7C"/>
    <w:rsid w:val="006F1965"/>
    <w:rsid w:val="006F675A"/>
    <w:rsid w:val="006F6D6E"/>
    <w:rsid w:val="00721EA4"/>
    <w:rsid w:val="00735607"/>
    <w:rsid w:val="00735F39"/>
    <w:rsid w:val="00736338"/>
    <w:rsid w:val="0075335D"/>
    <w:rsid w:val="00753F60"/>
    <w:rsid w:val="00755DAB"/>
    <w:rsid w:val="00776870"/>
    <w:rsid w:val="00776957"/>
    <w:rsid w:val="00782800"/>
    <w:rsid w:val="0079012A"/>
    <w:rsid w:val="007A0851"/>
    <w:rsid w:val="007A7C95"/>
    <w:rsid w:val="007B0E96"/>
    <w:rsid w:val="007B6407"/>
    <w:rsid w:val="007B7AC8"/>
    <w:rsid w:val="007C41DF"/>
    <w:rsid w:val="007C4712"/>
    <w:rsid w:val="007D07E7"/>
    <w:rsid w:val="007D1BDC"/>
    <w:rsid w:val="007D71AD"/>
    <w:rsid w:val="007F1535"/>
    <w:rsid w:val="007F7AF6"/>
    <w:rsid w:val="0080611E"/>
    <w:rsid w:val="00806692"/>
    <w:rsid w:val="00825BC4"/>
    <w:rsid w:val="008271A5"/>
    <w:rsid w:val="008302C5"/>
    <w:rsid w:val="0083573C"/>
    <w:rsid w:val="0084586E"/>
    <w:rsid w:val="008465EC"/>
    <w:rsid w:val="0084709B"/>
    <w:rsid w:val="0085184A"/>
    <w:rsid w:val="0088206E"/>
    <w:rsid w:val="00885A31"/>
    <w:rsid w:val="00886125"/>
    <w:rsid w:val="00893C52"/>
    <w:rsid w:val="00895EF5"/>
    <w:rsid w:val="00897282"/>
    <w:rsid w:val="008B3420"/>
    <w:rsid w:val="008B50E8"/>
    <w:rsid w:val="008B6F8B"/>
    <w:rsid w:val="008B70B1"/>
    <w:rsid w:val="008C6812"/>
    <w:rsid w:val="008D0654"/>
    <w:rsid w:val="008D5785"/>
    <w:rsid w:val="0090247B"/>
    <w:rsid w:val="00902769"/>
    <w:rsid w:val="009046AF"/>
    <w:rsid w:val="00912D58"/>
    <w:rsid w:val="00914225"/>
    <w:rsid w:val="00914A4E"/>
    <w:rsid w:val="009211B9"/>
    <w:rsid w:val="00926232"/>
    <w:rsid w:val="00930477"/>
    <w:rsid w:val="00945B36"/>
    <w:rsid w:val="00946C0C"/>
    <w:rsid w:val="00952A99"/>
    <w:rsid w:val="00953D49"/>
    <w:rsid w:val="00967812"/>
    <w:rsid w:val="00967E54"/>
    <w:rsid w:val="009A14B0"/>
    <w:rsid w:val="009A358D"/>
    <w:rsid w:val="009A6648"/>
    <w:rsid w:val="009B6106"/>
    <w:rsid w:val="009B7587"/>
    <w:rsid w:val="009C0996"/>
    <w:rsid w:val="009C231E"/>
    <w:rsid w:val="009C38A6"/>
    <w:rsid w:val="009C3E25"/>
    <w:rsid w:val="009D1489"/>
    <w:rsid w:val="009E6B6B"/>
    <w:rsid w:val="009F75F0"/>
    <w:rsid w:val="00A00C4E"/>
    <w:rsid w:val="00A10906"/>
    <w:rsid w:val="00A112AE"/>
    <w:rsid w:val="00A24A03"/>
    <w:rsid w:val="00A261DC"/>
    <w:rsid w:val="00A42DC6"/>
    <w:rsid w:val="00A46301"/>
    <w:rsid w:val="00A50B42"/>
    <w:rsid w:val="00A55A9B"/>
    <w:rsid w:val="00A56B4B"/>
    <w:rsid w:val="00A60FB3"/>
    <w:rsid w:val="00A66B5A"/>
    <w:rsid w:val="00A712BA"/>
    <w:rsid w:val="00A74DB8"/>
    <w:rsid w:val="00A75E52"/>
    <w:rsid w:val="00A84AF4"/>
    <w:rsid w:val="00A85B69"/>
    <w:rsid w:val="00A939FC"/>
    <w:rsid w:val="00A9408B"/>
    <w:rsid w:val="00AA07A8"/>
    <w:rsid w:val="00AA5216"/>
    <w:rsid w:val="00AA7232"/>
    <w:rsid w:val="00AB2FC2"/>
    <w:rsid w:val="00AB5BA4"/>
    <w:rsid w:val="00AB7CC2"/>
    <w:rsid w:val="00AC22A3"/>
    <w:rsid w:val="00AC44D4"/>
    <w:rsid w:val="00AC606D"/>
    <w:rsid w:val="00AD59DB"/>
    <w:rsid w:val="00B23242"/>
    <w:rsid w:val="00B307D6"/>
    <w:rsid w:val="00B3557C"/>
    <w:rsid w:val="00B36739"/>
    <w:rsid w:val="00B41390"/>
    <w:rsid w:val="00B437AA"/>
    <w:rsid w:val="00B45A81"/>
    <w:rsid w:val="00B50D6A"/>
    <w:rsid w:val="00B56734"/>
    <w:rsid w:val="00B60F34"/>
    <w:rsid w:val="00B6606B"/>
    <w:rsid w:val="00B8213C"/>
    <w:rsid w:val="00B87E50"/>
    <w:rsid w:val="00B90602"/>
    <w:rsid w:val="00B94738"/>
    <w:rsid w:val="00BA6BB7"/>
    <w:rsid w:val="00BB0779"/>
    <w:rsid w:val="00BB168D"/>
    <w:rsid w:val="00BB294C"/>
    <w:rsid w:val="00BC12B8"/>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1893"/>
    <w:rsid w:val="00C14579"/>
    <w:rsid w:val="00C20845"/>
    <w:rsid w:val="00C3337E"/>
    <w:rsid w:val="00C37F07"/>
    <w:rsid w:val="00C37FF7"/>
    <w:rsid w:val="00C52D6C"/>
    <w:rsid w:val="00C652CA"/>
    <w:rsid w:val="00C662D1"/>
    <w:rsid w:val="00C738C0"/>
    <w:rsid w:val="00C8155D"/>
    <w:rsid w:val="00C83218"/>
    <w:rsid w:val="00CA6804"/>
    <w:rsid w:val="00CA7FAD"/>
    <w:rsid w:val="00CB4253"/>
    <w:rsid w:val="00CD70BB"/>
    <w:rsid w:val="00CD7496"/>
    <w:rsid w:val="00CE0F48"/>
    <w:rsid w:val="00CF1B9B"/>
    <w:rsid w:val="00CF63BB"/>
    <w:rsid w:val="00CF70E4"/>
    <w:rsid w:val="00D031D8"/>
    <w:rsid w:val="00D1041F"/>
    <w:rsid w:val="00D206AF"/>
    <w:rsid w:val="00D22A15"/>
    <w:rsid w:val="00D26FE1"/>
    <w:rsid w:val="00D27FF6"/>
    <w:rsid w:val="00D40E93"/>
    <w:rsid w:val="00D41198"/>
    <w:rsid w:val="00D43EF3"/>
    <w:rsid w:val="00D44364"/>
    <w:rsid w:val="00D4710E"/>
    <w:rsid w:val="00D4798B"/>
    <w:rsid w:val="00D523F5"/>
    <w:rsid w:val="00D5283A"/>
    <w:rsid w:val="00D64684"/>
    <w:rsid w:val="00D713FD"/>
    <w:rsid w:val="00D7152A"/>
    <w:rsid w:val="00D90AEE"/>
    <w:rsid w:val="00DA4DF7"/>
    <w:rsid w:val="00DE43B0"/>
    <w:rsid w:val="00DE5550"/>
    <w:rsid w:val="00DE59AC"/>
    <w:rsid w:val="00DE6EF8"/>
    <w:rsid w:val="00E00E57"/>
    <w:rsid w:val="00E03F2E"/>
    <w:rsid w:val="00E111B3"/>
    <w:rsid w:val="00E12BDD"/>
    <w:rsid w:val="00E400E3"/>
    <w:rsid w:val="00E45B78"/>
    <w:rsid w:val="00E505F8"/>
    <w:rsid w:val="00E72BA3"/>
    <w:rsid w:val="00E7797E"/>
    <w:rsid w:val="00E82A5E"/>
    <w:rsid w:val="00EA31A4"/>
    <w:rsid w:val="00EA391E"/>
    <w:rsid w:val="00EB25B5"/>
    <w:rsid w:val="00EB5FDE"/>
    <w:rsid w:val="00EB713B"/>
    <w:rsid w:val="00EB71C1"/>
    <w:rsid w:val="00EC4775"/>
    <w:rsid w:val="00EC7714"/>
    <w:rsid w:val="00EE290D"/>
    <w:rsid w:val="00EE3741"/>
    <w:rsid w:val="00EE4622"/>
    <w:rsid w:val="00EF3144"/>
    <w:rsid w:val="00F0059D"/>
    <w:rsid w:val="00F01EE5"/>
    <w:rsid w:val="00F34996"/>
    <w:rsid w:val="00F40B4D"/>
    <w:rsid w:val="00F5177E"/>
    <w:rsid w:val="00F579B1"/>
    <w:rsid w:val="00F60857"/>
    <w:rsid w:val="00F61159"/>
    <w:rsid w:val="00F632B7"/>
    <w:rsid w:val="00F64C9C"/>
    <w:rsid w:val="00F65BE5"/>
    <w:rsid w:val="00F73B08"/>
    <w:rsid w:val="00F85DDD"/>
    <w:rsid w:val="00F92239"/>
    <w:rsid w:val="00F92FB2"/>
    <w:rsid w:val="00F93238"/>
    <w:rsid w:val="00F95CBF"/>
    <w:rsid w:val="00FA386C"/>
    <w:rsid w:val="00FA6747"/>
    <w:rsid w:val="00FB74DF"/>
    <w:rsid w:val="00FC1ABD"/>
    <w:rsid w:val="00FC4A81"/>
    <w:rsid w:val="00FD3DAD"/>
    <w:rsid w:val="00FD40A0"/>
    <w:rsid w:val="00FE527E"/>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558B4"/>
  <w15:docId w15:val="{0DFA5133-34AD-459A-A37A-16F63421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jbcl-manual.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urts.ca.gov/rfp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11</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Rodrigues, Joseph</cp:lastModifiedBy>
  <cp:revision>7</cp:revision>
  <cp:lastPrinted>2015-11-25T21:17:00Z</cp:lastPrinted>
  <dcterms:created xsi:type="dcterms:W3CDTF">2015-11-24T23:52:00Z</dcterms:created>
  <dcterms:modified xsi:type="dcterms:W3CDTF">2015-11-25T22:21:00Z</dcterms:modified>
</cp:coreProperties>
</file>