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4F9DCE37" w14:textId="77777777" w:rsidTr="008B50E8">
        <w:trPr>
          <w:cantSplit/>
          <w:trHeight w:hRule="exact" w:val="4860"/>
        </w:trPr>
        <w:tc>
          <w:tcPr>
            <w:tcW w:w="270" w:type="dxa"/>
            <w:vMerge w:val="restart"/>
            <w:tcMar>
              <w:left w:w="0" w:type="dxa"/>
              <w:right w:w="0" w:type="dxa"/>
            </w:tcMar>
          </w:tcPr>
          <w:p w14:paraId="1604562A" w14:textId="77777777" w:rsidR="008B50E8" w:rsidRPr="009E10B7" w:rsidRDefault="008B50E8" w:rsidP="00105F4B">
            <w:pPr>
              <w:rPr>
                <w:rFonts w:ascii="Arial" w:hAnsi="Arial" w:cs="Arial"/>
              </w:rPr>
            </w:pPr>
          </w:p>
        </w:tc>
        <w:tc>
          <w:tcPr>
            <w:tcW w:w="8370" w:type="dxa"/>
            <w:tcBorders>
              <w:bottom w:val="single" w:sz="4" w:space="0" w:color="auto"/>
            </w:tcBorders>
            <w:tcMar>
              <w:left w:w="0" w:type="dxa"/>
              <w:right w:w="0" w:type="dxa"/>
            </w:tcMar>
            <w:vAlign w:val="bottom"/>
          </w:tcPr>
          <w:p w14:paraId="3F6A56F5" w14:textId="77777777"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REQUEST FOR PROPOSALS</w:t>
            </w:r>
            <w:r w:rsidR="00FF77F1">
              <w:rPr>
                <w:rFonts w:ascii="Arial" w:hAnsi="Arial" w:cs="Arial"/>
                <w:color w:val="073873"/>
                <w:sz w:val="80"/>
                <w:szCs w:val="80"/>
              </w:rPr>
              <w:t xml:space="preserve"> </w:t>
            </w:r>
          </w:p>
          <w:p w14:paraId="6D96DCB4"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3BDE2423" w14:textId="77777777" w:rsidTr="008B50E8">
        <w:trPr>
          <w:cantSplit/>
          <w:trHeight w:hRule="exact" w:val="6580"/>
        </w:trPr>
        <w:tc>
          <w:tcPr>
            <w:tcW w:w="270" w:type="dxa"/>
            <w:vMerge/>
            <w:tcMar>
              <w:left w:w="0" w:type="dxa"/>
              <w:right w:w="0" w:type="dxa"/>
            </w:tcMar>
          </w:tcPr>
          <w:p w14:paraId="73FCF250" w14:textId="77777777"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14:paraId="49E8DB33" w14:textId="0FCD0F4A" w:rsidR="008B50E8" w:rsidRPr="002B367F" w:rsidRDefault="004859D4" w:rsidP="008B50E8">
            <w:pPr>
              <w:pStyle w:val="JCCReportCoverSubhead"/>
              <w:rPr>
                <w:rFonts w:ascii="Arial" w:hAnsi="Arial" w:cs="Arial"/>
                <w:b/>
                <w:i/>
                <w:color w:val="FF0000"/>
                <w:szCs w:val="28"/>
              </w:rPr>
            </w:pPr>
            <w:r>
              <w:rPr>
                <w:rFonts w:ascii="Arial" w:hAnsi="Arial" w:cs="Arial"/>
                <w:b/>
                <w:i/>
                <w:color w:val="FF0000"/>
                <w:szCs w:val="28"/>
              </w:rPr>
              <w:t>Judicial Council of california</w:t>
            </w:r>
          </w:p>
          <w:p w14:paraId="052E225A" w14:textId="77777777" w:rsidR="008B50E8" w:rsidRPr="009E10B7" w:rsidRDefault="008B50E8" w:rsidP="00105F4B">
            <w:pPr>
              <w:pStyle w:val="JCCReportCoverSubhead"/>
              <w:rPr>
                <w:rFonts w:ascii="Arial" w:hAnsi="Arial" w:cs="Arial"/>
                <w:b/>
                <w:szCs w:val="28"/>
              </w:rPr>
            </w:pPr>
          </w:p>
          <w:p w14:paraId="55E87C9C" w14:textId="68EE0EDE" w:rsidR="008B50E8" w:rsidRDefault="008B50E8" w:rsidP="00105F4B">
            <w:pPr>
              <w:pStyle w:val="JCCReportCoverSubhead"/>
              <w:rPr>
                <w:rFonts w:ascii="Arial" w:hAnsi="Arial" w:cs="Arial"/>
                <w:i/>
                <w:caps w:val="0"/>
                <w:color w:val="FF0000"/>
                <w:szCs w:val="28"/>
              </w:rPr>
            </w:pPr>
            <w:r>
              <w:rPr>
                <w:rFonts w:ascii="Arial" w:hAnsi="Arial" w:cs="Arial"/>
                <w:b/>
                <w:szCs w:val="28"/>
              </w:rPr>
              <w:t>Regarding:</w:t>
            </w:r>
            <w:r>
              <w:rPr>
                <w:rFonts w:ascii="Arial" w:hAnsi="Arial" w:cs="Arial"/>
                <w:b/>
                <w:szCs w:val="28"/>
              </w:rPr>
              <w:br/>
            </w:r>
            <w:r w:rsidR="004859D4">
              <w:rPr>
                <w:rFonts w:ascii="Arial" w:hAnsi="Arial" w:cs="Arial"/>
                <w:i/>
                <w:caps w:val="0"/>
                <w:color w:val="FF0000"/>
                <w:szCs w:val="28"/>
              </w:rPr>
              <w:t>Fleet Vehicle Management Services</w:t>
            </w:r>
          </w:p>
          <w:p w14:paraId="0FBD47AC" w14:textId="06654E5E" w:rsidR="000849C6" w:rsidRPr="00865B20" w:rsidRDefault="000849C6" w:rsidP="00105F4B">
            <w:pPr>
              <w:pStyle w:val="JCCReportCoverSubhead"/>
              <w:rPr>
                <w:rFonts w:ascii="Arial" w:hAnsi="Arial" w:cs="Arial"/>
                <w:szCs w:val="28"/>
              </w:rPr>
            </w:pPr>
            <w:r>
              <w:rPr>
                <w:rFonts w:ascii="Arial" w:hAnsi="Arial" w:cs="Arial"/>
                <w:i/>
                <w:caps w:val="0"/>
                <w:color w:val="FF0000"/>
                <w:szCs w:val="28"/>
              </w:rPr>
              <w:t>JCC-2023-11-SB</w:t>
            </w:r>
          </w:p>
          <w:p w14:paraId="53014310"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7276A735"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4CF999C2"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1E8C8AE9"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10B9C18C" w14:textId="55835680" w:rsidR="008B50E8" w:rsidRPr="002355CF" w:rsidRDefault="005508D1" w:rsidP="00105F4B">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color w:val="FF0000"/>
                <w:sz w:val="28"/>
                <w:szCs w:val="28"/>
              </w:rPr>
              <w:t>May 23</w:t>
            </w:r>
            <w:r w:rsidR="006C726D">
              <w:rPr>
                <w:rFonts w:ascii="Arial" w:hAnsi="Arial" w:cs="Arial"/>
                <w:i/>
                <w:color w:val="FF0000"/>
                <w:sz w:val="28"/>
                <w:szCs w:val="28"/>
              </w:rPr>
              <w:t xml:space="preserve">, </w:t>
            </w:r>
            <w:r w:rsidR="00F86E33">
              <w:rPr>
                <w:rFonts w:ascii="Arial" w:hAnsi="Arial" w:cs="Arial"/>
                <w:i/>
                <w:color w:val="FF0000"/>
                <w:sz w:val="28"/>
                <w:szCs w:val="28"/>
              </w:rPr>
              <w:t>2023,</w:t>
            </w:r>
            <w:r w:rsidR="008B50E8" w:rsidRPr="00A50B42">
              <w:rPr>
                <w:rFonts w:ascii="Arial" w:hAnsi="Arial" w:cs="Arial"/>
                <w:bCs/>
                <w:smallCaps/>
                <w:color w:val="000000"/>
                <w:sz w:val="28"/>
                <w:szCs w:val="28"/>
              </w:rPr>
              <w:t xml:space="preserve"> no later than </w:t>
            </w:r>
            <w:r w:rsidR="00F86E33">
              <w:rPr>
                <w:rFonts w:ascii="Arial" w:hAnsi="Arial" w:cs="Arial"/>
                <w:i/>
                <w:color w:val="FF0000"/>
                <w:sz w:val="28"/>
                <w:szCs w:val="28"/>
              </w:rPr>
              <w:t>1:00</w:t>
            </w:r>
            <w:r w:rsidR="008B50E8">
              <w:rPr>
                <w:rFonts w:ascii="Arial" w:hAnsi="Arial" w:cs="Arial"/>
                <w:i/>
                <w:caps/>
                <w:color w:val="FF0000"/>
                <w:sz w:val="22"/>
                <w:szCs w:val="28"/>
              </w:rPr>
              <w:t xml:space="preserve"> </w:t>
            </w:r>
            <w:r w:rsidR="008B50E8">
              <w:rPr>
                <w:rFonts w:ascii="Arial" w:hAnsi="Arial" w:cs="Arial"/>
                <w:bCs/>
                <w:smallCaps/>
                <w:color w:val="000000"/>
                <w:sz w:val="28"/>
                <w:szCs w:val="20"/>
              </w:rPr>
              <w:t xml:space="preserve">p.m. Pacific time </w:t>
            </w:r>
          </w:p>
          <w:p w14:paraId="4142D47A" w14:textId="77777777"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541D280F"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7D969D04" w14:textId="77777777" w:rsidR="00C37FF7" w:rsidRDefault="00C37FF7" w:rsidP="00C37FF7">
      <w:pPr>
        <w:jc w:val="center"/>
        <w:rPr>
          <w:b/>
          <w:bCs/>
          <w:sz w:val="26"/>
          <w:szCs w:val="26"/>
        </w:rPr>
      </w:pPr>
    </w:p>
    <w:p w14:paraId="16128CEE" w14:textId="77777777" w:rsidR="00C37FF7" w:rsidRDefault="00C37FF7" w:rsidP="00C37FF7">
      <w:pPr>
        <w:jc w:val="center"/>
        <w:rPr>
          <w:b/>
          <w:bCs/>
          <w:sz w:val="26"/>
          <w:szCs w:val="26"/>
        </w:rPr>
      </w:pPr>
    </w:p>
    <w:p w14:paraId="60B53E48" w14:textId="77777777" w:rsidR="00C37FF7" w:rsidRDefault="00C37FF7" w:rsidP="00C37FF7">
      <w:pPr>
        <w:jc w:val="center"/>
        <w:rPr>
          <w:b/>
          <w:bCs/>
          <w:sz w:val="26"/>
          <w:szCs w:val="26"/>
        </w:rPr>
      </w:pPr>
    </w:p>
    <w:p w14:paraId="2423365C" w14:textId="77777777" w:rsidR="00C37FF7" w:rsidRDefault="00C37FF7" w:rsidP="00C37FF7">
      <w:pPr>
        <w:jc w:val="center"/>
        <w:rPr>
          <w:b/>
          <w:bCs/>
          <w:sz w:val="26"/>
          <w:szCs w:val="26"/>
        </w:rPr>
      </w:pPr>
    </w:p>
    <w:p w14:paraId="75E937F8" w14:textId="77777777"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14:paraId="67252133" w14:textId="65F62AC4" w:rsidR="002E2FA5" w:rsidRPr="002E2FA5" w:rsidRDefault="00C37FF7" w:rsidP="002E2FA5">
      <w:pPr>
        <w:rPr>
          <w:rFonts w:asciiTheme="minorHAnsi" w:hAnsiTheme="minorHAnsi" w:cstheme="minorHAnsi"/>
          <w:b/>
        </w:rPr>
      </w:pPr>
      <w:r>
        <w:tab/>
      </w:r>
    </w:p>
    <w:p w14:paraId="739CDBEE" w14:textId="640C342B" w:rsidR="002E2FA5" w:rsidRDefault="002E2FA5" w:rsidP="002E2FA5">
      <w:pPr>
        <w:pStyle w:val="ListParagraph"/>
        <w:numPr>
          <w:ilvl w:val="1"/>
          <w:numId w:val="11"/>
        </w:numPr>
        <w:ind w:left="1440"/>
        <w:rPr>
          <w:rFonts w:asciiTheme="minorHAnsi" w:hAnsiTheme="minorHAnsi" w:cstheme="minorHAnsi"/>
        </w:rPr>
      </w:pPr>
      <w:r>
        <w:rPr>
          <w:rFonts w:asciiTheme="minorHAnsi" w:hAnsiTheme="minorHAnsi" w:cstheme="minorHAnsi"/>
          <w:b/>
        </w:rPr>
        <w:t>Introduction:</w:t>
      </w:r>
      <w:r>
        <w:rPr>
          <w:rFonts w:asciiTheme="minorHAnsi" w:hAnsiTheme="minorHAnsi" w:cstheme="minorHAnsi"/>
        </w:rPr>
        <w:t xml:space="preserve">  </w:t>
      </w:r>
      <w:bookmarkStart w:id="0" w:name="_Hlk128136413"/>
      <w:r>
        <w:rPr>
          <w:rFonts w:asciiTheme="minorHAnsi" w:hAnsiTheme="minorHAnsi" w:cstheme="minorHAnsi"/>
        </w:rPr>
        <w:t>The Judicial Council of California (Judicial Council), the 58</w:t>
      </w:r>
      <w:r>
        <w:t xml:space="preserve"> </w:t>
      </w:r>
      <w:r>
        <w:rPr>
          <w:rFonts w:asciiTheme="minorHAnsi" w:hAnsiTheme="minorHAnsi" w:cstheme="minorHAnsi"/>
        </w:rPr>
        <w:t>superior courts, 6 appellate courts,</w:t>
      </w:r>
      <w:r w:rsidR="006C726D">
        <w:rPr>
          <w:rFonts w:asciiTheme="minorHAnsi" w:hAnsiTheme="minorHAnsi" w:cstheme="minorHAnsi"/>
        </w:rPr>
        <w:t xml:space="preserve"> </w:t>
      </w:r>
      <w:r w:rsidR="00214F91">
        <w:rPr>
          <w:rFonts w:asciiTheme="minorHAnsi" w:hAnsiTheme="minorHAnsi" w:cstheme="minorHAnsi"/>
        </w:rPr>
        <w:t>t</w:t>
      </w:r>
      <w:r w:rsidR="0096157A">
        <w:rPr>
          <w:rFonts w:asciiTheme="minorHAnsi" w:hAnsiTheme="minorHAnsi" w:cstheme="minorHAnsi"/>
        </w:rPr>
        <w:t xml:space="preserve">he Supreme Court of California, </w:t>
      </w:r>
      <w:r>
        <w:rPr>
          <w:rFonts w:asciiTheme="minorHAnsi" w:hAnsiTheme="minorHAnsi" w:cstheme="minorHAnsi"/>
        </w:rPr>
        <w:t>and the Habeas Corpus Resource Center are collectively referred to as judicial branch entities or JBEs; or individually as a JBE.</w:t>
      </w:r>
      <w:bookmarkEnd w:id="0"/>
      <w:r>
        <w:rPr>
          <w:rFonts w:asciiTheme="minorHAnsi" w:hAnsiTheme="minorHAnsi" w:cstheme="minorHAnsi"/>
        </w:rPr>
        <w:t xml:space="preserve">  The Judicial Council, chaired by the Chief Justice of California, is the chief policy making agency of the California judicial branch. This request for proposal (RFP) is being issued by the Judicial Council for the Judicial Council and for the benefit of all other JBEs</w:t>
      </w:r>
      <w:r w:rsidR="00296284">
        <w:rPr>
          <w:rFonts w:asciiTheme="minorHAnsi" w:hAnsiTheme="minorHAnsi" w:cstheme="minorHAnsi"/>
        </w:rPr>
        <w:t xml:space="preserve"> as re</w:t>
      </w:r>
      <w:r w:rsidR="00231088">
        <w:rPr>
          <w:rFonts w:asciiTheme="minorHAnsi" w:hAnsiTheme="minorHAnsi" w:cstheme="minorHAnsi"/>
        </w:rPr>
        <w:t>f</w:t>
      </w:r>
      <w:r w:rsidR="00296284">
        <w:rPr>
          <w:rFonts w:asciiTheme="minorHAnsi" w:hAnsiTheme="minorHAnsi" w:cstheme="minorHAnsi"/>
        </w:rPr>
        <w:t>erenced above</w:t>
      </w:r>
      <w:r>
        <w:rPr>
          <w:rFonts w:asciiTheme="minorHAnsi" w:hAnsiTheme="minorHAnsi" w:cstheme="minorHAnsi"/>
        </w:rPr>
        <w:t>.</w:t>
      </w:r>
    </w:p>
    <w:p w14:paraId="63AE3D2F" w14:textId="77777777" w:rsidR="002E2FA5" w:rsidRDefault="002E2FA5" w:rsidP="002E2FA5">
      <w:pPr>
        <w:pStyle w:val="ListParagraph"/>
        <w:rPr>
          <w:rFonts w:asciiTheme="minorHAnsi" w:hAnsiTheme="minorHAnsi" w:cstheme="minorHAnsi"/>
        </w:rPr>
      </w:pPr>
    </w:p>
    <w:p w14:paraId="2E6E1A81" w14:textId="16E9BD28" w:rsidR="002E2FA5" w:rsidRDefault="002E2FA5" w:rsidP="002E2FA5">
      <w:pPr>
        <w:pStyle w:val="ListParagraph"/>
        <w:numPr>
          <w:ilvl w:val="1"/>
          <w:numId w:val="11"/>
        </w:numPr>
        <w:ind w:left="1440"/>
        <w:rPr>
          <w:rFonts w:asciiTheme="minorHAnsi" w:hAnsiTheme="minorHAnsi" w:cstheme="minorHAnsi"/>
          <w:b/>
        </w:rPr>
      </w:pPr>
      <w:r>
        <w:rPr>
          <w:rFonts w:asciiTheme="minorHAnsi" w:hAnsiTheme="minorHAnsi" w:cstheme="minorHAnsi"/>
          <w:b/>
        </w:rPr>
        <w:t xml:space="preserve">Purpose of this Request for Proposal: </w:t>
      </w:r>
      <w:r>
        <w:rPr>
          <w:rFonts w:asciiTheme="minorHAnsi" w:hAnsiTheme="minorHAnsi" w:cstheme="minorHAnsi"/>
        </w:rPr>
        <w:t xml:space="preserve"> </w:t>
      </w:r>
      <w:bookmarkStart w:id="1" w:name="_Hlk128136448"/>
      <w:r>
        <w:rPr>
          <w:rFonts w:asciiTheme="minorHAnsi" w:hAnsiTheme="minorHAnsi" w:cstheme="minorHAnsi"/>
        </w:rPr>
        <w:t xml:space="preserve">The Judicial Council is seeking proposals from qualified companies </w:t>
      </w:r>
      <w:r w:rsidR="008A4DAD">
        <w:rPr>
          <w:rFonts w:asciiTheme="minorHAnsi" w:hAnsiTheme="minorHAnsi" w:cstheme="minorHAnsi"/>
        </w:rPr>
        <w:t xml:space="preserve">(Proposer) </w:t>
      </w:r>
      <w:r>
        <w:rPr>
          <w:rFonts w:asciiTheme="minorHAnsi" w:hAnsiTheme="minorHAnsi" w:cstheme="minorHAnsi"/>
        </w:rPr>
        <w:t>to provide fleet vehicle services under the terms of a Master Agreement with the potential to provide fleet vehicle services to all JBEs. These services will include vehicle leasing, fleet vehicle management, fleet telematics program, and insurance/accident management services.</w:t>
      </w:r>
      <w:bookmarkEnd w:id="1"/>
      <w:r>
        <w:rPr>
          <w:rFonts w:asciiTheme="minorHAnsi" w:hAnsiTheme="minorHAnsi" w:cstheme="minorHAnsi"/>
        </w:rPr>
        <w:t xml:space="preserve">  The Judicial Council intends to award one Master Agreement. The </w:t>
      </w:r>
      <w:r w:rsidR="008A4DAD">
        <w:rPr>
          <w:rFonts w:asciiTheme="minorHAnsi" w:hAnsiTheme="minorHAnsi" w:cstheme="minorHAnsi"/>
        </w:rPr>
        <w:t>Proposer</w:t>
      </w:r>
      <w:r>
        <w:rPr>
          <w:rFonts w:asciiTheme="minorHAnsi" w:hAnsiTheme="minorHAnsi" w:cstheme="minorHAnsi"/>
        </w:rPr>
        <w:t xml:space="preserve"> will be asked to b</w:t>
      </w:r>
      <w:r w:rsidRPr="002E2FA5">
        <w:rPr>
          <w:rFonts w:asciiTheme="minorHAnsi" w:hAnsiTheme="minorHAnsi" w:cstheme="minorHAnsi"/>
        </w:rPr>
        <w:t xml:space="preserve">id </w:t>
      </w:r>
      <w:r w:rsidR="005A0D92" w:rsidRPr="002E2FA5">
        <w:rPr>
          <w:rFonts w:asciiTheme="minorHAnsi" w:hAnsiTheme="minorHAnsi" w:cstheme="minorHAnsi"/>
        </w:rPr>
        <w:t>36-, 48-, and 60-month</w:t>
      </w:r>
      <w:r w:rsidRPr="002E2FA5">
        <w:rPr>
          <w:rFonts w:asciiTheme="minorHAnsi" w:hAnsiTheme="minorHAnsi" w:cstheme="minorHAnsi"/>
        </w:rPr>
        <w:t xml:space="preserve"> t</w:t>
      </w:r>
      <w:r>
        <w:rPr>
          <w:rFonts w:asciiTheme="minorHAnsi" w:hAnsiTheme="minorHAnsi" w:cstheme="minorHAnsi"/>
        </w:rPr>
        <w:t xml:space="preserve">erm leases.  The term of the Master Agreement will be for five (5) years with the Judicial Council’s right to extend the term of the Master Agreement for one additional year.  As stated above, the Master Agreement may be used by all JBEs, including the Judicial Council.  For vehicle leases, </w:t>
      </w:r>
      <w:r w:rsidR="008A4DAD">
        <w:rPr>
          <w:rFonts w:asciiTheme="minorHAnsi" w:hAnsiTheme="minorHAnsi" w:cstheme="minorHAnsi"/>
        </w:rPr>
        <w:t>Proposer</w:t>
      </w:r>
      <w:r>
        <w:rPr>
          <w:rFonts w:asciiTheme="minorHAnsi" w:hAnsiTheme="minorHAnsi" w:cstheme="minorHAnsi"/>
        </w:rPr>
        <w:t xml:space="preserve">s must submit fixed prices for orders placed during the first year of the Master Agreement.  At the beginning of each contract year, the Judicial Council will allow a change in vehicle lease prices only, subject to restrictions.  </w:t>
      </w:r>
      <w:r w:rsidRPr="002A34C3">
        <w:rPr>
          <w:rFonts w:asciiTheme="minorHAnsi" w:hAnsiTheme="minorHAnsi" w:cstheme="minorHAnsi"/>
        </w:rPr>
        <w:t>See section 2.5, Pricing.</w:t>
      </w:r>
    </w:p>
    <w:p w14:paraId="50FB85F4" w14:textId="77777777" w:rsidR="002E2FA5" w:rsidRDefault="002E2FA5" w:rsidP="002E2FA5">
      <w:pPr>
        <w:ind w:left="1440"/>
        <w:rPr>
          <w:rFonts w:asciiTheme="minorHAnsi" w:hAnsiTheme="minorHAnsi" w:cstheme="minorHAnsi"/>
          <w:color w:val="000000" w:themeColor="text1"/>
        </w:rPr>
      </w:pPr>
      <w:r>
        <w:rPr>
          <w:rFonts w:asciiTheme="minorHAnsi" w:hAnsiTheme="minorHAnsi" w:cstheme="minorHAnsi"/>
        </w:rPr>
        <w:br/>
      </w:r>
      <w:r>
        <w:rPr>
          <w:rFonts w:asciiTheme="minorHAnsi" w:hAnsiTheme="minorHAnsi" w:cstheme="minorHAnsi"/>
          <w:b/>
          <w:color w:val="000000" w:themeColor="text1"/>
        </w:rPr>
        <w:t xml:space="preserve">NOTE:  </w:t>
      </w:r>
      <w:r>
        <w:rPr>
          <w:rFonts w:asciiTheme="minorHAnsi" w:hAnsiTheme="minorHAnsi" w:cstheme="minorHAnsi"/>
          <w:color w:val="000000" w:themeColor="text1"/>
        </w:rPr>
        <w:t>It is unlawful for any person engaged in business within this state to sell or use any article or product as a “loss leader” as defined in section 17030 of the Business and Professions Code.</w:t>
      </w:r>
    </w:p>
    <w:p w14:paraId="5C4EB93B" w14:textId="77777777" w:rsidR="002E2FA5" w:rsidRDefault="002E2FA5" w:rsidP="002E2FA5">
      <w:pPr>
        <w:pStyle w:val="ListParagraph"/>
        <w:rPr>
          <w:rFonts w:asciiTheme="minorHAnsi" w:hAnsiTheme="minorHAnsi" w:cstheme="minorHAnsi"/>
        </w:rPr>
      </w:pPr>
    </w:p>
    <w:p w14:paraId="5324F33C" w14:textId="4B80B396" w:rsidR="002E2FA5" w:rsidRDefault="002E2FA5" w:rsidP="002E2FA5">
      <w:pPr>
        <w:pStyle w:val="ListParagraph"/>
        <w:numPr>
          <w:ilvl w:val="1"/>
          <w:numId w:val="11"/>
        </w:numPr>
        <w:ind w:left="1440"/>
        <w:rPr>
          <w:rFonts w:asciiTheme="minorHAnsi" w:hAnsiTheme="minorHAnsi" w:cstheme="minorHAnsi"/>
          <w:b/>
        </w:rPr>
      </w:pPr>
      <w:r>
        <w:rPr>
          <w:rFonts w:asciiTheme="minorHAnsi" w:hAnsiTheme="minorHAnsi" w:cstheme="minorHAnsi"/>
        </w:rPr>
        <w:t xml:space="preserve">This RFP establishes a general scope and terms of services that are to form the basis of each Proposer’s proposal.  The Judicial Council will evaluate proposals in the manner described in </w:t>
      </w:r>
      <w:r w:rsidRPr="002A34C3">
        <w:rPr>
          <w:rFonts w:asciiTheme="minorHAnsi" w:hAnsiTheme="minorHAnsi" w:cstheme="minorHAnsi"/>
        </w:rPr>
        <w:t xml:space="preserve">Section </w:t>
      </w:r>
      <w:r w:rsidR="002A34C3">
        <w:rPr>
          <w:rFonts w:asciiTheme="minorHAnsi" w:hAnsiTheme="minorHAnsi" w:cstheme="minorHAnsi"/>
        </w:rPr>
        <w:t>10</w:t>
      </w:r>
      <w:r>
        <w:rPr>
          <w:rFonts w:asciiTheme="minorHAnsi" w:hAnsiTheme="minorHAnsi" w:cstheme="minorHAnsi"/>
        </w:rPr>
        <w:t xml:space="preserve"> of this RFP</w:t>
      </w:r>
      <w:r w:rsidR="006C726D">
        <w:rPr>
          <w:rFonts w:asciiTheme="minorHAnsi" w:hAnsiTheme="minorHAnsi" w:cstheme="minorHAnsi"/>
        </w:rPr>
        <w:t xml:space="preserve">. </w:t>
      </w:r>
      <w:r>
        <w:rPr>
          <w:rFonts w:asciiTheme="minorHAnsi" w:hAnsiTheme="minorHAnsi" w:cstheme="minorHAnsi"/>
        </w:rPr>
        <w:t>The Judicial Council intends to enter into one Master Agreement for all services in this RFP.</w:t>
      </w:r>
    </w:p>
    <w:p w14:paraId="4B9426BA" w14:textId="77777777" w:rsidR="002E2FA5" w:rsidRDefault="002E2FA5" w:rsidP="002E2FA5">
      <w:pPr>
        <w:pStyle w:val="BodyTextIndent2"/>
        <w:spacing w:after="0" w:line="240" w:lineRule="auto"/>
        <w:ind w:left="0"/>
        <w:rPr>
          <w:rFonts w:asciiTheme="minorHAnsi" w:hAnsiTheme="minorHAnsi" w:cstheme="minorHAnsi"/>
        </w:rPr>
      </w:pPr>
    </w:p>
    <w:p w14:paraId="0D9E96EC" w14:textId="3A8C2924" w:rsidR="002E2FA5" w:rsidRDefault="002E2FA5" w:rsidP="002E2FA5">
      <w:pPr>
        <w:pStyle w:val="ListParagraph"/>
        <w:numPr>
          <w:ilvl w:val="1"/>
          <w:numId w:val="11"/>
        </w:numPr>
        <w:ind w:left="1440"/>
        <w:rPr>
          <w:rFonts w:asciiTheme="minorHAnsi" w:hAnsiTheme="minorHAnsi" w:cstheme="minorHAnsi"/>
          <w:b/>
        </w:rPr>
      </w:pPr>
      <w:r>
        <w:rPr>
          <w:rFonts w:asciiTheme="minorHAnsi" w:hAnsiTheme="minorHAnsi" w:cstheme="minorHAnsi"/>
        </w:rPr>
        <w:t>This RFP is the means for prospective proposers to submit their proposals to the Judicial Council for the services necessary to provide a complete fleet vehicle service program that may be utilized by the Judicial Council</w:t>
      </w:r>
      <w:r w:rsidR="006C726D">
        <w:rPr>
          <w:rFonts w:asciiTheme="minorHAnsi" w:hAnsiTheme="minorHAnsi" w:cstheme="minorHAnsi"/>
        </w:rPr>
        <w:t>, the Supreme Court,</w:t>
      </w:r>
      <w:r>
        <w:rPr>
          <w:rFonts w:asciiTheme="minorHAnsi" w:hAnsiTheme="minorHAnsi" w:cstheme="minorHAnsi"/>
        </w:rPr>
        <w:t xml:space="preserve"> and any JBE as described in this document.  </w:t>
      </w:r>
    </w:p>
    <w:p w14:paraId="18109E0C" w14:textId="77777777" w:rsidR="002E2FA5" w:rsidRDefault="002E2FA5" w:rsidP="002E2FA5">
      <w:pPr>
        <w:pStyle w:val="ListParagraph"/>
        <w:rPr>
          <w:rFonts w:asciiTheme="minorHAnsi" w:hAnsiTheme="minorHAnsi" w:cstheme="minorHAnsi"/>
        </w:rPr>
      </w:pPr>
    </w:p>
    <w:p w14:paraId="508C02AF" w14:textId="61989E7B" w:rsidR="002E2FA5" w:rsidRDefault="002E2FA5" w:rsidP="002E2FA5">
      <w:pPr>
        <w:pStyle w:val="ListParagraph"/>
        <w:numPr>
          <w:ilvl w:val="1"/>
          <w:numId w:val="11"/>
        </w:numPr>
        <w:ind w:left="1440"/>
        <w:rPr>
          <w:rFonts w:asciiTheme="minorHAnsi" w:hAnsiTheme="minorHAnsi" w:cstheme="minorHAnsi"/>
          <w:bCs/>
        </w:rPr>
      </w:pPr>
      <w:r>
        <w:rPr>
          <w:rFonts w:asciiTheme="minorHAnsi" w:hAnsiTheme="minorHAnsi" w:cstheme="minorHAnsi"/>
          <w:bCs/>
        </w:rPr>
        <w:t xml:space="preserve">The Judicial Council anticipates leasing approximately 5 to 10 vehicles for its own use during the first year of the Master Agreement and currently has a fleet of about </w:t>
      </w:r>
      <w:r w:rsidR="004A53D2">
        <w:rPr>
          <w:rFonts w:asciiTheme="minorHAnsi" w:hAnsiTheme="minorHAnsi" w:cstheme="minorHAnsi"/>
          <w:bCs/>
        </w:rPr>
        <w:t xml:space="preserve">35 </w:t>
      </w:r>
      <w:r>
        <w:rPr>
          <w:rFonts w:asciiTheme="minorHAnsi" w:hAnsiTheme="minorHAnsi" w:cstheme="minorHAnsi"/>
          <w:bCs/>
        </w:rPr>
        <w:t>open-ended leased vehicles with</w:t>
      </w:r>
      <w:r w:rsidR="00936C2A">
        <w:rPr>
          <w:rFonts w:asciiTheme="minorHAnsi" w:hAnsiTheme="minorHAnsi" w:cstheme="minorHAnsi"/>
          <w:bCs/>
        </w:rPr>
        <w:t xml:space="preserve"> all</w:t>
      </w:r>
      <w:r>
        <w:rPr>
          <w:rFonts w:asciiTheme="minorHAnsi" w:hAnsiTheme="minorHAnsi" w:cstheme="minorHAnsi"/>
          <w:bCs/>
        </w:rPr>
        <w:t xml:space="preserve"> leases scheduled to expire </w:t>
      </w:r>
      <w:r w:rsidR="00936C2A">
        <w:rPr>
          <w:rFonts w:asciiTheme="minorHAnsi" w:hAnsiTheme="minorHAnsi" w:cstheme="minorHAnsi"/>
          <w:bCs/>
        </w:rPr>
        <w:t xml:space="preserve">by April </w:t>
      </w:r>
      <w:r>
        <w:rPr>
          <w:rFonts w:asciiTheme="minorHAnsi" w:hAnsiTheme="minorHAnsi" w:cstheme="minorHAnsi"/>
          <w:bCs/>
        </w:rPr>
        <w:t>of 202</w:t>
      </w:r>
      <w:r w:rsidR="00936C2A">
        <w:rPr>
          <w:rFonts w:asciiTheme="minorHAnsi" w:hAnsiTheme="minorHAnsi" w:cstheme="minorHAnsi"/>
          <w:bCs/>
        </w:rPr>
        <w:t>4</w:t>
      </w:r>
      <w:r>
        <w:rPr>
          <w:rFonts w:asciiTheme="minorHAnsi" w:hAnsiTheme="minorHAnsi" w:cstheme="minorHAnsi"/>
          <w:bCs/>
        </w:rPr>
        <w:t xml:space="preserve">.  </w:t>
      </w:r>
    </w:p>
    <w:p w14:paraId="1AE7831B" w14:textId="77777777" w:rsidR="002E2FA5" w:rsidRDefault="002E2FA5" w:rsidP="002E2FA5">
      <w:pPr>
        <w:widowControl w:val="0"/>
        <w:autoSpaceDE w:val="0"/>
        <w:autoSpaceDN w:val="0"/>
        <w:adjustRightInd w:val="0"/>
        <w:rPr>
          <w:rFonts w:asciiTheme="minorHAnsi" w:hAnsiTheme="minorHAnsi" w:cstheme="minorHAnsi"/>
        </w:rPr>
      </w:pPr>
    </w:p>
    <w:p w14:paraId="3508F730" w14:textId="284BCAC1" w:rsidR="00C37FF7" w:rsidRPr="00A50B42" w:rsidRDefault="00C37FF7" w:rsidP="002A34C3">
      <w:pPr>
        <w:keepNext/>
        <w:ind w:left="720"/>
        <w:rPr>
          <w:i/>
        </w:rPr>
      </w:pPr>
    </w:p>
    <w:p w14:paraId="33FFC082" w14:textId="77777777" w:rsidR="0088206E" w:rsidRDefault="0088206E"/>
    <w:p w14:paraId="75890D6C"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14:paraId="25D4CC0A" w14:textId="77777777" w:rsidR="00FC4A81" w:rsidRDefault="00FC4A81" w:rsidP="00FC4A81">
      <w:pPr>
        <w:keepNext/>
        <w:ind w:left="720" w:hanging="720"/>
      </w:pPr>
    </w:p>
    <w:p w14:paraId="6FA4735F" w14:textId="2FB27C17" w:rsidR="00C37FF7" w:rsidRPr="00A50B42" w:rsidRDefault="00C37FF7" w:rsidP="00C37FF7">
      <w:pPr>
        <w:pStyle w:val="BodyTextIndent2"/>
        <w:spacing w:after="0" w:line="240" w:lineRule="auto"/>
        <w:ind w:left="720"/>
        <w:rPr>
          <w:i/>
        </w:rPr>
      </w:pPr>
      <w:bookmarkStart w:id="2" w:name="_Hlk130465186"/>
      <w:r>
        <w:t xml:space="preserve">The </w:t>
      </w:r>
      <w:r w:rsidR="00D90AEE">
        <w:t>JBE</w:t>
      </w:r>
      <w:r>
        <w:t xml:space="preserve"> seeks the services of a </w:t>
      </w:r>
      <w:r w:rsidR="009C38A6">
        <w:t>person or entity</w:t>
      </w:r>
      <w:r>
        <w:t xml:space="preserve"> with expertise in </w:t>
      </w:r>
      <w:r w:rsidR="002B6A8A" w:rsidRPr="000D119B">
        <w:rPr>
          <w:i/>
        </w:rPr>
        <w:t>the following:</w:t>
      </w:r>
    </w:p>
    <w:p w14:paraId="3096E7C6" w14:textId="77777777" w:rsidR="002B6A8A" w:rsidRDefault="002B6A8A" w:rsidP="002B6A8A">
      <w:pPr>
        <w:pStyle w:val="NormalWeb"/>
        <w:numPr>
          <w:ilvl w:val="0"/>
          <w:numId w:val="12"/>
        </w:numPr>
        <w:rPr>
          <w:rFonts w:asciiTheme="minorHAnsi" w:hAnsiTheme="minorHAnsi" w:cstheme="minorHAnsi"/>
        </w:rPr>
      </w:pPr>
      <w:r>
        <w:rPr>
          <w:rFonts w:asciiTheme="minorHAnsi" w:hAnsiTheme="minorHAnsi" w:cstheme="minorHAnsi"/>
        </w:rPr>
        <w:t>Vehicle Leasing Services</w:t>
      </w:r>
    </w:p>
    <w:p w14:paraId="28467125" w14:textId="5327E692" w:rsidR="002B6A8A" w:rsidRDefault="002B6A8A" w:rsidP="002B6A8A">
      <w:pPr>
        <w:pStyle w:val="NormalWeb"/>
        <w:numPr>
          <w:ilvl w:val="0"/>
          <w:numId w:val="12"/>
        </w:numPr>
        <w:rPr>
          <w:rFonts w:asciiTheme="minorHAnsi" w:hAnsiTheme="minorHAnsi" w:cstheme="minorHAnsi"/>
        </w:rPr>
      </w:pPr>
      <w:r>
        <w:rPr>
          <w:rFonts w:asciiTheme="minorHAnsi" w:hAnsiTheme="minorHAnsi" w:cstheme="minorHAnsi"/>
        </w:rPr>
        <w:t>Fleet Vehicle Maintenance and Management Services for leased vehicles</w:t>
      </w:r>
      <w:r w:rsidR="00764CA1">
        <w:rPr>
          <w:rFonts w:asciiTheme="minorHAnsi" w:hAnsiTheme="minorHAnsi" w:cstheme="minorHAnsi"/>
        </w:rPr>
        <w:t>.</w:t>
      </w:r>
    </w:p>
    <w:p w14:paraId="316F6698" w14:textId="207AE67A" w:rsidR="002B6A8A" w:rsidRDefault="002B6A8A" w:rsidP="002B6A8A">
      <w:pPr>
        <w:pStyle w:val="NormalWeb"/>
        <w:numPr>
          <w:ilvl w:val="0"/>
          <w:numId w:val="12"/>
        </w:numPr>
        <w:rPr>
          <w:rFonts w:asciiTheme="minorHAnsi" w:hAnsiTheme="minorHAnsi" w:cstheme="minorHAnsi"/>
        </w:rPr>
      </w:pPr>
      <w:r>
        <w:rPr>
          <w:rFonts w:asciiTheme="minorHAnsi" w:hAnsiTheme="minorHAnsi" w:cstheme="minorHAnsi"/>
        </w:rPr>
        <w:t>Telematics Program</w:t>
      </w:r>
    </w:p>
    <w:p w14:paraId="19BF9A01" w14:textId="77777777" w:rsidR="002B6A8A" w:rsidRDefault="002B6A8A" w:rsidP="002B6A8A">
      <w:pPr>
        <w:pStyle w:val="NormalWeb"/>
        <w:numPr>
          <w:ilvl w:val="0"/>
          <w:numId w:val="12"/>
        </w:numPr>
        <w:rPr>
          <w:rFonts w:asciiTheme="minorHAnsi" w:hAnsiTheme="minorHAnsi" w:cstheme="minorHAnsi"/>
        </w:rPr>
      </w:pPr>
      <w:r>
        <w:rPr>
          <w:rFonts w:asciiTheme="minorHAnsi" w:hAnsiTheme="minorHAnsi" w:cstheme="minorHAnsi"/>
        </w:rPr>
        <w:t>Insurance/Accident Management</w:t>
      </w:r>
    </w:p>
    <w:p w14:paraId="6683E876" w14:textId="77777777" w:rsidR="002B6A8A" w:rsidRDefault="002B6A8A" w:rsidP="002B6A8A">
      <w:pPr>
        <w:keepNext/>
        <w:spacing w:after="240"/>
        <w:ind w:left="720"/>
        <w:rPr>
          <w:rFonts w:asciiTheme="minorHAnsi" w:hAnsiTheme="minorHAnsi" w:cstheme="minorHAnsi"/>
        </w:rPr>
      </w:pPr>
      <w:bookmarkStart w:id="3" w:name="_Hlk130465232"/>
      <w:bookmarkEnd w:id="2"/>
      <w:r>
        <w:rPr>
          <w:rFonts w:asciiTheme="minorHAnsi" w:hAnsiTheme="minorHAnsi" w:cstheme="minorHAnsi"/>
          <w:b/>
        </w:rPr>
        <w:t>2.1</w:t>
      </w:r>
      <w:r>
        <w:rPr>
          <w:rFonts w:asciiTheme="minorHAnsi" w:hAnsiTheme="minorHAnsi" w:cstheme="minorHAnsi"/>
          <w:b/>
        </w:rPr>
        <w:tab/>
        <w:t>Vehicle Leasing Requirements:</w:t>
      </w:r>
      <w:r>
        <w:rPr>
          <w:rFonts w:asciiTheme="minorHAnsi" w:hAnsiTheme="minorHAnsi" w:cstheme="minorHAnsi"/>
        </w:rPr>
        <w:t xml:space="preserve"> </w:t>
      </w:r>
    </w:p>
    <w:p w14:paraId="6D79D75F" w14:textId="4FF9BB09" w:rsidR="002B6A8A" w:rsidRDefault="002B6A8A" w:rsidP="002B6A8A">
      <w:pPr>
        <w:pStyle w:val="NormalWeb"/>
        <w:numPr>
          <w:ilvl w:val="2"/>
          <w:numId w:val="13"/>
        </w:numPr>
        <w:spacing w:beforeAutospacing="0" w:after="120" w:afterAutospacing="0"/>
        <w:rPr>
          <w:rFonts w:asciiTheme="minorHAnsi" w:hAnsiTheme="minorHAnsi" w:cstheme="minorHAnsi"/>
        </w:rPr>
      </w:pPr>
      <w:r>
        <w:rPr>
          <w:rFonts w:asciiTheme="minorHAnsi" w:hAnsiTheme="minorHAnsi" w:cstheme="minorHAnsi"/>
        </w:rPr>
        <w:t xml:space="preserve">Vehicle lease terms shall be for a base period of 36, 48, and 60 months.  The </w:t>
      </w:r>
      <w:r w:rsidR="008A4DAD">
        <w:rPr>
          <w:rFonts w:asciiTheme="minorHAnsi" w:hAnsiTheme="minorHAnsi" w:cstheme="minorHAnsi"/>
        </w:rPr>
        <w:t>Proposer</w:t>
      </w:r>
      <w:r>
        <w:rPr>
          <w:rFonts w:asciiTheme="minorHAnsi" w:hAnsiTheme="minorHAnsi" w:cstheme="minorHAnsi"/>
        </w:rPr>
        <w:t xml:space="preserve"> must, for bidding purposes provide pricing for 36-, 48-, and 60-month leases.  </w:t>
      </w:r>
      <w:r w:rsidRPr="002A34C3">
        <w:rPr>
          <w:rFonts w:asciiTheme="minorHAnsi" w:hAnsiTheme="minorHAnsi" w:cstheme="minorHAnsi"/>
        </w:rPr>
        <w:t xml:space="preserve">(See Attachment </w:t>
      </w:r>
      <w:r w:rsidR="002A34C3" w:rsidRPr="002A34C3">
        <w:rPr>
          <w:rFonts w:asciiTheme="minorHAnsi" w:hAnsiTheme="minorHAnsi" w:cstheme="minorHAnsi"/>
        </w:rPr>
        <w:t>9</w:t>
      </w:r>
      <w:r w:rsidRPr="002A34C3">
        <w:rPr>
          <w:rFonts w:asciiTheme="minorHAnsi" w:hAnsiTheme="minorHAnsi" w:cstheme="minorHAnsi"/>
        </w:rPr>
        <w:t xml:space="preserve"> </w:t>
      </w:r>
      <w:r w:rsidR="002A34C3">
        <w:rPr>
          <w:rFonts w:asciiTheme="minorHAnsi" w:hAnsiTheme="minorHAnsi" w:cstheme="minorHAnsi"/>
        </w:rPr>
        <w:t>pricing forms</w:t>
      </w:r>
      <w:r>
        <w:rPr>
          <w:rFonts w:asciiTheme="minorHAnsi" w:hAnsiTheme="minorHAnsi" w:cstheme="minorHAnsi"/>
        </w:rPr>
        <w:t xml:space="preserve">.)  The Judicial Council and other JBEs reserve the right to lease other types of </w:t>
      </w:r>
      <w:r w:rsidR="00214F91">
        <w:rPr>
          <w:rFonts w:asciiTheme="minorHAnsi" w:hAnsiTheme="minorHAnsi" w:cstheme="minorHAnsi"/>
        </w:rPr>
        <w:t>vehicles</w:t>
      </w:r>
      <w:r>
        <w:rPr>
          <w:rFonts w:asciiTheme="minorHAnsi" w:hAnsiTheme="minorHAnsi" w:cstheme="minorHAnsi"/>
        </w:rPr>
        <w:t xml:space="preserve"> under the Master Agreement other than what the </w:t>
      </w:r>
      <w:r w:rsidR="008A4DAD">
        <w:rPr>
          <w:rFonts w:asciiTheme="minorHAnsi" w:hAnsiTheme="minorHAnsi" w:cstheme="minorHAnsi"/>
        </w:rPr>
        <w:t>Proposer</w:t>
      </w:r>
      <w:r>
        <w:rPr>
          <w:rFonts w:asciiTheme="minorHAnsi" w:hAnsiTheme="minorHAnsi" w:cstheme="minorHAnsi"/>
        </w:rPr>
        <w:t xml:space="preserve"> quotes.  </w:t>
      </w:r>
    </w:p>
    <w:p w14:paraId="764855EA" w14:textId="50278FA2" w:rsidR="002B6A8A" w:rsidRDefault="002B6A8A" w:rsidP="002B6A8A">
      <w:pPr>
        <w:pStyle w:val="NormalWeb"/>
        <w:numPr>
          <w:ilvl w:val="2"/>
          <w:numId w:val="13"/>
        </w:numPr>
        <w:spacing w:beforeAutospacing="0" w:after="120" w:afterAutospacing="0"/>
        <w:rPr>
          <w:rFonts w:asciiTheme="minorHAnsi" w:hAnsiTheme="minorHAnsi" w:cstheme="minorHAnsi"/>
        </w:rPr>
      </w:pPr>
      <w:bookmarkStart w:id="4" w:name="_Hlk131571856"/>
      <w:r>
        <w:rPr>
          <w:rFonts w:asciiTheme="minorHAnsi" w:hAnsiTheme="minorHAnsi" w:cstheme="minorHAnsi"/>
        </w:rPr>
        <w:t xml:space="preserve">Only open-ended leases will be considered by the Judicial Council.  The Master Agreement is written for an open-ended lease.  </w:t>
      </w:r>
      <w:r w:rsidR="00163BAA">
        <w:rPr>
          <w:rFonts w:asciiTheme="minorHAnsi" w:hAnsiTheme="minorHAnsi" w:cstheme="minorHAnsi"/>
        </w:rPr>
        <w:t xml:space="preserve">The Open-ended lease will require final payment from the JBE to </w:t>
      </w:r>
      <w:r w:rsidR="008A4DAD">
        <w:rPr>
          <w:rFonts w:asciiTheme="minorHAnsi" w:hAnsiTheme="minorHAnsi" w:cstheme="minorHAnsi"/>
        </w:rPr>
        <w:t xml:space="preserve">successful Proposer </w:t>
      </w:r>
      <w:r w:rsidR="00163BAA">
        <w:rPr>
          <w:rFonts w:asciiTheme="minorHAnsi" w:hAnsiTheme="minorHAnsi" w:cstheme="minorHAnsi"/>
        </w:rPr>
        <w:t>to be based on the difference between the residual (projected) value of the property leased</w:t>
      </w:r>
      <w:r w:rsidR="00317FBA">
        <w:rPr>
          <w:rFonts w:asciiTheme="minorHAnsi" w:hAnsiTheme="minorHAnsi" w:cstheme="minorHAnsi"/>
        </w:rPr>
        <w:t xml:space="preserve"> as shown below in table 2.1.4,</w:t>
      </w:r>
      <w:r w:rsidR="00163BAA">
        <w:rPr>
          <w:rFonts w:asciiTheme="minorHAnsi" w:hAnsiTheme="minorHAnsi" w:cstheme="minorHAnsi"/>
        </w:rPr>
        <w:t xml:space="preserve"> and its realized (actual) value</w:t>
      </w:r>
      <w:r w:rsidR="00317FBA">
        <w:rPr>
          <w:rFonts w:asciiTheme="minorHAnsi" w:hAnsiTheme="minorHAnsi" w:cstheme="minorHAnsi"/>
        </w:rPr>
        <w:t xml:space="preserve"> as determined by the MSRP of the vehicle</w:t>
      </w:r>
      <w:r w:rsidR="00163BAA">
        <w:rPr>
          <w:rFonts w:asciiTheme="minorHAnsi" w:hAnsiTheme="minorHAnsi" w:cstheme="minorHAnsi"/>
        </w:rPr>
        <w:t xml:space="preserve">. </w:t>
      </w:r>
      <w:r>
        <w:rPr>
          <w:rFonts w:asciiTheme="minorHAnsi" w:hAnsiTheme="minorHAnsi" w:cstheme="minorHAnsi"/>
        </w:rPr>
        <w:t xml:space="preserve">Open-ended leases must have no mileage restrictions.  </w:t>
      </w:r>
    </w:p>
    <w:bookmarkEnd w:id="4"/>
    <w:p w14:paraId="0DB1E50C" w14:textId="0DC79A28" w:rsidR="00C72DB4" w:rsidRDefault="008D0AC2" w:rsidP="002B6A8A">
      <w:pPr>
        <w:pStyle w:val="NormalWeb"/>
        <w:numPr>
          <w:ilvl w:val="2"/>
          <w:numId w:val="13"/>
        </w:numPr>
        <w:spacing w:beforeAutospacing="0" w:after="120" w:afterAutospacing="0"/>
        <w:rPr>
          <w:rFonts w:asciiTheme="minorHAnsi" w:hAnsiTheme="minorHAnsi" w:cstheme="minorHAnsi"/>
        </w:rPr>
      </w:pPr>
      <w:r>
        <w:rPr>
          <w:rFonts w:asciiTheme="minorHAnsi" w:hAnsiTheme="minorHAnsi" w:cstheme="minorHAnsi"/>
        </w:rPr>
        <w:t>Each</w:t>
      </w:r>
      <w:r w:rsidR="00C72DB4">
        <w:rPr>
          <w:rFonts w:asciiTheme="minorHAnsi" w:hAnsiTheme="minorHAnsi" w:cstheme="minorHAnsi"/>
        </w:rPr>
        <w:t xml:space="preserve"> lease will be assigned to the JBE and not assigned to any individual drivers. </w:t>
      </w:r>
      <w:r>
        <w:rPr>
          <w:rFonts w:asciiTheme="minorHAnsi" w:hAnsiTheme="minorHAnsi" w:cstheme="minorHAnsi"/>
        </w:rPr>
        <w:t xml:space="preserve">All leases will allow for multiple users. </w:t>
      </w:r>
    </w:p>
    <w:p w14:paraId="5014DC55" w14:textId="33160342" w:rsidR="002B6A8A" w:rsidRDefault="002B6A8A" w:rsidP="002B6A8A">
      <w:pPr>
        <w:pStyle w:val="NormalWeb"/>
        <w:numPr>
          <w:ilvl w:val="2"/>
          <w:numId w:val="13"/>
        </w:numPr>
        <w:spacing w:beforeAutospacing="0" w:after="120" w:afterAutospacing="0"/>
        <w:rPr>
          <w:rFonts w:asciiTheme="minorHAnsi" w:hAnsiTheme="minorHAnsi" w:cstheme="minorHAnsi"/>
        </w:rPr>
      </w:pPr>
      <w:r>
        <w:rPr>
          <w:rFonts w:asciiTheme="minorHAnsi" w:hAnsiTheme="minorHAnsi" w:cstheme="minorHAnsi"/>
        </w:rPr>
        <w:t>Vehicles must depreciate a</w:t>
      </w:r>
      <w:r w:rsidR="00FE2E54">
        <w:rPr>
          <w:rFonts w:asciiTheme="minorHAnsi" w:hAnsiTheme="minorHAnsi" w:cstheme="minorHAnsi"/>
        </w:rPr>
        <w:t>s follows:</w:t>
      </w:r>
      <w:r>
        <w:rPr>
          <w:rFonts w:asciiTheme="minorHAnsi" w:hAnsiTheme="minorHAnsi" w:cstheme="minorHAnsi"/>
        </w:rPr>
        <w:t xml:space="preserve"> </w:t>
      </w:r>
    </w:p>
    <w:tbl>
      <w:tblPr>
        <w:tblW w:w="4230" w:type="dxa"/>
        <w:tblInd w:w="2670" w:type="dxa"/>
        <w:tblLook w:val="04A0" w:firstRow="1" w:lastRow="0" w:firstColumn="1" w:lastColumn="0" w:noHBand="0" w:noVBand="1"/>
      </w:tblPr>
      <w:tblGrid>
        <w:gridCol w:w="835"/>
        <w:gridCol w:w="1816"/>
        <w:gridCol w:w="1579"/>
      </w:tblGrid>
      <w:tr w:rsidR="002B6A8A" w14:paraId="2914AF12" w14:textId="77777777" w:rsidTr="002B6A8A">
        <w:trPr>
          <w:trHeight w:val="255"/>
        </w:trPr>
        <w:tc>
          <w:tcPr>
            <w:tcW w:w="4230" w:type="dxa"/>
            <w:gridSpan w:val="3"/>
            <w:tcBorders>
              <w:top w:val="single" w:sz="8" w:space="0" w:color="auto"/>
              <w:left w:val="single" w:sz="8" w:space="0" w:color="auto"/>
              <w:bottom w:val="single" w:sz="4" w:space="0" w:color="auto"/>
              <w:right w:val="single" w:sz="8" w:space="0" w:color="000000"/>
            </w:tcBorders>
            <w:noWrap/>
            <w:vAlign w:val="bottom"/>
            <w:hideMark/>
          </w:tcPr>
          <w:p w14:paraId="4B557920" w14:textId="6E87BE56" w:rsidR="002B6A8A" w:rsidRDefault="00FE2E54">
            <w:pPr>
              <w:spacing w:line="276" w:lineRule="auto"/>
              <w:jc w:val="center"/>
              <w:rPr>
                <w:rFonts w:asciiTheme="minorHAnsi" w:hAnsiTheme="minorHAnsi" w:cstheme="minorHAnsi"/>
                <w:b/>
                <w:bCs/>
                <w:lang w:bidi="en-US"/>
              </w:rPr>
            </w:pPr>
            <w:r>
              <w:rPr>
                <w:rFonts w:asciiTheme="minorHAnsi" w:hAnsiTheme="minorHAnsi" w:cstheme="minorHAnsi"/>
                <w:b/>
                <w:bCs/>
                <w:lang w:bidi="en-US"/>
              </w:rPr>
              <w:t xml:space="preserve">Depreciation and </w:t>
            </w:r>
            <w:r w:rsidR="002B6A8A">
              <w:rPr>
                <w:rFonts w:asciiTheme="minorHAnsi" w:hAnsiTheme="minorHAnsi" w:cstheme="minorHAnsi"/>
                <w:b/>
                <w:bCs/>
                <w:lang w:bidi="en-US"/>
              </w:rPr>
              <w:t>Residual Terms</w:t>
            </w:r>
          </w:p>
        </w:tc>
      </w:tr>
      <w:tr w:rsidR="002B6A8A" w14:paraId="54786F3D" w14:textId="77777777" w:rsidTr="002B6A8A">
        <w:trPr>
          <w:trHeight w:val="255"/>
        </w:trPr>
        <w:tc>
          <w:tcPr>
            <w:tcW w:w="4230" w:type="dxa"/>
            <w:gridSpan w:val="3"/>
            <w:tcBorders>
              <w:top w:val="single" w:sz="4" w:space="0" w:color="auto"/>
              <w:left w:val="single" w:sz="8" w:space="0" w:color="auto"/>
              <w:bottom w:val="single" w:sz="4" w:space="0" w:color="auto"/>
              <w:right w:val="single" w:sz="8" w:space="0" w:color="000000"/>
            </w:tcBorders>
            <w:noWrap/>
            <w:vAlign w:val="bottom"/>
            <w:hideMark/>
          </w:tcPr>
          <w:p w14:paraId="198D1557" w14:textId="77777777" w:rsidR="002B6A8A" w:rsidRDefault="002B6A8A">
            <w:pPr>
              <w:spacing w:line="276" w:lineRule="auto"/>
              <w:jc w:val="right"/>
              <w:rPr>
                <w:rFonts w:asciiTheme="minorHAnsi" w:hAnsiTheme="minorHAnsi" w:cstheme="minorHAnsi"/>
                <w:lang w:bidi="en-US"/>
              </w:rPr>
            </w:pPr>
            <w:r>
              <w:rPr>
                <w:rFonts w:asciiTheme="minorHAnsi" w:hAnsiTheme="minorHAnsi" w:cstheme="minorHAnsi"/>
                <w:lang w:bidi="en-US"/>
              </w:rPr>
              <w:t> </w:t>
            </w:r>
          </w:p>
        </w:tc>
      </w:tr>
      <w:tr w:rsidR="002B6A8A" w14:paraId="37743858" w14:textId="77777777" w:rsidTr="002B6A8A">
        <w:trPr>
          <w:trHeight w:val="255"/>
        </w:trPr>
        <w:tc>
          <w:tcPr>
            <w:tcW w:w="835" w:type="dxa"/>
            <w:tcBorders>
              <w:top w:val="nil"/>
              <w:left w:val="single" w:sz="8" w:space="0" w:color="auto"/>
              <w:bottom w:val="single" w:sz="4" w:space="0" w:color="auto"/>
              <w:right w:val="single" w:sz="4" w:space="0" w:color="auto"/>
            </w:tcBorders>
            <w:noWrap/>
            <w:vAlign w:val="bottom"/>
            <w:hideMark/>
          </w:tcPr>
          <w:p w14:paraId="2B505FB0" w14:textId="77777777" w:rsidR="002B6A8A" w:rsidRDefault="002B6A8A">
            <w:pPr>
              <w:spacing w:line="276" w:lineRule="auto"/>
              <w:jc w:val="center"/>
              <w:rPr>
                <w:rFonts w:asciiTheme="minorHAnsi" w:hAnsiTheme="minorHAnsi" w:cstheme="minorHAnsi"/>
                <w:b/>
                <w:bCs/>
                <w:lang w:bidi="en-US"/>
              </w:rPr>
            </w:pPr>
            <w:r>
              <w:rPr>
                <w:rFonts w:asciiTheme="minorHAnsi" w:hAnsiTheme="minorHAnsi" w:cstheme="minorHAnsi"/>
                <w:b/>
                <w:bCs/>
                <w:lang w:bidi="en-US"/>
              </w:rPr>
              <w:t>Term</w:t>
            </w:r>
          </w:p>
        </w:tc>
        <w:tc>
          <w:tcPr>
            <w:tcW w:w="1816" w:type="dxa"/>
            <w:tcBorders>
              <w:top w:val="nil"/>
              <w:left w:val="nil"/>
              <w:bottom w:val="single" w:sz="4" w:space="0" w:color="auto"/>
              <w:right w:val="single" w:sz="4" w:space="0" w:color="auto"/>
            </w:tcBorders>
            <w:noWrap/>
            <w:vAlign w:val="bottom"/>
            <w:hideMark/>
          </w:tcPr>
          <w:p w14:paraId="4573A553" w14:textId="75114394" w:rsidR="002B6A8A" w:rsidRDefault="002B6A8A">
            <w:pPr>
              <w:spacing w:line="276" w:lineRule="auto"/>
              <w:jc w:val="center"/>
              <w:rPr>
                <w:rFonts w:asciiTheme="minorHAnsi" w:hAnsiTheme="minorHAnsi" w:cstheme="minorHAnsi"/>
                <w:b/>
                <w:bCs/>
                <w:lang w:bidi="en-US"/>
              </w:rPr>
            </w:pPr>
            <w:r>
              <w:rPr>
                <w:rFonts w:asciiTheme="minorHAnsi" w:hAnsiTheme="minorHAnsi" w:cstheme="minorHAnsi"/>
                <w:b/>
                <w:bCs/>
                <w:lang w:bidi="en-US"/>
              </w:rPr>
              <w:t>Depreciation</w:t>
            </w:r>
            <w:r w:rsidR="00FE2E54">
              <w:rPr>
                <w:rFonts w:asciiTheme="minorHAnsi" w:hAnsiTheme="minorHAnsi" w:cstheme="minorHAnsi"/>
                <w:b/>
                <w:bCs/>
                <w:lang w:bidi="en-US"/>
              </w:rPr>
              <w:t xml:space="preserve"> per month</w:t>
            </w:r>
          </w:p>
        </w:tc>
        <w:tc>
          <w:tcPr>
            <w:tcW w:w="1579" w:type="dxa"/>
            <w:tcBorders>
              <w:top w:val="nil"/>
              <w:left w:val="nil"/>
              <w:bottom w:val="single" w:sz="4" w:space="0" w:color="auto"/>
              <w:right w:val="single" w:sz="8" w:space="0" w:color="auto"/>
            </w:tcBorders>
            <w:noWrap/>
            <w:vAlign w:val="bottom"/>
            <w:hideMark/>
          </w:tcPr>
          <w:p w14:paraId="009A3873" w14:textId="2003ECDF" w:rsidR="002B6A8A" w:rsidRDefault="002B6A8A">
            <w:pPr>
              <w:spacing w:line="276" w:lineRule="auto"/>
              <w:jc w:val="center"/>
              <w:rPr>
                <w:rFonts w:asciiTheme="minorHAnsi" w:hAnsiTheme="minorHAnsi" w:cstheme="minorHAnsi"/>
                <w:b/>
                <w:bCs/>
                <w:lang w:bidi="en-US"/>
              </w:rPr>
            </w:pPr>
            <w:r>
              <w:rPr>
                <w:rFonts w:asciiTheme="minorHAnsi" w:hAnsiTheme="minorHAnsi" w:cstheme="minorHAnsi"/>
                <w:b/>
                <w:bCs/>
                <w:lang w:bidi="en-US"/>
              </w:rPr>
              <w:t>Residual</w:t>
            </w:r>
            <w:r w:rsidR="00FE2E54">
              <w:rPr>
                <w:rFonts w:asciiTheme="minorHAnsi" w:hAnsiTheme="minorHAnsi" w:cstheme="minorHAnsi"/>
                <w:b/>
                <w:bCs/>
                <w:lang w:bidi="en-US"/>
              </w:rPr>
              <w:t xml:space="preserve"> value of vehicle at end of term</w:t>
            </w:r>
          </w:p>
        </w:tc>
      </w:tr>
      <w:tr w:rsidR="002B6A8A" w14:paraId="109B8C26" w14:textId="77777777" w:rsidTr="002B6A8A">
        <w:trPr>
          <w:trHeight w:val="255"/>
        </w:trPr>
        <w:tc>
          <w:tcPr>
            <w:tcW w:w="835" w:type="dxa"/>
            <w:tcBorders>
              <w:top w:val="nil"/>
              <w:left w:val="single" w:sz="8" w:space="0" w:color="auto"/>
              <w:bottom w:val="single" w:sz="4" w:space="0" w:color="auto"/>
              <w:right w:val="single" w:sz="4" w:space="0" w:color="auto"/>
            </w:tcBorders>
            <w:noWrap/>
            <w:vAlign w:val="bottom"/>
            <w:hideMark/>
          </w:tcPr>
          <w:p w14:paraId="00A25407" w14:textId="77777777" w:rsidR="002B6A8A" w:rsidRDefault="002B6A8A">
            <w:pPr>
              <w:spacing w:line="276" w:lineRule="auto"/>
              <w:jc w:val="center"/>
              <w:rPr>
                <w:rFonts w:asciiTheme="minorHAnsi" w:hAnsiTheme="minorHAnsi" w:cstheme="minorHAnsi"/>
                <w:lang w:bidi="en-US"/>
              </w:rPr>
            </w:pPr>
            <w:r>
              <w:rPr>
                <w:rFonts w:asciiTheme="minorHAnsi" w:hAnsiTheme="minorHAnsi" w:cstheme="minorHAnsi"/>
                <w:lang w:bidi="en-US"/>
              </w:rPr>
              <w:t>36</w:t>
            </w:r>
          </w:p>
        </w:tc>
        <w:tc>
          <w:tcPr>
            <w:tcW w:w="1816" w:type="dxa"/>
            <w:tcBorders>
              <w:top w:val="nil"/>
              <w:left w:val="nil"/>
              <w:bottom w:val="single" w:sz="4" w:space="0" w:color="auto"/>
              <w:right w:val="single" w:sz="4" w:space="0" w:color="auto"/>
            </w:tcBorders>
            <w:noWrap/>
            <w:vAlign w:val="bottom"/>
            <w:hideMark/>
          </w:tcPr>
          <w:p w14:paraId="6E7E3721" w14:textId="77777777" w:rsidR="002B6A8A" w:rsidRDefault="002B6A8A">
            <w:pPr>
              <w:spacing w:line="276" w:lineRule="auto"/>
              <w:jc w:val="center"/>
              <w:rPr>
                <w:rFonts w:asciiTheme="minorHAnsi" w:hAnsiTheme="minorHAnsi" w:cstheme="minorHAnsi"/>
                <w:lang w:bidi="en-US"/>
              </w:rPr>
            </w:pPr>
            <w:r>
              <w:rPr>
                <w:rFonts w:asciiTheme="minorHAnsi" w:hAnsiTheme="minorHAnsi" w:cstheme="minorHAnsi"/>
                <w:lang w:bidi="en-US"/>
              </w:rPr>
              <w:t>2.09%</w:t>
            </w:r>
          </w:p>
        </w:tc>
        <w:tc>
          <w:tcPr>
            <w:tcW w:w="1579" w:type="dxa"/>
            <w:tcBorders>
              <w:top w:val="nil"/>
              <w:left w:val="nil"/>
              <w:bottom w:val="single" w:sz="4" w:space="0" w:color="auto"/>
              <w:right w:val="single" w:sz="8" w:space="0" w:color="auto"/>
            </w:tcBorders>
            <w:noWrap/>
            <w:vAlign w:val="bottom"/>
            <w:hideMark/>
          </w:tcPr>
          <w:p w14:paraId="7B15DBBB" w14:textId="6853CD15" w:rsidR="002B6A8A" w:rsidRDefault="002B6A8A">
            <w:pPr>
              <w:spacing w:line="276" w:lineRule="auto"/>
              <w:jc w:val="center"/>
              <w:rPr>
                <w:rFonts w:asciiTheme="minorHAnsi" w:hAnsiTheme="minorHAnsi" w:cstheme="minorHAnsi"/>
                <w:bCs/>
                <w:lang w:bidi="en-US"/>
              </w:rPr>
            </w:pPr>
            <w:r>
              <w:rPr>
                <w:rFonts w:asciiTheme="minorHAnsi" w:hAnsiTheme="minorHAnsi" w:cstheme="minorHAnsi"/>
                <w:bCs/>
                <w:lang w:bidi="en-US"/>
              </w:rPr>
              <w:t>25%</w:t>
            </w:r>
          </w:p>
        </w:tc>
      </w:tr>
      <w:tr w:rsidR="002B6A8A" w14:paraId="2E218133" w14:textId="77777777" w:rsidTr="002B6A8A">
        <w:trPr>
          <w:trHeight w:val="255"/>
        </w:trPr>
        <w:tc>
          <w:tcPr>
            <w:tcW w:w="835" w:type="dxa"/>
            <w:tcBorders>
              <w:top w:val="nil"/>
              <w:left w:val="single" w:sz="8" w:space="0" w:color="auto"/>
              <w:bottom w:val="single" w:sz="4" w:space="0" w:color="auto"/>
              <w:right w:val="single" w:sz="4" w:space="0" w:color="auto"/>
            </w:tcBorders>
            <w:noWrap/>
            <w:vAlign w:val="bottom"/>
            <w:hideMark/>
          </w:tcPr>
          <w:p w14:paraId="3A5C40FB" w14:textId="77777777" w:rsidR="002B6A8A" w:rsidRDefault="002B6A8A">
            <w:pPr>
              <w:spacing w:line="276" w:lineRule="auto"/>
              <w:jc w:val="center"/>
              <w:rPr>
                <w:rFonts w:asciiTheme="minorHAnsi" w:hAnsiTheme="minorHAnsi" w:cstheme="minorHAnsi"/>
                <w:lang w:bidi="en-US"/>
              </w:rPr>
            </w:pPr>
            <w:r>
              <w:rPr>
                <w:rFonts w:asciiTheme="minorHAnsi" w:hAnsiTheme="minorHAnsi" w:cstheme="minorHAnsi"/>
                <w:lang w:bidi="en-US"/>
              </w:rPr>
              <w:t>48</w:t>
            </w:r>
          </w:p>
        </w:tc>
        <w:tc>
          <w:tcPr>
            <w:tcW w:w="1816" w:type="dxa"/>
            <w:tcBorders>
              <w:top w:val="nil"/>
              <w:left w:val="nil"/>
              <w:bottom w:val="single" w:sz="4" w:space="0" w:color="auto"/>
              <w:right w:val="single" w:sz="4" w:space="0" w:color="auto"/>
            </w:tcBorders>
            <w:noWrap/>
            <w:vAlign w:val="bottom"/>
            <w:hideMark/>
          </w:tcPr>
          <w:p w14:paraId="0035B95A" w14:textId="77777777" w:rsidR="002B6A8A" w:rsidRDefault="002B6A8A">
            <w:pPr>
              <w:spacing w:line="276" w:lineRule="auto"/>
              <w:jc w:val="center"/>
              <w:rPr>
                <w:rFonts w:asciiTheme="minorHAnsi" w:hAnsiTheme="minorHAnsi" w:cstheme="minorHAnsi"/>
                <w:lang w:bidi="en-US"/>
              </w:rPr>
            </w:pPr>
            <w:r>
              <w:rPr>
                <w:rFonts w:asciiTheme="minorHAnsi" w:hAnsiTheme="minorHAnsi" w:cstheme="minorHAnsi"/>
                <w:lang w:bidi="en-US"/>
              </w:rPr>
              <w:t>1.67%</w:t>
            </w:r>
          </w:p>
        </w:tc>
        <w:tc>
          <w:tcPr>
            <w:tcW w:w="1579" w:type="dxa"/>
            <w:tcBorders>
              <w:top w:val="nil"/>
              <w:left w:val="nil"/>
              <w:bottom w:val="single" w:sz="4" w:space="0" w:color="auto"/>
              <w:right w:val="single" w:sz="8" w:space="0" w:color="auto"/>
            </w:tcBorders>
            <w:noWrap/>
            <w:vAlign w:val="bottom"/>
            <w:hideMark/>
          </w:tcPr>
          <w:p w14:paraId="28144ED8" w14:textId="395DFB8E" w:rsidR="002B6A8A" w:rsidRDefault="002B6A8A">
            <w:pPr>
              <w:spacing w:line="276" w:lineRule="auto"/>
              <w:jc w:val="center"/>
              <w:rPr>
                <w:rFonts w:asciiTheme="minorHAnsi" w:hAnsiTheme="minorHAnsi" w:cstheme="minorHAnsi"/>
                <w:bCs/>
                <w:lang w:bidi="en-US"/>
              </w:rPr>
            </w:pPr>
            <w:r>
              <w:rPr>
                <w:rFonts w:asciiTheme="minorHAnsi" w:hAnsiTheme="minorHAnsi" w:cstheme="minorHAnsi"/>
                <w:bCs/>
                <w:lang w:bidi="en-US"/>
              </w:rPr>
              <w:t>20%</w:t>
            </w:r>
          </w:p>
        </w:tc>
      </w:tr>
      <w:tr w:rsidR="002B6A8A" w14:paraId="14A4338E" w14:textId="77777777" w:rsidTr="002B6A8A">
        <w:trPr>
          <w:trHeight w:val="270"/>
        </w:trPr>
        <w:tc>
          <w:tcPr>
            <w:tcW w:w="835" w:type="dxa"/>
            <w:tcBorders>
              <w:top w:val="nil"/>
              <w:left w:val="single" w:sz="8" w:space="0" w:color="auto"/>
              <w:bottom w:val="single" w:sz="8" w:space="0" w:color="auto"/>
              <w:right w:val="single" w:sz="4" w:space="0" w:color="auto"/>
            </w:tcBorders>
            <w:noWrap/>
            <w:vAlign w:val="bottom"/>
            <w:hideMark/>
          </w:tcPr>
          <w:p w14:paraId="56664363" w14:textId="77777777" w:rsidR="002B6A8A" w:rsidRDefault="002B6A8A">
            <w:pPr>
              <w:spacing w:line="276" w:lineRule="auto"/>
              <w:jc w:val="center"/>
              <w:rPr>
                <w:rFonts w:asciiTheme="minorHAnsi" w:hAnsiTheme="minorHAnsi" w:cstheme="minorHAnsi"/>
                <w:lang w:bidi="en-US"/>
              </w:rPr>
            </w:pPr>
            <w:r>
              <w:rPr>
                <w:rFonts w:asciiTheme="minorHAnsi" w:hAnsiTheme="minorHAnsi" w:cstheme="minorHAnsi"/>
                <w:lang w:bidi="en-US"/>
              </w:rPr>
              <w:t>60</w:t>
            </w:r>
          </w:p>
        </w:tc>
        <w:tc>
          <w:tcPr>
            <w:tcW w:w="1816" w:type="dxa"/>
            <w:tcBorders>
              <w:top w:val="nil"/>
              <w:left w:val="nil"/>
              <w:bottom w:val="single" w:sz="8" w:space="0" w:color="auto"/>
              <w:right w:val="single" w:sz="4" w:space="0" w:color="auto"/>
            </w:tcBorders>
            <w:noWrap/>
            <w:vAlign w:val="bottom"/>
            <w:hideMark/>
          </w:tcPr>
          <w:p w14:paraId="2C342035" w14:textId="77777777" w:rsidR="002B6A8A" w:rsidRDefault="002B6A8A">
            <w:pPr>
              <w:spacing w:line="276" w:lineRule="auto"/>
              <w:jc w:val="center"/>
              <w:rPr>
                <w:rFonts w:asciiTheme="minorHAnsi" w:hAnsiTheme="minorHAnsi" w:cstheme="minorHAnsi"/>
                <w:lang w:bidi="en-US"/>
              </w:rPr>
            </w:pPr>
            <w:r>
              <w:rPr>
                <w:rFonts w:asciiTheme="minorHAnsi" w:hAnsiTheme="minorHAnsi" w:cstheme="minorHAnsi"/>
                <w:lang w:bidi="en-US"/>
              </w:rPr>
              <w:t>1.33%</w:t>
            </w:r>
          </w:p>
        </w:tc>
        <w:tc>
          <w:tcPr>
            <w:tcW w:w="1579" w:type="dxa"/>
            <w:tcBorders>
              <w:top w:val="nil"/>
              <w:left w:val="nil"/>
              <w:bottom w:val="single" w:sz="8" w:space="0" w:color="auto"/>
              <w:right w:val="single" w:sz="8" w:space="0" w:color="auto"/>
            </w:tcBorders>
            <w:noWrap/>
            <w:vAlign w:val="bottom"/>
            <w:hideMark/>
          </w:tcPr>
          <w:p w14:paraId="66C452AA" w14:textId="70F0C9BD" w:rsidR="002B6A8A" w:rsidRDefault="002B6A8A">
            <w:pPr>
              <w:spacing w:line="276" w:lineRule="auto"/>
              <w:jc w:val="center"/>
              <w:rPr>
                <w:rFonts w:asciiTheme="minorHAnsi" w:hAnsiTheme="minorHAnsi" w:cstheme="minorHAnsi"/>
                <w:bCs/>
                <w:lang w:bidi="en-US"/>
              </w:rPr>
            </w:pPr>
            <w:r>
              <w:rPr>
                <w:rFonts w:asciiTheme="minorHAnsi" w:hAnsiTheme="minorHAnsi" w:cstheme="minorHAnsi"/>
                <w:bCs/>
                <w:lang w:bidi="en-US"/>
              </w:rPr>
              <w:t>20%</w:t>
            </w:r>
          </w:p>
        </w:tc>
      </w:tr>
    </w:tbl>
    <w:p w14:paraId="7A5A825C" w14:textId="77777777" w:rsidR="002B6A8A" w:rsidRDefault="002B6A8A" w:rsidP="002B6A8A"/>
    <w:p w14:paraId="7D47F0F7" w14:textId="689DCE65" w:rsidR="002B6A8A" w:rsidRDefault="002B6A8A" w:rsidP="002B6A8A">
      <w:pPr>
        <w:pStyle w:val="NormalWeb"/>
        <w:numPr>
          <w:ilvl w:val="2"/>
          <w:numId w:val="13"/>
        </w:numPr>
        <w:spacing w:beforeAutospacing="0" w:after="120" w:afterAutospacing="0"/>
        <w:rPr>
          <w:rFonts w:asciiTheme="minorHAnsi" w:hAnsiTheme="minorHAnsi" w:cstheme="minorHAnsi"/>
          <w:b/>
        </w:rPr>
      </w:pPr>
      <w:r>
        <w:rPr>
          <w:rFonts w:asciiTheme="minorHAnsi" w:hAnsiTheme="minorHAnsi" w:cstheme="minorHAnsi"/>
        </w:rPr>
        <w:t xml:space="preserve">The Judicial Council reserves the right to extend the initial term of the Master Agreement for up to one </w:t>
      </w:r>
      <w:r w:rsidR="00D31476">
        <w:rPr>
          <w:rFonts w:asciiTheme="minorHAnsi" w:hAnsiTheme="minorHAnsi" w:cstheme="minorHAnsi"/>
        </w:rPr>
        <w:t xml:space="preserve">additional </w:t>
      </w:r>
      <w:r>
        <w:rPr>
          <w:rFonts w:asciiTheme="minorHAnsi" w:hAnsiTheme="minorHAnsi" w:cstheme="minorHAnsi"/>
        </w:rPr>
        <w:t xml:space="preserve">year by written notice to the successful </w:t>
      </w:r>
      <w:r w:rsidR="008A4DAD">
        <w:rPr>
          <w:rFonts w:asciiTheme="minorHAnsi" w:hAnsiTheme="minorHAnsi" w:cstheme="minorHAnsi"/>
        </w:rPr>
        <w:t>Proposer</w:t>
      </w:r>
      <w:r>
        <w:rPr>
          <w:rFonts w:asciiTheme="minorHAnsi" w:hAnsiTheme="minorHAnsi" w:cstheme="minorHAnsi"/>
        </w:rPr>
        <w:t xml:space="preserve"> prior to the expiration of the Master Agreement.</w:t>
      </w:r>
    </w:p>
    <w:p w14:paraId="4BF42326" w14:textId="0903DAED" w:rsidR="002B6A8A" w:rsidRDefault="002B6A8A" w:rsidP="002B6A8A">
      <w:pPr>
        <w:pStyle w:val="NormalWeb"/>
        <w:numPr>
          <w:ilvl w:val="2"/>
          <w:numId w:val="13"/>
        </w:numPr>
        <w:spacing w:beforeAutospacing="0" w:after="120" w:afterAutospacing="0"/>
        <w:rPr>
          <w:rFonts w:asciiTheme="minorHAnsi" w:hAnsiTheme="minorHAnsi" w:cstheme="minorHAnsi"/>
          <w:b/>
        </w:rPr>
      </w:pPr>
      <w:r>
        <w:rPr>
          <w:rFonts w:asciiTheme="minorHAnsi" w:hAnsiTheme="minorHAnsi" w:cstheme="minorHAnsi"/>
        </w:rPr>
        <w:lastRenderedPageBreak/>
        <w:t xml:space="preserve">Thirty (30) days prior to the expiration or termination of any lease under the Master Agreement, the successful </w:t>
      </w:r>
      <w:r w:rsidR="008A4DAD">
        <w:rPr>
          <w:rFonts w:asciiTheme="minorHAnsi" w:hAnsiTheme="minorHAnsi" w:cstheme="minorHAnsi"/>
        </w:rPr>
        <w:t>Proposer</w:t>
      </w:r>
      <w:r>
        <w:rPr>
          <w:rFonts w:asciiTheme="minorHAnsi" w:hAnsiTheme="minorHAnsi" w:cstheme="minorHAnsi"/>
        </w:rPr>
        <w:t xml:space="preserve"> must supply end-of-term balance and estimated wholesale value of the leased vehicle to the JBE at the end of the 36-, 48-, or 60-month term. </w:t>
      </w:r>
    </w:p>
    <w:p w14:paraId="6FF5468A" w14:textId="73F26E97" w:rsidR="002B6A8A" w:rsidRDefault="002B6A8A" w:rsidP="002B6A8A">
      <w:pPr>
        <w:pStyle w:val="NormalWeb"/>
        <w:numPr>
          <w:ilvl w:val="2"/>
          <w:numId w:val="13"/>
        </w:numPr>
        <w:spacing w:beforeAutospacing="0" w:after="120" w:afterAutospacing="0"/>
        <w:rPr>
          <w:rFonts w:asciiTheme="minorHAnsi" w:hAnsiTheme="minorHAnsi" w:cstheme="minorHAnsi"/>
          <w:b/>
        </w:rPr>
      </w:pPr>
      <w:r>
        <w:rPr>
          <w:rFonts w:asciiTheme="minorHAnsi" w:hAnsiTheme="minorHAnsi" w:cstheme="minorHAnsi"/>
        </w:rPr>
        <w:t xml:space="preserve">Thirty (30) days prior to the expiration or termination of leases under the Master Agreement, the successful </w:t>
      </w:r>
      <w:r w:rsidR="008A4DAD">
        <w:rPr>
          <w:rFonts w:asciiTheme="minorHAnsi" w:hAnsiTheme="minorHAnsi" w:cstheme="minorHAnsi"/>
        </w:rPr>
        <w:t>Proposer</w:t>
      </w:r>
      <w:r>
        <w:rPr>
          <w:rFonts w:asciiTheme="minorHAnsi" w:hAnsiTheme="minorHAnsi" w:cstheme="minorHAnsi"/>
        </w:rPr>
        <w:t xml:space="preserve"> must contact the Judicial Council or other </w:t>
      </w:r>
      <w:r w:rsidR="00D31476">
        <w:rPr>
          <w:rFonts w:asciiTheme="minorHAnsi" w:hAnsiTheme="minorHAnsi" w:cstheme="minorHAnsi"/>
        </w:rPr>
        <w:t xml:space="preserve">participating </w:t>
      </w:r>
      <w:r>
        <w:rPr>
          <w:rFonts w:asciiTheme="minorHAnsi" w:hAnsiTheme="minorHAnsi" w:cstheme="minorHAnsi"/>
        </w:rPr>
        <w:t>JBE to determine whether the leased vehicles should be returned to the same place where delivery was accomplished or to another destination mutually agreeable to the parties.</w:t>
      </w:r>
    </w:p>
    <w:p w14:paraId="2F9FFEE4" w14:textId="418900ED" w:rsidR="002B6A8A" w:rsidRPr="000D119B" w:rsidRDefault="002B6A8A" w:rsidP="002B6A8A">
      <w:pPr>
        <w:pStyle w:val="NormalWeb"/>
        <w:numPr>
          <w:ilvl w:val="2"/>
          <w:numId w:val="13"/>
        </w:numPr>
        <w:spacing w:beforeAutospacing="0" w:after="120" w:afterAutospacing="0"/>
        <w:rPr>
          <w:rFonts w:asciiTheme="minorHAnsi" w:hAnsiTheme="minorHAnsi" w:cstheme="minorHAnsi"/>
          <w:b/>
        </w:rPr>
      </w:pPr>
      <w:r>
        <w:rPr>
          <w:rFonts w:asciiTheme="minorHAnsi" w:hAnsiTheme="minorHAnsi" w:cstheme="minorHAnsi"/>
        </w:rPr>
        <w:t xml:space="preserve">The successful </w:t>
      </w:r>
      <w:r w:rsidR="008A4DAD">
        <w:rPr>
          <w:rFonts w:asciiTheme="minorHAnsi" w:hAnsiTheme="minorHAnsi" w:cstheme="minorHAnsi"/>
        </w:rPr>
        <w:t>Proposer</w:t>
      </w:r>
      <w:r>
        <w:rPr>
          <w:rFonts w:asciiTheme="minorHAnsi" w:hAnsiTheme="minorHAnsi" w:cstheme="minorHAnsi"/>
        </w:rPr>
        <w:t xml:space="preserve"> must provide a written inspection form that is signed and dated by both the JBE and the </w:t>
      </w:r>
      <w:r w:rsidR="008A4DAD">
        <w:rPr>
          <w:rFonts w:asciiTheme="minorHAnsi" w:hAnsiTheme="minorHAnsi" w:cstheme="minorHAnsi"/>
        </w:rPr>
        <w:t>Proposer</w:t>
      </w:r>
      <w:r>
        <w:rPr>
          <w:rFonts w:asciiTheme="minorHAnsi" w:hAnsiTheme="minorHAnsi" w:cstheme="minorHAnsi"/>
        </w:rPr>
        <w:t xml:space="preserve"> at the time the leased vehicle is returned to the successful </w:t>
      </w:r>
      <w:r w:rsidR="008A4DAD">
        <w:rPr>
          <w:rFonts w:asciiTheme="minorHAnsi" w:hAnsiTheme="minorHAnsi" w:cstheme="minorHAnsi"/>
        </w:rPr>
        <w:t>Proposer</w:t>
      </w:r>
      <w:r>
        <w:rPr>
          <w:rFonts w:asciiTheme="minorHAnsi" w:hAnsiTheme="minorHAnsi" w:cstheme="minorHAnsi"/>
        </w:rPr>
        <w:t xml:space="preserve"> upon termination or expiration of the lease</w:t>
      </w:r>
      <w:r w:rsidR="00D31476">
        <w:rPr>
          <w:rFonts w:asciiTheme="minorHAnsi" w:hAnsiTheme="minorHAnsi" w:cstheme="minorHAnsi"/>
        </w:rPr>
        <w:t xml:space="preserve"> for a specific vehicle</w:t>
      </w:r>
      <w:r>
        <w:rPr>
          <w:rFonts w:asciiTheme="minorHAnsi" w:hAnsiTheme="minorHAnsi" w:cstheme="minorHAnsi"/>
        </w:rPr>
        <w:t xml:space="preserve">. </w:t>
      </w:r>
    </w:p>
    <w:p w14:paraId="3CF9FD0B" w14:textId="4957DCEA" w:rsidR="007202BE" w:rsidRPr="00E94D1E" w:rsidRDefault="00B90D8A" w:rsidP="002B6A8A">
      <w:pPr>
        <w:pStyle w:val="NormalWeb"/>
        <w:numPr>
          <w:ilvl w:val="2"/>
          <w:numId w:val="13"/>
        </w:numPr>
        <w:spacing w:beforeAutospacing="0" w:after="120" w:afterAutospacing="0"/>
        <w:rPr>
          <w:rFonts w:asciiTheme="minorHAnsi" w:hAnsiTheme="minorHAnsi" w:cstheme="minorHAnsi"/>
          <w:b/>
        </w:rPr>
      </w:pPr>
      <w:r>
        <w:rPr>
          <w:rFonts w:asciiTheme="minorHAnsi" w:hAnsiTheme="minorHAnsi" w:cstheme="minorHAnsi"/>
        </w:rPr>
        <w:t>The JBE may terminate up to 25% of the leased vehicle fleet ordered before the end of a leased vehicle period</w:t>
      </w:r>
      <w:r w:rsidR="00804727">
        <w:rPr>
          <w:rFonts w:asciiTheme="minorHAnsi" w:hAnsiTheme="minorHAnsi" w:cstheme="minorHAnsi"/>
        </w:rPr>
        <w:t xml:space="preserve"> provided that </w:t>
      </w:r>
      <w:r>
        <w:rPr>
          <w:rFonts w:asciiTheme="minorHAnsi" w:hAnsiTheme="minorHAnsi" w:cstheme="minorHAnsi"/>
        </w:rPr>
        <w:t>the performance</w:t>
      </w:r>
      <w:r w:rsidR="00804727">
        <w:rPr>
          <w:rFonts w:asciiTheme="minorHAnsi" w:hAnsiTheme="minorHAnsi" w:cstheme="minorHAnsi"/>
        </w:rPr>
        <w:t xml:space="preserve"> of each leased vehicle terminated</w:t>
      </w:r>
      <w:r>
        <w:rPr>
          <w:rFonts w:asciiTheme="minorHAnsi" w:hAnsiTheme="minorHAnsi" w:cstheme="minorHAnsi"/>
        </w:rPr>
        <w:t xml:space="preserve"> reaches 50% of the leased vehicle period, free of charge. For example, if the base period is 3 years, and the leased vehicles have been leased for a minimum of 1.5 years, the JBE may terminate up to 25% of the vehicles leased under that performance period, free of charge.</w:t>
      </w:r>
    </w:p>
    <w:p w14:paraId="280233E4" w14:textId="57430E62" w:rsidR="002B6A8A" w:rsidRDefault="00317FBA" w:rsidP="002B6A8A">
      <w:pPr>
        <w:pStyle w:val="NormalWeb"/>
        <w:numPr>
          <w:ilvl w:val="2"/>
          <w:numId w:val="13"/>
        </w:numPr>
        <w:spacing w:beforeAutospacing="0" w:after="120" w:afterAutospacing="0"/>
        <w:rPr>
          <w:rFonts w:asciiTheme="minorHAnsi" w:hAnsiTheme="minorHAnsi" w:cstheme="minorHAnsi"/>
          <w:b/>
        </w:rPr>
      </w:pPr>
      <w:r>
        <w:t>At the end of the lease, the successful proposer will pay for the difference between the car’s residual value and its actual value if the car’s value is higher than the residual value at lease end. The JBE will pay the successful proposer the difference between the car’s residual value and its actual value if the car’s value is lower than the residual value at the lease end</w:t>
      </w:r>
      <w:r w:rsidR="002B6A8A">
        <w:rPr>
          <w:rFonts w:asciiTheme="minorHAnsi" w:hAnsiTheme="minorHAnsi" w:cstheme="minorHAnsi"/>
        </w:rPr>
        <w:t xml:space="preserve">. </w:t>
      </w:r>
    </w:p>
    <w:p w14:paraId="778D7B1B" w14:textId="02A13605" w:rsidR="002B6A8A" w:rsidRDefault="002B6A8A" w:rsidP="002B6A8A">
      <w:pPr>
        <w:pStyle w:val="NormalWeb"/>
        <w:numPr>
          <w:ilvl w:val="2"/>
          <w:numId w:val="13"/>
        </w:numPr>
        <w:spacing w:beforeAutospacing="0" w:after="120" w:afterAutospacing="0"/>
        <w:rPr>
          <w:rFonts w:asciiTheme="minorHAnsi" w:hAnsiTheme="minorHAnsi" w:cstheme="minorHAnsi"/>
          <w:b/>
        </w:rPr>
      </w:pPr>
      <w:r>
        <w:rPr>
          <w:rFonts w:asciiTheme="minorHAnsi" w:hAnsiTheme="minorHAnsi" w:cstheme="minorHAnsi"/>
        </w:rPr>
        <w:t xml:space="preserve">The successful </w:t>
      </w:r>
      <w:r w:rsidR="008A4DAD">
        <w:rPr>
          <w:rFonts w:asciiTheme="minorHAnsi" w:hAnsiTheme="minorHAnsi" w:cstheme="minorHAnsi"/>
        </w:rPr>
        <w:t>Proposer</w:t>
      </w:r>
      <w:r>
        <w:rPr>
          <w:rFonts w:asciiTheme="minorHAnsi" w:hAnsiTheme="minorHAnsi" w:cstheme="minorHAnsi"/>
        </w:rPr>
        <w:t xml:space="preserve"> must give the Judicial Council and other JBEs </w:t>
      </w:r>
      <w:r w:rsidR="00745BAA">
        <w:rPr>
          <w:rFonts w:asciiTheme="minorHAnsi" w:hAnsiTheme="minorHAnsi" w:cstheme="minorHAnsi"/>
        </w:rPr>
        <w:t xml:space="preserve">(or their authorized representatives) </w:t>
      </w:r>
      <w:r>
        <w:rPr>
          <w:rFonts w:asciiTheme="minorHAnsi" w:hAnsiTheme="minorHAnsi" w:cstheme="minorHAnsi"/>
        </w:rPr>
        <w:t xml:space="preserve">access to all final sales data.  </w:t>
      </w:r>
    </w:p>
    <w:p w14:paraId="09B8AD61" w14:textId="7DA20201" w:rsidR="002B6A8A" w:rsidRDefault="002B6A8A" w:rsidP="002B6A8A">
      <w:pPr>
        <w:pStyle w:val="NormalWeb"/>
        <w:numPr>
          <w:ilvl w:val="2"/>
          <w:numId w:val="13"/>
        </w:numPr>
        <w:spacing w:beforeAutospacing="0" w:after="120" w:afterAutospacing="0"/>
        <w:rPr>
          <w:rFonts w:asciiTheme="minorHAnsi" w:hAnsiTheme="minorHAnsi" w:cstheme="minorHAnsi"/>
          <w:b/>
        </w:rPr>
      </w:pPr>
      <w:r>
        <w:rPr>
          <w:rFonts w:asciiTheme="minorHAnsi" w:hAnsiTheme="minorHAnsi" w:cstheme="minorHAnsi"/>
        </w:rPr>
        <w:t xml:space="preserve">Any JBE may choose to extend the lease term of the vehicle by an additional </w:t>
      </w:r>
      <w:proofErr w:type="gramStart"/>
      <w:r>
        <w:rPr>
          <w:rFonts w:asciiTheme="minorHAnsi" w:hAnsiTheme="minorHAnsi" w:cstheme="minorHAnsi"/>
        </w:rPr>
        <w:t>period of time</w:t>
      </w:r>
      <w:proofErr w:type="gramEnd"/>
      <w:r>
        <w:rPr>
          <w:rFonts w:asciiTheme="minorHAnsi" w:hAnsiTheme="minorHAnsi" w:cstheme="minorHAnsi"/>
        </w:rPr>
        <w:t xml:space="preserve"> mutually agreeable to each party 30 days prior to the expiration of termination of </w:t>
      </w:r>
      <w:r w:rsidR="00D31476">
        <w:rPr>
          <w:rFonts w:asciiTheme="minorHAnsi" w:hAnsiTheme="minorHAnsi" w:cstheme="minorHAnsi"/>
        </w:rPr>
        <w:t xml:space="preserve">a specific </w:t>
      </w:r>
      <w:r>
        <w:rPr>
          <w:rFonts w:asciiTheme="minorHAnsi" w:hAnsiTheme="minorHAnsi" w:cstheme="minorHAnsi"/>
        </w:rPr>
        <w:t>lease</w:t>
      </w:r>
      <w:r w:rsidR="00D31476">
        <w:rPr>
          <w:rFonts w:asciiTheme="minorHAnsi" w:hAnsiTheme="minorHAnsi" w:cstheme="minorHAnsi"/>
        </w:rPr>
        <w:t>d vehicle</w:t>
      </w:r>
      <w:r>
        <w:rPr>
          <w:rFonts w:asciiTheme="minorHAnsi" w:hAnsiTheme="minorHAnsi" w:cstheme="minorHAnsi"/>
        </w:rPr>
        <w:t xml:space="preserve">.  The successful </w:t>
      </w:r>
      <w:r w:rsidR="008A4DAD">
        <w:rPr>
          <w:rFonts w:asciiTheme="minorHAnsi" w:hAnsiTheme="minorHAnsi" w:cstheme="minorHAnsi"/>
        </w:rPr>
        <w:t>Proposer</w:t>
      </w:r>
      <w:r>
        <w:rPr>
          <w:rFonts w:asciiTheme="minorHAnsi" w:hAnsiTheme="minorHAnsi" w:cstheme="minorHAnsi"/>
        </w:rPr>
        <w:t xml:space="preserve"> must provide to the JBE adjustments, if any, to the amount of the lease payment along with new reduced book value at the end of the extension period. </w:t>
      </w:r>
    </w:p>
    <w:p w14:paraId="0CE00B61" w14:textId="77777777" w:rsidR="002B6A8A" w:rsidRDefault="002B6A8A" w:rsidP="002B6A8A">
      <w:pPr>
        <w:pStyle w:val="NormalWeb"/>
        <w:numPr>
          <w:ilvl w:val="2"/>
          <w:numId w:val="13"/>
        </w:numPr>
        <w:spacing w:beforeAutospacing="0" w:after="120" w:afterAutospacing="0"/>
        <w:rPr>
          <w:rFonts w:asciiTheme="minorHAnsi" w:hAnsiTheme="minorHAnsi" w:cstheme="minorHAnsi"/>
          <w:b/>
        </w:rPr>
      </w:pPr>
      <w:r>
        <w:rPr>
          <w:rFonts w:asciiTheme="minorHAnsi" w:hAnsiTheme="minorHAnsi" w:cstheme="minorHAnsi"/>
        </w:rPr>
        <w:t xml:space="preserve">Pricing must be fixed for the entire duration of the lease entered into under the Master Agreement.  Pricing for the lease shall include all applicable charges or costs, including but not limited to costs associated with the preparation of all paperwork necessary for vehicle titles, licenses, </w:t>
      </w:r>
      <w:proofErr w:type="gramStart"/>
      <w:r>
        <w:rPr>
          <w:rFonts w:asciiTheme="minorHAnsi" w:hAnsiTheme="minorHAnsi" w:cstheme="minorHAnsi"/>
        </w:rPr>
        <w:t>delivery</w:t>
      </w:r>
      <w:proofErr w:type="gramEnd"/>
      <w:r>
        <w:rPr>
          <w:rFonts w:asciiTheme="minorHAnsi" w:hAnsiTheme="minorHAnsi" w:cstheme="minorHAnsi"/>
        </w:rPr>
        <w:t xml:space="preserve"> and any other miscellaneous fees.</w:t>
      </w:r>
    </w:p>
    <w:p w14:paraId="0A213101" w14:textId="77777777" w:rsidR="002B6A8A" w:rsidRDefault="002B6A8A" w:rsidP="002B6A8A">
      <w:pPr>
        <w:pStyle w:val="NormalWeb"/>
        <w:numPr>
          <w:ilvl w:val="2"/>
          <w:numId w:val="13"/>
        </w:numPr>
        <w:spacing w:beforeAutospacing="0" w:after="120" w:afterAutospacing="0"/>
        <w:rPr>
          <w:rFonts w:asciiTheme="minorHAnsi" w:hAnsiTheme="minorHAnsi" w:cstheme="minorHAnsi"/>
        </w:rPr>
      </w:pPr>
      <w:r>
        <w:rPr>
          <w:rFonts w:asciiTheme="minorHAnsi" w:hAnsiTheme="minorHAnsi" w:cstheme="minorHAnsi"/>
        </w:rPr>
        <w:t>Leased vehicles shall be for the most current model year as determined by the date on which the leased vehicles are requested by a JBE.</w:t>
      </w:r>
    </w:p>
    <w:p w14:paraId="36619FA6" w14:textId="3CDD69F5" w:rsidR="002B6A8A" w:rsidRDefault="002B6A8A" w:rsidP="002B6A8A">
      <w:pPr>
        <w:pStyle w:val="NormalWeb"/>
        <w:numPr>
          <w:ilvl w:val="2"/>
          <w:numId w:val="13"/>
        </w:numPr>
        <w:spacing w:beforeAutospacing="0" w:after="120" w:afterAutospacing="0"/>
        <w:rPr>
          <w:rFonts w:asciiTheme="minorHAnsi" w:hAnsiTheme="minorHAnsi" w:cstheme="minorHAnsi"/>
        </w:rPr>
      </w:pPr>
      <w:r>
        <w:rPr>
          <w:rFonts w:asciiTheme="minorHAnsi" w:hAnsiTheme="minorHAnsi" w:cstheme="minorHAnsi"/>
        </w:rPr>
        <w:lastRenderedPageBreak/>
        <w:t xml:space="preserve">Vehicle warranty must be bumper-to-bumper for </w:t>
      </w:r>
      <w:r w:rsidR="006C726D">
        <w:rPr>
          <w:rFonts w:asciiTheme="minorHAnsi" w:hAnsiTheme="minorHAnsi" w:cstheme="minorHAnsi"/>
        </w:rPr>
        <w:t>the term of the lease</w:t>
      </w:r>
      <w:r>
        <w:rPr>
          <w:rFonts w:asciiTheme="minorHAnsi" w:hAnsiTheme="minorHAnsi" w:cstheme="minorHAnsi"/>
        </w:rPr>
        <w:t xml:space="preserve"> at no extra charge and 24 hours per day, 7 days a week, roadside driver assistance program must be provided at no extra charge.</w:t>
      </w:r>
    </w:p>
    <w:p w14:paraId="5A366431" w14:textId="77777777" w:rsidR="002B6A8A" w:rsidRDefault="002B6A8A" w:rsidP="002B6A8A">
      <w:pPr>
        <w:pStyle w:val="NormalWeb"/>
        <w:numPr>
          <w:ilvl w:val="2"/>
          <w:numId w:val="13"/>
        </w:numPr>
        <w:spacing w:beforeAutospacing="0" w:after="120" w:afterAutospacing="0"/>
        <w:rPr>
          <w:rFonts w:asciiTheme="minorHAnsi" w:hAnsiTheme="minorHAnsi" w:cstheme="minorHAnsi"/>
          <w:b/>
        </w:rPr>
      </w:pPr>
      <w:r>
        <w:rPr>
          <w:rFonts w:asciiTheme="minorHAnsi" w:hAnsiTheme="minorHAnsi" w:cstheme="minorHAnsi"/>
        </w:rPr>
        <w:t>All pre-delivery vehicle servicing must be performed in accordance with accepted new car delivery preparation standards.</w:t>
      </w:r>
    </w:p>
    <w:p w14:paraId="73AE912D" w14:textId="77777777" w:rsidR="002B6A8A" w:rsidRDefault="002B6A8A" w:rsidP="002B6A8A">
      <w:pPr>
        <w:pStyle w:val="NormalWeb"/>
        <w:numPr>
          <w:ilvl w:val="2"/>
          <w:numId w:val="13"/>
        </w:numPr>
        <w:spacing w:beforeAutospacing="0" w:after="120" w:afterAutospacing="0"/>
        <w:rPr>
          <w:rFonts w:asciiTheme="minorHAnsi" w:hAnsiTheme="minorHAnsi" w:cstheme="minorHAnsi"/>
          <w:b/>
        </w:rPr>
      </w:pPr>
      <w:r>
        <w:rPr>
          <w:rFonts w:asciiTheme="minorHAnsi" w:hAnsiTheme="minorHAnsi" w:cstheme="minorHAnsi"/>
        </w:rPr>
        <w:t>Each leased vehicle shall be equipped with all legal devices required for highway operation and meet all Department of Transportation, State of California, Cal/OSHA, and federal standards and requirements.</w:t>
      </w:r>
    </w:p>
    <w:p w14:paraId="0B046256" w14:textId="77777777" w:rsidR="002B6A8A" w:rsidRDefault="002B6A8A" w:rsidP="002B6A8A">
      <w:pPr>
        <w:pStyle w:val="NormalWeb"/>
        <w:numPr>
          <w:ilvl w:val="2"/>
          <w:numId w:val="13"/>
        </w:numPr>
        <w:spacing w:beforeAutospacing="0" w:after="120" w:afterAutospacing="0"/>
        <w:rPr>
          <w:rFonts w:asciiTheme="minorHAnsi" w:hAnsiTheme="minorHAnsi" w:cstheme="minorHAnsi"/>
          <w:b/>
        </w:rPr>
      </w:pPr>
      <w:r>
        <w:rPr>
          <w:rFonts w:asciiTheme="minorHAnsi" w:hAnsiTheme="minorHAnsi" w:cstheme="minorHAnsi"/>
        </w:rPr>
        <w:t>All vehicles must meet California Emissions Standards.</w:t>
      </w:r>
    </w:p>
    <w:p w14:paraId="423D41CD" w14:textId="77777777" w:rsidR="002B6A8A" w:rsidRDefault="002B6A8A" w:rsidP="002B6A8A">
      <w:pPr>
        <w:pStyle w:val="NormalWeb"/>
        <w:numPr>
          <w:ilvl w:val="2"/>
          <w:numId w:val="13"/>
        </w:numPr>
        <w:spacing w:beforeAutospacing="0" w:after="120" w:afterAutospacing="0"/>
        <w:rPr>
          <w:rFonts w:asciiTheme="minorHAnsi" w:hAnsiTheme="minorHAnsi" w:cstheme="minorHAnsi"/>
          <w:b/>
        </w:rPr>
      </w:pPr>
      <w:r>
        <w:rPr>
          <w:rFonts w:asciiTheme="minorHAnsi" w:hAnsiTheme="minorHAnsi" w:cstheme="minorHAnsi"/>
        </w:rPr>
        <w:t>All vehicles must include the following features:</w:t>
      </w:r>
    </w:p>
    <w:p w14:paraId="43123708" w14:textId="77777777" w:rsidR="002B6A8A" w:rsidRDefault="002B6A8A" w:rsidP="002B6A8A">
      <w:pPr>
        <w:pStyle w:val="NormalWeb"/>
        <w:spacing w:before="0" w:beforeAutospacing="0" w:after="0" w:afterAutospacing="0"/>
        <w:rPr>
          <w:rFonts w:asciiTheme="minorHAnsi" w:hAnsiTheme="minorHAnsi" w:cstheme="minorHAnsi"/>
        </w:rPr>
      </w:pPr>
    </w:p>
    <w:p w14:paraId="2CD5F46A" w14:textId="77777777" w:rsidR="002B6A8A" w:rsidRDefault="002B6A8A" w:rsidP="002B6A8A">
      <w:pPr>
        <w:pStyle w:val="NormalWeb"/>
        <w:spacing w:before="0" w:beforeAutospacing="0" w:after="0" w:afterAutospacing="0"/>
        <w:ind w:left="2160"/>
        <w:rPr>
          <w:rFonts w:asciiTheme="minorHAnsi" w:hAnsiTheme="minorHAnsi" w:cstheme="minorHAnsi"/>
        </w:rPr>
      </w:pPr>
      <w:r>
        <w:rPr>
          <w:rFonts w:asciiTheme="minorHAnsi" w:hAnsiTheme="minorHAnsi" w:cstheme="minorHAnsi"/>
        </w:rPr>
        <w:t>Automatic Transmission</w:t>
      </w:r>
    </w:p>
    <w:p w14:paraId="270E5D6D" w14:textId="6577A5EE" w:rsidR="002B6A8A" w:rsidRDefault="007202BE" w:rsidP="002B6A8A">
      <w:pPr>
        <w:pStyle w:val="NormalWeb"/>
        <w:spacing w:before="0" w:beforeAutospacing="0" w:after="0" w:afterAutospacing="0"/>
        <w:ind w:left="2160"/>
        <w:rPr>
          <w:rFonts w:asciiTheme="minorHAnsi" w:hAnsiTheme="minorHAnsi" w:cstheme="minorHAnsi"/>
        </w:rPr>
      </w:pPr>
      <w:r>
        <w:rPr>
          <w:rFonts w:asciiTheme="minorHAnsi" w:hAnsiTheme="minorHAnsi" w:cstheme="minorHAnsi"/>
        </w:rPr>
        <w:t>Bumper to Bumper Warranty for the lease period</w:t>
      </w:r>
    </w:p>
    <w:p w14:paraId="6D22ED0C" w14:textId="4B33D64D" w:rsidR="002B6A8A" w:rsidRDefault="00317FBA" w:rsidP="002B6A8A">
      <w:pPr>
        <w:pStyle w:val="NormalWeb"/>
        <w:spacing w:before="0" w:beforeAutospacing="0" w:after="0" w:afterAutospacing="0"/>
        <w:ind w:left="2160"/>
        <w:rPr>
          <w:rFonts w:asciiTheme="minorHAnsi" w:hAnsiTheme="minorHAnsi" w:cstheme="minorHAnsi"/>
        </w:rPr>
      </w:pPr>
      <w:r>
        <w:rPr>
          <w:rFonts w:asciiTheme="minorHAnsi" w:hAnsiTheme="minorHAnsi" w:cstheme="minorHAnsi"/>
        </w:rPr>
        <w:t>Bluetooth</w:t>
      </w:r>
      <w:r w:rsidR="002B6A8A">
        <w:rPr>
          <w:rFonts w:asciiTheme="minorHAnsi" w:hAnsiTheme="minorHAnsi" w:cstheme="minorHAnsi"/>
        </w:rPr>
        <w:t xml:space="preserve"> technology</w:t>
      </w:r>
    </w:p>
    <w:p w14:paraId="6FECC604" w14:textId="77777777" w:rsidR="002B6A8A" w:rsidRDefault="002B6A8A" w:rsidP="002B6A8A">
      <w:pPr>
        <w:pStyle w:val="NormalWeb"/>
        <w:spacing w:before="0" w:beforeAutospacing="0" w:after="0" w:afterAutospacing="0"/>
        <w:ind w:left="2160"/>
        <w:rPr>
          <w:rFonts w:asciiTheme="minorHAnsi" w:hAnsiTheme="minorHAnsi" w:cstheme="minorHAnsi"/>
        </w:rPr>
      </w:pPr>
      <w:r>
        <w:rPr>
          <w:rFonts w:asciiTheme="minorHAnsi" w:hAnsiTheme="minorHAnsi" w:cstheme="minorHAnsi"/>
        </w:rPr>
        <w:t>Front and rear floormats</w:t>
      </w:r>
    </w:p>
    <w:p w14:paraId="69756D94" w14:textId="77777777" w:rsidR="002B6A8A" w:rsidRDefault="002B6A8A" w:rsidP="002B6A8A">
      <w:pPr>
        <w:pStyle w:val="NormalWeb"/>
        <w:spacing w:before="0" w:beforeAutospacing="0" w:after="0" w:afterAutospacing="0"/>
        <w:ind w:left="2160"/>
        <w:rPr>
          <w:rFonts w:asciiTheme="minorHAnsi" w:hAnsiTheme="minorHAnsi" w:cstheme="minorHAnsi"/>
        </w:rPr>
      </w:pPr>
      <w:r>
        <w:rPr>
          <w:rFonts w:asciiTheme="minorHAnsi" w:hAnsiTheme="minorHAnsi" w:cstheme="minorHAnsi"/>
        </w:rPr>
        <w:t>AM/FM radio</w:t>
      </w:r>
    </w:p>
    <w:p w14:paraId="58F9B6C8" w14:textId="77777777" w:rsidR="002B6A8A" w:rsidRDefault="002B6A8A" w:rsidP="002B6A8A">
      <w:pPr>
        <w:pStyle w:val="NormalWeb"/>
        <w:spacing w:before="0" w:beforeAutospacing="0" w:after="0" w:afterAutospacing="0"/>
        <w:ind w:left="2160"/>
        <w:rPr>
          <w:rFonts w:asciiTheme="minorHAnsi" w:hAnsiTheme="minorHAnsi" w:cstheme="minorHAnsi"/>
        </w:rPr>
      </w:pPr>
      <w:r>
        <w:rPr>
          <w:rFonts w:asciiTheme="minorHAnsi" w:hAnsiTheme="minorHAnsi" w:cstheme="minorHAnsi"/>
        </w:rPr>
        <w:t>Adjustable steering column</w:t>
      </w:r>
    </w:p>
    <w:p w14:paraId="7EE605B2" w14:textId="77777777" w:rsidR="002B6A8A" w:rsidRDefault="002B6A8A" w:rsidP="002B6A8A">
      <w:pPr>
        <w:pStyle w:val="NormalWeb"/>
        <w:spacing w:before="0" w:beforeAutospacing="0" w:after="0" w:afterAutospacing="0"/>
        <w:ind w:left="2160"/>
        <w:rPr>
          <w:rFonts w:asciiTheme="minorHAnsi" w:hAnsiTheme="minorHAnsi" w:cstheme="minorHAnsi"/>
        </w:rPr>
      </w:pPr>
      <w:r>
        <w:rPr>
          <w:rFonts w:asciiTheme="minorHAnsi" w:hAnsiTheme="minorHAnsi" w:cstheme="minorHAnsi"/>
        </w:rPr>
        <w:t>Adjustable front seats</w:t>
      </w:r>
    </w:p>
    <w:p w14:paraId="59758535" w14:textId="77777777" w:rsidR="002B6A8A" w:rsidRDefault="002B6A8A" w:rsidP="002B6A8A">
      <w:pPr>
        <w:pStyle w:val="NormalWeb"/>
        <w:spacing w:before="0" w:beforeAutospacing="0" w:after="0" w:afterAutospacing="0"/>
        <w:ind w:left="2160"/>
        <w:rPr>
          <w:rFonts w:asciiTheme="minorHAnsi" w:hAnsiTheme="minorHAnsi" w:cstheme="minorHAnsi"/>
        </w:rPr>
      </w:pPr>
      <w:r>
        <w:rPr>
          <w:rFonts w:asciiTheme="minorHAnsi" w:hAnsiTheme="minorHAnsi" w:cstheme="minorHAnsi"/>
        </w:rPr>
        <w:t>Cruise control</w:t>
      </w:r>
    </w:p>
    <w:p w14:paraId="0C8432BA" w14:textId="77777777" w:rsidR="002B6A8A" w:rsidRDefault="002B6A8A" w:rsidP="002B6A8A">
      <w:pPr>
        <w:pStyle w:val="NormalWeb"/>
        <w:spacing w:before="0" w:beforeAutospacing="0" w:after="0" w:afterAutospacing="0"/>
        <w:ind w:left="2160"/>
        <w:rPr>
          <w:rFonts w:asciiTheme="minorHAnsi" w:hAnsiTheme="minorHAnsi" w:cstheme="minorHAnsi"/>
        </w:rPr>
      </w:pPr>
      <w:r>
        <w:rPr>
          <w:rFonts w:asciiTheme="minorHAnsi" w:hAnsiTheme="minorHAnsi" w:cstheme="minorHAnsi"/>
        </w:rPr>
        <w:t>Air conditioning</w:t>
      </w:r>
    </w:p>
    <w:p w14:paraId="469AAF56" w14:textId="77777777" w:rsidR="002B6A8A" w:rsidRDefault="002B6A8A" w:rsidP="002B6A8A">
      <w:pPr>
        <w:pStyle w:val="NormalWeb"/>
        <w:spacing w:before="0" w:beforeAutospacing="0" w:after="0" w:afterAutospacing="0"/>
        <w:ind w:left="2160"/>
        <w:rPr>
          <w:rFonts w:asciiTheme="minorHAnsi" w:hAnsiTheme="minorHAnsi" w:cstheme="minorHAnsi"/>
        </w:rPr>
      </w:pPr>
      <w:r>
        <w:rPr>
          <w:rFonts w:asciiTheme="minorHAnsi" w:hAnsiTheme="minorHAnsi" w:cstheme="minorHAnsi"/>
        </w:rPr>
        <w:t xml:space="preserve">Spare tire </w:t>
      </w:r>
    </w:p>
    <w:p w14:paraId="37453EB3" w14:textId="77777777" w:rsidR="002B6A8A" w:rsidRDefault="002B6A8A" w:rsidP="002B6A8A">
      <w:pPr>
        <w:pStyle w:val="NormalWeb"/>
        <w:spacing w:before="0" w:beforeAutospacing="0" w:after="0" w:afterAutospacing="0"/>
        <w:ind w:left="2160"/>
        <w:rPr>
          <w:rFonts w:asciiTheme="minorHAnsi" w:hAnsiTheme="minorHAnsi" w:cstheme="minorHAnsi"/>
        </w:rPr>
      </w:pPr>
      <w:r>
        <w:rPr>
          <w:rFonts w:asciiTheme="minorHAnsi" w:hAnsiTheme="minorHAnsi" w:cstheme="minorHAnsi"/>
        </w:rPr>
        <w:t>Driver and passenger front-impact airbags</w:t>
      </w:r>
    </w:p>
    <w:p w14:paraId="7683254D" w14:textId="7494B870" w:rsidR="002B6A8A" w:rsidRDefault="002B6A8A" w:rsidP="002B6A8A">
      <w:pPr>
        <w:pStyle w:val="NormalWeb"/>
        <w:spacing w:before="0" w:beforeAutospacing="0" w:after="0" w:afterAutospacing="0"/>
        <w:ind w:left="2160"/>
        <w:rPr>
          <w:rFonts w:asciiTheme="minorHAnsi" w:hAnsiTheme="minorHAnsi" w:cstheme="minorHAnsi"/>
        </w:rPr>
      </w:pPr>
      <w:r>
        <w:rPr>
          <w:rFonts w:asciiTheme="minorHAnsi" w:hAnsiTheme="minorHAnsi" w:cstheme="minorHAnsi"/>
        </w:rPr>
        <w:t>Power mirrors</w:t>
      </w:r>
    </w:p>
    <w:p w14:paraId="08749C8C" w14:textId="4CDF8AA6" w:rsidR="002B6A8A" w:rsidRDefault="002B6A8A" w:rsidP="002B6A8A">
      <w:pPr>
        <w:pStyle w:val="NormalWeb"/>
        <w:spacing w:before="0" w:beforeAutospacing="0" w:after="0" w:afterAutospacing="0"/>
        <w:ind w:left="2160"/>
        <w:rPr>
          <w:rFonts w:asciiTheme="minorHAnsi" w:hAnsiTheme="minorHAnsi" w:cstheme="minorHAnsi"/>
        </w:rPr>
      </w:pPr>
      <w:r>
        <w:rPr>
          <w:rFonts w:asciiTheme="minorHAnsi" w:hAnsiTheme="minorHAnsi" w:cstheme="minorHAnsi"/>
        </w:rPr>
        <w:t>Telematics</w:t>
      </w:r>
      <w:r w:rsidR="00317FBA">
        <w:rPr>
          <w:rFonts w:asciiTheme="minorHAnsi" w:hAnsiTheme="minorHAnsi" w:cstheme="minorHAnsi"/>
        </w:rPr>
        <w:t xml:space="preserve"> (see Section 2.3.1)</w:t>
      </w:r>
    </w:p>
    <w:p w14:paraId="203AF7BB" w14:textId="220560FB" w:rsidR="002B6A8A" w:rsidRDefault="002B6A8A" w:rsidP="002B6A8A">
      <w:pPr>
        <w:pStyle w:val="NormalWeb"/>
        <w:numPr>
          <w:ilvl w:val="2"/>
          <w:numId w:val="13"/>
        </w:numPr>
        <w:spacing w:beforeAutospacing="0" w:after="120" w:afterAutospacing="0"/>
        <w:rPr>
          <w:rFonts w:asciiTheme="minorHAnsi" w:hAnsiTheme="minorHAnsi" w:cstheme="minorHAnsi"/>
        </w:rPr>
      </w:pPr>
      <w:r>
        <w:rPr>
          <w:rFonts w:asciiTheme="minorHAnsi" w:hAnsiTheme="minorHAnsi" w:cstheme="minorHAnsi"/>
        </w:rPr>
        <w:t xml:space="preserve">The successful </w:t>
      </w:r>
      <w:r w:rsidR="008A4DAD">
        <w:rPr>
          <w:rFonts w:asciiTheme="minorHAnsi" w:hAnsiTheme="minorHAnsi" w:cstheme="minorHAnsi"/>
        </w:rPr>
        <w:t>Proposer</w:t>
      </w:r>
      <w:r>
        <w:rPr>
          <w:rFonts w:asciiTheme="minorHAnsi" w:hAnsiTheme="minorHAnsi" w:cstheme="minorHAnsi"/>
        </w:rPr>
        <w:t xml:space="preserve"> must provide a loaner vehicle for any JBE employee after drop</w:t>
      </w:r>
      <w:r w:rsidR="00745BAA">
        <w:rPr>
          <w:rFonts w:asciiTheme="minorHAnsi" w:hAnsiTheme="minorHAnsi" w:cstheme="minorHAnsi"/>
        </w:rPr>
        <w:t>-</w:t>
      </w:r>
      <w:r>
        <w:rPr>
          <w:rFonts w:asciiTheme="minorHAnsi" w:hAnsiTheme="minorHAnsi" w:cstheme="minorHAnsi"/>
        </w:rPr>
        <w:t xml:space="preserve">off for servicing/repair or, alternatively, </w:t>
      </w:r>
      <w:r w:rsidR="00D74655">
        <w:rPr>
          <w:rFonts w:asciiTheme="minorHAnsi" w:hAnsiTheme="minorHAnsi" w:cstheme="minorHAnsi"/>
        </w:rPr>
        <w:t xml:space="preserve">if no loaner vehicle is available, </w:t>
      </w:r>
      <w:r>
        <w:rPr>
          <w:rFonts w:asciiTheme="minorHAnsi" w:hAnsiTheme="minorHAnsi" w:cstheme="minorHAnsi"/>
        </w:rPr>
        <w:t xml:space="preserve">must provide a ride to pick up </w:t>
      </w:r>
      <w:r w:rsidR="00D74655">
        <w:rPr>
          <w:rFonts w:asciiTheme="minorHAnsi" w:hAnsiTheme="minorHAnsi" w:cstheme="minorHAnsi"/>
        </w:rPr>
        <w:t xml:space="preserve">a </w:t>
      </w:r>
      <w:r>
        <w:rPr>
          <w:rFonts w:asciiTheme="minorHAnsi" w:hAnsiTheme="minorHAnsi" w:cstheme="minorHAnsi"/>
        </w:rPr>
        <w:t>rental vehicle</w:t>
      </w:r>
      <w:r w:rsidR="00211088">
        <w:rPr>
          <w:rFonts w:asciiTheme="minorHAnsi" w:hAnsiTheme="minorHAnsi" w:cstheme="minorHAnsi"/>
        </w:rPr>
        <w:t xml:space="preserve"> from its network of rental facilities</w:t>
      </w:r>
      <w:r>
        <w:rPr>
          <w:rFonts w:asciiTheme="minorHAnsi" w:hAnsiTheme="minorHAnsi" w:cstheme="minorHAnsi"/>
        </w:rPr>
        <w:t xml:space="preserve">, and provide a ride back to the service center </w:t>
      </w:r>
      <w:r w:rsidR="008B3686">
        <w:rPr>
          <w:rFonts w:asciiTheme="minorHAnsi" w:hAnsiTheme="minorHAnsi" w:cstheme="minorHAnsi"/>
        </w:rPr>
        <w:t xml:space="preserve">from the rental facility </w:t>
      </w:r>
      <w:r>
        <w:rPr>
          <w:rFonts w:asciiTheme="minorHAnsi" w:hAnsiTheme="minorHAnsi" w:cstheme="minorHAnsi"/>
        </w:rPr>
        <w:t>if the repairs or maintenance require overnight servicing.</w:t>
      </w:r>
    </w:p>
    <w:p w14:paraId="6ECC3359" w14:textId="436638FA" w:rsidR="000F0E69" w:rsidRDefault="000F0E69" w:rsidP="009626E1">
      <w:pPr>
        <w:pStyle w:val="NormalWeb"/>
        <w:numPr>
          <w:ilvl w:val="3"/>
          <w:numId w:val="13"/>
        </w:numPr>
        <w:spacing w:beforeAutospacing="0" w:after="120" w:afterAutospacing="0"/>
        <w:ind w:left="3060" w:hanging="900"/>
        <w:rPr>
          <w:rFonts w:asciiTheme="minorHAnsi" w:hAnsiTheme="minorHAnsi" w:cstheme="minorHAnsi"/>
        </w:rPr>
      </w:pPr>
      <w:r>
        <w:rPr>
          <w:rFonts w:asciiTheme="minorHAnsi" w:hAnsiTheme="minorHAnsi" w:cstheme="minorHAnsi"/>
        </w:rPr>
        <w:t xml:space="preserve">The successful Proposer is required to provide the JBE with a </w:t>
      </w:r>
      <w:r w:rsidR="00211088">
        <w:rPr>
          <w:rFonts w:asciiTheme="minorHAnsi" w:hAnsiTheme="minorHAnsi" w:cstheme="minorHAnsi"/>
        </w:rPr>
        <w:t xml:space="preserve">loaner from its own fleet of vehicles, or if unavailable, a </w:t>
      </w:r>
      <w:r>
        <w:rPr>
          <w:rFonts w:asciiTheme="minorHAnsi" w:hAnsiTheme="minorHAnsi" w:cstheme="minorHAnsi"/>
        </w:rPr>
        <w:t xml:space="preserve">rental </w:t>
      </w:r>
      <w:r w:rsidR="00211088">
        <w:rPr>
          <w:rFonts w:asciiTheme="minorHAnsi" w:hAnsiTheme="minorHAnsi" w:cstheme="minorHAnsi"/>
        </w:rPr>
        <w:t xml:space="preserve">from its network of rental facilities. Such loaner or rental vehicle must be </w:t>
      </w:r>
      <w:r>
        <w:rPr>
          <w:rFonts w:asciiTheme="minorHAnsi" w:hAnsiTheme="minorHAnsi" w:cstheme="minorHAnsi"/>
        </w:rPr>
        <w:t>of similar make and model</w:t>
      </w:r>
      <w:r w:rsidR="00211088">
        <w:rPr>
          <w:rFonts w:asciiTheme="minorHAnsi" w:hAnsiTheme="minorHAnsi" w:cstheme="minorHAnsi"/>
        </w:rPr>
        <w:t xml:space="preserve"> as the leased vehicle that is being service</w:t>
      </w:r>
      <w:r w:rsidR="00232EEB">
        <w:rPr>
          <w:rFonts w:asciiTheme="minorHAnsi" w:hAnsiTheme="minorHAnsi" w:cstheme="minorHAnsi"/>
        </w:rPr>
        <w:t>d</w:t>
      </w:r>
      <w:r w:rsidR="00211088">
        <w:rPr>
          <w:rFonts w:asciiTheme="minorHAnsi" w:hAnsiTheme="minorHAnsi" w:cstheme="minorHAnsi"/>
        </w:rPr>
        <w:t xml:space="preserve"> or repaired</w:t>
      </w:r>
      <w:r>
        <w:rPr>
          <w:rFonts w:asciiTheme="minorHAnsi" w:hAnsiTheme="minorHAnsi" w:cstheme="minorHAnsi"/>
        </w:rPr>
        <w:t xml:space="preserve">. A </w:t>
      </w:r>
      <w:r w:rsidR="00211088">
        <w:rPr>
          <w:rFonts w:asciiTheme="minorHAnsi" w:hAnsiTheme="minorHAnsi" w:cstheme="minorHAnsi"/>
        </w:rPr>
        <w:t xml:space="preserve">loaner or </w:t>
      </w:r>
      <w:r>
        <w:rPr>
          <w:rFonts w:asciiTheme="minorHAnsi" w:hAnsiTheme="minorHAnsi" w:cstheme="minorHAnsi"/>
        </w:rPr>
        <w:t xml:space="preserve">rental vehicle will be provided for up to </w:t>
      </w:r>
      <w:r w:rsidR="0034734D">
        <w:rPr>
          <w:rFonts w:asciiTheme="minorHAnsi" w:hAnsiTheme="minorHAnsi" w:cstheme="minorHAnsi"/>
        </w:rPr>
        <w:t>five (</w:t>
      </w:r>
      <w:r>
        <w:rPr>
          <w:rFonts w:asciiTheme="minorHAnsi" w:hAnsiTheme="minorHAnsi" w:cstheme="minorHAnsi"/>
        </w:rPr>
        <w:t>5</w:t>
      </w:r>
      <w:r w:rsidR="0034734D">
        <w:rPr>
          <w:rFonts w:asciiTheme="minorHAnsi" w:hAnsiTheme="minorHAnsi" w:cstheme="minorHAnsi"/>
        </w:rPr>
        <w:t>)</w:t>
      </w:r>
      <w:r>
        <w:rPr>
          <w:rFonts w:asciiTheme="minorHAnsi" w:hAnsiTheme="minorHAnsi" w:cstheme="minorHAnsi"/>
        </w:rPr>
        <w:t xml:space="preserve"> days free of charge when a leased vehicle is undergoing repairs or maintenance that requires overnight servicing. If vehicle maintenance or servicing is not </w:t>
      </w:r>
      <w:r w:rsidR="0034734D">
        <w:rPr>
          <w:rFonts w:asciiTheme="minorHAnsi" w:hAnsiTheme="minorHAnsi" w:cstheme="minorHAnsi"/>
        </w:rPr>
        <w:t xml:space="preserve">due to </w:t>
      </w:r>
      <w:r>
        <w:rPr>
          <w:rFonts w:asciiTheme="minorHAnsi" w:hAnsiTheme="minorHAnsi" w:cstheme="minorHAnsi"/>
        </w:rPr>
        <w:t xml:space="preserve">the fault of the JBE (i.e. defective vehicle, recall, etc.) then the JBE will not be held accountable and </w:t>
      </w:r>
      <w:r w:rsidR="0034734D">
        <w:rPr>
          <w:rFonts w:asciiTheme="minorHAnsi" w:hAnsiTheme="minorHAnsi" w:cstheme="minorHAnsi"/>
        </w:rPr>
        <w:t>Proposer</w:t>
      </w:r>
      <w:r>
        <w:rPr>
          <w:rFonts w:asciiTheme="minorHAnsi" w:hAnsiTheme="minorHAnsi" w:cstheme="minorHAnsi"/>
        </w:rPr>
        <w:t xml:space="preserve"> will provide a </w:t>
      </w:r>
      <w:r w:rsidR="0034734D">
        <w:rPr>
          <w:rFonts w:asciiTheme="minorHAnsi" w:hAnsiTheme="minorHAnsi" w:cstheme="minorHAnsi"/>
        </w:rPr>
        <w:t xml:space="preserve">loaner or </w:t>
      </w:r>
      <w:r>
        <w:rPr>
          <w:rFonts w:asciiTheme="minorHAnsi" w:hAnsiTheme="minorHAnsi" w:cstheme="minorHAnsi"/>
        </w:rPr>
        <w:t xml:space="preserve">rental vehicle free of charge for the duration of the repairs or maintenance. </w:t>
      </w:r>
    </w:p>
    <w:p w14:paraId="113E850C" w14:textId="43A4A6B6" w:rsidR="002B6A8A" w:rsidRDefault="002B6A8A" w:rsidP="002B6A8A">
      <w:pPr>
        <w:pStyle w:val="NormalWeb"/>
        <w:numPr>
          <w:ilvl w:val="2"/>
          <w:numId w:val="13"/>
        </w:numPr>
        <w:spacing w:beforeAutospacing="0" w:after="120" w:afterAutospacing="0"/>
        <w:rPr>
          <w:rFonts w:asciiTheme="minorHAnsi" w:hAnsiTheme="minorHAnsi" w:cstheme="minorHAnsi"/>
        </w:rPr>
      </w:pPr>
      <w:r>
        <w:rPr>
          <w:rFonts w:asciiTheme="minorHAnsi" w:hAnsiTheme="minorHAnsi" w:cstheme="minorHAnsi"/>
        </w:rPr>
        <w:lastRenderedPageBreak/>
        <w:t xml:space="preserve">The successful </w:t>
      </w:r>
      <w:r w:rsidR="008A4DAD">
        <w:rPr>
          <w:rFonts w:asciiTheme="minorHAnsi" w:hAnsiTheme="minorHAnsi" w:cstheme="minorHAnsi"/>
        </w:rPr>
        <w:t>Proposer</w:t>
      </w:r>
      <w:r>
        <w:rPr>
          <w:rFonts w:asciiTheme="minorHAnsi" w:hAnsiTheme="minorHAnsi" w:cstheme="minorHAnsi"/>
        </w:rPr>
        <w:t xml:space="preserve"> must have a network of rental facilities or be able to deliver vehicles in all major California cities and to the following areas of the State of California:</w:t>
      </w:r>
    </w:p>
    <w:p w14:paraId="2682D51C" w14:textId="77777777" w:rsidR="002B6A8A" w:rsidRDefault="002B6A8A" w:rsidP="002B6A8A">
      <w:pPr>
        <w:pStyle w:val="ListParagraph"/>
        <w:keepNext/>
        <w:numPr>
          <w:ilvl w:val="4"/>
          <w:numId w:val="14"/>
        </w:numPr>
        <w:spacing w:after="240"/>
        <w:ind w:right="720"/>
        <w:rPr>
          <w:rFonts w:asciiTheme="minorHAnsi" w:hAnsiTheme="minorHAnsi" w:cstheme="minorHAnsi"/>
        </w:rPr>
      </w:pPr>
      <w:r>
        <w:rPr>
          <w:rFonts w:asciiTheme="minorHAnsi" w:hAnsiTheme="minorHAnsi" w:cstheme="minorHAnsi"/>
        </w:rPr>
        <w:t xml:space="preserve">Northern/Central Region (NCR) – Shasta, Placer, Nevada, Sacramento, Fresno. </w:t>
      </w:r>
    </w:p>
    <w:p w14:paraId="04364C0C" w14:textId="77777777" w:rsidR="002B6A8A" w:rsidRDefault="002B6A8A" w:rsidP="002B6A8A">
      <w:pPr>
        <w:pStyle w:val="ListParagraph"/>
        <w:keepNext/>
        <w:numPr>
          <w:ilvl w:val="4"/>
          <w:numId w:val="14"/>
        </w:numPr>
        <w:spacing w:after="240"/>
        <w:ind w:right="720"/>
        <w:rPr>
          <w:rFonts w:asciiTheme="minorHAnsi" w:hAnsiTheme="minorHAnsi" w:cstheme="minorHAnsi"/>
        </w:rPr>
      </w:pPr>
      <w:r>
        <w:rPr>
          <w:rFonts w:asciiTheme="minorHAnsi" w:hAnsiTheme="minorHAnsi" w:cstheme="minorHAnsi"/>
        </w:rPr>
        <w:t xml:space="preserve">Southern Region (SR) – Kern, Los Angeles, Orange, Riverside, San Diego, Burbank.  </w:t>
      </w:r>
    </w:p>
    <w:p w14:paraId="321016AB" w14:textId="77777777" w:rsidR="002B6A8A" w:rsidRDefault="002B6A8A" w:rsidP="002B6A8A">
      <w:pPr>
        <w:pStyle w:val="ListParagraph"/>
        <w:keepNext/>
        <w:numPr>
          <w:ilvl w:val="4"/>
          <w:numId w:val="14"/>
        </w:numPr>
        <w:spacing w:after="240"/>
        <w:ind w:right="720"/>
        <w:rPr>
          <w:rFonts w:asciiTheme="minorHAnsi" w:hAnsiTheme="minorHAnsi" w:cstheme="minorHAnsi"/>
        </w:rPr>
      </w:pPr>
      <w:r>
        <w:rPr>
          <w:rFonts w:asciiTheme="minorHAnsi" w:hAnsiTheme="minorHAnsi" w:cstheme="minorHAnsi"/>
        </w:rPr>
        <w:t>Bay Area/Northern Coastal Region (BANCR) – Mendocino, Sonoma, Contra Costa, Alameda, Santa Clara, San Francisco.</w:t>
      </w:r>
    </w:p>
    <w:p w14:paraId="2E425B57" w14:textId="65B369A1" w:rsidR="002B6A8A" w:rsidRDefault="002B6A8A" w:rsidP="002B6A8A">
      <w:pPr>
        <w:spacing w:after="240"/>
        <w:ind w:left="2160"/>
        <w:rPr>
          <w:rFonts w:asciiTheme="minorHAnsi" w:hAnsiTheme="minorHAnsi" w:cstheme="minorHAnsi"/>
        </w:rPr>
      </w:pPr>
      <w:r>
        <w:rPr>
          <w:rFonts w:asciiTheme="minorHAnsi" w:hAnsiTheme="minorHAnsi" w:cstheme="minorHAnsi"/>
        </w:rPr>
        <w:t xml:space="preserve">The </w:t>
      </w:r>
      <w:r w:rsidR="008A4DAD">
        <w:rPr>
          <w:rFonts w:asciiTheme="minorHAnsi" w:hAnsiTheme="minorHAnsi" w:cstheme="minorHAnsi"/>
        </w:rPr>
        <w:t>Proposer</w:t>
      </w:r>
      <w:r>
        <w:rPr>
          <w:rFonts w:asciiTheme="minorHAnsi" w:hAnsiTheme="minorHAnsi" w:cstheme="minorHAnsi"/>
        </w:rPr>
        <w:t xml:space="preserve"> must provide a listing of all participating locations for vehicle pickup as part of the </w:t>
      </w:r>
      <w:r w:rsidR="008A4DAD">
        <w:rPr>
          <w:rFonts w:asciiTheme="minorHAnsi" w:hAnsiTheme="minorHAnsi" w:cstheme="minorHAnsi"/>
        </w:rPr>
        <w:t>Proposer</w:t>
      </w:r>
      <w:r>
        <w:rPr>
          <w:rFonts w:asciiTheme="minorHAnsi" w:hAnsiTheme="minorHAnsi" w:cstheme="minorHAnsi"/>
        </w:rPr>
        <w:t xml:space="preserve">’s response to this RFP.  The ability of the </w:t>
      </w:r>
      <w:r w:rsidR="008A4DAD">
        <w:rPr>
          <w:rFonts w:asciiTheme="minorHAnsi" w:hAnsiTheme="minorHAnsi" w:cstheme="minorHAnsi"/>
        </w:rPr>
        <w:t>Proposer</w:t>
      </w:r>
      <w:r>
        <w:rPr>
          <w:rFonts w:asciiTheme="minorHAnsi" w:hAnsiTheme="minorHAnsi" w:cstheme="minorHAnsi"/>
        </w:rPr>
        <w:t xml:space="preserve"> to provide service in substantially the entire State of California is preferable.</w:t>
      </w:r>
    </w:p>
    <w:p w14:paraId="42B6DB71" w14:textId="02FF3AAE" w:rsidR="002B6A8A" w:rsidRDefault="002B6A8A" w:rsidP="002B6A8A">
      <w:pPr>
        <w:pStyle w:val="NormalWeb"/>
        <w:numPr>
          <w:ilvl w:val="2"/>
          <w:numId w:val="13"/>
        </w:numPr>
        <w:spacing w:beforeAutospacing="0" w:after="120" w:afterAutospacing="0"/>
        <w:rPr>
          <w:rFonts w:asciiTheme="minorHAnsi" w:hAnsiTheme="minorHAnsi" w:cstheme="minorHAnsi"/>
        </w:rPr>
      </w:pPr>
      <w:r>
        <w:rPr>
          <w:rFonts w:asciiTheme="minorHAnsi" w:hAnsiTheme="minorHAnsi" w:cstheme="minorHAnsi"/>
        </w:rPr>
        <w:t xml:space="preserve">The successful </w:t>
      </w:r>
      <w:r w:rsidR="008A4DAD">
        <w:rPr>
          <w:rFonts w:asciiTheme="minorHAnsi" w:hAnsiTheme="minorHAnsi" w:cstheme="minorHAnsi"/>
        </w:rPr>
        <w:t>Proposer</w:t>
      </w:r>
      <w:r>
        <w:rPr>
          <w:rFonts w:asciiTheme="minorHAnsi" w:hAnsiTheme="minorHAnsi" w:cstheme="minorHAnsi"/>
        </w:rPr>
        <w:t xml:space="preserve"> shall submit a monthly invoice to each JBE</w:t>
      </w:r>
      <w:r w:rsidR="00BF2E81">
        <w:rPr>
          <w:rFonts w:asciiTheme="minorHAnsi" w:hAnsiTheme="minorHAnsi" w:cstheme="minorHAnsi"/>
        </w:rPr>
        <w:t xml:space="preserve"> </w:t>
      </w:r>
      <w:r>
        <w:rPr>
          <w:rFonts w:asciiTheme="minorHAnsi" w:hAnsiTheme="minorHAnsi" w:cstheme="minorHAnsi"/>
        </w:rPr>
        <w:t xml:space="preserve">for payment for the entire month in arrears.  The successful </w:t>
      </w:r>
      <w:r w:rsidR="008A4DAD">
        <w:rPr>
          <w:rFonts w:asciiTheme="minorHAnsi" w:hAnsiTheme="minorHAnsi" w:cstheme="minorHAnsi"/>
        </w:rPr>
        <w:t>Proposer</w:t>
      </w:r>
      <w:r>
        <w:rPr>
          <w:rFonts w:asciiTheme="minorHAnsi" w:hAnsiTheme="minorHAnsi" w:cstheme="minorHAnsi"/>
        </w:rPr>
        <w:t xml:space="preserve"> shall invoice at the full monthly amount shown in the lease.  For vehicles in the JBE’s possession for a partial month, the successful </w:t>
      </w:r>
      <w:r w:rsidR="008A4DAD">
        <w:rPr>
          <w:rFonts w:asciiTheme="minorHAnsi" w:hAnsiTheme="minorHAnsi" w:cstheme="minorHAnsi"/>
        </w:rPr>
        <w:t>Proposer</w:t>
      </w:r>
      <w:r>
        <w:rPr>
          <w:rFonts w:asciiTheme="minorHAnsi" w:hAnsiTheme="minorHAnsi" w:cstheme="minorHAnsi"/>
        </w:rPr>
        <w:t xml:space="preserve"> shall invoice at a pro rata share of the monthly amounts based on the number of days the vehicle was in the JBE’s possession.  A month shall be interpreted as thirty (30) days for the purposes of this computation.  Lease payments must not begin to accrue until the JBE accepts delivery of the vehicle, and will be payable only for days the vehicle is in the JBE’s possession, and shall cease upon return of the leased vehicle to the successful </w:t>
      </w:r>
      <w:r w:rsidR="008A4DAD">
        <w:rPr>
          <w:rFonts w:asciiTheme="minorHAnsi" w:hAnsiTheme="minorHAnsi" w:cstheme="minorHAnsi"/>
        </w:rPr>
        <w:t>Proposer</w:t>
      </w:r>
      <w:r>
        <w:rPr>
          <w:rFonts w:asciiTheme="minorHAnsi" w:hAnsiTheme="minorHAnsi" w:cstheme="minorHAnsi"/>
        </w:rPr>
        <w:t>.</w:t>
      </w:r>
    </w:p>
    <w:p w14:paraId="4F7DA919" w14:textId="6BEE08DD" w:rsidR="00B80D13" w:rsidRDefault="00B80D13" w:rsidP="002B6A8A">
      <w:pPr>
        <w:pStyle w:val="NormalWeb"/>
        <w:numPr>
          <w:ilvl w:val="2"/>
          <w:numId w:val="13"/>
        </w:numPr>
        <w:spacing w:beforeAutospacing="0" w:after="120" w:afterAutospacing="0"/>
        <w:rPr>
          <w:rFonts w:asciiTheme="minorHAnsi" w:hAnsiTheme="minorHAnsi" w:cstheme="minorHAnsi"/>
        </w:rPr>
      </w:pPr>
      <w:r>
        <w:rPr>
          <w:rFonts w:asciiTheme="minorHAnsi" w:hAnsiTheme="minorHAnsi" w:cstheme="minorHAnsi"/>
        </w:rPr>
        <w:t xml:space="preserve">Proposer will register all leased vehicles with the Department of Motor Vehicles. Proposer will install temporary registration documents on each vehicle prior to delivery to the JBE. Proposer will provide EXEMPT license plates and registrations within thirty (30) days of delivery of a leased vehicle. Proposer and each JBE shall cooperate and furnish </w:t>
      </w:r>
      <w:proofErr w:type="gramStart"/>
      <w:r>
        <w:rPr>
          <w:rFonts w:asciiTheme="minorHAnsi" w:hAnsiTheme="minorHAnsi" w:cstheme="minorHAnsi"/>
        </w:rPr>
        <w:t>any and all</w:t>
      </w:r>
      <w:proofErr w:type="gramEnd"/>
      <w:r>
        <w:rPr>
          <w:rFonts w:asciiTheme="minorHAnsi" w:hAnsiTheme="minorHAnsi" w:cstheme="minorHAnsi"/>
        </w:rPr>
        <w:t xml:space="preserve"> information or documentation which may be reasonably necessary for compliance with the provisions of this Section or any federal, state or local law, rule, regulation or ordinance.</w:t>
      </w:r>
    </w:p>
    <w:p w14:paraId="489AD9BA" w14:textId="4525C8A6" w:rsidR="002B6A8A" w:rsidRDefault="002B6A8A" w:rsidP="002B6A8A">
      <w:pPr>
        <w:spacing w:after="240"/>
        <w:ind w:left="1440" w:hanging="720"/>
        <w:rPr>
          <w:rFonts w:asciiTheme="minorHAnsi" w:hAnsiTheme="minorHAnsi" w:cstheme="minorHAnsi"/>
        </w:rPr>
      </w:pPr>
      <w:r>
        <w:rPr>
          <w:rFonts w:asciiTheme="minorHAnsi" w:hAnsiTheme="minorHAnsi" w:cstheme="minorHAnsi"/>
          <w:b/>
        </w:rPr>
        <w:t>2.2</w:t>
      </w:r>
      <w:r>
        <w:rPr>
          <w:rFonts w:asciiTheme="minorHAnsi" w:hAnsiTheme="minorHAnsi" w:cstheme="minorHAnsi"/>
        </w:rPr>
        <w:tab/>
      </w:r>
      <w:r>
        <w:rPr>
          <w:rFonts w:asciiTheme="minorHAnsi" w:hAnsiTheme="minorHAnsi" w:cstheme="minorHAnsi"/>
          <w:b/>
        </w:rPr>
        <w:t>Fleet Vehicle Maintenance Requirements:</w:t>
      </w:r>
      <w:r>
        <w:rPr>
          <w:rFonts w:asciiTheme="minorHAnsi" w:hAnsiTheme="minorHAnsi" w:cstheme="minorHAnsi"/>
        </w:rPr>
        <w:t xml:space="preserve">  The </w:t>
      </w:r>
      <w:r w:rsidR="008A4DAD">
        <w:rPr>
          <w:rFonts w:asciiTheme="minorHAnsi" w:hAnsiTheme="minorHAnsi" w:cstheme="minorHAnsi"/>
        </w:rPr>
        <w:t>Proposer</w:t>
      </w:r>
      <w:r>
        <w:rPr>
          <w:rFonts w:asciiTheme="minorHAnsi" w:hAnsiTheme="minorHAnsi" w:cstheme="minorHAnsi"/>
        </w:rPr>
        <w:t xml:space="preserve"> must provide a monthly all-inclusive full</w:t>
      </w:r>
      <w:r w:rsidR="004416D1">
        <w:rPr>
          <w:rFonts w:asciiTheme="minorHAnsi" w:hAnsiTheme="minorHAnsi" w:cstheme="minorHAnsi"/>
        </w:rPr>
        <w:t>-</w:t>
      </w:r>
      <w:r>
        <w:rPr>
          <w:rFonts w:asciiTheme="minorHAnsi" w:hAnsiTheme="minorHAnsi" w:cstheme="minorHAnsi"/>
        </w:rPr>
        <w:t>service maintenance management program for a fixed monthly fee per leased vehicle</w:t>
      </w:r>
      <w:r w:rsidR="008B3686">
        <w:rPr>
          <w:rFonts w:asciiTheme="minorHAnsi" w:hAnsiTheme="minorHAnsi" w:cstheme="minorHAnsi"/>
        </w:rPr>
        <w:t>.</w:t>
      </w:r>
    </w:p>
    <w:p w14:paraId="779F953A" w14:textId="558F704E" w:rsidR="002B6A8A" w:rsidRDefault="002B6A8A" w:rsidP="002B6A8A">
      <w:pPr>
        <w:pStyle w:val="NormalWeb"/>
        <w:keepNext/>
        <w:ind w:left="2208" w:hanging="768"/>
        <w:rPr>
          <w:rFonts w:asciiTheme="minorHAnsi" w:hAnsiTheme="minorHAnsi" w:cstheme="minorHAnsi"/>
        </w:rPr>
      </w:pPr>
      <w:r>
        <w:rPr>
          <w:rFonts w:asciiTheme="minorHAnsi" w:hAnsiTheme="minorHAnsi" w:cstheme="minorHAnsi"/>
        </w:rPr>
        <w:lastRenderedPageBreak/>
        <w:t xml:space="preserve">The </w:t>
      </w:r>
      <w:r w:rsidR="008A4DAD">
        <w:rPr>
          <w:rFonts w:asciiTheme="minorHAnsi" w:hAnsiTheme="minorHAnsi" w:cstheme="minorHAnsi"/>
        </w:rPr>
        <w:t>Proposer</w:t>
      </w:r>
      <w:r>
        <w:rPr>
          <w:rFonts w:asciiTheme="minorHAnsi" w:hAnsiTheme="minorHAnsi" w:cstheme="minorHAnsi"/>
        </w:rPr>
        <w:t xml:space="preserve"> must provide:</w:t>
      </w:r>
    </w:p>
    <w:p w14:paraId="402CB80C" w14:textId="77777777" w:rsidR="002B6A8A" w:rsidRDefault="002B6A8A" w:rsidP="002B6A8A">
      <w:pPr>
        <w:pStyle w:val="NormalWeb"/>
        <w:keepNext/>
        <w:numPr>
          <w:ilvl w:val="0"/>
          <w:numId w:val="15"/>
        </w:numPr>
        <w:ind w:left="2160" w:hanging="720"/>
        <w:rPr>
          <w:rFonts w:asciiTheme="minorHAnsi" w:hAnsiTheme="minorHAnsi" w:cstheme="minorHAnsi"/>
        </w:rPr>
      </w:pPr>
      <w:r>
        <w:rPr>
          <w:rFonts w:asciiTheme="minorHAnsi" w:hAnsiTheme="minorHAnsi" w:cstheme="minorHAnsi"/>
        </w:rPr>
        <w:t>Driver support to coordinate repairs and minimize vehicle downtime;</w:t>
      </w:r>
    </w:p>
    <w:p w14:paraId="0E9D8672" w14:textId="77777777" w:rsidR="002B6A8A" w:rsidRDefault="002B6A8A" w:rsidP="002B6A8A">
      <w:pPr>
        <w:pStyle w:val="NormalWeb"/>
        <w:keepNext/>
        <w:numPr>
          <w:ilvl w:val="0"/>
          <w:numId w:val="15"/>
        </w:numPr>
        <w:ind w:left="2160" w:hanging="720"/>
        <w:rPr>
          <w:rFonts w:asciiTheme="minorHAnsi" w:hAnsiTheme="minorHAnsi" w:cstheme="minorHAnsi"/>
        </w:rPr>
      </w:pPr>
      <w:r>
        <w:rPr>
          <w:rFonts w:asciiTheme="minorHAnsi" w:hAnsiTheme="minorHAnsi" w:cstheme="minorHAnsi"/>
        </w:rPr>
        <w:t>Cost and quality controls for vehicle repairs;</w:t>
      </w:r>
    </w:p>
    <w:p w14:paraId="4C3B6DF9" w14:textId="77777777" w:rsidR="002B6A8A" w:rsidRDefault="002B6A8A" w:rsidP="002B6A8A">
      <w:pPr>
        <w:pStyle w:val="NormalWeb"/>
        <w:keepNext/>
        <w:numPr>
          <w:ilvl w:val="0"/>
          <w:numId w:val="15"/>
        </w:numPr>
        <w:ind w:left="2160" w:hanging="720"/>
        <w:rPr>
          <w:rFonts w:asciiTheme="minorHAnsi" w:hAnsiTheme="minorHAnsi" w:cstheme="minorHAnsi"/>
        </w:rPr>
      </w:pPr>
      <w:r>
        <w:rPr>
          <w:rFonts w:asciiTheme="minorHAnsi" w:hAnsiTheme="minorHAnsi" w:cstheme="minorHAnsi"/>
        </w:rPr>
        <w:t>Fleet management support and recommendations;</w:t>
      </w:r>
    </w:p>
    <w:p w14:paraId="1EF6C9E4" w14:textId="77777777" w:rsidR="002B6A8A" w:rsidRDefault="002B6A8A" w:rsidP="002B6A8A">
      <w:pPr>
        <w:pStyle w:val="NormalWeb"/>
        <w:keepNext/>
        <w:numPr>
          <w:ilvl w:val="0"/>
          <w:numId w:val="15"/>
        </w:numPr>
        <w:ind w:left="2160" w:hanging="720"/>
        <w:rPr>
          <w:rFonts w:asciiTheme="minorHAnsi" w:hAnsiTheme="minorHAnsi" w:cstheme="minorHAnsi"/>
        </w:rPr>
      </w:pPr>
      <w:r>
        <w:rPr>
          <w:rFonts w:asciiTheme="minorHAnsi" w:hAnsiTheme="minorHAnsi" w:cstheme="minorHAnsi"/>
        </w:rPr>
        <w:t>Emergency roadside assistance, 24 hour/day, 7 days a week;</w:t>
      </w:r>
    </w:p>
    <w:p w14:paraId="7CAC00E6" w14:textId="77777777" w:rsidR="002B6A8A" w:rsidRDefault="002B6A8A" w:rsidP="002B6A8A">
      <w:pPr>
        <w:pStyle w:val="NormalWeb"/>
        <w:keepNext/>
        <w:numPr>
          <w:ilvl w:val="0"/>
          <w:numId w:val="15"/>
        </w:numPr>
        <w:ind w:left="2160" w:hanging="720"/>
        <w:rPr>
          <w:rFonts w:asciiTheme="minorHAnsi" w:hAnsiTheme="minorHAnsi" w:cstheme="minorHAnsi"/>
        </w:rPr>
      </w:pPr>
      <w:r>
        <w:rPr>
          <w:rFonts w:asciiTheme="minorHAnsi" w:hAnsiTheme="minorHAnsi" w:cstheme="minorHAnsi"/>
        </w:rPr>
        <w:t xml:space="preserve">Quarterly metrics for costs and service in a spreadsheet that contains information </w:t>
      </w:r>
      <w:proofErr w:type="gramStart"/>
      <w:r>
        <w:rPr>
          <w:rFonts w:asciiTheme="minorHAnsi" w:hAnsiTheme="minorHAnsi" w:cstheme="minorHAnsi"/>
        </w:rPr>
        <w:t>similar to</w:t>
      </w:r>
      <w:proofErr w:type="gramEnd"/>
      <w:r>
        <w:rPr>
          <w:rFonts w:asciiTheme="minorHAnsi" w:hAnsiTheme="minorHAnsi" w:cstheme="minorHAnsi"/>
        </w:rPr>
        <w:t xml:space="preserve"> the type of information in the following table:</w:t>
      </w:r>
    </w:p>
    <w:tbl>
      <w:tblPr>
        <w:tblStyle w:val="TableGrid"/>
        <w:tblW w:w="0" w:type="auto"/>
        <w:tblInd w:w="22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15" w:type="dxa"/>
          <w:left w:w="115" w:type="dxa"/>
          <w:bottom w:w="115" w:type="dxa"/>
          <w:right w:w="115" w:type="dxa"/>
        </w:tblCellMar>
        <w:tblLook w:val="04A0" w:firstRow="1" w:lastRow="0" w:firstColumn="1" w:lastColumn="0" w:noHBand="0" w:noVBand="1"/>
      </w:tblPr>
      <w:tblGrid>
        <w:gridCol w:w="3030"/>
        <w:gridCol w:w="3258"/>
      </w:tblGrid>
      <w:tr w:rsidR="002B6A8A" w14:paraId="272A3C2A" w14:textId="77777777" w:rsidTr="002B6A8A">
        <w:trPr>
          <w:tblHeader/>
        </w:trPr>
        <w:tc>
          <w:tcPr>
            <w:tcW w:w="303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hideMark/>
          </w:tcPr>
          <w:p w14:paraId="6DAB65EC" w14:textId="77777777" w:rsidR="002B6A8A" w:rsidRDefault="002B6A8A">
            <w:pPr>
              <w:pStyle w:val="NormalWeb"/>
              <w:keepNext/>
              <w:tabs>
                <w:tab w:val="left" w:pos="368"/>
              </w:tabs>
              <w:spacing w:before="0" w:beforeAutospacing="0" w:after="0" w:afterAutospacing="0"/>
              <w:rPr>
                <w:rFonts w:asciiTheme="minorHAnsi" w:hAnsiTheme="minorHAnsi" w:cstheme="minorHAnsi"/>
                <w:b/>
                <w:lang w:bidi="en-US"/>
              </w:rPr>
            </w:pPr>
            <w:r>
              <w:rPr>
                <w:rFonts w:asciiTheme="minorHAnsi" w:hAnsiTheme="minorHAnsi" w:cstheme="minorHAnsi"/>
                <w:b/>
                <w:lang w:bidi="en-US"/>
              </w:rPr>
              <w:t>Column Heading</w:t>
            </w:r>
          </w:p>
        </w:tc>
        <w:tc>
          <w:tcPr>
            <w:tcW w:w="3258"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hideMark/>
          </w:tcPr>
          <w:p w14:paraId="6371FE00" w14:textId="77777777" w:rsidR="002B6A8A" w:rsidRDefault="002B6A8A">
            <w:pPr>
              <w:pStyle w:val="NormalWeb"/>
              <w:keepNext/>
              <w:spacing w:before="0" w:beforeAutospacing="0" w:after="0" w:afterAutospacing="0"/>
              <w:rPr>
                <w:rFonts w:asciiTheme="minorHAnsi" w:hAnsiTheme="minorHAnsi" w:cstheme="minorHAnsi"/>
                <w:b/>
                <w:lang w:bidi="en-US"/>
              </w:rPr>
            </w:pPr>
            <w:r>
              <w:rPr>
                <w:rFonts w:asciiTheme="minorHAnsi" w:hAnsiTheme="minorHAnsi" w:cstheme="minorHAnsi"/>
                <w:b/>
                <w:lang w:bidi="en-US"/>
              </w:rPr>
              <w:t>Contents</w:t>
            </w:r>
          </w:p>
        </w:tc>
      </w:tr>
      <w:tr w:rsidR="002B6A8A" w14:paraId="33C33F72" w14:textId="77777777" w:rsidTr="002B6A8A">
        <w:tc>
          <w:tcPr>
            <w:tcW w:w="3030" w:type="dxa"/>
            <w:tcBorders>
              <w:top w:val="single" w:sz="2" w:space="0" w:color="000000"/>
              <w:left w:val="single" w:sz="2" w:space="0" w:color="000000"/>
              <w:bottom w:val="single" w:sz="2" w:space="0" w:color="000000"/>
              <w:right w:val="single" w:sz="2" w:space="0" w:color="000000"/>
            </w:tcBorders>
            <w:hideMark/>
          </w:tcPr>
          <w:p w14:paraId="1A52DBE5" w14:textId="77777777" w:rsidR="002B6A8A" w:rsidRDefault="002B6A8A" w:rsidP="002B6A8A">
            <w:pPr>
              <w:pStyle w:val="NormalWeb"/>
              <w:keepNext/>
              <w:numPr>
                <w:ilvl w:val="0"/>
                <w:numId w:val="16"/>
              </w:numPr>
              <w:tabs>
                <w:tab w:val="left" w:pos="368"/>
              </w:tabs>
              <w:spacing w:before="0" w:beforeAutospacing="0" w:after="0" w:afterAutospacing="0"/>
              <w:ind w:left="0" w:firstLine="0"/>
              <w:rPr>
                <w:rFonts w:asciiTheme="minorHAnsi" w:hAnsiTheme="minorHAnsi" w:cstheme="minorHAnsi"/>
                <w:lang w:bidi="en-US"/>
              </w:rPr>
            </w:pPr>
            <w:r>
              <w:rPr>
                <w:rFonts w:asciiTheme="minorHAnsi" w:hAnsiTheme="minorHAnsi" w:cstheme="minorHAnsi"/>
                <w:lang w:bidi="en-US"/>
              </w:rPr>
              <w:t xml:space="preserve">Vehicle ID </w:t>
            </w:r>
          </w:p>
        </w:tc>
        <w:tc>
          <w:tcPr>
            <w:tcW w:w="3258" w:type="dxa"/>
            <w:tcBorders>
              <w:top w:val="single" w:sz="2" w:space="0" w:color="000000"/>
              <w:left w:val="single" w:sz="2" w:space="0" w:color="000000"/>
              <w:bottom w:val="single" w:sz="2" w:space="0" w:color="000000"/>
              <w:right w:val="single" w:sz="2" w:space="0" w:color="000000"/>
            </w:tcBorders>
            <w:hideMark/>
          </w:tcPr>
          <w:p w14:paraId="77CAA25A" w14:textId="77777777" w:rsidR="002B6A8A" w:rsidRDefault="002B6A8A">
            <w:pPr>
              <w:pStyle w:val="NormalWeb"/>
              <w:keepNext/>
              <w:spacing w:before="0" w:beforeAutospacing="0" w:after="0" w:afterAutospacing="0"/>
              <w:rPr>
                <w:rFonts w:asciiTheme="minorHAnsi" w:hAnsiTheme="minorHAnsi" w:cstheme="minorHAnsi"/>
                <w:lang w:bidi="en-US"/>
              </w:rPr>
            </w:pPr>
            <w:r>
              <w:rPr>
                <w:rFonts w:asciiTheme="minorHAnsi" w:hAnsiTheme="minorHAnsi" w:cstheme="minorHAnsi"/>
                <w:lang w:bidi="en-US"/>
              </w:rPr>
              <w:t>ID number</w:t>
            </w:r>
          </w:p>
        </w:tc>
      </w:tr>
      <w:tr w:rsidR="000F0E69" w14:paraId="30B26269" w14:textId="77777777" w:rsidTr="002B6A8A">
        <w:tc>
          <w:tcPr>
            <w:tcW w:w="3030" w:type="dxa"/>
            <w:tcBorders>
              <w:top w:val="single" w:sz="2" w:space="0" w:color="000000"/>
              <w:left w:val="single" w:sz="2" w:space="0" w:color="000000"/>
              <w:bottom w:val="single" w:sz="2" w:space="0" w:color="000000"/>
              <w:right w:val="single" w:sz="2" w:space="0" w:color="000000"/>
            </w:tcBorders>
            <w:hideMark/>
          </w:tcPr>
          <w:p w14:paraId="6465CFDA" w14:textId="7AD43EAB" w:rsidR="000F0E69" w:rsidRDefault="000F0E69" w:rsidP="002B6A8A">
            <w:pPr>
              <w:pStyle w:val="NormalWeb"/>
              <w:keepNext/>
              <w:numPr>
                <w:ilvl w:val="0"/>
                <w:numId w:val="16"/>
              </w:numPr>
              <w:tabs>
                <w:tab w:val="left" w:pos="368"/>
              </w:tabs>
              <w:spacing w:before="0" w:beforeAutospacing="0" w:after="0" w:afterAutospacing="0"/>
              <w:ind w:left="0" w:firstLine="0"/>
              <w:rPr>
                <w:rFonts w:asciiTheme="minorHAnsi" w:hAnsiTheme="minorHAnsi" w:cstheme="minorHAnsi"/>
                <w:lang w:bidi="en-US"/>
              </w:rPr>
            </w:pPr>
            <w:r>
              <w:rPr>
                <w:rFonts w:asciiTheme="minorHAnsi" w:hAnsiTheme="minorHAnsi" w:cstheme="minorHAnsi"/>
                <w:lang w:bidi="en-US"/>
              </w:rPr>
              <w:t>Maintenance Date</w:t>
            </w:r>
          </w:p>
        </w:tc>
        <w:tc>
          <w:tcPr>
            <w:tcW w:w="3258" w:type="dxa"/>
            <w:tcBorders>
              <w:top w:val="single" w:sz="2" w:space="0" w:color="000000"/>
              <w:left w:val="single" w:sz="2" w:space="0" w:color="000000"/>
              <w:bottom w:val="single" w:sz="2" w:space="0" w:color="000000"/>
              <w:right w:val="single" w:sz="2" w:space="0" w:color="000000"/>
            </w:tcBorders>
            <w:hideMark/>
          </w:tcPr>
          <w:p w14:paraId="30E3DD6D" w14:textId="167D44CC" w:rsidR="000F0E69" w:rsidRDefault="000F0E69">
            <w:pPr>
              <w:pStyle w:val="NormalWeb"/>
              <w:keepNext/>
              <w:spacing w:before="0" w:beforeAutospacing="0" w:after="0" w:afterAutospacing="0"/>
              <w:rPr>
                <w:rFonts w:asciiTheme="minorHAnsi" w:hAnsiTheme="minorHAnsi" w:cstheme="minorHAnsi"/>
                <w:lang w:bidi="en-US"/>
              </w:rPr>
            </w:pPr>
            <w:r>
              <w:rPr>
                <w:rFonts w:asciiTheme="minorHAnsi" w:hAnsiTheme="minorHAnsi" w:cstheme="minorHAnsi"/>
                <w:lang w:bidi="en-US"/>
              </w:rPr>
              <w:t>Date maintenance is performed</w:t>
            </w:r>
          </w:p>
        </w:tc>
      </w:tr>
      <w:tr w:rsidR="000F0E69" w14:paraId="726CFA2C" w14:textId="77777777" w:rsidTr="002B6A8A">
        <w:tc>
          <w:tcPr>
            <w:tcW w:w="3030" w:type="dxa"/>
            <w:tcBorders>
              <w:top w:val="single" w:sz="2" w:space="0" w:color="000000"/>
              <w:left w:val="single" w:sz="2" w:space="0" w:color="000000"/>
              <w:bottom w:val="single" w:sz="2" w:space="0" w:color="000000"/>
              <w:right w:val="single" w:sz="2" w:space="0" w:color="000000"/>
            </w:tcBorders>
            <w:hideMark/>
          </w:tcPr>
          <w:p w14:paraId="46761862" w14:textId="5EC51263" w:rsidR="000F0E69" w:rsidRDefault="000F0E69" w:rsidP="002B6A8A">
            <w:pPr>
              <w:pStyle w:val="NormalWeb"/>
              <w:keepNext/>
              <w:numPr>
                <w:ilvl w:val="0"/>
                <w:numId w:val="16"/>
              </w:numPr>
              <w:tabs>
                <w:tab w:val="left" w:pos="368"/>
              </w:tabs>
              <w:spacing w:before="0" w:beforeAutospacing="0" w:after="0" w:afterAutospacing="0"/>
              <w:ind w:left="0" w:firstLine="0"/>
              <w:rPr>
                <w:rFonts w:asciiTheme="minorHAnsi" w:hAnsiTheme="minorHAnsi" w:cstheme="minorHAnsi"/>
                <w:lang w:bidi="en-US"/>
              </w:rPr>
            </w:pPr>
            <w:r>
              <w:rPr>
                <w:rFonts w:asciiTheme="minorHAnsi" w:hAnsiTheme="minorHAnsi" w:cstheme="minorHAnsi"/>
                <w:lang w:bidi="en-US"/>
              </w:rPr>
              <w:t>Maintenance Performed</w:t>
            </w:r>
          </w:p>
        </w:tc>
        <w:tc>
          <w:tcPr>
            <w:tcW w:w="3258" w:type="dxa"/>
            <w:tcBorders>
              <w:top w:val="single" w:sz="2" w:space="0" w:color="000000"/>
              <w:left w:val="single" w:sz="2" w:space="0" w:color="000000"/>
              <w:bottom w:val="single" w:sz="2" w:space="0" w:color="000000"/>
              <w:right w:val="single" w:sz="2" w:space="0" w:color="000000"/>
            </w:tcBorders>
            <w:hideMark/>
          </w:tcPr>
          <w:p w14:paraId="3B9230F5" w14:textId="1550FEA6" w:rsidR="000F0E69" w:rsidRDefault="000F0E69">
            <w:pPr>
              <w:pStyle w:val="NormalWeb"/>
              <w:keepNext/>
              <w:spacing w:before="0" w:beforeAutospacing="0" w:after="0" w:afterAutospacing="0"/>
              <w:rPr>
                <w:rFonts w:asciiTheme="minorHAnsi" w:hAnsiTheme="minorHAnsi" w:cstheme="minorHAnsi"/>
                <w:lang w:bidi="en-US"/>
              </w:rPr>
            </w:pPr>
            <w:r>
              <w:rPr>
                <w:rFonts w:asciiTheme="minorHAnsi" w:hAnsiTheme="minorHAnsi" w:cstheme="minorHAnsi"/>
                <w:lang w:bidi="en-US"/>
              </w:rPr>
              <w:t>Brief Descriptions, e.g., Oil change, 30K, 60K, 90K, etc.</w:t>
            </w:r>
          </w:p>
        </w:tc>
      </w:tr>
      <w:tr w:rsidR="000F0E69" w14:paraId="6779FDA4" w14:textId="77777777" w:rsidTr="002B6A8A">
        <w:tc>
          <w:tcPr>
            <w:tcW w:w="3030" w:type="dxa"/>
            <w:tcBorders>
              <w:top w:val="single" w:sz="2" w:space="0" w:color="000000"/>
              <w:left w:val="single" w:sz="2" w:space="0" w:color="000000"/>
              <w:bottom w:val="single" w:sz="2" w:space="0" w:color="000000"/>
              <w:right w:val="single" w:sz="2" w:space="0" w:color="000000"/>
            </w:tcBorders>
            <w:hideMark/>
          </w:tcPr>
          <w:p w14:paraId="59C65BA6" w14:textId="5F45E34B" w:rsidR="000F0E69" w:rsidRDefault="000F0E69" w:rsidP="002B6A8A">
            <w:pPr>
              <w:pStyle w:val="NormalWeb"/>
              <w:keepNext/>
              <w:numPr>
                <w:ilvl w:val="0"/>
                <w:numId w:val="16"/>
              </w:numPr>
              <w:tabs>
                <w:tab w:val="left" w:pos="368"/>
              </w:tabs>
              <w:spacing w:before="0" w:beforeAutospacing="0" w:after="0" w:afterAutospacing="0"/>
              <w:ind w:left="0" w:firstLine="0"/>
              <w:rPr>
                <w:rFonts w:asciiTheme="minorHAnsi" w:hAnsiTheme="minorHAnsi" w:cstheme="minorHAnsi"/>
                <w:lang w:bidi="en-US"/>
              </w:rPr>
            </w:pPr>
            <w:r>
              <w:rPr>
                <w:rFonts w:asciiTheme="minorHAnsi" w:hAnsiTheme="minorHAnsi" w:cstheme="minorHAnsi"/>
                <w:lang w:bidi="en-US"/>
              </w:rPr>
              <w:t>Lessee</w:t>
            </w:r>
          </w:p>
        </w:tc>
        <w:tc>
          <w:tcPr>
            <w:tcW w:w="3258" w:type="dxa"/>
            <w:tcBorders>
              <w:top w:val="single" w:sz="2" w:space="0" w:color="000000"/>
              <w:left w:val="single" w:sz="2" w:space="0" w:color="000000"/>
              <w:bottom w:val="single" w:sz="2" w:space="0" w:color="000000"/>
              <w:right w:val="single" w:sz="2" w:space="0" w:color="000000"/>
            </w:tcBorders>
            <w:hideMark/>
          </w:tcPr>
          <w:p w14:paraId="29B6DE46" w14:textId="172DAEE8" w:rsidR="000F0E69" w:rsidRDefault="000F0E69">
            <w:pPr>
              <w:pStyle w:val="NormalWeb"/>
              <w:keepNext/>
              <w:spacing w:before="0" w:beforeAutospacing="0" w:after="0" w:afterAutospacing="0"/>
              <w:rPr>
                <w:rFonts w:asciiTheme="minorHAnsi" w:hAnsiTheme="minorHAnsi" w:cstheme="minorHAnsi"/>
                <w:lang w:bidi="en-US"/>
              </w:rPr>
            </w:pPr>
            <w:r>
              <w:rPr>
                <w:rFonts w:asciiTheme="minorHAnsi" w:hAnsiTheme="minorHAnsi" w:cstheme="minorHAnsi"/>
                <w:lang w:bidi="en-US"/>
              </w:rPr>
              <w:t>JBE name</w:t>
            </w:r>
          </w:p>
        </w:tc>
      </w:tr>
      <w:tr w:rsidR="000F0E69" w14:paraId="35C9A6F6" w14:textId="77777777" w:rsidTr="002B6A8A">
        <w:tc>
          <w:tcPr>
            <w:tcW w:w="3030" w:type="dxa"/>
            <w:tcBorders>
              <w:top w:val="single" w:sz="2" w:space="0" w:color="000000"/>
              <w:left w:val="single" w:sz="2" w:space="0" w:color="000000"/>
              <w:bottom w:val="single" w:sz="2" w:space="0" w:color="000000"/>
              <w:right w:val="single" w:sz="2" w:space="0" w:color="000000"/>
            </w:tcBorders>
            <w:hideMark/>
          </w:tcPr>
          <w:p w14:paraId="4E047117" w14:textId="4E9BBB05" w:rsidR="000F0E69" w:rsidRDefault="000F0E69" w:rsidP="002B6A8A">
            <w:pPr>
              <w:pStyle w:val="NormalWeb"/>
              <w:keepNext/>
              <w:numPr>
                <w:ilvl w:val="0"/>
                <w:numId w:val="16"/>
              </w:numPr>
              <w:tabs>
                <w:tab w:val="left" w:pos="368"/>
              </w:tabs>
              <w:spacing w:before="0" w:beforeAutospacing="0" w:after="0" w:afterAutospacing="0"/>
              <w:ind w:left="0" w:firstLine="0"/>
              <w:rPr>
                <w:rFonts w:asciiTheme="minorHAnsi" w:hAnsiTheme="minorHAnsi" w:cstheme="minorHAnsi"/>
                <w:lang w:bidi="en-US"/>
              </w:rPr>
            </w:pPr>
            <w:r>
              <w:rPr>
                <w:rFonts w:asciiTheme="minorHAnsi" w:hAnsiTheme="minorHAnsi" w:cstheme="minorHAnsi"/>
                <w:lang w:bidi="en-US"/>
              </w:rPr>
              <w:t>Odometer Reading</w:t>
            </w:r>
          </w:p>
        </w:tc>
        <w:tc>
          <w:tcPr>
            <w:tcW w:w="3258" w:type="dxa"/>
            <w:tcBorders>
              <w:top w:val="single" w:sz="2" w:space="0" w:color="000000"/>
              <w:left w:val="single" w:sz="2" w:space="0" w:color="000000"/>
              <w:bottom w:val="single" w:sz="2" w:space="0" w:color="000000"/>
              <w:right w:val="single" w:sz="2" w:space="0" w:color="000000"/>
            </w:tcBorders>
            <w:hideMark/>
          </w:tcPr>
          <w:p w14:paraId="1B736A81" w14:textId="47628642" w:rsidR="000F0E69" w:rsidRDefault="000F0E69">
            <w:pPr>
              <w:pStyle w:val="NormalWeb"/>
              <w:keepNext/>
              <w:spacing w:before="0" w:beforeAutospacing="0" w:after="0" w:afterAutospacing="0"/>
              <w:rPr>
                <w:rFonts w:asciiTheme="minorHAnsi" w:hAnsiTheme="minorHAnsi" w:cstheme="minorHAnsi"/>
                <w:lang w:bidi="en-US"/>
              </w:rPr>
            </w:pPr>
            <w:r>
              <w:rPr>
                <w:rFonts w:asciiTheme="minorHAnsi" w:hAnsiTheme="minorHAnsi" w:cstheme="minorHAnsi"/>
                <w:lang w:bidi="en-US"/>
              </w:rPr>
              <w:t>Mileage on maintenance date</w:t>
            </w:r>
          </w:p>
        </w:tc>
      </w:tr>
      <w:tr w:rsidR="000F0E69" w14:paraId="5CC594C1" w14:textId="77777777" w:rsidTr="002B6A8A">
        <w:tc>
          <w:tcPr>
            <w:tcW w:w="3030" w:type="dxa"/>
            <w:tcBorders>
              <w:top w:val="single" w:sz="2" w:space="0" w:color="000000"/>
              <w:left w:val="single" w:sz="2" w:space="0" w:color="000000"/>
              <w:bottom w:val="single" w:sz="2" w:space="0" w:color="000000"/>
              <w:right w:val="single" w:sz="2" w:space="0" w:color="000000"/>
            </w:tcBorders>
            <w:hideMark/>
          </w:tcPr>
          <w:p w14:paraId="14170BE1" w14:textId="29C56AD8" w:rsidR="000F0E69" w:rsidRDefault="000F0E69" w:rsidP="002B6A8A">
            <w:pPr>
              <w:pStyle w:val="NormalWeb"/>
              <w:keepNext/>
              <w:numPr>
                <w:ilvl w:val="0"/>
                <w:numId w:val="16"/>
              </w:numPr>
              <w:tabs>
                <w:tab w:val="left" w:pos="368"/>
              </w:tabs>
              <w:spacing w:before="0" w:beforeAutospacing="0" w:after="0" w:afterAutospacing="0"/>
              <w:ind w:left="0" w:firstLine="0"/>
              <w:rPr>
                <w:rFonts w:asciiTheme="minorHAnsi" w:hAnsiTheme="minorHAnsi" w:cstheme="minorHAnsi"/>
                <w:lang w:bidi="en-US"/>
              </w:rPr>
            </w:pPr>
            <w:r>
              <w:rPr>
                <w:rFonts w:asciiTheme="minorHAnsi" w:hAnsiTheme="minorHAnsi" w:cstheme="minorHAnsi"/>
                <w:lang w:bidi="en-US"/>
              </w:rPr>
              <w:t>Lease Expiration</w:t>
            </w:r>
          </w:p>
        </w:tc>
        <w:tc>
          <w:tcPr>
            <w:tcW w:w="3258" w:type="dxa"/>
            <w:tcBorders>
              <w:top w:val="single" w:sz="2" w:space="0" w:color="000000"/>
              <w:left w:val="single" w:sz="2" w:space="0" w:color="000000"/>
              <w:bottom w:val="single" w:sz="2" w:space="0" w:color="000000"/>
              <w:right w:val="single" w:sz="2" w:space="0" w:color="000000"/>
            </w:tcBorders>
            <w:hideMark/>
          </w:tcPr>
          <w:p w14:paraId="532F686A" w14:textId="15A0A448" w:rsidR="000F0E69" w:rsidRDefault="000F0E69">
            <w:pPr>
              <w:pStyle w:val="NormalWeb"/>
              <w:keepNext/>
              <w:spacing w:before="0" w:beforeAutospacing="0" w:after="0" w:afterAutospacing="0"/>
              <w:rPr>
                <w:rFonts w:asciiTheme="minorHAnsi" w:hAnsiTheme="minorHAnsi" w:cstheme="minorHAnsi"/>
                <w:lang w:bidi="en-US"/>
              </w:rPr>
            </w:pPr>
            <w:r>
              <w:rPr>
                <w:rFonts w:asciiTheme="minorHAnsi" w:hAnsiTheme="minorHAnsi" w:cstheme="minorHAnsi"/>
                <w:lang w:bidi="en-US"/>
              </w:rPr>
              <w:t>Date lease is scheduled to expire</w:t>
            </w:r>
          </w:p>
        </w:tc>
      </w:tr>
    </w:tbl>
    <w:p w14:paraId="4748B025" w14:textId="77777777" w:rsidR="002B6A8A" w:rsidRDefault="002B6A8A" w:rsidP="002B6A8A">
      <w:pPr>
        <w:keepNext/>
        <w:ind w:left="1440"/>
        <w:rPr>
          <w:rFonts w:asciiTheme="minorHAnsi" w:hAnsiTheme="minorHAnsi" w:cstheme="minorHAnsi"/>
          <w:b/>
          <w:bCs/>
        </w:rPr>
      </w:pPr>
      <w:r>
        <w:rPr>
          <w:rFonts w:asciiTheme="minorHAnsi" w:hAnsiTheme="minorHAnsi" w:cstheme="minorHAnsi"/>
        </w:rPr>
        <w:t>2.2.1</w:t>
      </w:r>
      <w:r>
        <w:rPr>
          <w:rFonts w:asciiTheme="minorHAnsi" w:hAnsiTheme="minorHAnsi" w:cstheme="minorHAnsi"/>
          <w:b/>
        </w:rPr>
        <w:tab/>
        <w:t>Preventive Maintenance (PM)</w:t>
      </w:r>
    </w:p>
    <w:p w14:paraId="4A9A5E46" w14:textId="77777777" w:rsidR="002B6A8A" w:rsidRDefault="002B6A8A" w:rsidP="002B6A8A">
      <w:pPr>
        <w:keepNext/>
        <w:ind w:left="1440"/>
        <w:rPr>
          <w:rFonts w:asciiTheme="minorHAnsi" w:hAnsiTheme="minorHAnsi" w:cstheme="minorHAnsi"/>
          <w:b/>
          <w:bCs/>
        </w:rPr>
      </w:pPr>
    </w:p>
    <w:p w14:paraId="1F1F6D50" w14:textId="66FEAD53" w:rsidR="002B6A8A" w:rsidRDefault="002B6A8A" w:rsidP="002B6A8A">
      <w:pPr>
        <w:ind w:left="2160"/>
        <w:rPr>
          <w:rFonts w:asciiTheme="minorHAnsi" w:hAnsiTheme="minorHAnsi" w:cstheme="minorHAnsi"/>
        </w:rPr>
      </w:pPr>
      <w:r>
        <w:rPr>
          <w:rFonts w:asciiTheme="minorHAnsi" w:hAnsiTheme="minorHAnsi" w:cstheme="minorHAnsi"/>
        </w:rPr>
        <w:t xml:space="preserve">The </w:t>
      </w:r>
      <w:r w:rsidR="008A4DAD">
        <w:rPr>
          <w:rFonts w:asciiTheme="minorHAnsi" w:hAnsiTheme="minorHAnsi" w:cstheme="minorHAnsi"/>
        </w:rPr>
        <w:t>Proposer</w:t>
      </w:r>
      <w:r>
        <w:rPr>
          <w:rFonts w:asciiTheme="minorHAnsi" w:hAnsiTheme="minorHAnsi" w:cstheme="minorHAnsi"/>
        </w:rPr>
        <w:t xml:space="preserve"> must provide a description of the preventive maintenance process it has in place.  The </w:t>
      </w:r>
      <w:r w:rsidR="008A4DAD">
        <w:rPr>
          <w:rFonts w:asciiTheme="minorHAnsi" w:hAnsiTheme="minorHAnsi" w:cstheme="minorHAnsi"/>
        </w:rPr>
        <w:t>Proposer</w:t>
      </w:r>
      <w:r>
        <w:rPr>
          <w:rFonts w:asciiTheme="minorHAnsi" w:hAnsiTheme="minorHAnsi" w:cstheme="minorHAnsi"/>
        </w:rPr>
        <w:t xml:space="preserve"> must provide a preventive maintenance schedule with notification of key maintenance milestones, for example, 15k, 30k, etc., and the services/parts listed below: </w:t>
      </w:r>
    </w:p>
    <w:p w14:paraId="13B14D4A" w14:textId="77777777" w:rsidR="002B6A8A" w:rsidRDefault="002B6A8A" w:rsidP="002B6A8A">
      <w:pPr>
        <w:ind w:left="2160"/>
        <w:rPr>
          <w:rFonts w:asciiTheme="minorHAnsi" w:hAnsiTheme="minorHAnsi" w:cstheme="minorHAnsi"/>
          <w:b/>
          <w:bCs/>
        </w:rPr>
      </w:pPr>
    </w:p>
    <w:p w14:paraId="13EEBE57" w14:textId="77777777" w:rsidR="002B6A8A" w:rsidRDefault="002B6A8A" w:rsidP="002B6A8A">
      <w:pPr>
        <w:ind w:left="2160"/>
        <w:rPr>
          <w:rFonts w:asciiTheme="minorHAnsi" w:hAnsiTheme="minorHAnsi" w:cstheme="minorHAnsi"/>
        </w:rPr>
      </w:pPr>
      <w:r>
        <w:rPr>
          <w:rFonts w:asciiTheme="minorHAnsi" w:hAnsiTheme="minorHAnsi" w:cstheme="minorHAnsi"/>
        </w:rPr>
        <w:t>2.2.1.1</w:t>
      </w:r>
      <w:r>
        <w:rPr>
          <w:rFonts w:asciiTheme="minorHAnsi" w:hAnsiTheme="minorHAnsi" w:cstheme="minorHAnsi"/>
        </w:rPr>
        <w:tab/>
        <w:t>All factory recommended preventative maintenance services as pre-scheduled and prescribed by the original equipment manufacturer to be performed at industry standard intervals.</w:t>
      </w:r>
    </w:p>
    <w:p w14:paraId="4908DAC2" w14:textId="77777777" w:rsidR="002B6A8A" w:rsidRDefault="002B6A8A" w:rsidP="002B6A8A">
      <w:pPr>
        <w:ind w:left="2160"/>
        <w:rPr>
          <w:rFonts w:asciiTheme="minorHAnsi" w:hAnsiTheme="minorHAnsi" w:cstheme="minorHAnsi"/>
          <w:b/>
          <w:bCs/>
        </w:rPr>
      </w:pPr>
    </w:p>
    <w:p w14:paraId="73BD256E" w14:textId="77777777" w:rsidR="002B6A8A" w:rsidRDefault="002B6A8A" w:rsidP="002B6A8A">
      <w:pPr>
        <w:ind w:left="2160"/>
        <w:rPr>
          <w:rFonts w:asciiTheme="minorHAnsi" w:hAnsiTheme="minorHAnsi" w:cstheme="minorHAnsi"/>
          <w:b/>
          <w:bCs/>
        </w:rPr>
      </w:pPr>
      <w:r>
        <w:rPr>
          <w:rFonts w:asciiTheme="minorHAnsi" w:hAnsiTheme="minorHAnsi" w:cstheme="minorHAnsi"/>
        </w:rPr>
        <w:t>2.2.1.2</w:t>
      </w:r>
      <w:r>
        <w:rPr>
          <w:rFonts w:asciiTheme="minorHAnsi" w:hAnsiTheme="minorHAnsi" w:cstheme="minorHAnsi"/>
        </w:rPr>
        <w:tab/>
        <w:t xml:space="preserve">All incidental parts required for preventative maintenance (fluids, belts, hoses, </w:t>
      </w:r>
      <w:proofErr w:type="gramStart"/>
      <w:r>
        <w:rPr>
          <w:rFonts w:asciiTheme="minorHAnsi" w:hAnsiTheme="minorHAnsi" w:cstheme="minorHAnsi"/>
        </w:rPr>
        <w:t>ignition</w:t>
      </w:r>
      <w:proofErr w:type="gramEnd"/>
      <w:r>
        <w:rPr>
          <w:rFonts w:asciiTheme="minorHAnsi" w:hAnsiTheme="minorHAnsi" w:cstheme="minorHAnsi"/>
        </w:rPr>
        <w:t xml:space="preserve"> and emission components, etc.).</w:t>
      </w:r>
    </w:p>
    <w:p w14:paraId="3A51EED0" w14:textId="77777777" w:rsidR="002B6A8A" w:rsidRDefault="002B6A8A" w:rsidP="002B6A8A">
      <w:pPr>
        <w:rPr>
          <w:rFonts w:asciiTheme="minorHAnsi" w:hAnsiTheme="minorHAnsi" w:cstheme="minorHAnsi"/>
          <w:b/>
          <w:bCs/>
        </w:rPr>
      </w:pPr>
    </w:p>
    <w:p w14:paraId="74437328" w14:textId="77777777" w:rsidR="002B6A8A" w:rsidRDefault="002B6A8A" w:rsidP="002B6A8A">
      <w:pPr>
        <w:keepNext/>
        <w:ind w:left="1440"/>
        <w:rPr>
          <w:rFonts w:asciiTheme="minorHAnsi" w:hAnsiTheme="minorHAnsi" w:cstheme="minorHAnsi"/>
        </w:rPr>
      </w:pPr>
      <w:r>
        <w:rPr>
          <w:rFonts w:asciiTheme="minorHAnsi" w:hAnsiTheme="minorHAnsi" w:cstheme="minorHAnsi"/>
        </w:rPr>
        <w:t>2.2.2</w:t>
      </w:r>
      <w:r>
        <w:rPr>
          <w:rFonts w:asciiTheme="minorHAnsi" w:hAnsiTheme="minorHAnsi" w:cstheme="minorHAnsi"/>
          <w:b/>
        </w:rPr>
        <w:tab/>
        <w:t>Maintenance and Repair</w:t>
      </w:r>
    </w:p>
    <w:p w14:paraId="5AA5BE50" w14:textId="77777777" w:rsidR="002B6A8A" w:rsidRDefault="002B6A8A" w:rsidP="002B6A8A">
      <w:pPr>
        <w:keepNext/>
        <w:ind w:left="1440"/>
        <w:rPr>
          <w:rFonts w:asciiTheme="minorHAnsi" w:hAnsiTheme="minorHAnsi" w:cstheme="minorHAnsi"/>
        </w:rPr>
      </w:pPr>
    </w:p>
    <w:p w14:paraId="2382FBC6" w14:textId="534C2863" w:rsidR="002B6A8A" w:rsidRDefault="002B6A8A" w:rsidP="002B6A8A">
      <w:pPr>
        <w:keepNext/>
        <w:ind w:left="1440"/>
        <w:rPr>
          <w:rFonts w:asciiTheme="minorHAnsi" w:hAnsiTheme="minorHAnsi" w:cstheme="minorHAnsi"/>
        </w:rPr>
      </w:pPr>
      <w:r>
        <w:rPr>
          <w:rFonts w:asciiTheme="minorHAnsi" w:hAnsiTheme="minorHAnsi" w:cstheme="minorHAnsi"/>
          <w:b/>
        </w:rPr>
        <w:tab/>
      </w:r>
      <w:r>
        <w:rPr>
          <w:rFonts w:asciiTheme="minorHAnsi" w:hAnsiTheme="minorHAnsi" w:cstheme="minorHAnsi"/>
        </w:rPr>
        <w:t>The</w:t>
      </w:r>
      <w:r>
        <w:rPr>
          <w:rFonts w:asciiTheme="minorHAnsi" w:hAnsiTheme="minorHAnsi" w:cstheme="minorHAnsi"/>
          <w:b/>
        </w:rPr>
        <w:t xml:space="preserve"> </w:t>
      </w:r>
      <w:r w:rsidR="008A4DAD">
        <w:rPr>
          <w:rFonts w:asciiTheme="minorHAnsi" w:hAnsiTheme="minorHAnsi" w:cstheme="minorHAnsi"/>
        </w:rPr>
        <w:t>Proposer</w:t>
      </w:r>
      <w:r>
        <w:rPr>
          <w:rFonts w:asciiTheme="minorHAnsi" w:hAnsiTheme="minorHAnsi" w:cstheme="minorHAnsi"/>
        </w:rPr>
        <w:t xml:space="preserve"> must provide the following included services:</w:t>
      </w:r>
    </w:p>
    <w:p w14:paraId="4F4057F8" w14:textId="586B7464" w:rsidR="00EB4260" w:rsidRDefault="00EB4260" w:rsidP="002B6A8A">
      <w:pPr>
        <w:keepNext/>
        <w:ind w:left="1440"/>
        <w:rPr>
          <w:rFonts w:asciiTheme="minorHAnsi" w:hAnsiTheme="minorHAnsi" w:cstheme="minorHAnsi"/>
        </w:rPr>
      </w:pPr>
    </w:p>
    <w:p w14:paraId="2D5CF7B2" w14:textId="1ED0E92A" w:rsidR="00EB4260" w:rsidRDefault="00EB4260" w:rsidP="000355D7">
      <w:pPr>
        <w:keepNext/>
        <w:ind w:left="2160"/>
        <w:rPr>
          <w:rFonts w:asciiTheme="minorHAnsi" w:hAnsiTheme="minorHAnsi" w:cstheme="minorHAnsi"/>
        </w:rPr>
      </w:pPr>
      <w:r>
        <w:rPr>
          <w:rFonts w:asciiTheme="minorHAnsi" w:hAnsiTheme="minorHAnsi" w:cstheme="minorHAnsi"/>
        </w:rPr>
        <w:t xml:space="preserve">2.2.2.1 </w:t>
      </w:r>
      <w:r w:rsidR="008A4DAD">
        <w:rPr>
          <w:color w:val="000000"/>
        </w:rPr>
        <w:t>Proposer</w:t>
      </w:r>
      <w:r w:rsidR="008A4DAD" w:rsidRPr="00175BA2">
        <w:rPr>
          <w:color w:val="000000"/>
        </w:rPr>
        <w:t xml:space="preserve"> </w:t>
      </w:r>
      <w:r w:rsidRPr="00175BA2">
        <w:rPr>
          <w:color w:val="000000"/>
        </w:rPr>
        <w:t xml:space="preserve">agrees that all factory-recommended preventative maintenance services pre-scheduled and prescribed by the original equipment manufacturer will be performed at industry standard intervals.  All incidentals and parts required for the preventative maintenance (fluids, </w:t>
      </w:r>
      <w:r w:rsidRPr="00175BA2">
        <w:rPr>
          <w:color w:val="000000"/>
        </w:rPr>
        <w:lastRenderedPageBreak/>
        <w:t xml:space="preserve">belts, hoses, </w:t>
      </w:r>
      <w:proofErr w:type="gramStart"/>
      <w:r w:rsidRPr="00175BA2">
        <w:rPr>
          <w:color w:val="000000"/>
        </w:rPr>
        <w:t>ignition</w:t>
      </w:r>
      <w:proofErr w:type="gramEnd"/>
      <w:r w:rsidRPr="00175BA2">
        <w:rPr>
          <w:color w:val="000000"/>
        </w:rPr>
        <w:t xml:space="preserve"> and emission components, etc.) will be included</w:t>
      </w:r>
      <w:r>
        <w:rPr>
          <w:color w:val="000000"/>
        </w:rPr>
        <w:t xml:space="preserve">, </w:t>
      </w:r>
      <w:r w:rsidRPr="00175BA2">
        <w:rPr>
          <w:color w:val="000000"/>
        </w:rPr>
        <w:t xml:space="preserve">and </w:t>
      </w:r>
      <w:r w:rsidR="004416D1">
        <w:rPr>
          <w:color w:val="000000"/>
        </w:rPr>
        <w:t>Proposer</w:t>
      </w:r>
      <w:r w:rsidRPr="00175BA2">
        <w:rPr>
          <w:color w:val="000000"/>
        </w:rPr>
        <w:t xml:space="preserve"> will pay for, or reimburse the JBE for its payment of, all costs and expenses incurred in connection with the maintenance or repair of the vehicle(s) covered by such Vehicle Lease Schedule (each, a “Covered Vehicle”). </w:t>
      </w:r>
      <w:r w:rsidR="000355D7">
        <w:rPr>
          <w:color w:val="000000"/>
        </w:rPr>
        <w:t>Maintenance</w:t>
      </w:r>
      <w:r w:rsidRPr="00175BA2">
        <w:rPr>
          <w:color w:val="000000"/>
        </w:rPr>
        <w:t xml:space="preserve"> does not cover, and the JBE will remain responsible for and pay for</w:t>
      </w:r>
      <w:r w:rsidR="004416D1">
        <w:rPr>
          <w:color w:val="000000"/>
        </w:rPr>
        <w:t>:</w:t>
      </w:r>
      <w:r w:rsidRPr="00175BA2">
        <w:rPr>
          <w:color w:val="000000"/>
        </w:rPr>
        <w:t xml:space="preserve"> (</w:t>
      </w:r>
      <w:proofErr w:type="spellStart"/>
      <w:r w:rsidRPr="00175BA2">
        <w:rPr>
          <w:color w:val="000000"/>
        </w:rPr>
        <w:t>i</w:t>
      </w:r>
      <w:proofErr w:type="spellEnd"/>
      <w:r w:rsidRPr="00175BA2">
        <w:rPr>
          <w:color w:val="000000"/>
        </w:rPr>
        <w:t xml:space="preserve">) fuel, (ii) oil and other fluids between changes, (iii) tire repair and replacement, </w:t>
      </w:r>
      <w:r w:rsidR="000355D7">
        <w:rPr>
          <w:color w:val="000000"/>
        </w:rPr>
        <w:t xml:space="preserve">and </w:t>
      </w:r>
      <w:r w:rsidRPr="00175BA2">
        <w:rPr>
          <w:color w:val="000000"/>
        </w:rPr>
        <w:t>(iv) washing</w:t>
      </w:r>
      <w:r w:rsidR="000355D7">
        <w:rPr>
          <w:color w:val="000000"/>
        </w:rPr>
        <w:t>.</w:t>
      </w:r>
    </w:p>
    <w:p w14:paraId="7301A64E" w14:textId="77777777" w:rsidR="002B6A8A" w:rsidRDefault="002B6A8A" w:rsidP="002B6A8A">
      <w:pPr>
        <w:keepNext/>
        <w:ind w:left="1440"/>
        <w:rPr>
          <w:rFonts w:asciiTheme="minorHAnsi" w:hAnsiTheme="minorHAnsi" w:cstheme="minorHAnsi"/>
        </w:rPr>
      </w:pPr>
    </w:p>
    <w:p w14:paraId="2155F433" w14:textId="07F1B36C" w:rsidR="002B6A8A" w:rsidRDefault="002B6A8A" w:rsidP="002B6A8A">
      <w:pPr>
        <w:spacing w:after="240"/>
        <w:ind w:left="2160"/>
        <w:rPr>
          <w:rFonts w:asciiTheme="minorHAnsi" w:hAnsiTheme="minorHAnsi" w:cstheme="minorHAnsi"/>
        </w:rPr>
      </w:pPr>
      <w:bookmarkStart w:id="5" w:name="_Hlk130464550"/>
      <w:r>
        <w:rPr>
          <w:rFonts w:asciiTheme="minorHAnsi" w:hAnsiTheme="minorHAnsi" w:cstheme="minorHAnsi"/>
        </w:rPr>
        <w:t>2.2.2.</w:t>
      </w:r>
      <w:r w:rsidR="00EB4260">
        <w:rPr>
          <w:rFonts w:asciiTheme="minorHAnsi" w:hAnsiTheme="minorHAnsi" w:cstheme="minorHAnsi"/>
        </w:rPr>
        <w:t>2</w:t>
      </w:r>
      <w:r>
        <w:rPr>
          <w:rFonts w:asciiTheme="minorHAnsi" w:hAnsiTheme="minorHAnsi" w:cstheme="minorHAnsi"/>
        </w:rPr>
        <w:tab/>
        <w:t xml:space="preserve">A </w:t>
      </w:r>
      <w:r w:rsidR="008A4DAD">
        <w:rPr>
          <w:rFonts w:asciiTheme="minorHAnsi" w:hAnsiTheme="minorHAnsi" w:cstheme="minorHAnsi"/>
        </w:rPr>
        <w:t>Proposer</w:t>
      </w:r>
      <w:r>
        <w:rPr>
          <w:rFonts w:asciiTheme="minorHAnsi" w:hAnsiTheme="minorHAnsi" w:cstheme="minorHAnsi"/>
        </w:rPr>
        <w:t xml:space="preserve"> must have a network of maintenance and repair facilities in all major California cities and in the following areas of the State of California.  The </w:t>
      </w:r>
      <w:r w:rsidR="008A4DAD">
        <w:rPr>
          <w:rFonts w:asciiTheme="minorHAnsi" w:hAnsiTheme="minorHAnsi" w:cstheme="minorHAnsi"/>
        </w:rPr>
        <w:t>Proposer</w:t>
      </w:r>
      <w:r>
        <w:rPr>
          <w:rFonts w:asciiTheme="minorHAnsi" w:hAnsiTheme="minorHAnsi" w:cstheme="minorHAnsi"/>
        </w:rPr>
        <w:t xml:space="preserve"> must provide a complete listing of all participating locations for vehicle maintenance and repair:</w:t>
      </w:r>
    </w:p>
    <w:p w14:paraId="798617B9" w14:textId="77777777" w:rsidR="002B6A8A" w:rsidRDefault="002B6A8A" w:rsidP="002B6A8A">
      <w:pPr>
        <w:spacing w:after="240"/>
        <w:ind w:left="2880" w:right="720"/>
        <w:rPr>
          <w:rFonts w:asciiTheme="minorHAnsi" w:hAnsiTheme="minorHAnsi" w:cstheme="minorHAnsi"/>
        </w:rPr>
      </w:pPr>
      <w:r>
        <w:rPr>
          <w:rFonts w:asciiTheme="minorHAnsi" w:hAnsiTheme="minorHAnsi" w:cstheme="minorHAnsi"/>
        </w:rPr>
        <w:t xml:space="preserve">Northern/Central Region (NCR) – Shasta, Placer, Nevada, Sacramento, Fresno. </w:t>
      </w:r>
    </w:p>
    <w:p w14:paraId="28491430" w14:textId="77777777" w:rsidR="002B6A8A" w:rsidRDefault="002B6A8A" w:rsidP="002B6A8A">
      <w:pPr>
        <w:spacing w:after="240"/>
        <w:ind w:left="2880" w:right="720"/>
        <w:rPr>
          <w:rFonts w:asciiTheme="minorHAnsi" w:hAnsiTheme="minorHAnsi" w:cstheme="minorHAnsi"/>
        </w:rPr>
      </w:pPr>
      <w:r>
        <w:rPr>
          <w:rFonts w:asciiTheme="minorHAnsi" w:hAnsiTheme="minorHAnsi" w:cstheme="minorHAnsi"/>
        </w:rPr>
        <w:t xml:space="preserve">Southern Region (SR) – Kern, Los Angeles, Orange, Riverside, San Diego, Burbank. </w:t>
      </w:r>
    </w:p>
    <w:p w14:paraId="16983235" w14:textId="77777777" w:rsidR="002B6A8A" w:rsidRDefault="002B6A8A" w:rsidP="002B6A8A">
      <w:pPr>
        <w:spacing w:after="240"/>
        <w:ind w:left="2880" w:right="720"/>
        <w:rPr>
          <w:rFonts w:asciiTheme="minorHAnsi" w:hAnsiTheme="minorHAnsi" w:cstheme="minorHAnsi"/>
        </w:rPr>
      </w:pPr>
      <w:r>
        <w:rPr>
          <w:rFonts w:asciiTheme="minorHAnsi" w:hAnsiTheme="minorHAnsi" w:cstheme="minorHAnsi"/>
        </w:rPr>
        <w:t>Bay Area/Northern Coastal Region (BANCR) – Mendocino, Sonoma, Contra Costa, Alameda, Santa Clara, San Francisco.</w:t>
      </w:r>
    </w:p>
    <w:p w14:paraId="67CADAA4" w14:textId="340C5242" w:rsidR="002B6A8A" w:rsidRPr="00145A65" w:rsidRDefault="002B6A8A" w:rsidP="00145A65">
      <w:pPr>
        <w:pStyle w:val="ListParagraph"/>
        <w:numPr>
          <w:ilvl w:val="3"/>
          <w:numId w:val="31"/>
        </w:numPr>
        <w:spacing w:after="240"/>
        <w:ind w:left="2160" w:firstLine="0"/>
        <w:rPr>
          <w:rFonts w:asciiTheme="minorHAnsi" w:hAnsiTheme="minorHAnsi" w:cstheme="minorHAnsi"/>
        </w:rPr>
      </w:pPr>
      <w:r w:rsidRPr="00145A65">
        <w:rPr>
          <w:rFonts w:asciiTheme="minorHAnsi" w:hAnsiTheme="minorHAnsi" w:cstheme="minorHAnsi"/>
        </w:rPr>
        <w:t xml:space="preserve">Capabilities for providing 24 / 7 driver’s aide </w:t>
      </w:r>
      <w:proofErr w:type="gramStart"/>
      <w:r w:rsidRPr="00145A65">
        <w:rPr>
          <w:rFonts w:asciiTheme="minorHAnsi" w:hAnsiTheme="minorHAnsi" w:cstheme="minorHAnsi"/>
        </w:rPr>
        <w:t>with regard to</w:t>
      </w:r>
      <w:proofErr w:type="gramEnd"/>
      <w:r w:rsidRPr="00145A65">
        <w:rPr>
          <w:rFonts w:asciiTheme="minorHAnsi" w:hAnsiTheme="minorHAnsi" w:cstheme="minorHAnsi"/>
        </w:rPr>
        <w:t xml:space="preserve"> emergency roadside assistance for the entire state and the Reno, Nevada/Lake Tahoe area.</w:t>
      </w:r>
    </w:p>
    <w:p w14:paraId="6C32B90A" w14:textId="68CB8FC6" w:rsidR="002B6A8A" w:rsidRDefault="002B6A8A" w:rsidP="002B6A8A">
      <w:pPr>
        <w:spacing w:after="240"/>
        <w:ind w:left="2160"/>
        <w:rPr>
          <w:rFonts w:asciiTheme="minorHAnsi" w:hAnsiTheme="minorHAnsi" w:cstheme="minorHAnsi"/>
        </w:rPr>
      </w:pPr>
      <w:r>
        <w:rPr>
          <w:rFonts w:asciiTheme="minorHAnsi" w:hAnsiTheme="minorHAnsi" w:cstheme="minorHAnsi"/>
        </w:rPr>
        <w:t>A loaner vehicle is to be provided at the State of California’s rate</w:t>
      </w:r>
      <w:r w:rsidR="00D74655">
        <w:rPr>
          <w:rFonts w:asciiTheme="minorHAnsi" w:hAnsiTheme="minorHAnsi" w:cstheme="minorHAnsi"/>
        </w:rPr>
        <w:t xml:space="preserve"> </w:t>
      </w:r>
      <w:r>
        <w:rPr>
          <w:rFonts w:asciiTheme="minorHAnsi" w:hAnsiTheme="minorHAnsi" w:cstheme="minorHAnsi"/>
        </w:rPr>
        <w:t xml:space="preserve">when a leased vehicle is undergoing repairs or maintenance that requires overnight servicing.  </w:t>
      </w:r>
      <w:r w:rsidR="00B01160">
        <w:rPr>
          <w:rFonts w:asciiTheme="minorHAnsi" w:hAnsiTheme="minorHAnsi" w:cstheme="minorHAnsi"/>
        </w:rPr>
        <w:t>The State of California’s loaner vehicle rates can be found here</w:t>
      </w:r>
      <w:r w:rsidR="00C02219">
        <w:rPr>
          <w:rFonts w:asciiTheme="minorHAnsi" w:hAnsiTheme="minorHAnsi" w:cstheme="minorHAnsi"/>
        </w:rPr>
        <w:t>, and may be amended from time to time</w:t>
      </w:r>
      <w:r w:rsidR="00B01160">
        <w:rPr>
          <w:rFonts w:asciiTheme="minorHAnsi" w:hAnsiTheme="minorHAnsi" w:cstheme="minorHAnsi"/>
        </w:rPr>
        <w:t>:</w:t>
      </w:r>
      <w:hyperlink r:id="rId7" w:history="1">
        <w:r w:rsidR="00D74655" w:rsidRPr="00FE174F">
          <w:rPr>
            <w:rStyle w:val="Hyperlink"/>
            <w:rFonts w:asciiTheme="minorHAnsi" w:hAnsiTheme="minorHAnsi" w:cstheme="minorHAnsi"/>
          </w:rPr>
          <w:t>https://www.dgs.ca.gov/OFAM/Travel/Resources/Page-Content/Resources-List-Folder/Car-Rental-Resources</w:t>
        </w:r>
      </w:hyperlink>
      <w:r w:rsidR="00B01160">
        <w:rPr>
          <w:rFonts w:asciiTheme="minorHAnsi" w:hAnsiTheme="minorHAnsi" w:cstheme="minorHAnsi"/>
        </w:rPr>
        <w:t xml:space="preserve">. </w:t>
      </w:r>
      <w:r>
        <w:rPr>
          <w:rFonts w:asciiTheme="minorHAnsi" w:hAnsiTheme="minorHAnsi" w:cstheme="minorHAnsi"/>
        </w:rPr>
        <w:t xml:space="preserve">The </w:t>
      </w:r>
      <w:r w:rsidR="008A4DAD">
        <w:rPr>
          <w:rFonts w:asciiTheme="minorHAnsi" w:hAnsiTheme="minorHAnsi" w:cstheme="minorHAnsi"/>
        </w:rPr>
        <w:t>Proposer</w:t>
      </w:r>
      <w:r>
        <w:rPr>
          <w:rFonts w:asciiTheme="minorHAnsi" w:hAnsiTheme="minorHAnsi" w:cstheme="minorHAnsi"/>
        </w:rPr>
        <w:t xml:space="preserve"> must be able to demonstrate the ability to provide loaner vehicle service, rental vehicle service, vehicle drop-off, driver pick-up, etc.</w:t>
      </w:r>
    </w:p>
    <w:p w14:paraId="70F1B150" w14:textId="05A9301C" w:rsidR="002B6A8A" w:rsidRDefault="002B6A8A" w:rsidP="00145A65">
      <w:pPr>
        <w:pStyle w:val="ListParagraph"/>
        <w:numPr>
          <w:ilvl w:val="3"/>
          <w:numId w:val="31"/>
        </w:numPr>
        <w:spacing w:after="240"/>
        <w:rPr>
          <w:rFonts w:asciiTheme="minorHAnsi" w:hAnsiTheme="minorHAnsi" w:cstheme="minorHAnsi"/>
        </w:rPr>
      </w:pPr>
      <w:r>
        <w:rPr>
          <w:rFonts w:asciiTheme="minorHAnsi" w:hAnsiTheme="minorHAnsi" w:cstheme="minorHAnsi"/>
        </w:rPr>
        <w:t>A process for documenting all vehicle repair service performed on a vehicle.</w:t>
      </w:r>
    </w:p>
    <w:p w14:paraId="032C2D7F" w14:textId="77777777" w:rsidR="002B6A8A" w:rsidRDefault="002B6A8A" w:rsidP="00145A65">
      <w:pPr>
        <w:pStyle w:val="ListParagraph"/>
        <w:numPr>
          <w:ilvl w:val="3"/>
          <w:numId w:val="31"/>
        </w:numPr>
        <w:spacing w:after="240"/>
        <w:ind w:left="2160" w:firstLine="0"/>
        <w:rPr>
          <w:rFonts w:asciiTheme="minorHAnsi" w:hAnsiTheme="minorHAnsi" w:cstheme="minorHAnsi"/>
        </w:rPr>
      </w:pPr>
      <w:r>
        <w:rPr>
          <w:rFonts w:asciiTheme="minorHAnsi" w:hAnsiTheme="minorHAnsi" w:cstheme="minorHAnsi"/>
        </w:rPr>
        <w:t>A quality assurance program for all services.</w:t>
      </w:r>
    </w:p>
    <w:p w14:paraId="50DA161C" w14:textId="77777777" w:rsidR="002B6A8A" w:rsidRDefault="002B6A8A" w:rsidP="00145A65">
      <w:pPr>
        <w:pStyle w:val="ListParagraph"/>
        <w:numPr>
          <w:ilvl w:val="3"/>
          <w:numId w:val="31"/>
        </w:numPr>
        <w:spacing w:after="240"/>
        <w:ind w:left="2160" w:firstLine="0"/>
        <w:rPr>
          <w:rFonts w:asciiTheme="minorHAnsi" w:hAnsiTheme="minorHAnsi" w:cstheme="minorHAnsi"/>
        </w:rPr>
      </w:pPr>
      <w:r>
        <w:rPr>
          <w:rFonts w:asciiTheme="minorHAnsi" w:hAnsiTheme="minorHAnsi" w:cstheme="minorHAnsi"/>
        </w:rPr>
        <w:t>Strategies for minimizing repair times and driver downtime.</w:t>
      </w:r>
    </w:p>
    <w:p w14:paraId="598F1A1F" w14:textId="77777777" w:rsidR="002B6A8A" w:rsidRDefault="002B6A8A" w:rsidP="00145A65">
      <w:pPr>
        <w:pStyle w:val="ListParagraph"/>
        <w:numPr>
          <w:ilvl w:val="3"/>
          <w:numId w:val="31"/>
        </w:numPr>
        <w:spacing w:after="240"/>
        <w:ind w:left="2160" w:firstLine="0"/>
        <w:rPr>
          <w:rFonts w:asciiTheme="minorHAnsi" w:hAnsiTheme="minorHAnsi" w:cstheme="minorHAnsi"/>
        </w:rPr>
      </w:pPr>
      <w:r>
        <w:rPr>
          <w:rFonts w:asciiTheme="minorHAnsi" w:hAnsiTheme="minorHAnsi" w:cstheme="minorHAnsi"/>
        </w:rPr>
        <w:t>A process for monitoring the repair process (time, labor rates, parts used, quality of repair and driver satisfaction).</w:t>
      </w:r>
    </w:p>
    <w:p w14:paraId="61EA01F5" w14:textId="77777777" w:rsidR="002B6A8A" w:rsidRDefault="002B6A8A" w:rsidP="00145A65">
      <w:pPr>
        <w:pStyle w:val="ListParagraph"/>
        <w:numPr>
          <w:ilvl w:val="3"/>
          <w:numId w:val="31"/>
        </w:numPr>
        <w:spacing w:after="240"/>
        <w:ind w:left="2160" w:firstLine="0"/>
        <w:rPr>
          <w:rFonts w:asciiTheme="minorHAnsi" w:hAnsiTheme="minorHAnsi" w:cstheme="minorHAnsi"/>
        </w:rPr>
      </w:pPr>
      <w:r>
        <w:rPr>
          <w:rFonts w:asciiTheme="minorHAnsi" w:hAnsiTheme="minorHAnsi" w:cstheme="minorHAnsi"/>
        </w:rPr>
        <w:t xml:space="preserve">A support process </w:t>
      </w:r>
      <w:proofErr w:type="gramStart"/>
      <w:r>
        <w:rPr>
          <w:rFonts w:asciiTheme="minorHAnsi" w:hAnsiTheme="minorHAnsi" w:cstheme="minorHAnsi"/>
        </w:rPr>
        <w:t>in the event that</w:t>
      </w:r>
      <w:proofErr w:type="gramEnd"/>
      <w:r>
        <w:rPr>
          <w:rFonts w:asciiTheme="minorHAnsi" w:hAnsiTheme="minorHAnsi" w:cstheme="minorHAnsi"/>
        </w:rPr>
        <w:t xml:space="preserve"> a vehicle requires repair service but is under a manufacturer or repair facility warranty.</w:t>
      </w:r>
    </w:p>
    <w:p w14:paraId="695A0704" w14:textId="77777777" w:rsidR="002B6A8A" w:rsidRDefault="002B6A8A" w:rsidP="00145A65">
      <w:pPr>
        <w:pStyle w:val="ListParagraph"/>
        <w:numPr>
          <w:ilvl w:val="3"/>
          <w:numId w:val="31"/>
        </w:numPr>
        <w:spacing w:after="240"/>
        <w:ind w:left="2160" w:firstLine="0"/>
        <w:rPr>
          <w:rFonts w:asciiTheme="minorHAnsi" w:hAnsiTheme="minorHAnsi" w:cstheme="minorHAnsi"/>
        </w:rPr>
      </w:pPr>
      <w:r>
        <w:lastRenderedPageBreak/>
        <w:t>The following maintenance and repair related information/reports for each JBE:</w:t>
      </w:r>
    </w:p>
    <w:p w14:paraId="3DCC1DB0" w14:textId="77777777" w:rsidR="002B6A8A" w:rsidRDefault="002B6A8A" w:rsidP="002B6A8A">
      <w:pPr>
        <w:pStyle w:val="ListParagraph"/>
        <w:numPr>
          <w:ilvl w:val="0"/>
          <w:numId w:val="18"/>
        </w:numPr>
      </w:pPr>
      <w:r>
        <w:t xml:space="preserve">Every 2 weeks oil change </w:t>
      </w:r>
      <w:proofErr w:type="gramStart"/>
      <w:r>
        <w:t>reminders;</w:t>
      </w:r>
      <w:proofErr w:type="gramEnd"/>
    </w:p>
    <w:p w14:paraId="5A9BBEBB" w14:textId="77777777" w:rsidR="002B6A8A" w:rsidRDefault="002B6A8A" w:rsidP="002B6A8A">
      <w:pPr>
        <w:pStyle w:val="ListParagraph"/>
        <w:numPr>
          <w:ilvl w:val="0"/>
          <w:numId w:val="18"/>
        </w:numPr>
      </w:pPr>
      <w:r>
        <w:t>Monthly summary cost reports:</w:t>
      </w:r>
    </w:p>
    <w:p w14:paraId="23F0E4F3" w14:textId="77777777" w:rsidR="002B6A8A" w:rsidRDefault="002B6A8A" w:rsidP="002B6A8A">
      <w:pPr>
        <w:pStyle w:val="ListParagraph"/>
        <w:numPr>
          <w:ilvl w:val="1"/>
          <w:numId w:val="18"/>
        </w:numPr>
      </w:pPr>
      <w:r>
        <w:rPr>
          <w:rFonts w:asciiTheme="minorHAnsi" w:hAnsiTheme="minorHAnsi" w:cstheme="minorHAnsi"/>
        </w:rPr>
        <w:t xml:space="preserve">body repairs, mechanical repairs, glass, car rentals, </w:t>
      </w:r>
      <w:proofErr w:type="gramStart"/>
      <w:r>
        <w:rPr>
          <w:rFonts w:asciiTheme="minorHAnsi" w:hAnsiTheme="minorHAnsi" w:cstheme="minorHAnsi"/>
        </w:rPr>
        <w:t>etc.</w:t>
      </w:r>
      <w:r>
        <w:t>;</w:t>
      </w:r>
      <w:proofErr w:type="gramEnd"/>
    </w:p>
    <w:p w14:paraId="6B8C1006" w14:textId="77777777" w:rsidR="002B6A8A" w:rsidRDefault="002B6A8A" w:rsidP="002B6A8A">
      <w:pPr>
        <w:pStyle w:val="ListParagraph"/>
        <w:numPr>
          <w:ilvl w:val="0"/>
          <w:numId w:val="18"/>
        </w:numPr>
      </w:pPr>
      <w:r>
        <w:rPr>
          <w:rFonts w:asciiTheme="minorHAnsi" w:hAnsiTheme="minorHAnsi" w:cstheme="minorHAnsi"/>
        </w:rPr>
        <w:t>Custom reports as requested by the JBE.</w:t>
      </w:r>
    </w:p>
    <w:p w14:paraId="774F9689" w14:textId="77777777" w:rsidR="002B6A8A" w:rsidRDefault="002B6A8A" w:rsidP="002B6A8A">
      <w:pPr>
        <w:ind w:left="2160"/>
        <w:rPr>
          <w:rFonts w:asciiTheme="minorHAnsi" w:hAnsiTheme="minorHAnsi" w:cstheme="minorHAnsi"/>
        </w:rPr>
      </w:pPr>
    </w:p>
    <w:p w14:paraId="434EF663" w14:textId="543FAD62" w:rsidR="002B6A8A" w:rsidRDefault="002B6A8A" w:rsidP="009626E1">
      <w:pPr>
        <w:pStyle w:val="ListParagraph"/>
        <w:numPr>
          <w:ilvl w:val="3"/>
          <w:numId w:val="31"/>
        </w:numPr>
        <w:ind w:left="3150" w:hanging="990"/>
        <w:rPr>
          <w:rFonts w:asciiTheme="minorHAnsi" w:hAnsiTheme="minorHAnsi" w:cstheme="minorHAnsi"/>
        </w:rPr>
      </w:pPr>
      <w:r>
        <w:rPr>
          <w:rFonts w:asciiTheme="minorHAnsi" w:hAnsiTheme="minorHAnsi" w:cstheme="minorHAnsi"/>
        </w:rPr>
        <w:t xml:space="preserve">The successful </w:t>
      </w:r>
      <w:r w:rsidR="008A4DAD">
        <w:rPr>
          <w:rFonts w:asciiTheme="minorHAnsi" w:hAnsiTheme="minorHAnsi" w:cstheme="minorHAnsi"/>
        </w:rPr>
        <w:t>Proposer</w:t>
      </w:r>
      <w:r>
        <w:rPr>
          <w:rFonts w:asciiTheme="minorHAnsi" w:hAnsiTheme="minorHAnsi" w:cstheme="minorHAnsi"/>
        </w:rPr>
        <w:t xml:space="preserve"> shall provide metrics on vehicle performance as requested by JBE, but no more than twice per fiscal year for each JBE. </w:t>
      </w:r>
      <w:r>
        <w:rPr>
          <w:rFonts w:asciiTheme="minorHAnsi" w:hAnsiTheme="minorHAnsi" w:cstheme="minorHAnsi"/>
        </w:rPr>
        <w:br/>
      </w:r>
    </w:p>
    <w:p w14:paraId="474F0E1A" w14:textId="77777777" w:rsidR="002B6A8A" w:rsidRDefault="002B6A8A" w:rsidP="002B6A8A">
      <w:pPr>
        <w:pStyle w:val="ListParagraph"/>
        <w:numPr>
          <w:ilvl w:val="0"/>
          <w:numId w:val="19"/>
        </w:numPr>
        <w:rPr>
          <w:rFonts w:asciiTheme="minorHAnsi" w:hAnsiTheme="minorHAnsi" w:cstheme="minorHAnsi"/>
        </w:rPr>
      </w:pPr>
      <w:r>
        <w:rPr>
          <w:rFonts w:asciiTheme="minorHAnsi" w:hAnsiTheme="minorHAnsi" w:cstheme="minorHAnsi"/>
        </w:rPr>
        <w:t>JBE trends (average cost of repairs, average number of days for repairs, etc.</w:t>
      </w:r>
      <w:proofErr w:type="gramStart"/>
      <w:r>
        <w:rPr>
          <w:rFonts w:asciiTheme="minorHAnsi" w:hAnsiTheme="minorHAnsi" w:cstheme="minorHAnsi"/>
        </w:rPr>
        <w:t>);</w:t>
      </w:r>
      <w:proofErr w:type="gramEnd"/>
    </w:p>
    <w:p w14:paraId="3EDCE8FE" w14:textId="504E332D" w:rsidR="002B6A8A" w:rsidRDefault="002B6A8A" w:rsidP="002B6A8A">
      <w:pPr>
        <w:pStyle w:val="ListParagraph"/>
        <w:numPr>
          <w:ilvl w:val="0"/>
          <w:numId w:val="19"/>
        </w:numPr>
        <w:rPr>
          <w:rFonts w:asciiTheme="minorHAnsi" w:hAnsiTheme="minorHAnsi" w:cstheme="minorHAnsi"/>
        </w:rPr>
      </w:pPr>
      <w:r>
        <w:rPr>
          <w:rFonts w:asciiTheme="minorHAnsi" w:hAnsiTheme="minorHAnsi" w:cstheme="minorHAnsi"/>
        </w:rPr>
        <w:t xml:space="preserve">JBE performance vs. </w:t>
      </w:r>
      <w:r w:rsidR="008A4DAD">
        <w:rPr>
          <w:rFonts w:asciiTheme="minorHAnsi" w:hAnsiTheme="minorHAnsi" w:cstheme="minorHAnsi"/>
        </w:rPr>
        <w:t>Proposer</w:t>
      </w:r>
      <w:r>
        <w:rPr>
          <w:rFonts w:asciiTheme="minorHAnsi" w:hAnsiTheme="minorHAnsi" w:cstheme="minorHAnsi"/>
        </w:rPr>
        <w:t xml:space="preserve">’s other </w:t>
      </w:r>
      <w:proofErr w:type="gramStart"/>
      <w:r>
        <w:rPr>
          <w:rFonts w:asciiTheme="minorHAnsi" w:hAnsiTheme="minorHAnsi" w:cstheme="minorHAnsi"/>
        </w:rPr>
        <w:t>accounts;</w:t>
      </w:r>
      <w:proofErr w:type="gramEnd"/>
    </w:p>
    <w:p w14:paraId="3BE3212E" w14:textId="77777777" w:rsidR="002B6A8A" w:rsidRDefault="002B6A8A" w:rsidP="002B6A8A">
      <w:pPr>
        <w:pStyle w:val="ListParagraph"/>
        <w:numPr>
          <w:ilvl w:val="0"/>
          <w:numId w:val="19"/>
        </w:numPr>
        <w:rPr>
          <w:rFonts w:asciiTheme="minorHAnsi" w:hAnsiTheme="minorHAnsi" w:cstheme="minorHAnsi"/>
        </w:rPr>
      </w:pPr>
      <w:r>
        <w:rPr>
          <w:rFonts w:asciiTheme="minorHAnsi" w:hAnsiTheme="minorHAnsi" w:cstheme="minorHAnsi"/>
        </w:rPr>
        <w:t>Proposer’s performance vs. Industry (average cost of repairs, average number of days for repairs, etc.</w:t>
      </w:r>
      <w:proofErr w:type="gramStart"/>
      <w:r>
        <w:rPr>
          <w:rFonts w:asciiTheme="minorHAnsi" w:hAnsiTheme="minorHAnsi" w:cstheme="minorHAnsi"/>
        </w:rPr>
        <w:t>);</w:t>
      </w:r>
      <w:proofErr w:type="gramEnd"/>
    </w:p>
    <w:p w14:paraId="137CB170" w14:textId="77777777" w:rsidR="002B6A8A" w:rsidRDefault="002B6A8A" w:rsidP="002B6A8A">
      <w:pPr>
        <w:pStyle w:val="ListParagraph"/>
        <w:numPr>
          <w:ilvl w:val="0"/>
          <w:numId w:val="19"/>
        </w:numPr>
        <w:rPr>
          <w:rFonts w:asciiTheme="minorHAnsi" w:hAnsiTheme="minorHAnsi" w:cstheme="minorHAnsi"/>
        </w:rPr>
      </w:pPr>
      <w:r>
        <w:rPr>
          <w:rFonts w:asciiTheme="minorHAnsi" w:hAnsiTheme="minorHAnsi" w:cstheme="minorHAnsi"/>
        </w:rPr>
        <w:t xml:space="preserve">JBE cost-savings opportunities. </w:t>
      </w:r>
    </w:p>
    <w:p w14:paraId="31AFD35B" w14:textId="77777777" w:rsidR="002B6A8A" w:rsidRDefault="002B6A8A" w:rsidP="002B6A8A">
      <w:pPr>
        <w:pStyle w:val="ListParagraph"/>
        <w:ind w:left="2880"/>
        <w:rPr>
          <w:rFonts w:asciiTheme="minorHAnsi" w:hAnsiTheme="minorHAnsi" w:cstheme="minorHAnsi"/>
        </w:rPr>
      </w:pPr>
    </w:p>
    <w:p w14:paraId="414C1057" w14:textId="5BDD876D" w:rsidR="002B6A8A" w:rsidRDefault="002B6A8A" w:rsidP="00145A65">
      <w:pPr>
        <w:pStyle w:val="ListParagraph"/>
        <w:numPr>
          <w:ilvl w:val="3"/>
          <w:numId w:val="31"/>
        </w:numPr>
        <w:tabs>
          <w:tab w:val="left" w:pos="3240"/>
        </w:tabs>
        <w:spacing w:after="240"/>
        <w:ind w:left="2160" w:firstLine="0"/>
        <w:rPr>
          <w:rFonts w:asciiTheme="minorHAnsi" w:hAnsiTheme="minorHAnsi" w:cstheme="minorHAnsi"/>
        </w:rPr>
      </w:pPr>
      <w:r>
        <w:rPr>
          <w:rFonts w:asciiTheme="minorHAnsi" w:hAnsiTheme="minorHAnsi" w:cstheme="minorHAnsi"/>
        </w:rPr>
        <w:t>Management of warranty claim service.</w:t>
      </w:r>
    </w:p>
    <w:bookmarkEnd w:id="5"/>
    <w:p w14:paraId="1E1BC1FC" w14:textId="77777777" w:rsidR="002B6A8A" w:rsidRDefault="002B6A8A" w:rsidP="00145A65">
      <w:pPr>
        <w:pStyle w:val="ListParagraph"/>
        <w:numPr>
          <w:ilvl w:val="2"/>
          <w:numId w:val="31"/>
        </w:numPr>
        <w:spacing w:after="240"/>
        <w:rPr>
          <w:rFonts w:asciiTheme="minorHAnsi" w:hAnsiTheme="minorHAnsi" w:cstheme="minorHAnsi"/>
          <w:b/>
        </w:rPr>
      </w:pPr>
      <w:r>
        <w:rPr>
          <w:rFonts w:asciiTheme="minorHAnsi" w:hAnsiTheme="minorHAnsi" w:cstheme="minorHAnsi"/>
          <w:b/>
        </w:rPr>
        <w:t>Customer Service that includes the following:</w:t>
      </w:r>
    </w:p>
    <w:p w14:paraId="29ED9500" w14:textId="77777777" w:rsidR="002B6A8A" w:rsidRDefault="002B6A8A" w:rsidP="002B6A8A">
      <w:pPr>
        <w:ind w:left="2160"/>
        <w:rPr>
          <w:rFonts w:asciiTheme="minorHAnsi" w:hAnsiTheme="minorHAnsi" w:cstheme="minorHAnsi"/>
        </w:rPr>
      </w:pPr>
      <w:r>
        <w:rPr>
          <w:rFonts w:asciiTheme="minorHAnsi" w:hAnsiTheme="minorHAnsi" w:cstheme="minorHAnsi"/>
        </w:rPr>
        <w:t>2.2.3.1</w:t>
      </w:r>
      <w:r>
        <w:rPr>
          <w:rFonts w:asciiTheme="minorHAnsi" w:hAnsiTheme="minorHAnsi" w:cstheme="minorHAnsi"/>
        </w:rPr>
        <w:tab/>
        <w:t xml:space="preserve">A toll-free 800 number / 24 hours per day for roadside </w:t>
      </w:r>
      <w:proofErr w:type="gramStart"/>
      <w:r>
        <w:rPr>
          <w:rFonts w:asciiTheme="minorHAnsi" w:hAnsiTheme="minorHAnsi" w:cstheme="minorHAnsi"/>
        </w:rPr>
        <w:t>service;</w:t>
      </w:r>
      <w:proofErr w:type="gramEnd"/>
    </w:p>
    <w:p w14:paraId="1A79DA2C" w14:textId="77777777" w:rsidR="002B6A8A" w:rsidRDefault="002B6A8A" w:rsidP="002B6A8A">
      <w:pPr>
        <w:ind w:left="2160"/>
        <w:rPr>
          <w:rFonts w:asciiTheme="minorHAnsi" w:hAnsiTheme="minorHAnsi" w:cstheme="minorHAnsi"/>
        </w:rPr>
      </w:pPr>
      <w:r>
        <w:rPr>
          <w:rFonts w:asciiTheme="minorHAnsi" w:hAnsiTheme="minorHAnsi" w:cstheme="minorHAnsi"/>
        </w:rPr>
        <w:t>2.2.3.2</w:t>
      </w:r>
      <w:r>
        <w:rPr>
          <w:rFonts w:asciiTheme="minorHAnsi" w:hAnsiTheme="minorHAnsi" w:cstheme="minorHAnsi"/>
        </w:rPr>
        <w:tab/>
        <w:t xml:space="preserve">A call </w:t>
      </w:r>
      <w:proofErr w:type="gramStart"/>
      <w:r>
        <w:rPr>
          <w:rFonts w:asciiTheme="minorHAnsi" w:hAnsiTheme="minorHAnsi" w:cstheme="minorHAnsi"/>
        </w:rPr>
        <w:t>center;</w:t>
      </w:r>
      <w:proofErr w:type="gramEnd"/>
    </w:p>
    <w:p w14:paraId="4FB3942A" w14:textId="77777777" w:rsidR="002B6A8A" w:rsidRDefault="002B6A8A" w:rsidP="002B6A8A">
      <w:pPr>
        <w:ind w:left="2160"/>
        <w:rPr>
          <w:rFonts w:asciiTheme="minorHAnsi" w:hAnsiTheme="minorHAnsi" w:cstheme="minorHAnsi"/>
        </w:rPr>
      </w:pPr>
      <w:r>
        <w:rPr>
          <w:rFonts w:asciiTheme="minorHAnsi" w:hAnsiTheme="minorHAnsi" w:cstheme="minorHAnsi"/>
        </w:rPr>
        <w:t>2.2.3.3</w:t>
      </w:r>
      <w:r>
        <w:rPr>
          <w:rFonts w:asciiTheme="minorHAnsi" w:hAnsiTheme="minorHAnsi" w:cstheme="minorHAnsi"/>
        </w:rPr>
        <w:tab/>
        <w:t xml:space="preserve">Semi-annual fleet reviews for </w:t>
      </w:r>
      <w:proofErr w:type="gramStart"/>
      <w:r>
        <w:rPr>
          <w:rFonts w:asciiTheme="minorHAnsi" w:hAnsiTheme="minorHAnsi" w:cstheme="minorHAnsi"/>
        </w:rPr>
        <w:t>JBEs;</w:t>
      </w:r>
      <w:proofErr w:type="gramEnd"/>
    </w:p>
    <w:p w14:paraId="3747E25B" w14:textId="77777777" w:rsidR="002B6A8A" w:rsidRDefault="002B6A8A" w:rsidP="002B6A8A">
      <w:pPr>
        <w:ind w:left="2160"/>
        <w:rPr>
          <w:rFonts w:asciiTheme="minorHAnsi" w:hAnsiTheme="minorHAnsi" w:cstheme="minorHAnsi"/>
        </w:rPr>
      </w:pPr>
      <w:r>
        <w:rPr>
          <w:rFonts w:asciiTheme="minorHAnsi" w:hAnsiTheme="minorHAnsi" w:cstheme="minorHAnsi"/>
        </w:rPr>
        <w:t>2.2.3.4</w:t>
      </w:r>
      <w:r>
        <w:rPr>
          <w:rFonts w:asciiTheme="minorHAnsi" w:hAnsiTheme="minorHAnsi" w:cstheme="minorHAnsi"/>
        </w:rPr>
        <w:tab/>
        <w:t xml:space="preserve">Emergency roadside </w:t>
      </w:r>
      <w:proofErr w:type="gramStart"/>
      <w:r>
        <w:rPr>
          <w:rFonts w:asciiTheme="minorHAnsi" w:hAnsiTheme="minorHAnsi" w:cstheme="minorHAnsi"/>
        </w:rPr>
        <w:t>assistance;</w:t>
      </w:r>
      <w:proofErr w:type="gramEnd"/>
    </w:p>
    <w:p w14:paraId="5BC38164" w14:textId="77777777" w:rsidR="002B6A8A" w:rsidRDefault="002B6A8A" w:rsidP="002B6A8A">
      <w:pPr>
        <w:ind w:left="2160"/>
        <w:rPr>
          <w:rFonts w:asciiTheme="minorHAnsi" w:hAnsiTheme="minorHAnsi" w:cstheme="minorHAnsi"/>
        </w:rPr>
      </w:pPr>
      <w:r>
        <w:rPr>
          <w:rFonts w:asciiTheme="minorHAnsi" w:hAnsiTheme="minorHAnsi" w:cstheme="minorHAnsi"/>
        </w:rPr>
        <w:t>2.2.3.5</w:t>
      </w:r>
      <w:r>
        <w:rPr>
          <w:rFonts w:asciiTheme="minorHAnsi" w:hAnsiTheme="minorHAnsi" w:cstheme="minorHAnsi"/>
        </w:rPr>
        <w:tab/>
        <w:t>Internet customer service.</w:t>
      </w:r>
    </w:p>
    <w:p w14:paraId="7647CC57" w14:textId="77777777" w:rsidR="002B6A8A" w:rsidRDefault="002B6A8A" w:rsidP="002B6A8A">
      <w:pPr>
        <w:ind w:left="2160"/>
        <w:rPr>
          <w:rFonts w:asciiTheme="minorHAnsi" w:hAnsiTheme="minorHAnsi" w:cstheme="minorHAnsi"/>
        </w:rPr>
      </w:pPr>
    </w:p>
    <w:p w14:paraId="3B771ED7" w14:textId="77777777" w:rsidR="002B6A8A" w:rsidRDefault="002B6A8A" w:rsidP="002B6A8A">
      <w:pPr>
        <w:numPr>
          <w:ilvl w:val="2"/>
          <w:numId w:val="20"/>
        </w:numPr>
        <w:rPr>
          <w:rFonts w:asciiTheme="minorHAnsi" w:hAnsiTheme="minorHAnsi" w:cstheme="minorHAnsi"/>
          <w:b/>
        </w:rPr>
      </w:pPr>
      <w:r>
        <w:rPr>
          <w:rFonts w:asciiTheme="minorHAnsi" w:hAnsiTheme="minorHAnsi" w:cstheme="minorHAnsi"/>
          <w:b/>
        </w:rPr>
        <w:t>Project Organization and Management</w:t>
      </w:r>
    </w:p>
    <w:p w14:paraId="63E6F40C" w14:textId="77777777" w:rsidR="002B6A8A" w:rsidRDefault="002B6A8A" w:rsidP="002B6A8A">
      <w:pPr>
        <w:ind w:left="1440"/>
        <w:rPr>
          <w:rFonts w:asciiTheme="minorHAnsi" w:hAnsiTheme="minorHAnsi" w:cstheme="minorHAnsi"/>
        </w:rPr>
      </w:pPr>
    </w:p>
    <w:p w14:paraId="2E2D5750" w14:textId="312E0D56" w:rsidR="002B6A8A" w:rsidRDefault="002B6A8A" w:rsidP="002B6A8A">
      <w:pPr>
        <w:ind w:left="2160"/>
        <w:rPr>
          <w:rFonts w:asciiTheme="minorHAnsi" w:hAnsiTheme="minorHAnsi" w:cstheme="minorHAnsi"/>
        </w:rPr>
      </w:pPr>
      <w:r>
        <w:rPr>
          <w:rFonts w:asciiTheme="minorHAnsi" w:hAnsiTheme="minorHAnsi" w:cstheme="minorHAnsi"/>
        </w:rPr>
        <w:t xml:space="preserve">The </w:t>
      </w:r>
      <w:r w:rsidR="008A4DAD">
        <w:rPr>
          <w:rFonts w:asciiTheme="minorHAnsi" w:hAnsiTheme="minorHAnsi" w:cstheme="minorHAnsi"/>
        </w:rPr>
        <w:t>Proposer</w:t>
      </w:r>
      <w:r>
        <w:rPr>
          <w:rFonts w:asciiTheme="minorHAnsi" w:hAnsiTheme="minorHAnsi" w:cstheme="minorHAnsi"/>
        </w:rPr>
        <w:t xml:space="preserve"> shall establish and maintain an appropriate organizational structure to enable the management of the program.  Documentation supporting the </w:t>
      </w:r>
      <w:r w:rsidR="008A4DAD">
        <w:rPr>
          <w:rFonts w:asciiTheme="minorHAnsi" w:hAnsiTheme="minorHAnsi" w:cstheme="minorHAnsi"/>
        </w:rPr>
        <w:t>Proposer</w:t>
      </w:r>
      <w:r>
        <w:rPr>
          <w:rFonts w:asciiTheme="minorHAnsi" w:hAnsiTheme="minorHAnsi" w:cstheme="minorHAnsi"/>
        </w:rPr>
        <w:t xml:space="preserve">’s ability to provide service under the Master Agreement (including but not limited to office location, service provider network, leasing location) is to be included with the bid submission.  </w:t>
      </w:r>
    </w:p>
    <w:p w14:paraId="1C7B6192" w14:textId="6CB29B88" w:rsidR="002B6A8A" w:rsidRDefault="002B6A8A" w:rsidP="002B6A8A">
      <w:pPr>
        <w:pStyle w:val="NormalWeb"/>
        <w:keepNext/>
        <w:ind w:left="720"/>
        <w:rPr>
          <w:rFonts w:asciiTheme="minorHAnsi" w:hAnsiTheme="minorHAnsi" w:cstheme="minorHAnsi"/>
        </w:rPr>
      </w:pPr>
      <w:r>
        <w:rPr>
          <w:rFonts w:asciiTheme="minorHAnsi" w:hAnsiTheme="minorHAnsi" w:cstheme="minorHAnsi"/>
          <w:b/>
        </w:rPr>
        <w:t>2.3</w:t>
      </w:r>
      <w:r>
        <w:rPr>
          <w:rFonts w:asciiTheme="minorHAnsi" w:hAnsiTheme="minorHAnsi" w:cstheme="minorHAnsi"/>
        </w:rPr>
        <w:tab/>
      </w:r>
      <w:r w:rsidR="004F7A23">
        <w:rPr>
          <w:rFonts w:asciiTheme="minorHAnsi" w:hAnsiTheme="minorHAnsi" w:cstheme="minorHAnsi"/>
          <w:b/>
        </w:rPr>
        <w:t>Fleet Telematics Program</w:t>
      </w:r>
    </w:p>
    <w:p w14:paraId="445AD8C8" w14:textId="4EC26885" w:rsidR="002B6A8A" w:rsidRDefault="004F7A23" w:rsidP="002B6A8A">
      <w:pPr>
        <w:pStyle w:val="ListParagraph"/>
        <w:numPr>
          <w:ilvl w:val="2"/>
          <w:numId w:val="21"/>
        </w:numPr>
        <w:spacing w:after="240"/>
        <w:ind w:left="2160"/>
        <w:rPr>
          <w:rFonts w:asciiTheme="minorHAnsi" w:hAnsiTheme="minorHAnsi" w:cstheme="minorHAnsi"/>
        </w:rPr>
      </w:pPr>
      <w:r>
        <w:rPr>
          <w:rFonts w:asciiTheme="minorHAnsi" w:hAnsiTheme="minorHAnsi" w:cstheme="minorHAnsi"/>
        </w:rPr>
        <w:t xml:space="preserve">The </w:t>
      </w:r>
      <w:r w:rsidR="008A4DAD">
        <w:rPr>
          <w:rFonts w:asciiTheme="minorHAnsi" w:hAnsiTheme="minorHAnsi" w:cstheme="minorHAnsi"/>
        </w:rPr>
        <w:t>Proposer</w:t>
      </w:r>
      <w:r>
        <w:rPr>
          <w:rFonts w:asciiTheme="minorHAnsi" w:hAnsiTheme="minorHAnsi" w:cstheme="minorHAnsi"/>
        </w:rPr>
        <w:t xml:space="preserve"> shall provide data generated by vehicle telematics to help the JBE optimize the fleet of leased vehicles.</w:t>
      </w:r>
    </w:p>
    <w:p w14:paraId="15838C5A" w14:textId="7D0C9566" w:rsidR="004F7A23" w:rsidRDefault="004F7A23" w:rsidP="006375BE">
      <w:pPr>
        <w:pStyle w:val="ListParagraph"/>
        <w:numPr>
          <w:ilvl w:val="3"/>
          <w:numId w:val="21"/>
        </w:numPr>
        <w:spacing w:after="240"/>
        <w:ind w:left="2880"/>
        <w:rPr>
          <w:rFonts w:asciiTheme="minorHAnsi" w:hAnsiTheme="minorHAnsi" w:cstheme="minorHAnsi"/>
        </w:rPr>
      </w:pPr>
      <w:r>
        <w:rPr>
          <w:rFonts w:asciiTheme="minorHAnsi" w:hAnsiTheme="minorHAnsi" w:cstheme="minorHAnsi"/>
        </w:rPr>
        <w:t>Real-time GPS Tracking</w:t>
      </w:r>
    </w:p>
    <w:p w14:paraId="66CC7652" w14:textId="6B4DBD54" w:rsidR="004F7A23" w:rsidRDefault="004F7A23" w:rsidP="006375BE">
      <w:pPr>
        <w:pStyle w:val="ListParagraph"/>
        <w:numPr>
          <w:ilvl w:val="3"/>
          <w:numId w:val="21"/>
        </w:numPr>
        <w:spacing w:after="240"/>
        <w:ind w:left="2880"/>
        <w:rPr>
          <w:rFonts w:asciiTheme="minorHAnsi" w:hAnsiTheme="minorHAnsi" w:cstheme="minorHAnsi"/>
        </w:rPr>
      </w:pPr>
      <w:r>
        <w:rPr>
          <w:rFonts w:asciiTheme="minorHAnsi" w:hAnsiTheme="minorHAnsi" w:cstheme="minorHAnsi"/>
        </w:rPr>
        <w:t>Electronic Logging Device</w:t>
      </w:r>
    </w:p>
    <w:p w14:paraId="20653A07" w14:textId="460474B0" w:rsidR="004F7A23" w:rsidRDefault="004F7A23" w:rsidP="006375BE">
      <w:pPr>
        <w:pStyle w:val="ListParagraph"/>
        <w:numPr>
          <w:ilvl w:val="3"/>
          <w:numId w:val="21"/>
        </w:numPr>
        <w:spacing w:after="240"/>
        <w:ind w:left="2880"/>
        <w:rPr>
          <w:rFonts w:asciiTheme="minorHAnsi" w:hAnsiTheme="minorHAnsi" w:cstheme="minorHAnsi"/>
        </w:rPr>
      </w:pPr>
      <w:r>
        <w:rPr>
          <w:rFonts w:asciiTheme="minorHAnsi" w:hAnsiTheme="minorHAnsi" w:cstheme="minorHAnsi"/>
        </w:rPr>
        <w:lastRenderedPageBreak/>
        <w:t>Fuel efficiency monitoring</w:t>
      </w:r>
    </w:p>
    <w:p w14:paraId="33FD58E8" w14:textId="31D01094" w:rsidR="004F7A23" w:rsidRDefault="004F7A23" w:rsidP="006375BE">
      <w:pPr>
        <w:pStyle w:val="ListParagraph"/>
        <w:numPr>
          <w:ilvl w:val="3"/>
          <w:numId w:val="21"/>
        </w:numPr>
        <w:spacing w:after="240"/>
        <w:ind w:left="2880"/>
        <w:rPr>
          <w:rFonts w:asciiTheme="minorHAnsi" w:hAnsiTheme="minorHAnsi" w:cstheme="minorHAnsi"/>
        </w:rPr>
      </w:pPr>
      <w:r>
        <w:rPr>
          <w:rFonts w:asciiTheme="minorHAnsi" w:hAnsiTheme="minorHAnsi" w:cstheme="minorHAnsi"/>
        </w:rPr>
        <w:t>Route optimization</w:t>
      </w:r>
    </w:p>
    <w:p w14:paraId="1618C8EC" w14:textId="33829F74" w:rsidR="004F7A23" w:rsidRDefault="004F7A23" w:rsidP="004F7A23">
      <w:pPr>
        <w:pStyle w:val="ListParagraph"/>
        <w:numPr>
          <w:ilvl w:val="3"/>
          <w:numId w:val="21"/>
        </w:numPr>
        <w:spacing w:after="240"/>
        <w:ind w:left="2880"/>
        <w:rPr>
          <w:rFonts w:asciiTheme="minorHAnsi" w:hAnsiTheme="minorHAnsi" w:cstheme="minorHAnsi"/>
        </w:rPr>
      </w:pPr>
      <w:r>
        <w:rPr>
          <w:rFonts w:asciiTheme="minorHAnsi" w:hAnsiTheme="minorHAnsi" w:cstheme="minorHAnsi"/>
        </w:rPr>
        <w:t>Vehicle Diagnostics</w:t>
      </w:r>
    </w:p>
    <w:p w14:paraId="0EFAFC8E" w14:textId="77777777" w:rsidR="002B6A8A" w:rsidRDefault="002B6A8A" w:rsidP="002B6A8A">
      <w:pPr>
        <w:pStyle w:val="NormalWeb"/>
        <w:numPr>
          <w:ilvl w:val="1"/>
          <w:numId w:val="21"/>
        </w:numPr>
        <w:spacing w:beforeAutospacing="0" w:after="120" w:afterAutospacing="0"/>
        <w:ind w:left="720" w:firstLine="0"/>
        <w:rPr>
          <w:rFonts w:asciiTheme="minorHAnsi" w:hAnsiTheme="minorHAnsi" w:cstheme="minorHAnsi"/>
          <w:b/>
        </w:rPr>
      </w:pPr>
      <w:r>
        <w:rPr>
          <w:rFonts w:asciiTheme="minorHAnsi" w:hAnsiTheme="minorHAnsi" w:cstheme="minorHAnsi"/>
          <w:b/>
        </w:rPr>
        <w:t>Insurance and Accident Services Requirements:</w:t>
      </w:r>
    </w:p>
    <w:p w14:paraId="4DB7996B" w14:textId="7D272426" w:rsidR="002B6A8A" w:rsidRDefault="002B6A8A" w:rsidP="002B6A8A">
      <w:pPr>
        <w:pStyle w:val="NormalWeb"/>
        <w:numPr>
          <w:ilvl w:val="2"/>
          <w:numId w:val="21"/>
        </w:numPr>
        <w:spacing w:beforeAutospacing="0" w:after="120" w:afterAutospacing="0"/>
        <w:ind w:left="2160"/>
        <w:rPr>
          <w:rFonts w:asciiTheme="minorHAnsi" w:hAnsiTheme="minorHAnsi" w:cstheme="minorHAnsi"/>
        </w:rPr>
      </w:pPr>
      <w:r>
        <w:rPr>
          <w:rFonts w:asciiTheme="minorHAnsi" w:hAnsiTheme="minorHAnsi" w:cstheme="minorHAnsi"/>
        </w:rPr>
        <w:t>Insurance:  The Judicial Council shall be responsible to provide vehicle liability protection</w:t>
      </w:r>
      <w:r w:rsidR="00804727">
        <w:rPr>
          <w:rFonts w:asciiTheme="minorHAnsi" w:hAnsiTheme="minorHAnsi" w:cstheme="minorHAnsi"/>
        </w:rPr>
        <w:t xml:space="preserve"> and collision coverage</w:t>
      </w:r>
      <w:r>
        <w:rPr>
          <w:rFonts w:asciiTheme="minorHAnsi" w:hAnsiTheme="minorHAnsi" w:cstheme="minorHAnsi"/>
        </w:rPr>
        <w:t xml:space="preserve"> for claims or lawsuits resulting from the operation of a vehicle.  The coverage will be provided through the State Motor Vehicle Self-Insurance Program (VELSIP) and will cover liability arising out of the operation of each vehicle with limits of liability as established by the State of California Office of Risk and Insurance Management (ORIM), and more fully set forth in the State Administrative Manual, section 2420.</w:t>
      </w:r>
    </w:p>
    <w:p w14:paraId="178582CD" w14:textId="46943D4F" w:rsidR="002B6A8A" w:rsidRDefault="002B6A8A" w:rsidP="002B6A8A">
      <w:pPr>
        <w:pStyle w:val="NormalWeb"/>
        <w:numPr>
          <w:ilvl w:val="2"/>
          <w:numId w:val="21"/>
        </w:numPr>
        <w:spacing w:before="0" w:beforeAutospacing="0" w:after="0" w:afterAutospacing="0"/>
        <w:ind w:left="2160"/>
        <w:rPr>
          <w:rFonts w:asciiTheme="minorHAnsi" w:hAnsiTheme="minorHAnsi" w:cstheme="minorHAnsi"/>
        </w:rPr>
      </w:pPr>
      <w:r>
        <w:rPr>
          <w:rFonts w:asciiTheme="minorHAnsi" w:hAnsiTheme="minorHAnsi" w:cstheme="minorHAnsi"/>
        </w:rPr>
        <w:t xml:space="preserve">Collision and Comprehensive Damage and Repairs:  As required under this RFP, the </w:t>
      </w:r>
      <w:r w:rsidR="008A4DAD">
        <w:rPr>
          <w:rFonts w:asciiTheme="minorHAnsi" w:hAnsiTheme="minorHAnsi" w:cstheme="minorHAnsi"/>
        </w:rPr>
        <w:t>Proposer</w:t>
      </w:r>
      <w:r>
        <w:rPr>
          <w:rFonts w:asciiTheme="minorHAnsi" w:hAnsiTheme="minorHAnsi" w:cstheme="minorHAnsi"/>
        </w:rPr>
        <w:t xml:space="preserve"> shall be responsible for repairs of all damage to any vehicle.  The </w:t>
      </w:r>
      <w:r w:rsidR="008A4DAD">
        <w:rPr>
          <w:rFonts w:asciiTheme="minorHAnsi" w:hAnsiTheme="minorHAnsi" w:cstheme="minorHAnsi"/>
        </w:rPr>
        <w:t>Proposer</w:t>
      </w:r>
      <w:r>
        <w:rPr>
          <w:rFonts w:asciiTheme="minorHAnsi" w:hAnsiTheme="minorHAnsi" w:cstheme="minorHAnsi"/>
        </w:rPr>
        <w:t xml:space="preserve"> may charge back to the individual JBE the first $1,000 on any loss or damage.  The </w:t>
      </w:r>
      <w:r w:rsidR="008A4DAD">
        <w:rPr>
          <w:rFonts w:asciiTheme="minorHAnsi" w:hAnsiTheme="minorHAnsi" w:cstheme="minorHAnsi"/>
        </w:rPr>
        <w:t>Proposer</w:t>
      </w:r>
      <w:r>
        <w:rPr>
          <w:rFonts w:asciiTheme="minorHAnsi" w:hAnsiTheme="minorHAnsi" w:cstheme="minorHAnsi"/>
        </w:rPr>
        <w:t xml:space="preserve"> is also responsible for all administrative details for all accident reports/repairs, subrogation and insurance processes including: </w:t>
      </w:r>
    </w:p>
    <w:p w14:paraId="77F7BFA5" w14:textId="77777777" w:rsidR="002B6A8A" w:rsidRDefault="002B6A8A" w:rsidP="002B6A8A">
      <w:pPr>
        <w:pStyle w:val="NormalWeb"/>
        <w:spacing w:before="0" w:beforeAutospacing="0" w:after="0" w:afterAutospacing="0"/>
        <w:ind w:left="1440"/>
        <w:rPr>
          <w:rFonts w:asciiTheme="minorHAnsi" w:hAnsiTheme="minorHAnsi" w:cstheme="minorHAnsi"/>
        </w:rPr>
      </w:pPr>
    </w:p>
    <w:p w14:paraId="76802096" w14:textId="77777777" w:rsidR="002B6A8A" w:rsidRDefault="002B6A8A" w:rsidP="002B6A8A">
      <w:pPr>
        <w:pStyle w:val="NormalWeb"/>
        <w:numPr>
          <w:ilvl w:val="0"/>
          <w:numId w:val="22"/>
        </w:numPr>
        <w:spacing w:before="0" w:beforeAutospacing="0" w:after="0" w:afterAutospacing="0"/>
        <w:ind w:hanging="720"/>
        <w:rPr>
          <w:rFonts w:asciiTheme="minorHAnsi" w:hAnsiTheme="minorHAnsi" w:cstheme="minorHAnsi"/>
        </w:rPr>
      </w:pPr>
      <w:r>
        <w:rPr>
          <w:rFonts w:asciiTheme="minorHAnsi" w:hAnsiTheme="minorHAnsi" w:cstheme="minorHAnsi"/>
        </w:rPr>
        <w:t xml:space="preserve">Towing </w:t>
      </w:r>
      <w:proofErr w:type="gramStart"/>
      <w:r>
        <w:rPr>
          <w:rFonts w:asciiTheme="minorHAnsi" w:hAnsiTheme="minorHAnsi" w:cstheme="minorHAnsi"/>
        </w:rPr>
        <w:t>arrangements;</w:t>
      </w:r>
      <w:proofErr w:type="gramEnd"/>
      <w:r>
        <w:rPr>
          <w:rFonts w:asciiTheme="minorHAnsi" w:hAnsiTheme="minorHAnsi" w:cstheme="minorHAnsi"/>
        </w:rPr>
        <w:t xml:space="preserve"> </w:t>
      </w:r>
    </w:p>
    <w:p w14:paraId="2C6F203E" w14:textId="77777777" w:rsidR="002B6A8A" w:rsidRDefault="002B6A8A" w:rsidP="002B6A8A">
      <w:pPr>
        <w:pStyle w:val="NormalWeb"/>
        <w:numPr>
          <w:ilvl w:val="0"/>
          <w:numId w:val="22"/>
        </w:numPr>
        <w:spacing w:before="0" w:beforeAutospacing="0" w:after="0" w:afterAutospacing="0"/>
        <w:ind w:hanging="720"/>
        <w:rPr>
          <w:rFonts w:asciiTheme="minorHAnsi" w:hAnsiTheme="minorHAnsi" w:cstheme="minorHAnsi"/>
        </w:rPr>
      </w:pPr>
      <w:r>
        <w:rPr>
          <w:rFonts w:asciiTheme="minorHAnsi" w:hAnsiTheme="minorHAnsi" w:cstheme="minorHAnsi"/>
        </w:rPr>
        <w:t xml:space="preserve">Car/van rental </w:t>
      </w:r>
      <w:proofErr w:type="gramStart"/>
      <w:r>
        <w:rPr>
          <w:rFonts w:asciiTheme="minorHAnsi" w:hAnsiTheme="minorHAnsi" w:cstheme="minorHAnsi"/>
        </w:rPr>
        <w:t>arrangements;</w:t>
      </w:r>
      <w:proofErr w:type="gramEnd"/>
    </w:p>
    <w:p w14:paraId="3E34A6D7" w14:textId="77777777" w:rsidR="002B6A8A" w:rsidRDefault="002B6A8A" w:rsidP="002B6A8A">
      <w:pPr>
        <w:pStyle w:val="NormalWeb"/>
        <w:numPr>
          <w:ilvl w:val="0"/>
          <w:numId w:val="22"/>
        </w:numPr>
        <w:spacing w:before="0" w:beforeAutospacing="0" w:after="0" w:afterAutospacing="0"/>
        <w:ind w:hanging="720"/>
        <w:rPr>
          <w:rFonts w:asciiTheme="minorHAnsi" w:hAnsiTheme="minorHAnsi" w:cstheme="minorHAnsi"/>
        </w:rPr>
      </w:pPr>
      <w:r>
        <w:rPr>
          <w:rFonts w:asciiTheme="minorHAnsi" w:hAnsiTheme="minorHAnsi" w:cstheme="minorHAnsi"/>
        </w:rPr>
        <w:t xml:space="preserve">Appraisals and </w:t>
      </w:r>
      <w:proofErr w:type="gramStart"/>
      <w:r>
        <w:rPr>
          <w:rFonts w:asciiTheme="minorHAnsi" w:hAnsiTheme="minorHAnsi" w:cstheme="minorHAnsi"/>
        </w:rPr>
        <w:t>photographs;</w:t>
      </w:r>
      <w:proofErr w:type="gramEnd"/>
    </w:p>
    <w:p w14:paraId="04F1686A" w14:textId="77777777" w:rsidR="002B6A8A" w:rsidRDefault="002B6A8A" w:rsidP="002B6A8A">
      <w:pPr>
        <w:pStyle w:val="NormalWeb"/>
        <w:numPr>
          <w:ilvl w:val="0"/>
          <w:numId w:val="22"/>
        </w:numPr>
        <w:spacing w:before="0" w:beforeAutospacing="0" w:after="0" w:afterAutospacing="0"/>
        <w:ind w:hanging="720"/>
        <w:rPr>
          <w:rFonts w:asciiTheme="minorHAnsi" w:hAnsiTheme="minorHAnsi" w:cstheme="minorHAnsi"/>
        </w:rPr>
      </w:pPr>
      <w:proofErr w:type="gramStart"/>
      <w:r>
        <w:rPr>
          <w:rFonts w:asciiTheme="minorHAnsi" w:hAnsiTheme="minorHAnsi" w:cstheme="minorHAnsi"/>
        </w:rPr>
        <w:t>Salvage;</w:t>
      </w:r>
      <w:proofErr w:type="gramEnd"/>
      <w:r>
        <w:rPr>
          <w:rFonts w:asciiTheme="minorHAnsi" w:hAnsiTheme="minorHAnsi" w:cstheme="minorHAnsi"/>
        </w:rPr>
        <w:t xml:space="preserve"> </w:t>
      </w:r>
    </w:p>
    <w:p w14:paraId="3C3F69F9" w14:textId="77777777" w:rsidR="002B6A8A" w:rsidRDefault="002B6A8A" w:rsidP="002B6A8A">
      <w:pPr>
        <w:pStyle w:val="NormalWeb"/>
        <w:numPr>
          <w:ilvl w:val="0"/>
          <w:numId w:val="22"/>
        </w:numPr>
        <w:spacing w:before="0" w:beforeAutospacing="0" w:after="0" w:afterAutospacing="0"/>
        <w:ind w:hanging="720"/>
        <w:rPr>
          <w:rFonts w:asciiTheme="minorHAnsi" w:hAnsiTheme="minorHAnsi" w:cstheme="minorHAnsi"/>
        </w:rPr>
      </w:pPr>
      <w:r>
        <w:rPr>
          <w:rFonts w:asciiTheme="minorHAnsi" w:hAnsiTheme="minorHAnsi" w:cstheme="minorHAnsi"/>
        </w:rPr>
        <w:t xml:space="preserve">Claims recovery </w:t>
      </w:r>
      <w:proofErr w:type="gramStart"/>
      <w:r>
        <w:rPr>
          <w:rFonts w:asciiTheme="minorHAnsi" w:hAnsiTheme="minorHAnsi" w:cstheme="minorHAnsi"/>
        </w:rPr>
        <w:t>assistance;</w:t>
      </w:r>
      <w:proofErr w:type="gramEnd"/>
      <w:r>
        <w:rPr>
          <w:rFonts w:asciiTheme="minorHAnsi" w:hAnsiTheme="minorHAnsi" w:cstheme="minorHAnsi"/>
        </w:rPr>
        <w:t xml:space="preserve"> </w:t>
      </w:r>
    </w:p>
    <w:p w14:paraId="67D14986" w14:textId="77777777" w:rsidR="002B6A8A" w:rsidRDefault="002B6A8A" w:rsidP="002B6A8A">
      <w:pPr>
        <w:pStyle w:val="NormalWeb"/>
        <w:numPr>
          <w:ilvl w:val="0"/>
          <w:numId w:val="22"/>
        </w:numPr>
        <w:spacing w:before="0" w:beforeAutospacing="0" w:after="0" w:afterAutospacing="0"/>
        <w:ind w:hanging="720"/>
        <w:rPr>
          <w:rFonts w:asciiTheme="minorHAnsi" w:hAnsiTheme="minorHAnsi" w:cstheme="minorHAnsi"/>
        </w:rPr>
      </w:pPr>
      <w:r>
        <w:rPr>
          <w:rFonts w:asciiTheme="minorHAnsi" w:hAnsiTheme="minorHAnsi" w:cstheme="minorHAnsi"/>
        </w:rPr>
        <w:t xml:space="preserve">Coordination of subrogation and loss </w:t>
      </w:r>
      <w:proofErr w:type="gramStart"/>
      <w:r>
        <w:rPr>
          <w:rFonts w:asciiTheme="minorHAnsi" w:hAnsiTheme="minorHAnsi" w:cstheme="minorHAnsi"/>
        </w:rPr>
        <w:t>recovery;</w:t>
      </w:r>
      <w:proofErr w:type="gramEnd"/>
    </w:p>
    <w:p w14:paraId="62FE923D" w14:textId="77777777" w:rsidR="002B6A8A" w:rsidRDefault="002B6A8A" w:rsidP="002B6A8A">
      <w:pPr>
        <w:pStyle w:val="NormalWeb"/>
        <w:numPr>
          <w:ilvl w:val="0"/>
          <w:numId w:val="22"/>
        </w:numPr>
        <w:spacing w:before="0" w:beforeAutospacing="0" w:after="0" w:afterAutospacing="0"/>
        <w:ind w:hanging="720"/>
        <w:rPr>
          <w:rFonts w:asciiTheme="minorHAnsi" w:hAnsiTheme="minorHAnsi" w:cstheme="minorHAnsi"/>
        </w:rPr>
      </w:pPr>
      <w:r>
        <w:rPr>
          <w:rFonts w:asciiTheme="minorHAnsi" w:hAnsiTheme="minorHAnsi" w:cstheme="minorHAnsi"/>
        </w:rPr>
        <w:t xml:space="preserve">Third party physical damage </w:t>
      </w:r>
      <w:proofErr w:type="gramStart"/>
      <w:r>
        <w:rPr>
          <w:rFonts w:asciiTheme="minorHAnsi" w:hAnsiTheme="minorHAnsi" w:cstheme="minorHAnsi"/>
        </w:rPr>
        <w:t>claims;</w:t>
      </w:r>
      <w:proofErr w:type="gramEnd"/>
    </w:p>
    <w:p w14:paraId="5B3D11F7" w14:textId="77777777" w:rsidR="002B6A8A" w:rsidRDefault="002B6A8A" w:rsidP="002B6A8A">
      <w:pPr>
        <w:pStyle w:val="NormalWeb"/>
        <w:numPr>
          <w:ilvl w:val="0"/>
          <w:numId w:val="22"/>
        </w:numPr>
        <w:spacing w:before="0" w:beforeAutospacing="0" w:after="0" w:afterAutospacing="0"/>
        <w:ind w:hanging="720"/>
        <w:rPr>
          <w:rFonts w:asciiTheme="minorHAnsi" w:hAnsiTheme="minorHAnsi" w:cstheme="minorHAnsi"/>
        </w:rPr>
      </w:pPr>
      <w:r>
        <w:rPr>
          <w:rFonts w:asciiTheme="minorHAnsi" w:hAnsiTheme="minorHAnsi" w:cstheme="minorHAnsi"/>
        </w:rPr>
        <w:t>Reporting associated with accident, repair, subrogation claims, recoveries and legal proceedings involving physical damage to the vehicles; and</w:t>
      </w:r>
    </w:p>
    <w:p w14:paraId="50E70879" w14:textId="77777777" w:rsidR="002B6A8A" w:rsidRDefault="002B6A8A" w:rsidP="002B6A8A">
      <w:pPr>
        <w:pStyle w:val="NormalWeb"/>
        <w:numPr>
          <w:ilvl w:val="0"/>
          <w:numId w:val="22"/>
        </w:numPr>
        <w:spacing w:before="0" w:beforeAutospacing="0" w:after="0" w:afterAutospacing="0"/>
        <w:ind w:hanging="720"/>
        <w:rPr>
          <w:rFonts w:asciiTheme="minorHAnsi" w:hAnsiTheme="minorHAnsi" w:cstheme="minorHAnsi"/>
        </w:rPr>
      </w:pPr>
      <w:r>
        <w:rPr>
          <w:rFonts w:asciiTheme="minorHAnsi" w:hAnsiTheme="minorHAnsi" w:cstheme="minorHAnsi"/>
        </w:rPr>
        <w:t xml:space="preserve">Accident activity reports. </w:t>
      </w:r>
    </w:p>
    <w:p w14:paraId="4A3CD855" w14:textId="77777777" w:rsidR="002B6A8A" w:rsidRDefault="002B6A8A" w:rsidP="002B6A8A">
      <w:pPr>
        <w:pStyle w:val="NormalWeb"/>
        <w:spacing w:before="0" w:beforeAutospacing="0" w:after="0" w:afterAutospacing="0"/>
        <w:ind w:left="2520"/>
        <w:rPr>
          <w:rFonts w:asciiTheme="minorHAnsi" w:hAnsiTheme="minorHAnsi" w:cstheme="minorHAnsi"/>
        </w:rPr>
      </w:pPr>
    </w:p>
    <w:p w14:paraId="1B440E92" w14:textId="27BF150C" w:rsidR="002B6A8A" w:rsidRDefault="002B6A8A" w:rsidP="002B6A8A">
      <w:pPr>
        <w:pStyle w:val="NormalWeb"/>
        <w:numPr>
          <w:ilvl w:val="2"/>
          <w:numId w:val="23"/>
        </w:numPr>
        <w:spacing w:before="0" w:beforeAutospacing="0" w:after="0" w:afterAutospacing="0"/>
        <w:ind w:left="2160"/>
        <w:rPr>
          <w:rFonts w:asciiTheme="minorHAnsi" w:hAnsiTheme="minorHAnsi" w:cstheme="minorHAnsi"/>
        </w:rPr>
      </w:pPr>
      <w:r>
        <w:rPr>
          <w:rFonts w:asciiTheme="minorHAnsi" w:hAnsiTheme="minorHAnsi" w:cstheme="minorHAnsi"/>
        </w:rPr>
        <w:t xml:space="preserve">As part of accident administration, the successful </w:t>
      </w:r>
      <w:r w:rsidR="008A4DAD">
        <w:rPr>
          <w:rFonts w:asciiTheme="minorHAnsi" w:hAnsiTheme="minorHAnsi" w:cstheme="minorHAnsi"/>
        </w:rPr>
        <w:t>Proposer</w:t>
      </w:r>
      <w:r>
        <w:rPr>
          <w:rFonts w:asciiTheme="minorHAnsi" w:hAnsiTheme="minorHAnsi" w:cstheme="minorHAnsi"/>
        </w:rPr>
        <w:t xml:space="preserve"> will be required to receive telephonic and e-mail reports of all accidents involving property damage.  The successful </w:t>
      </w:r>
      <w:r w:rsidR="008A4DAD">
        <w:rPr>
          <w:rFonts w:asciiTheme="minorHAnsi" w:hAnsiTheme="minorHAnsi" w:cstheme="minorHAnsi"/>
        </w:rPr>
        <w:t>Proposer</w:t>
      </w:r>
      <w:r>
        <w:rPr>
          <w:rFonts w:asciiTheme="minorHAnsi" w:hAnsiTheme="minorHAnsi" w:cstheme="minorHAnsi"/>
        </w:rPr>
        <w:t xml:space="preserve"> must promptly notify the Judicial Council </w:t>
      </w:r>
      <w:r w:rsidR="00E46BF7">
        <w:rPr>
          <w:rFonts w:asciiTheme="minorHAnsi" w:hAnsiTheme="minorHAnsi" w:cstheme="minorHAnsi"/>
        </w:rPr>
        <w:t>Risk Management Unit</w:t>
      </w:r>
      <w:r>
        <w:rPr>
          <w:rFonts w:asciiTheme="minorHAnsi" w:hAnsiTheme="minorHAnsi" w:cstheme="minorHAnsi"/>
        </w:rPr>
        <w:t xml:space="preserve"> when an accident involving a vehicle subject to the Master Agreement is reported.  The Judicial Council will require that the successful </w:t>
      </w:r>
      <w:r w:rsidR="008A4DAD">
        <w:rPr>
          <w:rFonts w:asciiTheme="minorHAnsi" w:hAnsiTheme="minorHAnsi" w:cstheme="minorHAnsi"/>
        </w:rPr>
        <w:t>Proposer</w:t>
      </w:r>
      <w:r>
        <w:rPr>
          <w:rFonts w:asciiTheme="minorHAnsi" w:hAnsiTheme="minorHAnsi" w:cstheme="minorHAnsi"/>
        </w:rPr>
        <w:t xml:space="preserve"> cooperate with the ORIM, the JBE, the Judicial Council </w:t>
      </w:r>
      <w:r w:rsidR="00E46BF7">
        <w:rPr>
          <w:rFonts w:asciiTheme="minorHAnsi" w:hAnsiTheme="minorHAnsi" w:cstheme="minorHAnsi"/>
        </w:rPr>
        <w:t>Risk Management Unit</w:t>
      </w:r>
      <w:r>
        <w:rPr>
          <w:rFonts w:asciiTheme="minorHAnsi" w:hAnsiTheme="minorHAnsi" w:cstheme="minorHAnsi"/>
        </w:rPr>
        <w:t>, and the Judicial Council Legal Services Office</w:t>
      </w:r>
      <w:r w:rsidR="00315465">
        <w:rPr>
          <w:rFonts w:asciiTheme="minorHAnsi" w:hAnsiTheme="minorHAnsi" w:cstheme="minorHAnsi"/>
        </w:rPr>
        <w:t>, or any other designee of the Judicial Council,</w:t>
      </w:r>
      <w:r>
        <w:rPr>
          <w:rFonts w:asciiTheme="minorHAnsi" w:hAnsiTheme="minorHAnsi" w:cstheme="minorHAnsi"/>
        </w:rPr>
        <w:t xml:space="preserve"> in the investigation and administration of any claims or lawsuits arising from the JBE’s operation of a vehicle.</w:t>
      </w:r>
    </w:p>
    <w:p w14:paraId="1CEFBAC7" w14:textId="77777777" w:rsidR="002B6A8A" w:rsidRDefault="002B6A8A" w:rsidP="002B6A8A">
      <w:pPr>
        <w:pStyle w:val="NormalWeb"/>
        <w:spacing w:before="0" w:beforeAutospacing="0" w:after="0" w:afterAutospacing="0"/>
        <w:ind w:left="1440"/>
        <w:rPr>
          <w:rFonts w:asciiTheme="minorHAnsi" w:hAnsiTheme="minorHAnsi" w:cstheme="minorHAnsi"/>
        </w:rPr>
      </w:pPr>
    </w:p>
    <w:p w14:paraId="33DD1F90" w14:textId="6897464C" w:rsidR="002B6A8A" w:rsidRDefault="002B6A8A" w:rsidP="002B6A8A">
      <w:pPr>
        <w:pStyle w:val="NormalWeb"/>
        <w:numPr>
          <w:ilvl w:val="2"/>
          <w:numId w:val="23"/>
        </w:numPr>
        <w:spacing w:before="0" w:beforeAutospacing="0" w:after="0" w:afterAutospacing="0"/>
        <w:ind w:left="2160"/>
        <w:rPr>
          <w:rFonts w:asciiTheme="minorHAnsi" w:hAnsiTheme="minorHAnsi" w:cstheme="minorHAnsi"/>
        </w:rPr>
      </w:pPr>
      <w:r>
        <w:rPr>
          <w:rFonts w:asciiTheme="minorHAnsi" w:hAnsiTheme="minorHAnsi" w:cstheme="minorHAnsi"/>
        </w:rPr>
        <w:lastRenderedPageBreak/>
        <w:t xml:space="preserve">Minimally, the </w:t>
      </w:r>
      <w:r w:rsidR="008A4DAD">
        <w:rPr>
          <w:rFonts w:asciiTheme="minorHAnsi" w:hAnsiTheme="minorHAnsi" w:cstheme="minorHAnsi"/>
        </w:rPr>
        <w:t>Proposer</w:t>
      </w:r>
      <w:r>
        <w:rPr>
          <w:rFonts w:asciiTheme="minorHAnsi" w:hAnsiTheme="minorHAnsi" w:cstheme="minorHAnsi"/>
        </w:rPr>
        <w:t xml:space="preserve"> will be required to provide the Judicial Council, and as requested by other JBEs, the following information: </w:t>
      </w:r>
    </w:p>
    <w:p w14:paraId="4510A4CA" w14:textId="77777777" w:rsidR="002B6A8A" w:rsidRDefault="002B6A8A" w:rsidP="002B6A8A">
      <w:pPr>
        <w:pStyle w:val="NormalWeb"/>
        <w:spacing w:before="0" w:beforeAutospacing="0" w:after="0" w:afterAutospacing="0"/>
        <w:ind w:left="2160"/>
        <w:rPr>
          <w:rFonts w:asciiTheme="minorHAnsi" w:hAnsiTheme="minorHAnsi" w:cstheme="minorHAnsi"/>
        </w:rPr>
      </w:pPr>
    </w:p>
    <w:p w14:paraId="2A8EAC2E" w14:textId="77777777" w:rsidR="002B6A8A" w:rsidRDefault="002B6A8A" w:rsidP="002B6A8A">
      <w:pPr>
        <w:pStyle w:val="NormalWeb"/>
        <w:numPr>
          <w:ilvl w:val="0"/>
          <w:numId w:val="24"/>
        </w:numPr>
        <w:spacing w:before="0" w:beforeAutospacing="0" w:after="0" w:afterAutospacing="0"/>
        <w:ind w:hanging="720"/>
        <w:rPr>
          <w:rFonts w:asciiTheme="minorHAnsi" w:hAnsiTheme="minorHAnsi" w:cstheme="minorHAnsi"/>
        </w:rPr>
      </w:pPr>
      <w:r>
        <w:rPr>
          <w:rFonts w:asciiTheme="minorHAnsi" w:hAnsiTheme="minorHAnsi" w:cstheme="minorHAnsi"/>
        </w:rPr>
        <w:t>Monthly listing of all accidents reported by the JBE with an indication of cost to repair a damaged vehicle.</w:t>
      </w:r>
    </w:p>
    <w:p w14:paraId="3E702F89" w14:textId="77777777" w:rsidR="002B6A8A" w:rsidRDefault="002B6A8A" w:rsidP="002B6A8A">
      <w:pPr>
        <w:pStyle w:val="NormalWeb"/>
        <w:numPr>
          <w:ilvl w:val="0"/>
          <w:numId w:val="24"/>
        </w:numPr>
        <w:spacing w:before="0" w:beforeAutospacing="0" w:after="0" w:afterAutospacing="0"/>
        <w:ind w:hanging="720"/>
        <w:rPr>
          <w:rFonts w:asciiTheme="minorHAnsi" w:hAnsiTheme="minorHAnsi" w:cstheme="minorHAnsi"/>
        </w:rPr>
      </w:pPr>
      <w:r>
        <w:rPr>
          <w:rFonts w:asciiTheme="minorHAnsi" w:hAnsiTheme="minorHAnsi" w:cstheme="minorHAnsi"/>
        </w:rPr>
        <w:t xml:space="preserve">Quarterly subrogation activity report showing the </w:t>
      </w:r>
      <w:proofErr w:type="gramStart"/>
      <w:r>
        <w:rPr>
          <w:rFonts w:asciiTheme="minorHAnsi" w:hAnsiTheme="minorHAnsi" w:cstheme="minorHAnsi"/>
        </w:rPr>
        <w:t>current status</w:t>
      </w:r>
      <w:proofErr w:type="gramEnd"/>
      <w:r>
        <w:rPr>
          <w:rFonts w:asciiTheme="minorHAnsi" w:hAnsiTheme="minorHAnsi" w:cstheme="minorHAnsi"/>
        </w:rPr>
        <w:t xml:space="preserve"> of each file.</w:t>
      </w:r>
    </w:p>
    <w:p w14:paraId="70DC77E7" w14:textId="77777777" w:rsidR="002B6A8A" w:rsidRDefault="002B6A8A" w:rsidP="002B6A8A">
      <w:pPr>
        <w:pStyle w:val="NormalWeb"/>
        <w:numPr>
          <w:ilvl w:val="0"/>
          <w:numId w:val="24"/>
        </w:numPr>
        <w:spacing w:before="0" w:beforeAutospacing="0" w:after="0" w:afterAutospacing="0"/>
        <w:ind w:hanging="720"/>
        <w:rPr>
          <w:rFonts w:asciiTheme="minorHAnsi" w:hAnsiTheme="minorHAnsi" w:cstheme="minorHAnsi"/>
        </w:rPr>
      </w:pPr>
      <w:r>
        <w:rPr>
          <w:rFonts w:asciiTheme="minorHAnsi" w:hAnsiTheme="minorHAnsi" w:cstheme="minorHAnsi"/>
        </w:rPr>
        <w:t xml:space="preserve">Monthly report showing damages recovered for the reporting period and the cost of repairs for each vehicle.  Funds recovered should accompany this report. </w:t>
      </w:r>
    </w:p>
    <w:p w14:paraId="54F0D0A7" w14:textId="77777777" w:rsidR="002B6A8A" w:rsidRDefault="002B6A8A" w:rsidP="002B6A8A">
      <w:pPr>
        <w:pStyle w:val="NormalWeb"/>
        <w:numPr>
          <w:ilvl w:val="0"/>
          <w:numId w:val="24"/>
        </w:numPr>
        <w:spacing w:before="0" w:beforeAutospacing="0" w:after="0" w:afterAutospacing="0"/>
        <w:ind w:hanging="720"/>
        <w:rPr>
          <w:rFonts w:asciiTheme="minorHAnsi" w:hAnsiTheme="minorHAnsi" w:cstheme="minorHAnsi"/>
        </w:rPr>
      </w:pPr>
      <w:r>
        <w:rPr>
          <w:rFonts w:asciiTheme="minorHAnsi" w:hAnsiTheme="minorHAnsi" w:cstheme="minorHAnsi"/>
        </w:rPr>
        <w:t xml:space="preserve">Semi-annual report to include total cost of repairs and total of recovered damages. </w:t>
      </w:r>
    </w:p>
    <w:bookmarkEnd w:id="3"/>
    <w:p w14:paraId="35817AB3" w14:textId="77777777" w:rsidR="002B6A8A" w:rsidRDefault="002B6A8A" w:rsidP="002B6A8A">
      <w:pPr>
        <w:pStyle w:val="NormalWeb"/>
        <w:keepNext/>
        <w:numPr>
          <w:ilvl w:val="1"/>
          <w:numId w:val="21"/>
        </w:numPr>
        <w:spacing w:beforeAutospacing="0" w:after="120" w:afterAutospacing="0"/>
        <w:ind w:left="720" w:firstLine="0"/>
        <w:rPr>
          <w:rFonts w:asciiTheme="minorHAnsi" w:hAnsiTheme="minorHAnsi" w:cstheme="minorHAnsi"/>
          <w:b/>
        </w:rPr>
      </w:pPr>
      <w:r>
        <w:rPr>
          <w:rFonts w:asciiTheme="minorHAnsi" w:hAnsiTheme="minorHAnsi" w:cstheme="minorHAnsi"/>
          <w:b/>
        </w:rPr>
        <w:t>Pricing</w:t>
      </w:r>
    </w:p>
    <w:p w14:paraId="434CEB4F" w14:textId="28FB4A3F" w:rsidR="002B6A8A" w:rsidRDefault="002B6A8A" w:rsidP="002B6A8A">
      <w:pPr>
        <w:pStyle w:val="NormalWeb"/>
        <w:numPr>
          <w:ilvl w:val="2"/>
          <w:numId w:val="21"/>
        </w:numPr>
        <w:spacing w:beforeAutospacing="0" w:after="120" w:afterAutospacing="0"/>
        <w:ind w:left="2160"/>
        <w:rPr>
          <w:rFonts w:asciiTheme="minorHAnsi" w:hAnsiTheme="minorHAnsi" w:cstheme="minorHAnsi"/>
        </w:rPr>
      </w:pPr>
      <w:bookmarkStart w:id="6" w:name="_Hlk131571968"/>
      <w:r>
        <w:rPr>
          <w:rFonts w:asciiTheme="minorHAnsi" w:hAnsiTheme="minorHAnsi" w:cstheme="minorHAnsi"/>
        </w:rPr>
        <w:t xml:space="preserve">The prices a </w:t>
      </w:r>
      <w:r w:rsidR="008A4DAD">
        <w:rPr>
          <w:rFonts w:asciiTheme="minorHAnsi" w:hAnsiTheme="minorHAnsi" w:cstheme="minorHAnsi"/>
        </w:rPr>
        <w:t>Proposer</w:t>
      </w:r>
      <w:r>
        <w:rPr>
          <w:rFonts w:asciiTheme="minorHAnsi" w:hAnsiTheme="minorHAnsi" w:cstheme="minorHAnsi"/>
        </w:rPr>
        <w:t xml:space="preserve"> offers for vehicle leases must be firm fixed prices for the first year of the contract.  Thereafter, at the beginning of each contract year, the Judicial Council will allow price changes for </w:t>
      </w:r>
      <w:r w:rsidR="000D21A2">
        <w:rPr>
          <w:rFonts w:asciiTheme="minorHAnsi" w:hAnsiTheme="minorHAnsi" w:cstheme="minorHAnsi"/>
        </w:rPr>
        <w:t xml:space="preserve">new </w:t>
      </w:r>
      <w:r>
        <w:rPr>
          <w:rFonts w:asciiTheme="minorHAnsi" w:hAnsiTheme="minorHAnsi" w:cstheme="minorHAnsi"/>
        </w:rPr>
        <w:t xml:space="preserve">vehicle leases based on changes in the manufacturer’s suggested retail price (MSRP) of the same manufacture and model and the </w:t>
      </w:r>
      <w:r w:rsidR="008B312D">
        <w:rPr>
          <w:rFonts w:asciiTheme="minorHAnsi" w:hAnsiTheme="minorHAnsi" w:cstheme="minorHAnsi"/>
        </w:rPr>
        <w:t xml:space="preserve">Fixed Lease </w:t>
      </w:r>
      <w:r>
        <w:rPr>
          <w:rFonts w:asciiTheme="minorHAnsi" w:hAnsiTheme="minorHAnsi" w:cstheme="minorHAnsi"/>
        </w:rPr>
        <w:t>rate.</w:t>
      </w:r>
      <w:r w:rsidR="000D21A2">
        <w:rPr>
          <w:rFonts w:asciiTheme="minorHAnsi" w:hAnsiTheme="minorHAnsi" w:cstheme="minorHAnsi"/>
        </w:rPr>
        <w:t xml:space="preserve"> </w:t>
      </w:r>
      <w:r>
        <w:rPr>
          <w:rFonts w:asciiTheme="minorHAnsi" w:hAnsiTheme="minorHAnsi" w:cstheme="minorHAnsi"/>
        </w:rPr>
        <w:t xml:space="preserve"> The adjusted vehicle lease prices shall then remain fixed for the contract year.</w:t>
      </w:r>
      <w:r w:rsidR="000D21A2">
        <w:rPr>
          <w:rFonts w:asciiTheme="minorHAnsi" w:hAnsiTheme="minorHAnsi" w:cstheme="minorHAnsi"/>
        </w:rPr>
        <w:t xml:space="preserve"> </w:t>
      </w:r>
    </w:p>
    <w:bookmarkEnd w:id="6"/>
    <w:p w14:paraId="78EC1E12" w14:textId="706B6E9E" w:rsidR="002B6A8A" w:rsidRDefault="002B6A8A" w:rsidP="002B6A8A">
      <w:pPr>
        <w:pStyle w:val="NormalWeb"/>
        <w:numPr>
          <w:ilvl w:val="2"/>
          <w:numId w:val="21"/>
        </w:numPr>
        <w:spacing w:beforeAutospacing="0" w:after="120" w:afterAutospacing="0"/>
        <w:ind w:left="2160"/>
        <w:rPr>
          <w:rFonts w:asciiTheme="minorHAnsi" w:hAnsiTheme="minorHAnsi" w:cstheme="minorHAnsi"/>
        </w:rPr>
      </w:pPr>
      <w:r>
        <w:rPr>
          <w:rFonts w:asciiTheme="minorHAnsi" w:hAnsiTheme="minorHAnsi" w:cstheme="minorHAnsi"/>
        </w:rPr>
        <w:t>Prices for fleet vehicle maintenance and management services</w:t>
      </w:r>
      <w:r w:rsidR="008D2143">
        <w:rPr>
          <w:rFonts w:asciiTheme="minorHAnsi" w:hAnsiTheme="minorHAnsi" w:cstheme="minorHAnsi"/>
        </w:rPr>
        <w:t xml:space="preserve"> </w:t>
      </w:r>
      <w:r>
        <w:rPr>
          <w:rFonts w:asciiTheme="minorHAnsi" w:hAnsiTheme="minorHAnsi" w:cstheme="minorHAnsi"/>
        </w:rPr>
        <w:t>and</w:t>
      </w:r>
      <w:r w:rsidR="000F5F24">
        <w:rPr>
          <w:rFonts w:asciiTheme="minorHAnsi" w:hAnsiTheme="minorHAnsi" w:cstheme="minorHAnsi"/>
        </w:rPr>
        <w:t xml:space="preserve"> telematics</w:t>
      </w:r>
      <w:r>
        <w:rPr>
          <w:rFonts w:asciiTheme="minorHAnsi" w:hAnsiTheme="minorHAnsi" w:cstheme="minorHAnsi"/>
        </w:rPr>
        <w:t xml:space="preserve"> are expected to remain fixed for the full 5-year term of the contract.  If the prices for these services are not fixed for the full 5-year term of the contract, </w:t>
      </w:r>
      <w:r w:rsidR="008A4DAD">
        <w:rPr>
          <w:rFonts w:asciiTheme="minorHAnsi" w:hAnsiTheme="minorHAnsi" w:cstheme="minorHAnsi"/>
        </w:rPr>
        <w:t>Proposer</w:t>
      </w:r>
      <w:r>
        <w:rPr>
          <w:rFonts w:asciiTheme="minorHAnsi" w:hAnsiTheme="minorHAnsi" w:cstheme="minorHAnsi"/>
        </w:rPr>
        <w:t xml:space="preserve"> must explain how prices may change, the limitations of any price change, and what metrics are used to determine a price change.</w:t>
      </w:r>
    </w:p>
    <w:p w14:paraId="426B947D" w14:textId="151DA3D6" w:rsidR="00187D6A" w:rsidRDefault="00187D6A" w:rsidP="00E94D1E">
      <w:pPr>
        <w:pStyle w:val="NormalWeb"/>
        <w:numPr>
          <w:ilvl w:val="2"/>
          <w:numId w:val="21"/>
        </w:numPr>
        <w:spacing w:beforeAutospacing="0" w:after="120" w:afterAutospacing="0"/>
        <w:ind w:left="2160"/>
        <w:rPr>
          <w:rFonts w:asciiTheme="minorHAnsi" w:hAnsiTheme="minorHAnsi" w:cstheme="minorHAnsi"/>
        </w:rPr>
      </w:pPr>
      <w:r>
        <w:rPr>
          <w:rFonts w:asciiTheme="minorHAnsi" w:hAnsiTheme="minorHAnsi" w:cstheme="minorHAnsi"/>
        </w:rPr>
        <w:t>Allowable Adjustments</w:t>
      </w:r>
      <w:r w:rsidR="00E94D1E">
        <w:rPr>
          <w:rFonts w:asciiTheme="minorHAnsi" w:hAnsiTheme="minorHAnsi" w:cstheme="minorHAnsi"/>
        </w:rPr>
        <w:t xml:space="preserve"> to Vehicle Lease Costs</w:t>
      </w:r>
    </w:p>
    <w:p w14:paraId="3737B2E1" w14:textId="5755A711" w:rsidR="00187D6A" w:rsidRDefault="000D21A2" w:rsidP="00E94D1E">
      <w:pPr>
        <w:pStyle w:val="NormalWeb"/>
        <w:numPr>
          <w:ilvl w:val="1"/>
          <w:numId w:val="24"/>
        </w:numPr>
        <w:spacing w:beforeAutospacing="0" w:after="120" w:afterAutospacing="0"/>
        <w:ind w:left="2880" w:hanging="720"/>
        <w:rPr>
          <w:rFonts w:asciiTheme="minorHAnsi" w:hAnsiTheme="minorHAnsi" w:cstheme="minorHAnsi"/>
        </w:rPr>
      </w:pPr>
      <w:r>
        <w:rPr>
          <w:rFonts w:asciiTheme="minorHAnsi" w:hAnsiTheme="minorHAnsi" w:cstheme="minorHAnsi"/>
        </w:rPr>
        <w:t>Proposer</w:t>
      </w:r>
      <w:r w:rsidR="00187D6A">
        <w:rPr>
          <w:rFonts w:asciiTheme="minorHAnsi" w:hAnsiTheme="minorHAnsi" w:cstheme="minorHAnsi"/>
        </w:rPr>
        <w:t xml:space="preserve"> must establish the monthly amount for new lease orders at the beginning of each</w:t>
      </w:r>
      <w:r w:rsidR="0038039F">
        <w:rPr>
          <w:rFonts w:asciiTheme="minorHAnsi" w:hAnsiTheme="minorHAnsi" w:cstheme="minorHAnsi"/>
        </w:rPr>
        <w:t xml:space="preserve"> year</w:t>
      </w:r>
      <w:r w:rsidR="00187D6A">
        <w:rPr>
          <w:rFonts w:asciiTheme="minorHAnsi" w:hAnsiTheme="minorHAnsi" w:cstheme="minorHAnsi"/>
        </w:rPr>
        <w:t xml:space="preserve"> </w:t>
      </w:r>
      <w:r w:rsidR="00B47BC0">
        <w:rPr>
          <w:rFonts w:asciiTheme="minorHAnsi" w:hAnsiTheme="minorHAnsi" w:cstheme="minorHAnsi"/>
        </w:rPr>
        <w:t xml:space="preserve">for the duration of the year </w:t>
      </w:r>
      <w:r w:rsidR="0038039F">
        <w:rPr>
          <w:rFonts w:asciiTheme="minorHAnsi" w:hAnsiTheme="minorHAnsi" w:cstheme="minorHAnsi"/>
        </w:rPr>
        <w:t>(“</w:t>
      </w:r>
      <w:r w:rsidR="00187D6A">
        <w:rPr>
          <w:rFonts w:asciiTheme="minorHAnsi" w:hAnsiTheme="minorHAnsi" w:cstheme="minorHAnsi"/>
        </w:rPr>
        <w:t>Order Period</w:t>
      </w:r>
      <w:r w:rsidR="0038039F">
        <w:rPr>
          <w:rFonts w:asciiTheme="minorHAnsi" w:hAnsiTheme="minorHAnsi" w:cstheme="minorHAnsi"/>
        </w:rPr>
        <w:t>”)</w:t>
      </w:r>
      <w:r w:rsidR="00187D6A">
        <w:rPr>
          <w:rFonts w:asciiTheme="minorHAnsi" w:hAnsiTheme="minorHAnsi" w:cstheme="minorHAnsi"/>
        </w:rPr>
        <w:t xml:space="preserve"> by applying the percentage change in the MSRP for the vehicle of the same manufacture, model and features and the percentage change in the Fixed Lease Rate. </w:t>
      </w:r>
    </w:p>
    <w:p w14:paraId="59AEA3CA" w14:textId="2428CC07" w:rsidR="00187D6A" w:rsidRDefault="00187D6A" w:rsidP="00E94D1E">
      <w:pPr>
        <w:pStyle w:val="NormalWeb"/>
        <w:numPr>
          <w:ilvl w:val="1"/>
          <w:numId w:val="24"/>
        </w:numPr>
        <w:spacing w:beforeAutospacing="0" w:after="120" w:afterAutospacing="0"/>
        <w:ind w:left="2880" w:hanging="720"/>
        <w:rPr>
          <w:rFonts w:asciiTheme="minorHAnsi" w:hAnsiTheme="minorHAnsi" w:cstheme="minorHAnsi"/>
        </w:rPr>
      </w:pPr>
      <w:bookmarkStart w:id="7" w:name="_Hlk131573675"/>
      <w:r>
        <w:rPr>
          <w:rFonts w:asciiTheme="minorHAnsi" w:hAnsiTheme="minorHAnsi" w:cstheme="minorHAnsi"/>
        </w:rPr>
        <w:t xml:space="preserve">Although the Fixed Lease Rate the </w:t>
      </w:r>
      <w:r w:rsidR="001946A1">
        <w:rPr>
          <w:rFonts w:asciiTheme="minorHAnsi" w:hAnsiTheme="minorHAnsi" w:cstheme="minorHAnsi"/>
        </w:rPr>
        <w:t xml:space="preserve">Proposer </w:t>
      </w:r>
      <w:r>
        <w:rPr>
          <w:rFonts w:asciiTheme="minorHAnsi" w:hAnsiTheme="minorHAnsi" w:cstheme="minorHAnsi"/>
        </w:rPr>
        <w:t xml:space="preserve">charges for the First Order Period may be different from the </w:t>
      </w:r>
      <w:r w:rsidR="00B23380">
        <w:rPr>
          <w:rFonts w:asciiTheme="minorHAnsi" w:hAnsiTheme="minorHAnsi" w:cstheme="minorHAnsi"/>
        </w:rPr>
        <w:t xml:space="preserve">Wall Street Journal </w:t>
      </w:r>
      <w:r>
        <w:rPr>
          <w:rFonts w:asciiTheme="minorHAnsi" w:hAnsiTheme="minorHAnsi" w:cstheme="minorHAnsi"/>
        </w:rPr>
        <w:t>Prime Rate</w:t>
      </w:r>
      <w:r w:rsidR="00B23380">
        <w:rPr>
          <w:rFonts w:asciiTheme="minorHAnsi" w:hAnsiTheme="minorHAnsi" w:cstheme="minorHAnsi"/>
        </w:rPr>
        <w:t xml:space="preserve"> (“Prime Rate”)</w:t>
      </w:r>
      <w:r>
        <w:rPr>
          <w:rFonts w:asciiTheme="minorHAnsi" w:hAnsiTheme="minorHAnsi" w:cstheme="minorHAnsi"/>
        </w:rPr>
        <w:t xml:space="preserve">, the allowable change in the Fixed Lease Rate for any subsequent Order Period shall be limited to the percentage change in the Prime Rate as compared to the Prime Rate that existed at the beginning of the immediately prior Order Period. Table 1 below is a hypothetical example of how the Fixed Lease Rate might change over the term of the Master Agreement based on a change in the Prime Rate. </w:t>
      </w:r>
    </w:p>
    <w:bookmarkEnd w:id="7"/>
    <w:p w14:paraId="61E929BE" w14:textId="56FFFAD5" w:rsidR="00187D6A" w:rsidRPr="00187D6A" w:rsidRDefault="00187D6A" w:rsidP="00187D6A">
      <w:pPr>
        <w:pStyle w:val="ListParagraph"/>
        <w:ind w:left="444"/>
        <w:rPr>
          <w:rFonts w:ascii="Calibri" w:hAnsi="Calibri" w:cs="Arial"/>
          <w:sz w:val="20"/>
          <w:szCs w:val="20"/>
        </w:rPr>
      </w:pPr>
      <w:r w:rsidRPr="00187D6A">
        <w:rPr>
          <w:rFonts w:ascii="Calibri" w:hAnsi="Calibri" w:cs="Arial"/>
          <w:sz w:val="20"/>
          <w:szCs w:val="20"/>
        </w:rPr>
        <w:t xml:space="preserve">Table </w:t>
      </w:r>
      <w:r>
        <w:rPr>
          <w:rFonts w:ascii="Calibri" w:hAnsi="Calibri" w:cs="Arial"/>
          <w:sz w:val="20"/>
          <w:szCs w:val="20"/>
        </w:rPr>
        <w:t>1</w:t>
      </w:r>
      <w:r w:rsidRPr="00187D6A">
        <w:rPr>
          <w:rFonts w:ascii="Calibri" w:hAnsi="Calibri" w:cs="Arial"/>
          <w:sz w:val="20"/>
          <w:szCs w:val="20"/>
        </w:rPr>
        <w:t>: Lease Rate Change (Example Only)</w:t>
      </w:r>
      <w:r w:rsidRPr="00BB7829">
        <w:rPr>
          <w:rFonts w:ascii="Calibri" w:hAnsi="Calibri" w:cs="Arial"/>
          <w:sz w:val="20"/>
          <w:szCs w:val="20"/>
        </w:rPr>
        <w:fldChar w:fldCharType="begin"/>
      </w:r>
      <w:r w:rsidRPr="00187D6A">
        <w:rPr>
          <w:rFonts w:ascii="Calibri" w:hAnsi="Calibri" w:cs="Arial"/>
          <w:sz w:val="20"/>
          <w:szCs w:val="20"/>
        </w:rPr>
        <w:instrText xml:space="preserve"> LINK Excel.Sheet.8 "Book1" "Sheet1!R1C1:R6C5" \a \f 4 \h  \* MERGEFORMAT </w:instrText>
      </w:r>
      <w:r w:rsidRPr="00BB7829">
        <w:rPr>
          <w:rFonts w:ascii="Calibri" w:hAnsi="Calibri" w:cs="Arial"/>
          <w:sz w:val="20"/>
          <w:szCs w:val="20"/>
        </w:rPr>
        <w:fldChar w:fldCharType="separate"/>
      </w:r>
    </w:p>
    <w:tbl>
      <w:tblPr>
        <w:tblW w:w="9374" w:type="dxa"/>
        <w:tblInd w:w="94" w:type="dxa"/>
        <w:tblLook w:val="04A0" w:firstRow="1" w:lastRow="0" w:firstColumn="1" w:lastColumn="0" w:noHBand="0" w:noVBand="1"/>
      </w:tblPr>
      <w:tblGrid>
        <w:gridCol w:w="2354"/>
        <w:gridCol w:w="1260"/>
        <w:gridCol w:w="1800"/>
        <w:gridCol w:w="1980"/>
        <w:gridCol w:w="1980"/>
      </w:tblGrid>
      <w:tr w:rsidR="00187D6A" w:rsidRPr="00BB7829" w14:paraId="17E077D2" w14:textId="77777777" w:rsidTr="006B701F">
        <w:trPr>
          <w:trHeight w:val="900"/>
        </w:trPr>
        <w:tc>
          <w:tcPr>
            <w:tcW w:w="2354" w:type="dxa"/>
            <w:tcBorders>
              <w:top w:val="single" w:sz="4" w:space="0" w:color="auto"/>
              <w:left w:val="single" w:sz="4" w:space="0" w:color="auto"/>
              <w:bottom w:val="single" w:sz="4" w:space="0" w:color="auto"/>
              <w:right w:val="single" w:sz="4" w:space="0" w:color="auto"/>
            </w:tcBorders>
            <w:shd w:val="clear" w:color="auto" w:fill="auto"/>
            <w:noWrap/>
            <w:hideMark/>
          </w:tcPr>
          <w:p w14:paraId="48F346B3" w14:textId="77777777" w:rsidR="00187D6A" w:rsidRPr="00BB7829" w:rsidRDefault="00187D6A" w:rsidP="006B701F">
            <w:pPr>
              <w:rPr>
                <w:rFonts w:ascii="Calibri" w:hAnsi="Calibri" w:cs="Arial"/>
                <w:color w:val="000000"/>
                <w:sz w:val="20"/>
                <w:szCs w:val="20"/>
              </w:rPr>
            </w:pPr>
            <w:r w:rsidRPr="00BB7829">
              <w:rPr>
                <w:rFonts w:ascii="Calibri" w:hAnsi="Calibri" w:cs="Arial"/>
                <w:color w:val="000000"/>
                <w:sz w:val="20"/>
                <w:szCs w:val="20"/>
              </w:rPr>
              <w:lastRenderedPageBreak/>
              <w:t>Order Period</w:t>
            </w:r>
          </w:p>
        </w:tc>
        <w:tc>
          <w:tcPr>
            <w:tcW w:w="1260" w:type="dxa"/>
            <w:tcBorders>
              <w:top w:val="single" w:sz="4" w:space="0" w:color="auto"/>
              <w:left w:val="nil"/>
              <w:bottom w:val="single" w:sz="4" w:space="0" w:color="auto"/>
              <w:right w:val="single" w:sz="4" w:space="0" w:color="auto"/>
            </w:tcBorders>
            <w:shd w:val="clear" w:color="auto" w:fill="auto"/>
            <w:hideMark/>
          </w:tcPr>
          <w:p w14:paraId="37EC115A"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 xml:space="preserve">Fixed Lease Rate </w:t>
            </w:r>
            <w:proofErr w:type="gramStart"/>
            <w:r w:rsidRPr="00BB7829">
              <w:rPr>
                <w:rFonts w:ascii="Calibri" w:hAnsi="Calibri" w:cs="Arial"/>
                <w:color w:val="000000"/>
                <w:sz w:val="20"/>
                <w:szCs w:val="20"/>
              </w:rPr>
              <w:t>For</w:t>
            </w:r>
            <w:proofErr w:type="gramEnd"/>
            <w:r w:rsidRPr="00BB7829">
              <w:rPr>
                <w:rFonts w:ascii="Calibri" w:hAnsi="Calibri" w:cs="Arial"/>
                <w:color w:val="000000"/>
                <w:sz w:val="20"/>
                <w:szCs w:val="20"/>
              </w:rPr>
              <w:t xml:space="preserve"> Order Period</w:t>
            </w:r>
          </w:p>
        </w:tc>
        <w:tc>
          <w:tcPr>
            <w:tcW w:w="1800" w:type="dxa"/>
            <w:tcBorders>
              <w:top w:val="single" w:sz="4" w:space="0" w:color="auto"/>
              <w:left w:val="nil"/>
              <w:bottom w:val="single" w:sz="4" w:space="0" w:color="auto"/>
              <w:right w:val="single" w:sz="4" w:space="0" w:color="auto"/>
            </w:tcBorders>
            <w:shd w:val="clear" w:color="auto" w:fill="auto"/>
            <w:hideMark/>
          </w:tcPr>
          <w:p w14:paraId="766278BE"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 xml:space="preserve">Prime Rate </w:t>
            </w:r>
            <w:proofErr w:type="gramStart"/>
            <w:r w:rsidRPr="00BB7829">
              <w:rPr>
                <w:rFonts w:ascii="Calibri" w:hAnsi="Calibri" w:cs="Arial"/>
                <w:color w:val="000000"/>
                <w:sz w:val="20"/>
                <w:szCs w:val="20"/>
              </w:rPr>
              <w:t>At</w:t>
            </w:r>
            <w:proofErr w:type="gramEnd"/>
            <w:r w:rsidRPr="00BB7829">
              <w:rPr>
                <w:rFonts w:ascii="Calibri" w:hAnsi="Calibri" w:cs="Arial"/>
                <w:color w:val="000000"/>
                <w:sz w:val="20"/>
                <w:szCs w:val="20"/>
              </w:rPr>
              <w:t xml:space="preserve"> Beginning of Order Period</w:t>
            </w:r>
          </w:p>
        </w:tc>
        <w:tc>
          <w:tcPr>
            <w:tcW w:w="1980" w:type="dxa"/>
            <w:tcBorders>
              <w:top w:val="single" w:sz="4" w:space="0" w:color="auto"/>
              <w:left w:val="nil"/>
              <w:bottom w:val="single" w:sz="4" w:space="0" w:color="auto"/>
              <w:right w:val="single" w:sz="4" w:space="0" w:color="auto"/>
            </w:tcBorders>
            <w:shd w:val="clear" w:color="auto" w:fill="auto"/>
            <w:hideMark/>
          </w:tcPr>
          <w:p w14:paraId="3ABF0311"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 xml:space="preserve">Prime Rate </w:t>
            </w:r>
            <w:proofErr w:type="gramStart"/>
            <w:r w:rsidRPr="00BB7829">
              <w:rPr>
                <w:rFonts w:ascii="Calibri" w:hAnsi="Calibri" w:cs="Arial"/>
                <w:color w:val="000000"/>
                <w:sz w:val="20"/>
                <w:szCs w:val="20"/>
              </w:rPr>
              <w:t>At</w:t>
            </w:r>
            <w:proofErr w:type="gramEnd"/>
            <w:r w:rsidRPr="00BB7829">
              <w:rPr>
                <w:rFonts w:ascii="Calibri" w:hAnsi="Calibri" w:cs="Arial"/>
                <w:color w:val="000000"/>
                <w:sz w:val="20"/>
                <w:szCs w:val="20"/>
              </w:rPr>
              <w:t xml:space="preserve"> Beginning of Next Order Period</w:t>
            </w:r>
          </w:p>
        </w:tc>
        <w:tc>
          <w:tcPr>
            <w:tcW w:w="1980" w:type="dxa"/>
            <w:tcBorders>
              <w:top w:val="single" w:sz="4" w:space="0" w:color="auto"/>
              <w:left w:val="nil"/>
              <w:bottom w:val="single" w:sz="4" w:space="0" w:color="auto"/>
              <w:right w:val="single" w:sz="4" w:space="0" w:color="auto"/>
            </w:tcBorders>
            <w:shd w:val="clear" w:color="auto" w:fill="auto"/>
            <w:hideMark/>
          </w:tcPr>
          <w:p w14:paraId="4CE56856"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 xml:space="preserve">Percentage Change in Prime Rate </w:t>
            </w:r>
            <w:proofErr w:type="gramStart"/>
            <w:r w:rsidRPr="00BB7829">
              <w:rPr>
                <w:rFonts w:ascii="Calibri" w:hAnsi="Calibri" w:cs="Arial"/>
                <w:color w:val="000000"/>
                <w:sz w:val="20"/>
                <w:szCs w:val="20"/>
              </w:rPr>
              <w:t>For</w:t>
            </w:r>
            <w:proofErr w:type="gramEnd"/>
            <w:r w:rsidRPr="00BB7829">
              <w:rPr>
                <w:rFonts w:ascii="Calibri" w:hAnsi="Calibri" w:cs="Arial"/>
                <w:color w:val="000000"/>
                <w:sz w:val="20"/>
                <w:szCs w:val="20"/>
              </w:rPr>
              <w:t xml:space="preserve"> Next Order Period</w:t>
            </w:r>
          </w:p>
        </w:tc>
      </w:tr>
      <w:tr w:rsidR="00187D6A" w:rsidRPr="00BB7829" w14:paraId="33713BF5" w14:textId="77777777" w:rsidTr="006B701F">
        <w:trPr>
          <w:trHeight w:val="300"/>
        </w:trPr>
        <w:tc>
          <w:tcPr>
            <w:tcW w:w="2354" w:type="dxa"/>
            <w:tcBorders>
              <w:top w:val="nil"/>
              <w:left w:val="single" w:sz="4" w:space="0" w:color="auto"/>
              <w:bottom w:val="single" w:sz="4" w:space="0" w:color="auto"/>
              <w:right w:val="single" w:sz="4" w:space="0" w:color="auto"/>
            </w:tcBorders>
            <w:shd w:val="clear" w:color="auto" w:fill="auto"/>
            <w:noWrap/>
            <w:vAlign w:val="center"/>
            <w:hideMark/>
          </w:tcPr>
          <w:p w14:paraId="19617F32" w14:textId="77777777" w:rsidR="00187D6A" w:rsidRPr="00BB7829" w:rsidRDefault="00187D6A" w:rsidP="006B701F">
            <w:pPr>
              <w:rPr>
                <w:rFonts w:ascii="Calibri" w:hAnsi="Calibri" w:cs="Arial"/>
                <w:color w:val="000000"/>
                <w:sz w:val="20"/>
                <w:szCs w:val="20"/>
              </w:rPr>
            </w:pPr>
            <w:r w:rsidRPr="00BB7829">
              <w:rPr>
                <w:rFonts w:ascii="Calibri" w:hAnsi="Calibri" w:cs="Arial"/>
                <w:color w:val="000000"/>
                <w:sz w:val="20"/>
                <w:szCs w:val="20"/>
              </w:rPr>
              <w:t>First Order Period</w:t>
            </w:r>
          </w:p>
        </w:tc>
        <w:tc>
          <w:tcPr>
            <w:tcW w:w="1260" w:type="dxa"/>
            <w:tcBorders>
              <w:top w:val="nil"/>
              <w:left w:val="nil"/>
              <w:bottom w:val="single" w:sz="4" w:space="0" w:color="auto"/>
              <w:right w:val="single" w:sz="4" w:space="0" w:color="auto"/>
            </w:tcBorders>
            <w:shd w:val="clear" w:color="auto" w:fill="auto"/>
            <w:noWrap/>
            <w:vAlign w:val="center"/>
            <w:hideMark/>
          </w:tcPr>
          <w:p w14:paraId="4C5954B7"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1.30%</w:t>
            </w:r>
          </w:p>
        </w:tc>
        <w:tc>
          <w:tcPr>
            <w:tcW w:w="1800" w:type="dxa"/>
            <w:tcBorders>
              <w:top w:val="nil"/>
              <w:left w:val="nil"/>
              <w:bottom w:val="single" w:sz="4" w:space="0" w:color="auto"/>
              <w:right w:val="single" w:sz="4" w:space="0" w:color="auto"/>
            </w:tcBorders>
            <w:shd w:val="clear" w:color="auto" w:fill="auto"/>
            <w:noWrap/>
            <w:vAlign w:val="center"/>
            <w:hideMark/>
          </w:tcPr>
          <w:p w14:paraId="1A13C920"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3.00%</w:t>
            </w:r>
          </w:p>
        </w:tc>
        <w:tc>
          <w:tcPr>
            <w:tcW w:w="1980" w:type="dxa"/>
            <w:tcBorders>
              <w:top w:val="nil"/>
              <w:left w:val="nil"/>
              <w:bottom w:val="single" w:sz="4" w:space="0" w:color="auto"/>
              <w:right w:val="single" w:sz="4" w:space="0" w:color="auto"/>
            </w:tcBorders>
            <w:shd w:val="clear" w:color="auto" w:fill="auto"/>
            <w:noWrap/>
            <w:vAlign w:val="center"/>
            <w:hideMark/>
          </w:tcPr>
          <w:p w14:paraId="04177F89"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3.50%</w:t>
            </w:r>
          </w:p>
        </w:tc>
        <w:tc>
          <w:tcPr>
            <w:tcW w:w="1980" w:type="dxa"/>
            <w:tcBorders>
              <w:top w:val="nil"/>
              <w:left w:val="nil"/>
              <w:bottom w:val="single" w:sz="4" w:space="0" w:color="auto"/>
              <w:right w:val="single" w:sz="4" w:space="0" w:color="auto"/>
            </w:tcBorders>
            <w:shd w:val="clear" w:color="auto" w:fill="auto"/>
            <w:noWrap/>
            <w:vAlign w:val="center"/>
            <w:hideMark/>
          </w:tcPr>
          <w:p w14:paraId="14845302"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0.50%</w:t>
            </w:r>
          </w:p>
        </w:tc>
      </w:tr>
      <w:tr w:rsidR="00187D6A" w:rsidRPr="00BB7829" w14:paraId="1D32071C" w14:textId="77777777" w:rsidTr="006B701F">
        <w:trPr>
          <w:trHeight w:val="300"/>
        </w:trPr>
        <w:tc>
          <w:tcPr>
            <w:tcW w:w="2354" w:type="dxa"/>
            <w:tcBorders>
              <w:top w:val="nil"/>
              <w:left w:val="single" w:sz="4" w:space="0" w:color="auto"/>
              <w:bottom w:val="single" w:sz="4" w:space="0" w:color="auto"/>
              <w:right w:val="single" w:sz="4" w:space="0" w:color="auto"/>
            </w:tcBorders>
            <w:shd w:val="clear" w:color="auto" w:fill="auto"/>
            <w:noWrap/>
            <w:vAlign w:val="center"/>
            <w:hideMark/>
          </w:tcPr>
          <w:p w14:paraId="1A1603BE" w14:textId="77777777" w:rsidR="00187D6A" w:rsidRPr="00BB7829" w:rsidRDefault="00187D6A" w:rsidP="006B701F">
            <w:pPr>
              <w:rPr>
                <w:rFonts w:ascii="Calibri" w:hAnsi="Calibri" w:cs="Arial"/>
                <w:color w:val="000000"/>
                <w:sz w:val="20"/>
                <w:szCs w:val="20"/>
              </w:rPr>
            </w:pPr>
            <w:r w:rsidRPr="00BB7829">
              <w:rPr>
                <w:rFonts w:ascii="Calibri" w:hAnsi="Calibri" w:cs="Arial"/>
                <w:color w:val="000000"/>
                <w:sz w:val="20"/>
                <w:szCs w:val="20"/>
              </w:rPr>
              <w:t xml:space="preserve">Second Order Period </w:t>
            </w:r>
          </w:p>
        </w:tc>
        <w:tc>
          <w:tcPr>
            <w:tcW w:w="1260" w:type="dxa"/>
            <w:tcBorders>
              <w:top w:val="nil"/>
              <w:left w:val="nil"/>
              <w:bottom w:val="single" w:sz="4" w:space="0" w:color="auto"/>
              <w:right w:val="single" w:sz="4" w:space="0" w:color="auto"/>
            </w:tcBorders>
            <w:shd w:val="clear" w:color="auto" w:fill="auto"/>
            <w:noWrap/>
            <w:vAlign w:val="center"/>
            <w:hideMark/>
          </w:tcPr>
          <w:p w14:paraId="599A4C6A"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1.80%</w:t>
            </w:r>
          </w:p>
        </w:tc>
        <w:tc>
          <w:tcPr>
            <w:tcW w:w="1800" w:type="dxa"/>
            <w:tcBorders>
              <w:top w:val="nil"/>
              <w:left w:val="nil"/>
              <w:bottom w:val="single" w:sz="4" w:space="0" w:color="auto"/>
              <w:right w:val="single" w:sz="4" w:space="0" w:color="auto"/>
            </w:tcBorders>
            <w:shd w:val="clear" w:color="auto" w:fill="auto"/>
            <w:noWrap/>
            <w:vAlign w:val="center"/>
            <w:hideMark/>
          </w:tcPr>
          <w:p w14:paraId="0F7267C9"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3.50%</w:t>
            </w:r>
          </w:p>
        </w:tc>
        <w:tc>
          <w:tcPr>
            <w:tcW w:w="1980" w:type="dxa"/>
            <w:tcBorders>
              <w:top w:val="nil"/>
              <w:left w:val="nil"/>
              <w:bottom w:val="single" w:sz="4" w:space="0" w:color="auto"/>
              <w:right w:val="single" w:sz="4" w:space="0" w:color="auto"/>
            </w:tcBorders>
            <w:shd w:val="clear" w:color="auto" w:fill="auto"/>
            <w:noWrap/>
            <w:vAlign w:val="center"/>
            <w:hideMark/>
          </w:tcPr>
          <w:p w14:paraId="3304455D"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3.50%</w:t>
            </w:r>
          </w:p>
        </w:tc>
        <w:tc>
          <w:tcPr>
            <w:tcW w:w="1980" w:type="dxa"/>
            <w:tcBorders>
              <w:top w:val="nil"/>
              <w:left w:val="nil"/>
              <w:bottom w:val="single" w:sz="4" w:space="0" w:color="auto"/>
              <w:right w:val="single" w:sz="4" w:space="0" w:color="auto"/>
            </w:tcBorders>
            <w:shd w:val="clear" w:color="auto" w:fill="auto"/>
            <w:noWrap/>
            <w:vAlign w:val="center"/>
            <w:hideMark/>
          </w:tcPr>
          <w:p w14:paraId="45E5D53B"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0.00%</w:t>
            </w:r>
          </w:p>
        </w:tc>
      </w:tr>
      <w:tr w:rsidR="00187D6A" w:rsidRPr="00BB7829" w14:paraId="57DF99CF" w14:textId="77777777" w:rsidTr="006B701F">
        <w:trPr>
          <w:trHeight w:val="300"/>
        </w:trPr>
        <w:tc>
          <w:tcPr>
            <w:tcW w:w="2354" w:type="dxa"/>
            <w:tcBorders>
              <w:top w:val="nil"/>
              <w:left w:val="single" w:sz="4" w:space="0" w:color="auto"/>
              <w:bottom w:val="single" w:sz="4" w:space="0" w:color="auto"/>
              <w:right w:val="single" w:sz="4" w:space="0" w:color="auto"/>
            </w:tcBorders>
            <w:shd w:val="clear" w:color="auto" w:fill="auto"/>
            <w:noWrap/>
            <w:vAlign w:val="center"/>
            <w:hideMark/>
          </w:tcPr>
          <w:p w14:paraId="23478C60" w14:textId="77777777" w:rsidR="00187D6A" w:rsidRPr="00BB7829" w:rsidRDefault="00187D6A" w:rsidP="006B701F">
            <w:pPr>
              <w:rPr>
                <w:rFonts w:ascii="Calibri" w:hAnsi="Calibri" w:cs="Arial"/>
                <w:color w:val="000000"/>
                <w:sz w:val="20"/>
                <w:szCs w:val="20"/>
              </w:rPr>
            </w:pPr>
            <w:r w:rsidRPr="00BB7829">
              <w:rPr>
                <w:rFonts w:ascii="Calibri" w:hAnsi="Calibri" w:cs="Arial"/>
                <w:color w:val="000000"/>
                <w:sz w:val="20"/>
                <w:szCs w:val="20"/>
              </w:rPr>
              <w:t xml:space="preserve">Third Order Period </w:t>
            </w:r>
          </w:p>
        </w:tc>
        <w:tc>
          <w:tcPr>
            <w:tcW w:w="1260" w:type="dxa"/>
            <w:tcBorders>
              <w:top w:val="nil"/>
              <w:left w:val="nil"/>
              <w:bottom w:val="single" w:sz="4" w:space="0" w:color="auto"/>
              <w:right w:val="single" w:sz="4" w:space="0" w:color="auto"/>
            </w:tcBorders>
            <w:shd w:val="clear" w:color="auto" w:fill="auto"/>
            <w:noWrap/>
            <w:vAlign w:val="center"/>
            <w:hideMark/>
          </w:tcPr>
          <w:p w14:paraId="0AE0F221"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1.80%</w:t>
            </w:r>
          </w:p>
        </w:tc>
        <w:tc>
          <w:tcPr>
            <w:tcW w:w="1800" w:type="dxa"/>
            <w:tcBorders>
              <w:top w:val="nil"/>
              <w:left w:val="nil"/>
              <w:bottom w:val="single" w:sz="4" w:space="0" w:color="auto"/>
              <w:right w:val="single" w:sz="4" w:space="0" w:color="auto"/>
            </w:tcBorders>
            <w:shd w:val="clear" w:color="auto" w:fill="auto"/>
            <w:noWrap/>
            <w:vAlign w:val="center"/>
            <w:hideMark/>
          </w:tcPr>
          <w:p w14:paraId="72B598C1"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3.50%</w:t>
            </w:r>
          </w:p>
        </w:tc>
        <w:tc>
          <w:tcPr>
            <w:tcW w:w="1980" w:type="dxa"/>
            <w:tcBorders>
              <w:top w:val="nil"/>
              <w:left w:val="nil"/>
              <w:bottom w:val="single" w:sz="4" w:space="0" w:color="auto"/>
              <w:right w:val="single" w:sz="4" w:space="0" w:color="auto"/>
            </w:tcBorders>
            <w:shd w:val="clear" w:color="auto" w:fill="auto"/>
            <w:noWrap/>
            <w:vAlign w:val="center"/>
            <w:hideMark/>
          </w:tcPr>
          <w:p w14:paraId="3BB209DE"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3.55%</w:t>
            </w:r>
          </w:p>
        </w:tc>
        <w:tc>
          <w:tcPr>
            <w:tcW w:w="1980" w:type="dxa"/>
            <w:tcBorders>
              <w:top w:val="nil"/>
              <w:left w:val="nil"/>
              <w:bottom w:val="single" w:sz="4" w:space="0" w:color="auto"/>
              <w:right w:val="single" w:sz="4" w:space="0" w:color="auto"/>
            </w:tcBorders>
            <w:shd w:val="clear" w:color="auto" w:fill="auto"/>
            <w:noWrap/>
            <w:vAlign w:val="center"/>
            <w:hideMark/>
          </w:tcPr>
          <w:p w14:paraId="383156E6"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0.05%</w:t>
            </w:r>
          </w:p>
        </w:tc>
      </w:tr>
      <w:tr w:rsidR="00187D6A" w:rsidRPr="00BB7829" w14:paraId="34ED2E52" w14:textId="77777777" w:rsidTr="006B701F">
        <w:trPr>
          <w:trHeight w:val="300"/>
        </w:trPr>
        <w:tc>
          <w:tcPr>
            <w:tcW w:w="2354" w:type="dxa"/>
            <w:tcBorders>
              <w:top w:val="nil"/>
              <w:left w:val="single" w:sz="4" w:space="0" w:color="auto"/>
              <w:bottom w:val="single" w:sz="4" w:space="0" w:color="auto"/>
              <w:right w:val="single" w:sz="4" w:space="0" w:color="auto"/>
            </w:tcBorders>
            <w:shd w:val="clear" w:color="auto" w:fill="auto"/>
            <w:noWrap/>
            <w:vAlign w:val="center"/>
            <w:hideMark/>
          </w:tcPr>
          <w:p w14:paraId="381C7563" w14:textId="77777777" w:rsidR="00187D6A" w:rsidRPr="00BB7829" w:rsidRDefault="00187D6A" w:rsidP="006B701F">
            <w:pPr>
              <w:rPr>
                <w:rFonts w:ascii="Calibri" w:hAnsi="Calibri" w:cs="Arial"/>
                <w:color w:val="000000"/>
                <w:sz w:val="20"/>
                <w:szCs w:val="20"/>
              </w:rPr>
            </w:pPr>
            <w:r w:rsidRPr="00BB7829">
              <w:rPr>
                <w:rFonts w:ascii="Calibri" w:hAnsi="Calibri" w:cs="Arial"/>
                <w:color w:val="000000"/>
                <w:sz w:val="20"/>
                <w:szCs w:val="20"/>
              </w:rPr>
              <w:t xml:space="preserve">Fourth Order Period </w:t>
            </w:r>
          </w:p>
        </w:tc>
        <w:tc>
          <w:tcPr>
            <w:tcW w:w="1260" w:type="dxa"/>
            <w:tcBorders>
              <w:top w:val="nil"/>
              <w:left w:val="nil"/>
              <w:bottom w:val="single" w:sz="4" w:space="0" w:color="auto"/>
              <w:right w:val="single" w:sz="4" w:space="0" w:color="auto"/>
            </w:tcBorders>
            <w:shd w:val="clear" w:color="auto" w:fill="auto"/>
            <w:noWrap/>
            <w:vAlign w:val="center"/>
            <w:hideMark/>
          </w:tcPr>
          <w:p w14:paraId="36D032FA"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1.85%</w:t>
            </w:r>
          </w:p>
        </w:tc>
        <w:tc>
          <w:tcPr>
            <w:tcW w:w="1800" w:type="dxa"/>
            <w:tcBorders>
              <w:top w:val="nil"/>
              <w:left w:val="nil"/>
              <w:bottom w:val="single" w:sz="4" w:space="0" w:color="auto"/>
              <w:right w:val="single" w:sz="4" w:space="0" w:color="auto"/>
            </w:tcBorders>
            <w:shd w:val="clear" w:color="auto" w:fill="auto"/>
            <w:noWrap/>
            <w:vAlign w:val="center"/>
            <w:hideMark/>
          </w:tcPr>
          <w:p w14:paraId="6C407CC1"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3.55%</w:t>
            </w:r>
          </w:p>
        </w:tc>
        <w:tc>
          <w:tcPr>
            <w:tcW w:w="1980" w:type="dxa"/>
            <w:tcBorders>
              <w:top w:val="nil"/>
              <w:left w:val="nil"/>
              <w:bottom w:val="single" w:sz="4" w:space="0" w:color="auto"/>
              <w:right w:val="single" w:sz="4" w:space="0" w:color="auto"/>
            </w:tcBorders>
            <w:shd w:val="clear" w:color="auto" w:fill="auto"/>
            <w:noWrap/>
            <w:vAlign w:val="center"/>
            <w:hideMark/>
          </w:tcPr>
          <w:p w14:paraId="00FEF373"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3.50%</w:t>
            </w:r>
          </w:p>
        </w:tc>
        <w:tc>
          <w:tcPr>
            <w:tcW w:w="1980" w:type="dxa"/>
            <w:tcBorders>
              <w:top w:val="nil"/>
              <w:left w:val="nil"/>
              <w:bottom w:val="single" w:sz="4" w:space="0" w:color="auto"/>
              <w:right w:val="single" w:sz="4" w:space="0" w:color="auto"/>
            </w:tcBorders>
            <w:shd w:val="clear" w:color="auto" w:fill="auto"/>
            <w:noWrap/>
            <w:vAlign w:val="center"/>
            <w:hideMark/>
          </w:tcPr>
          <w:p w14:paraId="4FCE35A7"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-0.05%</w:t>
            </w:r>
          </w:p>
        </w:tc>
      </w:tr>
      <w:tr w:rsidR="00187D6A" w:rsidRPr="00BB7829" w14:paraId="7EBC24E8" w14:textId="77777777" w:rsidTr="006B701F">
        <w:trPr>
          <w:trHeight w:val="300"/>
        </w:trPr>
        <w:tc>
          <w:tcPr>
            <w:tcW w:w="2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6DF40" w14:textId="77777777" w:rsidR="00187D6A" w:rsidRPr="00BB7829" w:rsidRDefault="00187D6A" w:rsidP="006B701F">
            <w:pPr>
              <w:rPr>
                <w:rFonts w:ascii="Calibri" w:hAnsi="Calibri" w:cs="Arial"/>
                <w:color w:val="000000"/>
                <w:sz w:val="20"/>
                <w:szCs w:val="20"/>
              </w:rPr>
            </w:pPr>
            <w:r w:rsidRPr="00BB7829">
              <w:rPr>
                <w:rFonts w:ascii="Calibri" w:hAnsi="Calibri" w:cs="Arial"/>
                <w:color w:val="000000"/>
                <w:sz w:val="20"/>
                <w:szCs w:val="20"/>
              </w:rPr>
              <w:t xml:space="preserve">Fifth Order Period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A7F5D76"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1.80%</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73314F15"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3.50%</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45B3C2F4"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3.60%</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1C4ADAE4"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0.10%</w:t>
            </w:r>
          </w:p>
        </w:tc>
      </w:tr>
      <w:tr w:rsidR="00187D6A" w:rsidRPr="00BB7829" w14:paraId="37E141B5" w14:textId="77777777" w:rsidTr="006B701F">
        <w:trPr>
          <w:trHeight w:val="300"/>
        </w:trPr>
        <w:tc>
          <w:tcPr>
            <w:tcW w:w="2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0CE72" w14:textId="77777777" w:rsidR="00187D6A" w:rsidRPr="00BB7829" w:rsidRDefault="00187D6A" w:rsidP="006B701F">
            <w:pPr>
              <w:rPr>
                <w:rFonts w:ascii="Calibri" w:hAnsi="Calibri" w:cs="Arial"/>
                <w:color w:val="000000"/>
                <w:sz w:val="20"/>
                <w:szCs w:val="20"/>
              </w:rPr>
            </w:pPr>
            <w:r w:rsidRPr="00BB7829">
              <w:rPr>
                <w:rFonts w:ascii="Calibri" w:hAnsi="Calibri" w:cs="Arial"/>
                <w:color w:val="000000"/>
                <w:sz w:val="20"/>
                <w:szCs w:val="20"/>
              </w:rPr>
              <w:t>1-year Option Term</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55CB01F"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1.90%</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5FDD84C1"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Not Applicable</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503AC4BE"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Not Applicable</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799A84B0" w14:textId="77777777" w:rsidR="00187D6A" w:rsidRPr="00BB7829" w:rsidRDefault="00187D6A" w:rsidP="006B701F">
            <w:pPr>
              <w:jc w:val="right"/>
              <w:rPr>
                <w:rFonts w:ascii="Calibri" w:hAnsi="Calibri" w:cs="Arial"/>
                <w:color w:val="000000"/>
                <w:sz w:val="20"/>
                <w:szCs w:val="20"/>
              </w:rPr>
            </w:pPr>
            <w:r w:rsidRPr="00BB7829">
              <w:rPr>
                <w:rFonts w:ascii="Calibri" w:hAnsi="Calibri" w:cs="Arial"/>
                <w:color w:val="000000"/>
                <w:sz w:val="20"/>
                <w:szCs w:val="20"/>
              </w:rPr>
              <w:t>Not Applicable</w:t>
            </w:r>
          </w:p>
        </w:tc>
      </w:tr>
    </w:tbl>
    <w:p w14:paraId="569C2914" w14:textId="10996EEF" w:rsidR="00187D6A" w:rsidRDefault="00187D6A" w:rsidP="00187D6A">
      <w:pPr>
        <w:pStyle w:val="ListParagraph"/>
        <w:ind w:left="444"/>
        <w:rPr>
          <w:rFonts w:asciiTheme="minorHAnsi" w:hAnsiTheme="minorHAnsi" w:cstheme="minorHAnsi"/>
        </w:rPr>
      </w:pPr>
      <w:r w:rsidRPr="00BB7829">
        <w:fldChar w:fldCharType="end"/>
      </w:r>
    </w:p>
    <w:p w14:paraId="751AE99D" w14:textId="77777777" w:rsidR="00C37FF7" w:rsidRDefault="00C37FF7" w:rsidP="00C37FF7">
      <w:pPr>
        <w:ind w:left="720"/>
      </w:pPr>
    </w:p>
    <w:p w14:paraId="2481178F" w14:textId="77777777" w:rsidR="00A50B42" w:rsidRPr="00D74462" w:rsidRDefault="00AB2FC2" w:rsidP="00AB2FC2">
      <w:pPr>
        <w:widowControl w:val="0"/>
        <w:rPr>
          <w:b/>
          <w:bCs/>
        </w:rPr>
      </w:pPr>
      <w:r>
        <w:rPr>
          <w:b/>
          <w:bCs/>
        </w:rPr>
        <w:t>3.0</w:t>
      </w:r>
      <w:r>
        <w:rPr>
          <w:b/>
          <w:bCs/>
        </w:rPr>
        <w:tab/>
      </w:r>
      <w:r w:rsidR="00A50B42" w:rsidRPr="00D74462">
        <w:rPr>
          <w:b/>
          <w:bCs/>
        </w:rPr>
        <w:t>TIMELINE FOR THIS RFP</w:t>
      </w:r>
    </w:p>
    <w:p w14:paraId="0771959B" w14:textId="77777777" w:rsidR="00A50B42" w:rsidRPr="00D74462" w:rsidRDefault="00A50B42" w:rsidP="00A50B42">
      <w:pPr>
        <w:widowControl w:val="0"/>
        <w:rPr>
          <w:bCs/>
        </w:rPr>
      </w:pPr>
    </w:p>
    <w:p w14:paraId="2B8507D1" w14:textId="77777777" w:rsidR="00A50B42" w:rsidRDefault="00A50B42" w:rsidP="00AB2FC2">
      <w:pPr>
        <w:widowControl w:val="0"/>
        <w:ind w:left="720"/>
        <w:rPr>
          <w:bCs/>
        </w:rPr>
      </w:pPr>
      <w:r w:rsidRPr="00D74462">
        <w:rPr>
          <w:bCs/>
        </w:rPr>
        <w:t xml:space="preserve">The </w:t>
      </w:r>
      <w:r w:rsidR="00D90AEE">
        <w:rPr>
          <w:bCs/>
        </w:rPr>
        <w:t>JBE</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D90AEE">
        <w:rPr>
          <w:bCs/>
        </w:rPr>
        <w:t>JBE</w:t>
      </w:r>
      <w:r w:rsidRPr="00D74462">
        <w:rPr>
          <w:bCs/>
        </w:rPr>
        <w:t>.</w:t>
      </w:r>
    </w:p>
    <w:p w14:paraId="2989B2B8" w14:textId="64B1CA89" w:rsidR="00A50B42" w:rsidRDefault="00A50B42" w:rsidP="00A50B42">
      <w:pPr>
        <w:widowControl w:val="0"/>
        <w:ind w:left="1440"/>
        <w:rPr>
          <w:bCs/>
        </w:rPr>
      </w:pPr>
    </w:p>
    <w:p w14:paraId="13B3D91E" w14:textId="139F4ED0" w:rsidR="00D33C16" w:rsidRDefault="00D33C16" w:rsidP="00A50B42">
      <w:pPr>
        <w:widowControl w:val="0"/>
        <w:ind w:left="1440"/>
        <w:rPr>
          <w:bCs/>
        </w:rPr>
      </w:pPr>
    </w:p>
    <w:p w14:paraId="619F3A22" w14:textId="0C878C13" w:rsidR="00D33C16" w:rsidRDefault="00D33C16" w:rsidP="00A50B42">
      <w:pPr>
        <w:widowControl w:val="0"/>
        <w:ind w:left="1440"/>
        <w:rPr>
          <w:bCs/>
        </w:rPr>
      </w:pPr>
    </w:p>
    <w:p w14:paraId="471579D6" w14:textId="77777777" w:rsidR="00D33C16" w:rsidRDefault="00D33C16" w:rsidP="00A50B42">
      <w:pPr>
        <w:widowControl w:val="0"/>
        <w:ind w:left="1440"/>
        <w:rPr>
          <w:bCs/>
        </w:rPr>
      </w:pPr>
    </w:p>
    <w:p w14:paraId="229A15DC"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14:paraId="26DDF2CA" w14:textId="77777777" w:rsidTr="003E4B31">
        <w:trPr>
          <w:trHeight w:val="485"/>
          <w:tblHeader/>
          <w:jc w:val="center"/>
        </w:trPr>
        <w:tc>
          <w:tcPr>
            <w:tcW w:w="4986" w:type="dxa"/>
            <w:shd w:val="clear" w:color="auto" w:fill="E6E6E6"/>
            <w:vAlign w:val="center"/>
          </w:tcPr>
          <w:p w14:paraId="0C456AAC" w14:textId="77777777"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14:paraId="5E1A027A" w14:textId="77777777"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14:paraId="32542DA3" w14:textId="77777777" w:rsidTr="003E4B31">
        <w:trPr>
          <w:trHeight w:val="575"/>
          <w:jc w:val="center"/>
        </w:trPr>
        <w:tc>
          <w:tcPr>
            <w:tcW w:w="4986" w:type="dxa"/>
            <w:vAlign w:val="center"/>
          </w:tcPr>
          <w:p w14:paraId="2BB7FB83" w14:textId="16BB86BB" w:rsidR="00A50B42" w:rsidRPr="00A00C4E" w:rsidRDefault="00A50B42" w:rsidP="003E4B31">
            <w:pPr>
              <w:widowControl w:val="0"/>
              <w:rPr>
                <w:b/>
                <w:bCs/>
              </w:rPr>
            </w:pPr>
            <w:r w:rsidRPr="00A00C4E">
              <w:rPr>
                <w:bCs/>
              </w:rPr>
              <w:t>RFP issued</w:t>
            </w:r>
          </w:p>
        </w:tc>
        <w:tc>
          <w:tcPr>
            <w:tcW w:w="3192" w:type="dxa"/>
            <w:vAlign w:val="center"/>
          </w:tcPr>
          <w:p w14:paraId="4C38990C" w14:textId="2889CDE2" w:rsidR="00A50B42" w:rsidRPr="00A00C4E" w:rsidRDefault="004D7200" w:rsidP="003E4B31">
            <w:pPr>
              <w:widowControl w:val="0"/>
              <w:tabs>
                <w:tab w:val="left" w:pos="2178"/>
              </w:tabs>
              <w:jc w:val="center"/>
              <w:rPr>
                <w:bCs/>
                <w:i/>
                <w:color w:val="FF0000"/>
              </w:rPr>
            </w:pPr>
            <w:r>
              <w:rPr>
                <w:bCs/>
                <w:i/>
                <w:color w:val="FF0000"/>
              </w:rPr>
              <w:t xml:space="preserve">April </w:t>
            </w:r>
            <w:r w:rsidR="00F452D4">
              <w:rPr>
                <w:bCs/>
                <w:i/>
                <w:color w:val="FF0000"/>
              </w:rPr>
              <w:t>20,</w:t>
            </w:r>
            <w:r>
              <w:rPr>
                <w:bCs/>
                <w:i/>
                <w:color w:val="FF0000"/>
              </w:rPr>
              <w:t xml:space="preserve"> 2023</w:t>
            </w:r>
          </w:p>
        </w:tc>
      </w:tr>
      <w:tr w:rsidR="00A50B42" w:rsidRPr="003B7ABC" w14:paraId="7A2686E4" w14:textId="77777777" w:rsidTr="003E4B31">
        <w:trPr>
          <w:trHeight w:val="668"/>
          <w:jc w:val="center"/>
        </w:trPr>
        <w:tc>
          <w:tcPr>
            <w:tcW w:w="4986" w:type="dxa"/>
            <w:vAlign w:val="center"/>
          </w:tcPr>
          <w:p w14:paraId="62679C9B" w14:textId="77777777" w:rsidR="00A50B42" w:rsidRPr="00A00C4E" w:rsidRDefault="00A50B42" w:rsidP="003E4B31">
            <w:pPr>
              <w:widowControl w:val="0"/>
              <w:rPr>
                <w:bCs/>
              </w:rPr>
            </w:pPr>
            <w:r w:rsidRPr="00A00C4E">
              <w:rPr>
                <w:bCs/>
              </w:rPr>
              <w:t>Deadline for questions</w:t>
            </w:r>
          </w:p>
        </w:tc>
        <w:tc>
          <w:tcPr>
            <w:tcW w:w="3192" w:type="dxa"/>
            <w:vAlign w:val="center"/>
          </w:tcPr>
          <w:p w14:paraId="3BEFD0B5" w14:textId="403C2B39" w:rsidR="00A50B42" w:rsidRPr="00A00C4E" w:rsidRDefault="008D2143" w:rsidP="003E4B31">
            <w:pPr>
              <w:widowControl w:val="0"/>
              <w:tabs>
                <w:tab w:val="left" w:pos="2178"/>
              </w:tabs>
              <w:jc w:val="center"/>
              <w:rPr>
                <w:b/>
                <w:bCs/>
                <w:color w:val="000000"/>
              </w:rPr>
            </w:pPr>
            <w:r>
              <w:rPr>
                <w:bCs/>
                <w:i/>
                <w:color w:val="FF0000"/>
              </w:rPr>
              <w:t xml:space="preserve">May </w:t>
            </w:r>
            <w:r w:rsidR="00F452D4">
              <w:rPr>
                <w:bCs/>
                <w:i/>
                <w:color w:val="FF0000"/>
              </w:rPr>
              <w:t>3</w:t>
            </w:r>
            <w:r w:rsidR="007202BE">
              <w:rPr>
                <w:bCs/>
                <w:i/>
                <w:color w:val="FF0000"/>
              </w:rPr>
              <w:t>, 2023</w:t>
            </w:r>
          </w:p>
        </w:tc>
      </w:tr>
      <w:tr w:rsidR="00130EEE" w:rsidRPr="003B7ABC" w14:paraId="1AA50916" w14:textId="77777777" w:rsidTr="003E4B31">
        <w:trPr>
          <w:trHeight w:val="668"/>
          <w:jc w:val="center"/>
        </w:trPr>
        <w:tc>
          <w:tcPr>
            <w:tcW w:w="4986" w:type="dxa"/>
            <w:vAlign w:val="center"/>
          </w:tcPr>
          <w:p w14:paraId="7BED06DE" w14:textId="0B20955C" w:rsidR="00130EEE" w:rsidRPr="00A00C4E" w:rsidRDefault="00130EEE" w:rsidP="003E4B31">
            <w:pPr>
              <w:widowControl w:val="0"/>
              <w:rPr>
                <w:color w:val="000000"/>
              </w:rPr>
            </w:pPr>
            <w:r>
              <w:rPr>
                <w:color w:val="000000"/>
              </w:rPr>
              <w:t>Questions and answers posted</w:t>
            </w:r>
          </w:p>
        </w:tc>
        <w:tc>
          <w:tcPr>
            <w:tcW w:w="3192" w:type="dxa"/>
            <w:vAlign w:val="center"/>
          </w:tcPr>
          <w:p w14:paraId="4F2D5F12" w14:textId="1D719F1D" w:rsidR="00130EEE" w:rsidRDefault="004D7200" w:rsidP="003E4B31">
            <w:pPr>
              <w:widowControl w:val="0"/>
              <w:tabs>
                <w:tab w:val="left" w:pos="2178"/>
              </w:tabs>
              <w:jc w:val="center"/>
              <w:rPr>
                <w:bCs/>
                <w:i/>
                <w:color w:val="FF0000"/>
              </w:rPr>
            </w:pPr>
            <w:r>
              <w:rPr>
                <w:bCs/>
                <w:i/>
                <w:color w:val="FF0000"/>
              </w:rPr>
              <w:t xml:space="preserve">May </w:t>
            </w:r>
            <w:r w:rsidR="008D2143">
              <w:rPr>
                <w:bCs/>
                <w:i/>
                <w:color w:val="FF0000"/>
              </w:rPr>
              <w:t>8</w:t>
            </w:r>
            <w:r w:rsidR="00130EEE">
              <w:rPr>
                <w:bCs/>
                <w:i/>
                <w:color w:val="FF0000"/>
              </w:rPr>
              <w:t xml:space="preserve">, </w:t>
            </w:r>
            <w:r w:rsidR="005A0D92">
              <w:rPr>
                <w:bCs/>
                <w:i/>
                <w:color w:val="FF0000"/>
              </w:rPr>
              <w:t>2023,</w:t>
            </w:r>
            <w:r w:rsidR="007A0163">
              <w:rPr>
                <w:bCs/>
                <w:i/>
                <w:color w:val="FF0000"/>
              </w:rPr>
              <w:t xml:space="preserve"> no later than 3:00PM, Pacific Time</w:t>
            </w:r>
          </w:p>
        </w:tc>
      </w:tr>
      <w:tr w:rsidR="00C00178" w:rsidRPr="003B7ABC" w14:paraId="65FF2402" w14:textId="77777777" w:rsidTr="003E4B31">
        <w:trPr>
          <w:trHeight w:val="668"/>
          <w:jc w:val="center"/>
        </w:trPr>
        <w:tc>
          <w:tcPr>
            <w:tcW w:w="4986" w:type="dxa"/>
            <w:vAlign w:val="center"/>
          </w:tcPr>
          <w:p w14:paraId="05B5A7B6" w14:textId="0C9150BD" w:rsidR="00C00178" w:rsidRDefault="00C00178" w:rsidP="003E4B31">
            <w:pPr>
              <w:widowControl w:val="0"/>
              <w:rPr>
                <w:color w:val="000000"/>
              </w:rPr>
            </w:pPr>
            <w:r w:rsidRPr="00A00C4E">
              <w:rPr>
                <w:color w:val="000000"/>
              </w:rPr>
              <w:t>Pre-proposal Conference</w:t>
            </w:r>
            <w:r w:rsidR="008D2143">
              <w:rPr>
                <w:color w:val="000000"/>
              </w:rPr>
              <w:t xml:space="preserve"> via Team Meeting:</w:t>
            </w:r>
          </w:p>
          <w:p w14:paraId="5640616C" w14:textId="77777777" w:rsidR="008D2143" w:rsidRDefault="008D2143" w:rsidP="003E4B31">
            <w:pPr>
              <w:widowControl w:val="0"/>
              <w:rPr>
                <w:color w:val="000000"/>
              </w:rPr>
            </w:pPr>
          </w:p>
          <w:p w14:paraId="10C7F27C" w14:textId="61B36EFC" w:rsidR="008D2143" w:rsidRDefault="008D2143" w:rsidP="008D2143">
            <w:pPr>
              <w:rPr>
                <w:rFonts w:ascii="Segoe UI" w:hAnsi="Segoe UI" w:cs="Segoe UI"/>
                <w:color w:val="252424"/>
              </w:rPr>
            </w:pPr>
            <w:r>
              <w:rPr>
                <w:color w:val="000000"/>
              </w:rPr>
              <w:t xml:space="preserve">Meeting Link: </w:t>
            </w:r>
            <w:hyperlink r:id="rId8" w:tgtFrame="_blank" w:history="1">
              <w:r>
                <w:rPr>
                  <w:rStyle w:val="Hyperlink"/>
                  <w:rFonts w:ascii="Segoe UI Semibold" w:eastAsiaTheme="majorEastAsia" w:hAnsi="Segoe UI Semibold" w:cs="Segoe UI Semibold"/>
                  <w:color w:val="6264A7"/>
                  <w:sz w:val="21"/>
                  <w:szCs w:val="21"/>
                </w:rPr>
                <w:t>Click here to join the meeting</w:t>
              </w:r>
            </w:hyperlink>
            <w:r>
              <w:rPr>
                <w:rFonts w:ascii="Segoe UI" w:hAnsi="Segoe UI" w:cs="Segoe UI"/>
                <w:color w:val="252424"/>
              </w:rPr>
              <w:t xml:space="preserve"> </w:t>
            </w:r>
          </w:p>
          <w:p w14:paraId="3BB5AD63" w14:textId="33831A57" w:rsidR="008D2143" w:rsidRDefault="008D2143" w:rsidP="008D2143">
            <w:pPr>
              <w:rPr>
                <w:rFonts w:ascii="Segoe UI" w:hAnsi="Segoe UI" w:cs="Segoe UI"/>
                <w:color w:val="252424"/>
              </w:rPr>
            </w:pPr>
            <w:r>
              <w:rPr>
                <w:rFonts w:ascii="Segoe UI" w:hAnsi="Segoe UI" w:cs="Segoe UI"/>
                <w:color w:val="252424"/>
              </w:rPr>
              <w:t xml:space="preserve">Meeting ID: </w:t>
            </w:r>
            <w:r w:rsidR="00607D55" w:rsidRPr="00607D55">
              <w:rPr>
                <w:rFonts w:ascii="Segoe UI" w:hAnsi="Segoe UI" w:cs="Segoe UI"/>
                <w:color w:val="252424"/>
              </w:rPr>
              <w:t>291 803 959 270</w:t>
            </w:r>
          </w:p>
          <w:p w14:paraId="479654D8" w14:textId="315AD84D" w:rsidR="00607D55" w:rsidRDefault="00607D55" w:rsidP="008D2143">
            <w:pPr>
              <w:rPr>
                <w:rFonts w:ascii="Segoe UI" w:hAnsi="Segoe UI" w:cs="Segoe UI"/>
                <w:color w:val="252424"/>
              </w:rPr>
            </w:pPr>
            <w:r>
              <w:rPr>
                <w:rFonts w:ascii="Segoe UI" w:hAnsi="Segoe UI" w:cs="Segoe UI"/>
                <w:color w:val="252424"/>
              </w:rPr>
              <w:t>Meeting Passcode: iXHnn7</w:t>
            </w:r>
          </w:p>
          <w:p w14:paraId="0528BD9F" w14:textId="1736BB3D" w:rsidR="00607D55" w:rsidRDefault="00607D55" w:rsidP="008D2143">
            <w:r>
              <w:rPr>
                <w:rFonts w:ascii="Segoe UI" w:hAnsi="Segoe UI" w:cs="Segoe UI"/>
                <w:color w:val="252424"/>
              </w:rPr>
              <w:t xml:space="preserve">Dial In Number: </w:t>
            </w:r>
            <w:r>
              <w:t>+1 415-906-0569</w:t>
            </w:r>
          </w:p>
          <w:p w14:paraId="29B9C8AA" w14:textId="1A08D45A" w:rsidR="00607D55" w:rsidRDefault="00607D55" w:rsidP="008D2143">
            <w:pPr>
              <w:rPr>
                <w:rFonts w:ascii="Segoe UI" w:hAnsi="Segoe UI" w:cs="Segoe UI"/>
                <w:color w:val="252424"/>
              </w:rPr>
            </w:pPr>
            <w:r>
              <w:t xml:space="preserve">Phone Conference ID: </w:t>
            </w:r>
            <w:r>
              <w:rPr>
                <w:rFonts w:ascii="Segoe UI" w:hAnsi="Segoe UI" w:cs="Segoe UI"/>
                <w:color w:val="252424"/>
              </w:rPr>
              <w:t>961 059 314#</w:t>
            </w:r>
          </w:p>
          <w:p w14:paraId="3311E28C" w14:textId="61AE43D4" w:rsidR="008D2143" w:rsidRPr="00A00C4E" w:rsidRDefault="008D2143" w:rsidP="003E4B31">
            <w:pPr>
              <w:widowControl w:val="0"/>
              <w:rPr>
                <w:bCs/>
              </w:rPr>
            </w:pPr>
          </w:p>
        </w:tc>
        <w:tc>
          <w:tcPr>
            <w:tcW w:w="3192" w:type="dxa"/>
            <w:vAlign w:val="center"/>
          </w:tcPr>
          <w:p w14:paraId="502CE94E" w14:textId="63B0E95C" w:rsidR="00C00178" w:rsidRPr="00A00C4E" w:rsidRDefault="004D7200" w:rsidP="003E4B31">
            <w:pPr>
              <w:widowControl w:val="0"/>
              <w:tabs>
                <w:tab w:val="left" w:pos="2178"/>
              </w:tabs>
              <w:jc w:val="center"/>
              <w:rPr>
                <w:b/>
                <w:bCs/>
                <w:i/>
                <w:color w:val="FF0000"/>
                <w:highlight w:val="yellow"/>
              </w:rPr>
            </w:pPr>
            <w:r>
              <w:rPr>
                <w:bCs/>
                <w:i/>
                <w:color w:val="FF0000"/>
              </w:rPr>
              <w:t xml:space="preserve">May </w:t>
            </w:r>
            <w:r w:rsidR="008D2143">
              <w:rPr>
                <w:bCs/>
                <w:i/>
                <w:color w:val="FF0000"/>
              </w:rPr>
              <w:t>11</w:t>
            </w:r>
            <w:r w:rsidR="00130EEE">
              <w:rPr>
                <w:bCs/>
                <w:i/>
                <w:color w:val="FF0000"/>
              </w:rPr>
              <w:t>, 2023 @ 1:00PM</w:t>
            </w:r>
          </w:p>
        </w:tc>
      </w:tr>
      <w:tr w:rsidR="00C00178" w:rsidRPr="003B7ABC" w14:paraId="33605CA1" w14:textId="77777777" w:rsidTr="003E4B31">
        <w:trPr>
          <w:trHeight w:val="647"/>
          <w:jc w:val="center"/>
        </w:trPr>
        <w:tc>
          <w:tcPr>
            <w:tcW w:w="4986" w:type="dxa"/>
            <w:vAlign w:val="center"/>
          </w:tcPr>
          <w:p w14:paraId="6A279374" w14:textId="77777777" w:rsidR="00C00178" w:rsidRPr="00A00C4E" w:rsidRDefault="00C00178" w:rsidP="003E4B31">
            <w:pPr>
              <w:widowControl w:val="0"/>
              <w:rPr>
                <w:bCs/>
              </w:rPr>
            </w:pPr>
            <w:r w:rsidRPr="00A00C4E">
              <w:rPr>
                <w:bCs/>
              </w:rPr>
              <w:t xml:space="preserve">Latest date and time proposal may be submitted </w:t>
            </w:r>
          </w:p>
        </w:tc>
        <w:tc>
          <w:tcPr>
            <w:tcW w:w="3192" w:type="dxa"/>
            <w:vAlign w:val="center"/>
          </w:tcPr>
          <w:p w14:paraId="0B50BC9C" w14:textId="625D51DB" w:rsidR="00C00178" w:rsidRPr="00A00C4E" w:rsidRDefault="004D7200" w:rsidP="003E4B31">
            <w:pPr>
              <w:widowControl w:val="0"/>
              <w:jc w:val="center"/>
              <w:rPr>
                <w:b/>
                <w:bCs/>
                <w:color w:val="000000"/>
              </w:rPr>
            </w:pPr>
            <w:r>
              <w:rPr>
                <w:bCs/>
                <w:i/>
                <w:color w:val="FF0000"/>
              </w:rPr>
              <w:t xml:space="preserve">May </w:t>
            </w:r>
            <w:r w:rsidR="008D2143">
              <w:rPr>
                <w:bCs/>
                <w:i/>
                <w:color w:val="FF0000"/>
              </w:rPr>
              <w:t>23</w:t>
            </w:r>
            <w:r w:rsidR="007202BE">
              <w:rPr>
                <w:bCs/>
                <w:i/>
                <w:color w:val="FF0000"/>
              </w:rPr>
              <w:t xml:space="preserve">, </w:t>
            </w:r>
            <w:r w:rsidR="005A0D92">
              <w:rPr>
                <w:bCs/>
                <w:i/>
                <w:color w:val="FF0000"/>
              </w:rPr>
              <w:t>2023,</w:t>
            </w:r>
            <w:r w:rsidR="007202BE">
              <w:rPr>
                <w:bCs/>
                <w:i/>
                <w:color w:val="FF0000"/>
              </w:rPr>
              <w:t xml:space="preserve"> </w:t>
            </w:r>
            <w:r w:rsidR="007A0163">
              <w:rPr>
                <w:bCs/>
                <w:i/>
                <w:color w:val="FF0000"/>
              </w:rPr>
              <w:t xml:space="preserve">no later than </w:t>
            </w:r>
            <w:r w:rsidR="007202BE">
              <w:rPr>
                <w:bCs/>
                <w:i/>
                <w:color w:val="FF0000"/>
              </w:rPr>
              <w:t>1</w:t>
            </w:r>
            <w:r w:rsidR="007A0163">
              <w:rPr>
                <w:bCs/>
                <w:i/>
                <w:color w:val="FF0000"/>
              </w:rPr>
              <w:t>:00</w:t>
            </w:r>
            <w:r w:rsidR="007202BE">
              <w:rPr>
                <w:bCs/>
                <w:i/>
                <w:color w:val="FF0000"/>
              </w:rPr>
              <w:t>pm</w:t>
            </w:r>
            <w:r w:rsidR="007A0163">
              <w:rPr>
                <w:bCs/>
                <w:i/>
                <w:color w:val="FF0000"/>
              </w:rPr>
              <w:t>, Pacific Time</w:t>
            </w:r>
          </w:p>
        </w:tc>
      </w:tr>
      <w:tr w:rsidR="00C00178" w:rsidRPr="003B7ABC" w14:paraId="0E7C12D1" w14:textId="77777777" w:rsidTr="003E4B31">
        <w:trPr>
          <w:trHeight w:val="647"/>
          <w:jc w:val="center"/>
        </w:trPr>
        <w:tc>
          <w:tcPr>
            <w:tcW w:w="4986" w:type="dxa"/>
            <w:vAlign w:val="center"/>
          </w:tcPr>
          <w:p w14:paraId="12CE498F" w14:textId="77777777" w:rsidR="00C00178" w:rsidRPr="00A00C4E" w:rsidRDefault="00C00178" w:rsidP="003E4B31">
            <w:pPr>
              <w:widowControl w:val="0"/>
              <w:rPr>
                <w:bCs/>
              </w:rPr>
            </w:pPr>
            <w:r w:rsidRPr="00A00C4E">
              <w:rPr>
                <w:color w:val="000000"/>
              </w:rPr>
              <w:t>Anticipated interview dates (</w:t>
            </w:r>
            <w:r w:rsidRPr="00A00C4E">
              <w:rPr>
                <w:i/>
                <w:color w:val="000000"/>
              </w:rPr>
              <w:t>estimate only</w:t>
            </w:r>
            <w:r w:rsidRPr="00A00C4E">
              <w:rPr>
                <w:color w:val="000000"/>
              </w:rPr>
              <w:t>)</w:t>
            </w:r>
          </w:p>
        </w:tc>
        <w:tc>
          <w:tcPr>
            <w:tcW w:w="3192" w:type="dxa"/>
            <w:vAlign w:val="center"/>
          </w:tcPr>
          <w:p w14:paraId="0EE8A7DA" w14:textId="24B24830" w:rsidR="00C00178" w:rsidRPr="00A00C4E" w:rsidRDefault="00130EEE" w:rsidP="003E4B31">
            <w:pPr>
              <w:widowControl w:val="0"/>
              <w:jc w:val="center"/>
              <w:rPr>
                <w:b/>
                <w:bCs/>
                <w:i/>
                <w:color w:val="FF0000"/>
                <w:highlight w:val="yellow"/>
              </w:rPr>
            </w:pPr>
            <w:r>
              <w:rPr>
                <w:bCs/>
                <w:i/>
                <w:color w:val="FF0000"/>
              </w:rPr>
              <w:t xml:space="preserve">May </w:t>
            </w:r>
            <w:r w:rsidR="004D7200">
              <w:rPr>
                <w:bCs/>
                <w:i/>
                <w:color w:val="FF0000"/>
              </w:rPr>
              <w:t>2</w:t>
            </w:r>
            <w:r w:rsidR="008D2143">
              <w:rPr>
                <w:bCs/>
                <w:i/>
                <w:color w:val="FF0000"/>
              </w:rPr>
              <w:t>9</w:t>
            </w:r>
            <w:r w:rsidR="00893072">
              <w:rPr>
                <w:bCs/>
                <w:i/>
                <w:color w:val="FF0000"/>
              </w:rPr>
              <w:t xml:space="preserve">, 2023 – </w:t>
            </w:r>
            <w:r>
              <w:rPr>
                <w:bCs/>
                <w:i/>
                <w:color w:val="FF0000"/>
              </w:rPr>
              <w:t xml:space="preserve">May </w:t>
            </w:r>
            <w:r w:rsidR="008D2143">
              <w:rPr>
                <w:bCs/>
                <w:i/>
                <w:color w:val="FF0000"/>
              </w:rPr>
              <w:t>31</w:t>
            </w:r>
            <w:r w:rsidR="00893072">
              <w:rPr>
                <w:bCs/>
                <w:i/>
                <w:color w:val="FF0000"/>
              </w:rPr>
              <w:t>, 2023</w:t>
            </w:r>
          </w:p>
        </w:tc>
      </w:tr>
      <w:tr w:rsidR="00C00178" w:rsidRPr="003B7ABC" w14:paraId="2FA30B23" w14:textId="77777777" w:rsidTr="003E4B31">
        <w:trPr>
          <w:trHeight w:val="539"/>
          <w:jc w:val="center"/>
        </w:trPr>
        <w:tc>
          <w:tcPr>
            <w:tcW w:w="4986" w:type="dxa"/>
            <w:vAlign w:val="center"/>
          </w:tcPr>
          <w:p w14:paraId="48EA8D61" w14:textId="77777777" w:rsidR="00C00178" w:rsidRPr="00A00C4E" w:rsidRDefault="00C00178" w:rsidP="003E4B31">
            <w:pPr>
              <w:widowControl w:val="0"/>
              <w:ind w:right="576"/>
              <w:rPr>
                <w:bCs/>
              </w:rPr>
            </w:pPr>
            <w:r w:rsidRPr="00A00C4E">
              <w:rPr>
                <w:bCs/>
              </w:rPr>
              <w:t>Evaluation of proposals (</w:t>
            </w:r>
            <w:r w:rsidRPr="00A00C4E">
              <w:rPr>
                <w:bCs/>
                <w:i/>
              </w:rPr>
              <w:t>estimate only</w:t>
            </w:r>
            <w:r w:rsidRPr="00A00C4E">
              <w:rPr>
                <w:bCs/>
              </w:rPr>
              <w:t>)</w:t>
            </w:r>
          </w:p>
        </w:tc>
        <w:tc>
          <w:tcPr>
            <w:tcW w:w="3192" w:type="dxa"/>
            <w:vAlign w:val="center"/>
          </w:tcPr>
          <w:p w14:paraId="693E9794" w14:textId="77777777" w:rsidR="00C00178" w:rsidRPr="00A00C4E" w:rsidRDefault="00C00178" w:rsidP="003E4B31">
            <w:pPr>
              <w:widowControl w:val="0"/>
              <w:jc w:val="center"/>
              <w:rPr>
                <w:b/>
                <w:bCs/>
                <w:color w:val="000000"/>
              </w:rPr>
            </w:pPr>
          </w:p>
          <w:p w14:paraId="214A04B3" w14:textId="7FE783B4" w:rsidR="00C00178" w:rsidRPr="00A00C4E" w:rsidRDefault="008D2143" w:rsidP="003E4B31">
            <w:pPr>
              <w:widowControl w:val="0"/>
              <w:jc w:val="center"/>
              <w:rPr>
                <w:b/>
                <w:bCs/>
                <w:color w:val="000000"/>
              </w:rPr>
            </w:pPr>
            <w:r>
              <w:rPr>
                <w:bCs/>
                <w:i/>
                <w:color w:val="FF0000"/>
              </w:rPr>
              <w:t>June 1</w:t>
            </w:r>
            <w:r w:rsidR="00130EEE">
              <w:rPr>
                <w:bCs/>
                <w:i/>
                <w:color w:val="FF0000"/>
              </w:rPr>
              <w:t>,</w:t>
            </w:r>
            <w:r w:rsidR="00893072">
              <w:rPr>
                <w:bCs/>
                <w:i/>
                <w:color w:val="FF0000"/>
              </w:rPr>
              <w:t xml:space="preserve"> 2023 – </w:t>
            </w:r>
            <w:r w:rsidR="004D7200">
              <w:rPr>
                <w:bCs/>
                <w:i/>
                <w:color w:val="FF0000"/>
              </w:rPr>
              <w:t xml:space="preserve">June </w:t>
            </w:r>
            <w:r>
              <w:rPr>
                <w:bCs/>
                <w:i/>
                <w:color w:val="FF0000"/>
              </w:rPr>
              <w:t>7</w:t>
            </w:r>
            <w:r w:rsidR="00893072">
              <w:rPr>
                <w:bCs/>
                <w:i/>
                <w:color w:val="FF0000"/>
              </w:rPr>
              <w:t>, 2023</w:t>
            </w:r>
          </w:p>
        </w:tc>
      </w:tr>
      <w:tr w:rsidR="00C00178" w:rsidRPr="003B7ABC" w14:paraId="78917521" w14:textId="77777777" w:rsidTr="003E4B31">
        <w:trPr>
          <w:trHeight w:val="520"/>
          <w:jc w:val="center"/>
        </w:trPr>
        <w:tc>
          <w:tcPr>
            <w:tcW w:w="4986" w:type="dxa"/>
            <w:vAlign w:val="center"/>
          </w:tcPr>
          <w:p w14:paraId="1CEF1BD4" w14:textId="77777777" w:rsidR="00C00178" w:rsidRPr="00A00C4E" w:rsidRDefault="00C00178" w:rsidP="003E4B31">
            <w:pPr>
              <w:widowControl w:val="0"/>
              <w:rPr>
                <w:bCs/>
              </w:rPr>
            </w:pPr>
            <w:r w:rsidRPr="00A00C4E">
              <w:rPr>
                <w:bCs/>
              </w:rPr>
              <w:lastRenderedPageBreak/>
              <w:t>Notice of Intent to Award (</w:t>
            </w:r>
            <w:r w:rsidRPr="00A00C4E">
              <w:rPr>
                <w:bCs/>
                <w:i/>
              </w:rPr>
              <w:t>estimate only</w:t>
            </w:r>
            <w:r w:rsidRPr="00A00C4E">
              <w:rPr>
                <w:bCs/>
              </w:rPr>
              <w:t>)</w:t>
            </w:r>
          </w:p>
        </w:tc>
        <w:tc>
          <w:tcPr>
            <w:tcW w:w="3192" w:type="dxa"/>
            <w:vAlign w:val="center"/>
          </w:tcPr>
          <w:p w14:paraId="1C0B4CE4" w14:textId="327F9807" w:rsidR="00C00178" w:rsidRPr="00A00C4E" w:rsidRDefault="004D7200" w:rsidP="003E4B31">
            <w:pPr>
              <w:widowControl w:val="0"/>
              <w:jc w:val="center"/>
              <w:rPr>
                <w:b/>
                <w:bCs/>
                <w:color w:val="000000"/>
              </w:rPr>
            </w:pPr>
            <w:r>
              <w:rPr>
                <w:bCs/>
                <w:i/>
                <w:color w:val="FF0000"/>
              </w:rPr>
              <w:t xml:space="preserve">June </w:t>
            </w:r>
            <w:r w:rsidR="008D2143">
              <w:rPr>
                <w:bCs/>
                <w:i/>
                <w:color w:val="FF0000"/>
              </w:rPr>
              <w:t>8</w:t>
            </w:r>
            <w:r w:rsidR="00893072">
              <w:rPr>
                <w:bCs/>
                <w:i/>
                <w:color w:val="FF0000"/>
              </w:rPr>
              <w:t>, 2023</w:t>
            </w:r>
          </w:p>
        </w:tc>
      </w:tr>
      <w:tr w:rsidR="00C00178" w:rsidRPr="003B7ABC" w14:paraId="6B4CD113" w14:textId="77777777" w:rsidTr="003E4B31">
        <w:trPr>
          <w:trHeight w:val="520"/>
          <w:jc w:val="center"/>
        </w:trPr>
        <w:tc>
          <w:tcPr>
            <w:tcW w:w="4986" w:type="dxa"/>
            <w:vAlign w:val="center"/>
          </w:tcPr>
          <w:p w14:paraId="7F477CED" w14:textId="77777777" w:rsidR="00C00178" w:rsidRPr="00A00C4E" w:rsidRDefault="00C00178" w:rsidP="003E4B31">
            <w:pPr>
              <w:widowControl w:val="0"/>
              <w:rPr>
                <w:bCs/>
              </w:rPr>
            </w:pPr>
            <w:r w:rsidRPr="00A00C4E">
              <w:rPr>
                <w:bCs/>
              </w:rPr>
              <w:t>Negotiations and execution of contract (</w:t>
            </w:r>
            <w:r w:rsidRPr="00A00C4E">
              <w:rPr>
                <w:bCs/>
                <w:i/>
              </w:rPr>
              <w:t>estimate only</w:t>
            </w:r>
            <w:r w:rsidRPr="00A00C4E">
              <w:rPr>
                <w:bCs/>
              </w:rPr>
              <w:t>)</w:t>
            </w:r>
          </w:p>
        </w:tc>
        <w:tc>
          <w:tcPr>
            <w:tcW w:w="3192" w:type="dxa"/>
            <w:vAlign w:val="center"/>
          </w:tcPr>
          <w:p w14:paraId="74909FBB" w14:textId="39550F72" w:rsidR="00C00178" w:rsidRPr="00A00C4E" w:rsidRDefault="004D7200" w:rsidP="003E4B31">
            <w:pPr>
              <w:widowControl w:val="0"/>
              <w:jc w:val="center"/>
              <w:rPr>
                <w:b/>
                <w:bCs/>
                <w:color w:val="000000"/>
              </w:rPr>
            </w:pPr>
            <w:r>
              <w:rPr>
                <w:bCs/>
                <w:i/>
                <w:color w:val="FF0000"/>
              </w:rPr>
              <w:t xml:space="preserve">June </w:t>
            </w:r>
            <w:r w:rsidR="008D2143">
              <w:rPr>
                <w:bCs/>
                <w:i/>
                <w:color w:val="FF0000"/>
              </w:rPr>
              <w:t>9</w:t>
            </w:r>
            <w:r w:rsidR="00893072">
              <w:rPr>
                <w:bCs/>
                <w:i/>
                <w:color w:val="FF0000"/>
              </w:rPr>
              <w:t xml:space="preserve">, 2023 – </w:t>
            </w:r>
            <w:r>
              <w:rPr>
                <w:bCs/>
                <w:i/>
                <w:color w:val="FF0000"/>
              </w:rPr>
              <w:t>June 2</w:t>
            </w:r>
            <w:r w:rsidR="008D2143">
              <w:rPr>
                <w:bCs/>
                <w:i/>
                <w:color w:val="FF0000"/>
              </w:rPr>
              <w:t>6</w:t>
            </w:r>
            <w:r w:rsidR="00893072">
              <w:rPr>
                <w:bCs/>
                <w:i/>
                <w:color w:val="FF0000"/>
              </w:rPr>
              <w:t>, 2023</w:t>
            </w:r>
          </w:p>
        </w:tc>
      </w:tr>
      <w:tr w:rsidR="00C00178" w:rsidRPr="003B7ABC" w14:paraId="238C009E" w14:textId="77777777" w:rsidTr="003E4B31">
        <w:trPr>
          <w:trHeight w:val="520"/>
          <w:jc w:val="center"/>
        </w:trPr>
        <w:tc>
          <w:tcPr>
            <w:tcW w:w="4986" w:type="dxa"/>
            <w:vAlign w:val="center"/>
          </w:tcPr>
          <w:p w14:paraId="7CFDC7C0" w14:textId="55400386" w:rsidR="00C00178" w:rsidRPr="00A00C4E" w:rsidRDefault="00C00178" w:rsidP="003E4B31">
            <w:pPr>
              <w:widowControl w:val="0"/>
              <w:rPr>
                <w:bCs/>
              </w:rPr>
            </w:pPr>
            <w:r w:rsidRPr="00A00C4E">
              <w:rPr>
                <w:bCs/>
              </w:rPr>
              <w:t xml:space="preserve">Contract start </w:t>
            </w:r>
            <w:r w:rsidR="005A0D92" w:rsidRPr="00A00C4E">
              <w:rPr>
                <w:bCs/>
              </w:rPr>
              <w:t>date (</w:t>
            </w:r>
            <w:r w:rsidRPr="00A00C4E">
              <w:rPr>
                <w:bCs/>
                <w:i/>
              </w:rPr>
              <w:t>estimate only</w:t>
            </w:r>
            <w:r w:rsidRPr="00A00C4E">
              <w:rPr>
                <w:bCs/>
              </w:rPr>
              <w:t>)</w:t>
            </w:r>
          </w:p>
        </w:tc>
        <w:tc>
          <w:tcPr>
            <w:tcW w:w="3192" w:type="dxa"/>
            <w:vAlign w:val="center"/>
          </w:tcPr>
          <w:p w14:paraId="2EE508B6" w14:textId="2CCCCA8E" w:rsidR="00C00178" w:rsidRPr="00A00C4E" w:rsidRDefault="004D7200" w:rsidP="003E4B31">
            <w:pPr>
              <w:widowControl w:val="0"/>
              <w:jc w:val="center"/>
              <w:rPr>
                <w:b/>
                <w:bCs/>
                <w:color w:val="000000"/>
              </w:rPr>
            </w:pPr>
            <w:r>
              <w:rPr>
                <w:bCs/>
                <w:i/>
                <w:color w:val="FF0000"/>
              </w:rPr>
              <w:t xml:space="preserve">July </w:t>
            </w:r>
            <w:r w:rsidR="00893072">
              <w:rPr>
                <w:bCs/>
                <w:i/>
                <w:color w:val="FF0000"/>
              </w:rPr>
              <w:t>1, 2023</w:t>
            </w:r>
          </w:p>
        </w:tc>
      </w:tr>
      <w:tr w:rsidR="00C00178" w:rsidRPr="003B7ABC" w14:paraId="35D91784" w14:textId="77777777" w:rsidTr="003E4B31">
        <w:trPr>
          <w:trHeight w:val="520"/>
          <w:jc w:val="center"/>
        </w:trPr>
        <w:tc>
          <w:tcPr>
            <w:tcW w:w="4986" w:type="dxa"/>
            <w:vAlign w:val="center"/>
          </w:tcPr>
          <w:p w14:paraId="4D006059" w14:textId="469FBF9A" w:rsidR="00C00178" w:rsidRPr="00A00C4E" w:rsidRDefault="00C00178" w:rsidP="003E4B31">
            <w:pPr>
              <w:widowControl w:val="0"/>
              <w:rPr>
                <w:bCs/>
              </w:rPr>
            </w:pPr>
            <w:r w:rsidRPr="00A00C4E">
              <w:rPr>
                <w:bCs/>
              </w:rPr>
              <w:t xml:space="preserve">Contract end </w:t>
            </w:r>
            <w:r w:rsidR="005A0D92" w:rsidRPr="00A00C4E">
              <w:rPr>
                <w:bCs/>
              </w:rPr>
              <w:t>date (</w:t>
            </w:r>
            <w:r w:rsidRPr="00A00C4E">
              <w:rPr>
                <w:bCs/>
                <w:i/>
              </w:rPr>
              <w:t>estimate only</w:t>
            </w:r>
            <w:r w:rsidRPr="00A00C4E">
              <w:rPr>
                <w:bCs/>
              </w:rPr>
              <w:t>)</w:t>
            </w:r>
          </w:p>
        </w:tc>
        <w:tc>
          <w:tcPr>
            <w:tcW w:w="3192" w:type="dxa"/>
            <w:vAlign w:val="center"/>
          </w:tcPr>
          <w:p w14:paraId="227D23F4" w14:textId="47837DF4" w:rsidR="00C00178" w:rsidRPr="00A00C4E" w:rsidRDefault="004D7200" w:rsidP="003E4B31">
            <w:pPr>
              <w:widowControl w:val="0"/>
              <w:jc w:val="center"/>
              <w:rPr>
                <w:b/>
                <w:bCs/>
                <w:color w:val="000000"/>
              </w:rPr>
            </w:pPr>
            <w:r>
              <w:rPr>
                <w:bCs/>
                <w:i/>
                <w:color w:val="FF0000"/>
              </w:rPr>
              <w:t>June 30</w:t>
            </w:r>
            <w:r w:rsidR="00893072">
              <w:rPr>
                <w:bCs/>
                <w:i/>
                <w:color w:val="FF0000"/>
              </w:rPr>
              <w:t>, 2028</w:t>
            </w:r>
          </w:p>
        </w:tc>
      </w:tr>
    </w:tbl>
    <w:p w14:paraId="6467EE8E" w14:textId="77777777" w:rsidR="00A50B42" w:rsidRDefault="00A50B42" w:rsidP="00A50B42">
      <w:pPr>
        <w:widowControl w:val="0"/>
        <w:ind w:left="1440"/>
        <w:rPr>
          <w:bCs/>
        </w:rPr>
      </w:pPr>
    </w:p>
    <w:p w14:paraId="0237A1FE" w14:textId="77777777"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14:paraId="2B4E5009" w14:textId="77777777" w:rsidR="002E7965" w:rsidRDefault="002E7965" w:rsidP="002E7965">
      <w:pPr>
        <w:keepNext/>
        <w:ind w:left="720"/>
        <w:rPr>
          <w:b/>
          <w:bCs/>
          <w:color w:val="000000"/>
        </w:rPr>
      </w:pPr>
    </w:p>
    <w:p w14:paraId="76613D0A"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14:paraId="0B6F9C53" w14:textId="77777777" w:rsidR="002E7965" w:rsidRDefault="002E7965" w:rsidP="002E7965">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3B7ABC" w14:paraId="54DC65EB" w14:textId="77777777" w:rsidTr="003E4B31">
        <w:trPr>
          <w:tblHeader/>
          <w:jc w:val="center"/>
        </w:trPr>
        <w:tc>
          <w:tcPr>
            <w:tcW w:w="2294" w:type="dxa"/>
            <w:shd w:val="clear" w:color="auto" w:fill="E6E6E6"/>
            <w:vAlign w:val="center"/>
          </w:tcPr>
          <w:p w14:paraId="53CCE103" w14:textId="77777777" w:rsidR="002E7965" w:rsidRPr="00D77FEF" w:rsidRDefault="002E7965" w:rsidP="003E4B31">
            <w:pPr>
              <w:widowControl w:val="0"/>
              <w:tabs>
                <w:tab w:val="left" w:pos="6354"/>
              </w:tabs>
              <w:ind w:right="-18"/>
              <w:jc w:val="center"/>
              <w:rPr>
                <w:b/>
                <w:bCs/>
                <w:color w:val="000000"/>
              </w:rPr>
            </w:pPr>
            <w:r>
              <w:rPr>
                <w:b/>
                <w:bCs/>
                <w:color w:val="000000"/>
              </w:rPr>
              <w:lastRenderedPageBreak/>
              <w:t>ATTAC</w:t>
            </w:r>
            <w:r w:rsidR="000B785B">
              <w:rPr>
                <w:b/>
                <w:bCs/>
                <w:color w:val="000000"/>
              </w:rPr>
              <w:t>H</w:t>
            </w:r>
            <w:r>
              <w:rPr>
                <w:b/>
                <w:bCs/>
                <w:color w:val="000000"/>
              </w:rPr>
              <w:t xml:space="preserve">MENT </w:t>
            </w:r>
          </w:p>
        </w:tc>
        <w:tc>
          <w:tcPr>
            <w:tcW w:w="6468" w:type="dxa"/>
            <w:shd w:val="clear" w:color="auto" w:fill="E6E6E6"/>
            <w:vAlign w:val="center"/>
          </w:tcPr>
          <w:p w14:paraId="75E10727" w14:textId="77777777"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14:paraId="65D3753D" w14:textId="77777777" w:rsidTr="003E4B31">
        <w:trPr>
          <w:tblHeader/>
          <w:jc w:val="center"/>
        </w:trPr>
        <w:tc>
          <w:tcPr>
            <w:tcW w:w="2294" w:type="dxa"/>
          </w:tcPr>
          <w:p w14:paraId="263EC0DD" w14:textId="332C60D1" w:rsidR="002E7965" w:rsidRPr="00A00C4E" w:rsidRDefault="002E7965" w:rsidP="003E4B31">
            <w:pPr>
              <w:widowControl w:val="0"/>
              <w:rPr>
                <w:bCs/>
                <w:color w:val="000000" w:themeColor="text1"/>
              </w:rPr>
            </w:pPr>
            <w:r w:rsidRPr="00A00C4E">
              <w:rPr>
                <w:bCs/>
                <w:color w:val="000000" w:themeColor="text1"/>
              </w:rPr>
              <w:t xml:space="preserve">Attachment 1: Administrative Rules Governing </w:t>
            </w:r>
            <w:r w:rsidR="00070FCA" w:rsidRPr="00A00C4E">
              <w:rPr>
                <w:bCs/>
                <w:color w:val="000000" w:themeColor="text1"/>
              </w:rPr>
              <w:t>RFPs (Non-IT Services)</w:t>
            </w:r>
          </w:p>
        </w:tc>
        <w:tc>
          <w:tcPr>
            <w:tcW w:w="6468" w:type="dxa"/>
          </w:tcPr>
          <w:p w14:paraId="5079A59E" w14:textId="77777777" w:rsidR="002E7965" w:rsidRPr="00A00C4E" w:rsidRDefault="002E7965" w:rsidP="003E4B31">
            <w:pPr>
              <w:widowControl w:val="0"/>
              <w:tabs>
                <w:tab w:val="left" w:pos="2178"/>
              </w:tabs>
              <w:rPr>
                <w:bCs/>
                <w:i/>
                <w:color w:val="FF0000"/>
              </w:rPr>
            </w:pPr>
            <w:r w:rsidRPr="00A00C4E">
              <w:t>These rules govern this solicitation.</w:t>
            </w:r>
          </w:p>
        </w:tc>
      </w:tr>
      <w:tr w:rsidR="002E7965" w:rsidRPr="003B7ABC" w14:paraId="4AEAA03A" w14:textId="77777777" w:rsidTr="003E4B31">
        <w:trPr>
          <w:tblHeader/>
          <w:jc w:val="center"/>
        </w:trPr>
        <w:tc>
          <w:tcPr>
            <w:tcW w:w="2294" w:type="dxa"/>
          </w:tcPr>
          <w:p w14:paraId="7C459300" w14:textId="0E478913" w:rsidR="002E7965" w:rsidRPr="00A00C4E" w:rsidRDefault="002E7965" w:rsidP="003E4B31">
            <w:pPr>
              <w:widowControl w:val="0"/>
              <w:rPr>
                <w:bCs/>
              </w:rPr>
            </w:pPr>
            <w:r w:rsidRPr="00A00C4E">
              <w:rPr>
                <w:bCs/>
                <w:color w:val="000000" w:themeColor="text1"/>
              </w:rPr>
              <w:t xml:space="preserve">Attachment </w:t>
            </w:r>
            <w:r w:rsidRPr="00A00C4E">
              <w:rPr>
                <w:color w:val="000000"/>
              </w:rPr>
              <w:t xml:space="preserve">2: </w:t>
            </w:r>
            <w:r w:rsidR="00133F5A" w:rsidRPr="00A00C4E">
              <w:rPr>
                <w:color w:val="000000"/>
              </w:rPr>
              <w:t xml:space="preserve"> </w:t>
            </w:r>
            <w:r w:rsidR="000F5F24">
              <w:rPr>
                <w:color w:val="000000"/>
              </w:rPr>
              <w:t>Master Agreement Standard Terms and Conditions</w:t>
            </w:r>
          </w:p>
        </w:tc>
        <w:tc>
          <w:tcPr>
            <w:tcW w:w="6468" w:type="dxa"/>
          </w:tcPr>
          <w:p w14:paraId="2C5B3C9C" w14:textId="0E468E50" w:rsidR="00133F5A" w:rsidRPr="00A00C4E" w:rsidRDefault="000F5F24" w:rsidP="003E4B31">
            <w:pPr>
              <w:widowControl w:val="0"/>
              <w:tabs>
                <w:tab w:val="left" w:pos="2178"/>
              </w:tabs>
              <w:rPr>
                <w:color w:val="000000"/>
              </w:rPr>
            </w:pPr>
            <w:r>
              <w:rPr>
                <w:color w:val="000000"/>
              </w:rPr>
              <w:t>If selected, the entity submitting the proposal (the “Proposer”) must sign an agreement containing these terms and conditions (the “Terms and Conditions”).</w:t>
            </w:r>
          </w:p>
          <w:p w14:paraId="4331071C" w14:textId="77777777" w:rsidR="002E7965" w:rsidRPr="00A00C4E" w:rsidRDefault="002E7965" w:rsidP="003E4B31">
            <w:pPr>
              <w:widowControl w:val="0"/>
              <w:tabs>
                <w:tab w:val="left" w:pos="2178"/>
              </w:tabs>
              <w:rPr>
                <w:b/>
                <w:bCs/>
                <w:color w:val="000000"/>
              </w:rPr>
            </w:pPr>
          </w:p>
        </w:tc>
      </w:tr>
      <w:tr w:rsidR="004E669D" w:rsidRPr="003B7ABC" w14:paraId="2F9C1C47" w14:textId="77777777" w:rsidTr="003E4B31">
        <w:trPr>
          <w:tblHeader/>
          <w:jc w:val="center"/>
        </w:trPr>
        <w:tc>
          <w:tcPr>
            <w:tcW w:w="2294" w:type="dxa"/>
          </w:tcPr>
          <w:p w14:paraId="2611AFDB" w14:textId="3190D849" w:rsidR="004E669D" w:rsidRPr="00A00C4E" w:rsidRDefault="004E669D" w:rsidP="003E4B31">
            <w:pPr>
              <w:widowControl w:val="0"/>
              <w:rPr>
                <w:bCs/>
              </w:rPr>
            </w:pPr>
            <w:r w:rsidRPr="00A00C4E">
              <w:rPr>
                <w:bCs/>
                <w:color w:val="000000" w:themeColor="text1"/>
              </w:rPr>
              <w:t xml:space="preserve">Attachment </w:t>
            </w:r>
            <w:r w:rsidRPr="00A00C4E">
              <w:rPr>
                <w:color w:val="000000"/>
              </w:rPr>
              <w:t xml:space="preserve">3: Proposer’s </w:t>
            </w:r>
            <w:r w:rsidR="005A0D92" w:rsidRPr="00A00C4E">
              <w:rPr>
                <w:color w:val="000000"/>
              </w:rPr>
              <w:t>Acceptance of</w:t>
            </w:r>
            <w:r w:rsidRPr="00A00C4E">
              <w:rPr>
                <w:color w:val="000000"/>
              </w:rPr>
              <w:t xml:space="preserve"> Terms and Conditions</w:t>
            </w:r>
          </w:p>
        </w:tc>
        <w:tc>
          <w:tcPr>
            <w:tcW w:w="6468" w:type="dxa"/>
          </w:tcPr>
          <w:p w14:paraId="0F9435C9" w14:textId="77777777" w:rsidR="004E669D" w:rsidRPr="00A00C4E" w:rsidRDefault="005946B6" w:rsidP="003E4B31">
            <w:pPr>
              <w:widowControl w:val="0"/>
              <w:tabs>
                <w:tab w:val="left" w:pos="2178"/>
              </w:tabs>
              <w:rPr>
                <w:color w:val="000000"/>
              </w:rPr>
            </w:pPr>
            <w:r w:rsidRPr="00A00C4E">
              <w:rPr>
                <w:color w:val="000000"/>
              </w:rPr>
              <w:t xml:space="preserve">On this form, the Proposer must indicate acceptance of the Terms and Conditions or identify exceptions to the Terms and Conditions.  </w:t>
            </w:r>
          </w:p>
          <w:p w14:paraId="05C3478A" w14:textId="1AA900AD" w:rsidR="004E669D" w:rsidRPr="00A00C4E" w:rsidRDefault="00F3217D" w:rsidP="000F5F24">
            <w:pPr>
              <w:widowControl w:val="0"/>
              <w:tabs>
                <w:tab w:val="left" w:pos="2178"/>
              </w:tabs>
              <w:rPr>
                <w:b/>
                <w:bCs/>
                <w:color w:val="000000"/>
              </w:rPr>
            </w:pPr>
            <w:r>
              <w:rPr>
                <w:color w:val="000000"/>
              </w:rPr>
              <w:t xml:space="preserve"> </w:t>
            </w:r>
            <w:r w:rsidR="004E669D" w:rsidRPr="00A00C4E">
              <w:rPr>
                <w:b/>
                <w:color w:val="000000"/>
              </w:rPr>
              <w:t xml:space="preserve"> </w:t>
            </w:r>
          </w:p>
        </w:tc>
      </w:tr>
      <w:tr w:rsidR="00DE43B0" w:rsidRPr="003B7ABC" w14:paraId="0CABAE73" w14:textId="77777777" w:rsidTr="003E4B31">
        <w:trPr>
          <w:tblHeader/>
          <w:jc w:val="center"/>
        </w:trPr>
        <w:tc>
          <w:tcPr>
            <w:tcW w:w="2294" w:type="dxa"/>
          </w:tcPr>
          <w:p w14:paraId="12F58A8A" w14:textId="77777777" w:rsidR="00DE43B0" w:rsidRPr="00A00C4E" w:rsidRDefault="00DE43B0" w:rsidP="003E4B31">
            <w:pPr>
              <w:widowControl w:val="0"/>
              <w:rPr>
                <w:bCs/>
                <w:color w:val="000000" w:themeColor="text1"/>
              </w:rPr>
            </w:pPr>
            <w:r>
              <w:rPr>
                <w:bCs/>
                <w:color w:val="000000" w:themeColor="text1"/>
              </w:rPr>
              <w:t>Attachment 4: General Certifications Form</w:t>
            </w:r>
          </w:p>
        </w:tc>
        <w:tc>
          <w:tcPr>
            <w:tcW w:w="6468" w:type="dxa"/>
          </w:tcPr>
          <w:p w14:paraId="70D09331" w14:textId="77777777"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14:paraId="403F5597" w14:textId="77777777" w:rsidTr="003E4B31">
        <w:trPr>
          <w:tblHeader/>
          <w:jc w:val="center"/>
        </w:trPr>
        <w:tc>
          <w:tcPr>
            <w:tcW w:w="2294" w:type="dxa"/>
          </w:tcPr>
          <w:p w14:paraId="315017C4" w14:textId="77777777" w:rsidR="004E669D" w:rsidRPr="00A00C4E" w:rsidRDefault="004E669D" w:rsidP="003E4B31">
            <w:pPr>
              <w:widowControl w:val="0"/>
              <w:rPr>
                <w:bCs/>
              </w:rPr>
            </w:pPr>
            <w:r w:rsidRPr="00A00C4E">
              <w:rPr>
                <w:bCs/>
              </w:rPr>
              <w:t xml:space="preserve">Attachment </w:t>
            </w:r>
            <w:r w:rsidR="00DE43B0">
              <w:rPr>
                <w:bCs/>
              </w:rPr>
              <w:t>5</w:t>
            </w:r>
            <w:r w:rsidRPr="00A00C4E">
              <w:rPr>
                <w:bCs/>
              </w:rPr>
              <w:t>: Darfur Contracting Act Certification</w:t>
            </w:r>
          </w:p>
        </w:tc>
        <w:tc>
          <w:tcPr>
            <w:tcW w:w="6468" w:type="dxa"/>
          </w:tcPr>
          <w:p w14:paraId="68AC9790" w14:textId="77777777" w:rsidR="004E669D" w:rsidRPr="00A00C4E" w:rsidRDefault="00447B71" w:rsidP="003E4B31">
            <w:pPr>
              <w:widowControl w:val="0"/>
              <w:rPr>
                <w:b/>
                <w:bCs/>
                <w:color w:val="000000"/>
              </w:rPr>
            </w:pPr>
            <w:r>
              <w:t xml:space="preserve">The </w:t>
            </w:r>
            <w:r w:rsidR="004E669D" w:rsidRPr="00A00C4E">
              <w:t>Proposer must complete the Darfur Contracting Act Certification and submit the completed certification with its proposal.</w:t>
            </w:r>
          </w:p>
        </w:tc>
      </w:tr>
      <w:tr w:rsidR="00B6606B" w:rsidRPr="003B7ABC" w14:paraId="4B312305" w14:textId="77777777" w:rsidTr="003E4B31">
        <w:trPr>
          <w:tblHeader/>
          <w:jc w:val="center"/>
        </w:trPr>
        <w:tc>
          <w:tcPr>
            <w:tcW w:w="2294" w:type="dxa"/>
          </w:tcPr>
          <w:p w14:paraId="58C3595F" w14:textId="03FF1B6B" w:rsidR="00B6606B" w:rsidRPr="00A00C4E" w:rsidRDefault="00B6606B" w:rsidP="00DE43B0">
            <w:pPr>
              <w:widowControl w:val="0"/>
              <w:rPr>
                <w:bCs/>
              </w:rPr>
            </w:pPr>
            <w:r w:rsidRPr="00A00C4E">
              <w:rPr>
                <w:bCs/>
              </w:rPr>
              <w:t xml:space="preserve">Attachment </w:t>
            </w:r>
            <w:r w:rsidR="00DE43B0">
              <w:rPr>
                <w:bCs/>
              </w:rPr>
              <w:t>6</w:t>
            </w:r>
            <w:r w:rsidR="004204F2">
              <w:rPr>
                <w:bCs/>
              </w:rPr>
              <w:t>A</w:t>
            </w:r>
            <w:r w:rsidRPr="00A00C4E">
              <w:rPr>
                <w:bCs/>
              </w:rPr>
              <w:t xml:space="preserve">: </w:t>
            </w:r>
            <w:r w:rsidRPr="00A00C4E">
              <w:t xml:space="preserve"> </w:t>
            </w:r>
            <w:r w:rsidRPr="00A00C4E">
              <w:rPr>
                <w:bCs/>
              </w:rPr>
              <w:t>Payee Data Record Form</w:t>
            </w:r>
            <w:r w:rsidR="004204F2">
              <w:rPr>
                <w:bCs/>
              </w:rPr>
              <w:t xml:space="preserve"> (STD 204)</w:t>
            </w:r>
          </w:p>
        </w:tc>
        <w:tc>
          <w:tcPr>
            <w:tcW w:w="6468" w:type="dxa"/>
          </w:tcPr>
          <w:p w14:paraId="59487158" w14:textId="77777777" w:rsidR="00B6606B" w:rsidRPr="00A00C4E" w:rsidRDefault="00B6606B" w:rsidP="003E4B31">
            <w:pPr>
              <w:widowControl w:val="0"/>
            </w:pPr>
            <w:r w:rsidRPr="00A00C4E">
              <w:rPr>
                <w:bCs/>
              </w:rPr>
              <w:t xml:space="preserve">This form contains information the </w:t>
            </w:r>
            <w:r w:rsidR="00D90AEE">
              <w:rPr>
                <w:bCs/>
              </w:rPr>
              <w:t>JBE</w:t>
            </w:r>
            <w:r w:rsidRPr="00A00C4E">
              <w:rPr>
                <w:bCs/>
              </w:rPr>
              <w:t xml:space="preserve"> requires </w:t>
            </w:r>
            <w:proofErr w:type="gramStart"/>
            <w:r w:rsidRPr="00A00C4E">
              <w:rPr>
                <w:bCs/>
              </w:rPr>
              <w:t>in order to</w:t>
            </w:r>
            <w:proofErr w:type="gramEnd"/>
            <w:r w:rsidRPr="00A00C4E">
              <w:rPr>
                <w:bCs/>
              </w:rPr>
              <w:t xml:space="preserve"> process payments and must be submitted with the proposal.</w:t>
            </w:r>
          </w:p>
        </w:tc>
      </w:tr>
      <w:tr w:rsidR="004204F2" w:rsidRPr="003B7ABC" w14:paraId="195B34A6" w14:textId="77777777" w:rsidTr="004204F2">
        <w:trPr>
          <w:tblHeader/>
          <w:jc w:val="center"/>
        </w:trPr>
        <w:tc>
          <w:tcPr>
            <w:tcW w:w="2294" w:type="dxa"/>
          </w:tcPr>
          <w:p w14:paraId="7850BC6B" w14:textId="49817517" w:rsidR="004204F2" w:rsidRPr="00A00C4E" w:rsidRDefault="004204F2" w:rsidP="004204F2">
            <w:pPr>
              <w:widowControl w:val="0"/>
              <w:rPr>
                <w:bCs/>
              </w:rPr>
            </w:pPr>
            <w:r>
              <w:rPr>
                <w:bCs/>
              </w:rPr>
              <w:t>Attachment 6B: Payee Data Record Form (STD 205)</w:t>
            </w:r>
          </w:p>
        </w:tc>
        <w:tc>
          <w:tcPr>
            <w:tcW w:w="6468" w:type="dxa"/>
            <w:tcBorders>
              <w:top w:val="single" w:sz="4" w:space="0" w:color="auto"/>
              <w:left w:val="single" w:sz="4" w:space="0" w:color="auto"/>
              <w:bottom w:val="single" w:sz="4" w:space="0" w:color="auto"/>
              <w:right w:val="single" w:sz="4" w:space="0" w:color="auto"/>
            </w:tcBorders>
          </w:tcPr>
          <w:p w14:paraId="4C594FE7" w14:textId="0C717AF2" w:rsidR="004204F2" w:rsidRDefault="004204F2" w:rsidP="004204F2">
            <w:pPr>
              <w:widowControl w:val="0"/>
            </w:pPr>
            <w:r>
              <w:rPr>
                <w:bCs/>
                <w:lang w:bidi="en-US"/>
              </w:rPr>
              <w:t>This form is optional. This form is used to provide remittance address information if different than the mailing address on the STD 204 – Payee Data Record. Use this form to provide additional remittance addresses and additional Authorized Representatives of the Payee not identified on the STD 204.</w:t>
            </w:r>
          </w:p>
        </w:tc>
      </w:tr>
      <w:tr w:rsidR="004204F2" w:rsidRPr="003B7ABC" w14:paraId="422876B2" w14:textId="77777777" w:rsidTr="003E4B31">
        <w:trPr>
          <w:tblHeader/>
          <w:jc w:val="center"/>
        </w:trPr>
        <w:tc>
          <w:tcPr>
            <w:tcW w:w="2294" w:type="dxa"/>
          </w:tcPr>
          <w:p w14:paraId="37195FCB" w14:textId="3DC0BFE0" w:rsidR="004204F2" w:rsidRPr="00A00C4E" w:rsidRDefault="004204F2" w:rsidP="004204F2">
            <w:pPr>
              <w:widowControl w:val="0"/>
              <w:rPr>
                <w:bCs/>
              </w:rPr>
            </w:pPr>
            <w:r w:rsidRPr="00A00C4E">
              <w:rPr>
                <w:bCs/>
              </w:rPr>
              <w:t xml:space="preserve">Attachment </w:t>
            </w:r>
            <w:r>
              <w:rPr>
                <w:bCs/>
              </w:rPr>
              <w:t>7</w:t>
            </w:r>
            <w:r w:rsidRPr="00A00C4E">
              <w:rPr>
                <w:bCs/>
              </w:rPr>
              <w:t>: Iran Contracting Act Certification</w:t>
            </w:r>
          </w:p>
        </w:tc>
        <w:tc>
          <w:tcPr>
            <w:tcW w:w="6468" w:type="dxa"/>
          </w:tcPr>
          <w:p w14:paraId="637CB494" w14:textId="77777777" w:rsidR="004204F2" w:rsidRPr="00A00C4E" w:rsidRDefault="004204F2" w:rsidP="004204F2">
            <w:pPr>
              <w:widowControl w:val="0"/>
              <w:rPr>
                <w:bCs/>
              </w:rPr>
            </w:pPr>
            <w:r>
              <w:t xml:space="preserve">The </w:t>
            </w:r>
            <w:r w:rsidRPr="00A00C4E">
              <w:t>Proposer must complete the Iran Contracting Act Certification and submit the completed certification with its proposal.</w:t>
            </w:r>
          </w:p>
        </w:tc>
      </w:tr>
      <w:tr w:rsidR="004204F2" w:rsidRPr="003B7ABC" w14:paraId="11E7CBA4" w14:textId="77777777" w:rsidTr="003E4B31">
        <w:trPr>
          <w:tblHeader/>
          <w:jc w:val="center"/>
        </w:trPr>
        <w:tc>
          <w:tcPr>
            <w:tcW w:w="2294" w:type="dxa"/>
          </w:tcPr>
          <w:p w14:paraId="255E57D8" w14:textId="26753F91" w:rsidR="004204F2" w:rsidRPr="00A00C4E" w:rsidRDefault="004204F2" w:rsidP="004204F2">
            <w:pPr>
              <w:widowControl w:val="0"/>
              <w:rPr>
                <w:b/>
                <w:i/>
                <w:color w:val="FF0000"/>
              </w:rPr>
            </w:pPr>
            <w:r w:rsidRPr="009E716F">
              <w:rPr>
                <w:bCs/>
              </w:rPr>
              <w:t xml:space="preserve">Attachment </w:t>
            </w:r>
            <w:r>
              <w:rPr>
                <w:bCs/>
              </w:rPr>
              <w:t>8:</w:t>
            </w:r>
            <w:r w:rsidRPr="009E716F">
              <w:rPr>
                <w:bCs/>
              </w:rPr>
              <w:t xml:space="preserve"> </w:t>
            </w:r>
            <w:r>
              <w:rPr>
                <w:bCs/>
              </w:rPr>
              <w:t>Unruh and FEHA</w:t>
            </w:r>
            <w:r w:rsidRPr="009E716F">
              <w:rPr>
                <w:bCs/>
              </w:rPr>
              <w:t xml:space="preserve"> Certification</w:t>
            </w:r>
          </w:p>
        </w:tc>
        <w:tc>
          <w:tcPr>
            <w:tcW w:w="6468" w:type="dxa"/>
          </w:tcPr>
          <w:p w14:paraId="2F5CB064" w14:textId="77777777" w:rsidR="004204F2" w:rsidRDefault="004204F2" w:rsidP="004204F2">
            <w:pPr>
              <w:widowControl w:val="0"/>
            </w:pPr>
            <w:r>
              <w:t>The Proposer</w:t>
            </w:r>
            <w:r w:rsidRPr="005D4F27">
              <w:t xml:space="preserve"> must complete the Unruh Civil Rights Act and California Fair Employment and Housing Act Certification.</w:t>
            </w:r>
          </w:p>
        </w:tc>
      </w:tr>
      <w:tr w:rsidR="004204F2" w:rsidRPr="003B7ABC" w14:paraId="22079873" w14:textId="77777777" w:rsidTr="003E4B31">
        <w:trPr>
          <w:tblHeader/>
          <w:jc w:val="center"/>
        </w:trPr>
        <w:tc>
          <w:tcPr>
            <w:tcW w:w="2294" w:type="dxa"/>
          </w:tcPr>
          <w:p w14:paraId="25F03EE8" w14:textId="2860E3F7" w:rsidR="004204F2" w:rsidRPr="006C726D" w:rsidRDefault="004204F2" w:rsidP="004204F2">
            <w:pPr>
              <w:widowControl w:val="0"/>
              <w:rPr>
                <w:bCs/>
                <w:iCs/>
              </w:rPr>
            </w:pPr>
            <w:r w:rsidRPr="006C726D">
              <w:rPr>
                <w:bCs/>
                <w:iCs/>
              </w:rPr>
              <w:t>Attachment 9</w:t>
            </w:r>
          </w:p>
          <w:p w14:paraId="030FF17E" w14:textId="688F05FD" w:rsidR="004204F2" w:rsidRPr="006C726D" w:rsidRDefault="004204F2" w:rsidP="004204F2">
            <w:pPr>
              <w:widowControl w:val="0"/>
              <w:rPr>
                <w:bCs/>
                <w:iCs/>
              </w:rPr>
            </w:pPr>
            <w:r w:rsidRPr="006C726D">
              <w:rPr>
                <w:bCs/>
                <w:iCs/>
              </w:rPr>
              <w:t>Vehicle Lease Pricing Form</w:t>
            </w:r>
          </w:p>
        </w:tc>
        <w:tc>
          <w:tcPr>
            <w:tcW w:w="6468" w:type="dxa"/>
          </w:tcPr>
          <w:p w14:paraId="15B02852" w14:textId="16C0A4F5" w:rsidR="004204F2" w:rsidRDefault="004204F2" w:rsidP="004204F2">
            <w:pPr>
              <w:widowControl w:val="0"/>
            </w:pPr>
            <w:r>
              <w:t xml:space="preserve">Proposer must use this Excel Spreadsheet to provide the cost proposal. Substitute pricing forms are not allowed. </w:t>
            </w:r>
          </w:p>
        </w:tc>
      </w:tr>
      <w:tr w:rsidR="004204F2" w:rsidRPr="003B7ABC" w14:paraId="154270B0" w14:textId="77777777" w:rsidTr="003E4B31">
        <w:trPr>
          <w:tblHeader/>
          <w:jc w:val="center"/>
        </w:trPr>
        <w:tc>
          <w:tcPr>
            <w:tcW w:w="2294" w:type="dxa"/>
          </w:tcPr>
          <w:p w14:paraId="150E9F58" w14:textId="77777777" w:rsidR="004204F2" w:rsidRPr="006C726D" w:rsidRDefault="004204F2" w:rsidP="004204F2">
            <w:pPr>
              <w:widowControl w:val="0"/>
              <w:rPr>
                <w:bCs/>
                <w:iCs/>
              </w:rPr>
            </w:pPr>
            <w:r w:rsidRPr="006C726D">
              <w:rPr>
                <w:bCs/>
                <w:iCs/>
              </w:rPr>
              <w:t>Attachment 10</w:t>
            </w:r>
          </w:p>
          <w:p w14:paraId="6BA5086B" w14:textId="257C9128" w:rsidR="004204F2" w:rsidRPr="006C726D" w:rsidRDefault="004204F2" w:rsidP="004204F2">
            <w:pPr>
              <w:widowControl w:val="0"/>
              <w:rPr>
                <w:bCs/>
                <w:iCs/>
              </w:rPr>
            </w:pPr>
            <w:r w:rsidRPr="006C726D">
              <w:rPr>
                <w:bCs/>
                <w:iCs/>
              </w:rPr>
              <w:t>Bidder Declaration</w:t>
            </w:r>
          </w:p>
        </w:tc>
        <w:tc>
          <w:tcPr>
            <w:tcW w:w="6468" w:type="dxa"/>
          </w:tcPr>
          <w:p w14:paraId="3540E29D" w14:textId="19707E39" w:rsidR="004204F2" w:rsidRDefault="004204F2" w:rsidP="004204F2">
            <w:pPr>
              <w:widowControl w:val="0"/>
            </w:pPr>
            <w:r>
              <w:t xml:space="preserve">Complete this form only if Bidder wishes to claim the DVBE incentive associated with this solicitation. </w:t>
            </w:r>
          </w:p>
        </w:tc>
      </w:tr>
      <w:tr w:rsidR="004204F2" w:rsidRPr="003B7ABC" w14:paraId="31215879" w14:textId="77777777" w:rsidTr="003E4B31">
        <w:trPr>
          <w:tblHeader/>
          <w:jc w:val="center"/>
        </w:trPr>
        <w:tc>
          <w:tcPr>
            <w:tcW w:w="2294" w:type="dxa"/>
          </w:tcPr>
          <w:p w14:paraId="3F56BFD1" w14:textId="77777777" w:rsidR="004204F2" w:rsidRPr="006C726D" w:rsidRDefault="004204F2" w:rsidP="004204F2">
            <w:pPr>
              <w:widowControl w:val="0"/>
              <w:rPr>
                <w:bCs/>
                <w:iCs/>
              </w:rPr>
            </w:pPr>
            <w:r w:rsidRPr="006C726D">
              <w:rPr>
                <w:bCs/>
                <w:iCs/>
              </w:rPr>
              <w:t>Attachment 11</w:t>
            </w:r>
          </w:p>
          <w:p w14:paraId="50CF0D52" w14:textId="1E5B9E39" w:rsidR="004204F2" w:rsidRPr="006C726D" w:rsidRDefault="004204F2" w:rsidP="004204F2">
            <w:pPr>
              <w:widowControl w:val="0"/>
              <w:rPr>
                <w:bCs/>
                <w:iCs/>
              </w:rPr>
            </w:pPr>
            <w:r w:rsidRPr="006C726D">
              <w:rPr>
                <w:bCs/>
                <w:iCs/>
              </w:rPr>
              <w:t>DVBE Declaration</w:t>
            </w:r>
          </w:p>
        </w:tc>
        <w:tc>
          <w:tcPr>
            <w:tcW w:w="6468" w:type="dxa"/>
          </w:tcPr>
          <w:p w14:paraId="323EDFED" w14:textId="5533340E" w:rsidR="004204F2" w:rsidRDefault="004204F2" w:rsidP="004204F2">
            <w:pPr>
              <w:widowControl w:val="0"/>
            </w:pPr>
            <w:r>
              <w:t xml:space="preserve">Complete this form only if Bidder wishes to claim the DVBE incentive associated with this solicitation. </w:t>
            </w:r>
          </w:p>
        </w:tc>
      </w:tr>
    </w:tbl>
    <w:p w14:paraId="047C07DB" w14:textId="77777777" w:rsidR="002E7965" w:rsidRDefault="002E7965" w:rsidP="002E7965">
      <w:pPr>
        <w:widowControl w:val="0"/>
        <w:ind w:left="1440"/>
        <w:rPr>
          <w:bCs/>
        </w:rPr>
      </w:pPr>
    </w:p>
    <w:p w14:paraId="254615A8" w14:textId="77777777" w:rsidR="003E565D" w:rsidRDefault="00173CFE" w:rsidP="00173CFE">
      <w:pPr>
        <w:keepNext/>
        <w:ind w:left="720" w:hanging="720"/>
        <w:rPr>
          <w:b/>
          <w:bCs/>
        </w:rPr>
      </w:pPr>
      <w:r>
        <w:rPr>
          <w:b/>
          <w:bCs/>
        </w:rPr>
        <w:t>5</w:t>
      </w:r>
      <w:r w:rsidRPr="005E0EE1">
        <w:rPr>
          <w:b/>
          <w:bCs/>
        </w:rPr>
        <w:t>.0</w:t>
      </w:r>
      <w:r w:rsidRPr="005E0EE1">
        <w:rPr>
          <w:b/>
          <w:bCs/>
        </w:rPr>
        <w:tab/>
      </w:r>
      <w:r w:rsidR="003E565D">
        <w:rPr>
          <w:b/>
          <w:bCs/>
        </w:rPr>
        <w:t>PAYMENT INFORMATION</w:t>
      </w:r>
    </w:p>
    <w:p w14:paraId="0CB9913F" w14:textId="77777777" w:rsidR="003E565D" w:rsidRDefault="003E565D" w:rsidP="00173CFE">
      <w:pPr>
        <w:keepNext/>
        <w:ind w:left="720" w:hanging="720"/>
        <w:rPr>
          <w:b/>
          <w:bCs/>
        </w:rPr>
      </w:pPr>
    </w:p>
    <w:p w14:paraId="6D006ACA" w14:textId="64D60BBF" w:rsidR="000F5F24" w:rsidRDefault="000F5F24" w:rsidP="000F5F24">
      <w:pPr>
        <w:pStyle w:val="NormalWeb"/>
        <w:spacing w:beforeAutospacing="0" w:after="120" w:afterAutospacing="0"/>
        <w:ind w:left="720"/>
        <w:rPr>
          <w:rFonts w:asciiTheme="minorHAnsi" w:hAnsiTheme="minorHAnsi" w:cstheme="minorHAnsi"/>
        </w:rPr>
      </w:pPr>
      <w:r>
        <w:rPr>
          <w:rFonts w:asciiTheme="minorHAnsi" w:hAnsiTheme="minorHAnsi" w:cstheme="minorHAnsi"/>
        </w:rPr>
        <w:t xml:space="preserve">The successful </w:t>
      </w:r>
      <w:r w:rsidR="008A4DAD">
        <w:rPr>
          <w:rFonts w:asciiTheme="minorHAnsi" w:hAnsiTheme="minorHAnsi" w:cstheme="minorHAnsi"/>
        </w:rPr>
        <w:t>Proposer</w:t>
      </w:r>
      <w:r>
        <w:rPr>
          <w:rFonts w:asciiTheme="minorHAnsi" w:hAnsiTheme="minorHAnsi" w:cstheme="minorHAnsi"/>
        </w:rPr>
        <w:t xml:space="preserve"> shall submit a monthly invoice to each JBE for payment for the entire month in arrears.  The successful </w:t>
      </w:r>
      <w:r w:rsidR="008A4DAD">
        <w:rPr>
          <w:rFonts w:asciiTheme="minorHAnsi" w:hAnsiTheme="minorHAnsi" w:cstheme="minorHAnsi"/>
        </w:rPr>
        <w:t>Proposer</w:t>
      </w:r>
      <w:r>
        <w:rPr>
          <w:rFonts w:asciiTheme="minorHAnsi" w:hAnsiTheme="minorHAnsi" w:cstheme="minorHAnsi"/>
        </w:rPr>
        <w:t xml:space="preserve"> shall invoice at the full monthly amount </w:t>
      </w:r>
      <w:r>
        <w:rPr>
          <w:rFonts w:asciiTheme="minorHAnsi" w:hAnsiTheme="minorHAnsi" w:cstheme="minorHAnsi"/>
        </w:rPr>
        <w:lastRenderedPageBreak/>
        <w:t xml:space="preserve">shown in the lease.  For vehicles in the JBE’s possession for a partial month, the successful </w:t>
      </w:r>
      <w:r w:rsidR="008A4DAD">
        <w:rPr>
          <w:rFonts w:asciiTheme="minorHAnsi" w:hAnsiTheme="minorHAnsi" w:cstheme="minorHAnsi"/>
        </w:rPr>
        <w:t>Proposer</w:t>
      </w:r>
      <w:r>
        <w:rPr>
          <w:rFonts w:asciiTheme="minorHAnsi" w:hAnsiTheme="minorHAnsi" w:cstheme="minorHAnsi"/>
        </w:rPr>
        <w:t xml:space="preserve"> shall invoice at a pro rata share of the monthly amounts based on the number of days the vehicle was in the JBE’s possession.  A month shall be interpreted as thirty (30) days for the purposes of this computation.  Lease payments must not begin to accrue until the JBE accepts delivery of the </w:t>
      </w:r>
      <w:r w:rsidR="002711DC">
        <w:rPr>
          <w:rFonts w:asciiTheme="minorHAnsi" w:hAnsiTheme="minorHAnsi" w:cstheme="minorHAnsi"/>
        </w:rPr>
        <w:t>vehicle and</w:t>
      </w:r>
      <w:r>
        <w:rPr>
          <w:rFonts w:asciiTheme="minorHAnsi" w:hAnsiTheme="minorHAnsi" w:cstheme="minorHAnsi"/>
        </w:rPr>
        <w:t xml:space="preserve"> will be payable only for days the vehicle is in the JBE’s possession, and shall cease upon return of the leased vehicle to the successful </w:t>
      </w:r>
      <w:r w:rsidR="008A4DAD">
        <w:rPr>
          <w:rFonts w:asciiTheme="minorHAnsi" w:hAnsiTheme="minorHAnsi" w:cstheme="minorHAnsi"/>
        </w:rPr>
        <w:t>Proposer</w:t>
      </w:r>
      <w:r>
        <w:rPr>
          <w:rFonts w:asciiTheme="minorHAnsi" w:hAnsiTheme="minorHAnsi" w:cstheme="minorHAnsi"/>
        </w:rPr>
        <w:t>.</w:t>
      </w:r>
    </w:p>
    <w:p w14:paraId="18013CBC" w14:textId="77777777" w:rsidR="006B58BD" w:rsidRPr="006B58BD" w:rsidRDefault="006B58BD" w:rsidP="006B58BD">
      <w:pPr>
        <w:pStyle w:val="ListParagraph"/>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1440"/>
        <w:contextualSpacing/>
        <w:rPr>
          <w:rFonts w:cs="Arial"/>
          <w:i/>
          <w:color w:val="FF0000"/>
          <w:spacing w:val="-3"/>
        </w:rPr>
      </w:pPr>
    </w:p>
    <w:p w14:paraId="0283A63B" w14:textId="65273D48" w:rsidR="00173CFE" w:rsidRDefault="003E565D" w:rsidP="00173CFE">
      <w:pPr>
        <w:keepNext/>
        <w:ind w:left="720" w:hanging="720"/>
        <w:rPr>
          <w:b/>
          <w:bCs/>
        </w:rPr>
      </w:pPr>
      <w:r>
        <w:rPr>
          <w:b/>
          <w:bCs/>
        </w:rPr>
        <w:t>6.0</w:t>
      </w:r>
      <w:r>
        <w:rPr>
          <w:b/>
          <w:bCs/>
        </w:rPr>
        <w:tab/>
      </w:r>
      <w:r w:rsidR="00173CFE" w:rsidRPr="00D613D4">
        <w:rPr>
          <w:rFonts w:ascii="Times New Roman Bold" w:hAnsi="Times New Roman Bold"/>
          <w:b/>
          <w:caps/>
          <w:color w:val="000000"/>
        </w:rPr>
        <w:t>Pre-proposal Conference</w:t>
      </w:r>
      <w:r w:rsidR="00173CFE">
        <w:rPr>
          <w:rFonts w:ascii="Times New Roman Bold" w:hAnsi="Times New Roman Bold"/>
          <w:b/>
          <w:caps/>
          <w:color w:val="000000"/>
        </w:rPr>
        <w:t xml:space="preserve"> </w:t>
      </w:r>
    </w:p>
    <w:p w14:paraId="0F8CE62D" w14:textId="77777777" w:rsidR="00173CFE" w:rsidRDefault="00173CFE" w:rsidP="00173CFE">
      <w:pPr>
        <w:keepNext/>
        <w:ind w:left="720" w:hanging="720"/>
        <w:rPr>
          <w:b/>
          <w:bCs/>
        </w:rPr>
      </w:pPr>
    </w:p>
    <w:p w14:paraId="2B66FD6E" w14:textId="0D2F625C" w:rsidR="00173CFE" w:rsidRDefault="00173CFE" w:rsidP="00173CFE">
      <w:pPr>
        <w:keepNext/>
        <w:ind w:left="720" w:hanging="720"/>
        <w:rPr>
          <w:bCs/>
        </w:rPr>
      </w:pPr>
      <w:r>
        <w:rPr>
          <w:b/>
          <w:bCs/>
        </w:rPr>
        <w:tab/>
      </w:r>
      <w:r w:rsidRPr="00D613D4">
        <w:rPr>
          <w:bCs/>
        </w:rPr>
        <w:t xml:space="preserve">The </w:t>
      </w:r>
      <w:r w:rsidR="00D90AEE">
        <w:rPr>
          <w:bCs/>
        </w:rPr>
        <w:t>J</w:t>
      </w:r>
      <w:r w:rsidR="001946A1">
        <w:rPr>
          <w:bCs/>
        </w:rPr>
        <w:t>udicial Council</w:t>
      </w:r>
      <w:r w:rsidRPr="00D613D4">
        <w:rPr>
          <w:bCs/>
        </w:rPr>
        <w:t xml:space="preserve"> will hold a pre-proposal conference on the date identified in the timeline above.  The pre-proposal conference will be </w:t>
      </w:r>
      <w:r>
        <w:rPr>
          <w:bCs/>
        </w:rPr>
        <w:t>held</w:t>
      </w:r>
      <w:r w:rsidR="00130EEE">
        <w:rPr>
          <w:bCs/>
        </w:rPr>
        <w:t xml:space="preserve"> on Microsoft Teams at the link provided in </w:t>
      </w:r>
      <w:r w:rsidR="001946A1">
        <w:rPr>
          <w:bCs/>
        </w:rPr>
        <w:t xml:space="preserve">Section </w:t>
      </w:r>
      <w:r w:rsidR="00130EEE">
        <w:rPr>
          <w:bCs/>
        </w:rPr>
        <w:t>3.0, Timeline For The RFP</w:t>
      </w:r>
      <w:r>
        <w:rPr>
          <w:bCs/>
        </w:rPr>
        <w:t xml:space="preserve">.  </w:t>
      </w:r>
      <w:r w:rsidRPr="00D613D4">
        <w:rPr>
          <w:bCs/>
        </w:rPr>
        <w:t xml:space="preserve"> </w:t>
      </w:r>
    </w:p>
    <w:p w14:paraId="29152E78" w14:textId="77777777" w:rsidR="00173CFE" w:rsidRDefault="00173CFE" w:rsidP="00173CFE">
      <w:pPr>
        <w:keepNext/>
        <w:ind w:left="720" w:hanging="720"/>
        <w:rPr>
          <w:bCs/>
        </w:rPr>
      </w:pPr>
    </w:p>
    <w:p w14:paraId="2CA46C57" w14:textId="6DDD1CBE" w:rsidR="00173CFE" w:rsidRDefault="00173CFE" w:rsidP="00173CFE">
      <w:pPr>
        <w:keepNext/>
        <w:ind w:left="720" w:hanging="720"/>
        <w:rPr>
          <w:kern w:val="32"/>
        </w:rPr>
      </w:pPr>
      <w:r>
        <w:rPr>
          <w:bCs/>
        </w:rPr>
        <w:tab/>
        <w:t xml:space="preserve">Attendance at the pre-proposal conference is </w:t>
      </w:r>
      <w:r w:rsidRPr="00D613D4">
        <w:rPr>
          <w:b/>
          <w:bCs/>
        </w:rPr>
        <w:t>MANDATORY</w:t>
      </w:r>
      <w:r>
        <w:rPr>
          <w:bCs/>
        </w:rPr>
        <w:t xml:space="preserve">.  </w:t>
      </w:r>
      <w:r w:rsidRPr="00D613D4">
        <w:rPr>
          <w:bCs/>
        </w:rPr>
        <w:t xml:space="preserve"> </w:t>
      </w:r>
      <w:r>
        <w:rPr>
          <w:bCs/>
        </w:rPr>
        <w:t xml:space="preserve">Each </w:t>
      </w:r>
      <w:r>
        <w:rPr>
          <w:kern w:val="32"/>
        </w:rPr>
        <w:t xml:space="preserve">Proposer must be </w:t>
      </w:r>
      <w:r w:rsidRPr="0017388E">
        <w:rPr>
          <w:kern w:val="32"/>
        </w:rPr>
        <w:t xml:space="preserve">certain </w:t>
      </w:r>
      <w:r>
        <w:rPr>
          <w:kern w:val="32"/>
        </w:rPr>
        <w:t>to check in at the pre-proposal conference, a</w:t>
      </w:r>
      <w:r w:rsidRPr="0017388E">
        <w:rPr>
          <w:kern w:val="32"/>
        </w:rPr>
        <w:t xml:space="preserve">s </w:t>
      </w:r>
      <w:r>
        <w:rPr>
          <w:kern w:val="32"/>
        </w:rPr>
        <w:t xml:space="preserve">the attendance list </w:t>
      </w:r>
      <w:r w:rsidRPr="0017388E">
        <w:rPr>
          <w:kern w:val="32"/>
        </w:rPr>
        <w:t>will be used to ascertain compliance with this requirement</w:t>
      </w:r>
      <w:r>
        <w:rPr>
          <w:kern w:val="32"/>
        </w:rPr>
        <w:t xml:space="preserve">.  The </w:t>
      </w:r>
      <w:r w:rsidR="00D90AEE">
        <w:rPr>
          <w:kern w:val="32"/>
        </w:rPr>
        <w:t>J</w:t>
      </w:r>
      <w:r w:rsidR="001946A1">
        <w:rPr>
          <w:kern w:val="32"/>
        </w:rPr>
        <w:t>udicial Council</w:t>
      </w:r>
      <w:r>
        <w:rPr>
          <w:kern w:val="32"/>
        </w:rPr>
        <w:t xml:space="preserve"> will reject a proposal from any Proposer who did not attend the pre-proposal conference.</w:t>
      </w:r>
    </w:p>
    <w:p w14:paraId="0A19A8A0" w14:textId="77777777" w:rsidR="00173CFE" w:rsidRDefault="00173CFE" w:rsidP="002C64BD">
      <w:pPr>
        <w:keepNext/>
        <w:ind w:left="720" w:hanging="720"/>
        <w:rPr>
          <w:b/>
          <w:bCs/>
        </w:rPr>
      </w:pPr>
    </w:p>
    <w:p w14:paraId="1566AB30" w14:textId="77777777" w:rsidR="002C64BD" w:rsidRDefault="003E565D" w:rsidP="002C64BD">
      <w:pPr>
        <w:keepNext/>
        <w:ind w:left="720" w:hanging="720"/>
        <w:rPr>
          <w:b/>
          <w:bCs/>
          <w:color w:val="000000"/>
        </w:rPr>
      </w:pPr>
      <w:r>
        <w:rPr>
          <w:b/>
          <w:bCs/>
        </w:rPr>
        <w:t>7</w:t>
      </w:r>
      <w:r w:rsidR="002C64BD" w:rsidRPr="005E0EE1">
        <w:rPr>
          <w:b/>
          <w:bCs/>
        </w:rPr>
        <w:t>.0</w:t>
      </w:r>
      <w:r w:rsidR="002C64BD" w:rsidRPr="005E0EE1">
        <w:rPr>
          <w:b/>
          <w:bCs/>
        </w:rPr>
        <w:tab/>
        <w:t xml:space="preserve">SUBMISSIONS OF </w:t>
      </w:r>
      <w:r w:rsidR="002C64BD" w:rsidRPr="005E0EE1">
        <w:rPr>
          <w:b/>
          <w:bCs/>
          <w:color w:val="000000"/>
        </w:rPr>
        <w:t>PROPOSALS</w:t>
      </w:r>
    </w:p>
    <w:p w14:paraId="1EC21899" w14:textId="77777777" w:rsidR="002C64BD" w:rsidRPr="00E46BDC" w:rsidRDefault="002C64BD" w:rsidP="002C64BD">
      <w:pPr>
        <w:keepNext/>
        <w:rPr>
          <w:color w:val="000000"/>
          <w:sz w:val="20"/>
          <w:szCs w:val="20"/>
        </w:rPr>
      </w:pPr>
    </w:p>
    <w:p w14:paraId="173655FD" w14:textId="0DF2BDE9" w:rsidR="002C64BD" w:rsidRPr="005E0EE1" w:rsidRDefault="003E565D" w:rsidP="002C64BD">
      <w:pPr>
        <w:ind w:left="1440" w:right="468" w:hanging="720"/>
        <w:rPr>
          <w:color w:val="000000"/>
        </w:rPr>
      </w:pPr>
      <w:r>
        <w:rPr>
          <w:color w:val="000000"/>
        </w:rPr>
        <w:t>7</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1A8D8B6D" w14:textId="77777777" w:rsidR="002C64BD" w:rsidRPr="00E46BDC" w:rsidRDefault="002C64BD" w:rsidP="002C64BD">
      <w:pPr>
        <w:ind w:left="1440" w:hanging="720"/>
        <w:rPr>
          <w:color w:val="000000"/>
          <w:sz w:val="20"/>
          <w:szCs w:val="20"/>
        </w:rPr>
      </w:pPr>
    </w:p>
    <w:p w14:paraId="432A9722" w14:textId="77777777" w:rsidR="006D02BE" w:rsidRDefault="003E565D" w:rsidP="00B90602">
      <w:pPr>
        <w:ind w:left="1440" w:right="468" w:hanging="720"/>
      </w:pPr>
      <w:r>
        <w:rPr>
          <w:color w:val="000000"/>
        </w:rPr>
        <w:t>7</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technical </w:t>
      </w:r>
      <w:proofErr w:type="gramStart"/>
      <w:r w:rsidR="002C64BD">
        <w:t>p</w:t>
      </w:r>
      <w:r w:rsidR="006D02BE">
        <w:t>roposal</w:t>
      </w:r>
      <w:proofErr w:type="gramEnd"/>
      <w:r w:rsidR="006D02BE">
        <w:t xml:space="preserve"> and the cost proposal.  </w:t>
      </w:r>
    </w:p>
    <w:p w14:paraId="53F4D894" w14:textId="77777777" w:rsidR="006D02BE" w:rsidRDefault="006D02BE" w:rsidP="002C64BD">
      <w:pPr>
        <w:ind w:left="1440" w:right="468" w:hanging="720"/>
      </w:pPr>
    </w:p>
    <w:p w14:paraId="491B7702" w14:textId="7BC913FB" w:rsidR="00333895" w:rsidRDefault="006D02BE" w:rsidP="000849C6">
      <w:pPr>
        <w:ind w:left="2250" w:right="468" w:hanging="810"/>
        <w:rPr>
          <w:color w:val="000000"/>
        </w:rPr>
      </w:pPr>
      <w:r>
        <w:t>a.</w:t>
      </w:r>
      <w:bookmarkStart w:id="8" w:name="_Hlk37172032"/>
      <w:r w:rsidR="00333895">
        <w:t xml:space="preserve">           </w:t>
      </w:r>
      <w:r w:rsidR="00333895" w:rsidRPr="00762285">
        <w:rPr>
          <w:b/>
        </w:rPr>
        <w:t>Technical Proposal</w:t>
      </w:r>
      <w:r w:rsidR="00333895">
        <w:t xml:space="preserve"> - </w:t>
      </w:r>
      <w:bookmarkStart w:id="9" w:name="_Hlk37171877"/>
      <w:r w:rsidR="00333895">
        <w:rPr>
          <w:color w:val="000000"/>
        </w:rPr>
        <w:t xml:space="preserve">The Proposer </w:t>
      </w:r>
      <w:r w:rsidR="00333895">
        <w:t xml:space="preserve">must </w:t>
      </w:r>
      <w:r w:rsidR="00333895">
        <w:rPr>
          <w:color w:val="000000"/>
        </w:rPr>
        <w:t xml:space="preserve">submit via e-mail their Technical Proposal as a separate Attachment </w:t>
      </w:r>
      <w:r w:rsidR="00333895" w:rsidRPr="009A3640">
        <w:rPr>
          <w:color w:val="000000"/>
        </w:rPr>
        <w:t>from the Cost Proposal</w:t>
      </w:r>
      <w:r w:rsidR="00333895">
        <w:rPr>
          <w:color w:val="000000"/>
        </w:rPr>
        <w:t xml:space="preserve"> to the Solicitations mailbox at </w:t>
      </w:r>
      <w:hyperlink r:id="rId9" w:history="1">
        <w:r w:rsidR="00333895" w:rsidRPr="009172A2">
          <w:rPr>
            <w:rStyle w:val="Hyperlink"/>
            <w:rFonts w:eastAsiaTheme="majorEastAsia"/>
          </w:rPr>
          <w:t>solicitations@jud.ca.gov</w:t>
        </w:r>
      </w:hyperlink>
      <w:r w:rsidR="00333895" w:rsidRPr="009172A2">
        <w:rPr>
          <w:color w:val="000000"/>
        </w:rPr>
        <w:t>.</w:t>
      </w:r>
      <w:r w:rsidR="00333895">
        <w:rPr>
          <w:color w:val="000000"/>
        </w:rPr>
        <w:t xml:space="preserve"> </w:t>
      </w:r>
      <w:r w:rsidR="00333895" w:rsidRPr="009A0EC3">
        <w:rPr>
          <w:color w:val="000000"/>
        </w:rPr>
        <w:t>The Technical Proposal must include all component required in Section</w:t>
      </w:r>
      <w:r w:rsidR="00333895">
        <w:rPr>
          <w:color w:val="000000"/>
        </w:rPr>
        <w:t xml:space="preserve"> </w:t>
      </w:r>
      <w:r w:rsidR="00130EEE">
        <w:rPr>
          <w:color w:val="000000"/>
        </w:rPr>
        <w:t>2.0</w:t>
      </w:r>
      <w:r w:rsidR="00333895" w:rsidRPr="009A0EC3">
        <w:rPr>
          <w:color w:val="000000"/>
        </w:rPr>
        <w:t xml:space="preserve"> of the RFP.</w:t>
      </w:r>
      <w:r w:rsidR="00333895">
        <w:rPr>
          <w:color w:val="000000"/>
        </w:rPr>
        <w:t xml:space="preserve"> </w:t>
      </w:r>
      <w:bookmarkEnd w:id="9"/>
      <w:r w:rsidR="00333895">
        <w:t xml:space="preserve">The Technical Proposal must be signed by an authorized representative of the Proposer. </w:t>
      </w:r>
      <w:r w:rsidR="00333895">
        <w:rPr>
          <w:color w:val="000000"/>
        </w:rPr>
        <w:t>The Proposer must indicate on the Subject line of the submission e-mail the RFP title and number and indicate the RFP number and title on the Proposal attachments.</w:t>
      </w:r>
      <w:bookmarkEnd w:id="8"/>
    </w:p>
    <w:p w14:paraId="3DB15833" w14:textId="77777777" w:rsidR="00333895" w:rsidRDefault="00333895" w:rsidP="00333895">
      <w:pPr>
        <w:ind w:left="2250" w:right="468" w:hanging="720"/>
        <w:rPr>
          <w:color w:val="000000"/>
        </w:rPr>
      </w:pPr>
    </w:p>
    <w:p w14:paraId="57917983" w14:textId="7FAE0FA1" w:rsidR="00333895" w:rsidRDefault="00333895" w:rsidP="00333895">
      <w:pPr>
        <w:ind w:left="2250" w:right="468" w:hanging="720"/>
      </w:pPr>
      <w:r>
        <w:t>b.</w:t>
      </w:r>
      <w:r>
        <w:tab/>
      </w:r>
      <w:bookmarkStart w:id="10" w:name="_Hlk37172072"/>
      <w:r w:rsidRPr="00762285">
        <w:rPr>
          <w:b/>
          <w:color w:val="000000"/>
        </w:rPr>
        <w:t>Cost Proposal</w:t>
      </w:r>
      <w:r>
        <w:rPr>
          <w:color w:val="000000"/>
        </w:rPr>
        <w:t xml:space="preserve"> - </w:t>
      </w:r>
      <w:r w:rsidRPr="004A5F9B">
        <w:rPr>
          <w:color w:val="000000"/>
        </w:rPr>
        <w:t xml:space="preserve">The Proposer </w:t>
      </w:r>
      <w:r w:rsidRPr="004A5F9B">
        <w:t xml:space="preserve">must </w:t>
      </w:r>
      <w:r w:rsidRPr="004A5F9B">
        <w:rPr>
          <w:color w:val="000000"/>
        </w:rPr>
        <w:t xml:space="preserve">submit </w:t>
      </w:r>
      <w:r>
        <w:rPr>
          <w:color w:val="000000"/>
        </w:rPr>
        <w:t xml:space="preserve">via e-mail </w:t>
      </w:r>
      <w:r w:rsidRPr="004A5F9B">
        <w:rPr>
          <w:color w:val="000000"/>
        </w:rPr>
        <w:t>their Cost Proposal as a</w:t>
      </w:r>
      <w:r>
        <w:rPr>
          <w:color w:val="000000"/>
        </w:rPr>
        <w:t xml:space="preserve"> separate</w:t>
      </w:r>
      <w:r w:rsidRPr="004A5F9B">
        <w:rPr>
          <w:color w:val="000000"/>
        </w:rPr>
        <w:t xml:space="preserve"> Attachment</w:t>
      </w:r>
      <w:r>
        <w:rPr>
          <w:color w:val="000000"/>
        </w:rPr>
        <w:t xml:space="preserve"> from the Technical Proposal </w:t>
      </w:r>
      <w:r w:rsidRPr="004A5F9B">
        <w:rPr>
          <w:color w:val="000000"/>
        </w:rPr>
        <w:t>to</w:t>
      </w:r>
      <w:r>
        <w:rPr>
          <w:color w:val="000000"/>
        </w:rPr>
        <w:t xml:space="preserve"> the Solicitations Mailbox at</w:t>
      </w:r>
      <w:r w:rsidRPr="009172A2">
        <w:rPr>
          <w:b/>
          <w:color w:val="000000"/>
        </w:rPr>
        <w:t xml:space="preserve"> </w:t>
      </w:r>
      <w:hyperlink r:id="rId10" w:history="1">
        <w:r w:rsidRPr="009172A2">
          <w:rPr>
            <w:rStyle w:val="Hyperlink"/>
            <w:rFonts w:eastAsiaTheme="majorEastAsia"/>
          </w:rPr>
          <w:t>solicitations@jud.ca.gov</w:t>
        </w:r>
      </w:hyperlink>
      <w:r w:rsidRPr="00035C60">
        <w:rPr>
          <w:b/>
          <w:color w:val="000000"/>
        </w:rPr>
        <w:t>.</w:t>
      </w:r>
      <w:r>
        <w:t xml:space="preserve"> </w:t>
      </w:r>
      <w:r w:rsidRPr="009A0EC3">
        <w:rPr>
          <w:color w:val="000000"/>
        </w:rPr>
        <w:t xml:space="preserve">The Cost Proposal must include all components required in Section </w:t>
      </w:r>
      <w:r>
        <w:rPr>
          <w:color w:val="000000"/>
        </w:rPr>
        <w:t>8</w:t>
      </w:r>
      <w:r w:rsidRPr="009A0EC3">
        <w:rPr>
          <w:color w:val="000000"/>
        </w:rPr>
        <w:t>.2. of the RFP.</w:t>
      </w:r>
      <w:r>
        <w:rPr>
          <w:color w:val="000000"/>
        </w:rPr>
        <w:t xml:space="preserve"> </w:t>
      </w:r>
      <w:r>
        <w:t xml:space="preserve">The Cost Proposal must be signed by an authorized representative of the Proposer. </w:t>
      </w:r>
      <w:r>
        <w:rPr>
          <w:color w:val="000000"/>
        </w:rPr>
        <w:t xml:space="preserve">The Proposer must indicate on the </w:t>
      </w:r>
      <w:r>
        <w:rPr>
          <w:color w:val="000000"/>
        </w:rPr>
        <w:lastRenderedPageBreak/>
        <w:t>Subject line of the submission e-mail the RFP title and number and indicate the RFP number and title on the Proposal attachments.</w:t>
      </w:r>
      <w:bookmarkEnd w:id="10"/>
      <w:r>
        <w:rPr>
          <w:color w:val="000000"/>
        </w:rPr>
        <w:t xml:space="preserve">  </w:t>
      </w:r>
    </w:p>
    <w:p w14:paraId="06F8C229" w14:textId="77777777" w:rsidR="002C64BD" w:rsidRPr="00E46BDC" w:rsidRDefault="006D02BE" w:rsidP="00333895">
      <w:pPr>
        <w:ind w:left="2250" w:right="468" w:hanging="720"/>
        <w:rPr>
          <w:color w:val="000000"/>
          <w:sz w:val="20"/>
          <w:szCs w:val="20"/>
        </w:rPr>
      </w:pPr>
      <w:r>
        <w:rPr>
          <w:color w:val="000000"/>
        </w:rPr>
        <w:tab/>
      </w:r>
    </w:p>
    <w:p w14:paraId="226A7AE6" w14:textId="0E52D5D8" w:rsidR="00333895" w:rsidRDefault="003E565D" w:rsidP="00333895">
      <w:pPr>
        <w:tabs>
          <w:tab w:val="left" w:pos="1440"/>
        </w:tabs>
        <w:spacing w:line="300" w:lineRule="atLeast"/>
        <w:ind w:left="1440" w:hanging="720"/>
        <w:contextualSpacing/>
      </w:pPr>
      <w:r>
        <w:rPr>
          <w:color w:val="000000"/>
        </w:rPr>
        <w:t>7</w:t>
      </w:r>
      <w:r w:rsidR="002C64BD" w:rsidRPr="005E0EE1">
        <w:rPr>
          <w:color w:val="000000"/>
        </w:rPr>
        <w:t>.3</w:t>
      </w:r>
      <w:r w:rsidR="002C64BD" w:rsidRPr="005E0EE1">
        <w:rPr>
          <w:color w:val="000000"/>
        </w:rPr>
        <w:tab/>
      </w:r>
      <w:r w:rsidR="00333895">
        <w:t>Submission acceptance will be based on the date and time the e-mails are received</w:t>
      </w:r>
    </w:p>
    <w:p w14:paraId="69F99501" w14:textId="77777777" w:rsidR="00333895" w:rsidRPr="00E17796" w:rsidRDefault="00333895" w:rsidP="00333895">
      <w:pPr>
        <w:tabs>
          <w:tab w:val="left" w:pos="1440"/>
        </w:tabs>
        <w:spacing w:line="300" w:lineRule="atLeast"/>
        <w:ind w:left="1440"/>
        <w:contextualSpacing/>
      </w:pPr>
      <w:r>
        <w:t>by the Judicial Council. Both e-mails must be received no later than the due date and time or the proposal will not be accepted.</w:t>
      </w:r>
    </w:p>
    <w:p w14:paraId="785967CE" w14:textId="77777777" w:rsidR="002C64BD" w:rsidRPr="00E46BDC" w:rsidRDefault="002C64BD" w:rsidP="00333895">
      <w:pPr>
        <w:ind w:left="1440" w:right="468" w:hanging="720"/>
        <w:rPr>
          <w:color w:val="000000"/>
          <w:sz w:val="20"/>
          <w:szCs w:val="20"/>
        </w:rPr>
      </w:pPr>
    </w:p>
    <w:p w14:paraId="18F031B0" w14:textId="77777777" w:rsidR="001E612A" w:rsidRDefault="003E565D" w:rsidP="002C64BD">
      <w:pPr>
        <w:pStyle w:val="BodyTextIndent"/>
        <w:spacing w:after="0"/>
        <w:ind w:left="1440" w:right="460" w:hanging="720"/>
        <w:rPr>
          <w:color w:val="000000"/>
        </w:rPr>
      </w:pPr>
      <w:r>
        <w:rPr>
          <w:color w:val="000000"/>
        </w:rPr>
        <w:t>7</w:t>
      </w:r>
      <w:r w:rsidR="002C64BD" w:rsidRPr="005E0EE1">
        <w:rPr>
          <w:color w:val="000000"/>
        </w:rPr>
        <w:t>.4</w:t>
      </w:r>
      <w:r w:rsidR="002C64BD" w:rsidRPr="005E0EE1">
        <w:rPr>
          <w:color w:val="000000"/>
        </w:rPr>
        <w:tab/>
      </w:r>
      <w:r w:rsidR="001E612A" w:rsidRPr="001E612A">
        <w:rPr>
          <w:color w:val="000000"/>
        </w:rPr>
        <w:t>Late proposals will not be accepted.</w:t>
      </w:r>
    </w:p>
    <w:p w14:paraId="51AEFD7C" w14:textId="77777777" w:rsidR="001E612A" w:rsidRDefault="001E612A" w:rsidP="002C64BD">
      <w:pPr>
        <w:pStyle w:val="BodyTextIndent"/>
        <w:spacing w:after="0"/>
        <w:ind w:left="1440" w:right="460" w:hanging="720"/>
        <w:rPr>
          <w:color w:val="000000"/>
        </w:rPr>
      </w:pPr>
    </w:p>
    <w:p w14:paraId="413F6200" w14:textId="16594B62" w:rsidR="002C64BD" w:rsidRPr="005E0EE1" w:rsidRDefault="003E565D" w:rsidP="002C64BD">
      <w:pPr>
        <w:pStyle w:val="BodyTextIndent"/>
        <w:spacing w:after="0"/>
        <w:ind w:left="1440" w:right="460" w:hanging="720"/>
        <w:rPr>
          <w:color w:val="000000"/>
        </w:rPr>
      </w:pPr>
      <w:r>
        <w:rPr>
          <w:color w:val="000000"/>
        </w:rPr>
        <w:t>7</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333895">
        <w:rPr>
          <w:color w:val="000000"/>
        </w:rPr>
        <w:t xml:space="preserve">via e-mail </w:t>
      </w:r>
      <w:r w:rsidR="002C64BD" w:rsidRPr="005E0EE1">
        <w:rPr>
          <w:color w:val="000000"/>
        </w:rPr>
        <w:t xml:space="preserve">will be accepted. </w:t>
      </w:r>
      <w:r w:rsidR="00333895">
        <w:rPr>
          <w:color w:val="000000" w:themeColor="text1"/>
        </w:rPr>
        <w:t>P</w:t>
      </w:r>
      <w:r w:rsidR="00C041EE">
        <w:rPr>
          <w:color w:val="000000" w:themeColor="text1"/>
        </w:rPr>
        <w:t>roposals may not be transmitted by fax</w:t>
      </w:r>
      <w:r w:rsidR="00333895">
        <w:rPr>
          <w:color w:val="000000" w:themeColor="text1"/>
        </w:rPr>
        <w:t>.</w:t>
      </w:r>
    </w:p>
    <w:p w14:paraId="7CF1FC57" w14:textId="77777777" w:rsidR="00595822" w:rsidRDefault="00595822" w:rsidP="000849C6"/>
    <w:p w14:paraId="6A6A9668" w14:textId="77777777" w:rsidR="00595822" w:rsidRDefault="003E565D" w:rsidP="00595822">
      <w:pPr>
        <w:keepNext/>
        <w:ind w:left="720" w:hanging="720"/>
        <w:rPr>
          <w:b/>
          <w:bCs/>
        </w:rPr>
      </w:pPr>
      <w:r>
        <w:rPr>
          <w:b/>
          <w:bCs/>
        </w:rPr>
        <w:t>8</w:t>
      </w:r>
      <w:r w:rsidR="00595822">
        <w:rPr>
          <w:b/>
          <w:bCs/>
        </w:rPr>
        <w:t>.0</w:t>
      </w:r>
      <w:r w:rsidR="00595822">
        <w:rPr>
          <w:b/>
          <w:bCs/>
        </w:rPr>
        <w:tab/>
        <w:t>PROPOSAL</w:t>
      </w:r>
      <w:r w:rsidR="002C64BD">
        <w:rPr>
          <w:b/>
          <w:bCs/>
        </w:rPr>
        <w:t xml:space="preserve"> CONTENTS</w:t>
      </w:r>
    </w:p>
    <w:p w14:paraId="1618F6EA" w14:textId="77777777" w:rsidR="00595822" w:rsidRDefault="00595822" w:rsidP="00595822">
      <w:pPr>
        <w:keepNext/>
      </w:pPr>
    </w:p>
    <w:p w14:paraId="56C52E65" w14:textId="5865988F" w:rsidR="00595822" w:rsidRDefault="003E565D" w:rsidP="002711DC">
      <w:pPr>
        <w:pStyle w:val="BodyTextIndent2"/>
        <w:keepNext/>
        <w:spacing w:after="0" w:line="240" w:lineRule="auto"/>
        <w:ind w:left="1170" w:hanging="450"/>
      </w:pPr>
      <w:r>
        <w:t>8</w:t>
      </w:r>
      <w:r w:rsidR="00574253">
        <w:t>.1</w:t>
      </w:r>
      <w:r w:rsidR="00574253">
        <w:tab/>
      </w:r>
      <w:r w:rsidR="00893C52">
        <w:rPr>
          <w:u w:val="single"/>
        </w:rPr>
        <w:t>Technical Proposal</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14:paraId="4C9A8BDA" w14:textId="5FF4053B" w:rsidR="006375BE" w:rsidRDefault="006375BE" w:rsidP="00595822">
      <w:pPr>
        <w:pStyle w:val="BodyTextIndent2"/>
        <w:keepNext/>
        <w:spacing w:after="0" w:line="240" w:lineRule="auto"/>
        <w:ind w:left="720"/>
      </w:pPr>
    </w:p>
    <w:p w14:paraId="2F799CE0" w14:textId="56A49422" w:rsidR="006375BE" w:rsidRPr="00D33EA6" w:rsidRDefault="006375BE" w:rsidP="00595822">
      <w:pPr>
        <w:pStyle w:val="BodyTextIndent2"/>
        <w:keepNext/>
        <w:spacing w:after="0" w:line="240" w:lineRule="auto"/>
        <w:ind w:left="720"/>
      </w:pPr>
      <w:r>
        <w:t>a.</w:t>
      </w:r>
      <w:r>
        <w:tab/>
        <w:t xml:space="preserve"> Overview of </w:t>
      </w:r>
      <w:r w:rsidR="008A4DAD">
        <w:t>Proposer</w:t>
      </w:r>
      <w:r>
        <w:t>’s organization</w:t>
      </w:r>
    </w:p>
    <w:p w14:paraId="6591CC27" w14:textId="77777777" w:rsidR="00595822" w:rsidRDefault="00595822" w:rsidP="00595822">
      <w:pPr>
        <w:keepNext/>
        <w:ind w:left="720"/>
      </w:pPr>
    </w:p>
    <w:p w14:paraId="2551F0DA" w14:textId="15CA3854" w:rsidR="00595822" w:rsidRDefault="006375BE" w:rsidP="00595822">
      <w:pPr>
        <w:ind w:left="1440" w:hanging="720"/>
      </w:pPr>
      <w:r>
        <w:t>b</w:t>
      </w:r>
      <w:r w:rsidR="00893C52">
        <w:t>.</w:t>
      </w:r>
      <w:r w:rsidR="00595822">
        <w:tab/>
      </w:r>
      <w:r w:rsidR="00447B71">
        <w:t xml:space="preserve">The </w:t>
      </w:r>
      <w:r w:rsidR="00893C52">
        <w:t>Proposer’s n</w:t>
      </w:r>
      <w:r w:rsidR="00595822">
        <w:t xml:space="preserve">ame, address, telephone and fax numbers, and federal tax identification number.  </w:t>
      </w:r>
      <w:r w:rsidR="00893C52" w:rsidRPr="0046465F">
        <w:rPr>
          <w:color w:val="000000" w:themeColor="text1"/>
        </w:rPr>
        <w:t>No</w:t>
      </w:r>
      <w:r w:rsidR="00893C52">
        <w:rPr>
          <w:color w:val="000000" w:themeColor="text1"/>
        </w:rPr>
        <w:t xml:space="preserve">te that if </w:t>
      </w:r>
      <w:r w:rsidR="00447B71">
        <w:rPr>
          <w:color w:val="000000" w:themeColor="text1"/>
        </w:rPr>
        <w:t xml:space="preserve">the </w:t>
      </w:r>
      <w:r w:rsidR="00893C52">
        <w:rPr>
          <w:color w:val="000000" w:themeColor="text1"/>
        </w:rPr>
        <w:t>Proposer is a sole proprietor using his or her</w:t>
      </w:r>
      <w:r w:rsidR="00893C52" w:rsidRPr="0046465F">
        <w:rPr>
          <w:color w:val="000000" w:themeColor="text1"/>
        </w:rPr>
        <w:t xml:space="preserve"> social security number</w:t>
      </w:r>
      <w:r w:rsidR="00893C52">
        <w:rPr>
          <w:color w:val="000000" w:themeColor="text1"/>
        </w:rPr>
        <w:t xml:space="preserve">, </w:t>
      </w:r>
      <w:r w:rsidR="00893C52" w:rsidRPr="0046465F">
        <w:rPr>
          <w:color w:val="000000" w:themeColor="text1"/>
        </w:rPr>
        <w:t xml:space="preserve">the social security </w:t>
      </w:r>
      <w:r w:rsidR="0080611E">
        <w:rPr>
          <w:color w:val="000000" w:themeColor="text1"/>
        </w:rPr>
        <w:t>number will be required before</w:t>
      </w:r>
      <w:r w:rsidR="00893C52" w:rsidRPr="0046465F">
        <w:rPr>
          <w:color w:val="000000" w:themeColor="text1"/>
        </w:rPr>
        <w:t xml:space="preserve"> finalizing a contract.</w:t>
      </w:r>
      <w:r w:rsidR="00893C52">
        <w:rPr>
          <w:color w:val="000000" w:themeColor="text1"/>
        </w:rPr>
        <w:t xml:space="preserve">  </w:t>
      </w:r>
    </w:p>
    <w:p w14:paraId="53919843" w14:textId="77777777" w:rsidR="00893C52" w:rsidRDefault="00893C52" w:rsidP="00595822">
      <w:pPr>
        <w:ind w:left="1440" w:hanging="720"/>
      </w:pPr>
    </w:p>
    <w:p w14:paraId="138B1D9B" w14:textId="09DF9D6D" w:rsidR="00C041EE" w:rsidRPr="005E0EE1" w:rsidRDefault="006375BE" w:rsidP="00C041EE">
      <w:pPr>
        <w:ind w:left="1440" w:right="468" w:hanging="720"/>
        <w:rPr>
          <w:color w:val="000000"/>
        </w:rPr>
      </w:pPr>
      <w:r>
        <w:rPr>
          <w:color w:val="000000"/>
        </w:rPr>
        <w:t>c</w:t>
      </w:r>
      <w:r w:rsidR="00893C52">
        <w:rPr>
          <w:color w:val="000000"/>
        </w:rPr>
        <w:t>.</w:t>
      </w:r>
      <w:r w:rsidR="00893C52">
        <w:rPr>
          <w:color w:val="000000"/>
        </w:rPr>
        <w:tab/>
        <w:t>N</w:t>
      </w:r>
      <w:r w:rsidR="00C041EE" w:rsidRPr="005E0EE1">
        <w:rPr>
          <w:color w:val="000000"/>
        </w:rPr>
        <w:t>ame, title, address, telephone number</w:t>
      </w:r>
      <w:r w:rsidR="00893C52">
        <w:rPr>
          <w:color w:val="000000"/>
        </w:rPr>
        <w:t>, and email address</w:t>
      </w:r>
      <w:r w:rsidR="00C041EE" w:rsidRPr="005E0EE1">
        <w:rPr>
          <w:color w:val="000000"/>
        </w:rPr>
        <w:t xml:space="preserve"> of </w:t>
      </w:r>
      <w:r w:rsidR="00893C52">
        <w:rPr>
          <w:color w:val="000000"/>
        </w:rPr>
        <w:t>the</w:t>
      </w:r>
      <w:r w:rsidR="00C041EE" w:rsidRPr="005E0EE1">
        <w:rPr>
          <w:color w:val="000000"/>
        </w:rPr>
        <w:t xml:space="preserve"> individual who </w:t>
      </w:r>
      <w:r w:rsidR="00893C52">
        <w:rPr>
          <w:color w:val="000000"/>
        </w:rPr>
        <w:t xml:space="preserve">will act as </w:t>
      </w:r>
      <w:r w:rsidR="00447B71">
        <w:rPr>
          <w:color w:val="000000"/>
        </w:rPr>
        <w:t xml:space="preserve">the </w:t>
      </w:r>
      <w:r w:rsidR="00893C52">
        <w:rPr>
          <w:color w:val="000000"/>
        </w:rPr>
        <w:t>P</w:t>
      </w:r>
      <w:r w:rsidR="00C041EE">
        <w:rPr>
          <w:color w:val="000000"/>
        </w:rPr>
        <w:t xml:space="preserve">roposer’s </w:t>
      </w:r>
      <w:r w:rsidR="00C041EE" w:rsidRPr="005E0EE1">
        <w:rPr>
          <w:color w:val="000000"/>
        </w:rPr>
        <w:t>designated representative</w:t>
      </w:r>
      <w:r w:rsidR="00893C52">
        <w:rPr>
          <w:color w:val="000000"/>
        </w:rPr>
        <w:t xml:space="preserve"> for purposes of this RFP</w:t>
      </w:r>
      <w:r w:rsidR="00C041EE" w:rsidRPr="005E0EE1">
        <w:rPr>
          <w:color w:val="000000"/>
        </w:rPr>
        <w:t xml:space="preserve">.  </w:t>
      </w:r>
    </w:p>
    <w:p w14:paraId="5E106BCD" w14:textId="13D2CFAA" w:rsidR="006375BE" w:rsidRDefault="006375BE" w:rsidP="009C30E8">
      <w:pPr>
        <w:pStyle w:val="BodyTextIndent2"/>
        <w:numPr>
          <w:ilvl w:val="4"/>
          <w:numId w:val="14"/>
        </w:numPr>
        <w:spacing w:before="120" w:line="240" w:lineRule="auto"/>
        <w:ind w:left="1440" w:hanging="720"/>
        <w:rPr>
          <w:rFonts w:asciiTheme="minorHAnsi" w:hAnsiTheme="minorHAnsi" w:cstheme="minorHAnsi"/>
          <w:color w:val="000000" w:themeColor="text1"/>
        </w:rPr>
      </w:pPr>
      <w:r>
        <w:rPr>
          <w:rFonts w:asciiTheme="minorHAnsi" w:hAnsiTheme="minorHAnsi" w:cstheme="minorHAnsi"/>
        </w:rPr>
        <w:t xml:space="preserve">Names, addresses, and telephone numbers of five (5) client references for whom the </w:t>
      </w:r>
      <w:r w:rsidR="008A4DAD">
        <w:rPr>
          <w:rFonts w:asciiTheme="minorHAnsi" w:hAnsiTheme="minorHAnsi" w:cstheme="minorHAnsi"/>
        </w:rPr>
        <w:t>Proposer</w:t>
      </w:r>
      <w:r>
        <w:rPr>
          <w:rFonts w:asciiTheme="minorHAnsi" w:hAnsiTheme="minorHAnsi" w:cstheme="minorHAnsi"/>
        </w:rPr>
        <w:t xml:space="preserve"> has provided similar services at some point in the last 12 months.  By virtue of submission of a proposal identifying said clients, </w:t>
      </w:r>
      <w:r w:rsidR="008A4DAD">
        <w:rPr>
          <w:rFonts w:asciiTheme="minorHAnsi" w:hAnsiTheme="minorHAnsi" w:cstheme="minorHAnsi"/>
        </w:rPr>
        <w:t>Proposer</w:t>
      </w:r>
      <w:r>
        <w:rPr>
          <w:rFonts w:asciiTheme="minorHAnsi" w:hAnsiTheme="minorHAnsi" w:cstheme="minorHAnsi"/>
        </w:rPr>
        <w:t xml:space="preserve"> thereby releases the Judicial Council and said clients from any liability for </w:t>
      </w:r>
      <w:proofErr w:type="gramStart"/>
      <w:r>
        <w:rPr>
          <w:rFonts w:asciiTheme="minorHAnsi" w:hAnsiTheme="minorHAnsi" w:cstheme="minorHAnsi"/>
        </w:rPr>
        <w:t>any and all</w:t>
      </w:r>
      <w:proofErr w:type="gramEnd"/>
      <w:r>
        <w:rPr>
          <w:rFonts w:asciiTheme="minorHAnsi" w:hAnsiTheme="minorHAnsi" w:cstheme="minorHAnsi"/>
        </w:rPr>
        <w:t xml:space="preserve"> claims of harm caused to </w:t>
      </w:r>
      <w:r w:rsidR="008A4DAD">
        <w:rPr>
          <w:rFonts w:asciiTheme="minorHAnsi" w:hAnsiTheme="minorHAnsi" w:cstheme="minorHAnsi"/>
        </w:rPr>
        <w:t>Proposer</w:t>
      </w:r>
      <w:r>
        <w:rPr>
          <w:rFonts w:asciiTheme="minorHAnsi" w:hAnsiTheme="minorHAnsi" w:cstheme="minorHAnsi"/>
        </w:rPr>
        <w:t>’s reputation by virtue of said discussions.</w:t>
      </w:r>
    </w:p>
    <w:p w14:paraId="37048ED6" w14:textId="19756721" w:rsidR="006375BE" w:rsidRDefault="006375BE" w:rsidP="009C30E8">
      <w:pPr>
        <w:pStyle w:val="BodyTextIndent2"/>
        <w:numPr>
          <w:ilvl w:val="4"/>
          <w:numId w:val="14"/>
        </w:numPr>
        <w:spacing w:before="120" w:line="240" w:lineRule="auto"/>
        <w:ind w:left="1440" w:hanging="720"/>
        <w:rPr>
          <w:rFonts w:asciiTheme="minorHAnsi" w:hAnsiTheme="minorHAnsi" w:cstheme="minorHAnsi"/>
        </w:rPr>
      </w:pPr>
      <w:r>
        <w:rPr>
          <w:rFonts w:asciiTheme="minorHAnsi" w:hAnsiTheme="minorHAnsi" w:cstheme="minorHAnsi"/>
        </w:rPr>
        <w:t xml:space="preserve">Describe the team </w:t>
      </w:r>
      <w:r w:rsidR="008A4DAD">
        <w:rPr>
          <w:rFonts w:asciiTheme="minorHAnsi" w:hAnsiTheme="minorHAnsi" w:cstheme="minorHAnsi"/>
        </w:rPr>
        <w:t>Proposer</w:t>
      </w:r>
      <w:r>
        <w:rPr>
          <w:rFonts w:asciiTheme="minorHAnsi" w:hAnsiTheme="minorHAnsi" w:cstheme="minorHAnsi"/>
        </w:rPr>
        <w:t xml:space="preserve"> proposes to assemble to manage the Judicial Council account and other JBE accounts, perform the fleet management services, and handle the daily order processing/tracking, </w:t>
      </w:r>
      <w:proofErr w:type="gramStart"/>
      <w:r>
        <w:rPr>
          <w:rFonts w:asciiTheme="minorHAnsi" w:hAnsiTheme="minorHAnsi" w:cstheme="minorHAnsi"/>
        </w:rPr>
        <w:t>invoicing</w:t>
      </w:r>
      <w:proofErr w:type="gramEnd"/>
      <w:r>
        <w:rPr>
          <w:rFonts w:asciiTheme="minorHAnsi" w:hAnsiTheme="minorHAnsi" w:cstheme="minorHAnsi"/>
        </w:rPr>
        <w:t xml:space="preserve"> and related contract administration.</w:t>
      </w:r>
    </w:p>
    <w:p w14:paraId="44E868C8" w14:textId="48022392" w:rsidR="006375BE" w:rsidRDefault="006375BE" w:rsidP="009C30E8">
      <w:pPr>
        <w:pStyle w:val="BodyTextIndent2"/>
        <w:numPr>
          <w:ilvl w:val="4"/>
          <w:numId w:val="14"/>
        </w:numPr>
        <w:spacing w:before="120" w:line="240" w:lineRule="auto"/>
        <w:ind w:left="1440" w:hanging="720"/>
        <w:rPr>
          <w:rFonts w:asciiTheme="minorHAnsi" w:hAnsiTheme="minorHAnsi" w:cstheme="minorHAnsi"/>
        </w:rPr>
      </w:pPr>
      <w:r>
        <w:rPr>
          <w:rFonts w:asciiTheme="minorHAnsi" w:hAnsiTheme="minorHAnsi" w:cstheme="minorHAnsi"/>
        </w:rPr>
        <w:t xml:space="preserve">Provide resumés describing the background and experience of the key staff </w:t>
      </w:r>
      <w:r w:rsidR="008A4DAD">
        <w:rPr>
          <w:rFonts w:asciiTheme="minorHAnsi" w:hAnsiTheme="minorHAnsi" w:cstheme="minorHAnsi"/>
        </w:rPr>
        <w:t>Proposer</w:t>
      </w:r>
      <w:r>
        <w:rPr>
          <w:rFonts w:asciiTheme="minorHAnsi" w:hAnsiTheme="minorHAnsi" w:cstheme="minorHAnsi"/>
        </w:rPr>
        <w:t xml:space="preserve"> intends to assign for the performance of the work, describing </w:t>
      </w:r>
      <w:proofErr w:type="gramStart"/>
      <w:r>
        <w:rPr>
          <w:rFonts w:asciiTheme="minorHAnsi" w:hAnsiTheme="minorHAnsi" w:cstheme="minorHAnsi"/>
        </w:rPr>
        <w:t>each individual’s</w:t>
      </w:r>
      <w:proofErr w:type="gramEnd"/>
      <w:r>
        <w:rPr>
          <w:rFonts w:asciiTheme="minorHAnsi" w:hAnsiTheme="minorHAnsi" w:cstheme="minorHAnsi"/>
        </w:rPr>
        <w:t xml:space="preserve"> ability and experience in conducting the proposed activities.</w:t>
      </w:r>
    </w:p>
    <w:p w14:paraId="23088D9C" w14:textId="5634B429" w:rsidR="006375BE" w:rsidRDefault="006375BE" w:rsidP="009C30E8">
      <w:pPr>
        <w:pStyle w:val="BodyTextIndent2"/>
        <w:numPr>
          <w:ilvl w:val="4"/>
          <w:numId w:val="14"/>
        </w:numPr>
        <w:spacing w:before="120" w:line="240" w:lineRule="auto"/>
        <w:ind w:left="1440" w:hanging="720"/>
        <w:rPr>
          <w:rFonts w:asciiTheme="minorHAnsi" w:hAnsiTheme="minorHAnsi" w:cstheme="minorHAnsi"/>
        </w:rPr>
      </w:pPr>
      <w:r>
        <w:rPr>
          <w:rFonts w:asciiTheme="minorHAnsi" w:hAnsiTheme="minorHAnsi" w:cstheme="minorHAnsi"/>
        </w:rPr>
        <w:t>Review Section 2 (</w:t>
      </w:r>
      <w:r w:rsidR="00DA4508">
        <w:rPr>
          <w:rFonts w:asciiTheme="minorHAnsi" w:hAnsiTheme="minorHAnsi" w:cstheme="minorHAnsi"/>
        </w:rPr>
        <w:t>Description of Services and Deliverables</w:t>
      </w:r>
      <w:r>
        <w:rPr>
          <w:rFonts w:asciiTheme="minorHAnsi" w:hAnsiTheme="minorHAnsi" w:cstheme="minorHAnsi"/>
        </w:rPr>
        <w:t xml:space="preserve">) of this RFP and respond to </w:t>
      </w:r>
      <w:r>
        <w:rPr>
          <w:rFonts w:asciiTheme="minorHAnsi" w:hAnsiTheme="minorHAnsi" w:cstheme="minorHAnsi"/>
          <w:u w:val="single"/>
        </w:rPr>
        <w:t>each</w:t>
      </w:r>
      <w:r>
        <w:rPr>
          <w:rFonts w:asciiTheme="minorHAnsi" w:hAnsiTheme="minorHAnsi" w:cstheme="minorHAnsi"/>
        </w:rPr>
        <w:t xml:space="preserve"> paragraph and subparagraph of the requirements in the exact order listed in Section 2.  Each response should be numbered the same as each numbered requirement.  Indicate if </w:t>
      </w:r>
      <w:r w:rsidR="008A4DAD">
        <w:rPr>
          <w:rFonts w:asciiTheme="minorHAnsi" w:hAnsiTheme="minorHAnsi" w:cstheme="minorHAnsi"/>
        </w:rPr>
        <w:t>Proposer</w:t>
      </w:r>
      <w:r>
        <w:rPr>
          <w:rFonts w:asciiTheme="minorHAnsi" w:hAnsiTheme="minorHAnsi" w:cstheme="minorHAnsi"/>
        </w:rPr>
        <w:t xml:space="preserve"> can meet the requirement or not, or if </w:t>
      </w:r>
      <w:r w:rsidR="008A4DAD">
        <w:rPr>
          <w:rFonts w:asciiTheme="minorHAnsi" w:hAnsiTheme="minorHAnsi" w:cstheme="minorHAnsi"/>
        </w:rPr>
        <w:t>Proposer</w:t>
      </w:r>
      <w:r>
        <w:rPr>
          <w:rFonts w:asciiTheme="minorHAnsi" w:hAnsiTheme="minorHAnsi" w:cstheme="minorHAnsi"/>
        </w:rPr>
        <w:t xml:space="preserve"> can meet the requirement only under certain conditions or </w:t>
      </w:r>
      <w:r>
        <w:rPr>
          <w:rFonts w:asciiTheme="minorHAnsi" w:hAnsiTheme="minorHAnsi" w:cstheme="minorHAnsi"/>
        </w:rPr>
        <w:lastRenderedPageBreak/>
        <w:t xml:space="preserve">circumstances.  If </w:t>
      </w:r>
      <w:r w:rsidR="008A4DAD">
        <w:rPr>
          <w:rFonts w:asciiTheme="minorHAnsi" w:hAnsiTheme="minorHAnsi" w:cstheme="minorHAnsi"/>
        </w:rPr>
        <w:t>Proposer</w:t>
      </w:r>
      <w:r>
        <w:rPr>
          <w:rFonts w:asciiTheme="minorHAnsi" w:hAnsiTheme="minorHAnsi" w:cstheme="minorHAnsi"/>
        </w:rPr>
        <w:t xml:space="preserve"> is not able to meet the requirement, briefly explain why, noting any concerns or issues </w:t>
      </w:r>
      <w:r w:rsidR="00DA4508">
        <w:rPr>
          <w:rFonts w:asciiTheme="minorHAnsi" w:hAnsiTheme="minorHAnsi" w:cstheme="minorHAnsi"/>
        </w:rPr>
        <w:t xml:space="preserve">that the Judicial Council </w:t>
      </w:r>
      <w:r>
        <w:rPr>
          <w:rFonts w:asciiTheme="minorHAnsi" w:hAnsiTheme="minorHAnsi" w:cstheme="minorHAnsi"/>
        </w:rPr>
        <w:t xml:space="preserve">should be aware of.  If </w:t>
      </w:r>
      <w:r w:rsidR="008A4DAD">
        <w:rPr>
          <w:rFonts w:asciiTheme="minorHAnsi" w:hAnsiTheme="minorHAnsi" w:cstheme="minorHAnsi"/>
        </w:rPr>
        <w:t>Proposer</w:t>
      </w:r>
      <w:r>
        <w:rPr>
          <w:rFonts w:asciiTheme="minorHAnsi" w:hAnsiTheme="minorHAnsi" w:cstheme="minorHAnsi"/>
        </w:rPr>
        <w:t xml:space="preserve"> </w:t>
      </w:r>
      <w:proofErr w:type="gramStart"/>
      <w:r>
        <w:rPr>
          <w:rFonts w:asciiTheme="minorHAnsi" w:hAnsiTheme="minorHAnsi" w:cstheme="minorHAnsi"/>
        </w:rPr>
        <w:t>is able to</w:t>
      </w:r>
      <w:proofErr w:type="gramEnd"/>
      <w:r>
        <w:rPr>
          <w:rFonts w:asciiTheme="minorHAnsi" w:hAnsiTheme="minorHAnsi" w:cstheme="minorHAnsi"/>
        </w:rPr>
        <w:t xml:space="preserve"> meet the requirement, provide further details, as appropriate, on how </w:t>
      </w:r>
      <w:r w:rsidR="008A4DAD">
        <w:rPr>
          <w:rFonts w:asciiTheme="minorHAnsi" w:hAnsiTheme="minorHAnsi" w:cstheme="minorHAnsi"/>
        </w:rPr>
        <w:t>Proposer</w:t>
      </w:r>
      <w:r>
        <w:rPr>
          <w:rFonts w:asciiTheme="minorHAnsi" w:hAnsiTheme="minorHAnsi" w:cstheme="minorHAnsi"/>
        </w:rPr>
        <w:t xml:space="preserve"> plans to do so</w:t>
      </w:r>
      <w:r w:rsidR="00DA4508">
        <w:rPr>
          <w:rFonts w:asciiTheme="minorHAnsi" w:hAnsiTheme="minorHAnsi" w:cstheme="minorHAnsi"/>
        </w:rPr>
        <w:t>.</w:t>
      </w:r>
    </w:p>
    <w:p w14:paraId="15137610" w14:textId="3EF068F4" w:rsidR="00B60F34" w:rsidRDefault="006375BE" w:rsidP="009C30E8">
      <w:pPr>
        <w:pStyle w:val="BodyTextIndent2"/>
        <w:numPr>
          <w:ilvl w:val="4"/>
          <w:numId w:val="14"/>
        </w:numPr>
        <w:spacing w:before="120" w:line="240" w:lineRule="auto"/>
        <w:ind w:left="1440" w:hanging="720"/>
      </w:pPr>
      <w:r>
        <w:rPr>
          <w:rFonts w:asciiTheme="minorHAnsi" w:hAnsiTheme="minorHAnsi" w:cstheme="minorHAnsi"/>
        </w:rPr>
        <w:t xml:space="preserve">Provide any additional information </w:t>
      </w:r>
      <w:r w:rsidR="008A4DAD">
        <w:rPr>
          <w:rFonts w:asciiTheme="minorHAnsi" w:hAnsiTheme="minorHAnsi" w:cstheme="minorHAnsi"/>
        </w:rPr>
        <w:t>Proposer</w:t>
      </w:r>
      <w:r>
        <w:rPr>
          <w:rFonts w:asciiTheme="minorHAnsi" w:hAnsiTheme="minorHAnsi" w:cstheme="minorHAnsi"/>
        </w:rPr>
        <w:t xml:space="preserve"> believes should be considered in the evaluation of its proposal.</w:t>
      </w:r>
    </w:p>
    <w:p w14:paraId="26A4FF28" w14:textId="6CC0D72A" w:rsidR="00BD0D2D" w:rsidRDefault="007A0163" w:rsidP="007B0E96">
      <w:pPr>
        <w:pStyle w:val="ListParagraph"/>
        <w:tabs>
          <w:tab w:val="left" w:pos="1440"/>
        </w:tabs>
        <w:ind w:left="1440" w:hanging="720"/>
        <w:rPr>
          <w:color w:val="000000"/>
        </w:rPr>
      </w:pPr>
      <w:r>
        <w:rPr>
          <w:color w:val="000000" w:themeColor="text1"/>
        </w:rPr>
        <w:t>I</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2711DC">
        <w:rPr>
          <w:color w:val="000000"/>
        </w:rPr>
        <w:t xml:space="preserve">Master Agreement </w:t>
      </w:r>
      <w:r w:rsidR="005F6E88">
        <w:rPr>
          <w:color w:val="000000"/>
        </w:rPr>
        <w:t>Terms and Conditions</w:t>
      </w:r>
      <w:r w:rsidR="00BD0D2D">
        <w:rPr>
          <w:color w:val="000000"/>
        </w:rPr>
        <w:t xml:space="preserve">.  </w:t>
      </w:r>
    </w:p>
    <w:p w14:paraId="22DD75FA" w14:textId="77777777" w:rsidR="00BD0D2D" w:rsidRDefault="00BD0D2D" w:rsidP="007B0E96">
      <w:pPr>
        <w:pStyle w:val="ListParagraph"/>
        <w:tabs>
          <w:tab w:val="left" w:pos="1440"/>
        </w:tabs>
        <w:ind w:left="1440" w:hanging="720"/>
        <w:rPr>
          <w:color w:val="000000"/>
        </w:rPr>
      </w:pPr>
    </w:p>
    <w:p w14:paraId="2503C67F" w14:textId="1C2A4C93" w:rsidR="00BD0D2D" w:rsidRDefault="007A0163" w:rsidP="00BD0D2D">
      <w:pPr>
        <w:pStyle w:val="ListParagraph"/>
        <w:tabs>
          <w:tab w:val="left" w:pos="2160"/>
        </w:tabs>
        <w:ind w:left="2160" w:hanging="720"/>
        <w:rPr>
          <w:color w:val="000000"/>
        </w:rPr>
      </w:pPr>
      <w:r>
        <w:rPr>
          <w:color w:val="000000"/>
        </w:rPr>
        <w:t>if</w:t>
      </w:r>
      <w:r w:rsidR="00BD0D2D">
        <w:rPr>
          <w:color w:val="000000"/>
        </w:rPr>
        <w:t>.</w:t>
      </w:r>
      <w:r w:rsidR="00BD0D2D">
        <w:rPr>
          <w:color w:val="000000"/>
        </w:rPr>
        <w:tab/>
      </w:r>
      <w:r w:rsidR="00735607" w:rsidRPr="00BD0D2D">
        <w:rPr>
          <w:color w:val="000000"/>
        </w:rPr>
        <w:t xml:space="preserve">On </w:t>
      </w:r>
      <w:r w:rsidR="00735607">
        <w:rPr>
          <w:color w:val="000000"/>
        </w:rPr>
        <w:t>Attachment 3</w:t>
      </w:r>
      <w:r w:rsidR="00735607" w:rsidRPr="00BD0D2D">
        <w:rPr>
          <w:color w:val="000000"/>
        </w:rPr>
        <w:t xml:space="preserve">, the Proposer must </w:t>
      </w:r>
      <w:r w:rsidR="00735607">
        <w:rPr>
          <w:color w:val="000000"/>
        </w:rPr>
        <w:t xml:space="preserve">check the appropriate box and sign the form. If the Proposer marks the second box, it must provide the required additional materials.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14:paraId="1CE2C557" w14:textId="77777777" w:rsidR="00BD0D2D" w:rsidRDefault="00BD0D2D" w:rsidP="00BD0D2D">
      <w:pPr>
        <w:pStyle w:val="ListParagraph"/>
        <w:tabs>
          <w:tab w:val="left" w:pos="2160"/>
        </w:tabs>
        <w:ind w:left="2160" w:hanging="720"/>
        <w:rPr>
          <w:color w:val="000000"/>
        </w:rPr>
      </w:pPr>
    </w:p>
    <w:p w14:paraId="42B94DDB" w14:textId="2CBC24C1" w:rsidR="00BD0D2D" w:rsidRDefault="00BD0D2D" w:rsidP="002711DC">
      <w:pPr>
        <w:pStyle w:val="ListParagraph"/>
        <w:numPr>
          <w:ilvl w:val="2"/>
          <w:numId w:val="14"/>
        </w:numPr>
        <w:tabs>
          <w:tab w:val="left" w:pos="2160"/>
        </w:tabs>
        <w:ind w:hanging="540"/>
        <w:rPr>
          <w:color w:val="000000"/>
        </w:rPr>
      </w:pP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w:t>
      </w:r>
      <w:r w:rsidR="00DA4508">
        <w:rPr>
          <w:color w:val="000000"/>
        </w:rPr>
        <w:t>:</w:t>
      </w:r>
      <w:r>
        <w:rPr>
          <w:color w:val="000000"/>
        </w:rPr>
        <w:t xml:space="preserve"> </w:t>
      </w:r>
      <w:r w:rsidR="00A112AE">
        <w:rPr>
          <w:color w:val="000000"/>
        </w:rPr>
        <w:t>(</w:t>
      </w:r>
      <w:r w:rsidR="007A0163">
        <w:rPr>
          <w:color w:val="000000"/>
        </w:rPr>
        <w:t>I</w:t>
      </w:r>
      <w:r w:rsidR="00A112AE">
        <w:rPr>
          <w:color w:val="000000"/>
        </w:rPr>
        <w:t xml:space="preserve">) </w:t>
      </w:r>
      <w:r w:rsidRPr="00BD0D2D">
        <w:rPr>
          <w:color w:val="000000"/>
        </w:rPr>
        <w:t xml:space="preserve">a red-lined </w:t>
      </w:r>
      <w:r w:rsidR="00DA4508">
        <w:rPr>
          <w:color w:val="000000"/>
        </w:rPr>
        <w:t xml:space="preserve">Microsoft Word </w:t>
      </w:r>
      <w:r w:rsidRPr="00BD0D2D">
        <w:rPr>
          <w:color w:val="000000"/>
        </w:rPr>
        <w:t xml:space="preserve">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A112AE">
        <w:rPr>
          <w:color w:val="000000"/>
        </w:rPr>
        <w:t xml:space="preserve">(ii) </w:t>
      </w:r>
      <w:r w:rsidRPr="00BD0D2D">
        <w:rPr>
          <w:color w:val="000000"/>
        </w:rPr>
        <w:t>a written explanation or rationale for each exception and/or proposed change.</w:t>
      </w:r>
      <w:r>
        <w:rPr>
          <w:color w:val="000000"/>
        </w:rPr>
        <w:t xml:space="preserve"> </w:t>
      </w:r>
    </w:p>
    <w:p w14:paraId="47FB9506" w14:textId="77777777" w:rsidR="002711DC" w:rsidRDefault="002711DC" w:rsidP="002711DC">
      <w:pPr>
        <w:pStyle w:val="ListParagraph"/>
        <w:tabs>
          <w:tab w:val="left" w:pos="2160"/>
        </w:tabs>
        <w:ind w:left="2160"/>
        <w:rPr>
          <w:color w:val="000000"/>
        </w:rPr>
      </w:pPr>
    </w:p>
    <w:p w14:paraId="4F3BEC9F" w14:textId="1EA7E8C9" w:rsidR="002711DC" w:rsidRDefault="002711DC" w:rsidP="002711DC">
      <w:pPr>
        <w:pStyle w:val="ListParagraph"/>
        <w:numPr>
          <w:ilvl w:val="2"/>
          <w:numId w:val="14"/>
        </w:numPr>
        <w:ind w:hanging="450"/>
        <w:rPr>
          <w:color w:val="000000"/>
        </w:rPr>
      </w:pPr>
      <w:r>
        <w:rPr>
          <w:color w:val="000000"/>
        </w:rPr>
        <w:t xml:space="preserve">Proposed replacement of Attachment 2, Master Agreement Terms and Conditions in its entirety with Proposer’s terms and conditions is not allowed and may render a proposal non-responsive. </w:t>
      </w:r>
    </w:p>
    <w:p w14:paraId="59ECADB0" w14:textId="77777777" w:rsidR="00BD0D2D" w:rsidRDefault="00BD0D2D" w:rsidP="00BD0D2D">
      <w:pPr>
        <w:pStyle w:val="ListParagraph"/>
        <w:tabs>
          <w:tab w:val="left" w:pos="2160"/>
        </w:tabs>
        <w:ind w:left="2160" w:hanging="720"/>
        <w:rPr>
          <w:color w:val="000000"/>
        </w:rPr>
      </w:pPr>
    </w:p>
    <w:p w14:paraId="5944FABC" w14:textId="0FFC66A7" w:rsidR="007B0E96" w:rsidRDefault="00333895" w:rsidP="007B0E96">
      <w:pPr>
        <w:pStyle w:val="ListParagraph"/>
        <w:tabs>
          <w:tab w:val="left" w:pos="1440"/>
        </w:tabs>
        <w:ind w:left="1440" w:hanging="720"/>
        <w:rPr>
          <w:color w:val="000000" w:themeColor="text1"/>
        </w:rPr>
      </w:pPr>
      <w:r>
        <w:rPr>
          <w:color w:val="000000" w:themeColor="text1"/>
        </w:rPr>
        <w:t>j</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4653E1BA" w14:textId="77777777" w:rsidR="007B0E96" w:rsidRDefault="007B0E96" w:rsidP="007B0E96">
      <w:pPr>
        <w:ind w:left="1440" w:hanging="720"/>
        <w:rPr>
          <w:color w:val="000000" w:themeColor="text1"/>
        </w:rPr>
      </w:pPr>
    </w:p>
    <w:p w14:paraId="1B0777D6" w14:textId="1CDB0991" w:rsidR="007B0E96" w:rsidRPr="0057479A" w:rsidRDefault="00447B71" w:rsidP="0057479A">
      <w:pPr>
        <w:pStyle w:val="ListParagraph"/>
        <w:numPr>
          <w:ilvl w:val="5"/>
          <w:numId w:val="14"/>
        </w:numPr>
        <w:ind w:left="2160" w:hanging="540"/>
        <w:rPr>
          <w:color w:val="000000" w:themeColor="text1"/>
        </w:rPr>
      </w:pPr>
      <w:r w:rsidRPr="0057479A">
        <w:rPr>
          <w:color w:val="000000" w:themeColor="text1"/>
        </w:rPr>
        <w:t xml:space="preserve">The </w:t>
      </w:r>
      <w:r w:rsidR="00FB74DF" w:rsidRPr="0057479A">
        <w:rPr>
          <w:color w:val="000000" w:themeColor="text1"/>
        </w:rPr>
        <w:t xml:space="preserve">Proposer must complete the General Certifications Form </w:t>
      </w:r>
      <w:r w:rsidR="006375BE" w:rsidRPr="0057479A">
        <w:rPr>
          <w:color w:val="000000" w:themeColor="text1"/>
        </w:rPr>
        <w:t xml:space="preserve">   </w:t>
      </w:r>
      <w:r w:rsidR="00FB74DF" w:rsidRPr="0057479A">
        <w:rPr>
          <w:color w:val="000000" w:themeColor="text1"/>
        </w:rPr>
        <w:t>(Attachment</w:t>
      </w:r>
      <w:r w:rsidR="006375BE" w:rsidRPr="0057479A">
        <w:rPr>
          <w:color w:val="000000" w:themeColor="text1"/>
        </w:rPr>
        <w:t xml:space="preserve"> </w:t>
      </w:r>
      <w:r w:rsidR="00FB74DF" w:rsidRPr="0057479A">
        <w:rPr>
          <w:color w:val="000000" w:themeColor="text1"/>
        </w:rPr>
        <w:t xml:space="preserve">4) and submit the completed form with its proposal.  </w:t>
      </w:r>
    </w:p>
    <w:p w14:paraId="25ACE63D" w14:textId="77777777" w:rsidR="007B0E96" w:rsidRDefault="007B0E96" w:rsidP="009C30E8">
      <w:pPr>
        <w:rPr>
          <w:color w:val="000000" w:themeColor="text1"/>
        </w:rPr>
      </w:pPr>
    </w:p>
    <w:p w14:paraId="75098780" w14:textId="38C9E50D" w:rsidR="007B0E96" w:rsidRDefault="00447B71" w:rsidP="0057479A">
      <w:pPr>
        <w:pStyle w:val="ListParagraph"/>
        <w:numPr>
          <w:ilvl w:val="5"/>
          <w:numId w:val="14"/>
        </w:numPr>
        <w:ind w:left="2160" w:hanging="450"/>
      </w:pPr>
      <w:r w:rsidRPr="0057479A">
        <w:rPr>
          <w:color w:val="000000" w:themeColor="text1"/>
        </w:rPr>
        <w:t xml:space="preserve">The </w:t>
      </w:r>
      <w:r w:rsidR="007B0E96">
        <w:t>Proposer</w:t>
      </w:r>
      <w:r w:rsidR="007B0E96" w:rsidRPr="00380F9A">
        <w:t xml:space="preserve"> must complete the Darfur Contracting Act Certif</w:t>
      </w:r>
      <w:r w:rsidR="007B0E96">
        <w:t xml:space="preserve">ication </w:t>
      </w:r>
      <w:r w:rsidR="00F95CBF" w:rsidRPr="002A34C3">
        <w:t>(</w:t>
      </w:r>
      <w:r w:rsidR="00C00178" w:rsidRPr="002A34C3">
        <w:t xml:space="preserve">Attachment </w:t>
      </w:r>
      <w:r w:rsidR="00DE43B0" w:rsidRPr="002A34C3">
        <w:t>5</w:t>
      </w:r>
      <w:r w:rsidR="00F95CBF" w:rsidRPr="002A34C3">
        <w:t>)</w:t>
      </w:r>
      <w:r w:rsidR="007B0E96">
        <w:t xml:space="preserve"> and submit the completed certification with its proposal</w:t>
      </w:r>
      <w:r w:rsidR="007B0E96" w:rsidRPr="00380F9A">
        <w:t xml:space="preserve">. </w:t>
      </w:r>
    </w:p>
    <w:p w14:paraId="55B787BB" w14:textId="77777777" w:rsidR="0057479A" w:rsidRDefault="0057479A" w:rsidP="0057479A">
      <w:pPr>
        <w:pStyle w:val="ListParagraph"/>
      </w:pPr>
    </w:p>
    <w:p w14:paraId="70A1D13D" w14:textId="68C67BC2" w:rsidR="0057479A" w:rsidRDefault="0057479A" w:rsidP="0057479A">
      <w:pPr>
        <w:pStyle w:val="ListParagraph"/>
        <w:numPr>
          <w:ilvl w:val="5"/>
          <w:numId w:val="14"/>
        </w:numPr>
        <w:ind w:left="2160" w:hanging="450"/>
      </w:pPr>
      <w:r>
        <w:t xml:space="preserve">Proposer must </w:t>
      </w:r>
      <w:r w:rsidR="004204F2">
        <w:t>include in its proposal completed and signed copies of Attachment 6A &amp; 6B (as applicable), Payee Data Record Form(s).</w:t>
      </w:r>
      <w:r>
        <w:t xml:space="preserve"> </w:t>
      </w:r>
    </w:p>
    <w:p w14:paraId="09A0356F" w14:textId="77777777" w:rsidR="007B0E96" w:rsidRDefault="007B0E96" w:rsidP="007B0E96">
      <w:pPr>
        <w:ind w:left="2160" w:hanging="720"/>
      </w:pPr>
    </w:p>
    <w:p w14:paraId="622EA795" w14:textId="143A3076" w:rsidR="00A74DB8" w:rsidRDefault="00595811" w:rsidP="00A74DB8">
      <w:pPr>
        <w:ind w:left="2160" w:hanging="720"/>
        <w:rPr>
          <w:color w:val="000000" w:themeColor="text1"/>
        </w:rPr>
      </w:pPr>
      <w:r>
        <w:rPr>
          <w:color w:val="000000" w:themeColor="text1"/>
        </w:rPr>
        <w:t>i</w:t>
      </w:r>
      <w:r w:rsidR="0057479A">
        <w:rPr>
          <w:color w:val="000000" w:themeColor="text1"/>
        </w:rPr>
        <w:t>v</w:t>
      </w:r>
      <w:r>
        <w:rPr>
          <w:color w:val="000000" w:themeColor="text1"/>
        </w:rPr>
        <w:t>.</w:t>
      </w:r>
      <w:r>
        <w:rPr>
          <w:color w:val="000000" w:themeColor="text1"/>
        </w:rPr>
        <w:tab/>
      </w:r>
      <w:r w:rsidR="00254CFA" w:rsidRPr="008C0FC6">
        <w:rPr>
          <w:color w:val="000000" w:themeColor="text1"/>
        </w:rPr>
        <w:t xml:space="preserve">If </w:t>
      </w:r>
      <w:r w:rsidR="008309B3">
        <w:rPr>
          <w:color w:val="000000" w:themeColor="text1"/>
        </w:rPr>
        <w:t xml:space="preserve">Proposer </w:t>
      </w:r>
      <w:r w:rsidR="00254CFA" w:rsidRPr="008C0FC6">
        <w:rPr>
          <w:color w:val="000000" w:themeColor="text1"/>
        </w:rPr>
        <w:t xml:space="preserve">is a California corporation, limited liability company (“LLC”), limited partnership (“LP”), or limited liability partnership (“LLP”), proof that </w:t>
      </w:r>
      <w:r w:rsidR="008309B3">
        <w:rPr>
          <w:color w:val="000000" w:themeColor="text1"/>
        </w:rPr>
        <w:t>Proposer</w:t>
      </w:r>
      <w:r w:rsidR="008309B3" w:rsidRPr="008C0FC6">
        <w:rPr>
          <w:color w:val="000000" w:themeColor="text1"/>
        </w:rPr>
        <w:t xml:space="preserve"> </w:t>
      </w:r>
      <w:r w:rsidR="00254CFA" w:rsidRPr="008C0FC6">
        <w:rPr>
          <w:color w:val="000000" w:themeColor="text1"/>
        </w:rPr>
        <w:t xml:space="preserve">is in good standing in California.  If </w:t>
      </w:r>
      <w:r w:rsidR="008309B3">
        <w:rPr>
          <w:color w:val="000000" w:themeColor="text1"/>
        </w:rPr>
        <w:t>Proposer</w:t>
      </w:r>
      <w:r w:rsidR="008309B3" w:rsidRPr="008C0FC6">
        <w:rPr>
          <w:color w:val="000000" w:themeColor="text1"/>
        </w:rPr>
        <w:t xml:space="preserve"> </w:t>
      </w:r>
      <w:r w:rsidR="00254CFA" w:rsidRPr="008C0FC6">
        <w:rPr>
          <w:color w:val="000000" w:themeColor="text1"/>
        </w:rPr>
        <w:t xml:space="preserve">is a foreign corporation, LLC, LP, or LLP, and </w:t>
      </w:r>
      <w:r w:rsidR="008309B3">
        <w:rPr>
          <w:color w:val="000000" w:themeColor="text1"/>
        </w:rPr>
        <w:t xml:space="preserve">Proposer </w:t>
      </w:r>
      <w:r w:rsidR="00254CFA" w:rsidRPr="008C0FC6">
        <w:rPr>
          <w:color w:val="000000" w:themeColor="text1"/>
        </w:rPr>
        <w:t xml:space="preserve">conducts or will conduct </w:t>
      </w:r>
      <w:r w:rsidR="00254CFA">
        <w:rPr>
          <w:color w:val="000000" w:themeColor="text1"/>
        </w:rPr>
        <w:t xml:space="preserve">(if awarded the contract) </w:t>
      </w:r>
      <w:r w:rsidR="00254CFA" w:rsidRPr="008C0FC6">
        <w:rPr>
          <w:color w:val="000000" w:themeColor="text1"/>
        </w:rPr>
        <w:t>intrastate business in Ca</w:t>
      </w:r>
      <w:r w:rsidR="00254CFA">
        <w:rPr>
          <w:color w:val="000000" w:themeColor="text1"/>
        </w:rPr>
        <w:t xml:space="preserve">lifornia, proof that </w:t>
      </w:r>
      <w:r w:rsidR="008309B3">
        <w:rPr>
          <w:color w:val="000000" w:themeColor="text1"/>
        </w:rPr>
        <w:t>Proposer</w:t>
      </w:r>
      <w:r w:rsidR="008309B3" w:rsidRPr="008C0FC6">
        <w:rPr>
          <w:color w:val="000000" w:themeColor="text1"/>
        </w:rPr>
        <w:t xml:space="preserve"> </w:t>
      </w:r>
      <w:r w:rsidR="00254CFA" w:rsidRPr="008C0FC6">
        <w:rPr>
          <w:color w:val="000000" w:themeColor="text1"/>
        </w:rPr>
        <w:t xml:space="preserve">is qualified to do business and in good standing in California. If </w:t>
      </w:r>
      <w:r w:rsidR="008309B3">
        <w:rPr>
          <w:color w:val="000000" w:themeColor="text1"/>
        </w:rPr>
        <w:t>Proposer</w:t>
      </w:r>
      <w:r w:rsidR="008309B3" w:rsidRPr="008C0FC6">
        <w:rPr>
          <w:color w:val="000000" w:themeColor="text1"/>
        </w:rPr>
        <w:t xml:space="preserve"> </w:t>
      </w:r>
      <w:r w:rsidR="00254CFA" w:rsidRPr="008C0FC6">
        <w:rPr>
          <w:color w:val="000000" w:themeColor="text1"/>
        </w:rPr>
        <w:t xml:space="preserve">is a foreign corporation, LLC, LP, or LLP, and </w:t>
      </w:r>
      <w:r w:rsidR="008309B3">
        <w:rPr>
          <w:color w:val="000000" w:themeColor="text1"/>
        </w:rPr>
        <w:t>Proposer</w:t>
      </w:r>
      <w:r w:rsidR="008309B3" w:rsidRPr="008C0FC6">
        <w:rPr>
          <w:color w:val="000000" w:themeColor="text1"/>
        </w:rPr>
        <w:t xml:space="preserve"> </w:t>
      </w:r>
      <w:r w:rsidR="00254CFA" w:rsidRPr="008C0FC6">
        <w:rPr>
          <w:color w:val="000000" w:themeColor="text1"/>
        </w:rPr>
        <w:t xml:space="preserve">does not </w:t>
      </w:r>
      <w:r w:rsidR="00254CFA">
        <w:rPr>
          <w:color w:val="000000" w:themeColor="text1"/>
        </w:rPr>
        <w:t>(</w:t>
      </w:r>
      <w:r w:rsidR="00254CFA" w:rsidRPr="008C0FC6">
        <w:rPr>
          <w:color w:val="000000" w:themeColor="text1"/>
        </w:rPr>
        <w:t xml:space="preserve">and will not </w:t>
      </w:r>
      <w:r w:rsidR="00254CFA">
        <w:rPr>
          <w:color w:val="000000" w:themeColor="text1"/>
        </w:rPr>
        <w:t xml:space="preserve">if awarded the contract) </w:t>
      </w:r>
      <w:r w:rsidR="00254CFA" w:rsidRPr="008C0FC6">
        <w:rPr>
          <w:color w:val="000000" w:themeColor="text1"/>
        </w:rPr>
        <w:t xml:space="preserve">conduct intrastate business in California, proof that </w:t>
      </w:r>
      <w:r w:rsidR="008309B3">
        <w:rPr>
          <w:color w:val="000000" w:themeColor="text1"/>
        </w:rPr>
        <w:t>Proposer</w:t>
      </w:r>
      <w:r w:rsidR="008309B3" w:rsidRPr="008C0FC6">
        <w:rPr>
          <w:color w:val="000000" w:themeColor="text1"/>
        </w:rPr>
        <w:t xml:space="preserve"> </w:t>
      </w:r>
      <w:r w:rsidR="00254CFA" w:rsidRPr="008C0FC6">
        <w:rPr>
          <w:color w:val="000000" w:themeColor="text1"/>
        </w:rPr>
        <w:t>is in good standing in its home jurisdiction.</w:t>
      </w:r>
      <w:r w:rsidR="00254CFA">
        <w:rPr>
          <w:color w:val="000000" w:themeColor="text1"/>
        </w:rPr>
        <w:t xml:space="preserve"> </w:t>
      </w:r>
      <w:r w:rsidR="00591C14">
        <w:rPr>
          <w:color w:val="000000" w:themeColor="text1"/>
        </w:rPr>
        <w:t xml:space="preserve">  </w:t>
      </w:r>
    </w:p>
    <w:p w14:paraId="32DFEB2D" w14:textId="511D24BC" w:rsidR="00A74DB8" w:rsidRDefault="00A74DB8" w:rsidP="004204F2">
      <w:pPr>
        <w:tabs>
          <w:tab w:val="left" w:pos="1100"/>
          <w:tab w:val="left" w:pos="3730"/>
        </w:tabs>
        <w:rPr>
          <w:color w:val="000000" w:themeColor="text1"/>
        </w:rPr>
      </w:pPr>
    </w:p>
    <w:p w14:paraId="039254BD" w14:textId="2A690856" w:rsidR="001058F3" w:rsidRDefault="009C30E8" w:rsidP="001058F3">
      <w:pPr>
        <w:ind w:left="2160" w:hanging="720"/>
      </w:pPr>
      <w:r>
        <w:rPr>
          <w:rFonts w:cs="Arial"/>
          <w:spacing w:val="-3"/>
        </w:rPr>
        <w:t>v.</w:t>
      </w:r>
      <w:r w:rsidR="001058F3">
        <w:rPr>
          <w:rFonts w:cs="Arial"/>
          <w:spacing w:val="-3"/>
        </w:rPr>
        <w:t xml:space="preserve">  </w:t>
      </w:r>
      <w:r w:rsidR="001058F3">
        <w:rPr>
          <w:rFonts w:cs="Arial"/>
          <w:spacing w:val="-3"/>
        </w:rPr>
        <w:tab/>
      </w:r>
      <w:r w:rsidR="00447B71">
        <w:rPr>
          <w:rFonts w:cs="Arial"/>
          <w:spacing w:val="-3"/>
        </w:rPr>
        <w:t xml:space="preserve">The </w:t>
      </w:r>
      <w:r w:rsidR="001058F3">
        <w:t>Proposer</w:t>
      </w:r>
      <w:r w:rsidR="001058F3" w:rsidRPr="00380F9A">
        <w:t xml:space="preserve"> must complete the </w:t>
      </w:r>
      <w:r w:rsidR="001058F3">
        <w:t>Iran</w:t>
      </w:r>
      <w:r w:rsidR="001058F3" w:rsidRPr="00380F9A">
        <w:t xml:space="preserve"> Contracting Act Certif</w:t>
      </w:r>
      <w:r w:rsidR="001058F3">
        <w:t xml:space="preserve">ication (Attachment </w:t>
      </w:r>
      <w:r w:rsidR="00DE43B0">
        <w:t>7</w:t>
      </w:r>
      <w:r w:rsidR="001058F3">
        <w:t>) and submit the completed certification with its proposal</w:t>
      </w:r>
      <w:r w:rsidR="001058F3" w:rsidRPr="00380F9A">
        <w:t xml:space="preserve">. </w:t>
      </w:r>
    </w:p>
    <w:p w14:paraId="1FC987E4" w14:textId="77777777" w:rsidR="00BB1D15" w:rsidRDefault="00BB1D15" w:rsidP="001058F3">
      <w:pPr>
        <w:ind w:left="2160" w:hanging="720"/>
      </w:pPr>
    </w:p>
    <w:p w14:paraId="116EF645" w14:textId="67B5FE70" w:rsidR="00BB1D15" w:rsidRDefault="00BB1D15" w:rsidP="001058F3">
      <w:pPr>
        <w:ind w:left="2160" w:hanging="720"/>
      </w:pPr>
      <w:r>
        <w:t>v</w:t>
      </w:r>
      <w:r w:rsidR="0057479A">
        <w:t>i</w:t>
      </w:r>
      <w:r>
        <w:t>.</w:t>
      </w:r>
      <w:r>
        <w:tab/>
        <w:t>The Proposer</w:t>
      </w:r>
      <w:r w:rsidRPr="00BB1D15">
        <w:t xml:space="preserve"> must complete the Unruh Civil Rights Act and California Fair Employment and Housing Act Certification (Attachment </w:t>
      </w:r>
      <w:r>
        <w:t>8</w:t>
      </w:r>
      <w:r w:rsidRPr="00BB1D15">
        <w:t>) and submit the completed certification with its bid.</w:t>
      </w:r>
    </w:p>
    <w:p w14:paraId="4BEF01B4" w14:textId="77777777" w:rsidR="00D201E3" w:rsidRDefault="00D201E3" w:rsidP="001058F3">
      <w:pPr>
        <w:ind w:left="2160" w:hanging="720"/>
      </w:pPr>
    </w:p>
    <w:p w14:paraId="11F6F758" w14:textId="1761E23B" w:rsidR="00D201E3" w:rsidRDefault="00D201E3" w:rsidP="001058F3">
      <w:pPr>
        <w:ind w:left="2160" w:hanging="720"/>
      </w:pPr>
      <w:r>
        <w:t>vii.</w:t>
      </w:r>
      <w:r>
        <w:tab/>
        <w:t xml:space="preserve">If </w:t>
      </w:r>
      <w:r w:rsidR="008A4DAD">
        <w:t>Proposer</w:t>
      </w:r>
      <w:r>
        <w:t xml:space="preserve"> wishes to claim the disabled veteran business enterprise (DVBE) incentive associated with this solicitation, Proposer must complete and submit the DVBE Declaration form (Attachment 11) with its bid. </w:t>
      </w:r>
    </w:p>
    <w:p w14:paraId="41A908A6" w14:textId="51385E22" w:rsidR="00D201E3" w:rsidRDefault="00D201E3" w:rsidP="001058F3">
      <w:pPr>
        <w:ind w:left="2160" w:hanging="720"/>
      </w:pPr>
    </w:p>
    <w:p w14:paraId="7A802B38" w14:textId="3F50EFFE" w:rsidR="00D201E3" w:rsidRDefault="00D201E3" w:rsidP="001058F3">
      <w:pPr>
        <w:ind w:left="2160" w:hanging="720"/>
      </w:pPr>
      <w:r>
        <w:t>viii.</w:t>
      </w:r>
      <w:r>
        <w:tab/>
        <w:t xml:space="preserve">Each DVBE that will provide services in connection with the contract must complete this form. If Proposer itself is a DVBE, it must also complete the Bidder Declaration Form (Attachment 10). </w:t>
      </w:r>
    </w:p>
    <w:p w14:paraId="68EA70A2" w14:textId="77777777" w:rsidR="001058F3" w:rsidRPr="00A74DB8" w:rsidRDefault="001058F3" w:rsidP="00A74DB8">
      <w:pPr>
        <w:ind w:left="2160" w:hanging="720"/>
        <w:rPr>
          <w:color w:val="000000" w:themeColor="text1"/>
        </w:rPr>
      </w:pPr>
    </w:p>
    <w:p w14:paraId="04EFE034" w14:textId="77777777" w:rsidR="00A74DB8" w:rsidRDefault="00A74DB8" w:rsidP="007B0E96">
      <w:pPr>
        <w:ind w:left="2160" w:hanging="720"/>
        <w:rPr>
          <w:color w:val="000000" w:themeColor="text1"/>
        </w:rPr>
      </w:pPr>
    </w:p>
    <w:p w14:paraId="58E7052F" w14:textId="76D223E9" w:rsidR="009C30E8" w:rsidRPr="00D33EA6" w:rsidRDefault="003E565D" w:rsidP="005B04DF">
      <w:pPr>
        <w:pStyle w:val="BodyTextIndent2"/>
        <w:keepNext/>
        <w:spacing w:after="0" w:line="240" w:lineRule="auto"/>
        <w:ind w:left="720"/>
      </w:pPr>
      <w:r>
        <w:t>8</w:t>
      </w:r>
      <w:r w:rsidR="005B04DF">
        <w:t>.2</w:t>
      </w:r>
      <w:r w:rsidR="005B04DF">
        <w:tab/>
      </w:r>
      <w:r w:rsidR="005B04DF">
        <w:rPr>
          <w:u w:val="single"/>
        </w:rPr>
        <w:t>Cost Proposal</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5B04DF">
        <w:t>proposal.</w:t>
      </w:r>
    </w:p>
    <w:p w14:paraId="796F174E" w14:textId="76B88E10" w:rsidR="009C30E8" w:rsidRDefault="00246470" w:rsidP="009C30E8">
      <w:pPr>
        <w:pStyle w:val="BodyTextIndent2"/>
        <w:keepNext/>
        <w:spacing w:after="0" w:line="240" w:lineRule="auto"/>
        <w:ind w:left="720"/>
        <w:rPr>
          <w:rFonts w:asciiTheme="minorHAnsi" w:hAnsiTheme="minorHAnsi" w:cstheme="minorHAnsi"/>
        </w:rPr>
      </w:pPr>
      <w:r>
        <w:tab/>
      </w:r>
    </w:p>
    <w:p w14:paraId="3CBE7F5B" w14:textId="2130B03A" w:rsidR="009C30E8" w:rsidRDefault="009C30E8" w:rsidP="009C30E8">
      <w:pPr>
        <w:pStyle w:val="BodyTextIndent2"/>
        <w:numPr>
          <w:ilvl w:val="2"/>
          <w:numId w:val="30"/>
        </w:numPr>
        <w:spacing w:before="120" w:line="240" w:lineRule="auto"/>
        <w:ind w:left="2160" w:hanging="630"/>
        <w:rPr>
          <w:rFonts w:asciiTheme="minorHAnsi" w:hAnsiTheme="minorHAnsi" w:cstheme="minorHAnsi"/>
        </w:rPr>
      </w:pPr>
      <w:r>
        <w:rPr>
          <w:rFonts w:asciiTheme="minorHAnsi" w:hAnsiTheme="minorHAnsi" w:cstheme="minorHAnsi"/>
        </w:rPr>
        <w:t>Proposal must include the proposed fee schedule for all vehicle fleet management services specified in RFP Section 2.0 (</w:t>
      </w:r>
      <w:r w:rsidR="008309B3">
        <w:rPr>
          <w:rFonts w:asciiTheme="minorHAnsi" w:hAnsiTheme="minorHAnsi" w:cstheme="minorHAnsi"/>
        </w:rPr>
        <w:t>Description of Services and Deliverables</w:t>
      </w:r>
      <w:r>
        <w:rPr>
          <w:rFonts w:asciiTheme="minorHAnsi" w:hAnsiTheme="minorHAnsi" w:cstheme="minorHAnsi"/>
        </w:rPr>
        <w:t xml:space="preserve">).  The proposal must also have completed cost items in Attachment </w:t>
      </w:r>
      <w:r w:rsidR="00040018">
        <w:rPr>
          <w:rFonts w:asciiTheme="minorHAnsi" w:hAnsiTheme="minorHAnsi" w:cstheme="minorHAnsi"/>
        </w:rPr>
        <w:t>9</w:t>
      </w:r>
      <w:r>
        <w:rPr>
          <w:rFonts w:asciiTheme="minorHAnsi" w:hAnsiTheme="minorHAnsi" w:cstheme="minorHAnsi"/>
        </w:rPr>
        <w:t xml:space="preserve">, </w:t>
      </w:r>
      <w:r w:rsidR="00040018">
        <w:rPr>
          <w:rFonts w:asciiTheme="minorHAnsi" w:hAnsiTheme="minorHAnsi" w:cstheme="minorHAnsi"/>
        </w:rPr>
        <w:t xml:space="preserve">Vehicle Lease Pricing Form </w:t>
      </w:r>
      <w:r>
        <w:rPr>
          <w:rFonts w:asciiTheme="minorHAnsi" w:hAnsiTheme="minorHAnsi" w:cstheme="minorHAnsi"/>
        </w:rPr>
        <w:t>(Spreadsheet, tabs A1 – A1</w:t>
      </w:r>
      <w:r w:rsidR="00776DD8">
        <w:rPr>
          <w:rFonts w:asciiTheme="minorHAnsi" w:hAnsiTheme="minorHAnsi" w:cstheme="minorHAnsi"/>
        </w:rPr>
        <w:t>4</w:t>
      </w:r>
      <w:r>
        <w:rPr>
          <w:rFonts w:asciiTheme="minorHAnsi" w:hAnsiTheme="minorHAnsi" w:cstheme="minorHAnsi"/>
        </w:rPr>
        <w:t>).</w:t>
      </w:r>
    </w:p>
    <w:p w14:paraId="486426EE" w14:textId="63E55CC9" w:rsidR="005B04DF" w:rsidRDefault="009C30E8" w:rsidP="00571BAF">
      <w:pPr>
        <w:ind w:left="2160"/>
        <w:rPr>
          <w:rFonts w:asciiTheme="minorHAnsi" w:hAnsiTheme="minorHAnsi" w:cstheme="minorHAnsi"/>
        </w:rPr>
      </w:pPr>
      <w:r w:rsidRPr="00A72FA0">
        <w:rPr>
          <w:rFonts w:asciiTheme="minorHAnsi" w:hAnsiTheme="minorHAnsi" w:cstheme="minorHAnsi"/>
        </w:rPr>
        <w:t xml:space="preserve">Attachment </w:t>
      </w:r>
      <w:r w:rsidR="00040018" w:rsidRPr="00A72FA0">
        <w:rPr>
          <w:rFonts w:asciiTheme="minorHAnsi" w:hAnsiTheme="minorHAnsi" w:cstheme="minorHAnsi"/>
        </w:rPr>
        <w:t>9 Vehicl</w:t>
      </w:r>
      <w:r w:rsidR="00DA2DE2" w:rsidRPr="00A72FA0">
        <w:rPr>
          <w:rFonts w:asciiTheme="minorHAnsi" w:hAnsiTheme="minorHAnsi" w:cstheme="minorHAnsi"/>
        </w:rPr>
        <w:t>e</w:t>
      </w:r>
      <w:r w:rsidR="00040018" w:rsidRPr="00A72FA0">
        <w:rPr>
          <w:rFonts w:asciiTheme="minorHAnsi" w:hAnsiTheme="minorHAnsi" w:cstheme="minorHAnsi"/>
        </w:rPr>
        <w:t xml:space="preserve"> Lease</w:t>
      </w:r>
      <w:r w:rsidRPr="00A72FA0">
        <w:rPr>
          <w:rFonts w:asciiTheme="minorHAnsi" w:hAnsiTheme="minorHAnsi" w:cstheme="minorHAnsi"/>
        </w:rPr>
        <w:t xml:space="preserve"> Pricing Form is intended to contain all applicable charges.  If Attachment </w:t>
      </w:r>
      <w:r w:rsidR="00040018" w:rsidRPr="00A72FA0">
        <w:rPr>
          <w:rFonts w:asciiTheme="minorHAnsi" w:hAnsiTheme="minorHAnsi" w:cstheme="minorHAnsi"/>
        </w:rPr>
        <w:t>9</w:t>
      </w:r>
      <w:r w:rsidRPr="00A72FA0">
        <w:rPr>
          <w:rFonts w:asciiTheme="minorHAnsi" w:hAnsiTheme="minorHAnsi" w:cstheme="minorHAnsi"/>
        </w:rPr>
        <w:t xml:space="preserve"> does not contain all applicable charges and costs, the </w:t>
      </w:r>
      <w:r w:rsidR="008A4DAD">
        <w:rPr>
          <w:rFonts w:asciiTheme="minorHAnsi" w:hAnsiTheme="minorHAnsi" w:cstheme="minorHAnsi"/>
        </w:rPr>
        <w:t>Proposer</w:t>
      </w:r>
      <w:r w:rsidRPr="00A72FA0">
        <w:rPr>
          <w:rFonts w:asciiTheme="minorHAnsi" w:hAnsiTheme="minorHAnsi" w:cstheme="minorHAnsi"/>
        </w:rPr>
        <w:t xml:space="preserve"> must indicate any other applicable charges or costs in its response to this RFP.</w:t>
      </w:r>
    </w:p>
    <w:p w14:paraId="1DD3BEBF" w14:textId="77777777" w:rsidR="00E46BF7" w:rsidRDefault="00E46BF7" w:rsidP="00E46BF7"/>
    <w:p w14:paraId="45365BF7"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5172F4F6" w14:textId="77777777" w:rsidR="002C64BD" w:rsidRDefault="002C64BD" w:rsidP="00BD65B9">
      <w:pPr>
        <w:keepNext/>
        <w:ind w:left="720" w:hanging="720"/>
        <w:rPr>
          <w:b/>
          <w:bCs/>
        </w:rPr>
      </w:pPr>
    </w:p>
    <w:p w14:paraId="422C603A" w14:textId="77777777" w:rsidR="00173CFE" w:rsidRDefault="003E565D" w:rsidP="00173CFE">
      <w:pPr>
        <w:keepNext/>
        <w:ind w:left="720" w:hanging="720"/>
        <w:rPr>
          <w:b/>
          <w:bCs/>
        </w:rPr>
      </w:pPr>
      <w:r>
        <w:rPr>
          <w:b/>
          <w:bCs/>
        </w:rPr>
        <w:t>9</w:t>
      </w:r>
      <w:r w:rsidR="00173CFE">
        <w:rPr>
          <w:b/>
          <w:bCs/>
        </w:rPr>
        <w:t>.0</w:t>
      </w:r>
      <w:r w:rsidR="00173CFE">
        <w:rPr>
          <w:b/>
          <w:bCs/>
        </w:rPr>
        <w:tab/>
      </w:r>
      <w:r w:rsidR="00173CFE" w:rsidRPr="006E4406">
        <w:rPr>
          <w:b/>
          <w:bCs/>
        </w:rPr>
        <w:t>OFFER PERIOD</w:t>
      </w:r>
    </w:p>
    <w:p w14:paraId="3B746943" w14:textId="77777777" w:rsidR="00173CFE" w:rsidRDefault="00173CFE" w:rsidP="00173CFE">
      <w:pPr>
        <w:keepNext/>
        <w:ind w:left="720" w:hanging="720"/>
        <w:rPr>
          <w:b/>
          <w:bCs/>
        </w:rPr>
      </w:pPr>
    </w:p>
    <w:p w14:paraId="7BF70129" w14:textId="77777777"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D90AEE">
        <w:t>JBE</w:t>
      </w:r>
      <w:r w:rsidRPr="00FE488A">
        <w:t xml:space="preserve"> reserves the right to negotiate extensions to this period.</w:t>
      </w:r>
    </w:p>
    <w:p w14:paraId="4DF46938" w14:textId="77777777" w:rsidR="00173CFE" w:rsidRPr="009D1BBC" w:rsidRDefault="00173CFE" w:rsidP="00173CFE">
      <w:pPr>
        <w:pStyle w:val="ExhibitC2"/>
        <w:numPr>
          <w:ilvl w:val="0"/>
          <w:numId w:val="0"/>
        </w:numPr>
        <w:spacing w:before="120" w:after="120"/>
        <w:ind w:left="720"/>
        <w:rPr>
          <w:color w:val="000000" w:themeColor="text1"/>
        </w:rPr>
      </w:pPr>
    </w:p>
    <w:p w14:paraId="347575C4" w14:textId="77777777" w:rsidR="00BD65B9" w:rsidRDefault="003E565D" w:rsidP="00BD65B9">
      <w:pPr>
        <w:keepNext/>
        <w:ind w:left="720" w:hanging="720"/>
        <w:rPr>
          <w:b/>
          <w:bCs/>
        </w:rPr>
      </w:pPr>
      <w:r>
        <w:rPr>
          <w:b/>
          <w:bCs/>
        </w:rPr>
        <w:lastRenderedPageBreak/>
        <w:t>10</w:t>
      </w:r>
      <w:r w:rsidR="00173CFE">
        <w:rPr>
          <w:b/>
          <w:bCs/>
        </w:rPr>
        <w:t>.</w:t>
      </w:r>
      <w:r w:rsidR="00BD65B9">
        <w:rPr>
          <w:b/>
          <w:bCs/>
        </w:rPr>
        <w:t>0</w:t>
      </w:r>
      <w:r w:rsidR="00BD65B9">
        <w:rPr>
          <w:b/>
          <w:bCs/>
        </w:rPr>
        <w:tab/>
        <w:t>EVALUATION OF PROPOSALS</w:t>
      </w:r>
    </w:p>
    <w:p w14:paraId="1933B3AD" w14:textId="77777777" w:rsidR="00BD65B9" w:rsidRDefault="00BD65B9" w:rsidP="00BD65B9">
      <w:pPr>
        <w:keepNext/>
      </w:pPr>
    </w:p>
    <w:p w14:paraId="6F80B4A8" w14:textId="77777777"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379F95CE" w14:textId="77777777" w:rsidR="00AC44D4" w:rsidRDefault="00AC44D4" w:rsidP="00595822">
      <w:pPr>
        <w:keepNext/>
        <w:ind w:left="720"/>
      </w:pPr>
    </w:p>
    <w:p w14:paraId="0042D496" w14:textId="7CF81493" w:rsidR="00595822" w:rsidRDefault="00BD65B9" w:rsidP="00595822">
      <w:pPr>
        <w:keepNext/>
        <w:ind w:left="720"/>
      </w:pPr>
      <w:r>
        <w:t xml:space="preserve">The </w:t>
      </w:r>
      <w:r w:rsidR="00D90AEE">
        <w:t>J</w:t>
      </w:r>
      <w:r w:rsidR="008309B3">
        <w:t>udicial Council</w:t>
      </w:r>
      <w:r>
        <w:t xml:space="preserve"> will evaluate the proposals </w:t>
      </w:r>
      <w:r w:rsidR="00595822" w:rsidRPr="007962DC">
        <w:t xml:space="preserve">on a </w:t>
      </w:r>
      <w:r w:rsidR="005A0D92" w:rsidRPr="007962DC">
        <w:t>100-point</w:t>
      </w:r>
      <w:r w:rsidR="00595822" w:rsidRPr="007962DC">
        <w:t xml:space="preserve">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14:paraId="1EE21C51" w14:textId="77777777" w:rsidR="00AC606D" w:rsidRDefault="00AC606D" w:rsidP="00595822">
      <w:pPr>
        <w:keepNext/>
        <w:ind w:left="720"/>
      </w:pPr>
    </w:p>
    <w:p w14:paraId="36DC6494" w14:textId="4704CAC5" w:rsidR="00BD65B9" w:rsidRDefault="00AC606D" w:rsidP="00BD65B9">
      <w:pPr>
        <w:keepNext/>
        <w:ind w:left="720"/>
      </w:pPr>
      <w:r w:rsidRPr="001564A5">
        <w:rPr>
          <w:bCs/>
        </w:rPr>
        <w:t xml:space="preserve">If a contract will be awarded, the </w:t>
      </w:r>
      <w:r w:rsidR="00D90AEE">
        <w:rPr>
          <w:bCs/>
        </w:rPr>
        <w:t>J</w:t>
      </w:r>
      <w:r w:rsidR="008309B3">
        <w:rPr>
          <w:bCs/>
        </w:rPr>
        <w:t>udicial Council</w:t>
      </w:r>
      <w:r w:rsidRPr="001564A5">
        <w:rPr>
          <w:bCs/>
        </w:rPr>
        <w:t xml:space="preserve"> will post an intent to award notice at</w:t>
      </w:r>
      <w:r>
        <w:rPr>
          <w:bCs/>
        </w:rPr>
        <w:t xml:space="preserve"> </w:t>
      </w:r>
      <w:r w:rsidR="00333895" w:rsidRPr="00E77B3E">
        <w:rPr>
          <w:bCs/>
        </w:rPr>
        <w:t>http://www.courts.ca.gov/rfps.ht</w:t>
      </w:r>
      <w:r w:rsidR="00333895">
        <w:rPr>
          <w:bCs/>
        </w:rPr>
        <w:t xml:space="preserve">m. </w:t>
      </w:r>
    </w:p>
    <w:p w14:paraId="400B5204"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6A5E2379" w14:textId="77777777" w:rsidTr="003E4B31">
        <w:trPr>
          <w:trHeight w:val="485"/>
          <w:tblHeader/>
          <w:jc w:val="center"/>
        </w:trPr>
        <w:tc>
          <w:tcPr>
            <w:tcW w:w="4986" w:type="dxa"/>
            <w:shd w:val="clear" w:color="auto" w:fill="E6E6E6"/>
            <w:vAlign w:val="center"/>
          </w:tcPr>
          <w:p w14:paraId="0D562B8A" w14:textId="77777777" w:rsidR="00BD65B9" w:rsidRDefault="00BD65B9" w:rsidP="003E4B31">
            <w:pPr>
              <w:widowControl w:val="0"/>
              <w:tabs>
                <w:tab w:val="left" w:pos="6354"/>
              </w:tabs>
              <w:ind w:right="-18"/>
              <w:jc w:val="center"/>
              <w:rPr>
                <w:b/>
                <w:bCs/>
                <w:color w:val="000000"/>
              </w:rPr>
            </w:pPr>
            <w:r>
              <w:rPr>
                <w:b/>
                <w:bCs/>
                <w:color w:val="000000"/>
              </w:rPr>
              <w:t>C</w:t>
            </w:r>
            <w:r w:rsidR="00595822">
              <w:rPr>
                <w:b/>
                <w:bCs/>
                <w:color w:val="000000"/>
              </w:rPr>
              <w:t>RITERION</w:t>
            </w:r>
          </w:p>
          <w:p w14:paraId="3DD0F692" w14:textId="77777777" w:rsidR="003A4D99" w:rsidRDefault="003A4D99" w:rsidP="003E4B31">
            <w:pPr>
              <w:widowControl w:val="0"/>
              <w:tabs>
                <w:tab w:val="left" w:pos="6354"/>
              </w:tabs>
              <w:ind w:right="-18"/>
              <w:jc w:val="center"/>
              <w:rPr>
                <w:b/>
                <w:bCs/>
                <w:color w:val="000000"/>
              </w:rPr>
            </w:pPr>
          </w:p>
          <w:p w14:paraId="149003AD" w14:textId="43821B7D" w:rsidR="003A4D99" w:rsidRPr="00D77FEF" w:rsidRDefault="003A4D99" w:rsidP="003E4B31">
            <w:pPr>
              <w:widowControl w:val="0"/>
              <w:tabs>
                <w:tab w:val="left" w:pos="6354"/>
              </w:tabs>
              <w:ind w:right="-18"/>
              <w:jc w:val="center"/>
              <w:rPr>
                <w:b/>
                <w:bCs/>
                <w:color w:val="000000"/>
              </w:rPr>
            </w:pPr>
          </w:p>
        </w:tc>
        <w:tc>
          <w:tcPr>
            <w:tcW w:w="3192" w:type="dxa"/>
            <w:shd w:val="clear" w:color="auto" w:fill="E6E6E6"/>
            <w:vAlign w:val="center"/>
          </w:tcPr>
          <w:p w14:paraId="73E9C602" w14:textId="77777777" w:rsidR="00BD65B9" w:rsidRPr="00D77FEF" w:rsidRDefault="00020D77"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14:paraId="16771691" w14:textId="77777777" w:rsidTr="003E4B31">
        <w:trPr>
          <w:trHeight w:val="668"/>
          <w:jc w:val="center"/>
        </w:trPr>
        <w:tc>
          <w:tcPr>
            <w:tcW w:w="4986" w:type="dxa"/>
            <w:vAlign w:val="center"/>
          </w:tcPr>
          <w:p w14:paraId="78B88C83" w14:textId="3501A84E" w:rsidR="009C30E8" w:rsidRDefault="009C30E8" w:rsidP="009C30E8">
            <w:pPr>
              <w:keepNext/>
              <w:spacing w:after="60"/>
              <w:ind w:left="144"/>
              <w:rPr>
                <w:rFonts w:asciiTheme="minorHAnsi" w:hAnsiTheme="minorHAnsi" w:cstheme="minorHAnsi"/>
                <w:b/>
                <w:u w:val="single"/>
              </w:rPr>
            </w:pPr>
            <w:r>
              <w:rPr>
                <w:rFonts w:asciiTheme="minorHAnsi" w:hAnsiTheme="minorHAnsi" w:cstheme="minorHAnsi"/>
                <w:b/>
                <w:u w:val="single"/>
              </w:rPr>
              <w:t xml:space="preserve">Leasing </w:t>
            </w:r>
            <w:r w:rsidR="00804727">
              <w:rPr>
                <w:rFonts w:asciiTheme="minorHAnsi" w:hAnsiTheme="minorHAnsi" w:cstheme="minorHAnsi"/>
                <w:b/>
                <w:u w:val="single"/>
              </w:rPr>
              <w:t xml:space="preserve">and Maintenance </w:t>
            </w:r>
            <w:r>
              <w:rPr>
                <w:rFonts w:asciiTheme="minorHAnsi" w:hAnsiTheme="minorHAnsi" w:cstheme="minorHAnsi"/>
                <w:b/>
                <w:u w:val="single"/>
              </w:rPr>
              <w:t>Capabilities and Qualifications:</w:t>
            </w:r>
          </w:p>
          <w:p w14:paraId="5AF36451" w14:textId="475E538E" w:rsidR="009C30E8" w:rsidRDefault="009C30E8" w:rsidP="009C30E8">
            <w:pPr>
              <w:spacing w:after="60"/>
              <w:ind w:left="144"/>
              <w:rPr>
                <w:rFonts w:asciiTheme="minorHAnsi" w:hAnsiTheme="minorHAnsi" w:cstheme="minorHAnsi"/>
              </w:rPr>
            </w:pPr>
            <w:r>
              <w:rPr>
                <w:rFonts w:asciiTheme="minorHAnsi" w:hAnsiTheme="minorHAnsi" w:cstheme="minorHAnsi"/>
              </w:rPr>
              <w:t>Proposer’s demonstrated ability to meet the Vehicle Leasing Requirements</w:t>
            </w:r>
            <w:r w:rsidR="00804727">
              <w:rPr>
                <w:rFonts w:asciiTheme="minorHAnsi" w:hAnsiTheme="minorHAnsi" w:cstheme="minorHAnsi"/>
              </w:rPr>
              <w:t xml:space="preserve"> and</w:t>
            </w:r>
            <w:r>
              <w:rPr>
                <w:rFonts w:asciiTheme="minorHAnsi" w:hAnsiTheme="minorHAnsi" w:cstheme="minorHAnsi"/>
              </w:rPr>
              <w:t xml:space="preserve"> Fleet Vehicle Management Requirements</w:t>
            </w:r>
            <w:r w:rsidR="00804727">
              <w:rPr>
                <w:rFonts w:asciiTheme="minorHAnsi" w:hAnsiTheme="minorHAnsi" w:cstheme="minorHAnsi"/>
              </w:rPr>
              <w:t xml:space="preserve"> </w:t>
            </w:r>
            <w:r>
              <w:rPr>
                <w:rFonts w:asciiTheme="minorHAnsi" w:hAnsiTheme="minorHAnsi" w:cstheme="minorHAnsi"/>
              </w:rPr>
              <w:t>for all JBEs.</w:t>
            </w:r>
          </w:p>
          <w:p w14:paraId="3883D6C3" w14:textId="5C25E392" w:rsidR="00BD65B9" w:rsidRPr="00A00C4E" w:rsidRDefault="00BD65B9" w:rsidP="003E4B31">
            <w:pPr>
              <w:widowControl w:val="0"/>
              <w:rPr>
                <w:bCs/>
                <w:i/>
              </w:rPr>
            </w:pPr>
          </w:p>
        </w:tc>
        <w:tc>
          <w:tcPr>
            <w:tcW w:w="3192" w:type="dxa"/>
            <w:vAlign w:val="center"/>
          </w:tcPr>
          <w:p w14:paraId="34D2CFB5" w14:textId="5EC58FAE" w:rsidR="00BD65B9" w:rsidRPr="00A00C4E" w:rsidRDefault="009C30E8" w:rsidP="003E4B31">
            <w:pPr>
              <w:widowControl w:val="0"/>
              <w:tabs>
                <w:tab w:val="left" w:pos="2178"/>
              </w:tabs>
              <w:jc w:val="center"/>
              <w:rPr>
                <w:b/>
                <w:bCs/>
                <w:color w:val="000000"/>
              </w:rPr>
            </w:pPr>
            <w:r>
              <w:rPr>
                <w:bCs/>
                <w:i/>
                <w:color w:val="FF0000"/>
              </w:rPr>
              <w:t>25</w:t>
            </w:r>
          </w:p>
        </w:tc>
      </w:tr>
      <w:tr w:rsidR="00BD65B9" w:rsidRPr="003B7ABC" w14:paraId="78FBBF07" w14:textId="77777777" w:rsidTr="003E4B31">
        <w:trPr>
          <w:trHeight w:val="647"/>
          <w:jc w:val="center"/>
        </w:trPr>
        <w:tc>
          <w:tcPr>
            <w:tcW w:w="4986" w:type="dxa"/>
            <w:vAlign w:val="center"/>
          </w:tcPr>
          <w:p w14:paraId="2C1B2A7D" w14:textId="77777777" w:rsidR="009C30E8" w:rsidRDefault="009C30E8" w:rsidP="009C30E8">
            <w:pPr>
              <w:keepNext/>
              <w:spacing w:after="60"/>
              <w:ind w:left="144"/>
              <w:rPr>
                <w:rFonts w:asciiTheme="minorHAnsi" w:hAnsiTheme="minorHAnsi" w:cstheme="minorHAnsi"/>
                <w:b/>
                <w:u w:val="single"/>
              </w:rPr>
            </w:pPr>
            <w:r>
              <w:rPr>
                <w:rFonts w:asciiTheme="minorHAnsi" w:hAnsiTheme="minorHAnsi" w:cstheme="minorHAnsi"/>
                <w:b/>
                <w:u w:val="single"/>
              </w:rPr>
              <w:t>Experience of Company:</w:t>
            </w:r>
          </w:p>
          <w:p w14:paraId="71A97AE9" w14:textId="1DE3B8B7" w:rsidR="00BD65B9" w:rsidRPr="00A00C4E" w:rsidRDefault="009C30E8" w:rsidP="009C30E8">
            <w:pPr>
              <w:widowControl w:val="0"/>
              <w:rPr>
                <w:bCs/>
                <w:i/>
              </w:rPr>
            </w:pPr>
            <w:r>
              <w:rPr>
                <w:rFonts w:asciiTheme="minorHAnsi" w:hAnsiTheme="minorHAnsi" w:cstheme="minorHAnsi"/>
              </w:rPr>
              <w:t xml:space="preserve">Demonstrated experience of the </w:t>
            </w:r>
            <w:r w:rsidR="008A4DAD">
              <w:rPr>
                <w:rFonts w:asciiTheme="minorHAnsi" w:hAnsiTheme="minorHAnsi" w:cstheme="minorHAnsi"/>
              </w:rPr>
              <w:t>Proposer</w:t>
            </w:r>
            <w:r>
              <w:rPr>
                <w:rFonts w:asciiTheme="minorHAnsi" w:hAnsiTheme="minorHAnsi" w:cstheme="minorHAnsi"/>
              </w:rPr>
              <w:t xml:space="preserve"> and its key staff in relation to the scope and quality of service provided to customers in the past.</w:t>
            </w:r>
          </w:p>
        </w:tc>
        <w:tc>
          <w:tcPr>
            <w:tcW w:w="3192" w:type="dxa"/>
            <w:vAlign w:val="center"/>
          </w:tcPr>
          <w:p w14:paraId="0DDD2C5E" w14:textId="1BAE7D63" w:rsidR="00BD65B9" w:rsidRPr="00A00C4E" w:rsidRDefault="009C30E8" w:rsidP="003E4B31">
            <w:pPr>
              <w:widowControl w:val="0"/>
              <w:tabs>
                <w:tab w:val="left" w:pos="2178"/>
              </w:tabs>
              <w:jc w:val="center"/>
              <w:rPr>
                <w:b/>
                <w:bCs/>
                <w:color w:val="000000"/>
              </w:rPr>
            </w:pPr>
            <w:r>
              <w:rPr>
                <w:bCs/>
                <w:i/>
                <w:color w:val="FF0000"/>
              </w:rPr>
              <w:t>20</w:t>
            </w:r>
          </w:p>
        </w:tc>
      </w:tr>
      <w:tr w:rsidR="00BD65B9" w:rsidRPr="003B7ABC" w14:paraId="262745B3" w14:textId="77777777" w:rsidTr="003E4B31">
        <w:trPr>
          <w:trHeight w:val="647"/>
          <w:jc w:val="center"/>
        </w:trPr>
        <w:tc>
          <w:tcPr>
            <w:tcW w:w="4986" w:type="dxa"/>
            <w:vAlign w:val="center"/>
          </w:tcPr>
          <w:p w14:paraId="2F4513D7" w14:textId="369D69C7" w:rsidR="009C30E8" w:rsidRDefault="00595822" w:rsidP="009C30E8">
            <w:pPr>
              <w:keepNext/>
              <w:keepLines/>
              <w:spacing w:after="60"/>
              <w:rPr>
                <w:rFonts w:asciiTheme="minorHAnsi" w:hAnsiTheme="minorHAnsi" w:cstheme="minorHAnsi"/>
                <w:b/>
                <w:u w:val="single"/>
              </w:rPr>
            </w:pPr>
            <w:r w:rsidRPr="00A00C4E">
              <w:rPr>
                <w:i/>
                <w:color w:val="FF0000"/>
              </w:rPr>
              <w:t xml:space="preserve"> </w:t>
            </w:r>
            <w:r w:rsidR="009C30E8">
              <w:rPr>
                <w:rFonts w:asciiTheme="minorHAnsi" w:hAnsiTheme="minorHAnsi" w:cstheme="minorHAnsi"/>
                <w:b/>
                <w:u w:val="single"/>
              </w:rPr>
              <w:t>Reasonableness of Cost:</w:t>
            </w:r>
          </w:p>
          <w:p w14:paraId="6CDC682D" w14:textId="44321374" w:rsidR="00BD65B9" w:rsidRPr="00A00C4E" w:rsidRDefault="009C30E8" w:rsidP="009C30E8">
            <w:pPr>
              <w:widowControl w:val="0"/>
              <w:rPr>
                <w:bCs/>
                <w:i/>
              </w:rPr>
            </w:pPr>
            <w:r>
              <w:rPr>
                <w:rFonts w:asciiTheme="minorHAnsi" w:hAnsiTheme="minorHAnsi" w:cstheme="minorHAnsi"/>
              </w:rPr>
              <w:t xml:space="preserve">The cost evaluation will be rated using the pricing spreadsheets from </w:t>
            </w:r>
            <w:r>
              <w:t xml:space="preserve">Attachment </w:t>
            </w:r>
            <w:r w:rsidR="00D201E3">
              <w:t>9</w:t>
            </w:r>
            <w:r>
              <w:rPr>
                <w:rFonts w:asciiTheme="minorHAnsi" w:hAnsiTheme="minorHAnsi" w:cstheme="minorHAnsi"/>
              </w:rPr>
              <w:t xml:space="preserve">.  All of </w:t>
            </w:r>
            <w:r w:rsidR="008A4DAD">
              <w:rPr>
                <w:rFonts w:asciiTheme="minorHAnsi" w:hAnsiTheme="minorHAnsi" w:cstheme="minorHAnsi"/>
              </w:rPr>
              <w:t>Proposer</w:t>
            </w:r>
            <w:r>
              <w:rPr>
                <w:rFonts w:asciiTheme="minorHAnsi" w:hAnsiTheme="minorHAnsi" w:cstheme="minorHAnsi"/>
              </w:rPr>
              <w:t>’s applicable charges and costs should be reflected in the pricing contained in the pricing spreadsheets.</w:t>
            </w:r>
          </w:p>
        </w:tc>
        <w:tc>
          <w:tcPr>
            <w:tcW w:w="3192" w:type="dxa"/>
            <w:vAlign w:val="center"/>
          </w:tcPr>
          <w:p w14:paraId="5E957145" w14:textId="21039E33" w:rsidR="00BD65B9" w:rsidRPr="00A00C4E" w:rsidRDefault="009C30E8" w:rsidP="003E4B31">
            <w:pPr>
              <w:widowControl w:val="0"/>
              <w:jc w:val="center"/>
              <w:rPr>
                <w:b/>
                <w:bCs/>
                <w:color w:val="000000"/>
              </w:rPr>
            </w:pPr>
            <w:r>
              <w:rPr>
                <w:bCs/>
                <w:i/>
                <w:color w:val="FF0000"/>
              </w:rPr>
              <w:t>35</w:t>
            </w:r>
          </w:p>
        </w:tc>
      </w:tr>
      <w:tr w:rsidR="00BD65B9" w:rsidRPr="003B7ABC" w14:paraId="329DAF7B" w14:textId="77777777" w:rsidTr="003E4B31">
        <w:trPr>
          <w:trHeight w:val="539"/>
          <w:jc w:val="center"/>
        </w:trPr>
        <w:tc>
          <w:tcPr>
            <w:tcW w:w="4986" w:type="dxa"/>
            <w:vAlign w:val="center"/>
          </w:tcPr>
          <w:p w14:paraId="1DCCEF43" w14:textId="77777777" w:rsidR="00BD65B9" w:rsidRPr="00D201E3" w:rsidRDefault="009C30E8" w:rsidP="003E4B31">
            <w:pPr>
              <w:widowControl w:val="0"/>
              <w:ind w:right="576"/>
              <w:rPr>
                <w:b/>
                <w:bCs/>
                <w:iCs/>
                <w:u w:val="single"/>
              </w:rPr>
            </w:pPr>
            <w:r w:rsidRPr="00D201E3">
              <w:rPr>
                <w:b/>
                <w:bCs/>
                <w:iCs/>
                <w:u w:val="single"/>
              </w:rPr>
              <w:t>Telematics Program:</w:t>
            </w:r>
          </w:p>
          <w:p w14:paraId="4BA9B181" w14:textId="5E0E7578" w:rsidR="009C30E8" w:rsidRPr="00542722" w:rsidRDefault="00DA2DE2" w:rsidP="003E4B31">
            <w:pPr>
              <w:widowControl w:val="0"/>
              <w:ind w:right="576"/>
              <w:rPr>
                <w:iCs/>
              </w:rPr>
            </w:pPr>
            <w:r>
              <w:rPr>
                <w:iCs/>
              </w:rPr>
              <w:t>Proposers’</w:t>
            </w:r>
            <w:r w:rsidR="009C30E8">
              <w:rPr>
                <w:iCs/>
              </w:rPr>
              <w:t xml:space="preserve"> ability to provi</w:t>
            </w:r>
            <w:r w:rsidR="00542722">
              <w:rPr>
                <w:iCs/>
              </w:rPr>
              <w:t xml:space="preserve">de a telematics program. </w:t>
            </w:r>
          </w:p>
        </w:tc>
        <w:tc>
          <w:tcPr>
            <w:tcW w:w="3192" w:type="dxa"/>
            <w:vAlign w:val="center"/>
          </w:tcPr>
          <w:p w14:paraId="7A874637" w14:textId="280317A7" w:rsidR="00BD65B9" w:rsidRPr="00A00C4E" w:rsidRDefault="009C30E8" w:rsidP="003E4B31">
            <w:pPr>
              <w:widowControl w:val="0"/>
              <w:jc w:val="center"/>
              <w:rPr>
                <w:b/>
                <w:bCs/>
                <w:color w:val="000000"/>
              </w:rPr>
            </w:pPr>
            <w:r>
              <w:rPr>
                <w:bCs/>
                <w:i/>
                <w:color w:val="FF0000"/>
              </w:rPr>
              <w:t>5</w:t>
            </w:r>
          </w:p>
        </w:tc>
      </w:tr>
      <w:tr w:rsidR="00595822" w:rsidRPr="003B7ABC" w14:paraId="1FE78355" w14:textId="77777777" w:rsidTr="003E4B31">
        <w:trPr>
          <w:trHeight w:val="539"/>
          <w:jc w:val="center"/>
        </w:trPr>
        <w:tc>
          <w:tcPr>
            <w:tcW w:w="4986" w:type="dxa"/>
            <w:vAlign w:val="center"/>
          </w:tcPr>
          <w:p w14:paraId="6661D321" w14:textId="0F5D9822" w:rsidR="00595822" w:rsidRPr="00A00C4E" w:rsidRDefault="009C30E8" w:rsidP="003E4B31">
            <w:pPr>
              <w:widowControl w:val="0"/>
              <w:ind w:right="576"/>
              <w:rPr>
                <w:i/>
                <w:color w:val="FF0000"/>
              </w:rPr>
            </w:pPr>
            <w:r>
              <w:rPr>
                <w:rFonts w:asciiTheme="minorHAnsi" w:hAnsiTheme="minorHAnsi" w:cstheme="minorHAnsi"/>
                <w:b/>
                <w:u w:val="single"/>
              </w:rPr>
              <w:t>Acceptance of Attachment 2, Master Agreement Terms and Conditions</w:t>
            </w:r>
          </w:p>
        </w:tc>
        <w:tc>
          <w:tcPr>
            <w:tcW w:w="3192" w:type="dxa"/>
            <w:vAlign w:val="center"/>
          </w:tcPr>
          <w:p w14:paraId="51ED83D6" w14:textId="42EDEB7B" w:rsidR="00595822" w:rsidRPr="00A00C4E" w:rsidRDefault="009C30E8" w:rsidP="003E4B31">
            <w:pPr>
              <w:widowControl w:val="0"/>
              <w:jc w:val="center"/>
              <w:rPr>
                <w:b/>
                <w:bCs/>
                <w:color w:val="000000"/>
              </w:rPr>
            </w:pPr>
            <w:r>
              <w:rPr>
                <w:bCs/>
                <w:i/>
                <w:color w:val="FF0000"/>
              </w:rPr>
              <w:t>12</w:t>
            </w:r>
          </w:p>
        </w:tc>
      </w:tr>
      <w:tr w:rsidR="00BD65B9" w:rsidRPr="003B7ABC" w14:paraId="1181528B" w14:textId="77777777" w:rsidTr="003E4B31">
        <w:trPr>
          <w:trHeight w:val="520"/>
          <w:jc w:val="center"/>
        </w:trPr>
        <w:tc>
          <w:tcPr>
            <w:tcW w:w="4986" w:type="dxa"/>
            <w:vAlign w:val="center"/>
          </w:tcPr>
          <w:p w14:paraId="0FA61E83" w14:textId="37F46A43" w:rsidR="00BD65B9" w:rsidRPr="00A00C4E" w:rsidRDefault="009C30E8" w:rsidP="003E4B31">
            <w:pPr>
              <w:widowControl w:val="0"/>
              <w:rPr>
                <w:bCs/>
                <w:i/>
              </w:rPr>
            </w:pPr>
            <w:r>
              <w:rPr>
                <w:rFonts w:asciiTheme="minorHAnsi" w:hAnsiTheme="minorHAnsi" w:cstheme="minorHAnsi"/>
                <w:u w:val="single"/>
              </w:rPr>
              <w:t>Disabled Veterans Business Enterprise (“DVBE”) Incentive</w:t>
            </w:r>
          </w:p>
        </w:tc>
        <w:tc>
          <w:tcPr>
            <w:tcW w:w="3192" w:type="dxa"/>
            <w:vAlign w:val="center"/>
          </w:tcPr>
          <w:p w14:paraId="72ED37C4" w14:textId="71C544FC" w:rsidR="00BD65B9" w:rsidRPr="00A00C4E" w:rsidRDefault="009C30E8" w:rsidP="003E4B31">
            <w:pPr>
              <w:widowControl w:val="0"/>
              <w:jc w:val="center"/>
              <w:rPr>
                <w:b/>
                <w:bCs/>
                <w:color w:val="000000"/>
              </w:rPr>
            </w:pPr>
            <w:r>
              <w:rPr>
                <w:bCs/>
                <w:i/>
                <w:color w:val="FF0000"/>
              </w:rPr>
              <w:t>3</w:t>
            </w:r>
          </w:p>
        </w:tc>
      </w:tr>
    </w:tbl>
    <w:p w14:paraId="2948472F" w14:textId="77777777" w:rsidR="00C37FF7" w:rsidRDefault="00C37FF7"/>
    <w:p w14:paraId="54DFA1C0" w14:textId="77777777" w:rsidR="006562BF" w:rsidRPr="005E0EE1" w:rsidRDefault="003E565D" w:rsidP="006562BF">
      <w:pPr>
        <w:widowControl w:val="0"/>
        <w:ind w:left="720" w:hanging="720"/>
        <w:rPr>
          <w:b/>
          <w:bCs/>
        </w:rPr>
      </w:pPr>
      <w:r>
        <w:rPr>
          <w:b/>
          <w:bCs/>
        </w:rPr>
        <w:t>11</w:t>
      </w:r>
      <w:r w:rsidR="006562BF" w:rsidRPr="005E0EE1">
        <w:rPr>
          <w:b/>
          <w:bCs/>
        </w:rPr>
        <w:t>.0</w:t>
      </w:r>
      <w:r w:rsidR="006562BF" w:rsidRPr="005E0EE1">
        <w:rPr>
          <w:b/>
          <w:bCs/>
        </w:rPr>
        <w:tab/>
      </w:r>
      <w:r w:rsidR="006562BF">
        <w:rPr>
          <w:b/>
          <w:bCs/>
        </w:rPr>
        <w:t>INTERVIEWS</w:t>
      </w:r>
    </w:p>
    <w:p w14:paraId="224D2E20" w14:textId="77777777" w:rsidR="00FA6747" w:rsidRDefault="00FA6747" w:rsidP="00A66B5A">
      <w:pPr>
        <w:widowControl w:val="0"/>
        <w:ind w:left="720"/>
      </w:pPr>
    </w:p>
    <w:p w14:paraId="05EF4045" w14:textId="59981123" w:rsidR="006562BF" w:rsidRDefault="006562BF" w:rsidP="00A66B5A">
      <w:pPr>
        <w:widowControl w:val="0"/>
        <w:ind w:left="720"/>
        <w:rPr>
          <w:color w:val="FF0000"/>
        </w:rPr>
      </w:pPr>
      <w:r>
        <w:t xml:space="preserve">The </w:t>
      </w:r>
      <w:r w:rsidR="00D90AEE">
        <w:t>J</w:t>
      </w:r>
      <w:r w:rsidR="008A4DAD">
        <w:t>udicial Council</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D90AEE">
        <w:t>J</w:t>
      </w:r>
      <w:r w:rsidR="008A4DAD">
        <w:t>udicial Council</w:t>
      </w:r>
      <w:r>
        <w:t xml:space="preserve">’s offices.  The </w:t>
      </w:r>
      <w:r w:rsidR="00D90AEE">
        <w:t>J</w:t>
      </w:r>
      <w:r w:rsidR="008A4DAD">
        <w:t>udicial Council</w:t>
      </w:r>
      <w:r>
        <w:t xml:space="preserve"> will not </w:t>
      </w:r>
      <w:r>
        <w:lastRenderedPageBreak/>
        <w:t xml:space="preserve">reimburse </w:t>
      </w:r>
      <w:r w:rsidR="00A66B5A">
        <w:t>Proposers</w:t>
      </w:r>
      <w:r>
        <w:t xml:space="preserve"> for any costs incurred in traveling to or from the interview location.  </w:t>
      </w:r>
      <w:r w:rsidRPr="005E0EE1">
        <w:t xml:space="preserve">The </w:t>
      </w:r>
      <w:r w:rsidR="00D90AEE">
        <w:t>J</w:t>
      </w:r>
      <w:r w:rsidR="008A4DAD">
        <w:t>udicial Council</w:t>
      </w:r>
      <w:r w:rsidRPr="005E0EE1">
        <w:t xml:space="preserve"> will notify</w:t>
      </w:r>
      <w:r>
        <w:t xml:space="preserve"> eligible </w:t>
      </w:r>
      <w:r w:rsidR="00AD59DB">
        <w:t>P</w:t>
      </w:r>
      <w:r>
        <w:t>roposers</w:t>
      </w:r>
      <w:r w:rsidRPr="005E0EE1">
        <w:t xml:space="preserve"> regarding interview arrangements</w:t>
      </w:r>
      <w:r w:rsidRPr="005E0EE1">
        <w:rPr>
          <w:color w:val="FF0000"/>
        </w:rPr>
        <w:t>.</w:t>
      </w:r>
    </w:p>
    <w:p w14:paraId="468144D9" w14:textId="77777777" w:rsidR="006562BF" w:rsidRPr="00D25D02" w:rsidRDefault="006562BF" w:rsidP="006562BF">
      <w:pPr>
        <w:ind w:left="720"/>
        <w:rPr>
          <w:sz w:val="20"/>
          <w:szCs w:val="20"/>
        </w:rPr>
      </w:pPr>
    </w:p>
    <w:p w14:paraId="683B11FF" w14:textId="77777777" w:rsidR="006562BF" w:rsidRPr="005E0EE1" w:rsidRDefault="002E543F" w:rsidP="006562BF">
      <w:pPr>
        <w:keepNext/>
        <w:ind w:left="720" w:hanging="720"/>
        <w:rPr>
          <w:b/>
          <w:bCs/>
        </w:rPr>
      </w:pPr>
      <w:r>
        <w:rPr>
          <w:b/>
          <w:bCs/>
        </w:rPr>
        <w:t>1</w:t>
      </w:r>
      <w:r w:rsidR="003E565D">
        <w:rPr>
          <w:b/>
          <w:bCs/>
        </w:rPr>
        <w:t>2</w:t>
      </w:r>
      <w:r w:rsidR="006562BF" w:rsidRPr="005E0EE1">
        <w:rPr>
          <w:b/>
          <w:bCs/>
        </w:rPr>
        <w:t>.0</w:t>
      </w:r>
      <w:r w:rsidR="006562BF" w:rsidRPr="005E0EE1">
        <w:rPr>
          <w:b/>
          <w:bCs/>
        </w:rPr>
        <w:tab/>
        <w:t>CONFIDENTIAL OR PROPRIETARY INFORMATION</w:t>
      </w:r>
    </w:p>
    <w:p w14:paraId="3D2E4352" w14:textId="77777777" w:rsidR="006562BF" w:rsidRPr="00E46BDC" w:rsidRDefault="006562BF" w:rsidP="006562BF">
      <w:pPr>
        <w:pStyle w:val="RFPA"/>
        <w:keepNext/>
        <w:numPr>
          <w:ilvl w:val="0"/>
          <w:numId w:val="0"/>
        </w:numPr>
        <w:ind w:left="720" w:hanging="720"/>
        <w:rPr>
          <w:sz w:val="20"/>
          <w:szCs w:val="20"/>
        </w:rPr>
      </w:pPr>
    </w:p>
    <w:p w14:paraId="32D978E8" w14:textId="30870649" w:rsidR="00463019" w:rsidRDefault="00FC1ABD" w:rsidP="00CF1B9B">
      <w:pPr>
        <w:pStyle w:val="BodyTextIndent"/>
        <w:spacing w:after="240"/>
        <w:ind w:left="720"/>
      </w:pPr>
      <w:r w:rsidRPr="00FC1ABD">
        <w:rPr>
          <w:b/>
          <w:caps/>
        </w:rPr>
        <w:t xml:space="preserve">Proposals are subject to disclosure </w:t>
      </w:r>
      <w:r w:rsidR="00285A84" w:rsidRPr="00CC03F5">
        <w:rPr>
          <w:b/>
          <w:caps/>
        </w:rPr>
        <w:t>TO THIRD PARTIES</w:t>
      </w:r>
      <w:r w:rsidR="009217AC">
        <w:rPr>
          <w:b/>
          <w:caps/>
        </w:rPr>
        <w:t xml:space="preserve"> AND MEMBERS OF THE PUBLIC</w:t>
      </w:r>
      <w:r w:rsidR="00285A84" w:rsidRPr="00CC03F5">
        <w:rPr>
          <w:b/>
          <w:caps/>
        </w:rPr>
        <w:t xml:space="preserve"> </w:t>
      </w:r>
      <w:r w:rsidRPr="00CC03F5">
        <w:rPr>
          <w:b/>
          <w:caps/>
        </w:rPr>
        <w:t xml:space="preserve">pursuant to applicable </w:t>
      </w:r>
      <w:r w:rsidR="00A662B2" w:rsidRPr="00CC03F5">
        <w:rPr>
          <w:b/>
          <w:caps/>
        </w:rPr>
        <w:t xml:space="preserve">LAWS, INCLUDING PUBLIC DISCLOSURE PURSUANT TO </w:t>
      </w:r>
      <w:r w:rsidRPr="00CC03F5">
        <w:rPr>
          <w:b/>
          <w:caps/>
          <w:color w:val="000000" w:themeColor="text1"/>
        </w:rPr>
        <w:t>rule 10.500 of the California Rules of Court</w:t>
      </w:r>
      <w:hyperlink w:history="1"/>
      <w:r w:rsidRPr="00CC03F5">
        <w:rPr>
          <w:b/>
          <w:caps/>
          <w:color w:val="000000" w:themeColor="text1"/>
        </w:rPr>
        <w:t>.</w:t>
      </w:r>
      <w:r w:rsidR="008D0654" w:rsidRPr="00CC03F5">
        <w:rPr>
          <w:color w:val="000000" w:themeColor="text1"/>
        </w:rPr>
        <w:t xml:space="preserve"> </w:t>
      </w:r>
      <w:r w:rsidR="00A662B2" w:rsidRPr="00CC03F5">
        <w:rPr>
          <w:color w:val="000000" w:themeColor="text1"/>
        </w:rPr>
        <w:t>Except as required by law, t</w:t>
      </w:r>
      <w:r w:rsidR="002B6580" w:rsidRPr="00CC03F5">
        <w:rPr>
          <w:color w:val="000000" w:themeColor="text1"/>
        </w:rPr>
        <w:t xml:space="preserve">he </w:t>
      </w:r>
      <w:r w:rsidR="008A4DAD">
        <w:rPr>
          <w:color w:val="000000" w:themeColor="text1"/>
        </w:rPr>
        <w:t xml:space="preserve">Judicial Council </w:t>
      </w:r>
      <w:r w:rsidR="002B6580" w:rsidRPr="00CC03F5">
        <w:rPr>
          <w:color w:val="000000" w:themeColor="text1"/>
        </w:rPr>
        <w:t xml:space="preserve">will not disclose </w:t>
      </w:r>
      <w:r w:rsidR="006C1D3B" w:rsidRPr="00CC03F5">
        <w:rPr>
          <w:color w:val="000000" w:themeColor="text1"/>
        </w:rPr>
        <w:t>(</w:t>
      </w:r>
      <w:proofErr w:type="spellStart"/>
      <w:r w:rsidR="006C1D3B" w:rsidRPr="00CC03F5">
        <w:rPr>
          <w:color w:val="000000" w:themeColor="text1"/>
        </w:rPr>
        <w:t>i</w:t>
      </w:r>
      <w:proofErr w:type="spellEnd"/>
      <w:r w:rsidR="006C1D3B" w:rsidRPr="00CC03F5">
        <w:rPr>
          <w:color w:val="000000" w:themeColor="text1"/>
        </w:rPr>
        <w:t xml:space="preserve">) social security numbers, or (ii) </w:t>
      </w:r>
      <w:r w:rsidR="002B6580" w:rsidRPr="00CC03F5">
        <w:rPr>
          <w:rFonts w:cs="Arial"/>
          <w:spacing w:val="-3"/>
        </w:rPr>
        <w:t>balance sheets or income statements</w:t>
      </w:r>
      <w:r w:rsidR="002B6580" w:rsidRPr="00CC03F5">
        <w:rPr>
          <w:color w:val="000000" w:themeColor="text1"/>
        </w:rPr>
        <w:t xml:space="preserve"> submitted by a Proposer that is not a publicly-traded corporation.</w:t>
      </w:r>
      <w:r w:rsidR="002B6580" w:rsidRPr="00CC03F5">
        <w:t xml:space="preserve"> All other information in p</w:t>
      </w:r>
      <w:r w:rsidR="00463019" w:rsidRPr="00CC03F5">
        <w:t xml:space="preserve">roposals </w:t>
      </w:r>
      <w:r w:rsidR="00A662B2" w:rsidRPr="00CC03F5">
        <w:t xml:space="preserve">may </w:t>
      </w:r>
      <w:r w:rsidR="00463019" w:rsidRPr="00CC03F5">
        <w:t>be disclosed in response to applicable public records requests</w:t>
      </w:r>
      <w:r w:rsidR="00A662B2" w:rsidRPr="00CC03F5">
        <w:t>, or as otherwise required by law</w:t>
      </w:r>
      <w:r w:rsidR="00463019" w:rsidRPr="00CC03F5">
        <w:t xml:space="preserve">.  Such disclosure </w:t>
      </w:r>
      <w:r w:rsidR="00A662B2" w:rsidRPr="00CC03F5">
        <w:t>may</w:t>
      </w:r>
      <w:r w:rsidR="00A662B2">
        <w:t xml:space="preserve"> </w:t>
      </w:r>
      <w:r w:rsidR="00463019">
        <w:t>be made regardless of whether the proposal (or portions thereof) is marked “confidential,” “proprietary,”</w:t>
      </w:r>
      <w:r w:rsidR="009217AC">
        <w:t xml:space="preserve"> “copyright ©</w:t>
      </w:r>
      <w:r w:rsidR="008D34C9">
        <w:t>,</w:t>
      </w:r>
      <w:r w:rsidR="009217AC">
        <w:t>”</w:t>
      </w:r>
      <w:r w:rsidR="00463019">
        <w:t xml:space="preserve"> </w:t>
      </w:r>
      <w:r w:rsidR="00254CFA">
        <w:t xml:space="preserve">or otherwise, </w:t>
      </w:r>
      <w:r w:rsidR="00463019">
        <w:t xml:space="preserve">and regardless of </w:t>
      </w:r>
      <w:r w:rsidR="0027498F">
        <w:t>any statement in the proposal (a</w:t>
      </w:r>
      <w:r w:rsidR="00463019">
        <w:t xml:space="preserve">) purporting to limit the </w:t>
      </w:r>
      <w:r w:rsidR="008A4DAD">
        <w:rPr>
          <w:color w:val="000000" w:themeColor="text1"/>
        </w:rPr>
        <w:t>Judicial Council</w:t>
      </w:r>
      <w:r w:rsidR="00463019">
        <w:t>’s right to disclose inf</w:t>
      </w:r>
      <w:r w:rsidR="0027498F">
        <w:t>ormation in the proposal, or (b</w:t>
      </w:r>
      <w:r w:rsidR="00463019">
        <w:t xml:space="preserve">) requiring the </w:t>
      </w:r>
      <w:r w:rsidR="008A4DAD">
        <w:rPr>
          <w:color w:val="000000" w:themeColor="text1"/>
        </w:rPr>
        <w:t>Judicial Council</w:t>
      </w:r>
      <w:r w:rsidR="00463019">
        <w:t xml:space="preserve"> 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9217AC" w:rsidRPr="009217AC">
        <w:t xml:space="preserve">Submission of any proposal pursuant to this RFP constitutes acknowledgment and consent by the </w:t>
      </w:r>
      <w:r w:rsidR="008D34C9">
        <w:t>P</w:t>
      </w:r>
      <w:r w:rsidR="009217AC" w:rsidRPr="009217AC">
        <w:t xml:space="preserve">roposer to the potential public disclosure of its proposal content, </w:t>
      </w:r>
      <w:r w:rsidR="009217AC">
        <w:t xml:space="preserve">pursuant to </w:t>
      </w:r>
      <w:r w:rsidR="009217AC" w:rsidRPr="009217AC">
        <w:t>this Section 12.0</w:t>
      </w:r>
      <w:r w:rsidR="009217AC">
        <w:t>.</w:t>
      </w:r>
      <w:r w:rsidR="009217AC" w:rsidRPr="009217AC">
        <w:t xml:space="preserve"> </w:t>
      </w:r>
      <w:r w:rsidR="00463019" w:rsidRPr="009217AC">
        <w:rPr>
          <w:b/>
          <w:bCs/>
        </w:rPr>
        <w:t>Proposers are accordingly cautioned not to include confidential</w:t>
      </w:r>
      <w:r w:rsidR="009A358D" w:rsidRPr="009217AC">
        <w:rPr>
          <w:b/>
          <w:bCs/>
        </w:rPr>
        <w:t xml:space="preserve">, </w:t>
      </w:r>
      <w:r w:rsidR="00463019" w:rsidRPr="009217AC">
        <w:rPr>
          <w:b/>
          <w:bCs/>
        </w:rPr>
        <w:t>proprietary</w:t>
      </w:r>
      <w:r w:rsidR="009A358D" w:rsidRPr="009217AC">
        <w:rPr>
          <w:b/>
          <w:bCs/>
        </w:rPr>
        <w:t>, or privileged</w:t>
      </w:r>
      <w:r w:rsidR="00463019" w:rsidRPr="009217AC">
        <w:rPr>
          <w:b/>
          <w:bCs/>
        </w:rPr>
        <w:t xml:space="preserve"> information in proposals.</w:t>
      </w:r>
      <w:r w:rsidR="00463019" w:rsidRPr="00F346CC">
        <w:t xml:space="preserve"> </w:t>
      </w:r>
    </w:p>
    <w:p w14:paraId="5C002722" w14:textId="77777777" w:rsidR="00825BC4" w:rsidRDefault="003E565D" w:rsidP="00825BC4">
      <w:pPr>
        <w:keepNext/>
        <w:ind w:left="720" w:hanging="720"/>
        <w:rPr>
          <w:b/>
          <w:bCs/>
        </w:rPr>
      </w:pPr>
      <w:r>
        <w:rPr>
          <w:b/>
          <w:bCs/>
        </w:rPr>
        <w:t>13</w:t>
      </w:r>
      <w:r w:rsidR="00B94738">
        <w:rPr>
          <w:b/>
          <w:bCs/>
        </w:rPr>
        <w:t>.0</w:t>
      </w:r>
      <w:r w:rsidR="00B94738">
        <w:rPr>
          <w:b/>
          <w:bCs/>
        </w:rPr>
        <w:tab/>
        <w:t xml:space="preserve">DISABLED VETERAN BUSINESS </w:t>
      </w:r>
      <w:r w:rsidR="00825BC4">
        <w:rPr>
          <w:b/>
          <w:bCs/>
        </w:rPr>
        <w:t xml:space="preserve">ENTERPRISE </w:t>
      </w:r>
      <w:r w:rsidR="00F93238">
        <w:rPr>
          <w:b/>
          <w:bCs/>
        </w:rPr>
        <w:t>INCENTIVE</w:t>
      </w:r>
    </w:p>
    <w:p w14:paraId="0CEA2ECD" w14:textId="77777777" w:rsidR="00825BC4" w:rsidRPr="0046465F" w:rsidRDefault="00825BC4" w:rsidP="00825BC4">
      <w:pPr>
        <w:pStyle w:val="BodyText"/>
        <w:rPr>
          <w:color w:val="000000" w:themeColor="text1"/>
        </w:rPr>
      </w:pPr>
    </w:p>
    <w:p w14:paraId="7AB85FDD" w14:textId="77777777" w:rsidR="00CB778B" w:rsidRDefault="00CB778B" w:rsidP="00CB778B">
      <w:pPr>
        <w:ind w:left="720"/>
      </w:pPr>
      <w:r>
        <w:t xml:space="preserve">Qualification for the DVBE incentive is not mandatory.  Failure to qualify for the DVBE incentive will not render a proposal non-responsive.  </w:t>
      </w:r>
    </w:p>
    <w:p w14:paraId="0E429846" w14:textId="77777777" w:rsidR="00CB778B" w:rsidRDefault="00CB778B" w:rsidP="00CB778B">
      <w:pPr>
        <w:ind w:left="720"/>
      </w:pPr>
    </w:p>
    <w:p w14:paraId="2BD879FE" w14:textId="77777777" w:rsidR="00CB778B" w:rsidRDefault="00CB778B" w:rsidP="00CB778B">
      <w:pPr>
        <w:ind w:left="720"/>
      </w:pPr>
      <w:r>
        <w:t xml:space="preserve">Eligibility for and application of the DVBE incentive is governed by the JBE’s DVBE Rules and Procedures.  Proposer will receive a DVBE incentive if, in the JBE’s sole determination, Proposer has met all applicable requirements.  If Proposer receives the DVBE incentive, </w:t>
      </w:r>
      <w:proofErr w:type="gramStart"/>
      <w:r>
        <w:t>a number of</w:t>
      </w:r>
      <w:proofErr w:type="gramEnd"/>
      <w:r>
        <w:t xml:space="preserve"> points will be added to the score assigned to Proposer’s proposal.  The number of points that will be added is specified in Section 10.0 above.  </w:t>
      </w:r>
    </w:p>
    <w:p w14:paraId="2ACCC078" w14:textId="77777777" w:rsidR="00CB778B" w:rsidRDefault="00CB778B" w:rsidP="00CB778B">
      <w:pPr>
        <w:ind w:left="720"/>
      </w:pPr>
    </w:p>
    <w:p w14:paraId="0C00821B" w14:textId="77777777" w:rsidR="00CB778B" w:rsidRDefault="00CB778B" w:rsidP="00CB778B">
      <w:pPr>
        <w:ind w:left="720"/>
      </w:pPr>
      <w: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0A8BF65E" w14:textId="77777777" w:rsidR="00CB778B" w:rsidRDefault="00CB778B" w:rsidP="00CB778B">
      <w:pPr>
        <w:ind w:left="720"/>
      </w:pPr>
    </w:p>
    <w:p w14:paraId="36771C3C" w14:textId="77777777" w:rsidR="00CB778B" w:rsidRDefault="00CB778B" w:rsidP="00CB778B">
      <w:pPr>
        <w:ind w:left="720"/>
      </w:pPr>
      <w:r>
        <w:t xml:space="preserve">If Proposer wishes to seek the DVBE incentive: </w:t>
      </w:r>
    </w:p>
    <w:p w14:paraId="12830A75" w14:textId="1B4F838B" w:rsidR="00CB778B" w:rsidRDefault="00CB778B" w:rsidP="00CB778B">
      <w:pPr>
        <w:tabs>
          <w:tab w:val="left" w:pos="2160"/>
        </w:tabs>
        <w:ind w:left="2160" w:hanging="720"/>
      </w:pPr>
      <w:r>
        <w:t xml:space="preserve">1.  </w:t>
      </w:r>
      <w:r>
        <w:tab/>
        <w:t>Proposer must complete and submit with its proposal the Bidder Declaration (Attachment 10).  Proposer must submit with the Bidder Declaration all materials required in the Bidder Declaration.</w:t>
      </w:r>
    </w:p>
    <w:p w14:paraId="4834EA1E" w14:textId="1014C70A" w:rsidR="00CB778B" w:rsidRDefault="00CB778B" w:rsidP="00CB778B">
      <w:pPr>
        <w:tabs>
          <w:tab w:val="left" w:pos="2160"/>
        </w:tabs>
        <w:ind w:left="2160" w:hanging="720"/>
      </w:pPr>
      <w:r>
        <w:lastRenderedPageBreak/>
        <w:t xml:space="preserve">2.  </w:t>
      </w:r>
      <w:r>
        <w:tab/>
        <w:t xml:space="preserve">Proposer must submit with its proposal a DVBE Declaration (Attachment 11)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Pr>
          <w:b/>
        </w:rPr>
        <w:t>NOTE</w:t>
      </w:r>
      <w:r>
        <w:t>: The DVBE Declaration is not required if Proposer will qualify for the DVBE incentive using a BUP on file with DGS.</w:t>
      </w:r>
    </w:p>
    <w:p w14:paraId="310662E8" w14:textId="77777777" w:rsidR="00CB778B" w:rsidRDefault="00CB778B" w:rsidP="00CB778B">
      <w:pPr>
        <w:ind w:left="1440" w:hanging="720"/>
      </w:pPr>
    </w:p>
    <w:p w14:paraId="5D0D283C" w14:textId="77777777" w:rsidR="00CB778B" w:rsidRDefault="00CB778B" w:rsidP="00CB778B">
      <w:pPr>
        <w:ind w:left="720"/>
      </w:pPr>
      <w:r>
        <w:t xml:space="preserve">Failure to complete and submit these forms as required will result in Proposer not receiving the DVBE incentive.  In addition, the JBE may request additional written clarifying information.  Failure to provide this information as requested will result in Proposer not receiving the DVBE incentive.  </w:t>
      </w:r>
    </w:p>
    <w:p w14:paraId="5CCD6A59" w14:textId="77777777" w:rsidR="00CB778B" w:rsidRDefault="00CB778B" w:rsidP="00CB778B">
      <w:pPr>
        <w:ind w:left="720"/>
      </w:pPr>
    </w:p>
    <w:p w14:paraId="4F75CF64" w14:textId="77777777" w:rsidR="00CB778B" w:rsidRDefault="00CB778B" w:rsidP="00CB778B">
      <w:pPr>
        <w:ind w:left="720"/>
      </w:pPr>
      <w:r>
        <w:t xml:space="preserve">If this solicitation is for IT goods and services, the application of the DVBE incentive may be affected by application of the small business preference.  For additional information, see the JBE’s Small Business Preference Procedures for the Procurement of Information Technology Goods and Services.  </w:t>
      </w:r>
    </w:p>
    <w:p w14:paraId="75A22137" w14:textId="77777777" w:rsidR="00CB778B" w:rsidRDefault="00CB778B" w:rsidP="00CB778B">
      <w:pPr>
        <w:ind w:left="720"/>
      </w:pPr>
    </w:p>
    <w:p w14:paraId="67E13EC7" w14:textId="77777777" w:rsidR="00CB778B" w:rsidRDefault="00CB778B" w:rsidP="00CB778B">
      <w:pPr>
        <w:ind w:left="720"/>
      </w:pPr>
      <w:r>
        <w:t>If Proposer receives the DVBE incentive: (</w:t>
      </w:r>
      <w:proofErr w:type="spellStart"/>
      <w:r>
        <w:t>i</w:t>
      </w:r>
      <w:proofErr w:type="spellEnd"/>
      <w:r>
        <w:t xml:space="preserve">) Proposer will be required to complete a post-contract DVBE certification if DVBE subcontractors are used; (ii) Proposer must use any DVBE subcontractor(s) identified in its proposal unless the JBE approves in writing the substitution of another DVBE; and (iii) failure to meet the </w:t>
      </w:r>
      <w:r>
        <w:rPr>
          <w:rFonts w:cstheme="minorHAnsi"/>
        </w:rPr>
        <w:t xml:space="preserve">DVBE commitment set forth </w:t>
      </w:r>
      <w:r>
        <w:t xml:space="preserve">in its proposal will constitute a breach of contract.  </w:t>
      </w:r>
    </w:p>
    <w:p w14:paraId="4732459D" w14:textId="77777777" w:rsidR="00CB778B" w:rsidRDefault="00CB778B" w:rsidP="00CB778B">
      <w:pPr>
        <w:ind w:left="720"/>
      </w:pPr>
    </w:p>
    <w:p w14:paraId="6EA57265" w14:textId="77777777" w:rsidR="00CB778B" w:rsidRDefault="00CB778B" w:rsidP="00CB778B">
      <w:pPr>
        <w:autoSpaceDE w:val="0"/>
        <w:autoSpaceDN w:val="0"/>
        <w:adjustRightInd w:val="0"/>
        <w:ind w:left="720"/>
        <w:rPr>
          <w:rFonts w:cstheme="minorHAnsi"/>
        </w:rPr>
      </w:pPr>
      <w:r>
        <w:rPr>
          <w:rFonts w:cstheme="minorHAnsi"/>
          <w:bCs/>
          <w:iCs/>
        </w:rPr>
        <w:t>If using DVBE subcontractors, the Proposer must complete and return to the JBE a copy of the post-contract certification form (</w:t>
      </w:r>
      <w:r>
        <w:rPr>
          <w:rFonts w:cstheme="minorHAnsi"/>
        </w:rPr>
        <w:t>https://www.courts.ca.gov/documents/JBCM-Post-Contract-Certification-Form.docx)</w:t>
      </w:r>
      <w:r>
        <w:rPr>
          <w:rFonts w:cstheme="minorHAnsi"/>
          <w:bCs/>
          <w:iCs/>
        </w:rPr>
        <w:t>, promptly upon completion of the awarded contract, and by no later than the date of submission of Proposer’s final invoice to the JBE.</w:t>
      </w:r>
      <w:r>
        <w:rPr>
          <w:rFonts w:cstheme="minorHAnsi"/>
        </w:rPr>
        <w:t xml:space="preserve"> If the Proposer fails to do so, the JBE will withhold $10,000 from the final payment, or withhold the full payment if it is less than $10,000, until the Proposer submits a complete and accurate post-contract certification form.  </w:t>
      </w:r>
    </w:p>
    <w:p w14:paraId="5C228F24" w14:textId="77777777" w:rsidR="00CB778B" w:rsidRDefault="00CB778B" w:rsidP="00CB778B">
      <w:pPr>
        <w:autoSpaceDE w:val="0"/>
        <w:autoSpaceDN w:val="0"/>
        <w:adjustRightInd w:val="0"/>
        <w:ind w:left="720"/>
        <w:rPr>
          <w:rFonts w:cstheme="minorHAnsi"/>
        </w:rPr>
      </w:pPr>
    </w:p>
    <w:p w14:paraId="34DA3B0F" w14:textId="77777777" w:rsidR="00CB778B" w:rsidRDefault="00CB778B" w:rsidP="00CB778B">
      <w:pPr>
        <w:autoSpaceDE w:val="0"/>
        <w:autoSpaceDN w:val="0"/>
        <w:adjustRightInd w:val="0"/>
        <w:ind w:left="720"/>
        <w:rPr>
          <w:rFonts w:cstheme="minorHAnsi"/>
        </w:rPr>
      </w:pPr>
      <w:r>
        <w:rPr>
          <w:rFonts w:cstheme="minorHAnsi"/>
        </w:rPr>
        <w:t>When a Proposer fails to comply with the post-contract certification requirement in this section and a payment withhold is applied to a contract, the JBE shall allow the Proposer to cure the deficiency after written notice.  Notwithstanding the foregoing or any other law, if after at least 15 calendar days, but no more than 30 calendar days, from the date of the written notice the Proposer refuses to comply with the certification requirements, the JBE shall permanently deduct $10,000 from the final payment, or the full payment if less than $10,000.</w:t>
      </w:r>
    </w:p>
    <w:p w14:paraId="33188644" w14:textId="77777777" w:rsidR="00CB778B" w:rsidRDefault="00CB778B" w:rsidP="00CB778B">
      <w:pPr>
        <w:ind w:left="720"/>
      </w:pPr>
    </w:p>
    <w:p w14:paraId="4EE3B40C" w14:textId="77777777" w:rsidR="00CB778B" w:rsidRDefault="00CB778B" w:rsidP="00CB778B">
      <w:pPr>
        <w:ind w:left="720"/>
        <w:rPr>
          <w:b/>
        </w:rPr>
      </w:pPr>
      <w:r>
        <w:rPr>
          <w:b/>
        </w:rPr>
        <w:t>FRAUDULENT MISREPREPRETATION IN CONNECTION WITH THE DVBE INCENTIVE IS A MISDEMEANOR AND IS PUNISHABLE BY IMPRISONMENT OR FINE, AND VIOLATORS ARE LIABLE FOR CIVIL PENALTIES. SEE MVC 999.9.</w:t>
      </w:r>
    </w:p>
    <w:p w14:paraId="4864D9A7" w14:textId="77777777" w:rsidR="00053778" w:rsidRPr="0046465F" w:rsidRDefault="003E565D"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lastRenderedPageBreak/>
        <w:t>14</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5FFEB535" w14:textId="5D15F37C"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t>
      </w:r>
      <w:r w:rsidRPr="00333895">
        <w:rPr>
          <w:color w:val="000000" w:themeColor="text1"/>
        </w:rPr>
        <w:t xml:space="preserve">with the protest procedures set forth in that chapter will render a protest inadequate and non-responsive, and will result in rejection of the protest. The deadline for the </w:t>
      </w:r>
      <w:r w:rsidR="00D90AEE" w:rsidRPr="00333895">
        <w:rPr>
          <w:color w:val="000000" w:themeColor="text1"/>
        </w:rPr>
        <w:t>JBE</w:t>
      </w:r>
      <w:r w:rsidRPr="00333895">
        <w:rPr>
          <w:color w:val="000000" w:themeColor="text1"/>
        </w:rPr>
        <w:t xml:space="preserve"> to receive a solicitation specifications protest is </w:t>
      </w:r>
      <w:r w:rsidR="00E45B78" w:rsidRPr="00333895">
        <w:rPr>
          <w:color w:val="000000" w:themeColor="text1"/>
        </w:rPr>
        <w:t>the proposal due date</w:t>
      </w:r>
      <w:r w:rsidR="00333895" w:rsidRPr="00333895">
        <w:rPr>
          <w:color w:val="000000" w:themeColor="text1"/>
        </w:rPr>
        <w:t xml:space="preserve">. Protest must be sent to: </w:t>
      </w:r>
    </w:p>
    <w:p w14:paraId="497A8E6A" w14:textId="77777777" w:rsidR="00053778" w:rsidRDefault="00053778" w:rsidP="00053778">
      <w:pPr>
        <w:ind w:left="720"/>
        <w:rPr>
          <w:noProof/>
          <w:color w:val="000000" w:themeColor="text1"/>
          <w:szCs w:val="20"/>
        </w:rPr>
      </w:pPr>
    </w:p>
    <w:p w14:paraId="1A07AEB2" w14:textId="77777777" w:rsidR="00333895" w:rsidRDefault="00333895" w:rsidP="00333895">
      <w:pPr>
        <w:ind w:left="2070"/>
        <w:rPr>
          <w:color w:val="000000" w:themeColor="text1"/>
        </w:rPr>
      </w:pPr>
      <w:r>
        <w:rPr>
          <w:color w:val="000000" w:themeColor="text1"/>
        </w:rPr>
        <w:t>Judicial Council of California</w:t>
      </w:r>
    </w:p>
    <w:p w14:paraId="33C5B4F0" w14:textId="77777777" w:rsidR="00333895" w:rsidRDefault="00333895" w:rsidP="00333895">
      <w:pPr>
        <w:ind w:left="2070"/>
        <w:rPr>
          <w:color w:val="000000" w:themeColor="text1"/>
        </w:rPr>
      </w:pPr>
      <w:r>
        <w:rPr>
          <w:color w:val="000000" w:themeColor="text1"/>
        </w:rPr>
        <w:t>ATTN: Protest Hearing Officer</w:t>
      </w:r>
    </w:p>
    <w:p w14:paraId="42BB1F99" w14:textId="77777777" w:rsidR="00333895" w:rsidRDefault="00333895" w:rsidP="00333895">
      <w:pPr>
        <w:ind w:left="1800" w:firstLine="270"/>
        <w:rPr>
          <w:color w:val="000000" w:themeColor="text1"/>
        </w:rPr>
      </w:pPr>
      <w:r>
        <w:rPr>
          <w:color w:val="000000" w:themeColor="text1"/>
        </w:rPr>
        <w:t xml:space="preserve">Branch Accounting and Procurement </w:t>
      </w:r>
      <w:r w:rsidRPr="00DE3529">
        <w:rPr>
          <w:bCs/>
          <w:color w:val="000000" w:themeColor="text1"/>
        </w:rPr>
        <w:t>| Administrative Division</w:t>
      </w:r>
    </w:p>
    <w:p w14:paraId="1FB80434" w14:textId="77777777" w:rsidR="00333895" w:rsidRDefault="00333895" w:rsidP="00333895">
      <w:pPr>
        <w:ind w:left="1530" w:firstLine="540"/>
        <w:rPr>
          <w:color w:val="000000" w:themeColor="text1"/>
        </w:rPr>
      </w:pPr>
      <w:r>
        <w:rPr>
          <w:color w:val="000000" w:themeColor="text1"/>
        </w:rPr>
        <w:t>ATTN: Protest Hearing Officer, RFP Number CFCC-2022-08-SB</w:t>
      </w:r>
    </w:p>
    <w:p w14:paraId="71860DA3" w14:textId="77777777" w:rsidR="00333895" w:rsidRDefault="00333895" w:rsidP="00333895">
      <w:pPr>
        <w:ind w:left="1530" w:firstLine="540"/>
        <w:rPr>
          <w:color w:val="000000" w:themeColor="text1"/>
        </w:rPr>
      </w:pPr>
      <w:r>
        <w:rPr>
          <w:color w:val="000000" w:themeColor="text1"/>
        </w:rPr>
        <w:t>455 Golden Gate Avenue, 6</w:t>
      </w:r>
      <w:r w:rsidRPr="00A17C67">
        <w:rPr>
          <w:color w:val="000000" w:themeColor="text1"/>
          <w:vertAlign w:val="superscript"/>
        </w:rPr>
        <w:t>th</w:t>
      </w:r>
      <w:r>
        <w:rPr>
          <w:color w:val="000000" w:themeColor="text1"/>
        </w:rPr>
        <w:t xml:space="preserve"> floor</w:t>
      </w:r>
    </w:p>
    <w:p w14:paraId="3EC622BF" w14:textId="77777777" w:rsidR="00333895" w:rsidRDefault="00333895" w:rsidP="00333895">
      <w:pPr>
        <w:ind w:left="1530" w:firstLine="540"/>
      </w:pPr>
      <w:r>
        <w:rPr>
          <w:color w:val="000000" w:themeColor="text1"/>
        </w:rPr>
        <w:t>San Francisco, CA  94102-3688</w:t>
      </w:r>
    </w:p>
    <w:p w14:paraId="58E91654" w14:textId="77777777" w:rsidR="003E565D" w:rsidRDefault="003E565D"/>
    <w:p w14:paraId="010A6E5C" w14:textId="77777777" w:rsidR="003E565D" w:rsidRDefault="003E565D"/>
    <w:sectPr w:rsidR="003E565D"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26EA9" w14:textId="77777777" w:rsidR="00D02B6F" w:rsidRDefault="00D02B6F" w:rsidP="00C37FF7">
      <w:r>
        <w:separator/>
      </w:r>
    </w:p>
  </w:endnote>
  <w:endnote w:type="continuationSeparator" w:id="0">
    <w:p w14:paraId="62E372A4" w14:textId="77777777" w:rsidR="00D02B6F" w:rsidRDefault="00D02B6F"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476D" w14:textId="1BC306AC" w:rsidR="00D64684" w:rsidRDefault="005A0D92">
    <w:pPr>
      <w:pStyle w:val="Footer"/>
    </w:pPr>
    <w:sdt>
      <w:sdtPr>
        <w:id w:val="18165802"/>
        <w:docPartObj>
          <w:docPartGallery w:val="Page Numbers (Bottom of Page)"/>
          <w:docPartUnique/>
        </w:docPartObj>
      </w:sdtPr>
      <w:sdtEndPr/>
      <w:sdtContent>
        <w:r w:rsidR="004F132A" w:rsidRPr="00CC03F5">
          <w:rPr>
            <w:sz w:val="20"/>
            <w:szCs w:val="20"/>
          </w:rPr>
          <w:fldChar w:fldCharType="begin"/>
        </w:r>
        <w:r w:rsidR="00D64684" w:rsidRPr="00CC03F5">
          <w:rPr>
            <w:sz w:val="20"/>
            <w:szCs w:val="20"/>
          </w:rPr>
          <w:instrText xml:space="preserve"> PAGE   \* MERGEFORMAT </w:instrText>
        </w:r>
        <w:r w:rsidR="004F132A" w:rsidRPr="00CC03F5">
          <w:rPr>
            <w:sz w:val="20"/>
            <w:szCs w:val="20"/>
          </w:rPr>
          <w:fldChar w:fldCharType="separate"/>
        </w:r>
        <w:r w:rsidR="00611C76" w:rsidRPr="00CC03F5">
          <w:rPr>
            <w:noProof/>
            <w:sz w:val="20"/>
            <w:szCs w:val="20"/>
          </w:rPr>
          <w:t>1</w:t>
        </w:r>
        <w:r w:rsidR="004F132A" w:rsidRPr="00CC03F5">
          <w:rPr>
            <w:sz w:val="20"/>
            <w:szCs w:val="20"/>
          </w:rPr>
          <w:fldChar w:fldCharType="end"/>
        </w:r>
        <w:r w:rsidR="00D64684" w:rsidRPr="00CC03F5">
          <w:rPr>
            <w:sz w:val="20"/>
            <w:szCs w:val="20"/>
          </w:rPr>
          <w:tab/>
        </w:r>
        <w:r w:rsidR="00D64684" w:rsidRPr="00CC03F5">
          <w:rPr>
            <w:sz w:val="20"/>
            <w:szCs w:val="20"/>
          </w:rPr>
          <w:tab/>
          <w:t xml:space="preserve">rev </w:t>
        </w:r>
        <w:r w:rsidR="00C44EF6" w:rsidRPr="00CC03F5">
          <w:rPr>
            <w:sz w:val="20"/>
            <w:szCs w:val="20"/>
          </w:rPr>
          <w:t>July</w:t>
        </w:r>
        <w:r w:rsidR="00DA4D2F" w:rsidRPr="00CC03F5">
          <w:rPr>
            <w:sz w:val="20"/>
            <w:szCs w:val="20"/>
          </w:rPr>
          <w:t xml:space="preserve"> 202</w:t>
        </w:r>
        <w:r w:rsidR="00C44EF6" w:rsidRPr="00CC03F5">
          <w:rPr>
            <w:sz w:val="20"/>
            <w:szCs w:val="20"/>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C6515" w14:textId="77777777" w:rsidR="00D02B6F" w:rsidRDefault="00D02B6F" w:rsidP="00C37FF7">
      <w:r>
        <w:separator/>
      </w:r>
    </w:p>
  </w:footnote>
  <w:footnote w:type="continuationSeparator" w:id="0">
    <w:p w14:paraId="2C39318F" w14:textId="77777777" w:rsidR="00D02B6F" w:rsidRDefault="00D02B6F"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5E0A" w14:textId="15099194" w:rsidR="00D64684" w:rsidRDefault="00D64684"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004859D4">
      <w:rPr>
        <w:i/>
        <w:color w:val="FF0000"/>
        <w:sz w:val="22"/>
        <w:szCs w:val="22"/>
      </w:rPr>
      <w:t>Fleet Vehicle Management Services</w:t>
    </w:r>
  </w:p>
  <w:p w14:paraId="3E3065B2" w14:textId="3D93E663" w:rsidR="00D64684" w:rsidRPr="009000D1" w:rsidRDefault="00D64684"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0849C6">
      <w:rPr>
        <w:i/>
        <w:color w:val="FF0000"/>
        <w:sz w:val="22"/>
        <w:szCs w:val="22"/>
      </w:rPr>
      <w:t>JCC</w:t>
    </w:r>
    <w:r w:rsidR="000D119B">
      <w:rPr>
        <w:i/>
        <w:color w:val="FF0000"/>
        <w:sz w:val="22"/>
        <w:szCs w:val="22"/>
      </w:rPr>
      <w:t>-2023-11-SB</w:t>
    </w:r>
  </w:p>
  <w:p w14:paraId="61BA431E" w14:textId="77777777" w:rsidR="00D64684" w:rsidRDefault="00D64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0E092043"/>
    <w:multiLevelType w:val="multilevel"/>
    <w:tmpl w:val="D9788758"/>
    <w:lvl w:ilvl="0">
      <w:start w:val="2"/>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3"/>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3A1492"/>
    <w:multiLevelType w:val="hybridMultilevel"/>
    <w:tmpl w:val="2E502E16"/>
    <w:lvl w:ilvl="0" w:tplc="04090017">
      <w:start w:val="1"/>
      <w:numFmt w:val="lowerLetter"/>
      <w:lvlText w:val="%1)"/>
      <w:lvlJc w:val="left"/>
      <w:pPr>
        <w:ind w:left="2880" w:hanging="360"/>
      </w:pPr>
    </w:lvl>
    <w:lvl w:ilvl="1" w:tplc="48C89A66">
      <w:start w:val="1"/>
      <w:numFmt w:val="lowerLetter"/>
      <w:lvlText w:val="%2)"/>
      <w:lvlJc w:val="left"/>
      <w:pPr>
        <w:ind w:left="3600" w:hanging="360"/>
      </w:pPr>
      <w:rPr>
        <w:rFonts w:asciiTheme="minorHAnsi" w:eastAsia="Times New Roman" w:hAnsiTheme="minorHAnsi" w:cstheme="minorHAnsi"/>
      </w:r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 w15:restartNumberingAfterBreak="0">
    <w:nsid w:val="12EF21BC"/>
    <w:multiLevelType w:val="multilevel"/>
    <w:tmpl w:val="9EA6E4CE"/>
    <w:lvl w:ilvl="0">
      <w:start w:val="2"/>
      <w:numFmt w:val="decimal"/>
      <w:lvlText w:val="%1"/>
      <w:lvlJc w:val="left"/>
      <w:pPr>
        <w:ind w:left="612" w:hanging="612"/>
      </w:pPr>
    </w:lvl>
    <w:lvl w:ilvl="1">
      <w:start w:val="2"/>
      <w:numFmt w:val="decimal"/>
      <w:lvlText w:val="%1.%2"/>
      <w:lvlJc w:val="left"/>
      <w:pPr>
        <w:ind w:left="1332" w:hanging="612"/>
      </w:pPr>
    </w:lvl>
    <w:lvl w:ilvl="2">
      <w:start w:val="2"/>
      <w:numFmt w:val="decimal"/>
      <w:lvlText w:val="%1.%2.%3"/>
      <w:lvlJc w:val="left"/>
      <w:pPr>
        <w:ind w:left="2160" w:hanging="720"/>
      </w:pPr>
      <w:rPr>
        <w:b w:val="0"/>
      </w:rPr>
    </w:lvl>
    <w:lvl w:ilvl="3">
      <w:start w:val="2"/>
      <w:numFmt w:val="decimal"/>
      <w:lvlText w:val="%1.%2.%3.%4"/>
      <w:lvlJc w:val="left"/>
      <w:pPr>
        <w:ind w:left="351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4" w15:restartNumberingAfterBreak="0">
    <w:nsid w:val="131957B3"/>
    <w:multiLevelType w:val="hybridMultilevel"/>
    <w:tmpl w:val="58B809DE"/>
    <w:lvl w:ilvl="0" w:tplc="26D4065C">
      <w:start w:val="1"/>
      <w:numFmt w:val="lowerRoman"/>
      <w:lvlText w:val="%1."/>
      <w:lvlJc w:val="left"/>
      <w:pPr>
        <w:ind w:left="3288" w:hanging="360"/>
      </w:pPr>
    </w:lvl>
    <w:lvl w:ilvl="1" w:tplc="04090019">
      <w:start w:val="1"/>
      <w:numFmt w:val="lowerLetter"/>
      <w:lvlText w:val="%2."/>
      <w:lvlJc w:val="left"/>
      <w:pPr>
        <w:ind w:left="4008" w:hanging="360"/>
      </w:pPr>
    </w:lvl>
    <w:lvl w:ilvl="2" w:tplc="0409001B">
      <w:start w:val="1"/>
      <w:numFmt w:val="lowerRoman"/>
      <w:lvlText w:val="%3."/>
      <w:lvlJc w:val="right"/>
      <w:pPr>
        <w:ind w:left="4728" w:hanging="180"/>
      </w:pPr>
    </w:lvl>
    <w:lvl w:ilvl="3" w:tplc="0409000F">
      <w:start w:val="1"/>
      <w:numFmt w:val="decimal"/>
      <w:lvlText w:val="%4."/>
      <w:lvlJc w:val="left"/>
      <w:pPr>
        <w:ind w:left="5448" w:hanging="360"/>
      </w:pPr>
    </w:lvl>
    <w:lvl w:ilvl="4" w:tplc="04090019">
      <w:start w:val="1"/>
      <w:numFmt w:val="lowerLetter"/>
      <w:lvlText w:val="%5."/>
      <w:lvlJc w:val="left"/>
      <w:pPr>
        <w:ind w:left="6168" w:hanging="360"/>
      </w:pPr>
    </w:lvl>
    <w:lvl w:ilvl="5" w:tplc="0409001B">
      <w:start w:val="1"/>
      <w:numFmt w:val="lowerRoman"/>
      <w:lvlText w:val="%6."/>
      <w:lvlJc w:val="right"/>
      <w:pPr>
        <w:ind w:left="6888" w:hanging="180"/>
      </w:pPr>
    </w:lvl>
    <w:lvl w:ilvl="6" w:tplc="0409000F">
      <w:start w:val="1"/>
      <w:numFmt w:val="decimal"/>
      <w:lvlText w:val="%7."/>
      <w:lvlJc w:val="left"/>
      <w:pPr>
        <w:ind w:left="7608" w:hanging="360"/>
      </w:pPr>
    </w:lvl>
    <w:lvl w:ilvl="7" w:tplc="04090019">
      <w:start w:val="1"/>
      <w:numFmt w:val="lowerLetter"/>
      <w:lvlText w:val="%8."/>
      <w:lvlJc w:val="left"/>
      <w:pPr>
        <w:ind w:left="8328" w:hanging="360"/>
      </w:pPr>
    </w:lvl>
    <w:lvl w:ilvl="8" w:tplc="0409001B">
      <w:start w:val="1"/>
      <w:numFmt w:val="lowerRoman"/>
      <w:lvlText w:val="%9."/>
      <w:lvlJc w:val="right"/>
      <w:pPr>
        <w:ind w:left="9048" w:hanging="180"/>
      </w:pPr>
    </w:lvl>
  </w:abstractNum>
  <w:abstractNum w:abstractNumId="5" w15:restartNumberingAfterBreak="0">
    <w:nsid w:val="17BE78E3"/>
    <w:multiLevelType w:val="multilevel"/>
    <w:tmpl w:val="393898D0"/>
    <w:lvl w:ilvl="0">
      <w:start w:val="2"/>
      <w:numFmt w:val="decimal"/>
      <w:lvlText w:val="%1"/>
      <w:lvlJc w:val="left"/>
      <w:pPr>
        <w:ind w:left="612" w:hanging="612"/>
      </w:pPr>
    </w:lvl>
    <w:lvl w:ilvl="1">
      <w:start w:val="2"/>
      <w:numFmt w:val="decimal"/>
      <w:lvlText w:val="%1.%2"/>
      <w:lvlJc w:val="left"/>
      <w:pPr>
        <w:ind w:left="1332" w:hanging="612"/>
      </w:pPr>
    </w:lvl>
    <w:lvl w:ilvl="2">
      <w:start w:val="4"/>
      <w:numFmt w:val="decimal"/>
      <w:lvlText w:val="%1.%2.%3"/>
      <w:lvlJc w:val="left"/>
      <w:pPr>
        <w:ind w:left="2160" w:hanging="720"/>
      </w:pPr>
      <w:rPr>
        <w:b w:val="0"/>
      </w:rPr>
    </w:lvl>
    <w:lvl w:ilvl="3">
      <w:start w:val="5"/>
      <w:numFmt w:val="decimal"/>
      <w:lvlText w:val="%1.%2.%3.%4"/>
      <w:lvlJc w:val="left"/>
      <w:pPr>
        <w:ind w:left="351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6" w15:restartNumberingAfterBreak="0">
    <w:nsid w:val="1ACC42E6"/>
    <w:multiLevelType w:val="hybridMultilevel"/>
    <w:tmpl w:val="424E0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D4E752C"/>
    <w:multiLevelType w:val="hybridMultilevel"/>
    <w:tmpl w:val="C4CEBBDA"/>
    <w:lvl w:ilvl="0" w:tplc="04090001">
      <w:start w:val="1"/>
      <w:numFmt w:val="bullet"/>
      <w:lvlText w:val=""/>
      <w:lvlJc w:val="left"/>
      <w:pPr>
        <w:tabs>
          <w:tab w:val="num" w:pos="1488"/>
        </w:tabs>
        <w:ind w:left="1488" w:hanging="360"/>
      </w:pPr>
      <w:rPr>
        <w:rFonts w:ascii="Symbol" w:hAnsi="Symbol" w:hint="default"/>
      </w:rPr>
    </w:lvl>
    <w:lvl w:ilvl="1" w:tplc="04090003">
      <w:start w:val="1"/>
      <w:numFmt w:val="bullet"/>
      <w:lvlText w:val="o"/>
      <w:lvlJc w:val="left"/>
      <w:pPr>
        <w:tabs>
          <w:tab w:val="num" w:pos="2208"/>
        </w:tabs>
        <w:ind w:left="2208" w:hanging="360"/>
      </w:pPr>
      <w:rPr>
        <w:rFonts w:ascii="Courier New" w:hAnsi="Courier New" w:cs="Courier New" w:hint="default"/>
      </w:rPr>
    </w:lvl>
    <w:lvl w:ilvl="2" w:tplc="04090005">
      <w:start w:val="1"/>
      <w:numFmt w:val="bullet"/>
      <w:lvlText w:val=""/>
      <w:lvlJc w:val="left"/>
      <w:pPr>
        <w:tabs>
          <w:tab w:val="num" w:pos="2928"/>
        </w:tabs>
        <w:ind w:left="2928" w:hanging="360"/>
      </w:pPr>
      <w:rPr>
        <w:rFonts w:ascii="Wingdings" w:hAnsi="Wingdings" w:hint="default"/>
      </w:rPr>
    </w:lvl>
    <w:lvl w:ilvl="3" w:tplc="04090001">
      <w:start w:val="1"/>
      <w:numFmt w:val="bullet"/>
      <w:lvlText w:val=""/>
      <w:lvlJc w:val="left"/>
      <w:pPr>
        <w:tabs>
          <w:tab w:val="num" w:pos="3648"/>
        </w:tabs>
        <w:ind w:left="3648" w:hanging="360"/>
      </w:pPr>
      <w:rPr>
        <w:rFonts w:ascii="Symbol" w:hAnsi="Symbol" w:hint="default"/>
      </w:rPr>
    </w:lvl>
    <w:lvl w:ilvl="4" w:tplc="04090003">
      <w:start w:val="1"/>
      <w:numFmt w:val="bullet"/>
      <w:lvlText w:val="o"/>
      <w:lvlJc w:val="left"/>
      <w:pPr>
        <w:tabs>
          <w:tab w:val="num" w:pos="4368"/>
        </w:tabs>
        <w:ind w:left="4368" w:hanging="360"/>
      </w:pPr>
      <w:rPr>
        <w:rFonts w:ascii="Courier New" w:hAnsi="Courier New" w:cs="Courier New" w:hint="default"/>
      </w:rPr>
    </w:lvl>
    <w:lvl w:ilvl="5" w:tplc="04090005">
      <w:start w:val="1"/>
      <w:numFmt w:val="bullet"/>
      <w:lvlText w:val=""/>
      <w:lvlJc w:val="left"/>
      <w:pPr>
        <w:tabs>
          <w:tab w:val="num" w:pos="5088"/>
        </w:tabs>
        <w:ind w:left="5088" w:hanging="360"/>
      </w:pPr>
      <w:rPr>
        <w:rFonts w:ascii="Wingdings" w:hAnsi="Wingdings" w:hint="default"/>
      </w:rPr>
    </w:lvl>
    <w:lvl w:ilvl="6" w:tplc="04090001">
      <w:start w:val="1"/>
      <w:numFmt w:val="bullet"/>
      <w:lvlText w:val=""/>
      <w:lvlJc w:val="left"/>
      <w:pPr>
        <w:tabs>
          <w:tab w:val="num" w:pos="5808"/>
        </w:tabs>
        <w:ind w:left="5808" w:hanging="360"/>
      </w:pPr>
      <w:rPr>
        <w:rFonts w:ascii="Symbol" w:hAnsi="Symbol" w:hint="default"/>
      </w:rPr>
    </w:lvl>
    <w:lvl w:ilvl="7" w:tplc="04090003">
      <w:start w:val="1"/>
      <w:numFmt w:val="bullet"/>
      <w:lvlText w:val="o"/>
      <w:lvlJc w:val="left"/>
      <w:pPr>
        <w:tabs>
          <w:tab w:val="num" w:pos="6528"/>
        </w:tabs>
        <w:ind w:left="6528" w:hanging="360"/>
      </w:pPr>
      <w:rPr>
        <w:rFonts w:ascii="Courier New" w:hAnsi="Courier New" w:cs="Courier New" w:hint="default"/>
      </w:rPr>
    </w:lvl>
    <w:lvl w:ilvl="8" w:tplc="04090005">
      <w:start w:val="1"/>
      <w:numFmt w:val="bullet"/>
      <w:lvlText w:val=""/>
      <w:lvlJc w:val="left"/>
      <w:pPr>
        <w:tabs>
          <w:tab w:val="num" w:pos="7248"/>
        </w:tabs>
        <w:ind w:left="7248" w:hanging="360"/>
      </w:pPr>
      <w:rPr>
        <w:rFonts w:ascii="Wingdings" w:hAnsi="Wingdings" w:hint="default"/>
      </w:rPr>
    </w:lvl>
  </w:abstractNum>
  <w:abstractNum w:abstractNumId="8"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0" w15:restartNumberingAfterBreak="0">
    <w:nsid w:val="3DC3231D"/>
    <w:multiLevelType w:val="multilevel"/>
    <w:tmpl w:val="3D2C4E74"/>
    <w:lvl w:ilvl="0">
      <w:start w:val="2"/>
      <w:numFmt w:val="decimal"/>
      <w:lvlText w:val="%1"/>
      <w:lvlJc w:val="left"/>
      <w:pPr>
        <w:ind w:left="444" w:hanging="444"/>
      </w:pPr>
    </w:lvl>
    <w:lvl w:ilvl="1">
      <w:start w:val="3"/>
      <w:numFmt w:val="decimal"/>
      <w:lvlText w:val="%1.%2"/>
      <w:lvlJc w:val="left"/>
      <w:pPr>
        <w:ind w:left="804" w:hanging="444"/>
      </w:pPr>
    </w:lvl>
    <w:lvl w:ilvl="2">
      <w:start w:val="1"/>
      <w:numFmt w:val="decimal"/>
      <w:lvlText w:val="%1.%2.%3"/>
      <w:lvlJc w:val="left"/>
      <w:pPr>
        <w:ind w:left="10080" w:hanging="720"/>
      </w:pPr>
    </w:lvl>
    <w:lvl w:ilvl="3">
      <w:start w:val="1"/>
      <w:numFmt w:val="decimal"/>
      <w:lvlText w:val="%1.%2.%3.%4"/>
      <w:lvlJc w:val="left"/>
      <w:pPr>
        <w:ind w:left="1800" w:hanging="720"/>
      </w:pPr>
    </w:lvl>
    <w:lvl w:ilvl="4">
      <w:start w:val="1"/>
      <w:numFmt w:val="decimal"/>
      <w:lvlText w:val="2.4.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1"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104A58"/>
    <w:multiLevelType w:val="multilevel"/>
    <w:tmpl w:val="AAB8EE0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CD5AB3"/>
    <w:multiLevelType w:val="multilevel"/>
    <w:tmpl w:val="22822AB4"/>
    <w:lvl w:ilvl="0">
      <w:start w:val="2"/>
      <w:numFmt w:val="decimal"/>
      <w:lvlText w:val="%1"/>
      <w:lvlJc w:val="left"/>
      <w:pPr>
        <w:ind w:left="444" w:hanging="444"/>
      </w:pPr>
      <w:rPr>
        <w:b w:val="0"/>
      </w:rPr>
    </w:lvl>
    <w:lvl w:ilvl="1">
      <w:start w:val="1"/>
      <w:numFmt w:val="decimal"/>
      <w:lvlText w:val="%1.%2"/>
      <w:lvlJc w:val="left"/>
      <w:pPr>
        <w:ind w:left="1164" w:hanging="444"/>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200" w:hanging="1440"/>
      </w:pPr>
      <w:rPr>
        <w:b w:val="0"/>
      </w:rPr>
    </w:lvl>
  </w:abstractNum>
  <w:abstractNum w:abstractNumId="17" w15:restartNumberingAfterBreak="0">
    <w:nsid w:val="4F3C0465"/>
    <w:multiLevelType w:val="multilevel"/>
    <w:tmpl w:val="E8F0C034"/>
    <w:lvl w:ilvl="0">
      <w:start w:val="6"/>
      <w:numFmt w:val="decimal"/>
      <w:lvlText w:val="%1"/>
      <w:lvlJc w:val="left"/>
      <w:pPr>
        <w:ind w:left="444" w:hanging="444"/>
      </w:pPr>
    </w:lvl>
    <w:lvl w:ilvl="1">
      <w:start w:val="4"/>
      <w:numFmt w:val="decimal"/>
      <w:lvlText w:val="%1.%2"/>
      <w:lvlJc w:val="left"/>
      <w:pPr>
        <w:ind w:left="1524" w:hanging="444"/>
      </w:pPr>
    </w:lvl>
    <w:lvl w:ilvl="2">
      <w:start w:val="1"/>
      <w:numFmt w:val="lowerRoman"/>
      <w:lvlText w:val="%3."/>
      <w:lvlJc w:val="left"/>
      <w:pPr>
        <w:ind w:left="2250" w:hanging="720"/>
      </w:pPr>
      <w:rPr>
        <w:rFonts w:asciiTheme="minorHAnsi" w:eastAsia="Times New Roman" w:hAnsiTheme="minorHAnsi" w:cstheme="minorHAnsi"/>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18" w15:restartNumberingAfterBreak="0">
    <w:nsid w:val="4F5C37BB"/>
    <w:multiLevelType w:val="hybridMultilevel"/>
    <w:tmpl w:val="DCDA3312"/>
    <w:lvl w:ilvl="0" w:tplc="5A1C46BA">
      <w:start w:val="1"/>
      <w:numFmt w:val="decimal"/>
      <w:lvlText w:val="%1."/>
      <w:lvlJc w:val="left"/>
      <w:pPr>
        <w:tabs>
          <w:tab w:val="num" w:pos="1800"/>
        </w:tabs>
        <w:ind w:left="1800" w:hanging="360"/>
      </w:pPr>
    </w:lvl>
    <w:lvl w:ilvl="1" w:tplc="04090019">
      <w:start w:val="1"/>
      <w:numFmt w:val="lowerLetter"/>
      <w:lvlText w:val="%2."/>
      <w:lvlJc w:val="left"/>
      <w:pPr>
        <w:tabs>
          <w:tab w:val="num" w:pos="1440"/>
        </w:tabs>
        <w:ind w:left="1440" w:hanging="360"/>
      </w:pPr>
    </w:lvl>
    <w:lvl w:ilvl="2" w:tplc="C47408D0">
      <w:start w:val="1"/>
      <w:numFmt w:val="lowerRoman"/>
      <w:lvlText w:val="%3."/>
      <w:lvlJc w:val="right"/>
      <w:pPr>
        <w:tabs>
          <w:tab w:val="num" w:pos="2160"/>
        </w:tabs>
        <w:ind w:left="2160" w:hanging="180"/>
      </w:pPr>
      <w:rPr>
        <w:rFonts w:ascii="Times New Roman" w:eastAsia="Times New Roman" w:hAnsi="Times New Roman" w:cs="Times New Roman"/>
      </w:rPr>
    </w:lvl>
    <w:lvl w:ilvl="3" w:tplc="8CBEC19E">
      <w:start w:val="1"/>
      <w:numFmt w:val="lowerRoman"/>
      <w:lvlText w:val="%4."/>
      <w:lvlJc w:val="left"/>
      <w:pPr>
        <w:ind w:left="3240" w:hanging="72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06C15D3"/>
    <w:multiLevelType w:val="multilevel"/>
    <w:tmpl w:val="641AC8FA"/>
    <w:lvl w:ilvl="0">
      <w:start w:val="1"/>
      <w:numFmt w:val="decimal"/>
      <w:lvlText w:val="%1"/>
      <w:lvlJc w:val="left"/>
      <w:pPr>
        <w:ind w:left="720" w:hanging="72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19C0BA4"/>
    <w:multiLevelType w:val="hybridMultilevel"/>
    <w:tmpl w:val="5BA40934"/>
    <w:lvl w:ilvl="0" w:tplc="7330802E">
      <w:start w:val="1"/>
      <w:numFmt w:val="lowerLetter"/>
      <w:lvlText w:val="%1)"/>
      <w:lvlJc w:val="left"/>
      <w:pPr>
        <w:tabs>
          <w:tab w:val="num" w:pos="2928"/>
        </w:tabs>
        <w:ind w:left="2928" w:hanging="360"/>
      </w:pPr>
      <w:rPr>
        <w:b w:val="0"/>
        <w:bCs/>
      </w:rPr>
    </w:lvl>
    <w:lvl w:ilvl="1" w:tplc="04090019">
      <w:start w:val="1"/>
      <w:numFmt w:val="lowerLetter"/>
      <w:lvlText w:val="%2."/>
      <w:lvlJc w:val="left"/>
      <w:pPr>
        <w:tabs>
          <w:tab w:val="num" w:pos="3648"/>
        </w:tabs>
        <w:ind w:left="3648" w:hanging="360"/>
      </w:pPr>
    </w:lvl>
    <w:lvl w:ilvl="2" w:tplc="0409001B">
      <w:start w:val="1"/>
      <w:numFmt w:val="lowerRoman"/>
      <w:lvlText w:val="%3."/>
      <w:lvlJc w:val="right"/>
      <w:pPr>
        <w:tabs>
          <w:tab w:val="num" w:pos="4368"/>
        </w:tabs>
        <w:ind w:left="4368" w:hanging="180"/>
      </w:pPr>
    </w:lvl>
    <w:lvl w:ilvl="3" w:tplc="0409000F">
      <w:start w:val="1"/>
      <w:numFmt w:val="decimal"/>
      <w:lvlText w:val="%4."/>
      <w:lvlJc w:val="left"/>
      <w:pPr>
        <w:tabs>
          <w:tab w:val="num" w:pos="5088"/>
        </w:tabs>
        <w:ind w:left="5088" w:hanging="360"/>
      </w:pPr>
    </w:lvl>
    <w:lvl w:ilvl="4" w:tplc="04090019">
      <w:start w:val="1"/>
      <w:numFmt w:val="lowerLetter"/>
      <w:lvlText w:val="%5."/>
      <w:lvlJc w:val="left"/>
      <w:pPr>
        <w:tabs>
          <w:tab w:val="num" w:pos="5808"/>
        </w:tabs>
        <w:ind w:left="5808" w:hanging="360"/>
      </w:pPr>
    </w:lvl>
    <w:lvl w:ilvl="5" w:tplc="0409001B">
      <w:start w:val="1"/>
      <w:numFmt w:val="lowerRoman"/>
      <w:lvlText w:val="%6."/>
      <w:lvlJc w:val="right"/>
      <w:pPr>
        <w:tabs>
          <w:tab w:val="num" w:pos="6528"/>
        </w:tabs>
        <w:ind w:left="6528" w:hanging="180"/>
      </w:pPr>
    </w:lvl>
    <w:lvl w:ilvl="6" w:tplc="0409000F">
      <w:start w:val="1"/>
      <w:numFmt w:val="decimal"/>
      <w:lvlText w:val="%7."/>
      <w:lvlJc w:val="left"/>
      <w:pPr>
        <w:tabs>
          <w:tab w:val="num" w:pos="7248"/>
        </w:tabs>
        <w:ind w:left="7248" w:hanging="360"/>
      </w:pPr>
    </w:lvl>
    <w:lvl w:ilvl="7" w:tplc="04090019">
      <w:start w:val="1"/>
      <w:numFmt w:val="lowerLetter"/>
      <w:lvlText w:val="%8."/>
      <w:lvlJc w:val="left"/>
      <w:pPr>
        <w:tabs>
          <w:tab w:val="num" w:pos="7968"/>
        </w:tabs>
        <w:ind w:left="7968" w:hanging="360"/>
      </w:pPr>
    </w:lvl>
    <w:lvl w:ilvl="8" w:tplc="0409001B">
      <w:start w:val="1"/>
      <w:numFmt w:val="lowerRoman"/>
      <w:lvlText w:val="%9."/>
      <w:lvlJc w:val="right"/>
      <w:pPr>
        <w:tabs>
          <w:tab w:val="num" w:pos="8688"/>
        </w:tabs>
        <w:ind w:left="8688" w:hanging="180"/>
      </w:pPr>
    </w:lvl>
  </w:abstractNum>
  <w:abstractNum w:abstractNumId="21" w15:restartNumberingAfterBreak="0">
    <w:nsid w:val="538146B5"/>
    <w:multiLevelType w:val="multilevel"/>
    <w:tmpl w:val="6AC0DDBE"/>
    <w:lvl w:ilvl="0">
      <w:start w:val="2"/>
      <w:numFmt w:val="decimal"/>
      <w:lvlText w:val="%1"/>
      <w:lvlJc w:val="left"/>
      <w:pPr>
        <w:ind w:left="612" w:hanging="612"/>
      </w:pPr>
    </w:lvl>
    <w:lvl w:ilvl="1">
      <w:start w:val="4"/>
      <w:numFmt w:val="decimal"/>
      <w:lvlText w:val="%1.%2"/>
      <w:lvlJc w:val="left"/>
      <w:pPr>
        <w:ind w:left="1572" w:hanging="612"/>
      </w:pPr>
    </w:lvl>
    <w:lvl w:ilvl="2">
      <w:start w:val="3"/>
      <w:numFmt w:val="decimal"/>
      <w:lvlText w:val="%1.%2.%3"/>
      <w:lvlJc w:val="left"/>
      <w:pPr>
        <w:ind w:left="2640" w:hanging="720"/>
      </w:pPr>
    </w:lvl>
    <w:lvl w:ilvl="3">
      <w:start w:val="4"/>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120" w:hanging="1440"/>
      </w:pPr>
    </w:lvl>
  </w:abstractNum>
  <w:abstractNum w:abstractNumId="22" w15:restartNumberingAfterBreak="0">
    <w:nsid w:val="5A0D6330"/>
    <w:multiLevelType w:val="hybridMultilevel"/>
    <w:tmpl w:val="04489484"/>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3" w15:restartNumberingAfterBreak="0">
    <w:nsid w:val="5BEE7724"/>
    <w:multiLevelType w:val="hybridMultilevel"/>
    <w:tmpl w:val="C83ADA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5" w15:restartNumberingAfterBreak="0">
    <w:nsid w:val="5DF26436"/>
    <w:multiLevelType w:val="multilevel"/>
    <w:tmpl w:val="22822AB4"/>
    <w:lvl w:ilvl="0">
      <w:start w:val="2"/>
      <w:numFmt w:val="decimal"/>
      <w:lvlText w:val="%1"/>
      <w:lvlJc w:val="left"/>
      <w:pPr>
        <w:ind w:left="444" w:hanging="444"/>
      </w:pPr>
      <w:rPr>
        <w:b w:val="0"/>
      </w:rPr>
    </w:lvl>
    <w:lvl w:ilvl="1">
      <w:start w:val="1"/>
      <w:numFmt w:val="decimal"/>
      <w:lvlText w:val="%1.%2"/>
      <w:lvlJc w:val="left"/>
      <w:pPr>
        <w:ind w:left="1164" w:hanging="444"/>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200" w:hanging="1440"/>
      </w:pPr>
      <w:rPr>
        <w:b w:val="0"/>
      </w:rPr>
    </w:lvl>
  </w:abstractNum>
  <w:abstractNum w:abstractNumId="26"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7" w15:restartNumberingAfterBreak="0">
    <w:nsid w:val="61EC5D5C"/>
    <w:multiLevelType w:val="hybridMultilevel"/>
    <w:tmpl w:val="9BCEB7F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8"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9" w15:restartNumberingAfterBreak="0">
    <w:nsid w:val="6BFE4D34"/>
    <w:multiLevelType w:val="hybridMultilevel"/>
    <w:tmpl w:val="3B0A5B22"/>
    <w:lvl w:ilvl="0" w:tplc="CDA49B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CE52A2"/>
    <w:multiLevelType w:val="hybridMultilevel"/>
    <w:tmpl w:val="A044F96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num w:numId="1" w16cid:durableId="1712417638">
    <w:abstractNumId w:val="28"/>
  </w:num>
  <w:num w:numId="2" w16cid:durableId="1277368842">
    <w:abstractNumId w:val="14"/>
  </w:num>
  <w:num w:numId="3" w16cid:durableId="900678684">
    <w:abstractNumId w:val="13"/>
  </w:num>
  <w:num w:numId="4" w16cid:durableId="279462476">
    <w:abstractNumId w:val="24"/>
  </w:num>
  <w:num w:numId="5" w16cid:durableId="2041658106">
    <w:abstractNumId w:val="0"/>
  </w:num>
  <w:num w:numId="6" w16cid:durableId="201403364">
    <w:abstractNumId w:val="26"/>
  </w:num>
  <w:num w:numId="7" w16cid:durableId="1118647202">
    <w:abstractNumId w:val="11"/>
  </w:num>
  <w:num w:numId="8" w16cid:durableId="806433336">
    <w:abstractNumId w:val="8"/>
  </w:num>
  <w:num w:numId="9" w16cid:durableId="391738954">
    <w:abstractNumId w:val="9"/>
  </w:num>
  <w:num w:numId="10" w16cid:durableId="572928575">
    <w:abstractNumId w:val="15"/>
  </w:num>
  <w:num w:numId="11" w16cid:durableId="1211203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9580482">
    <w:abstractNumId w:val="7"/>
  </w:num>
  <w:num w:numId="13" w16cid:durableId="79629303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46039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00321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06987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3124790">
    <w:abstractNumId w:val="3"/>
    <w:lvlOverride w:ilvl="0">
      <w:startOverride w:val="2"/>
    </w:lvlOverride>
    <w:lvlOverride w:ilvl="1">
      <w:startOverride w:val="2"/>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5319464">
    <w:abstractNumId w:val="27"/>
  </w:num>
  <w:num w:numId="19" w16cid:durableId="1321496201">
    <w:abstractNumId w:val="30"/>
  </w:num>
  <w:num w:numId="20" w16cid:durableId="935595618">
    <w:abstractNumId w:val="5"/>
    <w:lvlOverride w:ilvl="0">
      <w:startOverride w:val="2"/>
    </w:lvlOverride>
    <w:lvlOverride w:ilvl="1">
      <w:startOverride w:val="2"/>
    </w:lvlOverride>
    <w:lvlOverride w:ilvl="2">
      <w:startOverride w:val="4"/>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5081865">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70864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2266942">
    <w:abstractNumId w:val="21"/>
    <w:lvlOverride w:ilvl="0">
      <w:startOverride w:val="2"/>
    </w:lvlOverride>
    <w:lvlOverride w:ilvl="1">
      <w:startOverride w:val="4"/>
    </w:lvlOverride>
    <w:lvlOverride w:ilvl="2">
      <w:startOverride w:val="3"/>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1609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7052918">
    <w:abstractNumId w:val="7"/>
  </w:num>
  <w:num w:numId="26" w16cid:durableId="1132674238">
    <w:abstractNumId w:val="2"/>
  </w:num>
  <w:num w:numId="27" w16cid:durableId="726994283">
    <w:abstractNumId w:val="25"/>
  </w:num>
  <w:num w:numId="28" w16cid:durableId="11643990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74065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4744570">
    <w:abstractNumId w:val="1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7675539">
    <w:abstractNumId w:val="1"/>
  </w:num>
  <w:num w:numId="32" w16cid:durableId="1587229881">
    <w:abstractNumId w:val="12"/>
  </w:num>
  <w:num w:numId="33" w16cid:durableId="8720378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F7"/>
    <w:rsid w:val="000006D8"/>
    <w:rsid w:val="0000270A"/>
    <w:rsid w:val="00006830"/>
    <w:rsid w:val="00015018"/>
    <w:rsid w:val="000161FF"/>
    <w:rsid w:val="00020D77"/>
    <w:rsid w:val="00020D7D"/>
    <w:rsid w:val="0002163C"/>
    <w:rsid w:val="0002344F"/>
    <w:rsid w:val="00023B38"/>
    <w:rsid w:val="00033354"/>
    <w:rsid w:val="000337F3"/>
    <w:rsid w:val="000355D7"/>
    <w:rsid w:val="000356BE"/>
    <w:rsid w:val="00040018"/>
    <w:rsid w:val="00053778"/>
    <w:rsid w:val="00061655"/>
    <w:rsid w:val="00070FCA"/>
    <w:rsid w:val="00072187"/>
    <w:rsid w:val="00080391"/>
    <w:rsid w:val="00082230"/>
    <w:rsid w:val="000849C6"/>
    <w:rsid w:val="000906D4"/>
    <w:rsid w:val="000969C7"/>
    <w:rsid w:val="000A3E14"/>
    <w:rsid w:val="000B0813"/>
    <w:rsid w:val="000B3764"/>
    <w:rsid w:val="000B4E66"/>
    <w:rsid w:val="000B50F0"/>
    <w:rsid w:val="000B785B"/>
    <w:rsid w:val="000C1997"/>
    <w:rsid w:val="000D119B"/>
    <w:rsid w:val="000D21A2"/>
    <w:rsid w:val="000D366F"/>
    <w:rsid w:val="000D43CC"/>
    <w:rsid w:val="000D4C75"/>
    <w:rsid w:val="000D5FD6"/>
    <w:rsid w:val="000E14BB"/>
    <w:rsid w:val="000E3976"/>
    <w:rsid w:val="000F01FB"/>
    <w:rsid w:val="000F0E2D"/>
    <w:rsid w:val="000F0E69"/>
    <w:rsid w:val="000F1EE8"/>
    <w:rsid w:val="000F5F24"/>
    <w:rsid w:val="000F7DC9"/>
    <w:rsid w:val="00101C48"/>
    <w:rsid w:val="001058F3"/>
    <w:rsid w:val="00105F4B"/>
    <w:rsid w:val="00112473"/>
    <w:rsid w:val="00124B79"/>
    <w:rsid w:val="0012621F"/>
    <w:rsid w:val="001303B1"/>
    <w:rsid w:val="00130EEE"/>
    <w:rsid w:val="0013225F"/>
    <w:rsid w:val="00133F5A"/>
    <w:rsid w:val="00142C87"/>
    <w:rsid w:val="00143D24"/>
    <w:rsid w:val="00145A65"/>
    <w:rsid w:val="00150F94"/>
    <w:rsid w:val="00151BA9"/>
    <w:rsid w:val="001562BA"/>
    <w:rsid w:val="001564A5"/>
    <w:rsid w:val="00156B3F"/>
    <w:rsid w:val="00157C69"/>
    <w:rsid w:val="00163BAA"/>
    <w:rsid w:val="00165681"/>
    <w:rsid w:val="00166197"/>
    <w:rsid w:val="00170DC4"/>
    <w:rsid w:val="00173CFE"/>
    <w:rsid w:val="00181FDA"/>
    <w:rsid w:val="00187D6A"/>
    <w:rsid w:val="001946A1"/>
    <w:rsid w:val="001A3573"/>
    <w:rsid w:val="001A5231"/>
    <w:rsid w:val="001A5470"/>
    <w:rsid w:val="001A54FA"/>
    <w:rsid w:val="001A6325"/>
    <w:rsid w:val="001B29F7"/>
    <w:rsid w:val="001E1BD3"/>
    <w:rsid w:val="001E612A"/>
    <w:rsid w:val="0020192C"/>
    <w:rsid w:val="00201D27"/>
    <w:rsid w:val="00204B2E"/>
    <w:rsid w:val="002102F5"/>
    <w:rsid w:val="00211088"/>
    <w:rsid w:val="00214F91"/>
    <w:rsid w:val="002152D1"/>
    <w:rsid w:val="00216A46"/>
    <w:rsid w:val="00224398"/>
    <w:rsid w:val="002253A7"/>
    <w:rsid w:val="00225BDB"/>
    <w:rsid w:val="00227F66"/>
    <w:rsid w:val="0023045B"/>
    <w:rsid w:val="00231088"/>
    <w:rsid w:val="00232EEB"/>
    <w:rsid w:val="00233D32"/>
    <w:rsid w:val="00246470"/>
    <w:rsid w:val="00251CC8"/>
    <w:rsid w:val="00253633"/>
    <w:rsid w:val="00253E0F"/>
    <w:rsid w:val="00254CFA"/>
    <w:rsid w:val="00257115"/>
    <w:rsid w:val="00257B3D"/>
    <w:rsid w:val="002622C4"/>
    <w:rsid w:val="00262320"/>
    <w:rsid w:val="002711DC"/>
    <w:rsid w:val="0027498F"/>
    <w:rsid w:val="002760F8"/>
    <w:rsid w:val="00276573"/>
    <w:rsid w:val="00285A84"/>
    <w:rsid w:val="00292053"/>
    <w:rsid w:val="0029244E"/>
    <w:rsid w:val="00296284"/>
    <w:rsid w:val="002A34C3"/>
    <w:rsid w:val="002B4E15"/>
    <w:rsid w:val="002B6580"/>
    <w:rsid w:val="002B6A8A"/>
    <w:rsid w:val="002C1174"/>
    <w:rsid w:val="002C1EF7"/>
    <w:rsid w:val="002C2147"/>
    <w:rsid w:val="002C3530"/>
    <w:rsid w:val="002C64BD"/>
    <w:rsid w:val="002C658D"/>
    <w:rsid w:val="002D07B4"/>
    <w:rsid w:val="002D07F1"/>
    <w:rsid w:val="002D5CEC"/>
    <w:rsid w:val="002D734C"/>
    <w:rsid w:val="002E2FA5"/>
    <w:rsid w:val="002E543F"/>
    <w:rsid w:val="002E7965"/>
    <w:rsid w:val="002F2858"/>
    <w:rsid w:val="002F5DF7"/>
    <w:rsid w:val="003020A2"/>
    <w:rsid w:val="0031272D"/>
    <w:rsid w:val="00315465"/>
    <w:rsid w:val="00317FBA"/>
    <w:rsid w:val="0032125D"/>
    <w:rsid w:val="00327099"/>
    <w:rsid w:val="0032785B"/>
    <w:rsid w:val="00332EB5"/>
    <w:rsid w:val="00333895"/>
    <w:rsid w:val="00333A7A"/>
    <w:rsid w:val="003364C3"/>
    <w:rsid w:val="00336ABC"/>
    <w:rsid w:val="0034734D"/>
    <w:rsid w:val="003505E9"/>
    <w:rsid w:val="00361145"/>
    <w:rsid w:val="0036121D"/>
    <w:rsid w:val="003670B6"/>
    <w:rsid w:val="00370461"/>
    <w:rsid w:val="00370DE4"/>
    <w:rsid w:val="0038039F"/>
    <w:rsid w:val="00395B94"/>
    <w:rsid w:val="003A08AD"/>
    <w:rsid w:val="003A35AB"/>
    <w:rsid w:val="003A4D99"/>
    <w:rsid w:val="003A50E1"/>
    <w:rsid w:val="003C14B3"/>
    <w:rsid w:val="003C249E"/>
    <w:rsid w:val="003D5784"/>
    <w:rsid w:val="003E328A"/>
    <w:rsid w:val="003E46FF"/>
    <w:rsid w:val="003E4B31"/>
    <w:rsid w:val="003E4DD6"/>
    <w:rsid w:val="003E5035"/>
    <w:rsid w:val="003E565D"/>
    <w:rsid w:val="003F49E7"/>
    <w:rsid w:val="004006B7"/>
    <w:rsid w:val="00400CA2"/>
    <w:rsid w:val="00401F22"/>
    <w:rsid w:val="00403864"/>
    <w:rsid w:val="00407A6E"/>
    <w:rsid w:val="00415DEC"/>
    <w:rsid w:val="004204F2"/>
    <w:rsid w:val="00433D3C"/>
    <w:rsid w:val="00434F85"/>
    <w:rsid w:val="00435925"/>
    <w:rsid w:val="0044047E"/>
    <w:rsid w:val="004416D1"/>
    <w:rsid w:val="004425FB"/>
    <w:rsid w:val="00444491"/>
    <w:rsid w:val="00445DE1"/>
    <w:rsid w:val="00447B71"/>
    <w:rsid w:val="00455358"/>
    <w:rsid w:val="00462BB6"/>
    <w:rsid w:val="00463019"/>
    <w:rsid w:val="00467723"/>
    <w:rsid w:val="004812BB"/>
    <w:rsid w:val="004859D4"/>
    <w:rsid w:val="00487A49"/>
    <w:rsid w:val="00490BD0"/>
    <w:rsid w:val="00494EC2"/>
    <w:rsid w:val="004A337A"/>
    <w:rsid w:val="004A53D2"/>
    <w:rsid w:val="004B38F7"/>
    <w:rsid w:val="004D058C"/>
    <w:rsid w:val="004D34F6"/>
    <w:rsid w:val="004D7200"/>
    <w:rsid w:val="004E669D"/>
    <w:rsid w:val="004F132A"/>
    <w:rsid w:val="004F3CD3"/>
    <w:rsid w:val="004F4E91"/>
    <w:rsid w:val="004F7A23"/>
    <w:rsid w:val="00501FBB"/>
    <w:rsid w:val="00501FF0"/>
    <w:rsid w:val="00510171"/>
    <w:rsid w:val="00520634"/>
    <w:rsid w:val="00523483"/>
    <w:rsid w:val="005238E0"/>
    <w:rsid w:val="00527B78"/>
    <w:rsid w:val="00532899"/>
    <w:rsid w:val="00533BA4"/>
    <w:rsid w:val="00534C84"/>
    <w:rsid w:val="00542722"/>
    <w:rsid w:val="00543187"/>
    <w:rsid w:val="005508D1"/>
    <w:rsid w:val="00567CFE"/>
    <w:rsid w:val="00571BAF"/>
    <w:rsid w:val="0057317D"/>
    <w:rsid w:val="00574253"/>
    <w:rsid w:val="0057479A"/>
    <w:rsid w:val="00591C14"/>
    <w:rsid w:val="005946B6"/>
    <w:rsid w:val="00595811"/>
    <w:rsid w:val="00595822"/>
    <w:rsid w:val="00597C4A"/>
    <w:rsid w:val="005A0D92"/>
    <w:rsid w:val="005A6551"/>
    <w:rsid w:val="005B04DF"/>
    <w:rsid w:val="005B3A9D"/>
    <w:rsid w:val="005D3734"/>
    <w:rsid w:val="005D4F27"/>
    <w:rsid w:val="005E4C47"/>
    <w:rsid w:val="005F3F8D"/>
    <w:rsid w:val="005F597D"/>
    <w:rsid w:val="005F5C25"/>
    <w:rsid w:val="005F6E88"/>
    <w:rsid w:val="00603463"/>
    <w:rsid w:val="00604B33"/>
    <w:rsid w:val="00607D55"/>
    <w:rsid w:val="00611C76"/>
    <w:rsid w:val="00620D1B"/>
    <w:rsid w:val="00624AEA"/>
    <w:rsid w:val="006252CC"/>
    <w:rsid w:val="00625DD5"/>
    <w:rsid w:val="00626B27"/>
    <w:rsid w:val="006375BE"/>
    <w:rsid w:val="00640DD7"/>
    <w:rsid w:val="00646261"/>
    <w:rsid w:val="00646A0E"/>
    <w:rsid w:val="00652F20"/>
    <w:rsid w:val="006537F3"/>
    <w:rsid w:val="006562BF"/>
    <w:rsid w:val="00656FCE"/>
    <w:rsid w:val="00662A31"/>
    <w:rsid w:val="00675C38"/>
    <w:rsid w:val="00676F6F"/>
    <w:rsid w:val="006822FA"/>
    <w:rsid w:val="0068288F"/>
    <w:rsid w:val="006A0B5A"/>
    <w:rsid w:val="006B572B"/>
    <w:rsid w:val="006B58BD"/>
    <w:rsid w:val="006C1D3B"/>
    <w:rsid w:val="006C384C"/>
    <w:rsid w:val="006C54E1"/>
    <w:rsid w:val="006C726D"/>
    <w:rsid w:val="006D02BE"/>
    <w:rsid w:val="006D2A8E"/>
    <w:rsid w:val="006D377D"/>
    <w:rsid w:val="006D6F0B"/>
    <w:rsid w:val="006E1F73"/>
    <w:rsid w:val="006E24D0"/>
    <w:rsid w:val="006E5308"/>
    <w:rsid w:val="006F0B7C"/>
    <w:rsid w:val="006F1965"/>
    <w:rsid w:val="006F3154"/>
    <w:rsid w:val="006F675A"/>
    <w:rsid w:val="006F6D2D"/>
    <w:rsid w:val="006F6D6E"/>
    <w:rsid w:val="007134E7"/>
    <w:rsid w:val="007202BE"/>
    <w:rsid w:val="00721EA4"/>
    <w:rsid w:val="00735607"/>
    <w:rsid w:val="00735F39"/>
    <w:rsid w:val="00736338"/>
    <w:rsid w:val="00745BAA"/>
    <w:rsid w:val="0075335D"/>
    <w:rsid w:val="00753F60"/>
    <w:rsid w:val="00755DAB"/>
    <w:rsid w:val="00764CA1"/>
    <w:rsid w:val="00776870"/>
    <w:rsid w:val="00776957"/>
    <w:rsid w:val="00776DD8"/>
    <w:rsid w:val="00780623"/>
    <w:rsid w:val="00782800"/>
    <w:rsid w:val="007929E4"/>
    <w:rsid w:val="007A0163"/>
    <w:rsid w:val="007A0851"/>
    <w:rsid w:val="007A7C95"/>
    <w:rsid w:val="007B0E96"/>
    <w:rsid w:val="007B6407"/>
    <w:rsid w:val="007B7AC8"/>
    <w:rsid w:val="007C41DF"/>
    <w:rsid w:val="007C4712"/>
    <w:rsid w:val="007D71AD"/>
    <w:rsid w:val="007F1535"/>
    <w:rsid w:val="007F563A"/>
    <w:rsid w:val="00804727"/>
    <w:rsid w:val="0080611E"/>
    <w:rsid w:val="00806692"/>
    <w:rsid w:val="00825BC4"/>
    <w:rsid w:val="00826C32"/>
    <w:rsid w:val="008271A5"/>
    <w:rsid w:val="008309B3"/>
    <w:rsid w:val="0083573C"/>
    <w:rsid w:val="00841B1F"/>
    <w:rsid w:val="0084586E"/>
    <w:rsid w:val="008465EC"/>
    <w:rsid w:val="0084709B"/>
    <w:rsid w:val="0085184A"/>
    <w:rsid w:val="008621A8"/>
    <w:rsid w:val="008638DA"/>
    <w:rsid w:val="0088206E"/>
    <w:rsid w:val="00885A31"/>
    <w:rsid w:val="00893072"/>
    <w:rsid w:val="00893C52"/>
    <w:rsid w:val="00897282"/>
    <w:rsid w:val="008A4DAD"/>
    <w:rsid w:val="008B312D"/>
    <w:rsid w:val="008B3420"/>
    <w:rsid w:val="008B3686"/>
    <w:rsid w:val="008B50E8"/>
    <w:rsid w:val="008B6068"/>
    <w:rsid w:val="008B70B1"/>
    <w:rsid w:val="008C6812"/>
    <w:rsid w:val="008D0654"/>
    <w:rsid w:val="008D0AC2"/>
    <w:rsid w:val="008D0E25"/>
    <w:rsid w:val="008D2143"/>
    <w:rsid w:val="008D34C9"/>
    <w:rsid w:val="008D5785"/>
    <w:rsid w:val="0090247B"/>
    <w:rsid w:val="00902769"/>
    <w:rsid w:val="009046AF"/>
    <w:rsid w:val="00912D58"/>
    <w:rsid w:val="00914A4E"/>
    <w:rsid w:val="0091744E"/>
    <w:rsid w:val="009211B9"/>
    <w:rsid w:val="009217AC"/>
    <w:rsid w:val="00922433"/>
    <w:rsid w:val="00926232"/>
    <w:rsid w:val="00936C2A"/>
    <w:rsid w:val="00945B36"/>
    <w:rsid w:val="009515E1"/>
    <w:rsid w:val="00960079"/>
    <w:rsid w:val="0096157A"/>
    <w:rsid w:val="009626E1"/>
    <w:rsid w:val="00966577"/>
    <w:rsid w:val="00967812"/>
    <w:rsid w:val="00967E54"/>
    <w:rsid w:val="00990607"/>
    <w:rsid w:val="00991714"/>
    <w:rsid w:val="009A358D"/>
    <w:rsid w:val="009A6648"/>
    <w:rsid w:val="009B6106"/>
    <w:rsid w:val="009B7587"/>
    <w:rsid w:val="009C0996"/>
    <w:rsid w:val="009C231E"/>
    <w:rsid w:val="009C30E8"/>
    <w:rsid w:val="009C38A6"/>
    <w:rsid w:val="009C3E25"/>
    <w:rsid w:val="009D1489"/>
    <w:rsid w:val="009E6B6B"/>
    <w:rsid w:val="009F41CE"/>
    <w:rsid w:val="009F5683"/>
    <w:rsid w:val="009F75F0"/>
    <w:rsid w:val="00A00C4E"/>
    <w:rsid w:val="00A112AE"/>
    <w:rsid w:val="00A24A03"/>
    <w:rsid w:val="00A42DC6"/>
    <w:rsid w:val="00A46301"/>
    <w:rsid w:val="00A50B42"/>
    <w:rsid w:val="00A55A9B"/>
    <w:rsid w:val="00A56B4B"/>
    <w:rsid w:val="00A60FB3"/>
    <w:rsid w:val="00A61E6E"/>
    <w:rsid w:val="00A662B2"/>
    <w:rsid w:val="00A66466"/>
    <w:rsid w:val="00A66B5A"/>
    <w:rsid w:val="00A6750F"/>
    <w:rsid w:val="00A712BA"/>
    <w:rsid w:val="00A72FA0"/>
    <w:rsid w:val="00A74DB8"/>
    <w:rsid w:val="00A75E52"/>
    <w:rsid w:val="00A84AF4"/>
    <w:rsid w:val="00A85B69"/>
    <w:rsid w:val="00A939FC"/>
    <w:rsid w:val="00A9408B"/>
    <w:rsid w:val="00AA07A8"/>
    <w:rsid w:val="00AA5216"/>
    <w:rsid w:val="00AA7232"/>
    <w:rsid w:val="00AB2FC2"/>
    <w:rsid w:val="00AB5BA4"/>
    <w:rsid w:val="00AC44D4"/>
    <w:rsid w:val="00AC606D"/>
    <w:rsid w:val="00AD59DB"/>
    <w:rsid w:val="00AE2DC1"/>
    <w:rsid w:val="00B01160"/>
    <w:rsid w:val="00B14DB0"/>
    <w:rsid w:val="00B14E66"/>
    <w:rsid w:val="00B23242"/>
    <w:rsid w:val="00B23380"/>
    <w:rsid w:val="00B307D6"/>
    <w:rsid w:val="00B3557C"/>
    <w:rsid w:val="00B36739"/>
    <w:rsid w:val="00B41390"/>
    <w:rsid w:val="00B4293E"/>
    <w:rsid w:val="00B45A81"/>
    <w:rsid w:val="00B47049"/>
    <w:rsid w:val="00B47BC0"/>
    <w:rsid w:val="00B50D6A"/>
    <w:rsid w:val="00B56734"/>
    <w:rsid w:val="00B569CF"/>
    <w:rsid w:val="00B60F34"/>
    <w:rsid w:val="00B6606B"/>
    <w:rsid w:val="00B75A4E"/>
    <w:rsid w:val="00B80D13"/>
    <w:rsid w:val="00B8213C"/>
    <w:rsid w:val="00B87E50"/>
    <w:rsid w:val="00B90602"/>
    <w:rsid w:val="00B90D8A"/>
    <w:rsid w:val="00B924C4"/>
    <w:rsid w:val="00B94738"/>
    <w:rsid w:val="00BB0779"/>
    <w:rsid w:val="00BB168D"/>
    <w:rsid w:val="00BB1D15"/>
    <w:rsid w:val="00BC021F"/>
    <w:rsid w:val="00BC12B8"/>
    <w:rsid w:val="00BD0D2D"/>
    <w:rsid w:val="00BD3DD2"/>
    <w:rsid w:val="00BD65B9"/>
    <w:rsid w:val="00BE006D"/>
    <w:rsid w:val="00BE1290"/>
    <w:rsid w:val="00BE38D2"/>
    <w:rsid w:val="00BE4B56"/>
    <w:rsid w:val="00BE6A61"/>
    <w:rsid w:val="00BF1ABC"/>
    <w:rsid w:val="00BF2E81"/>
    <w:rsid w:val="00C00178"/>
    <w:rsid w:val="00C02219"/>
    <w:rsid w:val="00C02295"/>
    <w:rsid w:val="00C02DB2"/>
    <w:rsid w:val="00C041EE"/>
    <w:rsid w:val="00C0583A"/>
    <w:rsid w:val="00C059BC"/>
    <w:rsid w:val="00C068DE"/>
    <w:rsid w:val="00C14579"/>
    <w:rsid w:val="00C20845"/>
    <w:rsid w:val="00C3337E"/>
    <w:rsid w:val="00C33BC6"/>
    <w:rsid w:val="00C369E2"/>
    <w:rsid w:val="00C37F07"/>
    <w:rsid w:val="00C37FF7"/>
    <w:rsid w:val="00C44EF6"/>
    <w:rsid w:val="00C52D6C"/>
    <w:rsid w:val="00C625F9"/>
    <w:rsid w:val="00C662D1"/>
    <w:rsid w:val="00C72DB4"/>
    <w:rsid w:val="00C738C0"/>
    <w:rsid w:val="00C77A6C"/>
    <w:rsid w:val="00C83218"/>
    <w:rsid w:val="00C83AAD"/>
    <w:rsid w:val="00CA6804"/>
    <w:rsid w:val="00CA7FAD"/>
    <w:rsid w:val="00CB4253"/>
    <w:rsid w:val="00CB778B"/>
    <w:rsid w:val="00CB7FE0"/>
    <w:rsid w:val="00CC03F5"/>
    <w:rsid w:val="00CD70BB"/>
    <w:rsid w:val="00CE0F48"/>
    <w:rsid w:val="00CE10EA"/>
    <w:rsid w:val="00CF1B9B"/>
    <w:rsid w:val="00CF63BB"/>
    <w:rsid w:val="00CF70E4"/>
    <w:rsid w:val="00D00558"/>
    <w:rsid w:val="00D02B6F"/>
    <w:rsid w:val="00D031D8"/>
    <w:rsid w:val="00D037F1"/>
    <w:rsid w:val="00D1041F"/>
    <w:rsid w:val="00D201E3"/>
    <w:rsid w:val="00D206AF"/>
    <w:rsid w:val="00D211AE"/>
    <w:rsid w:val="00D22A15"/>
    <w:rsid w:val="00D26FE1"/>
    <w:rsid w:val="00D27FF6"/>
    <w:rsid w:val="00D31476"/>
    <w:rsid w:val="00D33C16"/>
    <w:rsid w:val="00D40E93"/>
    <w:rsid w:val="00D41198"/>
    <w:rsid w:val="00D44364"/>
    <w:rsid w:val="00D4710E"/>
    <w:rsid w:val="00D523F5"/>
    <w:rsid w:val="00D5283A"/>
    <w:rsid w:val="00D64684"/>
    <w:rsid w:val="00D713FD"/>
    <w:rsid w:val="00D7152A"/>
    <w:rsid w:val="00D74655"/>
    <w:rsid w:val="00D80F75"/>
    <w:rsid w:val="00D83024"/>
    <w:rsid w:val="00D84563"/>
    <w:rsid w:val="00D90AEE"/>
    <w:rsid w:val="00DA2DE2"/>
    <w:rsid w:val="00DA4508"/>
    <w:rsid w:val="00DA4D2F"/>
    <w:rsid w:val="00DA4DF7"/>
    <w:rsid w:val="00DB590C"/>
    <w:rsid w:val="00DE43B0"/>
    <w:rsid w:val="00DE5550"/>
    <w:rsid w:val="00DE59AC"/>
    <w:rsid w:val="00DE6EF8"/>
    <w:rsid w:val="00E00E57"/>
    <w:rsid w:val="00E03EA9"/>
    <w:rsid w:val="00E03F2E"/>
    <w:rsid w:val="00E07679"/>
    <w:rsid w:val="00E111B3"/>
    <w:rsid w:val="00E13A2D"/>
    <w:rsid w:val="00E14F91"/>
    <w:rsid w:val="00E2763E"/>
    <w:rsid w:val="00E36F97"/>
    <w:rsid w:val="00E400E3"/>
    <w:rsid w:val="00E41890"/>
    <w:rsid w:val="00E443BB"/>
    <w:rsid w:val="00E45B78"/>
    <w:rsid w:val="00E46BF7"/>
    <w:rsid w:val="00E505F8"/>
    <w:rsid w:val="00E72BA3"/>
    <w:rsid w:val="00E7797E"/>
    <w:rsid w:val="00E82A5E"/>
    <w:rsid w:val="00E932F5"/>
    <w:rsid w:val="00E94D1E"/>
    <w:rsid w:val="00EA31A4"/>
    <w:rsid w:val="00EA391E"/>
    <w:rsid w:val="00EB25B5"/>
    <w:rsid w:val="00EB4260"/>
    <w:rsid w:val="00EB5FDE"/>
    <w:rsid w:val="00EB713B"/>
    <w:rsid w:val="00EB71C1"/>
    <w:rsid w:val="00EB743E"/>
    <w:rsid w:val="00EC4775"/>
    <w:rsid w:val="00EC7714"/>
    <w:rsid w:val="00EE290D"/>
    <w:rsid w:val="00EE3741"/>
    <w:rsid w:val="00EE4622"/>
    <w:rsid w:val="00EF3144"/>
    <w:rsid w:val="00F0059D"/>
    <w:rsid w:val="00F01EE5"/>
    <w:rsid w:val="00F3217D"/>
    <w:rsid w:val="00F34996"/>
    <w:rsid w:val="00F40B4D"/>
    <w:rsid w:val="00F452D4"/>
    <w:rsid w:val="00F54FBD"/>
    <w:rsid w:val="00F579B1"/>
    <w:rsid w:val="00F60857"/>
    <w:rsid w:val="00F61F92"/>
    <w:rsid w:val="00F632B7"/>
    <w:rsid w:val="00F65BE5"/>
    <w:rsid w:val="00F73B08"/>
    <w:rsid w:val="00F75EAD"/>
    <w:rsid w:val="00F8038C"/>
    <w:rsid w:val="00F85DDD"/>
    <w:rsid w:val="00F86E33"/>
    <w:rsid w:val="00F92FB2"/>
    <w:rsid w:val="00F93238"/>
    <w:rsid w:val="00F95CBF"/>
    <w:rsid w:val="00FA386C"/>
    <w:rsid w:val="00FA6747"/>
    <w:rsid w:val="00FB74DF"/>
    <w:rsid w:val="00FC0C48"/>
    <w:rsid w:val="00FC1ABD"/>
    <w:rsid w:val="00FC4A81"/>
    <w:rsid w:val="00FD359B"/>
    <w:rsid w:val="00FD3DAD"/>
    <w:rsid w:val="00FD40A0"/>
    <w:rsid w:val="00FE1278"/>
    <w:rsid w:val="00FE174F"/>
    <w:rsid w:val="00FE2E54"/>
    <w:rsid w:val="00FE6594"/>
    <w:rsid w:val="00FF1876"/>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1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styleId="NormalWeb">
    <w:name w:val="Normal (Web)"/>
    <w:basedOn w:val="Normal"/>
    <w:unhideWhenUsed/>
    <w:rsid w:val="002B6A8A"/>
    <w:pPr>
      <w:spacing w:before="100" w:beforeAutospacing="1" w:after="100" w:afterAutospacing="1"/>
    </w:pPr>
  </w:style>
  <w:style w:type="table" w:styleId="TableGrid">
    <w:name w:val="Table Grid"/>
    <w:basedOn w:val="TableNormal"/>
    <w:uiPriority w:val="59"/>
    <w:rsid w:val="002B6A8A"/>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
    <w:name w:val="Heading 1 Char2"/>
    <w:aliases w:val="Head1 Char2,Heading apps Char2,H1 Char2,1 Char2,h1 Char2,Heading1 Char2,Heading 10 Char2,H11 Char2,H12 Char2,H111 Char2,H13 Char2,H112 Char2,H14 Char2,H113 Char2,H15 Char2,H114 Char2,Heading 101 Char2,Head11 Char2,Heading apps1 Char2"/>
    <w:basedOn w:val="DefaultParagraphFont"/>
    <w:locked/>
    <w:rsid w:val="00187D6A"/>
    <w:rPr>
      <w:rFonts w:ascii="Cambria" w:hAnsi="Cambria" w:cs="Times New Roman"/>
      <w:b/>
      <w:bCs/>
      <w:kern w:val="32"/>
      <w:sz w:val="32"/>
      <w:szCs w:val="32"/>
    </w:rPr>
  </w:style>
  <w:style w:type="character" w:styleId="UnresolvedMention">
    <w:name w:val="Unresolved Mention"/>
    <w:basedOn w:val="DefaultParagraphFont"/>
    <w:uiPriority w:val="99"/>
    <w:semiHidden/>
    <w:unhideWhenUsed/>
    <w:rsid w:val="00FE174F"/>
    <w:rPr>
      <w:color w:val="605E5C"/>
      <w:shd w:val="clear" w:color="auto" w:fill="E1DFDD"/>
    </w:rPr>
  </w:style>
  <w:style w:type="character" w:styleId="FollowedHyperlink">
    <w:name w:val="FollowedHyperlink"/>
    <w:basedOn w:val="DefaultParagraphFont"/>
    <w:uiPriority w:val="99"/>
    <w:semiHidden/>
    <w:unhideWhenUsed/>
    <w:rsid w:val="008D21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2513">
      <w:bodyDiv w:val="1"/>
      <w:marLeft w:val="0"/>
      <w:marRight w:val="0"/>
      <w:marTop w:val="0"/>
      <w:marBottom w:val="0"/>
      <w:divBdr>
        <w:top w:val="none" w:sz="0" w:space="0" w:color="auto"/>
        <w:left w:val="none" w:sz="0" w:space="0" w:color="auto"/>
        <w:bottom w:val="none" w:sz="0" w:space="0" w:color="auto"/>
        <w:right w:val="none" w:sz="0" w:space="0" w:color="auto"/>
      </w:divBdr>
    </w:div>
    <w:div w:id="222760435">
      <w:bodyDiv w:val="1"/>
      <w:marLeft w:val="0"/>
      <w:marRight w:val="0"/>
      <w:marTop w:val="0"/>
      <w:marBottom w:val="0"/>
      <w:divBdr>
        <w:top w:val="none" w:sz="0" w:space="0" w:color="auto"/>
        <w:left w:val="none" w:sz="0" w:space="0" w:color="auto"/>
        <w:bottom w:val="none" w:sz="0" w:space="0" w:color="auto"/>
        <w:right w:val="none" w:sz="0" w:space="0" w:color="auto"/>
      </w:divBdr>
    </w:div>
    <w:div w:id="653336569">
      <w:bodyDiv w:val="1"/>
      <w:marLeft w:val="0"/>
      <w:marRight w:val="0"/>
      <w:marTop w:val="0"/>
      <w:marBottom w:val="0"/>
      <w:divBdr>
        <w:top w:val="none" w:sz="0" w:space="0" w:color="auto"/>
        <w:left w:val="none" w:sz="0" w:space="0" w:color="auto"/>
        <w:bottom w:val="none" w:sz="0" w:space="0" w:color="auto"/>
        <w:right w:val="none" w:sz="0" w:space="0" w:color="auto"/>
      </w:divBdr>
    </w:div>
    <w:div w:id="956375651">
      <w:bodyDiv w:val="1"/>
      <w:marLeft w:val="0"/>
      <w:marRight w:val="0"/>
      <w:marTop w:val="0"/>
      <w:marBottom w:val="0"/>
      <w:divBdr>
        <w:top w:val="none" w:sz="0" w:space="0" w:color="auto"/>
        <w:left w:val="none" w:sz="0" w:space="0" w:color="auto"/>
        <w:bottom w:val="none" w:sz="0" w:space="0" w:color="auto"/>
        <w:right w:val="none" w:sz="0" w:space="0" w:color="auto"/>
      </w:divBdr>
    </w:div>
    <w:div w:id="1169294100">
      <w:bodyDiv w:val="1"/>
      <w:marLeft w:val="0"/>
      <w:marRight w:val="0"/>
      <w:marTop w:val="0"/>
      <w:marBottom w:val="0"/>
      <w:divBdr>
        <w:top w:val="none" w:sz="0" w:space="0" w:color="auto"/>
        <w:left w:val="none" w:sz="0" w:space="0" w:color="auto"/>
        <w:bottom w:val="none" w:sz="0" w:space="0" w:color="auto"/>
        <w:right w:val="none" w:sz="0" w:space="0" w:color="auto"/>
      </w:divBdr>
    </w:div>
    <w:div w:id="1237865359">
      <w:bodyDiv w:val="1"/>
      <w:marLeft w:val="0"/>
      <w:marRight w:val="0"/>
      <w:marTop w:val="0"/>
      <w:marBottom w:val="0"/>
      <w:divBdr>
        <w:top w:val="none" w:sz="0" w:space="0" w:color="auto"/>
        <w:left w:val="none" w:sz="0" w:space="0" w:color="auto"/>
        <w:bottom w:val="none" w:sz="0" w:space="0" w:color="auto"/>
        <w:right w:val="none" w:sz="0" w:space="0" w:color="auto"/>
      </w:divBdr>
    </w:div>
    <w:div w:id="1257329437">
      <w:bodyDiv w:val="1"/>
      <w:marLeft w:val="0"/>
      <w:marRight w:val="0"/>
      <w:marTop w:val="0"/>
      <w:marBottom w:val="0"/>
      <w:divBdr>
        <w:top w:val="none" w:sz="0" w:space="0" w:color="auto"/>
        <w:left w:val="none" w:sz="0" w:space="0" w:color="auto"/>
        <w:bottom w:val="none" w:sz="0" w:space="0" w:color="auto"/>
        <w:right w:val="none" w:sz="0" w:space="0" w:color="auto"/>
      </w:divBdr>
    </w:div>
    <w:div w:id="1723745981">
      <w:bodyDiv w:val="1"/>
      <w:marLeft w:val="0"/>
      <w:marRight w:val="0"/>
      <w:marTop w:val="0"/>
      <w:marBottom w:val="0"/>
      <w:divBdr>
        <w:top w:val="none" w:sz="0" w:space="0" w:color="auto"/>
        <w:left w:val="none" w:sz="0" w:space="0" w:color="auto"/>
        <w:bottom w:val="none" w:sz="0" w:space="0" w:color="auto"/>
        <w:right w:val="none" w:sz="0" w:space="0" w:color="auto"/>
      </w:divBdr>
    </w:div>
    <w:div w:id="2081521010">
      <w:bodyDiv w:val="1"/>
      <w:marLeft w:val="0"/>
      <w:marRight w:val="0"/>
      <w:marTop w:val="0"/>
      <w:marBottom w:val="0"/>
      <w:divBdr>
        <w:top w:val="none" w:sz="0" w:space="0" w:color="auto"/>
        <w:left w:val="none" w:sz="0" w:space="0" w:color="auto"/>
        <w:bottom w:val="none" w:sz="0" w:space="0" w:color="auto"/>
        <w:right w:val="none" w:sz="0" w:space="0" w:color="auto"/>
      </w:divBdr>
    </w:div>
    <w:div w:id="208432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NmJhZjUyNzAtMmZjYS00N2Y4LWI3ZDItNWVkY2EyMTc5MDMx%40thread.v2/0?context=%7b%22Tid%22%3a%2210cfa08a-5b17-4e8f-a245-139062e839dc%22%2c%22Oid%22%3a%225fc262ae-2cbb-4471-9c96-018698dc20e4%22%7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gs.ca.gov/OFAM/Travel/Resources/Page-Content/Resources-List-Folder/Car-Rental-Resourc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licitations@jud.ca.gov" TargetMode="External"/><Relationship Id="rId4" Type="http://schemas.openxmlformats.org/officeDocument/2006/relationships/webSettings" Target="webSettings.xml"/><Relationship Id="rId9" Type="http://schemas.openxmlformats.org/officeDocument/2006/relationships/hyperlink" Target="mailto:solicitations@jud.ca.gov"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6401</Words>
  <Characters>36486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2023-04-18T22:14:00Z</dcterms:created>
  <dcterms:modified xsi:type="dcterms:W3CDTF">2023-04-19T02:49:00Z</dcterms:modified>
</cp:coreProperties>
</file>