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17A" w:rsidRPr="00B012A2" w:rsidRDefault="00B012A2" w:rsidP="00B012A2">
      <w:pPr>
        <w:pStyle w:val="ListParagraph"/>
        <w:numPr>
          <w:ilvl w:val="0"/>
          <w:numId w:val="7"/>
        </w:numPr>
        <w:rPr>
          <w:b/>
        </w:rPr>
      </w:pPr>
      <w:r w:rsidRPr="00B012A2">
        <w:rPr>
          <w:b/>
        </w:rPr>
        <w:t>Instructions</w:t>
      </w:r>
    </w:p>
    <w:p w:rsidR="00B012A2" w:rsidRPr="00B012A2" w:rsidRDefault="00B012A2" w:rsidP="00B012A2">
      <w:pPr>
        <w:spacing w:after="120" w:line="240" w:lineRule="auto"/>
        <w:rPr>
          <w:rFonts w:cs="Calibri"/>
        </w:rPr>
      </w:pPr>
      <w:r w:rsidRPr="00B012A2">
        <w:rPr>
          <w:rFonts w:cs="Calibri"/>
        </w:rPr>
        <w:t xml:space="preserve">AOC and the Court consider Vendor to agree to the requirements where they are stated. Please </w:t>
      </w:r>
      <w:r>
        <w:rPr>
          <w:rFonts w:cs="Calibri"/>
        </w:rPr>
        <w:t>respond to each section</w:t>
      </w:r>
      <w:r w:rsidRPr="00B012A2">
        <w:rPr>
          <w:rFonts w:cs="Calibri"/>
        </w:rPr>
        <w:t xml:space="preserve"> in the following cases: </w:t>
      </w:r>
    </w:p>
    <w:p w:rsidR="00B012A2" w:rsidRPr="00B012A2" w:rsidRDefault="00B012A2" w:rsidP="00B012A2">
      <w:pPr>
        <w:pStyle w:val="ListParagraph"/>
        <w:numPr>
          <w:ilvl w:val="0"/>
          <w:numId w:val="14"/>
        </w:numPr>
        <w:spacing w:after="120" w:line="240" w:lineRule="auto"/>
        <w:rPr>
          <w:rFonts w:cs="Calibri"/>
        </w:rPr>
      </w:pPr>
      <w:r w:rsidRPr="00B012A2">
        <w:rPr>
          <w:rFonts w:cs="Calibri"/>
        </w:rPr>
        <w:t>The requirement specifically requests feedback on how you intend to meet that requirement.</w:t>
      </w:r>
    </w:p>
    <w:p w:rsidR="00B012A2" w:rsidRPr="00B012A2" w:rsidRDefault="00B012A2" w:rsidP="00B012A2">
      <w:pPr>
        <w:pStyle w:val="ListParagraph"/>
        <w:numPr>
          <w:ilvl w:val="0"/>
          <w:numId w:val="14"/>
        </w:numPr>
        <w:spacing w:after="120" w:line="240" w:lineRule="auto"/>
        <w:rPr>
          <w:rFonts w:cs="Calibri"/>
        </w:rPr>
      </w:pPr>
      <w:r w:rsidRPr="00B012A2">
        <w:rPr>
          <w:rFonts w:cs="Calibri"/>
        </w:rPr>
        <w:t xml:space="preserve">A sufficient response requires a narrative format that include descriptions of approaches, methodologies etc. </w:t>
      </w:r>
    </w:p>
    <w:p w:rsidR="00B012A2" w:rsidRDefault="00B012A2" w:rsidP="00B012A2">
      <w:pPr>
        <w:pStyle w:val="ListParagraph"/>
        <w:numPr>
          <w:ilvl w:val="0"/>
          <w:numId w:val="14"/>
        </w:numPr>
        <w:spacing w:after="120" w:line="240" w:lineRule="auto"/>
        <w:rPr>
          <w:rFonts w:cs="Calibri"/>
        </w:rPr>
      </w:pPr>
      <w:r w:rsidRPr="00B012A2">
        <w:rPr>
          <w:rFonts w:cs="Calibri"/>
        </w:rPr>
        <w:t>There are exceptions to the requirement.</w:t>
      </w:r>
    </w:p>
    <w:p w:rsidR="00B012A2" w:rsidRPr="00B012A2" w:rsidRDefault="00B012A2" w:rsidP="00B012A2">
      <w:pPr>
        <w:pStyle w:val="ListParagraph"/>
        <w:spacing w:after="120" w:line="240" w:lineRule="auto"/>
        <w:rPr>
          <w:rFonts w:cs="Calibri"/>
        </w:rPr>
      </w:pPr>
    </w:p>
    <w:p w:rsidR="00B012A2" w:rsidRPr="00B012A2" w:rsidRDefault="00B012A2" w:rsidP="00B012A2">
      <w:pPr>
        <w:pStyle w:val="ListParagraph"/>
        <w:numPr>
          <w:ilvl w:val="0"/>
          <w:numId w:val="7"/>
        </w:numPr>
        <w:rPr>
          <w:b/>
        </w:rPr>
      </w:pPr>
      <w:r w:rsidRPr="00147D68">
        <w:rPr>
          <w:b/>
        </w:rPr>
        <w:t xml:space="preserve">Training Requirements </w:t>
      </w:r>
    </w:p>
    <w:p w:rsidR="003752B2" w:rsidRPr="00147D68" w:rsidRDefault="003752B2" w:rsidP="00B012A2">
      <w:pPr>
        <w:spacing w:after="120"/>
        <w:rPr>
          <w:rFonts w:cs="Calibri"/>
        </w:rPr>
      </w:pPr>
      <w:r w:rsidRPr="00147D68">
        <w:rPr>
          <w:rFonts w:cs="Calibri"/>
        </w:rPr>
        <w:t xml:space="preserve">Vendor will train the Court </w:t>
      </w:r>
      <w:r w:rsidR="000C2113" w:rsidRPr="00147D68">
        <w:rPr>
          <w:rFonts w:cs="Calibri"/>
        </w:rPr>
        <w:t>as mutually agreed.</w:t>
      </w:r>
      <w:r w:rsidRPr="00147D68">
        <w:rPr>
          <w:rFonts w:cs="Calibri"/>
        </w:rPr>
        <w:t xml:space="preserve">  The Vendor will create, with Court assistance, the </w:t>
      </w:r>
      <w:r w:rsidR="004B315B" w:rsidRPr="00147D68">
        <w:rPr>
          <w:rFonts w:cs="Calibri"/>
        </w:rPr>
        <w:t>CMS</w:t>
      </w:r>
      <w:r w:rsidRPr="00147D68">
        <w:rPr>
          <w:rFonts w:cs="Calibri"/>
        </w:rPr>
        <w:t xml:space="preserve"> training program, including documentation as desired. The </w:t>
      </w:r>
      <w:r w:rsidR="000C2113" w:rsidRPr="00147D68">
        <w:rPr>
          <w:rFonts w:cs="Calibri"/>
        </w:rPr>
        <w:t xml:space="preserve">Vendor and the </w:t>
      </w:r>
      <w:r w:rsidRPr="00147D68">
        <w:rPr>
          <w:rFonts w:cs="Calibri"/>
        </w:rPr>
        <w:t xml:space="preserve">Court will execute the training program. Vendor will assist the Court in the initial training programs until </w:t>
      </w:r>
      <w:r w:rsidR="000C2113" w:rsidRPr="00147D68">
        <w:rPr>
          <w:rFonts w:cs="Calibri"/>
        </w:rPr>
        <w:t xml:space="preserve">the </w:t>
      </w:r>
      <w:r w:rsidRPr="00147D68">
        <w:rPr>
          <w:rFonts w:cs="Calibri"/>
        </w:rPr>
        <w:t xml:space="preserve">Court can </w:t>
      </w:r>
      <w:r w:rsidR="000C2113" w:rsidRPr="00147D68">
        <w:rPr>
          <w:rFonts w:cs="Calibri"/>
        </w:rPr>
        <w:t xml:space="preserve">fully </w:t>
      </w:r>
      <w:r w:rsidRPr="00147D68">
        <w:rPr>
          <w:rFonts w:cs="Calibri"/>
        </w:rPr>
        <w:t>execute the curriculum autonomously.</w:t>
      </w:r>
    </w:p>
    <w:p w:rsidR="0022392C" w:rsidRPr="00147D68" w:rsidRDefault="0022392C" w:rsidP="003752B2">
      <w:pPr>
        <w:spacing w:after="120"/>
        <w:rPr>
          <w:rFonts w:cs="Calibri"/>
        </w:rPr>
      </w:pPr>
    </w:p>
    <w:p w:rsidR="003752B2" w:rsidRPr="00147D68" w:rsidRDefault="003752B2" w:rsidP="00B012A2">
      <w:pPr>
        <w:pStyle w:val="ListParagraph"/>
        <w:numPr>
          <w:ilvl w:val="0"/>
          <w:numId w:val="7"/>
        </w:numPr>
        <w:spacing w:after="120"/>
        <w:rPr>
          <w:rFonts w:cs="Calibri"/>
          <w:b/>
        </w:rPr>
      </w:pPr>
      <w:r w:rsidRPr="00147D68">
        <w:rPr>
          <w:rFonts w:cs="Calibri"/>
          <w:b/>
        </w:rPr>
        <w:t>Training Assessment</w:t>
      </w:r>
    </w:p>
    <w:p w:rsidR="00A8374C" w:rsidRPr="00147D68" w:rsidRDefault="00A8374C" w:rsidP="003752B2">
      <w:pPr>
        <w:spacing w:after="120"/>
        <w:rPr>
          <w:rFonts w:cs="Calibri"/>
        </w:rPr>
      </w:pPr>
      <w:r w:rsidRPr="00147D68">
        <w:rPr>
          <w:rFonts w:cs="Calibri"/>
        </w:rPr>
        <w:t xml:space="preserve">Vendor shall conduct a training needs assessment at the court </w:t>
      </w:r>
      <w:r w:rsidR="00F1193D" w:rsidRPr="00147D68">
        <w:rPr>
          <w:rFonts w:cs="Calibri"/>
        </w:rPr>
        <w:t xml:space="preserve">which includes </w:t>
      </w:r>
      <w:r w:rsidR="0022392C" w:rsidRPr="00147D68">
        <w:rPr>
          <w:rFonts w:cs="Calibri"/>
        </w:rPr>
        <w:t xml:space="preserve">job analysis, job task lists, job breakdowns, </w:t>
      </w:r>
      <w:r w:rsidR="00F1193D" w:rsidRPr="00147D68">
        <w:rPr>
          <w:rFonts w:cs="Calibri"/>
        </w:rPr>
        <w:t xml:space="preserve">as well as </w:t>
      </w:r>
      <w:r w:rsidR="0022392C" w:rsidRPr="00147D68">
        <w:rPr>
          <w:rFonts w:cs="Calibri"/>
        </w:rPr>
        <w:t xml:space="preserve">court business standards and procedures. The assessment </w:t>
      </w:r>
      <w:r w:rsidR="0022392C" w:rsidRPr="00147D68">
        <w:rPr>
          <w:rFonts w:cs="Calibri"/>
        </w:rPr>
        <w:lastRenderedPageBreak/>
        <w:t xml:space="preserve">will determine the scope and approach for the training deliverables. The final goal of </w:t>
      </w:r>
      <w:r w:rsidR="00EF5936" w:rsidRPr="00147D68">
        <w:rPr>
          <w:rFonts w:cs="Calibri"/>
        </w:rPr>
        <w:t xml:space="preserve">the </w:t>
      </w:r>
      <w:r w:rsidR="0022392C" w:rsidRPr="00147D68">
        <w:rPr>
          <w:rFonts w:cs="Calibri"/>
        </w:rPr>
        <w:t>assessment is to gain sufficient insight for the creation of effec</w:t>
      </w:r>
      <w:r w:rsidR="006741AD" w:rsidRPr="00147D68">
        <w:rPr>
          <w:rFonts w:cs="Calibri"/>
        </w:rPr>
        <w:t>tive court training curriculum</w:t>
      </w:r>
      <w:r w:rsidR="00EF5936" w:rsidRPr="00147D68">
        <w:rPr>
          <w:rFonts w:cs="Calibri"/>
        </w:rPr>
        <w:t xml:space="preserve"> and appropriate training delivery</w:t>
      </w:r>
      <w:r w:rsidR="006741AD" w:rsidRPr="00147D68">
        <w:rPr>
          <w:rFonts w:cs="Calibri"/>
        </w:rPr>
        <w:t xml:space="preserve">. </w:t>
      </w:r>
      <w:r w:rsidR="0022392C" w:rsidRPr="00147D68">
        <w:rPr>
          <w:rFonts w:cs="Calibri"/>
        </w:rPr>
        <w:t>Assessment deliverables include but are not limited to:</w:t>
      </w:r>
    </w:p>
    <w:p w:rsidR="0022392C" w:rsidRPr="00147D68" w:rsidRDefault="0022392C" w:rsidP="0022392C">
      <w:pPr>
        <w:pStyle w:val="ListParagraph"/>
        <w:numPr>
          <w:ilvl w:val="0"/>
          <w:numId w:val="5"/>
        </w:numPr>
        <w:spacing w:after="120"/>
        <w:rPr>
          <w:rFonts w:cs="Calibri"/>
        </w:rPr>
      </w:pPr>
      <w:r w:rsidRPr="00147D68">
        <w:rPr>
          <w:rFonts w:cs="Calibri"/>
          <w:b/>
        </w:rPr>
        <w:t>Executive Summary</w:t>
      </w:r>
      <w:r w:rsidR="006741AD" w:rsidRPr="00147D68">
        <w:rPr>
          <w:rFonts w:cs="Calibri"/>
        </w:rPr>
        <w:t xml:space="preserve"> – H</w:t>
      </w:r>
      <w:r w:rsidRPr="00147D68">
        <w:rPr>
          <w:rFonts w:cs="Calibri"/>
        </w:rPr>
        <w:t>ighlighting key findings and training recommendations</w:t>
      </w:r>
    </w:p>
    <w:p w:rsidR="007D091D" w:rsidRPr="00147D68" w:rsidRDefault="007D091D" w:rsidP="0022392C">
      <w:pPr>
        <w:pStyle w:val="ListParagraph"/>
        <w:numPr>
          <w:ilvl w:val="0"/>
          <w:numId w:val="5"/>
        </w:numPr>
        <w:spacing w:after="120"/>
        <w:rPr>
          <w:rFonts w:cs="Calibri"/>
        </w:rPr>
      </w:pPr>
      <w:r w:rsidRPr="00147D68">
        <w:rPr>
          <w:rFonts w:cs="Calibri"/>
          <w:b/>
        </w:rPr>
        <w:t xml:space="preserve">Roles and </w:t>
      </w:r>
      <w:r w:rsidR="00C53775" w:rsidRPr="00147D68">
        <w:rPr>
          <w:rFonts w:cs="Calibri"/>
          <w:b/>
        </w:rPr>
        <w:t>Responsibilities</w:t>
      </w:r>
      <w:r w:rsidRPr="00147D68">
        <w:rPr>
          <w:rFonts w:cs="Calibri"/>
          <w:b/>
        </w:rPr>
        <w:t xml:space="preserve"> </w:t>
      </w:r>
      <w:r w:rsidRPr="00147D68">
        <w:rPr>
          <w:rFonts w:cs="Calibri"/>
        </w:rPr>
        <w:t>– Outline the roles and responsibilities of the Vendor and Court with regard to curriculum development and delivery, training logistics, preparing court personnel for transition and other as discussed by Vendor and Court.</w:t>
      </w:r>
    </w:p>
    <w:p w:rsidR="0022392C" w:rsidRPr="00147D68" w:rsidRDefault="0022392C" w:rsidP="0022392C">
      <w:pPr>
        <w:pStyle w:val="ListParagraph"/>
        <w:numPr>
          <w:ilvl w:val="0"/>
          <w:numId w:val="5"/>
        </w:numPr>
        <w:spacing w:after="120"/>
        <w:rPr>
          <w:rFonts w:cs="Calibri"/>
        </w:rPr>
      </w:pPr>
      <w:r w:rsidRPr="00147D68">
        <w:rPr>
          <w:rFonts w:cs="Calibri"/>
          <w:b/>
        </w:rPr>
        <w:t>Assessment Data</w:t>
      </w:r>
      <w:r w:rsidRPr="00147D68">
        <w:rPr>
          <w:rFonts w:cs="Calibri"/>
        </w:rPr>
        <w:t xml:space="preserve"> – e.g., survey results, interview transcripts, field observation reports</w:t>
      </w:r>
    </w:p>
    <w:p w:rsidR="0022392C" w:rsidRPr="00147D68" w:rsidRDefault="00F1193D" w:rsidP="0022392C">
      <w:pPr>
        <w:pStyle w:val="ListParagraph"/>
        <w:numPr>
          <w:ilvl w:val="0"/>
          <w:numId w:val="5"/>
        </w:numPr>
        <w:spacing w:after="120"/>
        <w:rPr>
          <w:rFonts w:cs="Calibri"/>
        </w:rPr>
      </w:pPr>
      <w:r w:rsidRPr="00147D68">
        <w:rPr>
          <w:rFonts w:cs="Calibri"/>
          <w:b/>
        </w:rPr>
        <w:t>Training</w:t>
      </w:r>
      <w:r w:rsidR="0022392C" w:rsidRPr="00147D68">
        <w:rPr>
          <w:rFonts w:cs="Calibri"/>
          <w:b/>
        </w:rPr>
        <w:t xml:space="preserve"> Priorities</w:t>
      </w:r>
      <w:r w:rsidRPr="00147D68">
        <w:rPr>
          <w:rFonts w:cs="Calibri"/>
        </w:rPr>
        <w:t xml:space="preserve"> – Identifying and describing best and most effective </w:t>
      </w:r>
      <w:r w:rsidR="0022392C" w:rsidRPr="00147D68">
        <w:rPr>
          <w:rFonts w:cs="Calibri"/>
        </w:rPr>
        <w:t>opportunities for training and development</w:t>
      </w:r>
    </w:p>
    <w:p w:rsidR="0022392C" w:rsidRPr="00147D68" w:rsidRDefault="0022392C" w:rsidP="0022392C">
      <w:pPr>
        <w:pStyle w:val="ListParagraph"/>
        <w:numPr>
          <w:ilvl w:val="0"/>
          <w:numId w:val="5"/>
        </w:numPr>
        <w:rPr>
          <w:rFonts w:cs="Calibri"/>
        </w:rPr>
      </w:pPr>
      <w:r w:rsidRPr="00147D68">
        <w:rPr>
          <w:rFonts w:cs="Calibri"/>
          <w:b/>
        </w:rPr>
        <w:t>Design and Delivery</w:t>
      </w:r>
      <w:r w:rsidRPr="00147D68">
        <w:rPr>
          <w:rFonts w:cs="Calibri"/>
        </w:rPr>
        <w:t xml:space="preserve"> - </w:t>
      </w:r>
      <w:r w:rsidR="00F1193D" w:rsidRPr="00147D68">
        <w:rPr>
          <w:rFonts w:cs="Calibri"/>
        </w:rPr>
        <w:t>S</w:t>
      </w:r>
      <w:r w:rsidRPr="00147D68">
        <w:rPr>
          <w:rFonts w:cs="Calibri"/>
        </w:rPr>
        <w:t>uggested instructional strategies and delivery methods for providing learni</w:t>
      </w:r>
      <w:r w:rsidR="00F1193D" w:rsidRPr="00147D68">
        <w:rPr>
          <w:rFonts w:cs="Calibri"/>
        </w:rPr>
        <w:t xml:space="preserve">ng experiences that address the Court’s </w:t>
      </w:r>
      <w:r w:rsidRPr="00147D68">
        <w:rPr>
          <w:rFonts w:cs="Calibri"/>
        </w:rPr>
        <w:t>priorities</w:t>
      </w:r>
    </w:p>
    <w:p w:rsidR="0022392C" w:rsidRPr="00147D68" w:rsidRDefault="0022392C" w:rsidP="0022392C">
      <w:pPr>
        <w:spacing w:after="120"/>
        <w:ind w:left="720"/>
        <w:rPr>
          <w:rFonts w:cs="Calibri"/>
        </w:rPr>
      </w:pPr>
    </w:p>
    <w:p w:rsidR="003752B2" w:rsidRPr="00147D68" w:rsidRDefault="003752B2" w:rsidP="004F7B13">
      <w:pPr>
        <w:pStyle w:val="ListParagraph"/>
        <w:numPr>
          <w:ilvl w:val="0"/>
          <w:numId w:val="7"/>
        </w:numPr>
        <w:spacing w:after="120"/>
        <w:rPr>
          <w:rFonts w:cs="Calibri"/>
          <w:b/>
        </w:rPr>
      </w:pPr>
      <w:r w:rsidRPr="00147D68">
        <w:rPr>
          <w:rFonts w:cs="Calibri"/>
          <w:b/>
        </w:rPr>
        <w:t>Training Strategy</w:t>
      </w:r>
    </w:p>
    <w:p w:rsidR="003752B2" w:rsidRPr="00147D68" w:rsidRDefault="003752B2" w:rsidP="003752B2">
      <w:pPr>
        <w:spacing w:after="120"/>
        <w:rPr>
          <w:rFonts w:cs="Calibri"/>
        </w:rPr>
      </w:pPr>
      <w:r w:rsidRPr="00147D68">
        <w:rPr>
          <w:rFonts w:cs="Calibri"/>
        </w:rPr>
        <w:t>Vendor to provide the following:</w:t>
      </w:r>
    </w:p>
    <w:p w:rsidR="003752B2" w:rsidRPr="00147D68" w:rsidRDefault="003752B2" w:rsidP="003752B2">
      <w:pPr>
        <w:pStyle w:val="ListParagraph"/>
        <w:numPr>
          <w:ilvl w:val="0"/>
          <w:numId w:val="3"/>
        </w:numPr>
        <w:spacing w:after="120"/>
        <w:rPr>
          <w:rFonts w:cs="Calibri"/>
        </w:rPr>
      </w:pPr>
      <w:r w:rsidRPr="00147D68">
        <w:rPr>
          <w:rFonts w:cs="Calibri"/>
        </w:rPr>
        <w:t xml:space="preserve">Detailed pre-deployment training plan to prepare the court's </w:t>
      </w:r>
      <w:r w:rsidR="00030853" w:rsidRPr="00147D68">
        <w:rPr>
          <w:rFonts w:cs="Calibri"/>
        </w:rPr>
        <w:t>transition</w:t>
      </w:r>
      <w:r w:rsidRPr="00147D68">
        <w:rPr>
          <w:rFonts w:cs="Calibri"/>
        </w:rPr>
        <w:t xml:space="preserve"> from the legacy system to the new system including existing interfaces, if applicable;</w:t>
      </w:r>
    </w:p>
    <w:p w:rsidR="003752B2" w:rsidRPr="00147D68" w:rsidRDefault="003752B2" w:rsidP="003752B2">
      <w:pPr>
        <w:pStyle w:val="ListParagraph"/>
        <w:numPr>
          <w:ilvl w:val="0"/>
          <w:numId w:val="3"/>
        </w:numPr>
        <w:spacing w:after="120"/>
        <w:rPr>
          <w:rFonts w:cs="Calibri"/>
        </w:rPr>
      </w:pPr>
      <w:r w:rsidRPr="00147D68">
        <w:rPr>
          <w:rFonts w:cs="Calibri"/>
        </w:rPr>
        <w:t>Pre-deployment change management training plan to prepare court for transition to the new system</w:t>
      </w:r>
      <w:r w:rsidR="00030853" w:rsidRPr="00147D68">
        <w:rPr>
          <w:rFonts w:cs="Calibri"/>
        </w:rPr>
        <w:t xml:space="preserve">. </w:t>
      </w:r>
      <w:r w:rsidR="00030853" w:rsidRPr="00147D68">
        <w:rPr>
          <w:rFonts w:cs="Calibri"/>
          <w:i/>
          <w:u w:val="single"/>
        </w:rPr>
        <w:t>Note:</w:t>
      </w:r>
      <w:r w:rsidR="00030853" w:rsidRPr="00147D68">
        <w:rPr>
          <w:rFonts w:cs="Calibri"/>
          <w:i/>
        </w:rPr>
        <w:t xml:space="preserve"> the change management training may or may not be done by vendor.</w:t>
      </w:r>
      <w:r w:rsidR="00F1193D" w:rsidRPr="00147D68">
        <w:rPr>
          <w:rFonts w:cs="Calibri"/>
          <w:i/>
        </w:rPr>
        <w:t xml:space="preserve"> This will </w:t>
      </w:r>
      <w:r w:rsidR="00030853" w:rsidRPr="00147D68">
        <w:rPr>
          <w:rFonts w:cs="Calibri"/>
          <w:i/>
        </w:rPr>
        <w:t>depend on what court needs, what is available, and what vendor could offer.</w:t>
      </w:r>
    </w:p>
    <w:p w:rsidR="003752B2" w:rsidRPr="00147D68" w:rsidRDefault="003752B2" w:rsidP="003752B2">
      <w:pPr>
        <w:pStyle w:val="ListParagraph"/>
        <w:numPr>
          <w:ilvl w:val="0"/>
          <w:numId w:val="3"/>
        </w:numPr>
        <w:spacing w:after="120"/>
        <w:rPr>
          <w:rFonts w:cs="Calibri"/>
        </w:rPr>
      </w:pPr>
      <w:r w:rsidRPr="00147D68">
        <w:rPr>
          <w:rFonts w:cs="Calibri"/>
        </w:rPr>
        <w:t xml:space="preserve">Detailed go-live (implementation) training plan </w:t>
      </w:r>
      <w:r w:rsidR="00EF5936" w:rsidRPr="00147D68">
        <w:rPr>
          <w:rFonts w:cs="Calibri"/>
        </w:rPr>
        <w:t xml:space="preserve"> which includes a training schedule that coordinates with the actual deployment timeline</w:t>
      </w:r>
    </w:p>
    <w:p w:rsidR="003752B2" w:rsidRPr="00147D68" w:rsidRDefault="003752B2" w:rsidP="003752B2">
      <w:pPr>
        <w:pStyle w:val="ListParagraph"/>
        <w:numPr>
          <w:ilvl w:val="0"/>
          <w:numId w:val="3"/>
        </w:numPr>
        <w:spacing w:after="120"/>
        <w:rPr>
          <w:rFonts w:cs="Calibri"/>
        </w:rPr>
      </w:pPr>
      <w:r w:rsidRPr="00147D68">
        <w:rPr>
          <w:rFonts w:cs="Calibri"/>
        </w:rPr>
        <w:t>Detailed post-deployment plan</w:t>
      </w:r>
    </w:p>
    <w:p w:rsidR="003752B2" w:rsidRPr="00147D68" w:rsidRDefault="003752B2" w:rsidP="003752B2">
      <w:pPr>
        <w:pStyle w:val="ListParagraph"/>
        <w:numPr>
          <w:ilvl w:val="0"/>
          <w:numId w:val="3"/>
        </w:numPr>
        <w:spacing w:after="120"/>
        <w:rPr>
          <w:rFonts w:cs="Calibri"/>
        </w:rPr>
      </w:pPr>
      <w:r w:rsidRPr="00147D68">
        <w:rPr>
          <w:rFonts w:cs="Calibri"/>
        </w:rPr>
        <w:t xml:space="preserve">Other training plan(s) as required by the </w:t>
      </w:r>
      <w:r w:rsidR="000C2113" w:rsidRPr="00147D68">
        <w:rPr>
          <w:rFonts w:cs="Calibri"/>
        </w:rPr>
        <w:t>C</w:t>
      </w:r>
      <w:r w:rsidRPr="00147D68">
        <w:rPr>
          <w:rFonts w:cs="Calibri"/>
        </w:rPr>
        <w:t>ourt</w:t>
      </w:r>
    </w:p>
    <w:p w:rsidR="003752B2" w:rsidRPr="00147D68" w:rsidRDefault="008F3C16" w:rsidP="003752B2">
      <w:pPr>
        <w:spacing w:after="120"/>
        <w:rPr>
          <w:rFonts w:cs="Calibri"/>
          <w:b/>
        </w:rPr>
      </w:pPr>
      <w:r w:rsidRPr="00147D68">
        <w:rPr>
          <w:rFonts w:cs="Calibri"/>
          <w:b/>
        </w:rPr>
        <w:tab/>
      </w:r>
      <w:r w:rsidRPr="00147D68">
        <w:rPr>
          <w:rFonts w:cs="Calibri"/>
          <w:b/>
        </w:rPr>
        <w:tab/>
        <w:t>3</w:t>
      </w:r>
      <w:r w:rsidR="004F7B13" w:rsidRPr="00147D68">
        <w:rPr>
          <w:rFonts w:cs="Calibri"/>
          <w:b/>
        </w:rPr>
        <w:t xml:space="preserve">.A) </w:t>
      </w:r>
      <w:r w:rsidR="003752B2" w:rsidRPr="00147D68">
        <w:rPr>
          <w:rFonts w:cs="Calibri"/>
          <w:b/>
        </w:rPr>
        <w:t>The training strategy should address the following:</w:t>
      </w:r>
    </w:p>
    <w:p w:rsidR="003752B2" w:rsidRPr="00147D68" w:rsidRDefault="003752B2" w:rsidP="003752B2">
      <w:pPr>
        <w:pStyle w:val="ListParagraph"/>
        <w:numPr>
          <w:ilvl w:val="0"/>
          <w:numId w:val="2"/>
        </w:numPr>
        <w:spacing w:after="120"/>
        <w:rPr>
          <w:rFonts w:cs="Calibri"/>
        </w:rPr>
      </w:pPr>
      <w:r w:rsidRPr="00147D68">
        <w:rPr>
          <w:rFonts w:cs="Calibri"/>
          <w:b/>
          <w:u w:val="single"/>
        </w:rPr>
        <w:t>Scope</w:t>
      </w:r>
      <w:r w:rsidRPr="00147D68">
        <w:rPr>
          <w:rFonts w:cs="Calibri"/>
        </w:rPr>
        <w:t xml:space="preserve"> </w:t>
      </w:r>
      <w:r w:rsidR="00527F8F" w:rsidRPr="00147D68">
        <w:rPr>
          <w:rFonts w:cs="Calibri"/>
        </w:rPr>
        <w:t>Outline</w:t>
      </w:r>
      <w:r w:rsidR="001A5DFF" w:rsidRPr="00147D68">
        <w:rPr>
          <w:rFonts w:cs="Calibri"/>
        </w:rPr>
        <w:t xml:space="preserve"> the content of the training</w:t>
      </w:r>
      <w:r w:rsidR="00527F8F" w:rsidRPr="00147D68">
        <w:rPr>
          <w:rFonts w:cs="Calibri"/>
        </w:rPr>
        <w:t xml:space="preserve"> in detail</w:t>
      </w:r>
      <w:r w:rsidR="001A5DFF" w:rsidRPr="00147D68">
        <w:rPr>
          <w:rFonts w:cs="Calibri"/>
        </w:rPr>
        <w:t xml:space="preserve">, </w:t>
      </w:r>
      <w:r w:rsidR="00527F8F" w:rsidRPr="00147D68">
        <w:rPr>
          <w:rFonts w:cs="Calibri"/>
        </w:rPr>
        <w:t xml:space="preserve">including, but not limited to case type, </w:t>
      </w:r>
      <w:r w:rsidR="001A5DFF" w:rsidRPr="00147D68">
        <w:rPr>
          <w:rFonts w:cs="Calibri"/>
        </w:rPr>
        <w:t xml:space="preserve">case initiation, courtroom procedures, dispositions, </w:t>
      </w:r>
      <w:r w:rsidR="00945B81" w:rsidRPr="00147D68">
        <w:rPr>
          <w:rFonts w:cs="Calibri"/>
        </w:rPr>
        <w:t xml:space="preserve">system administration, ad hoc reporting, </w:t>
      </w:r>
      <w:r w:rsidR="001A5DFF" w:rsidRPr="00147D68">
        <w:rPr>
          <w:rFonts w:cs="Calibri"/>
        </w:rPr>
        <w:t>etc</w:t>
      </w:r>
      <w:r w:rsidR="00527F8F" w:rsidRPr="00147D68">
        <w:rPr>
          <w:rFonts w:cs="Calibri"/>
        </w:rPr>
        <w:t>. The scope should cover all aspects of each screen and system components</w:t>
      </w:r>
      <w:r w:rsidR="00945B81" w:rsidRPr="00147D68">
        <w:rPr>
          <w:rFonts w:cs="Calibri"/>
        </w:rPr>
        <w:t xml:space="preserve"> operational</w:t>
      </w:r>
      <w:r w:rsidR="00EF5936" w:rsidRPr="00147D68">
        <w:rPr>
          <w:rFonts w:cs="Calibri"/>
        </w:rPr>
        <w:t>ly</w:t>
      </w:r>
      <w:r w:rsidR="00945B81" w:rsidRPr="00147D68">
        <w:rPr>
          <w:rFonts w:cs="Calibri"/>
        </w:rPr>
        <w:t xml:space="preserve"> and </w:t>
      </w:r>
      <w:r w:rsidR="00EF5936" w:rsidRPr="00147D68">
        <w:rPr>
          <w:rFonts w:cs="Calibri"/>
        </w:rPr>
        <w:t>functionally</w:t>
      </w:r>
      <w:r w:rsidR="00527F8F" w:rsidRPr="00147D68">
        <w:rPr>
          <w:rFonts w:cs="Calibri"/>
        </w:rPr>
        <w:t>.</w:t>
      </w:r>
      <w:r w:rsidR="00945B81" w:rsidRPr="00147D68">
        <w:rPr>
          <w:rFonts w:cs="Calibri"/>
        </w:rPr>
        <w:t xml:space="preserve"> Scope should also i</w:t>
      </w:r>
      <w:r w:rsidRPr="00147D68">
        <w:rPr>
          <w:rFonts w:cs="Calibri"/>
        </w:rPr>
        <w:t xml:space="preserve">nclude </w:t>
      </w:r>
      <w:r w:rsidR="00F1193D" w:rsidRPr="00147D68">
        <w:rPr>
          <w:rFonts w:cs="Calibri"/>
        </w:rPr>
        <w:t xml:space="preserve">whether </w:t>
      </w:r>
      <w:r w:rsidRPr="00147D68">
        <w:rPr>
          <w:rFonts w:cs="Calibri"/>
        </w:rPr>
        <w:t xml:space="preserve">vendor trainer(s) </w:t>
      </w:r>
      <w:r w:rsidR="00F1193D" w:rsidRPr="00147D68">
        <w:rPr>
          <w:rFonts w:cs="Calibri"/>
        </w:rPr>
        <w:t xml:space="preserve">will </w:t>
      </w:r>
      <w:r w:rsidRPr="00147D68">
        <w:rPr>
          <w:rFonts w:cs="Calibri"/>
        </w:rPr>
        <w:t>be onsite during go-live or implementation to address training issues.</w:t>
      </w:r>
    </w:p>
    <w:p w:rsidR="003752B2" w:rsidRPr="00147D68" w:rsidRDefault="003752B2" w:rsidP="003752B2">
      <w:pPr>
        <w:pStyle w:val="ListParagraph"/>
        <w:numPr>
          <w:ilvl w:val="0"/>
          <w:numId w:val="2"/>
        </w:numPr>
        <w:spacing w:after="120"/>
        <w:rPr>
          <w:rFonts w:cs="Calibri"/>
        </w:rPr>
      </w:pPr>
      <w:r w:rsidRPr="00147D68">
        <w:rPr>
          <w:rFonts w:cs="Calibri"/>
          <w:b/>
          <w:u w:val="single"/>
        </w:rPr>
        <w:t>Duration</w:t>
      </w:r>
      <w:r w:rsidRPr="00147D68">
        <w:rPr>
          <w:rFonts w:cs="Calibri"/>
        </w:rPr>
        <w:t xml:space="preserve"> </w:t>
      </w:r>
      <w:r w:rsidR="00F1193D" w:rsidRPr="00147D68">
        <w:rPr>
          <w:rFonts w:cs="Calibri"/>
        </w:rPr>
        <w:t>L</w:t>
      </w:r>
      <w:r w:rsidRPr="00147D68">
        <w:rPr>
          <w:rFonts w:cs="Calibri"/>
        </w:rPr>
        <w:t>ength of each training session</w:t>
      </w:r>
      <w:r w:rsidR="000124DE" w:rsidRPr="00147D68">
        <w:rPr>
          <w:rFonts w:cs="Calibri"/>
        </w:rPr>
        <w:t>,</w:t>
      </w:r>
      <w:r w:rsidRPr="00147D68">
        <w:rPr>
          <w:rFonts w:cs="Calibri"/>
        </w:rPr>
        <w:t xml:space="preserve"> length of entire training</w:t>
      </w:r>
      <w:r w:rsidR="000124DE" w:rsidRPr="00147D68">
        <w:rPr>
          <w:rFonts w:cs="Calibri"/>
        </w:rPr>
        <w:t xml:space="preserve">, and when training will begin </w:t>
      </w:r>
      <w:r w:rsidR="00527F8F" w:rsidRPr="00147D68">
        <w:rPr>
          <w:rFonts w:cs="Calibri"/>
        </w:rPr>
        <w:t xml:space="preserve">and end </w:t>
      </w:r>
      <w:r w:rsidR="000124DE" w:rsidRPr="00147D68">
        <w:rPr>
          <w:rFonts w:cs="Calibri"/>
        </w:rPr>
        <w:t>for pre-deployment and deployment</w:t>
      </w:r>
      <w:r w:rsidR="00527F8F" w:rsidRPr="00147D68">
        <w:rPr>
          <w:rFonts w:cs="Calibri"/>
        </w:rPr>
        <w:t xml:space="preserve"> phases.</w:t>
      </w:r>
      <w:r w:rsidRPr="00147D68">
        <w:rPr>
          <w:rFonts w:cs="Calibri"/>
        </w:rPr>
        <w:t xml:space="preserve"> </w:t>
      </w:r>
    </w:p>
    <w:p w:rsidR="00F1193D" w:rsidRPr="00147D68" w:rsidRDefault="003752B2" w:rsidP="003752B2">
      <w:pPr>
        <w:pStyle w:val="ListParagraph"/>
        <w:numPr>
          <w:ilvl w:val="0"/>
          <w:numId w:val="2"/>
        </w:numPr>
        <w:spacing w:after="120"/>
        <w:rPr>
          <w:rFonts w:cs="Calibri"/>
        </w:rPr>
      </w:pPr>
      <w:r w:rsidRPr="00147D68">
        <w:rPr>
          <w:rFonts w:cs="Calibri"/>
          <w:b/>
          <w:u w:val="single"/>
        </w:rPr>
        <w:lastRenderedPageBreak/>
        <w:t>A</w:t>
      </w:r>
      <w:r w:rsidR="00F1193D" w:rsidRPr="00147D68">
        <w:rPr>
          <w:rFonts w:cs="Calibri"/>
          <w:b/>
          <w:u w:val="single"/>
        </w:rPr>
        <w:t>udience</w:t>
      </w:r>
      <w:r w:rsidR="00F1193D" w:rsidRPr="00147D68">
        <w:rPr>
          <w:rFonts w:cs="Calibri"/>
        </w:rPr>
        <w:t xml:space="preserve"> </w:t>
      </w:r>
      <w:r w:rsidR="00945B81" w:rsidRPr="00147D68">
        <w:rPr>
          <w:rFonts w:cs="Calibri"/>
        </w:rPr>
        <w:t>Define the audience to be trained and how the trainee’s position will determine the delivery method (i.e. Role, function, etc.) Identify how Vendor will train Justice Partners including but not limited to scope, duration, and location.</w:t>
      </w:r>
      <w:r w:rsidR="00F1193D" w:rsidRPr="00147D68">
        <w:rPr>
          <w:rFonts w:cs="Calibri"/>
        </w:rPr>
        <w:t xml:space="preserve"> </w:t>
      </w:r>
    </w:p>
    <w:p w:rsidR="00F1193D" w:rsidRPr="00147D68" w:rsidRDefault="003752B2" w:rsidP="003752B2">
      <w:pPr>
        <w:pStyle w:val="ListParagraph"/>
        <w:numPr>
          <w:ilvl w:val="0"/>
          <w:numId w:val="2"/>
        </w:numPr>
        <w:spacing w:after="120"/>
        <w:rPr>
          <w:rFonts w:cs="Calibri"/>
        </w:rPr>
      </w:pPr>
      <w:r w:rsidRPr="00147D68">
        <w:rPr>
          <w:rFonts w:cs="Calibri"/>
          <w:b/>
          <w:u w:val="single"/>
        </w:rPr>
        <w:t>Logistics</w:t>
      </w:r>
      <w:r w:rsidRPr="00147D68">
        <w:rPr>
          <w:rFonts w:cs="Calibri"/>
        </w:rPr>
        <w:t xml:space="preserve"> </w:t>
      </w:r>
      <w:r w:rsidR="00527F8F" w:rsidRPr="00147D68">
        <w:rPr>
          <w:rFonts w:cs="Calibri"/>
        </w:rPr>
        <w:t>T</w:t>
      </w:r>
      <w:r w:rsidR="00F1193D" w:rsidRPr="00147D68">
        <w:rPr>
          <w:rFonts w:cs="Calibri"/>
        </w:rPr>
        <w:t xml:space="preserve">raining schedules, training location and </w:t>
      </w:r>
      <w:r w:rsidRPr="00147D68">
        <w:rPr>
          <w:rFonts w:cs="Calibri"/>
        </w:rPr>
        <w:t>room</w:t>
      </w:r>
      <w:r w:rsidR="00F1193D" w:rsidRPr="00147D68">
        <w:rPr>
          <w:rFonts w:cs="Calibri"/>
        </w:rPr>
        <w:t>s, and training hours.</w:t>
      </w:r>
      <w:r w:rsidRPr="00147D68">
        <w:rPr>
          <w:rFonts w:cs="Calibri"/>
        </w:rPr>
        <w:t xml:space="preserve"> </w:t>
      </w:r>
    </w:p>
    <w:p w:rsidR="00945B81" w:rsidRPr="00147D68" w:rsidRDefault="00945B81" w:rsidP="003752B2">
      <w:pPr>
        <w:pStyle w:val="ListParagraph"/>
        <w:numPr>
          <w:ilvl w:val="0"/>
          <w:numId w:val="2"/>
        </w:numPr>
        <w:spacing w:after="120"/>
        <w:rPr>
          <w:rFonts w:cs="Calibri"/>
          <w:b/>
          <w:u w:val="single"/>
        </w:rPr>
      </w:pPr>
      <w:r w:rsidRPr="00147D68">
        <w:rPr>
          <w:rFonts w:cs="Calibri"/>
          <w:b/>
          <w:u w:val="single"/>
        </w:rPr>
        <w:t xml:space="preserve">Equipment </w:t>
      </w:r>
      <w:r w:rsidRPr="00147D68">
        <w:rPr>
          <w:rFonts w:cs="Calibri"/>
        </w:rPr>
        <w:t>Vendor to identify training equipment needs and requirements including, but not limited to product, number, timing of set up and removal.</w:t>
      </w:r>
    </w:p>
    <w:p w:rsidR="003752B2" w:rsidRPr="00147D68" w:rsidRDefault="003752B2" w:rsidP="003752B2">
      <w:pPr>
        <w:pStyle w:val="ListParagraph"/>
        <w:numPr>
          <w:ilvl w:val="0"/>
          <w:numId w:val="2"/>
        </w:numPr>
        <w:spacing w:after="120"/>
        <w:rPr>
          <w:rFonts w:cs="Calibri"/>
        </w:rPr>
      </w:pPr>
      <w:r w:rsidRPr="00147D68">
        <w:rPr>
          <w:rFonts w:cs="Calibri"/>
          <w:b/>
          <w:u w:val="single"/>
        </w:rPr>
        <w:t>Format</w:t>
      </w:r>
      <w:r w:rsidRPr="00147D68">
        <w:rPr>
          <w:rFonts w:cs="Calibri"/>
        </w:rPr>
        <w:t xml:space="preserve"> </w:t>
      </w:r>
      <w:r w:rsidR="00527F8F" w:rsidRPr="00147D68">
        <w:rPr>
          <w:rFonts w:cs="Calibri"/>
        </w:rPr>
        <w:t xml:space="preserve"> </w:t>
      </w:r>
      <w:r w:rsidR="00FC3748" w:rsidRPr="00147D68">
        <w:rPr>
          <w:rFonts w:cs="Calibri"/>
        </w:rPr>
        <w:t>Various training delivery methods in</w:t>
      </w:r>
      <w:r w:rsidR="005416F9" w:rsidRPr="00147D68">
        <w:rPr>
          <w:rFonts w:cs="Calibri"/>
        </w:rPr>
        <w:t>cluding</w:t>
      </w:r>
      <w:r w:rsidR="00527F8F" w:rsidRPr="00147D68">
        <w:rPr>
          <w:rFonts w:cs="Calibri"/>
        </w:rPr>
        <w:t>, but not limited to</w:t>
      </w:r>
      <w:r w:rsidR="005416F9" w:rsidRPr="00147D68">
        <w:rPr>
          <w:rFonts w:cs="Calibri"/>
        </w:rPr>
        <w:t xml:space="preserve"> train-the-trainer, i</w:t>
      </w:r>
      <w:r w:rsidRPr="00147D68">
        <w:rPr>
          <w:rFonts w:cs="Calibri"/>
        </w:rPr>
        <w:t>ndividua</w:t>
      </w:r>
      <w:r w:rsidR="005416F9" w:rsidRPr="00147D68">
        <w:rPr>
          <w:rFonts w:cs="Calibri"/>
        </w:rPr>
        <w:t xml:space="preserve">l employees </w:t>
      </w:r>
      <w:r w:rsidR="00E23BAB" w:rsidRPr="00147D68">
        <w:rPr>
          <w:rFonts w:cs="Calibri"/>
        </w:rPr>
        <w:t xml:space="preserve">in </w:t>
      </w:r>
      <w:r w:rsidR="005416F9" w:rsidRPr="00147D68">
        <w:rPr>
          <w:rFonts w:cs="Calibri"/>
        </w:rPr>
        <w:t>their work environment,</w:t>
      </w:r>
      <w:r w:rsidRPr="00147D68">
        <w:rPr>
          <w:rFonts w:cs="Calibri"/>
        </w:rPr>
        <w:t xml:space="preserve"> group</w:t>
      </w:r>
      <w:r w:rsidR="00E23BAB" w:rsidRPr="00147D68">
        <w:rPr>
          <w:rFonts w:cs="Calibri"/>
        </w:rPr>
        <w:t xml:space="preserve"> training</w:t>
      </w:r>
      <w:r w:rsidR="00527F8F" w:rsidRPr="00147D68">
        <w:rPr>
          <w:rFonts w:cs="Calibri"/>
        </w:rPr>
        <w:t xml:space="preserve"> (judicial officers and court personnel, court personnel and justice partners, when applicable, other)</w:t>
      </w:r>
      <w:r w:rsidR="00E23BAB" w:rsidRPr="00147D68">
        <w:rPr>
          <w:rFonts w:cs="Calibri"/>
        </w:rPr>
        <w:t>, web/</w:t>
      </w:r>
      <w:r w:rsidR="005416F9" w:rsidRPr="00147D68">
        <w:rPr>
          <w:rFonts w:cs="Calibri"/>
        </w:rPr>
        <w:t xml:space="preserve">video conference training or other distance </w:t>
      </w:r>
      <w:r w:rsidR="00527F8F" w:rsidRPr="00147D68">
        <w:rPr>
          <w:rFonts w:cs="Calibri"/>
        </w:rPr>
        <w:t xml:space="preserve">training </w:t>
      </w:r>
      <w:r w:rsidR="005416F9" w:rsidRPr="00147D68">
        <w:rPr>
          <w:rFonts w:cs="Calibri"/>
        </w:rPr>
        <w:t>methods</w:t>
      </w:r>
      <w:r w:rsidR="00527F8F" w:rsidRPr="00147D68">
        <w:rPr>
          <w:rFonts w:cs="Calibri"/>
        </w:rPr>
        <w:t>.</w:t>
      </w:r>
      <w:r w:rsidR="00E23BAB" w:rsidRPr="00147D68">
        <w:rPr>
          <w:rFonts w:cs="Calibri"/>
        </w:rPr>
        <w:t xml:space="preserve"> </w:t>
      </w:r>
    </w:p>
    <w:p w:rsidR="003752B2" w:rsidRPr="00147D68" w:rsidRDefault="003752B2" w:rsidP="003752B2">
      <w:pPr>
        <w:pStyle w:val="ListParagraph"/>
        <w:numPr>
          <w:ilvl w:val="0"/>
          <w:numId w:val="2"/>
        </w:numPr>
        <w:spacing w:after="120"/>
        <w:rPr>
          <w:rFonts w:cs="Calibri"/>
        </w:rPr>
      </w:pPr>
      <w:r w:rsidRPr="00147D68">
        <w:rPr>
          <w:rFonts w:cs="Calibri"/>
          <w:b/>
          <w:u w:val="single"/>
        </w:rPr>
        <w:t xml:space="preserve">Approach </w:t>
      </w:r>
      <w:r w:rsidR="00527F8F" w:rsidRPr="00147D68">
        <w:rPr>
          <w:rFonts w:cs="Calibri"/>
        </w:rPr>
        <w:t>C</w:t>
      </w:r>
      <w:r w:rsidR="00617F16" w:rsidRPr="00147D68">
        <w:rPr>
          <w:rFonts w:cs="Calibri"/>
        </w:rPr>
        <w:t>ustomize</w:t>
      </w:r>
      <w:r w:rsidR="00FC3748" w:rsidRPr="00147D68">
        <w:rPr>
          <w:rFonts w:cs="Calibri"/>
        </w:rPr>
        <w:t>d training design</w:t>
      </w:r>
      <w:r w:rsidR="00617F16" w:rsidRPr="00147D68">
        <w:rPr>
          <w:rFonts w:cs="Calibri"/>
        </w:rPr>
        <w:t xml:space="preserve"> for the Court and in accord</w:t>
      </w:r>
      <w:r w:rsidR="00527F8F" w:rsidRPr="00147D68">
        <w:rPr>
          <w:rFonts w:cs="Calibri"/>
        </w:rPr>
        <w:t>ance</w:t>
      </w:r>
      <w:r w:rsidR="00617F16" w:rsidRPr="00147D68">
        <w:rPr>
          <w:rFonts w:cs="Calibri"/>
        </w:rPr>
        <w:t xml:space="preserve"> with Court s</w:t>
      </w:r>
      <w:r w:rsidRPr="00147D68">
        <w:rPr>
          <w:rFonts w:cs="Calibri"/>
        </w:rPr>
        <w:t>tandard</w:t>
      </w:r>
      <w:r w:rsidR="00617F16" w:rsidRPr="00147D68">
        <w:rPr>
          <w:rFonts w:cs="Calibri"/>
        </w:rPr>
        <w:t>s and procedures.</w:t>
      </w:r>
      <w:r w:rsidRPr="00147D68">
        <w:rPr>
          <w:rFonts w:cs="Calibri"/>
        </w:rPr>
        <w:t xml:space="preserve"> </w:t>
      </w:r>
      <w:r w:rsidR="00617F16" w:rsidRPr="00147D68">
        <w:rPr>
          <w:rFonts w:cs="Calibri"/>
        </w:rPr>
        <w:t>The approach should provide</w:t>
      </w:r>
      <w:r w:rsidR="00FC3748" w:rsidRPr="00147D68">
        <w:rPr>
          <w:rFonts w:cs="Calibri"/>
        </w:rPr>
        <w:t xml:space="preserve"> acceptance criteria to </w:t>
      </w:r>
      <w:r w:rsidR="00527F8F" w:rsidRPr="00147D68">
        <w:rPr>
          <w:rFonts w:cs="Calibri"/>
        </w:rPr>
        <w:t xml:space="preserve">measure </w:t>
      </w:r>
      <w:r w:rsidR="006741AD" w:rsidRPr="00147D68">
        <w:rPr>
          <w:rFonts w:cs="Calibri"/>
        </w:rPr>
        <w:t>knowledge transfer</w:t>
      </w:r>
      <w:r w:rsidR="00527F8F" w:rsidRPr="00147D68">
        <w:rPr>
          <w:rFonts w:cs="Calibri"/>
        </w:rPr>
        <w:t xml:space="preserve"> and user </w:t>
      </w:r>
      <w:r w:rsidR="007D091D" w:rsidRPr="00147D68">
        <w:rPr>
          <w:rFonts w:cs="Calibri"/>
        </w:rPr>
        <w:t xml:space="preserve">familiarity and comfort with the </w:t>
      </w:r>
      <w:r w:rsidR="00FC3748" w:rsidRPr="00147D68">
        <w:rPr>
          <w:rFonts w:cs="Calibri"/>
        </w:rPr>
        <w:t xml:space="preserve">new software </w:t>
      </w:r>
      <w:r w:rsidR="007D091D" w:rsidRPr="00147D68">
        <w:rPr>
          <w:rFonts w:cs="Calibri"/>
        </w:rPr>
        <w:t>system</w:t>
      </w:r>
      <w:r w:rsidR="00FC3748" w:rsidRPr="00147D68">
        <w:rPr>
          <w:rFonts w:cs="Calibri"/>
        </w:rPr>
        <w:t xml:space="preserve"> including functionality, system maintenance, and operations</w:t>
      </w:r>
      <w:r w:rsidR="006741AD" w:rsidRPr="00147D68">
        <w:rPr>
          <w:rFonts w:cs="Calibri"/>
        </w:rPr>
        <w:t>.</w:t>
      </w:r>
    </w:p>
    <w:p w:rsidR="00B918EF" w:rsidRPr="00147D68" w:rsidRDefault="00B918EF" w:rsidP="003752B2">
      <w:pPr>
        <w:pStyle w:val="ListParagraph"/>
        <w:numPr>
          <w:ilvl w:val="0"/>
          <w:numId w:val="2"/>
        </w:numPr>
        <w:spacing w:after="120"/>
        <w:rPr>
          <w:rFonts w:cs="Calibri"/>
        </w:rPr>
      </w:pPr>
      <w:r w:rsidRPr="00147D68">
        <w:rPr>
          <w:rFonts w:cs="Calibri"/>
          <w:b/>
          <w:u w:val="single"/>
        </w:rPr>
        <w:t xml:space="preserve">Delivery </w:t>
      </w:r>
      <w:r w:rsidRPr="00147D68">
        <w:rPr>
          <w:rFonts w:cs="Calibri"/>
        </w:rPr>
        <w:t xml:space="preserve">Vendor shall deliver the training as specified in the training plan including, but not limited to Baseline End User Training, Specific Case Processing by Functional Area, and System Administrator.  </w:t>
      </w:r>
    </w:p>
    <w:p w:rsidR="00C22FE7" w:rsidRPr="00147D68" w:rsidRDefault="001136F4" w:rsidP="006741AD">
      <w:pPr>
        <w:pStyle w:val="ListParagraph"/>
        <w:numPr>
          <w:ilvl w:val="0"/>
          <w:numId w:val="2"/>
        </w:numPr>
        <w:spacing w:after="120"/>
        <w:rPr>
          <w:rFonts w:cs="Calibri"/>
        </w:rPr>
      </w:pPr>
      <w:r w:rsidRPr="00147D68">
        <w:rPr>
          <w:rFonts w:cs="Calibri"/>
          <w:b/>
          <w:u w:val="single"/>
        </w:rPr>
        <w:t>Post-deployment plan</w:t>
      </w:r>
      <w:r w:rsidRPr="00147D68">
        <w:rPr>
          <w:rFonts w:cs="Calibri"/>
        </w:rPr>
        <w:t xml:space="preserve"> </w:t>
      </w:r>
      <w:r w:rsidR="006741AD" w:rsidRPr="00147D68">
        <w:rPr>
          <w:rFonts w:cs="Calibri"/>
        </w:rPr>
        <w:t xml:space="preserve">Post go-live training activities should use similar criteria as with go-live training (scope, approach, etc.). The plan must </w:t>
      </w:r>
      <w:r w:rsidR="00B918EF" w:rsidRPr="00147D68">
        <w:rPr>
          <w:rFonts w:cs="Calibri"/>
        </w:rPr>
        <w:t xml:space="preserve">include how training will be conducted on </w:t>
      </w:r>
      <w:r w:rsidR="008F3C16" w:rsidRPr="00147D68">
        <w:rPr>
          <w:rFonts w:cs="Calibri"/>
        </w:rPr>
        <w:t>legislative updates,</w:t>
      </w:r>
      <w:r w:rsidR="006741AD" w:rsidRPr="00147D68">
        <w:rPr>
          <w:rFonts w:cs="Calibri"/>
        </w:rPr>
        <w:t xml:space="preserve"> enhancements and upgrade</w:t>
      </w:r>
      <w:r w:rsidR="008F3C16" w:rsidRPr="00147D68">
        <w:rPr>
          <w:rFonts w:cs="Calibri"/>
        </w:rPr>
        <w:t>. The Post-Deployment plan must also address when,</w:t>
      </w:r>
      <w:r w:rsidR="00B918EF" w:rsidRPr="00147D68">
        <w:rPr>
          <w:rFonts w:cs="Calibri"/>
        </w:rPr>
        <w:t xml:space="preserve"> to whom</w:t>
      </w:r>
      <w:r w:rsidR="006741AD" w:rsidRPr="00147D68">
        <w:rPr>
          <w:rFonts w:cs="Calibri"/>
        </w:rPr>
        <w:t>, and</w:t>
      </w:r>
      <w:r w:rsidRPr="00147D68">
        <w:rPr>
          <w:rFonts w:cs="Calibri"/>
        </w:rPr>
        <w:t xml:space="preserve"> </w:t>
      </w:r>
      <w:r w:rsidR="008F3C16" w:rsidRPr="00147D68">
        <w:rPr>
          <w:rFonts w:cs="Calibri"/>
        </w:rPr>
        <w:t xml:space="preserve">for </w:t>
      </w:r>
      <w:r w:rsidRPr="00147D68">
        <w:rPr>
          <w:rFonts w:cs="Calibri"/>
        </w:rPr>
        <w:t xml:space="preserve">how long </w:t>
      </w:r>
      <w:r w:rsidR="006741AD" w:rsidRPr="00147D68">
        <w:rPr>
          <w:rFonts w:cs="Calibri"/>
        </w:rPr>
        <w:t>the</w:t>
      </w:r>
      <w:r w:rsidRPr="00147D68">
        <w:rPr>
          <w:rFonts w:cs="Calibri"/>
        </w:rPr>
        <w:t xml:space="preserve"> vendor </w:t>
      </w:r>
      <w:r w:rsidR="006741AD" w:rsidRPr="00147D68">
        <w:rPr>
          <w:rFonts w:cs="Calibri"/>
        </w:rPr>
        <w:t xml:space="preserve">will </w:t>
      </w:r>
      <w:r w:rsidRPr="00147D68">
        <w:rPr>
          <w:rFonts w:cs="Calibri"/>
        </w:rPr>
        <w:t>provide training after deployment</w:t>
      </w:r>
      <w:r w:rsidR="006741AD" w:rsidRPr="00147D68">
        <w:rPr>
          <w:rFonts w:cs="Calibri"/>
        </w:rPr>
        <w:t>.</w:t>
      </w:r>
      <w:r w:rsidRPr="00147D68">
        <w:rPr>
          <w:rFonts w:cs="Calibri"/>
        </w:rPr>
        <w:t xml:space="preserve"> </w:t>
      </w:r>
    </w:p>
    <w:p w:rsidR="004F7B13" w:rsidRPr="00147D68" w:rsidRDefault="004F7B13" w:rsidP="004F7B13">
      <w:pPr>
        <w:pStyle w:val="ListParagraph"/>
        <w:spacing w:after="120"/>
        <w:ind w:left="1800"/>
        <w:rPr>
          <w:rFonts w:cs="Calibri"/>
        </w:rPr>
      </w:pPr>
    </w:p>
    <w:p w:rsidR="003752B2" w:rsidRPr="00147D68" w:rsidRDefault="003752B2" w:rsidP="004F7B13">
      <w:pPr>
        <w:pStyle w:val="ListParagraph"/>
        <w:numPr>
          <w:ilvl w:val="0"/>
          <w:numId w:val="7"/>
        </w:numPr>
        <w:spacing w:after="120"/>
        <w:rPr>
          <w:rFonts w:cs="Calibri"/>
          <w:b/>
        </w:rPr>
      </w:pPr>
      <w:r w:rsidRPr="00147D68">
        <w:rPr>
          <w:rFonts w:cs="Calibri"/>
          <w:b/>
        </w:rPr>
        <w:t>Training Material</w:t>
      </w:r>
    </w:p>
    <w:p w:rsidR="00B918EF" w:rsidRPr="00147D68" w:rsidRDefault="00C22FE7" w:rsidP="003752B2">
      <w:pPr>
        <w:spacing w:after="120"/>
        <w:rPr>
          <w:rFonts w:cs="Calibri"/>
        </w:rPr>
      </w:pPr>
      <w:r w:rsidRPr="00147D68">
        <w:rPr>
          <w:rFonts w:cs="Calibri"/>
        </w:rPr>
        <w:t>Vendor will provide training materials and documentation to the Court</w:t>
      </w:r>
      <w:r w:rsidR="00B918EF" w:rsidRPr="00147D68">
        <w:rPr>
          <w:rFonts w:cs="Calibri"/>
        </w:rPr>
        <w:t xml:space="preserve"> in hardcopy and electronically or in a format </w:t>
      </w:r>
      <w:r w:rsidR="008F3C16" w:rsidRPr="00147D68">
        <w:rPr>
          <w:rFonts w:cs="Calibri"/>
        </w:rPr>
        <w:t xml:space="preserve">and quantity that is </w:t>
      </w:r>
      <w:r w:rsidR="00B918EF" w:rsidRPr="00147D68">
        <w:rPr>
          <w:rFonts w:cs="Calibri"/>
        </w:rPr>
        <w:t>mutually agreed upon. Vendor agrees Court can reproduce the training material as needed. Training materials will include, but not be limited to:</w:t>
      </w:r>
    </w:p>
    <w:p w:rsidR="00B918EF" w:rsidRPr="00147D68" w:rsidRDefault="00C22FE7" w:rsidP="00B918EF">
      <w:pPr>
        <w:numPr>
          <w:ilvl w:val="0"/>
          <w:numId w:val="9"/>
        </w:numPr>
        <w:spacing w:after="120"/>
        <w:rPr>
          <w:rFonts w:cs="Calibri"/>
        </w:rPr>
      </w:pPr>
      <w:r w:rsidRPr="00147D68">
        <w:rPr>
          <w:rFonts w:cs="Calibri"/>
        </w:rPr>
        <w:t xml:space="preserve">screen shots </w:t>
      </w:r>
    </w:p>
    <w:p w:rsidR="00B918EF" w:rsidRPr="00147D68" w:rsidRDefault="00C22FE7" w:rsidP="00B918EF">
      <w:pPr>
        <w:numPr>
          <w:ilvl w:val="0"/>
          <w:numId w:val="9"/>
        </w:numPr>
        <w:spacing w:after="120"/>
        <w:rPr>
          <w:rFonts w:cs="Calibri"/>
        </w:rPr>
      </w:pPr>
      <w:r w:rsidRPr="00147D68">
        <w:rPr>
          <w:rFonts w:cs="Calibri"/>
        </w:rPr>
        <w:t xml:space="preserve">text instructions </w:t>
      </w:r>
    </w:p>
    <w:p w:rsidR="00B918EF" w:rsidRPr="00147D68" w:rsidRDefault="00C22FE7" w:rsidP="00B918EF">
      <w:pPr>
        <w:numPr>
          <w:ilvl w:val="0"/>
          <w:numId w:val="9"/>
        </w:numPr>
        <w:spacing w:after="120"/>
        <w:rPr>
          <w:rFonts w:cs="Calibri"/>
        </w:rPr>
      </w:pPr>
      <w:r w:rsidRPr="00147D68">
        <w:rPr>
          <w:rFonts w:cs="Calibri"/>
        </w:rPr>
        <w:t xml:space="preserve">quick reference guides </w:t>
      </w:r>
    </w:p>
    <w:p w:rsidR="00B918EF" w:rsidRPr="00147D68" w:rsidRDefault="00C22FE7" w:rsidP="00B918EF">
      <w:pPr>
        <w:numPr>
          <w:ilvl w:val="0"/>
          <w:numId w:val="9"/>
        </w:numPr>
        <w:spacing w:after="120"/>
        <w:rPr>
          <w:rFonts w:cs="Calibri"/>
        </w:rPr>
      </w:pPr>
      <w:r w:rsidRPr="00147D68">
        <w:rPr>
          <w:rFonts w:cs="Calibri"/>
        </w:rPr>
        <w:t>e-learning or just-in-time (on demand) job aids,</w:t>
      </w:r>
    </w:p>
    <w:p w:rsidR="008F3C16" w:rsidRPr="00147D68" w:rsidRDefault="008F3C16" w:rsidP="00B918EF">
      <w:pPr>
        <w:numPr>
          <w:ilvl w:val="0"/>
          <w:numId w:val="9"/>
        </w:numPr>
        <w:spacing w:after="120"/>
        <w:rPr>
          <w:rFonts w:cs="Calibri"/>
        </w:rPr>
      </w:pPr>
      <w:r w:rsidRPr="00147D68">
        <w:rPr>
          <w:rFonts w:cs="Calibri"/>
        </w:rPr>
        <w:t>web-based manuals, job aids, etc.</w:t>
      </w:r>
    </w:p>
    <w:p w:rsidR="00B918EF" w:rsidRPr="00147D68" w:rsidRDefault="00C22FE7" w:rsidP="00B918EF">
      <w:pPr>
        <w:numPr>
          <w:ilvl w:val="0"/>
          <w:numId w:val="9"/>
        </w:numPr>
        <w:spacing w:after="120"/>
        <w:rPr>
          <w:rFonts w:cs="Calibri"/>
        </w:rPr>
      </w:pPr>
      <w:r w:rsidRPr="00147D68">
        <w:rPr>
          <w:rFonts w:cs="Calibri"/>
        </w:rPr>
        <w:t xml:space="preserve">minimal number of screens required to do a task (such as initiate a case) </w:t>
      </w:r>
    </w:p>
    <w:p w:rsidR="00B918EF" w:rsidRPr="00147D68" w:rsidRDefault="00B918EF" w:rsidP="00B918EF">
      <w:pPr>
        <w:numPr>
          <w:ilvl w:val="0"/>
          <w:numId w:val="8"/>
        </w:numPr>
        <w:spacing w:after="120"/>
        <w:rPr>
          <w:rFonts w:cs="Calibri"/>
        </w:rPr>
      </w:pPr>
      <w:r w:rsidRPr="00147D68">
        <w:rPr>
          <w:rFonts w:cs="Calibri"/>
        </w:rPr>
        <w:t>all case types (e.g. civil, criminal, traffic, etc.), financial, and all additional court functions (e.g. jury, records management, exhibit management, interpreting, etc.) and interfaces.</w:t>
      </w:r>
    </w:p>
    <w:p w:rsidR="00B918EF" w:rsidRPr="00147D68" w:rsidRDefault="00B918EF" w:rsidP="00B918EF">
      <w:pPr>
        <w:numPr>
          <w:ilvl w:val="0"/>
          <w:numId w:val="8"/>
        </w:numPr>
        <w:spacing w:after="120"/>
        <w:rPr>
          <w:rFonts w:cs="Calibri"/>
        </w:rPr>
      </w:pPr>
      <w:r w:rsidRPr="00147D68">
        <w:rPr>
          <w:rFonts w:cs="Calibri"/>
        </w:rPr>
        <w:t>specific case processing by functional area</w:t>
      </w:r>
    </w:p>
    <w:p w:rsidR="00B918EF" w:rsidRPr="00147D68" w:rsidRDefault="00B918EF" w:rsidP="00B918EF">
      <w:pPr>
        <w:numPr>
          <w:ilvl w:val="0"/>
          <w:numId w:val="8"/>
        </w:numPr>
        <w:spacing w:after="120"/>
        <w:rPr>
          <w:rFonts w:cs="Calibri"/>
        </w:rPr>
      </w:pPr>
      <w:r w:rsidRPr="00147D68">
        <w:rPr>
          <w:rFonts w:cs="Calibri"/>
        </w:rPr>
        <w:t>system administration and Help Desk guides including, but not limited to installation, troubleshooting procedures, system update</w:t>
      </w:r>
      <w:r w:rsidR="008F3C16" w:rsidRPr="00147D68">
        <w:rPr>
          <w:rFonts w:cs="Calibri"/>
        </w:rPr>
        <w:t xml:space="preserve">, ad hoc reporting, </w:t>
      </w:r>
      <w:r w:rsidRPr="00147D68">
        <w:rPr>
          <w:rFonts w:cs="Calibri"/>
        </w:rPr>
        <w:t>tuning</w:t>
      </w:r>
      <w:r w:rsidR="008F3C16" w:rsidRPr="00147D68">
        <w:rPr>
          <w:rFonts w:cs="Calibri"/>
        </w:rPr>
        <w:t>, and integrating local components</w:t>
      </w:r>
    </w:p>
    <w:p w:rsidR="00B918EF" w:rsidRPr="00147D68" w:rsidRDefault="00C22FE7" w:rsidP="00B918EF">
      <w:pPr>
        <w:numPr>
          <w:ilvl w:val="0"/>
          <w:numId w:val="8"/>
        </w:numPr>
        <w:spacing w:after="120"/>
        <w:rPr>
          <w:rFonts w:cs="Calibri"/>
        </w:rPr>
      </w:pPr>
      <w:r w:rsidRPr="00147D68">
        <w:rPr>
          <w:rFonts w:cs="Calibri"/>
        </w:rPr>
        <w:t xml:space="preserve">other materials as required by the </w:t>
      </w:r>
      <w:r w:rsidR="00B918EF" w:rsidRPr="00147D68">
        <w:rPr>
          <w:rFonts w:cs="Calibri"/>
        </w:rPr>
        <w:t>C</w:t>
      </w:r>
      <w:r w:rsidRPr="00147D68">
        <w:rPr>
          <w:rFonts w:cs="Calibri"/>
        </w:rPr>
        <w:t>ourt</w:t>
      </w:r>
      <w:r w:rsidR="00B918EF" w:rsidRPr="00147D68">
        <w:rPr>
          <w:rFonts w:cs="Calibri"/>
        </w:rPr>
        <w:t xml:space="preserve"> to ensure Court can maintain functionality and daily court operations</w:t>
      </w:r>
    </w:p>
    <w:p w:rsidR="004F7B13" w:rsidRPr="00147D68" w:rsidRDefault="004F7B13" w:rsidP="0022392C">
      <w:pPr>
        <w:pStyle w:val="ListParagraph"/>
        <w:spacing w:after="120"/>
        <w:rPr>
          <w:rFonts w:cs="Calibri"/>
          <w:b/>
        </w:rPr>
      </w:pPr>
    </w:p>
    <w:p w:rsidR="003752B2" w:rsidRPr="00147D68" w:rsidRDefault="003752B2" w:rsidP="004F7B13">
      <w:pPr>
        <w:pStyle w:val="ListParagraph"/>
        <w:numPr>
          <w:ilvl w:val="0"/>
          <w:numId w:val="7"/>
        </w:numPr>
        <w:spacing w:after="120"/>
        <w:rPr>
          <w:rFonts w:cs="Calibri"/>
          <w:b/>
        </w:rPr>
      </w:pPr>
      <w:r w:rsidRPr="00147D68">
        <w:rPr>
          <w:rFonts w:cs="Calibri"/>
          <w:b/>
        </w:rPr>
        <w:t>Training Resources</w:t>
      </w:r>
    </w:p>
    <w:p w:rsidR="003752B2" w:rsidRPr="00147D68" w:rsidRDefault="005A79E3">
      <w:r w:rsidRPr="00147D68">
        <w:t xml:space="preserve">Vendor will provide the </w:t>
      </w:r>
      <w:r w:rsidR="00642560" w:rsidRPr="00147D68">
        <w:t>sufficient</w:t>
      </w:r>
      <w:r w:rsidRPr="00147D68">
        <w:t xml:space="preserve"> training resources. Vendor will also provide a detailed biography of the proposed trainers identifying experience and expertise with court functions, system functions, and education and training development and delivery experience. These biographies will include references of previous training.</w:t>
      </w:r>
    </w:p>
    <w:p w:rsidR="00147D68" w:rsidRPr="00147D68" w:rsidRDefault="00147D68"/>
    <w:p w:rsidR="00147D68" w:rsidRPr="00147D68" w:rsidRDefault="00147D68" w:rsidP="00147D68">
      <w:pPr>
        <w:pStyle w:val="ListParagraph"/>
        <w:numPr>
          <w:ilvl w:val="0"/>
          <w:numId w:val="7"/>
        </w:numPr>
        <w:spacing w:after="120"/>
        <w:rPr>
          <w:rFonts w:cs="Calibri"/>
          <w:b/>
        </w:rPr>
      </w:pPr>
      <w:r w:rsidRPr="00147D68">
        <w:rPr>
          <w:rFonts w:cs="Calibri"/>
          <w:b/>
        </w:rPr>
        <w:t>Knowledge Transfer</w:t>
      </w:r>
    </w:p>
    <w:p w:rsidR="00147D68" w:rsidRPr="00147D68" w:rsidRDefault="00147D68" w:rsidP="00147D68">
      <w:r w:rsidRPr="00147D68">
        <w:t>Vendor will provide the sufficient knowledge transfer in order that court technical personnel are taught all necessary</w:t>
      </w:r>
      <w:r w:rsidRPr="00147D68">
        <w:rPr>
          <w:color w:val="1F497D"/>
        </w:rPr>
        <w:t xml:space="preserve"> </w:t>
      </w:r>
      <w:r w:rsidRPr="00147D68">
        <w:t>system functions. Knowledge transfer shall include but may not be limited to:</w:t>
      </w:r>
    </w:p>
    <w:p w:rsidR="00147D68" w:rsidRPr="00147D68" w:rsidRDefault="00147D68" w:rsidP="00147D68">
      <w:pPr>
        <w:pStyle w:val="ListParagraph"/>
        <w:numPr>
          <w:ilvl w:val="0"/>
          <w:numId w:val="10"/>
        </w:numPr>
        <w:spacing w:line="240" w:lineRule="auto"/>
        <w:contextualSpacing w:val="0"/>
      </w:pPr>
      <w:r w:rsidRPr="00147D68">
        <w:t xml:space="preserve">Schema documentation and training </w:t>
      </w:r>
    </w:p>
    <w:p w:rsidR="00147D68" w:rsidRPr="00147D68" w:rsidRDefault="00147D68" w:rsidP="00147D68">
      <w:pPr>
        <w:pStyle w:val="ListParagraph"/>
        <w:numPr>
          <w:ilvl w:val="0"/>
          <w:numId w:val="12"/>
        </w:numPr>
        <w:spacing w:line="240" w:lineRule="auto"/>
        <w:contextualSpacing w:val="0"/>
      </w:pPr>
      <w:r w:rsidRPr="00147D68">
        <w:t>Ad hoc reporting ability</w:t>
      </w:r>
    </w:p>
    <w:p w:rsidR="00147D68" w:rsidRPr="00147D68" w:rsidRDefault="00147D68" w:rsidP="00147D68">
      <w:pPr>
        <w:pStyle w:val="ListParagraph"/>
        <w:numPr>
          <w:ilvl w:val="0"/>
          <w:numId w:val="10"/>
        </w:numPr>
        <w:spacing w:line="240" w:lineRule="auto"/>
        <w:contextualSpacing w:val="0"/>
      </w:pPr>
      <w:r w:rsidRPr="00147D68">
        <w:t>Database administration</w:t>
      </w:r>
    </w:p>
    <w:p w:rsidR="00147D68" w:rsidRPr="00147D68" w:rsidRDefault="00147D68" w:rsidP="00147D68">
      <w:pPr>
        <w:pStyle w:val="ListParagraph"/>
        <w:numPr>
          <w:ilvl w:val="0"/>
          <w:numId w:val="11"/>
        </w:numPr>
        <w:spacing w:line="240" w:lineRule="auto"/>
        <w:contextualSpacing w:val="0"/>
      </w:pPr>
      <w:r w:rsidRPr="00147D68">
        <w:t xml:space="preserve">DBA monitoring, </w:t>
      </w:r>
    </w:p>
    <w:p w:rsidR="00147D68" w:rsidRPr="00147D68" w:rsidRDefault="00147D68" w:rsidP="00147D68">
      <w:pPr>
        <w:pStyle w:val="ListParagraph"/>
        <w:numPr>
          <w:ilvl w:val="0"/>
          <w:numId w:val="11"/>
        </w:numPr>
        <w:spacing w:line="240" w:lineRule="auto"/>
        <w:contextualSpacing w:val="0"/>
      </w:pPr>
      <w:r w:rsidRPr="00147D68">
        <w:t xml:space="preserve">Performance tuning, </w:t>
      </w:r>
    </w:p>
    <w:p w:rsidR="00147D68" w:rsidRPr="00147D68" w:rsidRDefault="00147D68" w:rsidP="00147D68">
      <w:pPr>
        <w:pStyle w:val="ListParagraph"/>
        <w:numPr>
          <w:ilvl w:val="0"/>
          <w:numId w:val="11"/>
        </w:numPr>
        <w:spacing w:line="240" w:lineRule="auto"/>
        <w:contextualSpacing w:val="0"/>
      </w:pPr>
      <w:r w:rsidRPr="00147D68">
        <w:t xml:space="preserve">Troubleshooting </w:t>
      </w:r>
    </w:p>
    <w:p w:rsidR="00147D68" w:rsidRPr="00147D68" w:rsidRDefault="00147D68" w:rsidP="00147D68">
      <w:pPr>
        <w:pStyle w:val="ListParagraph"/>
        <w:numPr>
          <w:ilvl w:val="0"/>
          <w:numId w:val="11"/>
        </w:numPr>
        <w:spacing w:line="240" w:lineRule="auto"/>
        <w:contextualSpacing w:val="0"/>
      </w:pPr>
      <w:r w:rsidRPr="00147D68">
        <w:t>Diagnostics</w:t>
      </w:r>
    </w:p>
    <w:p w:rsidR="00147D68" w:rsidRPr="00147D68" w:rsidRDefault="00147D68" w:rsidP="00147D68">
      <w:pPr>
        <w:pStyle w:val="ListParagraph"/>
        <w:numPr>
          <w:ilvl w:val="0"/>
          <w:numId w:val="10"/>
        </w:numPr>
        <w:spacing w:line="240" w:lineRule="auto"/>
        <w:contextualSpacing w:val="0"/>
      </w:pPr>
      <w:r w:rsidRPr="00147D68">
        <w:t>Batch scheduling documentation and overview</w:t>
      </w:r>
    </w:p>
    <w:p w:rsidR="00147D68" w:rsidRPr="00147D68" w:rsidRDefault="00147D68" w:rsidP="00147D68">
      <w:pPr>
        <w:pStyle w:val="ListParagraph"/>
        <w:numPr>
          <w:ilvl w:val="0"/>
          <w:numId w:val="10"/>
        </w:numPr>
        <w:spacing w:line="240" w:lineRule="auto"/>
        <w:contextualSpacing w:val="0"/>
      </w:pPr>
      <w:r w:rsidRPr="00147D68">
        <w:t>Application monitoring and troubleshooting procedures</w:t>
      </w:r>
    </w:p>
    <w:p w:rsidR="00147D68" w:rsidRPr="00147D68" w:rsidRDefault="00147D68" w:rsidP="00147D68">
      <w:pPr>
        <w:pStyle w:val="ListParagraph"/>
        <w:numPr>
          <w:ilvl w:val="0"/>
          <w:numId w:val="10"/>
        </w:numPr>
        <w:spacing w:line="240" w:lineRule="auto"/>
        <w:contextualSpacing w:val="0"/>
      </w:pPr>
      <w:r w:rsidRPr="00147D68">
        <w:t>Application error logging</w:t>
      </w:r>
    </w:p>
    <w:p w:rsidR="00147D68" w:rsidRPr="00147D68" w:rsidRDefault="00147D68" w:rsidP="00147D68">
      <w:pPr>
        <w:pStyle w:val="ListParagraph"/>
        <w:numPr>
          <w:ilvl w:val="0"/>
          <w:numId w:val="10"/>
        </w:numPr>
        <w:spacing w:line="240" w:lineRule="auto"/>
        <w:contextualSpacing w:val="0"/>
      </w:pPr>
      <w:r w:rsidRPr="00147D68">
        <w:t>Application startup, shutdown and backup procedures</w:t>
      </w:r>
    </w:p>
    <w:p w:rsidR="00147D68" w:rsidRPr="00147D68" w:rsidRDefault="00147D68" w:rsidP="00147D68">
      <w:pPr>
        <w:pStyle w:val="ListParagraph"/>
        <w:numPr>
          <w:ilvl w:val="0"/>
          <w:numId w:val="10"/>
        </w:numPr>
        <w:spacing w:line="240" w:lineRule="auto"/>
        <w:contextualSpacing w:val="0"/>
      </w:pPr>
      <w:r w:rsidRPr="00147D68">
        <w:t xml:space="preserve">Data exchange monitoring logging </w:t>
      </w:r>
    </w:p>
    <w:p w:rsidR="00147D68" w:rsidRPr="00147D68" w:rsidRDefault="00147D68" w:rsidP="00147D68">
      <w:pPr>
        <w:pStyle w:val="ListParagraph"/>
        <w:numPr>
          <w:ilvl w:val="0"/>
          <w:numId w:val="10"/>
        </w:numPr>
        <w:spacing w:line="240" w:lineRule="auto"/>
        <w:contextualSpacing w:val="0"/>
      </w:pPr>
      <w:r w:rsidRPr="00147D68">
        <w:t>Schedulers</w:t>
      </w:r>
    </w:p>
    <w:p w:rsidR="00147D68" w:rsidRPr="00147D68" w:rsidRDefault="00147D68" w:rsidP="00147D68">
      <w:pPr>
        <w:pStyle w:val="ListParagraph"/>
        <w:numPr>
          <w:ilvl w:val="0"/>
          <w:numId w:val="10"/>
        </w:numPr>
        <w:spacing w:line="240" w:lineRule="auto"/>
        <w:contextualSpacing w:val="0"/>
      </w:pPr>
      <w:r w:rsidRPr="00147D68">
        <w:t>Alert setups and documentation</w:t>
      </w:r>
    </w:p>
    <w:p w:rsidR="00147D68" w:rsidRDefault="00147D68"/>
    <w:sectPr w:rsidR="00147D68" w:rsidSect="00F46D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34C" w:rsidRDefault="0041634C" w:rsidP="006741AD">
      <w:pPr>
        <w:spacing w:line="240" w:lineRule="auto"/>
      </w:pPr>
      <w:r>
        <w:separator/>
      </w:r>
    </w:p>
  </w:endnote>
  <w:endnote w:type="continuationSeparator" w:id="0">
    <w:p w:rsidR="0041634C" w:rsidRDefault="0041634C" w:rsidP="006741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8354"/>
      <w:docPartObj>
        <w:docPartGallery w:val="Page Numbers (Bottom of Page)"/>
        <w:docPartUnique/>
      </w:docPartObj>
    </w:sdtPr>
    <w:sdtContent>
      <w:sdt>
        <w:sdtPr>
          <w:id w:val="565050523"/>
          <w:docPartObj>
            <w:docPartGallery w:val="Page Numbers (Top of Page)"/>
            <w:docPartUnique/>
          </w:docPartObj>
        </w:sdtPr>
        <w:sdtContent>
          <w:p w:rsidR="00251F30" w:rsidRDefault="00251F30">
            <w:pPr>
              <w:pStyle w:val="Footer"/>
              <w:jc w:val="right"/>
            </w:pPr>
            <w:r w:rsidRPr="00251F30">
              <w:t xml:space="preserve">Page </w:t>
            </w:r>
            <w:fldSimple w:instr=" PAGE ">
              <w:r>
                <w:rPr>
                  <w:noProof/>
                </w:rPr>
                <w:t>2</w:t>
              </w:r>
            </w:fldSimple>
            <w:r w:rsidRPr="00251F30">
              <w:t xml:space="preserve"> of </w:t>
            </w:r>
            <w:fldSimple w:instr=" NUMPAGES  ">
              <w:r>
                <w:rPr>
                  <w:noProof/>
                </w:rPr>
                <w:t>4</w:t>
              </w:r>
            </w:fldSimple>
          </w:p>
        </w:sdtContent>
      </w:sdt>
    </w:sdtContent>
  </w:sdt>
  <w:p w:rsidR="00251F30" w:rsidRDefault="00251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34C" w:rsidRDefault="0041634C" w:rsidP="006741AD">
      <w:pPr>
        <w:spacing w:line="240" w:lineRule="auto"/>
      </w:pPr>
      <w:r>
        <w:separator/>
      </w:r>
    </w:p>
  </w:footnote>
  <w:footnote w:type="continuationSeparator" w:id="0">
    <w:p w:rsidR="0041634C" w:rsidRDefault="0041634C" w:rsidP="006741A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12" w:rsidRDefault="006741AD" w:rsidP="000124DE">
    <w:pPr>
      <w:pStyle w:val="Header"/>
      <w:tabs>
        <w:tab w:val="clear" w:pos="9360"/>
      </w:tabs>
    </w:pPr>
    <w:r>
      <w:t>Project Title</w:t>
    </w:r>
    <w:r w:rsidR="00E44A12">
      <w:t>: SAN LUIS OBISPO CASE MANAGEMENT SYSTEM REPLACEMENT</w:t>
    </w:r>
    <w:r w:rsidR="000124DE">
      <w:tab/>
    </w:r>
  </w:p>
  <w:p w:rsidR="00E44A12" w:rsidRDefault="00E44A12" w:rsidP="000124DE">
    <w:pPr>
      <w:pStyle w:val="Header"/>
      <w:tabs>
        <w:tab w:val="clear" w:pos="9360"/>
      </w:tabs>
    </w:pPr>
    <w:r>
      <w:t>RFP Number: ISD-06192012- SLO</w:t>
    </w:r>
  </w:p>
  <w:p w:rsidR="00E44A12" w:rsidRDefault="00E44A12" w:rsidP="000124DE">
    <w:pPr>
      <w:pStyle w:val="Header"/>
      <w:tabs>
        <w:tab w:val="clear" w:pos="9360"/>
      </w:tabs>
    </w:pPr>
  </w:p>
  <w:p w:rsidR="006741AD" w:rsidRDefault="00E44A12" w:rsidP="000124DE">
    <w:pPr>
      <w:pStyle w:val="Header"/>
      <w:tabs>
        <w:tab w:val="clear" w:pos="9360"/>
      </w:tabs>
    </w:pPr>
    <w:r>
      <w:tab/>
      <w:t>Attachment</w:t>
    </w:r>
    <w:r w:rsidR="006741AD">
      <w:t xml:space="preserve">: </w:t>
    </w:r>
    <w:r w:rsidR="00BE6E6A">
      <w:t>10</w:t>
    </w:r>
  </w:p>
  <w:p w:rsidR="00251F30" w:rsidRDefault="006741AD">
    <w:pPr>
      <w:pStyle w:val="Header"/>
    </w:pPr>
    <w:r>
      <w:tab/>
    </w:r>
    <w:r w:rsidR="00E44A12">
      <w:t>TRAINING REQUIREMENTS</w:t>
    </w:r>
  </w:p>
  <w:p w:rsidR="006741AD" w:rsidRDefault="006741AD">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98B"/>
    <w:multiLevelType w:val="hybridMultilevel"/>
    <w:tmpl w:val="8956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497BF7"/>
    <w:multiLevelType w:val="hybridMultilevel"/>
    <w:tmpl w:val="07220174"/>
    <w:lvl w:ilvl="0" w:tplc="5C36FE54">
      <w:start w:val="1"/>
      <w:numFmt w:val="bullet"/>
      <w:lvlText w:val=""/>
      <w:lvlJc w:val="left"/>
      <w:pPr>
        <w:ind w:left="720" w:hanging="360"/>
      </w:pPr>
      <w:rPr>
        <w:rFonts w:ascii="Symbol" w:hAnsi="Symbol" w:hint="default"/>
      </w:rPr>
    </w:lvl>
    <w:lvl w:ilvl="1" w:tplc="6194E592">
      <w:start w:val="1"/>
      <w:numFmt w:val="bullet"/>
      <w:lvlText w:val="o"/>
      <w:lvlJc w:val="left"/>
      <w:pPr>
        <w:ind w:left="1440" w:hanging="360"/>
      </w:pPr>
      <w:rPr>
        <w:rFonts w:ascii="Courier New" w:hAnsi="Courier New" w:cs="Courier New" w:hint="default"/>
      </w:rPr>
    </w:lvl>
    <w:lvl w:ilvl="2" w:tplc="D2CED8F6" w:tentative="1">
      <w:start w:val="1"/>
      <w:numFmt w:val="bullet"/>
      <w:lvlText w:val=""/>
      <w:lvlJc w:val="left"/>
      <w:pPr>
        <w:ind w:left="2160" w:hanging="360"/>
      </w:pPr>
      <w:rPr>
        <w:rFonts w:ascii="Wingdings" w:hAnsi="Wingdings" w:hint="default"/>
      </w:rPr>
    </w:lvl>
    <w:lvl w:ilvl="3" w:tplc="EF645588" w:tentative="1">
      <w:start w:val="1"/>
      <w:numFmt w:val="bullet"/>
      <w:lvlText w:val=""/>
      <w:lvlJc w:val="left"/>
      <w:pPr>
        <w:ind w:left="2880" w:hanging="360"/>
      </w:pPr>
      <w:rPr>
        <w:rFonts w:ascii="Symbol" w:hAnsi="Symbol" w:hint="default"/>
      </w:rPr>
    </w:lvl>
    <w:lvl w:ilvl="4" w:tplc="C1E0245C" w:tentative="1">
      <w:start w:val="1"/>
      <w:numFmt w:val="bullet"/>
      <w:lvlText w:val="o"/>
      <w:lvlJc w:val="left"/>
      <w:pPr>
        <w:ind w:left="3600" w:hanging="360"/>
      </w:pPr>
      <w:rPr>
        <w:rFonts w:ascii="Courier New" w:hAnsi="Courier New" w:cs="Courier New" w:hint="default"/>
      </w:rPr>
    </w:lvl>
    <w:lvl w:ilvl="5" w:tplc="2EA87268" w:tentative="1">
      <w:start w:val="1"/>
      <w:numFmt w:val="bullet"/>
      <w:lvlText w:val=""/>
      <w:lvlJc w:val="left"/>
      <w:pPr>
        <w:ind w:left="4320" w:hanging="360"/>
      </w:pPr>
      <w:rPr>
        <w:rFonts w:ascii="Wingdings" w:hAnsi="Wingdings" w:hint="default"/>
      </w:rPr>
    </w:lvl>
    <w:lvl w:ilvl="6" w:tplc="808299B4" w:tentative="1">
      <w:start w:val="1"/>
      <w:numFmt w:val="bullet"/>
      <w:lvlText w:val=""/>
      <w:lvlJc w:val="left"/>
      <w:pPr>
        <w:ind w:left="5040" w:hanging="360"/>
      </w:pPr>
      <w:rPr>
        <w:rFonts w:ascii="Symbol" w:hAnsi="Symbol" w:hint="default"/>
      </w:rPr>
    </w:lvl>
    <w:lvl w:ilvl="7" w:tplc="15A0006E" w:tentative="1">
      <w:start w:val="1"/>
      <w:numFmt w:val="bullet"/>
      <w:lvlText w:val="o"/>
      <w:lvlJc w:val="left"/>
      <w:pPr>
        <w:ind w:left="5760" w:hanging="360"/>
      </w:pPr>
      <w:rPr>
        <w:rFonts w:ascii="Courier New" w:hAnsi="Courier New" w:cs="Courier New" w:hint="default"/>
      </w:rPr>
    </w:lvl>
    <w:lvl w:ilvl="8" w:tplc="CC1CF298" w:tentative="1">
      <w:start w:val="1"/>
      <w:numFmt w:val="bullet"/>
      <w:lvlText w:val=""/>
      <w:lvlJc w:val="left"/>
      <w:pPr>
        <w:ind w:left="6480" w:hanging="360"/>
      </w:pPr>
      <w:rPr>
        <w:rFonts w:ascii="Wingdings" w:hAnsi="Wingdings" w:hint="default"/>
      </w:rPr>
    </w:lvl>
  </w:abstractNum>
  <w:abstractNum w:abstractNumId="2">
    <w:nsid w:val="0DF80D19"/>
    <w:multiLevelType w:val="hybridMultilevel"/>
    <w:tmpl w:val="33409E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F351233"/>
    <w:multiLevelType w:val="hybridMultilevel"/>
    <w:tmpl w:val="DF6490DA"/>
    <w:lvl w:ilvl="0" w:tplc="F4560D1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8000818"/>
    <w:multiLevelType w:val="hybridMultilevel"/>
    <w:tmpl w:val="87B22E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45D77F8"/>
    <w:multiLevelType w:val="hybridMultilevel"/>
    <w:tmpl w:val="8EAE35C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7693BF1"/>
    <w:multiLevelType w:val="hybridMultilevel"/>
    <w:tmpl w:val="7EF019F2"/>
    <w:lvl w:ilvl="0" w:tplc="535A0E5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C67431"/>
    <w:multiLevelType w:val="hybridMultilevel"/>
    <w:tmpl w:val="0C84A72A"/>
    <w:lvl w:ilvl="0" w:tplc="0409000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426FB1"/>
    <w:multiLevelType w:val="hybridMultilevel"/>
    <w:tmpl w:val="60F8A7FC"/>
    <w:lvl w:ilvl="0" w:tplc="54989D1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B6A4C7F"/>
    <w:multiLevelType w:val="hybridMultilevel"/>
    <w:tmpl w:val="E31C59A8"/>
    <w:lvl w:ilvl="0" w:tplc="535A0E5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1B2FF2"/>
    <w:multiLevelType w:val="hybridMultilevel"/>
    <w:tmpl w:val="1AFA5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417889"/>
    <w:multiLevelType w:val="hybridMultilevel"/>
    <w:tmpl w:val="A022E5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61542A38"/>
    <w:multiLevelType w:val="hybridMultilevel"/>
    <w:tmpl w:val="B99E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57077"/>
    <w:multiLevelType w:val="hybridMultilevel"/>
    <w:tmpl w:val="1326D584"/>
    <w:lvl w:ilvl="0" w:tplc="4D8AF8EE">
      <w:start w:val="1"/>
      <w:numFmt w:val="decimal"/>
      <w:lvlText w:val="%1.)"/>
      <w:lvlJc w:val="left"/>
      <w:pPr>
        <w:ind w:left="36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0"/>
  </w:num>
  <w:num w:numId="5">
    <w:abstractNumId w:val="0"/>
  </w:num>
  <w:num w:numId="6">
    <w:abstractNumId w:val="7"/>
  </w:num>
  <w:num w:numId="7">
    <w:abstractNumId w:val="13"/>
  </w:num>
  <w:num w:numId="8">
    <w:abstractNumId w:val="11"/>
  </w:num>
  <w:num w:numId="9">
    <w:abstractNumId w:val="2"/>
  </w:num>
  <w:num w:numId="10">
    <w:abstractNumId w:val="5"/>
  </w:num>
  <w:num w:numId="11">
    <w:abstractNumId w:val="6"/>
  </w:num>
  <w:num w:numId="12">
    <w:abstractNumId w:val="9"/>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3752B2"/>
    <w:rsid w:val="000124DE"/>
    <w:rsid w:val="00030853"/>
    <w:rsid w:val="000C2113"/>
    <w:rsid w:val="00103C37"/>
    <w:rsid w:val="001136F4"/>
    <w:rsid w:val="00147D68"/>
    <w:rsid w:val="0015563F"/>
    <w:rsid w:val="001A2548"/>
    <w:rsid w:val="001A5DFF"/>
    <w:rsid w:val="001B117A"/>
    <w:rsid w:val="0022392C"/>
    <w:rsid w:val="00251F30"/>
    <w:rsid w:val="00334D2A"/>
    <w:rsid w:val="003752B2"/>
    <w:rsid w:val="0041634C"/>
    <w:rsid w:val="004B315B"/>
    <w:rsid w:val="004F53CF"/>
    <w:rsid w:val="004F7B13"/>
    <w:rsid w:val="00503332"/>
    <w:rsid w:val="00504389"/>
    <w:rsid w:val="00527F8F"/>
    <w:rsid w:val="005416F9"/>
    <w:rsid w:val="005A79E3"/>
    <w:rsid w:val="005D1EBE"/>
    <w:rsid w:val="00614593"/>
    <w:rsid w:val="00617F16"/>
    <w:rsid w:val="00642560"/>
    <w:rsid w:val="006741AD"/>
    <w:rsid w:val="00701F50"/>
    <w:rsid w:val="007358B8"/>
    <w:rsid w:val="00770600"/>
    <w:rsid w:val="00777A73"/>
    <w:rsid w:val="00795512"/>
    <w:rsid w:val="007D091D"/>
    <w:rsid w:val="008F3C16"/>
    <w:rsid w:val="00945B81"/>
    <w:rsid w:val="009B5124"/>
    <w:rsid w:val="009E4CB7"/>
    <w:rsid w:val="00A8374C"/>
    <w:rsid w:val="00B012A2"/>
    <w:rsid w:val="00B918EF"/>
    <w:rsid w:val="00BE6E6A"/>
    <w:rsid w:val="00C22FE7"/>
    <w:rsid w:val="00C53775"/>
    <w:rsid w:val="00DB3990"/>
    <w:rsid w:val="00DE1595"/>
    <w:rsid w:val="00E23BAB"/>
    <w:rsid w:val="00E35482"/>
    <w:rsid w:val="00E44A12"/>
    <w:rsid w:val="00E72316"/>
    <w:rsid w:val="00EC1AAD"/>
    <w:rsid w:val="00EF3122"/>
    <w:rsid w:val="00EF5936"/>
    <w:rsid w:val="00F1193D"/>
    <w:rsid w:val="00F46D49"/>
    <w:rsid w:val="00FC3748"/>
    <w:rsid w:val="00FC4E36"/>
    <w:rsid w:val="00FC6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3332"/>
    <w:pPr>
      <w:spacing w:line="276" w:lineRule="auto"/>
    </w:pPr>
    <w:rPr>
      <w:sz w:val="24"/>
      <w:szCs w:val="24"/>
      <w:lang w:bidi="en-US"/>
    </w:rPr>
  </w:style>
  <w:style w:type="paragraph" w:styleId="Heading1">
    <w:name w:val="heading 1"/>
    <w:basedOn w:val="Normal"/>
    <w:next w:val="Normal"/>
    <w:link w:val="Heading1Char"/>
    <w:qFormat/>
    <w:rsid w:val="0050333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03332"/>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03332"/>
    <w:pPr>
      <w:keepNext/>
      <w:spacing w:before="240" w:after="60"/>
      <w:outlineLvl w:val="2"/>
    </w:pPr>
    <w:rPr>
      <w:rFonts w:ascii="Arial" w:hAnsi="Arial"/>
      <w:b/>
      <w:bCs/>
      <w:sz w:val="26"/>
      <w:szCs w:val="26"/>
    </w:rPr>
  </w:style>
  <w:style w:type="paragraph" w:styleId="Heading4">
    <w:name w:val="heading 4"/>
    <w:next w:val="Normal"/>
    <w:link w:val="Heading4Char"/>
    <w:qFormat/>
    <w:rsid w:val="004F7B13"/>
    <w:pPr>
      <w:keepNext/>
      <w:spacing w:before="360" w:after="120" w:line="300" w:lineRule="atLeast"/>
      <w:ind w:left="864" w:hanging="864"/>
      <w:outlineLvl w:val="3"/>
    </w:pPr>
    <w:rPr>
      <w:rFonts w:ascii="Arial" w:eastAsia="Times" w:hAnsi="Arial"/>
      <w:b/>
      <w:iCs/>
      <w:caps/>
      <w:noProof/>
      <w:color w:val="000000"/>
      <w:szCs w:val="24"/>
    </w:rPr>
  </w:style>
  <w:style w:type="paragraph" w:styleId="Heading5">
    <w:name w:val="heading 5"/>
    <w:next w:val="Normal"/>
    <w:link w:val="Heading5Char"/>
    <w:qFormat/>
    <w:rsid w:val="004F7B13"/>
    <w:pPr>
      <w:keepNext/>
      <w:spacing w:before="300" w:after="120" w:line="300" w:lineRule="atLeast"/>
      <w:ind w:left="1008" w:hanging="1008"/>
      <w:outlineLvl w:val="4"/>
    </w:pPr>
    <w:rPr>
      <w:rFonts w:eastAsia="Times"/>
      <w:b/>
      <w:iCs/>
      <w:noProof/>
      <w:color w:val="000000"/>
      <w:sz w:val="24"/>
      <w:szCs w:val="24"/>
    </w:rPr>
  </w:style>
  <w:style w:type="paragraph" w:styleId="Heading6">
    <w:name w:val="heading 6"/>
    <w:basedOn w:val="Normal"/>
    <w:next w:val="Normal"/>
    <w:link w:val="Heading6Char"/>
    <w:unhideWhenUsed/>
    <w:qFormat/>
    <w:rsid w:val="00503332"/>
    <w:pPr>
      <w:spacing w:before="240" w:after="60"/>
      <w:outlineLvl w:val="5"/>
    </w:pPr>
    <w:rPr>
      <w:b/>
      <w:bCs/>
    </w:rPr>
  </w:style>
  <w:style w:type="paragraph" w:styleId="Heading7">
    <w:name w:val="heading 7"/>
    <w:basedOn w:val="Normal"/>
    <w:next w:val="Normal"/>
    <w:link w:val="Heading7Char"/>
    <w:unhideWhenUsed/>
    <w:qFormat/>
    <w:rsid w:val="00503332"/>
    <w:pPr>
      <w:spacing w:before="240" w:after="60"/>
      <w:outlineLvl w:val="6"/>
    </w:pPr>
  </w:style>
  <w:style w:type="paragraph" w:styleId="Heading8">
    <w:name w:val="heading 8"/>
    <w:basedOn w:val="Normal"/>
    <w:next w:val="Normal"/>
    <w:link w:val="Heading8Char"/>
    <w:unhideWhenUsed/>
    <w:qFormat/>
    <w:rsid w:val="00503332"/>
    <w:pPr>
      <w:spacing w:before="240" w:after="60"/>
      <w:outlineLvl w:val="7"/>
    </w:pPr>
    <w:rPr>
      <w:i/>
      <w:iCs/>
    </w:rPr>
  </w:style>
  <w:style w:type="paragraph" w:styleId="Heading9">
    <w:name w:val="heading 9"/>
    <w:basedOn w:val="Normal"/>
    <w:next w:val="Normal"/>
    <w:link w:val="Heading9Char"/>
    <w:unhideWhenUsed/>
    <w:qFormat/>
    <w:rsid w:val="00503332"/>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332"/>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503332"/>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503332"/>
    <w:rPr>
      <w:rFonts w:ascii="Arial" w:eastAsia="Times New Roman" w:hAnsi="Arial"/>
      <w:b/>
      <w:bCs/>
      <w:sz w:val="26"/>
      <w:szCs w:val="26"/>
    </w:rPr>
  </w:style>
  <w:style w:type="character" w:customStyle="1" w:styleId="Heading6Char">
    <w:name w:val="Heading 6 Char"/>
    <w:basedOn w:val="DefaultParagraphFont"/>
    <w:link w:val="Heading6"/>
    <w:uiPriority w:val="9"/>
    <w:semiHidden/>
    <w:rsid w:val="00503332"/>
    <w:rPr>
      <w:b/>
      <w:bCs/>
    </w:rPr>
  </w:style>
  <w:style w:type="character" w:customStyle="1" w:styleId="Heading7Char">
    <w:name w:val="Heading 7 Char"/>
    <w:basedOn w:val="DefaultParagraphFont"/>
    <w:link w:val="Heading7"/>
    <w:uiPriority w:val="9"/>
    <w:semiHidden/>
    <w:rsid w:val="00503332"/>
    <w:rPr>
      <w:sz w:val="24"/>
      <w:szCs w:val="24"/>
    </w:rPr>
  </w:style>
  <w:style w:type="character" w:customStyle="1" w:styleId="Heading8Char">
    <w:name w:val="Heading 8 Char"/>
    <w:basedOn w:val="DefaultParagraphFont"/>
    <w:link w:val="Heading8"/>
    <w:uiPriority w:val="9"/>
    <w:semiHidden/>
    <w:rsid w:val="00503332"/>
    <w:rPr>
      <w:i/>
      <w:iCs/>
      <w:sz w:val="24"/>
      <w:szCs w:val="24"/>
    </w:rPr>
  </w:style>
  <w:style w:type="character" w:customStyle="1" w:styleId="Heading9Char">
    <w:name w:val="Heading 9 Char"/>
    <w:basedOn w:val="DefaultParagraphFont"/>
    <w:link w:val="Heading9"/>
    <w:uiPriority w:val="9"/>
    <w:semiHidden/>
    <w:rsid w:val="00503332"/>
    <w:rPr>
      <w:rFonts w:ascii="Arial" w:eastAsia="Times New Roman" w:hAnsi="Arial"/>
    </w:rPr>
  </w:style>
  <w:style w:type="paragraph" w:styleId="Title">
    <w:name w:val="Title"/>
    <w:basedOn w:val="Normal"/>
    <w:next w:val="Normal"/>
    <w:link w:val="TitleChar"/>
    <w:uiPriority w:val="10"/>
    <w:qFormat/>
    <w:rsid w:val="00503332"/>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503332"/>
    <w:rPr>
      <w:rFonts w:ascii="Arial" w:eastAsia="Times New Roman" w:hAnsi="Arial"/>
      <w:b/>
      <w:bCs/>
      <w:kern w:val="28"/>
      <w:sz w:val="32"/>
      <w:szCs w:val="32"/>
    </w:rPr>
  </w:style>
  <w:style w:type="paragraph" w:styleId="Subtitle">
    <w:name w:val="Subtitle"/>
    <w:basedOn w:val="Normal"/>
    <w:next w:val="Normal"/>
    <w:link w:val="SubtitleChar"/>
    <w:uiPriority w:val="11"/>
    <w:qFormat/>
    <w:rsid w:val="00503332"/>
    <w:pPr>
      <w:spacing w:after="60"/>
      <w:jc w:val="center"/>
      <w:outlineLvl w:val="1"/>
    </w:pPr>
    <w:rPr>
      <w:rFonts w:ascii="Arial" w:hAnsi="Arial"/>
    </w:rPr>
  </w:style>
  <w:style w:type="character" w:customStyle="1" w:styleId="SubtitleChar">
    <w:name w:val="Subtitle Char"/>
    <w:basedOn w:val="DefaultParagraphFont"/>
    <w:link w:val="Subtitle"/>
    <w:uiPriority w:val="11"/>
    <w:rsid w:val="00503332"/>
    <w:rPr>
      <w:rFonts w:ascii="Arial" w:eastAsia="Times New Roman" w:hAnsi="Arial"/>
      <w:sz w:val="24"/>
      <w:szCs w:val="24"/>
    </w:rPr>
  </w:style>
  <w:style w:type="paragraph" w:styleId="TOCHeading">
    <w:name w:val="TOC Heading"/>
    <w:basedOn w:val="Heading1"/>
    <w:next w:val="Normal"/>
    <w:uiPriority w:val="39"/>
    <w:semiHidden/>
    <w:unhideWhenUsed/>
    <w:qFormat/>
    <w:rsid w:val="00503332"/>
    <w:pPr>
      <w:outlineLvl w:val="9"/>
    </w:pPr>
  </w:style>
  <w:style w:type="paragraph" w:styleId="ListParagraph">
    <w:name w:val="List Paragraph"/>
    <w:basedOn w:val="Normal"/>
    <w:uiPriority w:val="34"/>
    <w:qFormat/>
    <w:rsid w:val="003752B2"/>
    <w:pPr>
      <w:ind w:left="720"/>
      <w:contextualSpacing/>
    </w:pPr>
  </w:style>
  <w:style w:type="paragraph" w:styleId="Header">
    <w:name w:val="header"/>
    <w:basedOn w:val="Normal"/>
    <w:link w:val="HeaderChar"/>
    <w:uiPriority w:val="99"/>
    <w:semiHidden/>
    <w:unhideWhenUsed/>
    <w:rsid w:val="006741A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741AD"/>
  </w:style>
  <w:style w:type="paragraph" w:styleId="Footer">
    <w:name w:val="footer"/>
    <w:basedOn w:val="Normal"/>
    <w:link w:val="FooterChar"/>
    <w:uiPriority w:val="99"/>
    <w:unhideWhenUsed/>
    <w:rsid w:val="006741AD"/>
    <w:pPr>
      <w:tabs>
        <w:tab w:val="center" w:pos="4680"/>
        <w:tab w:val="right" w:pos="9360"/>
      </w:tabs>
      <w:spacing w:line="240" w:lineRule="auto"/>
    </w:pPr>
  </w:style>
  <w:style w:type="character" w:customStyle="1" w:styleId="FooterChar">
    <w:name w:val="Footer Char"/>
    <w:basedOn w:val="DefaultParagraphFont"/>
    <w:link w:val="Footer"/>
    <w:uiPriority w:val="99"/>
    <w:rsid w:val="006741AD"/>
  </w:style>
  <w:style w:type="paragraph" w:styleId="BalloonText">
    <w:name w:val="Balloon Text"/>
    <w:basedOn w:val="Normal"/>
    <w:link w:val="BalloonTextChar"/>
    <w:uiPriority w:val="99"/>
    <w:semiHidden/>
    <w:unhideWhenUsed/>
    <w:rsid w:val="006741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1AD"/>
    <w:rPr>
      <w:rFonts w:ascii="Tahoma" w:hAnsi="Tahoma" w:cs="Tahoma"/>
      <w:sz w:val="16"/>
      <w:szCs w:val="16"/>
    </w:rPr>
  </w:style>
  <w:style w:type="character" w:customStyle="1" w:styleId="Heading4Char">
    <w:name w:val="Heading 4 Char"/>
    <w:basedOn w:val="DefaultParagraphFont"/>
    <w:link w:val="Heading4"/>
    <w:rsid w:val="004F7B13"/>
    <w:rPr>
      <w:rFonts w:ascii="Arial" w:eastAsia="Times" w:hAnsi="Arial"/>
      <w:b/>
      <w:iCs/>
      <w:caps/>
      <w:noProof/>
      <w:color w:val="000000"/>
      <w:szCs w:val="24"/>
      <w:lang w:val="en-US" w:eastAsia="en-US" w:bidi="ar-SA"/>
    </w:rPr>
  </w:style>
  <w:style w:type="character" w:customStyle="1" w:styleId="Heading5Char">
    <w:name w:val="Heading 5 Char"/>
    <w:basedOn w:val="DefaultParagraphFont"/>
    <w:link w:val="Heading5"/>
    <w:rsid w:val="004F7B13"/>
    <w:rPr>
      <w:rFonts w:eastAsia="Times"/>
      <w:b/>
      <w:iCs/>
      <w:noProof/>
      <w:color w:val="000000"/>
      <w:sz w:val="24"/>
      <w:szCs w:val="24"/>
      <w:lang w:val="en-US" w:eastAsia="en-US" w:bidi="ar-SA"/>
    </w:rPr>
  </w:style>
  <w:style w:type="paragraph" w:customStyle="1" w:styleId="TableHeading">
    <w:name w:val="Table Heading"/>
    <w:basedOn w:val="Normal"/>
    <w:link w:val="TableHeadingChar"/>
    <w:rsid w:val="004F7B13"/>
    <w:pPr>
      <w:spacing w:before="120" w:after="120" w:line="300" w:lineRule="atLeast"/>
    </w:pPr>
    <w:rPr>
      <w:rFonts w:ascii="Arial" w:eastAsia="Times" w:hAnsi="Arial"/>
      <w:b/>
      <w:sz w:val="20"/>
      <w:lang w:bidi="ar-SA"/>
    </w:rPr>
  </w:style>
  <w:style w:type="character" w:customStyle="1" w:styleId="TableHeadingChar">
    <w:name w:val="Table Heading Char"/>
    <w:basedOn w:val="DefaultParagraphFont"/>
    <w:link w:val="TableHeading"/>
    <w:rsid w:val="004F7B13"/>
    <w:rPr>
      <w:rFonts w:ascii="Arial" w:eastAsia="Times" w:hAnsi="Arial"/>
      <w:b/>
      <w:sz w:val="20"/>
      <w:lang w:bidi="ar-SA"/>
    </w:rPr>
  </w:style>
  <w:style w:type="paragraph" w:customStyle="1" w:styleId="TableBody">
    <w:name w:val="Table Body"/>
    <w:basedOn w:val="Normal"/>
    <w:link w:val="TableBodyChar"/>
    <w:autoRedefine/>
    <w:qFormat/>
    <w:rsid w:val="004F7B13"/>
    <w:pPr>
      <w:spacing w:before="120" w:after="120" w:line="240" w:lineRule="auto"/>
      <w:contextualSpacing/>
    </w:pPr>
    <w:rPr>
      <w:rFonts w:ascii="Arial" w:eastAsia="Times" w:hAnsi="Arial"/>
      <w:sz w:val="20"/>
      <w:szCs w:val="20"/>
      <w:lang w:bidi="ar-SA"/>
    </w:rPr>
  </w:style>
  <w:style w:type="character" w:customStyle="1" w:styleId="TableBodyChar">
    <w:name w:val="Table Body Char"/>
    <w:basedOn w:val="DefaultParagraphFont"/>
    <w:link w:val="TableBody"/>
    <w:locked/>
    <w:rsid w:val="004F7B13"/>
    <w:rPr>
      <w:rFonts w:ascii="Arial" w:eastAsia="Times" w:hAnsi="Arial"/>
      <w:sz w:val="20"/>
      <w:szCs w:val="20"/>
      <w:lang w:bidi="ar-SA"/>
    </w:rPr>
  </w:style>
  <w:style w:type="character" w:styleId="CommentReference">
    <w:name w:val="annotation reference"/>
    <w:basedOn w:val="DefaultParagraphFont"/>
    <w:uiPriority w:val="99"/>
    <w:semiHidden/>
    <w:unhideWhenUsed/>
    <w:rsid w:val="000124DE"/>
    <w:rPr>
      <w:sz w:val="16"/>
      <w:szCs w:val="16"/>
    </w:rPr>
  </w:style>
  <w:style w:type="paragraph" w:styleId="CommentText">
    <w:name w:val="annotation text"/>
    <w:basedOn w:val="Normal"/>
    <w:link w:val="CommentTextChar"/>
    <w:uiPriority w:val="99"/>
    <w:semiHidden/>
    <w:unhideWhenUsed/>
    <w:rsid w:val="000124DE"/>
    <w:pPr>
      <w:spacing w:line="240" w:lineRule="auto"/>
    </w:pPr>
    <w:rPr>
      <w:sz w:val="20"/>
      <w:szCs w:val="20"/>
    </w:rPr>
  </w:style>
  <w:style w:type="character" w:customStyle="1" w:styleId="CommentTextChar">
    <w:name w:val="Comment Text Char"/>
    <w:basedOn w:val="DefaultParagraphFont"/>
    <w:link w:val="CommentText"/>
    <w:uiPriority w:val="99"/>
    <w:semiHidden/>
    <w:rsid w:val="000124DE"/>
    <w:rPr>
      <w:sz w:val="20"/>
      <w:szCs w:val="20"/>
    </w:rPr>
  </w:style>
  <w:style w:type="paragraph" w:styleId="CommentSubject">
    <w:name w:val="annotation subject"/>
    <w:basedOn w:val="CommentText"/>
    <w:next w:val="CommentText"/>
    <w:link w:val="CommentSubjectChar"/>
    <w:uiPriority w:val="99"/>
    <w:semiHidden/>
    <w:unhideWhenUsed/>
    <w:rsid w:val="000124DE"/>
    <w:rPr>
      <w:b/>
      <w:bCs/>
    </w:rPr>
  </w:style>
  <w:style w:type="character" w:customStyle="1" w:styleId="CommentSubjectChar">
    <w:name w:val="Comment Subject Char"/>
    <w:basedOn w:val="CommentTextChar"/>
    <w:link w:val="CommentSubject"/>
    <w:uiPriority w:val="99"/>
    <w:semiHidden/>
    <w:rsid w:val="000124DE"/>
    <w:rPr>
      <w:b/>
      <w:bCs/>
    </w:rPr>
  </w:style>
  <w:style w:type="paragraph" w:styleId="Revision">
    <w:name w:val="Revision"/>
    <w:hidden/>
    <w:uiPriority w:val="99"/>
    <w:semiHidden/>
    <w:rsid w:val="009E4CB7"/>
    <w:rPr>
      <w:sz w:val="24"/>
      <w:szCs w:val="24"/>
      <w:lang w:bidi="en-US"/>
    </w:rPr>
  </w:style>
</w:styles>
</file>

<file path=word/webSettings.xml><?xml version="1.0" encoding="utf-8"?>
<w:webSettings xmlns:r="http://schemas.openxmlformats.org/officeDocument/2006/relationships" xmlns:w="http://schemas.openxmlformats.org/wordprocessingml/2006/main">
  <w:divs>
    <w:div w:id="11983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E9193-512B-47C8-8222-09184CEF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TBakert2</dc:creator>
  <cp:lastModifiedBy>Stephen Saddler</cp:lastModifiedBy>
  <cp:revision>3</cp:revision>
  <dcterms:created xsi:type="dcterms:W3CDTF">2012-06-13T17:19:00Z</dcterms:created>
  <dcterms:modified xsi:type="dcterms:W3CDTF">2012-06-18T16:46:00Z</dcterms:modified>
</cp:coreProperties>
</file>