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E1192F">
        <w:trPr>
          <w:cantSplit/>
          <w:trHeight w:hRule="exact" w:val="4860"/>
        </w:trPr>
        <w:tc>
          <w:tcPr>
            <w:tcW w:w="2880" w:type="dxa"/>
            <w:vMerge w:val="restart"/>
            <w:tcMar>
              <w:left w:w="0" w:type="dxa"/>
              <w:right w:w="0" w:type="dxa"/>
            </w:tcMar>
          </w:tcPr>
          <w:p w:rsidR="00C37FF7" w:rsidRPr="009E10B7" w:rsidRDefault="00C37FF7" w:rsidP="00E1192F">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E1192F">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E1192F">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E1192F">
            <w:pPr>
              <w:pStyle w:val="JCCReportCoverSpacer"/>
              <w:rPr>
                <w:rFonts w:ascii="Arial" w:hAnsi="Arial" w:cs="Arial"/>
              </w:rPr>
            </w:pPr>
            <w:r w:rsidRPr="009E10B7">
              <w:rPr>
                <w:rFonts w:ascii="Arial" w:hAnsi="Arial" w:cs="Arial"/>
              </w:rPr>
              <w:t xml:space="preserve"> </w:t>
            </w:r>
          </w:p>
        </w:tc>
      </w:tr>
      <w:tr w:rsidR="00C37FF7" w:rsidRPr="009E10B7" w:rsidTr="00E1192F">
        <w:trPr>
          <w:cantSplit/>
          <w:trHeight w:hRule="exact" w:val="6580"/>
        </w:trPr>
        <w:tc>
          <w:tcPr>
            <w:tcW w:w="2880" w:type="dxa"/>
            <w:vMerge/>
            <w:tcMar>
              <w:left w:w="0" w:type="dxa"/>
              <w:right w:w="0" w:type="dxa"/>
            </w:tcMar>
          </w:tcPr>
          <w:p w:rsidR="00C37FF7" w:rsidRPr="009E10B7" w:rsidRDefault="00C37FF7" w:rsidP="00E1192F">
            <w:pPr>
              <w:rPr>
                <w:rFonts w:ascii="Arial" w:hAnsi="Arial" w:cs="Arial"/>
              </w:rPr>
            </w:pPr>
          </w:p>
        </w:tc>
        <w:tc>
          <w:tcPr>
            <w:tcW w:w="270" w:type="dxa"/>
            <w:vMerge/>
            <w:tcMar>
              <w:left w:w="0" w:type="dxa"/>
              <w:right w:w="0" w:type="dxa"/>
            </w:tcMar>
          </w:tcPr>
          <w:p w:rsidR="00C37FF7" w:rsidRPr="009E10B7" w:rsidRDefault="00C37FF7" w:rsidP="00E1192F">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E1192F">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E1192F">
            <w:pPr>
              <w:pStyle w:val="JCCReportCoverSubhead"/>
              <w:rPr>
                <w:rFonts w:ascii="Arial" w:hAnsi="Arial" w:cs="Arial"/>
                <w:b/>
                <w:szCs w:val="28"/>
              </w:rPr>
            </w:pPr>
          </w:p>
          <w:p w:rsidR="00C37FF7" w:rsidRPr="00EE20BA" w:rsidRDefault="00C37FF7" w:rsidP="00E1192F">
            <w:pPr>
              <w:pStyle w:val="JCCReportCoverSubhead"/>
              <w:rPr>
                <w:rFonts w:ascii="Arial" w:hAnsi="Arial" w:cs="Arial"/>
                <w:caps w:val="0"/>
                <w:szCs w:val="28"/>
              </w:rPr>
            </w:pPr>
            <w:r>
              <w:rPr>
                <w:rFonts w:ascii="Arial" w:hAnsi="Arial" w:cs="Arial"/>
                <w:b/>
                <w:szCs w:val="28"/>
              </w:rPr>
              <w:t>Regarding:</w:t>
            </w:r>
            <w:r>
              <w:rPr>
                <w:rFonts w:ascii="Arial" w:hAnsi="Arial" w:cs="Arial"/>
                <w:b/>
                <w:szCs w:val="28"/>
              </w:rPr>
              <w:br/>
            </w:r>
            <w:r w:rsidR="00EE20BA" w:rsidRPr="00EE20BA">
              <w:rPr>
                <w:rFonts w:ascii="Arial" w:hAnsi="Arial" w:cs="Arial"/>
                <w:caps w:val="0"/>
                <w:szCs w:val="28"/>
              </w:rPr>
              <w:t xml:space="preserve">RFP Name:  </w:t>
            </w:r>
            <w:r w:rsidR="00EE20BA" w:rsidRPr="00EE20BA">
              <w:rPr>
                <w:rFonts w:ascii="Arial" w:hAnsi="Arial" w:cs="Arial"/>
                <w:b/>
                <w:caps w:val="0"/>
                <w:szCs w:val="28"/>
              </w:rPr>
              <w:t>TCPJAC &amp; CEAC/COCE Statewide Business Meetings</w:t>
            </w:r>
          </w:p>
          <w:p w:rsidR="000D14FC" w:rsidRDefault="000D14FC" w:rsidP="00E1192F">
            <w:pPr>
              <w:pStyle w:val="JCCReportCoverSubhead"/>
              <w:rPr>
                <w:rFonts w:ascii="Arial" w:hAnsi="Arial" w:cs="Arial"/>
                <w:caps w:val="0"/>
                <w:szCs w:val="28"/>
              </w:rPr>
            </w:pPr>
          </w:p>
          <w:p w:rsidR="00EE20BA" w:rsidRPr="00EE20BA" w:rsidRDefault="00EE20BA" w:rsidP="00E1192F">
            <w:pPr>
              <w:pStyle w:val="JCCReportCoverSubhead"/>
              <w:rPr>
                <w:rFonts w:ascii="Arial" w:hAnsi="Arial" w:cs="Arial"/>
                <w:i/>
                <w:caps w:val="0"/>
                <w:szCs w:val="28"/>
              </w:rPr>
            </w:pPr>
            <w:r w:rsidRPr="00EE20BA">
              <w:rPr>
                <w:rFonts w:ascii="Arial" w:hAnsi="Arial" w:cs="Arial"/>
                <w:caps w:val="0"/>
                <w:szCs w:val="28"/>
              </w:rPr>
              <w:t xml:space="preserve">RFP Number: </w:t>
            </w:r>
            <w:r w:rsidRPr="00EE20BA">
              <w:rPr>
                <w:b/>
              </w:rPr>
              <w:t>ASU td</w:t>
            </w:r>
            <w:r w:rsidR="000D14FC">
              <w:rPr>
                <w:b/>
              </w:rPr>
              <w:t>-</w:t>
            </w:r>
            <w:r w:rsidRPr="00EE20BA">
              <w:rPr>
                <w:b/>
              </w:rPr>
              <w:t>001</w:t>
            </w:r>
            <w:r w:rsidR="000D14FC">
              <w:rPr>
                <w:b/>
              </w:rPr>
              <w:t>-SS</w:t>
            </w:r>
          </w:p>
          <w:p w:rsidR="001C1E56" w:rsidRPr="00EE20BA" w:rsidRDefault="001C1E56" w:rsidP="00E1192F">
            <w:pPr>
              <w:pStyle w:val="JCCReportCoverSubhead"/>
              <w:rPr>
                <w:rFonts w:ascii="Arial" w:hAnsi="Arial" w:cs="Arial"/>
                <w:szCs w:val="28"/>
              </w:rPr>
            </w:pPr>
            <w:r w:rsidRPr="00EE20BA">
              <w:rPr>
                <w:rFonts w:ascii="Arial" w:hAnsi="Arial" w:cs="Arial"/>
                <w:i/>
                <w:caps w:val="0"/>
                <w:szCs w:val="28"/>
              </w:rPr>
              <w:t>(</w:t>
            </w:r>
            <w:r w:rsidR="00650CA9" w:rsidRPr="00EE20BA">
              <w:rPr>
                <w:rFonts w:ascii="Arial" w:hAnsi="Arial" w:cs="Arial"/>
                <w:i/>
                <w:caps w:val="0"/>
                <w:szCs w:val="28"/>
              </w:rPr>
              <w:t>Room Block Only</w:t>
            </w:r>
            <w:r w:rsidRPr="00EE20BA">
              <w:rPr>
                <w:rFonts w:ascii="Arial" w:hAnsi="Arial" w:cs="Arial"/>
                <w:i/>
                <w:caps w:val="0"/>
                <w:szCs w:val="28"/>
              </w:rPr>
              <w:t>)</w:t>
            </w:r>
          </w:p>
          <w:p w:rsidR="00C37FF7" w:rsidRDefault="00C37FF7" w:rsidP="00E1192F">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E1192F">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E1192F">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E1192F">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2C5251" w:rsidRDefault="002C5251" w:rsidP="00E1192F">
            <w:pPr>
              <w:pStyle w:val="Header"/>
              <w:tabs>
                <w:tab w:val="clear" w:pos="4320"/>
                <w:tab w:val="clear" w:pos="8640"/>
              </w:tabs>
              <w:autoSpaceDE w:val="0"/>
              <w:autoSpaceDN w:val="0"/>
              <w:adjustRightInd w:val="0"/>
              <w:rPr>
                <w:rFonts w:ascii="Arial" w:hAnsi="Arial" w:cs="Arial"/>
                <w:bCs/>
                <w:smallCaps/>
                <w:color w:val="000000"/>
                <w:sz w:val="28"/>
                <w:szCs w:val="28"/>
              </w:rPr>
            </w:pPr>
            <w:r>
              <w:rPr>
                <w:rFonts w:ascii="Arial" w:hAnsi="Arial" w:cs="Arial"/>
                <w:b/>
                <w:sz w:val="28"/>
                <w:szCs w:val="28"/>
              </w:rPr>
              <w:t>Frid</w:t>
            </w:r>
            <w:r w:rsidR="00EE20BA">
              <w:rPr>
                <w:rFonts w:ascii="Arial" w:hAnsi="Arial" w:cs="Arial"/>
                <w:b/>
                <w:sz w:val="28"/>
                <w:szCs w:val="28"/>
              </w:rPr>
              <w:t>ay, December 1</w:t>
            </w:r>
            <w:r w:rsidR="00D71B39">
              <w:rPr>
                <w:rFonts w:ascii="Arial" w:hAnsi="Arial" w:cs="Arial"/>
                <w:b/>
                <w:sz w:val="28"/>
                <w:szCs w:val="28"/>
              </w:rPr>
              <w:t>6</w:t>
            </w:r>
            <w:r w:rsidR="00EE20BA">
              <w:rPr>
                <w:rFonts w:ascii="Arial" w:hAnsi="Arial" w:cs="Arial"/>
                <w:b/>
                <w:sz w:val="28"/>
                <w:szCs w:val="28"/>
              </w:rPr>
              <w:t>, 2011</w:t>
            </w:r>
            <w:r w:rsidR="00C37FF7" w:rsidRPr="00A50B42">
              <w:rPr>
                <w:rFonts w:ascii="Arial" w:hAnsi="Arial" w:cs="Arial"/>
                <w:bCs/>
                <w:smallCaps/>
                <w:color w:val="000000"/>
                <w:sz w:val="28"/>
                <w:szCs w:val="28"/>
              </w:rPr>
              <w:t xml:space="preserve"> no later than</w:t>
            </w:r>
          </w:p>
          <w:p w:rsidR="00C37FF7" w:rsidRPr="002355CF" w:rsidRDefault="00C37FF7" w:rsidP="00E1192F">
            <w:pPr>
              <w:pStyle w:val="Header"/>
              <w:tabs>
                <w:tab w:val="clear" w:pos="4320"/>
                <w:tab w:val="clear" w:pos="8640"/>
              </w:tabs>
              <w:autoSpaceDE w:val="0"/>
              <w:autoSpaceDN w:val="0"/>
              <w:adjustRightInd w:val="0"/>
              <w:rPr>
                <w:rFonts w:ascii="Arial" w:hAnsi="Arial" w:cs="Arial"/>
                <w:b/>
                <w:bCs/>
                <w:smallCaps/>
                <w:color w:val="000000"/>
                <w:sz w:val="28"/>
                <w:szCs w:val="20"/>
              </w:rPr>
            </w:pPr>
            <w:r w:rsidRPr="00A50B42">
              <w:rPr>
                <w:rFonts w:ascii="Arial" w:hAnsi="Arial" w:cs="Arial"/>
                <w:bCs/>
                <w:smallCaps/>
                <w:color w:val="000000"/>
                <w:sz w:val="28"/>
                <w:szCs w:val="28"/>
              </w:rPr>
              <w:t xml:space="preserve"> </w:t>
            </w:r>
            <w:r w:rsidR="00EE20BA">
              <w:rPr>
                <w:rFonts w:ascii="Arial" w:hAnsi="Arial" w:cs="Arial"/>
                <w:b/>
                <w:sz w:val="28"/>
                <w:szCs w:val="28"/>
              </w:rPr>
              <w:t xml:space="preserve">End of Business - </w:t>
            </w:r>
            <w:r>
              <w:rPr>
                <w:rFonts w:ascii="Arial" w:hAnsi="Arial" w:cs="Arial"/>
                <w:bCs/>
                <w:smallCaps/>
                <w:color w:val="000000"/>
                <w:sz w:val="28"/>
                <w:szCs w:val="20"/>
              </w:rPr>
              <w:t xml:space="preserve">Pacific time </w:t>
            </w:r>
          </w:p>
          <w:p w:rsidR="00C37FF7" w:rsidRPr="009E10B7" w:rsidRDefault="00C37FF7" w:rsidP="00E1192F">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937C11" w:rsidRDefault="00937C11"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EE20BA" w:rsidRDefault="00C37FF7" w:rsidP="00D70833">
      <w:pPr>
        <w:pStyle w:val="ListParagraph"/>
        <w:keepNext/>
        <w:numPr>
          <w:ilvl w:val="1"/>
          <w:numId w:val="15"/>
        </w:numPr>
      </w:pPr>
      <w:r w:rsidRPr="00EE20BA">
        <w:rPr>
          <w:u w:val="single"/>
        </w:rPr>
        <w:t xml:space="preserve">Judicial Council of California – </w:t>
      </w:r>
      <w:r w:rsidR="00D22A15" w:rsidRPr="00EE20BA">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EE20BA" w:rsidRDefault="00EE20BA" w:rsidP="00EE20BA">
      <w:pPr>
        <w:pStyle w:val="ListParagraph"/>
        <w:keepNext/>
        <w:ind w:left="1080"/>
      </w:pPr>
    </w:p>
    <w:p w:rsidR="00937C11" w:rsidRDefault="00EE20BA" w:rsidP="00937C11">
      <w:pPr>
        <w:pStyle w:val="ListParagraph"/>
        <w:keepNext/>
        <w:numPr>
          <w:ilvl w:val="1"/>
          <w:numId w:val="15"/>
        </w:numPr>
      </w:pPr>
      <w:r w:rsidRPr="00EE20BA">
        <w:t>The Trial Court Presiding Judges Advisory Committee (TCPJAC) and Court Executives Advisory Committee (CEAC) advise the Judicial Council on issues and proposals affecting the administration of justice.  The TCPJAC and CEAC with the Conference of Court Executives (COCE) convene two statewide meetings annually. The meetings are conducted to provide candid discussion affecting the courts as well as enhance communications among the trial courts and between the Judicial Council/Administrative Office of the Courts (AOC) and the trial courts. Expected attendance is 100-120 and will consist primarily of trial court presiding judges, assistant presiding judges, executive officers, and assistant executive officer</w:t>
      </w:r>
      <w:r w:rsidR="00937C11">
        <w:t>s.</w:t>
      </w:r>
    </w:p>
    <w:p w:rsidR="00937C11" w:rsidRDefault="00937C11" w:rsidP="00937C11">
      <w:pPr>
        <w:pStyle w:val="ListParagraph"/>
      </w:pPr>
    </w:p>
    <w:p w:rsidR="00937C11" w:rsidRPr="00937C11" w:rsidRDefault="00937C11" w:rsidP="00937C11">
      <w:pPr>
        <w:pStyle w:val="ListParagraph"/>
        <w:keepNext/>
        <w:numPr>
          <w:ilvl w:val="1"/>
          <w:numId w:val="15"/>
        </w:numPr>
      </w:pPr>
      <w:r>
        <w:t>H</w:t>
      </w:r>
      <w:r w:rsidR="00D70833">
        <w:t xml:space="preserve">istory of the program.  </w:t>
      </w:r>
    </w:p>
    <w:p w:rsidR="00937C11" w:rsidRDefault="00937C11" w:rsidP="00937C11">
      <w:pPr>
        <w:pStyle w:val="BodyTextIndent2"/>
        <w:tabs>
          <w:tab w:val="left" w:pos="1260"/>
        </w:tabs>
        <w:spacing w:after="0" w:line="240" w:lineRule="auto"/>
        <w:ind w:left="1080"/>
      </w:pPr>
      <w:r>
        <w:t xml:space="preserve">In San Francisco:  </w:t>
      </w:r>
    </w:p>
    <w:p w:rsidR="00937C11" w:rsidRPr="00682CBF" w:rsidRDefault="00937C11" w:rsidP="00937C11">
      <w:pPr>
        <w:pStyle w:val="BodyTextIndent2"/>
        <w:tabs>
          <w:tab w:val="left" w:pos="1260"/>
        </w:tabs>
        <w:spacing w:after="0" w:line="240" w:lineRule="auto"/>
        <w:ind w:left="1080"/>
        <w:rPr>
          <w:i/>
        </w:rPr>
      </w:pPr>
      <w:proofErr w:type="spellStart"/>
      <w:r w:rsidRPr="00682CBF">
        <w:t>Parc</w:t>
      </w:r>
      <w:proofErr w:type="spellEnd"/>
      <w:r w:rsidRPr="00682CBF">
        <w:t xml:space="preserve"> 55, Holiday Inn, Kabuki, Palace Hotel, Westin, Marriott, pickups </w:t>
      </w:r>
      <w:proofErr w:type="gramStart"/>
      <w:r w:rsidRPr="00682CBF">
        <w:t>between 95 – 115</w:t>
      </w:r>
      <w:proofErr w:type="gramEnd"/>
      <w:r w:rsidRPr="00682CBF">
        <w:t xml:space="preserve">.  </w:t>
      </w:r>
    </w:p>
    <w:p w:rsidR="0088206E" w:rsidRPr="00682CBF" w:rsidRDefault="00937C11" w:rsidP="00937C11">
      <w:pPr>
        <w:pStyle w:val="ListParagraph"/>
        <w:keepNext/>
        <w:ind w:left="1080"/>
      </w:pPr>
      <w:r w:rsidRPr="00682CBF">
        <w:t xml:space="preserve">August, 2011 </w:t>
      </w:r>
      <w:proofErr w:type="spellStart"/>
      <w:r w:rsidRPr="00682CBF">
        <w:t>pick up</w:t>
      </w:r>
      <w:proofErr w:type="spellEnd"/>
      <w:r w:rsidRPr="00682CBF">
        <w:t xml:space="preserve"> was 116</w:t>
      </w:r>
    </w:p>
    <w:p w:rsidR="00937C11" w:rsidRDefault="00937C11" w:rsidP="00937C11">
      <w:pPr>
        <w:pStyle w:val="ListParagraph"/>
        <w:keepNext/>
        <w:ind w:left="1080"/>
      </w:pPr>
    </w:p>
    <w:p w:rsidR="00937C11" w:rsidRDefault="00937C11" w:rsidP="00937C11">
      <w:pPr>
        <w:pStyle w:val="ListParagraph"/>
        <w:keepNext/>
        <w:ind w:left="1080"/>
      </w:pPr>
    </w:p>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Pr="000D14FC" w:rsidRDefault="00C37FF7" w:rsidP="00C37FF7">
      <w:pPr>
        <w:pStyle w:val="BodyTextIndent2"/>
        <w:spacing w:after="0" w:line="240" w:lineRule="auto"/>
        <w:ind w:left="720"/>
        <w:rPr>
          <w:i/>
        </w:rPr>
      </w:pPr>
      <w:r w:rsidRPr="000D14FC">
        <w:t xml:space="preserve">The AOC seeks the </w:t>
      </w:r>
      <w:r w:rsidR="00376819" w:rsidRPr="000D14FC">
        <w:t>hotel or conference center for the following</w:t>
      </w:r>
      <w:r w:rsidR="009706E1" w:rsidRPr="000D14FC">
        <w:t xml:space="preserve"> program</w:t>
      </w:r>
      <w:r w:rsidR="00376819" w:rsidRPr="000D14FC">
        <w:t>:</w:t>
      </w:r>
      <w:r w:rsidRPr="000D14FC">
        <w:t xml:space="preserve"> </w:t>
      </w:r>
    </w:p>
    <w:p w:rsidR="00C93477" w:rsidRDefault="004170E8" w:rsidP="004170E8">
      <w:pPr>
        <w:pStyle w:val="BodyTextIndent2"/>
        <w:numPr>
          <w:ilvl w:val="0"/>
          <w:numId w:val="9"/>
        </w:numPr>
        <w:tabs>
          <w:tab w:val="left" w:pos="2970"/>
        </w:tabs>
        <w:spacing w:after="0" w:line="240" w:lineRule="auto"/>
      </w:pPr>
      <w:r w:rsidRPr="000D14FC">
        <w:t>Title:</w:t>
      </w:r>
      <w:r w:rsidR="00376819" w:rsidRPr="000D14FC">
        <w:tab/>
      </w:r>
      <w:r w:rsidR="00E1192F" w:rsidRPr="000D14FC">
        <w:rPr>
          <w:b/>
          <w:szCs w:val="28"/>
        </w:rPr>
        <w:t>TCPJAC &amp; CEAC/COCE Statewide Business Meetings</w:t>
      </w:r>
      <w:r w:rsidR="00E1192F" w:rsidRPr="000D14FC">
        <w:t xml:space="preserve"> </w:t>
      </w:r>
    </w:p>
    <w:p w:rsidR="004170E8" w:rsidRPr="000D14FC" w:rsidRDefault="004170E8" w:rsidP="004170E8">
      <w:pPr>
        <w:pStyle w:val="BodyTextIndent2"/>
        <w:numPr>
          <w:ilvl w:val="0"/>
          <w:numId w:val="9"/>
        </w:numPr>
        <w:tabs>
          <w:tab w:val="left" w:pos="2970"/>
        </w:tabs>
        <w:spacing w:after="0" w:line="240" w:lineRule="auto"/>
      </w:pPr>
      <w:r w:rsidRPr="000D14FC">
        <w:t>Dates:</w:t>
      </w:r>
      <w:r w:rsidRPr="000D14FC">
        <w:tab/>
      </w:r>
      <w:r w:rsidR="00E1192F" w:rsidRPr="000D14FC">
        <w:rPr>
          <w:b/>
        </w:rPr>
        <w:t>February 1 – 3, 2012</w:t>
      </w:r>
    </w:p>
    <w:p w:rsidR="004170E8" w:rsidRPr="000D14FC" w:rsidRDefault="004170E8" w:rsidP="004170E8">
      <w:pPr>
        <w:pStyle w:val="BodyTextIndent2"/>
        <w:numPr>
          <w:ilvl w:val="0"/>
          <w:numId w:val="9"/>
        </w:numPr>
        <w:tabs>
          <w:tab w:val="left" w:pos="2970"/>
        </w:tabs>
        <w:spacing w:after="0" w:line="240" w:lineRule="auto"/>
      </w:pPr>
      <w:r w:rsidRPr="000D14FC">
        <w:t>Description:</w:t>
      </w:r>
      <w:r w:rsidRPr="000D14FC">
        <w:tab/>
        <w:t>Furnish sleeping rooms</w:t>
      </w:r>
      <w:r w:rsidR="00FC04EB" w:rsidRPr="000D14FC">
        <w:t xml:space="preserve"> only</w:t>
      </w:r>
      <w:r w:rsidRPr="000D14FC">
        <w:t xml:space="preserve"> for the program</w:t>
      </w:r>
    </w:p>
    <w:p w:rsidR="004170E8" w:rsidRPr="000D14FC" w:rsidRDefault="004170E8" w:rsidP="00E1192F">
      <w:pPr>
        <w:pStyle w:val="BodyTextIndent2"/>
        <w:numPr>
          <w:ilvl w:val="0"/>
          <w:numId w:val="9"/>
        </w:numPr>
        <w:tabs>
          <w:tab w:val="left" w:pos="1440"/>
        </w:tabs>
        <w:spacing w:after="0" w:line="240" w:lineRule="auto"/>
        <w:ind w:left="2970" w:hanging="1890"/>
      </w:pPr>
      <w:r w:rsidRPr="000D14FC">
        <w:t>Location:</w:t>
      </w:r>
      <w:r w:rsidRPr="000D14FC">
        <w:tab/>
      </w:r>
      <w:r w:rsidR="00E1192F" w:rsidRPr="000D14FC">
        <w:rPr>
          <w:b/>
        </w:rPr>
        <w:t xml:space="preserve">San Francisco, </w:t>
      </w:r>
      <w:r w:rsidR="0030227D" w:rsidRPr="000D14FC">
        <w:rPr>
          <w:b/>
        </w:rPr>
        <w:t>near Union Square</w:t>
      </w:r>
    </w:p>
    <w:p w:rsidR="004170E8" w:rsidRPr="000D14FC" w:rsidRDefault="004170E8" w:rsidP="004170E8">
      <w:pPr>
        <w:pStyle w:val="BodyTextIndent2"/>
        <w:numPr>
          <w:ilvl w:val="0"/>
          <w:numId w:val="9"/>
        </w:numPr>
        <w:tabs>
          <w:tab w:val="left" w:pos="2970"/>
        </w:tabs>
        <w:spacing w:after="0" w:line="240" w:lineRule="auto"/>
      </w:pPr>
      <w:r w:rsidRPr="000D14FC">
        <w:t>Payment:</w:t>
      </w:r>
      <w:r w:rsidRPr="000D14FC">
        <w:tab/>
        <w:t>American Express Meeting Planner Account</w:t>
      </w:r>
    </w:p>
    <w:p w:rsidR="004170E8" w:rsidRPr="000D14FC" w:rsidRDefault="004170E8" w:rsidP="004170E8">
      <w:pPr>
        <w:pStyle w:val="BodyTextIndent2"/>
        <w:tabs>
          <w:tab w:val="left" w:pos="2970"/>
        </w:tabs>
        <w:spacing w:after="0" w:line="240" w:lineRule="auto"/>
        <w:rPr>
          <w:i/>
          <w:color w:val="FFC000"/>
        </w:rPr>
      </w:pPr>
    </w:p>
    <w:p w:rsidR="004170E8" w:rsidRPr="000D14FC" w:rsidRDefault="00930FAC" w:rsidP="004170E8">
      <w:pPr>
        <w:pStyle w:val="BodyTextIndent2"/>
        <w:numPr>
          <w:ilvl w:val="0"/>
          <w:numId w:val="9"/>
        </w:numPr>
        <w:tabs>
          <w:tab w:val="left" w:pos="2970"/>
        </w:tabs>
        <w:spacing w:after="0" w:line="240" w:lineRule="auto"/>
        <w:rPr>
          <w:u w:val="single"/>
        </w:rPr>
      </w:pPr>
      <w:r w:rsidRPr="000D14FC">
        <w:t xml:space="preserve">AOC’s maximum sleeping room unit rate: </w:t>
      </w:r>
      <w:r w:rsidR="004170E8" w:rsidRPr="000D14FC">
        <w:rPr>
          <w:u w:val="single"/>
        </w:rPr>
        <w:t>$1</w:t>
      </w:r>
      <w:r w:rsidR="00E1192F" w:rsidRPr="000D14FC">
        <w:rPr>
          <w:u w:val="single"/>
        </w:rPr>
        <w:t>4</w:t>
      </w:r>
      <w:r w:rsidR="004170E8" w:rsidRPr="000D14FC">
        <w:rPr>
          <w:u w:val="single"/>
        </w:rPr>
        <w:t>0.00</w:t>
      </w:r>
    </w:p>
    <w:p w:rsidR="004170E8" w:rsidRDefault="004170E8" w:rsidP="004170E8">
      <w:pPr>
        <w:pStyle w:val="ListParagraph"/>
        <w:rPr>
          <w:u w:val="single"/>
        </w:rPr>
      </w:pPr>
    </w:p>
    <w:p w:rsidR="00C37FF7" w:rsidRDefault="00C37FF7" w:rsidP="00C37FF7">
      <w:pPr>
        <w:ind w:left="720"/>
      </w:pPr>
    </w:p>
    <w:p w:rsidR="00937C11" w:rsidRDefault="00937C11">
      <w:pPr>
        <w:spacing w:line="276" w:lineRule="auto"/>
      </w:pPr>
      <w:r>
        <w:br w:type="page"/>
      </w:r>
    </w:p>
    <w:p w:rsidR="00A50B42" w:rsidRPr="00D74462" w:rsidRDefault="00AB2FC2" w:rsidP="00AB2FC2">
      <w:pPr>
        <w:widowControl w:val="0"/>
        <w:rPr>
          <w:b/>
          <w:bCs/>
        </w:rPr>
      </w:pPr>
      <w:r>
        <w:rPr>
          <w:b/>
          <w:bCs/>
        </w:rPr>
        <w:lastRenderedPageBreak/>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595822">
        <w:trPr>
          <w:trHeight w:val="485"/>
          <w:tblHeader/>
        </w:trPr>
        <w:tc>
          <w:tcPr>
            <w:tcW w:w="4986" w:type="dxa"/>
            <w:shd w:val="clear" w:color="auto" w:fill="E6E6E6"/>
            <w:vAlign w:val="center"/>
          </w:tcPr>
          <w:p w:rsidR="00A50B42" w:rsidRPr="00D77FEF" w:rsidRDefault="00A50B42" w:rsidP="00E1192F">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E1192F">
            <w:pPr>
              <w:widowControl w:val="0"/>
              <w:ind w:left="-108" w:right="-108"/>
              <w:jc w:val="center"/>
              <w:rPr>
                <w:b/>
                <w:bCs/>
                <w:color w:val="000000"/>
                <w:sz w:val="22"/>
                <w:szCs w:val="22"/>
              </w:rPr>
            </w:pPr>
            <w:r w:rsidRPr="00D77FEF">
              <w:rPr>
                <w:b/>
                <w:bCs/>
                <w:color w:val="000000"/>
                <w:sz w:val="22"/>
                <w:szCs w:val="22"/>
              </w:rPr>
              <w:t>DATE</w:t>
            </w:r>
          </w:p>
        </w:tc>
      </w:tr>
      <w:tr w:rsidR="00A50B42" w:rsidRPr="003B7ABC" w:rsidTr="00682CBF">
        <w:trPr>
          <w:trHeight w:val="848"/>
        </w:trPr>
        <w:tc>
          <w:tcPr>
            <w:tcW w:w="4986" w:type="dxa"/>
            <w:vAlign w:val="center"/>
          </w:tcPr>
          <w:p w:rsidR="00A50B42" w:rsidRPr="00D77FEF" w:rsidRDefault="00A50B42" w:rsidP="00E1192F">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A50B42" w:rsidRPr="000D14FC" w:rsidRDefault="00441864" w:rsidP="00441864">
            <w:pPr>
              <w:widowControl w:val="0"/>
              <w:tabs>
                <w:tab w:val="left" w:pos="2178"/>
              </w:tabs>
              <w:jc w:val="center"/>
              <w:rPr>
                <w:bCs/>
                <w:i/>
                <w:color w:val="000000" w:themeColor="text1"/>
                <w:sz w:val="22"/>
                <w:szCs w:val="22"/>
              </w:rPr>
            </w:pPr>
            <w:r>
              <w:rPr>
                <w:bCs/>
                <w:i/>
                <w:color w:val="000000" w:themeColor="text1"/>
                <w:sz w:val="22"/>
                <w:szCs w:val="22"/>
              </w:rPr>
              <w:t>Mon</w:t>
            </w:r>
            <w:r w:rsidR="00E1192F" w:rsidRPr="000D14FC">
              <w:rPr>
                <w:bCs/>
                <w:i/>
                <w:color w:val="000000" w:themeColor="text1"/>
                <w:sz w:val="22"/>
                <w:szCs w:val="22"/>
              </w:rPr>
              <w:t xml:space="preserve">day, December </w:t>
            </w:r>
            <w:r>
              <w:rPr>
                <w:bCs/>
                <w:i/>
                <w:color w:val="000000" w:themeColor="text1"/>
                <w:sz w:val="22"/>
                <w:szCs w:val="22"/>
              </w:rPr>
              <w:t>5</w:t>
            </w:r>
            <w:r w:rsidR="00E1192F" w:rsidRPr="000D14FC">
              <w:rPr>
                <w:bCs/>
                <w:i/>
                <w:color w:val="000000" w:themeColor="text1"/>
                <w:sz w:val="22"/>
                <w:szCs w:val="22"/>
              </w:rPr>
              <w:t>, 2011</w:t>
            </w:r>
          </w:p>
        </w:tc>
      </w:tr>
      <w:tr w:rsidR="00E1192F" w:rsidRPr="00682CBF" w:rsidTr="00595822">
        <w:trPr>
          <w:trHeight w:val="668"/>
        </w:trPr>
        <w:tc>
          <w:tcPr>
            <w:tcW w:w="4986" w:type="dxa"/>
            <w:vAlign w:val="center"/>
          </w:tcPr>
          <w:p w:rsidR="00F94251" w:rsidRDefault="000D14FC" w:rsidP="00E1192F">
            <w:pPr>
              <w:widowControl w:val="0"/>
              <w:rPr>
                <w:b/>
                <w:bCs/>
                <w:sz w:val="22"/>
                <w:szCs w:val="22"/>
              </w:rPr>
            </w:pPr>
            <w:r>
              <w:rPr>
                <w:b/>
                <w:bCs/>
                <w:sz w:val="22"/>
                <w:szCs w:val="22"/>
              </w:rPr>
              <w:t>Pre-Proposal Conference</w:t>
            </w:r>
            <w:r w:rsidR="00E1192F" w:rsidRPr="00682CBF">
              <w:rPr>
                <w:b/>
                <w:bCs/>
                <w:sz w:val="22"/>
                <w:szCs w:val="22"/>
              </w:rPr>
              <w:t xml:space="preserve"> Call </w:t>
            </w:r>
          </w:p>
          <w:p w:rsidR="00E1192F" w:rsidRDefault="00E1192F" w:rsidP="00E1192F">
            <w:pPr>
              <w:widowControl w:val="0"/>
              <w:rPr>
                <w:b/>
                <w:bCs/>
                <w:sz w:val="22"/>
                <w:szCs w:val="22"/>
              </w:rPr>
            </w:pPr>
            <w:r w:rsidRPr="00682CBF">
              <w:rPr>
                <w:b/>
                <w:bCs/>
                <w:sz w:val="22"/>
                <w:szCs w:val="22"/>
              </w:rPr>
              <w:t xml:space="preserve">(Conference Call to answer any questions regarding this proposal or </w:t>
            </w:r>
            <w:r w:rsidR="00086281" w:rsidRPr="00682CBF">
              <w:rPr>
                <w:b/>
                <w:bCs/>
                <w:sz w:val="22"/>
                <w:szCs w:val="22"/>
              </w:rPr>
              <w:t xml:space="preserve">this new </w:t>
            </w:r>
            <w:r w:rsidRPr="00682CBF">
              <w:rPr>
                <w:b/>
                <w:bCs/>
                <w:sz w:val="22"/>
                <w:szCs w:val="22"/>
              </w:rPr>
              <w:t xml:space="preserve">system for </w:t>
            </w:r>
            <w:r w:rsidR="00F94251">
              <w:rPr>
                <w:b/>
                <w:bCs/>
                <w:sz w:val="22"/>
                <w:szCs w:val="22"/>
              </w:rPr>
              <w:t xml:space="preserve">the JCC receiving </w:t>
            </w:r>
            <w:r w:rsidR="00086281" w:rsidRPr="00682CBF">
              <w:rPr>
                <w:b/>
                <w:bCs/>
                <w:sz w:val="22"/>
                <w:szCs w:val="22"/>
              </w:rPr>
              <w:t>proposals</w:t>
            </w:r>
            <w:r w:rsidR="00F94251">
              <w:rPr>
                <w:b/>
                <w:bCs/>
                <w:sz w:val="22"/>
                <w:szCs w:val="22"/>
              </w:rPr>
              <w:t xml:space="preserve"> from hotels</w:t>
            </w:r>
            <w:r w:rsidR="00086281" w:rsidRPr="00682CBF">
              <w:rPr>
                <w:b/>
                <w:bCs/>
                <w:sz w:val="22"/>
                <w:szCs w:val="22"/>
              </w:rPr>
              <w:t>)</w:t>
            </w:r>
          </w:p>
          <w:p w:rsidR="00F94251" w:rsidRDefault="00F94251" w:rsidP="00E1192F">
            <w:pPr>
              <w:widowControl w:val="0"/>
              <w:rPr>
                <w:b/>
                <w:bCs/>
                <w:sz w:val="22"/>
                <w:szCs w:val="22"/>
              </w:rPr>
            </w:pPr>
          </w:p>
          <w:p w:rsidR="00F94251" w:rsidRPr="00682CBF" w:rsidRDefault="00F94251" w:rsidP="00E1192F">
            <w:pPr>
              <w:widowControl w:val="0"/>
              <w:rPr>
                <w:b/>
                <w:bCs/>
                <w:sz w:val="22"/>
                <w:szCs w:val="22"/>
              </w:rPr>
            </w:pPr>
          </w:p>
        </w:tc>
        <w:tc>
          <w:tcPr>
            <w:tcW w:w="3192" w:type="dxa"/>
            <w:vAlign w:val="center"/>
          </w:tcPr>
          <w:p w:rsidR="00E1192F" w:rsidRPr="000D14FC" w:rsidRDefault="00086281" w:rsidP="00E1192F">
            <w:pPr>
              <w:widowControl w:val="0"/>
              <w:tabs>
                <w:tab w:val="left" w:pos="2178"/>
              </w:tabs>
              <w:jc w:val="center"/>
              <w:rPr>
                <w:b/>
                <w:bCs/>
                <w:i/>
                <w:color w:val="000000" w:themeColor="text1"/>
                <w:sz w:val="22"/>
                <w:szCs w:val="22"/>
              </w:rPr>
            </w:pPr>
            <w:r w:rsidRPr="000D14FC">
              <w:rPr>
                <w:b/>
                <w:bCs/>
                <w:i/>
                <w:color w:val="000000" w:themeColor="text1"/>
                <w:sz w:val="22"/>
                <w:szCs w:val="22"/>
              </w:rPr>
              <w:t>Thursday, December 8, 2011</w:t>
            </w:r>
          </w:p>
          <w:p w:rsidR="00086281" w:rsidRPr="000D14FC" w:rsidRDefault="00086281" w:rsidP="00E1192F">
            <w:pPr>
              <w:widowControl w:val="0"/>
              <w:tabs>
                <w:tab w:val="left" w:pos="2178"/>
              </w:tabs>
              <w:jc w:val="center"/>
              <w:rPr>
                <w:b/>
                <w:bCs/>
                <w:i/>
                <w:color w:val="000000" w:themeColor="text1"/>
                <w:sz w:val="22"/>
                <w:szCs w:val="22"/>
              </w:rPr>
            </w:pPr>
            <w:r w:rsidRPr="000D14FC">
              <w:rPr>
                <w:b/>
                <w:bCs/>
                <w:i/>
                <w:color w:val="000000" w:themeColor="text1"/>
                <w:sz w:val="22"/>
                <w:szCs w:val="22"/>
              </w:rPr>
              <w:t>At 10:</w:t>
            </w:r>
            <w:r w:rsidR="00F94251" w:rsidRPr="000D14FC">
              <w:rPr>
                <w:b/>
                <w:bCs/>
                <w:i/>
                <w:color w:val="000000" w:themeColor="text1"/>
                <w:sz w:val="22"/>
                <w:szCs w:val="22"/>
              </w:rPr>
              <w:t>15</w:t>
            </w:r>
            <w:r w:rsidRPr="000D14FC">
              <w:rPr>
                <w:b/>
                <w:bCs/>
                <w:i/>
                <w:color w:val="000000" w:themeColor="text1"/>
                <w:sz w:val="22"/>
                <w:szCs w:val="22"/>
              </w:rPr>
              <w:t xml:space="preserve"> am</w:t>
            </w:r>
          </w:p>
          <w:p w:rsidR="00086281" w:rsidRPr="000D14FC" w:rsidRDefault="00086281" w:rsidP="00E1192F">
            <w:pPr>
              <w:widowControl w:val="0"/>
              <w:tabs>
                <w:tab w:val="left" w:pos="2178"/>
              </w:tabs>
              <w:jc w:val="center"/>
              <w:rPr>
                <w:b/>
                <w:bCs/>
                <w:i/>
                <w:color w:val="000000" w:themeColor="text1"/>
                <w:sz w:val="22"/>
                <w:szCs w:val="22"/>
              </w:rPr>
            </w:pPr>
            <w:r w:rsidRPr="000D14FC">
              <w:rPr>
                <w:b/>
                <w:bCs/>
                <w:i/>
                <w:color w:val="000000" w:themeColor="text1"/>
                <w:sz w:val="22"/>
                <w:szCs w:val="22"/>
              </w:rPr>
              <w:t>Call in</w:t>
            </w:r>
          </w:p>
          <w:p w:rsidR="00086281" w:rsidRPr="000D14FC" w:rsidRDefault="00086281" w:rsidP="00E1192F">
            <w:pPr>
              <w:widowControl w:val="0"/>
              <w:tabs>
                <w:tab w:val="left" w:pos="2178"/>
              </w:tabs>
              <w:jc w:val="center"/>
              <w:rPr>
                <w:b/>
                <w:bCs/>
                <w:i/>
                <w:color w:val="000000" w:themeColor="text1"/>
                <w:sz w:val="22"/>
                <w:szCs w:val="22"/>
              </w:rPr>
            </w:pPr>
          </w:p>
        </w:tc>
      </w:tr>
      <w:tr w:rsidR="00A50B42" w:rsidRPr="003B7ABC" w:rsidTr="00682CBF">
        <w:trPr>
          <w:trHeight w:val="767"/>
        </w:trPr>
        <w:tc>
          <w:tcPr>
            <w:tcW w:w="4986" w:type="dxa"/>
            <w:vAlign w:val="center"/>
          </w:tcPr>
          <w:p w:rsidR="00A50B42" w:rsidRPr="00D77FEF" w:rsidRDefault="00A50B42" w:rsidP="00E1192F">
            <w:pPr>
              <w:widowControl w:val="0"/>
              <w:rPr>
                <w:bCs/>
                <w:sz w:val="22"/>
                <w:szCs w:val="22"/>
              </w:rPr>
            </w:pPr>
            <w:r w:rsidRPr="00D77FEF">
              <w:rPr>
                <w:bCs/>
                <w:sz w:val="22"/>
                <w:szCs w:val="22"/>
              </w:rPr>
              <w:t xml:space="preserve">Deadline for questions to </w:t>
            </w:r>
            <w:hyperlink r:id="rId9" w:history="1">
              <w:r w:rsidRPr="00D77FEF">
                <w:rPr>
                  <w:rStyle w:val="Hyperlink"/>
                  <w:bCs/>
                  <w:iCs/>
                  <w:sz w:val="22"/>
                  <w:szCs w:val="22"/>
                </w:rPr>
                <w:t>solicitations@jud.ca.gov</w:t>
              </w:r>
            </w:hyperlink>
          </w:p>
        </w:tc>
        <w:tc>
          <w:tcPr>
            <w:tcW w:w="3192" w:type="dxa"/>
            <w:vAlign w:val="center"/>
          </w:tcPr>
          <w:p w:rsidR="00086281" w:rsidRPr="000D14FC" w:rsidRDefault="00086281" w:rsidP="00E1192F">
            <w:pPr>
              <w:widowControl w:val="0"/>
              <w:tabs>
                <w:tab w:val="left" w:pos="2178"/>
              </w:tabs>
              <w:jc w:val="center"/>
              <w:rPr>
                <w:bCs/>
                <w:i/>
                <w:color w:val="000000" w:themeColor="text1"/>
                <w:sz w:val="22"/>
                <w:szCs w:val="22"/>
              </w:rPr>
            </w:pPr>
            <w:r w:rsidRPr="000D14FC">
              <w:rPr>
                <w:bCs/>
                <w:i/>
                <w:color w:val="000000" w:themeColor="text1"/>
                <w:sz w:val="22"/>
                <w:szCs w:val="22"/>
              </w:rPr>
              <w:t>Friday, December 9, 2011</w:t>
            </w:r>
          </w:p>
          <w:p w:rsidR="000A7FD3" w:rsidRPr="000D14FC" w:rsidRDefault="000A7FD3" w:rsidP="00E1192F">
            <w:pPr>
              <w:widowControl w:val="0"/>
              <w:tabs>
                <w:tab w:val="left" w:pos="2178"/>
              </w:tabs>
              <w:jc w:val="center"/>
              <w:rPr>
                <w:bCs/>
                <w:i/>
                <w:color w:val="000000" w:themeColor="text1"/>
                <w:sz w:val="22"/>
                <w:szCs w:val="22"/>
              </w:rPr>
            </w:pPr>
            <w:r w:rsidRPr="000D14FC">
              <w:rPr>
                <w:bCs/>
                <w:i/>
                <w:color w:val="000000" w:themeColor="text1"/>
                <w:sz w:val="22"/>
                <w:szCs w:val="22"/>
              </w:rPr>
              <w:t>By 5:00pm</w:t>
            </w:r>
          </w:p>
        </w:tc>
      </w:tr>
      <w:tr w:rsidR="00A50B42" w:rsidRPr="003B7ABC" w:rsidTr="00682CBF">
        <w:trPr>
          <w:trHeight w:val="713"/>
        </w:trPr>
        <w:tc>
          <w:tcPr>
            <w:tcW w:w="4986" w:type="dxa"/>
            <w:vAlign w:val="center"/>
          </w:tcPr>
          <w:p w:rsidR="00A50B42" w:rsidRPr="00D77FEF" w:rsidRDefault="00A50B42" w:rsidP="006F6D6E">
            <w:pPr>
              <w:widowControl w:val="0"/>
              <w:rPr>
                <w:bCs/>
                <w:sz w:val="22"/>
                <w:szCs w:val="22"/>
              </w:rPr>
            </w:pPr>
            <w:r>
              <w:rPr>
                <w:bCs/>
                <w:sz w:val="22"/>
                <w:szCs w:val="22"/>
              </w:rPr>
              <w:t xml:space="preserve">Questions and answers </w:t>
            </w:r>
            <w:r w:rsidR="006F6D6E">
              <w:rPr>
                <w:bCs/>
                <w:sz w:val="22"/>
                <w:szCs w:val="22"/>
              </w:rPr>
              <w:t>posted</w:t>
            </w:r>
            <w:r w:rsidR="00086281">
              <w:rPr>
                <w:bCs/>
                <w:sz w:val="22"/>
                <w:szCs w:val="22"/>
              </w:rPr>
              <w:t xml:space="preserve"> (estimate)</w:t>
            </w:r>
          </w:p>
        </w:tc>
        <w:tc>
          <w:tcPr>
            <w:tcW w:w="3192" w:type="dxa"/>
            <w:vAlign w:val="center"/>
          </w:tcPr>
          <w:p w:rsidR="00A50B42" w:rsidRPr="000D14FC" w:rsidRDefault="00086281" w:rsidP="00E1192F">
            <w:pPr>
              <w:widowControl w:val="0"/>
              <w:tabs>
                <w:tab w:val="left" w:pos="2178"/>
              </w:tabs>
              <w:jc w:val="center"/>
              <w:rPr>
                <w:b/>
                <w:bCs/>
                <w:color w:val="000000" w:themeColor="text1"/>
                <w:sz w:val="22"/>
                <w:szCs w:val="22"/>
              </w:rPr>
            </w:pPr>
            <w:r w:rsidRPr="000D14FC">
              <w:rPr>
                <w:bCs/>
                <w:i/>
                <w:color w:val="000000" w:themeColor="text1"/>
                <w:sz w:val="22"/>
                <w:szCs w:val="22"/>
              </w:rPr>
              <w:t>Monday, December 12, 2011</w:t>
            </w:r>
          </w:p>
        </w:tc>
      </w:tr>
      <w:tr w:rsidR="00A50B42" w:rsidRPr="00682CBF" w:rsidTr="00682CBF">
        <w:trPr>
          <w:trHeight w:val="803"/>
        </w:trPr>
        <w:tc>
          <w:tcPr>
            <w:tcW w:w="4986" w:type="dxa"/>
            <w:vAlign w:val="center"/>
          </w:tcPr>
          <w:p w:rsidR="00A50B42" w:rsidRPr="00682CBF" w:rsidRDefault="00A50B42" w:rsidP="00E1192F">
            <w:pPr>
              <w:widowControl w:val="0"/>
              <w:rPr>
                <w:b/>
                <w:bCs/>
                <w:sz w:val="22"/>
                <w:szCs w:val="22"/>
              </w:rPr>
            </w:pPr>
            <w:r w:rsidRPr="00682CBF">
              <w:rPr>
                <w:b/>
                <w:bCs/>
                <w:sz w:val="22"/>
                <w:szCs w:val="22"/>
              </w:rPr>
              <w:t xml:space="preserve">Latest date and time proposal may be submitted </w:t>
            </w:r>
          </w:p>
        </w:tc>
        <w:tc>
          <w:tcPr>
            <w:tcW w:w="3192" w:type="dxa"/>
            <w:vAlign w:val="center"/>
          </w:tcPr>
          <w:p w:rsidR="00327099" w:rsidRPr="000D14FC" w:rsidRDefault="00D71B39" w:rsidP="00E1192F">
            <w:pPr>
              <w:widowControl w:val="0"/>
              <w:jc w:val="center"/>
              <w:rPr>
                <w:b/>
                <w:bCs/>
                <w:i/>
                <w:color w:val="000000" w:themeColor="text1"/>
                <w:sz w:val="22"/>
                <w:szCs w:val="22"/>
              </w:rPr>
            </w:pPr>
            <w:r>
              <w:rPr>
                <w:b/>
                <w:bCs/>
                <w:i/>
                <w:color w:val="000000" w:themeColor="text1"/>
                <w:sz w:val="22"/>
                <w:szCs w:val="22"/>
              </w:rPr>
              <w:t>Fri</w:t>
            </w:r>
            <w:r w:rsidR="00086281" w:rsidRPr="000D14FC">
              <w:rPr>
                <w:b/>
                <w:bCs/>
                <w:i/>
                <w:color w:val="000000" w:themeColor="text1"/>
                <w:sz w:val="22"/>
                <w:szCs w:val="22"/>
              </w:rPr>
              <w:t>day, December 1</w:t>
            </w:r>
            <w:r>
              <w:rPr>
                <w:b/>
                <w:bCs/>
                <w:i/>
                <w:color w:val="000000" w:themeColor="text1"/>
                <w:sz w:val="22"/>
                <w:szCs w:val="22"/>
              </w:rPr>
              <w:t>6</w:t>
            </w:r>
            <w:r w:rsidR="00086281" w:rsidRPr="000D14FC">
              <w:rPr>
                <w:b/>
                <w:bCs/>
                <w:i/>
                <w:color w:val="000000" w:themeColor="text1"/>
                <w:sz w:val="22"/>
                <w:szCs w:val="22"/>
              </w:rPr>
              <w:t>, 2011</w:t>
            </w:r>
          </w:p>
          <w:p w:rsidR="00086281" w:rsidRPr="000D14FC" w:rsidRDefault="00086281" w:rsidP="00E1192F">
            <w:pPr>
              <w:widowControl w:val="0"/>
              <w:jc w:val="center"/>
              <w:rPr>
                <w:b/>
                <w:bCs/>
                <w:color w:val="000000" w:themeColor="text1"/>
                <w:sz w:val="22"/>
                <w:szCs w:val="22"/>
              </w:rPr>
            </w:pPr>
            <w:r w:rsidRPr="000D14FC">
              <w:rPr>
                <w:b/>
                <w:bCs/>
                <w:i/>
                <w:color w:val="000000" w:themeColor="text1"/>
                <w:sz w:val="22"/>
                <w:szCs w:val="22"/>
              </w:rPr>
              <w:t>END OF BUSINESS DAY</w:t>
            </w:r>
          </w:p>
        </w:tc>
      </w:tr>
      <w:tr w:rsidR="00A50B42" w:rsidRPr="003B7ABC" w:rsidTr="00595822">
        <w:trPr>
          <w:trHeight w:val="539"/>
        </w:trPr>
        <w:tc>
          <w:tcPr>
            <w:tcW w:w="4986" w:type="dxa"/>
            <w:vAlign w:val="center"/>
          </w:tcPr>
          <w:p w:rsidR="00A50B42" w:rsidRPr="00D77FEF" w:rsidRDefault="00A50B42" w:rsidP="00E1192F">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086281" w:rsidRPr="000D14FC" w:rsidRDefault="00086281" w:rsidP="00E1192F">
            <w:pPr>
              <w:widowControl w:val="0"/>
              <w:jc w:val="center"/>
              <w:rPr>
                <w:bCs/>
                <w:i/>
                <w:color w:val="000000" w:themeColor="text1"/>
                <w:sz w:val="22"/>
                <w:szCs w:val="22"/>
              </w:rPr>
            </w:pPr>
            <w:r w:rsidRPr="000D14FC">
              <w:rPr>
                <w:bCs/>
                <w:i/>
                <w:color w:val="000000" w:themeColor="text1"/>
                <w:sz w:val="22"/>
                <w:szCs w:val="22"/>
              </w:rPr>
              <w:t>Week of</w:t>
            </w:r>
          </w:p>
          <w:p w:rsidR="00A50B42" w:rsidRPr="000D14FC" w:rsidRDefault="00086281" w:rsidP="00E1192F">
            <w:pPr>
              <w:widowControl w:val="0"/>
              <w:jc w:val="center"/>
              <w:rPr>
                <w:b/>
                <w:bCs/>
                <w:color w:val="000000" w:themeColor="text1"/>
                <w:sz w:val="12"/>
                <w:szCs w:val="12"/>
              </w:rPr>
            </w:pPr>
            <w:r w:rsidRPr="000D14FC">
              <w:rPr>
                <w:bCs/>
                <w:i/>
                <w:color w:val="000000" w:themeColor="text1"/>
                <w:sz w:val="22"/>
                <w:szCs w:val="22"/>
              </w:rPr>
              <w:t xml:space="preserve"> Monday, December 19, 2011</w:t>
            </w:r>
          </w:p>
        </w:tc>
      </w:tr>
      <w:tr w:rsidR="00C6169D" w:rsidRPr="003B7ABC" w:rsidTr="00682CBF">
        <w:trPr>
          <w:trHeight w:val="785"/>
        </w:trPr>
        <w:tc>
          <w:tcPr>
            <w:tcW w:w="4986" w:type="dxa"/>
            <w:vAlign w:val="center"/>
          </w:tcPr>
          <w:p w:rsidR="00C6169D" w:rsidRPr="00D77FEF" w:rsidRDefault="00C6169D" w:rsidP="00C6169D">
            <w:pPr>
              <w:widowControl w:val="0"/>
              <w:rPr>
                <w:bCs/>
                <w:sz w:val="22"/>
                <w:szCs w:val="22"/>
              </w:rPr>
            </w:pPr>
            <w:r>
              <w:rPr>
                <w:bCs/>
                <w:sz w:val="22"/>
                <w:szCs w:val="22"/>
              </w:rPr>
              <w:t>Short list of venues to be determined and site visits or interviews to be arranged.</w:t>
            </w:r>
            <w:r w:rsidR="00E07049" w:rsidRPr="00D77FEF">
              <w:rPr>
                <w:bCs/>
                <w:sz w:val="22"/>
                <w:szCs w:val="22"/>
              </w:rPr>
              <w:t>(</w:t>
            </w:r>
            <w:r w:rsidR="00E07049" w:rsidRPr="00D77FEF">
              <w:rPr>
                <w:bCs/>
                <w:i/>
                <w:sz w:val="22"/>
                <w:szCs w:val="22"/>
              </w:rPr>
              <w:t>estimate only</w:t>
            </w:r>
            <w:r w:rsidR="00E07049" w:rsidRPr="00D77FEF">
              <w:rPr>
                <w:bCs/>
                <w:sz w:val="22"/>
                <w:szCs w:val="22"/>
              </w:rPr>
              <w:t>)</w:t>
            </w:r>
          </w:p>
        </w:tc>
        <w:tc>
          <w:tcPr>
            <w:tcW w:w="3192" w:type="dxa"/>
            <w:vAlign w:val="center"/>
          </w:tcPr>
          <w:p w:rsidR="00086281" w:rsidRPr="000D14FC" w:rsidRDefault="00086281" w:rsidP="00C6169D">
            <w:pPr>
              <w:widowControl w:val="0"/>
              <w:jc w:val="center"/>
              <w:rPr>
                <w:bCs/>
                <w:i/>
                <w:color w:val="000000" w:themeColor="text1"/>
                <w:sz w:val="22"/>
                <w:szCs w:val="22"/>
              </w:rPr>
            </w:pPr>
            <w:r w:rsidRPr="000D14FC">
              <w:rPr>
                <w:bCs/>
                <w:i/>
                <w:color w:val="000000" w:themeColor="text1"/>
                <w:sz w:val="22"/>
                <w:szCs w:val="22"/>
              </w:rPr>
              <w:t xml:space="preserve">Week of </w:t>
            </w:r>
          </w:p>
          <w:p w:rsidR="00C6169D" w:rsidRPr="000D14FC" w:rsidRDefault="00086281" w:rsidP="00C6169D">
            <w:pPr>
              <w:widowControl w:val="0"/>
              <w:jc w:val="center"/>
              <w:rPr>
                <w:bCs/>
                <w:i/>
                <w:color w:val="000000" w:themeColor="text1"/>
                <w:sz w:val="22"/>
                <w:szCs w:val="22"/>
              </w:rPr>
            </w:pPr>
            <w:r w:rsidRPr="000D14FC">
              <w:rPr>
                <w:bCs/>
                <w:i/>
                <w:color w:val="000000" w:themeColor="text1"/>
                <w:sz w:val="22"/>
                <w:szCs w:val="22"/>
              </w:rPr>
              <w:t>Monday, December 19, 2011</w:t>
            </w:r>
          </w:p>
        </w:tc>
      </w:tr>
      <w:tr w:rsidR="00C6169D" w:rsidRPr="003B7ABC" w:rsidTr="00682CBF">
        <w:trPr>
          <w:trHeight w:val="713"/>
        </w:trPr>
        <w:tc>
          <w:tcPr>
            <w:tcW w:w="4986" w:type="dxa"/>
            <w:vAlign w:val="center"/>
          </w:tcPr>
          <w:p w:rsidR="00C6169D" w:rsidRPr="00D77FEF" w:rsidRDefault="00C6169D" w:rsidP="00C6169D">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086281" w:rsidRPr="000D14FC" w:rsidRDefault="00086281" w:rsidP="00C6169D">
            <w:pPr>
              <w:widowControl w:val="0"/>
              <w:jc w:val="center"/>
              <w:rPr>
                <w:bCs/>
                <w:i/>
                <w:color w:val="000000" w:themeColor="text1"/>
                <w:sz w:val="22"/>
                <w:szCs w:val="22"/>
              </w:rPr>
            </w:pPr>
            <w:r w:rsidRPr="000D14FC">
              <w:rPr>
                <w:bCs/>
                <w:i/>
                <w:color w:val="000000" w:themeColor="text1"/>
                <w:sz w:val="22"/>
                <w:szCs w:val="22"/>
              </w:rPr>
              <w:t xml:space="preserve">Week of </w:t>
            </w:r>
          </w:p>
          <w:p w:rsidR="00C6169D" w:rsidRPr="000D14FC" w:rsidRDefault="00086281" w:rsidP="00C6169D">
            <w:pPr>
              <w:widowControl w:val="0"/>
              <w:jc w:val="center"/>
              <w:rPr>
                <w:b/>
                <w:bCs/>
                <w:color w:val="000000" w:themeColor="text1"/>
                <w:sz w:val="22"/>
                <w:szCs w:val="22"/>
              </w:rPr>
            </w:pPr>
            <w:r w:rsidRPr="000D14FC">
              <w:rPr>
                <w:bCs/>
                <w:i/>
                <w:color w:val="000000" w:themeColor="text1"/>
                <w:sz w:val="22"/>
                <w:szCs w:val="22"/>
              </w:rPr>
              <w:t>Monday, December 19, 2011</w:t>
            </w:r>
          </w:p>
        </w:tc>
      </w:tr>
      <w:tr w:rsidR="00C6169D" w:rsidRPr="003B7ABC" w:rsidTr="00682CBF">
        <w:trPr>
          <w:trHeight w:val="623"/>
        </w:trPr>
        <w:tc>
          <w:tcPr>
            <w:tcW w:w="4986" w:type="dxa"/>
            <w:vAlign w:val="center"/>
          </w:tcPr>
          <w:p w:rsidR="00C6169D" w:rsidRPr="00D77FEF" w:rsidRDefault="00C6169D" w:rsidP="00C6169D">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682CBF" w:rsidRPr="000D14FC" w:rsidRDefault="00937C11" w:rsidP="00C6169D">
            <w:pPr>
              <w:widowControl w:val="0"/>
              <w:jc w:val="center"/>
              <w:rPr>
                <w:bCs/>
                <w:i/>
                <w:color w:val="000000" w:themeColor="text1"/>
                <w:sz w:val="22"/>
                <w:szCs w:val="22"/>
              </w:rPr>
            </w:pPr>
            <w:r w:rsidRPr="000D14FC">
              <w:rPr>
                <w:bCs/>
                <w:i/>
                <w:color w:val="000000" w:themeColor="text1"/>
                <w:sz w:val="22"/>
                <w:szCs w:val="22"/>
              </w:rPr>
              <w:t xml:space="preserve">Week of </w:t>
            </w:r>
          </w:p>
          <w:p w:rsidR="00C6169D" w:rsidRPr="000D14FC" w:rsidRDefault="00682CBF" w:rsidP="00C6169D">
            <w:pPr>
              <w:widowControl w:val="0"/>
              <w:jc w:val="center"/>
              <w:rPr>
                <w:b/>
                <w:bCs/>
                <w:color w:val="000000" w:themeColor="text1"/>
                <w:sz w:val="22"/>
                <w:szCs w:val="22"/>
              </w:rPr>
            </w:pPr>
            <w:r w:rsidRPr="000D14FC">
              <w:rPr>
                <w:bCs/>
                <w:i/>
                <w:color w:val="000000" w:themeColor="text1"/>
                <w:sz w:val="22"/>
                <w:szCs w:val="22"/>
              </w:rPr>
              <w:t xml:space="preserve">Tuesday, </w:t>
            </w:r>
            <w:r w:rsidR="00937C11" w:rsidRPr="000D14FC">
              <w:rPr>
                <w:bCs/>
                <w:i/>
                <w:color w:val="000000" w:themeColor="text1"/>
                <w:sz w:val="22"/>
                <w:szCs w:val="22"/>
              </w:rPr>
              <w:t xml:space="preserve">December 27, 2011 </w:t>
            </w:r>
          </w:p>
        </w:tc>
      </w:tr>
      <w:tr w:rsidR="00C6169D" w:rsidRPr="003B7ABC" w:rsidTr="00682CBF">
        <w:trPr>
          <w:trHeight w:val="713"/>
        </w:trPr>
        <w:tc>
          <w:tcPr>
            <w:tcW w:w="4986" w:type="dxa"/>
            <w:vAlign w:val="center"/>
          </w:tcPr>
          <w:p w:rsidR="00C6169D" w:rsidRPr="00D77FEF" w:rsidRDefault="00C6169D" w:rsidP="00C6169D">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682CBF" w:rsidRPr="000D14FC" w:rsidRDefault="00937C11" w:rsidP="00C6169D">
            <w:pPr>
              <w:widowControl w:val="0"/>
              <w:jc w:val="center"/>
              <w:rPr>
                <w:bCs/>
                <w:i/>
                <w:color w:val="000000" w:themeColor="text1"/>
                <w:sz w:val="22"/>
                <w:szCs w:val="22"/>
              </w:rPr>
            </w:pPr>
            <w:r w:rsidRPr="000D14FC">
              <w:rPr>
                <w:bCs/>
                <w:i/>
                <w:color w:val="000000" w:themeColor="text1"/>
                <w:sz w:val="22"/>
                <w:szCs w:val="22"/>
              </w:rPr>
              <w:t>Week of</w:t>
            </w:r>
          </w:p>
          <w:p w:rsidR="00C6169D" w:rsidRPr="000D14FC" w:rsidRDefault="00682CBF" w:rsidP="00C6169D">
            <w:pPr>
              <w:widowControl w:val="0"/>
              <w:jc w:val="center"/>
              <w:rPr>
                <w:b/>
                <w:bCs/>
                <w:color w:val="000000" w:themeColor="text1"/>
                <w:sz w:val="22"/>
                <w:szCs w:val="22"/>
              </w:rPr>
            </w:pPr>
            <w:r w:rsidRPr="000D14FC">
              <w:rPr>
                <w:bCs/>
                <w:i/>
                <w:color w:val="000000" w:themeColor="text1"/>
                <w:sz w:val="22"/>
                <w:szCs w:val="22"/>
              </w:rPr>
              <w:t xml:space="preserve">Tuesday, </w:t>
            </w:r>
            <w:r w:rsidR="00937C11" w:rsidRPr="000D14FC">
              <w:rPr>
                <w:bCs/>
                <w:i/>
                <w:color w:val="000000" w:themeColor="text1"/>
                <w:sz w:val="22"/>
                <w:szCs w:val="22"/>
              </w:rPr>
              <w:t xml:space="preserve"> January 2, 2012</w:t>
            </w:r>
          </w:p>
        </w:tc>
      </w:tr>
      <w:tr w:rsidR="00C6169D" w:rsidRPr="003B7ABC" w:rsidTr="00682CBF">
        <w:trPr>
          <w:trHeight w:val="713"/>
        </w:trPr>
        <w:tc>
          <w:tcPr>
            <w:tcW w:w="4986" w:type="dxa"/>
            <w:vAlign w:val="center"/>
          </w:tcPr>
          <w:p w:rsidR="00C6169D" w:rsidRPr="00D77FEF" w:rsidRDefault="00C6169D" w:rsidP="00C6169D">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169D" w:rsidRPr="000D14FC" w:rsidRDefault="00937C11" w:rsidP="00C6169D">
            <w:pPr>
              <w:widowControl w:val="0"/>
              <w:jc w:val="center"/>
              <w:rPr>
                <w:b/>
                <w:bCs/>
                <w:color w:val="000000" w:themeColor="text1"/>
                <w:sz w:val="22"/>
                <w:szCs w:val="22"/>
              </w:rPr>
            </w:pPr>
            <w:r w:rsidRPr="000D14FC">
              <w:rPr>
                <w:bCs/>
                <w:i/>
                <w:color w:val="000000" w:themeColor="text1"/>
                <w:sz w:val="22"/>
                <w:szCs w:val="22"/>
              </w:rPr>
              <w:t>February 6, 2012</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p w:rsidR="001C1E56" w:rsidRDefault="001C1E56" w:rsidP="001C1E56">
      <w:pPr>
        <w:keepNext/>
        <w:ind w:left="720"/>
        <w:rPr>
          <w:color w:val="000000"/>
        </w:rPr>
      </w:pPr>
    </w:p>
    <w:tbl>
      <w:tblPr>
        <w:tblStyle w:val="TableGrid"/>
        <w:tblW w:w="0" w:type="auto"/>
        <w:tblInd w:w="720" w:type="dxa"/>
        <w:tblLook w:val="04A0"/>
      </w:tblPr>
      <w:tblGrid>
        <w:gridCol w:w="2088"/>
        <w:gridCol w:w="6768"/>
      </w:tblGrid>
      <w:tr w:rsidR="001C1E56" w:rsidTr="00E1192F">
        <w:tc>
          <w:tcPr>
            <w:tcW w:w="2088" w:type="dxa"/>
          </w:tcPr>
          <w:p w:rsidR="001C1E56" w:rsidRDefault="001C1E56" w:rsidP="00E1192F">
            <w:pPr>
              <w:keepNext/>
              <w:rPr>
                <w:b/>
                <w:bCs/>
                <w:color w:val="000000"/>
              </w:rPr>
            </w:pPr>
            <w:r>
              <w:rPr>
                <w:b/>
                <w:bCs/>
                <w:color w:val="000000"/>
              </w:rPr>
              <w:t>ATTACHMENT</w:t>
            </w:r>
          </w:p>
        </w:tc>
        <w:tc>
          <w:tcPr>
            <w:tcW w:w="6768" w:type="dxa"/>
          </w:tcPr>
          <w:p w:rsidR="001C1E56" w:rsidRDefault="001C1E56" w:rsidP="00E1192F">
            <w:pPr>
              <w:keepNext/>
              <w:rPr>
                <w:b/>
                <w:bCs/>
                <w:color w:val="000000"/>
              </w:rPr>
            </w:pPr>
            <w:r>
              <w:rPr>
                <w:b/>
                <w:bCs/>
                <w:color w:val="000000"/>
              </w:rPr>
              <w:t>DESCRIPTION</w:t>
            </w:r>
          </w:p>
        </w:tc>
      </w:tr>
      <w:tr w:rsidR="001C1E56" w:rsidTr="00E1192F">
        <w:tc>
          <w:tcPr>
            <w:tcW w:w="2088" w:type="dxa"/>
          </w:tcPr>
          <w:p w:rsidR="001C1E56" w:rsidRDefault="001C1E56" w:rsidP="00E1192F">
            <w:pPr>
              <w:keepNext/>
              <w:rPr>
                <w:b/>
                <w:bCs/>
                <w:color w:val="000000"/>
              </w:rPr>
            </w:pPr>
            <w:r w:rsidRPr="00F85DDD">
              <w:rPr>
                <w:bCs/>
                <w:color w:val="000000" w:themeColor="text1"/>
              </w:rPr>
              <w:t>Attachment 1: Administrative Rules Governing RFPs (Non-IT Services)</w:t>
            </w:r>
          </w:p>
        </w:tc>
        <w:tc>
          <w:tcPr>
            <w:tcW w:w="6768" w:type="dxa"/>
          </w:tcPr>
          <w:p w:rsidR="001C1E56" w:rsidRDefault="001C1E56" w:rsidP="00E1192F">
            <w:pPr>
              <w:keepNext/>
              <w:rPr>
                <w:b/>
                <w:bCs/>
                <w:color w:val="000000"/>
              </w:rPr>
            </w:pPr>
            <w:r>
              <w:t>These rules govern this solicitation</w:t>
            </w:r>
          </w:p>
        </w:tc>
      </w:tr>
      <w:tr w:rsidR="001C1E56" w:rsidTr="00E1192F">
        <w:tc>
          <w:tcPr>
            <w:tcW w:w="2088" w:type="dxa"/>
          </w:tcPr>
          <w:p w:rsidR="001C1E56" w:rsidRDefault="001C1E56" w:rsidP="00E1192F">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1C1E56" w:rsidRDefault="001C1E56" w:rsidP="00E1192F">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D70833" w:rsidRDefault="00D70833" w:rsidP="00E1192F">
            <w:pPr>
              <w:keepNext/>
              <w:rPr>
                <w:color w:val="000000"/>
              </w:rPr>
            </w:pPr>
          </w:p>
          <w:p w:rsidR="00D70833" w:rsidRDefault="00D70833" w:rsidP="00D70833">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D70833" w:rsidRDefault="00D70833" w:rsidP="00E1192F">
            <w:pPr>
              <w:keepNext/>
              <w:rPr>
                <w:b/>
                <w:bCs/>
                <w:color w:val="000000"/>
              </w:rPr>
            </w:pPr>
          </w:p>
        </w:tc>
      </w:tr>
      <w:tr w:rsidR="001C1E56" w:rsidTr="00E1192F">
        <w:tc>
          <w:tcPr>
            <w:tcW w:w="2088" w:type="dxa"/>
          </w:tcPr>
          <w:p w:rsidR="001C1E56" w:rsidRDefault="001C1E56" w:rsidP="00E1192F">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1C1E56" w:rsidRDefault="001C1E56" w:rsidP="00E1192F">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1F095F" w:rsidRDefault="001F095F" w:rsidP="00E1192F">
            <w:pPr>
              <w:keepNext/>
              <w:rPr>
                <w:b/>
                <w:color w:val="000000"/>
              </w:rPr>
            </w:pPr>
          </w:p>
          <w:p w:rsidR="001C1E56" w:rsidRDefault="001C1E56" w:rsidP="00E1192F">
            <w:pPr>
              <w:keepNext/>
              <w:rPr>
                <w:b/>
                <w:bCs/>
                <w:color w:val="000000"/>
              </w:rPr>
            </w:pPr>
          </w:p>
        </w:tc>
      </w:tr>
      <w:tr w:rsidR="001C1E56" w:rsidTr="00E1192F">
        <w:tc>
          <w:tcPr>
            <w:tcW w:w="2088" w:type="dxa"/>
          </w:tcPr>
          <w:p w:rsidR="001C1E56" w:rsidRDefault="001C1E56" w:rsidP="00E1192F">
            <w:pPr>
              <w:keepNext/>
              <w:rPr>
                <w:b/>
                <w:bCs/>
                <w:color w:val="000000"/>
              </w:rPr>
            </w:pPr>
            <w:r>
              <w:rPr>
                <w:bCs/>
                <w:sz w:val="22"/>
                <w:szCs w:val="22"/>
              </w:rPr>
              <w:t>Attachment 4: Darfur Contracting Act Certification</w:t>
            </w:r>
          </w:p>
        </w:tc>
        <w:tc>
          <w:tcPr>
            <w:tcW w:w="6768" w:type="dxa"/>
          </w:tcPr>
          <w:p w:rsidR="001C1E56" w:rsidRDefault="001C1E56" w:rsidP="00E1192F">
            <w:pPr>
              <w:widowControl w:val="0"/>
            </w:pPr>
            <w:r>
              <w:t>Proposer</w:t>
            </w:r>
            <w:r w:rsidRPr="00380F9A">
              <w:t xml:space="preserve"> must complete the Darfur Contracting Act Certif</w:t>
            </w:r>
            <w:r>
              <w:t>ication and submit the completed certification with its proposal</w:t>
            </w:r>
            <w:r w:rsidRPr="00380F9A">
              <w:t>.</w:t>
            </w:r>
          </w:p>
          <w:p w:rsidR="001C1E56" w:rsidRDefault="001C1E56" w:rsidP="00E1192F">
            <w:pPr>
              <w:keepNext/>
              <w:rPr>
                <w:b/>
                <w:bCs/>
                <w:color w:val="000000"/>
              </w:rPr>
            </w:pPr>
          </w:p>
        </w:tc>
      </w:tr>
      <w:tr w:rsidR="001C1E56" w:rsidTr="00E1192F">
        <w:tc>
          <w:tcPr>
            <w:tcW w:w="2088" w:type="dxa"/>
          </w:tcPr>
          <w:p w:rsidR="001C1E56" w:rsidRDefault="001C1E56" w:rsidP="00E1192F">
            <w:pPr>
              <w:keepNext/>
              <w:rPr>
                <w:b/>
                <w:bCs/>
                <w:color w:val="000000"/>
              </w:rPr>
            </w:pPr>
            <w:r>
              <w:rPr>
                <w:bCs/>
                <w:color w:val="000000"/>
                <w:sz w:val="22"/>
                <w:szCs w:val="22"/>
              </w:rPr>
              <w:t>Attachment 5: Submission form for Technical Proposal</w:t>
            </w:r>
          </w:p>
        </w:tc>
        <w:tc>
          <w:tcPr>
            <w:tcW w:w="6768" w:type="dxa"/>
          </w:tcPr>
          <w:p w:rsidR="001C1E56" w:rsidRDefault="001C1E56" w:rsidP="001F095F">
            <w:pPr>
              <w:keepNext/>
              <w:rPr>
                <w:b/>
                <w:bCs/>
                <w:color w:val="000000"/>
              </w:rPr>
            </w:pPr>
            <w:r>
              <w:rPr>
                <w:bCs/>
                <w:color w:val="000000"/>
                <w:sz w:val="22"/>
                <w:szCs w:val="22"/>
              </w:rPr>
              <w:t>This form details the technical requirements for the program</w:t>
            </w:r>
            <w:r w:rsidR="001F095F">
              <w:rPr>
                <w:bCs/>
                <w:color w:val="000000"/>
                <w:sz w:val="22"/>
                <w:szCs w:val="22"/>
              </w:rPr>
              <w:t xml:space="preserve"> and must be completed and submitted in response to RFP’s technical requirements</w:t>
            </w:r>
            <w:r>
              <w:rPr>
                <w:bCs/>
                <w:color w:val="000000"/>
                <w:sz w:val="22"/>
                <w:szCs w:val="22"/>
              </w:rPr>
              <w:t>.</w:t>
            </w:r>
          </w:p>
        </w:tc>
      </w:tr>
      <w:tr w:rsidR="001C1E56" w:rsidTr="00E1192F">
        <w:tc>
          <w:tcPr>
            <w:tcW w:w="2088" w:type="dxa"/>
          </w:tcPr>
          <w:p w:rsidR="001C1E56" w:rsidRDefault="001C1E56" w:rsidP="00E1192F">
            <w:pPr>
              <w:widowControl w:val="0"/>
              <w:rPr>
                <w:bCs/>
                <w:color w:val="000000"/>
                <w:sz w:val="22"/>
                <w:szCs w:val="22"/>
              </w:rPr>
            </w:pPr>
            <w:r>
              <w:rPr>
                <w:bCs/>
                <w:color w:val="000000"/>
                <w:sz w:val="22"/>
                <w:szCs w:val="22"/>
              </w:rPr>
              <w:t xml:space="preserve">Attachment 6: Submission Form for </w:t>
            </w:r>
            <w:r w:rsidR="00410EE2">
              <w:rPr>
                <w:bCs/>
                <w:color w:val="000000"/>
                <w:sz w:val="22"/>
                <w:szCs w:val="22"/>
              </w:rPr>
              <w:t>Cost</w:t>
            </w:r>
            <w:r>
              <w:rPr>
                <w:bCs/>
                <w:color w:val="000000"/>
                <w:sz w:val="22"/>
                <w:szCs w:val="22"/>
              </w:rPr>
              <w:t xml:space="preserve"> Proposal</w:t>
            </w:r>
          </w:p>
          <w:p w:rsidR="001C1E56" w:rsidRDefault="001C1E56" w:rsidP="00E1192F">
            <w:pPr>
              <w:keepNext/>
              <w:rPr>
                <w:b/>
                <w:bCs/>
                <w:color w:val="000000"/>
              </w:rPr>
            </w:pPr>
          </w:p>
        </w:tc>
        <w:tc>
          <w:tcPr>
            <w:tcW w:w="6768" w:type="dxa"/>
          </w:tcPr>
          <w:p w:rsidR="001C1E56" w:rsidRDefault="001C1E56" w:rsidP="001F095F">
            <w:pPr>
              <w:keepNext/>
              <w:rPr>
                <w:b/>
                <w:bCs/>
                <w:color w:val="000000"/>
              </w:rPr>
            </w:pPr>
            <w:r>
              <w:rPr>
                <w:bCs/>
                <w:color w:val="000000"/>
                <w:sz w:val="22"/>
                <w:szCs w:val="22"/>
              </w:rPr>
              <w:t>This form details the pricing for the details of the program</w:t>
            </w:r>
            <w:r w:rsidR="001F095F">
              <w:rPr>
                <w:bCs/>
                <w:color w:val="000000"/>
                <w:sz w:val="22"/>
                <w:szCs w:val="22"/>
              </w:rPr>
              <w:t xml:space="preserve"> and must be completed and submitted in response to RFP’s cost requirements.</w:t>
            </w:r>
          </w:p>
        </w:tc>
      </w:tr>
      <w:tr w:rsidR="001F095F" w:rsidTr="00E1192F">
        <w:tc>
          <w:tcPr>
            <w:tcW w:w="2088" w:type="dxa"/>
          </w:tcPr>
          <w:p w:rsidR="001F095F" w:rsidRDefault="001F095F" w:rsidP="001F095F">
            <w:pPr>
              <w:widowControl w:val="0"/>
              <w:rPr>
                <w:bCs/>
                <w:sz w:val="22"/>
                <w:szCs w:val="22"/>
              </w:rPr>
            </w:pPr>
            <w:r>
              <w:rPr>
                <w:bCs/>
                <w:sz w:val="22"/>
                <w:szCs w:val="22"/>
              </w:rPr>
              <w:t xml:space="preserve">Attachment 7: </w:t>
            </w:r>
            <w:r>
              <w:t xml:space="preserve"> Conflict of Interest Certification Form</w:t>
            </w:r>
          </w:p>
        </w:tc>
        <w:tc>
          <w:tcPr>
            <w:tcW w:w="6768" w:type="dxa"/>
          </w:tcPr>
          <w:p w:rsidR="001F095F" w:rsidRPr="00380F9A" w:rsidRDefault="001F095F" w:rsidP="001F095F">
            <w:pPr>
              <w:widowControl w:val="0"/>
            </w:pPr>
            <w:r>
              <w:t>Proposal must complete Conflict of Interest Certification and submit the completed certification with its proposal</w:t>
            </w:r>
          </w:p>
        </w:tc>
      </w:tr>
    </w:tbl>
    <w:p w:rsidR="001C1E56" w:rsidRDefault="001C1E56" w:rsidP="001C1E56">
      <w:pPr>
        <w:keepNext/>
        <w:ind w:left="720"/>
        <w:rPr>
          <w:b/>
          <w:bCs/>
          <w:color w:val="000000"/>
        </w:rPr>
      </w:pPr>
    </w:p>
    <w:p w:rsidR="001C1E56" w:rsidRDefault="001C1E56" w:rsidP="002C64BD">
      <w:pPr>
        <w:keepNext/>
        <w:ind w:left="720" w:hanging="720"/>
        <w:rPr>
          <w:b/>
          <w:bCs/>
        </w:rPr>
      </w:pPr>
    </w:p>
    <w:p w:rsidR="005C5347" w:rsidRDefault="005C5347" w:rsidP="005C5347">
      <w:pPr>
        <w:keepNext/>
        <w:ind w:left="720" w:hanging="720"/>
        <w:rPr>
          <w:b/>
          <w:bCs/>
        </w:rPr>
      </w:pPr>
      <w:r>
        <w:rPr>
          <w:b/>
          <w:bCs/>
        </w:rPr>
        <w:t>5</w:t>
      </w:r>
      <w:r w:rsidRPr="005E0EE1">
        <w:rPr>
          <w:b/>
          <w:bCs/>
        </w:rPr>
        <w:t>.0</w:t>
      </w:r>
      <w:r w:rsidRPr="005E0EE1">
        <w:rPr>
          <w:b/>
          <w:bCs/>
        </w:rPr>
        <w:tab/>
      </w:r>
      <w:r w:rsidRPr="00D613D4">
        <w:rPr>
          <w:rFonts w:ascii="Times New Roman Bold" w:hAnsi="Times New Roman Bold"/>
          <w:b/>
          <w:caps/>
          <w:color w:val="000000"/>
        </w:rPr>
        <w:t>Pre-proposal Conference</w:t>
      </w:r>
      <w:r>
        <w:rPr>
          <w:rFonts w:ascii="Times New Roman Bold" w:hAnsi="Times New Roman Bold"/>
          <w:b/>
          <w:caps/>
          <w:color w:val="000000"/>
        </w:rPr>
        <w:t xml:space="preserve"> CALL</w:t>
      </w:r>
    </w:p>
    <w:p w:rsidR="005C5347" w:rsidRDefault="005C5347" w:rsidP="005C5347">
      <w:pPr>
        <w:keepNext/>
        <w:ind w:left="720" w:hanging="720"/>
        <w:rPr>
          <w:b/>
          <w:bCs/>
        </w:rPr>
      </w:pPr>
    </w:p>
    <w:p w:rsidR="005C5347" w:rsidRDefault="005C5347" w:rsidP="005C5347">
      <w:pPr>
        <w:keepNext/>
        <w:ind w:left="720" w:hanging="720"/>
        <w:rPr>
          <w:bCs/>
        </w:rPr>
      </w:pPr>
      <w:r>
        <w:rPr>
          <w:b/>
          <w:bCs/>
        </w:rPr>
        <w:tab/>
      </w:r>
      <w:r w:rsidRPr="00D613D4">
        <w:rPr>
          <w:bCs/>
        </w:rPr>
        <w:t xml:space="preserve">The AOC will hold a pre-proposal conference </w:t>
      </w:r>
      <w:r>
        <w:rPr>
          <w:bCs/>
        </w:rPr>
        <w:t xml:space="preserve">call </w:t>
      </w:r>
      <w:r w:rsidRPr="00D613D4">
        <w:rPr>
          <w:bCs/>
        </w:rPr>
        <w:t>on the date</w:t>
      </w:r>
      <w:r>
        <w:rPr>
          <w:bCs/>
        </w:rPr>
        <w:t xml:space="preserve"> and at the time</w:t>
      </w:r>
      <w:r w:rsidRPr="00D613D4">
        <w:rPr>
          <w:bCs/>
        </w:rPr>
        <w:t xml:space="preserve"> identified in the timeline</w:t>
      </w:r>
      <w:r>
        <w:rPr>
          <w:bCs/>
        </w:rPr>
        <w:t xml:space="preserve"> (</w:t>
      </w:r>
      <w:r w:rsidR="00410EE2">
        <w:rPr>
          <w:bCs/>
        </w:rPr>
        <w:t>S</w:t>
      </w:r>
      <w:r>
        <w:rPr>
          <w:bCs/>
        </w:rPr>
        <w:t>ection 3)</w:t>
      </w:r>
      <w:r w:rsidRPr="00D613D4">
        <w:rPr>
          <w:bCs/>
        </w:rPr>
        <w:t xml:space="preserve"> above.  </w:t>
      </w:r>
      <w:r>
        <w:rPr>
          <w:bCs/>
        </w:rPr>
        <w:t xml:space="preserve"> </w:t>
      </w:r>
    </w:p>
    <w:p w:rsidR="005C5347" w:rsidRDefault="005C5347" w:rsidP="005C5347">
      <w:pPr>
        <w:keepNext/>
        <w:ind w:left="720" w:hanging="720"/>
        <w:rPr>
          <w:bCs/>
        </w:rPr>
      </w:pPr>
    </w:p>
    <w:p w:rsidR="005C5347" w:rsidRDefault="005C5347" w:rsidP="005C5347">
      <w:pPr>
        <w:keepNext/>
        <w:ind w:left="720"/>
        <w:rPr>
          <w:bCs/>
        </w:rPr>
      </w:pPr>
      <w:r>
        <w:rPr>
          <w:bCs/>
        </w:rPr>
        <w:t xml:space="preserve">To attend the pre-proposal conference, </w:t>
      </w:r>
      <w:r w:rsidR="00F26DD1">
        <w:rPr>
          <w:bCs/>
        </w:rPr>
        <w:t>c</w:t>
      </w:r>
      <w:r>
        <w:rPr>
          <w:bCs/>
        </w:rPr>
        <w:t>all one of the following numbers:</w:t>
      </w:r>
    </w:p>
    <w:p w:rsidR="005C5347" w:rsidRDefault="005C5347" w:rsidP="005C5347">
      <w:pPr>
        <w:keepNext/>
        <w:ind w:left="720" w:hanging="720"/>
        <w:rPr>
          <w:bCs/>
        </w:rPr>
      </w:pPr>
    </w:p>
    <w:p w:rsidR="005C5347" w:rsidRPr="005C5347" w:rsidRDefault="005C5347" w:rsidP="005C5347">
      <w:pPr>
        <w:ind w:left="1440"/>
        <w:rPr>
          <w:rFonts w:asciiTheme="minorHAnsi" w:hAnsiTheme="minorHAnsi" w:cstheme="minorHAnsi"/>
          <w:b/>
          <w:color w:val="000000"/>
        </w:rPr>
      </w:pPr>
      <w:r w:rsidRPr="005C5347">
        <w:rPr>
          <w:rFonts w:asciiTheme="minorHAnsi" w:hAnsiTheme="minorHAnsi" w:cstheme="minorHAnsi"/>
          <w:b/>
          <w:color w:val="000000"/>
        </w:rPr>
        <w:t>415-356-</w:t>
      </w:r>
      <w:proofErr w:type="gramStart"/>
      <w:r w:rsidRPr="005C5347">
        <w:rPr>
          <w:rFonts w:asciiTheme="minorHAnsi" w:hAnsiTheme="minorHAnsi" w:cstheme="minorHAnsi"/>
          <w:b/>
          <w:color w:val="000000"/>
        </w:rPr>
        <w:t>6542  (</w:t>
      </w:r>
      <w:proofErr w:type="gramEnd"/>
      <w:r w:rsidRPr="005C5347">
        <w:rPr>
          <w:rFonts w:asciiTheme="minorHAnsi" w:hAnsiTheme="minorHAnsi" w:cstheme="minorHAnsi"/>
          <w:b/>
          <w:color w:val="000000"/>
        </w:rPr>
        <w:t>local)</w:t>
      </w:r>
    </w:p>
    <w:p w:rsidR="005C5347" w:rsidRPr="005C5347" w:rsidRDefault="005C5347" w:rsidP="005C5347">
      <w:pPr>
        <w:ind w:left="1440"/>
        <w:rPr>
          <w:rFonts w:asciiTheme="minorHAnsi" w:hAnsiTheme="minorHAnsi" w:cstheme="minorHAnsi"/>
          <w:b/>
          <w:color w:val="000000"/>
        </w:rPr>
      </w:pPr>
    </w:p>
    <w:p w:rsidR="005C5347" w:rsidRPr="005C5347" w:rsidRDefault="005C5347" w:rsidP="005C5347">
      <w:pPr>
        <w:ind w:left="1440"/>
        <w:rPr>
          <w:rFonts w:asciiTheme="minorHAnsi" w:hAnsiTheme="minorHAnsi" w:cstheme="minorHAnsi"/>
          <w:b/>
          <w:color w:val="000000"/>
        </w:rPr>
      </w:pPr>
      <w:r w:rsidRPr="005C5347">
        <w:rPr>
          <w:rFonts w:asciiTheme="minorHAnsi" w:hAnsiTheme="minorHAnsi" w:cstheme="minorHAnsi"/>
          <w:b/>
          <w:color w:val="000000"/>
        </w:rPr>
        <w:t>1-888-318-</w:t>
      </w:r>
      <w:proofErr w:type="gramStart"/>
      <w:r w:rsidRPr="005C5347">
        <w:rPr>
          <w:rFonts w:asciiTheme="minorHAnsi" w:hAnsiTheme="minorHAnsi" w:cstheme="minorHAnsi"/>
          <w:b/>
          <w:color w:val="000000"/>
        </w:rPr>
        <w:t>9100  (</w:t>
      </w:r>
      <w:proofErr w:type="gramEnd"/>
      <w:r w:rsidRPr="005C5347">
        <w:rPr>
          <w:rFonts w:asciiTheme="minorHAnsi" w:hAnsiTheme="minorHAnsi" w:cstheme="minorHAnsi"/>
          <w:b/>
          <w:color w:val="000000"/>
        </w:rPr>
        <w:t>long distance)</w:t>
      </w:r>
    </w:p>
    <w:p w:rsidR="005C5347" w:rsidRPr="005C5347" w:rsidRDefault="005C5347" w:rsidP="005C5347">
      <w:pPr>
        <w:keepNext/>
        <w:ind w:left="720" w:hanging="720"/>
        <w:rPr>
          <w:b/>
          <w:bCs/>
        </w:rPr>
      </w:pPr>
    </w:p>
    <w:p w:rsidR="005C5347" w:rsidRDefault="005C5347" w:rsidP="005C5347">
      <w:pPr>
        <w:keepNext/>
        <w:ind w:left="720" w:hanging="720"/>
        <w:rPr>
          <w:b/>
          <w:bCs/>
        </w:rPr>
      </w:pPr>
      <w:r>
        <w:rPr>
          <w:bCs/>
        </w:rPr>
        <w:tab/>
        <w:t>Call in the pre-proposal conference is optional.  Proposers are strongly encouraged to attend, however.</w:t>
      </w:r>
    </w:p>
    <w:p w:rsidR="005C5347" w:rsidRDefault="005C5347" w:rsidP="002C64BD">
      <w:pPr>
        <w:keepNext/>
        <w:ind w:left="720" w:hanging="720"/>
        <w:rPr>
          <w:b/>
          <w:bCs/>
        </w:rPr>
      </w:pPr>
    </w:p>
    <w:p w:rsidR="005C5347" w:rsidRDefault="005C5347" w:rsidP="002C64BD">
      <w:pPr>
        <w:keepNext/>
        <w:ind w:left="720" w:hanging="720"/>
        <w:rPr>
          <w:b/>
          <w:bCs/>
        </w:rPr>
      </w:pPr>
    </w:p>
    <w:p w:rsidR="002C64BD" w:rsidRDefault="005C5347"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rsidR="002C64BD" w:rsidRPr="00E46BDC" w:rsidRDefault="002C64BD" w:rsidP="002C64BD">
      <w:pPr>
        <w:keepNext/>
        <w:rPr>
          <w:color w:val="000000"/>
          <w:sz w:val="20"/>
          <w:szCs w:val="20"/>
        </w:rPr>
      </w:pPr>
    </w:p>
    <w:p w:rsidR="002C64BD" w:rsidRPr="005E0EE1" w:rsidRDefault="005C5347"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Section </w:t>
      </w:r>
      <w:r>
        <w:rPr>
          <w:color w:val="000000"/>
        </w:rPr>
        <w:t>7</w:t>
      </w:r>
      <w:r w:rsidR="002C64BD">
        <w:rPr>
          <w:color w:val="000000"/>
        </w:rPr>
        <w:t xml:space="preserve"> </w:t>
      </w:r>
      <w:r w:rsidR="004B38F7">
        <w:rPr>
          <w:color w:val="000000"/>
        </w:rPr>
        <w:t>(“Proposal Contents”)</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5C5347"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technical p</w:t>
      </w:r>
      <w:r w:rsidR="006D02BE">
        <w:t xml:space="preserve">roposal and the cost proposal.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E07049">
        <w:rPr>
          <w:b/>
          <w:color w:val="000000"/>
        </w:rPr>
        <w:t>one (1)</w:t>
      </w:r>
      <w:r w:rsidR="002C64BD" w:rsidRPr="00294372">
        <w:rPr>
          <w:b/>
          <w:color w:val="000000"/>
        </w:rPr>
        <w:t xml:space="preserve"> copies</w:t>
      </w:r>
      <w:r w:rsidR="002C64BD" w:rsidRPr="005E0EE1">
        <w:rPr>
          <w:color w:val="000000"/>
        </w:rPr>
        <w:t xml:space="preserve"> of the </w:t>
      </w:r>
      <w:r w:rsidR="002C64BD">
        <w:rPr>
          <w:color w:val="000000"/>
        </w:rPr>
        <w:t xml:space="preserve">technical </w:t>
      </w:r>
      <w:r w:rsidR="002C64BD" w:rsidRPr="005E0EE1">
        <w:rPr>
          <w:color w:val="000000"/>
        </w:rPr>
        <w:t>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571656" w:rsidRPr="00571656">
        <w:rPr>
          <w:color w:val="000000"/>
        </w:rPr>
        <w:t xml:space="preserve"> </w:t>
      </w:r>
      <w:r w:rsidR="00571656">
        <w:rPr>
          <w:color w:val="000000"/>
        </w:rPr>
        <w:t xml:space="preserve">The Bidder must write the RFP title and number </w:t>
      </w:r>
      <w:r w:rsidR="00571656" w:rsidRPr="00DA6B88">
        <w:rPr>
          <w:color w:val="000000"/>
        </w:rPr>
        <w:t>on t</w:t>
      </w:r>
      <w:r w:rsidR="00571656">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E07049">
        <w:rPr>
          <w:b/>
          <w:color w:val="000000"/>
        </w:rPr>
        <w:t>one (1)</w:t>
      </w:r>
      <w:r w:rsidRPr="00294372">
        <w:rPr>
          <w:b/>
          <w:color w:val="000000"/>
        </w:rPr>
        <w:t xml:space="preserve"> copies</w:t>
      </w:r>
      <w:r w:rsidRPr="005E0EE1">
        <w:rPr>
          <w:color w:val="000000"/>
        </w:rPr>
        <w:t xml:space="preserve"> of the </w:t>
      </w:r>
      <w:r>
        <w:rPr>
          <w:color w:val="000000"/>
        </w:rPr>
        <w:t xml:space="preserve">cost </w:t>
      </w:r>
      <w:r w:rsidRPr="005E0EE1">
        <w:rPr>
          <w:color w:val="000000"/>
        </w:rPr>
        <w:t>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original cost proposal (and the copies thereof) must be submitted to the AOC in a single sealed envelope, separate from the technical proposal. </w:t>
      </w:r>
      <w:r w:rsidR="00571656" w:rsidRPr="00571656">
        <w:rPr>
          <w:color w:val="000000"/>
        </w:rPr>
        <w:t xml:space="preserve"> </w:t>
      </w:r>
      <w:r w:rsidR="00571656">
        <w:rPr>
          <w:color w:val="000000"/>
        </w:rPr>
        <w:t xml:space="preserve">The Bidder must write the RFP title and number </w:t>
      </w:r>
      <w:r w:rsidR="00571656" w:rsidRPr="00DA6B88">
        <w:rPr>
          <w:color w:val="000000"/>
        </w:rPr>
        <w:t>on t</w:t>
      </w:r>
      <w:r w:rsidR="00571656">
        <w:rPr>
          <w:color w:val="000000"/>
        </w:rPr>
        <w:t>he outside of the sealed envelope.</w:t>
      </w:r>
    </w:p>
    <w:p w:rsidR="00E07049" w:rsidRDefault="00E07049" w:rsidP="002C64BD">
      <w:pPr>
        <w:ind w:left="1440" w:right="468" w:hanging="720"/>
        <w:rPr>
          <w:color w:val="000000"/>
        </w:rPr>
      </w:pPr>
    </w:p>
    <w:p w:rsidR="003E5035" w:rsidRDefault="005C5347" w:rsidP="002C64BD">
      <w:pPr>
        <w:ind w:left="1440" w:right="468" w:hanging="720"/>
        <w:rPr>
          <w:color w:val="000000"/>
        </w:rPr>
      </w:pPr>
      <w:r>
        <w:rPr>
          <w:color w:val="000000"/>
        </w:rPr>
        <w:t>6</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rsidR="003E5035" w:rsidRDefault="003E5035" w:rsidP="002C64BD">
      <w:pPr>
        <w:ind w:left="1440" w:right="468" w:hanging="720"/>
        <w:rPr>
          <w:color w:val="000000"/>
        </w:rPr>
      </w:pPr>
    </w:p>
    <w:p w:rsidR="003E5035" w:rsidRPr="003E5035" w:rsidRDefault="003E5035" w:rsidP="003E5035">
      <w:pPr>
        <w:ind w:left="1440" w:right="468"/>
        <w:rPr>
          <w:color w:val="000000"/>
        </w:rPr>
      </w:pPr>
      <w:r w:rsidRPr="003E5035">
        <w:rPr>
          <w:color w:val="000000"/>
        </w:rPr>
        <w:t>Administrative Office of the Courts</w:t>
      </w:r>
    </w:p>
    <w:p w:rsidR="003E5035" w:rsidRDefault="003E5035" w:rsidP="003E5035">
      <w:pPr>
        <w:ind w:left="1440" w:right="468"/>
        <w:rPr>
          <w:color w:val="000000"/>
        </w:rPr>
      </w:pPr>
      <w:r>
        <w:rPr>
          <w:color w:val="000000"/>
        </w:rPr>
        <w:t>Attn</w:t>
      </w:r>
      <w:r w:rsidRPr="003E5035">
        <w:rPr>
          <w:color w:val="000000"/>
        </w:rPr>
        <w:t>: Nadine McFadden</w:t>
      </w:r>
      <w:r w:rsidR="00C93477">
        <w:rPr>
          <w:color w:val="000000"/>
        </w:rPr>
        <w:t xml:space="preserve">, </w:t>
      </w:r>
      <w:r w:rsidR="00C93477" w:rsidRPr="00C93477">
        <w:rPr>
          <w:b/>
          <w:color w:val="000000"/>
        </w:rPr>
        <w:t>RFP# ASU TD-001-SS</w:t>
      </w:r>
    </w:p>
    <w:p w:rsidR="00E07049" w:rsidRPr="003E5035" w:rsidRDefault="00E07049" w:rsidP="003E5035">
      <w:pPr>
        <w:ind w:left="1440" w:right="468"/>
        <w:rPr>
          <w:color w:val="000000"/>
        </w:rPr>
      </w:pPr>
      <w:r>
        <w:rPr>
          <w:color w:val="000000"/>
        </w:rPr>
        <w:t>Finance Division</w:t>
      </w:r>
    </w:p>
    <w:p w:rsidR="003E5035" w:rsidRPr="003E5035" w:rsidRDefault="003E5035" w:rsidP="003E5035">
      <w:pPr>
        <w:ind w:left="1440" w:right="468"/>
        <w:rPr>
          <w:color w:val="000000"/>
        </w:rPr>
      </w:pPr>
      <w:r w:rsidRPr="003E5035">
        <w:rPr>
          <w:color w:val="000000"/>
        </w:rPr>
        <w:t>455 Golden Gate Avenue</w:t>
      </w:r>
      <w:r w:rsidR="00E07049">
        <w:rPr>
          <w:color w:val="000000"/>
        </w:rPr>
        <w:t xml:space="preserve"> 7th Floor</w:t>
      </w:r>
    </w:p>
    <w:p w:rsidR="002C64BD" w:rsidRPr="005E0EE1" w:rsidRDefault="003E5035" w:rsidP="003E5035">
      <w:pPr>
        <w:ind w:left="144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5C5347"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1E612A" w:rsidRPr="001E612A">
        <w:rPr>
          <w:color w:val="000000"/>
        </w:rPr>
        <w:t>Late proposals will not be accepted.</w:t>
      </w:r>
    </w:p>
    <w:p w:rsidR="001E612A" w:rsidRDefault="001E612A" w:rsidP="002C64BD">
      <w:pPr>
        <w:pStyle w:val="BodyTextIndent"/>
        <w:spacing w:after="0"/>
        <w:ind w:left="1440" w:right="460" w:hanging="720"/>
        <w:rPr>
          <w:color w:val="000000"/>
        </w:rPr>
      </w:pPr>
    </w:p>
    <w:p w:rsidR="002C64BD" w:rsidRPr="005E0EE1" w:rsidRDefault="005C5347" w:rsidP="002C64BD">
      <w:pPr>
        <w:pStyle w:val="BodyTextIndent"/>
        <w:spacing w:after="0"/>
        <w:ind w:left="1440" w:right="460" w:hanging="720"/>
        <w:rPr>
          <w:color w:val="000000"/>
        </w:rPr>
      </w:pPr>
      <w:r>
        <w:rPr>
          <w:color w:val="000000"/>
        </w:rPr>
        <w:t>6</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2C64BD" w:rsidRPr="005E0EE1">
        <w:rPr>
          <w:color w:val="000000"/>
        </w:rPr>
        <w:t>sh</w:t>
      </w:r>
      <w:r w:rsidR="002C64BD">
        <w:rPr>
          <w:color w:val="000000"/>
        </w:rPr>
        <w:t xml:space="preserve">ould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595822" w:rsidRDefault="005C5347"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rsidR="00595822" w:rsidRDefault="00595822" w:rsidP="00595822">
      <w:pPr>
        <w:keepNext/>
      </w:pPr>
    </w:p>
    <w:p w:rsidR="00595822" w:rsidRPr="00D33EA6" w:rsidRDefault="005C5347" w:rsidP="00595822">
      <w:pPr>
        <w:pStyle w:val="BodyTextIndent2"/>
        <w:keepNext/>
        <w:spacing w:after="0" w:line="240" w:lineRule="auto"/>
        <w:ind w:left="720"/>
      </w:pPr>
      <w:r>
        <w:t>7</w:t>
      </w:r>
      <w:r w:rsidR="00574253">
        <w:t>.1</w:t>
      </w:r>
      <w:r w:rsidR="00574253">
        <w:tab/>
      </w:r>
      <w:r w:rsidR="00893C52">
        <w:rPr>
          <w:u w:val="single"/>
        </w:rPr>
        <w:t>Technical Proposal</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893C52">
        <w:t>proposal</w:t>
      </w:r>
      <w:r w:rsidR="00DE0673">
        <w:t>, Attachment 5</w:t>
      </w:r>
      <w:r w:rsidR="00893C52">
        <w:t>.</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rsidR="00595822" w:rsidRDefault="00595822" w:rsidP="00595822">
      <w:pPr>
        <w:keepNext/>
        <w:ind w:left="720"/>
      </w:pPr>
    </w:p>
    <w:p w:rsidR="00595822" w:rsidRDefault="00893C52" w:rsidP="00595822">
      <w:pPr>
        <w:ind w:left="1440" w:hanging="720"/>
      </w:pPr>
      <w:r>
        <w:t>a.</w:t>
      </w:r>
      <w:r w:rsidR="00595822">
        <w:tab/>
      </w:r>
      <w:r w:rsidR="00A847A0">
        <w:t>L</w:t>
      </w:r>
      <w:r w:rsidR="00E1339D">
        <w:t xml:space="preserve">egal </w:t>
      </w:r>
      <w:r>
        <w:t>n</w:t>
      </w:r>
      <w:r w:rsidR="00595822">
        <w:t>ame</w:t>
      </w:r>
      <w:r w:rsidR="00E1339D">
        <w:t xml:space="preserve"> and</w:t>
      </w:r>
      <w:r w:rsidR="00595822">
        <w:t xml:space="preserve"> address</w:t>
      </w:r>
      <w:r w:rsidR="00A847A0">
        <w:t xml:space="preserve"> of firm (Proposer)</w:t>
      </w:r>
      <w:r w:rsidR="00595822">
        <w:t>,</w:t>
      </w:r>
      <w:r w:rsidR="00E1339D">
        <w:t xml:space="preserve"> the Contact’s name, title,</w:t>
      </w:r>
      <w:r w:rsidR="00595822">
        <w:t xml:space="preserve"> telephone and fax numbers</w:t>
      </w:r>
      <w:r w:rsidR="00E1339D">
        <w:t xml:space="preserve"> and email address</w:t>
      </w:r>
      <w:r w:rsidR="00595822">
        <w:t xml:space="preserve">,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C041EE" w:rsidRDefault="00C041EE" w:rsidP="00595822">
      <w:pPr>
        <w:ind w:left="1440" w:hanging="720"/>
      </w:pPr>
    </w:p>
    <w:p w:rsidR="00352D01" w:rsidRDefault="00FC04EB" w:rsidP="00595822">
      <w:pPr>
        <w:ind w:left="1440" w:hanging="720"/>
      </w:pPr>
      <w:r>
        <w:t>b</w:t>
      </w:r>
      <w:r w:rsidR="00352D01">
        <w:t>.</w:t>
      </w:r>
      <w:r w:rsidR="00352D01">
        <w:tab/>
        <w:t>Propose sleeping room date schedule</w:t>
      </w:r>
      <w:r w:rsidR="00E1339D">
        <w:t xml:space="preserve"> and answer ADA compliance question.</w:t>
      </w:r>
    </w:p>
    <w:p w:rsidR="00251877" w:rsidRDefault="00251877" w:rsidP="00595822">
      <w:pPr>
        <w:ind w:left="1440" w:hanging="720"/>
      </w:pPr>
    </w:p>
    <w:p w:rsidR="009F6FA6" w:rsidRDefault="00FC04EB" w:rsidP="009F6FA6">
      <w:pPr>
        <w:ind w:left="1440" w:hanging="720"/>
        <w:rPr>
          <w:sz w:val="22"/>
        </w:rPr>
      </w:pPr>
      <w:r>
        <w:t>c</w:t>
      </w:r>
      <w:r w:rsidR="00251877">
        <w:t>.</w:t>
      </w:r>
      <w:r w:rsidR="00251877">
        <w:tab/>
      </w:r>
      <w:r w:rsidR="009F6FA6">
        <w:rPr>
          <w:sz w:val="22"/>
        </w:rPr>
        <w:t>Propose the cut-off date for reservations.</w:t>
      </w:r>
    </w:p>
    <w:p w:rsidR="009F6FA6" w:rsidRDefault="009F6FA6" w:rsidP="009F6FA6">
      <w:pPr>
        <w:ind w:left="1440" w:hanging="720"/>
        <w:rPr>
          <w:sz w:val="22"/>
        </w:rPr>
      </w:pPr>
    </w:p>
    <w:p w:rsidR="00251877" w:rsidRDefault="00FC04EB" w:rsidP="00595822">
      <w:pPr>
        <w:ind w:left="1440" w:hanging="720"/>
      </w:pPr>
      <w:r>
        <w:t>d</w:t>
      </w:r>
      <w:r w:rsidR="00251877">
        <w:t>.</w:t>
      </w:r>
      <w:r w:rsidR="00251877">
        <w:tab/>
        <w:t>Acceptance of additional program needs and concessions.</w:t>
      </w:r>
    </w:p>
    <w:p w:rsidR="00251877" w:rsidRDefault="00251877" w:rsidP="00595822">
      <w:pPr>
        <w:ind w:left="1440" w:hanging="720"/>
      </w:pPr>
    </w:p>
    <w:p w:rsidR="00D205D6" w:rsidRPr="004170E8" w:rsidRDefault="00FC04EB" w:rsidP="004170E8">
      <w:pPr>
        <w:pStyle w:val="BodyText2"/>
        <w:tabs>
          <w:tab w:val="left" w:pos="1440"/>
        </w:tabs>
        <w:spacing w:line="240" w:lineRule="auto"/>
        <w:ind w:left="1440" w:hanging="720"/>
      </w:pPr>
      <w:r>
        <w:rPr>
          <w:sz w:val="22"/>
        </w:rPr>
        <w:t>e</w:t>
      </w:r>
      <w:r w:rsidR="00D205D6">
        <w:rPr>
          <w:sz w:val="22"/>
        </w:rPr>
        <w:t>.</w:t>
      </w:r>
      <w:r w:rsidR="00D205D6">
        <w:rPr>
          <w:sz w:val="22"/>
        </w:rPr>
        <w:tab/>
      </w:r>
      <w:r w:rsidR="00E93684">
        <w:rPr>
          <w:sz w:val="22"/>
        </w:rPr>
        <w:t>Provide the signature of the proposer</w:t>
      </w:r>
    </w:p>
    <w:p w:rsidR="00B60F34" w:rsidRDefault="00B60F34" w:rsidP="00B60F34">
      <w:pPr>
        <w:ind w:left="1440" w:hanging="720"/>
      </w:pPr>
    </w:p>
    <w:p w:rsidR="005609CD" w:rsidRDefault="005C5347" w:rsidP="005609CD">
      <w:pPr>
        <w:pStyle w:val="BodyTextIndent2"/>
        <w:keepNext/>
        <w:spacing w:after="0" w:line="240" w:lineRule="auto"/>
        <w:ind w:left="720"/>
      </w:pPr>
      <w:r>
        <w:t>7</w:t>
      </w:r>
      <w:r w:rsidR="00F30230">
        <w:t>.2</w:t>
      </w:r>
      <w:r w:rsidR="00F30230">
        <w:tab/>
      </w:r>
      <w:r w:rsidR="00F30230">
        <w:rPr>
          <w:u w:val="single"/>
        </w:rPr>
        <w:t>Cost Proposal</w:t>
      </w:r>
      <w:r w:rsidR="00F30230">
        <w:t xml:space="preserve">.    </w:t>
      </w:r>
      <w:r w:rsidR="005609CD" w:rsidRPr="00D33EA6">
        <w:t xml:space="preserve">The following information </w:t>
      </w:r>
      <w:r w:rsidR="005609CD">
        <w:t>must</w:t>
      </w:r>
      <w:r w:rsidR="005609CD" w:rsidRPr="00D33EA6">
        <w:t xml:space="preserve"> be included </w:t>
      </w:r>
      <w:r w:rsidR="005609CD">
        <w:t>in</w:t>
      </w:r>
      <w:r w:rsidR="005609CD" w:rsidRPr="00D33EA6">
        <w:t xml:space="preserve"> the </w:t>
      </w:r>
      <w:r w:rsidR="005609CD">
        <w:t>cost</w:t>
      </w:r>
      <w:r w:rsidR="005609CD" w:rsidRPr="00D33EA6">
        <w:t xml:space="preserve"> </w:t>
      </w:r>
      <w:r w:rsidR="005609CD">
        <w:t>proposal, Attachment 6.  A proposal</w:t>
      </w:r>
      <w:r w:rsidR="005609CD" w:rsidRPr="00FF1876">
        <w:t xml:space="preserve"> </w:t>
      </w:r>
      <w:r w:rsidR="005609CD">
        <w:t>lacking any of the following information may be d</w:t>
      </w:r>
      <w:r w:rsidR="005609CD" w:rsidRPr="00FF1876">
        <w:t>eemed non-responsive.</w:t>
      </w:r>
    </w:p>
    <w:p w:rsidR="005609CD" w:rsidRPr="00D33EA6" w:rsidRDefault="005609CD" w:rsidP="005609CD">
      <w:pPr>
        <w:pStyle w:val="BodyTextIndent2"/>
        <w:keepNext/>
        <w:spacing w:after="0" w:line="240" w:lineRule="auto"/>
        <w:ind w:left="720"/>
      </w:pPr>
      <w:r w:rsidRPr="00FF1876">
        <w:t xml:space="preserve">  </w:t>
      </w:r>
    </w:p>
    <w:p w:rsidR="003E3614" w:rsidRDefault="00B13FEA" w:rsidP="00E93684">
      <w:pPr>
        <w:pStyle w:val="ListParagraph"/>
        <w:numPr>
          <w:ilvl w:val="0"/>
          <w:numId w:val="14"/>
        </w:numPr>
      </w:pPr>
      <w:r>
        <w:t>Legal name and address of firm (Proposer),</w:t>
      </w:r>
      <w:r w:rsidR="003E3614">
        <w:t xml:space="preserve"> </w:t>
      </w:r>
    </w:p>
    <w:p w:rsidR="00E93684" w:rsidRDefault="00E93684" w:rsidP="00E93684">
      <w:pPr>
        <w:pStyle w:val="ListParagraph"/>
        <w:ind w:left="1440"/>
      </w:pPr>
    </w:p>
    <w:p w:rsidR="003E3614" w:rsidRDefault="00FC04EB" w:rsidP="003E3614">
      <w:pPr>
        <w:ind w:left="1440" w:hanging="720"/>
        <w:rPr>
          <w:sz w:val="22"/>
        </w:rPr>
      </w:pPr>
      <w:r>
        <w:rPr>
          <w:sz w:val="22"/>
          <w:szCs w:val="16"/>
        </w:rPr>
        <w:t>b</w:t>
      </w:r>
      <w:r w:rsidR="003E3614">
        <w:rPr>
          <w:sz w:val="22"/>
          <w:szCs w:val="16"/>
        </w:rPr>
        <w:t>.</w:t>
      </w:r>
      <w:r w:rsidR="003E3614">
        <w:rPr>
          <w:sz w:val="22"/>
          <w:szCs w:val="16"/>
        </w:rPr>
        <w:tab/>
        <w:t>If</w:t>
      </w:r>
      <w:r w:rsidR="00F26DD1">
        <w:rPr>
          <w:sz w:val="22"/>
          <w:szCs w:val="16"/>
        </w:rPr>
        <w:t xml:space="preserve"> applicable, propose the rate</w:t>
      </w:r>
      <w:r w:rsidR="003E3614">
        <w:rPr>
          <w:sz w:val="22"/>
          <w:szCs w:val="16"/>
        </w:rPr>
        <w:t xml:space="preserve"> for tax and/or surcharge for the </w:t>
      </w:r>
      <w:r w:rsidR="00F26DD1">
        <w:rPr>
          <w:sz w:val="22"/>
          <w:szCs w:val="16"/>
        </w:rPr>
        <w:t>sleeping room rate.</w:t>
      </w:r>
    </w:p>
    <w:p w:rsidR="003E3614" w:rsidRDefault="003E3614" w:rsidP="003E3614">
      <w:pPr>
        <w:ind w:left="1440" w:hanging="720"/>
        <w:rPr>
          <w:sz w:val="22"/>
        </w:rPr>
      </w:pPr>
    </w:p>
    <w:p w:rsidR="003E3614" w:rsidRDefault="00FC04EB" w:rsidP="003E3614">
      <w:pPr>
        <w:ind w:left="1440" w:hanging="720"/>
        <w:rPr>
          <w:sz w:val="22"/>
        </w:rPr>
      </w:pPr>
      <w:r>
        <w:rPr>
          <w:sz w:val="22"/>
        </w:rPr>
        <w:t>c</w:t>
      </w:r>
      <w:r w:rsidR="00F30230">
        <w:rPr>
          <w:sz w:val="22"/>
        </w:rPr>
        <w:t>.</w:t>
      </w:r>
      <w:r w:rsidR="00F30230">
        <w:rPr>
          <w:sz w:val="22"/>
        </w:rPr>
        <w:tab/>
        <w:t>Prop</w:t>
      </w:r>
      <w:r w:rsidR="00E93684">
        <w:rPr>
          <w:sz w:val="22"/>
        </w:rPr>
        <w:t>ose sleeping room unit rate(s).</w:t>
      </w:r>
    </w:p>
    <w:p w:rsidR="00F30230" w:rsidRDefault="00F30230" w:rsidP="00F30230">
      <w:pPr>
        <w:ind w:left="1440" w:hanging="720"/>
        <w:rPr>
          <w:color w:val="0000FF"/>
          <w:sz w:val="22"/>
        </w:rPr>
      </w:pPr>
    </w:p>
    <w:p w:rsidR="003E3614" w:rsidRDefault="00FC04EB" w:rsidP="003E3614">
      <w:pPr>
        <w:pStyle w:val="BodyText2"/>
        <w:spacing w:line="240" w:lineRule="auto"/>
        <w:ind w:left="1440" w:hanging="720"/>
      </w:pPr>
      <w:r>
        <w:t>d</w:t>
      </w:r>
      <w:r w:rsidR="003E3614">
        <w:t xml:space="preserve">. </w:t>
      </w:r>
      <w:r w:rsidR="003E3614">
        <w:tab/>
        <w:t xml:space="preserve">Propose </w:t>
      </w:r>
      <w:r w:rsidR="00E93684">
        <w:t xml:space="preserve">parking passes, complimentary passes and normal </w:t>
      </w:r>
      <w:r w:rsidR="003E3614">
        <w:t xml:space="preserve">parking rate(s), inclusive of any service charges, gratuity, and/or sales tax.  </w:t>
      </w:r>
    </w:p>
    <w:p w:rsidR="00D70833" w:rsidRDefault="00FC04EB" w:rsidP="00D70833">
      <w:pPr>
        <w:pStyle w:val="BodyTextIndent2"/>
        <w:keepNext/>
        <w:spacing w:after="0" w:line="240" w:lineRule="auto"/>
        <w:ind w:left="720"/>
        <w:rPr>
          <w:sz w:val="22"/>
          <w:szCs w:val="16"/>
        </w:rPr>
      </w:pPr>
      <w:r>
        <w:rPr>
          <w:sz w:val="22"/>
          <w:szCs w:val="16"/>
        </w:rPr>
        <w:t>e</w:t>
      </w:r>
      <w:r w:rsidR="00D70833">
        <w:rPr>
          <w:sz w:val="22"/>
          <w:szCs w:val="16"/>
        </w:rPr>
        <w:t>.</w:t>
      </w:r>
      <w:r w:rsidR="00D70833">
        <w:rPr>
          <w:sz w:val="22"/>
          <w:szCs w:val="16"/>
        </w:rPr>
        <w:tab/>
        <w:t>Propose Internet fees for meeting space and individual guest rooms.</w:t>
      </w:r>
    </w:p>
    <w:p w:rsidR="00E93684" w:rsidRDefault="00E93684" w:rsidP="00D70833">
      <w:pPr>
        <w:pStyle w:val="BodyTextIndent2"/>
        <w:keepNext/>
        <w:spacing w:after="0" w:line="240" w:lineRule="auto"/>
        <w:ind w:left="720"/>
        <w:rPr>
          <w:sz w:val="22"/>
          <w:szCs w:val="16"/>
        </w:rPr>
      </w:pPr>
    </w:p>
    <w:p w:rsidR="00E93684" w:rsidRPr="004170E8" w:rsidRDefault="00FC04EB" w:rsidP="00E93684">
      <w:pPr>
        <w:pStyle w:val="BodyText2"/>
        <w:tabs>
          <w:tab w:val="left" w:pos="1440"/>
        </w:tabs>
        <w:spacing w:line="240" w:lineRule="auto"/>
        <w:ind w:left="1440" w:hanging="720"/>
      </w:pPr>
      <w:r>
        <w:rPr>
          <w:sz w:val="22"/>
        </w:rPr>
        <w:t>f.</w:t>
      </w:r>
      <w:r w:rsidR="00E93684">
        <w:rPr>
          <w:sz w:val="22"/>
        </w:rPr>
        <w:tab/>
        <w:t>Provide the signature of the proposer</w:t>
      </w:r>
    </w:p>
    <w:p w:rsidR="00F30230" w:rsidRDefault="00F30230" w:rsidP="00F30230">
      <w:pPr>
        <w:ind w:left="720"/>
        <w:rPr>
          <w:b/>
          <w:color w:val="000000" w:themeColor="text1"/>
        </w:rPr>
      </w:pPr>
    </w:p>
    <w:p w:rsidR="00F30230" w:rsidRDefault="00F30230" w:rsidP="00F30230">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E07049" w:rsidRDefault="00E07049" w:rsidP="00BD65B9">
      <w:pPr>
        <w:keepNext/>
        <w:ind w:left="720" w:hanging="720"/>
      </w:pPr>
    </w:p>
    <w:p w:rsidR="00E07049" w:rsidRDefault="005C5347" w:rsidP="00E07049">
      <w:pPr>
        <w:pStyle w:val="ListParagraph"/>
        <w:tabs>
          <w:tab w:val="left" w:pos="1440"/>
        </w:tabs>
        <w:ind w:left="1440" w:hanging="720"/>
        <w:rPr>
          <w:color w:val="000000"/>
        </w:rPr>
      </w:pPr>
      <w:r>
        <w:rPr>
          <w:color w:val="000000" w:themeColor="text1"/>
        </w:rPr>
        <w:t>7</w:t>
      </w:r>
      <w:r w:rsidR="00E07049">
        <w:rPr>
          <w:color w:val="000000" w:themeColor="text1"/>
        </w:rPr>
        <w:t>.3.</w:t>
      </w:r>
      <w:r w:rsidR="00E07049">
        <w:rPr>
          <w:color w:val="000000" w:themeColor="text1"/>
        </w:rPr>
        <w:tab/>
        <w:t xml:space="preserve">Acceptance </w:t>
      </w:r>
      <w:r w:rsidR="00E07049">
        <w:rPr>
          <w:color w:val="000000"/>
        </w:rPr>
        <w:t xml:space="preserve">of the Terms and Conditions.  </w:t>
      </w:r>
    </w:p>
    <w:p w:rsidR="00E07049" w:rsidRDefault="00E07049" w:rsidP="00E07049">
      <w:pPr>
        <w:pStyle w:val="ListParagraph"/>
        <w:tabs>
          <w:tab w:val="left" w:pos="1440"/>
        </w:tabs>
        <w:ind w:left="1440" w:hanging="720"/>
        <w:rPr>
          <w:color w:val="000000"/>
        </w:rPr>
      </w:pPr>
    </w:p>
    <w:p w:rsidR="00E07049" w:rsidRDefault="00E07049" w:rsidP="00E07049">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w:t>
      </w:r>
      <w:r w:rsidRPr="00BD0D2D">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00446EDC">
        <w:rPr>
          <w:color w:val="000000"/>
        </w:rPr>
        <w:t xml:space="preserve"> (Attachment 2)</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p>
    <w:p w:rsidR="00E07049" w:rsidRDefault="00E07049" w:rsidP="00E07049">
      <w:pPr>
        <w:ind w:left="1440" w:hanging="720"/>
      </w:pPr>
    </w:p>
    <w:p w:rsidR="00E07049" w:rsidRDefault="00E07049" w:rsidP="00E07049">
      <w:pPr>
        <w:pStyle w:val="ListParagraph"/>
        <w:tabs>
          <w:tab w:val="left" w:pos="1440"/>
        </w:tabs>
        <w:ind w:left="1440" w:hanging="720"/>
        <w:rPr>
          <w:color w:val="000000" w:themeColor="text1"/>
        </w:rPr>
      </w:pPr>
    </w:p>
    <w:p w:rsidR="00E07049" w:rsidRDefault="005C5347" w:rsidP="00E07049">
      <w:pPr>
        <w:pStyle w:val="ListParagraph"/>
        <w:tabs>
          <w:tab w:val="left" w:pos="1440"/>
        </w:tabs>
        <w:ind w:left="1440" w:hanging="720"/>
        <w:rPr>
          <w:color w:val="000000" w:themeColor="text1"/>
        </w:rPr>
      </w:pPr>
      <w:r>
        <w:rPr>
          <w:color w:val="000000" w:themeColor="text1"/>
        </w:rPr>
        <w:t>7</w:t>
      </w:r>
      <w:r w:rsidR="00E07049">
        <w:rPr>
          <w:color w:val="000000" w:themeColor="text1"/>
        </w:rPr>
        <w:t>.4.</w:t>
      </w:r>
      <w:r w:rsidR="00E07049">
        <w:rPr>
          <w:color w:val="000000" w:themeColor="text1"/>
        </w:rPr>
        <w:tab/>
        <w:t xml:space="preserve">Certifications, Attachments, and other requirements. </w:t>
      </w:r>
    </w:p>
    <w:p w:rsidR="00E07049" w:rsidRDefault="00E07049" w:rsidP="00E07049">
      <w:pPr>
        <w:ind w:left="1440" w:hanging="720"/>
        <w:rPr>
          <w:color w:val="000000" w:themeColor="text1"/>
        </w:rPr>
      </w:pPr>
    </w:p>
    <w:p w:rsidR="00E07049" w:rsidRDefault="00E07049" w:rsidP="00E07049">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r w:rsidR="007A052F">
        <w:rPr>
          <w:color w:val="000000" w:themeColor="text1"/>
        </w:rPr>
        <w:t>:</w:t>
      </w:r>
    </w:p>
    <w:p w:rsidR="00E07049" w:rsidRPr="0046465F" w:rsidRDefault="00E07049" w:rsidP="00E07049">
      <w:pPr>
        <w:ind w:left="2160" w:hanging="720"/>
        <w:rPr>
          <w:color w:val="000000" w:themeColor="text1"/>
        </w:rPr>
      </w:pPr>
    </w:p>
    <w:p w:rsidR="00E07049" w:rsidRPr="00380F9A" w:rsidRDefault="007A052F" w:rsidP="00E07049">
      <w:pPr>
        <w:pStyle w:val="BodyText"/>
        <w:tabs>
          <w:tab w:val="num" w:pos="2250"/>
        </w:tabs>
        <w:ind w:left="2160"/>
      </w:pPr>
      <w:r>
        <w:t xml:space="preserve">Using Attachment 7, </w:t>
      </w:r>
      <w:r w:rsidR="00E07049" w:rsidRPr="00380F9A">
        <w:t xml:space="preserve">Proposer has no interest that would constitute a conflict of interest under California Public Contract Code sections 10365.5, 10410 or 10411; Government Code sections 1090 et seq. or </w:t>
      </w:r>
      <w:proofErr w:type="gramStart"/>
      <w:r w:rsidR="00E07049" w:rsidRPr="00380F9A">
        <w:t>87100 et seq.;</w:t>
      </w:r>
      <w:proofErr w:type="gramEnd"/>
      <w:r w:rsidR="00E07049" w:rsidRPr="00380F9A">
        <w:t xml:space="preserve"> or </w:t>
      </w:r>
      <w:r w:rsidR="00E07049">
        <w:t xml:space="preserve">rule 10.103 or rule 10.104 of the </w:t>
      </w:r>
      <w:r w:rsidR="00E07049" w:rsidRPr="00380F9A">
        <w:t>California Rules of Court, which restrict employees and former employees from contracting with judicial branch entities.</w:t>
      </w:r>
    </w:p>
    <w:p w:rsidR="00E07049" w:rsidRDefault="00E07049" w:rsidP="00E07049">
      <w:pPr>
        <w:ind w:left="2160" w:hanging="720"/>
        <w:rPr>
          <w:color w:val="000000" w:themeColor="text1"/>
        </w:rPr>
      </w:pPr>
    </w:p>
    <w:p w:rsidR="00E07049" w:rsidRDefault="00E07049" w:rsidP="00E07049">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E07049" w:rsidRDefault="00E07049" w:rsidP="00E07049">
      <w:pPr>
        <w:ind w:left="2160" w:hanging="720"/>
      </w:pPr>
    </w:p>
    <w:p w:rsidR="00E07049" w:rsidRDefault="00E07049" w:rsidP="00E07049">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r w:rsidR="00BD210C">
        <w:rPr>
          <w:color w:val="000000" w:themeColor="text1"/>
        </w:rPr>
        <w:t xml:space="preserve">  AOC will verify by checking with California’s office of the Secretary of State.</w:t>
      </w:r>
    </w:p>
    <w:p w:rsidR="00E07049" w:rsidRDefault="00E07049" w:rsidP="00E07049">
      <w:pPr>
        <w:ind w:left="2160" w:hanging="720"/>
        <w:rPr>
          <w:color w:val="000000" w:themeColor="text1"/>
        </w:rPr>
      </w:pPr>
    </w:p>
    <w:p w:rsidR="00D80DAB" w:rsidRDefault="00D80DAB" w:rsidP="00D80DAB">
      <w:pPr>
        <w:keepNext/>
        <w:ind w:left="720" w:hanging="720"/>
        <w:rPr>
          <w:b/>
          <w:bCs/>
        </w:rPr>
      </w:pPr>
      <w:r>
        <w:rPr>
          <w:b/>
          <w:bCs/>
        </w:rPr>
        <w:t>8.0</w:t>
      </w:r>
      <w:r>
        <w:rPr>
          <w:b/>
          <w:bCs/>
        </w:rPr>
        <w:tab/>
      </w:r>
      <w:r w:rsidRPr="006E4406">
        <w:rPr>
          <w:b/>
          <w:bCs/>
        </w:rPr>
        <w:t>OFFER PERIOD</w:t>
      </w:r>
    </w:p>
    <w:p w:rsidR="00D80DAB" w:rsidRDefault="00D80DAB" w:rsidP="00D80DAB">
      <w:pPr>
        <w:keepNext/>
        <w:ind w:left="720" w:hanging="720"/>
        <w:rPr>
          <w:b/>
          <w:bCs/>
        </w:rPr>
      </w:pPr>
    </w:p>
    <w:p w:rsidR="00D80DAB" w:rsidRPr="009D1BBC" w:rsidRDefault="00D80DAB" w:rsidP="00D80DAB">
      <w:pPr>
        <w:pStyle w:val="ExhibitC2"/>
        <w:numPr>
          <w:ilvl w:val="0"/>
          <w:numId w:val="0"/>
        </w:numPr>
        <w:spacing w:before="120" w:after="120"/>
        <w:ind w:left="720"/>
        <w:rPr>
          <w:color w:val="000000" w:themeColor="text1"/>
        </w:rPr>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D80DAB" w:rsidRDefault="00D80DAB" w:rsidP="00BD65B9">
      <w:pPr>
        <w:keepNext/>
        <w:ind w:left="720" w:hanging="720"/>
        <w:rPr>
          <w:b/>
          <w:bCs/>
        </w:rPr>
      </w:pPr>
    </w:p>
    <w:p w:rsidR="00BD65B9" w:rsidRDefault="00D80DAB" w:rsidP="00BD65B9">
      <w:pPr>
        <w:keepNext/>
        <w:ind w:left="720" w:hanging="720"/>
        <w:rPr>
          <w:b/>
          <w:bCs/>
        </w:rPr>
      </w:pPr>
      <w:r>
        <w:rPr>
          <w:b/>
          <w:bCs/>
        </w:rPr>
        <w:t>9</w:t>
      </w:r>
      <w:r w:rsidR="00BD65B9">
        <w:rPr>
          <w:b/>
          <w:bCs/>
        </w:rPr>
        <w:t>.0</w:t>
      </w:r>
      <w:r w:rsidR="00BD65B9">
        <w:rPr>
          <w:b/>
          <w:bCs/>
        </w:rPr>
        <w:tab/>
        <w:t>EVALUATION OF PROPOSALS</w:t>
      </w:r>
    </w:p>
    <w:p w:rsidR="00BD65B9" w:rsidRDefault="00BD65B9" w:rsidP="00BD65B9">
      <w:pPr>
        <w:keepNext/>
      </w:pPr>
    </w:p>
    <w:p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rsidR="00AC44D4" w:rsidRDefault="00AC44D4" w:rsidP="00595822">
      <w:pPr>
        <w:keepNext/>
        <w:ind w:left="720"/>
      </w:pPr>
    </w:p>
    <w:p w:rsidR="00595822" w:rsidRDefault="00BD65B9" w:rsidP="00595822">
      <w:pPr>
        <w:keepNext/>
        <w:ind w:left="720"/>
      </w:pPr>
      <w:r>
        <w:t xml:space="preserve">The AOC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highest scored proposal.</w:t>
      </w:r>
    </w:p>
    <w:p w:rsidR="00E93684" w:rsidRDefault="00E93684" w:rsidP="00595822">
      <w:pPr>
        <w:keepNext/>
        <w:ind w:left="720"/>
      </w:pPr>
    </w:p>
    <w:p w:rsidR="00E93684" w:rsidRDefault="00E93684" w:rsidP="00595822">
      <w:pPr>
        <w:keepNext/>
        <w:ind w:left="720"/>
      </w:pPr>
    </w:p>
    <w:tbl>
      <w:tblPr>
        <w:tblStyle w:val="TableGrid"/>
        <w:tblW w:w="7398" w:type="dxa"/>
        <w:tblInd w:w="720" w:type="dxa"/>
        <w:tblLook w:val="04A0"/>
      </w:tblPr>
      <w:tblGrid>
        <w:gridCol w:w="5418"/>
        <w:gridCol w:w="1980"/>
      </w:tblGrid>
      <w:tr w:rsidR="00E93684" w:rsidTr="00726BE2">
        <w:tc>
          <w:tcPr>
            <w:tcW w:w="5418" w:type="dxa"/>
          </w:tcPr>
          <w:p w:rsidR="00E93684" w:rsidRDefault="00E93684" w:rsidP="00595822">
            <w:pPr>
              <w:keepNext/>
            </w:pPr>
            <w:r>
              <w:t>CRITERION</w:t>
            </w:r>
          </w:p>
        </w:tc>
        <w:tc>
          <w:tcPr>
            <w:tcW w:w="1980" w:type="dxa"/>
          </w:tcPr>
          <w:p w:rsidR="00E93684" w:rsidRDefault="00E93684" w:rsidP="0030227D">
            <w:pPr>
              <w:keepNext/>
              <w:jc w:val="center"/>
            </w:pPr>
            <w:r>
              <w:t>PERCENTAGE</w:t>
            </w:r>
          </w:p>
        </w:tc>
      </w:tr>
      <w:tr w:rsidR="00E93684" w:rsidTr="00726BE2">
        <w:tc>
          <w:tcPr>
            <w:tcW w:w="5418" w:type="dxa"/>
          </w:tcPr>
          <w:p w:rsidR="00E93684" w:rsidRDefault="00E93684" w:rsidP="00FC04EB">
            <w:pPr>
              <w:keepNext/>
            </w:pPr>
            <w:r>
              <w:t>Cost</w:t>
            </w:r>
            <w:r w:rsidR="00726BE2">
              <w:t xml:space="preserve"> (Sleeping Room Rate, Occupancy Tax Waiver, Parking, Internet)</w:t>
            </w:r>
          </w:p>
        </w:tc>
        <w:tc>
          <w:tcPr>
            <w:tcW w:w="1980" w:type="dxa"/>
          </w:tcPr>
          <w:p w:rsidR="00E93684" w:rsidRDefault="00E93684" w:rsidP="0030227D">
            <w:pPr>
              <w:keepNext/>
              <w:jc w:val="center"/>
            </w:pPr>
            <w:r>
              <w:t>30%</w:t>
            </w:r>
          </w:p>
        </w:tc>
      </w:tr>
      <w:tr w:rsidR="00E93684" w:rsidTr="00726BE2">
        <w:tc>
          <w:tcPr>
            <w:tcW w:w="5418" w:type="dxa"/>
          </w:tcPr>
          <w:p w:rsidR="00E93684" w:rsidRDefault="00E93684" w:rsidP="00726BE2">
            <w:pPr>
              <w:keepNext/>
            </w:pPr>
            <w:r>
              <w:t>Responsiveness to RFP</w:t>
            </w:r>
            <w:r w:rsidR="00726BE2">
              <w:t xml:space="preserve"> (all attachments</w:t>
            </w:r>
            <w:r>
              <w:t xml:space="preserve"> </w:t>
            </w:r>
            <w:r w:rsidR="00726BE2">
              <w:t>complete)</w:t>
            </w:r>
          </w:p>
        </w:tc>
        <w:tc>
          <w:tcPr>
            <w:tcW w:w="1980" w:type="dxa"/>
          </w:tcPr>
          <w:p w:rsidR="00E93684" w:rsidRDefault="0030227D" w:rsidP="0030227D">
            <w:pPr>
              <w:keepNext/>
              <w:jc w:val="center"/>
            </w:pPr>
            <w:r>
              <w:t>5</w:t>
            </w:r>
          </w:p>
        </w:tc>
      </w:tr>
      <w:tr w:rsidR="00E93684" w:rsidTr="00726BE2">
        <w:tc>
          <w:tcPr>
            <w:tcW w:w="5418" w:type="dxa"/>
          </w:tcPr>
          <w:p w:rsidR="00E93684" w:rsidRDefault="00E93684" w:rsidP="00595822">
            <w:pPr>
              <w:keepNext/>
            </w:pPr>
            <w:r>
              <w:t>Acceptance of Terms and Conditions</w:t>
            </w:r>
          </w:p>
        </w:tc>
        <w:tc>
          <w:tcPr>
            <w:tcW w:w="1980" w:type="dxa"/>
          </w:tcPr>
          <w:p w:rsidR="00E93684" w:rsidRDefault="00BD210C" w:rsidP="0030227D">
            <w:pPr>
              <w:keepNext/>
              <w:jc w:val="center"/>
            </w:pPr>
            <w:r>
              <w:t>10</w:t>
            </w:r>
          </w:p>
        </w:tc>
      </w:tr>
      <w:tr w:rsidR="00E93684" w:rsidTr="00726BE2">
        <w:tc>
          <w:tcPr>
            <w:tcW w:w="5418" w:type="dxa"/>
          </w:tcPr>
          <w:p w:rsidR="00E93684" w:rsidRDefault="00E93684" w:rsidP="00595822">
            <w:pPr>
              <w:keepNext/>
            </w:pPr>
            <w:r>
              <w:t>Experience of Past Programs</w:t>
            </w:r>
          </w:p>
        </w:tc>
        <w:tc>
          <w:tcPr>
            <w:tcW w:w="1980" w:type="dxa"/>
          </w:tcPr>
          <w:p w:rsidR="00E93684" w:rsidRDefault="0030227D" w:rsidP="0030227D">
            <w:pPr>
              <w:keepNext/>
              <w:jc w:val="center"/>
            </w:pPr>
            <w:r>
              <w:t>10</w:t>
            </w:r>
          </w:p>
        </w:tc>
      </w:tr>
      <w:tr w:rsidR="00E93684" w:rsidTr="00726BE2">
        <w:tc>
          <w:tcPr>
            <w:tcW w:w="5418" w:type="dxa"/>
          </w:tcPr>
          <w:p w:rsidR="00E93684" w:rsidRDefault="00E93684" w:rsidP="0030227D">
            <w:pPr>
              <w:keepNext/>
            </w:pPr>
            <w:r>
              <w:t xml:space="preserve">Location of </w:t>
            </w:r>
            <w:r w:rsidRPr="00D80DAB">
              <w:rPr>
                <w:color w:val="000000" w:themeColor="text1"/>
              </w:rPr>
              <w:t>Property (</w:t>
            </w:r>
            <w:r w:rsidR="0030227D" w:rsidRPr="00D80DAB">
              <w:rPr>
                <w:color w:val="000000" w:themeColor="text1"/>
              </w:rPr>
              <w:t>reasonable distance and convenient access to AOC, airports, public transportation, and restaurants, safe and secure environment for all meeting attendees</w:t>
            </w:r>
            <w:r w:rsidRPr="00D80DAB">
              <w:rPr>
                <w:color w:val="000000" w:themeColor="text1"/>
              </w:rPr>
              <w:t>)</w:t>
            </w:r>
          </w:p>
        </w:tc>
        <w:tc>
          <w:tcPr>
            <w:tcW w:w="1980" w:type="dxa"/>
          </w:tcPr>
          <w:p w:rsidR="00E93684" w:rsidRDefault="00BD210C" w:rsidP="0030227D">
            <w:pPr>
              <w:keepNext/>
              <w:jc w:val="center"/>
            </w:pPr>
            <w:r>
              <w:t>25</w:t>
            </w:r>
          </w:p>
        </w:tc>
      </w:tr>
      <w:tr w:rsidR="00E93684" w:rsidTr="00726BE2">
        <w:tc>
          <w:tcPr>
            <w:tcW w:w="5418" w:type="dxa"/>
          </w:tcPr>
          <w:p w:rsidR="00E93684" w:rsidRDefault="00726BE2" w:rsidP="00595822">
            <w:pPr>
              <w:keepNext/>
            </w:pPr>
            <w:r>
              <w:t>Sleeping Rooms (ADA compliant, Upgrades, Complimentary Room Policy</w:t>
            </w:r>
            <w:r w:rsidR="00446EDC">
              <w:t>, cut off</w:t>
            </w:r>
            <w:r>
              <w:t>)</w:t>
            </w:r>
          </w:p>
        </w:tc>
        <w:tc>
          <w:tcPr>
            <w:tcW w:w="1980" w:type="dxa"/>
          </w:tcPr>
          <w:p w:rsidR="00E93684" w:rsidRDefault="0030227D" w:rsidP="0030227D">
            <w:pPr>
              <w:keepNext/>
              <w:jc w:val="center"/>
            </w:pPr>
            <w:r>
              <w:t>20</w:t>
            </w:r>
          </w:p>
        </w:tc>
      </w:tr>
    </w:tbl>
    <w:p w:rsidR="001C1E56" w:rsidRDefault="001C1E56" w:rsidP="001C1E56">
      <w:pPr>
        <w:tabs>
          <w:tab w:val="left" w:leader="underscore" w:pos="5040"/>
          <w:tab w:val="right" w:leader="underscore" w:pos="9360"/>
        </w:tabs>
        <w:spacing w:before="120"/>
        <w:rPr>
          <w:color w:val="0000FF"/>
          <w:sz w:val="22"/>
        </w:rPr>
      </w:pPr>
    </w:p>
    <w:p w:rsidR="001C1E56" w:rsidRPr="005E0EE1" w:rsidRDefault="00D80DAB" w:rsidP="001C1E56">
      <w:pPr>
        <w:widowControl w:val="0"/>
        <w:ind w:left="720" w:hanging="720"/>
        <w:rPr>
          <w:b/>
          <w:bCs/>
        </w:rPr>
      </w:pPr>
      <w:r>
        <w:rPr>
          <w:b/>
          <w:bCs/>
        </w:rPr>
        <w:t>10</w:t>
      </w:r>
      <w:r w:rsidR="001C1E56" w:rsidRPr="005E0EE1">
        <w:rPr>
          <w:b/>
          <w:bCs/>
        </w:rPr>
        <w:t>.0</w:t>
      </w:r>
      <w:r w:rsidR="001C1E56" w:rsidRPr="005E0EE1">
        <w:rPr>
          <w:b/>
          <w:bCs/>
        </w:rPr>
        <w:tab/>
      </w:r>
      <w:r w:rsidR="001C1E56">
        <w:rPr>
          <w:b/>
          <w:bCs/>
        </w:rPr>
        <w:t>INTERVIEWS</w:t>
      </w:r>
    </w:p>
    <w:p w:rsidR="001C1E56" w:rsidRDefault="001C1E56" w:rsidP="001C1E56">
      <w:pPr>
        <w:widowControl w:val="0"/>
        <w:ind w:left="720"/>
      </w:pPr>
    </w:p>
    <w:p w:rsidR="001C1E56" w:rsidRDefault="001C1E56" w:rsidP="001C1E56">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w:t>
      </w:r>
      <w:r w:rsidR="00446EDC">
        <w:t>pertaining to an interview, including travel expenses</w:t>
      </w:r>
      <w:r>
        <w:t xml:space="preserve">.  </w:t>
      </w:r>
      <w:r w:rsidRPr="005E0EE1">
        <w:t>The AOC will notify</w:t>
      </w:r>
      <w:r>
        <w:t xml:space="preserve"> eligible Proposers</w:t>
      </w:r>
      <w:r w:rsidRPr="005E0EE1">
        <w:t xml:space="preserve"> regarding interview arrangements</w:t>
      </w:r>
      <w:r w:rsidRPr="005E0EE1">
        <w:rPr>
          <w:color w:val="FF0000"/>
        </w:rPr>
        <w:t>.</w:t>
      </w:r>
    </w:p>
    <w:p w:rsidR="001C1E56" w:rsidRDefault="001C1E56" w:rsidP="001C1E56">
      <w:pPr>
        <w:widowControl w:val="0"/>
        <w:ind w:left="720"/>
        <w:rPr>
          <w:color w:val="FF0000"/>
        </w:rPr>
      </w:pPr>
    </w:p>
    <w:p w:rsidR="001C1E56" w:rsidRPr="005E0EE1" w:rsidRDefault="00BD210C" w:rsidP="001C1E56">
      <w:pPr>
        <w:keepNext/>
        <w:ind w:left="720" w:hanging="720"/>
        <w:rPr>
          <w:b/>
          <w:bCs/>
        </w:rPr>
      </w:pPr>
      <w:r>
        <w:rPr>
          <w:b/>
          <w:bCs/>
        </w:rPr>
        <w:t>1</w:t>
      </w:r>
      <w:r w:rsidR="00D80DAB">
        <w:rPr>
          <w:b/>
          <w:bCs/>
        </w:rPr>
        <w:t>1</w:t>
      </w:r>
      <w:r w:rsidR="001C1E56">
        <w:rPr>
          <w:b/>
          <w:bCs/>
        </w:rPr>
        <w:t>.</w:t>
      </w:r>
      <w:r w:rsidR="001C1E56" w:rsidRPr="005E0EE1">
        <w:rPr>
          <w:b/>
          <w:bCs/>
        </w:rPr>
        <w:t>0</w:t>
      </w:r>
      <w:r w:rsidR="001C1E56" w:rsidRPr="005E0EE1">
        <w:rPr>
          <w:b/>
          <w:bCs/>
        </w:rPr>
        <w:tab/>
        <w:t>RIGHTS</w:t>
      </w:r>
    </w:p>
    <w:p w:rsidR="001C1E56" w:rsidRPr="00E46BDC" w:rsidRDefault="001C1E56" w:rsidP="001C1E56">
      <w:pPr>
        <w:keepNext/>
        <w:rPr>
          <w:sz w:val="20"/>
          <w:szCs w:val="20"/>
        </w:rPr>
      </w:pPr>
    </w:p>
    <w:p w:rsidR="001C1E56" w:rsidRDefault="001C1E56" w:rsidP="001C1E56">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1C1E56" w:rsidRPr="005E0EE1" w:rsidRDefault="001C1E56" w:rsidP="001C1E56">
      <w:pPr>
        <w:pStyle w:val="BodyTextIndent2"/>
        <w:spacing w:after="0" w:line="240" w:lineRule="auto"/>
        <w:ind w:left="720"/>
      </w:pPr>
    </w:p>
    <w:p w:rsidR="001C1E56" w:rsidRPr="005E0EE1" w:rsidRDefault="00BD210C" w:rsidP="001C1E56">
      <w:pPr>
        <w:keepNext/>
        <w:ind w:left="720" w:hanging="720"/>
        <w:rPr>
          <w:b/>
          <w:bCs/>
        </w:rPr>
      </w:pPr>
      <w:r>
        <w:rPr>
          <w:b/>
          <w:bCs/>
        </w:rPr>
        <w:t>1</w:t>
      </w:r>
      <w:r w:rsidR="00D80DAB">
        <w:rPr>
          <w:b/>
          <w:bCs/>
        </w:rPr>
        <w:t>2</w:t>
      </w:r>
      <w:r w:rsidR="001C1E56" w:rsidRPr="005E0EE1">
        <w:rPr>
          <w:b/>
          <w:bCs/>
        </w:rPr>
        <w:t>.0</w:t>
      </w:r>
      <w:r w:rsidR="001C1E56" w:rsidRPr="005E0EE1">
        <w:rPr>
          <w:b/>
          <w:bCs/>
        </w:rPr>
        <w:tab/>
        <w:t>CONFIDENTIAL OR PROPRIETARY INFORMATION</w:t>
      </w:r>
    </w:p>
    <w:p w:rsidR="001C1E56" w:rsidRPr="00E46BDC" w:rsidRDefault="001C1E56" w:rsidP="001C1E56">
      <w:pPr>
        <w:pStyle w:val="RFPA"/>
        <w:keepNext/>
        <w:numPr>
          <w:ilvl w:val="0"/>
          <w:numId w:val="0"/>
        </w:numPr>
        <w:ind w:left="720" w:hanging="720"/>
        <w:rPr>
          <w:sz w:val="20"/>
          <w:szCs w:val="20"/>
        </w:rPr>
      </w:pPr>
    </w:p>
    <w:p w:rsidR="001C1E56" w:rsidRDefault="001C1E56" w:rsidP="001C1E56">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10"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1C1E56" w:rsidRDefault="001C1E56" w:rsidP="001C1E56">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1C1E56" w:rsidRPr="0009442C" w:rsidRDefault="001C1E56" w:rsidP="001C1E56">
      <w:pPr>
        <w:tabs>
          <w:tab w:val="left" w:leader="underscore" w:pos="5040"/>
          <w:tab w:val="right" w:leader="underscore" w:pos="9360"/>
        </w:tabs>
        <w:spacing w:before="120"/>
        <w:ind w:left="720"/>
        <w:rPr>
          <w:color w:val="0000FF"/>
          <w:sz w:val="22"/>
        </w:rPr>
      </w:pPr>
    </w:p>
    <w:p w:rsidR="001C1E56" w:rsidRDefault="00BD210C" w:rsidP="001C1E56">
      <w:pPr>
        <w:keepNext/>
        <w:ind w:left="720" w:hanging="720"/>
        <w:rPr>
          <w:b/>
          <w:bCs/>
        </w:rPr>
      </w:pPr>
      <w:r>
        <w:rPr>
          <w:b/>
          <w:bCs/>
        </w:rPr>
        <w:t>1</w:t>
      </w:r>
      <w:r w:rsidR="00D80DAB">
        <w:rPr>
          <w:b/>
          <w:bCs/>
        </w:rPr>
        <w:t>3</w:t>
      </w:r>
      <w:r w:rsidR="001C1E56">
        <w:rPr>
          <w:b/>
          <w:bCs/>
        </w:rPr>
        <w:t>.0</w:t>
      </w:r>
      <w:r w:rsidR="001C1E56">
        <w:rPr>
          <w:b/>
          <w:bCs/>
        </w:rPr>
        <w:tab/>
        <w:t>DISABLED VETERAN BUSINESS ENTERPRISE PARTICIPATION GOALS</w:t>
      </w:r>
    </w:p>
    <w:p w:rsidR="001C1E56" w:rsidRPr="0046465F" w:rsidRDefault="001C1E56" w:rsidP="001C1E56">
      <w:pPr>
        <w:pStyle w:val="BodyText"/>
        <w:rPr>
          <w:color w:val="000000" w:themeColor="text1"/>
        </w:rPr>
      </w:pPr>
    </w:p>
    <w:p w:rsidR="00026B6F" w:rsidRDefault="001C1E56" w:rsidP="001C1E56">
      <w:pPr>
        <w:widowControl w:val="0"/>
        <w:ind w:left="720"/>
      </w:pPr>
      <w:r>
        <w:t>The AOC has waived the inclusion of DVBE participation in this solicitation</w:t>
      </w:r>
    </w:p>
    <w:p w:rsidR="001C1E56" w:rsidRDefault="001C1E56" w:rsidP="001C1E56">
      <w:pPr>
        <w:widowControl w:val="0"/>
        <w:ind w:left="720"/>
      </w:pPr>
    </w:p>
    <w:p w:rsidR="001C1E56" w:rsidRPr="0046465F" w:rsidRDefault="00BD210C" w:rsidP="001C1E56">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D80DAB">
        <w:rPr>
          <w:rFonts w:ascii="Times New Roman Bold" w:hAnsi="Times New Roman Bold"/>
          <w:b/>
          <w:caps/>
          <w:color w:val="000000" w:themeColor="text1"/>
          <w:szCs w:val="20"/>
          <w:u w:val="none"/>
        </w:rPr>
        <w:t>4</w:t>
      </w:r>
      <w:r w:rsidR="001C1E56">
        <w:rPr>
          <w:rFonts w:ascii="Times New Roman Bold" w:hAnsi="Times New Roman Bold"/>
          <w:b/>
          <w:caps/>
          <w:color w:val="000000" w:themeColor="text1"/>
          <w:szCs w:val="20"/>
          <w:u w:val="none"/>
        </w:rPr>
        <w:t>.0</w:t>
      </w:r>
      <w:r w:rsidR="001C1E56">
        <w:rPr>
          <w:rFonts w:ascii="Times New Roman Bold" w:hAnsi="Times New Roman Bold"/>
          <w:b/>
          <w:caps/>
          <w:color w:val="000000" w:themeColor="text1"/>
          <w:szCs w:val="20"/>
          <w:u w:val="none"/>
        </w:rPr>
        <w:tab/>
        <w:t>PROTESTs</w:t>
      </w:r>
    </w:p>
    <w:p w:rsidR="004C57B9" w:rsidRDefault="004C57B9" w:rsidP="004C57B9">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80504E">
        <w:rPr>
          <w:i/>
          <w:color w:val="000000" w:themeColor="text1"/>
        </w:rPr>
        <w:t>www.courts.ca.gov/documents/jbcl-manual.pdf</w:t>
      </w:r>
      <w:r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w:t>
      </w:r>
      <w:r w:rsidRPr="004C57B9">
        <w:rPr>
          <w:color w:val="000000" w:themeColor="text1"/>
        </w:rPr>
        <w:t>protest inadequate and non-responsive, and will result in rejection of the protest. The deadline for the AOC to receive a solicitation specifications protest is the proposal due date. Protests should be sent to:</w:t>
      </w:r>
      <w:r>
        <w:rPr>
          <w:color w:val="000000" w:themeColor="text1"/>
        </w:rPr>
        <w:t xml:space="preserve"> </w:t>
      </w:r>
    </w:p>
    <w:p w:rsidR="004C57B9" w:rsidRDefault="004C57B9" w:rsidP="004C57B9">
      <w:pPr>
        <w:ind w:left="720"/>
        <w:rPr>
          <w:noProof/>
          <w:color w:val="000000" w:themeColor="text1"/>
          <w:szCs w:val="20"/>
        </w:rPr>
      </w:pPr>
    </w:p>
    <w:p w:rsidR="004C57B9" w:rsidRDefault="004C57B9" w:rsidP="004C57B9">
      <w:pPr>
        <w:ind w:left="1440"/>
        <w:rPr>
          <w:color w:val="000000" w:themeColor="text1"/>
        </w:rPr>
      </w:pPr>
      <w:r>
        <w:rPr>
          <w:color w:val="000000" w:themeColor="text1"/>
        </w:rPr>
        <w:t xml:space="preserve">AOC – Business Services </w:t>
      </w:r>
    </w:p>
    <w:p w:rsidR="004C57B9" w:rsidRPr="008F534E" w:rsidRDefault="004C57B9" w:rsidP="004C57B9">
      <w:pPr>
        <w:ind w:left="1440"/>
        <w:rPr>
          <w:color w:val="000000" w:themeColor="text1"/>
        </w:rPr>
      </w:pPr>
      <w:r>
        <w:rPr>
          <w:color w:val="000000" w:themeColor="text1"/>
        </w:rPr>
        <w:t>ATTN: Protest Hearing Officer</w:t>
      </w:r>
    </w:p>
    <w:p w:rsidR="004C57B9" w:rsidRPr="008F534E" w:rsidRDefault="004C57B9" w:rsidP="004C57B9">
      <w:pPr>
        <w:ind w:left="1440"/>
        <w:rPr>
          <w:color w:val="000000" w:themeColor="text1"/>
        </w:rPr>
      </w:pPr>
      <w:r w:rsidRPr="008F534E">
        <w:rPr>
          <w:color w:val="000000" w:themeColor="text1"/>
        </w:rPr>
        <w:t>455 Golden Gate Avenue</w:t>
      </w:r>
      <w:r>
        <w:rPr>
          <w:color w:val="000000" w:themeColor="text1"/>
        </w:rPr>
        <w:t>, Seventh Floor</w:t>
      </w:r>
    </w:p>
    <w:p w:rsidR="004C57B9" w:rsidRPr="00F3548B" w:rsidRDefault="004C57B9" w:rsidP="004C57B9">
      <w:pPr>
        <w:ind w:left="1440"/>
        <w:rPr>
          <w:color w:val="000000" w:themeColor="text1"/>
        </w:rPr>
      </w:pPr>
      <w:r w:rsidRPr="008F534E">
        <w:rPr>
          <w:color w:val="000000" w:themeColor="text1"/>
        </w:rPr>
        <w:t>San Francisco, CA  94102</w:t>
      </w:r>
      <w:r w:rsidRPr="00F3548B">
        <w:rPr>
          <w:color w:val="000000" w:themeColor="text1"/>
        </w:rPr>
        <w:t xml:space="preserve"> </w:t>
      </w:r>
    </w:p>
    <w:p w:rsidR="001C1E56" w:rsidRDefault="001C1E56" w:rsidP="006562BF">
      <w:pPr>
        <w:widowControl w:val="0"/>
        <w:ind w:left="720" w:hanging="720"/>
      </w:pPr>
    </w:p>
    <w:p w:rsidR="00A02FEB" w:rsidRPr="00D25D02" w:rsidRDefault="00A02FEB" w:rsidP="00A02FEB">
      <w:pPr>
        <w:ind w:left="720"/>
        <w:rPr>
          <w:sz w:val="20"/>
          <w:szCs w:val="20"/>
        </w:rPr>
      </w:pPr>
    </w:p>
    <w:p w:rsidR="00A02FEB" w:rsidRDefault="00A02FEB" w:rsidP="00A02FEB">
      <w:pPr>
        <w:pStyle w:val="BodyTextIndent"/>
        <w:spacing w:after="240"/>
        <w:ind w:left="720"/>
      </w:pPr>
    </w:p>
    <w:p w:rsidR="00A02FEB" w:rsidRPr="0046465F" w:rsidRDefault="00A02FEB" w:rsidP="00A02FEB">
      <w:pPr>
        <w:pStyle w:val="BodyText"/>
        <w:rPr>
          <w:color w:val="000000" w:themeColor="text1"/>
        </w:rPr>
      </w:pPr>
      <w:r>
        <w:t>.</w:t>
      </w:r>
    </w:p>
    <w:p w:rsidR="00A02FEB" w:rsidRDefault="00A02FEB" w:rsidP="00A02FEB"/>
    <w:p w:rsidR="00A02FEB" w:rsidRPr="00F3548B" w:rsidRDefault="00A02FEB" w:rsidP="00A02FEB">
      <w:pPr>
        <w:ind w:left="1440"/>
        <w:rPr>
          <w:color w:val="000000" w:themeColor="text1"/>
        </w:rPr>
      </w:pPr>
    </w:p>
    <w:p w:rsidR="00A02FEB" w:rsidRDefault="00A02FEB" w:rsidP="00A02FEB"/>
    <w:p w:rsidR="00C662D1" w:rsidRDefault="00C662D1" w:rsidP="00A02FEB">
      <w:pPr>
        <w:keepNext/>
        <w:ind w:left="720" w:hanging="720"/>
      </w:pPr>
    </w:p>
    <w:sectPr w:rsidR="00C662D1" w:rsidSect="00EE20BA">
      <w:headerReference w:type="default" r:id="rId11"/>
      <w:footerReference w:type="default" r:id="rId12"/>
      <w:pgSz w:w="12240" w:h="15840"/>
      <w:pgMar w:top="1440" w:right="1440" w:bottom="1440" w:left="144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FD3" w:rsidRDefault="000A7FD3" w:rsidP="00C37FF7">
      <w:r>
        <w:separator/>
      </w:r>
    </w:p>
  </w:endnote>
  <w:endnote w:type="continuationSeparator" w:id="0">
    <w:p w:rsidR="000A7FD3" w:rsidRDefault="000A7FD3"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0A7FD3" w:rsidRPr="00947F28" w:rsidRDefault="000A7FD3">
            <w:pPr>
              <w:pStyle w:val="Footer"/>
              <w:jc w:val="right"/>
              <w:rPr>
                <w:sz w:val="20"/>
                <w:szCs w:val="20"/>
              </w:rPr>
            </w:pPr>
            <w:r w:rsidRPr="00947F28">
              <w:rPr>
                <w:sz w:val="20"/>
                <w:szCs w:val="20"/>
              </w:rPr>
              <w:t xml:space="preserve">Page </w:t>
            </w:r>
            <w:r w:rsidR="00FF33CE" w:rsidRPr="00947F28">
              <w:rPr>
                <w:b/>
                <w:sz w:val="20"/>
                <w:szCs w:val="20"/>
              </w:rPr>
              <w:fldChar w:fldCharType="begin"/>
            </w:r>
            <w:r w:rsidRPr="00947F28">
              <w:rPr>
                <w:b/>
                <w:sz w:val="20"/>
                <w:szCs w:val="20"/>
              </w:rPr>
              <w:instrText xml:space="preserve"> PAGE </w:instrText>
            </w:r>
            <w:r w:rsidR="00FF33CE" w:rsidRPr="00947F28">
              <w:rPr>
                <w:b/>
                <w:sz w:val="20"/>
                <w:szCs w:val="20"/>
              </w:rPr>
              <w:fldChar w:fldCharType="separate"/>
            </w:r>
            <w:r w:rsidR="002C5251">
              <w:rPr>
                <w:b/>
                <w:noProof/>
                <w:sz w:val="20"/>
                <w:szCs w:val="20"/>
              </w:rPr>
              <w:t>1</w:t>
            </w:r>
            <w:r w:rsidR="00FF33CE" w:rsidRPr="00947F28">
              <w:rPr>
                <w:b/>
                <w:sz w:val="20"/>
                <w:szCs w:val="20"/>
              </w:rPr>
              <w:fldChar w:fldCharType="end"/>
            </w:r>
            <w:r w:rsidRPr="00947F28">
              <w:rPr>
                <w:sz w:val="20"/>
                <w:szCs w:val="20"/>
              </w:rPr>
              <w:t xml:space="preserve"> of </w:t>
            </w:r>
            <w:r w:rsidR="00FF33CE" w:rsidRPr="00947F28">
              <w:rPr>
                <w:b/>
                <w:sz w:val="20"/>
                <w:szCs w:val="20"/>
              </w:rPr>
              <w:fldChar w:fldCharType="begin"/>
            </w:r>
            <w:r w:rsidRPr="00947F28">
              <w:rPr>
                <w:b/>
                <w:sz w:val="20"/>
                <w:szCs w:val="20"/>
              </w:rPr>
              <w:instrText xml:space="preserve"> NUMPAGES  </w:instrText>
            </w:r>
            <w:r w:rsidR="00FF33CE" w:rsidRPr="00947F28">
              <w:rPr>
                <w:b/>
                <w:sz w:val="20"/>
                <w:szCs w:val="20"/>
              </w:rPr>
              <w:fldChar w:fldCharType="separate"/>
            </w:r>
            <w:r w:rsidR="002C5251">
              <w:rPr>
                <w:b/>
                <w:noProof/>
                <w:sz w:val="20"/>
                <w:szCs w:val="20"/>
              </w:rPr>
              <w:t>9</w:t>
            </w:r>
            <w:r w:rsidR="00FF33CE" w:rsidRPr="00947F28">
              <w:rPr>
                <w:b/>
                <w:sz w:val="20"/>
                <w:szCs w:val="20"/>
              </w:rPr>
              <w:fldChar w:fldCharType="end"/>
            </w:r>
          </w:p>
        </w:sdtContent>
      </w:sdt>
    </w:sdtContent>
  </w:sdt>
  <w:p w:rsidR="000A7FD3" w:rsidRPr="00947F28" w:rsidRDefault="000A7FD3">
    <w:pPr>
      <w:pStyle w:val="Footer"/>
      <w:rPr>
        <w:sz w:val="20"/>
        <w:szCs w:val="20"/>
      </w:rPr>
    </w:pPr>
    <w:proofErr w:type="spellStart"/>
    <w:r w:rsidRPr="00947F28">
      <w:rPr>
        <w:sz w:val="20"/>
        <w:szCs w:val="20"/>
      </w:rPr>
      <w:t>Tdl</w:t>
    </w:r>
    <w:proofErr w:type="spellEnd"/>
    <w:r w:rsidRPr="00947F28">
      <w:rPr>
        <w:sz w:val="20"/>
        <w:szCs w:val="20"/>
      </w:rPr>
      <w:t xml:space="preserve"> 12/</w:t>
    </w:r>
    <w:r w:rsidR="001165B1">
      <w:rPr>
        <w:sz w:val="20"/>
        <w:szCs w:val="20"/>
      </w:rPr>
      <w:t>2</w:t>
    </w:r>
    <w:r w:rsidRPr="00947F28">
      <w:rPr>
        <w:sz w:val="20"/>
        <w:szCs w:val="20"/>
      </w:rPr>
      <w:t>/11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FD3" w:rsidRDefault="000A7FD3" w:rsidP="00C37FF7">
      <w:r>
        <w:separator/>
      </w:r>
    </w:p>
  </w:footnote>
  <w:footnote w:type="continuationSeparator" w:id="0">
    <w:p w:rsidR="000A7FD3" w:rsidRDefault="000A7FD3"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FD3" w:rsidRPr="00EE20BA" w:rsidRDefault="000A7FD3" w:rsidP="00EE20BA">
    <w:pPr>
      <w:pStyle w:val="JCCReportCoverSubhead"/>
      <w:spacing w:line="240" w:lineRule="auto"/>
      <w:ind w:hanging="900"/>
      <w:rPr>
        <w:rFonts w:asciiTheme="minorHAnsi" w:hAnsiTheme="minorHAnsi" w:cstheme="minorHAnsi"/>
        <w:caps w:val="0"/>
        <w:sz w:val="18"/>
        <w:szCs w:val="18"/>
      </w:rPr>
    </w:pPr>
    <w:r w:rsidRPr="00EE20BA">
      <w:rPr>
        <w:rFonts w:asciiTheme="minorHAnsi" w:hAnsiTheme="minorHAnsi" w:cstheme="minorHAnsi"/>
        <w:caps w:val="0"/>
        <w:sz w:val="18"/>
        <w:szCs w:val="18"/>
      </w:rPr>
      <w:t xml:space="preserve">RFP Name:  </w:t>
    </w:r>
    <w:r w:rsidRPr="00EE20BA">
      <w:rPr>
        <w:rFonts w:asciiTheme="minorHAnsi" w:hAnsiTheme="minorHAnsi" w:cstheme="minorHAnsi"/>
        <w:b/>
        <w:caps w:val="0"/>
        <w:sz w:val="18"/>
        <w:szCs w:val="18"/>
      </w:rPr>
      <w:t>TCPJAC &amp; CEAC/COCE Statewide Business Meetings</w:t>
    </w:r>
  </w:p>
  <w:p w:rsidR="000A7FD3" w:rsidRPr="00EE20BA" w:rsidRDefault="000A7FD3" w:rsidP="00EE20BA">
    <w:pPr>
      <w:pStyle w:val="JCCReportCoverSubhead"/>
      <w:spacing w:line="240" w:lineRule="auto"/>
      <w:ind w:hanging="900"/>
      <w:rPr>
        <w:rFonts w:asciiTheme="minorHAnsi" w:hAnsiTheme="minorHAnsi" w:cstheme="minorHAnsi"/>
        <w:i/>
        <w:caps w:val="0"/>
        <w:sz w:val="18"/>
        <w:szCs w:val="18"/>
      </w:rPr>
    </w:pPr>
    <w:r w:rsidRPr="00EE20BA">
      <w:rPr>
        <w:rFonts w:asciiTheme="minorHAnsi" w:hAnsiTheme="minorHAnsi" w:cstheme="minorHAnsi"/>
        <w:caps w:val="0"/>
        <w:sz w:val="18"/>
        <w:szCs w:val="18"/>
      </w:rPr>
      <w:t xml:space="preserve">RFP Number: </w:t>
    </w:r>
    <w:r w:rsidRPr="00EE20BA">
      <w:rPr>
        <w:rFonts w:asciiTheme="minorHAnsi" w:hAnsiTheme="minorHAnsi" w:cstheme="minorHAnsi"/>
        <w:b/>
        <w:sz w:val="18"/>
        <w:szCs w:val="18"/>
      </w:rPr>
      <w:t>ASU td</w:t>
    </w:r>
    <w:r w:rsidR="000D14FC">
      <w:rPr>
        <w:rFonts w:asciiTheme="minorHAnsi" w:hAnsiTheme="minorHAnsi" w:cstheme="minorHAnsi"/>
        <w:b/>
        <w:sz w:val="18"/>
        <w:szCs w:val="18"/>
      </w:rPr>
      <w:t>-</w:t>
    </w:r>
    <w:r w:rsidRPr="00EE20BA">
      <w:rPr>
        <w:rFonts w:asciiTheme="minorHAnsi" w:hAnsiTheme="minorHAnsi" w:cstheme="minorHAnsi"/>
        <w:b/>
        <w:sz w:val="18"/>
        <w:szCs w:val="18"/>
      </w:rPr>
      <w:t>001</w:t>
    </w:r>
    <w:r w:rsidR="000D14FC">
      <w:rPr>
        <w:rFonts w:asciiTheme="minorHAnsi" w:hAnsiTheme="minorHAnsi" w:cstheme="minorHAnsi"/>
        <w:b/>
        <w:sz w:val="18"/>
        <w:szCs w:val="18"/>
      </w:rPr>
      <w:t>-SS</w:t>
    </w:r>
  </w:p>
  <w:p w:rsidR="000A7FD3" w:rsidRDefault="000A7F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5B466DF"/>
    <w:multiLevelType w:val="multilevel"/>
    <w:tmpl w:val="86D080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2">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3">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0"/>
  </w:num>
  <w:num w:numId="6">
    <w:abstractNumId w:val="11"/>
  </w:num>
  <w:num w:numId="7">
    <w:abstractNumId w:val="7"/>
  </w:num>
  <w:num w:numId="8">
    <w:abstractNumId w:val="3"/>
  </w:num>
  <w:num w:numId="9">
    <w:abstractNumId w:val="15"/>
  </w:num>
  <w:num w:numId="10">
    <w:abstractNumId w:val="6"/>
  </w:num>
  <w:num w:numId="11">
    <w:abstractNumId w:val="14"/>
  </w:num>
  <w:num w:numId="12">
    <w:abstractNumId w:val="13"/>
  </w:num>
  <w:num w:numId="13">
    <w:abstractNumId w:val="1"/>
  </w:num>
  <w:num w:numId="14">
    <w:abstractNumId w:val="2"/>
  </w:num>
  <w:num w:numId="15">
    <w:abstractNumId w:val="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rsids>
    <w:rsidRoot w:val="00C37FF7"/>
    <w:rsid w:val="00004485"/>
    <w:rsid w:val="0002344F"/>
    <w:rsid w:val="00023B38"/>
    <w:rsid w:val="00026B6F"/>
    <w:rsid w:val="000356BE"/>
    <w:rsid w:val="00053778"/>
    <w:rsid w:val="00070FCA"/>
    <w:rsid w:val="00071914"/>
    <w:rsid w:val="00080391"/>
    <w:rsid w:val="00082230"/>
    <w:rsid w:val="00086281"/>
    <w:rsid w:val="000A7FD3"/>
    <w:rsid w:val="000B0813"/>
    <w:rsid w:val="000D14FC"/>
    <w:rsid w:val="000D43CC"/>
    <w:rsid w:val="000D4C75"/>
    <w:rsid w:val="000D5FD6"/>
    <w:rsid w:val="000D6483"/>
    <w:rsid w:val="00101C48"/>
    <w:rsid w:val="001165B1"/>
    <w:rsid w:val="0012621F"/>
    <w:rsid w:val="001303B1"/>
    <w:rsid w:val="00133F5A"/>
    <w:rsid w:val="00142C87"/>
    <w:rsid w:val="00151D65"/>
    <w:rsid w:val="00166197"/>
    <w:rsid w:val="00181FDA"/>
    <w:rsid w:val="001C1E56"/>
    <w:rsid w:val="001E612A"/>
    <w:rsid w:val="001F095F"/>
    <w:rsid w:val="0020192C"/>
    <w:rsid w:val="00204B2E"/>
    <w:rsid w:val="002102F5"/>
    <w:rsid w:val="00221FE9"/>
    <w:rsid w:val="00233D32"/>
    <w:rsid w:val="00246470"/>
    <w:rsid w:val="00251877"/>
    <w:rsid w:val="00251CC8"/>
    <w:rsid w:val="00253633"/>
    <w:rsid w:val="002622C4"/>
    <w:rsid w:val="00262320"/>
    <w:rsid w:val="00271592"/>
    <w:rsid w:val="00285905"/>
    <w:rsid w:val="00292053"/>
    <w:rsid w:val="002929E9"/>
    <w:rsid w:val="002945D7"/>
    <w:rsid w:val="002C5251"/>
    <w:rsid w:val="002C64BD"/>
    <w:rsid w:val="002D07F1"/>
    <w:rsid w:val="002D3645"/>
    <w:rsid w:val="002D65A8"/>
    <w:rsid w:val="002E7965"/>
    <w:rsid w:val="003020A2"/>
    <w:rsid w:val="0030227D"/>
    <w:rsid w:val="003074FA"/>
    <w:rsid w:val="0031272D"/>
    <w:rsid w:val="00327099"/>
    <w:rsid w:val="0032785B"/>
    <w:rsid w:val="00333A7A"/>
    <w:rsid w:val="003364C3"/>
    <w:rsid w:val="00352D01"/>
    <w:rsid w:val="0036121D"/>
    <w:rsid w:val="00376819"/>
    <w:rsid w:val="00395B94"/>
    <w:rsid w:val="003A4D99"/>
    <w:rsid w:val="003B7F13"/>
    <w:rsid w:val="003C14B3"/>
    <w:rsid w:val="003D5784"/>
    <w:rsid w:val="003E3614"/>
    <w:rsid w:val="003E46FF"/>
    <w:rsid w:val="003E5035"/>
    <w:rsid w:val="00400CA2"/>
    <w:rsid w:val="00410EE2"/>
    <w:rsid w:val="004170E8"/>
    <w:rsid w:val="0044047E"/>
    <w:rsid w:val="00441864"/>
    <w:rsid w:val="004425FB"/>
    <w:rsid w:val="00446EDC"/>
    <w:rsid w:val="004A337A"/>
    <w:rsid w:val="004B38F7"/>
    <w:rsid w:val="004C57B9"/>
    <w:rsid w:val="004E669D"/>
    <w:rsid w:val="00501FF0"/>
    <w:rsid w:val="00510171"/>
    <w:rsid w:val="00532899"/>
    <w:rsid w:val="00557794"/>
    <w:rsid w:val="005579D1"/>
    <w:rsid w:val="005609CD"/>
    <w:rsid w:val="00571656"/>
    <w:rsid w:val="00574253"/>
    <w:rsid w:val="005946B6"/>
    <w:rsid w:val="00595811"/>
    <w:rsid w:val="00595822"/>
    <w:rsid w:val="005B04DF"/>
    <w:rsid w:val="005B761B"/>
    <w:rsid w:val="005C5347"/>
    <w:rsid w:val="005F3F8D"/>
    <w:rsid w:val="005F597D"/>
    <w:rsid w:val="005F5C25"/>
    <w:rsid w:val="005F6E88"/>
    <w:rsid w:val="0060304D"/>
    <w:rsid w:val="00624AEA"/>
    <w:rsid w:val="00626B27"/>
    <w:rsid w:val="00640DD7"/>
    <w:rsid w:val="00646261"/>
    <w:rsid w:val="00650CA9"/>
    <w:rsid w:val="006513D0"/>
    <w:rsid w:val="00652F20"/>
    <w:rsid w:val="006537F3"/>
    <w:rsid w:val="006562BF"/>
    <w:rsid w:val="006663A1"/>
    <w:rsid w:val="00675C38"/>
    <w:rsid w:val="006827CE"/>
    <w:rsid w:val="0068288F"/>
    <w:rsid w:val="00682CBF"/>
    <w:rsid w:val="006A7E63"/>
    <w:rsid w:val="006B572B"/>
    <w:rsid w:val="006D02BE"/>
    <w:rsid w:val="006D6F0B"/>
    <w:rsid w:val="006E1F73"/>
    <w:rsid w:val="006E24D0"/>
    <w:rsid w:val="006F0B7C"/>
    <w:rsid w:val="006F6D6E"/>
    <w:rsid w:val="006F6D81"/>
    <w:rsid w:val="00704619"/>
    <w:rsid w:val="00726BE2"/>
    <w:rsid w:val="0075335D"/>
    <w:rsid w:val="00753F60"/>
    <w:rsid w:val="00762829"/>
    <w:rsid w:val="007758AC"/>
    <w:rsid w:val="007A052F"/>
    <w:rsid w:val="007A0851"/>
    <w:rsid w:val="007A3BFB"/>
    <w:rsid w:val="007A4AA2"/>
    <w:rsid w:val="007B0E96"/>
    <w:rsid w:val="007B5C23"/>
    <w:rsid w:val="007B7AC8"/>
    <w:rsid w:val="007C4712"/>
    <w:rsid w:val="007D2C73"/>
    <w:rsid w:val="007E2BDC"/>
    <w:rsid w:val="007E6CEB"/>
    <w:rsid w:val="0080611E"/>
    <w:rsid w:val="00806692"/>
    <w:rsid w:val="00825BC4"/>
    <w:rsid w:val="00830A0C"/>
    <w:rsid w:val="008465EC"/>
    <w:rsid w:val="0088206E"/>
    <w:rsid w:val="00893C52"/>
    <w:rsid w:val="008B3420"/>
    <w:rsid w:val="008D7DAB"/>
    <w:rsid w:val="00902769"/>
    <w:rsid w:val="00914A4E"/>
    <w:rsid w:val="009165E6"/>
    <w:rsid w:val="009211B9"/>
    <w:rsid w:val="00930FAC"/>
    <w:rsid w:val="0093651C"/>
    <w:rsid w:val="00937C11"/>
    <w:rsid w:val="00945B36"/>
    <w:rsid w:val="00947F28"/>
    <w:rsid w:val="00967812"/>
    <w:rsid w:val="00967E54"/>
    <w:rsid w:val="009706E1"/>
    <w:rsid w:val="0098211F"/>
    <w:rsid w:val="009A606D"/>
    <w:rsid w:val="009B7587"/>
    <w:rsid w:val="009C08D0"/>
    <w:rsid w:val="009C38A6"/>
    <w:rsid w:val="009E0951"/>
    <w:rsid w:val="009E6B6B"/>
    <w:rsid w:val="009F6FA6"/>
    <w:rsid w:val="00A02FEB"/>
    <w:rsid w:val="00A10751"/>
    <w:rsid w:val="00A42DC6"/>
    <w:rsid w:val="00A50B42"/>
    <w:rsid w:val="00A55A9B"/>
    <w:rsid w:val="00A6651F"/>
    <w:rsid w:val="00A66B5A"/>
    <w:rsid w:val="00A74DB8"/>
    <w:rsid w:val="00A847A0"/>
    <w:rsid w:val="00A9408B"/>
    <w:rsid w:val="00AA07A8"/>
    <w:rsid w:val="00AB2FC2"/>
    <w:rsid w:val="00AB5BA4"/>
    <w:rsid w:val="00AC44D4"/>
    <w:rsid w:val="00AD59DB"/>
    <w:rsid w:val="00B13FEA"/>
    <w:rsid w:val="00B23242"/>
    <w:rsid w:val="00B407B5"/>
    <w:rsid w:val="00B41390"/>
    <w:rsid w:val="00B56734"/>
    <w:rsid w:val="00B60F34"/>
    <w:rsid w:val="00B63701"/>
    <w:rsid w:val="00B8213C"/>
    <w:rsid w:val="00B90602"/>
    <w:rsid w:val="00B94738"/>
    <w:rsid w:val="00BA17D7"/>
    <w:rsid w:val="00BB0779"/>
    <w:rsid w:val="00BB3660"/>
    <w:rsid w:val="00BD0D2D"/>
    <w:rsid w:val="00BD210C"/>
    <w:rsid w:val="00BD3DD2"/>
    <w:rsid w:val="00BD65B9"/>
    <w:rsid w:val="00BE1290"/>
    <w:rsid w:val="00BE64DE"/>
    <w:rsid w:val="00BF12E9"/>
    <w:rsid w:val="00C02295"/>
    <w:rsid w:val="00C041EE"/>
    <w:rsid w:val="00C05278"/>
    <w:rsid w:val="00C10B54"/>
    <w:rsid w:val="00C37FF7"/>
    <w:rsid w:val="00C6169D"/>
    <w:rsid w:val="00C662D1"/>
    <w:rsid w:val="00C738C0"/>
    <w:rsid w:val="00C93477"/>
    <w:rsid w:val="00CB4253"/>
    <w:rsid w:val="00CF70E4"/>
    <w:rsid w:val="00D1041F"/>
    <w:rsid w:val="00D205D6"/>
    <w:rsid w:val="00D22A15"/>
    <w:rsid w:val="00D44364"/>
    <w:rsid w:val="00D4710E"/>
    <w:rsid w:val="00D523F5"/>
    <w:rsid w:val="00D70833"/>
    <w:rsid w:val="00D7152A"/>
    <w:rsid w:val="00D71B39"/>
    <w:rsid w:val="00D80DAB"/>
    <w:rsid w:val="00D950D9"/>
    <w:rsid w:val="00DE0673"/>
    <w:rsid w:val="00DE3BF2"/>
    <w:rsid w:val="00E00E57"/>
    <w:rsid w:val="00E02D10"/>
    <w:rsid w:val="00E07049"/>
    <w:rsid w:val="00E1192F"/>
    <w:rsid w:val="00E1339D"/>
    <w:rsid w:val="00E72BA3"/>
    <w:rsid w:val="00E91A91"/>
    <w:rsid w:val="00E93684"/>
    <w:rsid w:val="00E97124"/>
    <w:rsid w:val="00EA2384"/>
    <w:rsid w:val="00EA31A4"/>
    <w:rsid w:val="00EB713B"/>
    <w:rsid w:val="00EC4775"/>
    <w:rsid w:val="00EE20BA"/>
    <w:rsid w:val="00EE4622"/>
    <w:rsid w:val="00EE6143"/>
    <w:rsid w:val="00EE688C"/>
    <w:rsid w:val="00F0059D"/>
    <w:rsid w:val="00F26DD1"/>
    <w:rsid w:val="00F30230"/>
    <w:rsid w:val="00F34996"/>
    <w:rsid w:val="00F46E25"/>
    <w:rsid w:val="00F70A06"/>
    <w:rsid w:val="00F73B08"/>
    <w:rsid w:val="00F83A2F"/>
    <w:rsid w:val="00F85DDD"/>
    <w:rsid w:val="00F94251"/>
    <w:rsid w:val="00F95688"/>
    <w:rsid w:val="00FA6747"/>
    <w:rsid w:val="00FC04EB"/>
    <w:rsid w:val="00FC2632"/>
    <w:rsid w:val="00FC4A81"/>
    <w:rsid w:val="00FD3DAD"/>
    <w:rsid w:val="00FF1876"/>
    <w:rsid w:val="00FF33CE"/>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D80DAB"/>
    <w:pPr>
      <w:numPr>
        <w:numId w:val="16"/>
      </w:numPr>
    </w:pPr>
    <w:rPr>
      <w:noProof/>
      <w:szCs w:val="20"/>
      <w:u w:val="single"/>
    </w:rPr>
  </w:style>
  <w:style w:type="paragraph" w:customStyle="1" w:styleId="ExhibitC2">
    <w:name w:val="ExhibitC2"/>
    <w:basedOn w:val="Normal"/>
    <w:rsid w:val="00D80DAB"/>
    <w:pPr>
      <w:numPr>
        <w:ilvl w:val="1"/>
        <w:numId w:val="16"/>
      </w:numPr>
    </w:pPr>
    <w:rPr>
      <w:noProof/>
      <w:szCs w:val="20"/>
    </w:rPr>
  </w:style>
  <w:style w:type="paragraph" w:customStyle="1" w:styleId="ExhibitC3">
    <w:name w:val="ExhibitC3"/>
    <w:basedOn w:val="Normal"/>
    <w:rsid w:val="00D80DAB"/>
    <w:pPr>
      <w:keepNext/>
      <w:numPr>
        <w:ilvl w:val="2"/>
        <w:numId w:val="16"/>
      </w:numPr>
      <w:tabs>
        <w:tab w:val="left" w:pos="2592"/>
        <w:tab w:val="left" w:pos="4176"/>
        <w:tab w:val="left" w:pos="10710"/>
      </w:tabs>
      <w:ind w:right="187"/>
      <w:outlineLvl w:val="0"/>
    </w:pPr>
    <w:rPr>
      <w:szCs w:val="20"/>
    </w:rPr>
  </w:style>
  <w:style w:type="paragraph" w:customStyle="1" w:styleId="ExhibitC4">
    <w:name w:val="ExhibitC4"/>
    <w:basedOn w:val="Normal"/>
    <w:rsid w:val="00D80DAB"/>
    <w:pPr>
      <w:numPr>
        <w:ilvl w:val="3"/>
        <w:numId w:val="16"/>
      </w:numPr>
      <w:spacing w:before="120" w:after="120"/>
    </w:pPr>
    <w:rPr>
      <w:szCs w:val="20"/>
    </w:rPr>
  </w:style>
  <w:style w:type="paragraph" w:customStyle="1" w:styleId="ExhibitC5">
    <w:name w:val="ExhibitC5"/>
    <w:basedOn w:val="Normal"/>
    <w:rsid w:val="00D80DAB"/>
    <w:pPr>
      <w:numPr>
        <w:ilvl w:val="4"/>
        <w:numId w:val="16"/>
      </w:numPr>
      <w:spacing w:before="120" w:after="120"/>
    </w:pPr>
    <w:rPr>
      <w:szCs w:val="20"/>
    </w:rPr>
  </w:style>
  <w:style w:type="paragraph" w:customStyle="1" w:styleId="ExhibitC6">
    <w:name w:val="ExhibitC6"/>
    <w:basedOn w:val="Normal"/>
    <w:rsid w:val="00D80DAB"/>
    <w:pPr>
      <w:numPr>
        <w:ilvl w:val="5"/>
        <w:numId w:val="16"/>
      </w:numPr>
      <w:spacing w:before="120" w:after="120"/>
    </w:pPr>
    <w:rPr>
      <w:szCs w:val="20"/>
    </w:rPr>
  </w:style>
  <w:style w:type="paragraph" w:customStyle="1" w:styleId="ExhibitC7">
    <w:name w:val="ExhibitC7"/>
    <w:basedOn w:val="Normal"/>
    <w:rsid w:val="00D80DAB"/>
    <w:pPr>
      <w:numPr>
        <w:ilvl w:val="6"/>
        <w:numId w:val="16"/>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177185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urtinfo.ca.gov/cms/rules/index.cfm?title=ten&amp;linkid=rule10_500" TargetMode="Externa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8E54-53F0-45B0-9152-191EAD64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Stephen Saddler</cp:lastModifiedBy>
  <cp:revision>5</cp:revision>
  <cp:lastPrinted>2011-12-02T21:01:00Z</cp:lastPrinted>
  <dcterms:created xsi:type="dcterms:W3CDTF">2011-12-02T23:09:00Z</dcterms:created>
  <dcterms:modified xsi:type="dcterms:W3CDTF">2011-12-05T18:28:00Z</dcterms:modified>
</cp:coreProperties>
</file>