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22DD4" w14:textId="77777777" w:rsidR="003B3C0B" w:rsidRDefault="003B3C0B">
      <w:pPr>
        <w:rPr>
          <w:rFonts w:asciiTheme="minorHAnsi" w:eastAsiaTheme="majorEastAsia" w:hAnsiTheme="minorHAnsi" w:cstheme="minorHAnsi"/>
          <w:b/>
          <w:bCs/>
          <w:color w:val="000000" w:themeColor="text1"/>
          <w:kern w:val="28"/>
          <w:sz w:val="20"/>
        </w:rPr>
      </w:pPr>
      <w:bookmarkStart w:id="0" w:name="_GoBack"/>
      <w:bookmarkEnd w:id="0"/>
    </w:p>
    <w:p w14:paraId="5765123A"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5B7930C8"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3515035" w14:textId="5ACF375D"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717EDC24" w14:textId="77777777" w:rsidR="00B7449E" w:rsidRPr="00EC158B" w:rsidRDefault="00B7449E" w:rsidP="00B7449E">
      <w:pPr>
        <w:spacing w:line="300" w:lineRule="atLeast"/>
        <w:ind w:left="360"/>
        <w:rPr>
          <w:rFonts w:asciiTheme="minorHAnsi" w:hAnsiTheme="minorHAnsi" w:cstheme="minorHAnsi"/>
          <w:sz w:val="20"/>
        </w:rPr>
      </w:pPr>
    </w:p>
    <w:p w14:paraId="2AD03795"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480614AA" w14:textId="0CE4E7F3" w:rsidR="00B579C5" w:rsidRPr="00B579C5" w:rsidRDefault="00570210" w:rsidP="00B579C5">
      <w:pPr>
        <w:pStyle w:val="Heading5"/>
        <w:ind w:left="360"/>
        <w:rPr>
          <w:b w:val="0"/>
          <w:i w:val="0"/>
          <w:sz w:val="20"/>
          <w:szCs w:val="20"/>
        </w:rPr>
      </w:pPr>
      <w:r>
        <w:rPr>
          <w:rFonts w:cstheme="minorHAnsi"/>
          <w:sz w:val="20"/>
        </w:rPr>
        <w:t xml:space="preserve"> </w:t>
      </w:r>
      <w:r w:rsidR="00B579C5" w:rsidRPr="00B579C5">
        <w:rPr>
          <w:b w:val="0"/>
          <w:i w:val="0"/>
          <w:sz w:val="20"/>
          <w:szCs w:val="20"/>
        </w:rPr>
        <w:t xml:space="preserve">The Judicial Council of California, chaired by the Chief Justice of California, is the chief policy making organization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w:t>
      </w:r>
    </w:p>
    <w:p w14:paraId="2C539474" w14:textId="77777777" w:rsidR="00B579C5" w:rsidRPr="00B579C5" w:rsidRDefault="00B579C5" w:rsidP="00B579C5">
      <w:pPr>
        <w:widowControl w:val="0"/>
        <w:ind w:right="144"/>
        <w:jc w:val="both"/>
        <w:rPr>
          <w:sz w:val="20"/>
        </w:rPr>
      </w:pPr>
    </w:p>
    <w:p w14:paraId="1D72F6B1" w14:textId="77777777" w:rsidR="00B579C5" w:rsidRPr="00B579C5" w:rsidRDefault="00B579C5" w:rsidP="00B579C5">
      <w:pPr>
        <w:pStyle w:val="ListParagraph"/>
        <w:widowControl w:val="0"/>
        <w:ind w:left="450" w:right="144"/>
        <w:jc w:val="both"/>
        <w:rPr>
          <w:sz w:val="20"/>
        </w:rPr>
      </w:pPr>
      <w:r w:rsidRPr="00B579C5">
        <w:rPr>
          <w:sz w:val="20"/>
        </w:rPr>
        <w:t xml:space="preserve">The JusticeCorps Program recruits and trains 300 diverse undergraduate students (“members”) annually to augment overburdened court and legal aid staff who assist self-represented litigants in court-based self-help programs in Los Angeles, the Bay Area and San Diego. The members provide in-depth and individualized services to self-represented litigants in a variety of civil matters, often in the litigants’ own languages.  The Program aims to increase services to self-represented litigants in court based self-help centers, enhance the quality of that service and foster diversity among future professionals in law and law-related fields.  JusticeCorps meets these goals by recruiting and training a diverse group of civically minded students to work as assistants to court staff (typically attorneys and clerks) working in court-based self-help centers. </w:t>
      </w:r>
    </w:p>
    <w:p w14:paraId="5E6EA1E4" w14:textId="77777777" w:rsidR="00B579C5" w:rsidRPr="00B579C5" w:rsidRDefault="00B579C5" w:rsidP="00B579C5">
      <w:pPr>
        <w:pStyle w:val="ListParagraph"/>
        <w:widowControl w:val="0"/>
        <w:ind w:right="144"/>
        <w:jc w:val="both"/>
        <w:rPr>
          <w:sz w:val="20"/>
        </w:rPr>
      </w:pPr>
    </w:p>
    <w:p w14:paraId="55458D81" w14:textId="77777777" w:rsidR="00B579C5" w:rsidRPr="00B579C5" w:rsidRDefault="00B579C5" w:rsidP="00B579C5">
      <w:pPr>
        <w:ind w:left="450"/>
        <w:rPr>
          <w:sz w:val="20"/>
        </w:rPr>
      </w:pPr>
      <w:r w:rsidRPr="00B579C5">
        <w:rPr>
          <w:sz w:val="20"/>
        </w:rPr>
        <w:t>JusticeCorps is a program of the California Courts, administered by CaliforniaVolunteers and sponsored by the Corporation for National and Community Service.</w:t>
      </w:r>
    </w:p>
    <w:p w14:paraId="52110876" w14:textId="00200F03" w:rsidR="00535786" w:rsidRPr="00B579C5" w:rsidRDefault="0004230B" w:rsidP="00B579C5">
      <w:pPr>
        <w:pStyle w:val="ListParagraph"/>
        <w:numPr>
          <w:ilvl w:val="0"/>
          <w:numId w:val="18"/>
        </w:numPr>
        <w:spacing w:before="120" w:after="120"/>
        <w:rPr>
          <w:rFonts w:asciiTheme="minorHAnsi" w:hAnsiTheme="minorHAnsi" w:cstheme="minorHAnsi"/>
          <w:b/>
          <w:sz w:val="20"/>
        </w:rPr>
      </w:pPr>
      <w:r w:rsidRPr="00B579C5">
        <w:rPr>
          <w:rFonts w:asciiTheme="minorHAnsi" w:hAnsiTheme="minorHAnsi" w:cstheme="minorHAnsi"/>
          <w:b/>
          <w:sz w:val="20"/>
        </w:rPr>
        <w:t>Services</w:t>
      </w:r>
      <w:r w:rsidR="00085746" w:rsidRPr="00B579C5">
        <w:rPr>
          <w:rFonts w:asciiTheme="minorHAnsi" w:hAnsiTheme="minorHAnsi" w:cstheme="minorHAnsi"/>
          <w:b/>
          <w:sz w:val="20"/>
        </w:rPr>
        <w:t>.</w:t>
      </w:r>
    </w:p>
    <w:p w14:paraId="727E73A0"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0115CDCD" w14:textId="24D54125" w:rsidR="00C4177B" w:rsidRPr="00B579C5" w:rsidRDefault="00B579C5" w:rsidP="00581CC7">
      <w:pPr>
        <w:pStyle w:val="ExhibitD2"/>
        <w:keepNext w:val="0"/>
        <w:numPr>
          <w:ilvl w:val="1"/>
          <w:numId w:val="18"/>
        </w:numPr>
        <w:spacing w:before="120" w:after="120"/>
        <w:rPr>
          <w:rFonts w:asciiTheme="minorHAnsi" w:hAnsiTheme="minorHAnsi" w:cstheme="minorHAnsi"/>
          <w:i/>
          <w:sz w:val="20"/>
        </w:rPr>
      </w:pPr>
      <w:r w:rsidRPr="00B579C5">
        <w:rPr>
          <w:sz w:val="20"/>
        </w:rPr>
        <w:t>The Contractor shall develop and implement an evaluation of the statewide California JusticeCorps program which operates at Court sites in Los Angeles, the Bay Area and San Diego.  The Contractor will also review and make recommendations on JusticeCorps data collection methods and tools.</w:t>
      </w:r>
    </w:p>
    <w:p w14:paraId="3C84EEFD" w14:textId="77777777" w:rsidR="00C4177B" w:rsidRPr="00B579C5"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B6E9938" w14:textId="77777777" w:rsidR="00B579C5" w:rsidRPr="00B579C5" w:rsidRDefault="00B579C5" w:rsidP="00B579C5">
      <w:pPr>
        <w:pStyle w:val="ExhibitA2"/>
        <w:tabs>
          <w:tab w:val="clear" w:pos="2016"/>
          <w:tab w:val="left" w:pos="1350"/>
          <w:tab w:val="num" w:pos="6120"/>
        </w:tabs>
        <w:ind w:left="1260" w:hanging="450"/>
        <w:rPr>
          <w:sz w:val="20"/>
        </w:rPr>
      </w:pPr>
      <w:r w:rsidRPr="00B579C5">
        <w:rPr>
          <w:sz w:val="20"/>
        </w:rPr>
        <w:t xml:space="preserve">The Contractor will provide the services set forth, below, for the initial Term of June 1, 2017 through May 31, 2018. </w:t>
      </w:r>
    </w:p>
    <w:p w14:paraId="3CF8DCC6" w14:textId="77777777" w:rsidR="00B579C5" w:rsidRPr="00B579C5" w:rsidRDefault="00B579C5" w:rsidP="00B579C5">
      <w:pPr>
        <w:ind w:left="1440" w:right="144" w:hanging="720"/>
        <w:jc w:val="both"/>
        <w:rPr>
          <w:sz w:val="20"/>
        </w:rPr>
      </w:pPr>
    </w:p>
    <w:p w14:paraId="323A7332" w14:textId="36B6D9F2" w:rsidR="00B579C5" w:rsidRPr="00B579C5" w:rsidRDefault="00B579C5" w:rsidP="00B579C5">
      <w:pPr>
        <w:pStyle w:val="ExhibitA2"/>
        <w:tabs>
          <w:tab w:val="clear" w:pos="2016"/>
          <w:tab w:val="left" w:pos="1350"/>
        </w:tabs>
        <w:ind w:left="1260" w:hanging="450"/>
        <w:rPr>
          <w:sz w:val="20"/>
        </w:rPr>
      </w:pPr>
      <w:r w:rsidRPr="00B579C5">
        <w:rPr>
          <w:sz w:val="20"/>
        </w:rPr>
        <w:t>The Contra</w:t>
      </w:r>
      <w:r w:rsidR="00005853">
        <w:rPr>
          <w:sz w:val="20"/>
        </w:rPr>
        <w:t>ctor will provide Deliverables 1 through 5</w:t>
      </w:r>
      <w:r w:rsidRPr="00B579C5">
        <w:rPr>
          <w:sz w:val="20"/>
        </w:rPr>
        <w:t xml:space="preserve"> by the Due Dates in Table 1:</w:t>
      </w:r>
    </w:p>
    <w:p w14:paraId="076201C9" w14:textId="77777777" w:rsidR="00B579C5" w:rsidRPr="00B579C5" w:rsidRDefault="00B579C5" w:rsidP="00B579C5">
      <w:pPr>
        <w:ind w:right="144"/>
        <w:jc w:val="both"/>
        <w:rPr>
          <w:bCs/>
          <w:sz w:val="20"/>
        </w:rPr>
      </w:pPr>
    </w:p>
    <w:p w14:paraId="55EB2D79" w14:textId="77777777" w:rsidR="00B579C5" w:rsidRPr="00B579C5" w:rsidRDefault="00B579C5" w:rsidP="00B579C5">
      <w:pPr>
        <w:keepNext/>
        <w:numPr>
          <w:ilvl w:val="2"/>
          <w:numId w:val="31"/>
        </w:numPr>
        <w:tabs>
          <w:tab w:val="left" w:pos="2592"/>
          <w:tab w:val="left" w:pos="4176"/>
        </w:tabs>
        <w:autoSpaceDE w:val="0"/>
        <w:autoSpaceDN w:val="0"/>
        <w:adjustRightInd w:val="0"/>
        <w:ind w:right="144"/>
        <w:jc w:val="both"/>
        <w:outlineLvl w:val="0"/>
        <w:rPr>
          <w:sz w:val="20"/>
        </w:rPr>
      </w:pPr>
      <w:r w:rsidRPr="00B579C5">
        <w:rPr>
          <w:i/>
          <w:sz w:val="20"/>
        </w:rPr>
        <w:t>Deliverable 1</w:t>
      </w:r>
      <w:r w:rsidRPr="00B579C5">
        <w:rPr>
          <w:sz w:val="20"/>
        </w:rPr>
        <w:t xml:space="preserve">:  Preliminary Evaluation Design Meeting – Meet at Judicial Council (in San Francisco) to set preliminary goals and draft timeline. </w:t>
      </w:r>
    </w:p>
    <w:p w14:paraId="3A3C504D" w14:textId="77777777" w:rsidR="00B579C5" w:rsidRPr="00B579C5" w:rsidRDefault="00B579C5" w:rsidP="00B579C5">
      <w:pPr>
        <w:keepNext/>
        <w:tabs>
          <w:tab w:val="left" w:pos="2592"/>
          <w:tab w:val="left" w:pos="4176"/>
        </w:tabs>
        <w:autoSpaceDE w:val="0"/>
        <w:autoSpaceDN w:val="0"/>
        <w:adjustRightInd w:val="0"/>
        <w:ind w:left="1440" w:right="144"/>
        <w:jc w:val="both"/>
        <w:outlineLvl w:val="0"/>
        <w:rPr>
          <w:sz w:val="20"/>
        </w:rPr>
      </w:pPr>
    </w:p>
    <w:p w14:paraId="36E16F8B" w14:textId="77777777" w:rsidR="00B579C5" w:rsidRPr="00B579C5" w:rsidRDefault="00B579C5" w:rsidP="00B579C5">
      <w:pPr>
        <w:keepNext/>
        <w:numPr>
          <w:ilvl w:val="2"/>
          <w:numId w:val="31"/>
        </w:numPr>
        <w:tabs>
          <w:tab w:val="left" w:pos="2592"/>
          <w:tab w:val="left" w:pos="4176"/>
        </w:tabs>
        <w:autoSpaceDE w:val="0"/>
        <w:autoSpaceDN w:val="0"/>
        <w:adjustRightInd w:val="0"/>
        <w:ind w:right="144"/>
        <w:jc w:val="both"/>
        <w:outlineLvl w:val="0"/>
        <w:rPr>
          <w:sz w:val="20"/>
        </w:rPr>
      </w:pPr>
      <w:r w:rsidRPr="00B579C5">
        <w:rPr>
          <w:i/>
          <w:sz w:val="20"/>
        </w:rPr>
        <w:t>Deliverable 2</w:t>
      </w:r>
      <w:r w:rsidRPr="00B579C5">
        <w:rPr>
          <w:sz w:val="20"/>
        </w:rPr>
        <w:t xml:space="preserve">: Submit Evaluation Design and 2017-2018 Pre-Launch Coordination Plan – Review existing materials, solidify goals, convene meetings as necessary with stakeholders, and develop methodology. Confirm participants, design measurement tools, </w:t>
      </w:r>
      <w:r w:rsidRPr="00B579C5">
        <w:rPr>
          <w:sz w:val="20"/>
        </w:rPr>
        <w:lastRenderedPageBreak/>
        <w:t xml:space="preserve">schedule observations.  Submit Statewide Evaluation Design to Judicial Council Project Manager.  Submit Pre-Launch Progress Report to Judicial Council Project Manager.  </w:t>
      </w:r>
    </w:p>
    <w:p w14:paraId="0180EB9C" w14:textId="77777777" w:rsidR="00B579C5" w:rsidRPr="00B579C5" w:rsidRDefault="00B579C5" w:rsidP="00B579C5">
      <w:pPr>
        <w:keepNext/>
        <w:tabs>
          <w:tab w:val="left" w:pos="2592"/>
          <w:tab w:val="left" w:pos="4176"/>
        </w:tabs>
        <w:autoSpaceDE w:val="0"/>
        <w:autoSpaceDN w:val="0"/>
        <w:adjustRightInd w:val="0"/>
        <w:ind w:left="2016" w:right="144"/>
        <w:jc w:val="both"/>
        <w:outlineLvl w:val="0"/>
        <w:rPr>
          <w:sz w:val="20"/>
        </w:rPr>
      </w:pPr>
    </w:p>
    <w:p w14:paraId="49DB776B" w14:textId="77777777" w:rsidR="00B579C5" w:rsidRPr="00B579C5" w:rsidRDefault="00B579C5" w:rsidP="00B579C5">
      <w:pPr>
        <w:keepNext/>
        <w:numPr>
          <w:ilvl w:val="2"/>
          <w:numId w:val="31"/>
        </w:numPr>
        <w:tabs>
          <w:tab w:val="left" w:pos="2592"/>
          <w:tab w:val="left" w:pos="4176"/>
          <w:tab w:val="left" w:pos="10710"/>
        </w:tabs>
        <w:autoSpaceDE w:val="0"/>
        <w:autoSpaceDN w:val="0"/>
        <w:adjustRightInd w:val="0"/>
        <w:ind w:right="144"/>
        <w:jc w:val="both"/>
        <w:outlineLvl w:val="0"/>
        <w:rPr>
          <w:sz w:val="20"/>
        </w:rPr>
      </w:pPr>
      <w:r w:rsidRPr="00B579C5">
        <w:rPr>
          <w:bCs/>
          <w:i/>
          <w:sz w:val="20"/>
        </w:rPr>
        <w:t>Deliverable 3</w:t>
      </w:r>
      <w:r w:rsidRPr="00B579C5">
        <w:rPr>
          <w:bCs/>
          <w:sz w:val="20"/>
        </w:rPr>
        <w:t xml:space="preserve">:  </w:t>
      </w:r>
      <w:r w:rsidRPr="00B579C5">
        <w:rPr>
          <w:sz w:val="20"/>
        </w:rPr>
        <w:t xml:space="preserve">Submit Confirmation of 2017-2018 Winter/Spring Evaluation Launch – </w:t>
      </w:r>
      <w:r w:rsidRPr="00B579C5">
        <w:rPr>
          <w:sz w:val="20"/>
        </w:rPr>
        <w:br/>
      </w:r>
    </w:p>
    <w:p w14:paraId="0381231C" w14:textId="5A7E3794" w:rsidR="00B579C5" w:rsidRPr="00B579C5" w:rsidRDefault="00B579C5" w:rsidP="00B579C5">
      <w:pPr>
        <w:pStyle w:val="ExhibitA3"/>
        <w:rPr>
          <w:bCs/>
          <w:sz w:val="20"/>
        </w:rPr>
      </w:pPr>
      <w:r w:rsidRPr="00B579C5">
        <w:rPr>
          <w:i/>
          <w:sz w:val="20"/>
        </w:rPr>
        <w:t xml:space="preserve">Deliverable </w:t>
      </w:r>
      <w:r w:rsidR="002E7373" w:rsidRPr="00B579C5">
        <w:rPr>
          <w:i/>
          <w:sz w:val="20"/>
        </w:rPr>
        <w:t>4:</w:t>
      </w:r>
      <w:r w:rsidRPr="00B579C5">
        <w:rPr>
          <w:sz w:val="20"/>
        </w:rPr>
        <w:t xml:space="preserve"> Submit 2017-2018 Evaluation Progress Report — Operationalize Evaluation Design at sites identified for 2017-2018 Winter/Spring, confer with Judicial Council Project Manager as necessary. Submit Implementation progress report to Judicial Council Project Manager. This Deliverable will require one or more site visits in the Bay Area and San Diego.</w:t>
      </w:r>
    </w:p>
    <w:p w14:paraId="0C2CA2F2" w14:textId="77777777" w:rsidR="00B579C5" w:rsidRPr="00B579C5" w:rsidRDefault="00B579C5" w:rsidP="00B579C5">
      <w:pPr>
        <w:autoSpaceDE w:val="0"/>
        <w:autoSpaceDN w:val="0"/>
        <w:adjustRightInd w:val="0"/>
        <w:rPr>
          <w:bCs/>
          <w:sz w:val="20"/>
        </w:rPr>
      </w:pPr>
    </w:p>
    <w:p w14:paraId="2773D31D" w14:textId="77777777" w:rsidR="00B579C5" w:rsidRPr="00B579C5" w:rsidRDefault="00B579C5" w:rsidP="00B579C5">
      <w:pPr>
        <w:keepNext/>
        <w:numPr>
          <w:ilvl w:val="2"/>
          <w:numId w:val="31"/>
        </w:numPr>
        <w:tabs>
          <w:tab w:val="left" w:pos="2592"/>
          <w:tab w:val="left" w:pos="4176"/>
          <w:tab w:val="left" w:pos="10710"/>
        </w:tabs>
        <w:ind w:right="144"/>
        <w:jc w:val="both"/>
        <w:outlineLvl w:val="0"/>
        <w:rPr>
          <w:bCs/>
          <w:sz w:val="20"/>
        </w:rPr>
      </w:pPr>
      <w:r w:rsidRPr="00B579C5">
        <w:rPr>
          <w:bCs/>
          <w:i/>
          <w:sz w:val="20"/>
        </w:rPr>
        <w:t>Deliverable 5</w:t>
      </w:r>
      <w:r w:rsidRPr="00B579C5">
        <w:rPr>
          <w:bCs/>
          <w:sz w:val="20"/>
        </w:rPr>
        <w:t xml:space="preserve">: </w:t>
      </w:r>
      <w:r w:rsidRPr="00B579C5">
        <w:rPr>
          <w:sz w:val="20"/>
        </w:rPr>
        <w:t xml:space="preserve"> Submit 2017-18 Summer Evaluation Feasibility Recommendations — Based on evaluation observations, data collection, and progress to date, Contractor will develop recommendations on implementing evaluation during the summer in the Los Angeles region. This Deliverable may require one or more site visits in the Bay Area and San Diego. </w:t>
      </w:r>
    </w:p>
    <w:p w14:paraId="2176D807" w14:textId="77777777" w:rsidR="00B579C5" w:rsidRPr="00B579C5" w:rsidRDefault="00B579C5" w:rsidP="00B579C5">
      <w:pPr>
        <w:keepNext/>
        <w:tabs>
          <w:tab w:val="left" w:pos="2592"/>
          <w:tab w:val="left" w:pos="4176"/>
          <w:tab w:val="left" w:pos="10710"/>
        </w:tabs>
        <w:ind w:left="1440" w:right="144"/>
        <w:jc w:val="both"/>
        <w:outlineLvl w:val="0"/>
        <w:rPr>
          <w:bCs/>
          <w:sz w:val="20"/>
        </w:rPr>
      </w:pPr>
    </w:p>
    <w:p w14:paraId="674A4BDF" w14:textId="77777777" w:rsidR="00B579C5" w:rsidRPr="00B579C5" w:rsidRDefault="00B579C5" w:rsidP="00B579C5">
      <w:pPr>
        <w:pStyle w:val="ExhibitA2"/>
        <w:tabs>
          <w:tab w:val="clear" w:pos="2016"/>
          <w:tab w:val="clear" w:pos="2592"/>
          <w:tab w:val="left" w:pos="1260"/>
        </w:tabs>
        <w:ind w:left="1260" w:hanging="540"/>
        <w:rPr>
          <w:sz w:val="20"/>
        </w:rPr>
      </w:pPr>
      <w:r w:rsidRPr="00B579C5">
        <w:rPr>
          <w:sz w:val="20"/>
        </w:rPr>
        <w:t xml:space="preserve">The Contractor will provide the services set forth, below, for the first option Term of June 1, 2018 through May 31, 2019. </w:t>
      </w:r>
    </w:p>
    <w:p w14:paraId="284DA738" w14:textId="77777777" w:rsidR="00B579C5" w:rsidRPr="00B579C5" w:rsidRDefault="00B579C5" w:rsidP="00B579C5">
      <w:pPr>
        <w:pStyle w:val="ExhibitA2"/>
        <w:numPr>
          <w:ilvl w:val="0"/>
          <w:numId w:val="0"/>
        </w:numPr>
        <w:tabs>
          <w:tab w:val="clear" w:pos="2016"/>
          <w:tab w:val="clear" w:pos="2592"/>
          <w:tab w:val="left" w:pos="1260"/>
        </w:tabs>
        <w:ind w:left="6210"/>
        <w:rPr>
          <w:sz w:val="20"/>
        </w:rPr>
      </w:pPr>
    </w:p>
    <w:p w14:paraId="4614D6D3" w14:textId="33CA8854" w:rsidR="00B579C5" w:rsidRPr="00B579C5" w:rsidRDefault="00B579C5" w:rsidP="00B579C5">
      <w:pPr>
        <w:pStyle w:val="ExhibitA2"/>
        <w:numPr>
          <w:ilvl w:val="0"/>
          <w:numId w:val="0"/>
        </w:numPr>
        <w:ind w:left="1350" w:hanging="630"/>
        <w:rPr>
          <w:sz w:val="20"/>
        </w:rPr>
      </w:pPr>
      <w:r w:rsidRPr="00B579C5">
        <w:rPr>
          <w:sz w:val="20"/>
        </w:rPr>
        <w:t>D.       The Contractor will provide</w:t>
      </w:r>
      <w:r w:rsidR="00EC5661">
        <w:rPr>
          <w:sz w:val="20"/>
        </w:rPr>
        <w:t xml:space="preserve"> Deliverables 6 through 10 </w:t>
      </w:r>
      <w:r w:rsidRPr="00B579C5">
        <w:rPr>
          <w:sz w:val="20"/>
        </w:rPr>
        <w:t>by the Due Dates in Table 2:</w:t>
      </w:r>
    </w:p>
    <w:p w14:paraId="2882416F" w14:textId="77777777" w:rsidR="00B579C5" w:rsidRPr="00B579C5" w:rsidRDefault="00B579C5" w:rsidP="00B579C5">
      <w:pPr>
        <w:keepNext/>
        <w:tabs>
          <w:tab w:val="left" w:pos="2592"/>
          <w:tab w:val="left" w:pos="4176"/>
          <w:tab w:val="left" w:pos="10710"/>
        </w:tabs>
        <w:ind w:left="2016" w:right="144"/>
        <w:jc w:val="both"/>
        <w:outlineLvl w:val="0"/>
        <w:rPr>
          <w:bCs/>
          <w:sz w:val="20"/>
        </w:rPr>
      </w:pPr>
    </w:p>
    <w:p w14:paraId="4876BFD7" w14:textId="4F50EB78" w:rsidR="00B579C5" w:rsidRPr="005C1834" w:rsidRDefault="00B579C5" w:rsidP="005C1834">
      <w:pPr>
        <w:widowControl w:val="0"/>
        <w:numPr>
          <w:ilvl w:val="2"/>
          <w:numId w:val="31"/>
        </w:numPr>
        <w:tabs>
          <w:tab w:val="left" w:pos="2592"/>
          <w:tab w:val="left" w:pos="4176"/>
          <w:tab w:val="left" w:pos="10710"/>
        </w:tabs>
        <w:ind w:left="2070" w:right="144" w:hanging="630"/>
        <w:jc w:val="both"/>
        <w:outlineLvl w:val="0"/>
        <w:rPr>
          <w:sz w:val="20"/>
        </w:rPr>
      </w:pPr>
      <w:r w:rsidRPr="00B579C5">
        <w:rPr>
          <w:bCs/>
          <w:i/>
          <w:sz w:val="20"/>
        </w:rPr>
        <w:t>Deliverable 6</w:t>
      </w:r>
      <w:r w:rsidRPr="00B579C5">
        <w:rPr>
          <w:bCs/>
          <w:sz w:val="20"/>
        </w:rPr>
        <w:t>: Submit Confirmation of 2017-18 Summer Evaluation Launch</w:t>
      </w:r>
      <w:r w:rsidRPr="00B579C5">
        <w:rPr>
          <w:sz w:val="20"/>
        </w:rPr>
        <w:t xml:space="preserve"> — Operationalize Evaluation Design at sites identified for 2017-2018 Summer. Confer with Judicial Council Project Manager as necessary. This Deliverable will require a site visit in Los Angeles in June or July followed up by a progress report.</w:t>
      </w:r>
    </w:p>
    <w:p w14:paraId="0EAA79AB" w14:textId="77777777" w:rsidR="00B579C5" w:rsidRPr="00B579C5" w:rsidRDefault="00B579C5" w:rsidP="00B579C5">
      <w:pPr>
        <w:pStyle w:val="ExhibitA2"/>
        <w:numPr>
          <w:ilvl w:val="0"/>
          <w:numId w:val="0"/>
        </w:numPr>
        <w:rPr>
          <w:sz w:val="20"/>
        </w:rPr>
      </w:pPr>
    </w:p>
    <w:p w14:paraId="3D0A5170" w14:textId="77777777" w:rsidR="00B579C5" w:rsidRPr="00B579C5" w:rsidRDefault="00B579C5" w:rsidP="00B579C5">
      <w:pPr>
        <w:keepNext/>
        <w:numPr>
          <w:ilvl w:val="2"/>
          <w:numId w:val="31"/>
        </w:numPr>
        <w:tabs>
          <w:tab w:val="left" w:pos="2592"/>
          <w:tab w:val="left" w:pos="4176"/>
          <w:tab w:val="left" w:pos="10710"/>
        </w:tabs>
        <w:ind w:right="144"/>
        <w:jc w:val="both"/>
        <w:outlineLvl w:val="0"/>
        <w:rPr>
          <w:bCs/>
          <w:sz w:val="20"/>
        </w:rPr>
      </w:pPr>
      <w:r w:rsidRPr="00B579C5">
        <w:rPr>
          <w:bCs/>
          <w:i/>
          <w:sz w:val="20"/>
        </w:rPr>
        <w:t>Deliverable 7</w:t>
      </w:r>
      <w:r w:rsidRPr="00B579C5">
        <w:rPr>
          <w:bCs/>
          <w:sz w:val="20"/>
        </w:rPr>
        <w:t>: Submit</w:t>
      </w:r>
      <w:r w:rsidRPr="00B579C5">
        <w:rPr>
          <w:sz w:val="20"/>
        </w:rPr>
        <w:t xml:space="preserve"> </w:t>
      </w:r>
      <w:r w:rsidRPr="00B579C5">
        <w:rPr>
          <w:bCs/>
          <w:sz w:val="20"/>
        </w:rPr>
        <w:t>Final 2017-2018 Evaluation Report and 2018-2019 Pre-Launch Coordination Plan. Submit final report, including recommendations for implementing evaluation in 2018-2019. Submit plan to prepare for 2018-2019 evaluation.</w:t>
      </w:r>
    </w:p>
    <w:p w14:paraId="4FE317FE" w14:textId="77777777" w:rsidR="00B579C5" w:rsidRPr="00B579C5" w:rsidRDefault="00B579C5" w:rsidP="00B579C5">
      <w:pPr>
        <w:keepNext/>
        <w:tabs>
          <w:tab w:val="left" w:pos="2592"/>
          <w:tab w:val="left" w:pos="4176"/>
          <w:tab w:val="left" w:pos="10710"/>
        </w:tabs>
        <w:ind w:right="144"/>
        <w:jc w:val="both"/>
        <w:outlineLvl w:val="0"/>
        <w:rPr>
          <w:bCs/>
          <w:sz w:val="20"/>
        </w:rPr>
      </w:pPr>
    </w:p>
    <w:p w14:paraId="561C511A" w14:textId="77777777" w:rsidR="00B579C5" w:rsidRPr="00B579C5" w:rsidRDefault="00B579C5" w:rsidP="00B579C5">
      <w:pPr>
        <w:keepNext/>
        <w:numPr>
          <w:ilvl w:val="2"/>
          <w:numId w:val="31"/>
        </w:numPr>
        <w:tabs>
          <w:tab w:val="left" w:pos="2592"/>
          <w:tab w:val="left" w:pos="4176"/>
          <w:tab w:val="left" w:pos="10710"/>
        </w:tabs>
        <w:ind w:right="144"/>
        <w:jc w:val="both"/>
        <w:outlineLvl w:val="0"/>
        <w:rPr>
          <w:bCs/>
          <w:sz w:val="20"/>
        </w:rPr>
      </w:pPr>
      <w:r w:rsidRPr="00B579C5">
        <w:rPr>
          <w:bCs/>
          <w:i/>
          <w:sz w:val="20"/>
        </w:rPr>
        <w:t xml:space="preserve">Deliverable 8: </w:t>
      </w:r>
      <w:r w:rsidRPr="00B579C5">
        <w:rPr>
          <w:bCs/>
          <w:sz w:val="20"/>
        </w:rPr>
        <w:t>Submit Evaluation Plan for Inclusion in 2019-2021 AmeriCorps Funding Application</w:t>
      </w:r>
      <w:r w:rsidRPr="00B579C5">
        <w:rPr>
          <w:sz w:val="20"/>
        </w:rPr>
        <w:t xml:space="preserve"> — This deliverable will include travel—most likely to the Bay Area—to gather input for new, 3-year evaluation plan.</w:t>
      </w:r>
    </w:p>
    <w:p w14:paraId="17602685" w14:textId="77777777" w:rsidR="00B579C5" w:rsidRPr="00B579C5" w:rsidRDefault="00B579C5" w:rsidP="00B579C5">
      <w:pPr>
        <w:keepNext/>
        <w:tabs>
          <w:tab w:val="left" w:pos="2592"/>
          <w:tab w:val="left" w:pos="4176"/>
          <w:tab w:val="left" w:pos="10710"/>
        </w:tabs>
        <w:ind w:left="2016" w:right="144"/>
        <w:jc w:val="both"/>
        <w:outlineLvl w:val="0"/>
        <w:rPr>
          <w:bCs/>
          <w:sz w:val="20"/>
        </w:rPr>
      </w:pPr>
    </w:p>
    <w:p w14:paraId="5EB26826" w14:textId="77777777" w:rsidR="00B579C5" w:rsidRPr="00B579C5" w:rsidRDefault="00B579C5" w:rsidP="00B579C5">
      <w:pPr>
        <w:keepNext/>
        <w:numPr>
          <w:ilvl w:val="2"/>
          <w:numId w:val="31"/>
        </w:numPr>
        <w:tabs>
          <w:tab w:val="left" w:pos="2592"/>
          <w:tab w:val="left" w:pos="4176"/>
          <w:tab w:val="left" w:pos="10710"/>
        </w:tabs>
        <w:ind w:right="144"/>
        <w:jc w:val="both"/>
        <w:outlineLvl w:val="0"/>
        <w:rPr>
          <w:bCs/>
          <w:sz w:val="20"/>
        </w:rPr>
      </w:pPr>
      <w:r w:rsidRPr="00B579C5">
        <w:rPr>
          <w:bCs/>
          <w:i/>
          <w:sz w:val="20"/>
        </w:rPr>
        <w:t>Deliverable 9:</w:t>
      </w:r>
      <w:r w:rsidRPr="00B579C5">
        <w:rPr>
          <w:bCs/>
          <w:sz w:val="20"/>
        </w:rPr>
        <w:t xml:space="preserve"> Submit 2018-19 Evaluation Progress Report</w:t>
      </w:r>
      <w:r w:rsidRPr="00B579C5">
        <w:rPr>
          <w:sz w:val="20"/>
        </w:rPr>
        <w:t xml:space="preserve"> — Operationalize Evaluation Design at sites identified for 2018-2019, confer with Judicial Council Project Manager as necessary. Submit progress report to Judicial Council Project Manager. This Deliverable will require one or more site visits the Bay Area, San Diego, and/or Los Angeles.</w:t>
      </w:r>
    </w:p>
    <w:p w14:paraId="7D525D9B" w14:textId="77777777" w:rsidR="00B579C5" w:rsidRPr="00B579C5" w:rsidRDefault="00B579C5" w:rsidP="00B579C5">
      <w:pPr>
        <w:keepNext/>
        <w:tabs>
          <w:tab w:val="left" w:pos="2592"/>
          <w:tab w:val="left" w:pos="4176"/>
          <w:tab w:val="left" w:pos="10710"/>
        </w:tabs>
        <w:ind w:right="144"/>
        <w:jc w:val="both"/>
        <w:outlineLvl w:val="0"/>
        <w:rPr>
          <w:bCs/>
          <w:sz w:val="20"/>
        </w:rPr>
      </w:pPr>
    </w:p>
    <w:p w14:paraId="5BDE0169" w14:textId="77777777" w:rsidR="00B579C5" w:rsidRPr="00B579C5" w:rsidRDefault="00B579C5" w:rsidP="00B579C5">
      <w:pPr>
        <w:keepNext/>
        <w:numPr>
          <w:ilvl w:val="2"/>
          <w:numId w:val="31"/>
        </w:numPr>
        <w:tabs>
          <w:tab w:val="left" w:pos="2592"/>
          <w:tab w:val="left" w:pos="4176"/>
          <w:tab w:val="left" w:pos="10710"/>
        </w:tabs>
        <w:ind w:right="144"/>
        <w:jc w:val="both"/>
        <w:outlineLvl w:val="0"/>
        <w:rPr>
          <w:bCs/>
          <w:sz w:val="20"/>
        </w:rPr>
      </w:pPr>
      <w:r w:rsidRPr="00B579C5">
        <w:rPr>
          <w:bCs/>
          <w:i/>
          <w:sz w:val="20"/>
        </w:rPr>
        <w:t>Deliverable 10:</w:t>
      </w:r>
      <w:r w:rsidRPr="00B579C5">
        <w:rPr>
          <w:bCs/>
          <w:sz w:val="20"/>
        </w:rPr>
        <w:t xml:space="preserve"> Submit Final 2018-19 Evaluation Report. Submit Findings to Judicial Council Project Manager.</w:t>
      </w:r>
    </w:p>
    <w:p w14:paraId="6EE90DF5" w14:textId="77777777" w:rsidR="00B579C5" w:rsidRPr="00B579C5" w:rsidRDefault="00B579C5" w:rsidP="00B579C5">
      <w:pPr>
        <w:keepNext/>
        <w:tabs>
          <w:tab w:val="left" w:pos="2592"/>
          <w:tab w:val="left" w:pos="4176"/>
          <w:tab w:val="left" w:pos="10710"/>
        </w:tabs>
        <w:ind w:right="144"/>
        <w:jc w:val="both"/>
        <w:outlineLvl w:val="0"/>
        <w:rPr>
          <w:bCs/>
          <w:sz w:val="20"/>
        </w:rPr>
      </w:pPr>
    </w:p>
    <w:p w14:paraId="7DC950A8" w14:textId="77777777" w:rsidR="00B579C5" w:rsidRPr="00B579C5" w:rsidRDefault="00B579C5" w:rsidP="00B579C5">
      <w:pPr>
        <w:keepNext/>
        <w:tabs>
          <w:tab w:val="left" w:pos="2592"/>
          <w:tab w:val="left" w:pos="4176"/>
          <w:tab w:val="left" w:pos="10710"/>
        </w:tabs>
        <w:ind w:left="720" w:right="144"/>
        <w:jc w:val="both"/>
        <w:outlineLvl w:val="0"/>
        <w:rPr>
          <w:bCs/>
          <w:sz w:val="20"/>
        </w:rPr>
      </w:pPr>
    </w:p>
    <w:p w14:paraId="2F284986" w14:textId="7DBA2087" w:rsidR="00B579C5" w:rsidRPr="00B579C5" w:rsidRDefault="00B579C5" w:rsidP="00B579C5">
      <w:pPr>
        <w:pStyle w:val="ExhibitA2"/>
        <w:rPr>
          <w:sz w:val="20"/>
        </w:rPr>
      </w:pPr>
      <w:r w:rsidRPr="00B579C5">
        <w:rPr>
          <w:sz w:val="20"/>
        </w:rPr>
        <w:t xml:space="preserve">The Contractor will provide the services set forth, below, for the first option Term of June 1, 2019 </w:t>
      </w:r>
      <w:r w:rsidR="007C39FD">
        <w:rPr>
          <w:sz w:val="20"/>
        </w:rPr>
        <w:t>th</w:t>
      </w:r>
      <w:r w:rsidRPr="00B579C5">
        <w:rPr>
          <w:sz w:val="20"/>
        </w:rPr>
        <w:t>rough May 31, 2020.</w:t>
      </w:r>
    </w:p>
    <w:p w14:paraId="37996356" w14:textId="77777777" w:rsidR="00B579C5" w:rsidRPr="00B579C5" w:rsidRDefault="00B579C5" w:rsidP="00B579C5">
      <w:pPr>
        <w:pStyle w:val="ExhibitA2"/>
        <w:numPr>
          <w:ilvl w:val="0"/>
          <w:numId w:val="0"/>
        </w:numPr>
        <w:ind w:left="1440"/>
        <w:rPr>
          <w:sz w:val="20"/>
        </w:rPr>
      </w:pPr>
      <w:r w:rsidRPr="00B579C5">
        <w:rPr>
          <w:sz w:val="20"/>
        </w:rPr>
        <w:t xml:space="preserve"> </w:t>
      </w:r>
    </w:p>
    <w:p w14:paraId="1284A2ED" w14:textId="7046F203" w:rsidR="00B579C5" w:rsidRPr="00B579C5" w:rsidRDefault="00B579C5" w:rsidP="00B579C5">
      <w:pPr>
        <w:pStyle w:val="ExhibitA2"/>
        <w:rPr>
          <w:sz w:val="20"/>
        </w:rPr>
      </w:pPr>
      <w:r w:rsidRPr="00B579C5">
        <w:rPr>
          <w:sz w:val="20"/>
        </w:rPr>
        <w:t>The Contractor will provide</w:t>
      </w:r>
      <w:r w:rsidR="00EC5661">
        <w:rPr>
          <w:sz w:val="20"/>
        </w:rPr>
        <w:t xml:space="preserve"> Deliverables 11 through 15 b</w:t>
      </w:r>
      <w:r w:rsidRPr="00B579C5">
        <w:rPr>
          <w:sz w:val="20"/>
        </w:rPr>
        <w:t xml:space="preserve">y the Due Dates </w:t>
      </w:r>
      <w:r w:rsidR="00EC5661">
        <w:rPr>
          <w:sz w:val="20"/>
        </w:rPr>
        <w:t xml:space="preserve">in </w:t>
      </w:r>
      <w:r w:rsidRPr="00B579C5">
        <w:rPr>
          <w:sz w:val="20"/>
        </w:rPr>
        <w:t>Table 3:</w:t>
      </w:r>
    </w:p>
    <w:p w14:paraId="056B18EC" w14:textId="77777777" w:rsidR="00B579C5" w:rsidRPr="00B579C5" w:rsidRDefault="00B579C5" w:rsidP="00B579C5">
      <w:pPr>
        <w:ind w:left="720"/>
        <w:rPr>
          <w:sz w:val="20"/>
        </w:rPr>
      </w:pPr>
    </w:p>
    <w:p w14:paraId="78A7B966" w14:textId="77777777" w:rsidR="00B579C5" w:rsidRPr="00B579C5" w:rsidRDefault="00B579C5" w:rsidP="00B579C5">
      <w:pPr>
        <w:keepNext/>
        <w:numPr>
          <w:ilvl w:val="2"/>
          <w:numId w:val="31"/>
        </w:numPr>
        <w:tabs>
          <w:tab w:val="left" w:pos="2592"/>
          <w:tab w:val="left" w:pos="4176"/>
          <w:tab w:val="left" w:pos="10710"/>
        </w:tabs>
        <w:ind w:right="144"/>
        <w:jc w:val="both"/>
        <w:outlineLvl w:val="0"/>
        <w:rPr>
          <w:bCs/>
          <w:sz w:val="20"/>
        </w:rPr>
      </w:pPr>
      <w:r w:rsidRPr="00B579C5">
        <w:rPr>
          <w:bCs/>
          <w:i/>
          <w:sz w:val="20"/>
        </w:rPr>
        <w:t>Deliverable 11</w:t>
      </w:r>
      <w:r w:rsidRPr="00B579C5">
        <w:rPr>
          <w:bCs/>
          <w:sz w:val="20"/>
        </w:rPr>
        <w:t xml:space="preserve">: </w:t>
      </w:r>
      <w:r w:rsidRPr="00B579C5">
        <w:rPr>
          <w:sz w:val="20"/>
        </w:rPr>
        <w:t xml:space="preserve">Submit Evaluation Operational Plan for 2019-2022 AmeriCorps Funding Cycle — </w:t>
      </w:r>
      <w:r w:rsidRPr="00B579C5">
        <w:rPr>
          <w:bCs/>
          <w:sz w:val="20"/>
        </w:rPr>
        <w:t xml:space="preserve">Submit full plan to Judicial Council Project Manager. This deliverable will </w:t>
      </w:r>
      <w:r w:rsidRPr="00B579C5">
        <w:rPr>
          <w:bCs/>
          <w:sz w:val="20"/>
        </w:rPr>
        <w:lastRenderedPageBreak/>
        <w:t>include travel to the Bay Area, San Diego, or Los Angeles to revisit regional input for 3-year evaluation plan.</w:t>
      </w:r>
    </w:p>
    <w:p w14:paraId="55806993" w14:textId="77777777" w:rsidR="00B579C5" w:rsidRPr="00B579C5" w:rsidRDefault="00B579C5" w:rsidP="00B579C5">
      <w:pPr>
        <w:keepNext/>
        <w:tabs>
          <w:tab w:val="left" w:pos="2592"/>
          <w:tab w:val="left" w:pos="4176"/>
          <w:tab w:val="left" w:pos="10710"/>
        </w:tabs>
        <w:ind w:left="2016" w:right="144"/>
        <w:jc w:val="both"/>
        <w:outlineLvl w:val="0"/>
        <w:rPr>
          <w:bCs/>
          <w:sz w:val="20"/>
        </w:rPr>
      </w:pPr>
    </w:p>
    <w:p w14:paraId="3A5F1F6B" w14:textId="77777777" w:rsidR="00B579C5" w:rsidRPr="00B579C5" w:rsidRDefault="00B579C5" w:rsidP="00B579C5">
      <w:pPr>
        <w:keepNext/>
        <w:numPr>
          <w:ilvl w:val="2"/>
          <w:numId w:val="31"/>
        </w:numPr>
        <w:tabs>
          <w:tab w:val="left" w:pos="2592"/>
          <w:tab w:val="left" w:pos="4176"/>
          <w:tab w:val="left" w:pos="10710"/>
        </w:tabs>
        <w:ind w:right="144"/>
        <w:jc w:val="both"/>
        <w:outlineLvl w:val="0"/>
        <w:rPr>
          <w:bCs/>
          <w:sz w:val="20"/>
        </w:rPr>
      </w:pPr>
      <w:r w:rsidRPr="00B579C5">
        <w:rPr>
          <w:bCs/>
          <w:i/>
          <w:sz w:val="20"/>
        </w:rPr>
        <w:t>Deliverable 12:</w:t>
      </w:r>
      <w:r w:rsidRPr="00B579C5">
        <w:rPr>
          <w:bCs/>
          <w:sz w:val="20"/>
        </w:rPr>
        <w:t xml:space="preserve"> Submit Evaluation Design and 2019-2020 Pre-Launch Coordination Plan.</w:t>
      </w:r>
    </w:p>
    <w:p w14:paraId="6E451EBD" w14:textId="77777777" w:rsidR="00B579C5" w:rsidRPr="00B579C5" w:rsidRDefault="00B579C5" w:rsidP="00B579C5">
      <w:pPr>
        <w:keepNext/>
        <w:tabs>
          <w:tab w:val="left" w:pos="2592"/>
          <w:tab w:val="left" w:pos="4176"/>
          <w:tab w:val="left" w:pos="10710"/>
        </w:tabs>
        <w:ind w:right="144"/>
        <w:jc w:val="both"/>
        <w:outlineLvl w:val="0"/>
        <w:rPr>
          <w:bCs/>
          <w:sz w:val="20"/>
        </w:rPr>
      </w:pPr>
    </w:p>
    <w:p w14:paraId="6CB934D0" w14:textId="77777777" w:rsidR="00B579C5" w:rsidRPr="00B579C5" w:rsidRDefault="00B579C5" w:rsidP="00B579C5">
      <w:pPr>
        <w:keepNext/>
        <w:numPr>
          <w:ilvl w:val="2"/>
          <w:numId w:val="31"/>
        </w:numPr>
        <w:tabs>
          <w:tab w:val="left" w:pos="2592"/>
          <w:tab w:val="left" w:pos="4176"/>
          <w:tab w:val="left" w:pos="10710"/>
        </w:tabs>
        <w:ind w:right="144"/>
        <w:jc w:val="both"/>
        <w:outlineLvl w:val="0"/>
        <w:rPr>
          <w:bCs/>
          <w:sz w:val="20"/>
        </w:rPr>
      </w:pPr>
      <w:r w:rsidRPr="00B579C5">
        <w:rPr>
          <w:bCs/>
          <w:i/>
          <w:sz w:val="20"/>
        </w:rPr>
        <w:t xml:space="preserve">Deliverable 13: </w:t>
      </w:r>
      <w:r w:rsidRPr="00B579C5">
        <w:rPr>
          <w:bCs/>
          <w:sz w:val="20"/>
        </w:rPr>
        <w:t>Submit Confirmation of 2019-2020 Evaluation Launch.</w:t>
      </w:r>
    </w:p>
    <w:p w14:paraId="182C0F05" w14:textId="77777777" w:rsidR="00B579C5" w:rsidRPr="00B579C5" w:rsidRDefault="00B579C5" w:rsidP="00B579C5">
      <w:pPr>
        <w:keepNext/>
        <w:tabs>
          <w:tab w:val="left" w:pos="2592"/>
          <w:tab w:val="left" w:pos="4176"/>
          <w:tab w:val="left" w:pos="10710"/>
        </w:tabs>
        <w:ind w:left="2016" w:right="144"/>
        <w:jc w:val="both"/>
        <w:outlineLvl w:val="0"/>
        <w:rPr>
          <w:bCs/>
          <w:sz w:val="20"/>
        </w:rPr>
      </w:pPr>
    </w:p>
    <w:p w14:paraId="6D48E53E" w14:textId="77777777" w:rsidR="00B579C5" w:rsidRPr="00B579C5" w:rsidRDefault="00B579C5" w:rsidP="00B579C5">
      <w:pPr>
        <w:keepNext/>
        <w:numPr>
          <w:ilvl w:val="2"/>
          <w:numId w:val="31"/>
        </w:numPr>
        <w:tabs>
          <w:tab w:val="left" w:pos="2592"/>
          <w:tab w:val="left" w:pos="4176"/>
          <w:tab w:val="left" w:pos="10710"/>
        </w:tabs>
        <w:ind w:right="144"/>
        <w:jc w:val="both"/>
        <w:outlineLvl w:val="0"/>
        <w:rPr>
          <w:bCs/>
          <w:sz w:val="20"/>
        </w:rPr>
      </w:pPr>
      <w:r w:rsidRPr="00B579C5">
        <w:rPr>
          <w:bCs/>
          <w:i/>
          <w:sz w:val="20"/>
        </w:rPr>
        <w:t>Deliverable 14:</w:t>
      </w:r>
      <w:r w:rsidRPr="00B579C5">
        <w:rPr>
          <w:bCs/>
          <w:sz w:val="20"/>
        </w:rPr>
        <w:t xml:space="preserve"> Submit 2019-20 Evaluation Progress Report</w:t>
      </w:r>
      <w:r w:rsidRPr="00B579C5">
        <w:rPr>
          <w:sz w:val="20"/>
        </w:rPr>
        <w:t xml:space="preserve"> — Operationalize Evaluation Design at sites identified for 2019-2020, confer with Judicial Council Project Manager, as necessary. Submit progress report to Judicial Council Project Manager. This Deliverable will require one or more site visits the Bay Area, San Diego, and/or Los Angeles.</w:t>
      </w:r>
    </w:p>
    <w:p w14:paraId="208F5EBB" w14:textId="77777777" w:rsidR="00B579C5" w:rsidRPr="00B579C5" w:rsidRDefault="00B579C5" w:rsidP="00B579C5">
      <w:pPr>
        <w:pStyle w:val="ListParagraph"/>
        <w:rPr>
          <w:bCs/>
          <w:sz w:val="20"/>
        </w:rPr>
      </w:pPr>
    </w:p>
    <w:p w14:paraId="3731F24B" w14:textId="77FEA1E9" w:rsidR="00B579C5" w:rsidRDefault="00B579C5" w:rsidP="00B579C5">
      <w:pPr>
        <w:keepNext/>
        <w:numPr>
          <w:ilvl w:val="2"/>
          <w:numId w:val="31"/>
        </w:numPr>
        <w:tabs>
          <w:tab w:val="left" w:pos="2592"/>
          <w:tab w:val="left" w:pos="4176"/>
          <w:tab w:val="left" w:pos="10710"/>
        </w:tabs>
        <w:ind w:right="144"/>
        <w:jc w:val="both"/>
        <w:outlineLvl w:val="0"/>
        <w:rPr>
          <w:bCs/>
          <w:sz w:val="20"/>
        </w:rPr>
      </w:pPr>
      <w:r w:rsidRPr="00B579C5">
        <w:rPr>
          <w:bCs/>
          <w:i/>
          <w:sz w:val="20"/>
        </w:rPr>
        <w:t>Deliverable 15:</w:t>
      </w:r>
      <w:r w:rsidRPr="00B579C5">
        <w:rPr>
          <w:bCs/>
          <w:sz w:val="20"/>
        </w:rPr>
        <w:t xml:space="preserve"> Submit Final 2019-20 Evaluation Report</w:t>
      </w:r>
      <w:r w:rsidRPr="00B579C5">
        <w:rPr>
          <w:sz w:val="20"/>
        </w:rPr>
        <w:t xml:space="preserve"> — </w:t>
      </w:r>
      <w:r w:rsidRPr="00B579C5">
        <w:rPr>
          <w:bCs/>
          <w:sz w:val="20"/>
        </w:rPr>
        <w:t>Submit Findings to Judicial Council Project Manager.</w:t>
      </w:r>
    </w:p>
    <w:p w14:paraId="594D99EA" w14:textId="77777777" w:rsidR="00B579C5" w:rsidRDefault="00B579C5" w:rsidP="00B579C5">
      <w:pPr>
        <w:pStyle w:val="ListParagraph"/>
        <w:rPr>
          <w:bCs/>
          <w:sz w:val="20"/>
        </w:rPr>
      </w:pPr>
    </w:p>
    <w:p w14:paraId="2A787C5E" w14:textId="0213C6D5" w:rsidR="005C1834" w:rsidRPr="005C1834" w:rsidRDefault="005C1834" w:rsidP="005C1834">
      <w:pPr>
        <w:pStyle w:val="ExhibitA2"/>
        <w:rPr>
          <w:sz w:val="20"/>
        </w:rPr>
      </w:pPr>
      <w:r w:rsidRPr="005C1834">
        <w:rPr>
          <w:sz w:val="20"/>
        </w:rPr>
        <w:t>Progress Reports</w:t>
      </w:r>
    </w:p>
    <w:p w14:paraId="6B47E150" w14:textId="77777777" w:rsidR="005C1834" w:rsidRDefault="005C1834" w:rsidP="005C1834">
      <w:pPr>
        <w:pStyle w:val="Hidden"/>
      </w:pPr>
      <w:r>
        <w:t>(Progress reports should be required in some format when progress payments are allowed by the Contract.  Progress Reports can be a provision in this exhibit or set forth in the Work to be Performed exhibit)</w:t>
      </w:r>
    </w:p>
    <w:p w14:paraId="7E966539" w14:textId="0A027ADE" w:rsidR="00B579C5" w:rsidRPr="005C1834" w:rsidRDefault="005C1834" w:rsidP="005C1834">
      <w:pPr>
        <w:pStyle w:val="Heading5"/>
        <w:ind w:left="1440"/>
        <w:rPr>
          <w:b w:val="0"/>
          <w:i w:val="0"/>
          <w:sz w:val="20"/>
          <w:szCs w:val="20"/>
        </w:rPr>
      </w:pPr>
      <w:r w:rsidRPr="005C1834">
        <w:rPr>
          <w:b w:val="0"/>
          <w:i w:val="0"/>
          <w:sz w:val="20"/>
          <w:szCs w:val="20"/>
        </w:rPr>
        <w:t>The Contractor shall submit Progress Reports to the Project Manager, as required, describing work performed, work status, work progress difficulties encountered, remedial actions, and statement of activity anticipated subsequent to reporting period for approval prior to payment of invoices.  Invoices shall include, in detail, all costs and charges applicable.</w:t>
      </w:r>
    </w:p>
    <w:p w14:paraId="1228F03B" w14:textId="77777777" w:rsidR="00B579C5" w:rsidRPr="005306E6" w:rsidRDefault="00B579C5" w:rsidP="00B579C5">
      <w:pPr>
        <w:keepNext/>
        <w:tabs>
          <w:tab w:val="left" w:pos="2592"/>
          <w:tab w:val="left" w:pos="4176"/>
          <w:tab w:val="left" w:pos="10710"/>
        </w:tabs>
        <w:ind w:left="2016" w:right="144"/>
        <w:jc w:val="both"/>
        <w:outlineLvl w:val="0"/>
        <w:rPr>
          <w:bCs/>
          <w:szCs w:val="24"/>
        </w:rPr>
      </w:pPr>
    </w:p>
    <w:p w14:paraId="2AD35275" w14:textId="039FF130" w:rsidR="00570F30" w:rsidRPr="005C1834" w:rsidRDefault="003145FD" w:rsidP="005C1834">
      <w:pPr>
        <w:pStyle w:val="ListParagraph"/>
        <w:numPr>
          <w:ilvl w:val="1"/>
          <w:numId w:val="18"/>
        </w:numPr>
        <w:spacing w:before="120" w:after="120"/>
        <w:rPr>
          <w:rFonts w:asciiTheme="minorHAnsi" w:hAnsiTheme="minorHAnsi" w:cstheme="minorHAnsi"/>
          <w:bCs/>
          <w:sz w:val="20"/>
          <w:u w:val="single"/>
          <w:lang w:bidi="en-US"/>
        </w:rPr>
      </w:pPr>
      <w:r w:rsidRPr="00B579C5">
        <w:rPr>
          <w:rFonts w:asciiTheme="minorHAnsi" w:hAnsiTheme="minorHAnsi" w:cstheme="minorHAnsi"/>
          <w:i/>
          <w:sz w:val="20"/>
        </w:rPr>
        <w:t xml:space="preserve">  </w:t>
      </w:r>
      <w:r w:rsidR="00570F30" w:rsidRPr="00B579C5">
        <w:rPr>
          <w:rFonts w:asciiTheme="minorHAnsi" w:hAnsiTheme="minorHAnsi" w:cstheme="minorHAnsi"/>
          <w:b/>
          <w:bCs/>
          <w:sz w:val="20"/>
          <w:lang w:bidi="en-US"/>
        </w:rPr>
        <w:t>Acceptance Criteria</w:t>
      </w:r>
      <w:r w:rsidR="00C4177B" w:rsidRPr="00B579C5">
        <w:rPr>
          <w:rFonts w:asciiTheme="minorHAnsi" w:hAnsiTheme="minorHAnsi" w:cstheme="minorHAnsi"/>
          <w:b/>
          <w:bCs/>
          <w:sz w:val="20"/>
          <w:lang w:bidi="en-US"/>
        </w:rPr>
        <w:t xml:space="preserve">. </w:t>
      </w:r>
      <w:r w:rsidR="00570F30" w:rsidRPr="00B579C5">
        <w:rPr>
          <w:rFonts w:asciiTheme="minorHAnsi" w:hAnsiTheme="minorHAnsi" w:cstheme="minorHAnsi"/>
          <w:bCs/>
          <w:sz w:val="20"/>
          <w:lang w:bidi="en-US"/>
        </w:rPr>
        <w:t xml:space="preserve"> </w:t>
      </w:r>
      <w:r w:rsidR="000033AA" w:rsidRPr="00B579C5">
        <w:rPr>
          <w:rFonts w:asciiTheme="minorHAnsi" w:hAnsiTheme="minorHAnsi" w:cstheme="minorHAnsi"/>
          <w:bCs/>
          <w:sz w:val="20"/>
          <w:lang w:bidi="en-US"/>
        </w:rPr>
        <w:t xml:space="preserve">The Services and Deliverables must meet the following </w:t>
      </w:r>
      <w:r w:rsidR="00612BB5" w:rsidRPr="00B579C5">
        <w:rPr>
          <w:rFonts w:asciiTheme="minorHAnsi" w:hAnsiTheme="minorHAnsi" w:cstheme="minorHAnsi"/>
          <w:bCs/>
          <w:sz w:val="20"/>
          <w:lang w:bidi="en-US"/>
        </w:rPr>
        <w:t>acceptance c</w:t>
      </w:r>
      <w:r w:rsidR="000033AA" w:rsidRPr="00B579C5">
        <w:rPr>
          <w:rFonts w:asciiTheme="minorHAnsi" w:hAnsiTheme="minorHAnsi" w:cstheme="minorHAnsi"/>
          <w:bCs/>
          <w:sz w:val="20"/>
          <w:lang w:bidi="en-US"/>
        </w:rPr>
        <w:t>riteria</w:t>
      </w:r>
      <w:r w:rsidR="00612BB5" w:rsidRPr="00B579C5">
        <w:rPr>
          <w:rFonts w:asciiTheme="minorHAnsi" w:hAnsiTheme="minorHAnsi" w:cstheme="minorHAnsi"/>
          <w:bCs/>
          <w:sz w:val="20"/>
          <w:lang w:bidi="en-US"/>
        </w:rPr>
        <w:t xml:space="preserve"> </w:t>
      </w:r>
      <w:r w:rsidR="000033AA" w:rsidRPr="00B579C5">
        <w:rPr>
          <w:rFonts w:asciiTheme="minorHAnsi" w:hAnsiTheme="minorHAnsi" w:cstheme="minorHAnsi"/>
          <w:bCs/>
          <w:sz w:val="20"/>
          <w:lang w:bidi="en-US"/>
        </w:rPr>
        <w:t xml:space="preserve">or the </w:t>
      </w:r>
      <w:r w:rsidR="00323CD0" w:rsidRPr="00B579C5">
        <w:rPr>
          <w:rFonts w:asciiTheme="minorHAnsi" w:hAnsiTheme="minorHAnsi" w:cstheme="minorHAnsi"/>
          <w:bCs/>
          <w:sz w:val="20"/>
          <w:lang w:bidi="en-US"/>
        </w:rPr>
        <w:t>JBE</w:t>
      </w:r>
      <w:r w:rsidR="000033AA" w:rsidRPr="00B579C5">
        <w:rPr>
          <w:rFonts w:asciiTheme="minorHAnsi" w:hAnsiTheme="minorHAnsi" w:cstheme="minorHAnsi"/>
          <w:bCs/>
          <w:sz w:val="20"/>
          <w:lang w:bidi="en-US"/>
        </w:rPr>
        <w:t xml:space="preserve"> </w:t>
      </w:r>
      <w:r w:rsidR="003E04D4" w:rsidRPr="00B579C5">
        <w:rPr>
          <w:rFonts w:asciiTheme="minorHAnsi" w:hAnsiTheme="minorHAnsi" w:cstheme="minorHAnsi"/>
          <w:bCs/>
          <w:sz w:val="20"/>
          <w:lang w:bidi="en-US"/>
        </w:rPr>
        <w:t>may</w:t>
      </w:r>
      <w:r w:rsidR="000033AA" w:rsidRPr="00B579C5">
        <w:rPr>
          <w:rFonts w:asciiTheme="minorHAnsi" w:hAnsiTheme="minorHAnsi" w:cstheme="minorHAnsi"/>
          <w:bCs/>
          <w:sz w:val="20"/>
          <w:lang w:bidi="en-US"/>
        </w:rPr>
        <w:t xml:space="preserve"> reject the applic</w:t>
      </w:r>
      <w:r w:rsidR="00152E34" w:rsidRPr="00B579C5">
        <w:rPr>
          <w:rFonts w:asciiTheme="minorHAnsi" w:hAnsiTheme="minorHAnsi" w:cstheme="minorHAnsi"/>
          <w:bCs/>
          <w:sz w:val="20"/>
          <w:lang w:bidi="en-US"/>
        </w:rPr>
        <w:t xml:space="preserve">able Services or Deliverables. </w:t>
      </w:r>
      <w:r w:rsidR="00C1317B" w:rsidRPr="00B579C5">
        <w:rPr>
          <w:rFonts w:asciiTheme="minorHAnsi" w:hAnsiTheme="minorHAnsi" w:cstheme="minorHAnsi"/>
          <w:bCs/>
          <w:sz w:val="20"/>
          <w:lang w:bidi="en-US"/>
        </w:rPr>
        <w:t xml:space="preserve">The </w:t>
      </w:r>
      <w:r w:rsidR="00323CD0" w:rsidRPr="00B579C5">
        <w:rPr>
          <w:rFonts w:asciiTheme="minorHAnsi" w:hAnsiTheme="minorHAnsi" w:cstheme="minorHAnsi"/>
          <w:bCs/>
          <w:sz w:val="20"/>
          <w:lang w:bidi="en-US"/>
        </w:rPr>
        <w:t>JBE</w:t>
      </w:r>
      <w:r w:rsidR="00C1317B" w:rsidRPr="00B579C5">
        <w:rPr>
          <w:rFonts w:asciiTheme="minorHAnsi" w:hAnsiTheme="minorHAnsi" w:cstheme="minorHAnsi"/>
          <w:bCs/>
          <w:sz w:val="20"/>
          <w:lang w:bidi="en-US"/>
        </w:rPr>
        <w:t xml:space="preserve"> may use the attached Acceptance and Signoff Form to notify Contractor of the acceptance or rejection of the Services and Deliverables.  </w:t>
      </w:r>
      <w:r w:rsidR="000033AA" w:rsidRPr="00B579C5">
        <w:rPr>
          <w:rFonts w:asciiTheme="minorHAnsi" w:hAnsiTheme="minorHAnsi" w:cstheme="minorHAnsi"/>
          <w:bCs/>
          <w:sz w:val="20"/>
          <w:lang w:bidi="en-US"/>
        </w:rPr>
        <w:t>Contractor will not be paid for any reje</w:t>
      </w:r>
      <w:r w:rsidR="005C1834">
        <w:rPr>
          <w:rFonts w:asciiTheme="minorHAnsi" w:hAnsiTheme="minorHAnsi" w:cstheme="minorHAnsi"/>
          <w:bCs/>
          <w:sz w:val="20"/>
          <w:lang w:bidi="en-US"/>
        </w:rPr>
        <w:t xml:space="preserve">cted Services or Deliverables. </w:t>
      </w:r>
    </w:p>
    <w:p w14:paraId="080F2022"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2C9DCCC8" w14:textId="7F5DA6AB" w:rsidR="00581CC7" w:rsidRPr="00581CC7" w:rsidRDefault="00581CC7" w:rsidP="00581CC7">
      <w:pPr>
        <w:pStyle w:val="Heading4"/>
        <w:ind w:left="360" w:firstLine="360"/>
        <w:rPr>
          <w:rFonts w:asciiTheme="minorHAnsi" w:hAnsiTheme="minorHAnsi" w:cstheme="minorHAnsi"/>
          <w:b/>
          <w:bCs w:val="0"/>
          <w:i w:val="0"/>
          <w:sz w:val="20"/>
          <w:szCs w:val="20"/>
        </w:rPr>
      </w:pPr>
      <w:r w:rsidRPr="00581CC7">
        <w:rPr>
          <w:rFonts w:asciiTheme="minorHAnsi" w:hAnsiTheme="minorHAnsi" w:cstheme="minorHAnsi"/>
          <w:b/>
          <w:i w:val="0"/>
          <w:sz w:val="20"/>
          <w:szCs w:val="20"/>
        </w:rPr>
        <w:t>Table 1:  Initial Term Deliverable Due Date</w:t>
      </w:r>
    </w:p>
    <w:tbl>
      <w:tblPr>
        <w:tblStyle w:val="TableGrid"/>
        <w:tblW w:w="0" w:type="auto"/>
        <w:tblInd w:w="715" w:type="dxa"/>
        <w:tblLook w:val="04A0" w:firstRow="1" w:lastRow="0" w:firstColumn="1" w:lastColumn="0" w:noHBand="0" w:noVBand="1"/>
      </w:tblPr>
      <w:tblGrid>
        <w:gridCol w:w="617"/>
        <w:gridCol w:w="2475"/>
        <w:gridCol w:w="1855"/>
        <w:gridCol w:w="21"/>
      </w:tblGrid>
      <w:tr w:rsidR="00581CC7" w:rsidRPr="00581CC7" w14:paraId="7D5AC2B3" w14:textId="77777777" w:rsidTr="00581CC7">
        <w:tc>
          <w:tcPr>
            <w:tcW w:w="617" w:type="dxa"/>
            <w:shd w:val="clear" w:color="auto" w:fill="D9D9D9" w:themeFill="background1" w:themeFillShade="D9"/>
          </w:tcPr>
          <w:p w14:paraId="0BB5455A" w14:textId="77777777" w:rsidR="00581CC7" w:rsidRPr="00581CC7" w:rsidRDefault="00581CC7" w:rsidP="00581CC7">
            <w:pPr>
              <w:rPr>
                <w:rFonts w:asciiTheme="minorHAnsi" w:hAnsiTheme="minorHAnsi" w:cstheme="minorHAnsi"/>
                <w:b/>
                <w:sz w:val="20"/>
              </w:rPr>
            </w:pPr>
            <w:r w:rsidRPr="00581CC7">
              <w:rPr>
                <w:rFonts w:asciiTheme="minorHAnsi" w:hAnsiTheme="minorHAnsi" w:cstheme="minorHAnsi"/>
                <w:b/>
                <w:sz w:val="20"/>
              </w:rPr>
              <w:t>No.</w:t>
            </w:r>
          </w:p>
        </w:tc>
        <w:tc>
          <w:tcPr>
            <w:tcW w:w="2475" w:type="dxa"/>
            <w:shd w:val="clear" w:color="auto" w:fill="D9D9D9" w:themeFill="background1" w:themeFillShade="D9"/>
          </w:tcPr>
          <w:p w14:paraId="443252DB" w14:textId="77777777" w:rsidR="00581CC7" w:rsidRPr="00581CC7" w:rsidRDefault="00581CC7" w:rsidP="00581CC7">
            <w:pPr>
              <w:rPr>
                <w:rFonts w:asciiTheme="minorHAnsi" w:hAnsiTheme="minorHAnsi" w:cstheme="minorHAnsi"/>
                <w:b/>
                <w:sz w:val="20"/>
              </w:rPr>
            </w:pPr>
            <w:r w:rsidRPr="00581CC7">
              <w:rPr>
                <w:rFonts w:asciiTheme="minorHAnsi" w:hAnsiTheme="minorHAnsi" w:cstheme="minorHAnsi"/>
                <w:b/>
                <w:sz w:val="20"/>
              </w:rPr>
              <w:t>Deliverable</w:t>
            </w:r>
          </w:p>
        </w:tc>
        <w:tc>
          <w:tcPr>
            <w:tcW w:w="1876" w:type="dxa"/>
            <w:gridSpan w:val="2"/>
            <w:shd w:val="clear" w:color="auto" w:fill="D9D9D9" w:themeFill="background1" w:themeFillShade="D9"/>
          </w:tcPr>
          <w:p w14:paraId="59A16822" w14:textId="77777777" w:rsidR="00581CC7" w:rsidRPr="00581CC7" w:rsidRDefault="00581CC7" w:rsidP="00581CC7">
            <w:pPr>
              <w:rPr>
                <w:rFonts w:asciiTheme="minorHAnsi" w:hAnsiTheme="minorHAnsi" w:cstheme="minorHAnsi"/>
                <w:b/>
                <w:sz w:val="20"/>
              </w:rPr>
            </w:pPr>
            <w:r w:rsidRPr="00581CC7">
              <w:rPr>
                <w:rFonts w:asciiTheme="minorHAnsi" w:hAnsiTheme="minorHAnsi" w:cstheme="minorHAnsi"/>
                <w:b/>
                <w:sz w:val="20"/>
              </w:rPr>
              <w:t>Due Date (Estimated)</w:t>
            </w:r>
          </w:p>
        </w:tc>
      </w:tr>
      <w:tr w:rsidR="00581CC7" w:rsidRPr="00581CC7" w14:paraId="5FD48612" w14:textId="77777777" w:rsidTr="00581CC7">
        <w:tc>
          <w:tcPr>
            <w:tcW w:w="617" w:type="dxa"/>
          </w:tcPr>
          <w:p w14:paraId="1DEC48A9"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1</w:t>
            </w:r>
          </w:p>
        </w:tc>
        <w:tc>
          <w:tcPr>
            <w:tcW w:w="2475" w:type="dxa"/>
          </w:tcPr>
          <w:p w14:paraId="0CAC4A26"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Preliminary Evaluation Design Meeting with Judicial Council Project Manager</w:t>
            </w:r>
          </w:p>
        </w:tc>
        <w:tc>
          <w:tcPr>
            <w:tcW w:w="1876" w:type="dxa"/>
            <w:gridSpan w:val="2"/>
          </w:tcPr>
          <w:p w14:paraId="48A5439C"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June 30, 2017</w:t>
            </w:r>
          </w:p>
        </w:tc>
      </w:tr>
      <w:tr w:rsidR="00581CC7" w:rsidRPr="00581CC7" w14:paraId="7D770FBC" w14:textId="77777777" w:rsidTr="00581CC7">
        <w:tc>
          <w:tcPr>
            <w:tcW w:w="617" w:type="dxa"/>
          </w:tcPr>
          <w:p w14:paraId="77283F65"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2</w:t>
            </w:r>
          </w:p>
        </w:tc>
        <w:tc>
          <w:tcPr>
            <w:tcW w:w="2475" w:type="dxa"/>
          </w:tcPr>
          <w:p w14:paraId="5E15043E"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Submit Evaluation Design and 2017-18 Pre-Launch Coordination Plan</w:t>
            </w:r>
          </w:p>
        </w:tc>
        <w:tc>
          <w:tcPr>
            <w:tcW w:w="1876" w:type="dxa"/>
            <w:gridSpan w:val="2"/>
          </w:tcPr>
          <w:p w14:paraId="6750B6C8"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September 30, 2017</w:t>
            </w:r>
          </w:p>
        </w:tc>
      </w:tr>
      <w:tr w:rsidR="00581CC7" w:rsidRPr="00581CC7" w14:paraId="66E61278" w14:textId="77777777" w:rsidTr="00581CC7">
        <w:tc>
          <w:tcPr>
            <w:tcW w:w="617" w:type="dxa"/>
          </w:tcPr>
          <w:p w14:paraId="5BA3AD6F"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3</w:t>
            </w:r>
          </w:p>
        </w:tc>
        <w:tc>
          <w:tcPr>
            <w:tcW w:w="2475" w:type="dxa"/>
          </w:tcPr>
          <w:p w14:paraId="31416B32"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Submit Confirmation of 2017-18 Winter/Spring Evaluation Launch</w:t>
            </w:r>
          </w:p>
        </w:tc>
        <w:tc>
          <w:tcPr>
            <w:tcW w:w="1876" w:type="dxa"/>
            <w:gridSpan w:val="2"/>
          </w:tcPr>
          <w:p w14:paraId="35BA17E9"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November 30, 2017</w:t>
            </w:r>
          </w:p>
        </w:tc>
      </w:tr>
      <w:tr w:rsidR="00581CC7" w:rsidRPr="00581CC7" w14:paraId="302E4EDF" w14:textId="77777777" w:rsidTr="00581CC7">
        <w:trPr>
          <w:gridAfter w:val="1"/>
          <w:wAfter w:w="21" w:type="dxa"/>
        </w:trPr>
        <w:tc>
          <w:tcPr>
            <w:tcW w:w="617" w:type="dxa"/>
          </w:tcPr>
          <w:p w14:paraId="235F7B62"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4</w:t>
            </w:r>
          </w:p>
        </w:tc>
        <w:tc>
          <w:tcPr>
            <w:tcW w:w="2475" w:type="dxa"/>
          </w:tcPr>
          <w:p w14:paraId="210D26C2"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Submit  2017-18 Evaluation Progress Report</w:t>
            </w:r>
          </w:p>
        </w:tc>
        <w:tc>
          <w:tcPr>
            <w:tcW w:w="1855" w:type="dxa"/>
          </w:tcPr>
          <w:p w14:paraId="1094B73F"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February 28, 2018</w:t>
            </w:r>
          </w:p>
        </w:tc>
      </w:tr>
      <w:tr w:rsidR="00581CC7" w:rsidRPr="00581CC7" w14:paraId="21B0F6F1" w14:textId="77777777" w:rsidTr="00581CC7">
        <w:trPr>
          <w:gridAfter w:val="1"/>
          <w:wAfter w:w="21" w:type="dxa"/>
        </w:trPr>
        <w:tc>
          <w:tcPr>
            <w:tcW w:w="617" w:type="dxa"/>
          </w:tcPr>
          <w:p w14:paraId="7B9483B2"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5</w:t>
            </w:r>
          </w:p>
        </w:tc>
        <w:tc>
          <w:tcPr>
            <w:tcW w:w="2475" w:type="dxa"/>
          </w:tcPr>
          <w:p w14:paraId="0B8D36D5"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Submit 2017-2018 Summer Evaluation Feasibility Recommendations</w:t>
            </w:r>
          </w:p>
        </w:tc>
        <w:tc>
          <w:tcPr>
            <w:tcW w:w="1855" w:type="dxa"/>
          </w:tcPr>
          <w:p w14:paraId="437D43E6"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April 30, 2018</w:t>
            </w:r>
          </w:p>
        </w:tc>
      </w:tr>
    </w:tbl>
    <w:p w14:paraId="3E91AE1C" w14:textId="77777777" w:rsidR="00581CC7" w:rsidRPr="00581CC7" w:rsidRDefault="00581CC7" w:rsidP="00581CC7">
      <w:pPr>
        <w:pStyle w:val="Heading4"/>
        <w:rPr>
          <w:rFonts w:asciiTheme="minorHAnsi" w:hAnsiTheme="minorHAnsi" w:cstheme="minorHAnsi"/>
          <w:b/>
          <w:sz w:val="20"/>
          <w:szCs w:val="20"/>
        </w:rPr>
      </w:pPr>
    </w:p>
    <w:p w14:paraId="7A0BE5AB" w14:textId="2B0FB52A" w:rsidR="00581CC7" w:rsidRPr="00581CC7" w:rsidRDefault="00581CC7" w:rsidP="00581CC7">
      <w:pPr>
        <w:pStyle w:val="Heading4"/>
        <w:ind w:left="360"/>
        <w:rPr>
          <w:rFonts w:asciiTheme="minorHAnsi" w:hAnsiTheme="minorHAnsi" w:cstheme="minorHAnsi"/>
          <w:b/>
          <w:sz w:val="20"/>
          <w:szCs w:val="20"/>
        </w:rPr>
      </w:pPr>
      <w:r w:rsidRPr="00581CC7">
        <w:rPr>
          <w:rFonts w:asciiTheme="minorHAnsi" w:hAnsiTheme="minorHAnsi" w:cstheme="minorHAnsi"/>
          <w:b/>
          <w:i w:val="0"/>
          <w:sz w:val="20"/>
          <w:szCs w:val="20"/>
        </w:rPr>
        <w:t xml:space="preserve">Table 2: Option Term 1 Deliverable Due Date </w:t>
      </w:r>
    </w:p>
    <w:tbl>
      <w:tblPr>
        <w:tblStyle w:val="TableGrid"/>
        <w:tblW w:w="0" w:type="auto"/>
        <w:tblInd w:w="715" w:type="dxa"/>
        <w:tblLook w:val="04A0" w:firstRow="1" w:lastRow="0" w:firstColumn="1" w:lastColumn="0" w:noHBand="0" w:noVBand="1"/>
      </w:tblPr>
      <w:tblGrid>
        <w:gridCol w:w="615"/>
        <w:gridCol w:w="2490"/>
        <w:gridCol w:w="1804"/>
      </w:tblGrid>
      <w:tr w:rsidR="00581CC7" w:rsidRPr="00581CC7" w14:paraId="7C7B6719" w14:textId="77777777" w:rsidTr="00581CC7">
        <w:trPr>
          <w:hidden w:val="0"/>
        </w:trPr>
        <w:tc>
          <w:tcPr>
            <w:tcW w:w="615" w:type="dxa"/>
            <w:shd w:val="clear" w:color="auto" w:fill="D9D9D9" w:themeFill="background1" w:themeFillShade="D9"/>
          </w:tcPr>
          <w:p w14:paraId="3576D705" w14:textId="77777777" w:rsidR="00581CC7" w:rsidRPr="00581CC7" w:rsidRDefault="00581CC7" w:rsidP="00581CC7">
            <w:pPr>
              <w:pStyle w:val="Hidden"/>
              <w:ind w:left="0"/>
              <w:rPr>
                <w:rFonts w:asciiTheme="minorHAnsi" w:hAnsiTheme="minorHAnsi" w:cstheme="minorHAnsi"/>
                <w:b/>
                <w:vanish w:val="0"/>
                <w:color w:val="auto"/>
                <w:sz w:val="20"/>
              </w:rPr>
            </w:pPr>
            <w:r w:rsidRPr="00581CC7">
              <w:rPr>
                <w:rFonts w:asciiTheme="minorHAnsi" w:hAnsiTheme="minorHAnsi" w:cstheme="minorHAnsi"/>
                <w:b/>
                <w:vanish w:val="0"/>
                <w:color w:val="auto"/>
                <w:sz w:val="20"/>
              </w:rPr>
              <w:lastRenderedPageBreak/>
              <w:t>No.</w:t>
            </w:r>
          </w:p>
        </w:tc>
        <w:tc>
          <w:tcPr>
            <w:tcW w:w="2490" w:type="dxa"/>
            <w:shd w:val="clear" w:color="auto" w:fill="D9D9D9" w:themeFill="background1" w:themeFillShade="D9"/>
          </w:tcPr>
          <w:p w14:paraId="2B23A512" w14:textId="77777777" w:rsidR="00581CC7" w:rsidRPr="00581CC7" w:rsidRDefault="00581CC7" w:rsidP="00581CC7">
            <w:pPr>
              <w:pStyle w:val="Hidden"/>
              <w:ind w:left="0"/>
              <w:rPr>
                <w:rFonts w:asciiTheme="minorHAnsi" w:hAnsiTheme="minorHAnsi" w:cstheme="minorHAnsi"/>
                <w:b/>
                <w:vanish w:val="0"/>
                <w:color w:val="auto"/>
                <w:sz w:val="20"/>
              </w:rPr>
            </w:pPr>
            <w:r w:rsidRPr="00581CC7">
              <w:rPr>
                <w:rFonts w:asciiTheme="minorHAnsi" w:hAnsiTheme="minorHAnsi" w:cstheme="minorHAnsi"/>
                <w:b/>
                <w:vanish w:val="0"/>
                <w:color w:val="auto"/>
                <w:sz w:val="20"/>
              </w:rPr>
              <w:t>Deliverable</w:t>
            </w:r>
          </w:p>
        </w:tc>
        <w:tc>
          <w:tcPr>
            <w:tcW w:w="1804" w:type="dxa"/>
            <w:shd w:val="clear" w:color="auto" w:fill="D9D9D9" w:themeFill="background1" w:themeFillShade="D9"/>
          </w:tcPr>
          <w:p w14:paraId="11807D9B" w14:textId="77777777" w:rsidR="00581CC7" w:rsidRPr="00581CC7" w:rsidRDefault="00581CC7" w:rsidP="00581CC7">
            <w:pPr>
              <w:pStyle w:val="Hidden"/>
              <w:ind w:left="0"/>
              <w:rPr>
                <w:rFonts w:asciiTheme="minorHAnsi" w:hAnsiTheme="minorHAnsi" w:cstheme="minorHAnsi"/>
                <w:b/>
                <w:vanish w:val="0"/>
                <w:color w:val="auto"/>
                <w:sz w:val="20"/>
              </w:rPr>
            </w:pPr>
            <w:r w:rsidRPr="00581CC7">
              <w:rPr>
                <w:rFonts w:asciiTheme="minorHAnsi" w:hAnsiTheme="minorHAnsi" w:cstheme="minorHAnsi"/>
                <w:b/>
                <w:vanish w:val="0"/>
                <w:color w:val="auto"/>
                <w:sz w:val="20"/>
              </w:rPr>
              <w:t>Due Date</w:t>
            </w:r>
          </w:p>
        </w:tc>
      </w:tr>
      <w:tr w:rsidR="00581CC7" w:rsidRPr="00581CC7" w14:paraId="020D3935" w14:textId="77777777" w:rsidTr="00581CC7">
        <w:tc>
          <w:tcPr>
            <w:tcW w:w="615" w:type="dxa"/>
          </w:tcPr>
          <w:p w14:paraId="252F3800"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6</w:t>
            </w:r>
          </w:p>
        </w:tc>
        <w:tc>
          <w:tcPr>
            <w:tcW w:w="2490" w:type="dxa"/>
          </w:tcPr>
          <w:p w14:paraId="1F840CAD"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Submit Confirmation of 2017-2018 Summer Evaluation Launch</w:t>
            </w:r>
          </w:p>
        </w:tc>
        <w:tc>
          <w:tcPr>
            <w:tcW w:w="1804" w:type="dxa"/>
          </w:tcPr>
          <w:p w14:paraId="27E716ED" w14:textId="77777777" w:rsidR="00581CC7" w:rsidRPr="00581CC7" w:rsidDel="00377D58" w:rsidRDefault="00581CC7" w:rsidP="00581CC7">
            <w:pPr>
              <w:rPr>
                <w:rFonts w:asciiTheme="minorHAnsi" w:hAnsiTheme="minorHAnsi" w:cstheme="minorHAnsi"/>
                <w:sz w:val="20"/>
              </w:rPr>
            </w:pPr>
            <w:r w:rsidRPr="00581CC7">
              <w:rPr>
                <w:rFonts w:asciiTheme="minorHAnsi" w:hAnsiTheme="minorHAnsi" w:cstheme="minorHAnsi"/>
                <w:sz w:val="20"/>
              </w:rPr>
              <w:t>June 30, 2018</w:t>
            </w:r>
          </w:p>
        </w:tc>
      </w:tr>
      <w:tr w:rsidR="00581CC7" w:rsidRPr="00581CC7" w14:paraId="5740CF47" w14:textId="77777777" w:rsidTr="00581CC7">
        <w:tc>
          <w:tcPr>
            <w:tcW w:w="615" w:type="dxa"/>
          </w:tcPr>
          <w:p w14:paraId="50585B87"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7</w:t>
            </w:r>
          </w:p>
        </w:tc>
        <w:tc>
          <w:tcPr>
            <w:tcW w:w="2490" w:type="dxa"/>
          </w:tcPr>
          <w:p w14:paraId="68BC2980"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 xml:space="preserve">Submit Final 2017-2018 Evaluation Report and 2018-2019 Pre-Launch Coordination Plan </w:t>
            </w:r>
          </w:p>
        </w:tc>
        <w:tc>
          <w:tcPr>
            <w:tcW w:w="1804" w:type="dxa"/>
          </w:tcPr>
          <w:p w14:paraId="15911414"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August 31, 2018</w:t>
            </w:r>
          </w:p>
        </w:tc>
      </w:tr>
      <w:tr w:rsidR="00581CC7" w:rsidRPr="00581CC7" w14:paraId="3A24A275" w14:textId="77777777" w:rsidTr="00581CC7">
        <w:tc>
          <w:tcPr>
            <w:tcW w:w="615" w:type="dxa"/>
          </w:tcPr>
          <w:p w14:paraId="6C5CC53C"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8</w:t>
            </w:r>
          </w:p>
        </w:tc>
        <w:tc>
          <w:tcPr>
            <w:tcW w:w="2490" w:type="dxa"/>
          </w:tcPr>
          <w:p w14:paraId="3E0784F6"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 xml:space="preserve">Submit Evaluation Plan for inclusion in 2019-2021 AmeriCorps Funding Application </w:t>
            </w:r>
          </w:p>
        </w:tc>
        <w:tc>
          <w:tcPr>
            <w:tcW w:w="1804" w:type="dxa"/>
          </w:tcPr>
          <w:p w14:paraId="41849614"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October 31, 2018</w:t>
            </w:r>
          </w:p>
        </w:tc>
      </w:tr>
      <w:tr w:rsidR="00581CC7" w:rsidRPr="00581CC7" w14:paraId="017AE73C" w14:textId="77777777" w:rsidTr="00581CC7">
        <w:tc>
          <w:tcPr>
            <w:tcW w:w="615" w:type="dxa"/>
          </w:tcPr>
          <w:p w14:paraId="2A7929EA"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9</w:t>
            </w:r>
          </w:p>
        </w:tc>
        <w:tc>
          <w:tcPr>
            <w:tcW w:w="2490" w:type="dxa"/>
          </w:tcPr>
          <w:p w14:paraId="0549AD75" w14:textId="77777777" w:rsidR="00581CC7" w:rsidRPr="00581CC7" w:rsidRDefault="00581CC7" w:rsidP="00581CC7">
            <w:pPr>
              <w:pStyle w:val="Hidden"/>
              <w:ind w:left="0"/>
              <w:rPr>
                <w:rFonts w:asciiTheme="minorHAnsi" w:hAnsiTheme="minorHAnsi" w:cstheme="minorHAnsi"/>
                <w:vanish w:val="0"/>
                <w:color w:val="auto"/>
                <w:sz w:val="20"/>
              </w:rPr>
            </w:pPr>
            <w:r w:rsidRPr="00581CC7">
              <w:rPr>
                <w:rFonts w:asciiTheme="minorHAnsi" w:hAnsiTheme="minorHAnsi" w:cstheme="minorHAnsi"/>
                <w:vanish w:val="0"/>
                <w:color w:val="auto"/>
                <w:sz w:val="20"/>
              </w:rPr>
              <w:t>Submit 2018-2019 Evaluation Progress Report</w:t>
            </w:r>
          </w:p>
        </w:tc>
        <w:tc>
          <w:tcPr>
            <w:tcW w:w="1804" w:type="dxa"/>
          </w:tcPr>
          <w:p w14:paraId="769024DD" w14:textId="77777777" w:rsidR="00581CC7" w:rsidRPr="00581CC7" w:rsidRDefault="00581CC7" w:rsidP="00581CC7">
            <w:pPr>
              <w:pStyle w:val="Hidden"/>
              <w:ind w:left="0"/>
              <w:rPr>
                <w:rFonts w:asciiTheme="minorHAnsi" w:hAnsiTheme="minorHAnsi" w:cstheme="minorHAnsi"/>
                <w:vanish w:val="0"/>
                <w:color w:val="auto"/>
                <w:sz w:val="20"/>
              </w:rPr>
            </w:pPr>
            <w:r w:rsidRPr="00581CC7">
              <w:rPr>
                <w:rFonts w:asciiTheme="minorHAnsi" w:hAnsiTheme="minorHAnsi" w:cstheme="minorHAnsi"/>
                <w:vanish w:val="0"/>
                <w:color w:val="auto"/>
                <w:sz w:val="20"/>
              </w:rPr>
              <w:t>February 28, 2019</w:t>
            </w:r>
          </w:p>
        </w:tc>
      </w:tr>
      <w:tr w:rsidR="00581CC7" w:rsidRPr="00581CC7" w14:paraId="65B7390A" w14:textId="77777777" w:rsidTr="00581CC7">
        <w:tc>
          <w:tcPr>
            <w:tcW w:w="615" w:type="dxa"/>
          </w:tcPr>
          <w:p w14:paraId="63059A9F"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10</w:t>
            </w:r>
          </w:p>
        </w:tc>
        <w:tc>
          <w:tcPr>
            <w:tcW w:w="2490" w:type="dxa"/>
          </w:tcPr>
          <w:p w14:paraId="6909BDF2" w14:textId="77777777" w:rsidR="00581CC7" w:rsidRPr="00581CC7" w:rsidRDefault="00581CC7" w:rsidP="00581CC7">
            <w:pPr>
              <w:pStyle w:val="Hidden"/>
              <w:ind w:left="0"/>
              <w:rPr>
                <w:rFonts w:asciiTheme="minorHAnsi" w:hAnsiTheme="minorHAnsi" w:cstheme="minorHAnsi"/>
                <w:vanish w:val="0"/>
                <w:color w:val="auto"/>
                <w:sz w:val="20"/>
              </w:rPr>
            </w:pPr>
            <w:r w:rsidRPr="00581CC7">
              <w:rPr>
                <w:rFonts w:asciiTheme="minorHAnsi" w:hAnsiTheme="minorHAnsi" w:cstheme="minorHAnsi"/>
                <w:vanish w:val="0"/>
                <w:color w:val="auto"/>
                <w:sz w:val="20"/>
              </w:rPr>
              <w:t>Submit Final 2018-19 Evaluation Report</w:t>
            </w:r>
          </w:p>
        </w:tc>
        <w:tc>
          <w:tcPr>
            <w:tcW w:w="1804" w:type="dxa"/>
          </w:tcPr>
          <w:p w14:paraId="35C8DFB5" w14:textId="77777777" w:rsidR="00581CC7" w:rsidRPr="00581CC7" w:rsidRDefault="00581CC7" w:rsidP="00581CC7">
            <w:pPr>
              <w:pStyle w:val="Hidden"/>
              <w:ind w:left="0"/>
              <w:rPr>
                <w:rFonts w:asciiTheme="minorHAnsi" w:hAnsiTheme="minorHAnsi" w:cstheme="minorHAnsi"/>
                <w:vanish w:val="0"/>
                <w:color w:val="auto"/>
                <w:sz w:val="20"/>
              </w:rPr>
            </w:pPr>
            <w:r w:rsidRPr="00581CC7">
              <w:rPr>
                <w:rFonts w:asciiTheme="minorHAnsi" w:hAnsiTheme="minorHAnsi" w:cstheme="minorHAnsi"/>
                <w:vanish w:val="0"/>
                <w:color w:val="auto"/>
                <w:sz w:val="20"/>
              </w:rPr>
              <w:t>April 30, 2019</w:t>
            </w:r>
          </w:p>
        </w:tc>
      </w:tr>
    </w:tbl>
    <w:p w14:paraId="56477389" w14:textId="77777777" w:rsidR="00581CC7" w:rsidRPr="00581CC7" w:rsidRDefault="00581CC7" w:rsidP="00581CC7">
      <w:pPr>
        <w:pStyle w:val="Hidden"/>
        <w:numPr>
          <w:ilvl w:val="0"/>
          <w:numId w:val="18"/>
        </w:numPr>
        <w:rPr>
          <w:rFonts w:asciiTheme="minorHAnsi" w:hAnsiTheme="minorHAnsi" w:cstheme="minorHAnsi"/>
          <w:sz w:val="20"/>
        </w:rPr>
      </w:pPr>
      <w:r w:rsidRPr="00581CC7">
        <w:rPr>
          <w:rFonts w:asciiTheme="minorHAnsi" w:hAnsiTheme="minorHAnsi" w:cstheme="minorHAnsi"/>
          <w:sz w:val="20"/>
        </w:rPr>
        <w:t>(If Materials and expenses are to be considered, address in this provision or incorporate an optional paragraph; otherwise, include the following:)</w:t>
      </w:r>
    </w:p>
    <w:p w14:paraId="0E2823E4" w14:textId="77777777" w:rsidR="00581CC7" w:rsidRPr="00581CC7" w:rsidRDefault="00581CC7" w:rsidP="00581CC7">
      <w:pPr>
        <w:pStyle w:val="ListParagraph"/>
        <w:ind w:left="360"/>
        <w:rPr>
          <w:rFonts w:asciiTheme="minorHAnsi" w:hAnsiTheme="minorHAnsi" w:cstheme="minorHAnsi"/>
          <w:sz w:val="20"/>
        </w:rPr>
      </w:pPr>
    </w:p>
    <w:p w14:paraId="34F5A27E" w14:textId="7358E938" w:rsidR="00581CC7" w:rsidRPr="00581CC7" w:rsidRDefault="00581CC7" w:rsidP="00581CC7">
      <w:pPr>
        <w:pStyle w:val="Heading4"/>
        <w:ind w:left="360"/>
        <w:rPr>
          <w:rFonts w:asciiTheme="minorHAnsi" w:hAnsiTheme="minorHAnsi" w:cstheme="minorHAnsi"/>
          <w:b/>
          <w:i w:val="0"/>
          <w:sz w:val="20"/>
          <w:szCs w:val="20"/>
        </w:rPr>
      </w:pPr>
      <w:r w:rsidRPr="00581CC7">
        <w:rPr>
          <w:rFonts w:asciiTheme="minorHAnsi" w:hAnsiTheme="minorHAnsi" w:cstheme="minorHAnsi"/>
          <w:b/>
          <w:i w:val="0"/>
          <w:sz w:val="20"/>
          <w:szCs w:val="20"/>
        </w:rPr>
        <w:t xml:space="preserve">Table 3: Option Term 2 Deliverable Due Date </w:t>
      </w:r>
    </w:p>
    <w:tbl>
      <w:tblPr>
        <w:tblStyle w:val="TableGrid"/>
        <w:tblW w:w="0" w:type="auto"/>
        <w:tblInd w:w="715" w:type="dxa"/>
        <w:tblLook w:val="04A0" w:firstRow="1" w:lastRow="0" w:firstColumn="1" w:lastColumn="0" w:noHBand="0" w:noVBand="1"/>
      </w:tblPr>
      <w:tblGrid>
        <w:gridCol w:w="613"/>
        <w:gridCol w:w="2487"/>
        <w:gridCol w:w="1814"/>
      </w:tblGrid>
      <w:tr w:rsidR="00581CC7" w:rsidRPr="00581CC7" w14:paraId="38E8180C" w14:textId="77777777" w:rsidTr="00581CC7">
        <w:trPr>
          <w:hidden w:val="0"/>
        </w:trPr>
        <w:tc>
          <w:tcPr>
            <w:tcW w:w="613" w:type="dxa"/>
            <w:shd w:val="clear" w:color="auto" w:fill="D9D9D9" w:themeFill="background1" w:themeFillShade="D9"/>
          </w:tcPr>
          <w:p w14:paraId="4E678C3F" w14:textId="77777777" w:rsidR="00581CC7" w:rsidRPr="00581CC7" w:rsidRDefault="00581CC7" w:rsidP="00581CC7">
            <w:pPr>
              <w:pStyle w:val="Hidden"/>
              <w:ind w:left="0"/>
              <w:rPr>
                <w:rFonts w:asciiTheme="minorHAnsi" w:hAnsiTheme="minorHAnsi" w:cstheme="minorHAnsi"/>
                <w:b/>
                <w:vanish w:val="0"/>
                <w:color w:val="auto"/>
                <w:sz w:val="20"/>
              </w:rPr>
            </w:pPr>
            <w:r w:rsidRPr="00581CC7">
              <w:rPr>
                <w:rFonts w:asciiTheme="minorHAnsi" w:hAnsiTheme="minorHAnsi" w:cstheme="minorHAnsi"/>
                <w:b/>
                <w:vanish w:val="0"/>
                <w:color w:val="auto"/>
                <w:sz w:val="20"/>
              </w:rPr>
              <w:t>No.</w:t>
            </w:r>
          </w:p>
        </w:tc>
        <w:tc>
          <w:tcPr>
            <w:tcW w:w="2487" w:type="dxa"/>
            <w:shd w:val="clear" w:color="auto" w:fill="D9D9D9" w:themeFill="background1" w:themeFillShade="D9"/>
          </w:tcPr>
          <w:p w14:paraId="757C29DF" w14:textId="77777777" w:rsidR="00581CC7" w:rsidRPr="00581CC7" w:rsidRDefault="00581CC7" w:rsidP="00581CC7">
            <w:pPr>
              <w:pStyle w:val="Hidden"/>
              <w:ind w:left="0"/>
              <w:rPr>
                <w:rFonts w:asciiTheme="minorHAnsi" w:hAnsiTheme="minorHAnsi" w:cstheme="minorHAnsi"/>
                <w:b/>
                <w:vanish w:val="0"/>
                <w:color w:val="auto"/>
                <w:sz w:val="20"/>
              </w:rPr>
            </w:pPr>
            <w:r w:rsidRPr="00581CC7">
              <w:rPr>
                <w:rFonts w:asciiTheme="minorHAnsi" w:hAnsiTheme="minorHAnsi" w:cstheme="minorHAnsi"/>
                <w:b/>
                <w:vanish w:val="0"/>
                <w:color w:val="auto"/>
                <w:sz w:val="20"/>
              </w:rPr>
              <w:t>Deliverable</w:t>
            </w:r>
          </w:p>
        </w:tc>
        <w:tc>
          <w:tcPr>
            <w:tcW w:w="1814" w:type="dxa"/>
            <w:shd w:val="clear" w:color="auto" w:fill="D9D9D9" w:themeFill="background1" w:themeFillShade="D9"/>
          </w:tcPr>
          <w:p w14:paraId="375F39D0" w14:textId="77777777" w:rsidR="00581CC7" w:rsidRPr="00581CC7" w:rsidRDefault="00581CC7" w:rsidP="00581CC7">
            <w:pPr>
              <w:pStyle w:val="Hidden"/>
              <w:ind w:left="0"/>
              <w:rPr>
                <w:rFonts w:asciiTheme="minorHAnsi" w:hAnsiTheme="minorHAnsi" w:cstheme="minorHAnsi"/>
                <w:b/>
                <w:vanish w:val="0"/>
                <w:color w:val="auto"/>
                <w:sz w:val="20"/>
              </w:rPr>
            </w:pPr>
            <w:r w:rsidRPr="00581CC7">
              <w:rPr>
                <w:rFonts w:asciiTheme="minorHAnsi" w:hAnsiTheme="minorHAnsi" w:cstheme="minorHAnsi"/>
                <w:b/>
                <w:vanish w:val="0"/>
                <w:color w:val="auto"/>
                <w:sz w:val="20"/>
              </w:rPr>
              <w:t>Due Date</w:t>
            </w:r>
          </w:p>
        </w:tc>
      </w:tr>
      <w:tr w:rsidR="00581CC7" w:rsidRPr="00581CC7" w14:paraId="482E5562" w14:textId="77777777" w:rsidTr="00581CC7">
        <w:tc>
          <w:tcPr>
            <w:tcW w:w="613" w:type="dxa"/>
          </w:tcPr>
          <w:p w14:paraId="3AEF6145"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11</w:t>
            </w:r>
          </w:p>
        </w:tc>
        <w:tc>
          <w:tcPr>
            <w:tcW w:w="2487" w:type="dxa"/>
          </w:tcPr>
          <w:p w14:paraId="0C7376E6"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 xml:space="preserve">Submit Evaluation Operational Plan for 2019-2021 AmeriCorps Funding Cycle </w:t>
            </w:r>
          </w:p>
        </w:tc>
        <w:tc>
          <w:tcPr>
            <w:tcW w:w="1814" w:type="dxa"/>
          </w:tcPr>
          <w:p w14:paraId="44A51F6F"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June 30, 2019</w:t>
            </w:r>
          </w:p>
        </w:tc>
      </w:tr>
      <w:tr w:rsidR="00581CC7" w:rsidRPr="00581CC7" w14:paraId="03204FBC" w14:textId="77777777" w:rsidTr="00581CC7">
        <w:tc>
          <w:tcPr>
            <w:tcW w:w="613" w:type="dxa"/>
          </w:tcPr>
          <w:p w14:paraId="348E718F"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12</w:t>
            </w:r>
          </w:p>
        </w:tc>
        <w:tc>
          <w:tcPr>
            <w:tcW w:w="2487" w:type="dxa"/>
          </w:tcPr>
          <w:p w14:paraId="57A7566F"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Submit Evaluation Design and 2019-2020 Pre-Launch Coordination Plan</w:t>
            </w:r>
          </w:p>
        </w:tc>
        <w:tc>
          <w:tcPr>
            <w:tcW w:w="1814" w:type="dxa"/>
          </w:tcPr>
          <w:p w14:paraId="49ABD836"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September 30, 2019</w:t>
            </w:r>
          </w:p>
        </w:tc>
      </w:tr>
      <w:tr w:rsidR="00581CC7" w:rsidRPr="00581CC7" w14:paraId="3CDAB257" w14:textId="77777777" w:rsidTr="00581CC7">
        <w:tc>
          <w:tcPr>
            <w:tcW w:w="613" w:type="dxa"/>
          </w:tcPr>
          <w:p w14:paraId="099F8BF5"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13</w:t>
            </w:r>
          </w:p>
        </w:tc>
        <w:tc>
          <w:tcPr>
            <w:tcW w:w="2487" w:type="dxa"/>
          </w:tcPr>
          <w:p w14:paraId="48C8F35F"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Submit Confirmation of 2019-2020 Evaluation Launch</w:t>
            </w:r>
          </w:p>
        </w:tc>
        <w:tc>
          <w:tcPr>
            <w:tcW w:w="1814" w:type="dxa"/>
          </w:tcPr>
          <w:p w14:paraId="602D6B47"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November 30, 2019</w:t>
            </w:r>
          </w:p>
        </w:tc>
      </w:tr>
      <w:tr w:rsidR="00581CC7" w:rsidRPr="00581CC7" w14:paraId="54249A63" w14:textId="77777777" w:rsidTr="00581CC7">
        <w:tc>
          <w:tcPr>
            <w:tcW w:w="613" w:type="dxa"/>
          </w:tcPr>
          <w:p w14:paraId="2CF87CD0"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14</w:t>
            </w:r>
          </w:p>
        </w:tc>
        <w:tc>
          <w:tcPr>
            <w:tcW w:w="2487" w:type="dxa"/>
          </w:tcPr>
          <w:p w14:paraId="53D8FCCC"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Submit 2019-2020 Evaluation Progress Report</w:t>
            </w:r>
          </w:p>
        </w:tc>
        <w:tc>
          <w:tcPr>
            <w:tcW w:w="1814" w:type="dxa"/>
          </w:tcPr>
          <w:p w14:paraId="4666F1A8"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February 28, 2020</w:t>
            </w:r>
          </w:p>
        </w:tc>
      </w:tr>
      <w:tr w:rsidR="00581CC7" w:rsidRPr="00581CC7" w14:paraId="2144568D" w14:textId="77777777" w:rsidTr="00581CC7">
        <w:tc>
          <w:tcPr>
            <w:tcW w:w="613" w:type="dxa"/>
          </w:tcPr>
          <w:p w14:paraId="1B43B5F6" w14:textId="77777777" w:rsidR="00581CC7" w:rsidRPr="00581CC7" w:rsidRDefault="00581CC7" w:rsidP="00581CC7">
            <w:pPr>
              <w:rPr>
                <w:rFonts w:asciiTheme="minorHAnsi" w:hAnsiTheme="minorHAnsi" w:cstheme="minorHAnsi"/>
                <w:sz w:val="20"/>
              </w:rPr>
            </w:pPr>
            <w:r w:rsidRPr="00581CC7">
              <w:rPr>
                <w:rFonts w:asciiTheme="minorHAnsi" w:hAnsiTheme="minorHAnsi" w:cstheme="minorHAnsi"/>
                <w:sz w:val="20"/>
              </w:rPr>
              <w:t>15</w:t>
            </w:r>
          </w:p>
        </w:tc>
        <w:tc>
          <w:tcPr>
            <w:tcW w:w="2487" w:type="dxa"/>
          </w:tcPr>
          <w:p w14:paraId="0FA86AB9" w14:textId="77777777" w:rsidR="00581CC7" w:rsidRPr="00581CC7" w:rsidRDefault="00581CC7" w:rsidP="00581CC7">
            <w:pPr>
              <w:pStyle w:val="Hidden"/>
              <w:ind w:left="0"/>
              <w:rPr>
                <w:rFonts w:asciiTheme="minorHAnsi" w:hAnsiTheme="minorHAnsi" w:cstheme="minorHAnsi"/>
                <w:vanish w:val="0"/>
                <w:color w:val="auto"/>
                <w:sz w:val="20"/>
              </w:rPr>
            </w:pPr>
            <w:r w:rsidRPr="00581CC7">
              <w:rPr>
                <w:rFonts w:asciiTheme="minorHAnsi" w:hAnsiTheme="minorHAnsi" w:cstheme="minorHAnsi"/>
                <w:vanish w:val="0"/>
                <w:color w:val="auto"/>
                <w:sz w:val="20"/>
              </w:rPr>
              <w:t xml:space="preserve">Submit Final 2019-2020 </w:t>
            </w:r>
            <w:r w:rsidRPr="00581CC7">
              <w:rPr>
                <w:rFonts w:asciiTheme="minorHAnsi" w:hAnsiTheme="minorHAnsi" w:cstheme="minorHAnsi"/>
                <w:color w:val="auto"/>
                <w:sz w:val="20"/>
              </w:rPr>
              <w:t>Evaluation Final Report</w:t>
            </w:r>
          </w:p>
        </w:tc>
        <w:tc>
          <w:tcPr>
            <w:tcW w:w="1814" w:type="dxa"/>
          </w:tcPr>
          <w:p w14:paraId="4B12F234" w14:textId="77777777" w:rsidR="00581CC7" w:rsidRPr="00581CC7" w:rsidRDefault="00581CC7" w:rsidP="00581CC7">
            <w:pPr>
              <w:pStyle w:val="Hidden"/>
              <w:ind w:left="0"/>
              <w:rPr>
                <w:rFonts w:asciiTheme="minorHAnsi" w:hAnsiTheme="minorHAnsi" w:cstheme="minorHAnsi"/>
                <w:vanish w:val="0"/>
                <w:color w:val="auto"/>
                <w:sz w:val="20"/>
              </w:rPr>
            </w:pPr>
            <w:r w:rsidRPr="00581CC7">
              <w:rPr>
                <w:rFonts w:asciiTheme="minorHAnsi" w:hAnsiTheme="minorHAnsi" w:cstheme="minorHAnsi"/>
                <w:vanish w:val="0"/>
                <w:color w:val="auto"/>
                <w:sz w:val="20"/>
              </w:rPr>
              <w:t>May 31, 2020</w:t>
            </w:r>
          </w:p>
        </w:tc>
      </w:tr>
    </w:tbl>
    <w:p w14:paraId="475072B8" w14:textId="1749F367" w:rsidR="00927DC6" w:rsidRPr="00581CC7" w:rsidRDefault="00927DC6" w:rsidP="005C1834">
      <w:pPr>
        <w:pStyle w:val="ListParagraph"/>
        <w:spacing w:before="120" w:after="120"/>
        <w:ind w:left="1260"/>
        <w:rPr>
          <w:rFonts w:asciiTheme="minorHAnsi" w:hAnsiTheme="minorHAnsi" w:cstheme="minorHAnsi"/>
          <w:sz w:val="20"/>
        </w:rPr>
      </w:pPr>
    </w:p>
    <w:p w14:paraId="744DE9C9" w14:textId="77777777" w:rsidR="00927DC6" w:rsidRPr="00927DC6" w:rsidRDefault="00927DC6" w:rsidP="005C1834">
      <w:pPr>
        <w:pStyle w:val="ListParagraph"/>
        <w:spacing w:before="120" w:after="120"/>
        <w:ind w:left="1260"/>
        <w:rPr>
          <w:rFonts w:asciiTheme="minorHAnsi" w:hAnsiTheme="minorHAnsi" w:cstheme="minorHAnsi"/>
          <w:i/>
          <w:sz w:val="20"/>
        </w:rPr>
      </w:pPr>
    </w:p>
    <w:p w14:paraId="6C0EC844" w14:textId="16407FAC"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00581CC7" w:rsidRPr="00581CC7">
        <w:rPr>
          <w:rFonts w:asciiTheme="minorHAnsi" w:hAnsiTheme="minorHAnsi" w:cstheme="minorHAnsi"/>
          <w:b/>
          <w:sz w:val="20"/>
        </w:rPr>
        <w:t>TBD</w:t>
      </w:r>
      <w:r w:rsidR="00581CC7">
        <w:rPr>
          <w:rFonts w:asciiTheme="minorHAnsi" w:hAnsiTheme="minorHAnsi" w:cstheme="minorHAnsi"/>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00581CC7">
        <w:rPr>
          <w:rFonts w:asciiTheme="minorHAnsi" w:hAnsiTheme="minorHAnsi" w:cstheme="minorHAnsi"/>
          <w:b/>
          <w:sz w:val="20"/>
        </w:rPr>
        <w:t>TBD</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0E25C979"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5AAEE8AB"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lastRenderedPageBreak/>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0320CD6E" w14:textId="17632E23" w:rsidR="003267C5" w:rsidRPr="009228E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52EDC064" w14:textId="77777777" w:rsidR="009228EB" w:rsidRPr="00D809AB" w:rsidRDefault="009228EB" w:rsidP="009228EB">
      <w:pPr>
        <w:spacing w:before="120" w:after="120"/>
        <w:ind w:left="936"/>
        <w:rPr>
          <w:rFonts w:asciiTheme="minorHAnsi" w:hAnsiTheme="minorHAnsi" w:cstheme="minorHAnsi"/>
          <w:bCs/>
          <w:sz w:val="20"/>
          <w:u w:val="single"/>
          <w:lang w:bidi="en-US"/>
        </w:rPr>
      </w:pPr>
    </w:p>
    <w:p w14:paraId="1C759841"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65EBE4B"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5BB73B6E"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1F6FD24A"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FE326DE"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856DF26"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4498BDF3" w14:textId="77777777" w:rsidR="00B15A09" w:rsidRPr="007B1D82" w:rsidRDefault="00B15A09" w:rsidP="00D809AB">
      <w:pPr>
        <w:spacing w:before="120" w:after="120"/>
        <w:ind w:left="936"/>
        <w:rPr>
          <w:rFonts w:asciiTheme="minorHAnsi" w:hAnsiTheme="minorHAnsi" w:cstheme="minorHAnsi"/>
          <w:bCs/>
          <w:sz w:val="20"/>
          <w:u w:val="single"/>
          <w:lang w:bidi="en-US"/>
        </w:rPr>
      </w:pPr>
    </w:p>
    <w:p w14:paraId="32BBEC12"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6E5C2B61"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0F914F5" w14:textId="60CC9C46" w:rsidR="004D2739" w:rsidRPr="004D2739" w:rsidRDefault="004D2739" w:rsidP="004D2739">
      <w:pPr>
        <w:pStyle w:val="Heading10"/>
        <w:keepNext w:val="0"/>
        <w:rPr>
          <w:color w:val="000000" w:themeColor="text1"/>
        </w:rPr>
      </w:pPr>
      <w:r w:rsidRPr="004D2739">
        <w:rPr>
          <w:color w:val="000000" w:themeColor="text1"/>
        </w:rPr>
        <w:t>Acceptance AND Signoff Form</w:t>
      </w:r>
    </w:p>
    <w:p w14:paraId="4EA5EA6C" w14:textId="77777777" w:rsidR="004D2739" w:rsidRPr="004D2739" w:rsidRDefault="004D2739" w:rsidP="004D2739">
      <w:pPr>
        <w:jc w:val="center"/>
        <w:rPr>
          <w:color w:val="000000" w:themeColor="text1"/>
        </w:rPr>
      </w:pPr>
    </w:p>
    <w:p w14:paraId="4E1F0EE5"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188B42FB"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31955E38"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4A4C4550" w14:textId="77777777" w:rsidR="004D2739" w:rsidRPr="004D2739" w:rsidRDefault="004D2739" w:rsidP="004D2739">
      <w:pPr>
        <w:ind w:right="-180"/>
        <w:rPr>
          <w:rFonts w:asciiTheme="minorHAnsi" w:hAnsiTheme="minorHAnsi" w:cstheme="minorHAnsi"/>
          <w:color w:val="000000" w:themeColor="text1"/>
          <w:sz w:val="20"/>
        </w:rPr>
      </w:pPr>
    </w:p>
    <w:p w14:paraId="6B0BE60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42847DD3" w14:textId="77777777" w:rsidR="004D2739" w:rsidRPr="004D2739" w:rsidRDefault="004D2739" w:rsidP="004D2739">
      <w:pPr>
        <w:ind w:right="-180"/>
        <w:rPr>
          <w:rFonts w:asciiTheme="minorHAnsi" w:hAnsiTheme="minorHAnsi" w:cstheme="minorHAnsi"/>
          <w:color w:val="000000" w:themeColor="text1"/>
          <w:sz w:val="20"/>
        </w:rPr>
      </w:pPr>
    </w:p>
    <w:p w14:paraId="6FDBD50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F8945E9"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04BF4F4" w14:textId="77777777" w:rsidR="004D2739" w:rsidRPr="004D2739" w:rsidRDefault="004D2739" w:rsidP="004D2739">
      <w:pPr>
        <w:ind w:right="-180"/>
        <w:rPr>
          <w:rFonts w:asciiTheme="minorHAnsi" w:hAnsiTheme="minorHAnsi" w:cstheme="minorHAnsi"/>
          <w:color w:val="000000" w:themeColor="text1"/>
          <w:sz w:val="20"/>
        </w:rPr>
      </w:pPr>
    </w:p>
    <w:p w14:paraId="6D011166"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5D05714F"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4D8DC43" w14:textId="77777777" w:rsidR="004D2739" w:rsidRPr="004D2739" w:rsidRDefault="004D2739" w:rsidP="004D2739">
      <w:pPr>
        <w:ind w:right="-180"/>
        <w:rPr>
          <w:rFonts w:asciiTheme="minorHAnsi" w:hAnsiTheme="minorHAnsi" w:cstheme="minorHAnsi"/>
          <w:color w:val="000000" w:themeColor="text1"/>
          <w:sz w:val="20"/>
        </w:rPr>
      </w:pPr>
    </w:p>
    <w:p w14:paraId="7E86B3C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0ABD76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2B733282"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7D655F84"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350E574B"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237BA55" w14:textId="77777777" w:rsidR="004D2739" w:rsidRPr="004D2739" w:rsidRDefault="004D2739" w:rsidP="004D2739">
      <w:pPr>
        <w:ind w:right="-180"/>
        <w:rPr>
          <w:rFonts w:asciiTheme="minorHAnsi" w:hAnsiTheme="minorHAnsi" w:cstheme="minorHAnsi"/>
          <w:color w:val="000000" w:themeColor="text1"/>
          <w:sz w:val="20"/>
        </w:rPr>
      </w:pPr>
    </w:p>
    <w:p w14:paraId="2EF3F97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60B51E1F"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1F517357" w14:textId="77777777" w:rsidR="004D2739" w:rsidRPr="004D2739" w:rsidRDefault="004D2739" w:rsidP="004D2739">
      <w:pPr>
        <w:ind w:right="-180"/>
        <w:rPr>
          <w:rFonts w:asciiTheme="minorHAnsi" w:hAnsiTheme="minorHAnsi" w:cstheme="minorHAnsi"/>
          <w:color w:val="000000" w:themeColor="text1"/>
          <w:sz w:val="20"/>
        </w:rPr>
      </w:pPr>
    </w:p>
    <w:p w14:paraId="12C28F8C"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4D09B783"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08D20BA3" w14:textId="77777777" w:rsidR="004D2739" w:rsidRPr="004D2739" w:rsidRDefault="004D2739" w:rsidP="004D2739">
      <w:pPr>
        <w:ind w:right="-180"/>
        <w:rPr>
          <w:rFonts w:asciiTheme="minorHAnsi" w:hAnsiTheme="minorHAnsi" w:cstheme="minorHAnsi"/>
          <w:color w:val="000000" w:themeColor="text1"/>
          <w:sz w:val="20"/>
        </w:rPr>
      </w:pPr>
    </w:p>
    <w:p w14:paraId="7D152708"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2F874E4D" w14:textId="77777777" w:rsidR="004D2739" w:rsidRPr="004D2739" w:rsidRDefault="004D2739" w:rsidP="004D2739">
      <w:pPr>
        <w:ind w:right="-180"/>
        <w:rPr>
          <w:rFonts w:asciiTheme="minorHAnsi" w:hAnsiTheme="minorHAnsi" w:cstheme="minorHAnsi"/>
          <w:color w:val="000000" w:themeColor="text1"/>
          <w:sz w:val="20"/>
        </w:rPr>
      </w:pPr>
    </w:p>
    <w:p w14:paraId="74D3A521"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7672D5ED"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E85D784"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5FA9A484"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A193353"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03D2A2B1" w14:textId="77777777" w:rsidR="004D2739" w:rsidRDefault="004D2739" w:rsidP="004D2739">
      <w:pPr>
        <w:rPr>
          <w:color w:val="0000FF"/>
        </w:rPr>
      </w:pPr>
    </w:p>
    <w:p w14:paraId="42B801DE" w14:textId="77777777" w:rsidR="00001542" w:rsidRDefault="00001542">
      <w:pPr>
        <w:rPr>
          <w:rFonts w:asciiTheme="minorHAnsi" w:hAnsiTheme="minorHAnsi" w:cstheme="minorHAnsi"/>
          <w:sz w:val="20"/>
        </w:rPr>
        <w:sectPr w:rsidR="00001542" w:rsidSect="009228EB">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docGrid w:linePitch="360"/>
        </w:sectPr>
      </w:pPr>
    </w:p>
    <w:p w14:paraId="282C89E0" w14:textId="77777777" w:rsidR="00001542" w:rsidRDefault="00001542">
      <w:pPr>
        <w:rPr>
          <w:rFonts w:asciiTheme="minorHAnsi" w:hAnsiTheme="minorHAnsi" w:cstheme="minorHAnsi"/>
          <w:sz w:val="20"/>
        </w:rPr>
        <w:sectPr w:rsidR="00001542" w:rsidSect="008906EF">
          <w:footerReference w:type="default" r:id="rId12"/>
          <w:type w:val="continuous"/>
          <w:pgSz w:w="12240" w:h="15840"/>
          <w:pgMar w:top="1440" w:right="1440" w:bottom="1440" w:left="1440" w:header="720" w:footer="720" w:gutter="0"/>
          <w:pgNumType w:start="1"/>
          <w:cols w:space="720"/>
          <w:docGrid w:linePitch="360"/>
        </w:sectPr>
      </w:pPr>
    </w:p>
    <w:p w14:paraId="3115F199"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B</w:t>
      </w:r>
    </w:p>
    <w:p w14:paraId="31E241D7"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004A4FA" w14:textId="77777777" w:rsidR="008B1D57" w:rsidRPr="00EC158B" w:rsidRDefault="008B1D57">
      <w:pPr>
        <w:spacing w:line="300" w:lineRule="atLeast"/>
        <w:ind w:left="360"/>
        <w:rPr>
          <w:rFonts w:asciiTheme="minorHAnsi" w:hAnsiTheme="minorHAnsi" w:cstheme="minorHAnsi"/>
          <w:sz w:val="20"/>
        </w:rPr>
      </w:pPr>
    </w:p>
    <w:p w14:paraId="5D39FCC9"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1F86E07D"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45EE96A" w14:textId="00EF61C9" w:rsidR="00C36343" w:rsidRPr="00E90AF0" w:rsidRDefault="00581CC7" w:rsidP="00581CC7">
      <w:pPr>
        <w:spacing w:before="120" w:after="120"/>
        <w:ind w:left="360"/>
        <w:rPr>
          <w:rFonts w:asciiTheme="minorHAnsi" w:hAnsiTheme="minorHAnsi" w:cstheme="minorHAnsi"/>
          <w:b/>
          <w:bCs/>
          <w:sz w:val="20"/>
        </w:rPr>
      </w:pPr>
      <w:r>
        <w:rPr>
          <w:rFonts w:asciiTheme="minorHAnsi" w:hAnsiTheme="minorHAnsi" w:cstheme="minorHAnsi"/>
          <w:b/>
          <w:bCs/>
          <w:sz w:val="20"/>
        </w:rPr>
        <w:t xml:space="preserve">2.1 </w:t>
      </w:r>
      <w:r w:rsidR="00270F4F" w:rsidRPr="00270F4F">
        <w:rPr>
          <w:rFonts w:asciiTheme="minorHAnsi" w:hAnsiTheme="minorHAnsi" w:cstheme="minorHAnsi"/>
          <w:b/>
          <w:bCs/>
          <w:sz w:val="20"/>
        </w:rPr>
        <w:t>Amount.</w:t>
      </w:r>
      <w:r w:rsidR="00270F4F">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w:t>
      </w:r>
      <w:r>
        <w:rPr>
          <w:rFonts w:asciiTheme="minorHAnsi" w:hAnsiTheme="minorHAnsi" w:cstheme="minorHAnsi"/>
          <w:bCs/>
          <w:sz w:val="20"/>
        </w:rPr>
        <w:t xml:space="preserve"> </w:t>
      </w:r>
      <w:r w:rsidR="005C5EAE">
        <w:rPr>
          <w:rFonts w:asciiTheme="minorHAnsi" w:hAnsiTheme="minorHAnsi" w:cstheme="minorHAnsi"/>
          <w:bCs/>
          <w:sz w:val="20"/>
        </w:rPr>
        <w:t>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3A87169C" w14:textId="2CC6753D" w:rsidR="002F25E7" w:rsidRPr="002F25E7" w:rsidRDefault="00E165F5" w:rsidP="002F25E7">
      <w:pPr>
        <w:pStyle w:val="Heading4"/>
        <w:ind w:left="1350" w:firstLine="90"/>
        <w:rPr>
          <w:b/>
          <w:bCs w:val="0"/>
          <w:sz w:val="20"/>
          <w:szCs w:val="20"/>
        </w:rPr>
      </w:pPr>
      <w:r>
        <w:rPr>
          <w:rFonts w:asciiTheme="minorHAnsi" w:hAnsiTheme="minorHAnsi" w:cstheme="minorHAnsi"/>
          <w:bCs w:val="0"/>
          <w:i w:val="0"/>
          <w:sz w:val="20"/>
          <w:lang w:bidi="en-US"/>
        </w:rPr>
        <w:t xml:space="preserve">  </w:t>
      </w:r>
      <w:r w:rsidR="002F25E7" w:rsidRPr="002F25E7">
        <w:rPr>
          <w:b/>
          <w:sz w:val="20"/>
          <w:szCs w:val="20"/>
        </w:rPr>
        <w:t>Table 1:  Initial Term Deliverable Due Date and Firm Fixed Price</w:t>
      </w:r>
    </w:p>
    <w:p w14:paraId="6B7B30CA" w14:textId="77777777" w:rsidR="002F25E7" w:rsidRPr="002F25E7" w:rsidRDefault="002F25E7" w:rsidP="002F25E7">
      <w:pPr>
        <w:pStyle w:val="BodyTextIndent3"/>
        <w:rPr>
          <w:sz w:val="20"/>
          <w:szCs w:val="20"/>
        </w:rPr>
      </w:pPr>
    </w:p>
    <w:tbl>
      <w:tblPr>
        <w:tblStyle w:val="TableGrid"/>
        <w:tblW w:w="0" w:type="auto"/>
        <w:tblInd w:w="715" w:type="dxa"/>
        <w:tblLook w:val="04A0" w:firstRow="1" w:lastRow="0" w:firstColumn="1" w:lastColumn="0" w:noHBand="0" w:noVBand="1"/>
      </w:tblPr>
      <w:tblGrid>
        <w:gridCol w:w="617"/>
        <w:gridCol w:w="2475"/>
        <w:gridCol w:w="1855"/>
        <w:gridCol w:w="21"/>
        <w:gridCol w:w="1830"/>
        <w:gridCol w:w="1837"/>
      </w:tblGrid>
      <w:tr w:rsidR="002F25E7" w:rsidRPr="002F25E7" w14:paraId="0D68D4B4" w14:textId="77777777" w:rsidTr="007C39FD">
        <w:tc>
          <w:tcPr>
            <w:tcW w:w="629" w:type="dxa"/>
            <w:shd w:val="clear" w:color="auto" w:fill="D9D9D9" w:themeFill="background1" w:themeFillShade="D9"/>
          </w:tcPr>
          <w:p w14:paraId="700BB894" w14:textId="77777777" w:rsidR="002F25E7" w:rsidRPr="002F25E7" w:rsidRDefault="002F25E7" w:rsidP="007C39FD">
            <w:pPr>
              <w:rPr>
                <w:b/>
                <w:sz w:val="20"/>
              </w:rPr>
            </w:pPr>
            <w:r w:rsidRPr="002F25E7">
              <w:rPr>
                <w:b/>
                <w:sz w:val="20"/>
              </w:rPr>
              <w:t>No.</w:t>
            </w:r>
          </w:p>
        </w:tc>
        <w:tc>
          <w:tcPr>
            <w:tcW w:w="2566" w:type="dxa"/>
            <w:shd w:val="clear" w:color="auto" w:fill="D9D9D9" w:themeFill="background1" w:themeFillShade="D9"/>
          </w:tcPr>
          <w:p w14:paraId="0CB50812" w14:textId="77777777" w:rsidR="002F25E7" w:rsidRPr="002F25E7" w:rsidRDefault="002F25E7" w:rsidP="007C39FD">
            <w:pPr>
              <w:rPr>
                <w:b/>
                <w:sz w:val="20"/>
              </w:rPr>
            </w:pPr>
            <w:r w:rsidRPr="002F25E7">
              <w:rPr>
                <w:b/>
                <w:sz w:val="20"/>
              </w:rPr>
              <w:t>Deliverable</w:t>
            </w:r>
          </w:p>
        </w:tc>
        <w:tc>
          <w:tcPr>
            <w:tcW w:w="1955" w:type="dxa"/>
            <w:gridSpan w:val="2"/>
            <w:shd w:val="clear" w:color="auto" w:fill="D9D9D9" w:themeFill="background1" w:themeFillShade="D9"/>
          </w:tcPr>
          <w:p w14:paraId="18034939" w14:textId="77777777" w:rsidR="002F25E7" w:rsidRPr="002F25E7" w:rsidRDefault="002F25E7" w:rsidP="007C39FD">
            <w:pPr>
              <w:rPr>
                <w:b/>
                <w:sz w:val="20"/>
              </w:rPr>
            </w:pPr>
            <w:r w:rsidRPr="002F25E7">
              <w:rPr>
                <w:b/>
                <w:sz w:val="20"/>
              </w:rPr>
              <w:t>Due Date (Estimated)</w:t>
            </w:r>
          </w:p>
        </w:tc>
        <w:tc>
          <w:tcPr>
            <w:tcW w:w="1961" w:type="dxa"/>
            <w:shd w:val="clear" w:color="auto" w:fill="D9D9D9" w:themeFill="background1" w:themeFillShade="D9"/>
          </w:tcPr>
          <w:p w14:paraId="511CC967" w14:textId="77777777" w:rsidR="002F25E7" w:rsidRPr="002F25E7" w:rsidRDefault="002F25E7" w:rsidP="007C39FD">
            <w:pPr>
              <w:rPr>
                <w:b/>
                <w:sz w:val="20"/>
              </w:rPr>
            </w:pPr>
            <w:r w:rsidRPr="002F25E7">
              <w:rPr>
                <w:b/>
                <w:sz w:val="20"/>
              </w:rPr>
              <w:t>Firm Fixed Price</w:t>
            </w:r>
          </w:p>
        </w:tc>
        <w:tc>
          <w:tcPr>
            <w:tcW w:w="1956" w:type="dxa"/>
            <w:shd w:val="clear" w:color="auto" w:fill="D9D9D9" w:themeFill="background1" w:themeFillShade="D9"/>
          </w:tcPr>
          <w:p w14:paraId="58674903" w14:textId="7A2E7607" w:rsidR="002F25E7" w:rsidRPr="002F25E7" w:rsidRDefault="002F25E7" w:rsidP="007C39FD">
            <w:pPr>
              <w:rPr>
                <w:b/>
                <w:sz w:val="20"/>
              </w:rPr>
            </w:pPr>
            <w:r w:rsidRPr="002F25E7">
              <w:rPr>
                <w:b/>
                <w:sz w:val="20"/>
              </w:rPr>
              <w:t>Invoice Due by Date – No Later Than</w:t>
            </w:r>
          </w:p>
        </w:tc>
      </w:tr>
      <w:tr w:rsidR="002F25E7" w:rsidRPr="002F25E7" w14:paraId="168D1819" w14:textId="77777777" w:rsidTr="007C39FD">
        <w:tc>
          <w:tcPr>
            <w:tcW w:w="629" w:type="dxa"/>
          </w:tcPr>
          <w:p w14:paraId="09B4C45A" w14:textId="77777777" w:rsidR="002F25E7" w:rsidRPr="002F25E7" w:rsidRDefault="002F25E7" w:rsidP="007C39FD">
            <w:pPr>
              <w:rPr>
                <w:sz w:val="20"/>
              </w:rPr>
            </w:pPr>
            <w:r w:rsidRPr="002F25E7">
              <w:rPr>
                <w:sz w:val="20"/>
              </w:rPr>
              <w:t>1</w:t>
            </w:r>
          </w:p>
        </w:tc>
        <w:tc>
          <w:tcPr>
            <w:tcW w:w="2566" w:type="dxa"/>
          </w:tcPr>
          <w:p w14:paraId="76DD64B1" w14:textId="77777777" w:rsidR="002F25E7" w:rsidRPr="002F25E7" w:rsidRDefault="002F25E7" w:rsidP="007C39FD">
            <w:pPr>
              <w:rPr>
                <w:sz w:val="20"/>
              </w:rPr>
            </w:pPr>
            <w:r w:rsidRPr="002F25E7">
              <w:rPr>
                <w:sz w:val="20"/>
              </w:rPr>
              <w:t>Preliminary Evaluation Design Meeting with Judicial Council Project Manager</w:t>
            </w:r>
          </w:p>
        </w:tc>
        <w:tc>
          <w:tcPr>
            <w:tcW w:w="1955" w:type="dxa"/>
            <w:gridSpan w:val="2"/>
          </w:tcPr>
          <w:p w14:paraId="266CDCC1" w14:textId="77777777" w:rsidR="002F25E7" w:rsidRPr="002F25E7" w:rsidRDefault="002F25E7" w:rsidP="007C39FD">
            <w:pPr>
              <w:rPr>
                <w:sz w:val="20"/>
              </w:rPr>
            </w:pPr>
            <w:r w:rsidRPr="002F25E7">
              <w:rPr>
                <w:sz w:val="20"/>
              </w:rPr>
              <w:t>June 30, 2017</w:t>
            </w:r>
          </w:p>
        </w:tc>
        <w:tc>
          <w:tcPr>
            <w:tcW w:w="1961" w:type="dxa"/>
          </w:tcPr>
          <w:p w14:paraId="395D94BB" w14:textId="77777777" w:rsidR="002F25E7" w:rsidRPr="002F25E7" w:rsidRDefault="002F25E7" w:rsidP="007C39FD">
            <w:pPr>
              <w:rPr>
                <w:sz w:val="20"/>
              </w:rPr>
            </w:pPr>
            <w:r w:rsidRPr="002F25E7">
              <w:rPr>
                <w:sz w:val="20"/>
              </w:rPr>
              <w:t>$TBD</w:t>
            </w:r>
          </w:p>
        </w:tc>
        <w:tc>
          <w:tcPr>
            <w:tcW w:w="1956" w:type="dxa"/>
            <w:shd w:val="clear" w:color="auto" w:fill="auto"/>
          </w:tcPr>
          <w:p w14:paraId="561FA1C0" w14:textId="2A6A8C38" w:rsidR="002F25E7" w:rsidRPr="002F25E7" w:rsidRDefault="002F25E7" w:rsidP="007C39FD">
            <w:pPr>
              <w:rPr>
                <w:sz w:val="20"/>
              </w:rPr>
            </w:pPr>
            <w:r w:rsidRPr="002F25E7">
              <w:rPr>
                <w:sz w:val="20"/>
              </w:rPr>
              <w:t>April 30, 201</w:t>
            </w:r>
            <w:r w:rsidR="007E6722">
              <w:rPr>
                <w:sz w:val="20"/>
              </w:rPr>
              <w:t>9</w:t>
            </w:r>
          </w:p>
        </w:tc>
      </w:tr>
      <w:tr w:rsidR="002F25E7" w:rsidRPr="002F25E7" w14:paraId="5C6B79B9" w14:textId="77777777" w:rsidTr="007C39FD">
        <w:tc>
          <w:tcPr>
            <w:tcW w:w="629" w:type="dxa"/>
          </w:tcPr>
          <w:p w14:paraId="3DE2264A" w14:textId="77777777" w:rsidR="002F25E7" w:rsidRPr="002F25E7" w:rsidRDefault="002F25E7" w:rsidP="007C39FD">
            <w:pPr>
              <w:rPr>
                <w:sz w:val="20"/>
              </w:rPr>
            </w:pPr>
            <w:r w:rsidRPr="002F25E7">
              <w:rPr>
                <w:sz w:val="20"/>
              </w:rPr>
              <w:t>2</w:t>
            </w:r>
          </w:p>
        </w:tc>
        <w:tc>
          <w:tcPr>
            <w:tcW w:w="2566" w:type="dxa"/>
          </w:tcPr>
          <w:p w14:paraId="27E3A8FF" w14:textId="77777777" w:rsidR="002F25E7" w:rsidRPr="002F25E7" w:rsidRDefault="002F25E7" w:rsidP="007C39FD">
            <w:pPr>
              <w:rPr>
                <w:sz w:val="20"/>
              </w:rPr>
            </w:pPr>
            <w:r w:rsidRPr="002F25E7">
              <w:rPr>
                <w:sz w:val="20"/>
              </w:rPr>
              <w:t>Submit Evaluation Design and 2017-18 Pre-Launch Coordination Plan</w:t>
            </w:r>
          </w:p>
        </w:tc>
        <w:tc>
          <w:tcPr>
            <w:tcW w:w="1955" w:type="dxa"/>
            <w:gridSpan w:val="2"/>
          </w:tcPr>
          <w:p w14:paraId="63D6F662" w14:textId="77777777" w:rsidR="002F25E7" w:rsidRPr="002F25E7" w:rsidRDefault="002F25E7" w:rsidP="007C39FD">
            <w:pPr>
              <w:rPr>
                <w:sz w:val="20"/>
              </w:rPr>
            </w:pPr>
            <w:r w:rsidRPr="002F25E7">
              <w:rPr>
                <w:sz w:val="20"/>
              </w:rPr>
              <w:t>September 30, 2017</w:t>
            </w:r>
          </w:p>
        </w:tc>
        <w:tc>
          <w:tcPr>
            <w:tcW w:w="1961" w:type="dxa"/>
          </w:tcPr>
          <w:p w14:paraId="48B6ECD6" w14:textId="77777777" w:rsidR="002F25E7" w:rsidRPr="002F25E7" w:rsidRDefault="002F25E7" w:rsidP="007C39FD">
            <w:pPr>
              <w:rPr>
                <w:sz w:val="20"/>
              </w:rPr>
            </w:pPr>
            <w:r w:rsidRPr="002F25E7">
              <w:rPr>
                <w:sz w:val="20"/>
              </w:rPr>
              <w:t>$TBD</w:t>
            </w:r>
          </w:p>
        </w:tc>
        <w:tc>
          <w:tcPr>
            <w:tcW w:w="1956" w:type="dxa"/>
          </w:tcPr>
          <w:p w14:paraId="2CA8A26A" w14:textId="45FAEC85" w:rsidR="002F25E7" w:rsidRPr="002F25E7" w:rsidRDefault="002F25E7" w:rsidP="007C39FD">
            <w:pPr>
              <w:rPr>
                <w:sz w:val="20"/>
              </w:rPr>
            </w:pPr>
            <w:r w:rsidRPr="002F25E7">
              <w:rPr>
                <w:sz w:val="20"/>
              </w:rPr>
              <w:t>April 30, 2019</w:t>
            </w:r>
          </w:p>
        </w:tc>
      </w:tr>
      <w:tr w:rsidR="002F25E7" w:rsidRPr="002F25E7" w14:paraId="7BC34BEE" w14:textId="77777777" w:rsidTr="007C39FD">
        <w:tc>
          <w:tcPr>
            <w:tcW w:w="629" w:type="dxa"/>
          </w:tcPr>
          <w:p w14:paraId="22299769" w14:textId="77777777" w:rsidR="002F25E7" w:rsidRPr="002F25E7" w:rsidRDefault="002F25E7" w:rsidP="007C39FD">
            <w:pPr>
              <w:rPr>
                <w:sz w:val="20"/>
              </w:rPr>
            </w:pPr>
            <w:r w:rsidRPr="002F25E7">
              <w:rPr>
                <w:sz w:val="20"/>
              </w:rPr>
              <w:t>3</w:t>
            </w:r>
          </w:p>
        </w:tc>
        <w:tc>
          <w:tcPr>
            <w:tcW w:w="2566" w:type="dxa"/>
          </w:tcPr>
          <w:p w14:paraId="30A24B85" w14:textId="77777777" w:rsidR="002F25E7" w:rsidRPr="002F25E7" w:rsidRDefault="002F25E7" w:rsidP="007C39FD">
            <w:pPr>
              <w:rPr>
                <w:sz w:val="20"/>
              </w:rPr>
            </w:pPr>
            <w:r w:rsidRPr="002F25E7">
              <w:rPr>
                <w:sz w:val="20"/>
              </w:rPr>
              <w:t>Submit Confirmation of 2017-18 Winter/Spring Evaluation Launch</w:t>
            </w:r>
          </w:p>
        </w:tc>
        <w:tc>
          <w:tcPr>
            <w:tcW w:w="1955" w:type="dxa"/>
            <w:gridSpan w:val="2"/>
          </w:tcPr>
          <w:p w14:paraId="5D3805E1" w14:textId="77777777" w:rsidR="002F25E7" w:rsidRPr="002F25E7" w:rsidRDefault="002F25E7" w:rsidP="007C39FD">
            <w:pPr>
              <w:rPr>
                <w:sz w:val="20"/>
              </w:rPr>
            </w:pPr>
            <w:r w:rsidRPr="002F25E7">
              <w:rPr>
                <w:sz w:val="20"/>
              </w:rPr>
              <w:t>November 30, 2017</w:t>
            </w:r>
          </w:p>
        </w:tc>
        <w:tc>
          <w:tcPr>
            <w:tcW w:w="1961" w:type="dxa"/>
          </w:tcPr>
          <w:p w14:paraId="49467D67" w14:textId="77777777" w:rsidR="002F25E7" w:rsidRPr="002F25E7" w:rsidRDefault="002F25E7" w:rsidP="007C39FD">
            <w:pPr>
              <w:rPr>
                <w:sz w:val="20"/>
              </w:rPr>
            </w:pPr>
            <w:r w:rsidRPr="002F25E7">
              <w:rPr>
                <w:sz w:val="20"/>
              </w:rPr>
              <w:t>$TDB</w:t>
            </w:r>
          </w:p>
        </w:tc>
        <w:tc>
          <w:tcPr>
            <w:tcW w:w="1956" w:type="dxa"/>
          </w:tcPr>
          <w:p w14:paraId="3045AB24" w14:textId="752F1A70" w:rsidR="002F25E7" w:rsidRPr="002F25E7" w:rsidRDefault="002F25E7" w:rsidP="007C39FD">
            <w:pPr>
              <w:rPr>
                <w:sz w:val="20"/>
              </w:rPr>
            </w:pPr>
            <w:r w:rsidRPr="002F25E7">
              <w:rPr>
                <w:sz w:val="20"/>
              </w:rPr>
              <w:t>April 30, 2019</w:t>
            </w:r>
          </w:p>
        </w:tc>
      </w:tr>
      <w:tr w:rsidR="002F25E7" w:rsidRPr="002F25E7" w14:paraId="371AADDD" w14:textId="77777777" w:rsidTr="007C39FD">
        <w:tc>
          <w:tcPr>
            <w:tcW w:w="629" w:type="dxa"/>
          </w:tcPr>
          <w:p w14:paraId="0E44F116" w14:textId="77777777" w:rsidR="002F25E7" w:rsidRPr="002F25E7" w:rsidRDefault="002F25E7" w:rsidP="007C39FD">
            <w:pPr>
              <w:rPr>
                <w:sz w:val="20"/>
              </w:rPr>
            </w:pPr>
            <w:r w:rsidRPr="002F25E7">
              <w:rPr>
                <w:sz w:val="20"/>
              </w:rPr>
              <w:t>4</w:t>
            </w:r>
          </w:p>
        </w:tc>
        <w:tc>
          <w:tcPr>
            <w:tcW w:w="2566" w:type="dxa"/>
          </w:tcPr>
          <w:p w14:paraId="05E183C8" w14:textId="77777777" w:rsidR="002F25E7" w:rsidRPr="002F25E7" w:rsidRDefault="002F25E7" w:rsidP="007C39FD">
            <w:pPr>
              <w:rPr>
                <w:sz w:val="20"/>
              </w:rPr>
            </w:pPr>
            <w:r w:rsidRPr="002F25E7">
              <w:rPr>
                <w:sz w:val="20"/>
              </w:rPr>
              <w:t>Submit  2017-18 Evaluation Progress Report</w:t>
            </w:r>
          </w:p>
        </w:tc>
        <w:tc>
          <w:tcPr>
            <w:tcW w:w="1932" w:type="dxa"/>
          </w:tcPr>
          <w:p w14:paraId="37893845" w14:textId="77777777" w:rsidR="002F25E7" w:rsidRPr="002F25E7" w:rsidRDefault="002F25E7" w:rsidP="007C39FD">
            <w:pPr>
              <w:rPr>
                <w:sz w:val="20"/>
              </w:rPr>
            </w:pPr>
            <w:r w:rsidRPr="002F25E7">
              <w:rPr>
                <w:sz w:val="20"/>
              </w:rPr>
              <w:t>February 28, 2018</w:t>
            </w:r>
          </w:p>
        </w:tc>
        <w:tc>
          <w:tcPr>
            <w:tcW w:w="1984" w:type="dxa"/>
            <w:gridSpan w:val="2"/>
          </w:tcPr>
          <w:p w14:paraId="264073C7" w14:textId="77777777" w:rsidR="002F25E7" w:rsidRPr="002F25E7" w:rsidRDefault="002F25E7" w:rsidP="007C39FD">
            <w:pPr>
              <w:rPr>
                <w:sz w:val="20"/>
              </w:rPr>
            </w:pPr>
            <w:r w:rsidRPr="002F25E7">
              <w:rPr>
                <w:sz w:val="20"/>
              </w:rPr>
              <w:t>$TBD</w:t>
            </w:r>
          </w:p>
        </w:tc>
        <w:tc>
          <w:tcPr>
            <w:tcW w:w="1956" w:type="dxa"/>
          </w:tcPr>
          <w:p w14:paraId="11A6626D" w14:textId="148E7434" w:rsidR="002F25E7" w:rsidRPr="002F25E7" w:rsidRDefault="002F25E7" w:rsidP="007C39FD">
            <w:pPr>
              <w:rPr>
                <w:sz w:val="20"/>
              </w:rPr>
            </w:pPr>
            <w:r w:rsidRPr="002F25E7">
              <w:rPr>
                <w:sz w:val="20"/>
              </w:rPr>
              <w:t>April 30, 2019</w:t>
            </w:r>
          </w:p>
        </w:tc>
      </w:tr>
      <w:tr w:rsidR="002F25E7" w:rsidRPr="002F25E7" w14:paraId="4A777B58" w14:textId="77777777" w:rsidTr="007C39FD">
        <w:tc>
          <w:tcPr>
            <w:tcW w:w="629" w:type="dxa"/>
          </w:tcPr>
          <w:p w14:paraId="158CCEF4" w14:textId="77777777" w:rsidR="002F25E7" w:rsidRPr="002F25E7" w:rsidRDefault="002F25E7" w:rsidP="007C39FD">
            <w:pPr>
              <w:rPr>
                <w:sz w:val="20"/>
              </w:rPr>
            </w:pPr>
            <w:r w:rsidRPr="002F25E7">
              <w:rPr>
                <w:sz w:val="20"/>
              </w:rPr>
              <w:t>5</w:t>
            </w:r>
          </w:p>
        </w:tc>
        <w:tc>
          <w:tcPr>
            <w:tcW w:w="2566" w:type="dxa"/>
          </w:tcPr>
          <w:p w14:paraId="55EC2E0C" w14:textId="77777777" w:rsidR="002F25E7" w:rsidRPr="002F25E7" w:rsidRDefault="002F25E7" w:rsidP="007C39FD">
            <w:pPr>
              <w:rPr>
                <w:sz w:val="20"/>
              </w:rPr>
            </w:pPr>
            <w:r w:rsidRPr="002F25E7">
              <w:rPr>
                <w:sz w:val="20"/>
              </w:rPr>
              <w:t>Submit 2017-2018 Summer Evaluation Feasibility Recommendations</w:t>
            </w:r>
          </w:p>
        </w:tc>
        <w:tc>
          <w:tcPr>
            <w:tcW w:w="1932" w:type="dxa"/>
          </w:tcPr>
          <w:p w14:paraId="60AF602B" w14:textId="77777777" w:rsidR="002F25E7" w:rsidRPr="002F25E7" w:rsidRDefault="002F25E7" w:rsidP="007C39FD">
            <w:pPr>
              <w:rPr>
                <w:sz w:val="20"/>
              </w:rPr>
            </w:pPr>
            <w:r w:rsidRPr="002F25E7">
              <w:rPr>
                <w:sz w:val="20"/>
              </w:rPr>
              <w:t>April 30, 2018</w:t>
            </w:r>
          </w:p>
        </w:tc>
        <w:tc>
          <w:tcPr>
            <w:tcW w:w="1984" w:type="dxa"/>
            <w:gridSpan w:val="2"/>
          </w:tcPr>
          <w:p w14:paraId="43093B58" w14:textId="77777777" w:rsidR="002F25E7" w:rsidRPr="002F25E7" w:rsidRDefault="002F25E7" w:rsidP="007C39FD">
            <w:pPr>
              <w:rPr>
                <w:sz w:val="20"/>
              </w:rPr>
            </w:pPr>
            <w:r w:rsidRPr="002F25E7">
              <w:rPr>
                <w:sz w:val="20"/>
              </w:rPr>
              <w:t>$TBD</w:t>
            </w:r>
          </w:p>
        </w:tc>
        <w:tc>
          <w:tcPr>
            <w:tcW w:w="1956" w:type="dxa"/>
          </w:tcPr>
          <w:p w14:paraId="5436841F" w14:textId="04E3C56F" w:rsidR="002F25E7" w:rsidRPr="002F25E7" w:rsidRDefault="002F25E7" w:rsidP="007C39FD">
            <w:pPr>
              <w:rPr>
                <w:sz w:val="20"/>
              </w:rPr>
            </w:pPr>
            <w:r w:rsidRPr="002F25E7">
              <w:rPr>
                <w:sz w:val="20"/>
              </w:rPr>
              <w:t>April 30, 2019</w:t>
            </w:r>
          </w:p>
        </w:tc>
      </w:tr>
      <w:tr w:rsidR="002F25E7" w:rsidRPr="002F25E7" w14:paraId="34854784" w14:textId="77777777" w:rsidTr="007C39FD">
        <w:tc>
          <w:tcPr>
            <w:tcW w:w="5150" w:type="dxa"/>
            <w:gridSpan w:val="4"/>
          </w:tcPr>
          <w:p w14:paraId="64C3AFE4" w14:textId="77777777" w:rsidR="002F25E7" w:rsidRPr="002F25E7" w:rsidRDefault="002F25E7" w:rsidP="007C39FD">
            <w:pPr>
              <w:jc w:val="center"/>
              <w:rPr>
                <w:b/>
                <w:sz w:val="20"/>
              </w:rPr>
            </w:pPr>
            <w:r w:rsidRPr="002F25E7">
              <w:rPr>
                <w:b/>
                <w:sz w:val="20"/>
              </w:rPr>
              <w:t>TOTAL NOT TO EXCEED CONTRACT AMOUNT</w:t>
            </w:r>
          </w:p>
        </w:tc>
        <w:tc>
          <w:tcPr>
            <w:tcW w:w="1961" w:type="dxa"/>
          </w:tcPr>
          <w:p w14:paraId="423F9E43" w14:textId="77777777" w:rsidR="002F25E7" w:rsidRPr="002F25E7" w:rsidRDefault="002F25E7" w:rsidP="007C39FD">
            <w:pPr>
              <w:rPr>
                <w:b/>
                <w:sz w:val="20"/>
              </w:rPr>
            </w:pPr>
            <w:r w:rsidRPr="002F25E7">
              <w:rPr>
                <w:b/>
                <w:sz w:val="20"/>
              </w:rPr>
              <w:t>$TBD</w:t>
            </w:r>
          </w:p>
        </w:tc>
        <w:tc>
          <w:tcPr>
            <w:tcW w:w="1956" w:type="dxa"/>
          </w:tcPr>
          <w:p w14:paraId="1DA7416A" w14:textId="77777777" w:rsidR="002F25E7" w:rsidRPr="002F25E7" w:rsidRDefault="002F25E7" w:rsidP="007C39FD">
            <w:pPr>
              <w:rPr>
                <w:sz w:val="20"/>
                <w:highlight w:val="yellow"/>
              </w:rPr>
            </w:pPr>
          </w:p>
        </w:tc>
      </w:tr>
    </w:tbl>
    <w:p w14:paraId="78155BC8" w14:textId="77777777" w:rsidR="002F25E7" w:rsidRDefault="002F25E7" w:rsidP="002F25E7">
      <w:pPr>
        <w:pStyle w:val="Hidden"/>
        <w:rPr>
          <w:vanish w:val="0"/>
        </w:rPr>
      </w:pPr>
    </w:p>
    <w:p w14:paraId="2E3FB569" w14:textId="4ED140B1" w:rsidR="002F25E7" w:rsidRPr="002F25E7" w:rsidRDefault="002F25E7" w:rsidP="002F25E7">
      <w:pPr>
        <w:pStyle w:val="Heading4"/>
        <w:ind w:firstLine="1620"/>
        <w:rPr>
          <w:b/>
          <w:sz w:val="20"/>
          <w:szCs w:val="20"/>
        </w:rPr>
      </w:pPr>
      <w:r w:rsidRPr="002F25E7">
        <w:rPr>
          <w:b/>
          <w:sz w:val="20"/>
          <w:szCs w:val="20"/>
        </w:rPr>
        <w:t>Table 2: Option Term 1 Deliverable Due Date and Firm Fixed Price</w:t>
      </w:r>
    </w:p>
    <w:tbl>
      <w:tblPr>
        <w:tblStyle w:val="TableGrid"/>
        <w:tblW w:w="0" w:type="auto"/>
        <w:tblInd w:w="715" w:type="dxa"/>
        <w:tblLook w:val="04A0" w:firstRow="1" w:lastRow="0" w:firstColumn="1" w:lastColumn="0" w:noHBand="0" w:noVBand="1"/>
      </w:tblPr>
      <w:tblGrid>
        <w:gridCol w:w="615"/>
        <w:gridCol w:w="2490"/>
        <w:gridCol w:w="1804"/>
        <w:gridCol w:w="1871"/>
        <w:gridCol w:w="1855"/>
      </w:tblGrid>
      <w:tr w:rsidR="002F25E7" w:rsidRPr="002F25E7" w14:paraId="0055189F" w14:textId="77777777" w:rsidTr="007C39FD">
        <w:trPr>
          <w:hidden w:val="0"/>
        </w:trPr>
        <w:tc>
          <w:tcPr>
            <w:tcW w:w="625" w:type="dxa"/>
            <w:shd w:val="clear" w:color="auto" w:fill="D9D9D9" w:themeFill="background1" w:themeFillShade="D9"/>
          </w:tcPr>
          <w:p w14:paraId="5D1F3E8E" w14:textId="77777777" w:rsidR="002F25E7" w:rsidRPr="002F25E7" w:rsidRDefault="002F25E7" w:rsidP="007C39FD">
            <w:pPr>
              <w:pStyle w:val="Hidden"/>
              <w:ind w:left="0"/>
              <w:rPr>
                <w:b/>
                <w:vanish w:val="0"/>
                <w:color w:val="auto"/>
                <w:sz w:val="20"/>
              </w:rPr>
            </w:pPr>
            <w:r w:rsidRPr="002F25E7">
              <w:rPr>
                <w:b/>
                <w:vanish w:val="0"/>
                <w:color w:val="auto"/>
                <w:sz w:val="20"/>
              </w:rPr>
              <w:t>No.</w:t>
            </w:r>
          </w:p>
        </w:tc>
        <w:tc>
          <w:tcPr>
            <w:tcW w:w="2610" w:type="dxa"/>
            <w:shd w:val="clear" w:color="auto" w:fill="D9D9D9" w:themeFill="background1" w:themeFillShade="D9"/>
          </w:tcPr>
          <w:p w14:paraId="12AFBD62" w14:textId="77777777" w:rsidR="002F25E7" w:rsidRPr="002F25E7" w:rsidRDefault="002F25E7" w:rsidP="007C39FD">
            <w:pPr>
              <w:pStyle w:val="Hidden"/>
              <w:ind w:left="0"/>
              <w:rPr>
                <w:b/>
                <w:vanish w:val="0"/>
                <w:color w:val="auto"/>
                <w:sz w:val="20"/>
              </w:rPr>
            </w:pPr>
            <w:r w:rsidRPr="002F25E7">
              <w:rPr>
                <w:b/>
                <w:vanish w:val="0"/>
                <w:color w:val="auto"/>
                <w:sz w:val="20"/>
              </w:rPr>
              <w:t>Deliverable</w:t>
            </w:r>
          </w:p>
        </w:tc>
        <w:tc>
          <w:tcPr>
            <w:tcW w:w="1890" w:type="dxa"/>
            <w:shd w:val="clear" w:color="auto" w:fill="D9D9D9" w:themeFill="background1" w:themeFillShade="D9"/>
          </w:tcPr>
          <w:p w14:paraId="7B010C60" w14:textId="77777777" w:rsidR="002F25E7" w:rsidRPr="002F25E7" w:rsidRDefault="002F25E7" w:rsidP="007C39FD">
            <w:pPr>
              <w:pStyle w:val="Hidden"/>
              <w:ind w:left="0"/>
              <w:rPr>
                <w:b/>
                <w:vanish w:val="0"/>
                <w:color w:val="auto"/>
                <w:sz w:val="20"/>
              </w:rPr>
            </w:pPr>
            <w:r w:rsidRPr="002F25E7">
              <w:rPr>
                <w:b/>
                <w:vanish w:val="0"/>
                <w:color w:val="auto"/>
                <w:sz w:val="20"/>
              </w:rPr>
              <w:t>Due Date</w:t>
            </w:r>
          </w:p>
        </w:tc>
        <w:tc>
          <w:tcPr>
            <w:tcW w:w="1985" w:type="dxa"/>
            <w:shd w:val="clear" w:color="auto" w:fill="D9D9D9" w:themeFill="background1" w:themeFillShade="D9"/>
          </w:tcPr>
          <w:p w14:paraId="7244AC6B" w14:textId="77777777" w:rsidR="002F25E7" w:rsidRPr="002F25E7" w:rsidRDefault="002F25E7" w:rsidP="007C39FD">
            <w:pPr>
              <w:pStyle w:val="Hidden"/>
              <w:ind w:left="0"/>
              <w:rPr>
                <w:b/>
                <w:vanish w:val="0"/>
                <w:color w:val="auto"/>
                <w:sz w:val="20"/>
              </w:rPr>
            </w:pPr>
            <w:r w:rsidRPr="002F25E7">
              <w:rPr>
                <w:b/>
                <w:vanish w:val="0"/>
                <w:color w:val="auto"/>
                <w:sz w:val="20"/>
              </w:rPr>
              <w:t>Firm Fixed Price</w:t>
            </w:r>
          </w:p>
        </w:tc>
        <w:tc>
          <w:tcPr>
            <w:tcW w:w="1957" w:type="dxa"/>
            <w:shd w:val="clear" w:color="auto" w:fill="D9D9D9" w:themeFill="background1" w:themeFillShade="D9"/>
          </w:tcPr>
          <w:p w14:paraId="4F97744A" w14:textId="77777777" w:rsidR="002F25E7" w:rsidRPr="002F25E7" w:rsidRDefault="002F25E7" w:rsidP="007C39FD">
            <w:pPr>
              <w:pStyle w:val="Hidden"/>
              <w:ind w:left="0"/>
              <w:rPr>
                <w:b/>
                <w:vanish w:val="0"/>
                <w:color w:val="auto"/>
                <w:sz w:val="20"/>
              </w:rPr>
            </w:pPr>
            <w:r w:rsidRPr="002F25E7">
              <w:rPr>
                <w:b/>
                <w:vanish w:val="0"/>
                <w:color w:val="auto"/>
                <w:sz w:val="20"/>
              </w:rPr>
              <w:t>Invoice Due by Date</w:t>
            </w:r>
          </w:p>
        </w:tc>
      </w:tr>
      <w:tr w:rsidR="002F25E7" w:rsidRPr="002F25E7" w14:paraId="7E888D45" w14:textId="77777777" w:rsidTr="007C39FD">
        <w:tc>
          <w:tcPr>
            <w:tcW w:w="625" w:type="dxa"/>
          </w:tcPr>
          <w:p w14:paraId="5B9E4827" w14:textId="77777777" w:rsidR="002F25E7" w:rsidRPr="002F25E7" w:rsidRDefault="002F25E7" w:rsidP="007C39FD">
            <w:pPr>
              <w:rPr>
                <w:sz w:val="20"/>
              </w:rPr>
            </w:pPr>
            <w:r w:rsidRPr="002F25E7">
              <w:rPr>
                <w:sz w:val="20"/>
              </w:rPr>
              <w:t>6</w:t>
            </w:r>
          </w:p>
        </w:tc>
        <w:tc>
          <w:tcPr>
            <w:tcW w:w="2610" w:type="dxa"/>
          </w:tcPr>
          <w:p w14:paraId="6242E971" w14:textId="77777777" w:rsidR="002F25E7" w:rsidRPr="002F25E7" w:rsidRDefault="002F25E7" w:rsidP="007C39FD">
            <w:pPr>
              <w:rPr>
                <w:sz w:val="20"/>
              </w:rPr>
            </w:pPr>
            <w:r w:rsidRPr="002F25E7">
              <w:rPr>
                <w:sz w:val="20"/>
              </w:rPr>
              <w:t>Submit Confirmation of 2017-2018 Summer Evaluation Launch</w:t>
            </w:r>
          </w:p>
        </w:tc>
        <w:tc>
          <w:tcPr>
            <w:tcW w:w="1890" w:type="dxa"/>
          </w:tcPr>
          <w:p w14:paraId="3C028425" w14:textId="77777777" w:rsidR="002F25E7" w:rsidRPr="002F25E7" w:rsidDel="00377D58" w:rsidRDefault="002F25E7" w:rsidP="007C39FD">
            <w:pPr>
              <w:rPr>
                <w:sz w:val="20"/>
              </w:rPr>
            </w:pPr>
            <w:r w:rsidRPr="002F25E7">
              <w:rPr>
                <w:sz w:val="20"/>
              </w:rPr>
              <w:t>June 30, 2018</w:t>
            </w:r>
          </w:p>
        </w:tc>
        <w:tc>
          <w:tcPr>
            <w:tcW w:w="1985" w:type="dxa"/>
          </w:tcPr>
          <w:p w14:paraId="47944F17" w14:textId="77777777" w:rsidR="002F25E7" w:rsidRPr="002F25E7" w:rsidRDefault="002F25E7" w:rsidP="007C39FD">
            <w:pPr>
              <w:rPr>
                <w:sz w:val="20"/>
              </w:rPr>
            </w:pPr>
            <w:r w:rsidRPr="002F25E7">
              <w:rPr>
                <w:sz w:val="20"/>
              </w:rPr>
              <w:t>$TBD</w:t>
            </w:r>
          </w:p>
        </w:tc>
        <w:tc>
          <w:tcPr>
            <w:tcW w:w="1957" w:type="dxa"/>
          </w:tcPr>
          <w:p w14:paraId="1FAB026B" w14:textId="44D29BDB" w:rsidR="002F25E7" w:rsidRPr="002F25E7" w:rsidRDefault="002F25E7" w:rsidP="007C39FD">
            <w:pPr>
              <w:rPr>
                <w:sz w:val="20"/>
              </w:rPr>
            </w:pPr>
            <w:r>
              <w:rPr>
                <w:sz w:val="20"/>
              </w:rPr>
              <w:t>April 30, 2020</w:t>
            </w:r>
          </w:p>
        </w:tc>
      </w:tr>
      <w:tr w:rsidR="002F25E7" w:rsidRPr="002F25E7" w14:paraId="6E599633" w14:textId="77777777" w:rsidTr="007C39FD">
        <w:tc>
          <w:tcPr>
            <w:tcW w:w="625" w:type="dxa"/>
          </w:tcPr>
          <w:p w14:paraId="57A09E6E" w14:textId="77777777" w:rsidR="002F25E7" w:rsidRPr="002F25E7" w:rsidRDefault="002F25E7" w:rsidP="007C39FD">
            <w:pPr>
              <w:rPr>
                <w:sz w:val="20"/>
              </w:rPr>
            </w:pPr>
            <w:r w:rsidRPr="002F25E7">
              <w:rPr>
                <w:sz w:val="20"/>
              </w:rPr>
              <w:t>7</w:t>
            </w:r>
          </w:p>
        </w:tc>
        <w:tc>
          <w:tcPr>
            <w:tcW w:w="2610" w:type="dxa"/>
          </w:tcPr>
          <w:p w14:paraId="47EAC04C" w14:textId="77777777" w:rsidR="002F25E7" w:rsidRPr="002F25E7" w:rsidRDefault="002F25E7" w:rsidP="007C39FD">
            <w:pPr>
              <w:rPr>
                <w:sz w:val="20"/>
              </w:rPr>
            </w:pPr>
            <w:r w:rsidRPr="002F25E7">
              <w:rPr>
                <w:sz w:val="20"/>
              </w:rPr>
              <w:t xml:space="preserve">Submit Final 2017-2018 Evaluation Report and 2018-2019 Pre-Launch Coordination Plan </w:t>
            </w:r>
          </w:p>
        </w:tc>
        <w:tc>
          <w:tcPr>
            <w:tcW w:w="1890" w:type="dxa"/>
          </w:tcPr>
          <w:p w14:paraId="13DFF163" w14:textId="77777777" w:rsidR="002F25E7" w:rsidRPr="002F25E7" w:rsidRDefault="002F25E7" w:rsidP="007C39FD">
            <w:pPr>
              <w:rPr>
                <w:sz w:val="20"/>
              </w:rPr>
            </w:pPr>
            <w:r w:rsidRPr="002F25E7">
              <w:rPr>
                <w:sz w:val="20"/>
              </w:rPr>
              <w:t>August 31, 2018</w:t>
            </w:r>
          </w:p>
        </w:tc>
        <w:tc>
          <w:tcPr>
            <w:tcW w:w="1985" w:type="dxa"/>
          </w:tcPr>
          <w:p w14:paraId="113C2B46" w14:textId="77777777" w:rsidR="002F25E7" w:rsidRPr="002F25E7" w:rsidRDefault="002F25E7" w:rsidP="007C39FD">
            <w:pPr>
              <w:rPr>
                <w:sz w:val="20"/>
              </w:rPr>
            </w:pPr>
            <w:r w:rsidRPr="002F25E7">
              <w:rPr>
                <w:sz w:val="20"/>
              </w:rPr>
              <w:t>$TBD</w:t>
            </w:r>
          </w:p>
        </w:tc>
        <w:tc>
          <w:tcPr>
            <w:tcW w:w="1957" w:type="dxa"/>
          </w:tcPr>
          <w:p w14:paraId="4C54DAC5" w14:textId="3FC5EB59" w:rsidR="002F25E7" w:rsidRPr="002F25E7" w:rsidRDefault="002F25E7" w:rsidP="007C39FD">
            <w:pPr>
              <w:rPr>
                <w:sz w:val="20"/>
              </w:rPr>
            </w:pPr>
            <w:r>
              <w:rPr>
                <w:sz w:val="20"/>
              </w:rPr>
              <w:t>April 30, 2020</w:t>
            </w:r>
          </w:p>
        </w:tc>
      </w:tr>
      <w:tr w:rsidR="002F25E7" w:rsidRPr="002F25E7" w14:paraId="797CC43A" w14:textId="77777777" w:rsidTr="007C39FD">
        <w:tc>
          <w:tcPr>
            <w:tcW w:w="625" w:type="dxa"/>
          </w:tcPr>
          <w:p w14:paraId="7DE40C2C" w14:textId="77777777" w:rsidR="002F25E7" w:rsidRPr="002F25E7" w:rsidRDefault="002F25E7" w:rsidP="007C39FD">
            <w:pPr>
              <w:rPr>
                <w:sz w:val="20"/>
              </w:rPr>
            </w:pPr>
            <w:r w:rsidRPr="002F25E7">
              <w:rPr>
                <w:sz w:val="20"/>
              </w:rPr>
              <w:t>8</w:t>
            </w:r>
          </w:p>
        </w:tc>
        <w:tc>
          <w:tcPr>
            <w:tcW w:w="2610" w:type="dxa"/>
          </w:tcPr>
          <w:p w14:paraId="30B3F8AF" w14:textId="77777777" w:rsidR="002F25E7" w:rsidRPr="002F25E7" w:rsidRDefault="002F25E7" w:rsidP="007C39FD">
            <w:pPr>
              <w:rPr>
                <w:sz w:val="20"/>
              </w:rPr>
            </w:pPr>
            <w:r w:rsidRPr="002F25E7">
              <w:rPr>
                <w:sz w:val="20"/>
              </w:rPr>
              <w:t xml:space="preserve">Submit Evaluation Plan for inclusion in 2019-2021 </w:t>
            </w:r>
            <w:r w:rsidRPr="002F25E7">
              <w:rPr>
                <w:sz w:val="20"/>
              </w:rPr>
              <w:lastRenderedPageBreak/>
              <w:t xml:space="preserve">AmeriCorps Funding Application </w:t>
            </w:r>
          </w:p>
        </w:tc>
        <w:tc>
          <w:tcPr>
            <w:tcW w:w="1890" w:type="dxa"/>
          </w:tcPr>
          <w:p w14:paraId="03581F6E" w14:textId="77777777" w:rsidR="002F25E7" w:rsidRPr="002F25E7" w:rsidRDefault="002F25E7" w:rsidP="007C39FD">
            <w:pPr>
              <w:rPr>
                <w:sz w:val="20"/>
              </w:rPr>
            </w:pPr>
            <w:r w:rsidRPr="002F25E7">
              <w:rPr>
                <w:sz w:val="20"/>
              </w:rPr>
              <w:lastRenderedPageBreak/>
              <w:t>October 31, 2018</w:t>
            </w:r>
          </w:p>
        </w:tc>
        <w:tc>
          <w:tcPr>
            <w:tcW w:w="1985" w:type="dxa"/>
          </w:tcPr>
          <w:p w14:paraId="66BA67DF" w14:textId="77777777" w:rsidR="002F25E7" w:rsidRPr="002F25E7" w:rsidRDefault="002F25E7" w:rsidP="007C39FD">
            <w:pPr>
              <w:rPr>
                <w:sz w:val="20"/>
              </w:rPr>
            </w:pPr>
            <w:r w:rsidRPr="002F25E7">
              <w:rPr>
                <w:sz w:val="20"/>
              </w:rPr>
              <w:t>$TBD</w:t>
            </w:r>
          </w:p>
        </w:tc>
        <w:tc>
          <w:tcPr>
            <w:tcW w:w="1957" w:type="dxa"/>
          </w:tcPr>
          <w:p w14:paraId="182FB699" w14:textId="5EAD93DE" w:rsidR="002F25E7" w:rsidRPr="002F25E7" w:rsidRDefault="002F25E7" w:rsidP="007C39FD">
            <w:pPr>
              <w:rPr>
                <w:sz w:val="20"/>
              </w:rPr>
            </w:pPr>
            <w:r>
              <w:rPr>
                <w:sz w:val="20"/>
              </w:rPr>
              <w:t>April 30, 2020</w:t>
            </w:r>
          </w:p>
        </w:tc>
      </w:tr>
      <w:tr w:rsidR="002F25E7" w:rsidRPr="009917E8" w14:paraId="4E4182BD" w14:textId="77777777" w:rsidTr="007C39FD">
        <w:tc>
          <w:tcPr>
            <w:tcW w:w="625" w:type="dxa"/>
          </w:tcPr>
          <w:p w14:paraId="4280CB33" w14:textId="77777777" w:rsidR="002F25E7" w:rsidRPr="002F25E7" w:rsidRDefault="002F25E7" w:rsidP="007C39FD">
            <w:pPr>
              <w:rPr>
                <w:sz w:val="20"/>
              </w:rPr>
            </w:pPr>
            <w:r w:rsidRPr="002F25E7">
              <w:rPr>
                <w:sz w:val="20"/>
              </w:rPr>
              <w:lastRenderedPageBreak/>
              <w:t>9</w:t>
            </w:r>
          </w:p>
        </w:tc>
        <w:tc>
          <w:tcPr>
            <w:tcW w:w="2610" w:type="dxa"/>
          </w:tcPr>
          <w:p w14:paraId="62002D2E" w14:textId="77777777" w:rsidR="002F25E7" w:rsidRPr="002F25E7" w:rsidRDefault="002F25E7" w:rsidP="007C39FD">
            <w:pPr>
              <w:pStyle w:val="Hidden"/>
              <w:ind w:left="0"/>
              <w:rPr>
                <w:vanish w:val="0"/>
                <w:color w:val="auto"/>
                <w:sz w:val="20"/>
              </w:rPr>
            </w:pPr>
            <w:r w:rsidRPr="002F25E7">
              <w:rPr>
                <w:vanish w:val="0"/>
                <w:color w:val="auto"/>
                <w:sz w:val="20"/>
              </w:rPr>
              <w:t>Submit 2018-2019 Evaluation Progress Report</w:t>
            </w:r>
          </w:p>
        </w:tc>
        <w:tc>
          <w:tcPr>
            <w:tcW w:w="1890" w:type="dxa"/>
          </w:tcPr>
          <w:p w14:paraId="3BD22CC1" w14:textId="77777777" w:rsidR="002F25E7" w:rsidRPr="002F25E7" w:rsidRDefault="002F25E7" w:rsidP="007C39FD">
            <w:pPr>
              <w:pStyle w:val="Hidden"/>
              <w:ind w:left="0"/>
              <w:rPr>
                <w:vanish w:val="0"/>
                <w:color w:val="auto"/>
                <w:sz w:val="20"/>
              </w:rPr>
            </w:pPr>
            <w:r w:rsidRPr="002F25E7">
              <w:rPr>
                <w:vanish w:val="0"/>
                <w:color w:val="auto"/>
                <w:sz w:val="20"/>
              </w:rPr>
              <w:t>February 28, 2019</w:t>
            </w:r>
          </w:p>
        </w:tc>
        <w:tc>
          <w:tcPr>
            <w:tcW w:w="1985" w:type="dxa"/>
          </w:tcPr>
          <w:p w14:paraId="090BC94D" w14:textId="77777777" w:rsidR="002F25E7" w:rsidRPr="002F25E7" w:rsidRDefault="002F25E7" w:rsidP="007C39FD">
            <w:pPr>
              <w:rPr>
                <w:sz w:val="20"/>
              </w:rPr>
            </w:pPr>
            <w:r w:rsidRPr="002F25E7">
              <w:rPr>
                <w:sz w:val="20"/>
              </w:rPr>
              <w:t>$TBD</w:t>
            </w:r>
          </w:p>
        </w:tc>
        <w:tc>
          <w:tcPr>
            <w:tcW w:w="1957" w:type="dxa"/>
          </w:tcPr>
          <w:p w14:paraId="243632A4" w14:textId="61C82E6C" w:rsidR="002F25E7" w:rsidRPr="002F25E7" w:rsidRDefault="002F25E7" w:rsidP="007C39FD">
            <w:pPr>
              <w:rPr>
                <w:sz w:val="20"/>
              </w:rPr>
            </w:pPr>
            <w:r w:rsidRPr="002F25E7">
              <w:rPr>
                <w:sz w:val="20"/>
              </w:rPr>
              <w:t>April 30, 2020</w:t>
            </w:r>
          </w:p>
        </w:tc>
      </w:tr>
      <w:tr w:rsidR="002F25E7" w:rsidRPr="009917E8" w14:paraId="57799737" w14:textId="77777777" w:rsidTr="007C39FD">
        <w:tc>
          <w:tcPr>
            <w:tcW w:w="625" w:type="dxa"/>
          </w:tcPr>
          <w:p w14:paraId="4241593D" w14:textId="77777777" w:rsidR="002F25E7" w:rsidRPr="002F25E7" w:rsidRDefault="002F25E7" w:rsidP="007C39FD">
            <w:pPr>
              <w:rPr>
                <w:sz w:val="20"/>
              </w:rPr>
            </w:pPr>
            <w:r w:rsidRPr="002F25E7">
              <w:rPr>
                <w:sz w:val="20"/>
              </w:rPr>
              <w:t>10</w:t>
            </w:r>
          </w:p>
        </w:tc>
        <w:tc>
          <w:tcPr>
            <w:tcW w:w="2610" w:type="dxa"/>
          </w:tcPr>
          <w:p w14:paraId="60094510" w14:textId="77777777" w:rsidR="002F25E7" w:rsidRPr="002F25E7" w:rsidRDefault="002F25E7" w:rsidP="007C39FD">
            <w:pPr>
              <w:pStyle w:val="Hidden"/>
              <w:ind w:left="0"/>
              <w:rPr>
                <w:vanish w:val="0"/>
                <w:color w:val="auto"/>
                <w:sz w:val="20"/>
              </w:rPr>
            </w:pPr>
            <w:r w:rsidRPr="002F25E7">
              <w:rPr>
                <w:vanish w:val="0"/>
                <w:color w:val="auto"/>
                <w:sz w:val="20"/>
              </w:rPr>
              <w:t>Submit Final 2018-19 Evaluation Report</w:t>
            </w:r>
          </w:p>
        </w:tc>
        <w:tc>
          <w:tcPr>
            <w:tcW w:w="1890" w:type="dxa"/>
          </w:tcPr>
          <w:p w14:paraId="5EAB50BA" w14:textId="77777777" w:rsidR="002F25E7" w:rsidRPr="002F25E7" w:rsidRDefault="002F25E7" w:rsidP="007C39FD">
            <w:pPr>
              <w:pStyle w:val="Hidden"/>
              <w:ind w:left="0"/>
              <w:rPr>
                <w:vanish w:val="0"/>
                <w:color w:val="auto"/>
                <w:sz w:val="20"/>
              </w:rPr>
            </w:pPr>
            <w:r w:rsidRPr="002F25E7">
              <w:rPr>
                <w:vanish w:val="0"/>
                <w:color w:val="auto"/>
                <w:sz w:val="20"/>
              </w:rPr>
              <w:t>April 30, 2019</w:t>
            </w:r>
          </w:p>
        </w:tc>
        <w:tc>
          <w:tcPr>
            <w:tcW w:w="1985" w:type="dxa"/>
          </w:tcPr>
          <w:p w14:paraId="6D44C835" w14:textId="77777777" w:rsidR="002F25E7" w:rsidRPr="002F25E7" w:rsidRDefault="002F25E7" w:rsidP="007C39FD">
            <w:pPr>
              <w:rPr>
                <w:sz w:val="20"/>
              </w:rPr>
            </w:pPr>
            <w:r w:rsidRPr="002F25E7">
              <w:rPr>
                <w:sz w:val="20"/>
              </w:rPr>
              <w:t>$TBD</w:t>
            </w:r>
          </w:p>
        </w:tc>
        <w:tc>
          <w:tcPr>
            <w:tcW w:w="1957" w:type="dxa"/>
          </w:tcPr>
          <w:p w14:paraId="02C194E4" w14:textId="3A0D18D6" w:rsidR="002F25E7" w:rsidRPr="002F25E7" w:rsidRDefault="002F25E7" w:rsidP="007C39FD">
            <w:pPr>
              <w:rPr>
                <w:sz w:val="20"/>
              </w:rPr>
            </w:pPr>
            <w:r w:rsidRPr="002F25E7">
              <w:rPr>
                <w:sz w:val="20"/>
              </w:rPr>
              <w:t>April 30, 2020</w:t>
            </w:r>
          </w:p>
        </w:tc>
      </w:tr>
      <w:tr w:rsidR="002F25E7" w14:paraId="2523AC34" w14:textId="77777777" w:rsidTr="007C39FD">
        <w:tc>
          <w:tcPr>
            <w:tcW w:w="5125" w:type="dxa"/>
            <w:gridSpan w:val="3"/>
          </w:tcPr>
          <w:p w14:paraId="6EAAEF26" w14:textId="77777777" w:rsidR="002F25E7" w:rsidRPr="002F25E7" w:rsidRDefault="002F25E7" w:rsidP="007C39FD">
            <w:pPr>
              <w:jc w:val="center"/>
              <w:rPr>
                <w:b/>
                <w:sz w:val="20"/>
              </w:rPr>
            </w:pPr>
            <w:r w:rsidRPr="002F25E7">
              <w:rPr>
                <w:b/>
                <w:sz w:val="20"/>
              </w:rPr>
              <w:t>TOTAL NOT TO EXCEED CONTRACT AMOUNT</w:t>
            </w:r>
          </w:p>
        </w:tc>
        <w:tc>
          <w:tcPr>
            <w:tcW w:w="1985" w:type="dxa"/>
          </w:tcPr>
          <w:p w14:paraId="2EA5714D" w14:textId="77777777" w:rsidR="002F25E7" w:rsidRPr="002F25E7" w:rsidRDefault="002F25E7" w:rsidP="007C39FD">
            <w:pPr>
              <w:rPr>
                <w:b/>
                <w:sz w:val="20"/>
              </w:rPr>
            </w:pPr>
            <w:r w:rsidRPr="002F25E7">
              <w:rPr>
                <w:b/>
                <w:sz w:val="20"/>
              </w:rPr>
              <w:t>$TBD</w:t>
            </w:r>
          </w:p>
        </w:tc>
        <w:tc>
          <w:tcPr>
            <w:tcW w:w="1957" w:type="dxa"/>
          </w:tcPr>
          <w:p w14:paraId="1BF8716A" w14:textId="77777777" w:rsidR="002F25E7" w:rsidRPr="002F25E7" w:rsidRDefault="002F25E7" w:rsidP="007C39FD">
            <w:pPr>
              <w:rPr>
                <w:sz w:val="20"/>
                <w:highlight w:val="yellow"/>
              </w:rPr>
            </w:pPr>
          </w:p>
        </w:tc>
      </w:tr>
    </w:tbl>
    <w:p w14:paraId="6491FF4F" w14:textId="77777777" w:rsidR="002F25E7" w:rsidRPr="009917E8" w:rsidRDefault="002F25E7" w:rsidP="002F25E7">
      <w:pPr>
        <w:pStyle w:val="Heading4"/>
      </w:pPr>
    </w:p>
    <w:p w14:paraId="4FFC7149" w14:textId="77777777" w:rsidR="002F25E7" w:rsidRDefault="002F25E7" w:rsidP="002F25E7">
      <w:pPr>
        <w:pStyle w:val="Hidden"/>
        <w:ind w:left="0"/>
      </w:pPr>
      <w:r w:rsidRPr="009917E8">
        <w:t>(If Materials and expenses are to be considered, address in this provision or incorporate an optional paragraph; otherwise, include the following:)</w:t>
      </w:r>
    </w:p>
    <w:p w14:paraId="2292D377" w14:textId="77777777" w:rsidR="002F25E7" w:rsidRPr="0094790D" w:rsidRDefault="002F25E7" w:rsidP="002F25E7"/>
    <w:p w14:paraId="75C73CD1" w14:textId="45447C89" w:rsidR="002F25E7" w:rsidRPr="002F25E7" w:rsidRDefault="002F25E7" w:rsidP="002F25E7">
      <w:pPr>
        <w:pStyle w:val="Heading4"/>
        <w:ind w:firstLine="1710"/>
        <w:rPr>
          <w:b/>
          <w:sz w:val="20"/>
          <w:szCs w:val="20"/>
        </w:rPr>
      </w:pPr>
      <w:r w:rsidRPr="002F25E7">
        <w:rPr>
          <w:b/>
          <w:sz w:val="20"/>
          <w:szCs w:val="20"/>
        </w:rPr>
        <w:t>Table 3: Option Term 2 Deliverable Due Date and Firm Fixed Price</w:t>
      </w:r>
    </w:p>
    <w:tbl>
      <w:tblPr>
        <w:tblStyle w:val="TableGrid"/>
        <w:tblW w:w="0" w:type="auto"/>
        <w:tblInd w:w="715" w:type="dxa"/>
        <w:tblLook w:val="04A0" w:firstRow="1" w:lastRow="0" w:firstColumn="1" w:lastColumn="0" w:noHBand="0" w:noVBand="1"/>
      </w:tblPr>
      <w:tblGrid>
        <w:gridCol w:w="613"/>
        <w:gridCol w:w="2487"/>
        <w:gridCol w:w="1814"/>
        <w:gridCol w:w="1868"/>
        <w:gridCol w:w="1853"/>
      </w:tblGrid>
      <w:tr w:rsidR="002F25E7" w:rsidRPr="002F25E7" w14:paraId="352F4386" w14:textId="77777777" w:rsidTr="007C39FD">
        <w:trPr>
          <w:hidden w:val="0"/>
        </w:trPr>
        <w:tc>
          <w:tcPr>
            <w:tcW w:w="625" w:type="dxa"/>
            <w:shd w:val="clear" w:color="auto" w:fill="D9D9D9" w:themeFill="background1" w:themeFillShade="D9"/>
          </w:tcPr>
          <w:p w14:paraId="77750DCA" w14:textId="77777777" w:rsidR="002F25E7" w:rsidRPr="002F25E7" w:rsidRDefault="002F25E7" w:rsidP="007C39FD">
            <w:pPr>
              <w:pStyle w:val="Hidden"/>
              <w:ind w:left="0"/>
              <w:rPr>
                <w:b/>
                <w:vanish w:val="0"/>
                <w:color w:val="auto"/>
                <w:sz w:val="20"/>
              </w:rPr>
            </w:pPr>
            <w:r w:rsidRPr="002F25E7">
              <w:rPr>
                <w:b/>
                <w:vanish w:val="0"/>
                <w:color w:val="auto"/>
                <w:sz w:val="20"/>
              </w:rPr>
              <w:t>No.</w:t>
            </w:r>
          </w:p>
        </w:tc>
        <w:tc>
          <w:tcPr>
            <w:tcW w:w="2610" w:type="dxa"/>
            <w:shd w:val="clear" w:color="auto" w:fill="D9D9D9" w:themeFill="background1" w:themeFillShade="D9"/>
          </w:tcPr>
          <w:p w14:paraId="609F05ED" w14:textId="77777777" w:rsidR="002F25E7" w:rsidRPr="002F25E7" w:rsidRDefault="002F25E7" w:rsidP="007C39FD">
            <w:pPr>
              <w:pStyle w:val="Hidden"/>
              <w:ind w:left="0"/>
              <w:rPr>
                <w:b/>
                <w:vanish w:val="0"/>
                <w:color w:val="auto"/>
                <w:sz w:val="20"/>
              </w:rPr>
            </w:pPr>
            <w:r w:rsidRPr="002F25E7">
              <w:rPr>
                <w:b/>
                <w:vanish w:val="0"/>
                <w:color w:val="auto"/>
                <w:sz w:val="20"/>
              </w:rPr>
              <w:t>Deliverable</w:t>
            </w:r>
          </w:p>
        </w:tc>
        <w:tc>
          <w:tcPr>
            <w:tcW w:w="1890" w:type="dxa"/>
            <w:shd w:val="clear" w:color="auto" w:fill="D9D9D9" w:themeFill="background1" w:themeFillShade="D9"/>
          </w:tcPr>
          <w:p w14:paraId="4FB34590" w14:textId="77777777" w:rsidR="002F25E7" w:rsidRPr="002F25E7" w:rsidRDefault="002F25E7" w:rsidP="007C39FD">
            <w:pPr>
              <w:pStyle w:val="Hidden"/>
              <w:ind w:left="0"/>
              <w:rPr>
                <w:b/>
                <w:vanish w:val="0"/>
                <w:color w:val="auto"/>
                <w:sz w:val="20"/>
              </w:rPr>
            </w:pPr>
            <w:r w:rsidRPr="002F25E7">
              <w:rPr>
                <w:b/>
                <w:vanish w:val="0"/>
                <w:color w:val="auto"/>
                <w:sz w:val="20"/>
              </w:rPr>
              <w:t>Due Date</w:t>
            </w:r>
          </w:p>
        </w:tc>
        <w:tc>
          <w:tcPr>
            <w:tcW w:w="1985" w:type="dxa"/>
            <w:shd w:val="clear" w:color="auto" w:fill="D9D9D9" w:themeFill="background1" w:themeFillShade="D9"/>
          </w:tcPr>
          <w:p w14:paraId="2B8097CE" w14:textId="77777777" w:rsidR="002F25E7" w:rsidRPr="002F25E7" w:rsidRDefault="002F25E7" w:rsidP="007C39FD">
            <w:pPr>
              <w:pStyle w:val="Hidden"/>
              <w:ind w:left="0"/>
              <w:rPr>
                <w:b/>
                <w:vanish w:val="0"/>
                <w:color w:val="auto"/>
                <w:sz w:val="20"/>
              </w:rPr>
            </w:pPr>
            <w:r w:rsidRPr="002F25E7">
              <w:rPr>
                <w:b/>
                <w:vanish w:val="0"/>
                <w:color w:val="auto"/>
                <w:sz w:val="20"/>
              </w:rPr>
              <w:t>Firm Fixed Price</w:t>
            </w:r>
          </w:p>
        </w:tc>
        <w:tc>
          <w:tcPr>
            <w:tcW w:w="1957" w:type="dxa"/>
            <w:shd w:val="clear" w:color="auto" w:fill="D9D9D9" w:themeFill="background1" w:themeFillShade="D9"/>
          </w:tcPr>
          <w:p w14:paraId="7F4C824A" w14:textId="77777777" w:rsidR="002F25E7" w:rsidRPr="002F25E7" w:rsidRDefault="002F25E7" w:rsidP="007C39FD">
            <w:pPr>
              <w:pStyle w:val="Hidden"/>
              <w:ind w:left="0"/>
              <w:rPr>
                <w:b/>
                <w:vanish w:val="0"/>
                <w:color w:val="auto"/>
                <w:sz w:val="20"/>
              </w:rPr>
            </w:pPr>
            <w:r w:rsidRPr="002F25E7">
              <w:rPr>
                <w:b/>
                <w:vanish w:val="0"/>
                <w:color w:val="auto"/>
                <w:sz w:val="20"/>
              </w:rPr>
              <w:t>Invoice Due by Date</w:t>
            </w:r>
          </w:p>
        </w:tc>
      </w:tr>
      <w:tr w:rsidR="002F25E7" w:rsidRPr="002F25E7" w14:paraId="77C1878B" w14:textId="77777777" w:rsidTr="007C39FD">
        <w:tc>
          <w:tcPr>
            <w:tcW w:w="625" w:type="dxa"/>
          </w:tcPr>
          <w:p w14:paraId="713E4238" w14:textId="77777777" w:rsidR="002F25E7" w:rsidRPr="002F25E7" w:rsidRDefault="002F25E7" w:rsidP="007C39FD">
            <w:pPr>
              <w:rPr>
                <w:sz w:val="20"/>
              </w:rPr>
            </w:pPr>
            <w:r w:rsidRPr="002F25E7">
              <w:rPr>
                <w:sz w:val="20"/>
              </w:rPr>
              <w:t>11</w:t>
            </w:r>
          </w:p>
        </w:tc>
        <w:tc>
          <w:tcPr>
            <w:tcW w:w="2610" w:type="dxa"/>
          </w:tcPr>
          <w:p w14:paraId="7C7F56AD" w14:textId="77777777" w:rsidR="002F25E7" w:rsidRPr="002F25E7" w:rsidRDefault="002F25E7" w:rsidP="007C39FD">
            <w:pPr>
              <w:rPr>
                <w:sz w:val="20"/>
              </w:rPr>
            </w:pPr>
            <w:r w:rsidRPr="002F25E7">
              <w:rPr>
                <w:sz w:val="20"/>
              </w:rPr>
              <w:t xml:space="preserve">Submit Evaluation Operational Plan for 2019-2021 AmeriCorps Funding Cycle </w:t>
            </w:r>
          </w:p>
        </w:tc>
        <w:tc>
          <w:tcPr>
            <w:tcW w:w="1890" w:type="dxa"/>
          </w:tcPr>
          <w:p w14:paraId="3C2D2043" w14:textId="77777777" w:rsidR="002F25E7" w:rsidRPr="002F25E7" w:rsidRDefault="002F25E7" w:rsidP="007C39FD">
            <w:pPr>
              <w:rPr>
                <w:sz w:val="20"/>
              </w:rPr>
            </w:pPr>
            <w:r w:rsidRPr="002F25E7">
              <w:rPr>
                <w:sz w:val="20"/>
              </w:rPr>
              <w:t>June 30, 2019</w:t>
            </w:r>
          </w:p>
        </w:tc>
        <w:tc>
          <w:tcPr>
            <w:tcW w:w="1985" w:type="dxa"/>
          </w:tcPr>
          <w:p w14:paraId="2A3B7618" w14:textId="77777777" w:rsidR="002F25E7" w:rsidRPr="002F25E7" w:rsidRDefault="002F25E7" w:rsidP="007C39FD">
            <w:pPr>
              <w:rPr>
                <w:sz w:val="20"/>
              </w:rPr>
            </w:pPr>
            <w:r w:rsidRPr="002F25E7">
              <w:rPr>
                <w:sz w:val="20"/>
              </w:rPr>
              <w:t>$TBD</w:t>
            </w:r>
          </w:p>
        </w:tc>
        <w:tc>
          <w:tcPr>
            <w:tcW w:w="1957" w:type="dxa"/>
          </w:tcPr>
          <w:p w14:paraId="462E42B2" w14:textId="5D9B0A43" w:rsidR="002F25E7" w:rsidRPr="002F25E7" w:rsidRDefault="00504854" w:rsidP="007C39FD">
            <w:pPr>
              <w:rPr>
                <w:sz w:val="20"/>
              </w:rPr>
            </w:pPr>
            <w:r>
              <w:rPr>
                <w:sz w:val="20"/>
              </w:rPr>
              <w:t>April 30, 2021</w:t>
            </w:r>
          </w:p>
        </w:tc>
      </w:tr>
      <w:tr w:rsidR="002F25E7" w:rsidRPr="002F25E7" w14:paraId="56C4F35C" w14:textId="77777777" w:rsidTr="007C39FD">
        <w:tc>
          <w:tcPr>
            <w:tcW w:w="625" w:type="dxa"/>
          </w:tcPr>
          <w:p w14:paraId="5679DA61" w14:textId="77777777" w:rsidR="002F25E7" w:rsidRPr="002F25E7" w:rsidRDefault="002F25E7" w:rsidP="007C39FD">
            <w:pPr>
              <w:rPr>
                <w:sz w:val="20"/>
              </w:rPr>
            </w:pPr>
            <w:r w:rsidRPr="002F25E7">
              <w:rPr>
                <w:sz w:val="20"/>
              </w:rPr>
              <w:t>12</w:t>
            </w:r>
          </w:p>
        </w:tc>
        <w:tc>
          <w:tcPr>
            <w:tcW w:w="2610" w:type="dxa"/>
          </w:tcPr>
          <w:p w14:paraId="1BBB90E2" w14:textId="77777777" w:rsidR="002F25E7" w:rsidRPr="002F25E7" w:rsidRDefault="002F25E7" w:rsidP="007C39FD">
            <w:pPr>
              <w:rPr>
                <w:sz w:val="20"/>
              </w:rPr>
            </w:pPr>
            <w:r w:rsidRPr="002F25E7">
              <w:rPr>
                <w:sz w:val="20"/>
              </w:rPr>
              <w:t>Submit Evaluation Design and 2019-2020 Pre-Launch Coordination Plan</w:t>
            </w:r>
          </w:p>
        </w:tc>
        <w:tc>
          <w:tcPr>
            <w:tcW w:w="1890" w:type="dxa"/>
          </w:tcPr>
          <w:p w14:paraId="05B1F92F" w14:textId="77777777" w:rsidR="002F25E7" w:rsidRPr="002F25E7" w:rsidRDefault="002F25E7" w:rsidP="007C39FD">
            <w:pPr>
              <w:rPr>
                <w:sz w:val="20"/>
              </w:rPr>
            </w:pPr>
            <w:r w:rsidRPr="002F25E7">
              <w:rPr>
                <w:sz w:val="20"/>
              </w:rPr>
              <w:t>September 30, 2019</w:t>
            </w:r>
          </w:p>
        </w:tc>
        <w:tc>
          <w:tcPr>
            <w:tcW w:w="1985" w:type="dxa"/>
          </w:tcPr>
          <w:p w14:paraId="17B133B4" w14:textId="77777777" w:rsidR="002F25E7" w:rsidRPr="002F25E7" w:rsidRDefault="002F25E7" w:rsidP="007C39FD">
            <w:pPr>
              <w:rPr>
                <w:sz w:val="20"/>
              </w:rPr>
            </w:pPr>
            <w:r w:rsidRPr="002F25E7">
              <w:rPr>
                <w:sz w:val="20"/>
              </w:rPr>
              <w:t>$TBD</w:t>
            </w:r>
          </w:p>
        </w:tc>
        <w:tc>
          <w:tcPr>
            <w:tcW w:w="1957" w:type="dxa"/>
          </w:tcPr>
          <w:p w14:paraId="041939A4" w14:textId="02AB21D3" w:rsidR="002F25E7" w:rsidRPr="002F25E7" w:rsidRDefault="00504854" w:rsidP="007C39FD">
            <w:pPr>
              <w:rPr>
                <w:sz w:val="20"/>
              </w:rPr>
            </w:pPr>
            <w:r>
              <w:rPr>
                <w:sz w:val="20"/>
              </w:rPr>
              <w:t>April 30, 2021</w:t>
            </w:r>
          </w:p>
        </w:tc>
      </w:tr>
      <w:tr w:rsidR="002F25E7" w:rsidRPr="002F25E7" w14:paraId="07B9F3B3" w14:textId="77777777" w:rsidTr="007C39FD">
        <w:tc>
          <w:tcPr>
            <w:tcW w:w="625" w:type="dxa"/>
          </w:tcPr>
          <w:p w14:paraId="5CB905C2" w14:textId="77777777" w:rsidR="002F25E7" w:rsidRPr="002F25E7" w:rsidRDefault="002F25E7" w:rsidP="007C39FD">
            <w:pPr>
              <w:rPr>
                <w:sz w:val="20"/>
              </w:rPr>
            </w:pPr>
            <w:r w:rsidRPr="002F25E7">
              <w:rPr>
                <w:sz w:val="20"/>
              </w:rPr>
              <w:t>13</w:t>
            </w:r>
          </w:p>
        </w:tc>
        <w:tc>
          <w:tcPr>
            <w:tcW w:w="2610" w:type="dxa"/>
          </w:tcPr>
          <w:p w14:paraId="411ECE8D" w14:textId="77777777" w:rsidR="002F25E7" w:rsidRPr="002F25E7" w:rsidRDefault="002F25E7" w:rsidP="007C39FD">
            <w:pPr>
              <w:rPr>
                <w:sz w:val="20"/>
              </w:rPr>
            </w:pPr>
            <w:r w:rsidRPr="002F25E7">
              <w:rPr>
                <w:sz w:val="20"/>
              </w:rPr>
              <w:t>Submit Confirmation of 2019-2020 Evaluation Launch</w:t>
            </w:r>
          </w:p>
        </w:tc>
        <w:tc>
          <w:tcPr>
            <w:tcW w:w="1890" w:type="dxa"/>
          </w:tcPr>
          <w:p w14:paraId="55E6C05A" w14:textId="77777777" w:rsidR="002F25E7" w:rsidRPr="002F25E7" w:rsidRDefault="002F25E7" w:rsidP="007C39FD">
            <w:pPr>
              <w:rPr>
                <w:sz w:val="20"/>
              </w:rPr>
            </w:pPr>
            <w:r w:rsidRPr="002F25E7">
              <w:rPr>
                <w:sz w:val="20"/>
              </w:rPr>
              <w:t>November 30, 2019</w:t>
            </w:r>
          </w:p>
        </w:tc>
        <w:tc>
          <w:tcPr>
            <w:tcW w:w="1985" w:type="dxa"/>
          </w:tcPr>
          <w:p w14:paraId="106E2154" w14:textId="77777777" w:rsidR="002F25E7" w:rsidRPr="002F25E7" w:rsidRDefault="002F25E7" w:rsidP="007C39FD">
            <w:pPr>
              <w:rPr>
                <w:sz w:val="20"/>
              </w:rPr>
            </w:pPr>
            <w:r w:rsidRPr="002F25E7">
              <w:rPr>
                <w:sz w:val="20"/>
              </w:rPr>
              <w:t>$TBD</w:t>
            </w:r>
          </w:p>
        </w:tc>
        <w:tc>
          <w:tcPr>
            <w:tcW w:w="1957" w:type="dxa"/>
          </w:tcPr>
          <w:p w14:paraId="6C0144D1" w14:textId="3902C4E6" w:rsidR="002F25E7" w:rsidRPr="002F25E7" w:rsidRDefault="00504854" w:rsidP="007C39FD">
            <w:pPr>
              <w:rPr>
                <w:sz w:val="20"/>
              </w:rPr>
            </w:pPr>
            <w:r>
              <w:rPr>
                <w:sz w:val="20"/>
              </w:rPr>
              <w:t>April 30, 2021</w:t>
            </w:r>
          </w:p>
        </w:tc>
      </w:tr>
      <w:tr w:rsidR="002F25E7" w:rsidRPr="002F25E7" w14:paraId="7DD97844" w14:textId="77777777" w:rsidTr="007C39FD">
        <w:tc>
          <w:tcPr>
            <w:tcW w:w="625" w:type="dxa"/>
          </w:tcPr>
          <w:p w14:paraId="03C6D18E" w14:textId="77777777" w:rsidR="002F25E7" w:rsidRPr="002F25E7" w:rsidRDefault="002F25E7" w:rsidP="007C39FD">
            <w:pPr>
              <w:rPr>
                <w:sz w:val="20"/>
              </w:rPr>
            </w:pPr>
            <w:r w:rsidRPr="002F25E7">
              <w:rPr>
                <w:sz w:val="20"/>
              </w:rPr>
              <w:t>14</w:t>
            </w:r>
          </w:p>
        </w:tc>
        <w:tc>
          <w:tcPr>
            <w:tcW w:w="2610" w:type="dxa"/>
          </w:tcPr>
          <w:p w14:paraId="7D61D88C" w14:textId="77777777" w:rsidR="002F25E7" w:rsidRPr="002F25E7" w:rsidRDefault="002F25E7" w:rsidP="007C39FD">
            <w:pPr>
              <w:rPr>
                <w:sz w:val="20"/>
              </w:rPr>
            </w:pPr>
            <w:r w:rsidRPr="002F25E7">
              <w:rPr>
                <w:sz w:val="20"/>
              </w:rPr>
              <w:t>Submit 2019-2020 Evaluation Progress Report</w:t>
            </w:r>
          </w:p>
        </w:tc>
        <w:tc>
          <w:tcPr>
            <w:tcW w:w="1890" w:type="dxa"/>
          </w:tcPr>
          <w:p w14:paraId="2DBD7A42" w14:textId="77777777" w:rsidR="002F25E7" w:rsidRPr="002F25E7" w:rsidRDefault="002F25E7" w:rsidP="007C39FD">
            <w:pPr>
              <w:rPr>
                <w:sz w:val="20"/>
              </w:rPr>
            </w:pPr>
            <w:r w:rsidRPr="002F25E7">
              <w:rPr>
                <w:sz w:val="20"/>
              </w:rPr>
              <w:t>February 28, 2020</w:t>
            </w:r>
          </w:p>
        </w:tc>
        <w:tc>
          <w:tcPr>
            <w:tcW w:w="1985" w:type="dxa"/>
          </w:tcPr>
          <w:p w14:paraId="5907F225" w14:textId="77777777" w:rsidR="002F25E7" w:rsidRPr="002F25E7" w:rsidRDefault="002F25E7" w:rsidP="007C39FD">
            <w:pPr>
              <w:rPr>
                <w:sz w:val="20"/>
              </w:rPr>
            </w:pPr>
            <w:r w:rsidRPr="002F25E7">
              <w:rPr>
                <w:sz w:val="20"/>
              </w:rPr>
              <w:t>$TBD</w:t>
            </w:r>
          </w:p>
        </w:tc>
        <w:tc>
          <w:tcPr>
            <w:tcW w:w="1957" w:type="dxa"/>
          </w:tcPr>
          <w:p w14:paraId="20E149D0" w14:textId="1C5D4509" w:rsidR="002F25E7" w:rsidRPr="002F25E7" w:rsidRDefault="00504854" w:rsidP="007C39FD">
            <w:pPr>
              <w:rPr>
                <w:sz w:val="20"/>
              </w:rPr>
            </w:pPr>
            <w:r>
              <w:rPr>
                <w:sz w:val="20"/>
              </w:rPr>
              <w:t>April 30, 2021</w:t>
            </w:r>
          </w:p>
        </w:tc>
      </w:tr>
      <w:tr w:rsidR="002F25E7" w:rsidRPr="002F25E7" w14:paraId="586A96ED" w14:textId="77777777" w:rsidTr="007C39FD">
        <w:tc>
          <w:tcPr>
            <w:tcW w:w="625" w:type="dxa"/>
          </w:tcPr>
          <w:p w14:paraId="1AE7C264" w14:textId="77777777" w:rsidR="002F25E7" w:rsidRPr="002F25E7" w:rsidRDefault="002F25E7" w:rsidP="007C39FD">
            <w:pPr>
              <w:rPr>
                <w:sz w:val="20"/>
              </w:rPr>
            </w:pPr>
            <w:r w:rsidRPr="002F25E7">
              <w:rPr>
                <w:sz w:val="20"/>
              </w:rPr>
              <w:t>15</w:t>
            </w:r>
          </w:p>
        </w:tc>
        <w:tc>
          <w:tcPr>
            <w:tcW w:w="2610" w:type="dxa"/>
          </w:tcPr>
          <w:p w14:paraId="48192934" w14:textId="77777777" w:rsidR="002F25E7" w:rsidRPr="002F25E7" w:rsidRDefault="002F25E7" w:rsidP="007C39FD">
            <w:pPr>
              <w:pStyle w:val="Hidden"/>
              <w:ind w:left="0"/>
              <w:rPr>
                <w:vanish w:val="0"/>
                <w:color w:val="auto"/>
                <w:sz w:val="20"/>
              </w:rPr>
            </w:pPr>
            <w:r w:rsidRPr="002F25E7">
              <w:rPr>
                <w:vanish w:val="0"/>
                <w:color w:val="auto"/>
                <w:sz w:val="20"/>
              </w:rPr>
              <w:t xml:space="preserve">Submit Final 2019-2020 </w:t>
            </w:r>
            <w:r w:rsidRPr="002F25E7">
              <w:rPr>
                <w:color w:val="auto"/>
                <w:sz w:val="20"/>
              </w:rPr>
              <w:t>Evaluation Final Report</w:t>
            </w:r>
          </w:p>
        </w:tc>
        <w:tc>
          <w:tcPr>
            <w:tcW w:w="1890" w:type="dxa"/>
          </w:tcPr>
          <w:p w14:paraId="084E968C" w14:textId="77777777" w:rsidR="002F25E7" w:rsidRPr="002F25E7" w:rsidRDefault="002F25E7" w:rsidP="007C39FD">
            <w:pPr>
              <w:pStyle w:val="Hidden"/>
              <w:ind w:left="0"/>
              <w:rPr>
                <w:vanish w:val="0"/>
                <w:color w:val="auto"/>
                <w:sz w:val="20"/>
              </w:rPr>
            </w:pPr>
            <w:r w:rsidRPr="002F25E7">
              <w:rPr>
                <w:vanish w:val="0"/>
                <w:color w:val="auto"/>
                <w:sz w:val="20"/>
              </w:rPr>
              <w:t>May 31, 2020</w:t>
            </w:r>
          </w:p>
        </w:tc>
        <w:tc>
          <w:tcPr>
            <w:tcW w:w="1985" w:type="dxa"/>
          </w:tcPr>
          <w:p w14:paraId="49F2267E" w14:textId="77777777" w:rsidR="002F25E7" w:rsidRPr="002F25E7" w:rsidRDefault="002F25E7" w:rsidP="007C39FD">
            <w:pPr>
              <w:rPr>
                <w:sz w:val="20"/>
              </w:rPr>
            </w:pPr>
            <w:r w:rsidRPr="002F25E7">
              <w:rPr>
                <w:sz w:val="20"/>
              </w:rPr>
              <w:t>$TBD</w:t>
            </w:r>
          </w:p>
        </w:tc>
        <w:tc>
          <w:tcPr>
            <w:tcW w:w="1957" w:type="dxa"/>
          </w:tcPr>
          <w:p w14:paraId="69BB7B00" w14:textId="5E9BC369" w:rsidR="002F25E7" w:rsidRPr="002F25E7" w:rsidRDefault="00504854" w:rsidP="007C39FD">
            <w:pPr>
              <w:rPr>
                <w:sz w:val="20"/>
              </w:rPr>
            </w:pPr>
            <w:r>
              <w:rPr>
                <w:sz w:val="20"/>
              </w:rPr>
              <w:t>April 30, 2021</w:t>
            </w:r>
          </w:p>
        </w:tc>
      </w:tr>
      <w:tr w:rsidR="002F25E7" w:rsidRPr="002F25E7" w14:paraId="38DAB099" w14:textId="77777777" w:rsidTr="007C39FD">
        <w:tc>
          <w:tcPr>
            <w:tcW w:w="5125" w:type="dxa"/>
            <w:gridSpan w:val="3"/>
          </w:tcPr>
          <w:p w14:paraId="0C2CD978" w14:textId="77777777" w:rsidR="002F25E7" w:rsidRPr="002F25E7" w:rsidRDefault="002F25E7" w:rsidP="007C39FD">
            <w:pPr>
              <w:jc w:val="center"/>
              <w:rPr>
                <w:b/>
                <w:sz w:val="20"/>
              </w:rPr>
            </w:pPr>
            <w:r w:rsidRPr="002F25E7">
              <w:rPr>
                <w:b/>
                <w:sz w:val="20"/>
              </w:rPr>
              <w:t>TOTAL NOT TO EXCEED CONTRACT AMOUNT</w:t>
            </w:r>
          </w:p>
        </w:tc>
        <w:tc>
          <w:tcPr>
            <w:tcW w:w="1985" w:type="dxa"/>
          </w:tcPr>
          <w:p w14:paraId="2F9F7C21" w14:textId="77777777" w:rsidR="002F25E7" w:rsidRPr="002F25E7" w:rsidRDefault="002F25E7" w:rsidP="007C39FD">
            <w:pPr>
              <w:rPr>
                <w:b/>
                <w:sz w:val="20"/>
              </w:rPr>
            </w:pPr>
            <w:r w:rsidRPr="002F25E7">
              <w:rPr>
                <w:b/>
                <w:sz w:val="20"/>
              </w:rPr>
              <w:t>$TBD</w:t>
            </w:r>
          </w:p>
        </w:tc>
        <w:tc>
          <w:tcPr>
            <w:tcW w:w="1957" w:type="dxa"/>
          </w:tcPr>
          <w:p w14:paraId="1469C5EC" w14:textId="77777777" w:rsidR="002F25E7" w:rsidRPr="002F25E7" w:rsidRDefault="002F25E7" w:rsidP="007C39FD">
            <w:pPr>
              <w:rPr>
                <w:b/>
                <w:sz w:val="20"/>
                <w:highlight w:val="yellow"/>
              </w:rPr>
            </w:pPr>
          </w:p>
        </w:tc>
      </w:tr>
    </w:tbl>
    <w:p w14:paraId="38B5AA76" w14:textId="77777777" w:rsidR="002F25E7" w:rsidRDefault="002F25E7" w:rsidP="002F25E7">
      <w:pPr>
        <w:pStyle w:val="ExhibitC2"/>
        <w:numPr>
          <w:ilvl w:val="0"/>
          <w:numId w:val="0"/>
        </w:numPr>
        <w:ind w:left="1440"/>
      </w:pPr>
    </w:p>
    <w:p w14:paraId="2C593248" w14:textId="77777777" w:rsidR="002F25E7" w:rsidRPr="00504854" w:rsidRDefault="002F25E7" w:rsidP="00504854">
      <w:pPr>
        <w:pStyle w:val="ExhibitC2"/>
        <w:numPr>
          <w:ilvl w:val="0"/>
          <w:numId w:val="0"/>
        </w:numPr>
        <w:ind w:left="1440"/>
        <w:rPr>
          <w:sz w:val="20"/>
        </w:rPr>
      </w:pPr>
      <w:r w:rsidRPr="00504854">
        <w:rPr>
          <w:sz w:val="20"/>
        </w:rPr>
        <w:t xml:space="preserve">The Contractor shall not request nor shall the Judicial Council consider any reimbursement for non-production work including but not limited to time spent traveling to and from the job site or any living expenses.  </w:t>
      </w:r>
    </w:p>
    <w:p w14:paraId="74EABD95" w14:textId="77777777" w:rsidR="002F25E7" w:rsidRDefault="002F25E7" w:rsidP="002F25E7">
      <w:pPr>
        <w:pStyle w:val="Hidden"/>
        <w:keepNext w:val="0"/>
      </w:pPr>
      <w:r>
        <w:t xml:space="preserve"> (If payment is based upon completion of some effort, ensure the conditions to be satisfied are defined either in this provision or Method of Payment, and/or Work to be Performed.)</w:t>
      </w:r>
    </w:p>
    <w:p w14:paraId="7A99BD1E" w14:textId="2D8C7AF2" w:rsidR="002F25E7" w:rsidRPr="00504854" w:rsidRDefault="002F25E7" w:rsidP="002F25E7">
      <w:pPr>
        <w:pStyle w:val="Hidden"/>
        <w:rPr>
          <w:sz w:val="20"/>
        </w:rPr>
      </w:pPr>
      <w:r w:rsidRPr="00504854">
        <w:rPr>
          <w:sz w:val="20"/>
        </w:rPr>
        <w:t>(If expenses are cost reimbursable, modify the following and include:)</w:t>
      </w:r>
    </w:p>
    <w:p w14:paraId="76F920D4" w14:textId="77777777" w:rsidR="002F25E7" w:rsidRPr="00504854" w:rsidRDefault="002F25E7" w:rsidP="002F25E7">
      <w:pPr>
        <w:rPr>
          <w:sz w:val="20"/>
        </w:rPr>
      </w:pPr>
    </w:p>
    <w:p w14:paraId="182D3E5C" w14:textId="4C15AFDC" w:rsidR="00E165F5" w:rsidRPr="00504854" w:rsidRDefault="002F25E7" w:rsidP="00D03E79">
      <w:pPr>
        <w:pStyle w:val="ExhibitC3"/>
        <w:keepNext w:val="0"/>
        <w:numPr>
          <w:ilvl w:val="0"/>
          <w:numId w:val="0"/>
        </w:numPr>
        <w:ind w:left="1440"/>
        <w:rPr>
          <w:sz w:val="20"/>
        </w:rPr>
      </w:pPr>
      <w:r w:rsidRPr="00504854">
        <w:rPr>
          <w:sz w:val="20"/>
        </w:rPr>
        <w:t xml:space="preserve">The </w:t>
      </w:r>
      <w:r w:rsidRPr="00504854">
        <w:rPr>
          <w:spacing w:val="-3"/>
          <w:sz w:val="20"/>
        </w:rPr>
        <w:t>t</w:t>
      </w:r>
      <w:r w:rsidRPr="00504854">
        <w:rPr>
          <w:sz w:val="20"/>
        </w:rPr>
        <w:t xml:space="preserve">otal actual cost which the Judicial Council may reimburse the Contractor, pursuant to this provision, shall not exceed </w:t>
      </w:r>
      <w:r w:rsidRPr="00504854">
        <w:rPr>
          <w:b/>
          <w:bCs/>
          <w:sz w:val="20"/>
        </w:rPr>
        <w:t>$TBD.</w:t>
      </w:r>
    </w:p>
    <w:p w14:paraId="064885D1" w14:textId="18EB4817" w:rsidR="00604041" w:rsidRPr="00504854" w:rsidRDefault="00270F4F" w:rsidP="00504854">
      <w:pPr>
        <w:pStyle w:val="ListParagraph"/>
        <w:numPr>
          <w:ilvl w:val="1"/>
          <w:numId w:val="11"/>
        </w:numPr>
        <w:spacing w:before="120" w:after="120"/>
        <w:rPr>
          <w:rFonts w:asciiTheme="minorHAnsi" w:hAnsiTheme="minorHAnsi" w:cstheme="minorHAnsi"/>
          <w:b/>
          <w:bCs/>
          <w:sz w:val="20"/>
        </w:rPr>
      </w:pPr>
      <w:r w:rsidRPr="00504854">
        <w:rPr>
          <w:rFonts w:asciiTheme="minorHAnsi" w:hAnsiTheme="minorHAnsi" w:cstheme="minorHAnsi"/>
          <w:b/>
          <w:bCs/>
          <w:sz w:val="20"/>
        </w:rPr>
        <w:t>Wi</w:t>
      </w:r>
      <w:r w:rsidR="00702D06" w:rsidRPr="00504854">
        <w:rPr>
          <w:rFonts w:asciiTheme="minorHAnsi" w:hAnsiTheme="minorHAnsi" w:cstheme="minorHAnsi"/>
          <w:b/>
          <w:bCs/>
          <w:sz w:val="20"/>
        </w:rPr>
        <w:t xml:space="preserve">thholding.  </w:t>
      </w:r>
      <w:r w:rsidR="00702D06" w:rsidRPr="00504854">
        <w:rPr>
          <w:rFonts w:asciiTheme="minorHAnsi" w:hAnsiTheme="minorHAnsi" w:cstheme="minorHAnsi"/>
          <w:bCs/>
          <w:sz w:val="20"/>
        </w:rPr>
        <w:t xml:space="preserve">When making a payment tied to the acceptance of Deliverables, the </w:t>
      </w:r>
      <w:r w:rsidR="00323CD0" w:rsidRPr="00504854">
        <w:rPr>
          <w:rFonts w:asciiTheme="minorHAnsi" w:hAnsiTheme="minorHAnsi" w:cstheme="minorHAnsi"/>
          <w:bCs/>
          <w:sz w:val="20"/>
        </w:rPr>
        <w:t>JBE</w:t>
      </w:r>
      <w:r w:rsidR="00702D06" w:rsidRPr="00504854">
        <w:rPr>
          <w:rFonts w:asciiTheme="minorHAnsi" w:hAnsiTheme="minorHAnsi" w:cstheme="minorHAnsi"/>
          <w:bCs/>
          <w:sz w:val="20"/>
        </w:rPr>
        <w:t xml:space="preserve"> shall have the right to withhold fifteen percent (15%) of each such payment until the </w:t>
      </w:r>
      <w:r w:rsidR="00323CD0" w:rsidRPr="00504854">
        <w:rPr>
          <w:rFonts w:asciiTheme="minorHAnsi" w:hAnsiTheme="minorHAnsi" w:cstheme="minorHAnsi"/>
          <w:bCs/>
          <w:sz w:val="20"/>
        </w:rPr>
        <w:t>JBE</w:t>
      </w:r>
      <w:r w:rsidR="00702D06" w:rsidRPr="00504854">
        <w:rPr>
          <w:rFonts w:asciiTheme="minorHAnsi" w:hAnsiTheme="minorHAnsi" w:cstheme="minorHAnsi"/>
          <w:bCs/>
          <w:sz w:val="20"/>
        </w:rPr>
        <w:t xml:space="preserve"> accepts the final Deliverable.</w:t>
      </w:r>
      <w:r w:rsidR="00604041" w:rsidRPr="00504854">
        <w:rPr>
          <w:rFonts w:asciiTheme="minorHAnsi" w:hAnsiTheme="minorHAnsi" w:cstheme="minorHAnsi"/>
          <w:bCs/>
          <w:sz w:val="20"/>
        </w:rPr>
        <w:t xml:space="preserve"> </w:t>
      </w:r>
    </w:p>
    <w:p w14:paraId="27425BA6" w14:textId="26F70861" w:rsidR="00604041" w:rsidRPr="00581CC7" w:rsidRDefault="00604041" w:rsidP="00504854">
      <w:pPr>
        <w:pStyle w:val="ListParagraph"/>
        <w:numPr>
          <w:ilvl w:val="1"/>
          <w:numId w:val="11"/>
        </w:numPr>
        <w:spacing w:before="120" w:after="120"/>
        <w:rPr>
          <w:rFonts w:asciiTheme="minorHAnsi" w:hAnsiTheme="minorHAnsi" w:cstheme="minorHAnsi"/>
          <w:b/>
          <w:bCs/>
          <w:sz w:val="20"/>
        </w:rPr>
      </w:pPr>
      <w:r w:rsidRPr="00581CC7">
        <w:rPr>
          <w:rFonts w:asciiTheme="minorHAnsi" w:hAnsiTheme="minorHAnsi" w:cstheme="minorHAnsi"/>
          <w:b/>
          <w:bCs/>
          <w:sz w:val="20"/>
        </w:rPr>
        <w:t xml:space="preserve">No Advance Payment.  </w:t>
      </w:r>
      <w:r w:rsidRPr="00581CC7">
        <w:rPr>
          <w:rFonts w:asciiTheme="minorHAnsi" w:hAnsiTheme="minorHAnsi" w:cstheme="minorHAnsi"/>
          <w:bCs/>
          <w:sz w:val="20"/>
        </w:rPr>
        <w:t>T</w:t>
      </w:r>
      <w:r w:rsidRPr="00581CC7">
        <w:rPr>
          <w:sz w:val="20"/>
        </w:rPr>
        <w:t xml:space="preserve">he </w:t>
      </w:r>
      <w:r w:rsidR="00323CD0" w:rsidRPr="00581CC7">
        <w:rPr>
          <w:sz w:val="20"/>
        </w:rPr>
        <w:t>JBE</w:t>
      </w:r>
      <w:r w:rsidRPr="00581CC7">
        <w:rPr>
          <w:sz w:val="20"/>
        </w:rPr>
        <w:t xml:space="preserve"> will not make any advance payment for Services.</w:t>
      </w:r>
    </w:p>
    <w:p w14:paraId="37C2B60A" w14:textId="77777777" w:rsidR="00C36343" w:rsidRPr="00B6312C" w:rsidRDefault="00B6312C" w:rsidP="00504854">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43CE6317"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5FBC51CE"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569B2D9E"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31E1D0" w14:textId="6F35ADBE" w:rsidR="00C36343" w:rsidRPr="002E7373" w:rsidRDefault="00C36343" w:rsidP="00D03E79">
      <w:pPr>
        <w:pStyle w:val="ListParagraph"/>
        <w:numPr>
          <w:ilvl w:val="1"/>
          <w:numId w:val="35"/>
        </w:numPr>
        <w:spacing w:before="120" w:after="120"/>
        <w:rPr>
          <w:rFonts w:asciiTheme="minorHAnsi" w:hAnsiTheme="minorHAnsi" w:cstheme="minorHAnsi"/>
          <w:sz w:val="20"/>
        </w:rPr>
      </w:pPr>
      <w:r w:rsidRPr="00D03E79">
        <w:rPr>
          <w:rFonts w:asciiTheme="minorHAnsi" w:hAnsiTheme="minorHAnsi" w:cstheme="minorHAnsi"/>
          <w:b/>
          <w:bCs/>
          <w:sz w:val="20"/>
        </w:rPr>
        <w:t xml:space="preserve">Allowable Expenses. </w:t>
      </w:r>
      <w:r w:rsidRPr="00D03E79">
        <w:rPr>
          <w:rFonts w:asciiTheme="minorHAnsi" w:hAnsiTheme="minorHAnsi" w:cstheme="minorHAnsi"/>
          <w:bCs/>
          <w:sz w:val="20"/>
        </w:rPr>
        <w:t xml:space="preserve">Contractor may submit for reimbursement, without mark-up, only the following categories of expense: </w:t>
      </w:r>
    </w:p>
    <w:p w14:paraId="795733F4" w14:textId="277E8295" w:rsidR="002E7373" w:rsidRPr="00D03E79" w:rsidRDefault="002E7373" w:rsidP="002E7373">
      <w:pPr>
        <w:pStyle w:val="ListParagraph"/>
        <w:numPr>
          <w:ilvl w:val="2"/>
          <w:numId w:val="35"/>
        </w:numPr>
        <w:spacing w:before="120" w:after="120"/>
        <w:rPr>
          <w:rFonts w:asciiTheme="minorHAnsi" w:hAnsiTheme="minorHAnsi" w:cstheme="minorHAnsi"/>
          <w:sz w:val="20"/>
        </w:rPr>
      </w:pPr>
      <w:r>
        <w:rPr>
          <w:rFonts w:asciiTheme="minorHAnsi" w:hAnsiTheme="minorHAnsi" w:cstheme="minorHAnsi"/>
          <w:bCs/>
          <w:sz w:val="20"/>
        </w:rPr>
        <w:t>Travel Expenses</w:t>
      </w:r>
    </w:p>
    <w:p w14:paraId="05F66769" w14:textId="77777777" w:rsidR="00504854" w:rsidRPr="00504854" w:rsidRDefault="00504854" w:rsidP="00D03E79">
      <w:pPr>
        <w:pStyle w:val="ExhibitC2"/>
        <w:numPr>
          <w:ilvl w:val="1"/>
          <w:numId w:val="35"/>
        </w:numPr>
        <w:rPr>
          <w:sz w:val="20"/>
        </w:rPr>
      </w:pPr>
      <w:r w:rsidRPr="00504854">
        <w:rPr>
          <w:sz w:val="20"/>
        </w:rPr>
        <w:t>Administrative and Operating Expenses</w:t>
      </w:r>
    </w:p>
    <w:p w14:paraId="58E9CEC8" w14:textId="77777777" w:rsidR="00504854" w:rsidRPr="00504854" w:rsidRDefault="00504854" w:rsidP="00504854">
      <w:pPr>
        <w:tabs>
          <w:tab w:val="left" w:pos="576"/>
          <w:tab w:val="left" w:pos="1296"/>
          <w:tab w:val="left" w:pos="10710"/>
        </w:tabs>
        <w:ind w:right="180"/>
        <w:rPr>
          <w:sz w:val="20"/>
        </w:rPr>
      </w:pPr>
    </w:p>
    <w:p w14:paraId="43D45579" w14:textId="7AF24EB9" w:rsidR="00405381" w:rsidRPr="00D03E79" w:rsidRDefault="00504854" w:rsidP="00D03E79">
      <w:pPr>
        <w:pStyle w:val="ExhibitC3"/>
        <w:numPr>
          <w:ilvl w:val="2"/>
          <w:numId w:val="35"/>
        </w:numPr>
        <w:rPr>
          <w:sz w:val="20"/>
        </w:rPr>
      </w:pPr>
      <w:r w:rsidRPr="00504854">
        <w:rPr>
          <w:sz w:val="20"/>
        </w:rPr>
        <w:t xml:space="preserve">The Judicial Council shall reimburse the Contractor for itemized administrative and operating expenses that are reasonably incurred in performing this Agreement, provided that the Project Manager approves them.  These expenses may include </w:t>
      </w:r>
      <w:r w:rsidR="007E6722">
        <w:rPr>
          <w:sz w:val="20"/>
        </w:rPr>
        <w:t xml:space="preserve">travel </w:t>
      </w:r>
      <w:r w:rsidR="007E6722">
        <w:rPr>
          <w:sz w:val="20"/>
        </w:rPr>
        <w:lastRenderedPageBreak/>
        <w:t xml:space="preserve">costs, </w:t>
      </w:r>
      <w:r w:rsidRPr="00504854">
        <w:rPr>
          <w:sz w:val="20"/>
        </w:rPr>
        <w:t>communication, clerical assistance, graphics, production, duplicating, and reasonable costs.</w:t>
      </w:r>
      <w:r w:rsidR="00E165F5" w:rsidRPr="00D03E79">
        <w:rPr>
          <w:rFonts w:asciiTheme="minorHAnsi" w:hAnsiTheme="minorHAnsi" w:cstheme="minorHAnsi"/>
          <w:bCs/>
          <w:i/>
          <w:sz w:val="20"/>
          <w:lang w:bidi="en-US"/>
        </w:rPr>
        <w:t xml:space="preserve">  </w:t>
      </w:r>
    </w:p>
    <w:p w14:paraId="43DFD90D" w14:textId="6BEE0978" w:rsidR="00C36343" w:rsidRPr="00EC158B" w:rsidRDefault="006C6263" w:rsidP="00D03E79">
      <w:pPr>
        <w:pStyle w:val="ListParagraph"/>
        <w:numPr>
          <w:ilvl w:val="1"/>
          <w:numId w:val="35"/>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 xml:space="preserve">If travel expenses are allowed under Section </w:t>
      </w:r>
      <w:r w:rsidR="00D03E79">
        <w:rPr>
          <w:rFonts w:asciiTheme="minorHAnsi" w:hAnsiTheme="minorHAnsi" w:cstheme="minorHAnsi"/>
          <w:bCs/>
          <w:sz w:val="20"/>
        </w:rPr>
        <w:t>3</w:t>
      </w:r>
      <w:r w:rsidR="0090796F" w:rsidRPr="0090796F">
        <w:rPr>
          <w:rFonts w:asciiTheme="minorHAnsi" w:hAnsiTheme="minorHAnsi" w:cstheme="minorHAnsi"/>
          <w:bCs/>
          <w:sz w:val="20"/>
        </w:rPr>
        <w:t>.1 above: (i)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323CD0">
        <w:rPr>
          <w:rFonts w:asciiTheme="minorHAnsi" w:hAnsiTheme="minorHAnsi" w:cstheme="minorHAnsi"/>
          <w:bCs/>
          <w:sz w:val="20"/>
        </w:rPr>
        <w:t>JBE</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r w:rsidR="00323CD0">
        <w:rPr>
          <w:rFonts w:asciiTheme="minorHAnsi" w:hAnsiTheme="minorHAnsi" w:cstheme="minorHAnsi"/>
          <w:bCs/>
          <w:sz w:val="20"/>
        </w:rPr>
        <w:t>JBE</w:t>
      </w:r>
      <w:r w:rsidR="00FD42B0">
        <w:rPr>
          <w:rFonts w:asciiTheme="minorHAnsi" w:hAnsiTheme="minorHAnsi" w:cstheme="minorHAnsi"/>
          <w:bCs/>
          <w:sz w:val="20"/>
        </w:rPr>
        <w:t xml:space="preserve">’s travel expense policy.  </w:t>
      </w:r>
    </w:p>
    <w:p w14:paraId="150ED684" w14:textId="77777777" w:rsidR="00C36343" w:rsidRPr="00EC158B" w:rsidRDefault="00C36343" w:rsidP="00D03E79">
      <w:pPr>
        <w:pStyle w:val="ListParagraph"/>
        <w:numPr>
          <w:ilvl w:val="1"/>
          <w:numId w:val="35"/>
        </w:numPr>
        <w:spacing w:before="120" w:after="120"/>
        <w:ind w:left="900" w:hanging="540"/>
        <w:rPr>
          <w:rFonts w:asciiTheme="minorHAnsi" w:hAnsiTheme="minorHAnsi" w:cstheme="minorHAnsi"/>
          <w:b/>
          <w:bCs/>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75484185" w14:textId="5F7D957D" w:rsidR="0070078B" w:rsidRPr="009228EB" w:rsidRDefault="00DC5733" w:rsidP="009228EB">
      <w:pPr>
        <w:pStyle w:val="ListParagraph"/>
        <w:numPr>
          <w:ilvl w:val="0"/>
          <w:numId w:val="13"/>
        </w:numPr>
        <w:spacing w:before="120" w:after="120"/>
        <w:rPr>
          <w:rFonts w:asciiTheme="minorHAnsi" w:hAnsiTheme="minorHAnsi" w:cstheme="minorHAnsi"/>
          <w:bCs/>
          <w:sz w:val="20"/>
        </w:rPr>
      </w:pPr>
      <w:r w:rsidRPr="009228EB">
        <w:rPr>
          <w:rFonts w:asciiTheme="minorHAnsi" w:hAnsiTheme="minorHAnsi" w:cstheme="minorHAnsi"/>
          <w:b/>
          <w:bCs/>
          <w:sz w:val="20"/>
        </w:rPr>
        <w:t>Invoicing and Payment</w:t>
      </w:r>
    </w:p>
    <w:p w14:paraId="700674AA"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42B68695"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6F55E076"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lastRenderedPageBreak/>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C910301"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722D2C2E" w14:textId="3BD61EC6" w:rsidR="0070078B" w:rsidRPr="009228EB" w:rsidRDefault="0070078B" w:rsidP="009228EB">
      <w:pPr>
        <w:pStyle w:val="ListParagraph"/>
        <w:numPr>
          <w:ilvl w:val="0"/>
          <w:numId w:val="13"/>
        </w:numPr>
        <w:spacing w:before="120" w:after="120"/>
        <w:rPr>
          <w:rFonts w:asciiTheme="minorHAnsi" w:hAnsiTheme="minorHAnsi" w:cstheme="minorHAnsi"/>
          <w:bCs/>
          <w:sz w:val="20"/>
        </w:rPr>
      </w:pPr>
      <w:r w:rsidRPr="009228EB">
        <w:rPr>
          <w:b/>
          <w:sz w:val="20"/>
        </w:rPr>
        <w:t>Taxes.</w:t>
      </w:r>
      <w:r w:rsidRPr="009228EB">
        <w:rPr>
          <w:sz w:val="20"/>
        </w:rPr>
        <w:t xml:space="preserve">  Unless otherwise required by law, the </w:t>
      </w:r>
      <w:r w:rsidR="00323CD0" w:rsidRPr="009228EB">
        <w:rPr>
          <w:sz w:val="20"/>
        </w:rPr>
        <w:t>JBE</w:t>
      </w:r>
      <w:r w:rsidRPr="009228EB">
        <w:rPr>
          <w:sz w:val="20"/>
        </w:rPr>
        <w:t xml:space="preserve"> is exempt from federal excise taxes and no payment will be made for any personal property taxes levied on Contractor or on any taxes levied on employee wages. The </w:t>
      </w:r>
      <w:r w:rsidR="00323CD0" w:rsidRPr="009228EB">
        <w:rPr>
          <w:sz w:val="20"/>
        </w:rPr>
        <w:t>JBE</w:t>
      </w:r>
      <w:r w:rsidRPr="009228EB">
        <w:rPr>
          <w:sz w:val="20"/>
        </w:rPr>
        <w:t xml:space="preserve"> shall only pay for any state or local sales, service, use, or similar taxes imposed on the Services rendered or equipment, parts or software supplied to the </w:t>
      </w:r>
      <w:r w:rsidR="00323CD0" w:rsidRPr="009228EB">
        <w:rPr>
          <w:sz w:val="20"/>
        </w:rPr>
        <w:t>JBE</w:t>
      </w:r>
      <w:r w:rsidRPr="009228EB">
        <w:rPr>
          <w:sz w:val="20"/>
        </w:rPr>
        <w:t xml:space="preserve"> pursuant to this Agreement.</w:t>
      </w:r>
    </w:p>
    <w:p w14:paraId="4A04D35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362CFA3D" w14:textId="77777777" w:rsidR="008B1D57" w:rsidRPr="00EC158B" w:rsidRDefault="008B1D57">
      <w:pPr>
        <w:spacing w:before="120" w:after="120" w:line="300" w:lineRule="atLeast"/>
        <w:ind w:left="936"/>
        <w:rPr>
          <w:rFonts w:asciiTheme="minorHAnsi" w:hAnsiTheme="minorHAnsi" w:cstheme="minorHAnsi"/>
          <w:b/>
          <w:sz w:val="20"/>
        </w:rPr>
      </w:pPr>
    </w:p>
    <w:p w14:paraId="7688C821" w14:textId="77777777" w:rsidR="008B1D57" w:rsidRPr="00EC158B" w:rsidRDefault="008B1D57">
      <w:pPr>
        <w:spacing w:before="120" w:after="120" w:line="300" w:lineRule="atLeast"/>
        <w:ind w:left="360"/>
        <w:rPr>
          <w:rFonts w:asciiTheme="minorHAnsi" w:hAnsiTheme="minorHAnsi" w:cstheme="minorHAnsi"/>
          <w:sz w:val="20"/>
        </w:rPr>
      </w:pPr>
    </w:p>
    <w:p w14:paraId="78728F3F"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3"/>
          <w:type w:val="continuous"/>
          <w:pgSz w:w="12240" w:h="15840"/>
          <w:pgMar w:top="1440" w:right="1440" w:bottom="1440" w:left="1440" w:header="720" w:footer="720" w:gutter="0"/>
          <w:pgNumType w:start="1"/>
          <w:cols w:space="720"/>
          <w:docGrid w:linePitch="360"/>
        </w:sectPr>
      </w:pPr>
    </w:p>
    <w:p w14:paraId="5DEE6E6D"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1F0F4642"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3265CDEC"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0699AF9A"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50F26AC1"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7EF656B6" w14:textId="3F543DB3" w:rsidR="00E6137A" w:rsidRPr="006C35F6" w:rsidRDefault="00E6137A" w:rsidP="009228EB">
      <w:pPr>
        <w:pStyle w:val="BodyText"/>
        <w:tabs>
          <w:tab w:val="clear" w:pos="360"/>
        </w:tabs>
        <w:spacing w:before="120" w:after="120" w:line="240" w:lineRule="auto"/>
        <w:ind w:left="450"/>
        <w:rPr>
          <w:rFonts w:asciiTheme="minorHAnsi" w:hAnsiTheme="minorHAnsi" w:cstheme="minorHAnsi"/>
          <w:b/>
          <w:bCs/>
          <w:sz w:val="20"/>
        </w:rPr>
      </w:pPr>
    </w:p>
    <w:p w14:paraId="4B6973D6"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278DABFD"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010BDB30"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3EE45E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5A098EA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3BB31056"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5F868164"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461EC47A"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5644C6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13D4856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5B0DB247"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5"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5"/>
      <w:r w:rsidRPr="00D62092">
        <w:rPr>
          <w:sz w:val="20"/>
        </w:rPr>
        <w:t xml:space="preserve"> </w:t>
      </w:r>
    </w:p>
    <w:p w14:paraId="377D380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w:t>
      </w:r>
      <w:r w:rsidRPr="00EC158B">
        <w:rPr>
          <w:rFonts w:asciiTheme="minorHAnsi" w:hAnsiTheme="minorHAnsi" w:cstheme="minorHAnsi"/>
          <w:bCs/>
          <w:sz w:val="20"/>
        </w:rPr>
        <w:lastRenderedPageBreak/>
        <w:t xml:space="preserve">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9DBC733"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F75DB1F"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47642E2B" w14:textId="7638739F"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Contractor’s expense the following insurance</w:t>
      </w:r>
      <w:r w:rsidR="009228EB">
        <w:rPr>
          <w:rStyle w:val="CommentReference"/>
        </w:rPr>
        <w:t xml:space="preserve"> d</w:t>
      </w:r>
      <w:r w:rsidR="00437785" w:rsidRPr="00483DAC">
        <w:rPr>
          <w:rFonts w:asciiTheme="minorHAnsi" w:hAnsiTheme="minorHAnsi" w:cstheme="minorHAnsi"/>
          <w:sz w:val="20"/>
        </w:rPr>
        <w:t xml:space="preserve">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694C15C3"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26EBDA7E"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129E8E4"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7FD859DA"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9FBF709" w14:textId="77E8D1F6"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’s funds or property of significant value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9228EB">
        <w:rPr>
          <w:rFonts w:asciiTheme="minorHAnsi" w:hAnsiTheme="minorHAnsi" w:cstheme="minorHAnsi"/>
          <w:sz w:val="20"/>
        </w:rPr>
        <w:t>$</w:t>
      </w:r>
      <w:r w:rsidR="00FB7A75" w:rsidRPr="009228EB">
        <w:rPr>
          <w:b/>
          <w:sz w:val="20"/>
        </w:rPr>
        <w:t>[Dollar amoun</w:t>
      </w:r>
      <w:r w:rsidR="009228EB" w:rsidRPr="009228EB">
        <w:rPr>
          <w:b/>
          <w:sz w:val="20"/>
        </w:rPr>
        <w:t>t</w:t>
      </w:r>
      <w:r w:rsidR="00FB7A75" w:rsidRPr="009228EB">
        <w:rPr>
          <w:b/>
          <w:sz w:val="20"/>
        </w:rPr>
        <w:t>]</w:t>
      </w:r>
      <w:r w:rsidR="00D662AB" w:rsidRPr="009228EB">
        <w:rPr>
          <w:rFonts w:asciiTheme="minorHAnsi" w:hAnsiTheme="minorHAnsi" w:cstheme="minorHAnsi"/>
          <w:sz w:val="20"/>
        </w:rPr>
        <w:t>.</w:t>
      </w:r>
      <w:r w:rsidR="009228EB" w:rsidRPr="009228EB">
        <w:rPr>
          <w:rFonts w:asciiTheme="minorHAnsi" w:hAnsiTheme="minorHAnsi" w:cstheme="minorHAnsi"/>
          <w:b/>
          <w:sz w:val="20"/>
        </w:rPr>
        <w:t xml:space="preserve">[Not Applicable] </w:t>
      </w:r>
    </w:p>
    <w:p w14:paraId="4240CB0B"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4ABA365E"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64C49807" w14:textId="3C618C08"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65092340"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2A9A3EDE"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 and stating that the policies will not be canceled, terminated, or amended to reduce coverage </w:t>
      </w:r>
      <w:r w:rsidR="001E2002">
        <w:rPr>
          <w:rFonts w:asciiTheme="minorHAnsi" w:hAnsiTheme="minorHAnsi" w:cstheme="minorHAnsi"/>
          <w:sz w:val="20"/>
        </w:rPr>
        <w:t xml:space="preserve">without </w:t>
      </w:r>
      <w:r w:rsidR="00993813">
        <w:rPr>
          <w:rFonts w:asciiTheme="minorHAnsi" w:hAnsiTheme="minorHAnsi" w:cstheme="minorHAnsi"/>
          <w:sz w:val="20"/>
        </w:rPr>
        <w:t>thirty (</w:t>
      </w:r>
      <w:r w:rsidR="001E2002">
        <w:rPr>
          <w:rFonts w:asciiTheme="minorHAnsi" w:hAnsiTheme="minorHAnsi" w:cstheme="minorHAnsi"/>
          <w:sz w:val="20"/>
        </w:rPr>
        <w:t>30</w:t>
      </w:r>
      <w:r w:rsidR="00993813">
        <w:rPr>
          <w:rFonts w:asciiTheme="minorHAnsi" w:hAnsiTheme="minorHAnsi" w:cstheme="minorHAnsi"/>
          <w:sz w:val="20"/>
        </w:rPr>
        <w:t>)</w:t>
      </w:r>
      <w:r w:rsidR="001E2002">
        <w:rPr>
          <w:rFonts w:asciiTheme="minorHAnsi" w:hAnsiTheme="minorHAnsi" w:cstheme="minorHAnsi"/>
          <w:sz w:val="20"/>
        </w:rPr>
        <w:t xml:space="preserve"> days’ prior written n</w:t>
      </w:r>
      <w:r w:rsidRPr="00483DAC">
        <w:rPr>
          <w:rFonts w:asciiTheme="minorHAnsi" w:hAnsiTheme="minorHAnsi" w:cstheme="minorHAnsi"/>
          <w:sz w:val="20"/>
        </w:rPr>
        <w:t xml:space="preserve">otice to the </w:t>
      </w:r>
      <w:r w:rsidR="00323CD0">
        <w:rPr>
          <w:rFonts w:asciiTheme="minorHAnsi" w:hAnsiTheme="minorHAnsi" w:cstheme="minorHAnsi"/>
          <w:sz w:val="20"/>
        </w:rPr>
        <w:t>JBE</w:t>
      </w:r>
      <w:r w:rsidRPr="00483DAC">
        <w:rPr>
          <w:rFonts w:asciiTheme="minorHAnsi" w:hAnsiTheme="minorHAnsi" w:cstheme="minorHAnsi"/>
          <w:sz w:val="20"/>
        </w:rPr>
        <w:t xml:space="preserve">. </w:t>
      </w:r>
    </w:p>
    <w:p w14:paraId="7A6AA4B6"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683DC0B1"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241639C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03B2EA86"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1DBD3C0"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95721A6" w14:textId="64492503"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lastRenderedPageBreak/>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w:t>
      </w:r>
      <w:r w:rsidR="00A949EA">
        <w:rPr>
          <w:rFonts w:asciiTheme="minorHAnsi" w:hAnsiTheme="minorHAnsi" w:cstheme="minorHAnsi"/>
          <w:bCs/>
          <w:sz w:val="20"/>
        </w:rPr>
        <w:t xml:space="preserve"> </w:t>
      </w:r>
      <w:r w:rsidR="00D32566">
        <w:rPr>
          <w:rFonts w:asciiTheme="minorHAnsi" w:hAnsiTheme="minorHAnsi" w:cstheme="minorHAnsi"/>
          <w:bCs/>
          <w:sz w:val="20"/>
        </w:rPr>
        <w:t>up to two (2) consecutive one-year ter</w:t>
      </w:r>
      <w:r w:rsidR="001C1D12">
        <w:rPr>
          <w:rFonts w:asciiTheme="minorHAnsi" w:hAnsiTheme="minorHAnsi" w:cstheme="minorHAnsi"/>
          <w:bCs/>
          <w:sz w:val="20"/>
        </w:rPr>
        <w:t>ms,</w:t>
      </w:r>
      <w:r w:rsidR="00081C7A" w:rsidRPr="00081C7A">
        <w:rPr>
          <w:rFonts w:asciiTheme="minorHAnsi" w:hAnsiTheme="minorHAnsi" w:cstheme="minorHAnsi"/>
          <w:bCs/>
          <w:sz w:val="20"/>
        </w:rPr>
        <w:t xml:space="preserve">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4EB2C049" w14:textId="6D82F87D"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3A879F57"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7FF898E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7F0DEC7E"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5436883F"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4B15B71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B1D13BE"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58B30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07D334FF"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w:t>
      </w:r>
      <w:r w:rsidRPr="00B52602">
        <w:rPr>
          <w:rFonts w:asciiTheme="minorHAnsi" w:hAnsiTheme="minorHAnsi" w:cstheme="minorHAnsi"/>
          <w:bCs/>
          <w:sz w:val="20"/>
        </w:rPr>
        <w:lastRenderedPageBreak/>
        <w:t xml:space="preserve">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4CA4D9F3"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B4A2BC5"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177E255F"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D6C6A47" w14:textId="4B6EE898"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r w:rsidR="001C1D12">
        <w:rPr>
          <w:rFonts w:asciiTheme="minorHAnsi" w:hAnsiTheme="minorHAnsi" w:cstheme="minorHAnsi"/>
          <w:bCs/>
          <w:sz w:val="20"/>
        </w:rPr>
        <w:t xml:space="preserve"> </w:t>
      </w:r>
      <w:r w:rsidR="001C1D12">
        <w:rPr>
          <w:rFonts w:asciiTheme="minorHAnsi" w:hAnsiTheme="minorHAnsi" w:cstheme="minorHAnsi"/>
          <w:b/>
          <w:bCs/>
          <w:sz w:val="20"/>
        </w:rPr>
        <w:t>[TBD]</w:t>
      </w:r>
    </w:p>
    <w:p w14:paraId="23360B8C"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0CDD9A02" w14:textId="77777777" w:rsidTr="005D5580">
        <w:tc>
          <w:tcPr>
            <w:tcW w:w="4133" w:type="dxa"/>
            <w:tcBorders>
              <w:top w:val="single" w:sz="4" w:space="0" w:color="auto"/>
              <w:bottom w:val="single" w:sz="4" w:space="0" w:color="auto"/>
              <w:right w:val="single" w:sz="4" w:space="0" w:color="auto"/>
            </w:tcBorders>
            <w:shd w:val="clear" w:color="auto" w:fill="CCCCCC"/>
          </w:tcPr>
          <w:p w14:paraId="6B65C6F5"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3A8EA1AF"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48FD8A78" w14:textId="77777777" w:rsidTr="005D5580">
        <w:tc>
          <w:tcPr>
            <w:tcW w:w="4133" w:type="dxa"/>
            <w:tcBorders>
              <w:top w:val="single" w:sz="4" w:space="0" w:color="auto"/>
              <w:bottom w:val="nil"/>
              <w:right w:val="single" w:sz="4" w:space="0" w:color="auto"/>
            </w:tcBorders>
          </w:tcPr>
          <w:p w14:paraId="2C69F3A1"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77B4241A"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54D9F7A0"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7E843241" w14:textId="77777777" w:rsidTr="005D5580">
        <w:tc>
          <w:tcPr>
            <w:tcW w:w="4133" w:type="dxa"/>
            <w:tcBorders>
              <w:top w:val="nil"/>
              <w:bottom w:val="nil"/>
              <w:right w:val="single" w:sz="4" w:space="0" w:color="auto"/>
            </w:tcBorders>
          </w:tcPr>
          <w:p w14:paraId="41B5F329"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7C3E565D"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123784F9" w14:textId="77777777" w:rsidTr="005D5580">
        <w:tc>
          <w:tcPr>
            <w:tcW w:w="4133" w:type="dxa"/>
            <w:tcBorders>
              <w:top w:val="nil"/>
              <w:bottom w:val="single" w:sz="4" w:space="0" w:color="auto"/>
              <w:right w:val="single" w:sz="4" w:space="0" w:color="auto"/>
            </w:tcBorders>
          </w:tcPr>
          <w:p w14:paraId="3088ED36"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1001055D" w14:textId="77777777" w:rsidR="007A6241" w:rsidRPr="00303BCF" w:rsidRDefault="007A6241" w:rsidP="00483DAC">
            <w:pPr>
              <w:pStyle w:val="TableStyle"/>
              <w:widowControl w:val="0"/>
              <w:tabs>
                <w:tab w:val="left" w:pos="3244"/>
              </w:tabs>
              <w:rPr>
                <w:rFonts w:ascii="Times New Roman" w:hAnsi="Times New Roman"/>
                <w:sz w:val="20"/>
              </w:rPr>
            </w:pPr>
          </w:p>
        </w:tc>
      </w:tr>
    </w:tbl>
    <w:p w14:paraId="76F5032B"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0878A19" w14:textId="1A68A04F"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applicable only</w:t>
      </w:r>
      <w:r w:rsidR="001C1D12">
        <w:rPr>
          <w:rStyle w:val="CommentReference"/>
          <w:rFonts w:ascii="Times New Roman" w:hAnsi="Times New Roman" w:cs="Times New Roman"/>
          <w:b w:val="0"/>
        </w:rPr>
        <w:t xml:space="preserve"> </w:t>
      </w:r>
      <w:r w:rsidRPr="00E7307B">
        <w:rPr>
          <w:rFonts w:asciiTheme="minorHAnsi" w:hAnsiTheme="minorHAnsi" w:cstheme="minorHAnsi"/>
          <w:i/>
          <w:color w:val="FF0000"/>
          <w:sz w:val="20"/>
        </w:rPr>
        <w:t xml:space="preserve">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5AC9B620"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075CC9B0" w14:textId="3FFE4DF8"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xml:space="preserve">; and (ii) </w:t>
      </w:r>
      <w:r w:rsidR="00DF27CD">
        <w:rPr>
          <w:rFonts w:asciiTheme="minorHAnsi" w:hAnsiTheme="minorHAnsi" w:cstheme="minorHAnsi"/>
          <w:bCs/>
          <w:sz w:val="20"/>
        </w:rPr>
        <w:lastRenderedPageBreak/>
        <w:t>PCC 10295.35, which places limitations on contracts with contractors that discriminate in the provision of benefits on the basis of an employee’s or dependent’s actual or perceived gender identity.</w:t>
      </w:r>
    </w:p>
    <w:p w14:paraId="0DB2132C"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0396353D"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348505C1"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6E3A9779"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58D1FF68" w14:textId="77777777" w:rsidR="004E5170" w:rsidRPr="00475D0F" w:rsidRDefault="004E5170" w:rsidP="004E5170">
      <w:pPr>
        <w:pStyle w:val="ListParagraph"/>
        <w:ind w:left="936"/>
        <w:jc w:val="both"/>
        <w:rPr>
          <w:rFonts w:asciiTheme="minorHAnsi" w:hAnsiTheme="minorHAnsi" w:cstheme="minorHAnsi"/>
          <w:sz w:val="20"/>
        </w:rPr>
      </w:pPr>
    </w:p>
    <w:p w14:paraId="0B401BC4"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3575DFA8" w14:textId="77777777" w:rsidR="008F1CA8" w:rsidRDefault="008F1CA8" w:rsidP="008F1CA8">
      <w:pPr>
        <w:pStyle w:val="ListParagraph"/>
        <w:ind w:left="936"/>
        <w:jc w:val="both"/>
        <w:rPr>
          <w:rFonts w:asciiTheme="minorHAnsi" w:hAnsiTheme="minorHAnsi" w:cstheme="minorHAnsi"/>
          <w:sz w:val="20"/>
        </w:rPr>
      </w:pPr>
    </w:p>
    <w:p w14:paraId="06120561"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7C650971" w14:textId="77777777" w:rsidR="00E77106" w:rsidRDefault="00E77106" w:rsidP="00E77106">
      <w:pPr>
        <w:pStyle w:val="ListParagraph"/>
        <w:ind w:left="936"/>
        <w:jc w:val="both"/>
        <w:rPr>
          <w:rFonts w:asciiTheme="minorHAnsi" w:hAnsiTheme="minorHAnsi" w:cstheme="minorHAnsi"/>
          <w:sz w:val="20"/>
        </w:rPr>
      </w:pPr>
    </w:p>
    <w:p w14:paraId="4B281E86"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lastRenderedPageBreak/>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D27D8DD" w14:textId="77777777" w:rsidR="00C034E2" w:rsidRDefault="00C034E2" w:rsidP="00C034E2">
      <w:pPr>
        <w:pStyle w:val="ListParagraph"/>
        <w:ind w:left="936"/>
        <w:rPr>
          <w:rFonts w:asciiTheme="minorHAnsi" w:hAnsiTheme="minorHAnsi" w:cstheme="minorHAnsi"/>
          <w:sz w:val="20"/>
        </w:rPr>
      </w:pPr>
    </w:p>
    <w:p w14:paraId="5CB77C7C" w14:textId="77777777"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Pr="00F73F32">
        <w:rPr>
          <w:rFonts w:asciiTheme="minorHAnsi" w:hAnsiTheme="minorHAnsi" w:cstheme="minorHAnsi"/>
          <w:bCs/>
          <w:sz w:val="20"/>
        </w:rPr>
        <w:t xml:space="preserve"> </w:t>
      </w:r>
    </w:p>
    <w:p w14:paraId="062F97F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6AE575F5"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w:t>
      </w:r>
      <w:r w:rsidR="00C86BAD" w:rsidRPr="00F36CB0">
        <w:rPr>
          <w:rFonts w:asciiTheme="minorHAnsi" w:hAnsiTheme="minorHAnsi" w:cstheme="minorHAnsi"/>
          <w:sz w:val="20"/>
        </w:rPr>
        <w:lastRenderedPageBreak/>
        <w:t xml:space="preserve">(a)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7FEB1DAE"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79DE88C7"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69324223" w14:textId="77777777"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48201EB1"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3464E4F"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0B36F6A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56A14938"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0482E069"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2BE7C14F"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lastRenderedPageBreak/>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74EFD122"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2F36F299"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6A05AB20"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7682D8C4"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14C2D7DC"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11DFC1C1" w14:textId="390506F5"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w:t>
      </w:r>
      <w:r w:rsidR="001C1D12">
        <w:rPr>
          <w:rFonts w:asciiTheme="minorHAnsi" w:hAnsiTheme="minorHAnsi" w:cstheme="minorHAnsi"/>
          <w:sz w:val="20"/>
        </w:rPr>
        <w:t>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 xml:space="preserve">greement shall </w:t>
      </w:r>
      <w:r w:rsidR="00022B43" w:rsidRPr="00EC158B">
        <w:rPr>
          <w:rFonts w:asciiTheme="minorHAnsi" w:hAnsiTheme="minorHAnsi" w:cstheme="minorHAnsi"/>
          <w:color w:val="000000" w:themeColor="text1"/>
          <w:sz w:val="20"/>
        </w:rPr>
        <w:lastRenderedPageBreak/>
        <w:t>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5018D0BE"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30CFBBD"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04225F06"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35A42918"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75C9553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7D7BEA1"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3AB90C9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6825D2FA" w14:textId="33266F83"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0F3FB456" w14:textId="77777777" w:rsidR="00A46FBE" w:rsidRPr="00A46FBE" w:rsidRDefault="00A46FBE" w:rsidP="002B6210">
      <w:pPr>
        <w:rPr>
          <w:rFonts w:asciiTheme="minorHAnsi" w:hAnsiTheme="minorHAnsi" w:cstheme="minorHAnsi"/>
          <w:sz w:val="20"/>
        </w:rPr>
      </w:pPr>
    </w:p>
    <w:p w14:paraId="1012AED1" w14:textId="77777777" w:rsidR="00A46FBE" w:rsidRPr="00864894" w:rsidRDefault="00A46FBE" w:rsidP="002B6210">
      <w:pPr>
        <w:rPr>
          <w:rFonts w:asciiTheme="minorHAnsi" w:hAnsiTheme="minorHAnsi" w:cstheme="minorHAnsi"/>
          <w:sz w:val="20"/>
        </w:rPr>
      </w:pPr>
    </w:p>
    <w:p w14:paraId="3E070F72" w14:textId="77777777" w:rsidR="00A46FBE" w:rsidRPr="00C337CA" w:rsidRDefault="00A46FBE" w:rsidP="002B6210">
      <w:pPr>
        <w:rPr>
          <w:rFonts w:asciiTheme="minorHAnsi" w:hAnsiTheme="minorHAnsi" w:cstheme="minorHAnsi"/>
          <w:sz w:val="20"/>
        </w:rPr>
      </w:pPr>
    </w:p>
    <w:p w14:paraId="7DE66D9F" w14:textId="77777777" w:rsidR="00A46FBE" w:rsidRPr="00AC2E92" w:rsidRDefault="00A46FBE" w:rsidP="002B6210">
      <w:pPr>
        <w:rPr>
          <w:rFonts w:asciiTheme="minorHAnsi" w:hAnsiTheme="minorHAnsi" w:cstheme="minorHAnsi"/>
          <w:sz w:val="20"/>
        </w:rPr>
      </w:pPr>
    </w:p>
    <w:p w14:paraId="7B3B67AB"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4"/>
          <w:footerReference w:type="first" r:id="rId15"/>
          <w:pgSz w:w="12240" w:h="15840"/>
          <w:pgMar w:top="1440" w:right="1440" w:bottom="1440" w:left="1440" w:header="720" w:footer="720" w:gutter="0"/>
          <w:pgNumType w:start="1" w:chapStyle="1"/>
          <w:cols w:space="720"/>
          <w:titlePg/>
          <w:docGrid w:linePitch="360"/>
        </w:sectPr>
      </w:pPr>
    </w:p>
    <w:p w14:paraId="0E1BA8E6"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562B3E7E"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0579CF6E"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D1769C8"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7641E7AF"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9621018"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22105BBC"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689C0E2A"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5D85D6A"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8848486"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2EDCDA6E"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69B467F4"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4904EC1C"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CE2BA4C"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0111E46F"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26751C3D"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75C9268D" w14:textId="1A7512D1"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185F9912" w14:textId="0F9D1466" w:rsidR="001C1D12" w:rsidRPr="001C1D12" w:rsidRDefault="001C1D12" w:rsidP="003C5DDC">
      <w:pPr>
        <w:pStyle w:val="BodyTextIndent3"/>
        <w:spacing w:before="120"/>
        <w:ind w:left="0"/>
        <w:rPr>
          <w:rFonts w:asciiTheme="minorHAnsi" w:hAnsiTheme="minorHAnsi" w:cstheme="minorHAnsi"/>
          <w:sz w:val="20"/>
          <w:szCs w:val="20"/>
        </w:rPr>
      </w:pPr>
      <w:r>
        <w:rPr>
          <w:rFonts w:asciiTheme="minorHAnsi" w:hAnsiTheme="minorHAnsi" w:cstheme="minorHAnsi"/>
          <w:b/>
          <w:sz w:val="20"/>
          <w:szCs w:val="20"/>
        </w:rPr>
        <w:t xml:space="preserve">“Key </w:t>
      </w:r>
      <w:r w:rsidR="002E7373">
        <w:rPr>
          <w:rFonts w:asciiTheme="minorHAnsi" w:hAnsiTheme="minorHAnsi" w:cstheme="minorHAnsi"/>
          <w:b/>
          <w:sz w:val="20"/>
          <w:szCs w:val="20"/>
        </w:rPr>
        <w:t xml:space="preserve">Personnel” </w:t>
      </w:r>
      <w:r w:rsidR="002E7373">
        <w:rPr>
          <w:rFonts w:asciiTheme="minorHAnsi" w:hAnsiTheme="minorHAnsi" w:cstheme="minorHAnsi"/>
          <w:sz w:val="20"/>
          <w:szCs w:val="20"/>
        </w:rPr>
        <w:t>refers</w:t>
      </w:r>
      <w:r>
        <w:rPr>
          <w:rFonts w:asciiTheme="minorHAnsi" w:hAnsiTheme="minorHAnsi" w:cstheme="minorHAnsi"/>
          <w:sz w:val="20"/>
          <w:szCs w:val="20"/>
        </w:rPr>
        <w:t xml:space="preserve"> to the Contractor’s personnel names in </w:t>
      </w:r>
      <w:r w:rsidR="00EC5661">
        <w:rPr>
          <w:rFonts w:asciiTheme="minorHAnsi" w:hAnsiTheme="minorHAnsi" w:cstheme="minorHAnsi"/>
          <w:sz w:val="20"/>
          <w:szCs w:val="20"/>
        </w:rPr>
        <w:t xml:space="preserve">Appendix </w:t>
      </w:r>
      <w:r>
        <w:rPr>
          <w:rFonts w:asciiTheme="minorHAnsi" w:hAnsiTheme="minorHAnsi" w:cstheme="minorHAnsi"/>
          <w:sz w:val="20"/>
          <w:szCs w:val="20"/>
        </w:rPr>
        <w:t>F, Contractor’s Key Personnel, whom the Judicial Council has identified and approved to perform the Work under th</w:t>
      </w:r>
      <w:r w:rsidR="000263E1">
        <w:rPr>
          <w:rFonts w:asciiTheme="minorHAnsi" w:hAnsiTheme="minorHAnsi" w:cstheme="minorHAnsi"/>
          <w:sz w:val="20"/>
          <w:szCs w:val="20"/>
        </w:rPr>
        <w:t xml:space="preserve">e Contract. </w:t>
      </w:r>
    </w:p>
    <w:p w14:paraId="40D8E51F"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5BDABC17"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716E926C"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9F431CB"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68271CA0" w14:textId="77777777" w:rsidR="00325924" w:rsidRPr="00EC158B" w:rsidRDefault="00325924" w:rsidP="001C1D12">
      <w:pPr>
        <w:pStyle w:val="BodyTextIndent3"/>
        <w:spacing w:before="120" w:after="0"/>
        <w:ind w:left="0"/>
        <w:rPr>
          <w:rFonts w:asciiTheme="minorHAnsi" w:hAnsiTheme="minorHAnsi" w:cstheme="minorHAnsi"/>
          <w:sz w:val="20"/>
          <w:szCs w:val="20"/>
        </w:rPr>
      </w:pPr>
      <w:r w:rsidRPr="00325924">
        <w:rPr>
          <w:rFonts w:asciiTheme="minorHAnsi" w:hAnsiTheme="minorHAnsi" w:cstheme="minorHAnsi"/>
          <w:b/>
          <w:sz w:val="20"/>
        </w:rPr>
        <w:lastRenderedPageBreak/>
        <w:t>“Stop Work Order”</w:t>
      </w:r>
      <w:r>
        <w:rPr>
          <w:rFonts w:asciiTheme="minorHAnsi" w:hAnsiTheme="minorHAnsi" w:cstheme="minorHAnsi"/>
          <w:sz w:val="20"/>
        </w:rPr>
        <w:t xml:space="preserve"> is defined in Appendix B.</w:t>
      </w:r>
    </w:p>
    <w:p w14:paraId="43642B81" w14:textId="6B258846"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74F36CF3" w14:textId="77777777" w:rsidR="001C1D12" w:rsidRDefault="001C1D12" w:rsidP="005C5777">
      <w:pPr>
        <w:pStyle w:val="BodyText"/>
        <w:spacing w:before="120" w:after="120" w:line="240" w:lineRule="auto"/>
        <w:rPr>
          <w:rFonts w:asciiTheme="minorHAnsi" w:hAnsiTheme="minorHAnsi" w:cstheme="minorHAnsi"/>
          <w:sz w:val="20"/>
        </w:rPr>
        <w:sectPr w:rsidR="001C1D12" w:rsidSect="001C1D12">
          <w:footerReference w:type="default" r:id="rId16"/>
          <w:pgSz w:w="12240" w:h="15840"/>
          <w:pgMar w:top="1350" w:right="1440" w:bottom="1440" w:left="1440" w:header="720" w:footer="720" w:gutter="0"/>
          <w:cols w:space="720"/>
          <w:docGrid w:linePitch="360"/>
        </w:sectPr>
      </w:pPr>
    </w:p>
    <w:p w14:paraId="42FAC20C" w14:textId="626DCD20"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28F3273E" w14:textId="77777777" w:rsidR="00C337CA" w:rsidRPr="0037441E" w:rsidRDefault="00C337CA" w:rsidP="00C337CA">
      <w:pPr>
        <w:rPr>
          <w:rFonts w:asciiTheme="minorHAnsi" w:hAnsiTheme="minorHAnsi" w:cstheme="minorHAnsi"/>
          <w:sz w:val="20"/>
        </w:rPr>
      </w:pPr>
    </w:p>
    <w:p w14:paraId="67220642"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13354A0C" w14:textId="1F56F21D"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7E665DA3" w14:textId="77777777" w:rsidR="00C337CA" w:rsidRPr="00C337CA" w:rsidRDefault="00C337CA" w:rsidP="00C337CA">
      <w:pPr>
        <w:spacing w:line="300" w:lineRule="atLeast"/>
        <w:jc w:val="center"/>
        <w:rPr>
          <w:rFonts w:cs="Arial"/>
          <w:b/>
          <w:bCs/>
          <w:sz w:val="20"/>
          <w:u w:val="single"/>
        </w:rPr>
      </w:pPr>
    </w:p>
    <w:p w14:paraId="382327A8" w14:textId="32E8D28D"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37B5322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3D52892B" w14:textId="2AABE9C9"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
    <w:p w14:paraId="2264FF87" w14:textId="679EF89A"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 xml:space="preserve">in compliance with the California Fair Employment and Housing Act (Chapter 7 (commencing with Section 12960) of Part 2.8 of Division 3 of the Title 2 of the Government Code); </w:t>
      </w:r>
      <w:r w:rsidRPr="00C337CA">
        <w:rPr>
          <w:rFonts w:cs="Arial"/>
          <w:b/>
          <w:sz w:val="20"/>
        </w:rPr>
        <w:t>and</w:t>
      </w:r>
    </w:p>
    <w:p w14:paraId="17ABADC5" w14:textId="466635A7" w:rsidR="00C337CA" w:rsidRP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30361C3C" w14:textId="6B5CC5A9"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26E5F015"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120DE0DD" w14:textId="77777777" w:rsidTr="00581CC7">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3817A4" w14:textId="41244F47" w:rsidR="00C337CA" w:rsidRPr="00C337CA" w:rsidRDefault="00AC2E92" w:rsidP="00581CC7">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8EFC965" w14:textId="77777777" w:rsidR="00C337CA" w:rsidRPr="00C337CA" w:rsidRDefault="00C337CA" w:rsidP="00581CC7">
            <w:pPr>
              <w:keepNext/>
              <w:spacing w:line="480" w:lineRule="auto"/>
              <w:rPr>
                <w:rFonts w:cs="Arial"/>
                <w:sz w:val="20"/>
              </w:rPr>
            </w:pPr>
            <w:r w:rsidRPr="00C337CA">
              <w:rPr>
                <w:rFonts w:cs="Arial"/>
                <w:i/>
                <w:iCs/>
                <w:sz w:val="20"/>
              </w:rPr>
              <w:t>Federal ID Number </w:t>
            </w:r>
          </w:p>
        </w:tc>
      </w:tr>
      <w:tr w:rsidR="00C337CA" w:rsidRPr="00C337CA" w14:paraId="5680D053" w14:textId="77777777" w:rsidTr="00581CC7">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9784877" w14:textId="77777777" w:rsidR="00C337CA" w:rsidRPr="00C337CA" w:rsidRDefault="00C337CA" w:rsidP="00581CC7">
            <w:pPr>
              <w:keepNext/>
              <w:spacing w:line="480" w:lineRule="auto"/>
              <w:rPr>
                <w:rFonts w:cs="Arial"/>
                <w:sz w:val="20"/>
              </w:rPr>
            </w:pPr>
            <w:r w:rsidRPr="00C337CA">
              <w:rPr>
                <w:rFonts w:cs="Arial"/>
                <w:i/>
                <w:iCs/>
                <w:sz w:val="20"/>
              </w:rPr>
              <w:t>By (Authorized Signature)</w:t>
            </w:r>
          </w:p>
        </w:tc>
      </w:tr>
      <w:tr w:rsidR="00C337CA" w:rsidRPr="00C337CA" w14:paraId="6B7279D8" w14:textId="77777777" w:rsidTr="00581CC7">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6C4EADA" w14:textId="77777777" w:rsidR="00C337CA" w:rsidRPr="00C337CA" w:rsidRDefault="00C337CA" w:rsidP="00581CC7">
            <w:pPr>
              <w:keepNext/>
              <w:spacing w:line="480" w:lineRule="auto"/>
              <w:rPr>
                <w:rFonts w:cs="Arial"/>
                <w:sz w:val="20"/>
              </w:rPr>
            </w:pPr>
            <w:r w:rsidRPr="00C337CA">
              <w:rPr>
                <w:rFonts w:cs="Arial"/>
                <w:i/>
                <w:iCs/>
                <w:sz w:val="20"/>
              </w:rPr>
              <w:t>Printed Name and Title of Person Signing </w:t>
            </w:r>
          </w:p>
        </w:tc>
      </w:tr>
      <w:tr w:rsidR="00C337CA" w:rsidRPr="00C337CA" w14:paraId="78C1EEE1" w14:textId="77777777" w:rsidTr="00581CC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1B94CB4" w14:textId="77777777" w:rsidR="00C337CA" w:rsidRPr="00C337CA" w:rsidRDefault="00C337CA" w:rsidP="00581CC7">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CC06B55" w14:textId="77777777" w:rsidR="00C337CA" w:rsidRPr="00C337CA" w:rsidRDefault="00C337CA" w:rsidP="00581CC7">
            <w:pPr>
              <w:keepNext/>
              <w:rPr>
                <w:rFonts w:cs="Arial"/>
                <w:i/>
                <w:iCs/>
                <w:sz w:val="20"/>
              </w:rPr>
            </w:pPr>
            <w:r w:rsidRPr="00C337CA">
              <w:rPr>
                <w:rFonts w:cs="Arial"/>
                <w:i/>
                <w:iCs/>
                <w:sz w:val="20"/>
              </w:rPr>
              <w:t>Executed in the County of _________ in the State of ____________</w:t>
            </w:r>
          </w:p>
          <w:p w14:paraId="5CE282D4" w14:textId="77777777" w:rsidR="00C337CA" w:rsidRPr="00C337CA" w:rsidRDefault="00C337CA" w:rsidP="00581CC7">
            <w:pPr>
              <w:keepNext/>
              <w:rPr>
                <w:rFonts w:cs="Arial"/>
                <w:sz w:val="20"/>
              </w:rPr>
            </w:pPr>
          </w:p>
        </w:tc>
      </w:tr>
    </w:tbl>
    <w:p w14:paraId="42F63535" w14:textId="77777777" w:rsidR="00C337CA" w:rsidRPr="00C337CA" w:rsidRDefault="00C337CA" w:rsidP="00C337CA">
      <w:pPr>
        <w:rPr>
          <w:rFonts w:asciiTheme="minorHAnsi" w:hAnsiTheme="minorHAnsi" w:cstheme="minorHAnsi"/>
          <w:sz w:val="20"/>
          <w:lang w:bidi="en-US"/>
        </w:rPr>
      </w:pPr>
    </w:p>
    <w:p w14:paraId="74E5D08C" w14:textId="77777777" w:rsidR="009C3D22" w:rsidRPr="00C337CA" w:rsidRDefault="009C3D22" w:rsidP="005C5777">
      <w:pPr>
        <w:pStyle w:val="BodyText"/>
        <w:spacing w:before="120" w:after="120" w:line="240" w:lineRule="auto"/>
        <w:rPr>
          <w:rFonts w:asciiTheme="minorHAnsi" w:hAnsiTheme="minorHAnsi" w:cstheme="minorHAnsi"/>
          <w:sz w:val="20"/>
        </w:rPr>
      </w:pPr>
    </w:p>
    <w:p w14:paraId="2F7E7F26"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210C165" w14:textId="77777777" w:rsidR="000263E1" w:rsidRDefault="000263E1" w:rsidP="005C5777">
      <w:pPr>
        <w:pStyle w:val="BodyText"/>
        <w:spacing w:before="120" w:after="120" w:line="240" w:lineRule="auto"/>
        <w:rPr>
          <w:rFonts w:asciiTheme="minorHAnsi" w:hAnsiTheme="minorHAnsi" w:cstheme="minorHAnsi"/>
          <w:sz w:val="20"/>
        </w:rPr>
        <w:sectPr w:rsidR="000263E1" w:rsidSect="008B493E">
          <w:pgSz w:w="12240" w:h="15840"/>
          <w:pgMar w:top="1440" w:right="1440" w:bottom="1440" w:left="1440" w:header="720" w:footer="720" w:gutter="0"/>
          <w:cols w:space="720"/>
          <w:docGrid w:linePitch="360"/>
        </w:sectPr>
      </w:pPr>
    </w:p>
    <w:p w14:paraId="43C78A3C" w14:textId="2861A746" w:rsidR="000263E1" w:rsidRPr="000263E1" w:rsidRDefault="00EC5661" w:rsidP="000263E1">
      <w:pPr>
        <w:pStyle w:val="Heading10"/>
        <w:keepNext w:val="0"/>
        <w:widowControl w:val="0"/>
        <w:rPr>
          <w:sz w:val="20"/>
          <w:szCs w:val="20"/>
        </w:rPr>
      </w:pPr>
      <w:r>
        <w:rPr>
          <w:sz w:val="20"/>
          <w:szCs w:val="20"/>
        </w:rPr>
        <w:lastRenderedPageBreak/>
        <w:t>Appendix</w:t>
      </w:r>
      <w:r w:rsidR="000263E1" w:rsidRPr="000263E1">
        <w:rPr>
          <w:sz w:val="20"/>
          <w:szCs w:val="20"/>
        </w:rPr>
        <w:t xml:space="preserve"> F </w:t>
      </w:r>
    </w:p>
    <w:p w14:paraId="590F0B05" w14:textId="1C0ED3D7" w:rsidR="000263E1" w:rsidRPr="000263E1" w:rsidRDefault="000263E1" w:rsidP="000263E1">
      <w:pPr>
        <w:pStyle w:val="Heading10"/>
        <w:keepNext w:val="0"/>
        <w:widowControl w:val="0"/>
        <w:rPr>
          <w:sz w:val="20"/>
          <w:szCs w:val="20"/>
        </w:rPr>
      </w:pPr>
      <w:r w:rsidRPr="000263E1">
        <w:rPr>
          <w:sz w:val="20"/>
          <w:szCs w:val="20"/>
        </w:rPr>
        <w:t>Contractor’s Key Personnel</w:t>
      </w:r>
    </w:p>
    <w:p w14:paraId="7FE1AF0D" w14:textId="4C2E6533" w:rsidR="000263E1" w:rsidRPr="000263E1" w:rsidRDefault="000263E1" w:rsidP="000263E1">
      <w:pPr>
        <w:pStyle w:val="Heading10"/>
        <w:keepNext w:val="0"/>
        <w:widowControl w:val="0"/>
        <w:rPr>
          <w:sz w:val="20"/>
          <w:szCs w:val="20"/>
        </w:rPr>
      </w:pPr>
    </w:p>
    <w:p w14:paraId="2AED343D" w14:textId="4FC476CF" w:rsidR="000263E1" w:rsidRPr="000263E1" w:rsidRDefault="000263E1" w:rsidP="000263E1">
      <w:pPr>
        <w:pStyle w:val="Heading10"/>
        <w:keepNext w:val="0"/>
        <w:widowControl w:val="0"/>
        <w:ind w:left="0" w:firstLine="0"/>
        <w:jc w:val="left"/>
        <w:rPr>
          <w:rFonts w:ascii="Times New Roman Bold" w:hAnsi="Times New Roman Bold"/>
          <w:b w:val="0"/>
          <w:caps w:val="0"/>
          <w:sz w:val="20"/>
          <w:szCs w:val="20"/>
        </w:rPr>
      </w:pPr>
      <w:r>
        <w:rPr>
          <w:rFonts w:ascii="Times New Roman Bold" w:hAnsi="Times New Roman Bold"/>
          <w:b w:val="0"/>
          <w:caps w:val="0"/>
          <w:sz w:val="20"/>
          <w:szCs w:val="20"/>
        </w:rPr>
        <w:t xml:space="preserve">Qualifications of Key Personnel are represented by the resumes set forth in this </w:t>
      </w:r>
      <w:r w:rsidR="00EC5661">
        <w:rPr>
          <w:rFonts w:ascii="Times New Roman Bold" w:hAnsi="Times New Roman Bold"/>
          <w:b w:val="0"/>
          <w:caps w:val="0"/>
          <w:sz w:val="20"/>
          <w:szCs w:val="20"/>
        </w:rPr>
        <w:t>Appendix</w:t>
      </w:r>
      <w:r>
        <w:rPr>
          <w:rFonts w:ascii="Times New Roman Bold" w:hAnsi="Times New Roman Bold"/>
          <w:b w:val="0"/>
          <w:caps w:val="0"/>
          <w:sz w:val="20"/>
          <w:szCs w:val="20"/>
        </w:rPr>
        <w:t xml:space="preserve">.  Roles of Key Personnel are set forth in Appendix A, Section 3. </w:t>
      </w:r>
    </w:p>
    <w:p w14:paraId="312695E2" w14:textId="77777777" w:rsidR="000263E1" w:rsidRPr="000263E1" w:rsidRDefault="000263E1" w:rsidP="000263E1">
      <w:pPr>
        <w:pStyle w:val="Heading10"/>
        <w:keepNext w:val="0"/>
        <w:widowControl w:val="0"/>
        <w:rPr>
          <w:sz w:val="20"/>
          <w:szCs w:val="20"/>
        </w:rPr>
      </w:pPr>
    </w:p>
    <w:p w14:paraId="3050DB7D" w14:textId="77777777" w:rsidR="000263E1" w:rsidRPr="000263E1" w:rsidRDefault="000263E1" w:rsidP="000263E1">
      <w:pPr>
        <w:numPr>
          <w:ilvl w:val="0"/>
          <w:numId w:val="36"/>
        </w:numPr>
        <w:tabs>
          <w:tab w:val="clear" w:pos="720"/>
        </w:tabs>
        <w:spacing w:before="240"/>
        <w:ind w:left="990" w:right="288" w:hanging="360"/>
        <w:jc w:val="both"/>
        <w:rPr>
          <w:sz w:val="20"/>
        </w:rPr>
      </w:pPr>
      <w:r w:rsidRPr="000263E1">
        <w:rPr>
          <w:sz w:val="20"/>
        </w:rPr>
        <w:t>The following individual shall be the Key Personnel designated to perform the Work of this Agreement:</w:t>
      </w:r>
    </w:p>
    <w:p w14:paraId="290122D4" w14:textId="77777777" w:rsidR="000263E1" w:rsidRPr="000263E1" w:rsidRDefault="000263E1" w:rsidP="000263E1">
      <w:pPr>
        <w:spacing w:before="240"/>
        <w:ind w:left="720" w:right="288" w:hanging="720"/>
        <w:jc w:val="both"/>
        <w:rPr>
          <w:sz w:val="20"/>
        </w:rPr>
      </w:pPr>
    </w:p>
    <w:tbl>
      <w:tblPr>
        <w:tblW w:w="6210" w:type="dxa"/>
        <w:tblInd w:w="23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30"/>
        <w:gridCol w:w="2880"/>
      </w:tblGrid>
      <w:tr w:rsidR="000263E1" w:rsidRPr="000263E1" w14:paraId="299AFD00" w14:textId="77777777" w:rsidTr="007C39FD">
        <w:trPr>
          <w:trHeight w:val="566"/>
        </w:trPr>
        <w:tc>
          <w:tcPr>
            <w:tcW w:w="3330" w:type="dxa"/>
            <w:tcBorders>
              <w:top w:val="single" w:sz="4" w:space="0" w:color="auto"/>
              <w:bottom w:val="single" w:sz="4" w:space="0" w:color="auto"/>
              <w:right w:val="single" w:sz="4" w:space="0" w:color="auto"/>
            </w:tcBorders>
            <w:shd w:val="clear" w:color="auto" w:fill="E1F0FF"/>
            <w:vAlign w:val="center"/>
          </w:tcPr>
          <w:p w14:paraId="2BA1DF61" w14:textId="77777777" w:rsidR="000263E1" w:rsidRPr="000263E1" w:rsidRDefault="000263E1" w:rsidP="007C39FD">
            <w:pPr>
              <w:autoSpaceDE w:val="0"/>
              <w:autoSpaceDN w:val="0"/>
              <w:adjustRightInd w:val="0"/>
              <w:ind w:left="-108" w:right="-108"/>
              <w:jc w:val="center"/>
              <w:rPr>
                <w:b/>
                <w:bCs/>
                <w:sz w:val="20"/>
              </w:rPr>
            </w:pPr>
            <w:r w:rsidRPr="000263E1">
              <w:rPr>
                <w:b/>
                <w:bCs/>
                <w:sz w:val="20"/>
              </w:rPr>
              <w:t>Contractor’s Key Personnel</w:t>
            </w:r>
          </w:p>
        </w:tc>
        <w:tc>
          <w:tcPr>
            <w:tcW w:w="2880" w:type="dxa"/>
            <w:tcBorders>
              <w:top w:val="single" w:sz="4" w:space="0" w:color="auto"/>
              <w:left w:val="single" w:sz="4" w:space="0" w:color="auto"/>
              <w:bottom w:val="single" w:sz="4" w:space="0" w:color="auto"/>
            </w:tcBorders>
            <w:shd w:val="clear" w:color="auto" w:fill="E1F0FF"/>
            <w:vAlign w:val="center"/>
          </w:tcPr>
          <w:p w14:paraId="7C036733" w14:textId="77777777" w:rsidR="000263E1" w:rsidRPr="000263E1" w:rsidRDefault="000263E1" w:rsidP="007C39FD">
            <w:pPr>
              <w:autoSpaceDE w:val="0"/>
              <w:autoSpaceDN w:val="0"/>
              <w:adjustRightInd w:val="0"/>
              <w:ind w:left="-108" w:right="-108"/>
              <w:jc w:val="center"/>
              <w:rPr>
                <w:b/>
                <w:bCs/>
                <w:sz w:val="20"/>
              </w:rPr>
            </w:pPr>
            <w:r w:rsidRPr="000263E1">
              <w:rPr>
                <w:b/>
                <w:bCs/>
                <w:sz w:val="20"/>
              </w:rPr>
              <w:t>Title</w:t>
            </w:r>
          </w:p>
        </w:tc>
      </w:tr>
      <w:tr w:rsidR="000263E1" w:rsidRPr="000263E1" w14:paraId="3B5FB974" w14:textId="77777777" w:rsidTr="007C39FD">
        <w:trPr>
          <w:trHeight w:val="494"/>
        </w:trPr>
        <w:tc>
          <w:tcPr>
            <w:tcW w:w="3330" w:type="dxa"/>
            <w:tcBorders>
              <w:top w:val="single" w:sz="4" w:space="0" w:color="auto"/>
              <w:bottom w:val="single" w:sz="4" w:space="0" w:color="auto"/>
              <w:right w:val="single" w:sz="4" w:space="0" w:color="auto"/>
            </w:tcBorders>
            <w:vAlign w:val="center"/>
          </w:tcPr>
          <w:p w14:paraId="39E8AB03" w14:textId="77777777" w:rsidR="000263E1" w:rsidRPr="000263E1" w:rsidRDefault="000263E1" w:rsidP="007C39FD">
            <w:pPr>
              <w:autoSpaceDE w:val="0"/>
              <w:autoSpaceDN w:val="0"/>
              <w:adjustRightInd w:val="0"/>
              <w:ind w:left="-115" w:right="-115"/>
              <w:jc w:val="center"/>
              <w:rPr>
                <w:sz w:val="20"/>
              </w:rPr>
            </w:pPr>
            <w:r w:rsidRPr="000263E1">
              <w:rPr>
                <w:sz w:val="20"/>
              </w:rPr>
              <w:t>[TBD]</w:t>
            </w:r>
          </w:p>
        </w:tc>
        <w:tc>
          <w:tcPr>
            <w:tcW w:w="2880" w:type="dxa"/>
            <w:tcBorders>
              <w:top w:val="single" w:sz="4" w:space="0" w:color="auto"/>
              <w:left w:val="single" w:sz="4" w:space="0" w:color="auto"/>
              <w:bottom w:val="single" w:sz="4" w:space="0" w:color="auto"/>
            </w:tcBorders>
            <w:vAlign w:val="center"/>
          </w:tcPr>
          <w:p w14:paraId="2DF56CE8" w14:textId="77777777" w:rsidR="000263E1" w:rsidRPr="000263E1" w:rsidRDefault="000263E1" w:rsidP="007C39FD">
            <w:pPr>
              <w:autoSpaceDE w:val="0"/>
              <w:autoSpaceDN w:val="0"/>
              <w:adjustRightInd w:val="0"/>
              <w:ind w:left="-115" w:right="-115"/>
              <w:jc w:val="center"/>
              <w:rPr>
                <w:sz w:val="20"/>
                <w:highlight w:val="yellow"/>
              </w:rPr>
            </w:pPr>
            <w:r w:rsidRPr="000263E1">
              <w:rPr>
                <w:sz w:val="20"/>
              </w:rPr>
              <w:t>[TBD]</w:t>
            </w:r>
          </w:p>
        </w:tc>
      </w:tr>
      <w:tr w:rsidR="000263E1" w:rsidRPr="000263E1" w14:paraId="7F091DCC" w14:textId="77777777" w:rsidTr="007C39FD">
        <w:trPr>
          <w:trHeight w:val="494"/>
        </w:trPr>
        <w:tc>
          <w:tcPr>
            <w:tcW w:w="3330" w:type="dxa"/>
            <w:tcBorders>
              <w:top w:val="single" w:sz="4" w:space="0" w:color="auto"/>
              <w:bottom w:val="single" w:sz="4" w:space="0" w:color="auto"/>
              <w:right w:val="single" w:sz="4" w:space="0" w:color="auto"/>
            </w:tcBorders>
            <w:vAlign w:val="center"/>
          </w:tcPr>
          <w:p w14:paraId="625A6151" w14:textId="77777777" w:rsidR="000263E1" w:rsidRPr="000263E1" w:rsidRDefault="000263E1" w:rsidP="007C39FD">
            <w:pPr>
              <w:autoSpaceDE w:val="0"/>
              <w:autoSpaceDN w:val="0"/>
              <w:adjustRightInd w:val="0"/>
              <w:ind w:left="-115" w:right="-115"/>
              <w:jc w:val="center"/>
              <w:rPr>
                <w:sz w:val="20"/>
              </w:rPr>
            </w:pPr>
            <w:r w:rsidRPr="000263E1">
              <w:rPr>
                <w:sz w:val="20"/>
              </w:rPr>
              <w:t>[TBD]</w:t>
            </w:r>
          </w:p>
        </w:tc>
        <w:tc>
          <w:tcPr>
            <w:tcW w:w="2880" w:type="dxa"/>
            <w:tcBorders>
              <w:top w:val="single" w:sz="4" w:space="0" w:color="auto"/>
              <w:left w:val="single" w:sz="4" w:space="0" w:color="auto"/>
              <w:bottom w:val="single" w:sz="4" w:space="0" w:color="auto"/>
            </w:tcBorders>
            <w:vAlign w:val="center"/>
          </w:tcPr>
          <w:p w14:paraId="405459E3" w14:textId="77777777" w:rsidR="000263E1" w:rsidRPr="000263E1" w:rsidRDefault="000263E1" w:rsidP="007C39FD">
            <w:pPr>
              <w:autoSpaceDE w:val="0"/>
              <w:autoSpaceDN w:val="0"/>
              <w:adjustRightInd w:val="0"/>
              <w:ind w:left="-115" w:right="-115"/>
              <w:jc w:val="center"/>
              <w:rPr>
                <w:sz w:val="20"/>
                <w:highlight w:val="yellow"/>
              </w:rPr>
            </w:pPr>
            <w:r w:rsidRPr="000263E1">
              <w:rPr>
                <w:sz w:val="20"/>
              </w:rPr>
              <w:t>[TBD]</w:t>
            </w:r>
          </w:p>
        </w:tc>
      </w:tr>
    </w:tbl>
    <w:p w14:paraId="1BC90E20" w14:textId="77777777" w:rsidR="000263E1" w:rsidRPr="000263E1" w:rsidRDefault="000263E1" w:rsidP="000263E1">
      <w:pPr>
        <w:spacing w:before="240" w:after="120"/>
        <w:ind w:left="720"/>
        <w:rPr>
          <w:sz w:val="20"/>
        </w:rPr>
      </w:pPr>
    </w:p>
    <w:p w14:paraId="0B2FB493" w14:textId="77777777" w:rsidR="000263E1" w:rsidRPr="000263E1" w:rsidRDefault="000263E1" w:rsidP="000263E1">
      <w:pPr>
        <w:numPr>
          <w:ilvl w:val="0"/>
          <w:numId w:val="36"/>
        </w:numPr>
        <w:tabs>
          <w:tab w:val="clear" w:pos="720"/>
        </w:tabs>
        <w:spacing w:after="120"/>
        <w:ind w:left="990" w:hanging="360"/>
        <w:rPr>
          <w:sz w:val="20"/>
        </w:rPr>
      </w:pPr>
      <w:r w:rsidRPr="000263E1">
        <w:rPr>
          <w:sz w:val="20"/>
        </w:rPr>
        <w:t>Contractor’s Key Personnel Resume are attached below:</w:t>
      </w:r>
    </w:p>
    <w:p w14:paraId="22E0AB0D" w14:textId="79AC4CF1"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92392" w14:textId="77777777" w:rsidR="00005853" w:rsidRDefault="00005853" w:rsidP="00437785">
      <w:r>
        <w:separator/>
      </w:r>
    </w:p>
  </w:endnote>
  <w:endnote w:type="continuationSeparator" w:id="0">
    <w:p w14:paraId="2759FBEB" w14:textId="77777777" w:rsidR="00005853" w:rsidRDefault="00005853"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25BE" w14:textId="2B0758E6" w:rsidR="00005853" w:rsidRDefault="00005853" w:rsidP="00896EE8">
    <w:pPr>
      <w:pStyle w:val="Footer"/>
      <w:jc w:val="right"/>
    </w:pPr>
    <w:r>
      <w:rPr>
        <w:sz w:val="16"/>
        <w:szCs w:val="16"/>
      </w:rPr>
      <w:t>rev December 2016</w:t>
    </w:r>
    <w:r>
      <w:rPr>
        <w:b/>
        <w:sz w:val="22"/>
      </w:rPr>
      <w:t xml:space="preserve"> </w:t>
    </w:r>
    <w:r w:rsidRPr="00C314CE">
      <w:rPr>
        <w:b/>
        <w:sz w:val="16"/>
        <w:szCs w:val="16"/>
      </w:rPr>
      <w:t xml:space="preserve"> </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sidR="0014427B">
          <w:rPr>
            <w:noProof/>
          </w:rPr>
          <w:t>1</w:t>
        </w:r>
        <w:r>
          <w:rPr>
            <w:noProof/>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3D35" w14:textId="5F61CBC6" w:rsidR="00005853" w:rsidRPr="008953BE" w:rsidRDefault="00005853">
    <w:pPr>
      <w:pStyle w:val="Footer"/>
      <w:rPr>
        <w:sz w:val="16"/>
        <w:szCs w:val="16"/>
      </w:rPr>
    </w:pPr>
    <w:r w:rsidRPr="008953BE">
      <w:rPr>
        <w:sz w:val="16"/>
        <w:szCs w:val="16"/>
      </w:rPr>
      <w:t xml:space="preserve">rev. </w:t>
    </w:r>
    <w:r>
      <w:rPr>
        <w:sz w:val="16"/>
        <w:szCs w:val="16"/>
      </w:rPr>
      <w:t xml:space="preserve">December 2016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Pr>
        <w:noProof/>
        <w:szCs w:val="24"/>
      </w:rPr>
      <w:t>1</w:t>
    </w:r>
    <w:r w:rsidRPr="00001542">
      <w:rPr>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F039" w14:textId="0FEFD821" w:rsidR="00005853" w:rsidRDefault="00005853" w:rsidP="00896EE8">
    <w:pPr>
      <w:pStyle w:val="Footer"/>
      <w:jc w:val="right"/>
    </w:pPr>
    <w:r>
      <w:rPr>
        <w:sz w:val="16"/>
        <w:szCs w:val="16"/>
      </w:rPr>
      <w:t>rev December2016</w:t>
    </w:r>
    <w:r>
      <w:rPr>
        <w:b/>
        <w:sz w:val="22"/>
      </w:rPr>
      <w:t xml:space="preserve"> </w:t>
    </w:r>
    <w:r w:rsidRPr="00C314CE">
      <w:rPr>
        <w:b/>
        <w:sz w:val="16"/>
        <w:szCs w:val="16"/>
      </w:rPr>
      <w:t xml:space="preserve"> </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sidR="0014427B">
          <w:rPr>
            <w:noProof/>
          </w:rPr>
          <w:t>3</w:t>
        </w:r>
        <w:r>
          <w:rPr>
            <w:noProof/>
          </w:rPr>
          <w:fldChar w:fldCharType="end"/>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5FDA" w14:textId="77777777" w:rsidR="00005853" w:rsidRDefault="00005853"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A317" w14:textId="2DD12E90" w:rsidR="00005853" w:rsidRDefault="00005853" w:rsidP="00896EE8">
    <w:pPr>
      <w:pStyle w:val="Footer"/>
      <w:jc w:val="right"/>
    </w:pPr>
    <w:r>
      <w:rPr>
        <w:sz w:val="16"/>
        <w:szCs w:val="16"/>
      </w:rPr>
      <w:t>rev December 2016</w:t>
    </w:r>
    <w:r>
      <w:rPr>
        <w:b/>
        <w:sz w:val="22"/>
      </w:rPr>
      <w:t xml:space="preserve"> </w:t>
    </w:r>
    <w:r w:rsidRPr="00C314CE">
      <w:rPr>
        <w:b/>
        <w:sz w:val="16"/>
        <w:szCs w:val="16"/>
      </w:rPr>
      <w:t xml:space="preserve"> </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sidR="0014427B">
          <w:rPr>
            <w:noProof/>
          </w:rPr>
          <w:t>10</w:t>
        </w:r>
        <w:r>
          <w:rPr>
            <w:noProof/>
          </w:rPr>
          <w:fldChar w:fldCharType="end"/>
        </w:r>
      </w:sdtContent>
    </w:sdt>
  </w:p>
  <w:p w14:paraId="00138C7D" w14:textId="77777777" w:rsidR="00005853" w:rsidRDefault="00005853" w:rsidP="00DD0125">
    <w:pPr>
      <w:pStyle w:val="Footer"/>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C394" w14:textId="6061D251" w:rsidR="00005853" w:rsidRDefault="00005853" w:rsidP="00896EE8">
    <w:pPr>
      <w:pStyle w:val="Footer"/>
      <w:jc w:val="right"/>
    </w:pPr>
    <w:r>
      <w:rPr>
        <w:sz w:val="16"/>
        <w:szCs w:val="16"/>
      </w:rPr>
      <w:t>rev December 2016</w:t>
    </w:r>
    <w:r>
      <w:rPr>
        <w:b/>
        <w:sz w:val="22"/>
      </w:rPr>
      <w:t xml:space="preserve"> </w:t>
    </w:r>
    <w:r w:rsidRPr="00C314CE">
      <w:rPr>
        <w:b/>
        <w:sz w:val="16"/>
        <w:szCs w:val="16"/>
      </w:rPr>
      <w:t xml:space="preserve"> </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sidR="0014427B">
          <w:rPr>
            <w:noProof/>
          </w:rPr>
          <w:t>1</w:t>
        </w:r>
        <w:r>
          <w:rPr>
            <w:noProof/>
          </w:rPr>
          <w:fldChar w:fldCharType="end"/>
        </w:r>
      </w:sdtContent>
    </w:sdt>
  </w:p>
  <w:p w14:paraId="283AC261" w14:textId="77777777" w:rsidR="00005853" w:rsidRDefault="00005853">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A6D3F" w14:textId="7FD1B8D0" w:rsidR="00005853" w:rsidRDefault="00005853" w:rsidP="00896EE8">
    <w:pPr>
      <w:pStyle w:val="Footer"/>
      <w:jc w:val="right"/>
    </w:pPr>
    <w:r>
      <w:rPr>
        <w:sz w:val="16"/>
        <w:szCs w:val="16"/>
      </w:rPr>
      <w:t>rev December 2016</w:t>
    </w:r>
    <w:r>
      <w:rPr>
        <w:b/>
        <w:sz w:val="22"/>
      </w:rPr>
      <w:t xml:space="preserve"> </w:t>
    </w:r>
    <w:r w:rsidRPr="00C314CE">
      <w:rPr>
        <w:b/>
        <w:sz w:val="16"/>
        <w:szCs w:val="16"/>
      </w:rPr>
      <w:t xml:space="preserve"> </w:t>
    </w:r>
    <w:r>
      <w:rPr>
        <w:b/>
        <w:sz w:val="16"/>
        <w:szCs w:val="16"/>
      </w:rPr>
      <w:tab/>
    </w:r>
    <w:r>
      <w:rPr>
        <w:b/>
        <w:sz w:val="16"/>
        <w:szCs w:val="16"/>
      </w:rPr>
      <w:tab/>
    </w:r>
  </w:p>
  <w:p w14:paraId="206DEC6B" w14:textId="77777777" w:rsidR="00005853" w:rsidRDefault="00005853" w:rsidP="00DD012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F1F88" w14:textId="77777777" w:rsidR="00005853" w:rsidRDefault="00005853" w:rsidP="00437785">
      <w:r>
        <w:separator/>
      </w:r>
    </w:p>
  </w:footnote>
  <w:footnote w:type="continuationSeparator" w:id="0">
    <w:p w14:paraId="4F8BB8C8" w14:textId="77777777" w:rsidR="00005853" w:rsidRDefault="00005853" w:rsidP="004377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32980" w14:textId="77777777" w:rsidR="00005853" w:rsidRDefault="00005853" w:rsidP="009228EB">
    <w:pPr>
      <w:pStyle w:val="Header"/>
      <w:rPr>
        <w:sz w:val="20"/>
      </w:rPr>
    </w:pPr>
    <w:r>
      <w:rPr>
        <w:sz w:val="20"/>
      </w:rPr>
      <w:t>RFP Title:  JusticeCorps Program and Data Evaluations</w:t>
    </w:r>
  </w:p>
  <w:p w14:paraId="6A8C0AC9" w14:textId="77777777" w:rsidR="00005853" w:rsidRDefault="00005853" w:rsidP="009228EB">
    <w:pPr>
      <w:pStyle w:val="Header"/>
      <w:rPr>
        <w:sz w:val="20"/>
      </w:rPr>
    </w:pPr>
    <w:r>
      <w:rPr>
        <w:sz w:val="20"/>
      </w:rPr>
      <w:t>RFP No: COS-2017-3LB</w:t>
    </w:r>
  </w:p>
  <w:p w14:paraId="1986B888" w14:textId="77777777" w:rsidR="00005853" w:rsidRDefault="00005853" w:rsidP="009228EB">
    <w:pPr>
      <w:pStyle w:val="Header"/>
      <w:rPr>
        <w:sz w:val="20"/>
      </w:rPr>
    </w:pPr>
  </w:p>
  <w:p w14:paraId="60620861" w14:textId="77777777" w:rsidR="00005853" w:rsidRDefault="00005853" w:rsidP="009228EB">
    <w:pPr>
      <w:pStyle w:val="Header"/>
      <w:jc w:val="center"/>
      <w:rPr>
        <w:sz w:val="20"/>
      </w:rPr>
    </w:pPr>
    <w:r>
      <w:rPr>
        <w:sz w:val="20"/>
      </w:rPr>
      <w:t>Attachment 2</w:t>
    </w:r>
  </w:p>
  <w:p w14:paraId="2BE85C50" w14:textId="77777777" w:rsidR="00005853" w:rsidRPr="00D03E79" w:rsidRDefault="00005853" w:rsidP="009228EB">
    <w:pPr>
      <w:pStyle w:val="Header"/>
      <w:jc w:val="center"/>
      <w:rPr>
        <w:sz w:val="20"/>
      </w:rPr>
    </w:pPr>
    <w:r>
      <w:rPr>
        <w:sz w:val="20"/>
      </w:rPr>
      <w:t>JBCM Standard Agreement</w:t>
    </w:r>
  </w:p>
  <w:p w14:paraId="4CD69125" w14:textId="77777777" w:rsidR="00005853" w:rsidRDefault="000058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0889F" w14:textId="7C9ABCB4" w:rsidR="00005853" w:rsidRDefault="00005853">
    <w:pPr>
      <w:pStyle w:val="Header"/>
      <w:rPr>
        <w:sz w:val="20"/>
      </w:rPr>
    </w:pPr>
    <w:r>
      <w:rPr>
        <w:sz w:val="20"/>
      </w:rPr>
      <w:t>RFP Title:  JusticeCorps Program and Data Evaluations</w:t>
    </w:r>
  </w:p>
  <w:p w14:paraId="57464F55" w14:textId="4E4461D6" w:rsidR="00005853" w:rsidRDefault="00005853">
    <w:pPr>
      <w:pStyle w:val="Header"/>
      <w:rPr>
        <w:sz w:val="20"/>
      </w:rPr>
    </w:pPr>
    <w:r>
      <w:rPr>
        <w:sz w:val="20"/>
      </w:rPr>
      <w:t>RFP No: COS-2017-3LB</w:t>
    </w:r>
  </w:p>
  <w:p w14:paraId="306A2E47" w14:textId="02F51338" w:rsidR="00005853" w:rsidRDefault="00005853">
    <w:pPr>
      <w:pStyle w:val="Header"/>
      <w:rPr>
        <w:sz w:val="20"/>
      </w:rPr>
    </w:pPr>
  </w:p>
  <w:p w14:paraId="0EEEFAC7" w14:textId="28F7B413" w:rsidR="00005853" w:rsidRDefault="00005853" w:rsidP="00D03E79">
    <w:pPr>
      <w:pStyle w:val="Header"/>
      <w:jc w:val="center"/>
      <w:rPr>
        <w:sz w:val="20"/>
      </w:rPr>
    </w:pPr>
    <w:r>
      <w:rPr>
        <w:sz w:val="20"/>
      </w:rPr>
      <w:t>Attachment 2</w:t>
    </w:r>
  </w:p>
  <w:p w14:paraId="41C40BF4" w14:textId="1B03BF58" w:rsidR="00005853" w:rsidRPr="00D03E79" w:rsidRDefault="00005853" w:rsidP="00D03E79">
    <w:pPr>
      <w:pStyle w:val="Header"/>
      <w:jc w:val="center"/>
      <w:rPr>
        <w:sz w:val="20"/>
      </w:rPr>
    </w:pPr>
    <w:r>
      <w:rPr>
        <w:sz w:val="20"/>
      </w:rPr>
      <w:t>JBCM Standard Agreement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CF8"/>
    <w:multiLevelType w:val="multilevel"/>
    <w:tmpl w:val="7D6063E4"/>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CF57BC"/>
    <w:multiLevelType w:val="multilevel"/>
    <w:tmpl w:val="41887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0"/>
        <w:szCs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D062F09"/>
    <w:multiLevelType w:val="multilevel"/>
    <w:tmpl w:val="E17CFA3A"/>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b w:val="0"/>
        <w:i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935A77"/>
    <w:multiLevelType w:val="multilevel"/>
    <w:tmpl w:val="409AD7F0"/>
    <w:lvl w:ilvl="0">
      <w:start w:val="1"/>
      <w:numFmt w:val="decima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1728" w:hanging="28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5"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2AB527D"/>
    <w:multiLevelType w:val="multilevel"/>
    <w:tmpl w:val="9280C95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1"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4"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1026"/>
        </w:tabs>
        <w:ind w:left="102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5877511"/>
    <w:multiLevelType w:val="multilevel"/>
    <w:tmpl w:val="2528CB18"/>
    <w:numStyleLink w:val="MOUList"/>
  </w:abstractNum>
  <w:abstractNum w:abstractNumId="28"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576"/>
        </w:tabs>
        <w:ind w:left="57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1"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5ECC13F2"/>
    <w:multiLevelType w:val="multilevel"/>
    <w:tmpl w:val="DFB60B58"/>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5"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12"/>
  </w:num>
  <w:num w:numId="2">
    <w:abstractNumId w:val="10"/>
  </w:num>
  <w:num w:numId="3">
    <w:abstractNumId w:val="30"/>
  </w:num>
  <w:num w:numId="4">
    <w:abstractNumId w:val="15"/>
  </w:num>
  <w:num w:numId="5">
    <w:abstractNumId w:val="11"/>
  </w:num>
  <w:num w:numId="6">
    <w:abstractNumId w:val="9"/>
  </w:num>
  <w:num w:numId="7">
    <w:abstractNumId w:val="21"/>
  </w:num>
  <w:num w:numId="8">
    <w:abstractNumId w:val="22"/>
  </w:num>
  <w:num w:numId="9">
    <w:abstractNumId w:val="8"/>
  </w:num>
  <w:num w:numId="10">
    <w:abstractNumId w:val="25"/>
  </w:num>
  <w:num w:numId="11">
    <w:abstractNumId w:val="5"/>
  </w:num>
  <w:num w:numId="12">
    <w:abstractNumId w:val="28"/>
  </w:num>
  <w:num w:numId="13">
    <w:abstractNumId w:val="32"/>
  </w:num>
  <w:num w:numId="14">
    <w:abstractNumId w:val="31"/>
  </w:num>
  <w:num w:numId="15">
    <w:abstractNumId w:val="4"/>
  </w:num>
  <w:num w:numId="16">
    <w:abstractNumId w:val="1"/>
  </w:num>
  <w:num w:numId="1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7"/>
  </w:num>
  <w:num w:numId="20">
    <w:abstractNumId w:val="29"/>
  </w:num>
  <w:num w:numId="21">
    <w:abstractNumId w:val="16"/>
  </w:num>
  <w:num w:numId="22">
    <w:abstractNumId w:val="13"/>
  </w:num>
  <w:num w:numId="23">
    <w:abstractNumId w:val="19"/>
  </w:num>
  <w:num w:numId="24">
    <w:abstractNumId w:val="14"/>
  </w:num>
  <w:num w:numId="25">
    <w:abstractNumId w:val="33"/>
  </w:num>
  <w:num w:numId="26">
    <w:abstractNumId w:val="24"/>
  </w:num>
  <w:num w:numId="27">
    <w:abstractNumId w:val="27"/>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5"/>
  </w:num>
  <w:num w:numId="29">
    <w:abstractNumId w:val="34"/>
  </w:num>
  <w:num w:numId="30">
    <w:abstractNumId w:val="2"/>
  </w:num>
  <w:num w:numId="31">
    <w:abstractNumId w:val="20"/>
  </w:num>
  <w:num w:numId="32">
    <w:abstractNumId w:val="3"/>
  </w:num>
  <w:num w:numId="33">
    <w:abstractNumId w:val="18"/>
  </w:num>
  <w:num w:numId="34">
    <w:abstractNumId w:val="6"/>
  </w:num>
  <w:num w:numId="35">
    <w:abstractNumId w:val="0"/>
  </w:num>
  <w:num w:numId="3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C73"/>
    <w:rsid w:val="00001542"/>
    <w:rsid w:val="00002246"/>
    <w:rsid w:val="000033AA"/>
    <w:rsid w:val="00003FA0"/>
    <w:rsid w:val="00005853"/>
    <w:rsid w:val="000129F9"/>
    <w:rsid w:val="000156B7"/>
    <w:rsid w:val="00017C38"/>
    <w:rsid w:val="000205FD"/>
    <w:rsid w:val="000210F8"/>
    <w:rsid w:val="0002281F"/>
    <w:rsid w:val="00022B43"/>
    <w:rsid w:val="00023CC5"/>
    <w:rsid w:val="000244AF"/>
    <w:rsid w:val="00025415"/>
    <w:rsid w:val="00025B4D"/>
    <w:rsid w:val="000263E1"/>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2651"/>
    <w:rsid w:val="001267AC"/>
    <w:rsid w:val="00127293"/>
    <w:rsid w:val="0012785C"/>
    <w:rsid w:val="00127E74"/>
    <w:rsid w:val="00132A64"/>
    <w:rsid w:val="001338FE"/>
    <w:rsid w:val="00133DDE"/>
    <w:rsid w:val="00134BA5"/>
    <w:rsid w:val="00142A64"/>
    <w:rsid w:val="0014427B"/>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1D12"/>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0B95"/>
    <w:rsid w:val="002D64F8"/>
    <w:rsid w:val="002D6C9E"/>
    <w:rsid w:val="002E0C69"/>
    <w:rsid w:val="002E3A43"/>
    <w:rsid w:val="002E630A"/>
    <w:rsid w:val="002E7373"/>
    <w:rsid w:val="002F1E5A"/>
    <w:rsid w:val="002F25E7"/>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AC3"/>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854"/>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1CC7"/>
    <w:rsid w:val="00583AB8"/>
    <w:rsid w:val="00583BAF"/>
    <w:rsid w:val="005843F1"/>
    <w:rsid w:val="005848E6"/>
    <w:rsid w:val="00585E07"/>
    <w:rsid w:val="005929F7"/>
    <w:rsid w:val="0059778A"/>
    <w:rsid w:val="00597EA5"/>
    <w:rsid w:val="005A5C92"/>
    <w:rsid w:val="005B0639"/>
    <w:rsid w:val="005B29DC"/>
    <w:rsid w:val="005B4C2B"/>
    <w:rsid w:val="005C1834"/>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75AB"/>
    <w:rsid w:val="006E7AB0"/>
    <w:rsid w:val="006F2DEF"/>
    <w:rsid w:val="006F36FB"/>
    <w:rsid w:val="006F4CE0"/>
    <w:rsid w:val="006F4F71"/>
    <w:rsid w:val="0070078B"/>
    <w:rsid w:val="00701788"/>
    <w:rsid w:val="0070246D"/>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39FD"/>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E6722"/>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59D6"/>
    <w:rsid w:val="008466AF"/>
    <w:rsid w:val="00846E22"/>
    <w:rsid w:val="00851AB8"/>
    <w:rsid w:val="00852252"/>
    <w:rsid w:val="00853E93"/>
    <w:rsid w:val="00855D01"/>
    <w:rsid w:val="0086161A"/>
    <w:rsid w:val="00863D67"/>
    <w:rsid w:val="008643CA"/>
    <w:rsid w:val="00864894"/>
    <w:rsid w:val="008648B6"/>
    <w:rsid w:val="00866E99"/>
    <w:rsid w:val="008758B9"/>
    <w:rsid w:val="00875E33"/>
    <w:rsid w:val="00876F69"/>
    <w:rsid w:val="00877076"/>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5A43"/>
    <w:rsid w:val="008C697F"/>
    <w:rsid w:val="008C7ACD"/>
    <w:rsid w:val="008C7CF1"/>
    <w:rsid w:val="008D1514"/>
    <w:rsid w:val="008D1584"/>
    <w:rsid w:val="008D2FFB"/>
    <w:rsid w:val="008D450B"/>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7C64"/>
    <w:rsid w:val="009228EB"/>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18C5"/>
    <w:rsid w:val="00A11950"/>
    <w:rsid w:val="00A137B5"/>
    <w:rsid w:val="00A13EDB"/>
    <w:rsid w:val="00A203FE"/>
    <w:rsid w:val="00A208E8"/>
    <w:rsid w:val="00A21332"/>
    <w:rsid w:val="00A23C0E"/>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16FC"/>
    <w:rsid w:val="00A848DF"/>
    <w:rsid w:val="00A86DD2"/>
    <w:rsid w:val="00A90043"/>
    <w:rsid w:val="00A90B9E"/>
    <w:rsid w:val="00A91FC3"/>
    <w:rsid w:val="00A932DF"/>
    <w:rsid w:val="00A949EA"/>
    <w:rsid w:val="00A95357"/>
    <w:rsid w:val="00AA1362"/>
    <w:rsid w:val="00AA236F"/>
    <w:rsid w:val="00AA23D8"/>
    <w:rsid w:val="00AA7661"/>
    <w:rsid w:val="00AB2267"/>
    <w:rsid w:val="00AC012C"/>
    <w:rsid w:val="00AC2E92"/>
    <w:rsid w:val="00AC360F"/>
    <w:rsid w:val="00AC3804"/>
    <w:rsid w:val="00AC4A49"/>
    <w:rsid w:val="00AC73EE"/>
    <w:rsid w:val="00AD3993"/>
    <w:rsid w:val="00AD550D"/>
    <w:rsid w:val="00AD682C"/>
    <w:rsid w:val="00AE253A"/>
    <w:rsid w:val="00AE61A6"/>
    <w:rsid w:val="00AE6F08"/>
    <w:rsid w:val="00AF64AB"/>
    <w:rsid w:val="00B00CD8"/>
    <w:rsid w:val="00B00E84"/>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579C5"/>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3E79"/>
    <w:rsid w:val="00D044F5"/>
    <w:rsid w:val="00D05306"/>
    <w:rsid w:val="00D138E3"/>
    <w:rsid w:val="00D14F73"/>
    <w:rsid w:val="00D1622D"/>
    <w:rsid w:val="00D17605"/>
    <w:rsid w:val="00D216E3"/>
    <w:rsid w:val="00D223D4"/>
    <w:rsid w:val="00D24DFA"/>
    <w:rsid w:val="00D259DB"/>
    <w:rsid w:val="00D27208"/>
    <w:rsid w:val="00D32566"/>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3F3"/>
    <w:rsid w:val="00E52E73"/>
    <w:rsid w:val="00E52EC9"/>
    <w:rsid w:val="00E5363C"/>
    <w:rsid w:val="00E5436A"/>
    <w:rsid w:val="00E544D5"/>
    <w:rsid w:val="00E56464"/>
    <w:rsid w:val="00E56674"/>
    <w:rsid w:val="00E6079D"/>
    <w:rsid w:val="00E6137A"/>
    <w:rsid w:val="00E70172"/>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5661"/>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2B0"/>
    <w:rsid w:val="00FD4CFE"/>
    <w:rsid w:val="00FD729F"/>
    <w:rsid w:val="00FD7B3C"/>
    <w:rsid w:val="00FE0FE2"/>
    <w:rsid w:val="00FE120E"/>
    <w:rsid w:val="00FE190F"/>
    <w:rsid w:val="00FE32B1"/>
    <w:rsid w:val="00FF1379"/>
    <w:rsid w:val="00FF1B4B"/>
    <w:rsid w:val="00FF1F84"/>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5C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99"/>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paragraph" w:customStyle="1" w:styleId="ExhibitD2">
    <w:name w:val="ExhibitD2"/>
    <w:basedOn w:val="Normal"/>
    <w:rsid w:val="00B579C5"/>
    <w:pPr>
      <w:keepNext/>
      <w:numPr>
        <w:ilvl w:val="1"/>
        <w:numId w:val="30"/>
      </w:numPr>
      <w:tabs>
        <w:tab w:val="left" w:pos="2016"/>
        <w:tab w:val="left" w:pos="2592"/>
        <w:tab w:val="left" w:pos="4176"/>
        <w:tab w:val="left" w:pos="10710"/>
      </w:tabs>
      <w:ind w:right="187"/>
      <w:outlineLvl w:val="0"/>
    </w:pPr>
    <w:rPr>
      <w:rFonts w:eastAsia="Times New Roman"/>
    </w:rPr>
  </w:style>
  <w:style w:type="paragraph" w:customStyle="1" w:styleId="ExhibitD3">
    <w:name w:val="ExhibitD3"/>
    <w:basedOn w:val="Normal"/>
    <w:rsid w:val="00B579C5"/>
    <w:pPr>
      <w:keepNext/>
      <w:numPr>
        <w:ilvl w:val="2"/>
        <w:numId w:val="30"/>
      </w:numPr>
      <w:tabs>
        <w:tab w:val="left" w:pos="2592"/>
        <w:tab w:val="left" w:pos="4176"/>
        <w:tab w:val="left" w:pos="10710"/>
      </w:tabs>
      <w:ind w:right="187"/>
      <w:outlineLvl w:val="0"/>
    </w:pPr>
    <w:rPr>
      <w:rFonts w:eastAsia="Times New Roman"/>
    </w:rPr>
  </w:style>
  <w:style w:type="paragraph" w:customStyle="1" w:styleId="ExhibitA2">
    <w:name w:val="ExhibitA2"/>
    <w:basedOn w:val="Normal"/>
    <w:rsid w:val="00B579C5"/>
    <w:pPr>
      <w:keepNext/>
      <w:numPr>
        <w:ilvl w:val="1"/>
        <w:numId w:val="31"/>
      </w:numPr>
      <w:tabs>
        <w:tab w:val="left" w:pos="-720"/>
        <w:tab w:val="left" w:pos="2016"/>
        <w:tab w:val="left" w:pos="2592"/>
        <w:tab w:val="left" w:pos="4176"/>
        <w:tab w:val="left" w:pos="10710"/>
      </w:tabs>
      <w:suppressAutoHyphens/>
      <w:ind w:right="187"/>
      <w:jc w:val="both"/>
      <w:outlineLvl w:val="0"/>
    </w:pPr>
    <w:rPr>
      <w:rFonts w:eastAsia="Times New Roman"/>
      <w:spacing w:val="-3"/>
    </w:rPr>
  </w:style>
  <w:style w:type="paragraph" w:customStyle="1" w:styleId="ExhibitA3">
    <w:name w:val="ExhibitA3"/>
    <w:basedOn w:val="Normal"/>
    <w:rsid w:val="00B579C5"/>
    <w:pPr>
      <w:keepNext/>
      <w:numPr>
        <w:ilvl w:val="2"/>
        <w:numId w:val="31"/>
      </w:numPr>
      <w:tabs>
        <w:tab w:val="left" w:pos="2592"/>
        <w:tab w:val="left" w:pos="4176"/>
        <w:tab w:val="left" w:pos="10710"/>
      </w:tabs>
      <w:ind w:right="187"/>
      <w:outlineLvl w:val="0"/>
    </w:pPr>
    <w:rPr>
      <w:rFonts w:eastAsia="Times New Roman"/>
    </w:rPr>
  </w:style>
  <w:style w:type="paragraph" w:customStyle="1" w:styleId="Hidden">
    <w:name w:val="Hidden"/>
    <w:basedOn w:val="Heading4"/>
    <w:next w:val="Heading4"/>
    <w:rsid w:val="005C1834"/>
    <w:pPr>
      <w:keepNext/>
      <w:spacing w:line="240" w:lineRule="auto"/>
      <w:ind w:left="720"/>
    </w:pPr>
    <w:rPr>
      <w:rFonts w:eastAsia="Times New Roman" w:cs="Times New Roman"/>
      <w:bCs w:val="0"/>
      <w:i w:val="0"/>
      <w:vanish/>
      <w:color w:val="0000FF"/>
      <w:szCs w:val="20"/>
    </w:rPr>
  </w:style>
  <w:style w:type="paragraph" w:customStyle="1" w:styleId="ExhibitD1">
    <w:name w:val="ExhibitD1"/>
    <w:basedOn w:val="BodyText"/>
    <w:rsid w:val="005C1834"/>
    <w:pPr>
      <w:numPr>
        <w:numId w:val="32"/>
      </w:numPr>
      <w:tabs>
        <w:tab w:val="clear" w:pos="360"/>
      </w:tabs>
      <w:spacing w:line="240" w:lineRule="auto"/>
    </w:pPr>
    <w:rPr>
      <w:rFonts w:eastAsia="Times New Roman"/>
      <w:u w:val="single"/>
    </w:rPr>
  </w:style>
  <w:style w:type="paragraph" w:customStyle="1" w:styleId="ExhibitC1">
    <w:name w:val="ExhibitC1"/>
    <w:basedOn w:val="Normal"/>
    <w:rsid w:val="002F25E7"/>
    <w:pPr>
      <w:numPr>
        <w:numId w:val="34"/>
      </w:numPr>
    </w:pPr>
    <w:rPr>
      <w:rFonts w:eastAsia="Times New Roman"/>
      <w:noProof/>
      <w:u w:val="single"/>
    </w:rPr>
  </w:style>
  <w:style w:type="paragraph" w:customStyle="1" w:styleId="ExhibitC2">
    <w:name w:val="ExhibitC2"/>
    <w:basedOn w:val="Normal"/>
    <w:rsid w:val="002F25E7"/>
    <w:pPr>
      <w:numPr>
        <w:ilvl w:val="1"/>
        <w:numId w:val="34"/>
      </w:numPr>
    </w:pPr>
    <w:rPr>
      <w:rFonts w:eastAsia="Times New Roman"/>
      <w:noProof/>
    </w:rPr>
  </w:style>
  <w:style w:type="paragraph" w:customStyle="1" w:styleId="ExhibitC3">
    <w:name w:val="ExhibitC3"/>
    <w:basedOn w:val="Normal"/>
    <w:rsid w:val="002F25E7"/>
    <w:pPr>
      <w:keepNext/>
      <w:numPr>
        <w:ilvl w:val="2"/>
        <w:numId w:val="34"/>
      </w:numPr>
      <w:tabs>
        <w:tab w:val="left" w:pos="2592"/>
        <w:tab w:val="left" w:pos="4176"/>
        <w:tab w:val="left" w:pos="10710"/>
      </w:tabs>
      <w:ind w:right="187"/>
      <w:outlineLvl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9648B-9B69-4CE4-975D-56184FB5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10317</Words>
  <Characters>58810</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2017-05-05T18:51:00Z</dcterms:created>
  <dcterms:modified xsi:type="dcterms:W3CDTF">2017-05-05T18:51:00Z</dcterms:modified>
</cp:coreProperties>
</file>