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22870EF7" w14:textId="77777777" w:rsidR="003440FC" w:rsidRPr="00503BD4" w:rsidRDefault="003440FC" w:rsidP="003440FC">
            <w:pPr>
              <w:pStyle w:val="JCCReportCoverSubhead"/>
              <w:rPr>
                <w:rFonts w:ascii="Arial" w:hAnsi="Arial" w:cs="Arial"/>
                <w:b/>
                <w:i/>
                <w:szCs w:val="28"/>
              </w:rPr>
            </w:pPr>
            <w:r w:rsidRPr="00503BD4">
              <w:rPr>
                <w:rFonts w:ascii="Arial" w:hAnsi="Arial" w:cs="Arial"/>
                <w:b/>
                <w:i/>
                <w:szCs w:val="28"/>
              </w:rPr>
              <w:t>Judicial Council of california</w:t>
            </w:r>
          </w:p>
          <w:p w14:paraId="052E225A" w14:textId="77777777" w:rsidR="008B50E8" w:rsidRPr="009E10B7" w:rsidRDefault="008B50E8" w:rsidP="00105F4B">
            <w:pPr>
              <w:pStyle w:val="JCCReportCoverSubhead"/>
              <w:rPr>
                <w:rFonts w:ascii="Arial" w:hAnsi="Arial" w:cs="Arial"/>
                <w:b/>
                <w:szCs w:val="28"/>
              </w:rPr>
            </w:pPr>
          </w:p>
          <w:p w14:paraId="55E87C9C" w14:textId="41C7FE0C" w:rsidR="008B50E8" w:rsidRDefault="008B50E8" w:rsidP="00105F4B">
            <w:pPr>
              <w:pStyle w:val="JCCReportCoverSubhead"/>
              <w:rPr>
                <w:rFonts w:ascii="Arial" w:hAnsi="Arial" w:cs="Arial"/>
                <w:b/>
                <w:szCs w:val="28"/>
              </w:rPr>
            </w:pPr>
            <w:r>
              <w:rPr>
                <w:rFonts w:ascii="Arial" w:hAnsi="Arial" w:cs="Arial"/>
                <w:b/>
                <w:szCs w:val="28"/>
              </w:rPr>
              <w:t>Regarding:</w:t>
            </w:r>
            <w:r>
              <w:rPr>
                <w:rFonts w:ascii="Arial" w:hAnsi="Arial" w:cs="Arial"/>
                <w:b/>
                <w:szCs w:val="28"/>
              </w:rPr>
              <w:br/>
            </w:r>
            <w:r w:rsidR="003440FC" w:rsidRPr="00503BD4">
              <w:rPr>
                <w:rFonts w:ascii="Arial" w:hAnsi="Arial" w:cs="Arial"/>
                <w:b/>
                <w:szCs w:val="28"/>
              </w:rPr>
              <w:t xml:space="preserve">Update of </w:t>
            </w:r>
            <w:r w:rsidR="003440FC" w:rsidRPr="009651B5">
              <w:rPr>
                <w:rFonts w:ascii="Arial" w:hAnsi="Arial" w:cs="Arial"/>
                <w:b/>
                <w:szCs w:val="28"/>
              </w:rPr>
              <w:t>Restitution Basics FOR VICTIMS of Offenses by Juveniles</w:t>
            </w:r>
          </w:p>
          <w:p w14:paraId="7980E603" w14:textId="79C4B6C2" w:rsidR="003440FC" w:rsidRDefault="003440FC" w:rsidP="00105F4B">
            <w:pPr>
              <w:pStyle w:val="JCCReportCoverSubhead"/>
              <w:rPr>
                <w:rFonts w:ascii="Arial" w:hAnsi="Arial" w:cs="Arial"/>
                <w:b/>
                <w:caps w:val="0"/>
                <w:szCs w:val="28"/>
              </w:rPr>
            </w:pPr>
            <w:r w:rsidRPr="00503BD4">
              <w:rPr>
                <w:rFonts w:ascii="Arial" w:hAnsi="Arial" w:cs="Arial"/>
                <w:b/>
                <w:caps w:val="0"/>
                <w:szCs w:val="28"/>
              </w:rPr>
              <w:t>RFP NUMBER</w:t>
            </w:r>
            <w:r w:rsidR="00FE697E">
              <w:rPr>
                <w:rFonts w:ascii="Arial" w:hAnsi="Arial" w:cs="Arial"/>
                <w:b/>
                <w:caps w:val="0"/>
                <w:szCs w:val="28"/>
              </w:rPr>
              <w:t>: CFCC-2025-0</w:t>
            </w:r>
            <w:r w:rsidR="0057344A">
              <w:rPr>
                <w:rFonts w:ascii="Arial" w:hAnsi="Arial" w:cs="Arial"/>
                <w:b/>
                <w:caps w:val="0"/>
                <w:szCs w:val="28"/>
              </w:rPr>
              <w:t>9</w:t>
            </w:r>
            <w:r w:rsidR="00FE697E">
              <w:rPr>
                <w:rFonts w:ascii="Arial" w:hAnsi="Arial" w:cs="Arial"/>
                <w:b/>
                <w:caps w:val="0"/>
                <w:szCs w:val="28"/>
              </w:rPr>
              <w:t>-TK</w:t>
            </w:r>
          </w:p>
          <w:p w14:paraId="0CDEE309" w14:textId="77777777" w:rsidR="003440FC" w:rsidRPr="003440FC" w:rsidRDefault="003440FC" w:rsidP="00105F4B">
            <w:pPr>
              <w:pStyle w:val="JCCReportCoverSubhead"/>
              <w:rPr>
                <w:rFonts w:ascii="Arial" w:hAnsi="Arial" w:cs="Arial"/>
                <w:b/>
                <w:szCs w:val="28"/>
              </w:rPr>
            </w:pP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3269DBD9" w:rsidR="008B50E8" w:rsidRPr="002355CF" w:rsidRDefault="00D8683A"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sz w:val="28"/>
                <w:szCs w:val="28"/>
              </w:rPr>
              <w:t>April 30, 2026</w:t>
            </w:r>
            <w:r w:rsidR="00981E6A" w:rsidRPr="00981E6A">
              <w:rPr>
                <w:rFonts w:ascii="Arial" w:hAnsi="Arial" w:cs="Arial"/>
                <w:i/>
                <w:sz w:val="28"/>
                <w:szCs w:val="28"/>
              </w:rPr>
              <w:t>,</w:t>
            </w:r>
            <w:r w:rsidR="008B50E8" w:rsidRPr="00981E6A">
              <w:rPr>
                <w:rFonts w:ascii="Arial" w:hAnsi="Arial" w:cs="Arial"/>
                <w:bCs/>
                <w:smallCaps/>
                <w:sz w:val="28"/>
                <w:szCs w:val="28"/>
              </w:rPr>
              <w:t xml:space="preserve"> no later than </w:t>
            </w:r>
            <w:r w:rsidR="00981E6A" w:rsidRPr="00981E6A">
              <w:rPr>
                <w:rFonts w:ascii="Arial" w:hAnsi="Arial" w:cs="Arial"/>
                <w:i/>
                <w:sz w:val="28"/>
                <w:szCs w:val="28"/>
              </w:rPr>
              <w:t>1:00</w:t>
            </w:r>
            <w:r w:rsidR="008B50E8" w:rsidRPr="00981E6A">
              <w:rPr>
                <w:rFonts w:ascii="Arial" w:hAnsi="Arial" w:cs="Arial"/>
                <w:i/>
                <w:caps/>
                <w:sz w:val="22"/>
                <w:szCs w:val="28"/>
              </w:rPr>
              <w:t xml:space="preserve"> </w:t>
            </w:r>
            <w:r w:rsidR="008B50E8">
              <w:rPr>
                <w:rFonts w:ascii="Arial" w:hAnsi="Arial" w:cs="Arial"/>
                <w:bCs/>
                <w:smallCaps/>
                <w:color w:val="000000"/>
                <w:sz w:val="28"/>
                <w:szCs w:val="20"/>
              </w:rPr>
              <w:t xml:space="preserve">p.m.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6BDDD1E0" w14:textId="015A4E6E" w:rsidR="005B0748" w:rsidRDefault="005B0748" w:rsidP="00624069">
      <w:pPr>
        <w:pStyle w:val="ListParagraph"/>
        <w:numPr>
          <w:ilvl w:val="1"/>
          <w:numId w:val="11"/>
        </w:numPr>
      </w:pPr>
      <w:r w:rsidRPr="000A33F7">
        <w:rPr>
          <w:u w:val="single"/>
        </w:rPr>
        <w:t xml:space="preserve">Judicial Council of California. </w:t>
      </w:r>
      <w:r w:rsidRPr="000A33F7">
        <w:t xml:space="preserve"> The Judicial Council of California (“Judicial Council”), chaired by the Chief Justice of California, is the chief policy making agency of the California</w:t>
      </w:r>
      <w:r w:rsidRPr="005C7E37">
        <w:t xml:space="preserve"> judicial system.  The California Constitution directs the </w:t>
      </w:r>
      <w:r>
        <w:t>Judicial Council</w:t>
      </w:r>
      <w:r w:rsidRPr="005C7E37">
        <w:t xml:space="preserve"> to improve the administration of justice by surveying judicial business, recommending improvements to the courts, and making recommendations annually to the Governor and the Legislature.  The </w:t>
      </w:r>
      <w:r>
        <w:t>Judicial Council</w:t>
      </w:r>
      <w:r w:rsidRPr="005C7E37">
        <w:t xml:space="preserve"> also adopts rules for court administration, practice, and procedure, and performs other functions prescribed by law.  </w:t>
      </w:r>
      <w:r>
        <w:t>The Judicial Council’s Court Operations and Services Division,</w:t>
      </w:r>
      <w:r w:rsidRPr="005C7E37">
        <w:t xml:space="preserve"> Center for Families, Children </w:t>
      </w:r>
      <w:r>
        <w:t>&amp;</w:t>
      </w:r>
      <w:r w:rsidRPr="005C7E37">
        <w:t xml:space="preserve"> the Courts (</w:t>
      </w:r>
      <w:r>
        <w:t>“</w:t>
      </w:r>
      <w:r w:rsidRPr="005C7E37">
        <w:t>CFCC</w:t>
      </w:r>
      <w:r>
        <w:t>”</w:t>
      </w:r>
      <w:r w:rsidRPr="005C7E37">
        <w:t>) supports programs in court settings that improve practice and services for children, youth, parents, families</w:t>
      </w:r>
      <w:r>
        <w:t>,</w:t>
      </w:r>
      <w:r w:rsidRPr="005C7E37">
        <w:t xml:space="preserve"> and other court users.</w:t>
      </w:r>
    </w:p>
    <w:p w14:paraId="4BBCE67A" w14:textId="77777777" w:rsidR="00CF17CA" w:rsidRDefault="00CF17CA" w:rsidP="00CF17CA">
      <w:pPr>
        <w:pStyle w:val="ListParagraph"/>
        <w:ind w:left="1440"/>
      </w:pPr>
    </w:p>
    <w:p w14:paraId="3508F730" w14:textId="1440841D" w:rsidR="00C37FF7" w:rsidRPr="005B0748" w:rsidRDefault="005B0748" w:rsidP="00624069">
      <w:pPr>
        <w:pStyle w:val="ListParagraph"/>
        <w:numPr>
          <w:ilvl w:val="1"/>
          <w:numId w:val="11"/>
        </w:numPr>
      </w:pPr>
      <w:r w:rsidRPr="009651B5">
        <w:rPr>
          <w:u w:val="single"/>
        </w:rPr>
        <w:t>Project.</w:t>
      </w:r>
      <w:r w:rsidRPr="001C6441">
        <w:t xml:space="preserve"> </w:t>
      </w:r>
      <w:bookmarkStart w:id="0" w:name="_Hlk130358859"/>
      <w:r w:rsidRPr="001C6441">
        <w:t>This request seeks</w:t>
      </w:r>
      <w:r>
        <w:t xml:space="preserve"> a</w:t>
      </w:r>
      <w:r w:rsidRPr="001C6441">
        <w:t xml:space="preserve"> proposal to </w:t>
      </w:r>
      <w:r>
        <w:t>update</w:t>
      </w:r>
      <w:r w:rsidR="00121996">
        <w:t xml:space="preserve"> the</w:t>
      </w:r>
      <w:r>
        <w:t xml:space="preserve"> </w:t>
      </w:r>
      <w:hyperlink r:id="rId8" w:history="1">
        <w:r w:rsidRPr="009651B5">
          <w:rPr>
            <w:rStyle w:val="Hyperlink"/>
          </w:rPr>
          <w:t>Restitution Basics for Victims of Offenses by Juveniles</w:t>
        </w:r>
      </w:hyperlink>
      <w:r>
        <w:t xml:space="preserve"> publication and provide training</w:t>
      </w:r>
      <w:r w:rsidR="00055BD2">
        <w:t xml:space="preserve"> on the topics contained in the updated publication</w:t>
      </w:r>
      <w:r>
        <w:t xml:space="preserve">. This publication was created in 2012 and has not been updated since. The updates to this publication will include changes in statute, additional legal requirements, and updated legal citations. </w:t>
      </w:r>
      <w:r w:rsidRPr="00C41DCE">
        <w:t>The preferential</w:t>
      </w:r>
      <w:r>
        <w:t xml:space="preserve"> contractor will be </w:t>
      </w:r>
      <w:bookmarkEnd w:id="0"/>
      <w:r>
        <w:t>an expert in victim rights.</w:t>
      </w:r>
    </w:p>
    <w:p w14:paraId="33FFC082" w14:textId="77777777" w:rsidR="0088206E" w:rsidRDefault="0088206E"/>
    <w:p w14:paraId="75890D6C" w14:textId="239F3E66" w:rsidR="00C37FF7" w:rsidRDefault="00C37FF7" w:rsidP="00FC4A81">
      <w:pPr>
        <w:keepNext/>
        <w:ind w:left="720" w:hanging="720"/>
        <w:rPr>
          <w:b/>
          <w:bCs/>
        </w:rPr>
      </w:pPr>
      <w:r>
        <w:rPr>
          <w:b/>
          <w:bCs/>
        </w:rPr>
        <w:t>2.0</w:t>
      </w:r>
      <w:r>
        <w:rPr>
          <w:b/>
          <w:bCs/>
        </w:rPr>
        <w:tab/>
      </w:r>
      <w:r w:rsidR="00FC4A81">
        <w:rPr>
          <w:b/>
          <w:bCs/>
        </w:rPr>
        <w:t xml:space="preserve">DESCRIPTION </w:t>
      </w:r>
      <w:r w:rsidR="00A5499E">
        <w:rPr>
          <w:b/>
          <w:bCs/>
        </w:rPr>
        <w:t>OF GOODS AND/OR SERVICES</w:t>
      </w:r>
    </w:p>
    <w:p w14:paraId="25D4CC0A" w14:textId="77777777" w:rsidR="00FC4A81" w:rsidRDefault="00FC4A81" w:rsidP="00FC4A81">
      <w:pPr>
        <w:keepNext/>
        <w:ind w:left="720" w:hanging="720"/>
      </w:pPr>
    </w:p>
    <w:p w14:paraId="25909894" w14:textId="66F30E1F" w:rsidR="005B0748" w:rsidRPr="005B0748" w:rsidRDefault="005B0748" w:rsidP="00A5499E">
      <w:pPr>
        <w:pStyle w:val="ListParagraph"/>
        <w:numPr>
          <w:ilvl w:val="1"/>
          <w:numId w:val="12"/>
        </w:numPr>
        <w:rPr>
          <w:u w:val="single"/>
        </w:rPr>
      </w:pPr>
      <w:r w:rsidRPr="005C7E37">
        <w:t xml:space="preserve">The </w:t>
      </w:r>
      <w:bookmarkStart w:id="1" w:name="_Hlk220401874"/>
      <w:r w:rsidR="00CC0C18" w:rsidRPr="00CC0C18">
        <w:t xml:space="preserve">JBE seeks the services of a person or entity, such as a law school, clinic, or organization, with expertise in victim rights laws to update the </w:t>
      </w:r>
      <w:hyperlink r:id="rId9" w:history="1">
        <w:r w:rsidRPr="009651B5">
          <w:rPr>
            <w:rStyle w:val="Hyperlink"/>
          </w:rPr>
          <w:t>Restitution Basics for Victims of Offenses by Juveniles</w:t>
        </w:r>
      </w:hyperlink>
      <w:r>
        <w:t xml:space="preserve"> publication (hereafter known as Publication).</w:t>
      </w:r>
    </w:p>
    <w:p w14:paraId="373A2229" w14:textId="77777777" w:rsidR="005B0748" w:rsidRDefault="005B0748" w:rsidP="005B0748">
      <w:pPr>
        <w:ind w:left="1440"/>
      </w:pPr>
      <w:r>
        <w:t xml:space="preserve"> </w:t>
      </w:r>
    </w:p>
    <w:p w14:paraId="4C3D41CE" w14:textId="44596CB0" w:rsidR="005B0748" w:rsidRPr="00C41DCE" w:rsidRDefault="005B0748" w:rsidP="005B0748">
      <w:pPr>
        <w:ind w:left="1440"/>
      </w:pPr>
      <w:r w:rsidRPr="007F27BD">
        <w:t xml:space="preserve">The </w:t>
      </w:r>
      <w:r w:rsidR="00055BD2">
        <w:t>C</w:t>
      </w:r>
      <w:r w:rsidRPr="007F27BD">
        <w:t xml:space="preserve">ontractor will be expected </w:t>
      </w:r>
      <w:r>
        <w:t xml:space="preserve">to meet with Judicial Council staff, consult with lived experts, and review the content of the </w:t>
      </w:r>
      <w:r w:rsidR="00121996">
        <w:t>Publication</w:t>
      </w:r>
      <w:r>
        <w:t xml:space="preserve">. The Publication is currently a 16-page pdf document that is written in plain language for victims of crimes to understand their rights to restitution. </w:t>
      </w:r>
      <w:r w:rsidR="00055BD2">
        <w:t xml:space="preserve">The </w:t>
      </w:r>
      <w:r>
        <w:t xml:space="preserve">Contractor must create an outline of changes, </w:t>
      </w:r>
      <w:r w:rsidRPr="00C41DCE">
        <w:t>provide a draft of the changes</w:t>
      </w:r>
      <w:r w:rsidR="00055BD2">
        <w:t>,</w:t>
      </w:r>
      <w:r w:rsidRPr="00C41DCE">
        <w:t xml:space="preserve"> </w:t>
      </w:r>
      <w:r w:rsidR="00055BD2">
        <w:t>provide a final approved Publication,</w:t>
      </w:r>
      <w:r w:rsidRPr="00B645CF">
        <w:t xml:space="preserve"> and present a training on the topic by December 30, 202</w:t>
      </w:r>
      <w:r>
        <w:t>6</w:t>
      </w:r>
      <w:r w:rsidRPr="00B645CF">
        <w:t>.</w:t>
      </w:r>
      <w:r>
        <w:t xml:space="preserve"> </w:t>
      </w:r>
    </w:p>
    <w:p w14:paraId="65125D8A" w14:textId="77777777" w:rsidR="005B0748" w:rsidRPr="00C41DCE" w:rsidRDefault="005B0748" w:rsidP="005B0748">
      <w:pPr>
        <w:ind w:left="1440"/>
      </w:pPr>
    </w:p>
    <w:p w14:paraId="0C9B71F2" w14:textId="7D90DD79" w:rsidR="005B0748" w:rsidRPr="00560964" w:rsidRDefault="005B0748" w:rsidP="005B0748">
      <w:pPr>
        <w:ind w:left="1440"/>
      </w:pPr>
      <w:r w:rsidRPr="00C41DCE">
        <w:t xml:space="preserve">The funding available for this project is </w:t>
      </w:r>
      <w:r w:rsidRPr="00C41DCE">
        <w:rPr>
          <w:b/>
        </w:rPr>
        <w:t>$</w:t>
      </w:r>
      <w:r>
        <w:rPr>
          <w:b/>
        </w:rPr>
        <w:t>35,000.00</w:t>
      </w:r>
      <w:r w:rsidRPr="00C1135D">
        <w:t xml:space="preserve">, </w:t>
      </w:r>
      <w:r w:rsidRPr="00C1135D">
        <w:rPr>
          <w:b/>
        </w:rPr>
        <w:t>which includes all expenses</w:t>
      </w:r>
      <w:r>
        <w:rPr>
          <w:b/>
        </w:rPr>
        <w:t xml:space="preserve">. </w:t>
      </w:r>
      <w:r>
        <w:t xml:space="preserve">The Judicial Council intends to award one (1) Agreement with a term of </w:t>
      </w:r>
      <w:r w:rsidR="00D8683A">
        <w:t>10</w:t>
      </w:r>
      <w:r>
        <w:t xml:space="preserve"> months (Year 1) approximately from </w:t>
      </w:r>
      <w:r w:rsidR="00D8683A">
        <w:rPr>
          <w:b/>
        </w:rPr>
        <w:t>May 21</w:t>
      </w:r>
      <w:r>
        <w:rPr>
          <w:b/>
        </w:rPr>
        <w:t xml:space="preserve">, 2026, </w:t>
      </w:r>
      <w:r>
        <w:t xml:space="preserve">through </w:t>
      </w:r>
      <w:r w:rsidR="00832215">
        <w:rPr>
          <w:b/>
        </w:rPr>
        <w:t xml:space="preserve">March </w:t>
      </w:r>
      <w:r>
        <w:rPr>
          <w:b/>
        </w:rPr>
        <w:t>30</w:t>
      </w:r>
      <w:r w:rsidRPr="00A41899">
        <w:rPr>
          <w:b/>
        </w:rPr>
        <w:t>, 202</w:t>
      </w:r>
      <w:r w:rsidR="00D8683A">
        <w:rPr>
          <w:b/>
        </w:rPr>
        <w:t>7</w:t>
      </w:r>
      <w:r>
        <w:rPr>
          <w:b/>
        </w:rPr>
        <w:t>.</w:t>
      </w:r>
    </w:p>
    <w:bookmarkEnd w:id="1"/>
    <w:p w14:paraId="12EAF841" w14:textId="035E453D" w:rsidR="00C37FF7" w:rsidRPr="00A50B42" w:rsidRDefault="00C37FF7" w:rsidP="00A5499E">
      <w:pPr>
        <w:pStyle w:val="BodyTextIndent2"/>
        <w:spacing w:after="0" w:line="240" w:lineRule="auto"/>
        <w:rPr>
          <w:i/>
        </w:rPr>
      </w:pPr>
    </w:p>
    <w:p w14:paraId="6AD6AAA2" w14:textId="0639F2E5" w:rsidR="00CC0C18" w:rsidRPr="00B9535C" w:rsidRDefault="00CC0C18" w:rsidP="00A5499E">
      <w:pPr>
        <w:pStyle w:val="ListParagraph"/>
        <w:numPr>
          <w:ilvl w:val="1"/>
          <w:numId w:val="12"/>
        </w:numPr>
        <w:rPr>
          <w:u w:val="single"/>
        </w:rPr>
      </w:pPr>
      <w:bookmarkStart w:id="2" w:name="_Hlk220401973"/>
      <w:r w:rsidRPr="00B9535C">
        <w:rPr>
          <w:u w:val="single"/>
        </w:rPr>
        <w:t>General Scope of Services Requirements</w:t>
      </w:r>
    </w:p>
    <w:p w14:paraId="485CE995" w14:textId="77777777" w:rsidR="00CC0C18" w:rsidRDefault="00CC0C18" w:rsidP="00A5499E">
      <w:pPr>
        <w:pStyle w:val="ListParagraph"/>
        <w:numPr>
          <w:ilvl w:val="2"/>
          <w:numId w:val="18"/>
        </w:numPr>
        <w:spacing w:line="300" w:lineRule="atLeast"/>
        <w:rPr>
          <w:rFonts w:asciiTheme="minorHAnsi" w:hAnsiTheme="minorHAnsi"/>
        </w:rPr>
      </w:pPr>
      <w:r>
        <w:rPr>
          <w:rFonts w:asciiTheme="minorHAnsi" w:hAnsiTheme="minorHAnsi"/>
        </w:rPr>
        <w:t xml:space="preserve">The Publication revision </w:t>
      </w:r>
      <w:r w:rsidRPr="005C7E37">
        <w:rPr>
          <w:rFonts w:asciiTheme="minorHAnsi" w:hAnsiTheme="minorHAnsi"/>
        </w:rPr>
        <w:t xml:space="preserve">must </w:t>
      </w:r>
      <w:r>
        <w:rPr>
          <w:rFonts w:asciiTheme="minorHAnsi" w:hAnsiTheme="minorHAnsi"/>
        </w:rPr>
        <w:t>encompass a review of the content for the entire document</w:t>
      </w:r>
    </w:p>
    <w:p w14:paraId="2F79E627" w14:textId="4F801545" w:rsidR="00CC0C18" w:rsidRDefault="00CC0C18" w:rsidP="00A5499E">
      <w:pPr>
        <w:pStyle w:val="ListParagraph"/>
        <w:numPr>
          <w:ilvl w:val="2"/>
          <w:numId w:val="18"/>
        </w:numPr>
        <w:spacing w:line="300" w:lineRule="atLeast"/>
        <w:rPr>
          <w:rFonts w:asciiTheme="minorHAnsi" w:hAnsiTheme="minorHAnsi"/>
        </w:rPr>
      </w:pPr>
      <w:r>
        <w:rPr>
          <w:rFonts w:asciiTheme="minorHAnsi" w:hAnsiTheme="minorHAnsi"/>
        </w:rPr>
        <w:t>The Publication revision must include any significant legal, policy, and procedure changes since 2012.</w:t>
      </w:r>
    </w:p>
    <w:p w14:paraId="727F24A8" w14:textId="77777777" w:rsidR="00CC0C18" w:rsidRPr="00F4710D" w:rsidRDefault="00CC0C18" w:rsidP="00A5499E">
      <w:pPr>
        <w:pStyle w:val="ListParagraph"/>
        <w:numPr>
          <w:ilvl w:val="2"/>
          <w:numId w:val="18"/>
        </w:numPr>
        <w:spacing w:line="300" w:lineRule="atLeast"/>
        <w:rPr>
          <w:rFonts w:asciiTheme="minorHAnsi" w:hAnsiTheme="minorHAnsi"/>
        </w:rPr>
      </w:pPr>
      <w:r>
        <w:rPr>
          <w:rFonts w:asciiTheme="minorHAnsi" w:hAnsiTheme="minorHAnsi"/>
        </w:rPr>
        <w:t>Contractor will update and create questions as appropriate.</w:t>
      </w:r>
    </w:p>
    <w:p w14:paraId="12AE2D9B" w14:textId="52CB5212" w:rsidR="00CC0C18" w:rsidRPr="00501380" w:rsidRDefault="00CC0C18" w:rsidP="00A5499E">
      <w:pPr>
        <w:pStyle w:val="ListParagraph"/>
        <w:numPr>
          <w:ilvl w:val="2"/>
          <w:numId w:val="18"/>
        </w:numPr>
        <w:spacing w:line="300" w:lineRule="atLeast"/>
        <w:rPr>
          <w:rFonts w:asciiTheme="minorHAnsi" w:hAnsiTheme="minorHAnsi"/>
        </w:rPr>
      </w:pPr>
      <w:r w:rsidRPr="00501380">
        <w:rPr>
          <w:rFonts w:asciiTheme="minorHAnsi" w:hAnsiTheme="minorHAnsi"/>
        </w:rPr>
        <w:lastRenderedPageBreak/>
        <w:t xml:space="preserve">Contractor will </w:t>
      </w:r>
      <w:r w:rsidR="00C97289">
        <w:rPr>
          <w:rFonts w:asciiTheme="minorHAnsi" w:hAnsiTheme="minorHAnsi"/>
        </w:rPr>
        <w:t>present</w:t>
      </w:r>
      <w:r w:rsidRPr="00501380">
        <w:rPr>
          <w:rFonts w:asciiTheme="minorHAnsi" w:hAnsiTheme="minorHAnsi"/>
        </w:rPr>
        <w:t xml:space="preserve"> and </w:t>
      </w:r>
      <w:r w:rsidR="00C97289">
        <w:rPr>
          <w:rFonts w:asciiTheme="minorHAnsi" w:hAnsiTheme="minorHAnsi"/>
        </w:rPr>
        <w:t>finalize</w:t>
      </w:r>
      <w:r>
        <w:rPr>
          <w:rFonts w:asciiTheme="minorHAnsi" w:hAnsiTheme="minorHAnsi"/>
        </w:rPr>
        <w:t xml:space="preserve"> the Publication</w:t>
      </w:r>
      <w:r w:rsidRPr="00501380">
        <w:rPr>
          <w:rFonts w:asciiTheme="minorHAnsi" w:hAnsiTheme="minorHAnsi"/>
        </w:rPr>
        <w:t>. This final version should be print and mobile friendly</w:t>
      </w:r>
      <w:r>
        <w:rPr>
          <w:rFonts w:asciiTheme="minorHAnsi" w:hAnsiTheme="minorHAnsi"/>
        </w:rPr>
        <w:t xml:space="preserve"> and meet the accessibility requirements of the American</w:t>
      </w:r>
      <w:r w:rsidR="00055BD2">
        <w:rPr>
          <w:rFonts w:asciiTheme="minorHAnsi" w:hAnsiTheme="minorHAnsi"/>
        </w:rPr>
        <w:t>s</w:t>
      </w:r>
      <w:r>
        <w:rPr>
          <w:rFonts w:asciiTheme="minorHAnsi" w:hAnsiTheme="minorHAnsi"/>
        </w:rPr>
        <w:t xml:space="preserve"> with Disabilities Act</w:t>
      </w:r>
      <w:r w:rsidRPr="00501380">
        <w:rPr>
          <w:rFonts w:asciiTheme="minorHAnsi" w:hAnsiTheme="minorHAnsi"/>
        </w:rPr>
        <w:t xml:space="preserve">. </w:t>
      </w:r>
    </w:p>
    <w:p w14:paraId="3F184E6D" w14:textId="58470D70" w:rsidR="00CC0C18" w:rsidRPr="00A60F0F" w:rsidRDefault="00CC0C18" w:rsidP="00940350">
      <w:pPr>
        <w:pStyle w:val="ListParagraph"/>
        <w:numPr>
          <w:ilvl w:val="1"/>
          <w:numId w:val="14"/>
        </w:numPr>
        <w:spacing w:before="240" w:after="240"/>
        <w:ind w:left="1440" w:hanging="720"/>
        <w:rPr>
          <w:u w:val="single"/>
        </w:rPr>
      </w:pPr>
      <w:r w:rsidRPr="00501380">
        <w:rPr>
          <w:u w:val="single"/>
        </w:rPr>
        <w:t>Tasks and Deliverables</w:t>
      </w:r>
      <w:r w:rsidRPr="00A60F0F">
        <w:rPr>
          <w:u w:val="single"/>
        </w:rPr>
        <w:t xml:space="preserve">. </w:t>
      </w:r>
    </w:p>
    <w:p w14:paraId="22859181" w14:textId="77777777" w:rsidR="00CC0C18" w:rsidRPr="005C7E37" w:rsidRDefault="00CC0C18" w:rsidP="00A5499E">
      <w:pPr>
        <w:ind w:left="1440"/>
      </w:pPr>
      <w:r>
        <w:t xml:space="preserve">The Judicial Council </w:t>
      </w:r>
      <w:r w:rsidRPr="005C7E37">
        <w:t>anticipates the following major tasks and specific deliverables in connection with the scope of services described in thi</w:t>
      </w:r>
      <w:r>
        <w:t xml:space="preserve">s Request for Proposal (RFP). </w:t>
      </w:r>
      <w:r w:rsidRPr="005C7E37">
        <w:t>Without changing the Deliverables, the Proposer should correct, validate and expand on the tasks, as deemed necessary or desirable by the Proposer.</w:t>
      </w:r>
    </w:p>
    <w:p w14:paraId="1D069A36" w14:textId="7B2635B2" w:rsidR="00CC0C18" w:rsidRDefault="00CC0C18" w:rsidP="00940350">
      <w:pPr>
        <w:pStyle w:val="ListParagraph"/>
        <w:numPr>
          <w:ilvl w:val="2"/>
          <w:numId w:val="13"/>
        </w:numPr>
        <w:ind w:left="1440"/>
        <w:rPr>
          <w:rFonts w:asciiTheme="minorHAnsi" w:hAnsiTheme="minorHAnsi"/>
        </w:rPr>
      </w:pPr>
      <w:r w:rsidRPr="005C7E37">
        <w:rPr>
          <w:rFonts w:asciiTheme="minorHAnsi" w:hAnsiTheme="minorHAnsi"/>
        </w:rPr>
        <w:t>Meet with and obtain input from CFCC attorneys</w:t>
      </w:r>
      <w:r>
        <w:rPr>
          <w:rFonts w:asciiTheme="minorHAnsi" w:hAnsiTheme="minorHAnsi"/>
        </w:rPr>
        <w:t xml:space="preserve"> </w:t>
      </w:r>
      <w:r w:rsidRPr="005C7E37">
        <w:rPr>
          <w:rFonts w:asciiTheme="minorHAnsi" w:hAnsiTheme="minorHAnsi"/>
        </w:rPr>
        <w:t>and</w:t>
      </w:r>
      <w:r w:rsidR="00D6092D">
        <w:rPr>
          <w:rFonts w:asciiTheme="minorHAnsi" w:hAnsiTheme="minorHAnsi"/>
        </w:rPr>
        <w:t xml:space="preserve"> obtain</w:t>
      </w:r>
      <w:r w:rsidRPr="005C7E37">
        <w:rPr>
          <w:rFonts w:asciiTheme="minorHAnsi" w:hAnsiTheme="minorHAnsi"/>
        </w:rPr>
        <w:t xml:space="preserve"> </w:t>
      </w:r>
      <w:r w:rsidR="00D6092D">
        <w:rPr>
          <w:rFonts w:asciiTheme="minorHAnsi" w:hAnsiTheme="minorHAnsi"/>
        </w:rPr>
        <w:t xml:space="preserve">expected </w:t>
      </w:r>
      <w:r w:rsidRPr="005C7E37">
        <w:rPr>
          <w:rFonts w:asciiTheme="minorHAnsi" w:hAnsiTheme="minorHAnsi"/>
        </w:rPr>
        <w:t>outcomes for this project.</w:t>
      </w:r>
    </w:p>
    <w:p w14:paraId="2156C796" w14:textId="4D1A702F" w:rsidR="00CC0C18" w:rsidRPr="00044105" w:rsidRDefault="00CC0C18" w:rsidP="00940350">
      <w:pPr>
        <w:pStyle w:val="ListParagraph"/>
        <w:numPr>
          <w:ilvl w:val="2"/>
          <w:numId w:val="13"/>
        </w:numPr>
        <w:ind w:left="1440"/>
        <w:rPr>
          <w:rFonts w:asciiTheme="minorHAnsi" w:hAnsiTheme="minorHAnsi"/>
        </w:rPr>
      </w:pPr>
      <w:r w:rsidRPr="00E071CE">
        <w:rPr>
          <w:rFonts w:asciiTheme="minorHAnsi" w:hAnsiTheme="minorHAnsi"/>
        </w:rPr>
        <w:t>Design and develop the</w:t>
      </w:r>
      <w:r>
        <w:rPr>
          <w:rFonts w:asciiTheme="minorHAnsi" w:hAnsiTheme="minorHAnsi"/>
        </w:rPr>
        <w:t xml:space="preserve"> draft outline of changes and updates. </w:t>
      </w:r>
      <w:r w:rsidRPr="00044105">
        <w:rPr>
          <w:rFonts w:asciiTheme="minorHAnsi" w:hAnsiTheme="minorHAnsi"/>
        </w:rPr>
        <w:t xml:space="preserve">Contractor is expected to </w:t>
      </w:r>
      <w:r>
        <w:rPr>
          <w:rFonts w:asciiTheme="minorHAnsi" w:hAnsiTheme="minorHAnsi"/>
        </w:rPr>
        <w:t>update</w:t>
      </w:r>
      <w:r w:rsidRPr="00044105">
        <w:rPr>
          <w:rFonts w:asciiTheme="minorHAnsi" w:hAnsiTheme="minorHAnsi"/>
        </w:rPr>
        <w:t xml:space="preserve"> content </w:t>
      </w:r>
      <w:r>
        <w:rPr>
          <w:rFonts w:asciiTheme="minorHAnsi" w:hAnsiTheme="minorHAnsi"/>
        </w:rPr>
        <w:t>based on new statutes, case law, policies, and procedures</w:t>
      </w:r>
      <w:r w:rsidR="00055BD2">
        <w:rPr>
          <w:rFonts w:asciiTheme="minorHAnsi" w:hAnsiTheme="minorHAnsi"/>
        </w:rPr>
        <w:t xml:space="preserve"> implemented since</w:t>
      </w:r>
      <w:r>
        <w:rPr>
          <w:rFonts w:asciiTheme="minorHAnsi" w:hAnsiTheme="minorHAnsi"/>
        </w:rPr>
        <w:t xml:space="preserve"> </w:t>
      </w:r>
      <w:r w:rsidR="00055BD2">
        <w:rPr>
          <w:rFonts w:asciiTheme="minorHAnsi" w:hAnsiTheme="minorHAnsi"/>
        </w:rPr>
        <w:t xml:space="preserve">the last Publication date in </w:t>
      </w:r>
      <w:r>
        <w:rPr>
          <w:rFonts w:asciiTheme="minorHAnsi" w:hAnsiTheme="minorHAnsi"/>
        </w:rPr>
        <w:t>2012.</w:t>
      </w:r>
    </w:p>
    <w:p w14:paraId="1933814A" w14:textId="74C343B2" w:rsidR="00CC0C18" w:rsidRDefault="00CC0C18" w:rsidP="00940350">
      <w:pPr>
        <w:pStyle w:val="ListParagraph"/>
        <w:numPr>
          <w:ilvl w:val="2"/>
          <w:numId w:val="13"/>
        </w:numPr>
        <w:ind w:left="1440"/>
        <w:rPr>
          <w:rFonts w:asciiTheme="minorHAnsi" w:hAnsiTheme="minorHAnsi"/>
        </w:rPr>
      </w:pPr>
      <w:r w:rsidRPr="00E071CE">
        <w:rPr>
          <w:rFonts w:asciiTheme="minorHAnsi" w:hAnsiTheme="minorHAnsi"/>
        </w:rPr>
        <w:t xml:space="preserve">Make modifications to </w:t>
      </w:r>
      <w:r>
        <w:rPr>
          <w:rFonts w:asciiTheme="minorHAnsi" w:hAnsiTheme="minorHAnsi"/>
        </w:rPr>
        <w:t xml:space="preserve">outline </w:t>
      </w:r>
      <w:r w:rsidRPr="00E071CE">
        <w:rPr>
          <w:rFonts w:asciiTheme="minorHAnsi" w:hAnsiTheme="minorHAnsi"/>
        </w:rPr>
        <w:t>based on feedback from CFCC attorneys.</w:t>
      </w:r>
    </w:p>
    <w:p w14:paraId="67F3A569" w14:textId="77777777" w:rsidR="00CC0C18" w:rsidRDefault="00CC0C18" w:rsidP="00940350">
      <w:pPr>
        <w:pStyle w:val="ListParagraph"/>
        <w:numPr>
          <w:ilvl w:val="2"/>
          <w:numId w:val="13"/>
        </w:numPr>
        <w:ind w:left="1440"/>
        <w:rPr>
          <w:rFonts w:asciiTheme="minorHAnsi" w:hAnsiTheme="minorHAnsi"/>
        </w:rPr>
      </w:pPr>
      <w:r>
        <w:rPr>
          <w:rFonts w:asciiTheme="minorHAnsi" w:hAnsiTheme="minorHAnsi"/>
        </w:rPr>
        <w:t xml:space="preserve">Present full draft of the Publication and provide to CFCC attorneys for review. </w:t>
      </w:r>
    </w:p>
    <w:p w14:paraId="091D8976" w14:textId="2C3FCBEB" w:rsidR="00CC0C18" w:rsidRDefault="00CC0C18" w:rsidP="00940350">
      <w:pPr>
        <w:pStyle w:val="ListParagraph"/>
        <w:numPr>
          <w:ilvl w:val="2"/>
          <w:numId w:val="13"/>
        </w:numPr>
        <w:ind w:left="1440"/>
        <w:rPr>
          <w:rFonts w:asciiTheme="minorHAnsi" w:hAnsiTheme="minorHAnsi"/>
        </w:rPr>
      </w:pPr>
      <w:bookmarkStart w:id="3" w:name="_Hlk95828900"/>
      <w:r>
        <w:rPr>
          <w:rFonts w:asciiTheme="minorHAnsi" w:hAnsiTheme="minorHAnsi"/>
        </w:rPr>
        <w:t>Incorporate CFCC attorneys’ input and present final</w:t>
      </w:r>
      <w:r w:rsidR="00C97289">
        <w:rPr>
          <w:rFonts w:asciiTheme="minorHAnsi" w:hAnsiTheme="minorHAnsi"/>
        </w:rPr>
        <w:t xml:space="preserve"> draft</w:t>
      </w:r>
      <w:r>
        <w:rPr>
          <w:rFonts w:asciiTheme="minorHAnsi" w:hAnsiTheme="minorHAnsi"/>
        </w:rPr>
        <w:t xml:space="preserve"> of the Publication.  </w:t>
      </w:r>
    </w:p>
    <w:bookmarkEnd w:id="3"/>
    <w:p w14:paraId="4D2F1EF3" w14:textId="76A52A47" w:rsidR="00CC0C18" w:rsidRDefault="00CC0C18" w:rsidP="00940350">
      <w:pPr>
        <w:pStyle w:val="ListParagraph"/>
        <w:numPr>
          <w:ilvl w:val="2"/>
          <w:numId w:val="13"/>
        </w:numPr>
        <w:ind w:left="1440"/>
        <w:rPr>
          <w:rFonts w:asciiTheme="minorHAnsi" w:hAnsiTheme="minorHAnsi"/>
        </w:rPr>
      </w:pPr>
      <w:r w:rsidRPr="00E071CE">
        <w:rPr>
          <w:rFonts w:asciiTheme="minorHAnsi" w:hAnsiTheme="minorHAnsi"/>
          <w:b/>
          <w:u w:val="single"/>
        </w:rPr>
        <w:t>Deliverable 1:</w:t>
      </w:r>
      <w:r w:rsidRPr="00E071CE">
        <w:rPr>
          <w:rFonts w:asciiTheme="minorHAnsi" w:hAnsiTheme="minorHAnsi"/>
        </w:rPr>
        <w:t xml:space="preserve"> </w:t>
      </w:r>
      <w:r>
        <w:rPr>
          <w:rFonts w:asciiTheme="minorHAnsi" w:hAnsiTheme="minorHAnsi"/>
        </w:rPr>
        <w:t xml:space="preserve">Meet with Judicial Council staff and provide summary note </w:t>
      </w:r>
      <w:r w:rsidR="00C97289">
        <w:rPr>
          <w:rFonts w:asciiTheme="minorHAnsi" w:hAnsiTheme="minorHAnsi"/>
        </w:rPr>
        <w:t>for</w:t>
      </w:r>
      <w:r>
        <w:rPr>
          <w:rFonts w:asciiTheme="minorHAnsi" w:hAnsiTheme="minorHAnsi"/>
        </w:rPr>
        <w:t xml:space="preserve"> the meeting about the project. </w:t>
      </w:r>
      <w:r>
        <w:rPr>
          <w:rFonts w:asciiTheme="minorHAnsi" w:hAnsiTheme="minorHAnsi"/>
          <w:b/>
          <w:bCs/>
          <w:u w:val="single"/>
        </w:rPr>
        <w:t xml:space="preserve">Estimated Due Date: </w:t>
      </w:r>
      <w:r w:rsidR="00832215">
        <w:rPr>
          <w:rFonts w:asciiTheme="minorHAnsi" w:hAnsiTheme="minorHAnsi"/>
          <w:b/>
          <w:bCs/>
          <w:u w:val="single"/>
        </w:rPr>
        <w:t xml:space="preserve">June </w:t>
      </w:r>
      <w:r>
        <w:rPr>
          <w:rFonts w:asciiTheme="minorHAnsi" w:hAnsiTheme="minorHAnsi"/>
          <w:b/>
          <w:bCs/>
          <w:u w:val="single"/>
        </w:rPr>
        <w:t>1, 2026</w:t>
      </w:r>
      <w:r w:rsidR="00C97289">
        <w:rPr>
          <w:rFonts w:asciiTheme="minorHAnsi" w:hAnsiTheme="minorHAnsi"/>
          <w:b/>
          <w:bCs/>
          <w:u w:val="single"/>
        </w:rPr>
        <w:t>,</w:t>
      </w:r>
      <w:r>
        <w:rPr>
          <w:rFonts w:asciiTheme="minorHAnsi" w:hAnsiTheme="minorHAnsi"/>
          <w:b/>
          <w:bCs/>
          <w:u w:val="single"/>
        </w:rPr>
        <w:t xml:space="preserve"> but no later than June 1</w:t>
      </w:r>
      <w:r w:rsidR="00832215">
        <w:rPr>
          <w:rFonts w:asciiTheme="minorHAnsi" w:hAnsiTheme="minorHAnsi"/>
          <w:b/>
          <w:bCs/>
          <w:u w:val="single"/>
        </w:rPr>
        <w:t>9</w:t>
      </w:r>
      <w:r>
        <w:rPr>
          <w:rFonts w:asciiTheme="minorHAnsi" w:hAnsiTheme="minorHAnsi"/>
          <w:b/>
          <w:bCs/>
          <w:u w:val="single"/>
        </w:rPr>
        <w:t>, 2026</w:t>
      </w:r>
      <w:r w:rsidR="00C97289">
        <w:rPr>
          <w:rFonts w:asciiTheme="minorHAnsi" w:hAnsiTheme="minorHAnsi"/>
          <w:b/>
          <w:bCs/>
          <w:u w:val="single"/>
        </w:rPr>
        <w:t>.</w:t>
      </w:r>
    </w:p>
    <w:p w14:paraId="23C33B21" w14:textId="5E2B2929" w:rsidR="00CC0C18" w:rsidRPr="004E2B1D" w:rsidRDefault="00CC0C18" w:rsidP="00940350">
      <w:pPr>
        <w:pStyle w:val="ListParagraph"/>
        <w:numPr>
          <w:ilvl w:val="2"/>
          <w:numId w:val="19"/>
        </w:numPr>
        <w:ind w:left="1440"/>
        <w:rPr>
          <w:rFonts w:asciiTheme="minorHAnsi" w:hAnsiTheme="minorHAnsi"/>
          <w:u w:val="single"/>
        </w:rPr>
      </w:pPr>
      <w:r w:rsidRPr="00E071CE">
        <w:rPr>
          <w:rFonts w:asciiTheme="minorHAnsi" w:hAnsiTheme="minorHAnsi"/>
          <w:b/>
          <w:u w:val="single"/>
        </w:rPr>
        <w:t xml:space="preserve">Deliverable </w:t>
      </w:r>
      <w:r>
        <w:rPr>
          <w:rFonts w:asciiTheme="minorHAnsi" w:hAnsiTheme="minorHAnsi"/>
          <w:b/>
          <w:u w:val="single"/>
        </w:rPr>
        <w:t xml:space="preserve">2: </w:t>
      </w:r>
      <w:r w:rsidRPr="00E071CE">
        <w:rPr>
          <w:rFonts w:asciiTheme="minorHAnsi" w:hAnsiTheme="minorHAnsi"/>
        </w:rPr>
        <w:t>Design and develop the</w:t>
      </w:r>
      <w:r>
        <w:rPr>
          <w:rFonts w:asciiTheme="minorHAnsi" w:hAnsiTheme="minorHAnsi"/>
        </w:rPr>
        <w:t xml:space="preserve"> draft outline of changes and updates. </w:t>
      </w:r>
      <w:r w:rsidRPr="00044105">
        <w:rPr>
          <w:rFonts w:asciiTheme="minorHAnsi" w:hAnsiTheme="minorHAnsi"/>
        </w:rPr>
        <w:t xml:space="preserve">Contractor is expected to provide </w:t>
      </w:r>
      <w:r>
        <w:rPr>
          <w:rFonts w:asciiTheme="minorHAnsi" w:hAnsiTheme="minorHAnsi"/>
        </w:rPr>
        <w:t>updates since</w:t>
      </w:r>
      <w:r w:rsidR="00C97289">
        <w:rPr>
          <w:rFonts w:asciiTheme="minorHAnsi" w:hAnsiTheme="minorHAnsi"/>
        </w:rPr>
        <w:t xml:space="preserve"> the last Publication date in</w:t>
      </w:r>
      <w:r>
        <w:rPr>
          <w:rFonts w:asciiTheme="minorHAnsi" w:hAnsiTheme="minorHAnsi"/>
        </w:rPr>
        <w:t xml:space="preserve"> 2012. </w:t>
      </w:r>
      <w:r w:rsidRPr="004E2B1D">
        <w:rPr>
          <w:rFonts w:asciiTheme="minorHAnsi" w:hAnsiTheme="minorHAnsi"/>
        </w:rPr>
        <w:t xml:space="preserve"> </w:t>
      </w:r>
      <w:r w:rsidRPr="004E2B1D">
        <w:rPr>
          <w:rFonts w:asciiTheme="minorHAnsi" w:hAnsiTheme="minorHAnsi"/>
          <w:b/>
          <w:u w:val="single"/>
        </w:rPr>
        <w:t xml:space="preserve">Estimated Due </w:t>
      </w:r>
      <w:r>
        <w:rPr>
          <w:rFonts w:asciiTheme="minorHAnsi" w:hAnsiTheme="minorHAnsi"/>
          <w:b/>
          <w:u w:val="single"/>
        </w:rPr>
        <w:t>D</w:t>
      </w:r>
      <w:r w:rsidRPr="004E2B1D">
        <w:rPr>
          <w:rFonts w:asciiTheme="minorHAnsi" w:hAnsiTheme="minorHAnsi"/>
          <w:b/>
          <w:u w:val="single"/>
        </w:rPr>
        <w:t xml:space="preserve">ate: </w:t>
      </w:r>
      <w:r>
        <w:rPr>
          <w:rFonts w:asciiTheme="minorHAnsi" w:hAnsiTheme="minorHAnsi"/>
          <w:b/>
          <w:u w:val="single"/>
        </w:rPr>
        <w:t>Ju</w:t>
      </w:r>
      <w:r w:rsidR="00832215">
        <w:rPr>
          <w:rFonts w:asciiTheme="minorHAnsi" w:hAnsiTheme="minorHAnsi"/>
          <w:b/>
          <w:u w:val="single"/>
        </w:rPr>
        <w:t>ly 31</w:t>
      </w:r>
      <w:r>
        <w:rPr>
          <w:rFonts w:asciiTheme="minorHAnsi" w:hAnsiTheme="minorHAnsi"/>
          <w:b/>
          <w:u w:val="single"/>
        </w:rPr>
        <w:t xml:space="preserve">, </w:t>
      </w:r>
      <w:r w:rsidRPr="004E2B1D">
        <w:rPr>
          <w:rFonts w:asciiTheme="minorHAnsi" w:hAnsiTheme="minorHAnsi"/>
          <w:b/>
          <w:u w:val="single"/>
        </w:rPr>
        <w:t>202</w:t>
      </w:r>
      <w:r>
        <w:rPr>
          <w:rFonts w:asciiTheme="minorHAnsi" w:hAnsiTheme="minorHAnsi"/>
          <w:b/>
          <w:u w:val="single"/>
        </w:rPr>
        <w:t>6</w:t>
      </w:r>
      <w:r w:rsidRPr="004E2B1D">
        <w:rPr>
          <w:rFonts w:asciiTheme="minorHAnsi" w:hAnsiTheme="minorHAnsi"/>
          <w:b/>
          <w:u w:val="single"/>
        </w:rPr>
        <w:t>.</w:t>
      </w:r>
    </w:p>
    <w:p w14:paraId="13C01537" w14:textId="641D24DC" w:rsidR="00CC0C18" w:rsidRPr="00E071CE" w:rsidRDefault="00CC0C18" w:rsidP="00940350">
      <w:pPr>
        <w:pStyle w:val="ListParagraph"/>
        <w:numPr>
          <w:ilvl w:val="2"/>
          <w:numId w:val="19"/>
        </w:numPr>
        <w:ind w:left="1440"/>
        <w:rPr>
          <w:rFonts w:asciiTheme="minorHAnsi" w:hAnsiTheme="minorHAnsi"/>
        </w:rPr>
      </w:pPr>
      <w:r>
        <w:rPr>
          <w:rFonts w:asciiTheme="minorHAnsi" w:hAnsiTheme="minorHAnsi"/>
          <w:b/>
          <w:u w:val="single"/>
        </w:rPr>
        <w:t xml:space="preserve">Deliverable 3: </w:t>
      </w:r>
      <w:r w:rsidRPr="00E071CE">
        <w:rPr>
          <w:rFonts w:asciiTheme="minorHAnsi" w:hAnsiTheme="minorHAnsi"/>
        </w:rPr>
        <w:t xml:space="preserve">Make modifications to </w:t>
      </w:r>
      <w:r>
        <w:rPr>
          <w:rFonts w:asciiTheme="minorHAnsi" w:hAnsiTheme="minorHAnsi"/>
        </w:rPr>
        <w:t xml:space="preserve">outline </w:t>
      </w:r>
      <w:r w:rsidRPr="00E071CE">
        <w:rPr>
          <w:rFonts w:asciiTheme="minorHAnsi" w:hAnsiTheme="minorHAnsi"/>
        </w:rPr>
        <w:t>based on feedback from CFCC attorneys</w:t>
      </w:r>
      <w:r>
        <w:rPr>
          <w:rFonts w:asciiTheme="minorHAnsi" w:hAnsiTheme="minorHAnsi"/>
        </w:rPr>
        <w:t xml:space="preserve"> and return to CFCC for review. </w:t>
      </w:r>
      <w:r w:rsidRPr="004E2B1D">
        <w:rPr>
          <w:rFonts w:asciiTheme="minorHAnsi" w:hAnsiTheme="minorHAnsi"/>
          <w:b/>
          <w:bCs/>
          <w:u w:val="single"/>
        </w:rPr>
        <w:t>Estimated Due Date</w:t>
      </w:r>
      <w:r>
        <w:rPr>
          <w:rFonts w:asciiTheme="minorHAnsi" w:hAnsiTheme="minorHAnsi"/>
          <w:b/>
          <w:bCs/>
          <w:u w:val="single"/>
        </w:rPr>
        <w:t xml:space="preserve">: </w:t>
      </w:r>
      <w:r w:rsidR="00832215">
        <w:rPr>
          <w:rFonts w:asciiTheme="minorHAnsi" w:hAnsiTheme="minorHAnsi"/>
          <w:b/>
          <w:bCs/>
          <w:u w:val="single"/>
        </w:rPr>
        <w:t>September 25</w:t>
      </w:r>
      <w:r>
        <w:rPr>
          <w:rFonts w:asciiTheme="minorHAnsi" w:hAnsiTheme="minorHAnsi"/>
          <w:b/>
          <w:bCs/>
          <w:u w:val="single"/>
        </w:rPr>
        <w:t xml:space="preserve">, 2026. </w:t>
      </w:r>
    </w:p>
    <w:p w14:paraId="4AFAA99C" w14:textId="2CFDCB76" w:rsidR="00CC0C18" w:rsidRPr="0083236E" w:rsidRDefault="00CC0C18" w:rsidP="00940350">
      <w:pPr>
        <w:pStyle w:val="ListParagraph"/>
        <w:numPr>
          <w:ilvl w:val="2"/>
          <w:numId w:val="19"/>
        </w:numPr>
        <w:ind w:left="1440"/>
        <w:rPr>
          <w:rFonts w:asciiTheme="minorHAnsi" w:hAnsiTheme="minorHAnsi"/>
        </w:rPr>
      </w:pPr>
      <w:r>
        <w:rPr>
          <w:rFonts w:asciiTheme="minorHAnsi" w:hAnsiTheme="minorHAnsi"/>
          <w:b/>
          <w:bCs/>
          <w:u w:val="single"/>
        </w:rPr>
        <w:t xml:space="preserve">Deliverable 4: </w:t>
      </w:r>
      <w:r>
        <w:rPr>
          <w:rFonts w:asciiTheme="minorHAnsi" w:hAnsiTheme="minorHAnsi"/>
        </w:rPr>
        <w:t>Present full draft of the Publication</w:t>
      </w:r>
      <w:r w:rsidR="00832215">
        <w:rPr>
          <w:rFonts w:asciiTheme="minorHAnsi" w:hAnsiTheme="minorHAnsi"/>
        </w:rPr>
        <w:t>, including any updates of legislation impacting the publication as of January 1, 2027</w:t>
      </w:r>
      <w:r w:rsidR="00D8683A">
        <w:rPr>
          <w:rFonts w:asciiTheme="minorHAnsi" w:hAnsiTheme="minorHAnsi"/>
        </w:rPr>
        <w:t>,</w:t>
      </w:r>
      <w:r>
        <w:rPr>
          <w:rFonts w:asciiTheme="minorHAnsi" w:hAnsiTheme="minorHAnsi"/>
        </w:rPr>
        <w:t xml:space="preserve"> and provide to CFCC attorneys for review. </w:t>
      </w:r>
      <w:r>
        <w:rPr>
          <w:rFonts w:asciiTheme="minorHAnsi" w:hAnsiTheme="minorHAnsi"/>
          <w:b/>
          <w:bCs/>
          <w:u w:val="single"/>
        </w:rPr>
        <w:t xml:space="preserve">Estimated Due Date: </w:t>
      </w:r>
      <w:r w:rsidR="00832215">
        <w:rPr>
          <w:rFonts w:asciiTheme="minorHAnsi" w:hAnsiTheme="minorHAnsi"/>
          <w:b/>
          <w:bCs/>
          <w:u w:val="single"/>
        </w:rPr>
        <w:t xml:space="preserve">January </w:t>
      </w:r>
      <w:r>
        <w:rPr>
          <w:rFonts w:asciiTheme="minorHAnsi" w:hAnsiTheme="minorHAnsi"/>
          <w:b/>
          <w:bCs/>
          <w:u w:val="single"/>
        </w:rPr>
        <w:t>30, 202</w:t>
      </w:r>
      <w:r w:rsidR="00832215">
        <w:rPr>
          <w:rFonts w:asciiTheme="minorHAnsi" w:hAnsiTheme="minorHAnsi"/>
          <w:b/>
          <w:bCs/>
          <w:u w:val="single"/>
        </w:rPr>
        <w:t>7</w:t>
      </w:r>
      <w:r>
        <w:rPr>
          <w:rFonts w:asciiTheme="minorHAnsi" w:hAnsiTheme="minorHAnsi"/>
          <w:b/>
          <w:bCs/>
          <w:u w:val="single"/>
        </w:rPr>
        <w:t xml:space="preserve"> </w:t>
      </w:r>
    </w:p>
    <w:p w14:paraId="0D499C38" w14:textId="154D5541" w:rsidR="00CC0C18" w:rsidRPr="00F56314" w:rsidRDefault="00CC0C18" w:rsidP="00940350">
      <w:pPr>
        <w:pStyle w:val="ListParagraph"/>
        <w:numPr>
          <w:ilvl w:val="2"/>
          <w:numId w:val="19"/>
        </w:numPr>
        <w:ind w:left="1440"/>
        <w:rPr>
          <w:rFonts w:asciiTheme="minorHAnsi" w:hAnsiTheme="minorHAnsi"/>
        </w:rPr>
      </w:pPr>
      <w:r w:rsidRPr="0083236E">
        <w:rPr>
          <w:rFonts w:asciiTheme="minorHAnsi" w:hAnsiTheme="minorHAnsi"/>
          <w:b/>
          <w:bCs/>
          <w:u w:val="single"/>
        </w:rPr>
        <w:t xml:space="preserve">Deliverable 5: </w:t>
      </w:r>
      <w:r w:rsidRPr="0083236E">
        <w:rPr>
          <w:rFonts w:asciiTheme="minorHAnsi" w:hAnsiTheme="minorHAnsi"/>
        </w:rPr>
        <w:t>Incorporate CFCC attorneys’ input and present final</w:t>
      </w:r>
      <w:r w:rsidR="00C97289">
        <w:rPr>
          <w:rFonts w:asciiTheme="minorHAnsi" w:hAnsiTheme="minorHAnsi"/>
        </w:rPr>
        <w:t xml:space="preserve"> draft</w:t>
      </w:r>
      <w:r w:rsidRPr="0083236E">
        <w:rPr>
          <w:rFonts w:asciiTheme="minorHAnsi" w:hAnsiTheme="minorHAnsi"/>
        </w:rPr>
        <w:t xml:space="preserve"> of the </w:t>
      </w:r>
      <w:r>
        <w:rPr>
          <w:rFonts w:asciiTheme="minorHAnsi" w:hAnsiTheme="minorHAnsi"/>
        </w:rPr>
        <w:t>Publication</w:t>
      </w:r>
      <w:r w:rsidRPr="0083236E">
        <w:rPr>
          <w:rFonts w:asciiTheme="minorHAnsi" w:hAnsiTheme="minorHAnsi"/>
        </w:rPr>
        <w:t xml:space="preserve"> that is print and mobile-friendly</w:t>
      </w:r>
      <w:r w:rsidR="00C97289">
        <w:rPr>
          <w:rFonts w:asciiTheme="minorHAnsi" w:hAnsiTheme="minorHAnsi"/>
        </w:rPr>
        <w:t xml:space="preserve"> and meets the accessibility requirements of the Americans with Disabilities Act</w:t>
      </w:r>
      <w:r w:rsidRPr="0083236E">
        <w:rPr>
          <w:rFonts w:asciiTheme="minorHAnsi" w:hAnsiTheme="minorHAnsi"/>
        </w:rPr>
        <w:t xml:space="preserve">. </w:t>
      </w:r>
      <w:r w:rsidRPr="0083236E">
        <w:rPr>
          <w:rFonts w:asciiTheme="minorHAnsi" w:hAnsiTheme="minorHAnsi"/>
          <w:b/>
          <w:bCs/>
          <w:u w:val="single"/>
        </w:rPr>
        <w:t xml:space="preserve">Estimated Due Date: </w:t>
      </w:r>
      <w:r w:rsidR="00832215">
        <w:rPr>
          <w:rFonts w:asciiTheme="minorHAnsi" w:hAnsiTheme="minorHAnsi"/>
          <w:b/>
          <w:bCs/>
          <w:u w:val="single"/>
        </w:rPr>
        <w:t>February 26</w:t>
      </w:r>
      <w:r w:rsidRPr="0083236E">
        <w:rPr>
          <w:rFonts w:asciiTheme="minorHAnsi" w:hAnsiTheme="minorHAnsi"/>
          <w:b/>
          <w:bCs/>
          <w:u w:val="single"/>
        </w:rPr>
        <w:t>, 202</w:t>
      </w:r>
      <w:r w:rsidR="00832215">
        <w:rPr>
          <w:rFonts w:asciiTheme="minorHAnsi" w:hAnsiTheme="minorHAnsi"/>
          <w:b/>
          <w:bCs/>
          <w:u w:val="single"/>
        </w:rPr>
        <w:t>7</w:t>
      </w:r>
      <w:r w:rsidRPr="0083236E">
        <w:rPr>
          <w:rFonts w:asciiTheme="minorHAnsi" w:hAnsiTheme="minorHAnsi"/>
          <w:b/>
          <w:bCs/>
          <w:u w:val="single"/>
        </w:rPr>
        <w:t>.</w:t>
      </w:r>
    </w:p>
    <w:p w14:paraId="5BFABBF3" w14:textId="148BD6B9" w:rsidR="00CC0C18" w:rsidRPr="0083236E" w:rsidRDefault="00CC0C18" w:rsidP="00940350">
      <w:pPr>
        <w:pStyle w:val="ListParagraph"/>
        <w:numPr>
          <w:ilvl w:val="2"/>
          <w:numId w:val="13"/>
        </w:numPr>
        <w:ind w:left="1440"/>
        <w:rPr>
          <w:rFonts w:asciiTheme="minorHAnsi" w:hAnsiTheme="minorHAnsi"/>
        </w:rPr>
      </w:pPr>
      <w:r>
        <w:rPr>
          <w:rFonts w:asciiTheme="minorHAnsi" w:hAnsiTheme="minorHAnsi"/>
          <w:b/>
          <w:bCs/>
          <w:u w:val="single"/>
        </w:rPr>
        <w:t xml:space="preserve">Deliverable 6: </w:t>
      </w:r>
      <w:r>
        <w:rPr>
          <w:rFonts w:asciiTheme="minorHAnsi" w:hAnsiTheme="minorHAnsi"/>
        </w:rPr>
        <w:t xml:space="preserve">Conduct </w:t>
      </w:r>
      <w:r w:rsidR="00B632A5">
        <w:rPr>
          <w:rFonts w:asciiTheme="minorHAnsi" w:hAnsiTheme="minorHAnsi"/>
        </w:rPr>
        <w:t>multidisciplinary training</w:t>
      </w:r>
      <w:r w:rsidR="00D6092D">
        <w:rPr>
          <w:rFonts w:asciiTheme="minorHAnsi" w:hAnsiTheme="minorHAnsi"/>
        </w:rPr>
        <w:t xml:space="preserve"> to juvenile court stakeholders</w:t>
      </w:r>
      <w:r>
        <w:rPr>
          <w:rFonts w:asciiTheme="minorHAnsi" w:hAnsiTheme="minorHAnsi"/>
        </w:rPr>
        <w:t xml:space="preserve"> on the Publication either in person or online. </w:t>
      </w:r>
      <w:r>
        <w:rPr>
          <w:rFonts w:asciiTheme="minorHAnsi" w:hAnsiTheme="minorHAnsi"/>
          <w:b/>
          <w:bCs/>
          <w:u w:val="single"/>
        </w:rPr>
        <w:t xml:space="preserve">Estimated Due Date: By </w:t>
      </w:r>
      <w:r w:rsidR="00832215">
        <w:rPr>
          <w:rFonts w:asciiTheme="minorHAnsi" w:hAnsiTheme="minorHAnsi"/>
          <w:b/>
          <w:bCs/>
          <w:u w:val="single"/>
        </w:rPr>
        <w:t xml:space="preserve">March </w:t>
      </w:r>
      <w:r>
        <w:rPr>
          <w:rFonts w:asciiTheme="minorHAnsi" w:hAnsiTheme="minorHAnsi"/>
          <w:b/>
          <w:bCs/>
          <w:u w:val="single"/>
        </w:rPr>
        <w:t>30, 202</w:t>
      </w:r>
      <w:r w:rsidR="00C46508">
        <w:rPr>
          <w:rFonts w:asciiTheme="minorHAnsi" w:hAnsiTheme="minorHAnsi"/>
          <w:b/>
          <w:bCs/>
          <w:u w:val="single"/>
        </w:rPr>
        <w:t>7</w:t>
      </w:r>
      <w:r>
        <w:rPr>
          <w:rFonts w:asciiTheme="minorHAnsi" w:hAnsiTheme="minorHAnsi"/>
          <w:b/>
          <w:bCs/>
          <w:u w:val="single"/>
        </w:rPr>
        <w:t>.</w:t>
      </w:r>
    </w:p>
    <w:bookmarkEnd w:id="2"/>
    <w:p w14:paraId="751AE99D" w14:textId="77777777" w:rsidR="00C37FF7" w:rsidRDefault="00C37FF7" w:rsidP="00940350">
      <w:pPr>
        <w:ind w:left="720"/>
      </w:pPr>
    </w:p>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573BC1FC"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r w:rsidR="00735AF6">
        <w:rPr>
          <w:bCs/>
        </w:rPr>
        <w:t xml:space="preserve"> </w:t>
      </w:r>
    </w:p>
    <w:p w14:paraId="2989B2B8" w14:textId="77777777" w:rsidR="00A50B42" w:rsidRDefault="00A50B42" w:rsidP="00A50B42">
      <w:pPr>
        <w:widowControl w:val="0"/>
        <w:ind w:left="1440"/>
        <w:rPr>
          <w:bCs/>
        </w:rPr>
      </w:pP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lastRenderedPageBreak/>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16BB86BB" w:rsidR="00A50B42" w:rsidRPr="00A00C4E" w:rsidRDefault="00A50B42" w:rsidP="003E4B31">
            <w:pPr>
              <w:widowControl w:val="0"/>
              <w:rPr>
                <w:b/>
                <w:bCs/>
              </w:rPr>
            </w:pPr>
            <w:r w:rsidRPr="00A00C4E">
              <w:rPr>
                <w:bCs/>
              </w:rPr>
              <w:t>RFP issued</w:t>
            </w:r>
          </w:p>
        </w:tc>
        <w:tc>
          <w:tcPr>
            <w:tcW w:w="3192" w:type="dxa"/>
            <w:vAlign w:val="center"/>
          </w:tcPr>
          <w:p w14:paraId="4C38990C" w14:textId="13F4CBDE" w:rsidR="00A50B42" w:rsidRPr="00981E6A" w:rsidRDefault="00D8683A" w:rsidP="003E4B31">
            <w:pPr>
              <w:widowControl w:val="0"/>
              <w:tabs>
                <w:tab w:val="left" w:pos="2178"/>
              </w:tabs>
              <w:jc w:val="center"/>
              <w:rPr>
                <w:bCs/>
                <w:i/>
              </w:rPr>
            </w:pPr>
            <w:r>
              <w:rPr>
                <w:bCs/>
                <w:i/>
              </w:rPr>
              <w:t>April 6, 2026</w:t>
            </w:r>
          </w:p>
        </w:tc>
      </w:tr>
      <w:tr w:rsidR="00A50B42" w:rsidRPr="003B7ABC" w14:paraId="7A2686E4" w14:textId="77777777" w:rsidTr="003E4B31">
        <w:trPr>
          <w:trHeight w:val="668"/>
          <w:jc w:val="center"/>
        </w:trPr>
        <w:tc>
          <w:tcPr>
            <w:tcW w:w="4986" w:type="dxa"/>
            <w:vAlign w:val="center"/>
          </w:tcPr>
          <w:p w14:paraId="62679C9B" w14:textId="7300B746" w:rsidR="00A50B42" w:rsidRPr="00A00C4E" w:rsidRDefault="00A50B42" w:rsidP="003E4B31">
            <w:pPr>
              <w:widowControl w:val="0"/>
              <w:rPr>
                <w:bCs/>
              </w:rPr>
            </w:pPr>
            <w:r w:rsidRPr="00A00C4E">
              <w:rPr>
                <w:bCs/>
              </w:rPr>
              <w:t xml:space="preserve">Deadline for </w:t>
            </w:r>
            <w:r w:rsidR="00C97289">
              <w:rPr>
                <w:bCs/>
              </w:rPr>
              <w:t xml:space="preserve">written </w:t>
            </w:r>
            <w:r w:rsidRPr="00A00C4E">
              <w:rPr>
                <w:bCs/>
              </w:rPr>
              <w:t>questions</w:t>
            </w:r>
            <w:r w:rsidR="00C97289">
              <w:rPr>
                <w:bCs/>
              </w:rPr>
              <w:t xml:space="preserve"> to </w:t>
            </w:r>
            <w:hyperlink r:id="rId10" w:history="1">
              <w:r w:rsidR="00C97289">
                <w:rPr>
                  <w:rStyle w:val="Hyperlink"/>
                  <w:rFonts w:eastAsiaTheme="majorEastAsia"/>
                </w:rPr>
                <w:t>solicitations@jud.ca.gov</w:t>
              </w:r>
            </w:hyperlink>
          </w:p>
        </w:tc>
        <w:tc>
          <w:tcPr>
            <w:tcW w:w="3192" w:type="dxa"/>
            <w:vAlign w:val="center"/>
          </w:tcPr>
          <w:p w14:paraId="3BEFD0B5" w14:textId="794CE6C5" w:rsidR="00A50B42" w:rsidRPr="00981E6A" w:rsidRDefault="00D8683A" w:rsidP="003E4B31">
            <w:pPr>
              <w:widowControl w:val="0"/>
              <w:tabs>
                <w:tab w:val="left" w:pos="2178"/>
              </w:tabs>
              <w:jc w:val="center"/>
              <w:rPr>
                <w:b/>
                <w:bCs/>
              </w:rPr>
            </w:pPr>
            <w:r>
              <w:rPr>
                <w:bCs/>
                <w:i/>
              </w:rPr>
              <w:t xml:space="preserve">April 13, 2026, </w:t>
            </w:r>
            <w:r w:rsidR="00FE697E">
              <w:rPr>
                <w:bCs/>
                <w:i/>
              </w:rPr>
              <w:t>by 1 PM PST</w:t>
            </w:r>
          </w:p>
        </w:tc>
      </w:tr>
      <w:tr w:rsidR="00C00178" w:rsidRPr="003B7ABC" w14:paraId="43B0A144" w14:textId="77777777" w:rsidTr="003E4B31">
        <w:trPr>
          <w:trHeight w:val="647"/>
          <w:jc w:val="center"/>
        </w:trPr>
        <w:tc>
          <w:tcPr>
            <w:tcW w:w="4986" w:type="dxa"/>
            <w:vAlign w:val="center"/>
          </w:tcPr>
          <w:p w14:paraId="0815564B" w14:textId="4D6476AC" w:rsidR="00C00178" w:rsidRPr="00A00C4E" w:rsidRDefault="00C00178" w:rsidP="003E4B31">
            <w:pPr>
              <w:widowControl w:val="0"/>
              <w:rPr>
                <w:bCs/>
              </w:rPr>
            </w:pPr>
            <w:r w:rsidRPr="00A00C4E">
              <w:rPr>
                <w:bCs/>
              </w:rPr>
              <w:t>Questions and answers posted</w:t>
            </w:r>
            <w:r w:rsidR="00C97289">
              <w:rPr>
                <w:bCs/>
              </w:rPr>
              <w:t xml:space="preserve"> (</w:t>
            </w:r>
            <w:r w:rsidR="00C97289" w:rsidRPr="00C97289">
              <w:rPr>
                <w:bCs/>
                <w:i/>
                <w:iCs/>
              </w:rPr>
              <w:t>estimate only</w:t>
            </w:r>
            <w:r w:rsidR="00C97289">
              <w:rPr>
                <w:bCs/>
              </w:rPr>
              <w:t xml:space="preserve">) </w:t>
            </w:r>
            <w:hyperlink r:id="rId11" w:history="1">
              <w:r w:rsidR="00C97289" w:rsidRPr="00A41B16">
                <w:rPr>
                  <w:color w:val="0000FF"/>
                  <w:u w:val="single"/>
                </w:rPr>
                <w:t>Bidders / Solicitations | Judicial Branch of California</w:t>
              </w:r>
            </w:hyperlink>
          </w:p>
        </w:tc>
        <w:tc>
          <w:tcPr>
            <w:tcW w:w="3192" w:type="dxa"/>
            <w:vAlign w:val="center"/>
          </w:tcPr>
          <w:p w14:paraId="359C2E7F" w14:textId="3C608769" w:rsidR="00C00178" w:rsidRPr="00D8683A" w:rsidRDefault="00D8683A" w:rsidP="003E4B31">
            <w:pPr>
              <w:widowControl w:val="0"/>
              <w:tabs>
                <w:tab w:val="left" w:pos="2178"/>
              </w:tabs>
              <w:jc w:val="center"/>
              <w:rPr>
                <w:i/>
                <w:iCs/>
              </w:rPr>
            </w:pPr>
            <w:r w:rsidRPr="00D8683A">
              <w:rPr>
                <w:i/>
                <w:iCs/>
              </w:rPr>
              <w:t>April 17, 2026</w:t>
            </w:r>
          </w:p>
        </w:tc>
      </w:tr>
      <w:tr w:rsidR="00C00178" w:rsidRPr="003B7ABC" w14:paraId="33605CA1" w14:textId="77777777" w:rsidTr="003E4B31">
        <w:trPr>
          <w:trHeight w:val="647"/>
          <w:jc w:val="center"/>
        </w:trPr>
        <w:tc>
          <w:tcPr>
            <w:tcW w:w="4986" w:type="dxa"/>
            <w:vAlign w:val="center"/>
          </w:tcPr>
          <w:p w14:paraId="6A279374"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0B50BC9C" w14:textId="545AF4BC" w:rsidR="00C00178" w:rsidRPr="00981E6A" w:rsidRDefault="00D8683A" w:rsidP="003E4B31">
            <w:pPr>
              <w:widowControl w:val="0"/>
              <w:jc w:val="center"/>
              <w:rPr>
                <w:b/>
                <w:bCs/>
              </w:rPr>
            </w:pPr>
            <w:r>
              <w:rPr>
                <w:bCs/>
                <w:i/>
              </w:rPr>
              <w:t xml:space="preserve">April 30, 2026, </w:t>
            </w:r>
            <w:r w:rsidR="009E7759" w:rsidRPr="00981E6A">
              <w:rPr>
                <w:bCs/>
                <w:i/>
              </w:rPr>
              <w:t>by 1 PM PST</w:t>
            </w:r>
          </w:p>
        </w:tc>
      </w:tr>
      <w:tr w:rsidR="00C00178" w:rsidRPr="003B7ABC" w14:paraId="2FA30B23" w14:textId="77777777" w:rsidTr="003E4B31">
        <w:trPr>
          <w:trHeight w:val="539"/>
          <w:jc w:val="center"/>
        </w:trPr>
        <w:tc>
          <w:tcPr>
            <w:tcW w:w="4986"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693E9794" w14:textId="77777777" w:rsidR="00C00178" w:rsidRPr="00981E6A" w:rsidRDefault="00C00178" w:rsidP="003E4B31">
            <w:pPr>
              <w:widowControl w:val="0"/>
              <w:jc w:val="center"/>
              <w:rPr>
                <w:b/>
                <w:bCs/>
              </w:rPr>
            </w:pPr>
          </w:p>
          <w:p w14:paraId="214A04B3" w14:textId="25201835" w:rsidR="00C00178" w:rsidRPr="00981E6A" w:rsidRDefault="00D8683A" w:rsidP="003E4B31">
            <w:pPr>
              <w:widowControl w:val="0"/>
              <w:jc w:val="center"/>
              <w:rPr>
                <w:b/>
                <w:bCs/>
              </w:rPr>
            </w:pPr>
            <w:r>
              <w:rPr>
                <w:bCs/>
                <w:i/>
              </w:rPr>
              <w:t>May 1, 2026 – May 7, 2026</w:t>
            </w:r>
          </w:p>
        </w:tc>
      </w:tr>
      <w:tr w:rsidR="00C00178" w:rsidRPr="003B7ABC" w14:paraId="78917521" w14:textId="77777777" w:rsidTr="003E4B31">
        <w:trPr>
          <w:trHeight w:val="520"/>
          <w:jc w:val="center"/>
        </w:trPr>
        <w:tc>
          <w:tcPr>
            <w:tcW w:w="4986" w:type="dxa"/>
            <w:vAlign w:val="center"/>
          </w:tcPr>
          <w:p w14:paraId="1CEF1BD4"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1C0B4CE4" w14:textId="4BF29DF7" w:rsidR="00C00178" w:rsidRPr="00981E6A" w:rsidRDefault="00D8683A" w:rsidP="003E4B31">
            <w:pPr>
              <w:widowControl w:val="0"/>
              <w:jc w:val="center"/>
              <w:rPr>
                <w:b/>
                <w:bCs/>
              </w:rPr>
            </w:pPr>
            <w:r>
              <w:rPr>
                <w:bCs/>
                <w:i/>
              </w:rPr>
              <w:t>May 7, 2026</w:t>
            </w:r>
          </w:p>
        </w:tc>
      </w:tr>
      <w:tr w:rsidR="00C00178" w:rsidRPr="003B7ABC" w14:paraId="6B4CD113" w14:textId="77777777" w:rsidTr="003E4B31">
        <w:trPr>
          <w:trHeight w:val="520"/>
          <w:jc w:val="center"/>
        </w:trPr>
        <w:tc>
          <w:tcPr>
            <w:tcW w:w="4986" w:type="dxa"/>
            <w:vAlign w:val="center"/>
          </w:tcPr>
          <w:p w14:paraId="7F477CE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74909FBB" w14:textId="79801AC4" w:rsidR="00C00178" w:rsidRPr="00981E6A" w:rsidRDefault="00D8683A" w:rsidP="003E4B31">
            <w:pPr>
              <w:widowControl w:val="0"/>
              <w:jc w:val="center"/>
              <w:rPr>
                <w:b/>
                <w:bCs/>
              </w:rPr>
            </w:pPr>
            <w:r>
              <w:rPr>
                <w:bCs/>
                <w:i/>
              </w:rPr>
              <w:t>May 14, 2026</w:t>
            </w:r>
          </w:p>
        </w:tc>
      </w:tr>
      <w:tr w:rsidR="00C00178" w:rsidRPr="003B7ABC" w14:paraId="238C009E" w14:textId="77777777" w:rsidTr="003E4B31">
        <w:trPr>
          <w:trHeight w:val="520"/>
          <w:jc w:val="center"/>
        </w:trPr>
        <w:tc>
          <w:tcPr>
            <w:tcW w:w="4986" w:type="dxa"/>
            <w:vAlign w:val="center"/>
          </w:tcPr>
          <w:p w14:paraId="7CFDC7C0" w14:textId="41419DFB" w:rsidR="00C00178" w:rsidRPr="00A00C4E" w:rsidRDefault="00C00178" w:rsidP="003E4B31">
            <w:pPr>
              <w:widowControl w:val="0"/>
              <w:rPr>
                <w:bCs/>
              </w:rPr>
            </w:pPr>
            <w:r w:rsidRPr="00A00C4E">
              <w:rPr>
                <w:bCs/>
              </w:rPr>
              <w:t xml:space="preserve">Contract start </w:t>
            </w:r>
            <w:r w:rsidR="00981E6A" w:rsidRPr="00A00C4E">
              <w:rPr>
                <w:bCs/>
              </w:rPr>
              <w:t>date (</w:t>
            </w:r>
            <w:r w:rsidRPr="00A00C4E">
              <w:rPr>
                <w:bCs/>
                <w:i/>
              </w:rPr>
              <w:t>estimate only</w:t>
            </w:r>
            <w:r w:rsidRPr="00A00C4E">
              <w:rPr>
                <w:bCs/>
              </w:rPr>
              <w:t>)</w:t>
            </w:r>
          </w:p>
        </w:tc>
        <w:tc>
          <w:tcPr>
            <w:tcW w:w="3192" w:type="dxa"/>
            <w:vAlign w:val="center"/>
          </w:tcPr>
          <w:p w14:paraId="2EE508B6" w14:textId="73364EA1" w:rsidR="00C00178" w:rsidRPr="00C97289" w:rsidRDefault="00D8683A" w:rsidP="003E4B31">
            <w:pPr>
              <w:widowControl w:val="0"/>
              <w:jc w:val="center"/>
              <w:rPr>
                <w:b/>
                <w:bCs/>
              </w:rPr>
            </w:pPr>
            <w:r>
              <w:rPr>
                <w:bCs/>
                <w:i/>
              </w:rPr>
              <w:t>May 21, 2026</w:t>
            </w:r>
          </w:p>
        </w:tc>
      </w:tr>
      <w:tr w:rsidR="00C00178" w:rsidRPr="003B7ABC" w14:paraId="35D91784" w14:textId="77777777" w:rsidTr="003E4B31">
        <w:trPr>
          <w:trHeight w:val="520"/>
          <w:jc w:val="center"/>
        </w:trPr>
        <w:tc>
          <w:tcPr>
            <w:tcW w:w="4986" w:type="dxa"/>
            <w:vAlign w:val="center"/>
          </w:tcPr>
          <w:p w14:paraId="4D006059" w14:textId="47B157ED" w:rsidR="00C00178" w:rsidRPr="00A00C4E" w:rsidRDefault="00C00178" w:rsidP="003E4B31">
            <w:pPr>
              <w:widowControl w:val="0"/>
              <w:rPr>
                <w:bCs/>
              </w:rPr>
            </w:pPr>
            <w:r w:rsidRPr="00A00C4E">
              <w:rPr>
                <w:bCs/>
              </w:rPr>
              <w:t xml:space="preserve">Contract end </w:t>
            </w:r>
            <w:r w:rsidR="00981E6A" w:rsidRPr="00A00C4E">
              <w:rPr>
                <w:bCs/>
              </w:rPr>
              <w:t>date (</w:t>
            </w:r>
            <w:r w:rsidRPr="00A00C4E">
              <w:rPr>
                <w:bCs/>
                <w:i/>
              </w:rPr>
              <w:t>estimate only</w:t>
            </w:r>
            <w:r w:rsidRPr="00A00C4E">
              <w:rPr>
                <w:bCs/>
              </w:rPr>
              <w:t>)</w:t>
            </w:r>
          </w:p>
        </w:tc>
        <w:tc>
          <w:tcPr>
            <w:tcW w:w="3192" w:type="dxa"/>
            <w:vAlign w:val="center"/>
          </w:tcPr>
          <w:p w14:paraId="227D23F4" w14:textId="091B77E0" w:rsidR="00C00178" w:rsidRPr="00C97289" w:rsidRDefault="00FF74E4" w:rsidP="003E4B31">
            <w:pPr>
              <w:widowControl w:val="0"/>
              <w:jc w:val="center"/>
              <w:rPr>
                <w:b/>
                <w:bCs/>
              </w:rPr>
            </w:pPr>
            <w:r>
              <w:rPr>
                <w:bCs/>
                <w:i/>
              </w:rPr>
              <w:t xml:space="preserve">March </w:t>
            </w:r>
            <w:r w:rsidR="00DB3445" w:rsidRPr="00C97289">
              <w:rPr>
                <w:bCs/>
                <w:i/>
              </w:rPr>
              <w:t>30, 202</w:t>
            </w:r>
            <w:r>
              <w:rPr>
                <w:bCs/>
                <w:i/>
              </w:rPr>
              <w:t>7</w:t>
            </w:r>
          </w:p>
        </w:tc>
      </w:tr>
    </w:tbl>
    <w:p w14:paraId="6467EE8E" w14:textId="77777777" w:rsidR="00A50B42" w:rsidRDefault="00A50B42" w:rsidP="00A50B42">
      <w:pPr>
        <w:widowControl w:val="0"/>
        <w:ind w:left="1440"/>
        <w:rPr>
          <w:bCs/>
        </w:rPr>
      </w:pPr>
    </w:p>
    <w:p w14:paraId="2CD85D5D" w14:textId="77777777" w:rsidR="00A7002C" w:rsidRDefault="00A7002C"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247"/>
      </w:tblGrid>
      <w:tr w:rsidR="002E7965" w:rsidRPr="003B7ABC" w14:paraId="54DC65EB" w14:textId="77777777" w:rsidTr="00AC3210">
        <w:trPr>
          <w:tblHeader/>
          <w:jc w:val="center"/>
        </w:trPr>
        <w:tc>
          <w:tcPr>
            <w:tcW w:w="2515"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247"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AC3210">
        <w:trPr>
          <w:tblHeader/>
          <w:jc w:val="center"/>
        </w:trPr>
        <w:tc>
          <w:tcPr>
            <w:tcW w:w="2515" w:type="dxa"/>
          </w:tcPr>
          <w:p w14:paraId="263EC0DD" w14:textId="332C60D1"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p>
        </w:tc>
        <w:tc>
          <w:tcPr>
            <w:tcW w:w="6247"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AC3210">
        <w:trPr>
          <w:tblHeader/>
          <w:jc w:val="center"/>
        </w:trPr>
        <w:tc>
          <w:tcPr>
            <w:tcW w:w="2515" w:type="dxa"/>
          </w:tcPr>
          <w:p w14:paraId="7C459300" w14:textId="77777777"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D90AEE">
              <w:rPr>
                <w:color w:val="000000"/>
              </w:rPr>
              <w:t>JBE</w:t>
            </w:r>
            <w:r w:rsidR="00133F5A" w:rsidRPr="00A00C4E">
              <w:rPr>
                <w:color w:val="000000"/>
              </w:rPr>
              <w:t xml:space="preserve"> Standard </w:t>
            </w:r>
            <w:r w:rsidR="004E669D" w:rsidRPr="00A00C4E">
              <w:rPr>
                <w:color w:val="000000"/>
              </w:rPr>
              <w:t>Terms and Conditions</w:t>
            </w:r>
          </w:p>
        </w:tc>
        <w:tc>
          <w:tcPr>
            <w:tcW w:w="6247" w:type="dxa"/>
          </w:tcPr>
          <w:p w14:paraId="14257225" w14:textId="79C1D9CB" w:rsidR="00133F5A" w:rsidRPr="00A00C4E"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w:t>
            </w:r>
            <w:r w:rsidR="00CC0C18" w:rsidRPr="00A00C4E">
              <w:rPr>
                <w:color w:val="000000"/>
              </w:rPr>
              <w:t>sign</w:t>
            </w:r>
            <w:r w:rsidR="00CC0C18">
              <w:rPr>
                <w:color w:val="000000"/>
              </w:rPr>
              <w:t xml:space="preserve"> </w:t>
            </w:r>
            <w:r w:rsidR="00CC0C18" w:rsidRPr="00A00C4E">
              <w:rPr>
                <w:color w:val="000000"/>
              </w:rPr>
              <w:t>a</w:t>
            </w:r>
            <w:r w:rsidR="004E669D" w:rsidRPr="00A00C4E">
              <w:rPr>
                <w:color w:val="000000"/>
              </w:rPr>
              <w:t xml:space="preserve"> </w:t>
            </w:r>
            <w:r w:rsidR="00D90AEE">
              <w:rPr>
                <w:color w:val="000000"/>
              </w:rPr>
              <w:t>JBE</w:t>
            </w:r>
            <w:r w:rsidR="004E669D" w:rsidRPr="00A00C4E">
              <w:rPr>
                <w:color w:val="000000"/>
              </w:rPr>
              <w:t xml:space="preserve"> Standard Form agreement containing these terms and conditions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p w14:paraId="4331071C" w14:textId="77777777" w:rsidR="002E7965" w:rsidRPr="00A00C4E" w:rsidRDefault="002E7965" w:rsidP="00CC0C18">
            <w:pPr>
              <w:widowControl w:val="0"/>
              <w:tabs>
                <w:tab w:val="left" w:pos="2178"/>
              </w:tabs>
              <w:rPr>
                <w:b/>
                <w:bCs/>
                <w:color w:val="000000"/>
              </w:rPr>
            </w:pPr>
          </w:p>
        </w:tc>
      </w:tr>
      <w:tr w:rsidR="004E669D" w:rsidRPr="003B7ABC" w14:paraId="2F9C1C47" w14:textId="77777777" w:rsidTr="00AC3210">
        <w:trPr>
          <w:tblHeader/>
          <w:jc w:val="center"/>
        </w:trPr>
        <w:tc>
          <w:tcPr>
            <w:tcW w:w="2515" w:type="dxa"/>
          </w:tcPr>
          <w:p w14:paraId="2611AFDB" w14:textId="77777777"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247" w:type="dxa"/>
          </w:tcPr>
          <w:p w14:paraId="0F9435C9" w14:textId="77777777" w:rsidR="004E669D"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1D90D292" w14:textId="77777777" w:rsidR="00492BF9" w:rsidRPr="00A00C4E" w:rsidRDefault="00492BF9" w:rsidP="003E4B31">
            <w:pPr>
              <w:widowControl w:val="0"/>
              <w:tabs>
                <w:tab w:val="left" w:pos="2178"/>
              </w:tabs>
              <w:rPr>
                <w:color w:val="000000"/>
              </w:rPr>
            </w:pPr>
          </w:p>
          <w:p w14:paraId="05C3478A" w14:textId="57EAF451" w:rsidR="004E669D" w:rsidRPr="00CC0C18" w:rsidRDefault="00492BF9" w:rsidP="003E4B31">
            <w:pPr>
              <w:widowControl w:val="0"/>
              <w:tabs>
                <w:tab w:val="left" w:pos="2178"/>
              </w:tabs>
              <w:rPr>
                <w:color w:val="000000"/>
              </w:rPr>
            </w:pPr>
            <w:r>
              <w:rPr>
                <w:b/>
                <w:bCs/>
                <w:color w:val="000000"/>
              </w:rPr>
              <w:t>Note: A material exception (addition, deletion, or other modification) to a Minimum Term will render a proposal non-responsive. The Judicial Council, in its sole discretion, will determine what constitutes a material exception.</w:t>
            </w:r>
          </w:p>
        </w:tc>
      </w:tr>
      <w:tr w:rsidR="00DE43B0" w:rsidRPr="003B7ABC" w14:paraId="0CABAE73" w14:textId="77777777" w:rsidTr="00AC3210">
        <w:trPr>
          <w:tblHeader/>
          <w:jc w:val="center"/>
        </w:trPr>
        <w:tc>
          <w:tcPr>
            <w:tcW w:w="2515"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247"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AC3210">
        <w:trPr>
          <w:tblHeader/>
          <w:jc w:val="center"/>
        </w:trPr>
        <w:tc>
          <w:tcPr>
            <w:tcW w:w="2515"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247"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B312305" w14:textId="77777777" w:rsidTr="00AC3210">
        <w:trPr>
          <w:tblHeader/>
          <w:jc w:val="center"/>
        </w:trPr>
        <w:tc>
          <w:tcPr>
            <w:tcW w:w="2515" w:type="dxa"/>
          </w:tcPr>
          <w:p w14:paraId="58C3595F" w14:textId="57C0BDAC" w:rsidR="00B6606B" w:rsidRPr="00A00C4E" w:rsidRDefault="00B6606B" w:rsidP="00DE43B0">
            <w:pPr>
              <w:widowControl w:val="0"/>
              <w:rPr>
                <w:bCs/>
              </w:rPr>
            </w:pPr>
            <w:r w:rsidRPr="00A00C4E">
              <w:rPr>
                <w:bCs/>
              </w:rPr>
              <w:t>Payee Data Record Form</w:t>
            </w:r>
          </w:p>
        </w:tc>
        <w:tc>
          <w:tcPr>
            <w:tcW w:w="6247" w:type="dxa"/>
          </w:tcPr>
          <w:p w14:paraId="49B87015" w14:textId="086A2153" w:rsidR="00492BF9" w:rsidRDefault="00492BF9" w:rsidP="00492BF9">
            <w:pPr>
              <w:widowControl w:val="0"/>
              <w:rPr>
                <w:bCs/>
              </w:rPr>
            </w:pPr>
            <w:r w:rsidRPr="00A00C4E">
              <w:rPr>
                <w:bCs/>
              </w:rPr>
              <w:t xml:space="preserve">This form contains information the </w:t>
            </w:r>
            <w:r>
              <w:rPr>
                <w:bCs/>
              </w:rPr>
              <w:t>JBE</w:t>
            </w:r>
            <w:r w:rsidRPr="00A00C4E">
              <w:rPr>
                <w:bCs/>
              </w:rPr>
              <w:t xml:space="preserve"> requires in order to process payments and must be submitted with the proposal.</w:t>
            </w:r>
            <w:r>
              <w:rPr>
                <w:bCs/>
              </w:rPr>
              <w:t xml:space="preserve"> The Payee Data Record Form (STD 204) may be found at the following link:</w:t>
            </w:r>
          </w:p>
          <w:p w14:paraId="43B0BADB" w14:textId="77777777" w:rsidR="00492BF9" w:rsidRDefault="00492BF9" w:rsidP="00492BF9">
            <w:pPr>
              <w:widowControl w:val="0"/>
            </w:pPr>
          </w:p>
          <w:p w14:paraId="59487158" w14:textId="6DFD4C9B" w:rsidR="00B6606B" w:rsidRPr="00A00C4E" w:rsidRDefault="00492BF9" w:rsidP="00492BF9">
            <w:pPr>
              <w:widowControl w:val="0"/>
            </w:pPr>
            <w:hyperlink r:id="rId12" w:history="1">
              <w:r w:rsidRPr="00C927ED">
                <w:rPr>
                  <w:rStyle w:val="Hyperlink"/>
                </w:rPr>
                <w:t>https://www.documents.dgs.ca.gov/dgs/fmc/pdf/std204.pdf</w:t>
              </w:r>
            </w:hyperlink>
          </w:p>
        </w:tc>
      </w:tr>
      <w:tr w:rsidR="00492BF9" w:rsidRPr="003B7ABC" w14:paraId="422876B2" w14:textId="77777777" w:rsidTr="00AC3210">
        <w:trPr>
          <w:tblHeader/>
          <w:jc w:val="center"/>
        </w:trPr>
        <w:tc>
          <w:tcPr>
            <w:tcW w:w="2515" w:type="dxa"/>
          </w:tcPr>
          <w:p w14:paraId="37195FCB" w14:textId="1C65613B" w:rsidR="00492BF9" w:rsidRPr="00A00C4E" w:rsidRDefault="00492BF9" w:rsidP="00492BF9">
            <w:pPr>
              <w:widowControl w:val="0"/>
              <w:rPr>
                <w:bCs/>
              </w:rPr>
            </w:pPr>
            <w:r>
              <w:rPr>
                <w:bCs/>
              </w:rPr>
              <w:t>Payee Data Record Supplement (STD 205)</w:t>
            </w:r>
          </w:p>
        </w:tc>
        <w:tc>
          <w:tcPr>
            <w:tcW w:w="6247" w:type="dxa"/>
          </w:tcPr>
          <w:p w14:paraId="723E99B9" w14:textId="77777777" w:rsidR="00492BF9" w:rsidRDefault="00492BF9" w:rsidP="00492BF9">
            <w:pPr>
              <w:widowControl w:val="0"/>
              <w:rPr>
                <w:bCs/>
              </w:rPr>
            </w:pPr>
            <w:r>
              <w:rPr>
                <w:bCs/>
              </w:rPr>
              <w:t xml:space="preserve">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the STD 204. The Payee Data Record Supplement (STD 205) may be found at the following link: </w:t>
            </w:r>
          </w:p>
          <w:p w14:paraId="669C3B13" w14:textId="77777777" w:rsidR="00492BF9" w:rsidRDefault="00492BF9" w:rsidP="00492BF9">
            <w:pPr>
              <w:widowControl w:val="0"/>
              <w:rPr>
                <w:bCs/>
              </w:rPr>
            </w:pPr>
          </w:p>
          <w:p w14:paraId="637CB494" w14:textId="12934543" w:rsidR="00492BF9" w:rsidRPr="00A00C4E" w:rsidRDefault="00492BF9" w:rsidP="00492BF9">
            <w:pPr>
              <w:widowControl w:val="0"/>
              <w:rPr>
                <w:bCs/>
              </w:rPr>
            </w:pPr>
            <w:hyperlink r:id="rId13" w:tgtFrame="_blank" w:history="1">
              <w:r w:rsidRPr="005667C3">
                <w:rPr>
                  <w:color w:val="0000FF"/>
                  <w:u w:val="single"/>
                </w:rPr>
                <w:t>https://www.documents.dgs.ca.gov/dgs/fmc/pdf/std205.pdf</w:t>
              </w:r>
            </w:hyperlink>
          </w:p>
        </w:tc>
      </w:tr>
      <w:tr w:rsidR="00492BF9" w:rsidRPr="003B7ABC" w14:paraId="5D6FC316" w14:textId="77777777" w:rsidTr="00AC3210">
        <w:trPr>
          <w:tblHeader/>
          <w:jc w:val="center"/>
        </w:trPr>
        <w:tc>
          <w:tcPr>
            <w:tcW w:w="2515" w:type="dxa"/>
          </w:tcPr>
          <w:p w14:paraId="015C1F71" w14:textId="6A1C1381" w:rsidR="00492BF9" w:rsidRDefault="00492BF9" w:rsidP="00492BF9">
            <w:pPr>
              <w:widowControl w:val="0"/>
              <w:rPr>
                <w:bCs/>
              </w:rPr>
            </w:pPr>
            <w:r>
              <w:rPr>
                <w:bCs/>
              </w:rPr>
              <w:t>Attachment 6:</w:t>
            </w:r>
          </w:p>
          <w:p w14:paraId="64D0DA9D" w14:textId="462EE6E0" w:rsidR="00492BF9" w:rsidRDefault="00492BF9" w:rsidP="00492BF9">
            <w:pPr>
              <w:widowControl w:val="0"/>
              <w:rPr>
                <w:bCs/>
              </w:rPr>
            </w:pPr>
            <w:r w:rsidRPr="004424F1">
              <w:rPr>
                <w:bCs/>
              </w:rPr>
              <w:t>DVBE</w:t>
            </w:r>
            <w:r>
              <w:rPr>
                <w:bCs/>
              </w:rPr>
              <w:t xml:space="preserve"> Declaration</w:t>
            </w:r>
          </w:p>
        </w:tc>
        <w:tc>
          <w:tcPr>
            <w:tcW w:w="6247" w:type="dxa"/>
          </w:tcPr>
          <w:p w14:paraId="3B5F98A5" w14:textId="684A404F" w:rsidR="00492BF9" w:rsidRDefault="00492BF9" w:rsidP="00492BF9">
            <w:pPr>
              <w:widowControl w:val="0"/>
              <w:rPr>
                <w:bCs/>
              </w:rPr>
            </w:pPr>
            <w:r>
              <w:t>The Proposer must complete this form and submit it with their proposal only if Proposer wishes to qualify for the DVBE incentive.</w:t>
            </w:r>
          </w:p>
        </w:tc>
      </w:tr>
      <w:tr w:rsidR="00492BF9" w:rsidRPr="003B7ABC" w14:paraId="731C2C03" w14:textId="77777777" w:rsidTr="00AC3210">
        <w:trPr>
          <w:tblHeader/>
          <w:jc w:val="center"/>
        </w:trPr>
        <w:tc>
          <w:tcPr>
            <w:tcW w:w="2515" w:type="dxa"/>
          </w:tcPr>
          <w:p w14:paraId="0C766B99" w14:textId="3FAC972D" w:rsidR="00492BF9" w:rsidRDefault="00492BF9" w:rsidP="00492BF9">
            <w:pPr>
              <w:widowControl w:val="0"/>
              <w:rPr>
                <w:bCs/>
              </w:rPr>
            </w:pPr>
            <w:r>
              <w:rPr>
                <w:bCs/>
              </w:rPr>
              <w:t>Attachment 7:</w:t>
            </w:r>
          </w:p>
          <w:p w14:paraId="57D41EFC" w14:textId="360A8FDE" w:rsidR="00492BF9" w:rsidRDefault="00492BF9" w:rsidP="00492BF9">
            <w:pPr>
              <w:widowControl w:val="0"/>
              <w:rPr>
                <w:bCs/>
              </w:rPr>
            </w:pPr>
            <w:r w:rsidRPr="004424F1">
              <w:rPr>
                <w:bCs/>
              </w:rPr>
              <w:t>Bidder Declaration</w:t>
            </w:r>
          </w:p>
        </w:tc>
        <w:tc>
          <w:tcPr>
            <w:tcW w:w="6247" w:type="dxa"/>
          </w:tcPr>
          <w:p w14:paraId="7FB58E2C" w14:textId="19856E46" w:rsidR="00492BF9" w:rsidRDefault="00492BF9" w:rsidP="00492BF9">
            <w:pPr>
              <w:widowControl w:val="0"/>
              <w:rPr>
                <w:bCs/>
              </w:rPr>
            </w:pPr>
            <w:r>
              <w:t>The Proposer must complete this form and submit it with their proposal if they wish to claim the DVBE incentive associated with this solicitation.</w:t>
            </w:r>
          </w:p>
        </w:tc>
      </w:tr>
      <w:tr w:rsidR="00AC3210" w:rsidRPr="003B7ABC" w14:paraId="70C9C786" w14:textId="77777777" w:rsidTr="00AC3210">
        <w:trPr>
          <w:tblHeader/>
          <w:jc w:val="center"/>
        </w:trPr>
        <w:tc>
          <w:tcPr>
            <w:tcW w:w="2515" w:type="dxa"/>
          </w:tcPr>
          <w:p w14:paraId="07FF8DDE" w14:textId="51DC48AD" w:rsidR="00AC3210" w:rsidRDefault="00AC3210" w:rsidP="00AC3210">
            <w:pPr>
              <w:widowControl w:val="0"/>
              <w:rPr>
                <w:bCs/>
              </w:rPr>
            </w:pPr>
            <w:r>
              <w:rPr>
                <w:bCs/>
              </w:rPr>
              <w:t>Attachment 8: Reference Form</w:t>
            </w:r>
          </w:p>
        </w:tc>
        <w:tc>
          <w:tcPr>
            <w:tcW w:w="6247" w:type="dxa"/>
          </w:tcPr>
          <w:p w14:paraId="71F22030" w14:textId="0A936C19" w:rsidR="00AC3210" w:rsidRDefault="00AC3210" w:rsidP="00AC3210">
            <w:pPr>
              <w:widowControl w:val="0"/>
            </w:pPr>
            <w:r>
              <w:t>The Proposer must complete and return this form with their proposal.</w:t>
            </w:r>
          </w:p>
        </w:tc>
      </w:tr>
    </w:tbl>
    <w:p w14:paraId="047C07DB" w14:textId="77777777" w:rsidR="002E7965" w:rsidRDefault="002E7965" w:rsidP="00305618">
      <w:pPr>
        <w:widowControl w:val="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3C56B073" w14:textId="27F6C898" w:rsidR="00305618" w:rsidRPr="00305618" w:rsidRDefault="00305618" w:rsidP="00305618">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305618">
        <w:rPr>
          <w:rFonts w:cs="Arial"/>
          <w:spacing w:val="-3"/>
        </w:rPr>
        <w:t>Subject to the terms in Attachment 2, Appendix B, Payment Provisions, the selected provider will be paid on a firm-fixed price per Deliverable basis.</w:t>
      </w:r>
    </w:p>
    <w:p w14:paraId="64BBF86D" w14:textId="5B3080F9" w:rsidR="00305618" w:rsidRPr="00305618" w:rsidRDefault="00305618" w:rsidP="00305618">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305618">
        <w:t>The resulting contract will be comprised of firm fixed pricing for satisfactory completion of each deliverable listed below. Completion Dates listed in the below table are estimated.  The actual completion dates and firm fixed amounts will be based on the awarded proposal.</w:t>
      </w:r>
    </w:p>
    <w:p w14:paraId="3D4809BD" w14:textId="403121A0" w:rsidR="00305618" w:rsidRPr="00492BF9" w:rsidRDefault="00305618" w:rsidP="00305618">
      <w:pPr>
        <w:pStyle w:val="ListParagraph"/>
        <w:numPr>
          <w:ilvl w:val="1"/>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492BF9">
        <w:t>Contractor shall submit invoices upon satisfactory completion of services;</w:t>
      </w:r>
    </w:p>
    <w:p w14:paraId="73C6CD3C" w14:textId="0182CECC" w:rsidR="00305618" w:rsidRPr="00492BF9" w:rsidRDefault="00305618" w:rsidP="00305618">
      <w:pPr>
        <w:pStyle w:val="ListParagraph"/>
        <w:numPr>
          <w:ilvl w:val="1"/>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492BF9">
        <w:t>No other expenses</w:t>
      </w:r>
      <w:r w:rsidR="00492BF9">
        <w:t>,</w:t>
      </w:r>
      <w:r w:rsidRPr="00492BF9">
        <w:t xml:space="preserve"> including travel expenses</w:t>
      </w:r>
      <w:r w:rsidR="00492BF9">
        <w:t>,</w:t>
      </w:r>
      <w:r w:rsidRPr="00492BF9">
        <w:t xml:space="preserve"> will be reimbursed</w:t>
      </w:r>
      <w:r w:rsidR="00492BF9">
        <w:t xml:space="preserve"> </w:t>
      </w:r>
      <w:r w:rsidRPr="00492BF9">
        <w:t>by the Judicial Council.</w:t>
      </w:r>
    </w:p>
    <w:p w14:paraId="0C11EE5F" w14:textId="65016B7B" w:rsidR="00305618" w:rsidRPr="00492BF9" w:rsidRDefault="00305618" w:rsidP="00305618">
      <w:pPr>
        <w:pStyle w:val="ListParagraph"/>
        <w:numPr>
          <w:ilvl w:val="1"/>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Cs/>
          <w:spacing w:val="-3"/>
        </w:rPr>
      </w:pPr>
      <w:r w:rsidRPr="00492BF9">
        <w:t>The payment term is Net 60 from date o</w:t>
      </w:r>
      <w:r w:rsidR="00492BF9">
        <w:t>f</w:t>
      </w:r>
      <w:r w:rsidRPr="00492BF9">
        <w:t xml:space="preserve"> acceptance of services.</w:t>
      </w:r>
    </w:p>
    <w:p w14:paraId="6B084350" w14:textId="77777777" w:rsidR="00380A3D" w:rsidRDefault="00380A3D" w:rsidP="00380A3D">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Cs/>
          <w:spacing w:val="-3"/>
        </w:rPr>
      </w:pPr>
    </w:p>
    <w:p w14:paraId="475C58AD" w14:textId="77777777" w:rsidR="00380A3D" w:rsidRPr="006332DB" w:rsidRDefault="00380A3D" w:rsidP="00380A3D">
      <w:pPr>
        <w:pStyle w:val="Default"/>
        <w:ind w:hanging="720"/>
        <w:rPr>
          <w:b/>
        </w:rPr>
      </w:pPr>
      <w:bookmarkStart w:id="4" w:name="_Hlk220416266"/>
      <w:r>
        <w:rPr>
          <w:b/>
        </w:rPr>
        <w:t>Deliverables:</w:t>
      </w:r>
    </w:p>
    <w:tbl>
      <w:tblPr>
        <w:tblpPr w:leftFromText="180" w:rightFromText="180" w:vertAnchor="text" w:horzAnchor="margin" w:tblpXSpec="center" w:tblpY="379"/>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gridCol w:w="2160"/>
      </w:tblGrid>
      <w:tr w:rsidR="00380A3D" w14:paraId="54EF06C7" w14:textId="77777777" w:rsidTr="001A00F2">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C2BB9D" w14:textId="77777777" w:rsidR="00380A3D" w:rsidRDefault="00380A3D" w:rsidP="001A00F2">
            <w:pPr>
              <w:pStyle w:val="BodyText3"/>
              <w:keepNext/>
              <w:spacing w:after="0"/>
              <w:jc w:val="center"/>
              <w:rPr>
                <w:b/>
                <w:bCs/>
                <w:sz w:val="24"/>
                <w:szCs w:val="24"/>
              </w:rPr>
            </w:pPr>
            <w:r>
              <w:rPr>
                <w:b/>
                <w:bCs/>
                <w:sz w:val="24"/>
                <w:szCs w:val="24"/>
              </w:rPr>
              <w:t>Deliverables</w:t>
            </w:r>
          </w:p>
        </w:tc>
        <w:tc>
          <w:tcPr>
            <w:tcW w:w="2250" w:type="dxa"/>
            <w:tcBorders>
              <w:top w:val="single" w:sz="4" w:space="0" w:color="auto"/>
              <w:left w:val="single" w:sz="4" w:space="0" w:color="auto"/>
              <w:bottom w:val="single" w:sz="4" w:space="0" w:color="auto"/>
              <w:right w:val="single" w:sz="4" w:space="0" w:color="auto"/>
            </w:tcBorders>
            <w:shd w:val="clear" w:color="auto" w:fill="F3F3F3"/>
            <w:vAlign w:val="center"/>
          </w:tcPr>
          <w:p w14:paraId="15A45CEA" w14:textId="0285323E" w:rsidR="00380A3D" w:rsidRDefault="00380A3D" w:rsidP="001A00F2">
            <w:pPr>
              <w:pStyle w:val="BodyText3"/>
              <w:keepNext/>
              <w:spacing w:after="0"/>
              <w:jc w:val="center"/>
              <w:rPr>
                <w:b/>
                <w:bCs/>
                <w:sz w:val="24"/>
                <w:szCs w:val="24"/>
              </w:rPr>
            </w:pPr>
            <w:r>
              <w:rPr>
                <w:b/>
                <w:bCs/>
                <w:sz w:val="24"/>
                <w:szCs w:val="24"/>
              </w:rPr>
              <w:t xml:space="preserve">Estimated </w:t>
            </w:r>
            <w:r w:rsidR="00492BF9">
              <w:rPr>
                <w:b/>
                <w:bCs/>
                <w:sz w:val="24"/>
                <w:szCs w:val="24"/>
              </w:rPr>
              <w:t xml:space="preserve">Maximum </w:t>
            </w:r>
            <w:r w:rsidR="00492BF9">
              <w:rPr>
                <w:b/>
                <w:bCs/>
                <w:sz w:val="24"/>
                <w:szCs w:val="24"/>
              </w:rPr>
              <w:br/>
              <w:t>Firm Fixed Price</w:t>
            </w:r>
          </w:p>
        </w:tc>
        <w:tc>
          <w:tcPr>
            <w:tcW w:w="2160" w:type="dxa"/>
            <w:tcBorders>
              <w:top w:val="single" w:sz="4" w:space="0" w:color="auto"/>
              <w:left w:val="single" w:sz="4" w:space="0" w:color="auto"/>
              <w:bottom w:val="single" w:sz="4" w:space="0" w:color="auto"/>
              <w:right w:val="single" w:sz="4" w:space="0" w:color="auto"/>
            </w:tcBorders>
            <w:shd w:val="clear" w:color="auto" w:fill="F3F3F3"/>
            <w:hideMark/>
          </w:tcPr>
          <w:p w14:paraId="5D8D3F8B" w14:textId="77777777" w:rsidR="00380A3D" w:rsidRDefault="00380A3D" w:rsidP="001A00F2">
            <w:pPr>
              <w:pStyle w:val="BodyText3"/>
              <w:keepNext/>
              <w:spacing w:after="0"/>
              <w:jc w:val="center"/>
              <w:rPr>
                <w:b/>
                <w:bCs/>
                <w:sz w:val="24"/>
                <w:szCs w:val="24"/>
              </w:rPr>
            </w:pPr>
          </w:p>
          <w:p w14:paraId="0ECB9CBA" w14:textId="77777777" w:rsidR="00380A3D" w:rsidRDefault="00380A3D" w:rsidP="001A00F2">
            <w:pPr>
              <w:pStyle w:val="BodyText3"/>
              <w:keepNext/>
              <w:spacing w:after="0"/>
              <w:jc w:val="center"/>
              <w:rPr>
                <w:b/>
                <w:bCs/>
                <w:sz w:val="24"/>
                <w:szCs w:val="24"/>
              </w:rPr>
            </w:pPr>
            <w:r>
              <w:rPr>
                <w:b/>
                <w:bCs/>
                <w:sz w:val="24"/>
                <w:szCs w:val="24"/>
              </w:rPr>
              <w:t xml:space="preserve">Estimated </w:t>
            </w:r>
          </w:p>
          <w:p w14:paraId="34484E42" w14:textId="77777777" w:rsidR="00380A3D" w:rsidRDefault="00380A3D" w:rsidP="001A00F2">
            <w:pPr>
              <w:pStyle w:val="BodyText3"/>
              <w:keepNext/>
              <w:spacing w:after="0"/>
              <w:jc w:val="center"/>
              <w:rPr>
                <w:b/>
                <w:bCs/>
                <w:sz w:val="24"/>
                <w:szCs w:val="24"/>
              </w:rPr>
            </w:pPr>
            <w:r>
              <w:rPr>
                <w:b/>
                <w:bCs/>
                <w:sz w:val="24"/>
                <w:szCs w:val="24"/>
              </w:rPr>
              <w:t>Completion Date</w:t>
            </w:r>
          </w:p>
        </w:tc>
      </w:tr>
      <w:tr w:rsidR="00380A3D" w14:paraId="3E702224" w14:textId="77777777" w:rsidTr="00380A3D">
        <w:trPr>
          <w:cantSplit/>
          <w:trHeight w:val="683"/>
        </w:trPr>
        <w:tc>
          <w:tcPr>
            <w:tcW w:w="6205" w:type="dxa"/>
            <w:tcBorders>
              <w:top w:val="single" w:sz="4" w:space="0" w:color="auto"/>
              <w:left w:val="single" w:sz="4" w:space="0" w:color="auto"/>
              <w:bottom w:val="single" w:sz="4" w:space="0" w:color="auto"/>
              <w:right w:val="single" w:sz="4" w:space="0" w:color="auto"/>
            </w:tcBorders>
          </w:tcPr>
          <w:p w14:paraId="70E3E119" w14:textId="77777777" w:rsidR="00380A3D" w:rsidRDefault="00380A3D" w:rsidP="001A00F2">
            <w:pPr>
              <w:rPr>
                <w:b/>
              </w:rPr>
            </w:pPr>
            <w:bookmarkStart w:id="5" w:name="_Hlk220399154"/>
            <w:r>
              <w:rPr>
                <w:b/>
              </w:rPr>
              <w:t>First Deliverable:</w:t>
            </w:r>
          </w:p>
          <w:p w14:paraId="713F6FFE" w14:textId="3FB2A3AF" w:rsidR="00380A3D" w:rsidRPr="007E0F0F" w:rsidRDefault="00380A3D" w:rsidP="001A00F2">
            <w:pPr>
              <w:spacing w:before="240" w:after="240"/>
              <w:rPr>
                <w:rFonts w:asciiTheme="minorHAnsi" w:hAnsiTheme="minorHAnsi"/>
              </w:rPr>
            </w:pPr>
            <w:r>
              <w:rPr>
                <w:rFonts w:asciiTheme="minorHAnsi" w:hAnsiTheme="minorHAnsi"/>
              </w:rPr>
              <w:t xml:space="preserve">Meet with Judicial Council staff and provide summary note </w:t>
            </w:r>
            <w:r w:rsidR="00492BF9">
              <w:rPr>
                <w:rFonts w:asciiTheme="minorHAnsi" w:hAnsiTheme="minorHAnsi"/>
              </w:rPr>
              <w:t>for</w:t>
            </w:r>
            <w:r>
              <w:rPr>
                <w:rFonts w:asciiTheme="minorHAnsi" w:hAnsiTheme="minorHAnsi"/>
              </w:rPr>
              <w:t xml:space="preserve"> the meeting about the project.</w:t>
            </w:r>
            <w:r>
              <w:rPr>
                <w:rFonts w:asciiTheme="minorHAnsi" w:hAnsiTheme="minorHAnsi"/>
                <w:b/>
                <w:bCs/>
                <w:u w:val="single"/>
              </w:rPr>
              <w:t xml:space="preserve"> </w:t>
            </w:r>
          </w:p>
        </w:tc>
        <w:tc>
          <w:tcPr>
            <w:tcW w:w="2250" w:type="dxa"/>
            <w:tcBorders>
              <w:top w:val="single" w:sz="4" w:space="0" w:color="auto"/>
              <w:left w:val="single" w:sz="4" w:space="0" w:color="auto"/>
              <w:bottom w:val="single" w:sz="4" w:space="0" w:color="auto"/>
              <w:right w:val="single" w:sz="4" w:space="0" w:color="auto"/>
            </w:tcBorders>
          </w:tcPr>
          <w:p w14:paraId="29B8637A" w14:textId="77777777" w:rsidR="00380A3D" w:rsidRDefault="00380A3D" w:rsidP="001A00F2">
            <w:pPr>
              <w:jc w:val="center"/>
              <w:rPr>
                <w:i/>
              </w:rPr>
            </w:pPr>
          </w:p>
          <w:p w14:paraId="21CD1112" w14:textId="77777777" w:rsidR="00380A3D" w:rsidRDefault="00380A3D" w:rsidP="001A00F2">
            <w:pPr>
              <w:jc w:val="center"/>
              <w:rPr>
                <w:i/>
              </w:rPr>
            </w:pPr>
          </w:p>
          <w:p w14:paraId="53149988" w14:textId="7BA92255" w:rsidR="00380A3D" w:rsidRPr="00DA0872" w:rsidRDefault="00380A3D" w:rsidP="001A00F2">
            <w:pPr>
              <w:jc w:val="center"/>
              <w:rPr>
                <w:i/>
              </w:rPr>
            </w:pPr>
            <w:r>
              <w:rPr>
                <w:i/>
              </w:rPr>
              <w:t>$1</w:t>
            </w:r>
            <w:r w:rsidR="00DB3445">
              <w:rPr>
                <w:i/>
              </w:rPr>
              <w:t>,</w:t>
            </w:r>
            <w:r>
              <w:rPr>
                <w:i/>
              </w:rPr>
              <w:t>000</w:t>
            </w:r>
          </w:p>
        </w:tc>
        <w:tc>
          <w:tcPr>
            <w:tcW w:w="2160" w:type="dxa"/>
            <w:tcBorders>
              <w:top w:val="single" w:sz="4" w:space="0" w:color="auto"/>
              <w:left w:val="single" w:sz="4" w:space="0" w:color="auto"/>
              <w:bottom w:val="single" w:sz="4" w:space="0" w:color="auto"/>
              <w:right w:val="single" w:sz="4" w:space="0" w:color="auto"/>
            </w:tcBorders>
          </w:tcPr>
          <w:p w14:paraId="5852E6DF" w14:textId="77777777" w:rsidR="00380A3D" w:rsidRPr="00DA0872" w:rsidRDefault="00380A3D" w:rsidP="001A00F2">
            <w:pPr>
              <w:jc w:val="center"/>
              <w:rPr>
                <w:i/>
              </w:rPr>
            </w:pPr>
          </w:p>
          <w:p w14:paraId="7F6FEB80" w14:textId="77777777" w:rsidR="00380A3D" w:rsidRDefault="00380A3D" w:rsidP="001A00F2">
            <w:pPr>
              <w:jc w:val="center"/>
              <w:rPr>
                <w:i/>
              </w:rPr>
            </w:pPr>
          </w:p>
          <w:p w14:paraId="03AA7C53" w14:textId="3397554B" w:rsidR="00380A3D" w:rsidRPr="005F7ECF" w:rsidRDefault="00FF74E4" w:rsidP="001A00F2">
            <w:pPr>
              <w:jc w:val="center"/>
              <w:rPr>
                <w:iCs/>
              </w:rPr>
            </w:pPr>
            <w:r>
              <w:rPr>
                <w:iCs/>
              </w:rPr>
              <w:t xml:space="preserve">June </w:t>
            </w:r>
            <w:r w:rsidR="00380A3D">
              <w:rPr>
                <w:iCs/>
              </w:rPr>
              <w:t>1</w:t>
            </w:r>
            <w:r w:rsidR="00380A3D" w:rsidRPr="005F7ECF">
              <w:rPr>
                <w:iCs/>
              </w:rPr>
              <w:t>, 202</w:t>
            </w:r>
            <w:r w:rsidR="00380A3D">
              <w:rPr>
                <w:iCs/>
              </w:rPr>
              <w:t>6</w:t>
            </w:r>
          </w:p>
        </w:tc>
      </w:tr>
      <w:tr w:rsidR="00380A3D" w14:paraId="2CB338E4" w14:textId="77777777" w:rsidTr="00380A3D">
        <w:trPr>
          <w:cantSplit/>
          <w:trHeight w:val="890"/>
        </w:trPr>
        <w:tc>
          <w:tcPr>
            <w:tcW w:w="6205" w:type="dxa"/>
            <w:tcBorders>
              <w:top w:val="single" w:sz="4" w:space="0" w:color="auto"/>
              <w:left w:val="single" w:sz="4" w:space="0" w:color="auto"/>
              <w:bottom w:val="single" w:sz="4" w:space="0" w:color="auto"/>
              <w:right w:val="single" w:sz="4" w:space="0" w:color="auto"/>
            </w:tcBorders>
          </w:tcPr>
          <w:p w14:paraId="6EDA9C70" w14:textId="77777777" w:rsidR="00380A3D" w:rsidRDefault="00380A3D" w:rsidP="001A00F2">
            <w:pPr>
              <w:rPr>
                <w:b/>
              </w:rPr>
            </w:pPr>
            <w:r>
              <w:rPr>
                <w:b/>
              </w:rPr>
              <w:t>Second Deliverable:</w:t>
            </w:r>
          </w:p>
          <w:p w14:paraId="53B05AF7" w14:textId="5BBF0F0F" w:rsidR="00380A3D" w:rsidRPr="007E0F0F" w:rsidRDefault="00380A3D" w:rsidP="001A00F2">
            <w:pPr>
              <w:pStyle w:val="ListParagraph"/>
              <w:spacing w:before="240" w:after="240"/>
              <w:ind w:left="0"/>
              <w:rPr>
                <w:rFonts w:asciiTheme="minorHAnsi" w:hAnsiTheme="minorHAnsi"/>
                <w:u w:val="single"/>
              </w:rPr>
            </w:pPr>
            <w:r w:rsidRPr="00E071CE">
              <w:rPr>
                <w:rFonts w:asciiTheme="minorHAnsi" w:hAnsiTheme="minorHAnsi"/>
              </w:rPr>
              <w:t>Design and develop the</w:t>
            </w:r>
            <w:r>
              <w:rPr>
                <w:rFonts w:asciiTheme="minorHAnsi" w:hAnsiTheme="minorHAnsi"/>
              </w:rPr>
              <w:t xml:space="preserve"> draft outline of changes and updates. </w:t>
            </w:r>
            <w:r w:rsidRPr="00044105">
              <w:rPr>
                <w:rFonts w:asciiTheme="minorHAnsi" w:hAnsiTheme="minorHAnsi"/>
              </w:rPr>
              <w:t xml:space="preserve">Contractor is expected to provide </w:t>
            </w:r>
            <w:r>
              <w:rPr>
                <w:rFonts w:asciiTheme="minorHAnsi" w:hAnsiTheme="minorHAnsi"/>
              </w:rPr>
              <w:t>updates since 2012</w:t>
            </w:r>
            <w:r w:rsidR="00492BF9">
              <w:rPr>
                <w:rFonts w:asciiTheme="minorHAnsi" w:hAnsiTheme="minorHAnsi"/>
              </w:rPr>
              <w:t>.</w:t>
            </w:r>
            <w:r>
              <w:rPr>
                <w:rFonts w:asciiTheme="minorHAnsi" w:hAnsiTheme="minorHAnsi"/>
              </w:rPr>
              <w:t xml:space="preserve"> </w:t>
            </w:r>
          </w:p>
        </w:tc>
        <w:tc>
          <w:tcPr>
            <w:tcW w:w="2250" w:type="dxa"/>
            <w:tcBorders>
              <w:top w:val="single" w:sz="4" w:space="0" w:color="auto"/>
              <w:left w:val="single" w:sz="4" w:space="0" w:color="auto"/>
              <w:bottom w:val="single" w:sz="4" w:space="0" w:color="auto"/>
              <w:right w:val="single" w:sz="4" w:space="0" w:color="auto"/>
            </w:tcBorders>
          </w:tcPr>
          <w:p w14:paraId="2F9E8D53" w14:textId="77777777" w:rsidR="00380A3D" w:rsidRDefault="00380A3D" w:rsidP="001A00F2">
            <w:pPr>
              <w:jc w:val="center"/>
              <w:rPr>
                <w:i/>
              </w:rPr>
            </w:pPr>
          </w:p>
          <w:p w14:paraId="70A06997" w14:textId="77777777" w:rsidR="00380A3D" w:rsidRDefault="00380A3D" w:rsidP="001A00F2">
            <w:pPr>
              <w:jc w:val="center"/>
              <w:rPr>
                <w:i/>
              </w:rPr>
            </w:pPr>
          </w:p>
          <w:p w14:paraId="54FFA7C9" w14:textId="77777777" w:rsidR="00380A3D" w:rsidRDefault="00380A3D" w:rsidP="001A00F2">
            <w:pPr>
              <w:jc w:val="center"/>
              <w:rPr>
                <w:i/>
              </w:rPr>
            </w:pPr>
            <w:r>
              <w:rPr>
                <w:i/>
              </w:rPr>
              <w:t>$10,000</w:t>
            </w:r>
          </w:p>
        </w:tc>
        <w:tc>
          <w:tcPr>
            <w:tcW w:w="2160" w:type="dxa"/>
            <w:tcBorders>
              <w:top w:val="single" w:sz="4" w:space="0" w:color="auto"/>
              <w:left w:val="single" w:sz="4" w:space="0" w:color="auto"/>
              <w:bottom w:val="single" w:sz="4" w:space="0" w:color="auto"/>
              <w:right w:val="single" w:sz="4" w:space="0" w:color="auto"/>
            </w:tcBorders>
          </w:tcPr>
          <w:p w14:paraId="6ED4B371" w14:textId="77777777" w:rsidR="00380A3D" w:rsidRDefault="00380A3D" w:rsidP="001A00F2">
            <w:pPr>
              <w:jc w:val="center"/>
              <w:rPr>
                <w:i/>
              </w:rPr>
            </w:pPr>
          </w:p>
          <w:p w14:paraId="70F4E5B1" w14:textId="77777777" w:rsidR="00380A3D" w:rsidRDefault="00380A3D" w:rsidP="001A00F2">
            <w:pPr>
              <w:jc w:val="center"/>
              <w:rPr>
                <w:i/>
              </w:rPr>
            </w:pPr>
          </w:p>
          <w:p w14:paraId="7E1CAA03" w14:textId="513A551D" w:rsidR="00380A3D" w:rsidRPr="005F7ECF" w:rsidRDefault="00FF74E4" w:rsidP="001A00F2">
            <w:pPr>
              <w:jc w:val="center"/>
              <w:rPr>
                <w:iCs/>
              </w:rPr>
            </w:pPr>
            <w:r>
              <w:rPr>
                <w:iCs/>
              </w:rPr>
              <w:t>July 31</w:t>
            </w:r>
            <w:r w:rsidR="00380A3D">
              <w:rPr>
                <w:iCs/>
              </w:rPr>
              <w:t>, 2026</w:t>
            </w:r>
          </w:p>
        </w:tc>
      </w:tr>
      <w:tr w:rsidR="00380A3D" w14:paraId="1124981C" w14:textId="77777777" w:rsidTr="00380A3D">
        <w:trPr>
          <w:cantSplit/>
          <w:trHeight w:val="1295"/>
        </w:trPr>
        <w:tc>
          <w:tcPr>
            <w:tcW w:w="6205" w:type="dxa"/>
            <w:tcBorders>
              <w:top w:val="single" w:sz="4" w:space="0" w:color="auto"/>
              <w:left w:val="single" w:sz="4" w:space="0" w:color="auto"/>
              <w:bottom w:val="single" w:sz="4" w:space="0" w:color="auto"/>
              <w:right w:val="single" w:sz="4" w:space="0" w:color="auto"/>
            </w:tcBorders>
          </w:tcPr>
          <w:p w14:paraId="729A49C8" w14:textId="77777777" w:rsidR="00380A3D" w:rsidRDefault="00380A3D" w:rsidP="001A00F2">
            <w:pPr>
              <w:rPr>
                <w:b/>
              </w:rPr>
            </w:pPr>
            <w:r>
              <w:rPr>
                <w:b/>
              </w:rPr>
              <w:t>Third Deliverable:</w:t>
            </w:r>
          </w:p>
          <w:p w14:paraId="240D7E63" w14:textId="77777777" w:rsidR="00380A3D" w:rsidRDefault="00380A3D" w:rsidP="001A00F2">
            <w:pPr>
              <w:spacing w:line="300" w:lineRule="atLeast"/>
              <w:contextualSpacing/>
              <w:rPr>
                <w:rFonts w:asciiTheme="minorHAnsi" w:hAnsiTheme="minorHAnsi"/>
                <w:b/>
                <w:u w:val="single"/>
              </w:rPr>
            </w:pPr>
          </w:p>
          <w:p w14:paraId="34B651D7" w14:textId="77777777" w:rsidR="00380A3D" w:rsidRPr="00D31790" w:rsidRDefault="00380A3D" w:rsidP="001A00F2">
            <w:pPr>
              <w:spacing w:line="300" w:lineRule="atLeast"/>
              <w:contextualSpacing/>
            </w:pPr>
            <w:r w:rsidRPr="007E0F0F">
              <w:rPr>
                <w:rFonts w:asciiTheme="minorHAnsi" w:hAnsiTheme="minorHAnsi"/>
              </w:rPr>
              <w:t xml:space="preserve">Make modifications to outline based on feedback from CFCC attorneys and return to CFCC for review. </w:t>
            </w:r>
          </w:p>
        </w:tc>
        <w:tc>
          <w:tcPr>
            <w:tcW w:w="2250" w:type="dxa"/>
            <w:tcBorders>
              <w:top w:val="single" w:sz="4" w:space="0" w:color="auto"/>
              <w:left w:val="single" w:sz="4" w:space="0" w:color="auto"/>
              <w:bottom w:val="single" w:sz="4" w:space="0" w:color="auto"/>
              <w:right w:val="single" w:sz="4" w:space="0" w:color="auto"/>
            </w:tcBorders>
          </w:tcPr>
          <w:p w14:paraId="516E6F95" w14:textId="77777777" w:rsidR="00380A3D" w:rsidRDefault="00380A3D" w:rsidP="001A00F2">
            <w:pPr>
              <w:jc w:val="center"/>
              <w:rPr>
                <w:i/>
              </w:rPr>
            </w:pPr>
          </w:p>
          <w:p w14:paraId="14BB961A" w14:textId="77777777" w:rsidR="00380A3D" w:rsidRDefault="00380A3D" w:rsidP="001A00F2">
            <w:pPr>
              <w:jc w:val="center"/>
              <w:rPr>
                <w:i/>
              </w:rPr>
            </w:pPr>
          </w:p>
          <w:p w14:paraId="7B7A174B" w14:textId="4BB1A5FD" w:rsidR="00380A3D" w:rsidRPr="00DA0872" w:rsidRDefault="00380A3D" w:rsidP="001A00F2">
            <w:pPr>
              <w:jc w:val="center"/>
              <w:rPr>
                <w:i/>
              </w:rPr>
            </w:pPr>
            <w:r>
              <w:rPr>
                <w:i/>
              </w:rPr>
              <w:t>$5</w:t>
            </w:r>
            <w:r w:rsidR="00492BF9">
              <w:rPr>
                <w:i/>
              </w:rPr>
              <w:t>,</w:t>
            </w:r>
            <w:r>
              <w:rPr>
                <w:i/>
              </w:rPr>
              <w:t>000</w:t>
            </w:r>
          </w:p>
        </w:tc>
        <w:tc>
          <w:tcPr>
            <w:tcW w:w="2160" w:type="dxa"/>
            <w:tcBorders>
              <w:top w:val="single" w:sz="4" w:space="0" w:color="auto"/>
              <w:left w:val="single" w:sz="4" w:space="0" w:color="auto"/>
              <w:bottom w:val="single" w:sz="4" w:space="0" w:color="auto"/>
              <w:right w:val="single" w:sz="4" w:space="0" w:color="auto"/>
            </w:tcBorders>
          </w:tcPr>
          <w:p w14:paraId="15DC8CC3" w14:textId="77777777" w:rsidR="00380A3D" w:rsidRPr="00DA0872" w:rsidRDefault="00380A3D" w:rsidP="001A00F2">
            <w:pPr>
              <w:jc w:val="center"/>
              <w:rPr>
                <w:i/>
              </w:rPr>
            </w:pPr>
          </w:p>
          <w:p w14:paraId="4910D9B3" w14:textId="77777777" w:rsidR="00380A3D" w:rsidRDefault="00380A3D" w:rsidP="001A00F2">
            <w:pPr>
              <w:jc w:val="center"/>
              <w:rPr>
                <w:i/>
              </w:rPr>
            </w:pPr>
          </w:p>
          <w:p w14:paraId="267C7F19" w14:textId="46DDD189" w:rsidR="00380A3D" w:rsidRPr="005F7ECF" w:rsidRDefault="00FF74E4" w:rsidP="001A00F2">
            <w:pPr>
              <w:jc w:val="center"/>
              <w:rPr>
                <w:iCs/>
              </w:rPr>
            </w:pPr>
            <w:r>
              <w:rPr>
                <w:iCs/>
              </w:rPr>
              <w:t>September 25</w:t>
            </w:r>
            <w:r w:rsidR="00380A3D">
              <w:rPr>
                <w:iCs/>
              </w:rPr>
              <w:t>, 2026</w:t>
            </w:r>
          </w:p>
        </w:tc>
      </w:tr>
      <w:tr w:rsidR="00380A3D" w14:paraId="785E6BA9" w14:textId="77777777" w:rsidTr="00380A3D">
        <w:trPr>
          <w:cantSplit/>
          <w:trHeight w:val="782"/>
        </w:trPr>
        <w:tc>
          <w:tcPr>
            <w:tcW w:w="6205" w:type="dxa"/>
            <w:tcBorders>
              <w:top w:val="single" w:sz="4" w:space="0" w:color="auto"/>
              <w:left w:val="single" w:sz="4" w:space="0" w:color="auto"/>
              <w:bottom w:val="single" w:sz="4" w:space="0" w:color="auto"/>
              <w:right w:val="single" w:sz="4" w:space="0" w:color="auto"/>
            </w:tcBorders>
          </w:tcPr>
          <w:p w14:paraId="43EC1C39" w14:textId="7939B831" w:rsidR="00380A3D" w:rsidRDefault="00380A3D" w:rsidP="001A00F2">
            <w:pPr>
              <w:rPr>
                <w:b/>
              </w:rPr>
            </w:pPr>
            <w:r>
              <w:rPr>
                <w:b/>
              </w:rPr>
              <w:t>Fourth Deliverable:</w:t>
            </w:r>
          </w:p>
          <w:p w14:paraId="54039D6F" w14:textId="77777777" w:rsidR="00380A3D" w:rsidRPr="009622F3" w:rsidRDefault="00380A3D" w:rsidP="001A00F2">
            <w:pPr>
              <w:spacing w:before="240" w:after="240"/>
              <w:rPr>
                <w:bCs/>
              </w:rPr>
            </w:pPr>
            <w:r>
              <w:rPr>
                <w:rFonts w:asciiTheme="minorHAnsi" w:hAnsiTheme="minorHAnsi"/>
              </w:rPr>
              <w:t xml:space="preserve">Present full draft of Publication and provide to CFCC attorneys for review. </w:t>
            </w:r>
          </w:p>
        </w:tc>
        <w:tc>
          <w:tcPr>
            <w:tcW w:w="2250" w:type="dxa"/>
            <w:tcBorders>
              <w:top w:val="single" w:sz="4" w:space="0" w:color="auto"/>
              <w:left w:val="single" w:sz="4" w:space="0" w:color="auto"/>
              <w:bottom w:val="single" w:sz="4" w:space="0" w:color="auto"/>
              <w:right w:val="single" w:sz="4" w:space="0" w:color="auto"/>
            </w:tcBorders>
          </w:tcPr>
          <w:p w14:paraId="29BB864A" w14:textId="77777777" w:rsidR="00380A3D" w:rsidRDefault="00380A3D" w:rsidP="001A00F2">
            <w:pPr>
              <w:jc w:val="center"/>
              <w:rPr>
                <w:i/>
              </w:rPr>
            </w:pPr>
          </w:p>
          <w:p w14:paraId="1A1B8BFE" w14:textId="77777777" w:rsidR="00380A3D" w:rsidRDefault="00380A3D" w:rsidP="001A00F2">
            <w:pPr>
              <w:jc w:val="center"/>
              <w:rPr>
                <w:i/>
              </w:rPr>
            </w:pPr>
          </w:p>
          <w:p w14:paraId="2DD65136" w14:textId="77777777" w:rsidR="00380A3D" w:rsidRDefault="00380A3D" w:rsidP="001A00F2">
            <w:pPr>
              <w:jc w:val="center"/>
              <w:rPr>
                <w:i/>
              </w:rPr>
            </w:pPr>
            <w:r>
              <w:rPr>
                <w:i/>
              </w:rPr>
              <w:t>$14,000</w:t>
            </w:r>
          </w:p>
        </w:tc>
        <w:tc>
          <w:tcPr>
            <w:tcW w:w="2160" w:type="dxa"/>
            <w:tcBorders>
              <w:top w:val="single" w:sz="4" w:space="0" w:color="auto"/>
              <w:left w:val="single" w:sz="4" w:space="0" w:color="auto"/>
              <w:bottom w:val="single" w:sz="4" w:space="0" w:color="auto"/>
              <w:right w:val="single" w:sz="4" w:space="0" w:color="auto"/>
            </w:tcBorders>
          </w:tcPr>
          <w:p w14:paraId="11F65877" w14:textId="77777777" w:rsidR="00380A3D" w:rsidRDefault="00380A3D" w:rsidP="001A00F2">
            <w:pPr>
              <w:jc w:val="center"/>
              <w:rPr>
                <w:i/>
              </w:rPr>
            </w:pPr>
          </w:p>
          <w:p w14:paraId="32AC8A86" w14:textId="77777777" w:rsidR="00380A3D" w:rsidRPr="005F7ECF" w:rsidRDefault="00380A3D" w:rsidP="001A00F2">
            <w:pPr>
              <w:jc w:val="center"/>
              <w:rPr>
                <w:iCs/>
              </w:rPr>
            </w:pPr>
          </w:p>
          <w:p w14:paraId="204B007C" w14:textId="2D8599C4" w:rsidR="00380A3D" w:rsidRPr="00DA0872" w:rsidRDefault="00FF74E4" w:rsidP="001A00F2">
            <w:pPr>
              <w:jc w:val="center"/>
              <w:rPr>
                <w:i/>
              </w:rPr>
            </w:pPr>
            <w:r>
              <w:rPr>
                <w:iCs/>
              </w:rPr>
              <w:t>January 30</w:t>
            </w:r>
            <w:r w:rsidR="00D8683A">
              <w:rPr>
                <w:iCs/>
              </w:rPr>
              <w:t xml:space="preserve">, </w:t>
            </w:r>
            <w:r w:rsidR="00380A3D">
              <w:rPr>
                <w:iCs/>
              </w:rPr>
              <w:t>202</w:t>
            </w:r>
            <w:r>
              <w:rPr>
                <w:iCs/>
              </w:rPr>
              <w:t>7</w:t>
            </w:r>
          </w:p>
        </w:tc>
      </w:tr>
      <w:tr w:rsidR="00380A3D" w14:paraId="4C90928C" w14:textId="77777777" w:rsidTr="00380A3D">
        <w:trPr>
          <w:cantSplit/>
          <w:trHeight w:val="1277"/>
        </w:trPr>
        <w:tc>
          <w:tcPr>
            <w:tcW w:w="6205" w:type="dxa"/>
            <w:tcBorders>
              <w:top w:val="single" w:sz="4" w:space="0" w:color="auto"/>
              <w:left w:val="single" w:sz="4" w:space="0" w:color="auto"/>
              <w:bottom w:val="single" w:sz="4" w:space="0" w:color="auto"/>
              <w:right w:val="single" w:sz="4" w:space="0" w:color="auto"/>
            </w:tcBorders>
          </w:tcPr>
          <w:p w14:paraId="595531B2" w14:textId="77777777" w:rsidR="00380A3D" w:rsidRDefault="00380A3D" w:rsidP="001A00F2">
            <w:pPr>
              <w:rPr>
                <w:b/>
              </w:rPr>
            </w:pPr>
            <w:r>
              <w:rPr>
                <w:b/>
              </w:rPr>
              <w:t>Fifth Deliverable:</w:t>
            </w:r>
          </w:p>
          <w:p w14:paraId="34606AE2" w14:textId="77777777" w:rsidR="00380A3D" w:rsidRDefault="00380A3D" w:rsidP="001A00F2">
            <w:pPr>
              <w:rPr>
                <w:b/>
              </w:rPr>
            </w:pPr>
          </w:p>
          <w:p w14:paraId="71F1252F" w14:textId="77777777" w:rsidR="00380A3D" w:rsidRPr="000F7D0E" w:rsidRDefault="00380A3D" w:rsidP="001A00F2">
            <w:pPr>
              <w:contextualSpacing/>
            </w:pPr>
            <w:r w:rsidRPr="0083236E">
              <w:rPr>
                <w:rFonts w:asciiTheme="minorHAnsi" w:hAnsiTheme="minorHAnsi"/>
              </w:rPr>
              <w:t xml:space="preserve">Incorporate CFCC attorneys’ input and present final </w:t>
            </w:r>
            <w:r>
              <w:rPr>
                <w:rFonts w:asciiTheme="minorHAnsi" w:hAnsiTheme="minorHAnsi"/>
              </w:rPr>
              <w:t xml:space="preserve">Publication </w:t>
            </w:r>
            <w:r w:rsidRPr="0083236E">
              <w:rPr>
                <w:rFonts w:asciiTheme="minorHAnsi" w:hAnsiTheme="minorHAnsi"/>
              </w:rPr>
              <w:t>that is print and mobile-friendly</w:t>
            </w:r>
            <w:r>
              <w:rPr>
                <w:rFonts w:asciiTheme="minorHAnsi" w:hAnsiTheme="minorHAnsi"/>
              </w:rPr>
              <w:t xml:space="preserve"> </w:t>
            </w:r>
          </w:p>
        </w:tc>
        <w:tc>
          <w:tcPr>
            <w:tcW w:w="2250" w:type="dxa"/>
            <w:tcBorders>
              <w:top w:val="single" w:sz="4" w:space="0" w:color="auto"/>
              <w:left w:val="single" w:sz="4" w:space="0" w:color="auto"/>
              <w:bottom w:val="single" w:sz="4" w:space="0" w:color="auto"/>
              <w:right w:val="single" w:sz="4" w:space="0" w:color="auto"/>
            </w:tcBorders>
          </w:tcPr>
          <w:p w14:paraId="4B2C680C" w14:textId="77777777" w:rsidR="00380A3D" w:rsidRDefault="00380A3D" w:rsidP="001A00F2">
            <w:pPr>
              <w:jc w:val="center"/>
              <w:rPr>
                <w:i/>
              </w:rPr>
            </w:pPr>
          </w:p>
          <w:p w14:paraId="01A06476" w14:textId="77777777" w:rsidR="00380A3D" w:rsidRDefault="00380A3D" w:rsidP="001A00F2">
            <w:pPr>
              <w:jc w:val="center"/>
              <w:rPr>
                <w:i/>
              </w:rPr>
            </w:pPr>
          </w:p>
          <w:p w14:paraId="013ABD04" w14:textId="556E4E4C" w:rsidR="00380A3D" w:rsidRDefault="00380A3D" w:rsidP="001A00F2">
            <w:pPr>
              <w:jc w:val="center"/>
              <w:rPr>
                <w:i/>
              </w:rPr>
            </w:pPr>
            <w:r>
              <w:rPr>
                <w:i/>
              </w:rPr>
              <w:t>$3,000</w:t>
            </w:r>
          </w:p>
        </w:tc>
        <w:tc>
          <w:tcPr>
            <w:tcW w:w="2160" w:type="dxa"/>
            <w:tcBorders>
              <w:top w:val="single" w:sz="4" w:space="0" w:color="auto"/>
              <w:left w:val="single" w:sz="4" w:space="0" w:color="auto"/>
              <w:bottom w:val="single" w:sz="4" w:space="0" w:color="auto"/>
              <w:right w:val="single" w:sz="4" w:space="0" w:color="auto"/>
            </w:tcBorders>
          </w:tcPr>
          <w:p w14:paraId="4571F422" w14:textId="77777777" w:rsidR="00380A3D" w:rsidRDefault="00380A3D" w:rsidP="001A00F2">
            <w:pPr>
              <w:jc w:val="center"/>
              <w:rPr>
                <w:i/>
              </w:rPr>
            </w:pPr>
          </w:p>
          <w:p w14:paraId="3FAF8BBC" w14:textId="39DE44F3" w:rsidR="00380A3D" w:rsidRPr="005F7ECF" w:rsidRDefault="00FF74E4" w:rsidP="001A00F2">
            <w:pPr>
              <w:jc w:val="center"/>
              <w:rPr>
                <w:iCs/>
              </w:rPr>
            </w:pPr>
            <w:r>
              <w:rPr>
                <w:iCs/>
              </w:rPr>
              <w:t>February 26, 2027</w:t>
            </w:r>
          </w:p>
        </w:tc>
      </w:tr>
      <w:tr w:rsidR="00380A3D" w14:paraId="7DC5E11A" w14:textId="77777777" w:rsidTr="00380A3D">
        <w:trPr>
          <w:cantSplit/>
          <w:trHeight w:val="980"/>
        </w:trPr>
        <w:tc>
          <w:tcPr>
            <w:tcW w:w="6205" w:type="dxa"/>
            <w:tcBorders>
              <w:top w:val="single" w:sz="4" w:space="0" w:color="auto"/>
              <w:left w:val="single" w:sz="4" w:space="0" w:color="auto"/>
              <w:bottom w:val="single" w:sz="4" w:space="0" w:color="auto"/>
              <w:right w:val="single" w:sz="4" w:space="0" w:color="auto"/>
            </w:tcBorders>
          </w:tcPr>
          <w:p w14:paraId="6152EA3C" w14:textId="77777777" w:rsidR="00380A3D" w:rsidRDefault="00380A3D" w:rsidP="001A00F2">
            <w:pPr>
              <w:rPr>
                <w:b/>
              </w:rPr>
            </w:pPr>
            <w:r>
              <w:rPr>
                <w:b/>
              </w:rPr>
              <w:lastRenderedPageBreak/>
              <w:t>Sixth Deliverable:</w:t>
            </w:r>
          </w:p>
          <w:p w14:paraId="44F0F6C8" w14:textId="77777777" w:rsidR="00380A3D" w:rsidRDefault="00380A3D" w:rsidP="001A00F2">
            <w:pPr>
              <w:rPr>
                <w:b/>
              </w:rPr>
            </w:pPr>
          </w:p>
          <w:p w14:paraId="6B384194" w14:textId="77777777" w:rsidR="00380A3D" w:rsidRPr="00FB3532" w:rsidRDefault="00380A3D" w:rsidP="001A00F2">
            <w:r>
              <w:t>In person or online training</w:t>
            </w:r>
          </w:p>
        </w:tc>
        <w:tc>
          <w:tcPr>
            <w:tcW w:w="2250" w:type="dxa"/>
            <w:tcBorders>
              <w:top w:val="single" w:sz="4" w:space="0" w:color="auto"/>
              <w:left w:val="single" w:sz="4" w:space="0" w:color="auto"/>
              <w:bottom w:val="single" w:sz="4" w:space="0" w:color="auto"/>
              <w:right w:val="single" w:sz="4" w:space="0" w:color="auto"/>
            </w:tcBorders>
          </w:tcPr>
          <w:p w14:paraId="6838AC52" w14:textId="77777777" w:rsidR="00380A3D" w:rsidRDefault="00380A3D" w:rsidP="001A00F2">
            <w:pPr>
              <w:jc w:val="center"/>
              <w:rPr>
                <w:i/>
              </w:rPr>
            </w:pPr>
          </w:p>
          <w:p w14:paraId="6137B2CF" w14:textId="77777777" w:rsidR="00380A3D" w:rsidRDefault="00380A3D" w:rsidP="001A00F2">
            <w:pPr>
              <w:jc w:val="center"/>
              <w:rPr>
                <w:i/>
              </w:rPr>
            </w:pPr>
          </w:p>
          <w:p w14:paraId="30D3940E" w14:textId="44FFA859" w:rsidR="00380A3D" w:rsidRDefault="00380A3D" w:rsidP="001A00F2">
            <w:pPr>
              <w:jc w:val="center"/>
              <w:rPr>
                <w:i/>
              </w:rPr>
            </w:pPr>
            <w:r>
              <w:rPr>
                <w:i/>
              </w:rPr>
              <w:t>$2</w:t>
            </w:r>
            <w:r w:rsidR="009D1D02">
              <w:rPr>
                <w:i/>
              </w:rPr>
              <w:t>,</w:t>
            </w:r>
            <w:r>
              <w:rPr>
                <w:i/>
              </w:rPr>
              <w:t>000</w:t>
            </w:r>
          </w:p>
        </w:tc>
        <w:tc>
          <w:tcPr>
            <w:tcW w:w="2160" w:type="dxa"/>
            <w:tcBorders>
              <w:top w:val="single" w:sz="4" w:space="0" w:color="auto"/>
              <w:left w:val="single" w:sz="4" w:space="0" w:color="auto"/>
              <w:bottom w:val="single" w:sz="4" w:space="0" w:color="auto"/>
              <w:right w:val="single" w:sz="4" w:space="0" w:color="auto"/>
            </w:tcBorders>
          </w:tcPr>
          <w:p w14:paraId="3FE3A34B" w14:textId="77777777" w:rsidR="00380A3D" w:rsidRDefault="00380A3D" w:rsidP="001A00F2">
            <w:pPr>
              <w:jc w:val="center"/>
              <w:rPr>
                <w:i/>
              </w:rPr>
            </w:pPr>
          </w:p>
          <w:p w14:paraId="1AFC55A8" w14:textId="77777777" w:rsidR="00380A3D" w:rsidRDefault="00380A3D" w:rsidP="001A00F2">
            <w:pPr>
              <w:jc w:val="center"/>
              <w:rPr>
                <w:i/>
              </w:rPr>
            </w:pPr>
          </w:p>
          <w:p w14:paraId="5D6EC69A" w14:textId="295F674A" w:rsidR="00380A3D" w:rsidRPr="00FB3532" w:rsidRDefault="00FF74E4" w:rsidP="001A00F2">
            <w:pPr>
              <w:jc w:val="center"/>
              <w:rPr>
                <w:iCs/>
              </w:rPr>
            </w:pPr>
            <w:r>
              <w:rPr>
                <w:iCs/>
              </w:rPr>
              <w:t>March 30, 2027</w:t>
            </w:r>
          </w:p>
        </w:tc>
      </w:tr>
      <w:bookmarkEnd w:id="4"/>
      <w:bookmarkEnd w:id="5"/>
    </w:tbl>
    <w:p w14:paraId="4E44B19E" w14:textId="77777777" w:rsidR="00305618" w:rsidRDefault="00305618" w:rsidP="00305618">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Cs/>
          <w:spacing w:val="-3"/>
        </w:rPr>
      </w:pPr>
    </w:p>
    <w:p w14:paraId="35B5B593" w14:textId="77777777" w:rsidR="00380A3D" w:rsidRPr="00305618" w:rsidRDefault="00380A3D" w:rsidP="00305618">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Cs/>
          <w:spacing w:val="-3"/>
        </w:rPr>
      </w:pPr>
    </w:p>
    <w:p w14:paraId="1566AB30" w14:textId="48510B9A" w:rsidR="002C64BD" w:rsidRPr="00305618" w:rsidRDefault="002C64BD" w:rsidP="00305618">
      <w:pPr>
        <w:pStyle w:val="ListParagraph"/>
        <w:keepNext/>
        <w:numPr>
          <w:ilvl w:val="0"/>
          <w:numId w:val="20"/>
        </w:numPr>
        <w:rPr>
          <w:b/>
          <w:bCs/>
          <w:color w:val="000000"/>
        </w:rPr>
      </w:pPr>
      <w:r w:rsidRPr="00305618">
        <w:rPr>
          <w:b/>
          <w:bCs/>
        </w:rPr>
        <w:t xml:space="preserve">SUBMISSIONS OF </w:t>
      </w:r>
      <w:r w:rsidRPr="00305618">
        <w:rPr>
          <w:b/>
          <w:bCs/>
          <w:color w:val="000000"/>
        </w:rPr>
        <w:t>PROPOSALS</w:t>
      </w:r>
    </w:p>
    <w:p w14:paraId="1EC21899" w14:textId="77777777" w:rsidR="002C64BD" w:rsidRPr="00E46BDC" w:rsidRDefault="002C64BD" w:rsidP="002C64BD">
      <w:pPr>
        <w:keepNext/>
        <w:rPr>
          <w:color w:val="000000"/>
          <w:sz w:val="20"/>
          <w:szCs w:val="20"/>
        </w:rPr>
      </w:pPr>
    </w:p>
    <w:p w14:paraId="173655FD" w14:textId="25541843" w:rsidR="002C64BD" w:rsidRPr="005E0EE1" w:rsidRDefault="001B1ABF"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FE697E">
        <w:rPr>
          <w:color w:val="000000"/>
        </w:rPr>
        <w:t xml:space="preserve">. </w:t>
      </w:r>
      <w:r w:rsidR="002C64BD" w:rsidRPr="005E0EE1">
        <w:rPr>
          <w:color w:val="000000"/>
        </w:rPr>
        <w:t xml:space="preserve">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305618">
      <w:pPr>
        <w:ind w:left="1440" w:hanging="720"/>
        <w:rPr>
          <w:color w:val="000000"/>
          <w:sz w:val="20"/>
          <w:szCs w:val="20"/>
        </w:rPr>
      </w:pPr>
    </w:p>
    <w:p w14:paraId="432A9722" w14:textId="03A422D2" w:rsidR="006D02BE" w:rsidRDefault="001B1ABF"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14:paraId="53F4D894" w14:textId="77777777" w:rsidR="006D02BE" w:rsidRDefault="006D02BE" w:rsidP="002C64BD">
      <w:pPr>
        <w:ind w:left="1440" w:right="468" w:hanging="720"/>
      </w:pPr>
    </w:p>
    <w:p w14:paraId="500EB943" w14:textId="2D324F8B" w:rsidR="001B1ABF" w:rsidRDefault="001B1ABF" w:rsidP="001B1ABF">
      <w:pPr>
        <w:ind w:left="2250" w:right="468" w:hanging="720"/>
        <w:rPr>
          <w:color w:val="000000"/>
        </w:rPr>
      </w:pPr>
      <w:r>
        <w:t>a.</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733E0E">
        <w:rPr>
          <w:b/>
          <w:color w:val="000000"/>
        </w:rPr>
        <w:t>an electronic co</w:t>
      </w:r>
      <w:r w:rsidRPr="002A244A">
        <w:rPr>
          <w:b/>
          <w:color w:val="000000"/>
        </w:rPr>
        <w:t>py</w:t>
      </w:r>
      <w:r w:rsidRPr="00294372">
        <w:rPr>
          <w:b/>
          <w:color w:val="000000"/>
        </w:rPr>
        <w:t xml:space="preserve"> </w:t>
      </w:r>
      <w:r w:rsidRPr="005E0EE1">
        <w:rPr>
          <w:color w:val="000000"/>
        </w:rPr>
        <w:t xml:space="preserve">of the </w:t>
      </w:r>
      <w:r>
        <w:rPr>
          <w:color w:val="000000"/>
        </w:rPr>
        <w:t>Technical P</w:t>
      </w:r>
      <w:r w:rsidRPr="005E0EE1">
        <w:rPr>
          <w:color w:val="000000"/>
        </w:rPr>
        <w:t>roposal</w:t>
      </w:r>
      <w:r>
        <w:rPr>
          <w:color w:val="000000"/>
        </w:rPr>
        <w:t>.  The proposal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7C41DF">
        <w:rPr>
          <w:color w:val="000000"/>
        </w:rPr>
        <w:t xml:space="preserve"> </w:t>
      </w:r>
      <w:r>
        <w:rPr>
          <w:color w:val="000000"/>
        </w:rPr>
        <w:t>The Technical Proposal must be submitted via email to</w:t>
      </w:r>
      <w:r w:rsidRPr="00B05002">
        <w:rPr>
          <w:color w:val="0070C0"/>
        </w:rPr>
        <w:t xml:space="preserve"> </w:t>
      </w:r>
      <w:hyperlink r:id="rId14" w:history="1">
        <w:r w:rsidRPr="00503BD4">
          <w:rPr>
            <w:rStyle w:val="Hyperlink"/>
            <w:rFonts w:eastAsiaTheme="majorEastAsia"/>
          </w:rPr>
          <w:t>solicitations@jud.ca.gov</w:t>
        </w:r>
      </w:hyperlink>
      <w:r w:rsidR="00492BF9">
        <w:t xml:space="preserve"> </w:t>
      </w:r>
      <w:bookmarkStart w:id="6" w:name="_Hlk223420892"/>
      <w:r w:rsidR="00492BF9">
        <w:t>and the attachment must be marked “</w:t>
      </w:r>
      <w:r w:rsidR="00492BF9" w:rsidRPr="00492BF9">
        <w:rPr>
          <w:b/>
          <w:bCs/>
        </w:rPr>
        <w:t>TECHNICAL PROPOSA</w:t>
      </w:r>
      <w:r w:rsidR="00492BF9">
        <w:t>L</w:t>
      </w:r>
      <w:r>
        <w:rPr>
          <w:color w:val="000000"/>
        </w:rPr>
        <w:t>.</w:t>
      </w:r>
      <w:r w:rsidR="00492BF9">
        <w:rPr>
          <w:color w:val="000000"/>
        </w:rPr>
        <w:t>”</w:t>
      </w:r>
      <w:bookmarkEnd w:id="6"/>
      <w:r>
        <w:rPr>
          <w:color w:val="000000"/>
        </w:rPr>
        <w:t xml:space="preserve"> The Proposer must write the RFP title and number i</w:t>
      </w:r>
      <w:r w:rsidRPr="00DA6B88">
        <w:rPr>
          <w:color w:val="000000"/>
        </w:rPr>
        <w:t>n t</w:t>
      </w:r>
      <w:r>
        <w:rPr>
          <w:color w:val="000000"/>
        </w:rPr>
        <w:t>he subject line of the email.</w:t>
      </w:r>
    </w:p>
    <w:p w14:paraId="5FE60CBD" w14:textId="77777777" w:rsidR="001B1ABF" w:rsidRDefault="001B1ABF" w:rsidP="001B1ABF">
      <w:pPr>
        <w:ind w:left="2250" w:right="468" w:hanging="720"/>
        <w:rPr>
          <w:color w:val="000000"/>
        </w:rPr>
      </w:pPr>
    </w:p>
    <w:p w14:paraId="1783A0DB" w14:textId="77777777" w:rsidR="001B1ABF" w:rsidRDefault="001B1ABF" w:rsidP="001B1ABF">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733E0E">
        <w:rPr>
          <w:b/>
          <w:color w:val="000000"/>
        </w:rPr>
        <w:t>an electronic copy</w:t>
      </w:r>
      <w:r>
        <w:rPr>
          <w:color w:val="000000"/>
        </w:rPr>
        <w:t xml:space="preserve"> </w:t>
      </w:r>
      <w:r w:rsidRPr="005E0EE1">
        <w:rPr>
          <w:color w:val="000000"/>
        </w:rPr>
        <w:t xml:space="preserve">of the </w:t>
      </w:r>
      <w:r>
        <w:rPr>
          <w:color w:val="000000"/>
        </w:rPr>
        <w:t>Cost P</w:t>
      </w:r>
      <w:r w:rsidRPr="005E0EE1">
        <w:rPr>
          <w:color w:val="000000"/>
        </w:rPr>
        <w:t>roposal</w:t>
      </w:r>
      <w:r>
        <w:rPr>
          <w:color w:val="000000"/>
        </w:rPr>
        <w:t xml:space="preserve">. </w:t>
      </w:r>
      <w:r w:rsidRPr="00012254">
        <w:rPr>
          <w:color w:val="000000"/>
        </w:rPr>
        <w:t>The proposal must be signed by an authorized representative of the Proposer. The Cost Proposal can be submitted in the same email</w:t>
      </w:r>
      <w:r>
        <w:rPr>
          <w:color w:val="000000"/>
        </w:rPr>
        <w:t xml:space="preserve"> to </w:t>
      </w:r>
      <w:hyperlink r:id="rId15" w:history="1">
        <w:r w:rsidRPr="00201AF0">
          <w:rPr>
            <w:rStyle w:val="Hyperlink"/>
          </w:rPr>
          <w:t>solicitations@jud.ca.gov</w:t>
        </w:r>
      </w:hyperlink>
      <w:r w:rsidRPr="00012254">
        <w:rPr>
          <w:color w:val="000000"/>
        </w:rPr>
        <w:t xml:space="preserve"> as the Technical Proposal</w:t>
      </w:r>
      <w:r>
        <w:rPr>
          <w:color w:val="000000"/>
        </w:rPr>
        <w:t>,</w:t>
      </w:r>
      <w:r w:rsidRPr="00012254">
        <w:rPr>
          <w:color w:val="000000"/>
        </w:rPr>
        <w:t xml:space="preserve"> but should be a </w:t>
      </w:r>
      <w:r w:rsidRPr="00012254">
        <w:rPr>
          <w:b/>
          <w:bCs/>
          <w:color w:val="000000"/>
        </w:rPr>
        <w:t>separate attachment</w:t>
      </w:r>
      <w:r w:rsidRPr="00012254">
        <w:rPr>
          <w:color w:val="000000"/>
        </w:rPr>
        <w:t xml:space="preserve"> marked “</w:t>
      </w:r>
      <w:r w:rsidRPr="00492BF9">
        <w:rPr>
          <w:b/>
          <w:bCs/>
          <w:color w:val="000000"/>
        </w:rPr>
        <w:t>COST PROPOSAL</w:t>
      </w:r>
      <w:r w:rsidRPr="00012254">
        <w:rPr>
          <w:color w:val="000000"/>
        </w:rPr>
        <w:t>,” from the technical proposal.  The Proposer must write the RFP title and number in the subject line of the email.</w:t>
      </w:r>
    </w:p>
    <w:p w14:paraId="785967CE" w14:textId="7AF4F028" w:rsidR="002C64BD" w:rsidRPr="00E46BDC" w:rsidRDefault="002C64BD" w:rsidP="00E958FF">
      <w:pPr>
        <w:ind w:right="468"/>
        <w:rPr>
          <w:color w:val="000000"/>
          <w:sz w:val="20"/>
          <w:szCs w:val="20"/>
        </w:rPr>
      </w:pPr>
    </w:p>
    <w:p w14:paraId="518D7489" w14:textId="29FF3A27" w:rsidR="001B1ABF" w:rsidRDefault="001B1ABF" w:rsidP="001B1ABF">
      <w:pPr>
        <w:ind w:left="1440" w:right="468" w:hanging="720"/>
        <w:rPr>
          <w:color w:val="000000"/>
        </w:rPr>
      </w:pPr>
      <w:r>
        <w:rPr>
          <w:color w:val="000000"/>
        </w:rPr>
        <w:t>6</w:t>
      </w:r>
      <w:r w:rsidRPr="005E0EE1">
        <w:rPr>
          <w:color w:val="000000"/>
        </w:rPr>
        <w:t>.3</w:t>
      </w:r>
      <w:r w:rsidRPr="005E0EE1">
        <w:rPr>
          <w:color w:val="000000"/>
        </w:rPr>
        <w:tab/>
      </w:r>
      <w:r w:rsidR="00E958FF" w:rsidRPr="001E612A">
        <w:rPr>
          <w:color w:val="000000"/>
        </w:rPr>
        <w:t>Late proposals will not be accepted.</w:t>
      </w:r>
      <w:r w:rsidR="00E958FF">
        <w:rPr>
          <w:color w:val="000000"/>
        </w:rPr>
        <w:t xml:space="preserve"> Submission acceptance will be based on the date and time the proposal is received by the JBE. The proposal must be received prior to the due date and time, or the proposal will not be accepted.</w:t>
      </w:r>
    </w:p>
    <w:p w14:paraId="0C844765" w14:textId="77777777" w:rsidR="00492BF9" w:rsidRDefault="00492BF9" w:rsidP="001B1ABF">
      <w:pPr>
        <w:ind w:left="1440" w:right="468" w:hanging="720"/>
        <w:rPr>
          <w:color w:val="000000"/>
        </w:rPr>
      </w:pPr>
    </w:p>
    <w:p w14:paraId="49B393C1" w14:textId="6149B8D7" w:rsidR="00492BF9" w:rsidRDefault="00492BF9" w:rsidP="00492BF9">
      <w:pPr>
        <w:ind w:left="1440" w:right="468" w:hanging="720"/>
        <w:rPr>
          <w:color w:val="000000"/>
        </w:rPr>
      </w:pPr>
      <w:r>
        <w:rPr>
          <w:color w:val="000000"/>
        </w:rPr>
        <w:t xml:space="preserve">6.4       </w:t>
      </w:r>
      <w:r w:rsidRPr="005E0EE1">
        <w:rPr>
          <w:color w:val="000000"/>
        </w:rPr>
        <w:t>Proposals must be delivered</w:t>
      </w:r>
      <w:r>
        <w:rPr>
          <w:color w:val="000000"/>
        </w:rPr>
        <w:t xml:space="preserve"> by the date and time listed on the coversheet of this RFP to:</w:t>
      </w:r>
    </w:p>
    <w:p w14:paraId="09383772" w14:textId="77777777" w:rsidR="00492BF9" w:rsidRDefault="00492BF9" w:rsidP="00492BF9">
      <w:pPr>
        <w:ind w:left="1440" w:right="468" w:hanging="720"/>
        <w:rPr>
          <w:color w:val="000000"/>
        </w:rPr>
      </w:pPr>
    </w:p>
    <w:p w14:paraId="4CB3CC35" w14:textId="77777777" w:rsidR="00492BF9" w:rsidRDefault="00492BF9" w:rsidP="00492BF9">
      <w:pPr>
        <w:ind w:left="1440" w:right="468"/>
        <w:rPr>
          <w:b/>
        </w:rPr>
      </w:pPr>
      <w:hyperlink r:id="rId16" w:history="1">
        <w:r w:rsidRPr="000C4527">
          <w:rPr>
            <w:rStyle w:val="Hyperlink"/>
            <w:b/>
          </w:rPr>
          <w:t>Solicitations@jud.ca.gov</w:t>
        </w:r>
      </w:hyperlink>
    </w:p>
    <w:p w14:paraId="28ADE526" w14:textId="54182122" w:rsidR="00492BF9" w:rsidRPr="00F77075" w:rsidRDefault="00492BF9" w:rsidP="00492BF9">
      <w:pPr>
        <w:ind w:left="1440" w:right="468"/>
        <w:rPr>
          <w:b/>
        </w:rPr>
      </w:pPr>
      <w:r>
        <w:rPr>
          <w:b/>
        </w:rPr>
        <w:t>Subject: CFCC-202</w:t>
      </w:r>
      <w:r w:rsidR="00283D22">
        <w:rPr>
          <w:b/>
        </w:rPr>
        <w:t>5</w:t>
      </w:r>
      <w:r>
        <w:rPr>
          <w:b/>
        </w:rPr>
        <w:t>-0</w:t>
      </w:r>
      <w:r w:rsidR="0057344A">
        <w:rPr>
          <w:b/>
        </w:rPr>
        <w:t>9</w:t>
      </w:r>
      <w:r>
        <w:rPr>
          <w:b/>
        </w:rPr>
        <w:t xml:space="preserve">-TK </w:t>
      </w:r>
      <w:r w:rsidR="00283D22">
        <w:rPr>
          <w:rFonts w:asciiTheme="minorHAnsi" w:hAnsiTheme="minorHAnsi" w:cstheme="minorHAnsi"/>
          <w:b/>
          <w:szCs w:val="28"/>
        </w:rPr>
        <w:t>UPDATE VICTIM RESTITUTION</w:t>
      </w:r>
      <w:r w:rsidR="00350B63">
        <w:rPr>
          <w:rFonts w:asciiTheme="minorHAnsi" w:hAnsiTheme="minorHAnsi" w:cstheme="minorHAnsi"/>
          <w:b/>
          <w:szCs w:val="28"/>
        </w:rPr>
        <w:t xml:space="preserve"> BASICS</w:t>
      </w:r>
    </w:p>
    <w:p w14:paraId="3F40235C" w14:textId="323C98C1" w:rsidR="00492BF9" w:rsidRDefault="00492BF9" w:rsidP="001B1ABF">
      <w:pPr>
        <w:ind w:left="1440" w:right="468" w:hanging="720"/>
        <w:rPr>
          <w:color w:val="000000"/>
        </w:rPr>
      </w:pPr>
    </w:p>
    <w:p w14:paraId="7CF1FC57" w14:textId="1A56DB9F" w:rsidR="00595822" w:rsidRDefault="00595822" w:rsidP="00E958FF"/>
    <w:p w14:paraId="4FBFA13F" w14:textId="3ACF62AE" w:rsidR="00E958FF" w:rsidRDefault="00E958FF" w:rsidP="00E958FF">
      <w:pPr>
        <w:pStyle w:val="ListParagraph"/>
        <w:keepNext/>
        <w:numPr>
          <w:ilvl w:val="0"/>
          <w:numId w:val="20"/>
        </w:numPr>
        <w:rPr>
          <w:b/>
          <w:bCs/>
        </w:rPr>
      </w:pPr>
      <w:r w:rsidRPr="00E958FF">
        <w:rPr>
          <w:b/>
          <w:bCs/>
        </w:rPr>
        <w:lastRenderedPageBreak/>
        <w:t>PROPOSAL CONTENTS</w:t>
      </w:r>
    </w:p>
    <w:p w14:paraId="4AF1D8AB" w14:textId="77777777" w:rsidR="00E958FF" w:rsidRPr="00E958FF" w:rsidRDefault="00E958FF" w:rsidP="00E958FF">
      <w:pPr>
        <w:keepNext/>
        <w:rPr>
          <w:b/>
          <w:bCs/>
        </w:rPr>
      </w:pPr>
    </w:p>
    <w:p w14:paraId="0599BFB6" w14:textId="25CC34F4" w:rsidR="00E958FF" w:rsidRDefault="00283D22" w:rsidP="00E958FF">
      <w:pPr>
        <w:pStyle w:val="ListParagraph"/>
        <w:keepNext/>
        <w:numPr>
          <w:ilvl w:val="1"/>
          <w:numId w:val="20"/>
        </w:numPr>
      </w:pPr>
      <w:r>
        <w:rPr>
          <w:u w:val="single"/>
        </w:rPr>
        <w:t>Technical Proposal</w:t>
      </w:r>
      <w:r>
        <w:rPr>
          <w:color w:val="984806" w:themeColor="accent6" w:themeShade="80"/>
        </w:rPr>
        <w:t>.</w:t>
      </w:r>
      <w:r w:rsidR="00E958FF" w:rsidRPr="00E958FF">
        <w:rPr>
          <w:color w:val="984806" w:themeColor="accent6" w:themeShade="80"/>
        </w:rPr>
        <w:t xml:space="preserve">    </w:t>
      </w:r>
      <w:r w:rsidR="00E958FF" w:rsidRPr="00E958FF">
        <w:rPr>
          <w:color w:val="000000" w:themeColor="text1"/>
        </w:rPr>
        <w:t xml:space="preserve">The following information must be included in the </w:t>
      </w:r>
      <w:r>
        <w:rPr>
          <w:color w:val="000000" w:themeColor="text1"/>
        </w:rPr>
        <w:t>technical</w:t>
      </w:r>
      <w:r w:rsidR="00E958FF" w:rsidRPr="00E958FF">
        <w:rPr>
          <w:color w:val="000000" w:themeColor="text1"/>
        </w:rPr>
        <w:t xml:space="preserve"> proposal.  A proposal lacking any of the following information may be deemed non-responsive</w:t>
      </w:r>
      <w:r>
        <w:rPr>
          <w:color w:val="000000" w:themeColor="text1"/>
        </w:rPr>
        <w:t>.</w:t>
      </w:r>
    </w:p>
    <w:p w14:paraId="525E6D9C" w14:textId="77777777" w:rsidR="00E958FF" w:rsidRDefault="00E958FF" w:rsidP="00E958FF">
      <w:pPr>
        <w:keepNext/>
        <w:ind w:left="720"/>
      </w:pPr>
    </w:p>
    <w:p w14:paraId="0B9FECB1" w14:textId="77777777" w:rsidR="00E958FF" w:rsidRDefault="00E958FF" w:rsidP="00E958FF">
      <w:pPr>
        <w:ind w:left="1440" w:hanging="720"/>
      </w:pPr>
      <w:r>
        <w:t>a.</w:t>
      </w:r>
      <w:r>
        <w:tab/>
        <w:t xml:space="preserve">The Proposer’s name, address, and telephone number, and federal tax identification number.  </w:t>
      </w:r>
      <w:r w:rsidRPr="0046465F">
        <w:rPr>
          <w:color w:val="000000" w:themeColor="text1"/>
        </w:rPr>
        <w:t>No</w:t>
      </w:r>
      <w:r>
        <w:rPr>
          <w:color w:val="000000" w:themeColor="text1"/>
        </w:rPr>
        <w:t>te that if the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1147EED0" w14:textId="77777777" w:rsidR="00E958FF" w:rsidRDefault="00E958FF" w:rsidP="00E958FF">
      <w:pPr>
        <w:ind w:left="1440" w:hanging="720"/>
      </w:pPr>
    </w:p>
    <w:p w14:paraId="0FA150FF" w14:textId="049F7EB6" w:rsidR="00E958FF" w:rsidRDefault="00E958FF" w:rsidP="00E958FF">
      <w:pPr>
        <w:ind w:left="1440" w:right="468" w:hanging="720"/>
        <w:rPr>
          <w:color w:val="000000"/>
        </w:rPr>
      </w:pPr>
      <w:r>
        <w:rPr>
          <w:color w:val="000000"/>
        </w:rPr>
        <w:t>b.</w:t>
      </w:r>
      <w:r>
        <w:rPr>
          <w:color w:val="000000"/>
        </w:rPr>
        <w:tab/>
        <w:t>N</w:t>
      </w:r>
      <w:r w:rsidRPr="005E0EE1">
        <w:rPr>
          <w:color w:val="000000"/>
        </w:rPr>
        <w:t>ame, title, address, telephone number</w:t>
      </w:r>
      <w:r>
        <w:rPr>
          <w:color w:val="000000"/>
        </w:rPr>
        <w:t>, and email address</w:t>
      </w:r>
      <w:r w:rsidRPr="005E0EE1">
        <w:rPr>
          <w:color w:val="000000"/>
        </w:rPr>
        <w:t xml:space="preserve"> of </w:t>
      </w:r>
      <w:r>
        <w:rPr>
          <w:color w:val="000000"/>
        </w:rPr>
        <w:t>the</w:t>
      </w:r>
      <w:r w:rsidRPr="005E0EE1">
        <w:rPr>
          <w:color w:val="000000"/>
        </w:rPr>
        <w:t xml:space="preserve"> individual who </w:t>
      </w:r>
      <w:r>
        <w:rPr>
          <w:color w:val="000000"/>
        </w:rPr>
        <w:t xml:space="preserve">will act as the Proposer’s </w:t>
      </w:r>
      <w:r w:rsidRPr="005E0EE1">
        <w:rPr>
          <w:color w:val="000000"/>
        </w:rPr>
        <w:t>designated representative</w:t>
      </w:r>
      <w:r>
        <w:rPr>
          <w:color w:val="000000"/>
        </w:rPr>
        <w:t xml:space="preserve"> for purposes of this RFP</w:t>
      </w:r>
      <w:r w:rsidRPr="005E0EE1">
        <w:rPr>
          <w:color w:val="000000"/>
        </w:rPr>
        <w:t>.</w:t>
      </w:r>
    </w:p>
    <w:p w14:paraId="6495F092" w14:textId="77777777" w:rsidR="00A854B1" w:rsidRDefault="00A854B1" w:rsidP="00E958FF">
      <w:pPr>
        <w:ind w:left="1440" w:right="468" w:hanging="720"/>
        <w:rPr>
          <w:color w:val="000000"/>
        </w:rPr>
      </w:pPr>
    </w:p>
    <w:p w14:paraId="7C93D783" w14:textId="33849167" w:rsidR="00A854B1" w:rsidRDefault="00A854B1" w:rsidP="00A854B1">
      <w:pPr>
        <w:ind w:left="1440" w:right="468" w:hanging="720"/>
        <w:rPr>
          <w:color w:val="000000"/>
        </w:rPr>
      </w:pPr>
      <w:r w:rsidRPr="00601AED">
        <w:rPr>
          <w:color w:val="000000"/>
        </w:rPr>
        <w:t xml:space="preserve">c. </w:t>
      </w:r>
      <w:r w:rsidRPr="00601AED">
        <w:rPr>
          <w:color w:val="000000"/>
        </w:rPr>
        <w:tab/>
        <w:t xml:space="preserve">Describe the key staff (including the dedicated Program Manager) that would service the </w:t>
      </w:r>
      <w:r w:rsidR="009E7759">
        <w:rPr>
          <w:color w:val="000000"/>
        </w:rPr>
        <w:t>agreement</w:t>
      </w:r>
      <w:r w:rsidRPr="00601AED">
        <w:rPr>
          <w:color w:val="000000"/>
        </w:rPr>
        <w:t>.  Provide a listing of the staff, including name, title, and length of service within the organization</w:t>
      </w:r>
      <w:r>
        <w:rPr>
          <w:color w:val="000000"/>
        </w:rPr>
        <w:t>.</w:t>
      </w:r>
      <w:r w:rsidRPr="00601AED">
        <w:rPr>
          <w:color w:val="000000"/>
        </w:rPr>
        <w:t xml:space="preserve"> Other staff should be identified by name and title; additional qualifications and experience on similar projects may be included. </w:t>
      </w:r>
    </w:p>
    <w:p w14:paraId="4EBFB467" w14:textId="77777777" w:rsidR="00A854B1" w:rsidRPr="00601AED" w:rsidRDefault="00A854B1" w:rsidP="00A854B1">
      <w:pPr>
        <w:ind w:left="1440" w:right="468" w:hanging="720"/>
        <w:rPr>
          <w:color w:val="000000"/>
        </w:rPr>
      </w:pPr>
    </w:p>
    <w:p w14:paraId="2B78AEE8" w14:textId="26337E49" w:rsidR="00A854B1" w:rsidRDefault="00A854B1" w:rsidP="00A854B1">
      <w:pPr>
        <w:tabs>
          <w:tab w:val="left" w:pos="10080"/>
        </w:tabs>
        <w:ind w:left="1440" w:hanging="720"/>
      </w:pPr>
      <w:r>
        <w:t xml:space="preserve">d.  </w:t>
      </w:r>
      <w:r>
        <w:tab/>
        <w:t xml:space="preserve">A resume must be provided for </w:t>
      </w:r>
      <w:r w:rsidR="007005AF">
        <w:t>the key staff</w:t>
      </w:r>
      <w:r>
        <w:t xml:space="preserve"> proposed to service</w:t>
      </w:r>
      <w:r w:rsidR="009570DA">
        <w:t xml:space="preserve"> </w:t>
      </w:r>
      <w:r>
        <w:t xml:space="preserve">this </w:t>
      </w:r>
      <w:r w:rsidR="009E7759">
        <w:t>a</w:t>
      </w:r>
      <w:r>
        <w:t xml:space="preserve">greement. An acceptable resume shall include the person's education, any applicable credentials and/or certifications, current work history and a summary of experience and knowledge </w:t>
      </w:r>
      <w:r w:rsidR="009E7759">
        <w:t xml:space="preserve">relevant to </w:t>
      </w:r>
      <w:r>
        <w:t>the proposed a</w:t>
      </w:r>
      <w:r w:rsidR="009E7759">
        <w:t>greement tasks</w:t>
      </w:r>
      <w:r>
        <w:t>. Sufficient detail must be included in each resume to allow the Judicial Council to verify the experience cited.</w:t>
      </w:r>
    </w:p>
    <w:p w14:paraId="4FDACBCD" w14:textId="77777777" w:rsidR="00A854B1" w:rsidRDefault="00A854B1" w:rsidP="00A854B1">
      <w:pPr>
        <w:tabs>
          <w:tab w:val="left" w:pos="10080"/>
        </w:tabs>
        <w:ind w:left="1440" w:hanging="720"/>
      </w:pPr>
    </w:p>
    <w:p w14:paraId="17C9694B" w14:textId="3F719EDB" w:rsidR="00A854B1" w:rsidRDefault="00A854B1" w:rsidP="00A854B1">
      <w:pPr>
        <w:spacing w:after="240"/>
        <w:ind w:left="1440" w:hanging="720"/>
      </w:pPr>
      <w:r>
        <w:t>e.</w:t>
      </w:r>
      <w:r>
        <w:tab/>
        <w:t xml:space="preserve">Provide </w:t>
      </w:r>
      <w:r w:rsidR="009E7759">
        <w:t xml:space="preserve">a </w:t>
      </w:r>
      <w:r>
        <w:t>Work Plan based on description of Tasks and Deliverables as defined in Section 2.3.</w:t>
      </w:r>
    </w:p>
    <w:p w14:paraId="24D9125A" w14:textId="30EE3E08" w:rsidR="00A854B1" w:rsidRDefault="00A854B1" w:rsidP="00A854B1">
      <w:pPr>
        <w:ind w:left="1440" w:hanging="720"/>
      </w:pPr>
      <w:r>
        <w:t>f.</w:t>
      </w:r>
      <w:r>
        <w:tab/>
        <w:t>A minimum of two (2) clients may be contacted for whom the Proposer has conducted similar services. The Proposer must complete the Reference Form (</w:t>
      </w:r>
      <w:r w:rsidRPr="00C75A7A">
        <w:rPr>
          <w:b/>
          <w:bCs/>
        </w:rPr>
        <w:t xml:space="preserve">Attachment </w:t>
      </w:r>
      <w:r w:rsidR="009E7759">
        <w:rPr>
          <w:b/>
          <w:bCs/>
        </w:rPr>
        <w:t>8</w:t>
      </w:r>
      <w:r>
        <w:t xml:space="preserve">). References are to include names, addresses, telephone numbers and the email address of a contact person.  The Judicial Council staff may contact referenced clients when reviewing an offer to verify the information provided. A reference must be external to a Proposer’s organization and corporate structure. </w:t>
      </w:r>
    </w:p>
    <w:p w14:paraId="7C0E646D" w14:textId="77777777" w:rsidR="00E958FF" w:rsidRDefault="00E958FF" w:rsidP="009E7759"/>
    <w:p w14:paraId="4F2FABE6" w14:textId="51C701C5" w:rsidR="00E958FF" w:rsidRDefault="00E958FF" w:rsidP="00AC3210">
      <w:pPr>
        <w:pStyle w:val="ListParagraph"/>
        <w:numPr>
          <w:ilvl w:val="0"/>
          <w:numId w:val="33"/>
        </w:numPr>
        <w:tabs>
          <w:tab w:val="left" w:pos="1440"/>
        </w:tabs>
        <w:rPr>
          <w:color w:val="000000"/>
        </w:rPr>
      </w:pPr>
      <w:r>
        <w:rPr>
          <w:color w:val="000000" w:themeColor="text1"/>
        </w:rPr>
        <w:t xml:space="preserve">Acceptance </w:t>
      </w:r>
      <w:r>
        <w:rPr>
          <w:color w:val="000000"/>
        </w:rPr>
        <w:t xml:space="preserve">of the Terms and Conditions.  </w:t>
      </w:r>
    </w:p>
    <w:p w14:paraId="72E26B98" w14:textId="77777777" w:rsidR="00E958FF" w:rsidRDefault="00E958FF" w:rsidP="00E958FF">
      <w:pPr>
        <w:pStyle w:val="ListParagraph"/>
        <w:tabs>
          <w:tab w:val="left" w:pos="1440"/>
        </w:tabs>
        <w:ind w:left="1440" w:hanging="720"/>
        <w:rPr>
          <w:color w:val="000000"/>
        </w:rPr>
      </w:pPr>
    </w:p>
    <w:p w14:paraId="7346ACA3" w14:textId="77777777" w:rsidR="00E958FF" w:rsidRDefault="00E958FF" w:rsidP="00E958FF">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w:t>
      </w:r>
      <w:r>
        <w:rPr>
          <w:color w:val="000000"/>
        </w:rPr>
        <w:t xml:space="preserve">check the appropriate box and sign the form. If the Proposer marks the second box, it must provide the required additional materials. </w:t>
      </w:r>
      <w:r w:rsidRPr="00BD0D2D">
        <w:rPr>
          <w:color w:val="000000"/>
        </w:rPr>
        <w:t xml:space="preserve">  </w:t>
      </w:r>
      <w:r>
        <w:rPr>
          <w:color w:val="000000"/>
        </w:rPr>
        <w:t>An “exception” includes any addition, deletion, or other modification.</w:t>
      </w:r>
      <w:r w:rsidRPr="00173CFE">
        <w:rPr>
          <w:color w:val="000000"/>
        </w:rPr>
        <w:t xml:space="preserve">  </w:t>
      </w:r>
    </w:p>
    <w:p w14:paraId="7959E452" w14:textId="77777777" w:rsidR="00E958FF" w:rsidRDefault="00E958FF" w:rsidP="00E958FF">
      <w:pPr>
        <w:pStyle w:val="ListParagraph"/>
        <w:tabs>
          <w:tab w:val="left" w:pos="2160"/>
        </w:tabs>
        <w:ind w:left="2160" w:hanging="720"/>
        <w:rPr>
          <w:color w:val="000000"/>
        </w:rPr>
      </w:pPr>
    </w:p>
    <w:p w14:paraId="687F5EA9" w14:textId="41AB21AB" w:rsidR="00E958FF" w:rsidRPr="00DB3445" w:rsidRDefault="00E958FF" w:rsidP="00DB3445">
      <w:pPr>
        <w:pStyle w:val="ListParagraph"/>
        <w:tabs>
          <w:tab w:val="left" w:pos="2160"/>
        </w:tabs>
        <w:ind w:left="2160" w:hanging="720"/>
        <w:rPr>
          <w:color w:val="000000"/>
        </w:rPr>
      </w:pPr>
      <w:r>
        <w:rPr>
          <w:color w:val="000000"/>
        </w:rPr>
        <w:lastRenderedPageBreak/>
        <w:t>ii.</w:t>
      </w:r>
      <w:r>
        <w:rPr>
          <w:color w:val="000000"/>
        </w:rPr>
        <w:tab/>
      </w:r>
      <w:r w:rsidRPr="00BD0D2D">
        <w:rPr>
          <w:color w:val="000000"/>
        </w:rPr>
        <w:t>If exceptions are identified, th</w:t>
      </w:r>
      <w:r>
        <w:rPr>
          <w:color w:val="000000"/>
        </w:rPr>
        <w:t xml:space="preserve">e Proposer must also submit (a) </w:t>
      </w:r>
      <w:r w:rsidRPr="00BD0D2D">
        <w:rPr>
          <w:color w:val="000000"/>
        </w:rPr>
        <w:t xml:space="preserve">a red-lined version of the </w:t>
      </w:r>
      <w:r>
        <w:rPr>
          <w:color w:val="000000"/>
        </w:rPr>
        <w:t>Terms and Conditions</w:t>
      </w:r>
      <w:r w:rsidRPr="00BD0D2D">
        <w:rPr>
          <w:color w:val="000000"/>
        </w:rPr>
        <w:t xml:space="preserve"> that </w:t>
      </w:r>
      <w:r>
        <w:rPr>
          <w:color w:val="000000"/>
        </w:rPr>
        <w:t xml:space="preserve">implements all </w:t>
      </w:r>
      <w:r w:rsidRPr="00BD0D2D">
        <w:rPr>
          <w:color w:val="000000"/>
        </w:rPr>
        <w:t xml:space="preserve">proposed </w:t>
      </w:r>
      <w:r>
        <w:rPr>
          <w:color w:val="000000"/>
        </w:rPr>
        <w:t xml:space="preserve">changes, and (b) </w:t>
      </w:r>
      <w:r w:rsidRPr="00BD0D2D">
        <w:rPr>
          <w:color w:val="000000"/>
        </w:rPr>
        <w:t>a written explanation or rationale for each exception and/or proposed change.</w:t>
      </w:r>
      <w:r>
        <w:rPr>
          <w:color w:val="000000"/>
        </w:rPr>
        <w:t xml:space="preserve"> </w:t>
      </w:r>
    </w:p>
    <w:p w14:paraId="5D86C2BD" w14:textId="77777777" w:rsidR="00E958FF" w:rsidRPr="004F2B20" w:rsidRDefault="00E958FF" w:rsidP="00E958FF">
      <w:pPr>
        <w:tabs>
          <w:tab w:val="left" w:pos="1440"/>
        </w:tabs>
        <w:rPr>
          <w:color w:val="000000" w:themeColor="text1"/>
        </w:rPr>
      </w:pPr>
    </w:p>
    <w:p w14:paraId="15E9A767" w14:textId="75A419F0" w:rsidR="00E958FF" w:rsidRDefault="00E958FF" w:rsidP="00AC3210">
      <w:pPr>
        <w:pStyle w:val="ListParagraph"/>
        <w:numPr>
          <w:ilvl w:val="0"/>
          <w:numId w:val="33"/>
        </w:numPr>
        <w:tabs>
          <w:tab w:val="left" w:pos="1440"/>
        </w:tabs>
        <w:rPr>
          <w:color w:val="000000" w:themeColor="text1"/>
        </w:rPr>
      </w:pPr>
      <w:r>
        <w:rPr>
          <w:color w:val="000000" w:themeColor="text1"/>
        </w:rPr>
        <w:t xml:space="preserve">Certifications, Attachments, and other requirements. </w:t>
      </w:r>
    </w:p>
    <w:p w14:paraId="3FC7CC9F" w14:textId="77777777" w:rsidR="00E958FF" w:rsidRDefault="00E958FF" w:rsidP="00E958FF">
      <w:pPr>
        <w:ind w:left="1440" w:hanging="720"/>
        <w:rPr>
          <w:color w:val="000000" w:themeColor="text1"/>
        </w:rPr>
      </w:pPr>
    </w:p>
    <w:p w14:paraId="4C224618" w14:textId="59E7DCA9" w:rsidR="00F946D6" w:rsidRDefault="00E958FF" w:rsidP="00F946D6">
      <w:pPr>
        <w:pStyle w:val="ListParagraph"/>
        <w:numPr>
          <w:ilvl w:val="0"/>
          <w:numId w:val="31"/>
        </w:numPr>
      </w:pPr>
      <w:r w:rsidRPr="00F946D6">
        <w:rPr>
          <w:color w:val="000000" w:themeColor="text1"/>
        </w:rPr>
        <w:t xml:space="preserve">The </w:t>
      </w:r>
      <w:r w:rsidRPr="00256078">
        <w:t xml:space="preserve">Proposer must complete the General Certifications Form </w:t>
      </w:r>
    </w:p>
    <w:p w14:paraId="6F01BE0F" w14:textId="00829DE2" w:rsidR="00E958FF" w:rsidRDefault="00E958FF" w:rsidP="00F946D6">
      <w:pPr>
        <w:pStyle w:val="ListParagraph"/>
        <w:ind w:left="2160"/>
      </w:pPr>
      <w:r w:rsidRPr="00256078">
        <w:t>(Attachment</w:t>
      </w:r>
      <w:r w:rsidR="00F946D6">
        <w:t xml:space="preserve"> </w:t>
      </w:r>
      <w:r w:rsidRPr="00256078">
        <w:t xml:space="preserve">4) and submit the completed form with its proposal.  </w:t>
      </w:r>
    </w:p>
    <w:p w14:paraId="4CBC3C62" w14:textId="77777777" w:rsidR="00E958FF" w:rsidRPr="00256078" w:rsidRDefault="00E958FF" w:rsidP="00F946D6">
      <w:pPr>
        <w:rPr>
          <w:i/>
        </w:rPr>
      </w:pPr>
    </w:p>
    <w:p w14:paraId="6C654C99" w14:textId="3952F918" w:rsidR="00E958FF" w:rsidRPr="00256078" w:rsidRDefault="00E958FF" w:rsidP="00256078">
      <w:pPr>
        <w:pStyle w:val="ListParagraph"/>
        <w:numPr>
          <w:ilvl w:val="0"/>
          <w:numId w:val="27"/>
        </w:numPr>
        <w:ind w:left="2250" w:hanging="630"/>
        <w:rPr>
          <w:color w:val="000000" w:themeColor="text1"/>
        </w:rPr>
      </w:pPr>
      <w:r w:rsidRPr="00256078">
        <w:t xml:space="preserve">If Contractor </w:t>
      </w:r>
      <w:r w:rsidRPr="00256078">
        <w:rPr>
          <w:color w:val="000000" w:themeColor="text1"/>
        </w:rPr>
        <w:t xml:space="preserve">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p>
    <w:p w14:paraId="053870FD" w14:textId="77777777" w:rsidR="00E958FF" w:rsidRDefault="00E958FF" w:rsidP="00E958FF">
      <w:pPr>
        <w:ind w:left="2160" w:hanging="720"/>
        <w:rPr>
          <w:color w:val="000000" w:themeColor="text1"/>
        </w:rPr>
      </w:pPr>
    </w:p>
    <w:p w14:paraId="6153407F" w14:textId="2A17A2B5" w:rsidR="00E958FF" w:rsidRPr="005E45B3" w:rsidRDefault="00E958FF" w:rsidP="00F946D6">
      <w:pPr>
        <w:pStyle w:val="ListParagraph"/>
        <w:numPr>
          <w:ilvl w:val="0"/>
          <w:numId w:val="27"/>
        </w:numPr>
        <w:rPr>
          <w:rFonts w:cs="Arial"/>
          <w:spacing w:val="-3"/>
        </w:rPr>
      </w:pPr>
      <w:r w:rsidRPr="005E45B3">
        <w:rPr>
          <w:rFonts w:cs="Arial"/>
          <w:spacing w:val="-3"/>
        </w:rPr>
        <w:t xml:space="preserve">Copies of the Proposer’s (and any subcontractors’) current business licenses, professional certifications, or other credentials.  </w:t>
      </w:r>
    </w:p>
    <w:p w14:paraId="289EE4C1" w14:textId="77777777" w:rsidR="00E958FF" w:rsidRDefault="00E958FF" w:rsidP="00F946D6"/>
    <w:p w14:paraId="72BA9275" w14:textId="5E0A25D6" w:rsidR="00E958FF" w:rsidRDefault="00E958FF" w:rsidP="00F946D6">
      <w:pPr>
        <w:pStyle w:val="ListParagraph"/>
        <w:numPr>
          <w:ilvl w:val="0"/>
          <w:numId w:val="27"/>
        </w:numPr>
      </w:pPr>
      <w:r w:rsidRPr="005E45B3">
        <w:rPr>
          <w:color w:val="000000" w:themeColor="text1"/>
        </w:rPr>
        <w:t xml:space="preserve">The </w:t>
      </w:r>
      <w:r>
        <w:t>Proposer</w:t>
      </w:r>
      <w:r w:rsidRPr="00380F9A">
        <w:t xml:space="preserve"> must complete the Darfur Contracting Act Certif</w:t>
      </w:r>
      <w:r>
        <w:t xml:space="preserve">ication (Attachment </w:t>
      </w:r>
      <w:r w:rsidR="002B0A99">
        <w:t>5</w:t>
      </w:r>
      <w:r>
        <w:t>) and submit the completed certification with its proposal</w:t>
      </w:r>
    </w:p>
    <w:p w14:paraId="7A91843E" w14:textId="77777777" w:rsidR="00E958FF" w:rsidRDefault="00E958FF" w:rsidP="00E958FF">
      <w:pPr>
        <w:ind w:left="2160" w:hanging="720"/>
        <w:rPr>
          <w:color w:val="000000" w:themeColor="text1"/>
        </w:rPr>
      </w:pPr>
    </w:p>
    <w:p w14:paraId="3B8B3489" w14:textId="0ADEDEAA" w:rsidR="00E958FF" w:rsidRDefault="00E958FF" w:rsidP="00F946D6">
      <w:pPr>
        <w:pStyle w:val="BodyTextIndent2"/>
        <w:keepNext/>
        <w:numPr>
          <w:ilvl w:val="1"/>
          <w:numId w:val="20"/>
        </w:numPr>
        <w:spacing w:after="0" w:line="240" w:lineRule="auto"/>
      </w:pPr>
      <w:r>
        <w:rPr>
          <w:u w:val="single"/>
        </w:rPr>
        <w:t>Cost P</w:t>
      </w:r>
      <w:r w:rsidR="00F946D6">
        <w:rPr>
          <w:u w:val="single"/>
        </w:rPr>
        <w:t>roposal</w:t>
      </w:r>
      <w:r>
        <w:t xml:space="preserve">. </w:t>
      </w:r>
      <w:r w:rsidR="00F946D6">
        <w:t xml:space="preserve">  </w:t>
      </w:r>
      <w:r w:rsidRPr="00D33EA6">
        <w:t xml:space="preserve">The following information </w:t>
      </w:r>
      <w:r>
        <w:t>must</w:t>
      </w:r>
      <w:r w:rsidRPr="00D33EA6">
        <w:t xml:space="preserve"> be included </w:t>
      </w:r>
      <w:r>
        <w:t>in</w:t>
      </w:r>
      <w:r w:rsidRPr="00D33EA6">
        <w:t xml:space="preserve"> </w:t>
      </w:r>
      <w:r w:rsidR="00F946D6">
        <w:t>the cost proposal.</w:t>
      </w:r>
    </w:p>
    <w:p w14:paraId="7977BE2A" w14:textId="77777777" w:rsidR="00F946D6" w:rsidRDefault="00F946D6" w:rsidP="00F946D6">
      <w:pPr>
        <w:pStyle w:val="BodyTextIndent2"/>
        <w:keepNext/>
        <w:spacing w:after="0" w:line="240" w:lineRule="auto"/>
        <w:ind w:left="1440"/>
        <w:rPr>
          <w:u w:val="single"/>
        </w:rPr>
      </w:pPr>
    </w:p>
    <w:p w14:paraId="492025CA" w14:textId="5168E549" w:rsidR="00F946D6" w:rsidRDefault="00F946D6" w:rsidP="00F946D6">
      <w:pPr>
        <w:pStyle w:val="ListParagraph"/>
        <w:numPr>
          <w:ilvl w:val="0"/>
          <w:numId w:val="32"/>
        </w:numPr>
      </w:pPr>
      <w:r>
        <w:t>P</w:t>
      </w:r>
      <w:r w:rsidRPr="00FB5278">
        <w:t xml:space="preserve">roposer </w:t>
      </w:r>
      <w:r>
        <w:t>must provide</w:t>
      </w:r>
      <w:r w:rsidRPr="00FB5278">
        <w:t xml:space="preserve"> a </w:t>
      </w:r>
      <w:r>
        <w:t>firm fixed price</w:t>
      </w:r>
      <w:r w:rsidRPr="00FB5278">
        <w:t xml:space="preserve"> </w:t>
      </w:r>
      <w:r>
        <w:t xml:space="preserve">for each deliverable described. The costs shall not exceed the estimated maximum firm fixed price of each deliverable as referenced in Section 5.0 Payment Information. The total cost for the entire project shall not exceed the maximum funding threshold, as stated in section 2.1 Introduction of this RFP. </w:t>
      </w:r>
    </w:p>
    <w:p w14:paraId="36CF4894" w14:textId="77777777" w:rsidR="00F946D6" w:rsidRPr="00D33EA6" w:rsidRDefault="00F946D6" w:rsidP="00F946D6">
      <w:pPr>
        <w:pStyle w:val="BodyTextIndent2"/>
        <w:keepNext/>
        <w:spacing w:after="0" w:line="240" w:lineRule="auto"/>
        <w:ind w:left="1440"/>
      </w:pPr>
    </w:p>
    <w:tbl>
      <w:tblPr>
        <w:tblpPr w:leftFromText="180" w:rightFromText="180" w:vertAnchor="text" w:horzAnchor="margin" w:tblpXSpec="center" w:tblpY="379"/>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gridCol w:w="2160"/>
      </w:tblGrid>
      <w:tr w:rsidR="00F946D6" w14:paraId="77FE5DAA" w14:textId="77777777" w:rsidTr="0017527B">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87086A" w14:textId="77777777" w:rsidR="00F946D6" w:rsidRDefault="00F946D6" w:rsidP="0017527B">
            <w:pPr>
              <w:pStyle w:val="BodyText3"/>
              <w:keepNext/>
              <w:spacing w:after="0"/>
              <w:jc w:val="center"/>
              <w:rPr>
                <w:b/>
                <w:bCs/>
                <w:sz w:val="24"/>
                <w:szCs w:val="24"/>
              </w:rPr>
            </w:pPr>
            <w:r>
              <w:rPr>
                <w:b/>
                <w:bCs/>
                <w:sz w:val="24"/>
                <w:szCs w:val="24"/>
              </w:rPr>
              <w:t>Deliverables</w:t>
            </w:r>
          </w:p>
        </w:tc>
        <w:tc>
          <w:tcPr>
            <w:tcW w:w="2250" w:type="dxa"/>
            <w:tcBorders>
              <w:top w:val="single" w:sz="4" w:space="0" w:color="auto"/>
              <w:left w:val="single" w:sz="4" w:space="0" w:color="auto"/>
              <w:bottom w:val="single" w:sz="4" w:space="0" w:color="auto"/>
              <w:right w:val="single" w:sz="4" w:space="0" w:color="auto"/>
            </w:tcBorders>
            <w:shd w:val="clear" w:color="auto" w:fill="F3F3F3"/>
            <w:vAlign w:val="center"/>
          </w:tcPr>
          <w:p w14:paraId="415AB9DA" w14:textId="5AA49896" w:rsidR="00F946D6" w:rsidRDefault="00F946D6" w:rsidP="0017527B">
            <w:pPr>
              <w:pStyle w:val="BodyText3"/>
              <w:keepNext/>
              <w:spacing w:after="0"/>
              <w:jc w:val="center"/>
              <w:rPr>
                <w:b/>
                <w:bCs/>
                <w:sz w:val="24"/>
                <w:szCs w:val="24"/>
              </w:rPr>
            </w:pPr>
            <w:r>
              <w:rPr>
                <w:b/>
                <w:bCs/>
                <w:sz w:val="24"/>
                <w:szCs w:val="24"/>
              </w:rPr>
              <w:t xml:space="preserve">Proposed </w:t>
            </w:r>
            <w:r>
              <w:rPr>
                <w:b/>
                <w:bCs/>
                <w:sz w:val="24"/>
                <w:szCs w:val="24"/>
              </w:rPr>
              <w:br/>
              <w:t>Firm Fixed Price</w:t>
            </w:r>
          </w:p>
        </w:tc>
        <w:tc>
          <w:tcPr>
            <w:tcW w:w="2160" w:type="dxa"/>
            <w:tcBorders>
              <w:top w:val="single" w:sz="4" w:space="0" w:color="auto"/>
              <w:left w:val="single" w:sz="4" w:space="0" w:color="auto"/>
              <w:bottom w:val="single" w:sz="4" w:space="0" w:color="auto"/>
              <w:right w:val="single" w:sz="4" w:space="0" w:color="auto"/>
            </w:tcBorders>
            <w:shd w:val="clear" w:color="auto" w:fill="F3F3F3"/>
            <w:hideMark/>
          </w:tcPr>
          <w:p w14:paraId="5098B709" w14:textId="77777777" w:rsidR="00F946D6" w:rsidRDefault="00F946D6" w:rsidP="0017527B">
            <w:pPr>
              <w:pStyle w:val="BodyText3"/>
              <w:keepNext/>
              <w:spacing w:after="0"/>
              <w:jc w:val="center"/>
              <w:rPr>
                <w:b/>
                <w:bCs/>
                <w:sz w:val="24"/>
                <w:szCs w:val="24"/>
              </w:rPr>
            </w:pPr>
          </w:p>
          <w:p w14:paraId="0DB2C21E" w14:textId="77777777" w:rsidR="00F946D6" w:rsidRDefault="00F946D6" w:rsidP="0017527B">
            <w:pPr>
              <w:pStyle w:val="BodyText3"/>
              <w:keepNext/>
              <w:spacing w:after="0"/>
              <w:jc w:val="center"/>
              <w:rPr>
                <w:b/>
                <w:bCs/>
                <w:sz w:val="24"/>
                <w:szCs w:val="24"/>
              </w:rPr>
            </w:pPr>
            <w:r>
              <w:rPr>
                <w:b/>
                <w:bCs/>
                <w:sz w:val="24"/>
                <w:szCs w:val="24"/>
              </w:rPr>
              <w:t xml:space="preserve">Estimated </w:t>
            </w:r>
          </w:p>
          <w:p w14:paraId="1DCDB751" w14:textId="77777777" w:rsidR="00F946D6" w:rsidRDefault="00F946D6" w:rsidP="0017527B">
            <w:pPr>
              <w:pStyle w:val="BodyText3"/>
              <w:keepNext/>
              <w:spacing w:after="0"/>
              <w:jc w:val="center"/>
              <w:rPr>
                <w:b/>
                <w:bCs/>
                <w:sz w:val="24"/>
                <w:szCs w:val="24"/>
              </w:rPr>
            </w:pPr>
            <w:r>
              <w:rPr>
                <w:b/>
                <w:bCs/>
                <w:sz w:val="24"/>
                <w:szCs w:val="24"/>
              </w:rPr>
              <w:t>Completion Date</w:t>
            </w:r>
          </w:p>
        </w:tc>
      </w:tr>
      <w:tr w:rsidR="00FF74E4" w14:paraId="6B0B4E55" w14:textId="77777777" w:rsidTr="0017527B">
        <w:trPr>
          <w:cantSplit/>
          <w:trHeight w:val="683"/>
        </w:trPr>
        <w:tc>
          <w:tcPr>
            <w:tcW w:w="6205" w:type="dxa"/>
            <w:tcBorders>
              <w:top w:val="single" w:sz="4" w:space="0" w:color="auto"/>
              <w:left w:val="single" w:sz="4" w:space="0" w:color="auto"/>
              <w:bottom w:val="single" w:sz="4" w:space="0" w:color="auto"/>
              <w:right w:val="single" w:sz="4" w:space="0" w:color="auto"/>
            </w:tcBorders>
          </w:tcPr>
          <w:p w14:paraId="745C2848" w14:textId="77777777" w:rsidR="00FF74E4" w:rsidRDefault="00FF74E4" w:rsidP="00FF74E4">
            <w:pPr>
              <w:rPr>
                <w:b/>
              </w:rPr>
            </w:pPr>
            <w:r>
              <w:rPr>
                <w:b/>
              </w:rPr>
              <w:t>First Deliverable:</w:t>
            </w:r>
          </w:p>
          <w:p w14:paraId="0E825728" w14:textId="77777777" w:rsidR="00FF74E4" w:rsidRPr="007E0F0F" w:rsidRDefault="00FF74E4" w:rsidP="00FF74E4">
            <w:pPr>
              <w:spacing w:before="240" w:after="240"/>
              <w:rPr>
                <w:rFonts w:asciiTheme="minorHAnsi" w:hAnsiTheme="minorHAnsi"/>
              </w:rPr>
            </w:pPr>
            <w:r>
              <w:rPr>
                <w:rFonts w:asciiTheme="minorHAnsi" w:hAnsiTheme="minorHAnsi"/>
              </w:rPr>
              <w:t>Meet with Judicial Council staff and provide summary note for the meeting about the project.</w:t>
            </w:r>
            <w:r>
              <w:rPr>
                <w:rFonts w:asciiTheme="minorHAnsi" w:hAnsiTheme="minorHAnsi"/>
                <w:b/>
                <w:bCs/>
                <w:u w:val="single"/>
              </w:rPr>
              <w:t xml:space="preserve"> </w:t>
            </w:r>
          </w:p>
        </w:tc>
        <w:tc>
          <w:tcPr>
            <w:tcW w:w="2250" w:type="dxa"/>
            <w:tcBorders>
              <w:top w:val="single" w:sz="4" w:space="0" w:color="auto"/>
              <w:left w:val="single" w:sz="4" w:space="0" w:color="auto"/>
              <w:bottom w:val="single" w:sz="4" w:space="0" w:color="auto"/>
              <w:right w:val="single" w:sz="4" w:space="0" w:color="auto"/>
            </w:tcBorders>
          </w:tcPr>
          <w:p w14:paraId="623F2E43" w14:textId="4F56F26E" w:rsidR="00FF74E4" w:rsidRPr="00DA0872" w:rsidRDefault="00FF74E4" w:rsidP="00FF74E4">
            <w:pPr>
              <w:jc w:val="center"/>
              <w:rPr>
                <w:i/>
              </w:rPr>
            </w:pPr>
          </w:p>
        </w:tc>
        <w:tc>
          <w:tcPr>
            <w:tcW w:w="2160" w:type="dxa"/>
            <w:tcBorders>
              <w:top w:val="single" w:sz="4" w:space="0" w:color="auto"/>
              <w:left w:val="single" w:sz="4" w:space="0" w:color="auto"/>
              <w:bottom w:val="single" w:sz="4" w:space="0" w:color="auto"/>
              <w:right w:val="single" w:sz="4" w:space="0" w:color="auto"/>
            </w:tcBorders>
          </w:tcPr>
          <w:p w14:paraId="4AC2FC06" w14:textId="77777777" w:rsidR="00FF74E4" w:rsidRPr="00DA0872" w:rsidRDefault="00FF74E4" w:rsidP="00FF74E4">
            <w:pPr>
              <w:jc w:val="center"/>
              <w:rPr>
                <w:i/>
              </w:rPr>
            </w:pPr>
          </w:p>
          <w:p w14:paraId="354B4354" w14:textId="77777777" w:rsidR="00FF74E4" w:rsidRDefault="00FF74E4" w:rsidP="00FF74E4">
            <w:pPr>
              <w:jc w:val="center"/>
              <w:rPr>
                <w:i/>
              </w:rPr>
            </w:pPr>
          </w:p>
          <w:p w14:paraId="20DA2006" w14:textId="37E8EEED" w:rsidR="00FF74E4" w:rsidRPr="005F7ECF" w:rsidRDefault="00FF74E4" w:rsidP="00FF74E4">
            <w:pPr>
              <w:jc w:val="center"/>
              <w:rPr>
                <w:iCs/>
              </w:rPr>
            </w:pPr>
            <w:r>
              <w:rPr>
                <w:iCs/>
              </w:rPr>
              <w:t>June 1</w:t>
            </w:r>
            <w:r w:rsidRPr="005F7ECF">
              <w:rPr>
                <w:iCs/>
              </w:rPr>
              <w:t>, 202</w:t>
            </w:r>
            <w:r>
              <w:rPr>
                <w:iCs/>
              </w:rPr>
              <w:t>6</w:t>
            </w:r>
          </w:p>
        </w:tc>
      </w:tr>
      <w:tr w:rsidR="00FF74E4" w14:paraId="7C2508C3" w14:textId="77777777" w:rsidTr="0017527B">
        <w:trPr>
          <w:cantSplit/>
          <w:trHeight w:val="890"/>
        </w:trPr>
        <w:tc>
          <w:tcPr>
            <w:tcW w:w="6205" w:type="dxa"/>
            <w:tcBorders>
              <w:top w:val="single" w:sz="4" w:space="0" w:color="auto"/>
              <w:left w:val="single" w:sz="4" w:space="0" w:color="auto"/>
              <w:bottom w:val="single" w:sz="4" w:space="0" w:color="auto"/>
              <w:right w:val="single" w:sz="4" w:space="0" w:color="auto"/>
            </w:tcBorders>
          </w:tcPr>
          <w:p w14:paraId="2BC91003" w14:textId="77777777" w:rsidR="00FF74E4" w:rsidRDefault="00FF74E4" w:rsidP="00FF74E4">
            <w:pPr>
              <w:rPr>
                <w:b/>
              </w:rPr>
            </w:pPr>
            <w:r>
              <w:rPr>
                <w:b/>
              </w:rPr>
              <w:lastRenderedPageBreak/>
              <w:t>Second Deliverable:</w:t>
            </w:r>
          </w:p>
          <w:p w14:paraId="5B7803C0" w14:textId="77777777" w:rsidR="00FF74E4" w:rsidRPr="007E0F0F" w:rsidRDefault="00FF74E4" w:rsidP="00FF74E4">
            <w:pPr>
              <w:pStyle w:val="ListParagraph"/>
              <w:spacing w:before="240" w:after="240"/>
              <w:ind w:left="0"/>
              <w:rPr>
                <w:rFonts w:asciiTheme="minorHAnsi" w:hAnsiTheme="minorHAnsi"/>
                <w:u w:val="single"/>
              </w:rPr>
            </w:pPr>
            <w:r w:rsidRPr="00E071CE">
              <w:rPr>
                <w:rFonts w:asciiTheme="minorHAnsi" w:hAnsiTheme="minorHAnsi"/>
              </w:rPr>
              <w:t>Design and develop the</w:t>
            </w:r>
            <w:r>
              <w:rPr>
                <w:rFonts w:asciiTheme="minorHAnsi" w:hAnsiTheme="minorHAnsi"/>
              </w:rPr>
              <w:t xml:space="preserve"> draft outline of changes and updates. </w:t>
            </w:r>
            <w:r w:rsidRPr="00044105">
              <w:rPr>
                <w:rFonts w:asciiTheme="minorHAnsi" w:hAnsiTheme="minorHAnsi"/>
              </w:rPr>
              <w:t xml:space="preserve">Contractor is expected to provide </w:t>
            </w:r>
            <w:r>
              <w:rPr>
                <w:rFonts w:asciiTheme="minorHAnsi" w:hAnsiTheme="minorHAnsi"/>
              </w:rPr>
              <w:t xml:space="preserve">updates since 2012. </w:t>
            </w:r>
          </w:p>
        </w:tc>
        <w:tc>
          <w:tcPr>
            <w:tcW w:w="2250" w:type="dxa"/>
            <w:tcBorders>
              <w:top w:val="single" w:sz="4" w:space="0" w:color="auto"/>
              <w:left w:val="single" w:sz="4" w:space="0" w:color="auto"/>
              <w:bottom w:val="single" w:sz="4" w:space="0" w:color="auto"/>
              <w:right w:val="single" w:sz="4" w:space="0" w:color="auto"/>
            </w:tcBorders>
          </w:tcPr>
          <w:p w14:paraId="2220781F" w14:textId="2EA82D07" w:rsidR="00FF74E4" w:rsidRDefault="00FF74E4" w:rsidP="00FF74E4">
            <w:pPr>
              <w:jc w:val="center"/>
              <w:rPr>
                <w:i/>
              </w:rPr>
            </w:pPr>
          </w:p>
        </w:tc>
        <w:tc>
          <w:tcPr>
            <w:tcW w:w="2160" w:type="dxa"/>
            <w:tcBorders>
              <w:top w:val="single" w:sz="4" w:space="0" w:color="auto"/>
              <w:left w:val="single" w:sz="4" w:space="0" w:color="auto"/>
              <w:bottom w:val="single" w:sz="4" w:space="0" w:color="auto"/>
              <w:right w:val="single" w:sz="4" w:space="0" w:color="auto"/>
            </w:tcBorders>
          </w:tcPr>
          <w:p w14:paraId="2461E354" w14:textId="77777777" w:rsidR="00FF74E4" w:rsidRDefault="00FF74E4" w:rsidP="00FF74E4">
            <w:pPr>
              <w:jc w:val="center"/>
              <w:rPr>
                <w:i/>
              </w:rPr>
            </w:pPr>
          </w:p>
          <w:p w14:paraId="5A5AC603" w14:textId="77777777" w:rsidR="00FF74E4" w:rsidRDefault="00FF74E4" w:rsidP="00FF74E4">
            <w:pPr>
              <w:jc w:val="center"/>
              <w:rPr>
                <w:i/>
              </w:rPr>
            </w:pPr>
          </w:p>
          <w:p w14:paraId="56790797" w14:textId="044E2406" w:rsidR="00FF74E4" w:rsidRPr="005F7ECF" w:rsidRDefault="00FF74E4" w:rsidP="00FF74E4">
            <w:pPr>
              <w:jc w:val="center"/>
              <w:rPr>
                <w:iCs/>
              </w:rPr>
            </w:pPr>
            <w:r>
              <w:rPr>
                <w:iCs/>
              </w:rPr>
              <w:t>July 31, 2026</w:t>
            </w:r>
          </w:p>
        </w:tc>
      </w:tr>
      <w:tr w:rsidR="00FF74E4" w14:paraId="6B80BDE4" w14:textId="77777777" w:rsidTr="0017527B">
        <w:trPr>
          <w:cantSplit/>
          <w:trHeight w:val="1295"/>
        </w:trPr>
        <w:tc>
          <w:tcPr>
            <w:tcW w:w="6205" w:type="dxa"/>
            <w:tcBorders>
              <w:top w:val="single" w:sz="4" w:space="0" w:color="auto"/>
              <w:left w:val="single" w:sz="4" w:space="0" w:color="auto"/>
              <w:bottom w:val="single" w:sz="4" w:space="0" w:color="auto"/>
              <w:right w:val="single" w:sz="4" w:space="0" w:color="auto"/>
            </w:tcBorders>
          </w:tcPr>
          <w:p w14:paraId="33CE2A09" w14:textId="77777777" w:rsidR="00FF74E4" w:rsidRDefault="00FF74E4" w:rsidP="00FF74E4">
            <w:pPr>
              <w:rPr>
                <w:b/>
              </w:rPr>
            </w:pPr>
            <w:r>
              <w:rPr>
                <w:b/>
              </w:rPr>
              <w:t>Third Deliverable:</w:t>
            </w:r>
          </w:p>
          <w:p w14:paraId="072F653A" w14:textId="77777777" w:rsidR="00FF74E4" w:rsidRDefault="00FF74E4" w:rsidP="00FF74E4">
            <w:pPr>
              <w:spacing w:line="300" w:lineRule="atLeast"/>
              <w:contextualSpacing/>
              <w:rPr>
                <w:rFonts w:asciiTheme="minorHAnsi" w:hAnsiTheme="minorHAnsi"/>
                <w:b/>
                <w:u w:val="single"/>
              </w:rPr>
            </w:pPr>
          </w:p>
          <w:p w14:paraId="404B2043" w14:textId="77777777" w:rsidR="00FF74E4" w:rsidRPr="00D31790" w:rsidRDefault="00FF74E4" w:rsidP="00FF74E4">
            <w:pPr>
              <w:spacing w:line="300" w:lineRule="atLeast"/>
              <w:contextualSpacing/>
            </w:pPr>
            <w:r w:rsidRPr="007E0F0F">
              <w:rPr>
                <w:rFonts w:asciiTheme="minorHAnsi" w:hAnsiTheme="minorHAnsi"/>
              </w:rPr>
              <w:t xml:space="preserve">Make modifications to outline based on feedback from CFCC attorneys and return to CFCC for review. </w:t>
            </w:r>
          </w:p>
        </w:tc>
        <w:tc>
          <w:tcPr>
            <w:tcW w:w="2250" w:type="dxa"/>
            <w:tcBorders>
              <w:top w:val="single" w:sz="4" w:space="0" w:color="auto"/>
              <w:left w:val="single" w:sz="4" w:space="0" w:color="auto"/>
              <w:bottom w:val="single" w:sz="4" w:space="0" w:color="auto"/>
              <w:right w:val="single" w:sz="4" w:space="0" w:color="auto"/>
            </w:tcBorders>
          </w:tcPr>
          <w:p w14:paraId="6A7ED454" w14:textId="29617CB9" w:rsidR="00FF74E4" w:rsidRPr="00DA0872" w:rsidRDefault="00FF74E4" w:rsidP="00FF74E4">
            <w:pPr>
              <w:jc w:val="center"/>
              <w:rPr>
                <w:i/>
              </w:rPr>
            </w:pPr>
          </w:p>
        </w:tc>
        <w:tc>
          <w:tcPr>
            <w:tcW w:w="2160" w:type="dxa"/>
            <w:tcBorders>
              <w:top w:val="single" w:sz="4" w:space="0" w:color="auto"/>
              <w:left w:val="single" w:sz="4" w:space="0" w:color="auto"/>
              <w:bottom w:val="single" w:sz="4" w:space="0" w:color="auto"/>
              <w:right w:val="single" w:sz="4" w:space="0" w:color="auto"/>
            </w:tcBorders>
          </w:tcPr>
          <w:p w14:paraId="7C4DD86D" w14:textId="77777777" w:rsidR="00FF74E4" w:rsidRPr="00DA0872" w:rsidRDefault="00FF74E4" w:rsidP="00FF74E4">
            <w:pPr>
              <w:jc w:val="center"/>
              <w:rPr>
                <w:i/>
              </w:rPr>
            </w:pPr>
          </w:p>
          <w:p w14:paraId="5174BA51" w14:textId="77777777" w:rsidR="00FF74E4" w:rsidRDefault="00FF74E4" w:rsidP="00FF74E4">
            <w:pPr>
              <w:jc w:val="center"/>
              <w:rPr>
                <w:i/>
              </w:rPr>
            </w:pPr>
          </w:p>
          <w:p w14:paraId="76FD3900" w14:textId="46D573CE" w:rsidR="00FF74E4" w:rsidRPr="005F7ECF" w:rsidRDefault="00FF74E4" w:rsidP="00FF74E4">
            <w:pPr>
              <w:jc w:val="center"/>
              <w:rPr>
                <w:iCs/>
              </w:rPr>
            </w:pPr>
            <w:r>
              <w:rPr>
                <w:iCs/>
              </w:rPr>
              <w:t>September 25, 2026</w:t>
            </w:r>
          </w:p>
        </w:tc>
      </w:tr>
      <w:tr w:rsidR="00FF74E4" w14:paraId="0F9B6EC0" w14:textId="77777777" w:rsidTr="0017527B">
        <w:trPr>
          <w:cantSplit/>
          <w:trHeight w:val="782"/>
        </w:trPr>
        <w:tc>
          <w:tcPr>
            <w:tcW w:w="6205" w:type="dxa"/>
            <w:tcBorders>
              <w:top w:val="single" w:sz="4" w:space="0" w:color="auto"/>
              <w:left w:val="single" w:sz="4" w:space="0" w:color="auto"/>
              <w:bottom w:val="single" w:sz="4" w:space="0" w:color="auto"/>
              <w:right w:val="single" w:sz="4" w:space="0" w:color="auto"/>
            </w:tcBorders>
          </w:tcPr>
          <w:p w14:paraId="4501CEA3" w14:textId="77777777" w:rsidR="00FF74E4" w:rsidRDefault="00FF74E4" w:rsidP="00FF74E4">
            <w:pPr>
              <w:rPr>
                <w:b/>
              </w:rPr>
            </w:pPr>
            <w:r>
              <w:rPr>
                <w:b/>
              </w:rPr>
              <w:t>Fourth Deliverable:</w:t>
            </w:r>
          </w:p>
          <w:p w14:paraId="716111F6" w14:textId="77777777" w:rsidR="00FF74E4" w:rsidRPr="009622F3" w:rsidRDefault="00FF74E4" w:rsidP="00FF74E4">
            <w:pPr>
              <w:spacing w:before="240" w:after="240"/>
              <w:rPr>
                <w:bCs/>
              </w:rPr>
            </w:pPr>
            <w:r>
              <w:rPr>
                <w:rFonts w:asciiTheme="minorHAnsi" w:hAnsiTheme="minorHAnsi"/>
              </w:rPr>
              <w:t xml:space="preserve">Present full draft of Publication and provide to CFCC attorneys for review. </w:t>
            </w:r>
          </w:p>
        </w:tc>
        <w:tc>
          <w:tcPr>
            <w:tcW w:w="2250" w:type="dxa"/>
            <w:tcBorders>
              <w:top w:val="single" w:sz="4" w:space="0" w:color="auto"/>
              <w:left w:val="single" w:sz="4" w:space="0" w:color="auto"/>
              <w:bottom w:val="single" w:sz="4" w:space="0" w:color="auto"/>
              <w:right w:val="single" w:sz="4" w:space="0" w:color="auto"/>
            </w:tcBorders>
          </w:tcPr>
          <w:p w14:paraId="3F8F6253" w14:textId="77777777" w:rsidR="00FF74E4" w:rsidRDefault="00FF74E4" w:rsidP="00FF74E4">
            <w:pPr>
              <w:jc w:val="center"/>
              <w:rPr>
                <w:i/>
              </w:rPr>
            </w:pPr>
          </w:p>
          <w:p w14:paraId="7ABBEB7B" w14:textId="77777777" w:rsidR="00FF74E4" w:rsidRDefault="00FF74E4" w:rsidP="00FF74E4">
            <w:pPr>
              <w:jc w:val="center"/>
              <w:rPr>
                <w:i/>
              </w:rPr>
            </w:pPr>
          </w:p>
          <w:p w14:paraId="1E371E9C" w14:textId="1BA1EE0E" w:rsidR="00FF74E4" w:rsidRDefault="00FF74E4" w:rsidP="00FF74E4">
            <w:pPr>
              <w:jc w:val="center"/>
              <w:rPr>
                <w:i/>
              </w:rPr>
            </w:pPr>
          </w:p>
        </w:tc>
        <w:tc>
          <w:tcPr>
            <w:tcW w:w="2160" w:type="dxa"/>
            <w:tcBorders>
              <w:top w:val="single" w:sz="4" w:space="0" w:color="auto"/>
              <w:left w:val="single" w:sz="4" w:space="0" w:color="auto"/>
              <w:bottom w:val="single" w:sz="4" w:space="0" w:color="auto"/>
              <w:right w:val="single" w:sz="4" w:space="0" w:color="auto"/>
            </w:tcBorders>
          </w:tcPr>
          <w:p w14:paraId="3BEB5234" w14:textId="77777777" w:rsidR="00FF74E4" w:rsidRDefault="00FF74E4" w:rsidP="00FF74E4">
            <w:pPr>
              <w:jc w:val="center"/>
              <w:rPr>
                <w:i/>
              </w:rPr>
            </w:pPr>
          </w:p>
          <w:p w14:paraId="4DBD6A3C" w14:textId="77777777" w:rsidR="00FF74E4" w:rsidRPr="005F7ECF" w:rsidRDefault="00FF74E4" w:rsidP="00FF74E4">
            <w:pPr>
              <w:jc w:val="center"/>
              <w:rPr>
                <w:iCs/>
              </w:rPr>
            </w:pPr>
          </w:p>
          <w:p w14:paraId="4B72D67E" w14:textId="20B9E9E5" w:rsidR="00FF74E4" w:rsidRPr="00DA0872" w:rsidRDefault="00FF74E4" w:rsidP="00FF74E4">
            <w:pPr>
              <w:jc w:val="center"/>
              <w:rPr>
                <w:i/>
              </w:rPr>
            </w:pPr>
            <w:r>
              <w:rPr>
                <w:iCs/>
              </w:rPr>
              <w:t>January 30</w:t>
            </w:r>
            <w:r w:rsidR="00D8683A">
              <w:rPr>
                <w:iCs/>
              </w:rPr>
              <w:t xml:space="preserve">, </w:t>
            </w:r>
            <w:r>
              <w:rPr>
                <w:iCs/>
              </w:rPr>
              <w:t>2027</w:t>
            </w:r>
          </w:p>
        </w:tc>
      </w:tr>
      <w:tr w:rsidR="00FF74E4" w14:paraId="33F7598D" w14:textId="77777777" w:rsidTr="0017527B">
        <w:trPr>
          <w:cantSplit/>
          <w:trHeight w:val="1277"/>
        </w:trPr>
        <w:tc>
          <w:tcPr>
            <w:tcW w:w="6205" w:type="dxa"/>
            <w:tcBorders>
              <w:top w:val="single" w:sz="4" w:space="0" w:color="auto"/>
              <w:left w:val="single" w:sz="4" w:space="0" w:color="auto"/>
              <w:bottom w:val="single" w:sz="4" w:space="0" w:color="auto"/>
              <w:right w:val="single" w:sz="4" w:space="0" w:color="auto"/>
            </w:tcBorders>
          </w:tcPr>
          <w:p w14:paraId="58F48075" w14:textId="77777777" w:rsidR="00FF74E4" w:rsidRDefault="00FF74E4" w:rsidP="00FF74E4">
            <w:pPr>
              <w:rPr>
                <w:b/>
              </w:rPr>
            </w:pPr>
            <w:r>
              <w:rPr>
                <w:b/>
              </w:rPr>
              <w:t>Fifth Deliverable:</w:t>
            </w:r>
          </w:p>
          <w:p w14:paraId="36F0F800" w14:textId="77777777" w:rsidR="00FF74E4" w:rsidRDefault="00FF74E4" w:rsidP="00FF74E4">
            <w:pPr>
              <w:rPr>
                <w:b/>
              </w:rPr>
            </w:pPr>
          </w:p>
          <w:p w14:paraId="5566D644" w14:textId="77777777" w:rsidR="00FF74E4" w:rsidRPr="000F7D0E" w:rsidRDefault="00FF74E4" w:rsidP="00FF74E4">
            <w:pPr>
              <w:contextualSpacing/>
            </w:pPr>
            <w:r w:rsidRPr="0083236E">
              <w:rPr>
                <w:rFonts w:asciiTheme="minorHAnsi" w:hAnsiTheme="minorHAnsi"/>
              </w:rPr>
              <w:t xml:space="preserve">Incorporate CFCC attorneys’ input and present final </w:t>
            </w:r>
            <w:r>
              <w:rPr>
                <w:rFonts w:asciiTheme="minorHAnsi" w:hAnsiTheme="minorHAnsi"/>
              </w:rPr>
              <w:t xml:space="preserve">Publication </w:t>
            </w:r>
            <w:r w:rsidRPr="0083236E">
              <w:rPr>
                <w:rFonts w:asciiTheme="minorHAnsi" w:hAnsiTheme="minorHAnsi"/>
              </w:rPr>
              <w:t>that is print and mobile-friendly</w:t>
            </w:r>
            <w:r>
              <w:rPr>
                <w:rFonts w:asciiTheme="minorHAnsi" w:hAnsiTheme="minorHAnsi"/>
              </w:rPr>
              <w:t xml:space="preserve"> </w:t>
            </w:r>
          </w:p>
        </w:tc>
        <w:tc>
          <w:tcPr>
            <w:tcW w:w="2250" w:type="dxa"/>
            <w:tcBorders>
              <w:top w:val="single" w:sz="4" w:space="0" w:color="auto"/>
              <w:left w:val="single" w:sz="4" w:space="0" w:color="auto"/>
              <w:bottom w:val="single" w:sz="4" w:space="0" w:color="auto"/>
              <w:right w:val="single" w:sz="4" w:space="0" w:color="auto"/>
            </w:tcBorders>
          </w:tcPr>
          <w:p w14:paraId="18A1A22F" w14:textId="68F9A634" w:rsidR="00FF74E4" w:rsidRDefault="00FF74E4" w:rsidP="00FF74E4">
            <w:pPr>
              <w:jc w:val="center"/>
              <w:rPr>
                <w:i/>
              </w:rPr>
            </w:pPr>
          </w:p>
        </w:tc>
        <w:tc>
          <w:tcPr>
            <w:tcW w:w="2160" w:type="dxa"/>
            <w:tcBorders>
              <w:top w:val="single" w:sz="4" w:space="0" w:color="auto"/>
              <w:left w:val="single" w:sz="4" w:space="0" w:color="auto"/>
              <w:bottom w:val="single" w:sz="4" w:space="0" w:color="auto"/>
              <w:right w:val="single" w:sz="4" w:space="0" w:color="auto"/>
            </w:tcBorders>
          </w:tcPr>
          <w:p w14:paraId="258291E5" w14:textId="77777777" w:rsidR="00FF74E4" w:rsidRDefault="00FF74E4" w:rsidP="00FF74E4">
            <w:pPr>
              <w:jc w:val="center"/>
              <w:rPr>
                <w:i/>
              </w:rPr>
            </w:pPr>
          </w:p>
          <w:p w14:paraId="6B659AFA" w14:textId="3FBED06A" w:rsidR="00FF74E4" w:rsidRPr="005F7ECF" w:rsidRDefault="00FF74E4" w:rsidP="00FF74E4">
            <w:pPr>
              <w:jc w:val="center"/>
              <w:rPr>
                <w:iCs/>
              </w:rPr>
            </w:pPr>
            <w:r>
              <w:rPr>
                <w:iCs/>
              </w:rPr>
              <w:t>February 26, 2027</w:t>
            </w:r>
          </w:p>
        </w:tc>
      </w:tr>
      <w:tr w:rsidR="00FF74E4" w14:paraId="023C773F" w14:textId="77777777" w:rsidTr="0017527B">
        <w:trPr>
          <w:cantSplit/>
          <w:trHeight w:val="980"/>
        </w:trPr>
        <w:tc>
          <w:tcPr>
            <w:tcW w:w="6205" w:type="dxa"/>
            <w:tcBorders>
              <w:top w:val="single" w:sz="4" w:space="0" w:color="auto"/>
              <w:left w:val="single" w:sz="4" w:space="0" w:color="auto"/>
              <w:bottom w:val="single" w:sz="4" w:space="0" w:color="auto"/>
              <w:right w:val="single" w:sz="4" w:space="0" w:color="auto"/>
            </w:tcBorders>
          </w:tcPr>
          <w:p w14:paraId="333347AC" w14:textId="77777777" w:rsidR="00FF74E4" w:rsidRDefault="00FF74E4" w:rsidP="00FF74E4">
            <w:pPr>
              <w:rPr>
                <w:b/>
              </w:rPr>
            </w:pPr>
            <w:r>
              <w:rPr>
                <w:b/>
              </w:rPr>
              <w:t>Sixth Deliverable:</w:t>
            </w:r>
          </w:p>
          <w:p w14:paraId="515155F8" w14:textId="77777777" w:rsidR="00FF74E4" w:rsidRDefault="00FF74E4" w:rsidP="00FF74E4">
            <w:pPr>
              <w:rPr>
                <w:b/>
              </w:rPr>
            </w:pPr>
          </w:p>
          <w:p w14:paraId="385BE5AF" w14:textId="77777777" w:rsidR="00FF74E4" w:rsidRPr="00FB3532" w:rsidRDefault="00FF74E4" w:rsidP="00FF74E4">
            <w:r>
              <w:t>In person or online training</w:t>
            </w:r>
          </w:p>
        </w:tc>
        <w:tc>
          <w:tcPr>
            <w:tcW w:w="2250" w:type="dxa"/>
            <w:tcBorders>
              <w:top w:val="single" w:sz="4" w:space="0" w:color="auto"/>
              <w:left w:val="single" w:sz="4" w:space="0" w:color="auto"/>
              <w:bottom w:val="single" w:sz="4" w:space="0" w:color="auto"/>
              <w:right w:val="single" w:sz="4" w:space="0" w:color="auto"/>
            </w:tcBorders>
          </w:tcPr>
          <w:p w14:paraId="40CB8E4C" w14:textId="45316B2A" w:rsidR="00FF74E4" w:rsidRDefault="00FF74E4" w:rsidP="00FF74E4">
            <w:pPr>
              <w:jc w:val="center"/>
              <w:rPr>
                <w:i/>
              </w:rPr>
            </w:pPr>
          </w:p>
        </w:tc>
        <w:tc>
          <w:tcPr>
            <w:tcW w:w="2160" w:type="dxa"/>
            <w:tcBorders>
              <w:top w:val="single" w:sz="4" w:space="0" w:color="auto"/>
              <w:left w:val="single" w:sz="4" w:space="0" w:color="auto"/>
              <w:bottom w:val="single" w:sz="4" w:space="0" w:color="auto"/>
              <w:right w:val="single" w:sz="4" w:space="0" w:color="auto"/>
            </w:tcBorders>
          </w:tcPr>
          <w:p w14:paraId="3F27C890" w14:textId="77777777" w:rsidR="00FF74E4" w:rsidRDefault="00FF74E4" w:rsidP="00FF74E4">
            <w:pPr>
              <w:jc w:val="center"/>
              <w:rPr>
                <w:i/>
              </w:rPr>
            </w:pPr>
          </w:p>
          <w:p w14:paraId="74461CAB" w14:textId="77777777" w:rsidR="00FF74E4" w:rsidRDefault="00FF74E4" w:rsidP="00FF74E4">
            <w:pPr>
              <w:jc w:val="center"/>
              <w:rPr>
                <w:i/>
              </w:rPr>
            </w:pPr>
          </w:p>
          <w:p w14:paraId="09C91522" w14:textId="2E00C8C3" w:rsidR="00FF74E4" w:rsidRPr="00FB3532" w:rsidRDefault="00FF74E4" w:rsidP="00FF74E4">
            <w:pPr>
              <w:jc w:val="center"/>
              <w:rPr>
                <w:iCs/>
              </w:rPr>
            </w:pPr>
            <w:r>
              <w:rPr>
                <w:iCs/>
              </w:rPr>
              <w:t>March 30, 2027</w:t>
            </w:r>
          </w:p>
        </w:tc>
      </w:tr>
    </w:tbl>
    <w:p w14:paraId="666B48E7" w14:textId="77777777" w:rsidR="00E958FF" w:rsidRDefault="00E958FF" w:rsidP="00F946D6"/>
    <w:p w14:paraId="5172F4F6" w14:textId="77777777" w:rsidR="002C64BD" w:rsidRDefault="002C64BD" w:rsidP="00BD65B9">
      <w:pPr>
        <w:keepNext/>
        <w:ind w:left="720" w:hanging="720"/>
        <w:rPr>
          <w:b/>
          <w:bCs/>
        </w:rPr>
      </w:pPr>
    </w:p>
    <w:p w14:paraId="422C603A" w14:textId="358BD982" w:rsidR="00173CFE" w:rsidRDefault="000D7475"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5B8BA6EA" w:rsidR="00BD65B9" w:rsidRDefault="00D33F95"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77777777" w:rsidR="00595822" w:rsidRDefault="00BD65B9" w:rsidP="00595822">
      <w:pPr>
        <w:keepNext/>
        <w:ind w:left="720"/>
      </w:pPr>
      <w:r>
        <w:t xml:space="preserve">The </w:t>
      </w:r>
      <w:r w:rsidR="00D90AEE">
        <w:t>JBE</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63650E24" w14:textId="17005076" w:rsidR="00AC606D" w:rsidRDefault="00AC606D" w:rsidP="00566A3F">
      <w:pPr>
        <w:keepNext/>
        <w:ind w:left="720"/>
      </w:pPr>
      <w:r w:rsidRPr="001564A5">
        <w:rPr>
          <w:bCs/>
        </w:rPr>
        <w:t xml:space="preserve">If a contract will be awarded, the </w:t>
      </w:r>
      <w:r w:rsidR="00D90AEE">
        <w:rPr>
          <w:bCs/>
        </w:rPr>
        <w:t>JBE</w:t>
      </w:r>
      <w:r w:rsidRPr="001564A5">
        <w:rPr>
          <w:bCs/>
        </w:rPr>
        <w:t xml:space="preserve"> will post an intent to award notice at</w:t>
      </w:r>
      <w:r w:rsidR="008A1E8E">
        <w:t xml:space="preserve"> </w:t>
      </w:r>
      <w:hyperlink r:id="rId17" w:history="1">
        <w:r w:rsidR="008A1E8E" w:rsidRPr="008A1E8E">
          <w:rPr>
            <w:rStyle w:val="Hyperlink"/>
          </w:rPr>
          <w:t>Bidders / Solicitations | Judicial Branch of California</w:t>
        </w:r>
      </w:hyperlink>
      <w:r w:rsidR="00D33F95">
        <w:t>.</w:t>
      </w:r>
    </w:p>
    <w:p w14:paraId="36DC6494" w14:textId="77777777" w:rsidR="00BD65B9" w:rsidRDefault="00BD65B9" w:rsidP="00BD65B9">
      <w:pPr>
        <w:keepNext/>
        <w:ind w:left="720"/>
      </w:pP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0D562B8A" w14:textId="77777777" w:rsidR="00BD65B9" w:rsidRDefault="00BD65B9" w:rsidP="003E4B31">
            <w:pPr>
              <w:widowControl w:val="0"/>
              <w:tabs>
                <w:tab w:val="left" w:pos="6354"/>
              </w:tabs>
              <w:ind w:right="-18"/>
              <w:jc w:val="center"/>
              <w:rPr>
                <w:b/>
                <w:bCs/>
                <w:color w:val="000000"/>
              </w:rPr>
            </w:pPr>
            <w:r>
              <w:rPr>
                <w:b/>
                <w:bCs/>
                <w:color w:val="000000"/>
              </w:rPr>
              <w:lastRenderedPageBreak/>
              <w:t>C</w:t>
            </w:r>
            <w:r w:rsidR="00595822">
              <w:rPr>
                <w:b/>
                <w:bCs/>
                <w:color w:val="000000"/>
              </w:rPr>
              <w:t>RITERION</w:t>
            </w:r>
          </w:p>
          <w:p w14:paraId="149003AD" w14:textId="2BDBD351" w:rsidR="003A4D99" w:rsidRPr="00D77FEF" w:rsidRDefault="003A4D99" w:rsidP="00566A3F">
            <w:pPr>
              <w:widowControl w:val="0"/>
              <w:tabs>
                <w:tab w:val="left" w:pos="6354"/>
              </w:tabs>
              <w:ind w:right="-18"/>
              <w:rPr>
                <w:b/>
                <w:bCs/>
                <w:color w:val="000000"/>
              </w:rPr>
            </w:pP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16771691" w14:textId="77777777" w:rsidTr="003E4B31">
        <w:trPr>
          <w:trHeight w:val="668"/>
          <w:jc w:val="center"/>
        </w:trPr>
        <w:tc>
          <w:tcPr>
            <w:tcW w:w="4986" w:type="dxa"/>
            <w:vAlign w:val="center"/>
          </w:tcPr>
          <w:p w14:paraId="3883D6C3" w14:textId="605FBDC6" w:rsidR="00BD65B9" w:rsidRPr="00A00C4E" w:rsidRDefault="00566A3F" w:rsidP="003E4B31">
            <w:pPr>
              <w:widowControl w:val="0"/>
              <w:rPr>
                <w:bCs/>
                <w:i/>
              </w:rPr>
            </w:pPr>
            <w:r w:rsidRPr="000B5EEA">
              <w:rPr>
                <w:b/>
              </w:rPr>
              <w:t>Quality of work plan submitted</w:t>
            </w:r>
          </w:p>
        </w:tc>
        <w:tc>
          <w:tcPr>
            <w:tcW w:w="3192" w:type="dxa"/>
            <w:vAlign w:val="center"/>
          </w:tcPr>
          <w:p w14:paraId="34D2CFB5" w14:textId="49BE42F4" w:rsidR="00BD65B9" w:rsidRPr="00A00C4E" w:rsidRDefault="00566A3F" w:rsidP="003E4B31">
            <w:pPr>
              <w:widowControl w:val="0"/>
              <w:tabs>
                <w:tab w:val="left" w:pos="2178"/>
              </w:tabs>
              <w:jc w:val="center"/>
              <w:rPr>
                <w:b/>
                <w:bCs/>
                <w:color w:val="000000"/>
              </w:rPr>
            </w:pPr>
            <w:r>
              <w:rPr>
                <w:b/>
                <w:bCs/>
              </w:rPr>
              <w:t>17</w:t>
            </w:r>
          </w:p>
        </w:tc>
      </w:tr>
      <w:tr w:rsidR="00BD65B9" w:rsidRPr="003B7ABC" w14:paraId="78FBBF07" w14:textId="77777777" w:rsidTr="003E4B31">
        <w:trPr>
          <w:trHeight w:val="647"/>
          <w:jc w:val="center"/>
        </w:trPr>
        <w:tc>
          <w:tcPr>
            <w:tcW w:w="4986" w:type="dxa"/>
            <w:vAlign w:val="center"/>
          </w:tcPr>
          <w:p w14:paraId="71A97AE9" w14:textId="46A38C88" w:rsidR="00BD65B9" w:rsidRPr="00A00C4E" w:rsidRDefault="00566A3F" w:rsidP="003E4B31">
            <w:pPr>
              <w:widowControl w:val="0"/>
              <w:rPr>
                <w:bCs/>
                <w:i/>
              </w:rPr>
            </w:pPr>
            <w:r w:rsidRPr="000B5EEA">
              <w:rPr>
                <w:b/>
              </w:rPr>
              <w:t>Experience on similar assignments</w:t>
            </w:r>
          </w:p>
        </w:tc>
        <w:tc>
          <w:tcPr>
            <w:tcW w:w="3192" w:type="dxa"/>
            <w:vAlign w:val="center"/>
          </w:tcPr>
          <w:p w14:paraId="0DDD2C5E" w14:textId="0C4E54BE" w:rsidR="00BD65B9" w:rsidRPr="00A00C4E" w:rsidRDefault="00D6092D" w:rsidP="003E4B31">
            <w:pPr>
              <w:widowControl w:val="0"/>
              <w:tabs>
                <w:tab w:val="left" w:pos="2178"/>
              </w:tabs>
              <w:jc w:val="center"/>
              <w:rPr>
                <w:b/>
                <w:bCs/>
                <w:color w:val="000000"/>
              </w:rPr>
            </w:pPr>
            <w:r>
              <w:rPr>
                <w:b/>
                <w:bCs/>
              </w:rPr>
              <w:t>25</w:t>
            </w:r>
          </w:p>
        </w:tc>
      </w:tr>
      <w:tr w:rsidR="00BD65B9" w:rsidRPr="003B7ABC" w14:paraId="262745B3" w14:textId="77777777" w:rsidTr="003E4B31">
        <w:trPr>
          <w:trHeight w:val="647"/>
          <w:jc w:val="center"/>
        </w:trPr>
        <w:tc>
          <w:tcPr>
            <w:tcW w:w="4986" w:type="dxa"/>
            <w:vAlign w:val="center"/>
          </w:tcPr>
          <w:p w14:paraId="6CDC682D" w14:textId="561DF59F" w:rsidR="00BD65B9" w:rsidRPr="00A00C4E" w:rsidRDefault="00566A3F" w:rsidP="003E4B31">
            <w:pPr>
              <w:widowControl w:val="0"/>
              <w:rPr>
                <w:bCs/>
                <w:i/>
              </w:rPr>
            </w:pPr>
            <w:r w:rsidRPr="000B5EEA">
              <w:rPr>
                <w:b/>
              </w:rPr>
              <w:t>Cost</w:t>
            </w:r>
          </w:p>
        </w:tc>
        <w:tc>
          <w:tcPr>
            <w:tcW w:w="3192" w:type="dxa"/>
            <w:vAlign w:val="center"/>
          </w:tcPr>
          <w:p w14:paraId="5E957145" w14:textId="5871DE27" w:rsidR="00BD65B9" w:rsidRPr="00A00C4E" w:rsidRDefault="00566A3F" w:rsidP="003E4B31">
            <w:pPr>
              <w:widowControl w:val="0"/>
              <w:jc w:val="center"/>
              <w:rPr>
                <w:b/>
                <w:bCs/>
                <w:color w:val="000000"/>
              </w:rPr>
            </w:pPr>
            <w:r w:rsidRPr="000B5EEA">
              <w:rPr>
                <w:b/>
                <w:bCs/>
              </w:rPr>
              <w:t>30</w:t>
            </w:r>
          </w:p>
        </w:tc>
      </w:tr>
      <w:tr w:rsidR="00BD65B9" w:rsidRPr="003B7ABC" w14:paraId="329DAF7B" w14:textId="77777777" w:rsidTr="003E4B31">
        <w:trPr>
          <w:trHeight w:val="539"/>
          <w:jc w:val="center"/>
        </w:trPr>
        <w:tc>
          <w:tcPr>
            <w:tcW w:w="4986" w:type="dxa"/>
            <w:vAlign w:val="center"/>
          </w:tcPr>
          <w:p w14:paraId="4BA9B181" w14:textId="71945D67" w:rsidR="00BD65B9" w:rsidRPr="00A00C4E" w:rsidRDefault="00566A3F" w:rsidP="003E4B31">
            <w:pPr>
              <w:widowControl w:val="0"/>
              <w:ind w:right="576"/>
              <w:rPr>
                <w:bCs/>
                <w:i/>
              </w:rPr>
            </w:pPr>
            <w:r>
              <w:rPr>
                <w:b/>
              </w:rPr>
              <w:t>Qualifications of staff to be assigned to project based on resumes submitted including experience, background, expertise and credentials if any</w:t>
            </w:r>
          </w:p>
        </w:tc>
        <w:tc>
          <w:tcPr>
            <w:tcW w:w="3192" w:type="dxa"/>
            <w:vAlign w:val="center"/>
          </w:tcPr>
          <w:p w14:paraId="480B74A9" w14:textId="77777777" w:rsidR="00BD65B9" w:rsidRPr="00A00C4E" w:rsidRDefault="00BD65B9" w:rsidP="003E4B31">
            <w:pPr>
              <w:widowControl w:val="0"/>
              <w:jc w:val="center"/>
              <w:rPr>
                <w:b/>
                <w:bCs/>
                <w:color w:val="000000"/>
              </w:rPr>
            </w:pPr>
          </w:p>
          <w:p w14:paraId="7A874637" w14:textId="133F09D5" w:rsidR="00BD65B9" w:rsidRPr="00A00C4E" w:rsidRDefault="00566A3F" w:rsidP="003E4B31">
            <w:pPr>
              <w:widowControl w:val="0"/>
              <w:jc w:val="center"/>
              <w:rPr>
                <w:b/>
                <w:bCs/>
                <w:color w:val="000000"/>
              </w:rPr>
            </w:pPr>
            <w:r>
              <w:rPr>
                <w:b/>
                <w:bCs/>
              </w:rPr>
              <w:t>10</w:t>
            </w:r>
          </w:p>
        </w:tc>
      </w:tr>
      <w:tr w:rsidR="00595822" w:rsidRPr="003B7ABC" w14:paraId="1FE78355" w14:textId="77777777" w:rsidTr="003E4B31">
        <w:trPr>
          <w:trHeight w:val="539"/>
          <w:jc w:val="center"/>
        </w:trPr>
        <w:tc>
          <w:tcPr>
            <w:tcW w:w="4986" w:type="dxa"/>
            <w:vAlign w:val="center"/>
          </w:tcPr>
          <w:p w14:paraId="6661D321" w14:textId="2699BF94" w:rsidR="00595822" w:rsidRPr="00A00C4E" w:rsidRDefault="009B2354" w:rsidP="003E4B31">
            <w:pPr>
              <w:widowControl w:val="0"/>
              <w:ind w:right="576"/>
              <w:rPr>
                <w:i/>
                <w:color w:val="FF0000"/>
              </w:rPr>
            </w:pPr>
            <w:r w:rsidRPr="000B5EEA">
              <w:rPr>
                <w:b/>
              </w:rPr>
              <w:t>Acceptance of the Terms and Conditions</w:t>
            </w:r>
          </w:p>
        </w:tc>
        <w:tc>
          <w:tcPr>
            <w:tcW w:w="3192" w:type="dxa"/>
            <w:vAlign w:val="center"/>
          </w:tcPr>
          <w:p w14:paraId="51ED83D6" w14:textId="694B5A68" w:rsidR="00595822" w:rsidRPr="00A00C4E" w:rsidRDefault="00D6092D" w:rsidP="003E4B31">
            <w:pPr>
              <w:widowControl w:val="0"/>
              <w:jc w:val="center"/>
              <w:rPr>
                <w:b/>
                <w:bCs/>
                <w:color w:val="000000"/>
              </w:rPr>
            </w:pPr>
            <w:r>
              <w:rPr>
                <w:b/>
                <w:bCs/>
              </w:rPr>
              <w:t>10</w:t>
            </w:r>
          </w:p>
        </w:tc>
      </w:tr>
      <w:tr w:rsidR="00BD65B9" w:rsidRPr="003B7ABC" w14:paraId="1181528B" w14:textId="77777777" w:rsidTr="003E4B31">
        <w:trPr>
          <w:trHeight w:val="520"/>
          <w:jc w:val="center"/>
        </w:trPr>
        <w:tc>
          <w:tcPr>
            <w:tcW w:w="4986" w:type="dxa"/>
            <w:vAlign w:val="center"/>
          </w:tcPr>
          <w:p w14:paraId="0FA61E83" w14:textId="688464B0" w:rsidR="00BD65B9" w:rsidRPr="00A00C4E" w:rsidRDefault="009B2354" w:rsidP="003E4B31">
            <w:pPr>
              <w:widowControl w:val="0"/>
              <w:rPr>
                <w:bCs/>
                <w:i/>
              </w:rPr>
            </w:pPr>
            <w:r w:rsidRPr="000B5EEA">
              <w:rPr>
                <w:b/>
              </w:rPr>
              <w:t>Ability to meet timing requirements to complete the project</w:t>
            </w:r>
          </w:p>
        </w:tc>
        <w:tc>
          <w:tcPr>
            <w:tcW w:w="3192" w:type="dxa"/>
            <w:vAlign w:val="center"/>
          </w:tcPr>
          <w:p w14:paraId="72ED37C4" w14:textId="5D54023B" w:rsidR="00BD65B9" w:rsidRPr="00A00C4E" w:rsidRDefault="009B2354" w:rsidP="003E4B31">
            <w:pPr>
              <w:widowControl w:val="0"/>
              <w:jc w:val="center"/>
              <w:rPr>
                <w:b/>
                <w:bCs/>
                <w:color w:val="000000"/>
              </w:rPr>
            </w:pPr>
            <w:r w:rsidRPr="000B5EEA">
              <w:rPr>
                <w:b/>
                <w:bCs/>
              </w:rPr>
              <w:t>5</w:t>
            </w:r>
          </w:p>
        </w:tc>
      </w:tr>
      <w:tr w:rsidR="005E45B3" w:rsidRPr="003B7ABC" w14:paraId="5FDAFC4C" w14:textId="77777777" w:rsidTr="003E4B31">
        <w:trPr>
          <w:trHeight w:val="520"/>
          <w:jc w:val="center"/>
        </w:trPr>
        <w:tc>
          <w:tcPr>
            <w:tcW w:w="4986" w:type="dxa"/>
            <w:vAlign w:val="center"/>
          </w:tcPr>
          <w:p w14:paraId="2B0E4258" w14:textId="60F24C79" w:rsidR="005E45B3" w:rsidRPr="000B5EEA" w:rsidRDefault="005E45B3" w:rsidP="003E4B31">
            <w:pPr>
              <w:widowControl w:val="0"/>
              <w:rPr>
                <w:b/>
              </w:rPr>
            </w:pPr>
            <w:r w:rsidRPr="000B5EEA">
              <w:rPr>
                <w:b/>
              </w:rPr>
              <w:t>(“DVBE”) Incentive Disabled Veterans Business Enterprise incentive is available to qualified proposers.</w:t>
            </w:r>
          </w:p>
        </w:tc>
        <w:tc>
          <w:tcPr>
            <w:tcW w:w="3192" w:type="dxa"/>
            <w:vAlign w:val="center"/>
          </w:tcPr>
          <w:p w14:paraId="5D13E8E8" w14:textId="0557A8AA" w:rsidR="005E45B3" w:rsidRPr="000B5EEA" w:rsidRDefault="005E45B3" w:rsidP="003E4B31">
            <w:pPr>
              <w:widowControl w:val="0"/>
              <w:jc w:val="center"/>
              <w:rPr>
                <w:b/>
                <w:bCs/>
              </w:rPr>
            </w:pPr>
            <w:r>
              <w:rPr>
                <w:b/>
                <w:bCs/>
              </w:rPr>
              <w:t>3</w:t>
            </w:r>
          </w:p>
        </w:tc>
      </w:tr>
    </w:tbl>
    <w:p w14:paraId="2948472F" w14:textId="77777777" w:rsidR="00C37FF7" w:rsidRDefault="00C37FF7"/>
    <w:p w14:paraId="54DFA1C0" w14:textId="0AD03985" w:rsidR="006562BF" w:rsidRPr="005E0EE1" w:rsidRDefault="003E565D" w:rsidP="006562BF">
      <w:pPr>
        <w:widowControl w:val="0"/>
        <w:ind w:left="720" w:hanging="720"/>
        <w:rPr>
          <w:b/>
          <w:bCs/>
        </w:rPr>
      </w:pPr>
      <w:r>
        <w:rPr>
          <w:b/>
          <w:bCs/>
        </w:rPr>
        <w:t>1</w:t>
      </w:r>
      <w:r w:rsidR="009B2354">
        <w:rPr>
          <w:b/>
          <w:bCs/>
        </w:rPr>
        <w:t>0</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77777777" w:rsidR="006562BF" w:rsidRDefault="006562BF" w:rsidP="00A66B5A">
      <w:pPr>
        <w:widowControl w:val="0"/>
        <w:ind w:left="720"/>
        <w:rPr>
          <w:color w:val="FF0000"/>
        </w:rPr>
      </w:pPr>
      <w:r>
        <w:t xml:space="preserve">The </w:t>
      </w:r>
      <w:r w:rsidR="00D90AEE">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JBE</w:t>
      </w:r>
      <w:r>
        <w:t xml:space="preserve">’s offices.  The </w:t>
      </w:r>
      <w:r w:rsidR="00D90AEE">
        <w:t>JBE</w:t>
      </w:r>
      <w:r>
        <w:t xml:space="preserve"> will not reimburse </w:t>
      </w:r>
      <w:r w:rsidR="00A66B5A">
        <w:t>Proposers</w:t>
      </w:r>
      <w:r>
        <w:t xml:space="preserve"> for any costs incurred in traveling to or from the interview location.  </w:t>
      </w:r>
      <w:r w:rsidRPr="005E0EE1">
        <w:t xml:space="preserve">The </w:t>
      </w:r>
      <w:r w:rsidR="00D90AEE">
        <w:t>JBE</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468144D9" w14:textId="77777777" w:rsidR="006562BF" w:rsidRPr="00D25D02" w:rsidRDefault="006562BF" w:rsidP="006562BF">
      <w:pPr>
        <w:ind w:left="720"/>
        <w:rPr>
          <w:sz w:val="20"/>
          <w:szCs w:val="20"/>
        </w:rPr>
      </w:pPr>
    </w:p>
    <w:p w14:paraId="683B11FF" w14:textId="0B5B287C" w:rsidR="006562BF" w:rsidRPr="005E0EE1" w:rsidRDefault="002E543F" w:rsidP="006562BF">
      <w:pPr>
        <w:keepNext/>
        <w:ind w:left="720" w:hanging="720"/>
        <w:rPr>
          <w:b/>
          <w:bCs/>
        </w:rPr>
      </w:pPr>
      <w:r>
        <w:rPr>
          <w:b/>
          <w:bCs/>
        </w:rPr>
        <w:t>1</w:t>
      </w:r>
      <w:r w:rsidR="009B2354">
        <w:rPr>
          <w:b/>
          <w:bCs/>
        </w:rPr>
        <w:t>1</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5A433D8B" w:rsidR="00463019" w:rsidRDefault="00FC1ABD" w:rsidP="00CF1B9B">
      <w:pPr>
        <w:pStyle w:val="BodyTextIndent"/>
        <w:spacing w:after="240"/>
        <w:ind w:left="720"/>
      </w:pPr>
      <w:r w:rsidRPr="00FC1ABD">
        <w:rPr>
          <w:b/>
          <w:caps/>
        </w:rPr>
        <w:t xml:space="preserve">Proposals are subject to disclosure </w:t>
      </w:r>
      <w:r w:rsidR="00285A84" w:rsidRPr="00CC03F5">
        <w:rPr>
          <w:b/>
          <w:caps/>
        </w:rPr>
        <w:t>TO THIRD PARTIES</w:t>
      </w:r>
      <w:r w:rsidR="009217AC">
        <w:rPr>
          <w:b/>
          <w:caps/>
        </w:rPr>
        <w:t xml:space="preserve"> AND MEMBERS OF THE PUBLIC</w:t>
      </w:r>
      <w:r w:rsidR="00285A84" w:rsidRPr="00CC03F5">
        <w:rPr>
          <w:b/>
          <w:caps/>
        </w:rPr>
        <w:t xml:space="preserve"> </w:t>
      </w:r>
      <w:r w:rsidRPr="00CC03F5">
        <w:rPr>
          <w:b/>
          <w:caps/>
        </w:rPr>
        <w:t xml:space="preserve">pursuant to applicable </w:t>
      </w:r>
      <w:r w:rsidR="00A662B2" w:rsidRPr="00CC03F5">
        <w:rPr>
          <w:b/>
          <w:caps/>
        </w:rPr>
        <w:t xml:space="preserve">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008D0654" w:rsidRPr="00CC03F5">
        <w:rPr>
          <w:color w:val="000000" w:themeColor="text1"/>
        </w:rPr>
        <w:t xml:space="preserve"> </w:t>
      </w:r>
      <w:r w:rsidR="00A662B2" w:rsidRPr="00CC03F5">
        <w:rPr>
          <w:color w:val="000000" w:themeColor="text1"/>
        </w:rPr>
        <w:t>Except as required by law, t</w:t>
      </w:r>
      <w:r w:rsidR="002B6580" w:rsidRPr="00CC03F5">
        <w:rPr>
          <w:color w:val="000000" w:themeColor="text1"/>
        </w:rPr>
        <w:t xml:space="preserve">he JBE will not disclose </w:t>
      </w:r>
      <w:r w:rsidR="006C1D3B" w:rsidRPr="00CC03F5">
        <w:rPr>
          <w:color w:val="000000" w:themeColor="text1"/>
        </w:rPr>
        <w:t xml:space="preserve">(i) social security numbers, or (ii) </w:t>
      </w:r>
      <w:r w:rsidR="002B6580" w:rsidRPr="00CC03F5">
        <w:rPr>
          <w:rFonts w:cs="Arial"/>
          <w:spacing w:val="-3"/>
        </w:rPr>
        <w:t>balance sheets or income statements</w:t>
      </w:r>
      <w:r w:rsidR="002B6580" w:rsidRPr="00CC03F5">
        <w:rPr>
          <w:color w:val="000000" w:themeColor="text1"/>
        </w:rPr>
        <w:t xml:space="preserve"> submitted by a Proposer that is not a publicly-traded corporation.</w:t>
      </w:r>
      <w:r w:rsidR="002B6580" w:rsidRPr="00CC03F5">
        <w:t xml:space="preserve"> All other information in p</w:t>
      </w:r>
      <w:r w:rsidR="00463019" w:rsidRPr="00CC03F5">
        <w:t xml:space="preserve">roposals </w:t>
      </w:r>
      <w:r w:rsidR="00A662B2" w:rsidRPr="00CC03F5">
        <w:t xml:space="preserve">may </w:t>
      </w:r>
      <w:r w:rsidR="00463019" w:rsidRPr="00CC03F5">
        <w:t>be disclosed in response to applicable public records requests</w:t>
      </w:r>
      <w:r w:rsidR="00A662B2" w:rsidRPr="00CC03F5">
        <w:t>, or as otherwise required by law</w:t>
      </w:r>
      <w:r w:rsidR="00463019" w:rsidRPr="00CC03F5">
        <w:t xml:space="preserve">.  Such disclosure </w:t>
      </w:r>
      <w:r w:rsidR="00A662B2" w:rsidRPr="00CC03F5">
        <w:t>may</w:t>
      </w:r>
      <w:r w:rsidR="00A662B2">
        <w:t xml:space="preserve"> </w:t>
      </w:r>
      <w:r w:rsidR="00463019">
        <w:t>be made regardless of whether the proposal (or portions thereof) is marked “confidential,” “proprietary,”</w:t>
      </w:r>
      <w:r w:rsidR="009217AC">
        <w:t xml:space="preserve"> “copyright ©</w:t>
      </w:r>
      <w:r w:rsidR="008D34C9">
        <w:t>,</w:t>
      </w:r>
      <w:r w:rsidR="009217AC">
        <w:t>”</w:t>
      </w:r>
      <w:r w:rsidR="00463019">
        <w:t xml:space="preserve">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9217AC" w:rsidRPr="009217AC">
        <w:t xml:space="preserve">Submission of any proposal pursuant to this RFP constitutes </w:t>
      </w:r>
      <w:r w:rsidR="009217AC" w:rsidRPr="009217AC">
        <w:lastRenderedPageBreak/>
        <w:t xml:space="preserve">acknowledgment and consent by the </w:t>
      </w:r>
      <w:r w:rsidR="008D34C9">
        <w:t>P</w:t>
      </w:r>
      <w:r w:rsidR="009217AC" w:rsidRPr="009217AC">
        <w:t xml:space="preserve">roposer to the potential public disclosure of its proposal content, </w:t>
      </w:r>
      <w:r w:rsidR="009217AC">
        <w:t xml:space="preserve">pursuant to </w:t>
      </w:r>
      <w:r w:rsidR="009217AC" w:rsidRPr="009217AC">
        <w:t>this Section 1</w:t>
      </w:r>
      <w:r w:rsidR="00B951BF">
        <w:t>1</w:t>
      </w:r>
      <w:r w:rsidR="009217AC" w:rsidRPr="009217AC">
        <w:t>.0</w:t>
      </w:r>
      <w:r w:rsidR="009217AC">
        <w:t>.</w:t>
      </w:r>
      <w:r w:rsidR="009217AC" w:rsidRPr="009217AC">
        <w:t xml:space="preserve"> </w:t>
      </w:r>
      <w:r w:rsidR="00463019" w:rsidRPr="009217AC">
        <w:rPr>
          <w:b/>
          <w:bCs/>
        </w:rPr>
        <w:t>Proposers are accordingly cautioned not to include confidential</w:t>
      </w:r>
      <w:r w:rsidR="009A358D" w:rsidRPr="009217AC">
        <w:rPr>
          <w:b/>
          <w:bCs/>
        </w:rPr>
        <w:t xml:space="preserve">, </w:t>
      </w:r>
      <w:r w:rsidR="00463019" w:rsidRPr="009217AC">
        <w:rPr>
          <w:b/>
          <w:bCs/>
        </w:rPr>
        <w:t>proprietary</w:t>
      </w:r>
      <w:r w:rsidR="009A358D" w:rsidRPr="009217AC">
        <w:rPr>
          <w:b/>
          <w:bCs/>
        </w:rPr>
        <w:t>, or privileged</w:t>
      </w:r>
      <w:r w:rsidR="00463019" w:rsidRPr="009217AC">
        <w:rPr>
          <w:b/>
          <w:bCs/>
        </w:rPr>
        <w:t xml:space="preserve"> information in proposals.</w:t>
      </w:r>
      <w:r w:rsidR="00463019" w:rsidRPr="00F346CC">
        <w:t xml:space="preserve"> </w:t>
      </w:r>
    </w:p>
    <w:p w14:paraId="5C002722" w14:textId="285CC0F5" w:rsidR="00825BC4" w:rsidRDefault="003E565D" w:rsidP="00825BC4">
      <w:pPr>
        <w:keepNext/>
        <w:ind w:left="720" w:hanging="720"/>
        <w:rPr>
          <w:b/>
          <w:bCs/>
        </w:rPr>
      </w:pPr>
      <w:r>
        <w:rPr>
          <w:b/>
          <w:bCs/>
        </w:rPr>
        <w:t>1</w:t>
      </w:r>
      <w:r w:rsidR="009B2354">
        <w:rPr>
          <w:b/>
          <w:bCs/>
        </w:rPr>
        <w:t>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6381EE45" w14:textId="77777777" w:rsidR="009B2354" w:rsidRDefault="009B2354" w:rsidP="009B2354">
      <w:pPr>
        <w:ind w:left="720"/>
      </w:pPr>
      <w:r>
        <w:t xml:space="preserve">Qualification for the DVBE incentive is not mandatory.  Failure to qualify for the DVBE incentive will not render a proposal non-responsive.  </w:t>
      </w:r>
    </w:p>
    <w:p w14:paraId="0A9EC04F" w14:textId="77777777" w:rsidR="009B2354" w:rsidRDefault="009B2354" w:rsidP="009B2354">
      <w:pPr>
        <w:ind w:left="720"/>
      </w:pPr>
    </w:p>
    <w:p w14:paraId="0744581E" w14:textId="77777777" w:rsidR="009B2354" w:rsidRDefault="009B2354" w:rsidP="009B2354">
      <w:pPr>
        <w:ind w:left="720"/>
      </w:pPr>
      <w:r>
        <w:t xml:space="preserve">Eligibility for and application of the DVBE incentive is governed by the JBE’s DVBE Rules and Procedures.  Proposer will receive a DVBE incentive if, in the JBE’s sole determination, Proposer has met all applicable requirements.  If Proposer receives the DVBE incentive, a number of points will be added to the score assigned to Proposer’s proposal.  The number of points that will be added is specified in Section </w:t>
      </w:r>
      <w:r w:rsidRPr="004A1408">
        <w:rPr>
          <w:b/>
          <w:bCs/>
        </w:rPr>
        <w:t>9.0</w:t>
      </w:r>
      <w:r>
        <w:t xml:space="preserve"> above.  </w:t>
      </w:r>
    </w:p>
    <w:p w14:paraId="63F519F7" w14:textId="77777777" w:rsidR="009B2354" w:rsidRDefault="009B2354" w:rsidP="009B2354">
      <w:pPr>
        <w:ind w:left="720"/>
      </w:pPr>
    </w:p>
    <w:p w14:paraId="4CF1F2DE" w14:textId="77777777" w:rsidR="009B2354" w:rsidRDefault="009B2354" w:rsidP="009B2354">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78FF1C31" w14:textId="77777777" w:rsidR="009B2354" w:rsidRDefault="009B2354" w:rsidP="009B2354">
      <w:pPr>
        <w:ind w:left="720"/>
      </w:pPr>
    </w:p>
    <w:p w14:paraId="6DE97311" w14:textId="77777777" w:rsidR="009B2354" w:rsidRDefault="009B2354" w:rsidP="009B2354">
      <w:pPr>
        <w:ind w:left="720"/>
      </w:pPr>
      <w:r>
        <w:t xml:space="preserve">If Proposer wishes to seek the DVBE incentive: </w:t>
      </w:r>
    </w:p>
    <w:p w14:paraId="2FF04957" w14:textId="77777777" w:rsidR="009B2354" w:rsidRDefault="009B2354" w:rsidP="009B2354">
      <w:pPr>
        <w:ind w:left="720"/>
      </w:pPr>
    </w:p>
    <w:p w14:paraId="303A5351" w14:textId="04F914A7" w:rsidR="009B2354" w:rsidRDefault="009B2354" w:rsidP="009B2354">
      <w:pPr>
        <w:tabs>
          <w:tab w:val="left" w:pos="2160"/>
        </w:tabs>
        <w:ind w:left="2160" w:hanging="720"/>
      </w:pPr>
      <w:r>
        <w:t xml:space="preserve">1.  </w:t>
      </w:r>
      <w:r>
        <w:tab/>
        <w:t>Proposer must complete and submit with its proposal the Bidder Declaration (</w:t>
      </w:r>
      <w:r w:rsidRPr="002333E6">
        <w:rPr>
          <w:b/>
          <w:bCs/>
        </w:rPr>
        <w:t xml:space="preserve">Attachment </w:t>
      </w:r>
      <w:r w:rsidR="00B951BF">
        <w:rPr>
          <w:b/>
          <w:bCs/>
        </w:rPr>
        <w:t>7</w:t>
      </w:r>
      <w:r>
        <w:rPr>
          <w:b/>
          <w:bCs/>
        </w:rPr>
        <w:t>)</w:t>
      </w:r>
      <w:r>
        <w:t>.  Proposer must submit with the Bidder Declaration all materials required in the Bidder Declaration.</w:t>
      </w:r>
    </w:p>
    <w:p w14:paraId="489B138E" w14:textId="497B1A52" w:rsidR="009B2354" w:rsidRDefault="009B2354" w:rsidP="009B2354">
      <w:pPr>
        <w:tabs>
          <w:tab w:val="left" w:pos="2160"/>
        </w:tabs>
        <w:ind w:left="2160" w:hanging="720"/>
      </w:pPr>
      <w:r>
        <w:t xml:space="preserve">2.  </w:t>
      </w:r>
      <w:r>
        <w:tab/>
        <w:t>Proposer must submit with its proposal a DVBE Declaration (</w:t>
      </w:r>
      <w:r w:rsidRPr="002333E6">
        <w:rPr>
          <w:b/>
          <w:bCs/>
        </w:rPr>
        <w:t xml:space="preserve">Attachment </w:t>
      </w:r>
      <w:r w:rsidR="00B951BF">
        <w:rPr>
          <w:b/>
          <w:bCs/>
        </w:rPr>
        <w:t>6</w:t>
      </w:r>
      <w:r>
        <w:rPr>
          <w:b/>
          <w:bCs/>
        </w:rPr>
        <w:t>)</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004A1338" w14:textId="77777777" w:rsidR="009B2354" w:rsidRDefault="009B2354" w:rsidP="009B2354">
      <w:pPr>
        <w:ind w:left="1440" w:hanging="720"/>
      </w:pPr>
    </w:p>
    <w:p w14:paraId="34CFFCA6" w14:textId="77777777" w:rsidR="009B2354" w:rsidRDefault="009B2354" w:rsidP="009B2354">
      <w:pPr>
        <w:ind w:left="720"/>
      </w:pPr>
      <w:r>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14:paraId="2A1C33B7" w14:textId="77777777" w:rsidR="009B2354" w:rsidRDefault="009B2354" w:rsidP="009B2354">
      <w:pPr>
        <w:ind w:left="720"/>
      </w:pPr>
    </w:p>
    <w:p w14:paraId="16F8B951" w14:textId="77777777" w:rsidR="009B2354" w:rsidRDefault="009B2354" w:rsidP="009B2354">
      <w:pPr>
        <w:ind w:left="720"/>
      </w:pPr>
      <w: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14:paraId="5EEA16FD" w14:textId="77777777" w:rsidR="009B2354" w:rsidRDefault="009B2354" w:rsidP="009B2354">
      <w:pPr>
        <w:ind w:left="720"/>
      </w:pPr>
    </w:p>
    <w:p w14:paraId="5580DB73" w14:textId="77777777" w:rsidR="009B2354" w:rsidRDefault="009B2354" w:rsidP="009B2354">
      <w:pPr>
        <w:ind w:left="720"/>
      </w:pPr>
      <w:r>
        <w:lastRenderedPageBreak/>
        <w:t xml:space="preserve">If Proposer receives the DVBE incentive: (i)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Pr>
          <w:rFonts w:cstheme="minorHAnsi"/>
        </w:rPr>
        <w:t xml:space="preserve">DVBE commitment set forth </w:t>
      </w:r>
      <w:r>
        <w:t xml:space="preserve">in its proposal will constitute a breach of contract.  </w:t>
      </w:r>
    </w:p>
    <w:p w14:paraId="4B6FA810" w14:textId="77777777" w:rsidR="009B2354" w:rsidRDefault="009B2354" w:rsidP="009B2354">
      <w:pPr>
        <w:ind w:left="720"/>
      </w:pPr>
    </w:p>
    <w:p w14:paraId="158F4D20" w14:textId="77777777" w:rsidR="009B2354" w:rsidRDefault="009B2354" w:rsidP="009B2354">
      <w:pPr>
        <w:autoSpaceDE w:val="0"/>
        <w:autoSpaceDN w:val="0"/>
        <w:adjustRightInd w:val="0"/>
        <w:ind w:left="720"/>
        <w:rPr>
          <w:rFonts w:cstheme="minorHAnsi"/>
        </w:rPr>
      </w:pPr>
      <w:r>
        <w:rPr>
          <w:rFonts w:cstheme="minorHAnsi"/>
          <w:bCs/>
          <w:iCs/>
        </w:rPr>
        <w:t>If using DVBE subcontractors, the Proposer must complete and return to the JBE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JBE.</w:t>
      </w:r>
      <w:r>
        <w:rPr>
          <w:rFonts w:cstheme="minorHAnsi"/>
        </w:rPr>
        <w:t xml:space="preserve"> If the Proposer fails to do so, the JBE will withhold $10,000 from the final payment, or withhold the full payment if it is less than $10,000, until the Proposer submits a complete and accurate post-contract certification form.  </w:t>
      </w:r>
    </w:p>
    <w:p w14:paraId="358E79E6" w14:textId="77777777" w:rsidR="009B2354" w:rsidRDefault="009B2354" w:rsidP="009B2354">
      <w:pPr>
        <w:autoSpaceDE w:val="0"/>
        <w:autoSpaceDN w:val="0"/>
        <w:adjustRightInd w:val="0"/>
        <w:ind w:left="720"/>
        <w:rPr>
          <w:rFonts w:cstheme="minorHAnsi"/>
        </w:rPr>
      </w:pPr>
    </w:p>
    <w:p w14:paraId="35E74C04" w14:textId="77777777" w:rsidR="009B2354" w:rsidRDefault="009B2354" w:rsidP="009B2354">
      <w:pPr>
        <w:autoSpaceDE w:val="0"/>
        <w:autoSpaceDN w:val="0"/>
        <w:adjustRightInd w:val="0"/>
        <w:ind w:left="720"/>
        <w:rPr>
          <w:rFonts w:cstheme="minorHAnsi"/>
        </w:rPr>
      </w:pPr>
      <w:r>
        <w:rPr>
          <w:rFonts w:cstheme="minorHAnsi"/>
        </w:rPr>
        <w:t>When a Proposer fails to comply with the post-contract certification requirement in this section and a payment withhold is applied to a contract, the JBE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JBE shall permanently deduct $10,000 from the final payment, or the full payment if less than $10,000.</w:t>
      </w:r>
    </w:p>
    <w:p w14:paraId="055BF8AB" w14:textId="77777777" w:rsidR="009B2354" w:rsidRDefault="009B2354" w:rsidP="009B2354">
      <w:pPr>
        <w:ind w:left="720"/>
      </w:pPr>
    </w:p>
    <w:p w14:paraId="345F68FA" w14:textId="77777777" w:rsidR="009B2354" w:rsidRDefault="009B2354" w:rsidP="009B2354">
      <w:pPr>
        <w:ind w:left="720"/>
        <w:rPr>
          <w:b/>
        </w:rPr>
      </w:pPr>
      <w:r>
        <w:rPr>
          <w:b/>
        </w:rPr>
        <w:t>FRAUDULENT MISREPREPRETATION IN CONNECTION WITH THE DVBE INCENTIVE IS A MISDEMEANOR AND IS PUNISHABLE BY IMPRISONMENT OR FINE, AND VIOLATORS ARE LIABLE FOR CIVIL PENALTIES. SEE MVC 999.9.</w:t>
      </w:r>
    </w:p>
    <w:p w14:paraId="50573944" w14:textId="77777777" w:rsidR="009B2354" w:rsidRDefault="009B2354" w:rsidP="009B2354">
      <w:pPr>
        <w:ind w:left="720"/>
        <w:rPr>
          <w:b/>
        </w:rPr>
      </w:pPr>
    </w:p>
    <w:p w14:paraId="4864D9A7" w14:textId="40F64D9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9B2354">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7D42B2DE" w14:textId="75DCD314" w:rsidR="005E45B3" w:rsidRDefault="005E45B3" w:rsidP="005E45B3">
      <w:pPr>
        <w:ind w:left="720"/>
        <w:rPr>
          <w:noProof/>
          <w:color w:val="000000" w:themeColor="text1"/>
          <w:szCs w:val="20"/>
        </w:rPr>
      </w:pPr>
      <w:r w:rsidRPr="00F3548B">
        <w:rPr>
          <w:color w:val="000000" w:themeColor="text1"/>
        </w:rPr>
        <w:t>Any protests will be handled in accordance with Chapter 7 of the Judicial Branch Contract</w:t>
      </w:r>
      <w:r>
        <w:rPr>
          <w:color w:val="000000" w:themeColor="text1"/>
        </w:rPr>
        <w:t>ing</w:t>
      </w:r>
      <w:r w:rsidRPr="00F3548B">
        <w:rPr>
          <w:color w:val="000000" w:themeColor="text1"/>
        </w:rPr>
        <w:t xml:space="preserve"> Manual</w:t>
      </w:r>
      <w:r>
        <w:rPr>
          <w:color w:val="000000" w:themeColor="text1"/>
        </w:rPr>
        <w:t xml:space="preserve"> (see </w:t>
      </w:r>
      <w:r w:rsidRPr="00227F66">
        <w:rPr>
          <w:i/>
          <w:color w:val="000000" w:themeColor="text1"/>
        </w:rPr>
        <w:t>www.courts.ca.gov/documents/jbcl-manual.pdf</w:t>
      </w:r>
      <w:r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w:t>
      </w:r>
      <w:r w:rsidR="00380A3D" w:rsidRPr="00F3548B">
        <w:rPr>
          <w:color w:val="000000" w:themeColor="text1"/>
        </w:rPr>
        <w:t>responsive and</w:t>
      </w:r>
      <w:r w:rsidRPr="00F3548B">
        <w:rPr>
          <w:color w:val="000000" w:themeColor="text1"/>
        </w:rPr>
        <w:t xml:space="preserve"> will result in rejection of the protest. </w:t>
      </w:r>
      <w:r w:rsidRPr="005A3E81">
        <w:rPr>
          <w:color w:val="000000" w:themeColor="text1"/>
        </w:rPr>
        <w:t>The deadline fo</w:t>
      </w:r>
      <w:r w:rsidRPr="00380A3D">
        <w:rPr>
          <w:color w:val="000000" w:themeColor="text1"/>
        </w:rPr>
        <w:t>r the JBE to receive a solicitation specifications protest is the proposal due date. Protests must be sent to:</w:t>
      </w:r>
      <w:r>
        <w:rPr>
          <w:color w:val="000000" w:themeColor="text1"/>
        </w:rPr>
        <w:t xml:space="preserve"> </w:t>
      </w:r>
    </w:p>
    <w:p w14:paraId="5233A730" w14:textId="7277E96B" w:rsidR="009B2354" w:rsidRDefault="009B2354" w:rsidP="009B2354">
      <w:pPr>
        <w:rPr>
          <w:noProof/>
          <w:color w:val="000000" w:themeColor="text1"/>
          <w:szCs w:val="20"/>
        </w:rPr>
      </w:pPr>
    </w:p>
    <w:p w14:paraId="22A1BCF2" w14:textId="77777777" w:rsidR="009B2354" w:rsidRDefault="009B2354" w:rsidP="009B2354">
      <w:pPr>
        <w:ind w:left="720"/>
        <w:rPr>
          <w:noProof/>
          <w:color w:val="000000" w:themeColor="text1"/>
          <w:szCs w:val="20"/>
        </w:rPr>
      </w:pPr>
    </w:p>
    <w:p w14:paraId="657C5015" w14:textId="77777777" w:rsidR="00493236" w:rsidRDefault="00493236" w:rsidP="00493236">
      <w:pPr>
        <w:ind w:left="720"/>
      </w:pPr>
      <w:r>
        <w:t xml:space="preserve">ATTN: Protest Hearing Officer </w:t>
      </w:r>
    </w:p>
    <w:p w14:paraId="31DA67F5" w14:textId="77777777" w:rsidR="009B2354" w:rsidRDefault="009B2354" w:rsidP="009B2354">
      <w:pPr>
        <w:ind w:left="720"/>
      </w:pPr>
      <w:r>
        <w:t>Judicial Council of California</w:t>
      </w:r>
    </w:p>
    <w:p w14:paraId="22D2E5E4" w14:textId="77777777" w:rsidR="009B2354" w:rsidRDefault="009B2354" w:rsidP="009B2354">
      <w:pPr>
        <w:ind w:left="720"/>
      </w:pPr>
      <w:r>
        <w:t>Branch Accounting and Procurement</w:t>
      </w:r>
    </w:p>
    <w:p w14:paraId="58FB8F81" w14:textId="77777777" w:rsidR="009B2354" w:rsidRDefault="009B2354" w:rsidP="009B2354">
      <w:pPr>
        <w:ind w:left="720"/>
      </w:pPr>
      <w:r>
        <w:t>455 Golden Gate Avenue</w:t>
      </w:r>
    </w:p>
    <w:p w14:paraId="45BD1B69" w14:textId="77777777" w:rsidR="009B2354" w:rsidRDefault="009B2354" w:rsidP="009B2354">
      <w:pPr>
        <w:ind w:left="720"/>
      </w:pPr>
      <w:r>
        <w:t>San Francisco, CA 94103</w:t>
      </w:r>
    </w:p>
    <w:p w14:paraId="2A40185F" w14:textId="57225954" w:rsidR="00380A3D" w:rsidRDefault="00380A3D" w:rsidP="009B2354">
      <w:pPr>
        <w:ind w:left="720"/>
      </w:pPr>
      <w:hyperlink r:id="rId18" w:history="1">
        <w:r w:rsidRPr="00D54750">
          <w:rPr>
            <w:rStyle w:val="Hyperlink"/>
            <w:noProof/>
            <w:szCs w:val="20"/>
          </w:rPr>
          <w:t>Solicitations@jud.ca.gov</w:t>
        </w:r>
      </w:hyperlink>
    </w:p>
    <w:p w14:paraId="51C440AC" w14:textId="10BA1DA4" w:rsidR="00493236" w:rsidRDefault="00493236" w:rsidP="00493236">
      <w:pPr>
        <w:ind w:left="720"/>
      </w:pPr>
      <w:r>
        <w:t>RFP # CFCC-2025-0</w:t>
      </w:r>
      <w:r w:rsidR="0057344A">
        <w:t>9</w:t>
      </w:r>
      <w:r>
        <w:t>-TK</w:t>
      </w:r>
    </w:p>
    <w:p w14:paraId="010A6E5C" w14:textId="415BC978" w:rsidR="003E565D" w:rsidRDefault="00493236" w:rsidP="00493236">
      <w:pPr>
        <w:ind w:left="720"/>
      </w:pPr>
      <w:r>
        <w:t xml:space="preserve">RFP Title: </w:t>
      </w:r>
      <w:r w:rsidR="00AE6C11" w:rsidRPr="00AE6C11">
        <w:t xml:space="preserve">Update of Restitution Basics </w:t>
      </w:r>
      <w:r w:rsidR="00AE6C11">
        <w:t>For Victims</w:t>
      </w:r>
      <w:r w:rsidR="00AE6C11" w:rsidRPr="00AE6C11">
        <w:t xml:space="preserve"> of Offenses by Juveniles</w:t>
      </w:r>
    </w:p>
    <w:p w14:paraId="457A39BE" w14:textId="4970A64F" w:rsidR="005B3D45" w:rsidRPr="0046465F" w:rsidRDefault="005B3D45" w:rsidP="005B3D45">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sidRPr="00B951BF">
        <w:rPr>
          <w:rFonts w:ascii="Times New Roman Bold" w:hAnsi="Times New Roman Bold"/>
          <w:b/>
          <w:caps/>
          <w:szCs w:val="20"/>
          <w:u w:val="none"/>
        </w:rPr>
        <w:lastRenderedPageBreak/>
        <w:t>1</w:t>
      </w:r>
      <w:r w:rsidR="009B2354" w:rsidRPr="00B951BF">
        <w:rPr>
          <w:rFonts w:ascii="Times New Roman Bold" w:hAnsi="Times New Roman Bold"/>
          <w:b/>
          <w:caps/>
          <w:szCs w:val="20"/>
          <w:u w:val="none"/>
        </w:rPr>
        <w:t>4</w:t>
      </w:r>
      <w:r w:rsidRPr="00B951BF">
        <w:rPr>
          <w:rFonts w:ascii="Times New Roman Bold" w:hAnsi="Times New Roman Bold"/>
          <w:b/>
          <w:caps/>
          <w:szCs w:val="20"/>
          <w:u w:val="none"/>
        </w:rPr>
        <w:t>.</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r>
      <w:r w:rsidR="0096438E" w:rsidRPr="0096438E">
        <w:rPr>
          <w:b/>
          <w:bCs/>
          <w:u w:val="none"/>
        </w:rPr>
        <w:t>GENERATIVE ARTIFICIAL INTELLIGENCE</w:t>
      </w:r>
    </w:p>
    <w:p w14:paraId="0592D189" w14:textId="77777777" w:rsidR="005B3D45" w:rsidRDefault="005B3D45" w:rsidP="00695AD6">
      <w:pPr>
        <w:ind w:left="720"/>
      </w:pPr>
      <w:r>
        <w:t>Definitions:</w:t>
      </w:r>
    </w:p>
    <w:p w14:paraId="5688C4F7" w14:textId="77777777" w:rsidR="0096438E" w:rsidRDefault="0096438E" w:rsidP="00695AD6">
      <w:pPr>
        <w:ind w:left="720"/>
      </w:pPr>
    </w:p>
    <w:p w14:paraId="6C7D3967" w14:textId="77777777" w:rsidR="005B3D45" w:rsidRDefault="005B3D45" w:rsidP="00695AD6">
      <w:pPr>
        <w:ind w:left="720"/>
      </w:pPr>
      <w:r>
        <w:t>“Artificial intelligence” or “AI” means technology that enables computers and machines to reason, learn, and act in a way that would typically require human intelligence.</w:t>
      </w:r>
    </w:p>
    <w:p w14:paraId="00CC2F9A" w14:textId="77777777" w:rsidR="0096438E" w:rsidRDefault="0096438E" w:rsidP="00695AD6">
      <w:pPr>
        <w:ind w:left="720"/>
      </w:pPr>
    </w:p>
    <w:p w14:paraId="1B100CF2" w14:textId="24197C8F" w:rsidR="005B3D45" w:rsidRDefault="005B3D45" w:rsidP="00695AD6">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4F43DB22" w14:textId="207E5A0B" w:rsidR="005B3D45" w:rsidRDefault="005B3D45" w:rsidP="00695AD6">
      <w:pPr>
        <w:ind w:left="720"/>
      </w:pPr>
    </w:p>
    <w:p w14:paraId="793A9485" w14:textId="16A6AEE3" w:rsidR="005B3D45" w:rsidRDefault="005B3D45" w:rsidP="00695AD6">
      <w:pPr>
        <w:spacing w:after="120"/>
        <w:ind w:left="720"/>
      </w:pPr>
      <w:r>
        <w:t>1</w:t>
      </w:r>
      <w:r w:rsidR="002B0A99" w:rsidRPr="00B951BF">
        <w:t>4</w:t>
      </w:r>
      <w:r w:rsidRPr="00B951BF">
        <w:t>.</w:t>
      </w:r>
      <w:r>
        <w:t>1</w:t>
      </w:r>
      <w:r>
        <w:tab/>
        <w:t xml:space="preserve">In its proposal, </w:t>
      </w:r>
      <w:r w:rsidR="00D4229E">
        <w:t>P</w:t>
      </w:r>
      <w:r>
        <w:t xml:space="preserve">roposer must notify the JBE if </w:t>
      </w:r>
      <w:r w:rsidR="00D4229E">
        <w:t>P</w:t>
      </w:r>
      <w:r>
        <w:t xml:space="preserve">roposer’s goods or services contain or utilize GenAI (or will contain or utilize GenAI), or if GenAI is or will be included in any services, goods, or deliverables that materially impact: </w:t>
      </w:r>
    </w:p>
    <w:p w14:paraId="5760A51B" w14:textId="77777777" w:rsidR="005B3D45" w:rsidRDefault="005B3D45" w:rsidP="00C2470A">
      <w:pPr>
        <w:spacing w:after="120"/>
        <w:ind w:left="720" w:firstLine="720"/>
      </w:pPr>
      <w:r>
        <w:t>(a)</w:t>
      </w:r>
      <w: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
    <w:p w14:paraId="31AAE124" w14:textId="77777777" w:rsidR="005B3D45" w:rsidRDefault="005B3D45" w:rsidP="00C2470A">
      <w:pPr>
        <w:spacing w:after="120"/>
        <w:ind w:left="720" w:firstLine="720"/>
      </w:pPr>
      <w:r>
        <w:t>(b)</w:t>
      </w:r>
      <w: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27CB8BE8" w14:textId="341C0C1E" w:rsidR="005B3D45" w:rsidRDefault="005B3D45" w:rsidP="00C2470A">
      <w:pPr>
        <w:spacing w:after="120"/>
        <w:ind w:left="720" w:firstLine="720"/>
      </w:pPr>
      <w:r>
        <w:t>(c)</w:t>
      </w:r>
      <w:r>
        <w:tab/>
        <w:t>contract performance (i.e., when failure to conduct work which uses GenAI in accordance with the contract would constitute a material breach of contract).</w:t>
      </w:r>
    </w:p>
    <w:p w14:paraId="46C2F93B" w14:textId="13910943" w:rsidR="005B3D45" w:rsidRDefault="005B3D45" w:rsidP="00695AD6">
      <w:pPr>
        <w:spacing w:after="120"/>
        <w:ind w:left="720"/>
      </w:pPr>
      <w:r>
        <w:t>1</w:t>
      </w:r>
      <w:r w:rsidR="002B0A99" w:rsidRPr="00B951BF">
        <w:t>4</w:t>
      </w:r>
      <w:r w:rsidRPr="00B951BF">
        <w:t>.</w:t>
      </w:r>
      <w:r>
        <w:t>2</w:t>
      </w:r>
      <w:r>
        <w:tab/>
      </w:r>
      <w:r w:rsidR="00C2470A">
        <w:t>P</w:t>
      </w:r>
      <w:r>
        <w:t xml:space="preserve">roposer’s failure to disclose GenAI to the JBE may result in disqualification (at the JBE’s sole discretion), and the JBE reserves the right to seek any and all relief it may be entitled to as a result of such non-disclosure. </w:t>
      </w:r>
    </w:p>
    <w:p w14:paraId="3B9A45F9" w14:textId="7921A7AF" w:rsidR="005B3D45" w:rsidRDefault="005B3D45" w:rsidP="00DB3445">
      <w:pPr>
        <w:spacing w:after="120"/>
        <w:ind w:left="720"/>
      </w:pPr>
      <w:r>
        <w:t>1</w:t>
      </w:r>
      <w:r w:rsidR="002B0A99" w:rsidRPr="00B951BF">
        <w:t>4</w:t>
      </w:r>
      <w:r w:rsidRPr="00B951BF">
        <w:t>.</w:t>
      </w:r>
      <w:r>
        <w:t>3</w:t>
      </w:r>
      <w:r>
        <w:tab/>
        <w:t xml:space="preserve">The JBE reserves the right to incorporate GenAI-related provisions into the final contract </w:t>
      </w:r>
      <w:r w:rsidR="007478F0">
        <w:t>and</w:t>
      </w:r>
      <w:r>
        <w:t xml:space="preserve"> to reject bids/offers that present an unacceptable level of risk to the JBE, as determined by the JBE in its sole discretion.</w:t>
      </w:r>
    </w:p>
    <w:sectPr w:rsidR="005B3D45" w:rsidSect="0088206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2090" w14:textId="77777777" w:rsidR="005024EC" w:rsidRDefault="005024EC" w:rsidP="00C37FF7">
      <w:r>
        <w:separator/>
      </w:r>
    </w:p>
  </w:endnote>
  <w:endnote w:type="continuationSeparator" w:id="0">
    <w:p w14:paraId="3DAF88D6" w14:textId="77777777" w:rsidR="005024EC" w:rsidRDefault="005024EC"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5149" w14:textId="77777777" w:rsidR="0057344A" w:rsidRDefault="00573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76D" w14:textId="1B52430B" w:rsidR="00D64684" w:rsidRDefault="00AE6C11">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DB2F10">
          <w:rPr>
            <w:sz w:val="20"/>
            <w:szCs w:val="20"/>
          </w:rPr>
          <w:t>December</w:t>
        </w:r>
        <w:r w:rsidR="00DA4D2F" w:rsidRPr="00CC03F5">
          <w:rPr>
            <w:sz w:val="20"/>
            <w:szCs w:val="20"/>
          </w:rPr>
          <w:t xml:space="preserve"> 202</w:t>
        </w:r>
        <w:r w:rsidR="00DB2F10">
          <w:rPr>
            <w:sz w:val="20"/>
            <w:szCs w:val="20"/>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7F9F" w14:textId="77777777" w:rsidR="0057344A" w:rsidRDefault="00573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3D5F" w14:textId="77777777" w:rsidR="005024EC" w:rsidRDefault="005024EC" w:rsidP="00C37FF7">
      <w:r>
        <w:separator/>
      </w:r>
    </w:p>
  </w:footnote>
  <w:footnote w:type="continuationSeparator" w:id="0">
    <w:p w14:paraId="1CAC895E" w14:textId="77777777" w:rsidR="005024EC" w:rsidRDefault="005024EC"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BC74" w14:textId="77777777" w:rsidR="0057344A" w:rsidRDefault="00573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E0A" w14:textId="4D05292F" w:rsidR="00D64684" w:rsidRDefault="00D64684"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AC3210" w:rsidRPr="00AC3210">
      <w:rPr>
        <w:bCs/>
        <w:sz w:val="22"/>
        <w:szCs w:val="32"/>
      </w:rPr>
      <w:t>Update of Restitution Basics for Victims of Offenses by Juveniles</w:t>
    </w:r>
  </w:p>
  <w:p w14:paraId="3E3065B2" w14:textId="60DA4862" w:rsidR="00D64684" w:rsidRPr="009000D1" w:rsidRDefault="00D64684"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121996" w:rsidRPr="00121996">
      <w:rPr>
        <w:iCs/>
        <w:sz w:val="22"/>
        <w:szCs w:val="22"/>
      </w:rPr>
      <w:t>CFCC-2025-0</w:t>
    </w:r>
    <w:r w:rsidR="0057344A">
      <w:rPr>
        <w:iCs/>
        <w:sz w:val="22"/>
        <w:szCs w:val="22"/>
      </w:rPr>
      <w:t>9</w:t>
    </w:r>
    <w:r w:rsidR="00121996" w:rsidRPr="00121996">
      <w:rPr>
        <w:iCs/>
        <w:sz w:val="22"/>
        <w:szCs w:val="22"/>
      </w:rPr>
      <w:t>-TK</w:t>
    </w:r>
  </w:p>
  <w:p w14:paraId="61BA431E" w14:textId="77777777" w:rsidR="00D64684" w:rsidRDefault="00D64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326F" w14:textId="77777777" w:rsidR="0057344A" w:rsidRDefault="00573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BEB59DC"/>
    <w:multiLevelType w:val="hybridMultilevel"/>
    <w:tmpl w:val="9F7258FC"/>
    <w:lvl w:ilvl="0" w:tplc="5DB09D5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E27DCB"/>
    <w:multiLevelType w:val="hybridMultilevel"/>
    <w:tmpl w:val="7FF2F80E"/>
    <w:lvl w:ilvl="0" w:tplc="8BBC537A">
      <w:start w:val="2"/>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105EE0"/>
    <w:multiLevelType w:val="multilevel"/>
    <w:tmpl w:val="B3484B8A"/>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375643"/>
    <w:multiLevelType w:val="multilevel"/>
    <w:tmpl w:val="979E219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542E8F"/>
    <w:multiLevelType w:val="hybridMultilevel"/>
    <w:tmpl w:val="E7401A10"/>
    <w:lvl w:ilvl="0" w:tplc="39AA9628">
      <w:start w:val="1"/>
      <w:numFmt w:val="lowerRoman"/>
      <w:lvlText w:val="%1."/>
      <w:lvlJc w:val="left"/>
      <w:pPr>
        <w:ind w:left="2160" w:hanging="72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91318"/>
    <w:multiLevelType w:val="hybridMultilevel"/>
    <w:tmpl w:val="215661A8"/>
    <w:lvl w:ilvl="0" w:tplc="816EC774">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52261F"/>
    <w:multiLevelType w:val="hybridMultilevel"/>
    <w:tmpl w:val="AE6A9EB6"/>
    <w:lvl w:ilvl="0" w:tplc="38D0F526">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0A67A1C"/>
    <w:multiLevelType w:val="hybridMultilevel"/>
    <w:tmpl w:val="D4BE2E2C"/>
    <w:lvl w:ilvl="0" w:tplc="7FC88EAE">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BC41CF"/>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1D7722"/>
    <w:multiLevelType w:val="hybridMultilevel"/>
    <w:tmpl w:val="9766CDE2"/>
    <w:lvl w:ilvl="0" w:tplc="B5F637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6D7383"/>
    <w:multiLevelType w:val="hybridMultilevel"/>
    <w:tmpl w:val="8416B5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D3903AC"/>
    <w:multiLevelType w:val="hybridMultilevel"/>
    <w:tmpl w:val="7F08E6FA"/>
    <w:lvl w:ilvl="0" w:tplc="E4D4165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7861E1"/>
    <w:multiLevelType w:val="multilevel"/>
    <w:tmpl w:val="B3484B8A"/>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5C710A"/>
    <w:multiLevelType w:val="hybridMultilevel"/>
    <w:tmpl w:val="D3D87B2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305225E"/>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B5212B6"/>
    <w:multiLevelType w:val="hybridMultilevel"/>
    <w:tmpl w:val="EDAEEC2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674B7374"/>
    <w:multiLevelType w:val="multilevel"/>
    <w:tmpl w:val="2F121FF6"/>
    <w:lvl w:ilvl="0">
      <w:start w:val="2"/>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68F549C9"/>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C2797"/>
    <w:multiLevelType w:val="hybridMultilevel"/>
    <w:tmpl w:val="EB525AA6"/>
    <w:lvl w:ilvl="0" w:tplc="547EE49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876468"/>
    <w:multiLevelType w:val="hybridMultilevel"/>
    <w:tmpl w:val="2564D6F6"/>
    <w:lvl w:ilvl="0" w:tplc="7B7A99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9685FA0"/>
    <w:multiLevelType w:val="hybridMultilevel"/>
    <w:tmpl w:val="6F208C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5898451">
    <w:abstractNumId w:val="27"/>
  </w:num>
  <w:num w:numId="2" w16cid:durableId="736250642">
    <w:abstractNumId w:val="20"/>
  </w:num>
  <w:num w:numId="3" w16cid:durableId="752899459">
    <w:abstractNumId w:val="19"/>
  </w:num>
  <w:num w:numId="4" w16cid:durableId="1654874634">
    <w:abstractNumId w:val="25"/>
  </w:num>
  <w:num w:numId="5" w16cid:durableId="1276790900">
    <w:abstractNumId w:val="0"/>
  </w:num>
  <w:num w:numId="6" w16cid:durableId="1612084002">
    <w:abstractNumId w:val="26"/>
  </w:num>
  <w:num w:numId="7" w16cid:durableId="1336806458">
    <w:abstractNumId w:val="17"/>
  </w:num>
  <w:num w:numId="8" w16cid:durableId="1365592808">
    <w:abstractNumId w:val="8"/>
  </w:num>
  <w:num w:numId="9" w16cid:durableId="449209637">
    <w:abstractNumId w:val="11"/>
  </w:num>
  <w:num w:numId="10" w16cid:durableId="34307149">
    <w:abstractNumId w:val="21"/>
  </w:num>
  <w:num w:numId="11" w16cid:durableId="1676423724">
    <w:abstractNumId w:val="12"/>
  </w:num>
  <w:num w:numId="12" w16cid:durableId="969093852">
    <w:abstractNumId w:val="4"/>
  </w:num>
  <w:num w:numId="13" w16cid:durableId="230508597">
    <w:abstractNumId w:val="13"/>
  </w:num>
  <w:num w:numId="14" w16cid:durableId="1613978571">
    <w:abstractNumId w:val="28"/>
  </w:num>
  <w:num w:numId="15" w16cid:durableId="1656180023">
    <w:abstractNumId w:val="15"/>
  </w:num>
  <w:num w:numId="16" w16cid:durableId="895776431">
    <w:abstractNumId w:val="7"/>
  </w:num>
  <w:num w:numId="17" w16cid:durableId="503059428">
    <w:abstractNumId w:val="1"/>
  </w:num>
  <w:num w:numId="18" w16cid:durableId="471682420">
    <w:abstractNumId w:val="23"/>
  </w:num>
  <w:num w:numId="19" w16cid:durableId="1616324389">
    <w:abstractNumId w:val="29"/>
  </w:num>
  <w:num w:numId="20" w16cid:durableId="844368202">
    <w:abstractNumId w:val="5"/>
  </w:num>
  <w:num w:numId="21" w16cid:durableId="1380785028">
    <w:abstractNumId w:val="18"/>
  </w:num>
  <w:num w:numId="22" w16cid:durableId="1334724666">
    <w:abstractNumId w:val="3"/>
  </w:num>
  <w:num w:numId="23" w16cid:durableId="1422333595">
    <w:abstractNumId w:val="32"/>
  </w:num>
  <w:num w:numId="24" w16cid:durableId="125390480">
    <w:abstractNumId w:val="16"/>
  </w:num>
  <w:num w:numId="25" w16cid:durableId="304555049">
    <w:abstractNumId w:val="30"/>
  </w:num>
  <w:num w:numId="26" w16cid:durableId="764300385">
    <w:abstractNumId w:val="14"/>
  </w:num>
  <w:num w:numId="27" w16cid:durableId="1781754847">
    <w:abstractNumId w:val="2"/>
  </w:num>
  <w:num w:numId="28" w16cid:durableId="1187139316">
    <w:abstractNumId w:val="9"/>
  </w:num>
  <w:num w:numId="29" w16cid:durableId="1838690996">
    <w:abstractNumId w:val="22"/>
  </w:num>
  <w:num w:numId="30" w16cid:durableId="1120147022">
    <w:abstractNumId w:val="24"/>
  </w:num>
  <w:num w:numId="31" w16cid:durableId="1956133788">
    <w:abstractNumId w:val="6"/>
  </w:num>
  <w:num w:numId="32" w16cid:durableId="840049640">
    <w:abstractNumId w:val="31"/>
  </w:num>
  <w:num w:numId="33" w16cid:durableId="554314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0813"/>
    <w:rsid w:val="0000270A"/>
    <w:rsid w:val="0000665B"/>
    <w:rsid w:val="00015018"/>
    <w:rsid w:val="000161FF"/>
    <w:rsid w:val="00020D77"/>
    <w:rsid w:val="00020D7D"/>
    <w:rsid w:val="0002163C"/>
    <w:rsid w:val="00022722"/>
    <w:rsid w:val="0002344F"/>
    <w:rsid w:val="00023B38"/>
    <w:rsid w:val="00033354"/>
    <w:rsid w:val="000337F3"/>
    <w:rsid w:val="000356BE"/>
    <w:rsid w:val="00053778"/>
    <w:rsid w:val="00055BD2"/>
    <w:rsid w:val="0005710A"/>
    <w:rsid w:val="00061655"/>
    <w:rsid w:val="00070FCA"/>
    <w:rsid w:val="00072187"/>
    <w:rsid w:val="00080391"/>
    <w:rsid w:val="00082230"/>
    <w:rsid w:val="000906D4"/>
    <w:rsid w:val="000934C7"/>
    <w:rsid w:val="000969C7"/>
    <w:rsid w:val="000A65C5"/>
    <w:rsid w:val="000B0813"/>
    <w:rsid w:val="000B3764"/>
    <w:rsid w:val="000B4E66"/>
    <w:rsid w:val="000B50F0"/>
    <w:rsid w:val="000B785B"/>
    <w:rsid w:val="000D0DC4"/>
    <w:rsid w:val="000D43CC"/>
    <w:rsid w:val="000D4C75"/>
    <w:rsid w:val="000D5FD6"/>
    <w:rsid w:val="000D7475"/>
    <w:rsid w:val="000E14BB"/>
    <w:rsid w:val="000F01FB"/>
    <w:rsid w:val="000F0E2D"/>
    <w:rsid w:val="000F7DC9"/>
    <w:rsid w:val="00101C48"/>
    <w:rsid w:val="001058F3"/>
    <w:rsid w:val="00105F4B"/>
    <w:rsid w:val="00112473"/>
    <w:rsid w:val="001203A3"/>
    <w:rsid w:val="00121996"/>
    <w:rsid w:val="00124B79"/>
    <w:rsid w:val="0012621F"/>
    <w:rsid w:val="001303B1"/>
    <w:rsid w:val="00133F5A"/>
    <w:rsid w:val="00142C87"/>
    <w:rsid w:val="00143D24"/>
    <w:rsid w:val="00150F94"/>
    <w:rsid w:val="00151BA9"/>
    <w:rsid w:val="00154813"/>
    <w:rsid w:val="001564A5"/>
    <w:rsid w:val="00156914"/>
    <w:rsid w:val="00157C69"/>
    <w:rsid w:val="00165681"/>
    <w:rsid w:val="00166197"/>
    <w:rsid w:val="00170DC4"/>
    <w:rsid w:val="001723DB"/>
    <w:rsid w:val="00173CFE"/>
    <w:rsid w:val="00180B58"/>
    <w:rsid w:val="00180CDF"/>
    <w:rsid w:val="00181FDA"/>
    <w:rsid w:val="001A3573"/>
    <w:rsid w:val="001A5231"/>
    <w:rsid w:val="001A5470"/>
    <w:rsid w:val="001A6325"/>
    <w:rsid w:val="001B1ABF"/>
    <w:rsid w:val="001B29F7"/>
    <w:rsid w:val="001D3729"/>
    <w:rsid w:val="001E612A"/>
    <w:rsid w:val="0020192C"/>
    <w:rsid w:val="00201D27"/>
    <w:rsid w:val="00204B2E"/>
    <w:rsid w:val="002102F5"/>
    <w:rsid w:val="002152D1"/>
    <w:rsid w:val="00216A46"/>
    <w:rsid w:val="00225BDB"/>
    <w:rsid w:val="00225E80"/>
    <w:rsid w:val="00227F66"/>
    <w:rsid w:val="00233D32"/>
    <w:rsid w:val="00246470"/>
    <w:rsid w:val="00251CC8"/>
    <w:rsid w:val="00253633"/>
    <w:rsid w:val="00253E0F"/>
    <w:rsid w:val="00254CFA"/>
    <w:rsid w:val="00256078"/>
    <w:rsid w:val="00257115"/>
    <w:rsid w:val="002622C4"/>
    <w:rsid w:val="00262320"/>
    <w:rsid w:val="0027327F"/>
    <w:rsid w:val="0027498F"/>
    <w:rsid w:val="00283D22"/>
    <w:rsid w:val="0028452D"/>
    <w:rsid w:val="00285A84"/>
    <w:rsid w:val="00292053"/>
    <w:rsid w:val="0029244E"/>
    <w:rsid w:val="002B0A99"/>
    <w:rsid w:val="002B4E15"/>
    <w:rsid w:val="002B6580"/>
    <w:rsid w:val="002C1174"/>
    <w:rsid w:val="002C2147"/>
    <w:rsid w:val="002C3530"/>
    <w:rsid w:val="002C64BD"/>
    <w:rsid w:val="002C658D"/>
    <w:rsid w:val="002D07F1"/>
    <w:rsid w:val="002D797A"/>
    <w:rsid w:val="002E1259"/>
    <w:rsid w:val="002E543F"/>
    <w:rsid w:val="002E7965"/>
    <w:rsid w:val="002F2858"/>
    <w:rsid w:val="003020A2"/>
    <w:rsid w:val="00305618"/>
    <w:rsid w:val="00312482"/>
    <w:rsid w:val="0031272D"/>
    <w:rsid w:val="0032125D"/>
    <w:rsid w:val="00327099"/>
    <w:rsid w:val="0032785B"/>
    <w:rsid w:val="00332EB5"/>
    <w:rsid w:val="00333A7A"/>
    <w:rsid w:val="003364C3"/>
    <w:rsid w:val="00336ABC"/>
    <w:rsid w:val="003440FC"/>
    <w:rsid w:val="00350B63"/>
    <w:rsid w:val="00361145"/>
    <w:rsid w:val="0036121D"/>
    <w:rsid w:val="003670B6"/>
    <w:rsid w:val="00370461"/>
    <w:rsid w:val="00370DE4"/>
    <w:rsid w:val="00380A3D"/>
    <w:rsid w:val="00395B94"/>
    <w:rsid w:val="00396103"/>
    <w:rsid w:val="003A08AD"/>
    <w:rsid w:val="003A35AB"/>
    <w:rsid w:val="003A4D99"/>
    <w:rsid w:val="003A50E1"/>
    <w:rsid w:val="003C14B3"/>
    <w:rsid w:val="003C249E"/>
    <w:rsid w:val="003D5784"/>
    <w:rsid w:val="003E328A"/>
    <w:rsid w:val="003E46FF"/>
    <w:rsid w:val="003E4B31"/>
    <w:rsid w:val="003E4DD6"/>
    <w:rsid w:val="003E5035"/>
    <w:rsid w:val="003E565D"/>
    <w:rsid w:val="004006B7"/>
    <w:rsid w:val="00400CA2"/>
    <w:rsid w:val="00401F22"/>
    <w:rsid w:val="00404AA9"/>
    <w:rsid w:val="004054EB"/>
    <w:rsid w:val="00407A6E"/>
    <w:rsid w:val="00415DEC"/>
    <w:rsid w:val="0042164A"/>
    <w:rsid w:val="00423E76"/>
    <w:rsid w:val="00433D3C"/>
    <w:rsid w:val="00434F85"/>
    <w:rsid w:val="00435925"/>
    <w:rsid w:val="0044047E"/>
    <w:rsid w:val="004425FB"/>
    <w:rsid w:val="00444491"/>
    <w:rsid w:val="00447B71"/>
    <w:rsid w:val="00455358"/>
    <w:rsid w:val="00462BB6"/>
    <w:rsid w:val="00463019"/>
    <w:rsid w:val="00467723"/>
    <w:rsid w:val="004812BB"/>
    <w:rsid w:val="00485E22"/>
    <w:rsid w:val="00487A49"/>
    <w:rsid w:val="00492BF9"/>
    <w:rsid w:val="00493236"/>
    <w:rsid w:val="00494EC2"/>
    <w:rsid w:val="004A098C"/>
    <w:rsid w:val="004A337A"/>
    <w:rsid w:val="004A62B3"/>
    <w:rsid w:val="004B34C5"/>
    <w:rsid w:val="004B38F7"/>
    <w:rsid w:val="004D058C"/>
    <w:rsid w:val="004E669D"/>
    <w:rsid w:val="004F008D"/>
    <w:rsid w:val="004F132A"/>
    <w:rsid w:val="004F3CD3"/>
    <w:rsid w:val="004F4B27"/>
    <w:rsid w:val="004F4E91"/>
    <w:rsid w:val="00501FBB"/>
    <w:rsid w:val="00501FF0"/>
    <w:rsid w:val="005024EC"/>
    <w:rsid w:val="00510171"/>
    <w:rsid w:val="00523483"/>
    <w:rsid w:val="005238E0"/>
    <w:rsid w:val="00527B78"/>
    <w:rsid w:val="00532899"/>
    <w:rsid w:val="00533BA4"/>
    <w:rsid w:val="00543187"/>
    <w:rsid w:val="00547219"/>
    <w:rsid w:val="00563185"/>
    <w:rsid w:val="00566A3F"/>
    <w:rsid w:val="00567CFE"/>
    <w:rsid w:val="0057317D"/>
    <w:rsid w:val="0057344A"/>
    <w:rsid w:val="00574253"/>
    <w:rsid w:val="0058066B"/>
    <w:rsid w:val="00591C14"/>
    <w:rsid w:val="005946B6"/>
    <w:rsid w:val="00595811"/>
    <w:rsid w:val="00595822"/>
    <w:rsid w:val="00597C4A"/>
    <w:rsid w:val="005A6551"/>
    <w:rsid w:val="005B04DF"/>
    <w:rsid w:val="005B0748"/>
    <w:rsid w:val="005B307F"/>
    <w:rsid w:val="005B3A9D"/>
    <w:rsid w:val="005B3D45"/>
    <w:rsid w:val="005C145D"/>
    <w:rsid w:val="005C4392"/>
    <w:rsid w:val="005D4F27"/>
    <w:rsid w:val="005E45B3"/>
    <w:rsid w:val="005E4C47"/>
    <w:rsid w:val="005F3F8D"/>
    <w:rsid w:val="005F597D"/>
    <w:rsid w:val="005F5C25"/>
    <w:rsid w:val="005F6E88"/>
    <w:rsid w:val="00600695"/>
    <w:rsid w:val="00603463"/>
    <w:rsid w:val="00604B33"/>
    <w:rsid w:val="00607599"/>
    <w:rsid w:val="00611C76"/>
    <w:rsid w:val="00615416"/>
    <w:rsid w:val="00624069"/>
    <w:rsid w:val="00624AEA"/>
    <w:rsid w:val="00625DD5"/>
    <w:rsid w:val="00626B27"/>
    <w:rsid w:val="00640DD7"/>
    <w:rsid w:val="00646261"/>
    <w:rsid w:val="00646A0E"/>
    <w:rsid w:val="00652F20"/>
    <w:rsid w:val="006537F3"/>
    <w:rsid w:val="006562BF"/>
    <w:rsid w:val="00656FCE"/>
    <w:rsid w:val="00662A31"/>
    <w:rsid w:val="00675C38"/>
    <w:rsid w:val="006822FA"/>
    <w:rsid w:val="0068288F"/>
    <w:rsid w:val="00695AD6"/>
    <w:rsid w:val="006970D7"/>
    <w:rsid w:val="006B572B"/>
    <w:rsid w:val="006B58BD"/>
    <w:rsid w:val="006C1D3B"/>
    <w:rsid w:val="006C384C"/>
    <w:rsid w:val="006D02BE"/>
    <w:rsid w:val="006D2A8E"/>
    <w:rsid w:val="006D377D"/>
    <w:rsid w:val="006D6F0B"/>
    <w:rsid w:val="006E1F73"/>
    <w:rsid w:val="006E24D0"/>
    <w:rsid w:val="006E5308"/>
    <w:rsid w:val="006F0B7C"/>
    <w:rsid w:val="006F1965"/>
    <w:rsid w:val="006F1FD5"/>
    <w:rsid w:val="006F675A"/>
    <w:rsid w:val="006F6D6E"/>
    <w:rsid w:val="007005AF"/>
    <w:rsid w:val="00710A92"/>
    <w:rsid w:val="007134E7"/>
    <w:rsid w:val="00721EA4"/>
    <w:rsid w:val="00735607"/>
    <w:rsid w:val="00735AF6"/>
    <w:rsid w:val="00735F39"/>
    <w:rsid w:val="00736338"/>
    <w:rsid w:val="007478F0"/>
    <w:rsid w:val="0075122C"/>
    <w:rsid w:val="0075335D"/>
    <w:rsid w:val="00753F60"/>
    <w:rsid w:val="00755DAB"/>
    <w:rsid w:val="0076361E"/>
    <w:rsid w:val="00774402"/>
    <w:rsid w:val="00776870"/>
    <w:rsid w:val="00776957"/>
    <w:rsid w:val="00782800"/>
    <w:rsid w:val="0079147A"/>
    <w:rsid w:val="007A0851"/>
    <w:rsid w:val="007A7C95"/>
    <w:rsid w:val="007B0E96"/>
    <w:rsid w:val="007B6407"/>
    <w:rsid w:val="007B7AC8"/>
    <w:rsid w:val="007C41DF"/>
    <w:rsid w:val="007C4712"/>
    <w:rsid w:val="007C758C"/>
    <w:rsid w:val="007D71AD"/>
    <w:rsid w:val="007F1535"/>
    <w:rsid w:val="00801929"/>
    <w:rsid w:val="0080611E"/>
    <w:rsid w:val="00806692"/>
    <w:rsid w:val="00825BC4"/>
    <w:rsid w:val="008271A5"/>
    <w:rsid w:val="00832215"/>
    <w:rsid w:val="0083573C"/>
    <w:rsid w:val="0084586E"/>
    <w:rsid w:val="008465EC"/>
    <w:rsid w:val="0084709B"/>
    <w:rsid w:val="0085184A"/>
    <w:rsid w:val="008621A8"/>
    <w:rsid w:val="00872FD3"/>
    <w:rsid w:val="0088206E"/>
    <w:rsid w:val="00885A31"/>
    <w:rsid w:val="00893C52"/>
    <w:rsid w:val="00897282"/>
    <w:rsid w:val="008A1E8E"/>
    <w:rsid w:val="008B329A"/>
    <w:rsid w:val="008B3420"/>
    <w:rsid w:val="008B3C01"/>
    <w:rsid w:val="008B50E8"/>
    <w:rsid w:val="008B70B1"/>
    <w:rsid w:val="008C632C"/>
    <w:rsid w:val="008C6812"/>
    <w:rsid w:val="008D0654"/>
    <w:rsid w:val="008D34C9"/>
    <w:rsid w:val="008D5785"/>
    <w:rsid w:val="008E1FB8"/>
    <w:rsid w:val="00901687"/>
    <w:rsid w:val="0090247B"/>
    <w:rsid w:val="00902769"/>
    <w:rsid w:val="009046AF"/>
    <w:rsid w:val="0091090A"/>
    <w:rsid w:val="00912D58"/>
    <w:rsid w:val="0091430C"/>
    <w:rsid w:val="00914A4E"/>
    <w:rsid w:val="009211B9"/>
    <w:rsid w:val="009217AC"/>
    <w:rsid w:val="00926232"/>
    <w:rsid w:val="00940350"/>
    <w:rsid w:val="00945B36"/>
    <w:rsid w:val="009515E1"/>
    <w:rsid w:val="009570DA"/>
    <w:rsid w:val="0096438E"/>
    <w:rsid w:val="009648F2"/>
    <w:rsid w:val="00967812"/>
    <w:rsid w:val="00967E54"/>
    <w:rsid w:val="009724C3"/>
    <w:rsid w:val="00981E6A"/>
    <w:rsid w:val="00982BD0"/>
    <w:rsid w:val="00991714"/>
    <w:rsid w:val="009A358D"/>
    <w:rsid w:val="009A6648"/>
    <w:rsid w:val="009B2354"/>
    <w:rsid w:val="009B6106"/>
    <w:rsid w:val="009B7587"/>
    <w:rsid w:val="009C0996"/>
    <w:rsid w:val="009C231E"/>
    <w:rsid w:val="009C2554"/>
    <w:rsid w:val="009C38A6"/>
    <w:rsid w:val="009C3E25"/>
    <w:rsid w:val="009D1489"/>
    <w:rsid w:val="009D1D02"/>
    <w:rsid w:val="009D5F4C"/>
    <w:rsid w:val="009E0CAC"/>
    <w:rsid w:val="009E6B6B"/>
    <w:rsid w:val="009E7759"/>
    <w:rsid w:val="009F5B70"/>
    <w:rsid w:val="009F75F0"/>
    <w:rsid w:val="00A0090D"/>
    <w:rsid w:val="00A00B20"/>
    <w:rsid w:val="00A00C4E"/>
    <w:rsid w:val="00A112AE"/>
    <w:rsid w:val="00A14DCA"/>
    <w:rsid w:val="00A223E1"/>
    <w:rsid w:val="00A2447A"/>
    <w:rsid w:val="00A24A03"/>
    <w:rsid w:val="00A42DC6"/>
    <w:rsid w:val="00A441AD"/>
    <w:rsid w:val="00A46301"/>
    <w:rsid w:val="00A50B42"/>
    <w:rsid w:val="00A5499E"/>
    <w:rsid w:val="00A55A9B"/>
    <w:rsid w:val="00A56B4B"/>
    <w:rsid w:val="00A60FB3"/>
    <w:rsid w:val="00A61E6E"/>
    <w:rsid w:val="00A662B2"/>
    <w:rsid w:val="00A66B5A"/>
    <w:rsid w:val="00A7002C"/>
    <w:rsid w:val="00A712BA"/>
    <w:rsid w:val="00A74DB8"/>
    <w:rsid w:val="00A75E52"/>
    <w:rsid w:val="00A84AF4"/>
    <w:rsid w:val="00A854B1"/>
    <w:rsid w:val="00A85B69"/>
    <w:rsid w:val="00A939FC"/>
    <w:rsid w:val="00A9408B"/>
    <w:rsid w:val="00AA07A8"/>
    <w:rsid w:val="00AA5216"/>
    <w:rsid w:val="00AA7232"/>
    <w:rsid w:val="00AB2FC2"/>
    <w:rsid w:val="00AB5BA4"/>
    <w:rsid w:val="00AC2E27"/>
    <w:rsid w:val="00AC3210"/>
    <w:rsid w:val="00AC44D4"/>
    <w:rsid w:val="00AC606D"/>
    <w:rsid w:val="00AD0830"/>
    <w:rsid w:val="00AD3047"/>
    <w:rsid w:val="00AD59DB"/>
    <w:rsid w:val="00AE6C11"/>
    <w:rsid w:val="00B1619B"/>
    <w:rsid w:val="00B23242"/>
    <w:rsid w:val="00B307D6"/>
    <w:rsid w:val="00B3557C"/>
    <w:rsid w:val="00B36739"/>
    <w:rsid w:val="00B41390"/>
    <w:rsid w:val="00B45A81"/>
    <w:rsid w:val="00B50D6A"/>
    <w:rsid w:val="00B56734"/>
    <w:rsid w:val="00B60F34"/>
    <w:rsid w:val="00B632A5"/>
    <w:rsid w:val="00B6606B"/>
    <w:rsid w:val="00B66EE5"/>
    <w:rsid w:val="00B8213C"/>
    <w:rsid w:val="00B87E50"/>
    <w:rsid w:val="00B90602"/>
    <w:rsid w:val="00B924C4"/>
    <w:rsid w:val="00B94738"/>
    <w:rsid w:val="00B951BF"/>
    <w:rsid w:val="00BB0779"/>
    <w:rsid w:val="00BB168D"/>
    <w:rsid w:val="00BB1D15"/>
    <w:rsid w:val="00BB2FB0"/>
    <w:rsid w:val="00BC021F"/>
    <w:rsid w:val="00BC12B8"/>
    <w:rsid w:val="00BD0D2D"/>
    <w:rsid w:val="00BD3DD2"/>
    <w:rsid w:val="00BD65B9"/>
    <w:rsid w:val="00BE006D"/>
    <w:rsid w:val="00BE1290"/>
    <w:rsid w:val="00BE38D2"/>
    <w:rsid w:val="00BE4B56"/>
    <w:rsid w:val="00BE6A61"/>
    <w:rsid w:val="00BF1ABC"/>
    <w:rsid w:val="00C00178"/>
    <w:rsid w:val="00C02295"/>
    <w:rsid w:val="00C041EE"/>
    <w:rsid w:val="00C0583A"/>
    <w:rsid w:val="00C059BC"/>
    <w:rsid w:val="00C068DE"/>
    <w:rsid w:val="00C14579"/>
    <w:rsid w:val="00C20845"/>
    <w:rsid w:val="00C20C99"/>
    <w:rsid w:val="00C2470A"/>
    <w:rsid w:val="00C32115"/>
    <w:rsid w:val="00C3337E"/>
    <w:rsid w:val="00C37F07"/>
    <w:rsid w:val="00C37FF7"/>
    <w:rsid w:val="00C44EF6"/>
    <w:rsid w:val="00C46508"/>
    <w:rsid w:val="00C52D6C"/>
    <w:rsid w:val="00C662D1"/>
    <w:rsid w:val="00C72314"/>
    <w:rsid w:val="00C738C0"/>
    <w:rsid w:val="00C83218"/>
    <w:rsid w:val="00C97289"/>
    <w:rsid w:val="00CA2CD7"/>
    <w:rsid w:val="00CA6804"/>
    <w:rsid w:val="00CA7FAD"/>
    <w:rsid w:val="00CB4253"/>
    <w:rsid w:val="00CB6653"/>
    <w:rsid w:val="00CB7CC7"/>
    <w:rsid w:val="00CC03F5"/>
    <w:rsid w:val="00CC0C18"/>
    <w:rsid w:val="00CD70BB"/>
    <w:rsid w:val="00CE0F48"/>
    <w:rsid w:val="00CF17CA"/>
    <w:rsid w:val="00CF1B9B"/>
    <w:rsid w:val="00CF63BB"/>
    <w:rsid w:val="00CF70E4"/>
    <w:rsid w:val="00D00558"/>
    <w:rsid w:val="00D031D8"/>
    <w:rsid w:val="00D037F1"/>
    <w:rsid w:val="00D1041F"/>
    <w:rsid w:val="00D206AF"/>
    <w:rsid w:val="00D211AE"/>
    <w:rsid w:val="00D22A15"/>
    <w:rsid w:val="00D26FE1"/>
    <w:rsid w:val="00D27FF6"/>
    <w:rsid w:val="00D33F95"/>
    <w:rsid w:val="00D40E93"/>
    <w:rsid w:val="00D41198"/>
    <w:rsid w:val="00D4229E"/>
    <w:rsid w:val="00D42C1D"/>
    <w:rsid w:val="00D44364"/>
    <w:rsid w:val="00D4710E"/>
    <w:rsid w:val="00D523F5"/>
    <w:rsid w:val="00D5283A"/>
    <w:rsid w:val="00D6092D"/>
    <w:rsid w:val="00D62764"/>
    <w:rsid w:val="00D64684"/>
    <w:rsid w:val="00D713FD"/>
    <w:rsid w:val="00D7152A"/>
    <w:rsid w:val="00D7465C"/>
    <w:rsid w:val="00D83024"/>
    <w:rsid w:val="00D8683A"/>
    <w:rsid w:val="00D90AEE"/>
    <w:rsid w:val="00DA4D2F"/>
    <w:rsid w:val="00DA4DF7"/>
    <w:rsid w:val="00DB2F10"/>
    <w:rsid w:val="00DB3445"/>
    <w:rsid w:val="00DB414C"/>
    <w:rsid w:val="00DE43B0"/>
    <w:rsid w:val="00DE5550"/>
    <w:rsid w:val="00DE59AC"/>
    <w:rsid w:val="00DE6EF8"/>
    <w:rsid w:val="00E00E57"/>
    <w:rsid w:val="00E03EA9"/>
    <w:rsid w:val="00E03F2E"/>
    <w:rsid w:val="00E111B3"/>
    <w:rsid w:val="00E118BF"/>
    <w:rsid w:val="00E36F97"/>
    <w:rsid w:val="00E400E3"/>
    <w:rsid w:val="00E43EB3"/>
    <w:rsid w:val="00E45B78"/>
    <w:rsid w:val="00E505F8"/>
    <w:rsid w:val="00E67F10"/>
    <w:rsid w:val="00E72BA3"/>
    <w:rsid w:val="00E7797E"/>
    <w:rsid w:val="00E82A5E"/>
    <w:rsid w:val="00E932F5"/>
    <w:rsid w:val="00E958FF"/>
    <w:rsid w:val="00EA31A4"/>
    <w:rsid w:val="00EA391E"/>
    <w:rsid w:val="00EB25B5"/>
    <w:rsid w:val="00EB5FDE"/>
    <w:rsid w:val="00EB713B"/>
    <w:rsid w:val="00EB71C1"/>
    <w:rsid w:val="00EC4775"/>
    <w:rsid w:val="00EC7714"/>
    <w:rsid w:val="00EE290D"/>
    <w:rsid w:val="00EE3741"/>
    <w:rsid w:val="00EE4622"/>
    <w:rsid w:val="00EF3144"/>
    <w:rsid w:val="00F0059D"/>
    <w:rsid w:val="00F01EE5"/>
    <w:rsid w:val="00F17933"/>
    <w:rsid w:val="00F3217D"/>
    <w:rsid w:val="00F34996"/>
    <w:rsid w:val="00F40B4D"/>
    <w:rsid w:val="00F562E5"/>
    <w:rsid w:val="00F579B1"/>
    <w:rsid w:val="00F60857"/>
    <w:rsid w:val="00F629E8"/>
    <w:rsid w:val="00F62C0B"/>
    <w:rsid w:val="00F632B7"/>
    <w:rsid w:val="00F65BE5"/>
    <w:rsid w:val="00F73B08"/>
    <w:rsid w:val="00F75EAD"/>
    <w:rsid w:val="00F85DDD"/>
    <w:rsid w:val="00F92FB2"/>
    <w:rsid w:val="00F93238"/>
    <w:rsid w:val="00F946D6"/>
    <w:rsid w:val="00F95CBF"/>
    <w:rsid w:val="00FA386C"/>
    <w:rsid w:val="00FA6747"/>
    <w:rsid w:val="00FB74DF"/>
    <w:rsid w:val="00FC1ABD"/>
    <w:rsid w:val="00FC4A81"/>
    <w:rsid w:val="00FD359B"/>
    <w:rsid w:val="00FD3DAD"/>
    <w:rsid w:val="00FD40A0"/>
    <w:rsid w:val="00FE1278"/>
    <w:rsid w:val="00FE5E36"/>
    <w:rsid w:val="00FE6594"/>
    <w:rsid w:val="00FE697E"/>
    <w:rsid w:val="00FF1876"/>
    <w:rsid w:val="00FF455D"/>
    <w:rsid w:val="00FF6460"/>
    <w:rsid w:val="00FF74E4"/>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15:docId w15:val="{BD3B62E2-CAC8-45A5-AF2B-BF5AAD58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Default">
    <w:name w:val="Default"/>
    <w:rsid w:val="00CC0C18"/>
    <w:pPr>
      <w:autoSpaceDE w:val="0"/>
      <w:autoSpaceDN w:val="0"/>
      <w:adjustRightInd w:val="0"/>
      <w:spacing w:line="240" w:lineRule="auto"/>
    </w:pPr>
    <w:rPr>
      <w:rFonts w:ascii="Times New Roman" w:hAnsi="Times New Roman"/>
      <w:color w:val="000000"/>
      <w:lang w:bidi="ar-SA"/>
    </w:rPr>
  </w:style>
  <w:style w:type="paragraph" w:styleId="BodyText3">
    <w:name w:val="Body Text 3"/>
    <w:basedOn w:val="Normal"/>
    <w:link w:val="BodyText3Char"/>
    <w:semiHidden/>
    <w:unhideWhenUsed/>
    <w:rsid w:val="001B1ABF"/>
    <w:pPr>
      <w:spacing w:after="120"/>
    </w:pPr>
    <w:rPr>
      <w:sz w:val="16"/>
      <w:szCs w:val="16"/>
    </w:rPr>
  </w:style>
  <w:style w:type="character" w:customStyle="1" w:styleId="BodyText3Char">
    <w:name w:val="Body Text 3 Char"/>
    <w:basedOn w:val="DefaultParagraphFont"/>
    <w:link w:val="BodyText3"/>
    <w:semiHidden/>
    <w:rsid w:val="001B1ABF"/>
    <w:rPr>
      <w:rFonts w:ascii="Times New Roman" w:eastAsia="Times New Roman" w:hAnsi="Times New Roman"/>
      <w:sz w:val="16"/>
      <w:szCs w:val="16"/>
      <w:lang w:bidi="ar-SA"/>
    </w:rPr>
  </w:style>
  <w:style w:type="table" w:styleId="TableGrid">
    <w:name w:val="Table Grid"/>
    <w:basedOn w:val="TableNormal"/>
    <w:uiPriority w:val="59"/>
    <w:rsid w:val="00D33F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33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ts.ca.gov/sites/default/files/courts/default/2024-08/restitution_basics_juvenile_web.pdf" TargetMode="External"/><Relationship Id="rId13" Type="http://schemas.openxmlformats.org/officeDocument/2006/relationships/hyperlink" Target="https://gcc02.safelinks.protection.outlook.com/?url=https%3A%2F%2Fwww.documents.dgs.ca.gov%2Fdgs%2Ffmc%2Fpdf%2Fstd205.pdf&amp;data=05%7C02%7CLaila.Picchi%40jud.ca.gov%7Cd01652d411ee4ca6f35e08dc179ec08c%7C10cfa08a5b174e8fa245139062e839dc%7C0%7C0%7C638411217810051853%7CUnknown%7CTWFpbGZsb3d8eyJWIjoiMC4wLjAwMDAiLCJQIjoiV2luMzIiLCJBTiI6Ik1haWwiLCJXVCI6Mn0%3D%7C3000%7C%7C%7C&amp;sdata=AbkW5v%2FrczSg%2Brs5PJT1adubt3kfzuAPOiWKIAi79kQ%3D&amp;reserved=0" TargetMode="External"/><Relationship Id="rId18" Type="http://schemas.openxmlformats.org/officeDocument/2006/relationships/hyperlink" Target="mailto:Solicitations@jud.c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ocuments.dgs.ca.gov/dgs/fmc/pdf/std204.pdf" TargetMode="External"/><Relationship Id="rId17" Type="http://schemas.openxmlformats.org/officeDocument/2006/relationships/hyperlink" Target="https://courts.ca.gov/policy-administration/bidders-solicit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olicitations@jud.c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courts.ca.gov/policy-administration/bidders-solicitation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23" Type="http://schemas.openxmlformats.org/officeDocument/2006/relationships/header" Target="header3.xml"/><Relationship Id="rId10" Type="http://schemas.openxmlformats.org/officeDocument/2006/relationships/hyperlink" Target="mailto:Solicitations@jud.c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rts.ca.gov/sites/default/files/courts/default/2024-08/restitution_basics_juvenile_web.pdf" TargetMode="External"/><Relationship Id="rId14" Type="http://schemas.openxmlformats.org/officeDocument/2006/relationships/hyperlink" Target="mailto:Solicitations@jud.ca.gov" TargetMode="External"/><Relationship Id="rId22"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99C9-40CE-4B90-802F-19C6C603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3947</Words>
  <Characters>21978</Characters>
  <Application>Microsoft Office Word</Application>
  <DocSecurity>0</DocSecurity>
  <Lines>647</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Henderson, Jessica</dc:creator>
  <cp:lastModifiedBy>Keiser, Tara</cp:lastModifiedBy>
  <cp:revision>3</cp:revision>
  <dcterms:created xsi:type="dcterms:W3CDTF">2026-04-06T19:22:00Z</dcterms:created>
  <dcterms:modified xsi:type="dcterms:W3CDTF">2026-04-06T22:11:00Z</dcterms:modified>
</cp:coreProperties>
</file>