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B2C2D" w14:textId="77777777" w:rsidR="00ED7800" w:rsidRDefault="00ED7800" w:rsidP="00ED7800">
      <w:pPr>
        <w:pStyle w:val="Heading10"/>
        <w:keepNext w:val="0"/>
        <w:ind w:right="288"/>
        <w:rPr>
          <w:color w:val="000000" w:themeColor="text1"/>
          <w:sz w:val="26"/>
          <w:szCs w:val="26"/>
        </w:rPr>
      </w:pPr>
      <w:r>
        <w:rPr>
          <w:color w:val="000000" w:themeColor="text1"/>
          <w:sz w:val="26"/>
          <w:szCs w:val="26"/>
        </w:rPr>
        <w:t>ATTACHMENT 2</w:t>
      </w:r>
    </w:p>
    <w:p w14:paraId="517AA2A6" w14:textId="77777777" w:rsidR="00ED7800" w:rsidRPr="0046465F" w:rsidRDefault="00ED7800" w:rsidP="00ED7800">
      <w:pPr>
        <w:pStyle w:val="Heading10"/>
        <w:keepNext w:val="0"/>
        <w:ind w:right="288"/>
        <w:rPr>
          <w:color w:val="000000" w:themeColor="text1"/>
          <w:sz w:val="26"/>
          <w:szCs w:val="26"/>
        </w:rPr>
      </w:pPr>
      <w:r>
        <w:rPr>
          <w:color w:val="000000" w:themeColor="text1"/>
          <w:sz w:val="26"/>
          <w:szCs w:val="26"/>
        </w:rPr>
        <w:t xml:space="preserve">JCC Standard terms and conditions </w:t>
      </w:r>
    </w:p>
    <w:p w14:paraId="7F7D3D0B" w14:textId="77777777" w:rsidR="003B3C0B" w:rsidRPr="00751EC4" w:rsidRDefault="003B3C0B" w:rsidP="003B3C0B">
      <w:pPr>
        <w:widowControl w:val="0"/>
        <w:ind w:left="-720" w:hanging="4"/>
        <w:rPr>
          <w:rStyle w:val="Emphasis"/>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2E34EB9A" w14:textId="77777777" w:rsidTr="00D662AB">
        <w:trPr>
          <w:cantSplit/>
          <w:trHeight w:hRule="exact" w:val="260"/>
        </w:trPr>
        <w:tc>
          <w:tcPr>
            <w:tcW w:w="10170" w:type="dxa"/>
            <w:gridSpan w:val="3"/>
          </w:tcPr>
          <w:p w14:paraId="029BCDDB" w14:textId="131F6FC2" w:rsidR="003B3C0B" w:rsidRPr="00C314CE" w:rsidRDefault="003B3C0B" w:rsidP="008774E2">
            <w:pPr>
              <w:ind w:left="-86"/>
              <w:rPr>
                <w:sz w:val="12"/>
              </w:rPr>
            </w:pPr>
            <w:r w:rsidRPr="00C314CE">
              <w:rPr>
                <w:b/>
                <w:sz w:val="22"/>
              </w:rPr>
              <w:t xml:space="preserve">STANDARD AGREEMENT </w:t>
            </w:r>
            <w:r>
              <w:rPr>
                <w:sz w:val="16"/>
                <w:szCs w:val="16"/>
              </w:rPr>
              <w:t xml:space="preserve">rev </w:t>
            </w:r>
            <w:r w:rsidR="007031B1">
              <w:rPr>
                <w:sz w:val="16"/>
                <w:szCs w:val="16"/>
              </w:rPr>
              <w:t>Jan. 2022</w:t>
            </w:r>
          </w:p>
        </w:tc>
      </w:tr>
      <w:tr w:rsidR="003B3C0B" w:rsidRPr="00114412" w14:paraId="294F5AC8" w14:textId="77777777" w:rsidTr="00D662AB">
        <w:trPr>
          <w:cantSplit/>
          <w:trHeight w:hRule="exact" w:val="202"/>
        </w:trPr>
        <w:tc>
          <w:tcPr>
            <w:tcW w:w="4770" w:type="dxa"/>
          </w:tcPr>
          <w:p w14:paraId="3F3F50C2" w14:textId="77777777" w:rsidR="003B3C0B" w:rsidRPr="00114412" w:rsidRDefault="003B3C0B" w:rsidP="00D662AB">
            <w:pPr>
              <w:widowControl w:val="0"/>
              <w:ind w:left="-86"/>
              <w:rPr>
                <w:sz w:val="14"/>
              </w:rPr>
            </w:pPr>
          </w:p>
        </w:tc>
        <w:tc>
          <w:tcPr>
            <w:tcW w:w="2895" w:type="dxa"/>
            <w:tcBorders>
              <w:right w:val="single" w:sz="4" w:space="0" w:color="auto"/>
            </w:tcBorders>
          </w:tcPr>
          <w:p w14:paraId="7B09FCD6"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531594C1" w14:textId="77777777" w:rsidTr="00D662AB">
        <w:trPr>
          <w:cantSplit/>
          <w:trHeight w:hRule="exact" w:val="346"/>
        </w:trPr>
        <w:tc>
          <w:tcPr>
            <w:tcW w:w="4770" w:type="dxa"/>
            <w:tcBorders>
              <w:bottom w:val="single" w:sz="6" w:space="0" w:color="auto"/>
            </w:tcBorders>
          </w:tcPr>
          <w:p w14:paraId="645A8278"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77777777" w:rsidR="003B3C0B" w:rsidRPr="00287443" w:rsidRDefault="003B3C0B" w:rsidP="001046A6">
            <w:pPr>
              <w:spacing w:before="60"/>
              <w:rPr>
                <w:b/>
                <w:sz w:val="20"/>
              </w:rPr>
            </w:pPr>
            <w:r w:rsidRPr="00287443">
              <w:rPr>
                <w:b/>
                <w:sz w:val="20"/>
                <w:highlight w:val="yellow"/>
              </w:rPr>
              <w:t>[</w:t>
            </w:r>
            <w:r w:rsidR="001046A6">
              <w:rPr>
                <w:b/>
                <w:sz w:val="20"/>
                <w:highlight w:val="yellow"/>
              </w:rPr>
              <w:t>Agreement</w:t>
            </w:r>
            <w:r w:rsidRPr="00287443">
              <w:rPr>
                <w:b/>
                <w:sz w:val="20"/>
                <w:highlight w:val="yellow"/>
              </w:rPr>
              <w:t xml:space="preserve"> number]</w:t>
            </w:r>
          </w:p>
        </w:tc>
      </w:tr>
    </w:tbl>
    <w:p w14:paraId="7DF89C28" w14:textId="11B2A4F9"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to </w:t>
      </w:r>
      <w:r w:rsidRPr="00287443">
        <w:rPr>
          <w:b/>
          <w:sz w:val="20"/>
          <w:highlight w:val="yellow"/>
        </w:rPr>
        <w:t>[Contractor name]</w:t>
      </w:r>
      <w:r w:rsidRPr="00287443">
        <w:rPr>
          <w:sz w:val="20"/>
        </w:rPr>
        <w:t>,</w:t>
      </w:r>
      <w:r w:rsidRPr="00C314CE">
        <w:rPr>
          <w:sz w:val="20"/>
        </w:rPr>
        <w:t xml:space="preserve"> and the term “</w:t>
      </w:r>
      <w:r w:rsidR="009B5E10">
        <w:rPr>
          <w:sz w:val="20"/>
        </w:rPr>
        <w:t>JBE</w:t>
      </w:r>
      <w:r w:rsidRPr="00C314CE">
        <w:rPr>
          <w:sz w:val="20"/>
        </w:rPr>
        <w:t xml:space="preserve">” refers to the </w:t>
      </w:r>
      <w:r w:rsidR="00D605AF">
        <w:rPr>
          <w:b/>
          <w:sz w:val="20"/>
        </w:rPr>
        <w:t>Judicial Council of California</w:t>
      </w:r>
      <w:r w:rsidRPr="00C314CE">
        <w:rPr>
          <w:sz w:val="20"/>
        </w:rPr>
        <w:t xml:space="preserve">. </w:t>
      </w:r>
    </w:p>
    <w:p w14:paraId="458BA7E3" w14:textId="77777777" w:rsidR="003B3C0B" w:rsidRPr="00287443" w:rsidRDefault="003B3C0B" w:rsidP="003B3C0B">
      <w:pPr>
        <w:ind w:left="-450" w:hanging="270"/>
        <w:rPr>
          <w:sz w:val="20"/>
        </w:rPr>
      </w:pPr>
      <w:r w:rsidRPr="00287443">
        <w:rPr>
          <w:sz w:val="20"/>
        </w:rPr>
        <w:t xml:space="preserve">2.  This Agreement is effective as of </w:t>
      </w:r>
      <w:r w:rsidRPr="00287443">
        <w:rPr>
          <w:b/>
          <w:sz w:val="20"/>
          <w:highlight w:val="yellow"/>
        </w:rPr>
        <w:t>[Date]</w:t>
      </w:r>
      <w:r w:rsidRPr="00287443">
        <w:rPr>
          <w:sz w:val="20"/>
        </w:rPr>
        <w:t xml:space="preserve"> </w:t>
      </w:r>
      <w:r>
        <w:rPr>
          <w:sz w:val="20"/>
        </w:rPr>
        <w:t>(</w:t>
      </w:r>
      <w:r w:rsidRPr="00287443">
        <w:rPr>
          <w:sz w:val="20"/>
        </w:rPr>
        <w:t xml:space="preserve">“Effective Date”) and expires on </w:t>
      </w:r>
      <w:r w:rsidRPr="00287443">
        <w:rPr>
          <w:b/>
          <w:sz w:val="20"/>
          <w:highlight w:val="yellow"/>
        </w:rPr>
        <w:t>[Date]</w:t>
      </w:r>
      <w:r w:rsidRPr="00287443">
        <w:rPr>
          <w:sz w:val="20"/>
        </w:rPr>
        <w:t xml:space="preserve"> (“Expiration Date”).  </w:t>
      </w:r>
    </w:p>
    <w:p w14:paraId="19B484F6" w14:textId="77777777" w:rsidR="003B3C0B" w:rsidRDefault="003B3C0B" w:rsidP="003B3C0B">
      <w:pPr>
        <w:ind w:left="-450" w:hanging="270"/>
        <w:rPr>
          <w:sz w:val="20"/>
        </w:rPr>
      </w:pPr>
      <w:r>
        <w:rPr>
          <w:sz w:val="20"/>
        </w:rPr>
        <w:t xml:space="preserve">  </w:t>
      </w:r>
      <w:r>
        <w:rPr>
          <w:sz w:val="20"/>
        </w:rPr>
        <w:tab/>
      </w:r>
      <w:r w:rsidRPr="00287443">
        <w:rPr>
          <w:sz w:val="20"/>
        </w:rPr>
        <w:t xml:space="preserve">This Agreement includes one or more options to extend through </w:t>
      </w:r>
      <w:r w:rsidRPr="00287443">
        <w:rPr>
          <w:b/>
          <w:sz w:val="20"/>
          <w:highlight w:val="yellow"/>
        </w:rPr>
        <w:t>[Date</w:t>
      </w:r>
      <w:r>
        <w:rPr>
          <w:b/>
          <w:sz w:val="20"/>
          <w:highlight w:val="yellow"/>
        </w:rPr>
        <w:t xml:space="preserve"> or </w:t>
      </w:r>
      <w:r w:rsidR="00C36343">
        <w:rPr>
          <w:b/>
          <w:sz w:val="20"/>
          <w:highlight w:val="yellow"/>
        </w:rPr>
        <w:t>“</w:t>
      </w:r>
      <w:r>
        <w:rPr>
          <w:b/>
          <w:sz w:val="20"/>
          <w:highlight w:val="yellow"/>
        </w:rPr>
        <w:t>N/A</w:t>
      </w:r>
      <w:r w:rsidR="00C36343">
        <w:rPr>
          <w:b/>
          <w:sz w:val="20"/>
          <w:highlight w:val="yellow"/>
        </w:rPr>
        <w:t>”</w:t>
      </w:r>
      <w:r w:rsidRPr="00287443">
        <w:rPr>
          <w:b/>
          <w:sz w:val="20"/>
          <w:highlight w:val="yellow"/>
        </w:rPr>
        <w:t>]</w:t>
      </w:r>
      <w:r>
        <w:rPr>
          <w:sz w:val="20"/>
        </w:rPr>
        <w:t>.</w:t>
      </w:r>
      <w:r>
        <w:rPr>
          <w:sz w:val="20"/>
        </w:rPr>
        <w:tab/>
      </w:r>
    </w:p>
    <w:p w14:paraId="3D5D8E82" w14:textId="77777777" w:rsidR="003B3C0B" w:rsidRDefault="003B3C0B" w:rsidP="003B3C0B">
      <w:pPr>
        <w:pBdr>
          <w:top w:val="single" w:sz="6" w:space="1" w:color="auto"/>
          <w:bottom w:val="single" w:sz="6" w:space="1" w:color="auto"/>
        </w:pBdr>
        <w:ind w:left="-450" w:hanging="270"/>
        <w:rPr>
          <w:sz w:val="20"/>
        </w:rPr>
      </w:pPr>
      <w:r>
        <w:rPr>
          <w:sz w:val="20"/>
        </w:rPr>
        <w:t>3.</w:t>
      </w:r>
      <w:r>
        <w:rPr>
          <w:sz w:val="20"/>
        </w:rPr>
        <w:tab/>
      </w:r>
      <w:r w:rsidR="008C1E27" w:rsidRPr="00287443">
        <w:rPr>
          <w:sz w:val="20"/>
        </w:rPr>
        <w:t xml:space="preserve">The maximum amount the </w:t>
      </w:r>
      <w:r w:rsidR="00323CD0">
        <w:rPr>
          <w:sz w:val="20"/>
        </w:rPr>
        <w:t>JBE</w:t>
      </w:r>
      <w:r w:rsidR="008C1E27" w:rsidRPr="00287443">
        <w:rPr>
          <w:sz w:val="20"/>
        </w:rPr>
        <w:t xml:space="preserve"> may pay Contractor under this Agreement </w:t>
      </w:r>
      <w:r w:rsidRPr="00287443">
        <w:rPr>
          <w:sz w:val="20"/>
        </w:rPr>
        <w:t>is $</w:t>
      </w:r>
      <w:r>
        <w:rPr>
          <w:b/>
          <w:sz w:val="20"/>
          <w:highlight w:val="yellow"/>
        </w:rPr>
        <w:t>[Dollar amount</w:t>
      </w:r>
      <w:r w:rsidRPr="00287443">
        <w:rPr>
          <w:b/>
          <w:sz w:val="20"/>
          <w:highlight w:val="yellow"/>
        </w:rPr>
        <w:t>]</w:t>
      </w:r>
      <w:r>
        <w:rPr>
          <w:sz w:val="20"/>
        </w:rPr>
        <w:t xml:space="preserve"> </w:t>
      </w:r>
      <w:r w:rsidRPr="00287443">
        <w:rPr>
          <w:sz w:val="20"/>
        </w:rPr>
        <w:t>(the “Contract Amount”).</w:t>
      </w:r>
      <w:r w:rsidR="008C1E27">
        <w:rPr>
          <w:sz w:val="20"/>
        </w:rPr>
        <w:t xml:space="preserve">  </w:t>
      </w:r>
      <w:r w:rsidR="008C1E27" w:rsidRPr="008C1E27">
        <w:rPr>
          <w:sz w:val="20"/>
        </w:rPr>
        <w:t xml:space="preserve">The maximum amount the </w:t>
      </w:r>
      <w:r w:rsidR="00323CD0">
        <w:rPr>
          <w:sz w:val="20"/>
        </w:rPr>
        <w:t>JBE</w:t>
      </w:r>
      <w:r w:rsidR="008C1E27" w:rsidRPr="008C1E27">
        <w:rPr>
          <w:sz w:val="20"/>
        </w:rPr>
        <w:t xml:space="preserve"> may pay Contractor </w:t>
      </w:r>
      <w:r w:rsidR="003646A9">
        <w:rPr>
          <w:sz w:val="20"/>
        </w:rPr>
        <w:t xml:space="preserve">is </w:t>
      </w:r>
      <w:r w:rsidR="00945E3C">
        <w:rPr>
          <w:sz w:val="20"/>
        </w:rPr>
        <w:t xml:space="preserve">(i)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sidRPr="008C1E27">
        <w:rPr>
          <w:sz w:val="20"/>
        </w:rPr>
        <w:t xml:space="preserve">during the </w:t>
      </w:r>
      <w:r w:rsidR="003646A9">
        <w:rPr>
          <w:sz w:val="20"/>
        </w:rPr>
        <w:t>Initial Term</w:t>
      </w:r>
      <w:r w:rsidR="00945E3C" w:rsidRPr="008E0BF4">
        <w:rPr>
          <w:sz w:val="20"/>
        </w:rPr>
        <w:t>,</w:t>
      </w:r>
      <w:r w:rsidR="00945E3C">
        <w:rPr>
          <w:sz w:val="20"/>
        </w:rPr>
        <w:t xml:space="preserve"> </w:t>
      </w:r>
      <w:r w:rsidR="008E0BF4">
        <w:rPr>
          <w:sz w:val="20"/>
        </w:rPr>
        <w:t xml:space="preserve">and </w:t>
      </w:r>
      <w:r w:rsidR="00945E3C">
        <w:rPr>
          <w:sz w:val="20"/>
        </w:rPr>
        <w:t xml:space="preserve">(ii)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Pr>
          <w:sz w:val="20"/>
        </w:rPr>
        <w:t>during the Option Term</w:t>
      </w:r>
      <w:r w:rsidR="008C1E27" w:rsidRPr="008C1E27">
        <w:rPr>
          <w:sz w:val="20"/>
        </w:rPr>
        <w:t>.</w:t>
      </w:r>
    </w:p>
    <w:p w14:paraId="4930F375" w14:textId="15E9B1BB" w:rsidR="003B3C0B" w:rsidRDefault="003B3C0B" w:rsidP="003B3C0B">
      <w:pPr>
        <w:ind w:left="-450" w:hanging="270"/>
        <w:rPr>
          <w:sz w:val="20"/>
        </w:rPr>
      </w:pPr>
      <w:r>
        <w:rPr>
          <w:sz w:val="20"/>
        </w:rPr>
        <w:t>4.</w:t>
      </w:r>
      <w:r>
        <w:rPr>
          <w:sz w:val="20"/>
        </w:rPr>
        <w:tab/>
      </w:r>
      <w:r w:rsidRPr="00287443">
        <w:rPr>
          <w:sz w:val="20"/>
        </w:rPr>
        <w:t xml:space="preserve">The purpose or title of this Agreement is: </w:t>
      </w:r>
      <w:r w:rsidR="00ED7800" w:rsidRPr="00ED7800">
        <w:rPr>
          <w:b/>
          <w:sz w:val="20"/>
        </w:rPr>
        <w:t>Data Collection and Analysis Project for the Federally Funded Dependency Representation Program (FFDRP)</w:t>
      </w:r>
      <w:r w:rsidRPr="00ED7800">
        <w:rPr>
          <w:sz w:val="20"/>
        </w:rPr>
        <w:t>.</w:t>
      </w:r>
    </w:p>
    <w:p w14:paraId="75F8AE5C" w14:textId="77777777" w:rsidR="003B3C0B" w:rsidRDefault="003B3C0B" w:rsidP="003B3C0B">
      <w:pPr>
        <w:ind w:left="-450" w:hanging="270"/>
        <w:rPr>
          <w:sz w:val="20"/>
        </w:rPr>
      </w:pPr>
    </w:p>
    <w:p w14:paraId="6045FDF9"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782D31B7" w14:textId="77777777"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78D927C6" w14:textId="77777777" w:rsidR="003B3C0B" w:rsidRDefault="003B3C0B" w:rsidP="003B3C0B">
      <w:pPr>
        <w:ind w:left="-450" w:hanging="270"/>
        <w:rPr>
          <w:sz w:val="20"/>
        </w:rPr>
      </w:pPr>
    </w:p>
    <w:p w14:paraId="3DD7BF28" w14:textId="08ACE034" w:rsidR="003B3C0B" w:rsidRPr="00287443" w:rsidRDefault="003B3C0B" w:rsidP="003B3C0B">
      <w:pPr>
        <w:ind w:left="-450" w:hanging="270"/>
        <w:rPr>
          <w:sz w:val="20"/>
        </w:rPr>
      </w:pPr>
      <w:r>
        <w:rPr>
          <w:sz w:val="20"/>
        </w:rPr>
        <w:tab/>
      </w:r>
      <w:r w:rsidRPr="00287443">
        <w:rPr>
          <w:sz w:val="20"/>
        </w:rPr>
        <w:t>Appendix A –</w:t>
      </w:r>
      <w:r w:rsidR="00445058">
        <w:rPr>
          <w:sz w:val="20"/>
        </w:rPr>
        <w:t>Services</w:t>
      </w:r>
    </w:p>
    <w:p w14:paraId="18CD2E7C" w14:textId="77777777" w:rsidR="003B3C0B" w:rsidRPr="00287443" w:rsidRDefault="003B3C0B" w:rsidP="003B3C0B">
      <w:pPr>
        <w:ind w:left="-450" w:hanging="270"/>
        <w:rPr>
          <w:sz w:val="20"/>
        </w:rPr>
      </w:pPr>
      <w:r w:rsidRPr="00287443">
        <w:rPr>
          <w:sz w:val="20"/>
        </w:rPr>
        <w:tab/>
        <w:t>Appendix B – Payment Provisions</w:t>
      </w:r>
    </w:p>
    <w:p w14:paraId="127D136E" w14:textId="77777777" w:rsidR="003B3C0B" w:rsidRPr="00287443" w:rsidRDefault="003B3C0B" w:rsidP="003B3C0B">
      <w:pPr>
        <w:ind w:left="-450" w:hanging="270"/>
        <w:rPr>
          <w:sz w:val="20"/>
        </w:rPr>
      </w:pPr>
      <w:r w:rsidRPr="00287443">
        <w:rPr>
          <w:sz w:val="20"/>
        </w:rPr>
        <w:tab/>
        <w:t>Appendix C – General Provisions</w:t>
      </w:r>
    </w:p>
    <w:p w14:paraId="635F2845" w14:textId="77777777" w:rsidR="003B3C0B" w:rsidRDefault="003B3C0B" w:rsidP="003B3C0B">
      <w:pPr>
        <w:pBdr>
          <w:bottom w:val="single" w:sz="6" w:space="1" w:color="auto"/>
        </w:pBdr>
        <w:ind w:left="-450" w:hanging="270"/>
        <w:rPr>
          <w:sz w:val="20"/>
        </w:rPr>
      </w:pPr>
      <w:r w:rsidRPr="00287443">
        <w:rPr>
          <w:sz w:val="20"/>
        </w:rPr>
        <w:tab/>
        <w:t>Appendix D – Defined Terms</w:t>
      </w:r>
    </w:p>
    <w:p w14:paraId="5498B994" w14:textId="6B21F1EC" w:rsidR="009341F2" w:rsidRDefault="009341F2" w:rsidP="003B3C0B">
      <w:pPr>
        <w:pBdr>
          <w:bottom w:val="single" w:sz="6" w:space="1" w:color="auto"/>
        </w:pBdr>
        <w:ind w:left="-450" w:hanging="270"/>
        <w:rPr>
          <w:sz w:val="20"/>
        </w:rPr>
      </w:pPr>
      <w:r>
        <w:rPr>
          <w:sz w:val="20"/>
        </w:rPr>
        <w:tab/>
        <w:t xml:space="preserve">Appendix E </w:t>
      </w:r>
      <w:r w:rsidRPr="00287443">
        <w:rPr>
          <w:sz w:val="20"/>
        </w:rPr>
        <w:t>–</w:t>
      </w:r>
      <w:r>
        <w:rPr>
          <w:sz w:val="20"/>
        </w:rPr>
        <w:t xml:space="preserve"> Unruh Civil Rights Act and FEHA Certification </w:t>
      </w:r>
    </w:p>
    <w:p w14:paraId="7B44563D" w14:textId="7777777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114412" w14:paraId="26883AAC" w14:textId="77777777" w:rsidTr="00D662AB">
        <w:trPr>
          <w:trHeight w:hRule="exact" w:val="495"/>
        </w:trPr>
        <w:tc>
          <w:tcPr>
            <w:tcW w:w="5130" w:type="dxa"/>
            <w:tcBorders>
              <w:bottom w:val="single" w:sz="12" w:space="0" w:color="auto"/>
            </w:tcBorders>
            <w:shd w:val="clear" w:color="auto" w:fill="E0E0E0"/>
          </w:tcPr>
          <w:p w14:paraId="07AD54BB" w14:textId="77777777" w:rsidR="003B3C0B" w:rsidRPr="00114412" w:rsidRDefault="003B3C0B" w:rsidP="00D662AB">
            <w:pPr>
              <w:tabs>
                <w:tab w:val="left" w:pos="3600"/>
              </w:tabs>
              <w:spacing w:line="60" w:lineRule="auto"/>
              <w:jc w:val="center"/>
              <w:rPr>
                <w:b/>
                <w:sz w:val="26"/>
              </w:rPr>
            </w:pPr>
          </w:p>
          <w:p w14:paraId="1F983312" w14:textId="77777777" w:rsidR="003B3C0B" w:rsidRPr="00114412" w:rsidRDefault="00323CD0" w:rsidP="00D662AB">
            <w:pPr>
              <w:tabs>
                <w:tab w:val="left" w:pos="3600"/>
              </w:tabs>
              <w:jc w:val="center"/>
              <w:rPr>
                <w:b/>
              </w:rPr>
            </w:pPr>
            <w:r>
              <w:rPr>
                <w:b/>
                <w:sz w:val="20"/>
              </w:rPr>
              <w:t>JBE</w:t>
            </w:r>
            <w:r w:rsidR="003B3C0B" w:rsidRPr="00085A04">
              <w:rPr>
                <w:b/>
                <w:sz w:val="20"/>
              </w:rPr>
              <w:t xml:space="preserve">’S </w:t>
            </w:r>
            <w:r w:rsidR="003B3C0B" w:rsidRPr="00C314CE">
              <w:rPr>
                <w:b/>
                <w:sz w:val="20"/>
              </w:rPr>
              <w:t>SIGNATURE</w:t>
            </w:r>
          </w:p>
        </w:tc>
        <w:tc>
          <w:tcPr>
            <w:tcW w:w="4950" w:type="dxa"/>
            <w:tcBorders>
              <w:bottom w:val="single" w:sz="12" w:space="0" w:color="auto"/>
            </w:tcBorders>
            <w:shd w:val="clear" w:color="auto" w:fill="E0E0E0"/>
          </w:tcPr>
          <w:p w14:paraId="2CEC08AA" w14:textId="77777777" w:rsidR="003B3C0B" w:rsidRPr="00114412" w:rsidRDefault="003B3C0B" w:rsidP="00D662AB">
            <w:pPr>
              <w:tabs>
                <w:tab w:val="left" w:pos="3600"/>
              </w:tabs>
              <w:spacing w:line="60" w:lineRule="auto"/>
              <w:jc w:val="center"/>
              <w:rPr>
                <w:b/>
                <w:sz w:val="26"/>
              </w:rPr>
            </w:pPr>
          </w:p>
          <w:p w14:paraId="76153467"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0A8095F8"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533F97A6" w14:textId="77777777" w:rsidR="003B3C0B" w:rsidRPr="00114412" w:rsidRDefault="003B3C0B" w:rsidP="00D662AB">
            <w:pPr>
              <w:tabs>
                <w:tab w:val="left" w:pos="3600"/>
              </w:tabs>
              <w:rPr>
                <w:sz w:val="20"/>
              </w:rPr>
            </w:pPr>
          </w:p>
        </w:tc>
        <w:tc>
          <w:tcPr>
            <w:tcW w:w="4950" w:type="dxa"/>
            <w:tcBorders>
              <w:top w:val="single" w:sz="12" w:space="0" w:color="auto"/>
              <w:left w:val="single" w:sz="8" w:space="0" w:color="auto"/>
              <w:bottom w:val="nil"/>
              <w:right w:val="single" w:sz="8" w:space="0" w:color="auto"/>
            </w:tcBorders>
          </w:tcPr>
          <w:p w14:paraId="49A999DD" w14:textId="77777777" w:rsidR="003B3C0B" w:rsidRPr="00114412" w:rsidRDefault="003B3C0B" w:rsidP="00D662AB">
            <w:pPr>
              <w:jc w:val="both"/>
              <w:rPr>
                <w:sz w:val="13"/>
              </w:rPr>
            </w:pPr>
          </w:p>
        </w:tc>
      </w:tr>
      <w:tr w:rsidR="003B3C0B" w:rsidRPr="00114412" w14:paraId="4871F2BF"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0206070A" w14:textId="77777777" w:rsidR="003B3C0B" w:rsidRDefault="003B3C0B" w:rsidP="00D662AB">
            <w:pPr>
              <w:tabs>
                <w:tab w:val="left" w:pos="3600"/>
              </w:tabs>
              <w:rPr>
                <w:sz w:val="14"/>
              </w:rPr>
            </w:pPr>
            <w:r w:rsidRPr="00C314CE">
              <w:rPr>
                <w:sz w:val="14"/>
              </w:rPr>
              <w:t xml:space="preserve"> </w:t>
            </w:r>
          </w:p>
          <w:p w14:paraId="19D90809" w14:textId="77777777" w:rsidR="0029547F" w:rsidRDefault="0029547F" w:rsidP="0029547F">
            <w:pPr>
              <w:jc w:val="center"/>
              <w:rPr>
                <w:b/>
                <w:sz w:val="20"/>
              </w:rPr>
            </w:pPr>
          </w:p>
          <w:p w14:paraId="07D8E155" w14:textId="77777777" w:rsidR="0029547F" w:rsidRDefault="0029547F" w:rsidP="0029547F">
            <w:pPr>
              <w:jc w:val="center"/>
              <w:rPr>
                <w:b/>
                <w:sz w:val="20"/>
              </w:rPr>
            </w:pPr>
          </w:p>
          <w:p w14:paraId="3C48CA19" w14:textId="361612B8" w:rsidR="003B3C0B" w:rsidRPr="00114412" w:rsidRDefault="0029547F" w:rsidP="0029547F">
            <w:pPr>
              <w:jc w:val="center"/>
              <w:rPr>
                <w:sz w:val="18"/>
              </w:rPr>
            </w:pPr>
            <w:r>
              <w:rPr>
                <w:b/>
                <w:sz w:val="20"/>
              </w:rPr>
              <w:t>Judicial Council of California</w:t>
            </w:r>
          </w:p>
        </w:tc>
        <w:tc>
          <w:tcPr>
            <w:tcW w:w="4950" w:type="dxa"/>
            <w:tcBorders>
              <w:top w:val="nil"/>
              <w:left w:val="single" w:sz="8" w:space="0" w:color="auto"/>
              <w:bottom w:val="single" w:sz="8" w:space="0" w:color="auto"/>
              <w:right w:val="single" w:sz="8" w:space="0" w:color="auto"/>
            </w:tcBorders>
          </w:tcPr>
          <w:p w14:paraId="4F7DF527" w14:textId="77777777" w:rsidR="003B3C0B" w:rsidRPr="00114412" w:rsidRDefault="003B3C0B" w:rsidP="00D662AB">
            <w:pPr>
              <w:spacing w:before="20"/>
              <w:jc w:val="both"/>
              <w:rPr>
                <w:i/>
                <w:sz w:val="14"/>
              </w:rPr>
            </w:pPr>
            <w:r w:rsidRPr="00C314CE">
              <w:rPr>
                <w:sz w:val="14"/>
              </w:rPr>
              <w:t>CONTRACTOR’S NAME</w:t>
            </w:r>
            <w:r>
              <w:rPr>
                <w:sz w:val="13"/>
              </w:rPr>
              <w:t xml:space="preserve">  </w:t>
            </w:r>
            <w:r w:rsidRPr="00C314CE">
              <w:rPr>
                <w:i/>
                <w:sz w:val="14"/>
              </w:rPr>
              <w:t>(if Contractor is not an individual person, state whether</w:t>
            </w:r>
            <w:r>
              <w:rPr>
                <w:i/>
                <w:sz w:val="14"/>
              </w:rPr>
              <w:t xml:space="preserve"> </w:t>
            </w:r>
            <w:r w:rsidRPr="00C314CE">
              <w:rPr>
                <w:i/>
                <w:sz w:val="14"/>
              </w:rPr>
              <w:t>Contractor is a corporation, partnership, etc., and the state or territory where Contractor is  organized)</w:t>
            </w:r>
          </w:p>
          <w:p w14:paraId="2E32C25E" w14:textId="4DF93CB1" w:rsidR="003B3C0B" w:rsidRPr="00114412" w:rsidRDefault="003B3C0B" w:rsidP="00D662AB">
            <w:pPr>
              <w:jc w:val="both"/>
              <w:rPr>
                <w:sz w:val="13"/>
              </w:rPr>
            </w:pPr>
            <w:r>
              <w:rPr>
                <w:sz w:val="13"/>
              </w:rPr>
              <w:t xml:space="preserve">      </w:t>
            </w:r>
          </w:p>
          <w:p w14:paraId="6C576AE2" w14:textId="017F41A9" w:rsidR="003B3C0B" w:rsidRPr="00287443" w:rsidRDefault="003B3C0B" w:rsidP="00D662AB">
            <w:pPr>
              <w:tabs>
                <w:tab w:val="left" w:pos="3600"/>
              </w:tabs>
              <w:rPr>
                <w:sz w:val="20"/>
              </w:rPr>
            </w:pPr>
            <w:r w:rsidRPr="00287443">
              <w:rPr>
                <w:b/>
                <w:sz w:val="20"/>
                <w:highlight w:val="yellow"/>
              </w:rPr>
              <w:t>[Contractor name]</w:t>
            </w:r>
          </w:p>
          <w:p w14:paraId="70AC5F07" w14:textId="77777777" w:rsidR="003B3C0B" w:rsidRPr="00114412" w:rsidRDefault="003B3C0B" w:rsidP="00D662AB">
            <w:pPr>
              <w:tabs>
                <w:tab w:val="left" w:pos="3600"/>
              </w:tabs>
            </w:pPr>
          </w:p>
          <w:p w14:paraId="1FC6845C" w14:textId="77777777" w:rsidR="003B3C0B" w:rsidRPr="00114412" w:rsidRDefault="003B3C0B" w:rsidP="00D662AB">
            <w:pPr>
              <w:tabs>
                <w:tab w:val="left" w:pos="3600"/>
              </w:tabs>
            </w:pPr>
          </w:p>
          <w:p w14:paraId="1DD077CB" w14:textId="77777777" w:rsidR="003B3C0B" w:rsidRPr="00114412" w:rsidRDefault="003B3C0B" w:rsidP="00D662AB">
            <w:pPr>
              <w:tabs>
                <w:tab w:val="left" w:pos="3600"/>
              </w:tabs>
            </w:pPr>
          </w:p>
          <w:p w14:paraId="61906D54" w14:textId="77777777" w:rsidR="003B3C0B" w:rsidRPr="00114412" w:rsidRDefault="003B3C0B" w:rsidP="00D662AB">
            <w:pPr>
              <w:tabs>
                <w:tab w:val="left" w:pos="3600"/>
              </w:tabs>
              <w:rPr>
                <w:color w:val="0000FF"/>
              </w:rPr>
            </w:pPr>
            <w:r>
              <w:t xml:space="preserve"> </w:t>
            </w:r>
          </w:p>
          <w:p w14:paraId="7CBF0D66" w14:textId="77777777" w:rsidR="003B3C0B" w:rsidRPr="00114412" w:rsidRDefault="003B3C0B" w:rsidP="00D662AB">
            <w:pPr>
              <w:tabs>
                <w:tab w:val="left" w:pos="3600"/>
              </w:tabs>
              <w:rPr>
                <w:sz w:val="18"/>
              </w:rPr>
            </w:pPr>
          </w:p>
        </w:tc>
      </w:tr>
      <w:tr w:rsidR="003B3C0B" w:rsidRPr="00114412" w14:paraId="1BDBFCEB"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567A6A6B" w14:textId="77777777" w:rsidR="003B3C0B" w:rsidRPr="00114412" w:rsidRDefault="003B3C0B" w:rsidP="00D662AB">
            <w:pPr>
              <w:spacing w:before="20"/>
              <w:rPr>
                <w:sz w:val="14"/>
              </w:rPr>
            </w:pPr>
          </w:p>
        </w:tc>
        <w:tc>
          <w:tcPr>
            <w:tcW w:w="4950" w:type="dxa"/>
            <w:tcBorders>
              <w:top w:val="single" w:sz="8" w:space="0" w:color="auto"/>
              <w:left w:val="single" w:sz="8" w:space="0" w:color="auto"/>
              <w:bottom w:val="nil"/>
              <w:right w:val="single" w:sz="8" w:space="0" w:color="auto"/>
            </w:tcBorders>
          </w:tcPr>
          <w:p w14:paraId="31516D54" w14:textId="04C89165" w:rsidR="003B3C0B" w:rsidRPr="00114412" w:rsidRDefault="003B3C0B" w:rsidP="00D662AB">
            <w:pPr>
              <w:spacing w:before="20"/>
              <w:rPr>
                <w:sz w:val="14"/>
              </w:rPr>
            </w:pPr>
          </w:p>
        </w:tc>
      </w:tr>
      <w:tr w:rsidR="003B3C0B" w:rsidRPr="00114412" w14:paraId="437A0FC8"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828F32"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68BC6A79" w14:textId="22BF9568" w:rsidR="003B3C0B" w:rsidRPr="00114412" w:rsidRDefault="00D605AF" w:rsidP="00D662AB">
            <w:pPr>
              <w:tabs>
                <w:tab w:val="left" w:pos="3600"/>
              </w:tabs>
              <w:rPr>
                <w:sz w:val="18"/>
              </w:rPr>
            </w:pPr>
            <w:r w:rsidRPr="002F4AE7">
              <w:rPr>
                <w:rFonts w:eastAsia="Times New Roman"/>
                <w:noProof/>
                <w:szCs w:val="24"/>
              </w:rPr>
              <mc:AlternateContent>
                <mc:Choice Requires="wps">
                  <w:drawing>
                    <wp:anchor distT="0" distB="0" distL="114300" distR="114300" simplePos="0" relativeHeight="251659264" behindDoc="0" locked="0" layoutInCell="1" allowOverlap="1" wp14:anchorId="527DF59A" wp14:editId="1C450ABE">
                      <wp:simplePos x="0" y="0"/>
                      <wp:positionH relativeFrom="column">
                        <wp:posOffset>727075</wp:posOffset>
                      </wp:positionH>
                      <wp:positionV relativeFrom="paragraph">
                        <wp:posOffset>69215</wp:posOffset>
                      </wp:positionV>
                      <wp:extent cx="5207000" cy="1322070"/>
                      <wp:effectExtent l="0" t="0" r="31750" b="495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0" cy="132207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20A77008" w14:textId="77777777" w:rsidR="0029547F" w:rsidRDefault="0029547F" w:rsidP="0029547F">
                                  <w:pPr>
                                    <w:spacing w:before="360"/>
                                    <w:jc w:val="center"/>
                                    <w:rPr>
                                      <w:b/>
                                      <w:smallCaps/>
                                      <w:sz w:val="48"/>
                                    </w:rPr>
                                  </w:pPr>
                                  <w:permStart w:id="40467480" w:edGrp="everyone"/>
                                  <w:r>
                                    <w:rPr>
                                      <w:b/>
                                      <w:smallCaps/>
                                      <w:sz w:val="48"/>
                                    </w:rPr>
                                    <w:t>Sample Only – Do Not Sign</w:t>
                                  </w:r>
                                  <w:permEnd w:id="40467480"/>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DF59A" id="Rectangle 2" o:spid="_x0000_s1026" style="position:absolute;margin-left:57.25pt;margin-top:5.45pt;width:410pt;height:10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" strokecolor="#fabf8f" strokeweight="1pt">
                      <v:fill color2="#fbd4b4" focus="100%" type="gradient"/>
                      <v:shadow on="t" color="#974706" opacity=".5" offset="1pt"/>
                      <v:textbox>
                        <w:txbxContent>
                          <w:p w14:paraId="20A77008" w14:textId="77777777" w:rsidR="0029547F" w:rsidRDefault="0029547F" w:rsidP="0029547F">
                            <w:pPr>
                              <w:spacing w:before="360"/>
                              <w:jc w:val="center"/>
                              <w:rPr>
                                <w:b/>
                                <w:smallCaps/>
                                <w:sz w:val="48"/>
                              </w:rPr>
                            </w:pPr>
                            <w:permStart w:id="40467480" w:edGrp="everyone"/>
                            <w:r>
                              <w:rPr>
                                <w:b/>
                                <w:smallCaps/>
                                <w:sz w:val="48"/>
                              </w:rPr>
                              <w:t>Sample Only – Do Not Sign</w:t>
                            </w:r>
                            <w:permEnd w:id="40467480"/>
                          </w:p>
                        </w:txbxContent>
                      </v:textbox>
                    </v:rect>
                  </w:pict>
                </mc:Fallback>
              </mc:AlternateContent>
            </w:r>
            <w:r w:rsidR="003B3C0B" w:rsidRPr="00C314CE">
              <w:rPr>
                <w:sz w:val="28"/>
              </w:rPr>
              <w:sym w:font="Wingdings" w:char="F03F"/>
            </w:r>
          </w:p>
        </w:tc>
        <w:tc>
          <w:tcPr>
            <w:tcW w:w="4950" w:type="dxa"/>
            <w:tcBorders>
              <w:top w:val="nil"/>
              <w:left w:val="single" w:sz="8" w:space="0" w:color="auto"/>
              <w:bottom w:val="single" w:sz="8" w:space="0" w:color="auto"/>
              <w:right w:val="single" w:sz="8" w:space="0" w:color="auto"/>
            </w:tcBorders>
          </w:tcPr>
          <w:p w14:paraId="1F4D80B8" w14:textId="72899254" w:rsidR="003B3C0B" w:rsidRPr="00114412" w:rsidRDefault="003B3C0B" w:rsidP="00D662AB">
            <w:pPr>
              <w:spacing w:before="20"/>
              <w:rPr>
                <w:sz w:val="14"/>
              </w:rPr>
            </w:pPr>
            <w:r w:rsidRPr="00C314CE">
              <w:rPr>
                <w:sz w:val="14"/>
              </w:rPr>
              <w:t xml:space="preserve"> BY </w:t>
            </w:r>
            <w:r w:rsidRPr="00C314CE">
              <w:rPr>
                <w:i/>
                <w:sz w:val="14"/>
              </w:rPr>
              <w:t>(Authorized Signature)</w:t>
            </w:r>
          </w:p>
          <w:p w14:paraId="7B4FE7BC" w14:textId="77777777" w:rsidR="003B3C0B" w:rsidRPr="00114412" w:rsidRDefault="003B3C0B" w:rsidP="00D662AB">
            <w:pPr>
              <w:tabs>
                <w:tab w:val="left" w:pos="3600"/>
              </w:tabs>
              <w:rPr>
                <w:sz w:val="18"/>
              </w:rPr>
            </w:pPr>
            <w:r w:rsidRPr="00C314CE">
              <w:rPr>
                <w:sz w:val="28"/>
              </w:rPr>
              <w:sym w:font="Wingdings" w:char="F03F"/>
            </w:r>
          </w:p>
        </w:tc>
      </w:tr>
      <w:tr w:rsidR="003B3C0B" w:rsidRPr="00114412" w14:paraId="14B76C3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CBC487E"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1E35E5A3" w14:textId="7C9F5056" w:rsidR="003B3C0B" w:rsidRPr="00114412" w:rsidRDefault="003B3C0B" w:rsidP="00D662AB">
            <w:pPr>
              <w:tabs>
                <w:tab w:val="left" w:pos="3600"/>
              </w:tabs>
              <w:rPr>
                <w:sz w:val="14"/>
              </w:rPr>
            </w:pPr>
          </w:p>
        </w:tc>
      </w:tr>
      <w:tr w:rsidR="003B3C0B" w:rsidRPr="00114412" w14:paraId="6A6E106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5BBF5731"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5680CB24" w14:textId="77777777" w:rsidR="003B3C0B" w:rsidRPr="00287443" w:rsidRDefault="003B3C0B" w:rsidP="00D662AB">
            <w:pPr>
              <w:tabs>
                <w:tab w:val="left" w:pos="3600"/>
              </w:tabs>
              <w:rPr>
                <w:sz w:val="16"/>
              </w:rPr>
            </w:pPr>
          </w:p>
          <w:p w14:paraId="25FE03D7" w14:textId="77777777" w:rsidR="003B3C0B" w:rsidRPr="00287443" w:rsidRDefault="003B3C0B" w:rsidP="00D662AB">
            <w:pPr>
              <w:tabs>
                <w:tab w:val="left" w:pos="3600"/>
              </w:tabs>
              <w:rPr>
                <w:sz w:val="20"/>
              </w:rPr>
            </w:pPr>
            <w:r w:rsidRPr="00287443">
              <w:rPr>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1CE607D4" w14:textId="0A8DF441" w:rsidR="003B3C0B" w:rsidRPr="00287443" w:rsidRDefault="003B3C0B" w:rsidP="00D662AB">
            <w:pPr>
              <w:tabs>
                <w:tab w:val="left" w:pos="3600"/>
              </w:tabs>
              <w:rPr>
                <w:sz w:val="14"/>
              </w:rPr>
            </w:pPr>
            <w:r w:rsidRPr="00287443">
              <w:rPr>
                <w:sz w:val="14"/>
              </w:rPr>
              <w:t xml:space="preserve"> PRINTED NAME AND TITLE OF PERSON SIGNING</w:t>
            </w:r>
          </w:p>
          <w:p w14:paraId="3FC716C0" w14:textId="6ADFCF70" w:rsidR="003B3C0B" w:rsidRPr="00287443" w:rsidRDefault="003B3C0B" w:rsidP="00D662AB">
            <w:pPr>
              <w:tabs>
                <w:tab w:val="left" w:pos="3600"/>
              </w:tabs>
              <w:rPr>
                <w:sz w:val="20"/>
              </w:rPr>
            </w:pPr>
          </w:p>
          <w:p w14:paraId="53C08935" w14:textId="77777777" w:rsidR="003B3C0B" w:rsidRPr="00287443" w:rsidRDefault="003B3C0B" w:rsidP="00D662AB">
            <w:pPr>
              <w:tabs>
                <w:tab w:val="left" w:pos="3600"/>
              </w:tabs>
              <w:rPr>
                <w:sz w:val="20"/>
              </w:rPr>
            </w:pPr>
            <w:r w:rsidRPr="00287443">
              <w:rPr>
                <w:b/>
                <w:sz w:val="20"/>
                <w:highlight w:val="yellow"/>
              </w:rPr>
              <w:t>[Name and title]</w:t>
            </w:r>
          </w:p>
          <w:p w14:paraId="1C5C9EB5" w14:textId="77777777" w:rsidR="003B3C0B" w:rsidRPr="00287443" w:rsidRDefault="003B3C0B" w:rsidP="00D662AB">
            <w:pPr>
              <w:pStyle w:val="Header"/>
              <w:tabs>
                <w:tab w:val="left" w:pos="3600"/>
              </w:tabs>
            </w:pPr>
            <w:r w:rsidRPr="00287443">
              <w:t xml:space="preserve"> </w:t>
            </w:r>
          </w:p>
          <w:p w14:paraId="2841412C" w14:textId="77777777" w:rsidR="003B3C0B" w:rsidRPr="00287443" w:rsidRDefault="003B3C0B" w:rsidP="00D662AB">
            <w:pPr>
              <w:tabs>
                <w:tab w:val="left" w:pos="3600"/>
              </w:tabs>
              <w:rPr>
                <w:sz w:val="16"/>
              </w:rPr>
            </w:pPr>
            <w:r w:rsidRPr="00287443">
              <w:rPr>
                <w:sz w:val="16"/>
              </w:rPr>
              <w:t xml:space="preserve"> </w:t>
            </w:r>
          </w:p>
        </w:tc>
      </w:tr>
      <w:tr w:rsidR="003B3C0B" w:rsidRPr="00114412" w14:paraId="6853B119"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1B77E39C" w14:textId="77777777" w:rsidR="003B3C0B" w:rsidRDefault="003B3C0B" w:rsidP="00D662AB">
            <w:pPr>
              <w:tabs>
                <w:tab w:val="left" w:pos="3600"/>
              </w:tabs>
              <w:rPr>
                <w:sz w:val="14"/>
              </w:rPr>
            </w:pPr>
            <w:r>
              <w:rPr>
                <w:sz w:val="14"/>
              </w:rPr>
              <w:t xml:space="preserve"> DATE EXECUTED</w:t>
            </w:r>
          </w:p>
          <w:p w14:paraId="6163A73E" w14:textId="77777777" w:rsidR="00993261" w:rsidRDefault="00993261" w:rsidP="00D662AB">
            <w:pPr>
              <w:tabs>
                <w:tab w:val="left" w:pos="3600"/>
              </w:tabs>
              <w:rPr>
                <w:sz w:val="14"/>
              </w:rPr>
            </w:pPr>
          </w:p>
          <w:p w14:paraId="4713F1FB" w14:textId="77777777" w:rsidR="00993261" w:rsidRPr="00114412" w:rsidRDefault="003F1B2B" w:rsidP="003F1B2B">
            <w:pPr>
              <w:tabs>
                <w:tab w:val="left" w:pos="3600"/>
              </w:tabs>
              <w:rPr>
                <w:sz w:val="14"/>
              </w:rPr>
            </w:pPr>
            <w:r w:rsidRPr="00287443">
              <w:rPr>
                <w:b/>
                <w:sz w:val="20"/>
                <w:highlight w:val="yellow"/>
              </w:rPr>
              <w:t>[</w:t>
            </w:r>
            <w:r>
              <w:rPr>
                <w:b/>
                <w:sz w:val="20"/>
                <w:highlight w:val="yellow"/>
              </w:rPr>
              <w:t>Date</w:t>
            </w:r>
            <w:r w:rsidRPr="00287443">
              <w:rPr>
                <w:b/>
                <w:sz w:val="20"/>
                <w:highlight w:val="yellow"/>
              </w:rPr>
              <w:t>]</w:t>
            </w:r>
          </w:p>
        </w:tc>
        <w:tc>
          <w:tcPr>
            <w:tcW w:w="4950" w:type="dxa"/>
            <w:tcBorders>
              <w:top w:val="nil"/>
              <w:left w:val="single" w:sz="8" w:space="0" w:color="auto"/>
              <w:bottom w:val="single" w:sz="8" w:space="0" w:color="auto"/>
              <w:right w:val="single" w:sz="8" w:space="0" w:color="auto"/>
            </w:tcBorders>
          </w:tcPr>
          <w:p w14:paraId="6336F8B5" w14:textId="56FA3AB6" w:rsidR="003B3C0B" w:rsidRDefault="003B3C0B" w:rsidP="00D662AB">
            <w:pPr>
              <w:tabs>
                <w:tab w:val="left" w:pos="3600"/>
              </w:tabs>
              <w:rPr>
                <w:sz w:val="14"/>
              </w:rPr>
            </w:pPr>
            <w:r>
              <w:rPr>
                <w:sz w:val="13"/>
              </w:rPr>
              <w:t xml:space="preserve"> </w:t>
            </w:r>
            <w:r>
              <w:rPr>
                <w:sz w:val="14"/>
              </w:rPr>
              <w:t>DATE EXECUTED</w:t>
            </w:r>
          </w:p>
          <w:p w14:paraId="4EF01F61" w14:textId="77777777" w:rsidR="003F1B2B" w:rsidRDefault="003F1B2B" w:rsidP="00D662AB">
            <w:pPr>
              <w:tabs>
                <w:tab w:val="left" w:pos="3600"/>
              </w:tabs>
              <w:rPr>
                <w:sz w:val="14"/>
              </w:rPr>
            </w:pPr>
          </w:p>
          <w:p w14:paraId="6CF0AE18" w14:textId="77777777" w:rsidR="003F1B2B" w:rsidRPr="00114412" w:rsidRDefault="003F1B2B" w:rsidP="00D662AB">
            <w:pPr>
              <w:tabs>
                <w:tab w:val="left" w:pos="3600"/>
              </w:tabs>
              <w:rPr>
                <w:sz w:val="14"/>
              </w:rPr>
            </w:pPr>
            <w:r>
              <w:rPr>
                <w:b/>
                <w:sz w:val="20"/>
                <w:highlight w:val="yellow"/>
              </w:rPr>
              <w:t>[Date</w:t>
            </w:r>
            <w:r w:rsidRPr="00287443">
              <w:rPr>
                <w:b/>
                <w:sz w:val="20"/>
                <w:highlight w:val="yellow"/>
              </w:rPr>
              <w:t>]</w:t>
            </w:r>
          </w:p>
        </w:tc>
      </w:tr>
      <w:tr w:rsidR="003B3C0B" w:rsidRPr="00114412" w14:paraId="439E5F66"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DBDF8F3"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2C047F8F" w14:textId="10532C3F" w:rsidR="003B3C0B" w:rsidRPr="00114412" w:rsidRDefault="003B3C0B" w:rsidP="00D662AB">
            <w:pPr>
              <w:tabs>
                <w:tab w:val="left" w:pos="3600"/>
              </w:tabs>
              <w:rPr>
                <w:sz w:val="13"/>
              </w:rPr>
            </w:pPr>
          </w:p>
        </w:tc>
      </w:tr>
      <w:tr w:rsidR="003B3C0B" w:rsidRPr="00114412" w14:paraId="64DB038E" w14:textId="77777777" w:rsidTr="00D605AF">
        <w:trPr>
          <w:trHeight w:hRule="exact" w:val="1287"/>
        </w:trPr>
        <w:tc>
          <w:tcPr>
            <w:tcW w:w="5130" w:type="dxa"/>
            <w:tcBorders>
              <w:top w:val="nil"/>
              <w:left w:val="single" w:sz="8" w:space="0" w:color="auto"/>
              <w:bottom w:val="single" w:sz="8" w:space="0" w:color="auto"/>
              <w:right w:val="single" w:sz="8" w:space="0" w:color="auto"/>
            </w:tcBorders>
          </w:tcPr>
          <w:p w14:paraId="2DBEACB7" w14:textId="77777777" w:rsidR="003B3C0B" w:rsidRPr="00287443" w:rsidRDefault="003B3C0B" w:rsidP="00D662AB">
            <w:pPr>
              <w:tabs>
                <w:tab w:val="left" w:pos="3600"/>
              </w:tabs>
              <w:rPr>
                <w:sz w:val="14"/>
              </w:rPr>
            </w:pPr>
            <w:r w:rsidRPr="00287443">
              <w:rPr>
                <w:sz w:val="14"/>
              </w:rPr>
              <w:t xml:space="preserve"> ADDRESS</w:t>
            </w:r>
          </w:p>
          <w:p w14:paraId="06F4A819" w14:textId="77777777" w:rsidR="003B3C0B" w:rsidRPr="00287443" w:rsidRDefault="003B3C0B" w:rsidP="00D662AB">
            <w:pPr>
              <w:tabs>
                <w:tab w:val="left" w:pos="3600"/>
              </w:tabs>
              <w:rPr>
                <w:sz w:val="14"/>
              </w:rPr>
            </w:pPr>
          </w:p>
          <w:p w14:paraId="486E747D" w14:textId="730B9F02" w:rsidR="00D605AF" w:rsidRPr="00285389" w:rsidRDefault="00D605AF" w:rsidP="00D605AF">
            <w:pPr>
              <w:tabs>
                <w:tab w:val="left" w:pos="3600"/>
              </w:tabs>
              <w:rPr>
                <w:sz w:val="20"/>
              </w:rPr>
            </w:pPr>
            <w:r w:rsidRPr="00285389">
              <w:rPr>
                <w:sz w:val="20"/>
              </w:rPr>
              <w:t>Attn: Branch Accounting and Procurement | Administrative Division</w:t>
            </w:r>
          </w:p>
          <w:p w14:paraId="5077B02F" w14:textId="77777777" w:rsidR="00D605AF" w:rsidRPr="00285389" w:rsidRDefault="00D605AF" w:rsidP="00D605AF">
            <w:pPr>
              <w:tabs>
                <w:tab w:val="left" w:pos="3600"/>
              </w:tabs>
              <w:rPr>
                <w:sz w:val="20"/>
              </w:rPr>
            </w:pPr>
            <w:r w:rsidRPr="00285389">
              <w:rPr>
                <w:sz w:val="20"/>
              </w:rPr>
              <w:t>455 Golden Gate Avenue, 6</w:t>
            </w:r>
            <w:r w:rsidRPr="00285389">
              <w:rPr>
                <w:sz w:val="20"/>
                <w:vertAlign w:val="superscript"/>
              </w:rPr>
              <w:t>th</w:t>
            </w:r>
            <w:r w:rsidRPr="00285389">
              <w:rPr>
                <w:sz w:val="20"/>
              </w:rPr>
              <w:t xml:space="preserve"> Floor</w:t>
            </w:r>
          </w:p>
          <w:p w14:paraId="72E182B9" w14:textId="3632D0D5" w:rsidR="003B3C0B" w:rsidRPr="00287443" w:rsidRDefault="00D605AF" w:rsidP="00D605AF">
            <w:pPr>
              <w:rPr>
                <w:sz w:val="20"/>
              </w:rPr>
            </w:pPr>
            <w:r w:rsidRPr="00285389">
              <w:rPr>
                <w:sz w:val="20"/>
              </w:rPr>
              <w:t>San Francisco, CA  94102-3688</w:t>
            </w:r>
          </w:p>
        </w:tc>
        <w:tc>
          <w:tcPr>
            <w:tcW w:w="4950" w:type="dxa"/>
            <w:tcBorders>
              <w:top w:val="nil"/>
              <w:left w:val="single" w:sz="8" w:space="0" w:color="auto"/>
              <w:bottom w:val="single" w:sz="8" w:space="0" w:color="auto"/>
              <w:right w:val="single" w:sz="8" w:space="0" w:color="auto"/>
            </w:tcBorders>
          </w:tcPr>
          <w:p w14:paraId="5060E386"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3005704F" w14:textId="77777777" w:rsidR="003B3C0B" w:rsidRPr="00287443" w:rsidRDefault="003B3C0B" w:rsidP="00D662AB">
            <w:pPr>
              <w:tabs>
                <w:tab w:val="left" w:pos="3600"/>
              </w:tabs>
              <w:rPr>
                <w:sz w:val="16"/>
              </w:rPr>
            </w:pPr>
          </w:p>
          <w:p w14:paraId="5BB25E5D" w14:textId="19F6AEEA" w:rsidR="003B3C0B" w:rsidRPr="00287443" w:rsidRDefault="003B3C0B" w:rsidP="00D662AB">
            <w:pPr>
              <w:tabs>
                <w:tab w:val="left" w:pos="3600"/>
              </w:tabs>
              <w:rPr>
                <w:sz w:val="20"/>
              </w:rPr>
            </w:pPr>
            <w:r w:rsidRPr="00287443">
              <w:rPr>
                <w:b/>
                <w:sz w:val="20"/>
                <w:highlight w:val="yellow"/>
              </w:rPr>
              <w:t>[Address]</w:t>
            </w:r>
          </w:p>
        </w:tc>
      </w:tr>
    </w:tbl>
    <w:p w14:paraId="262DD86B" w14:textId="77777777" w:rsidR="003B3C0B" w:rsidRPr="00114412" w:rsidRDefault="003B3C0B" w:rsidP="003B3C0B">
      <w:pPr>
        <w:rPr>
          <w:b/>
          <w:sz w:val="14"/>
          <w:szCs w:val="14"/>
        </w:rPr>
      </w:pPr>
      <w:r w:rsidRPr="00C314CE">
        <w:rPr>
          <w:b/>
          <w:sz w:val="14"/>
          <w:szCs w:val="14"/>
        </w:rPr>
        <w:t xml:space="preserve">                                                                                        </w:t>
      </w:r>
    </w:p>
    <w:p w14:paraId="3D06D13E" w14:textId="76104CC0" w:rsidR="008953BE" w:rsidRDefault="003B3C0B">
      <w:pPr>
        <w:rPr>
          <w:rFonts w:asciiTheme="minorHAnsi" w:eastAsiaTheme="majorEastAsia" w:hAnsiTheme="minorHAnsi" w:cstheme="minorHAnsi"/>
          <w:b/>
          <w:bCs/>
          <w:color w:val="000000" w:themeColor="text1"/>
          <w:kern w:val="28"/>
          <w:sz w:val="20"/>
        </w:rPr>
        <w:sectPr w:rsidR="008953BE" w:rsidSect="003B3C0B">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r>
        <w:rPr>
          <w:rFonts w:asciiTheme="minorHAnsi" w:eastAsiaTheme="majorEastAsia" w:hAnsiTheme="minorHAnsi" w:cstheme="minorHAnsi"/>
          <w:b/>
          <w:bCs/>
          <w:color w:val="000000" w:themeColor="text1"/>
          <w:kern w:val="28"/>
          <w:sz w:val="20"/>
        </w:rPr>
        <w:br w:type="page"/>
      </w:r>
    </w:p>
    <w:p w14:paraId="499617F5" w14:textId="77777777" w:rsidR="003B3C0B" w:rsidRDefault="003B3C0B">
      <w:pPr>
        <w:rPr>
          <w:rFonts w:asciiTheme="minorHAnsi" w:eastAsiaTheme="majorEastAsia" w:hAnsiTheme="minorHAnsi" w:cstheme="minorHAnsi"/>
          <w:b/>
          <w:bCs/>
          <w:color w:val="000000" w:themeColor="text1"/>
          <w:kern w:val="28"/>
          <w:sz w:val="20"/>
        </w:rPr>
      </w:pPr>
    </w:p>
    <w:p w14:paraId="1E21E314" w14:textId="77777777" w:rsidR="008758B9" w:rsidRPr="00EC158B" w:rsidRDefault="008758B9" w:rsidP="003B3C0B">
      <w:pPr>
        <w:jc w:val="center"/>
        <w:rPr>
          <w:rFonts w:asciiTheme="minorHAnsi" w:eastAsiaTheme="majorEastAsia" w:hAnsiTheme="minorHAnsi" w:cstheme="minorHAnsi"/>
          <w:b/>
          <w:bCs/>
          <w:color w:val="000000" w:themeColor="text1"/>
          <w:kern w:val="28"/>
          <w:sz w:val="20"/>
        </w:rPr>
      </w:pPr>
    </w:p>
    <w:p w14:paraId="15113E46"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A</w:t>
      </w:r>
    </w:p>
    <w:p w14:paraId="518ECC42" w14:textId="104ACC12" w:rsidR="00B7449E" w:rsidRPr="00EC158B" w:rsidRDefault="00E52E73"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Services</w:t>
      </w:r>
    </w:p>
    <w:p w14:paraId="6E3EEF18" w14:textId="77777777" w:rsidR="00B7449E" w:rsidRPr="00EC158B" w:rsidRDefault="00B7449E" w:rsidP="00B7449E">
      <w:pPr>
        <w:spacing w:line="300" w:lineRule="atLeast"/>
        <w:ind w:left="360"/>
        <w:rPr>
          <w:rFonts w:asciiTheme="minorHAnsi" w:hAnsiTheme="minorHAnsi" w:cstheme="minorHAnsi"/>
          <w:sz w:val="20"/>
        </w:rPr>
      </w:pPr>
    </w:p>
    <w:p w14:paraId="7F6753DE" w14:textId="77777777" w:rsidR="00EF6C03" w:rsidRPr="00EC158B" w:rsidRDefault="00EF6C03" w:rsidP="00846E22">
      <w:pPr>
        <w:pStyle w:val="Apnd1"/>
        <w:numPr>
          <w:ilvl w:val="0"/>
          <w:numId w:val="18"/>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3121C638" w14:textId="77777777" w:rsidR="0056305F" w:rsidRPr="000646E6" w:rsidRDefault="0056305F" w:rsidP="0056305F">
      <w:pPr>
        <w:pStyle w:val="ListParagraph"/>
        <w:numPr>
          <w:ilvl w:val="1"/>
          <w:numId w:val="18"/>
        </w:numPr>
        <w:spacing w:before="240" w:after="240"/>
        <w:rPr>
          <w:sz w:val="20"/>
        </w:rPr>
      </w:pPr>
      <w:r w:rsidRPr="000646E6">
        <w:rPr>
          <w:sz w:val="20"/>
          <w:u w:val="single"/>
        </w:rPr>
        <w:t xml:space="preserve">Judicial Council of California. </w:t>
      </w:r>
      <w:r w:rsidRPr="000646E6">
        <w:rPr>
          <w:sz w:val="20"/>
        </w:rPr>
        <w:t xml:space="preserve"> The Judicial Council of California (“Judicial Council” or “JCC”), chaired by the Chief Justice of California, is the chief policy making agency of the California judicial system.  The California Constitution directs the Judicial Council to improve the administration of justice by surveying judicial business, recommending improvements to the courts, and making recommendations annually to the Governor and the Legislature.  The Judicial Council also adopts rules for court administration, practice, and procedure, and performs other functions prescribed by law.  The Judicial Council’s Court Operations and Services Division, Center for Families, Children &amp; the Courts (“CFCC”) supports programs in court settings that improve practice and services for children, youth, parents, families and other court users.</w:t>
      </w:r>
    </w:p>
    <w:p w14:paraId="77BE20A4" w14:textId="77777777" w:rsidR="0056305F" w:rsidRPr="000646E6" w:rsidRDefault="0056305F" w:rsidP="0056305F">
      <w:pPr>
        <w:pStyle w:val="ListParagraph"/>
        <w:numPr>
          <w:ilvl w:val="1"/>
          <w:numId w:val="18"/>
        </w:numPr>
        <w:spacing w:before="240" w:after="240"/>
        <w:rPr>
          <w:sz w:val="20"/>
        </w:rPr>
      </w:pPr>
      <w:r w:rsidRPr="000646E6">
        <w:rPr>
          <w:sz w:val="20"/>
          <w:u w:val="single"/>
        </w:rPr>
        <w:t>Federally Funded Dependency Representation Program</w:t>
      </w:r>
      <w:r w:rsidRPr="000646E6">
        <w:rPr>
          <w:sz w:val="20"/>
        </w:rPr>
        <w:t>. In 2019, the federal Administration for Children &amp; Families issued a notice of revision to the Child Welfare Policy Manual. The revision permits an agency to claim federal foster care dollars (title IV-E funds) for attorneys, hereafter referred to as “dependency providers,” to provide enhanced legal representation to a title IV-E eligible child in foster care and the child’s parents to “ensure that, among other things: reasonable efforts are made to prevent removal and finalize the permanency plan; and parents and children are engaged in the development and implementation of case plans.” The funds available through the Federally Funded Dependency Representation Program (FFDRP) are intended to complement a state’s allocation for dependency representation for an overall increase in services. The funds are not intended to reimburse or supplant existing funding.</w:t>
      </w:r>
    </w:p>
    <w:p w14:paraId="53F72CA9" w14:textId="77777777" w:rsidR="0056305F" w:rsidRPr="000646E6" w:rsidRDefault="0056305F" w:rsidP="0056305F">
      <w:pPr>
        <w:pStyle w:val="ListParagraph"/>
        <w:numPr>
          <w:ilvl w:val="1"/>
          <w:numId w:val="18"/>
        </w:numPr>
        <w:spacing w:before="240" w:after="240"/>
        <w:rPr>
          <w:b/>
          <w:bCs/>
          <w:sz w:val="20"/>
        </w:rPr>
      </w:pPr>
      <w:r w:rsidRPr="000646E6">
        <w:rPr>
          <w:sz w:val="20"/>
          <w:u w:val="single"/>
        </w:rPr>
        <w:t>Project.</w:t>
      </w:r>
      <w:r w:rsidRPr="000646E6">
        <w:rPr>
          <w:sz w:val="20"/>
        </w:rPr>
        <w:t xml:space="preserve"> The change to the Child Welfare Policy Manual is intended to encourage all child welfare agencies and courts to work together to ensure that parents and children, as well as child welfare agencies, receive high quality legal representation at all stages of a child welfare proceeding. To achieve the goal of high-quality legal representation and participate in FFDRP, the dependency providers are required to use the additional federal funding to incorporate recommendations from the Family Justice Initiative (FJI) Making the Legal System Work for Children and Parents - Attributes of High-Quality Legal Representation for Children and Parents in Child Welfare Proceedings into their practice. This project would evaluate whether augmentation of funding through FFDRP and implementation of one or more of the FJI principles leads to higher quality legal representation by reducing attorney caseloads, increasing attorney retention, and improve case timeliness, including reducing case continuances and achieving disposition of the case within the federal timelines. </w:t>
      </w:r>
    </w:p>
    <w:p w14:paraId="0D49EAE1" w14:textId="77777777" w:rsidR="00535786" w:rsidRPr="00EC158B" w:rsidRDefault="0004230B" w:rsidP="00846E22">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Services</w:t>
      </w:r>
      <w:r w:rsidR="00085746">
        <w:rPr>
          <w:rFonts w:asciiTheme="minorHAnsi" w:hAnsiTheme="minorHAnsi" w:cstheme="minorHAnsi"/>
          <w:sz w:val="20"/>
          <w:szCs w:val="20"/>
        </w:rPr>
        <w:t>.</w:t>
      </w:r>
    </w:p>
    <w:p w14:paraId="67C48018" w14:textId="77777777" w:rsidR="007B1D82" w:rsidRPr="00C4177B" w:rsidRDefault="004544D7"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Description of Services.</w:t>
      </w:r>
      <w:r w:rsidR="00C4177B">
        <w:rPr>
          <w:rFonts w:asciiTheme="minorHAnsi" w:hAnsiTheme="minorHAnsi" w:cstheme="minorHAnsi"/>
          <w:b/>
          <w:bCs/>
          <w:sz w:val="20"/>
          <w:lang w:bidi="en-US"/>
        </w:rPr>
        <w:t xml:space="preserve">  </w:t>
      </w:r>
      <w:r w:rsidR="00060045" w:rsidRPr="00EC158B">
        <w:rPr>
          <w:rFonts w:asciiTheme="minorHAnsi" w:hAnsiTheme="minorHAnsi" w:cstheme="minorHAnsi"/>
          <w:sz w:val="20"/>
        </w:rPr>
        <w:t>Contractor shall perform the following services (“Services”):</w:t>
      </w:r>
    </w:p>
    <w:p w14:paraId="1561035D" w14:textId="64BA9C5C" w:rsidR="005A6BB3" w:rsidRPr="000646E6" w:rsidRDefault="005A6BB3" w:rsidP="005A6BB3">
      <w:pPr>
        <w:pStyle w:val="ListParagraph"/>
        <w:numPr>
          <w:ilvl w:val="0"/>
          <w:numId w:val="21"/>
        </w:numPr>
        <w:spacing w:before="120" w:after="120"/>
        <w:ind w:left="1260"/>
        <w:rPr>
          <w:rFonts w:asciiTheme="minorHAnsi" w:hAnsiTheme="minorHAnsi" w:cstheme="minorHAnsi"/>
          <w:iCs/>
          <w:sz w:val="20"/>
        </w:rPr>
      </w:pPr>
      <w:r w:rsidRPr="000646E6">
        <w:rPr>
          <w:rFonts w:asciiTheme="minorHAnsi" w:hAnsiTheme="minorHAnsi" w:cstheme="minorHAnsi"/>
          <w:iCs/>
          <w:sz w:val="20"/>
        </w:rPr>
        <w:t xml:space="preserve">The Contractor must develop and implement an evaluation plan of the FFDRP providers use of funding to implement the FJIs using standard data techniques including surveys and focus groups as well as available administrative data so that the Judicial Council can provide useful information to the courts, the legislature, and the funder regarding the impact of FFDRP on outcomes over time on the following assumptions. </w:t>
      </w:r>
    </w:p>
    <w:p w14:paraId="45CACDE4" w14:textId="77777777" w:rsidR="005A6BB3" w:rsidRDefault="005A6BB3" w:rsidP="00BF5E18">
      <w:pPr>
        <w:pStyle w:val="ListParagraph"/>
        <w:spacing w:before="120" w:after="120"/>
        <w:ind w:left="1260"/>
        <w:rPr>
          <w:rFonts w:asciiTheme="minorHAnsi" w:hAnsiTheme="minorHAnsi" w:cstheme="minorHAnsi"/>
          <w:i/>
          <w:sz w:val="20"/>
        </w:rPr>
      </w:pPr>
    </w:p>
    <w:p w14:paraId="28F12024" w14:textId="77777777" w:rsidR="002046A8" w:rsidRPr="000646E6" w:rsidRDefault="002046A8" w:rsidP="00BF5E18">
      <w:pPr>
        <w:pStyle w:val="ListParagraph"/>
        <w:spacing w:before="120" w:after="120"/>
        <w:ind w:left="1260"/>
        <w:rPr>
          <w:rFonts w:asciiTheme="minorHAnsi" w:hAnsiTheme="minorHAnsi" w:cstheme="minorHAnsi"/>
          <w:i/>
          <w:sz w:val="20"/>
        </w:rPr>
      </w:pPr>
    </w:p>
    <w:p w14:paraId="10498C22" w14:textId="77777777" w:rsidR="005A6BB3" w:rsidRPr="000646E6" w:rsidRDefault="005A6BB3" w:rsidP="00BF5E18">
      <w:pPr>
        <w:pStyle w:val="ListParagraph"/>
        <w:spacing w:before="120" w:after="120"/>
        <w:ind w:left="1260"/>
        <w:rPr>
          <w:rFonts w:asciiTheme="minorHAnsi" w:hAnsiTheme="minorHAnsi" w:cstheme="minorHAnsi"/>
          <w:iCs/>
          <w:sz w:val="20"/>
        </w:rPr>
      </w:pPr>
      <w:r w:rsidRPr="000646E6">
        <w:rPr>
          <w:rFonts w:asciiTheme="minorHAnsi" w:hAnsiTheme="minorHAnsi" w:cstheme="minorHAnsi"/>
          <w:iCs/>
          <w:sz w:val="20"/>
        </w:rPr>
        <w:lastRenderedPageBreak/>
        <w:t>This project shall evaluate the following hypothesis and research questions:</w:t>
      </w:r>
    </w:p>
    <w:p w14:paraId="1DFA4C09" w14:textId="77777777" w:rsidR="005A6BB3" w:rsidRPr="000646E6" w:rsidRDefault="005A6BB3" w:rsidP="00BF5E18">
      <w:pPr>
        <w:pStyle w:val="ListParagraph"/>
        <w:spacing w:before="120" w:after="120"/>
        <w:ind w:left="1260"/>
        <w:rPr>
          <w:rFonts w:asciiTheme="minorHAnsi" w:hAnsiTheme="minorHAnsi" w:cstheme="minorHAnsi"/>
          <w:i/>
          <w:sz w:val="20"/>
        </w:rPr>
      </w:pPr>
      <w:r w:rsidRPr="000646E6">
        <w:rPr>
          <w:rFonts w:asciiTheme="minorHAnsi" w:hAnsiTheme="minorHAnsi" w:cstheme="minorHAnsi"/>
          <w:i/>
          <w:sz w:val="20"/>
        </w:rPr>
        <w:t>Hypothesis</w:t>
      </w:r>
    </w:p>
    <w:p w14:paraId="2643BF3A" w14:textId="77777777" w:rsidR="005A6BB3" w:rsidRPr="000646E6" w:rsidRDefault="005A6BB3" w:rsidP="00BF5E18">
      <w:pPr>
        <w:pStyle w:val="ListParagraph"/>
        <w:spacing w:before="120" w:after="120"/>
        <w:ind w:left="1260"/>
        <w:rPr>
          <w:rFonts w:asciiTheme="minorHAnsi" w:hAnsiTheme="minorHAnsi" w:cstheme="minorHAnsi"/>
          <w:iCs/>
          <w:sz w:val="20"/>
        </w:rPr>
      </w:pPr>
      <w:r w:rsidRPr="000646E6">
        <w:rPr>
          <w:rFonts w:asciiTheme="minorHAnsi" w:hAnsiTheme="minorHAnsi" w:cstheme="minorHAnsi"/>
          <w:iCs/>
          <w:sz w:val="20"/>
        </w:rPr>
        <w:t xml:space="preserve">By receiving additional funding to be used by attorneys to implement the FJIs, it is believed that the quality of legal representation will increase as evidenced by less continuances, more evidentiary hearings, families achieving reunification or children permanently placed quicker, cases reaching disposition in a timelier matter, and increased attorney retention. Increased attorney retention will lead to more timely and permanent outcomes.  </w:t>
      </w:r>
    </w:p>
    <w:p w14:paraId="308E250A" w14:textId="77777777" w:rsidR="005A6BB3" w:rsidRPr="000646E6" w:rsidRDefault="005A6BB3" w:rsidP="00BF5E18">
      <w:pPr>
        <w:pStyle w:val="ListParagraph"/>
        <w:spacing w:before="120" w:after="120"/>
        <w:ind w:left="1260"/>
        <w:rPr>
          <w:rFonts w:asciiTheme="minorHAnsi" w:hAnsiTheme="minorHAnsi" w:cstheme="minorHAnsi"/>
          <w:iCs/>
          <w:sz w:val="20"/>
        </w:rPr>
      </w:pPr>
      <w:r w:rsidRPr="000646E6">
        <w:rPr>
          <w:rFonts w:asciiTheme="minorHAnsi" w:hAnsiTheme="minorHAnsi" w:cstheme="minorHAnsi"/>
          <w:i/>
          <w:sz w:val="20"/>
        </w:rPr>
        <w:t>Research questions</w:t>
      </w:r>
      <w:r w:rsidRPr="000646E6">
        <w:rPr>
          <w:rFonts w:asciiTheme="minorHAnsi" w:hAnsiTheme="minorHAnsi" w:cstheme="minorHAnsi"/>
          <w:iCs/>
          <w:sz w:val="20"/>
        </w:rPr>
        <w:t xml:space="preserve"> answered by the Contractor must include:</w:t>
      </w:r>
    </w:p>
    <w:p w14:paraId="582FBC29" w14:textId="77777777" w:rsidR="005A6BB3" w:rsidRPr="000646E6" w:rsidRDefault="005A6BB3" w:rsidP="00BF5E18">
      <w:pPr>
        <w:pStyle w:val="ListParagraph"/>
        <w:numPr>
          <w:ilvl w:val="0"/>
          <w:numId w:val="21"/>
        </w:numPr>
        <w:spacing w:before="120" w:after="120"/>
        <w:ind w:left="1800"/>
        <w:rPr>
          <w:rFonts w:asciiTheme="minorHAnsi" w:hAnsiTheme="minorHAnsi" w:cstheme="minorHAnsi"/>
          <w:iCs/>
          <w:sz w:val="20"/>
        </w:rPr>
      </w:pPr>
      <w:r w:rsidRPr="000646E6">
        <w:rPr>
          <w:rFonts w:asciiTheme="minorHAnsi" w:hAnsiTheme="minorHAnsi" w:cstheme="minorHAnsi"/>
          <w:iCs/>
          <w:sz w:val="20"/>
        </w:rPr>
        <w:t>Does increased legal advocacy (developing legal strategy, proactive case planning, and explaining client’s rights) lead to achieving permanency timelier? And increase client satisfaction?</w:t>
      </w:r>
    </w:p>
    <w:p w14:paraId="3A524E55" w14:textId="77777777" w:rsidR="005A6BB3" w:rsidRPr="000646E6" w:rsidRDefault="005A6BB3" w:rsidP="00BF5E18">
      <w:pPr>
        <w:pStyle w:val="ListParagraph"/>
        <w:numPr>
          <w:ilvl w:val="0"/>
          <w:numId w:val="21"/>
        </w:numPr>
        <w:spacing w:before="120" w:after="120"/>
        <w:ind w:left="1800"/>
        <w:rPr>
          <w:rFonts w:asciiTheme="minorHAnsi" w:hAnsiTheme="minorHAnsi" w:cstheme="minorHAnsi"/>
          <w:iCs/>
          <w:sz w:val="20"/>
        </w:rPr>
      </w:pPr>
      <w:r w:rsidRPr="000646E6">
        <w:rPr>
          <w:rFonts w:asciiTheme="minorHAnsi" w:hAnsiTheme="minorHAnsi" w:cstheme="minorHAnsi"/>
          <w:iCs/>
          <w:sz w:val="20"/>
        </w:rPr>
        <w:t>Does out of court advocacy lead to achieving permanency timelier? And increase client satisfaction?</w:t>
      </w:r>
    </w:p>
    <w:p w14:paraId="0293D9C4" w14:textId="77777777" w:rsidR="005A6BB3" w:rsidRPr="000646E6" w:rsidRDefault="005A6BB3" w:rsidP="00BF5E18">
      <w:pPr>
        <w:pStyle w:val="ListParagraph"/>
        <w:numPr>
          <w:ilvl w:val="0"/>
          <w:numId w:val="21"/>
        </w:numPr>
        <w:spacing w:before="120" w:after="120"/>
        <w:ind w:left="1800"/>
        <w:rPr>
          <w:rFonts w:asciiTheme="minorHAnsi" w:hAnsiTheme="minorHAnsi" w:cstheme="minorHAnsi"/>
          <w:iCs/>
          <w:sz w:val="20"/>
        </w:rPr>
      </w:pPr>
      <w:r w:rsidRPr="000646E6">
        <w:rPr>
          <w:rFonts w:asciiTheme="minorHAnsi" w:hAnsiTheme="minorHAnsi" w:cstheme="minorHAnsi"/>
          <w:iCs/>
          <w:sz w:val="20"/>
        </w:rPr>
        <w:t>Does increased compensation and lower caseloads lead to attorney retention?</w:t>
      </w:r>
    </w:p>
    <w:p w14:paraId="7D15E13B" w14:textId="77777777" w:rsidR="005A6BB3" w:rsidRPr="000646E6" w:rsidRDefault="005A6BB3" w:rsidP="00BF5E18">
      <w:pPr>
        <w:pStyle w:val="ListParagraph"/>
        <w:numPr>
          <w:ilvl w:val="0"/>
          <w:numId w:val="21"/>
        </w:numPr>
        <w:spacing w:before="120" w:after="120"/>
        <w:ind w:left="1800"/>
        <w:rPr>
          <w:rFonts w:asciiTheme="minorHAnsi" w:hAnsiTheme="minorHAnsi" w:cstheme="minorHAnsi"/>
          <w:iCs/>
          <w:sz w:val="20"/>
        </w:rPr>
      </w:pPr>
      <w:r w:rsidRPr="000646E6">
        <w:rPr>
          <w:rFonts w:asciiTheme="minorHAnsi" w:hAnsiTheme="minorHAnsi" w:cstheme="minorHAnsi"/>
          <w:iCs/>
          <w:sz w:val="20"/>
        </w:rPr>
        <w:t>Does the funding lead to higher salaries and more competitive wages with other public sector or nonprofit jobs in the region?</w:t>
      </w:r>
    </w:p>
    <w:p w14:paraId="4B6E9B02" w14:textId="77777777" w:rsidR="005A6BB3" w:rsidRPr="000646E6" w:rsidRDefault="005A6BB3" w:rsidP="00BF5E18">
      <w:pPr>
        <w:pStyle w:val="ListParagraph"/>
        <w:numPr>
          <w:ilvl w:val="0"/>
          <w:numId w:val="21"/>
        </w:numPr>
        <w:spacing w:before="120" w:after="120"/>
        <w:ind w:left="1800"/>
        <w:rPr>
          <w:rFonts w:asciiTheme="minorHAnsi" w:hAnsiTheme="minorHAnsi" w:cstheme="minorHAnsi"/>
          <w:iCs/>
          <w:sz w:val="20"/>
        </w:rPr>
      </w:pPr>
      <w:r w:rsidRPr="000646E6">
        <w:rPr>
          <w:rFonts w:asciiTheme="minorHAnsi" w:hAnsiTheme="minorHAnsi" w:cstheme="minorHAnsi"/>
          <w:iCs/>
          <w:sz w:val="20"/>
        </w:rPr>
        <w:t>Does the interdisciplinary model lead to lead to achieving permanency timelier? And increase client satisfaction?</w:t>
      </w:r>
    </w:p>
    <w:p w14:paraId="6D3D6EF8" w14:textId="77777777" w:rsidR="005A6BB3" w:rsidRPr="000646E6" w:rsidRDefault="005A6BB3" w:rsidP="00BF5E18">
      <w:pPr>
        <w:pStyle w:val="ListParagraph"/>
        <w:numPr>
          <w:ilvl w:val="0"/>
          <w:numId w:val="21"/>
        </w:numPr>
        <w:spacing w:before="120" w:after="120"/>
        <w:ind w:left="1800"/>
        <w:rPr>
          <w:rFonts w:asciiTheme="minorHAnsi" w:hAnsiTheme="minorHAnsi" w:cstheme="minorHAnsi"/>
          <w:iCs/>
          <w:sz w:val="20"/>
        </w:rPr>
      </w:pPr>
      <w:r w:rsidRPr="000646E6">
        <w:rPr>
          <w:rFonts w:asciiTheme="minorHAnsi" w:hAnsiTheme="minorHAnsi" w:cstheme="minorHAnsi"/>
          <w:iCs/>
          <w:sz w:val="20"/>
        </w:rPr>
        <w:t>Does legal advocacy, out of court advocacy, and attorney retention differ for attorneys who participate in hybrid proceedings?</w:t>
      </w:r>
    </w:p>
    <w:p w14:paraId="1EDC827F" w14:textId="77777777" w:rsidR="005A6BB3" w:rsidRPr="000646E6" w:rsidRDefault="005A6BB3" w:rsidP="00651879">
      <w:pPr>
        <w:pStyle w:val="ListParagraph"/>
        <w:spacing w:before="120" w:after="120"/>
        <w:ind w:left="1260"/>
        <w:rPr>
          <w:rFonts w:asciiTheme="minorHAnsi" w:hAnsiTheme="minorHAnsi" w:cstheme="minorHAnsi"/>
          <w:iCs/>
          <w:sz w:val="20"/>
        </w:rPr>
      </w:pPr>
      <w:r w:rsidRPr="000646E6">
        <w:rPr>
          <w:rFonts w:asciiTheme="minorHAnsi" w:hAnsiTheme="minorHAnsi" w:cstheme="minorHAnsi"/>
          <w:iCs/>
          <w:sz w:val="20"/>
        </w:rPr>
        <w:t xml:space="preserve">This project will also require oversight by an internal Judicial Council committee that includes CFCC, the Office of Court Research, and Information Technology.  The Contractor must meet with Judicial Council staff, gain access to data sets, and identify other needs. The Contractor must provide an analysis of current data sets and develop and implement a data evaluation plan. </w:t>
      </w:r>
    </w:p>
    <w:p w14:paraId="31B16C63" w14:textId="7D77D772" w:rsidR="005A6BB3" w:rsidRPr="000646E6" w:rsidRDefault="005A6BB3" w:rsidP="005A6BB3">
      <w:pPr>
        <w:pStyle w:val="ListParagraph"/>
        <w:numPr>
          <w:ilvl w:val="0"/>
          <w:numId w:val="21"/>
        </w:numPr>
        <w:spacing w:before="120" w:after="120"/>
        <w:ind w:left="1260"/>
        <w:rPr>
          <w:rFonts w:asciiTheme="minorHAnsi" w:hAnsiTheme="minorHAnsi" w:cstheme="minorHAnsi"/>
          <w:bCs/>
          <w:iCs/>
          <w:sz w:val="20"/>
        </w:rPr>
      </w:pPr>
      <w:r w:rsidRPr="000646E6">
        <w:rPr>
          <w:rFonts w:asciiTheme="minorHAnsi" w:hAnsiTheme="minorHAnsi" w:cstheme="minorHAnsi"/>
          <w:iCs/>
          <w:sz w:val="20"/>
        </w:rPr>
        <w:t xml:space="preserve">The Judicial Council reserves the right to extend for one (1) year options terms for up to three (3) years after the initial term to continue to work with Contractor on implementation of the data plan. </w:t>
      </w:r>
      <w:r w:rsidRPr="000646E6">
        <w:rPr>
          <w:rFonts w:asciiTheme="minorHAnsi" w:hAnsiTheme="minorHAnsi" w:cstheme="minorHAnsi"/>
          <w:bCs/>
          <w:iCs/>
          <w:sz w:val="20"/>
        </w:rPr>
        <w:t>Execution of option year terms will be dependent on project need and funding. Option terms may run from October 1, 2024 through September 30, 2025 (Year 2), October 1, 2025 through September 30, 2026 (Year 3), and October 1, 2026 through September 30, 2027 (Year 4.)</w:t>
      </w:r>
    </w:p>
    <w:p w14:paraId="7E97E8E1" w14:textId="7BBB9367" w:rsidR="005A6BB3" w:rsidRPr="000646E6" w:rsidRDefault="005A6BB3" w:rsidP="000646E6">
      <w:pPr>
        <w:pStyle w:val="ListParagraph"/>
        <w:numPr>
          <w:ilvl w:val="2"/>
          <w:numId w:val="37"/>
        </w:numPr>
        <w:spacing w:before="120" w:after="120"/>
        <w:ind w:left="1260" w:hanging="360"/>
        <w:rPr>
          <w:rFonts w:asciiTheme="minorHAnsi" w:hAnsiTheme="minorHAnsi" w:cstheme="minorHAnsi"/>
          <w:b/>
          <w:bCs/>
          <w:iCs/>
          <w:sz w:val="20"/>
          <w:u w:val="single"/>
        </w:rPr>
      </w:pPr>
      <w:r w:rsidRPr="000646E6">
        <w:rPr>
          <w:rFonts w:asciiTheme="minorHAnsi" w:hAnsiTheme="minorHAnsi" w:cstheme="minorHAnsi"/>
          <w:b/>
          <w:bCs/>
          <w:iCs/>
          <w:sz w:val="20"/>
          <w:u w:val="single"/>
        </w:rPr>
        <w:t>General Scope of Services Requirements</w:t>
      </w:r>
      <w:r w:rsidR="00651879" w:rsidRPr="000646E6">
        <w:rPr>
          <w:rFonts w:asciiTheme="minorHAnsi" w:hAnsiTheme="minorHAnsi" w:cstheme="minorHAnsi"/>
          <w:b/>
          <w:bCs/>
          <w:iCs/>
          <w:sz w:val="20"/>
          <w:u w:val="single"/>
        </w:rPr>
        <w:t>.</w:t>
      </w:r>
    </w:p>
    <w:p w14:paraId="24CDF48E" w14:textId="7434576F" w:rsidR="005A6BB3" w:rsidRPr="000646E6" w:rsidRDefault="005A6BB3" w:rsidP="000646E6">
      <w:pPr>
        <w:pStyle w:val="ListParagraph"/>
        <w:numPr>
          <w:ilvl w:val="3"/>
          <w:numId w:val="37"/>
        </w:numPr>
        <w:spacing w:before="120" w:after="120"/>
        <w:rPr>
          <w:rFonts w:asciiTheme="minorHAnsi" w:hAnsiTheme="minorHAnsi" w:cstheme="minorHAnsi"/>
          <w:iCs/>
          <w:sz w:val="20"/>
        </w:rPr>
      </w:pPr>
      <w:r w:rsidRPr="000646E6">
        <w:rPr>
          <w:rFonts w:asciiTheme="minorHAnsi" w:hAnsiTheme="minorHAnsi" w:cstheme="minorHAnsi"/>
          <w:iCs/>
          <w:sz w:val="20"/>
        </w:rPr>
        <w:t>Contractor must create a data and evaluation plan that must include how to track change over time beginning with baseline data from the existing provider data found in the Juvenile Court Activity Tracking System (JCATS) case management system or in excel spreadsheets from fiscal year (FY) 2020-2021.</w:t>
      </w:r>
    </w:p>
    <w:p w14:paraId="0C2BA5F5" w14:textId="2E207429" w:rsidR="005A6BB3" w:rsidRPr="000646E6" w:rsidRDefault="005A6BB3" w:rsidP="000646E6">
      <w:pPr>
        <w:pStyle w:val="ListParagraph"/>
        <w:numPr>
          <w:ilvl w:val="3"/>
          <w:numId w:val="37"/>
        </w:numPr>
        <w:spacing w:before="120" w:after="120"/>
        <w:rPr>
          <w:rFonts w:asciiTheme="minorHAnsi" w:hAnsiTheme="minorHAnsi" w:cstheme="minorHAnsi"/>
          <w:iCs/>
          <w:sz w:val="20"/>
        </w:rPr>
      </w:pPr>
      <w:r w:rsidRPr="000646E6">
        <w:rPr>
          <w:rFonts w:asciiTheme="minorHAnsi" w:hAnsiTheme="minorHAnsi" w:cstheme="minorHAnsi"/>
          <w:iCs/>
          <w:sz w:val="20"/>
        </w:rPr>
        <w:t xml:space="preserve">Contractor must meet with Judicial Council staff to identify needs of the project.  </w:t>
      </w:r>
    </w:p>
    <w:p w14:paraId="018A6E97" w14:textId="2FA9A439" w:rsidR="005A6BB3" w:rsidRPr="000646E6" w:rsidRDefault="005A6BB3" w:rsidP="000646E6">
      <w:pPr>
        <w:pStyle w:val="ListParagraph"/>
        <w:numPr>
          <w:ilvl w:val="3"/>
          <w:numId w:val="37"/>
        </w:numPr>
        <w:spacing w:before="120" w:after="120"/>
        <w:rPr>
          <w:rFonts w:asciiTheme="minorHAnsi" w:hAnsiTheme="minorHAnsi" w:cstheme="minorHAnsi"/>
          <w:iCs/>
          <w:sz w:val="20"/>
        </w:rPr>
      </w:pPr>
      <w:r w:rsidRPr="000646E6">
        <w:rPr>
          <w:rFonts w:asciiTheme="minorHAnsi" w:hAnsiTheme="minorHAnsi" w:cstheme="minorHAnsi"/>
          <w:iCs/>
          <w:sz w:val="20"/>
        </w:rPr>
        <w:t>Contractor must provide an analysis of existing baseline data.</w:t>
      </w:r>
    </w:p>
    <w:p w14:paraId="36C14E61" w14:textId="7CF07CCF" w:rsidR="005A6BB3" w:rsidRPr="000646E6" w:rsidRDefault="005A6BB3" w:rsidP="000646E6">
      <w:pPr>
        <w:pStyle w:val="ListParagraph"/>
        <w:numPr>
          <w:ilvl w:val="3"/>
          <w:numId w:val="37"/>
        </w:numPr>
        <w:spacing w:before="120" w:after="120"/>
        <w:rPr>
          <w:rFonts w:asciiTheme="minorHAnsi" w:hAnsiTheme="minorHAnsi" w:cstheme="minorHAnsi"/>
          <w:iCs/>
          <w:sz w:val="20"/>
        </w:rPr>
      </w:pPr>
      <w:r w:rsidRPr="000646E6">
        <w:rPr>
          <w:rFonts w:asciiTheme="minorHAnsi" w:hAnsiTheme="minorHAnsi" w:cstheme="minorHAnsi"/>
          <w:iCs/>
          <w:sz w:val="20"/>
        </w:rPr>
        <w:t xml:space="preserve">Contractor must develop a draft of the data and evaluation plan, incorporate Judicial Council staff feedback and then submit a final data and evaluation plan of the anticipated outcomes of the FFDRP program. </w:t>
      </w:r>
    </w:p>
    <w:p w14:paraId="30E8A992" w14:textId="094432D4" w:rsidR="005A6BB3" w:rsidRPr="000646E6" w:rsidRDefault="005A6BB3" w:rsidP="000646E6">
      <w:pPr>
        <w:pStyle w:val="ListParagraph"/>
        <w:numPr>
          <w:ilvl w:val="2"/>
          <w:numId w:val="37"/>
        </w:numPr>
        <w:spacing w:before="120" w:after="120"/>
        <w:ind w:left="1440" w:hanging="540"/>
        <w:rPr>
          <w:rFonts w:asciiTheme="minorHAnsi" w:hAnsiTheme="minorHAnsi" w:cstheme="minorHAnsi"/>
          <w:b/>
          <w:bCs/>
          <w:iCs/>
          <w:sz w:val="20"/>
          <w:u w:val="single"/>
        </w:rPr>
      </w:pPr>
      <w:r w:rsidRPr="000646E6">
        <w:rPr>
          <w:rFonts w:asciiTheme="minorHAnsi" w:hAnsiTheme="minorHAnsi" w:cstheme="minorHAnsi"/>
          <w:b/>
          <w:bCs/>
          <w:iCs/>
          <w:sz w:val="20"/>
          <w:u w:val="single"/>
        </w:rPr>
        <w:t>Tasks</w:t>
      </w:r>
      <w:r w:rsidR="00BA1C48" w:rsidRPr="000646E6">
        <w:rPr>
          <w:rFonts w:asciiTheme="minorHAnsi" w:hAnsiTheme="minorHAnsi" w:cstheme="minorHAnsi"/>
          <w:b/>
          <w:bCs/>
          <w:iCs/>
          <w:sz w:val="20"/>
          <w:u w:val="single"/>
        </w:rPr>
        <w:t xml:space="preserve"> - </w:t>
      </w:r>
      <w:r w:rsidRPr="000646E6">
        <w:rPr>
          <w:rFonts w:asciiTheme="minorHAnsi" w:hAnsiTheme="minorHAnsi" w:cstheme="minorHAnsi"/>
          <w:b/>
          <w:bCs/>
          <w:iCs/>
          <w:sz w:val="20"/>
          <w:u w:val="single"/>
        </w:rPr>
        <w:t xml:space="preserve">Initial Term (Year 1). </w:t>
      </w:r>
    </w:p>
    <w:p w14:paraId="68BE0C2B" w14:textId="33F6312C" w:rsidR="005A6BB3" w:rsidRPr="000646E6" w:rsidRDefault="005A6BB3" w:rsidP="000646E6">
      <w:pPr>
        <w:pStyle w:val="ListParagraph"/>
        <w:spacing w:before="120" w:after="120"/>
        <w:ind w:left="1440"/>
        <w:rPr>
          <w:rFonts w:asciiTheme="minorHAnsi" w:hAnsiTheme="minorHAnsi" w:cstheme="minorHAnsi"/>
          <w:iCs/>
          <w:sz w:val="20"/>
        </w:rPr>
      </w:pPr>
      <w:r w:rsidRPr="000646E6">
        <w:rPr>
          <w:rFonts w:asciiTheme="minorHAnsi" w:hAnsiTheme="minorHAnsi" w:cstheme="minorHAnsi"/>
          <w:iCs/>
          <w:sz w:val="20"/>
        </w:rPr>
        <w:t xml:space="preserve">The Judicial Council anticipates the following major tasks and specific deliverables in connection with the scope of services. </w:t>
      </w:r>
    </w:p>
    <w:p w14:paraId="542CE84A" w14:textId="7E38F1BC" w:rsidR="005A6BB3" w:rsidRPr="000646E6" w:rsidRDefault="005A6BB3" w:rsidP="000646E6">
      <w:pPr>
        <w:pStyle w:val="ListParagraph"/>
        <w:numPr>
          <w:ilvl w:val="3"/>
          <w:numId w:val="37"/>
        </w:numPr>
        <w:spacing w:before="120" w:after="120"/>
        <w:rPr>
          <w:rFonts w:asciiTheme="minorHAnsi" w:hAnsiTheme="minorHAnsi" w:cstheme="minorHAnsi"/>
          <w:iCs/>
          <w:sz w:val="20"/>
        </w:rPr>
      </w:pPr>
      <w:r w:rsidRPr="000646E6">
        <w:rPr>
          <w:rFonts w:asciiTheme="minorHAnsi" w:hAnsiTheme="minorHAnsi" w:cstheme="minorHAnsi"/>
          <w:iCs/>
          <w:sz w:val="20"/>
        </w:rPr>
        <w:t>Meet with and obtain input from Judicial Council staff and outcomes for this project.</w:t>
      </w:r>
    </w:p>
    <w:p w14:paraId="59D83DAA" w14:textId="16B6DDEF" w:rsidR="005A6BB3" w:rsidRPr="000646E6" w:rsidRDefault="005A6BB3" w:rsidP="000646E6">
      <w:pPr>
        <w:pStyle w:val="ListParagraph"/>
        <w:numPr>
          <w:ilvl w:val="3"/>
          <w:numId w:val="37"/>
        </w:numPr>
        <w:spacing w:before="120" w:after="120"/>
        <w:rPr>
          <w:rFonts w:asciiTheme="minorHAnsi" w:hAnsiTheme="minorHAnsi" w:cstheme="minorHAnsi"/>
          <w:iCs/>
          <w:sz w:val="20"/>
        </w:rPr>
      </w:pPr>
      <w:r w:rsidRPr="000646E6">
        <w:rPr>
          <w:rFonts w:asciiTheme="minorHAnsi" w:hAnsiTheme="minorHAnsi" w:cstheme="minorHAnsi"/>
          <w:iCs/>
          <w:sz w:val="20"/>
        </w:rPr>
        <w:lastRenderedPageBreak/>
        <w:t xml:space="preserve">Evaluate baseline data existing in JCATS beginning with FY 2020-2021 to measure change over time. Other baseline data that CFCC collected includes: current caseload numbers as reported by the attorney providers, number of full-time attorneys, social workers, and administrative staff, and the plan and budget the attorney providers provided on how they would spend their FFDRP allocations to improve attorney practice and case outcomes. </w:t>
      </w:r>
    </w:p>
    <w:p w14:paraId="57C29A58" w14:textId="77777777" w:rsidR="005A6BB3" w:rsidRPr="000646E6" w:rsidRDefault="005A6BB3" w:rsidP="002046A8">
      <w:pPr>
        <w:pStyle w:val="ListParagraph"/>
        <w:spacing w:before="120" w:after="120"/>
        <w:ind w:left="2070"/>
        <w:rPr>
          <w:rFonts w:asciiTheme="minorHAnsi" w:hAnsiTheme="minorHAnsi" w:cstheme="minorHAnsi"/>
          <w:iCs/>
          <w:sz w:val="20"/>
        </w:rPr>
      </w:pPr>
      <w:r w:rsidRPr="000646E6">
        <w:rPr>
          <w:rFonts w:asciiTheme="minorHAnsi" w:hAnsiTheme="minorHAnsi" w:cstheme="minorHAnsi"/>
          <w:iCs/>
          <w:sz w:val="20"/>
        </w:rPr>
        <w:t>Each case in JCATS contains the following information that can be used to measure baseline data:</w:t>
      </w:r>
    </w:p>
    <w:p w14:paraId="5FA7F7E9" w14:textId="77777777" w:rsidR="005A6BB3" w:rsidRPr="000646E6" w:rsidRDefault="005A6BB3" w:rsidP="000646E6">
      <w:pPr>
        <w:pStyle w:val="ListParagraph"/>
        <w:numPr>
          <w:ilvl w:val="0"/>
          <w:numId w:val="21"/>
        </w:numPr>
        <w:spacing w:before="120" w:after="120"/>
        <w:ind w:left="2520"/>
        <w:rPr>
          <w:rFonts w:asciiTheme="minorHAnsi" w:hAnsiTheme="minorHAnsi" w:cstheme="minorHAnsi"/>
          <w:iCs/>
          <w:sz w:val="20"/>
        </w:rPr>
      </w:pPr>
      <w:r w:rsidRPr="000646E6">
        <w:rPr>
          <w:rFonts w:asciiTheme="minorHAnsi" w:hAnsiTheme="minorHAnsi" w:cstheme="minorHAnsi"/>
          <w:iCs/>
          <w:sz w:val="20"/>
        </w:rPr>
        <w:t>Case Information: county/case department, case number, case name, case phase, case closure.</w:t>
      </w:r>
    </w:p>
    <w:p w14:paraId="49DE8C99" w14:textId="77777777" w:rsidR="005A6BB3" w:rsidRPr="000646E6" w:rsidRDefault="005A6BB3" w:rsidP="000646E6">
      <w:pPr>
        <w:pStyle w:val="ListParagraph"/>
        <w:numPr>
          <w:ilvl w:val="0"/>
          <w:numId w:val="21"/>
        </w:numPr>
        <w:spacing w:before="120" w:after="120"/>
        <w:ind w:left="2520"/>
        <w:rPr>
          <w:rFonts w:asciiTheme="minorHAnsi" w:hAnsiTheme="minorHAnsi" w:cstheme="minorHAnsi"/>
          <w:iCs/>
          <w:sz w:val="20"/>
        </w:rPr>
      </w:pPr>
      <w:r w:rsidRPr="000646E6">
        <w:rPr>
          <w:rFonts w:asciiTheme="minorHAnsi" w:hAnsiTheme="minorHAnsi" w:cstheme="minorHAnsi"/>
          <w:iCs/>
          <w:sz w:val="20"/>
        </w:rPr>
        <w:t>Client Information: client name, client role (e.g., child, parent, legal guardian, caretaker, de facto), client gender, date of birth.</w:t>
      </w:r>
    </w:p>
    <w:p w14:paraId="79C49315" w14:textId="77777777" w:rsidR="005A6BB3" w:rsidRPr="000646E6" w:rsidRDefault="005A6BB3" w:rsidP="000646E6">
      <w:pPr>
        <w:pStyle w:val="ListParagraph"/>
        <w:numPr>
          <w:ilvl w:val="0"/>
          <w:numId w:val="21"/>
        </w:numPr>
        <w:spacing w:before="120" w:after="120"/>
        <w:ind w:left="2520"/>
        <w:rPr>
          <w:rFonts w:asciiTheme="minorHAnsi" w:hAnsiTheme="minorHAnsi" w:cstheme="minorHAnsi"/>
          <w:iCs/>
          <w:sz w:val="20"/>
        </w:rPr>
      </w:pPr>
      <w:r w:rsidRPr="000646E6">
        <w:rPr>
          <w:rFonts w:asciiTheme="minorHAnsi" w:hAnsiTheme="minorHAnsi" w:cstheme="minorHAnsi"/>
          <w:iCs/>
          <w:sz w:val="20"/>
        </w:rPr>
        <w:t>Hearing Information: hearing dates, hearing types, hearing names, appearing attorney.</w:t>
      </w:r>
    </w:p>
    <w:p w14:paraId="054B941A" w14:textId="77777777" w:rsidR="005A6BB3" w:rsidRPr="000646E6" w:rsidRDefault="005A6BB3" w:rsidP="000646E6">
      <w:pPr>
        <w:pStyle w:val="ListParagraph"/>
        <w:numPr>
          <w:ilvl w:val="0"/>
          <w:numId w:val="21"/>
        </w:numPr>
        <w:spacing w:before="120" w:after="120"/>
        <w:ind w:left="2520"/>
        <w:rPr>
          <w:rFonts w:asciiTheme="minorHAnsi" w:hAnsiTheme="minorHAnsi" w:cstheme="minorHAnsi"/>
          <w:iCs/>
          <w:sz w:val="20"/>
        </w:rPr>
      </w:pPr>
      <w:r w:rsidRPr="000646E6">
        <w:rPr>
          <w:rFonts w:asciiTheme="minorHAnsi" w:hAnsiTheme="minorHAnsi" w:cstheme="minorHAnsi"/>
          <w:iCs/>
          <w:sz w:val="20"/>
        </w:rPr>
        <w:t>Petition Information: filing date, petition type, case appointment date, continuances.</w:t>
      </w:r>
    </w:p>
    <w:p w14:paraId="3F7D6C82" w14:textId="77777777" w:rsidR="005A6BB3" w:rsidRPr="000646E6" w:rsidRDefault="005A6BB3" w:rsidP="000646E6">
      <w:pPr>
        <w:pStyle w:val="ListParagraph"/>
        <w:numPr>
          <w:ilvl w:val="0"/>
          <w:numId w:val="21"/>
        </w:numPr>
        <w:spacing w:before="120" w:after="120"/>
        <w:ind w:left="2520"/>
        <w:rPr>
          <w:rFonts w:asciiTheme="minorHAnsi" w:hAnsiTheme="minorHAnsi" w:cstheme="minorHAnsi"/>
          <w:iCs/>
          <w:sz w:val="20"/>
        </w:rPr>
      </w:pPr>
      <w:r w:rsidRPr="000646E6">
        <w:rPr>
          <w:rFonts w:asciiTheme="minorHAnsi" w:hAnsiTheme="minorHAnsi" w:cstheme="minorHAnsi"/>
          <w:iCs/>
          <w:sz w:val="20"/>
        </w:rPr>
        <w:t>Attorney Information: assigned attorney, attorney role.</w:t>
      </w:r>
    </w:p>
    <w:p w14:paraId="49B88082" w14:textId="77777777" w:rsidR="005A6BB3" w:rsidRPr="000646E6" w:rsidRDefault="005A6BB3" w:rsidP="000646E6">
      <w:pPr>
        <w:pStyle w:val="ListParagraph"/>
        <w:numPr>
          <w:ilvl w:val="0"/>
          <w:numId w:val="21"/>
        </w:numPr>
        <w:spacing w:before="120" w:after="120"/>
        <w:ind w:left="2520"/>
        <w:rPr>
          <w:rFonts w:asciiTheme="minorHAnsi" w:hAnsiTheme="minorHAnsi" w:cstheme="minorHAnsi"/>
          <w:iCs/>
          <w:sz w:val="20"/>
        </w:rPr>
      </w:pPr>
      <w:r w:rsidRPr="000646E6">
        <w:rPr>
          <w:rFonts w:asciiTheme="minorHAnsi" w:hAnsiTheme="minorHAnsi" w:cstheme="minorHAnsi"/>
          <w:iCs/>
          <w:sz w:val="20"/>
        </w:rPr>
        <w:t>Activity Information: work descriptions, time reported.</w:t>
      </w:r>
    </w:p>
    <w:p w14:paraId="4626C76E" w14:textId="0C788BEA" w:rsidR="005A6BB3" w:rsidRPr="000646E6" w:rsidRDefault="005A6BB3" w:rsidP="000646E6">
      <w:pPr>
        <w:pStyle w:val="ListParagraph"/>
        <w:numPr>
          <w:ilvl w:val="0"/>
          <w:numId w:val="21"/>
        </w:numPr>
        <w:spacing w:before="120" w:after="120"/>
        <w:ind w:left="2520"/>
        <w:rPr>
          <w:rFonts w:asciiTheme="minorHAnsi" w:hAnsiTheme="minorHAnsi" w:cstheme="minorHAnsi"/>
          <w:iCs/>
          <w:sz w:val="20"/>
        </w:rPr>
      </w:pPr>
      <w:r w:rsidRPr="000646E6">
        <w:rPr>
          <w:rFonts w:asciiTheme="minorHAnsi" w:hAnsiTheme="minorHAnsi" w:cstheme="minorHAnsi"/>
          <w:iCs/>
          <w:sz w:val="20"/>
        </w:rPr>
        <w:t>FFDRP Monthly Data Report (see 2.</w:t>
      </w:r>
      <w:r w:rsidR="000E2F09" w:rsidRPr="000646E6">
        <w:rPr>
          <w:rFonts w:asciiTheme="minorHAnsi" w:hAnsiTheme="minorHAnsi" w:cstheme="minorHAnsi"/>
          <w:iCs/>
          <w:sz w:val="20"/>
        </w:rPr>
        <w:t>1.2.3</w:t>
      </w:r>
      <w:r w:rsidRPr="000646E6">
        <w:rPr>
          <w:rFonts w:asciiTheme="minorHAnsi" w:hAnsiTheme="minorHAnsi" w:cstheme="minorHAnsi"/>
          <w:iCs/>
          <w:sz w:val="20"/>
        </w:rPr>
        <w:t>).</w:t>
      </w:r>
    </w:p>
    <w:p w14:paraId="58BD9662" w14:textId="2BF548C4" w:rsidR="005A6BB3" w:rsidRPr="000646E6" w:rsidRDefault="005A6BB3" w:rsidP="000646E6">
      <w:pPr>
        <w:pStyle w:val="ListParagraph"/>
        <w:numPr>
          <w:ilvl w:val="3"/>
          <w:numId w:val="37"/>
        </w:numPr>
        <w:spacing w:before="120" w:after="120"/>
        <w:rPr>
          <w:rFonts w:asciiTheme="minorHAnsi" w:hAnsiTheme="minorHAnsi" w:cstheme="minorHAnsi"/>
          <w:iCs/>
          <w:sz w:val="20"/>
        </w:rPr>
      </w:pPr>
      <w:r w:rsidRPr="000646E6">
        <w:rPr>
          <w:rFonts w:asciiTheme="minorHAnsi" w:hAnsiTheme="minorHAnsi" w:cstheme="minorHAnsi"/>
          <w:iCs/>
          <w:sz w:val="20"/>
        </w:rPr>
        <w:t xml:space="preserve">Evaluate FFDRP monthly data reports. FFDRP recipients are required to send monthly data reports, including number of active clients, number of open and closed clients in the month, staffing information (attorneys, social workers, investigators, paralegals, peer advocates, and administrative assistants), service activity including case number, hearing type, phase, hearing date, petition type, represented party, and number of children if represented party is a sibling set to CFCC with their invoice to receive payment. </w:t>
      </w:r>
    </w:p>
    <w:p w14:paraId="7C3F1C1E" w14:textId="11549F91" w:rsidR="005A6BB3" w:rsidRPr="000646E6" w:rsidRDefault="005A6BB3" w:rsidP="000646E6">
      <w:pPr>
        <w:pStyle w:val="ListParagraph"/>
        <w:numPr>
          <w:ilvl w:val="3"/>
          <w:numId w:val="37"/>
        </w:numPr>
        <w:spacing w:before="120" w:after="120"/>
        <w:rPr>
          <w:rFonts w:asciiTheme="minorHAnsi" w:hAnsiTheme="minorHAnsi" w:cstheme="minorHAnsi"/>
          <w:iCs/>
          <w:sz w:val="20"/>
        </w:rPr>
      </w:pPr>
      <w:r w:rsidRPr="000646E6">
        <w:rPr>
          <w:rFonts w:asciiTheme="minorHAnsi" w:hAnsiTheme="minorHAnsi" w:cstheme="minorHAnsi"/>
          <w:iCs/>
          <w:sz w:val="20"/>
        </w:rPr>
        <w:t xml:space="preserve">Work with JCATS Contractor to provide the Judicial Council with quarterly data reports on research questions and to build data dashboards and other analytics. </w:t>
      </w:r>
    </w:p>
    <w:p w14:paraId="1C26A808" w14:textId="693EE182" w:rsidR="005A6BB3" w:rsidRPr="000646E6" w:rsidRDefault="005A6BB3" w:rsidP="000646E6">
      <w:pPr>
        <w:pStyle w:val="ListParagraph"/>
        <w:numPr>
          <w:ilvl w:val="3"/>
          <w:numId w:val="37"/>
        </w:numPr>
        <w:spacing w:before="120" w:after="120"/>
        <w:rPr>
          <w:rFonts w:asciiTheme="minorHAnsi" w:hAnsiTheme="minorHAnsi" w:cstheme="minorHAnsi"/>
          <w:iCs/>
          <w:sz w:val="20"/>
        </w:rPr>
      </w:pPr>
      <w:r w:rsidRPr="000646E6">
        <w:rPr>
          <w:rFonts w:asciiTheme="minorHAnsi" w:hAnsiTheme="minorHAnsi" w:cstheme="minorHAnsi"/>
          <w:iCs/>
          <w:sz w:val="20"/>
        </w:rPr>
        <w:t>Work with JCATS Contractor on data quality, design of data dashboards and visualizations that help the courts and providers see their numbers in real time.</w:t>
      </w:r>
    </w:p>
    <w:p w14:paraId="1208FB93" w14:textId="41096916" w:rsidR="005A6BB3" w:rsidRPr="000646E6" w:rsidRDefault="005A6BB3" w:rsidP="000646E6">
      <w:pPr>
        <w:pStyle w:val="ListParagraph"/>
        <w:numPr>
          <w:ilvl w:val="3"/>
          <w:numId w:val="37"/>
        </w:numPr>
        <w:spacing w:before="120" w:after="120"/>
        <w:rPr>
          <w:rFonts w:asciiTheme="minorHAnsi" w:hAnsiTheme="minorHAnsi" w:cstheme="minorHAnsi"/>
          <w:iCs/>
          <w:sz w:val="20"/>
        </w:rPr>
      </w:pPr>
      <w:r w:rsidRPr="000646E6">
        <w:rPr>
          <w:rFonts w:asciiTheme="minorHAnsi" w:hAnsiTheme="minorHAnsi" w:cstheme="minorHAnsi"/>
          <w:iCs/>
          <w:sz w:val="20"/>
        </w:rPr>
        <w:t xml:space="preserve">Seek FFDRP participant input through surveys and/or focus groups. </w:t>
      </w:r>
    </w:p>
    <w:p w14:paraId="7DA7E082" w14:textId="5C70ECA0" w:rsidR="005A6BB3" w:rsidRPr="000646E6" w:rsidRDefault="005A6BB3" w:rsidP="000646E6">
      <w:pPr>
        <w:pStyle w:val="ListParagraph"/>
        <w:numPr>
          <w:ilvl w:val="3"/>
          <w:numId w:val="37"/>
        </w:numPr>
        <w:spacing w:before="120" w:after="120"/>
        <w:rPr>
          <w:rFonts w:asciiTheme="minorHAnsi" w:hAnsiTheme="minorHAnsi" w:cstheme="minorHAnsi"/>
          <w:iCs/>
          <w:sz w:val="20"/>
        </w:rPr>
      </w:pPr>
      <w:r w:rsidRPr="000646E6">
        <w:rPr>
          <w:rFonts w:asciiTheme="minorHAnsi" w:hAnsiTheme="minorHAnsi" w:cstheme="minorHAnsi"/>
          <w:iCs/>
          <w:sz w:val="20"/>
        </w:rPr>
        <w:t>Deliver data evaluation plan.</w:t>
      </w:r>
    </w:p>
    <w:p w14:paraId="2C5CDE94" w14:textId="60CEB548" w:rsidR="005A6BB3" w:rsidRPr="000646E6" w:rsidRDefault="005A6BB3" w:rsidP="000646E6">
      <w:pPr>
        <w:pStyle w:val="ListParagraph"/>
        <w:numPr>
          <w:ilvl w:val="3"/>
          <w:numId w:val="37"/>
        </w:numPr>
        <w:spacing w:before="120" w:after="120"/>
        <w:rPr>
          <w:rFonts w:asciiTheme="minorHAnsi" w:hAnsiTheme="minorHAnsi" w:cstheme="minorHAnsi"/>
          <w:iCs/>
          <w:sz w:val="20"/>
        </w:rPr>
      </w:pPr>
      <w:r w:rsidRPr="000646E6">
        <w:rPr>
          <w:rFonts w:asciiTheme="minorHAnsi" w:hAnsiTheme="minorHAnsi" w:cstheme="minorHAnsi"/>
          <w:iCs/>
          <w:sz w:val="20"/>
        </w:rPr>
        <w:t xml:space="preserve">Deliver baseline data report for FY 2020-2021. </w:t>
      </w:r>
    </w:p>
    <w:p w14:paraId="01D39748" w14:textId="39F8B394" w:rsidR="005A6BB3" w:rsidRPr="000646E6" w:rsidRDefault="005A6BB3" w:rsidP="000E2F09">
      <w:pPr>
        <w:pStyle w:val="ListParagraph"/>
        <w:numPr>
          <w:ilvl w:val="3"/>
          <w:numId w:val="37"/>
        </w:numPr>
        <w:spacing w:before="120" w:after="120"/>
        <w:rPr>
          <w:rFonts w:asciiTheme="minorHAnsi" w:hAnsiTheme="minorHAnsi" w:cstheme="minorHAnsi"/>
          <w:iCs/>
          <w:sz w:val="20"/>
        </w:rPr>
      </w:pPr>
      <w:r w:rsidRPr="000646E6">
        <w:rPr>
          <w:rFonts w:asciiTheme="minorHAnsi" w:hAnsiTheme="minorHAnsi" w:cstheme="minorHAnsi"/>
          <w:iCs/>
          <w:sz w:val="20"/>
        </w:rPr>
        <w:t>Implement data evaluation plan.</w:t>
      </w:r>
    </w:p>
    <w:p w14:paraId="79AC1D22" w14:textId="6FBADA92" w:rsidR="00BA1C48" w:rsidRPr="000646E6" w:rsidRDefault="00BA1C48" w:rsidP="00BA1C48">
      <w:pPr>
        <w:pStyle w:val="ListParagraph"/>
        <w:numPr>
          <w:ilvl w:val="2"/>
          <w:numId w:val="37"/>
        </w:numPr>
        <w:tabs>
          <w:tab w:val="left" w:pos="1530"/>
        </w:tabs>
        <w:spacing w:before="120" w:after="120"/>
        <w:ind w:left="1440" w:hanging="540"/>
        <w:rPr>
          <w:rFonts w:asciiTheme="minorHAnsi" w:hAnsiTheme="minorHAnsi" w:cstheme="minorHAnsi"/>
          <w:b/>
          <w:bCs/>
          <w:iCs/>
          <w:sz w:val="20"/>
          <w:u w:val="single"/>
        </w:rPr>
      </w:pPr>
      <w:r w:rsidRPr="000646E6">
        <w:rPr>
          <w:rFonts w:asciiTheme="minorHAnsi" w:hAnsiTheme="minorHAnsi" w:cstheme="minorHAnsi"/>
          <w:b/>
          <w:bCs/>
          <w:iCs/>
          <w:sz w:val="20"/>
          <w:u w:val="single"/>
        </w:rPr>
        <w:t xml:space="preserve">Tasks – Option Years (Year 2 </w:t>
      </w:r>
      <w:r w:rsidR="0072358D" w:rsidRPr="000646E6">
        <w:rPr>
          <w:rFonts w:asciiTheme="minorHAnsi" w:hAnsiTheme="minorHAnsi" w:cstheme="minorHAnsi"/>
          <w:b/>
          <w:bCs/>
          <w:iCs/>
          <w:sz w:val="20"/>
          <w:u w:val="single"/>
        </w:rPr>
        <w:t>and Year</w:t>
      </w:r>
      <w:r w:rsidRPr="000646E6">
        <w:rPr>
          <w:rFonts w:asciiTheme="minorHAnsi" w:hAnsiTheme="minorHAnsi" w:cstheme="minorHAnsi"/>
          <w:b/>
          <w:bCs/>
          <w:iCs/>
          <w:sz w:val="20"/>
          <w:u w:val="single"/>
        </w:rPr>
        <w:t xml:space="preserve"> 3)</w:t>
      </w:r>
      <w:r w:rsidR="00B26317" w:rsidRPr="000646E6">
        <w:rPr>
          <w:rFonts w:asciiTheme="minorHAnsi" w:hAnsiTheme="minorHAnsi" w:cstheme="minorHAnsi"/>
          <w:b/>
          <w:bCs/>
          <w:iCs/>
          <w:sz w:val="20"/>
          <w:u w:val="single"/>
        </w:rPr>
        <w:t>.</w:t>
      </w:r>
    </w:p>
    <w:p w14:paraId="1533EB62" w14:textId="7396B70E" w:rsidR="00BA1C48" w:rsidRPr="000646E6" w:rsidRDefault="00BA1C48" w:rsidP="00BA1C48">
      <w:pPr>
        <w:pStyle w:val="ListParagraph"/>
        <w:tabs>
          <w:tab w:val="left" w:pos="1530"/>
        </w:tabs>
        <w:spacing w:before="120" w:after="120"/>
        <w:ind w:left="1440"/>
        <w:rPr>
          <w:sz w:val="20"/>
        </w:rPr>
      </w:pPr>
      <w:r w:rsidRPr="000646E6">
        <w:rPr>
          <w:sz w:val="20"/>
        </w:rPr>
        <w:t>The Judicial Council anticipates the following major tasks and specific deliverables in connection with the scope of services.</w:t>
      </w:r>
    </w:p>
    <w:p w14:paraId="36DF5106" w14:textId="50C94BD1" w:rsidR="00BA1C48" w:rsidRPr="000646E6" w:rsidRDefault="00BA1C48" w:rsidP="00BA1C48">
      <w:pPr>
        <w:pStyle w:val="ListParagraph"/>
        <w:numPr>
          <w:ilvl w:val="3"/>
          <w:numId w:val="37"/>
        </w:numPr>
        <w:spacing w:before="120" w:after="120"/>
        <w:rPr>
          <w:rFonts w:asciiTheme="minorHAnsi" w:hAnsiTheme="minorHAnsi" w:cstheme="minorHAnsi"/>
          <w:iCs/>
          <w:sz w:val="20"/>
        </w:rPr>
      </w:pPr>
      <w:r w:rsidRPr="000646E6">
        <w:rPr>
          <w:rFonts w:asciiTheme="minorHAnsi" w:hAnsiTheme="minorHAnsi" w:cstheme="minorHAnsi"/>
          <w:iCs/>
          <w:sz w:val="20"/>
        </w:rPr>
        <w:t>Meet regularly with Judicial Council staff.</w:t>
      </w:r>
    </w:p>
    <w:p w14:paraId="303412DF" w14:textId="77777777" w:rsidR="00BA1C48" w:rsidRPr="000646E6" w:rsidRDefault="00BA1C48" w:rsidP="00BA1C48">
      <w:pPr>
        <w:pStyle w:val="ListParagraph"/>
        <w:numPr>
          <w:ilvl w:val="3"/>
          <w:numId w:val="37"/>
        </w:numPr>
        <w:spacing w:before="120" w:after="120"/>
        <w:rPr>
          <w:rFonts w:asciiTheme="minorHAnsi" w:hAnsiTheme="minorHAnsi" w:cstheme="minorHAnsi"/>
          <w:iCs/>
          <w:sz w:val="20"/>
        </w:rPr>
      </w:pPr>
      <w:r w:rsidRPr="000646E6">
        <w:rPr>
          <w:rFonts w:asciiTheme="minorHAnsi" w:hAnsiTheme="minorHAnsi" w:cstheme="minorHAnsi"/>
          <w:iCs/>
          <w:sz w:val="20"/>
        </w:rPr>
        <w:t>Provide regular updates and reports to Judicial Council staff.</w:t>
      </w:r>
    </w:p>
    <w:p w14:paraId="58C4B79F" w14:textId="77777777" w:rsidR="00BA1C48" w:rsidRPr="000646E6" w:rsidRDefault="00BA1C48" w:rsidP="00BA1C48">
      <w:pPr>
        <w:pStyle w:val="ListParagraph"/>
        <w:numPr>
          <w:ilvl w:val="3"/>
          <w:numId w:val="37"/>
        </w:numPr>
        <w:spacing w:before="120" w:after="120"/>
        <w:rPr>
          <w:rFonts w:asciiTheme="minorHAnsi" w:hAnsiTheme="minorHAnsi" w:cstheme="minorHAnsi"/>
          <w:iCs/>
          <w:sz w:val="20"/>
        </w:rPr>
      </w:pPr>
      <w:r w:rsidRPr="000646E6">
        <w:rPr>
          <w:rFonts w:asciiTheme="minorHAnsi" w:hAnsiTheme="minorHAnsi" w:cstheme="minorHAnsi"/>
          <w:iCs/>
          <w:sz w:val="20"/>
        </w:rPr>
        <w:t>Present findings to others within Judicial Council when needed.</w:t>
      </w:r>
    </w:p>
    <w:p w14:paraId="43C9578E" w14:textId="5180B6A6" w:rsidR="00BA1C48" w:rsidRPr="000646E6" w:rsidRDefault="00BA1C48" w:rsidP="00BA1C48">
      <w:pPr>
        <w:pStyle w:val="ListParagraph"/>
        <w:numPr>
          <w:ilvl w:val="2"/>
          <w:numId w:val="37"/>
        </w:numPr>
        <w:tabs>
          <w:tab w:val="left" w:pos="1530"/>
        </w:tabs>
        <w:spacing w:before="120" w:after="120"/>
        <w:ind w:left="1440" w:hanging="540"/>
        <w:rPr>
          <w:rFonts w:asciiTheme="minorHAnsi" w:hAnsiTheme="minorHAnsi" w:cstheme="minorHAnsi"/>
          <w:b/>
          <w:bCs/>
          <w:iCs/>
          <w:sz w:val="20"/>
          <w:u w:val="single"/>
        </w:rPr>
      </w:pPr>
      <w:r w:rsidRPr="000646E6">
        <w:rPr>
          <w:rFonts w:asciiTheme="minorHAnsi" w:hAnsiTheme="minorHAnsi" w:cstheme="minorHAnsi"/>
          <w:b/>
          <w:bCs/>
          <w:iCs/>
          <w:sz w:val="20"/>
          <w:u w:val="single"/>
        </w:rPr>
        <w:t>Tasks – Option Year (Year 4)</w:t>
      </w:r>
      <w:r w:rsidR="00B26317" w:rsidRPr="000646E6">
        <w:rPr>
          <w:rFonts w:asciiTheme="minorHAnsi" w:hAnsiTheme="minorHAnsi" w:cstheme="minorHAnsi"/>
          <w:b/>
          <w:bCs/>
          <w:iCs/>
          <w:sz w:val="20"/>
          <w:u w:val="single"/>
        </w:rPr>
        <w:t>.</w:t>
      </w:r>
    </w:p>
    <w:p w14:paraId="098C9F3B" w14:textId="77777777" w:rsidR="00BA1C48" w:rsidRDefault="00BA1C48" w:rsidP="00BA1C48">
      <w:pPr>
        <w:pStyle w:val="ListParagraph"/>
        <w:numPr>
          <w:ilvl w:val="3"/>
          <w:numId w:val="37"/>
        </w:numPr>
        <w:rPr>
          <w:rFonts w:asciiTheme="minorHAnsi" w:hAnsiTheme="minorHAnsi" w:cstheme="minorHAnsi"/>
          <w:iCs/>
          <w:sz w:val="20"/>
        </w:rPr>
      </w:pPr>
      <w:r w:rsidRPr="000646E6">
        <w:rPr>
          <w:rFonts w:asciiTheme="minorHAnsi" w:hAnsiTheme="minorHAnsi" w:cstheme="minorHAnsi"/>
          <w:iCs/>
          <w:sz w:val="20"/>
        </w:rPr>
        <w:t xml:space="preserve">Complete a final evaluation report and suggestions for further evaluation. </w:t>
      </w:r>
    </w:p>
    <w:p w14:paraId="092C1F71" w14:textId="77777777" w:rsidR="002046A8" w:rsidRPr="000646E6" w:rsidRDefault="002046A8" w:rsidP="002046A8">
      <w:pPr>
        <w:pStyle w:val="ListParagraph"/>
        <w:ind w:left="2610"/>
        <w:rPr>
          <w:rFonts w:asciiTheme="minorHAnsi" w:hAnsiTheme="minorHAnsi" w:cstheme="minorHAnsi"/>
          <w:iCs/>
          <w:sz w:val="20"/>
        </w:rPr>
      </w:pPr>
    </w:p>
    <w:p w14:paraId="15151863" w14:textId="7A223E37" w:rsidR="00B26317" w:rsidRPr="00B26317" w:rsidRDefault="00C4177B" w:rsidP="00B26317">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lastRenderedPageBreak/>
        <w:t xml:space="preserve">Description of </w:t>
      </w:r>
      <w:r>
        <w:rPr>
          <w:rFonts w:asciiTheme="minorHAnsi" w:hAnsiTheme="minorHAnsi" w:cstheme="minorHAnsi"/>
          <w:b/>
          <w:bCs/>
          <w:sz w:val="20"/>
          <w:lang w:bidi="en-US"/>
        </w:rPr>
        <w:t>Deliverables</w:t>
      </w:r>
      <w:r w:rsidRPr="00EC158B">
        <w:rPr>
          <w:rFonts w:asciiTheme="minorHAnsi" w:hAnsiTheme="minorHAnsi" w:cstheme="minorHAnsi"/>
          <w:b/>
          <w:bCs/>
          <w:sz w:val="20"/>
          <w:lang w:bidi="en-US"/>
        </w:rPr>
        <w:t xml:space="preserve">. </w:t>
      </w:r>
      <w:r w:rsidRPr="00EC158B">
        <w:rPr>
          <w:rFonts w:asciiTheme="minorHAnsi" w:hAnsiTheme="minorHAnsi" w:cstheme="minorHAnsi"/>
          <w:sz w:val="20"/>
        </w:rPr>
        <w:t xml:space="preserve">Contractor shall </w:t>
      </w:r>
      <w:r>
        <w:rPr>
          <w:rFonts w:asciiTheme="minorHAnsi" w:hAnsiTheme="minorHAnsi" w:cstheme="minorHAnsi"/>
          <w:sz w:val="20"/>
        </w:rPr>
        <w:t xml:space="preserve">deliver to the </w:t>
      </w:r>
      <w:r w:rsidR="00323CD0">
        <w:rPr>
          <w:rFonts w:asciiTheme="minorHAnsi" w:hAnsiTheme="minorHAnsi" w:cstheme="minorHAnsi"/>
          <w:sz w:val="20"/>
        </w:rPr>
        <w:t>JBE</w:t>
      </w:r>
      <w:r>
        <w:rPr>
          <w:rFonts w:asciiTheme="minorHAnsi" w:hAnsiTheme="minorHAnsi" w:cstheme="minorHAnsi"/>
          <w:sz w:val="20"/>
        </w:rPr>
        <w:t xml:space="preserve"> the following work product</w:t>
      </w:r>
      <w:r w:rsidR="003F1B2B">
        <w:rPr>
          <w:rFonts w:asciiTheme="minorHAnsi" w:hAnsiTheme="minorHAnsi" w:cstheme="minorHAnsi"/>
          <w:sz w:val="20"/>
        </w:rPr>
        <w:t>s</w:t>
      </w:r>
      <w:r>
        <w:rPr>
          <w:rFonts w:asciiTheme="minorHAnsi" w:hAnsiTheme="minorHAnsi" w:cstheme="minorHAnsi"/>
          <w:sz w:val="20"/>
        </w:rPr>
        <w:t xml:space="preserve"> (“Deliverable</w:t>
      </w:r>
      <w:r w:rsidR="003F1B2B">
        <w:rPr>
          <w:rFonts w:asciiTheme="minorHAnsi" w:hAnsiTheme="minorHAnsi" w:cstheme="minorHAnsi"/>
          <w:sz w:val="20"/>
        </w:rPr>
        <w:t>s</w:t>
      </w:r>
      <w:r>
        <w:rPr>
          <w:rFonts w:asciiTheme="minorHAnsi" w:hAnsiTheme="minorHAnsi" w:cstheme="minorHAnsi"/>
          <w:sz w:val="20"/>
        </w:rPr>
        <w:t>”)</w:t>
      </w:r>
      <w:r w:rsidRPr="00EC158B">
        <w:rPr>
          <w:rFonts w:asciiTheme="minorHAnsi" w:hAnsiTheme="minorHAnsi" w:cstheme="minorHAnsi"/>
          <w:sz w:val="20"/>
        </w:rPr>
        <w:t>:</w:t>
      </w:r>
      <w:r w:rsidR="00B26317" w:rsidRPr="00B26317">
        <w:rPr>
          <w:rFonts w:asciiTheme="minorHAnsi" w:hAnsiTheme="minorHAnsi" w:cstheme="minorHAnsi"/>
          <w:bCs/>
          <w:sz w:val="20"/>
          <w:u w:val="single"/>
          <w:lang w:bidi="en-US"/>
        </w:rPr>
        <w:t xml:space="preserve"> </w:t>
      </w:r>
    </w:p>
    <w:p w14:paraId="13BE9B1C" w14:textId="101AAEBD" w:rsidR="00C4177B" w:rsidRPr="000646E6" w:rsidRDefault="00B26317" w:rsidP="000646E6">
      <w:pPr>
        <w:pStyle w:val="ListParagraph"/>
        <w:numPr>
          <w:ilvl w:val="2"/>
          <w:numId w:val="33"/>
        </w:numPr>
        <w:tabs>
          <w:tab w:val="left" w:pos="900"/>
        </w:tabs>
        <w:spacing w:before="120" w:after="120"/>
        <w:ind w:left="1440" w:hanging="540"/>
        <w:rPr>
          <w:rFonts w:asciiTheme="minorHAnsi" w:hAnsiTheme="minorHAnsi" w:cstheme="minorHAnsi"/>
          <w:b/>
          <w:bCs/>
          <w:iCs/>
          <w:sz w:val="20"/>
          <w:u w:val="single"/>
        </w:rPr>
      </w:pPr>
      <w:r w:rsidRPr="000646E6">
        <w:rPr>
          <w:rFonts w:asciiTheme="minorHAnsi" w:hAnsiTheme="minorHAnsi" w:cstheme="minorHAnsi"/>
          <w:b/>
          <w:bCs/>
          <w:iCs/>
          <w:sz w:val="20"/>
          <w:u w:val="single"/>
        </w:rPr>
        <w:t>Deliverables – Initial Term (Year 1).</w:t>
      </w:r>
    </w:p>
    <w:p w14:paraId="5E2023C3" w14:textId="77777777" w:rsidR="00B26317" w:rsidRPr="000646E6" w:rsidRDefault="00B26317" w:rsidP="0072358D">
      <w:pPr>
        <w:pStyle w:val="ListParagraph"/>
        <w:numPr>
          <w:ilvl w:val="3"/>
          <w:numId w:val="33"/>
        </w:numPr>
        <w:tabs>
          <w:tab w:val="left" w:pos="900"/>
        </w:tabs>
        <w:spacing w:before="120" w:after="120"/>
        <w:ind w:left="2610"/>
        <w:rPr>
          <w:rFonts w:asciiTheme="minorHAnsi" w:hAnsiTheme="minorHAnsi" w:cstheme="minorHAnsi"/>
          <w:b/>
          <w:bCs/>
          <w:iCs/>
          <w:sz w:val="20"/>
          <w:u w:val="single"/>
        </w:rPr>
      </w:pPr>
      <w:bookmarkStart w:id="0" w:name="_Hlk148535049"/>
      <w:r w:rsidRPr="000646E6">
        <w:rPr>
          <w:rFonts w:asciiTheme="minorHAnsi" w:eastAsia="Times New Roman" w:hAnsiTheme="minorHAnsi"/>
          <w:b/>
          <w:sz w:val="20"/>
          <w:u w:val="single"/>
        </w:rPr>
        <w:t>Deliverable 1:</w:t>
      </w:r>
      <w:r w:rsidRPr="000646E6">
        <w:rPr>
          <w:rFonts w:asciiTheme="minorHAnsi" w:eastAsia="Times New Roman" w:hAnsiTheme="minorHAnsi"/>
          <w:sz w:val="20"/>
        </w:rPr>
        <w:t xml:space="preserve"> Meet with Judicial Council staff about the project and provide written summary of the discussion. </w:t>
      </w:r>
      <w:r w:rsidRPr="000646E6">
        <w:rPr>
          <w:rFonts w:asciiTheme="minorHAnsi" w:eastAsia="Times New Roman" w:hAnsiTheme="minorHAnsi"/>
          <w:b/>
          <w:bCs/>
          <w:sz w:val="20"/>
          <w:u w:val="single"/>
        </w:rPr>
        <w:t>Estimated Due Date: January 15, 2024</w:t>
      </w:r>
    </w:p>
    <w:p w14:paraId="1208DFC9" w14:textId="77777777" w:rsidR="00B26317" w:rsidRPr="000646E6" w:rsidRDefault="00B26317" w:rsidP="0072358D">
      <w:pPr>
        <w:pStyle w:val="ListParagraph"/>
        <w:numPr>
          <w:ilvl w:val="3"/>
          <w:numId w:val="33"/>
        </w:numPr>
        <w:tabs>
          <w:tab w:val="left" w:pos="900"/>
        </w:tabs>
        <w:spacing w:before="120" w:after="120"/>
        <w:ind w:left="2610"/>
        <w:rPr>
          <w:rFonts w:asciiTheme="minorHAnsi" w:hAnsiTheme="minorHAnsi" w:cstheme="minorHAnsi"/>
          <w:b/>
          <w:bCs/>
          <w:iCs/>
          <w:sz w:val="20"/>
          <w:u w:val="single"/>
        </w:rPr>
      </w:pPr>
      <w:bookmarkStart w:id="1" w:name="_Hlk148535059"/>
      <w:bookmarkEnd w:id="0"/>
      <w:r w:rsidRPr="000646E6">
        <w:rPr>
          <w:rFonts w:asciiTheme="minorHAnsi" w:eastAsia="Times New Roman" w:hAnsiTheme="minorHAnsi"/>
          <w:b/>
          <w:bCs/>
          <w:sz w:val="20"/>
          <w:u w:val="single"/>
        </w:rPr>
        <w:t>Deliverable 2:</w:t>
      </w:r>
      <w:r w:rsidRPr="000646E6">
        <w:rPr>
          <w:rFonts w:asciiTheme="minorHAnsi" w:eastAsia="Times New Roman" w:hAnsiTheme="minorHAnsi"/>
          <w:b/>
          <w:bCs/>
          <w:sz w:val="20"/>
        </w:rPr>
        <w:t xml:space="preserve"> </w:t>
      </w:r>
      <w:r w:rsidRPr="000646E6">
        <w:rPr>
          <w:rFonts w:asciiTheme="minorHAnsi" w:eastAsia="Times New Roman" w:hAnsiTheme="minorHAnsi"/>
          <w:sz w:val="20"/>
        </w:rPr>
        <w:t xml:space="preserve">Evaluate baseline data in JCATS beginning with FY 2020-2021 to measure change over time. Other baseline data that CFCC collected includes, current caseload numbers as reported by the attorney providers, number of full-time attorneys, social workers, and administrative staff, and the plan and budget the attorney providers provided on how they would spend their FFDRP allocations to improve attorney practice and case outcomes. Provide the outcomes of the baseline data in a format acceptable to Judicial Council program staff.  </w:t>
      </w:r>
      <w:r w:rsidRPr="000646E6">
        <w:rPr>
          <w:rFonts w:asciiTheme="minorHAnsi" w:eastAsia="Times New Roman" w:hAnsiTheme="minorHAnsi"/>
          <w:b/>
          <w:sz w:val="20"/>
          <w:u w:val="single"/>
        </w:rPr>
        <w:t>Estimated Due Date: April 15, 2024.</w:t>
      </w:r>
    </w:p>
    <w:p w14:paraId="797DE3BA" w14:textId="77777777" w:rsidR="00B26317" w:rsidRPr="000646E6" w:rsidRDefault="00B26317" w:rsidP="0072358D">
      <w:pPr>
        <w:pStyle w:val="ListParagraph"/>
        <w:numPr>
          <w:ilvl w:val="3"/>
          <w:numId w:val="33"/>
        </w:numPr>
        <w:tabs>
          <w:tab w:val="left" w:pos="900"/>
        </w:tabs>
        <w:spacing w:before="120" w:after="120"/>
        <w:ind w:left="2610"/>
        <w:rPr>
          <w:rFonts w:asciiTheme="minorHAnsi" w:hAnsiTheme="minorHAnsi" w:cstheme="minorHAnsi"/>
          <w:b/>
          <w:bCs/>
          <w:iCs/>
          <w:sz w:val="20"/>
          <w:u w:val="single"/>
        </w:rPr>
      </w:pPr>
      <w:bookmarkStart w:id="2" w:name="_Hlk148535067"/>
      <w:bookmarkEnd w:id="1"/>
      <w:r w:rsidRPr="000646E6">
        <w:rPr>
          <w:rFonts w:asciiTheme="minorHAnsi" w:eastAsia="Times New Roman" w:hAnsiTheme="minorHAnsi"/>
          <w:b/>
          <w:bCs/>
          <w:sz w:val="20"/>
          <w:u w:val="single"/>
        </w:rPr>
        <w:t>Deliverable 3:</w:t>
      </w:r>
      <w:r w:rsidRPr="000646E6">
        <w:rPr>
          <w:rFonts w:asciiTheme="minorHAnsi" w:eastAsia="Times New Roman" w:hAnsiTheme="minorHAnsi"/>
          <w:b/>
          <w:bCs/>
          <w:sz w:val="20"/>
        </w:rPr>
        <w:t xml:space="preserve"> </w:t>
      </w:r>
      <w:r w:rsidRPr="000646E6">
        <w:rPr>
          <w:rFonts w:asciiTheme="minorHAnsi" w:eastAsia="Times New Roman" w:hAnsiTheme="minorHAnsi"/>
          <w:sz w:val="20"/>
        </w:rPr>
        <w:t xml:space="preserve">Collaborate with the JCATS Contractor to identify new data points and data sets in JCATS and obtain secured access to data in JCATS to run administrative data reports. Present the first set of approved reports with the new data set to the Judicial Council. Some FFDRP recipients track their cases in the JCATS case management system which contains data that can be run in different reports. </w:t>
      </w:r>
      <w:r w:rsidRPr="000646E6">
        <w:rPr>
          <w:rFonts w:asciiTheme="minorHAnsi" w:eastAsia="Times New Roman" w:hAnsiTheme="minorHAnsi"/>
          <w:b/>
          <w:bCs/>
          <w:sz w:val="20"/>
          <w:u w:val="single"/>
        </w:rPr>
        <w:t xml:space="preserve">Estimated Due Date: May 15, 2024. </w:t>
      </w:r>
    </w:p>
    <w:p w14:paraId="6D96623C" w14:textId="77777777" w:rsidR="00B26317" w:rsidRPr="000646E6" w:rsidRDefault="00B26317" w:rsidP="0072358D">
      <w:pPr>
        <w:pStyle w:val="ListParagraph"/>
        <w:numPr>
          <w:ilvl w:val="3"/>
          <w:numId w:val="33"/>
        </w:numPr>
        <w:tabs>
          <w:tab w:val="left" w:pos="900"/>
        </w:tabs>
        <w:spacing w:before="120" w:after="120"/>
        <w:ind w:left="2610"/>
        <w:rPr>
          <w:rFonts w:asciiTheme="minorHAnsi" w:hAnsiTheme="minorHAnsi" w:cstheme="minorHAnsi"/>
          <w:b/>
          <w:bCs/>
          <w:iCs/>
          <w:sz w:val="20"/>
          <w:u w:val="single"/>
        </w:rPr>
      </w:pPr>
      <w:bookmarkStart w:id="3" w:name="_Hlk148535075"/>
      <w:bookmarkEnd w:id="2"/>
      <w:r w:rsidRPr="000646E6">
        <w:rPr>
          <w:rFonts w:asciiTheme="minorHAnsi" w:eastAsia="Times New Roman" w:hAnsiTheme="minorHAnsi"/>
          <w:b/>
          <w:bCs/>
          <w:sz w:val="20"/>
          <w:u w:val="single"/>
        </w:rPr>
        <w:t>Deliverable 4:</w:t>
      </w:r>
      <w:r w:rsidRPr="000646E6">
        <w:rPr>
          <w:rFonts w:asciiTheme="minorHAnsi" w:eastAsia="Times New Roman" w:hAnsiTheme="minorHAnsi"/>
          <w:b/>
          <w:bCs/>
          <w:sz w:val="20"/>
        </w:rPr>
        <w:t xml:space="preserve"> </w:t>
      </w:r>
      <w:r w:rsidRPr="000646E6">
        <w:rPr>
          <w:rFonts w:asciiTheme="minorHAnsi" w:eastAsia="Times New Roman" w:hAnsiTheme="minorHAnsi"/>
          <w:sz w:val="20"/>
        </w:rPr>
        <w:t xml:space="preserve">Deliver data evaluation plan that will optimize JCATS data collection and measure change over time. </w:t>
      </w:r>
      <w:r w:rsidRPr="000646E6">
        <w:rPr>
          <w:rFonts w:asciiTheme="minorHAnsi" w:eastAsia="Times New Roman" w:hAnsiTheme="minorHAnsi"/>
          <w:b/>
          <w:bCs/>
          <w:sz w:val="20"/>
          <w:u w:val="single"/>
        </w:rPr>
        <w:t xml:space="preserve">Estimated Due Date: July 15, 2024. </w:t>
      </w:r>
    </w:p>
    <w:p w14:paraId="3D4387D1" w14:textId="77777777" w:rsidR="00B26317" w:rsidRPr="000646E6" w:rsidRDefault="00B26317" w:rsidP="0072358D">
      <w:pPr>
        <w:pStyle w:val="ListParagraph"/>
        <w:numPr>
          <w:ilvl w:val="3"/>
          <w:numId w:val="33"/>
        </w:numPr>
        <w:tabs>
          <w:tab w:val="left" w:pos="900"/>
        </w:tabs>
        <w:spacing w:before="120" w:after="120"/>
        <w:ind w:left="2610"/>
        <w:rPr>
          <w:rFonts w:asciiTheme="minorHAnsi" w:hAnsiTheme="minorHAnsi" w:cstheme="minorHAnsi"/>
          <w:b/>
          <w:bCs/>
          <w:iCs/>
          <w:sz w:val="20"/>
          <w:u w:val="single"/>
        </w:rPr>
      </w:pPr>
      <w:bookmarkStart w:id="4" w:name="_Hlk148535084"/>
      <w:bookmarkEnd w:id="3"/>
      <w:r w:rsidRPr="000646E6">
        <w:rPr>
          <w:rFonts w:asciiTheme="minorHAnsi" w:eastAsia="Times New Roman" w:hAnsiTheme="minorHAnsi"/>
          <w:b/>
          <w:bCs/>
          <w:sz w:val="20"/>
          <w:u w:val="single"/>
        </w:rPr>
        <w:t>Deliverable 5:</w:t>
      </w:r>
      <w:r w:rsidRPr="000646E6">
        <w:rPr>
          <w:rFonts w:asciiTheme="minorHAnsi" w:eastAsia="Times New Roman" w:hAnsiTheme="minorHAnsi"/>
          <w:b/>
          <w:bCs/>
          <w:sz w:val="20"/>
        </w:rPr>
        <w:t xml:space="preserve"> </w:t>
      </w:r>
      <w:r w:rsidRPr="000646E6">
        <w:rPr>
          <w:rFonts w:asciiTheme="minorHAnsi" w:eastAsia="Times New Roman" w:hAnsiTheme="minorHAnsi"/>
          <w:sz w:val="20"/>
        </w:rPr>
        <w:t xml:space="preserve">Begin implementation of the data and evaluation plan with the Judicial Council and FFDRP providers. </w:t>
      </w:r>
      <w:r w:rsidRPr="000646E6">
        <w:rPr>
          <w:rFonts w:asciiTheme="minorHAnsi" w:eastAsia="Times New Roman" w:hAnsiTheme="minorHAnsi"/>
          <w:b/>
          <w:bCs/>
          <w:sz w:val="20"/>
          <w:u w:val="single"/>
        </w:rPr>
        <w:t>Estimated Due Date: September 30, 2024.</w:t>
      </w:r>
    </w:p>
    <w:p w14:paraId="62BE25AE" w14:textId="77777777" w:rsidR="00B26317" w:rsidRPr="000646E6" w:rsidRDefault="00B26317" w:rsidP="0072358D">
      <w:pPr>
        <w:pStyle w:val="ListParagraph"/>
        <w:numPr>
          <w:ilvl w:val="3"/>
          <w:numId w:val="33"/>
        </w:numPr>
        <w:tabs>
          <w:tab w:val="left" w:pos="900"/>
        </w:tabs>
        <w:spacing w:before="120" w:after="120"/>
        <w:ind w:left="2610"/>
        <w:rPr>
          <w:rFonts w:asciiTheme="minorHAnsi" w:hAnsiTheme="minorHAnsi" w:cstheme="minorHAnsi"/>
          <w:b/>
          <w:bCs/>
          <w:iCs/>
          <w:sz w:val="20"/>
          <w:u w:val="single"/>
        </w:rPr>
      </w:pPr>
      <w:bookmarkStart w:id="5" w:name="_Hlk148535092"/>
      <w:bookmarkEnd w:id="4"/>
      <w:r w:rsidRPr="000646E6">
        <w:rPr>
          <w:rFonts w:asciiTheme="minorHAnsi" w:eastAsia="Times New Roman" w:hAnsiTheme="minorHAnsi"/>
          <w:b/>
          <w:bCs/>
          <w:sz w:val="20"/>
          <w:u w:val="single"/>
        </w:rPr>
        <w:t>Deliverable 6:</w:t>
      </w:r>
      <w:r w:rsidRPr="000646E6">
        <w:rPr>
          <w:rFonts w:asciiTheme="minorHAnsi" w:eastAsia="Times New Roman" w:hAnsiTheme="minorHAnsi"/>
          <w:b/>
          <w:bCs/>
          <w:sz w:val="20"/>
        </w:rPr>
        <w:t xml:space="preserve">  </w:t>
      </w:r>
      <w:r w:rsidRPr="000646E6">
        <w:rPr>
          <w:rFonts w:asciiTheme="minorHAnsi" w:eastAsia="Times New Roman" w:hAnsiTheme="minorHAnsi"/>
          <w:sz w:val="20"/>
        </w:rPr>
        <w:t xml:space="preserve">Contractor to provide a report to the Judicial Council of all work completed in the first year including a preliminary report that summarizes all sources of data including survey results, JCATS and other administrative data sets, and any other data collected or provided during the first year. The report should address any evaluation of FFDRP including findings related to the research questions and project hypothesis. </w:t>
      </w:r>
      <w:r w:rsidRPr="000646E6">
        <w:rPr>
          <w:rFonts w:asciiTheme="minorHAnsi" w:eastAsia="Times New Roman" w:hAnsiTheme="minorHAnsi"/>
          <w:b/>
          <w:bCs/>
          <w:sz w:val="20"/>
          <w:u w:val="single"/>
        </w:rPr>
        <w:t xml:space="preserve">Estimated Due Date: September 30, 2024. </w:t>
      </w:r>
    </w:p>
    <w:p w14:paraId="6397134A" w14:textId="5190AE6A" w:rsidR="0072358D" w:rsidRPr="000646E6" w:rsidRDefault="0072358D" w:rsidP="0072358D">
      <w:pPr>
        <w:pStyle w:val="ListParagraph"/>
        <w:numPr>
          <w:ilvl w:val="2"/>
          <w:numId w:val="33"/>
        </w:numPr>
        <w:tabs>
          <w:tab w:val="left" w:pos="900"/>
        </w:tabs>
        <w:spacing w:before="120" w:after="120"/>
        <w:ind w:left="1440" w:hanging="540"/>
        <w:rPr>
          <w:rFonts w:asciiTheme="minorHAnsi" w:hAnsiTheme="minorHAnsi" w:cstheme="minorHAnsi"/>
          <w:b/>
          <w:bCs/>
          <w:iCs/>
          <w:sz w:val="20"/>
          <w:u w:val="single"/>
        </w:rPr>
      </w:pPr>
      <w:r w:rsidRPr="000646E6">
        <w:rPr>
          <w:rFonts w:asciiTheme="minorHAnsi" w:eastAsia="Times New Roman" w:hAnsiTheme="minorHAnsi"/>
          <w:b/>
          <w:bCs/>
          <w:sz w:val="20"/>
          <w:u w:val="single"/>
        </w:rPr>
        <w:t>Deliverables – Option Year (Year 2).</w:t>
      </w:r>
    </w:p>
    <w:p w14:paraId="265AE419" w14:textId="77777777" w:rsidR="0072358D" w:rsidRPr="000646E6" w:rsidRDefault="0072358D" w:rsidP="000646E6">
      <w:pPr>
        <w:pStyle w:val="ListParagraph"/>
        <w:numPr>
          <w:ilvl w:val="3"/>
          <w:numId w:val="33"/>
        </w:numPr>
        <w:tabs>
          <w:tab w:val="left" w:pos="900"/>
        </w:tabs>
        <w:spacing w:before="120" w:after="120"/>
        <w:ind w:left="2610"/>
        <w:rPr>
          <w:rFonts w:asciiTheme="minorHAnsi" w:hAnsiTheme="minorHAnsi" w:cstheme="minorHAnsi"/>
          <w:b/>
          <w:bCs/>
          <w:iCs/>
          <w:sz w:val="20"/>
          <w:u w:val="single"/>
        </w:rPr>
      </w:pPr>
      <w:r w:rsidRPr="000646E6">
        <w:rPr>
          <w:rFonts w:asciiTheme="minorHAnsi" w:hAnsiTheme="minorHAnsi" w:cstheme="minorHAnsi"/>
          <w:b/>
          <w:bCs/>
          <w:iCs/>
          <w:sz w:val="20"/>
          <w:u w:val="single"/>
        </w:rPr>
        <w:t>Deliverable 1</w:t>
      </w:r>
      <w:r w:rsidRPr="000646E6">
        <w:rPr>
          <w:rFonts w:asciiTheme="minorHAnsi" w:hAnsiTheme="minorHAnsi" w:cstheme="minorHAnsi"/>
          <w:b/>
          <w:bCs/>
          <w:iCs/>
          <w:sz w:val="20"/>
        </w:rPr>
        <w:t>:</w:t>
      </w:r>
      <w:r w:rsidRPr="000646E6">
        <w:rPr>
          <w:rFonts w:asciiTheme="minorHAnsi" w:hAnsiTheme="minorHAnsi" w:cstheme="minorHAnsi"/>
          <w:iCs/>
          <w:sz w:val="20"/>
        </w:rPr>
        <w:t xml:space="preserve"> Continue to meet with Judicial Council program staff and submit a written document that summarizes the plans for that year (year plan) to answer the research questions as well as identifying research gaps, analyzing change over time, and evaluating any other program data.</w:t>
      </w:r>
      <w:r w:rsidRPr="000646E6">
        <w:rPr>
          <w:rFonts w:asciiTheme="minorHAnsi" w:hAnsiTheme="minorHAnsi" w:cstheme="minorHAnsi"/>
          <w:iCs/>
          <w:sz w:val="20"/>
          <w:u w:val="single"/>
        </w:rPr>
        <w:t xml:space="preserve"> </w:t>
      </w:r>
      <w:r w:rsidRPr="000646E6">
        <w:rPr>
          <w:rFonts w:asciiTheme="minorHAnsi" w:hAnsiTheme="minorHAnsi" w:cstheme="minorHAnsi"/>
          <w:b/>
          <w:bCs/>
          <w:iCs/>
          <w:sz w:val="20"/>
          <w:u w:val="single"/>
        </w:rPr>
        <w:t>Estimated Due Date: TBD</w:t>
      </w:r>
    </w:p>
    <w:p w14:paraId="07ED4C2E" w14:textId="77777777" w:rsidR="0072358D" w:rsidRPr="000646E6" w:rsidRDefault="0072358D" w:rsidP="000646E6">
      <w:pPr>
        <w:pStyle w:val="ListParagraph"/>
        <w:numPr>
          <w:ilvl w:val="3"/>
          <w:numId w:val="33"/>
        </w:numPr>
        <w:tabs>
          <w:tab w:val="left" w:pos="900"/>
        </w:tabs>
        <w:spacing w:before="120" w:after="120"/>
        <w:ind w:left="2610"/>
        <w:rPr>
          <w:rFonts w:asciiTheme="minorHAnsi" w:hAnsiTheme="minorHAnsi" w:cstheme="minorHAnsi"/>
          <w:b/>
          <w:bCs/>
          <w:iCs/>
          <w:sz w:val="20"/>
          <w:u w:val="single"/>
        </w:rPr>
      </w:pPr>
      <w:r w:rsidRPr="000646E6">
        <w:rPr>
          <w:rFonts w:asciiTheme="minorHAnsi" w:hAnsiTheme="minorHAnsi" w:cstheme="minorHAnsi"/>
          <w:b/>
          <w:bCs/>
          <w:iCs/>
          <w:sz w:val="20"/>
          <w:u w:val="single"/>
        </w:rPr>
        <w:t>Deliverable 2</w:t>
      </w:r>
      <w:r w:rsidRPr="000646E6">
        <w:rPr>
          <w:rFonts w:asciiTheme="minorHAnsi" w:hAnsiTheme="minorHAnsi" w:cstheme="minorHAnsi"/>
          <w:b/>
          <w:bCs/>
          <w:iCs/>
          <w:sz w:val="20"/>
        </w:rPr>
        <w:t xml:space="preserve">: </w:t>
      </w:r>
      <w:r w:rsidRPr="000646E6">
        <w:rPr>
          <w:rFonts w:asciiTheme="minorHAnsi" w:hAnsiTheme="minorHAnsi" w:cstheme="minorHAnsi"/>
          <w:iCs/>
          <w:sz w:val="20"/>
        </w:rPr>
        <w:t>Provide regular reports on progress outlined in the yearly plan at least every six (6) months.</w:t>
      </w:r>
      <w:r w:rsidRPr="000646E6">
        <w:rPr>
          <w:rFonts w:asciiTheme="minorHAnsi" w:hAnsiTheme="minorHAnsi" w:cstheme="minorHAnsi"/>
          <w:b/>
          <w:bCs/>
          <w:iCs/>
          <w:sz w:val="20"/>
        </w:rPr>
        <w:t xml:space="preserve"> </w:t>
      </w:r>
      <w:r w:rsidRPr="000646E6">
        <w:rPr>
          <w:rFonts w:asciiTheme="minorHAnsi" w:hAnsiTheme="minorHAnsi" w:cstheme="minorHAnsi"/>
          <w:b/>
          <w:bCs/>
          <w:iCs/>
          <w:sz w:val="20"/>
          <w:u w:val="single"/>
        </w:rPr>
        <w:t>Estimated Due Date: TBD</w:t>
      </w:r>
    </w:p>
    <w:p w14:paraId="359043EC" w14:textId="77777777" w:rsidR="0072358D" w:rsidRPr="000646E6" w:rsidRDefault="0072358D" w:rsidP="000646E6">
      <w:pPr>
        <w:pStyle w:val="ListParagraph"/>
        <w:numPr>
          <w:ilvl w:val="3"/>
          <w:numId w:val="33"/>
        </w:numPr>
        <w:tabs>
          <w:tab w:val="left" w:pos="900"/>
        </w:tabs>
        <w:spacing w:before="120" w:after="120"/>
        <w:ind w:left="2610"/>
        <w:rPr>
          <w:rFonts w:asciiTheme="minorHAnsi" w:hAnsiTheme="minorHAnsi" w:cstheme="minorHAnsi"/>
          <w:b/>
          <w:bCs/>
          <w:iCs/>
          <w:sz w:val="20"/>
          <w:u w:val="single"/>
        </w:rPr>
      </w:pPr>
      <w:r w:rsidRPr="000646E6">
        <w:rPr>
          <w:rFonts w:asciiTheme="minorHAnsi" w:hAnsiTheme="minorHAnsi" w:cstheme="minorHAnsi"/>
          <w:b/>
          <w:bCs/>
          <w:iCs/>
          <w:sz w:val="20"/>
          <w:u w:val="single"/>
        </w:rPr>
        <w:t>Deliverable 3</w:t>
      </w:r>
      <w:r w:rsidRPr="000646E6">
        <w:rPr>
          <w:rFonts w:asciiTheme="minorHAnsi" w:hAnsiTheme="minorHAnsi" w:cstheme="minorHAnsi"/>
          <w:b/>
          <w:bCs/>
          <w:iCs/>
          <w:sz w:val="20"/>
        </w:rPr>
        <w:t xml:space="preserve">: </w:t>
      </w:r>
      <w:r w:rsidRPr="000646E6">
        <w:rPr>
          <w:rFonts w:asciiTheme="minorHAnsi" w:hAnsiTheme="minorHAnsi" w:cstheme="minorHAnsi"/>
          <w:iCs/>
          <w:sz w:val="20"/>
        </w:rPr>
        <w:t>Present findings when requested to Judicial Council program staff, the Judicial Council executive team, the legislature, or the executive branch, and any other stakeholder groups approved by the Judicial Council program staff.</w:t>
      </w:r>
      <w:r w:rsidRPr="000646E6">
        <w:rPr>
          <w:rFonts w:asciiTheme="minorHAnsi" w:hAnsiTheme="minorHAnsi" w:cstheme="minorHAnsi"/>
          <w:b/>
          <w:bCs/>
          <w:iCs/>
          <w:sz w:val="20"/>
          <w:u w:val="single"/>
        </w:rPr>
        <w:t xml:space="preserve"> Estimated Due Date: TBD</w:t>
      </w:r>
    </w:p>
    <w:p w14:paraId="7A8A8BF3" w14:textId="77777777" w:rsidR="0072358D" w:rsidRDefault="0072358D" w:rsidP="000646E6">
      <w:pPr>
        <w:pStyle w:val="ListParagraph"/>
        <w:numPr>
          <w:ilvl w:val="3"/>
          <w:numId w:val="33"/>
        </w:numPr>
        <w:tabs>
          <w:tab w:val="left" w:pos="900"/>
        </w:tabs>
        <w:spacing w:before="120" w:after="120"/>
        <w:ind w:left="2610"/>
        <w:rPr>
          <w:rFonts w:asciiTheme="minorHAnsi" w:hAnsiTheme="minorHAnsi" w:cstheme="minorHAnsi"/>
          <w:b/>
          <w:bCs/>
          <w:iCs/>
          <w:sz w:val="20"/>
          <w:u w:val="single"/>
        </w:rPr>
      </w:pPr>
      <w:r w:rsidRPr="000646E6">
        <w:rPr>
          <w:rFonts w:asciiTheme="minorHAnsi" w:hAnsiTheme="minorHAnsi" w:cstheme="minorHAnsi"/>
          <w:b/>
          <w:bCs/>
          <w:iCs/>
          <w:sz w:val="20"/>
          <w:u w:val="single"/>
        </w:rPr>
        <w:t>Deliverable 4</w:t>
      </w:r>
      <w:r w:rsidRPr="000646E6">
        <w:rPr>
          <w:rFonts w:asciiTheme="minorHAnsi" w:hAnsiTheme="minorHAnsi" w:cstheme="minorHAnsi"/>
          <w:b/>
          <w:bCs/>
          <w:iCs/>
          <w:sz w:val="20"/>
        </w:rPr>
        <w:t xml:space="preserve">: </w:t>
      </w:r>
      <w:r w:rsidRPr="000646E6">
        <w:rPr>
          <w:rFonts w:asciiTheme="minorHAnsi" w:hAnsiTheme="minorHAnsi" w:cstheme="minorHAnsi"/>
          <w:iCs/>
          <w:sz w:val="20"/>
        </w:rPr>
        <w:t>Provide an annual data report that summarizes all sources of data including survey results, JCATS and other administrative data sets, and any other data collected or provided during the year. The report should address any evaluation of FFDRP including findings related to the research questions and project hypothesis.</w:t>
      </w:r>
      <w:r w:rsidRPr="000646E6">
        <w:rPr>
          <w:rFonts w:asciiTheme="minorHAnsi" w:hAnsiTheme="minorHAnsi" w:cstheme="minorHAnsi"/>
          <w:b/>
          <w:bCs/>
          <w:iCs/>
          <w:sz w:val="20"/>
        </w:rPr>
        <w:t xml:space="preserve"> </w:t>
      </w:r>
      <w:r w:rsidRPr="000646E6">
        <w:rPr>
          <w:rFonts w:asciiTheme="minorHAnsi" w:hAnsiTheme="minorHAnsi" w:cstheme="minorHAnsi"/>
          <w:b/>
          <w:bCs/>
          <w:iCs/>
          <w:sz w:val="20"/>
          <w:u w:val="single"/>
        </w:rPr>
        <w:t>Estimated Due Date: TBD</w:t>
      </w:r>
    </w:p>
    <w:p w14:paraId="205BCE6B" w14:textId="2A2468F0" w:rsidR="001E1579" w:rsidRPr="000646E6" w:rsidRDefault="001E1579" w:rsidP="001E1579">
      <w:pPr>
        <w:pStyle w:val="ListParagraph"/>
        <w:numPr>
          <w:ilvl w:val="2"/>
          <w:numId w:val="33"/>
        </w:numPr>
        <w:tabs>
          <w:tab w:val="left" w:pos="900"/>
        </w:tabs>
        <w:spacing w:before="120" w:after="120"/>
        <w:ind w:left="1440" w:hanging="540"/>
        <w:rPr>
          <w:rFonts w:asciiTheme="minorHAnsi" w:hAnsiTheme="minorHAnsi" w:cstheme="minorHAnsi"/>
          <w:b/>
          <w:bCs/>
          <w:iCs/>
          <w:sz w:val="20"/>
          <w:u w:val="single"/>
        </w:rPr>
      </w:pPr>
      <w:r w:rsidRPr="000646E6">
        <w:rPr>
          <w:rFonts w:asciiTheme="minorHAnsi" w:eastAsia="Times New Roman" w:hAnsiTheme="minorHAnsi"/>
          <w:b/>
          <w:bCs/>
          <w:sz w:val="20"/>
          <w:u w:val="single"/>
        </w:rPr>
        <w:t>Deliverables – Option Year (Year 3).</w:t>
      </w:r>
    </w:p>
    <w:p w14:paraId="7D0AA7C6" w14:textId="77777777" w:rsidR="001E1579" w:rsidRPr="000646E6" w:rsidRDefault="001E1579" w:rsidP="001E1579">
      <w:pPr>
        <w:pStyle w:val="ListParagraph"/>
        <w:numPr>
          <w:ilvl w:val="3"/>
          <w:numId w:val="33"/>
        </w:numPr>
        <w:tabs>
          <w:tab w:val="left" w:pos="900"/>
        </w:tabs>
        <w:spacing w:before="120" w:after="120"/>
        <w:ind w:left="2610"/>
        <w:rPr>
          <w:rFonts w:asciiTheme="minorHAnsi" w:hAnsiTheme="minorHAnsi" w:cstheme="minorHAnsi"/>
          <w:b/>
          <w:bCs/>
          <w:iCs/>
          <w:sz w:val="20"/>
          <w:u w:val="single"/>
        </w:rPr>
      </w:pPr>
      <w:r w:rsidRPr="000646E6">
        <w:rPr>
          <w:rFonts w:asciiTheme="minorHAnsi" w:hAnsiTheme="minorHAnsi" w:cstheme="minorHAnsi"/>
          <w:b/>
          <w:bCs/>
          <w:iCs/>
          <w:sz w:val="20"/>
          <w:u w:val="single"/>
        </w:rPr>
        <w:t>Deliverable 1</w:t>
      </w:r>
      <w:r w:rsidRPr="000646E6">
        <w:rPr>
          <w:rFonts w:asciiTheme="minorHAnsi" w:hAnsiTheme="minorHAnsi" w:cstheme="minorHAnsi"/>
          <w:b/>
          <w:bCs/>
          <w:iCs/>
          <w:sz w:val="20"/>
        </w:rPr>
        <w:t>:</w:t>
      </w:r>
      <w:r w:rsidRPr="000646E6">
        <w:rPr>
          <w:rFonts w:asciiTheme="minorHAnsi" w:hAnsiTheme="minorHAnsi" w:cstheme="minorHAnsi"/>
          <w:iCs/>
          <w:sz w:val="20"/>
        </w:rPr>
        <w:t xml:space="preserve"> Continue to meet with Judicial Council program staff and submit a written document that summarizes the plans for that year (year plan) to answer the </w:t>
      </w:r>
      <w:r w:rsidRPr="000646E6">
        <w:rPr>
          <w:rFonts w:asciiTheme="minorHAnsi" w:hAnsiTheme="minorHAnsi" w:cstheme="minorHAnsi"/>
          <w:iCs/>
          <w:sz w:val="20"/>
        </w:rPr>
        <w:lastRenderedPageBreak/>
        <w:t>research questions as well as identifying research gaps, analyzing change over time, and evaluating any other program data.</w:t>
      </w:r>
      <w:r w:rsidRPr="000646E6">
        <w:rPr>
          <w:rFonts w:asciiTheme="minorHAnsi" w:hAnsiTheme="minorHAnsi" w:cstheme="minorHAnsi"/>
          <w:iCs/>
          <w:sz w:val="20"/>
          <w:u w:val="single"/>
        </w:rPr>
        <w:t xml:space="preserve"> </w:t>
      </w:r>
      <w:r w:rsidRPr="000646E6">
        <w:rPr>
          <w:rFonts w:asciiTheme="minorHAnsi" w:hAnsiTheme="minorHAnsi" w:cstheme="minorHAnsi"/>
          <w:b/>
          <w:bCs/>
          <w:iCs/>
          <w:sz w:val="20"/>
          <w:u w:val="single"/>
        </w:rPr>
        <w:t>Estimated Due Date: TBD</w:t>
      </w:r>
    </w:p>
    <w:p w14:paraId="1CD34D05" w14:textId="77777777" w:rsidR="001E1579" w:rsidRPr="000646E6" w:rsidRDefault="001E1579" w:rsidP="001E1579">
      <w:pPr>
        <w:pStyle w:val="ListParagraph"/>
        <w:numPr>
          <w:ilvl w:val="3"/>
          <w:numId w:val="33"/>
        </w:numPr>
        <w:tabs>
          <w:tab w:val="left" w:pos="900"/>
        </w:tabs>
        <w:spacing w:before="120" w:after="120"/>
        <w:ind w:left="2610"/>
        <w:rPr>
          <w:rFonts w:asciiTheme="minorHAnsi" w:hAnsiTheme="minorHAnsi" w:cstheme="minorHAnsi"/>
          <w:b/>
          <w:bCs/>
          <w:iCs/>
          <w:sz w:val="20"/>
          <w:u w:val="single"/>
        </w:rPr>
      </w:pPr>
      <w:r w:rsidRPr="000646E6">
        <w:rPr>
          <w:rFonts w:asciiTheme="minorHAnsi" w:hAnsiTheme="minorHAnsi" w:cstheme="minorHAnsi"/>
          <w:b/>
          <w:bCs/>
          <w:iCs/>
          <w:sz w:val="20"/>
          <w:u w:val="single"/>
        </w:rPr>
        <w:t>Deliverable 2</w:t>
      </w:r>
      <w:r w:rsidRPr="000646E6">
        <w:rPr>
          <w:rFonts w:asciiTheme="minorHAnsi" w:hAnsiTheme="minorHAnsi" w:cstheme="minorHAnsi"/>
          <w:b/>
          <w:bCs/>
          <w:iCs/>
          <w:sz w:val="20"/>
        </w:rPr>
        <w:t xml:space="preserve">: </w:t>
      </w:r>
      <w:r w:rsidRPr="000646E6">
        <w:rPr>
          <w:rFonts w:asciiTheme="minorHAnsi" w:hAnsiTheme="minorHAnsi" w:cstheme="minorHAnsi"/>
          <w:iCs/>
          <w:sz w:val="20"/>
        </w:rPr>
        <w:t>Provide regular reports on progress outlined in the yearly plan at least every six (6) months.</w:t>
      </w:r>
      <w:r w:rsidRPr="000646E6">
        <w:rPr>
          <w:rFonts w:asciiTheme="minorHAnsi" w:hAnsiTheme="minorHAnsi" w:cstheme="minorHAnsi"/>
          <w:b/>
          <w:bCs/>
          <w:iCs/>
          <w:sz w:val="20"/>
        </w:rPr>
        <w:t xml:space="preserve"> </w:t>
      </w:r>
      <w:r w:rsidRPr="000646E6">
        <w:rPr>
          <w:rFonts w:asciiTheme="minorHAnsi" w:hAnsiTheme="minorHAnsi" w:cstheme="minorHAnsi"/>
          <w:b/>
          <w:bCs/>
          <w:iCs/>
          <w:sz w:val="20"/>
          <w:u w:val="single"/>
        </w:rPr>
        <w:t>Estimated Due Date: TBD</w:t>
      </w:r>
    </w:p>
    <w:p w14:paraId="713E767B" w14:textId="77777777" w:rsidR="001E1579" w:rsidRPr="000646E6" w:rsidRDefault="001E1579" w:rsidP="001E1579">
      <w:pPr>
        <w:pStyle w:val="ListParagraph"/>
        <w:numPr>
          <w:ilvl w:val="3"/>
          <w:numId w:val="33"/>
        </w:numPr>
        <w:tabs>
          <w:tab w:val="left" w:pos="900"/>
        </w:tabs>
        <w:spacing w:before="120" w:after="120"/>
        <w:ind w:left="2610"/>
        <w:rPr>
          <w:rFonts w:asciiTheme="minorHAnsi" w:hAnsiTheme="minorHAnsi" w:cstheme="minorHAnsi"/>
          <w:b/>
          <w:bCs/>
          <w:iCs/>
          <w:sz w:val="20"/>
          <w:u w:val="single"/>
        </w:rPr>
      </w:pPr>
      <w:r w:rsidRPr="000646E6">
        <w:rPr>
          <w:rFonts w:asciiTheme="minorHAnsi" w:hAnsiTheme="minorHAnsi" w:cstheme="minorHAnsi"/>
          <w:b/>
          <w:bCs/>
          <w:iCs/>
          <w:sz w:val="20"/>
          <w:u w:val="single"/>
        </w:rPr>
        <w:t>Deliverable 3</w:t>
      </w:r>
      <w:r w:rsidRPr="000646E6">
        <w:rPr>
          <w:rFonts w:asciiTheme="minorHAnsi" w:hAnsiTheme="minorHAnsi" w:cstheme="minorHAnsi"/>
          <w:b/>
          <w:bCs/>
          <w:iCs/>
          <w:sz w:val="20"/>
        </w:rPr>
        <w:t xml:space="preserve">: </w:t>
      </w:r>
      <w:r w:rsidRPr="000646E6">
        <w:rPr>
          <w:rFonts w:asciiTheme="minorHAnsi" w:hAnsiTheme="minorHAnsi" w:cstheme="minorHAnsi"/>
          <w:iCs/>
          <w:sz w:val="20"/>
        </w:rPr>
        <w:t>Present findings when requested to Judicial Council program staff, the Judicial Council executive team, the legislature, or the executive branch, and any other stakeholder groups approved by the Judicial Council program staff.</w:t>
      </w:r>
      <w:r w:rsidRPr="000646E6">
        <w:rPr>
          <w:rFonts w:asciiTheme="minorHAnsi" w:hAnsiTheme="minorHAnsi" w:cstheme="minorHAnsi"/>
          <w:b/>
          <w:bCs/>
          <w:iCs/>
          <w:sz w:val="20"/>
          <w:u w:val="single"/>
        </w:rPr>
        <w:t xml:space="preserve"> Estimated Due Date: TBD</w:t>
      </w:r>
    </w:p>
    <w:p w14:paraId="04543955" w14:textId="77777777" w:rsidR="001E1579" w:rsidRPr="000646E6" w:rsidRDefault="001E1579" w:rsidP="001E1579">
      <w:pPr>
        <w:pStyle w:val="ListParagraph"/>
        <w:numPr>
          <w:ilvl w:val="3"/>
          <w:numId w:val="33"/>
        </w:numPr>
        <w:tabs>
          <w:tab w:val="left" w:pos="900"/>
        </w:tabs>
        <w:spacing w:before="120" w:after="120"/>
        <w:ind w:left="2610"/>
        <w:rPr>
          <w:rFonts w:asciiTheme="minorHAnsi" w:hAnsiTheme="minorHAnsi" w:cstheme="minorHAnsi"/>
          <w:b/>
          <w:bCs/>
          <w:iCs/>
          <w:sz w:val="20"/>
          <w:u w:val="single"/>
        </w:rPr>
      </w:pPr>
      <w:r w:rsidRPr="000646E6">
        <w:rPr>
          <w:rFonts w:asciiTheme="minorHAnsi" w:hAnsiTheme="minorHAnsi" w:cstheme="minorHAnsi"/>
          <w:b/>
          <w:bCs/>
          <w:iCs/>
          <w:sz w:val="20"/>
          <w:u w:val="single"/>
        </w:rPr>
        <w:t>Deliverable 4</w:t>
      </w:r>
      <w:r w:rsidRPr="000646E6">
        <w:rPr>
          <w:rFonts w:asciiTheme="minorHAnsi" w:hAnsiTheme="minorHAnsi" w:cstheme="minorHAnsi"/>
          <w:b/>
          <w:bCs/>
          <w:iCs/>
          <w:sz w:val="20"/>
        </w:rPr>
        <w:t xml:space="preserve">: </w:t>
      </w:r>
      <w:r w:rsidRPr="000646E6">
        <w:rPr>
          <w:rFonts w:asciiTheme="minorHAnsi" w:hAnsiTheme="minorHAnsi" w:cstheme="minorHAnsi"/>
          <w:iCs/>
          <w:sz w:val="20"/>
        </w:rPr>
        <w:t>Provide an annual data report that summarizes all sources of data including survey results, JCATS and other administrative data sets, and any other data collected or provided during the year. The report should address any evaluation of FFDRP including findings related to the research questions and project hypothesis.</w:t>
      </w:r>
      <w:r w:rsidRPr="000646E6">
        <w:rPr>
          <w:rFonts w:asciiTheme="minorHAnsi" w:hAnsiTheme="minorHAnsi" w:cstheme="minorHAnsi"/>
          <w:b/>
          <w:bCs/>
          <w:iCs/>
          <w:sz w:val="20"/>
        </w:rPr>
        <w:t xml:space="preserve"> </w:t>
      </w:r>
      <w:r w:rsidRPr="000646E6">
        <w:rPr>
          <w:rFonts w:asciiTheme="minorHAnsi" w:hAnsiTheme="minorHAnsi" w:cstheme="minorHAnsi"/>
          <w:b/>
          <w:bCs/>
          <w:iCs/>
          <w:sz w:val="20"/>
          <w:u w:val="single"/>
        </w:rPr>
        <w:t>Estimated Due Date: TBD</w:t>
      </w:r>
    </w:p>
    <w:p w14:paraId="48ED12AE" w14:textId="223211D0" w:rsidR="0072358D" w:rsidRPr="000646E6" w:rsidRDefault="0072358D" w:rsidP="0072358D">
      <w:pPr>
        <w:pStyle w:val="ListParagraph"/>
        <w:numPr>
          <w:ilvl w:val="2"/>
          <w:numId w:val="33"/>
        </w:numPr>
        <w:tabs>
          <w:tab w:val="left" w:pos="900"/>
        </w:tabs>
        <w:spacing w:before="120" w:after="120"/>
        <w:ind w:left="1440" w:hanging="540"/>
        <w:rPr>
          <w:rFonts w:asciiTheme="minorHAnsi" w:hAnsiTheme="minorHAnsi" w:cstheme="minorHAnsi"/>
          <w:b/>
          <w:bCs/>
          <w:iCs/>
          <w:sz w:val="20"/>
          <w:u w:val="single"/>
        </w:rPr>
      </w:pPr>
      <w:r w:rsidRPr="000646E6">
        <w:rPr>
          <w:rFonts w:asciiTheme="minorHAnsi" w:hAnsiTheme="minorHAnsi" w:cstheme="minorHAnsi"/>
          <w:b/>
          <w:bCs/>
          <w:iCs/>
          <w:sz w:val="20"/>
          <w:u w:val="single"/>
        </w:rPr>
        <w:t>Deliverables – Option Year (Year 4).</w:t>
      </w:r>
    </w:p>
    <w:p w14:paraId="177AB49F" w14:textId="77777777" w:rsidR="0072358D" w:rsidRPr="000646E6" w:rsidRDefault="0072358D" w:rsidP="000646E6">
      <w:pPr>
        <w:pStyle w:val="ListParagraph"/>
        <w:numPr>
          <w:ilvl w:val="3"/>
          <w:numId w:val="33"/>
        </w:numPr>
        <w:ind w:left="2610"/>
        <w:rPr>
          <w:rFonts w:asciiTheme="minorHAnsi" w:hAnsiTheme="minorHAnsi" w:cstheme="minorHAnsi"/>
          <w:b/>
          <w:bCs/>
          <w:iCs/>
          <w:sz w:val="20"/>
        </w:rPr>
      </w:pPr>
      <w:r w:rsidRPr="000646E6">
        <w:rPr>
          <w:rFonts w:asciiTheme="minorHAnsi" w:hAnsiTheme="minorHAnsi" w:cstheme="minorHAnsi"/>
          <w:b/>
          <w:bCs/>
          <w:iCs/>
          <w:sz w:val="20"/>
          <w:u w:val="single"/>
        </w:rPr>
        <w:t>Deliverable 1</w:t>
      </w:r>
      <w:r w:rsidRPr="000646E6">
        <w:rPr>
          <w:rFonts w:asciiTheme="minorHAnsi" w:hAnsiTheme="minorHAnsi" w:cstheme="minorHAnsi"/>
          <w:b/>
          <w:bCs/>
          <w:iCs/>
          <w:sz w:val="20"/>
        </w:rPr>
        <w:t xml:space="preserve">: </w:t>
      </w:r>
      <w:r w:rsidRPr="000646E6">
        <w:rPr>
          <w:rFonts w:asciiTheme="minorHAnsi" w:hAnsiTheme="minorHAnsi" w:cstheme="minorHAnsi"/>
          <w:iCs/>
          <w:sz w:val="20"/>
        </w:rPr>
        <w:t>Provide a final report of all FFDRP findings and data for the project.</w:t>
      </w:r>
      <w:r w:rsidRPr="000646E6">
        <w:rPr>
          <w:rFonts w:asciiTheme="minorHAnsi" w:hAnsiTheme="minorHAnsi" w:cstheme="minorHAnsi"/>
          <w:b/>
          <w:bCs/>
          <w:iCs/>
          <w:sz w:val="20"/>
        </w:rPr>
        <w:t xml:space="preserve"> </w:t>
      </w:r>
      <w:r w:rsidRPr="000646E6">
        <w:rPr>
          <w:rFonts w:asciiTheme="minorHAnsi" w:hAnsiTheme="minorHAnsi" w:cstheme="minorHAnsi"/>
          <w:b/>
          <w:bCs/>
          <w:iCs/>
          <w:sz w:val="20"/>
          <w:u w:val="single"/>
        </w:rPr>
        <w:t>Estimated Due Date: TBD</w:t>
      </w:r>
    </w:p>
    <w:bookmarkEnd w:id="5"/>
    <w:p w14:paraId="125143A3" w14:textId="77777777" w:rsidR="00570F30" w:rsidRPr="000033AA" w:rsidRDefault="00570F30"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Acceptance Criteria</w:t>
      </w:r>
      <w:r w:rsidR="00C4177B" w:rsidRPr="00EC158B">
        <w:rPr>
          <w:rFonts w:asciiTheme="minorHAnsi" w:hAnsiTheme="minorHAnsi" w:cstheme="minorHAnsi"/>
          <w:b/>
          <w:bCs/>
          <w:sz w:val="20"/>
          <w:lang w:bidi="en-US"/>
        </w:rPr>
        <w:t xml:space="preserve">. </w:t>
      </w:r>
      <w:r>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The Services and Deliverables must meet the following </w:t>
      </w:r>
      <w:r w:rsidR="00612BB5">
        <w:rPr>
          <w:rFonts w:asciiTheme="minorHAnsi" w:hAnsiTheme="minorHAnsi" w:cstheme="minorHAnsi"/>
          <w:bCs/>
          <w:sz w:val="20"/>
          <w:lang w:bidi="en-US"/>
        </w:rPr>
        <w:t>acceptance c</w:t>
      </w:r>
      <w:r w:rsidR="000033AA">
        <w:rPr>
          <w:rFonts w:asciiTheme="minorHAnsi" w:hAnsiTheme="minorHAnsi" w:cstheme="minorHAnsi"/>
          <w:bCs/>
          <w:sz w:val="20"/>
          <w:lang w:bidi="en-US"/>
        </w:rPr>
        <w:t>riteria</w:t>
      </w:r>
      <w:r w:rsidR="00612BB5">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or the </w:t>
      </w:r>
      <w:r w:rsidR="00323CD0">
        <w:rPr>
          <w:rFonts w:asciiTheme="minorHAnsi" w:hAnsiTheme="minorHAnsi" w:cstheme="minorHAnsi"/>
          <w:bCs/>
          <w:sz w:val="20"/>
          <w:lang w:bidi="en-US"/>
        </w:rPr>
        <w:t>JBE</w:t>
      </w:r>
      <w:r w:rsidR="000033AA">
        <w:rPr>
          <w:rFonts w:asciiTheme="minorHAnsi" w:hAnsiTheme="minorHAnsi" w:cstheme="minorHAnsi"/>
          <w:bCs/>
          <w:sz w:val="20"/>
          <w:lang w:bidi="en-US"/>
        </w:rPr>
        <w:t xml:space="preserve"> </w:t>
      </w:r>
      <w:r w:rsidR="003E04D4">
        <w:rPr>
          <w:rFonts w:asciiTheme="minorHAnsi" w:hAnsiTheme="minorHAnsi" w:cstheme="minorHAnsi"/>
          <w:bCs/>
          <w:sz w:val="20"/>
          <w:lang w:bidi="en-US"/>
        </w:rPr>
        <w:t>may</w:t>
      </w:r>
      <w:r w:rsidR="000033AA">
        <w:rPr>
          <w:rFonts w:asciiTheme="minorHAnsi" w:hAnsiTheme="minorHAnsi" w:cstheme="minorHAnsi"/>
          <w:bCs/>
          <w:sz w:val="20"/>
          <w:lang w:bidi="en-US"/>
        </w:rPr>
        <w:t xml:space="preserve"> reject the applic</w:t>
      </w:r>
      <w:r w:rsidR="00152E34">
        <w:rPr>
          <w:rFonts w:asciiTheme="minorHAnsi" w:hAnsiTheme="minorHAnsi" w:cstheme="minorHAnsi"/>
          <w:bCs/>
          <w:sz w:val="20"/>
          <w:lang w:bidi="en-US"/>
        </w:rPr>
        <w:t xml:space="preserve">able Services or Deliverables. </w:t>
      </w:r>
      <w:r w:rsidR="00C1317B" w:rsidRPr="00C1317B">
        <w:rPr>
          <w:rFonts w:asciiTheme="minorHAnsi" w:hAnsiTheme="minorHAnsi" w:cstheme="minorHAnsi"/>
          <w:bCs/>
          <w:sz w:val="20"/>
          <w:lang w:bidi="en-US"/>
        </w:rPr>
        <w:t xml:space="preserve">The </w:t>
      </w:r>
      <w:r w:rsidR="00323CD0">
        <w:rPr>
          <w:rFonts w:asciiTheme="minorHAnsi" w:hAnsiTheme="minorHAnsi" w:cstheme="minorHAnsi"/>
          <w:bCs/>
          <w:sz w:val="20"/>
          <w:lang w:bidi="en-US"/>
        </w:rPr>
        <w:t>JBE</w:t>
      </w:r>
      <w:r w:rsidR="00C1317B">
        <w:rPr>
          <w:rFonts w:asciiTheme="minorHAnsi" w:hAnsiTheme="minorHAnsi" w:cstheme="minorHAnsi"/>
          <w:bCs/>
          <w:sz w:val="20"/>
          <w:lang w:bidi="en-US"/>
        </w:rPr>
        <w:t xml:space="preserve"> may use </w:t>
      </w:r>
      <w:r w:rsidR="00C1317B" w:rsidRPr="00C1317B">
        <w:rPr>
          <w:rFonts w:asciiTheme="minorHAnsi" w:hAnsiTheme="minorHAnsi" w:cstheme="minorHAnsi"/>
          <w:bCs/>
          <w:sz w:val="20"/>
          <w:lang w:bidi="en-US"/>
        </w:rPr>
        <w:t xml:space="preserve">the </w:t>
      </w:r>
      <w:r w:rsidR="00C1317B">
        <w:rPr>
          <w:rFonts w:asciiTheme="minorHAnsi" w:hAnsiTheme="minorHAnsi" w:cstheme="minorHAnsi"/>
          <w:bCs/>
          <w:sz w:val="20"/>
          <w:lang w:bidi="en-US"/>
        </w:rPr>
        <w:t xml:space="preserve">attached </w:t>
      </w:r>
      <w:r w:rsidR="00C1317B" w:rsidRPr="00C1317B">
        <w:rPr>
          <w:rFonts w:asciiTheme="minorHAnsi" w:hAnsiTheme="minorHAnsi" w:cstheme="minorHAnsi"/>
          <w:bCs/>
          <w:sz w:val="20"/>
          <w:lang w:bidi="en-US"/>
        </w:rPr>
        <w:t>Acceptanc</w:t>
      </w:r>
      <w:r w:rsidR="00C1317B">
        <w:rPr>
          <w:rFonts w:asciiTheme="minorHAnsi" w:hAnsiTheme="minorHAnsi" w:cstheme="minorHAnsi"/>
          <w:bCs/>
          <w:sz w:val="20"/>
          <w:lang w:bidi="en-US"/>
        </w:rPr>
        <w:t>e and Signoff Form</w:t>
      </w:r>
      <w:r w:rsidR="00C1317B" w:rsidRPr="00C1317B">
        <w:rPr>
          <w:rFonts w:asciiTheme="minorHAnsi" w:hAnsiTheme="minorHAnsi" w:cstheme="minorHAnsi"/>
          <w:bCs/>
          <w:sz w:val="20"/>
          <w:lang w:bidi="en-US"/>
        </w:rPr>
        <w:t xml:space="preserve"> to notify Contra</w:t>
      </w:r>
      <w:r w:rsidR="00C1317B">
        <w:rPr>
          <w:rFonts w:asciiTheme="minorHAnsi" w:hAnsiTheme="minorHAnsi" w:cstheme="minorHAnsi"/>
          <w:bCs/>
          <w:sz w:val="20"/>
          <w:lang w:bidi="en-US"/>
        </w:rPr>
        <w:t>ctor of the acceptance or rejection of the Services and Deliverables</w:t>
      </w:r>
      <w:r w:rsidR="00C1317B" w:rsidRPr="00C1317B">
        <w:rPr>
          <w:rFonts w:asciiTheme="minorHAnsi" w:hAnsiTheme="minorHAnsi" w:cstheme="minorHAnsi"/>
          <w:bCs/>
          <w:sz w:val="20"/>
          <w:lang w:bidi="en-US"/>
        </w:rPr>
        <w:t>.</w:t>
      </w:r>
      <w:r w:rsidR="00C1317B">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Contractor will not be paid for any rejected Services or Deliverables.  </w:t>
      </w:r>
    </w:p>
    <w:p w14:paraId="47D6AEDD" w14:textId="77777777" w:rsidR="00CB26EF" w:rsidRPr="000646E6" w:rsidRDefault="00CB26EF" w:rsidP="000646E6">
      <w:pPr>
        <w:pStyle w:val="ListParagraph"/>
        <w:numPr>
          <w:ilvl w:val="0"/>
          <w:numId w:val="39"/>
        </w:numPr>
        <w:spacing w:before="120" w:after="120"/>
        <w:ind w:left="1267"/>
        <w:rPr>
          <w:rFonts w:asciiTheme="minorHAnsi" w:hAnsiTheme="minorHAnsi" w:cstheme="minorHAnsi"/>
          <w:iCs/>
          <w:sz w:val="20"/>
        </w:rPr>
      </w:pPr>
      <w:r w:rsidRPr="000646E6">
        <w:rPr>
          <w:rFonts w:asciiTheme="minorHAnsi" w:hAnsiTheme="minorHAnsi" w:cstheme="minorHAnsi"/>
          <w:b/>
          <w:bCs/>
          <w:iCs/>
          <w:sz w:val="20"/>
        </w:rPr>
        <w:t>Timeliness</w:t>
      </w:r>
      <w:r w:rsidRPr="000646E6">
        <w:rPr>
          <w:rFonts w:asciiTheme="minorHAnsi" w:hAnsiTheme="minorHAnsi" w:cstheme="minorHAnsi"/>
          <w:iCs/>
          <w:sz w:val="20"/>
        </w:rPr>
        <w:t xml:space="preserve">:  The Services were completed and the Deliverables were delivered on time. </w:t>
      </w:r>
    </w:p>
    <w:p w14:paraId="11FF30C0" w14:textId="77777777" w:rsidR="00CB26EF" w:rsidRPr="000646E6" w:rsidRDefault="00CB26EF" w:rsidP="000646E6">
      <w:pPr>
        <w:pStyle w:val="ListParagraph"/>
        <w:numPr>
          <w:ilvl w:val="0"/>
          <w:numId w:val="38"/>
        </w:numPr>
        <w:spacing w:before="120" w:after="120"/>
        <w:ind w:left="1267"/>
        <w:rPr>
          <w:rFonts w:asciiTheme="minorHAnsi" w:hAnsiTheme="minorHAnsi" w:cstheme="minorHAnsi"/>
          <w:iCs/>
          <w:sz w:val="20"/>
        </w:rPr>
      </w:pPr>
      <w:r w:rsidRPr="000646E6">
        <w:rPr>
          <w:rFonts w:asciiTheme="minorHAnsi" w:hAnsiTheme="minorHAnsi" w:cstheme="minorHAnsi"/>
          <w:b/>
          <w:bCs/>
          <w:iCs/>
          <w:sz w:val="20"/>
        </w:rPr>
        <w:t>Completeness</w:t>
      </w:r>
      <w:r w:rsidRPr="000646E6">
        <w:rPr>
          <w:rFonts w:asciiTheme="minorHAnsi" w:hAnsiTheme="minorHAnsi" w:cstheme="minorHAnsi"/>
          <w:iCs/>
          <w:sz w:val="20"/>
        </w:rPr>
        <w:t xml:space="preserve">:  The Services and Deliverables contained the materials and features required in the Agreement. </w:t>
      </w:r>
    </w:p>
    <w:p w14:paraId="58522B57" w14:textId="05FDEEC6" w:rsidR="00570F30" w:rsidRPr="000646E6" w:rsidRDefault="00CB26EF" w:rsidP="000646E6">
      <w:pPr>
        <w:pStyle w:val="ListParagraph"/>
        <w:numPr>
          <w:ilvl w:val="0"/>
          <w:numId w:val="38"/>
        </w:numPr>
        <w:spacing w:before="120" w:after="120"/>
        <w:ind w:left="1267"/>
        <w:rPr>
          <w:rFonts w:asciiTheme="minorHAnsi" w:hAnsiTheme="minorHAnsi" w:cstheme="minorHAnsi"/>
          <w:iCs/>
          <w:sz w:val="20"/>
        </w:rPr>
      </w:pPr>
      <w:r w:rsidRPr="000646E6">
        <w:rPr>
          <w:rFonts w:asciiTheme="minorHAnsi" w:hAnsiTheme="minorHAnsi" w:cstheme="minorHAnsi"/>
          <w:b/>
          <w:bCs/>
          <w:iCs/>
          <w:sz w:val="20"/>
        </w:rPr>
        <w:t>Technical accuracy</w:t>
      </w:r>
      <w:r w:rsidRPr="000646E6">
        <w:rPr>
          <w:rFonts w:asciiTheme="minorHAnsi" w:hAnsiTheme="minorHAnsi" w:cstheme="minorHAnsi"/>
          <w:iCs/>
          <w:sz w:val="20"/>
        </w:rPr>
        <w:t>:  The Services and Deliverables are accurate as measured against commonly accepted standards (for example, a statistical formula, an industry standard, or de facto marketplace standard).</w:t>
      </w:r>
    </w:p>
    <w:p w14:paraId="63559B65" w14:textId="77777777" w:rsidR="00C4177B" w:rsidRPr="00964DEC" w:rsidRDefault="00927DC6"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Timeline</w:t>
      </w:r>
      <w:r w:rsidR="00C4177B" w:rsidRPr="00EC158B">
        <w:rPr>
          <w:rFonts w:asciiTheme="minorHAnsi" w:hAnsiTheme="minorHAnsi" w:cstheme="minorHAnsi"/>
          <w:b/>
          <w:bCs/>
          <w:sz w:val="20"/>
          <w:lang w:bidi="en-US"/>
        </w:rPr>
        <w:t xml:space="preserve">. </w:t>
      </w:r>
      <w:r w:rsidR="00570F30">
        <w:rPr>
          <w:rFonts w:asciiTheme="minorHAnsi" w:hAnsiTheme="minorHAnsi" w:cstheme="minorHAnsi"/>
          <w:b/>
          <w:bCs/>
          <w:sz w:val="20"/>
          <w:lang w:bidi="en-US"/>
        </w:rPr>
        <w:t xml:space="preserve"> </w:t>
      </w:r>
      <w:r w:rsidR="00445058">
        <w:rPr>
          <w:rFonts w:asciiTheme="minorHAnsi" w:hAnsiTheme="minorHAnsi" w:cstheme="minorHAnsi"/>
          <w:sz w:val="20"/>
        </w:rPr>
        <w:t>Contractor</w:t>
      </w:r>
      <w:r>
        <w:rPr>
          <w:rFonts w:asciiTheme="minorHAnsi" w:hAnsiTheme="minorHAnsi" w:cstheme="minorHAnsi"/>
          <w:sz w:val="20"/>
        </w:rPr>
        <w:t xml:space="preserve"> must perform the Services and deliver the Deliverables according to the following timeline:</w:t>
      </w:r>
    </w:p>
    <w:p w14:paraId="7BC8FC9B" w14:textId="1720F71A" w:rsidR="00ED48A2" w:rsidRPr="00964DEC" w:rsidRDefault="005520CA" w:rsidP="00583F10">
      <w:pPr>
        <w:spacing w:before="120"/>
        <w:ind w:left="720"/>
        <w:rPr>
          <w:rFonts w:asciiTheme="minorHAnsi" w:hAnsiTheme="minorHAnsi" w:cstheme="minorHAnsi"/>
          <w:b/>
          <w:iCs/>
          <w:sz w:val="20"/>
          <w:u w:val="single"/>
          <w:lang w:bidi="en-US"/>
        </w:rPr>
      </w:pPr>
      <w:r w:rsidRPr="005520CA">
        <w:rPr>
          <w:rFonts w:asciiTheme="minorHAnsi" w:hAnsiTheme="minorHAnsi" w:cstheme="minorHAnsi"/>
          <w:b/>
          <w:iCs/>
          <w:sz w:val="20"/>
          <w:u w:val="single"/>
          <w:lang w:bidi="en-US"/>
        </w:rPr>
        <w:t xml:space="preserve">Table </w:t>
      </w:r>
      <w:r>
        <w:rPr>
          <w:rFonts w:asciiTheme="minorHAnsi" w:hAnsiTheme="minorHAnsi" w:cstheme="minorHAnsi"/>
          <w:b/>
          <w:iCs/>
          <w:sz w:val="20"/>
          <w:u w:val="single"/>
          <w:lang w:bidi="en-US"/>
        </w:rPr>
        <w:t xml:space="preserve">1: </w:t>
      </w:r>
      <w:r w:rsidR="00964DEC">
        <w:rPr>
          <w:rFonts w:asciiTheme="minorHAnsi" w:hAnsiTheme="minorHAnsi" w:cstheme="minorHAnsi"/>
          <w:b/>
          <w:iCs/>
          <w:sz w:val="20"/>
          <w:u w:val="single"/>
          <w:lang w:bidi="en-US"/>
        </w:rPr>
        <w:t>Initial Term</w:t>
      </w:r>
      <w:r w:rsidRPr="005520CA">
        <w:rPr>
          <w:rFonts w:asciiTheme="minorHAnsi" w:hAnsiTheme="minorHAnsi" w:cstheme="minorHAnsi"/>
          <w:b/>
          <w:iCs/>
          <w:sz w:val="20"/>
          <w:u w:val="single"/>
          <w:lang w:bidi="en-US"/>
        </w:rPr>
        <w:t xml:space="preserve"> (Year </w:t>
      </w:r>
      <w:r w:rsidR="00964DEC">
        <w:rPr>
          <w:rFonts w:asciiTheme="minorHAnsi" w:hAnsiTheme="minorHAnsi" w:cstheme="minorHAnsi"/>
          <w:b/>
          <w:iCs/>
          <w:sz w:val="20"/>
          <w:u w:val="single"/>
          <w:lang w:bidi="en-US"/>
        </w:rPr>
        <w:t>1</w:t>
      </w:r>
      <w:r w:rsidRPr="005520CA">
        <w:rPr>
          <w:rFonts w:asciiTheme="minorHAnsi" w:hAnsiTheme="minorHAnsi" w:cstheme="minorHAnsi"/>
          <w:b/>
          <w:iCs/>
          <w:sz w:val="20"/>
          <w:u w:val="single"/>
          <w:lang w:bidi="en-US"/>
        </w:rPr>
        <w:t>)</w:t>
      </w:r>
      <w:r>
        <w:rPr>
          <w:rFonts w:asciiTheme="minorHAnsi" w:hAnsiTheme="minorHAnsi" w:cstheme="minorHAnsi"/>
          <w:b/>
          <w:iCs/>
          <w:sz w:val="20"/>
          <w:u w:val="single"/>
          <w:lang w:bidi="en-US"/>
        </w:rPr>
        <w:t xml:space="preserve"> Deliverables</w:t>
      </w:r>
      <w:r w:rsidRPr="005520CA">
        <w:rPr>
          <w:rFonts w:asciiTheme="minorHAnsi" w:hAnsiTheme="minorHAnsi" w:cstheme="minorHAnsi"/>
          <w:b/>
          <w:iCs/>
          <w:sz w:val="20"/>
          <w:u w:val="single"/>
          <w:lang w:bidi="en-US"/>
        </w:rPr>
        <w:t>.</w:t>
      </w:r>
    </w:p>
    <w:tbl>
      <w:tblPr>
        <w:tblpPr w:leftFromText="180" w:rightFromText="180" w:vertAnchor="text" w:horzAnchor="margin" w:tblpXSpec="center" w:tblpY="379"/>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5"/>
        <w:gridCol w:w="2865"/>
      </w:tblGrid>
      <w:tr w:rsidR="00ED48A2" w:rsidRPr="00ED48A2" w14:paraId="0F226A78" w14:textId="77777777" w:rsidTr="002046A8">
        <w:trPr>
          <w:cantSplit/>
          <w:trHeight w:val="617"/>
          <w:tblHeader/>
        </w:trPr>
        <w:tc>
          <w:tcPr>
            <w:tcW w:w="5955"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8FBA38" w14:textId="77777777" w:rsidR="00ED48A2" w:rsidRPr="000646E6" w:rsidRDefault="00ED48A2" w:rsidP="00ED48A2">
            <w:pPr>
              <w:widowControl w:val="0"/>
              <w:tabs>
                <w:tab w:val="left" w:pos="6354"/>
              </w:tabs>
              <w:ind w:right="-18"/>
              <w:jc w:val="center"/>
              <w:rPr>
                <w:rFonts w:eastAsia="Times New Roman"/>
                <w:b/>
                <w:bCs/>
                <w:color w:val="000000"/>
                <w:sz w:val="20"/>
              </w:rPr>
            </w:pPr>
            <w:bookmarkStart w:id="6" w:name="_Hlk98827401"/>
            <w:r w:rsidRPr="000646E6">
              <w:rPr>
                <w:rFonts w:eastAsia="Times New Roman"/>
                <w:b/>
                <w:bCs/>
                <w:color w:val="000000"/>
                <w:sz w:val="20"/>
              </w:rPr>
              <w:t xml:space="preserve">Deliverable(s) </w:t>
            </w:r>
          </w:p>
          <w:p w14:paraId="6CE7F68B" w14:textId="77777777" w:rsidR="00ED48A2" w:rsidRPr="000646E6" w:rsidRDefault="00ED48A2" w:rsidP="00ED48A2">
            <w:pPr>
              <w:widowControl w:val="0"/>
              <w:tabs>
                <w:tab w:val="left" w:pos="6354"/>
              </w:tabs>
              <w:ind w:right="-18"/>
              <w:jc w:val="center"/>
              <w:rPr>
                <w:rFonts w:eastAsia="Times New Roman"/>
                <w:b/>
                <w:bCs/>
                <w:color w:val="000000"/>
                <w:sz w:val="20"/>
              </w:rPr>
            </w:pPr>
            <w:r w:rsidRPr="000646E6">
              <w:rPr>
                <w:rFonts w:eastAsia="Times New Roman"/>
                <w:b/>
                <w:bCs/>
                <w:color w:val="000000"/>
                <w:sz w:val="20"/>
              </w:rPr>
              <w:t>Description</w:t>
            </w:r>
          </w:p>
        </w:tc>
        <w:tc>
          <w:tcPr>
            <w:tcW w:w="2865" w:type="dxa"/>
            <w:tcBorders>
              <w:top w:val="single" w:sz="4" w:space="0" w:color="auto"/>
              <w:left w:val="single" w:sz="4" w:space="0" w:color="auto"/>
              <w:bottom w:val="single" w:sz="4" w:space="0" w:color="auto"/>
              <w:right w:val="single" w:sz="4" w:space="0" w:color="auto"/>
            </w:tcBorders>
            <w:shd w:val="clear" w:color="auto" w:fill="F3F3F3"/>
            <w:hideMark/>
          </w:tcPr>
          <w:p w14:paraId="19EA2A89" w14:textId="73265032" w:rsidR="00ED48A2" w:rsidRPr="000646E6" w:rsidRDefault="00ED48A2" w:rsidP="000646E6">
            <w:pPr>
              <w:keepNext/>
              <w:jc w:val="center"/>
              <w:rPr>
                <w:rFonts w:eastAsia="Times New Roman"/>
                <w:b/>
                <w:bCs/>
                <w:i/>
                <w:sz w:val="20"/>
              </w:rPr>
            </w:pPr>
            <w:r w:rsidRPr="000646E6">
              <w:rPr>
                <w:rFonts w:eastAsia="Times New Roman"/>
                <w:b/>
                <w:bCs/>
                <w:i/>
                <w:sz w:val="20"/>
              </w:rPr>
              <w:t>Estimated</w:t>
            </w:r>
          </w:p>
          <w:p w14:paraId="476E7CF2" w14:textId="77777777" w:rsidR="00ED48A2" w:rsidRPr="000646E6" w:rsidRDefault="00ED48A2" w:rsidP="000646E6">
            <w:pPr>
              <w:keepNext/>
              <w:jc w:val="center"/>
              <w:rPr>
                <w:rFonts w:eastAsia="Times New Roman"/>
                <w:b/>
                <w:bCs/>
                <w:sz w:val="20"/>
              </w:rPr>
            </w:pPr>
            <w:r w:rsidRPr="000646E6">
              <w:rPr>
                <w:rFonts w:eastAsia="Times New Roman"/>
                <w:b/>
                <w:bCs/>
                <w:sz w:val="20"/>
              </w:rPr>
              <w:t>Due Date</w:t>
            </w:r>
          </w:p>
        </w:tc>
      </w:tr>
      <w:tr w:rsidR="00ED48A2" w:rsidRPr="00ED48A2" w14:paraId="77BB8C10" w14:textId="77777777" w:rsidTr="000646E6">
        <w:trPr>
          <w:cantSplit/>
          <w:trHeight w:val="1180"/>
        </w:trPr>
        <w:tc>
          <w:tcPr>
            <w:tcW w:w="5955" w:type="dxa"/>
            <w:tcBorders>
              <w:top w:val="single" w:sz="4" w:space="0" w:color="auto"/>
              <w:left w:val="single" w:sz="4" w:space="0" w:color="auto"/>
              <w:bottom w:val="single" w:sz="4" w:space="0" w:color="auto"/>
              <w:right w:val="single" w:sz="4" w:space="0" w:color="auto"/>
            </w:tcBorders>
          </w:tcPr>
          <w:p w14:paraId="365B2CE0" w14:textId="77777777" w:rsidR="00ED48A2" w:rsidRPr="000646E6" w:rsidRDefault="00ED48A2" w:rsidP="00ED48A2">
            <w:pPr>
              <w:widowControl w:val="0"/>
              <w:tabs>
                <w:tab w:val="left" w:pos="6354"/>
              </w:tabs>
              <w:ind w:right="-18"/>
              <w:jc w:val="center"/>
              <w:rPr>
                <w:rFonts w:eastAsia="Times New Roman"/>
                <w:color w:val="000000"/>
                <w:sz w:val="20"/>
              </w:rPr>
            </w:pPr>
            <w:r w:rsidRPr="000646E6">
              <w:rPr>
                <w:rFonts w:eastAsia="Times New Roman"/>
                <w:b/>
                <w:bCs/>
                <w:color w:val="000000"/>
                <w:sz w:val="20"/>
                <w:u w:val="single"/>
              </w:rPr>
              <w:t>Deliverable 1</w:t>
            </w:r>
            <w:r w:rsidRPr="000646E6">
              <w:rPr>
                <w:rFonts w:eastAsia="Times New Roman"/>
                <w:color w:val="000000"/>
                <w:sz w:val="20"/>
              </w:rPr>
              <w:t>:</w:t>
            </w:r>
          </w:p>
          <w:p w14:paraId="62D55874" w14:textId="77777777" w:rsidR="00ED48A2" w:rsidRPr="000646E6" w:rsidRDefault="00ED48A2" w:rsidP="00ED48A2">
            <w:pPr>
              <w:widowControl w:val="0"/>
              <w:tabs>
                <w:tab w:val="left" w:pos="6354"/>
              </w:tabs>
              <w:spacing w:before="240" w:after="240"/>
              <w:ind w:right="-18"/>
              <w:rPr>
                <w:rFonts w:eastAsia="Times New Roman"/>
                <w:color w:val="000000"/>
                <w:sz w:val="20"/>
              </w:rPr>
            </w:pPr>
            <w:r w:rsidRPr="000646E6">
              <w:rPr>
                <w:rFonts w:asciiTheme="minorHAnsi" w:eastAsia="Times New Roman" w:hAnsiTheme="minorHAnsi"/>
                <w:sz w:val="20"/>
              </w:rPr>
              <w:t>Meet with Judicial Council staff about the project and provide written summary of the discussion.</w:t>
            </w:r>
          </w:p>
        </w:tc>
        <w:tc>
          <w:tcPr>
            <w:tcW w:w="2865" w:type="dxa"/>
            <w:tcBorders>
              <w:top w:val="single" w:sz="4" w:space="0" w:color="auto"/>
              <w:left w:val="single" w:sz="4" w:space="0" w:color="auto"/>
              <w:bottom w:val="single" w:sz="4" w:space="0" w:color="auto"/>
              <w:right w:val="single" w:sz="4" w:space="0" w:color="auto"/>
            </w:tcBorders>
          </w:tcPr>
          <w:p w14:paraId="2DAF3422" w14:textId="77777777" w:rsidR="00ED48A2" w:rsidRPr="000646E6" w:rsidRDefault="00ED48A2" w:rsidP="00ED48A2">
            <w:pPr>
              <w:spacing w:line="276" w:lineRule="auto"/>
              <w:jc w:val="center"/>
              <w:rPr>
                <w:rFonts w:eastAsia="Times New Roman"/>
                <w:b/>
                <w:bCs/>
                <w:sz w:val="20"/>
              </w:rPr>
            </w:pPr>
          </w:p>
          <w:p w14:paraId="356FB599" w14:textId="77777777" w:rsidR="00ED48A2" w:rsidRPr="000646E6" w:rsidRDefault="00ED48A2" w:rsidP="00ED48A2">
            <w:pPr>
              <w:spacing w:line="276" w:lineRule="auto"/>
              <w:jc w:val="center"/>
              <w:rPr>
                <w:rFonts w:eastAsia="Times New Roman"/>
                <w:b/>
                <w:bCs/>
                <w:sz w:val="20"/>
              </w:rPr>
            </w:pPr>
          </w:p>
          <w:p w14:paraId="19967FBB" w14:textId="77777777" w:rsidR="00ED48A2" w:rsidRPr="000646E6" w:rsidRDefault="00ED48A2" w:rsidP="00ED48A2">
            <w:pPr>
              <w:spacing w:line="276" w:lineRule="auto"/>
              <w:jc w:val="center"/>
              <w:rPr>
                <w:rFonts w:eastAsia="Times New Roman"/>
                <w:b/>
                <w:bCs/>
                <w:sz w:val="20"/>
              </w:rPr>
            </w:pPr>
            <w:r w:rsidRPr="000646E6">
              <w:rPr>
                <w:rFonts w:eastAsia="Times New Roman"/>
                <w:b/>
                <w:bCs/>
                <w:sz w:val="20"/>
              </w:rPr>
              <w:t>January 15, 2024</w:t>
            </w:r>
          </w:p>
        </w:tc>
      </w:tr>
      <w:tr w:rsidR="00ED48A2" w:rsidRPr="00ED48A2" w14:paraId="4772C4C6" w14:textId="77777777" w:rsidTr="000646E6">
        <w:trPr>
          <w:cantSplit/>
          <w:trHeight w:val="1837"/>
        </w:trPr>
        <w:tc>
          <w:tcPr>
            <w:tcW w:w="5955" w:type="dxa"/>
            <w:tcBorders>
              <w:top w:val="single" w:sz="4" w:space="0" w:color="auto"/>
              <w:left w:val="single" w:sz="4" w:space="0" w:color="auto"/>
              <w:bottom w:val="single" w:sz="4" w:space="0" w:color="auto"/>
              <w:right w:val="single" w:sz="4" w:space="0" w:color="auto"/>
            </w:tcBorders>
          </w:tcPr>
          <w:p w14:paraId="70F93FEA" w14:textId="77777777" w:rsidR="00ED48A2" w:rsidRPr="000646E6" w:rsidRDefault="00ED48A2" w:rsidP="00ED48A2">
            <w:pPr>
              <w:widowControl w:val="0"/>
              <w:tabs>
                <w:tab w:val="left" w:pos="6354"/>
              </w:tabs>
              <w:ind w:right="-18"/>
              <w:jc w:val="center"/>
              <w:rPr>
                <w:rFonts w:eastAsia="Times New Roman"/>
                <w:color w:val="000000"/>
                <w:sz w:val="20"/>
              </w:rPr>
            </w:pPr>
            <w:r w:rsidRPr="000646E6">
              <w:rPr>
                <w:rFonts w:eastAsia="Times New Roman"/>
                <w:b/>
                <w:bCs/>
                <w:color w:val="000000"/>
                <w:sz w:val="20"/>
                <w:u w:val="single"/>
              </w:rPr>
              <w:t>Deliverable 2</w:t>
            </w:r>
            <w:r w:rsidRPr="000646E6">
              <w:rPr>
                <w:rFonts w:eastAsia="Times New Roman"/>
                <w:color w:val="000000"/>
                <w:sz w:val="20"/>
              </w:rPr>
              <w:t>:</w:t>
            </w:r>
          </w:p>
          <w:p w14:paraId="2515E8D3" w14:textId="77777777" w:rsidR="00ED48A2" w:rsidRPr="000646E6" w:rsidRDefault="00ED48A2" w:rsidP="00ED48A2">
            <w:pPr>
              <w:widowControl w:val="0"/>
              <w:tabs>
                <w:tab w:val="left" w:pos="6354"/>
              </w:tabs>
              <w:spacing w:before="240" w:after="240"/>
              <w:ind w:right="-18"/>
              <w:rPr>
                <w:rFonts w:eastAsia="Times New Roman"/>
                <w:color w:val="000000"/>
                <w:sz w:val="20"/>
              </w:rPr>
            </w:pPr>
            <w:r w:rsidRPr="000646E6">
              <w:rPr>
                <w:rFonts w:eastAsia="Times New Roman"/>
                <w:color w:val="000000"/>
                <w:sz w:val="20"/>
              </w:rPr>
              <w:t xml:space="preserve">Evaluate baseline data in JCATS beginning with FY 2020-2021 to measure change over time. Other baseline data that CFCC collected includes, current caseload numbers as reported by the attorney providers, number of full-time attorneys, social workers, and administrative staff, and the plan and budget the attorney providers provided on how they would spend their FFDRP allocations to improve attorney practice and case outcomes. </w:t>
            </w:r>
            <w:r w:rsidRPr="000646E6">
              <w:rPr>
                <w:rFonts w:asciiTheme="minorHAnsi" w:eastAsia="Times New Roman" w:hAnsiTheme="minorHAnsi"/>
                <w:sz w:val="20"/>
              </w:rPr>
              <w:t xml:space="preserve"> Provide the outcomes of the baseline data in a format acceptable to Judicial Council program staff.  </w:t>
            </w:r>
          </w:p>
        </w:tc>
        <w:tc>
          <w:tcPr>
            <w:tcW w:w="2865" w:type="dxa"/>
            <w:tcBorders>
              <w:top w:val="single" w:sz="4" w:space="0" w:color="auto"/>
              <w:left w:val="single" w:sz="4" w:space="0" w:color="auto"/>
              <w:bottom w:val="single" w:sz="4" w:space="0" w:color="auto"/>
              <w:right w:val="single" w:sz="4" w:space="0" w:color="auto"/>
            </w:tcBorders>
          </w:tcPr>
          <w:p w14:paraId="5491A105" w14:textId="77777777" w:rsidR="00ED48A2" w:rsidRPr="000646E6" w:rsidRDefault="00ED48A2" w:rsidP="00ED48A2">
            <w:pPr>
              <w:spacing w:line="276" w:lineRule="auto"/>
              <w:jc w:val="center"/>
              <w:rPr>
                <w:rFonts w:eastAsia="Times New Roman"/>
                <w:b/>
                <w:bCs/>
                <w:sz w:val="20"/>
              </w:rPr>
            </w:pPr>
          </w:p>
          <w:p w14:paraId="71DB29C2" w14:textId="77777777" w:rsidR="00ED48A2" w:rsidRPr="000646E6" w:rsidRDefault="00ED48A2" w:rsidP="00ED48A2">
            <w:pPr>
              <w:spacing w:line="276" w:lineRule="auto"/>
              <w:jc w:val="center"/>
              <w:rPr>
                <w:rFonts w:eastAsia="Times New Roman"/>
                <w:b/>
                <w:bCs/>
                <w:sz w:val="20"/>
              </w:rPr>
            </w:pPr>
          </w:p>
          <w:p w14:paraId="7FDDFBB9" w14:textId="77777777" w:rsidR="00ED48A2" w:rsidRPr="000646E6" w:rsidRDefault="00ED48A2" w:rsidP="00ED48A2">
            <w:pPr>
              <w:spacing w:line="276" w:lineRule="auto"/>
              <w:jc w:val="center"/>
              <w:rPr>
                <w:rFonts w:eastAsia="Times New Roman"/>
                <w:b/>
                <w:bCs/>
                <w:sz w:val="20"/>
              </w:rPr>
            </w:pPr>
            <w:r w:rsidRPr="000646E6">
              <w:rPr>
                <w:rFonts w:eastAsia="Times New Roman"/>
                <w:b/>
                <w:bCs/>
                <w:sz w:val="20"/>
              </w:rPr>
              <w:t>April 15, 2024</w:t>
            </w:r>
          </w:p>
        </w:tc>
      </w:tr>
      <w:tr w:rsidR="00ED48A2" w:rsidRPr="00ED48A2" w14:paraId="1F573C92" w14:textId="77777777" w:rsidTr="000646E6">
        <w:trPr>
          <w:cantSplit/>
          <w:trHeight w:val="1314"/>
        </w:trPr>
        <w:tc>
          <w:tcPr>
            <w:tcW w:w="5955" w:type="dxa"/>
            <w:tcBorders>
              <w:top w:val="single" w:sz="4" w:space="0" w:color="auto"/>
              <w:left w:val="single" w:sz="4" w:space="0" w:color="auto"/>
              <w:bottom w:val="single" w:sz="4" w:space="0" w:color="auto"/>
              <w:right w:val="single" w:sz="4" w:space="0" w:color="auto"/>
            </w:tcBorders>
          </w:tcPr>
          <w:p w14:paraId="18F3C5E9" w14:textId="77777777" w:rsidR="00ED48A2" w:rsidRPr="000646E6" w:rsidRDefault="00ED48A2" w:rsidP="00ED48A2">
            <w:pPr>
              <w:widowControl w:val="0"/>
              <w:tabs>
                <w:tab w:val="left" w:pos="6354"/>
              </w:tabs>
              <w:ind w:right="-18"/>
              <w:jc w:val="center"/>
              <w:rPr>
                <w:rFonts w:eastAsia="Times New Roman"/>
                <w:color w:val="000000"/>
                <w:sz w:val="20"/>
              </w:rPr>
            </w:pPr>
            <w:r w:rsidRPr="000646E6">
              <w:rPr>
                <w:rFonts w:eastAsia="Times New Roman"/>
                <w:b/>
                <w:bCs/>
                <w:color w:val="000000"/>
                <w:sz w:val="20"/>
                <w:u w:val="single"/>
              </w:rPr>
              <w:lastRenderedPageBreak/>
              <w:t>Deliverable 3</w:t>
            </w:r>
            <w:r w:rsidRPr="000646E6">
              <w:rPr>
                <w:rFonts w:eastAsia="Times New Roman"/>
                <w:color w:val="000000"/>
                <w:sz w:val="20"/>
              </w:rPr>
              <w:t>:</w:t>
            </w:r>
          </w:p>
          <w:p w14:paraId="5AFC3749" w14:textId="77777777" w:rsidR="00ED48A2" w:rsidRPr="000646E6" w:rsidRDefault="00ED48A2" w:rsidP="00ED48A2">
            <w:pPr>
              <w:widowControl w:val="0"/>
              <w:tabs>
                <w:tab w:val="left" w:pos="6354"/>
              </w:tabs>
              <w:spacing w:before="240" w:after="240"/>
              <w:ind w:right="-18"/>
              <w:rPr>
                <w:rFonts w:eastAsia="Times New Roman"/>
                <w:color w:val="000000"/>
                <w:sz w:val="20"/>
              </w:rPr>
            </w:pPr>
            <w:r w:rsidRPr="000646E6">
              <w:rPr>
                <w:rFonts w:asciiTheme="minorHAnsi" w:eastAsia="Times New Roman" w:hAnsiTheme="minorHAnsi"/>
                <w:sz w:val="20"/>
              </w:rPr>
              <w:t>Collaborate with the JCATS Contractor to identify new data points and data sets in JCATS and obtain secured access to data in JCATS to run administrative data reports. Present the first set of approved reports with the new data set to the Judicial Council. Some FFDRP recipients track their cases in the JCATS case management system which contains data that can be run in different reports.</w:t>
            </w:r>
          </w:p>
        </w:tc>
        <w:tc>
          <w:tcPr>
            <w:tcW w:w="2865" w:type="dxa"/>
            <w:tcBorders>
              <w:top w:val="single" w:sz="4" w:space="0" w:color="auto"/>
              <w:left w:val="single" w:sz="4" w:space="0" w:color="auto"/>
              <w:bottom w:val="single" w:sz="4" w:space="0" w:color="auto"/>
              <w:right w:val="single" w:sz="4" w:space="0" w:color="auto"/>
            </w:tcBorders>
          </w:tcPr>
          <w:p w14:paraId="18E1DBD7" w14:textId="77777777" w:rsidR="00ED48A2" w:rsidRPr="000646E6" w:rsidRDefault="00ED48A2" w:rsidP="00ED48A2">
            <w:pPr>
              <w:spacing w:line="276" w:lineRule="auto"/>
              <w:jc w:val="center"/>
              <w:rPr>
                <w:rFonts w:eastAsia="Times New Roman"/>
                <w:b/>
                <w:bCs/>
                <w:sz w:val="20"/>
              </w:rPr>
            </w:pPr>
          </w:p>
          <w:p w14:paraId="2BBB854C" w14:textId="77777777" w:rsidR="00ED48A2" w:rsidRPr="000646E6" w:rsidRDefault="00ED48A2" w:rsidP="00ED48A2">
            <w:pPr>
              <w:spacing w:line="276" w:lineRule="auto"/>
              <w:jc w:val="center"/>
              <w:rPr>
                <w:rFonts w:eastAsia="Times New Roman"/>
                <w:b/>
                <w:bCs/>
                <w:sz w:val="20"/>
              </w:rPr>
            </w:pPr>
          </w:p>
          <w:p w14:paraId="53F5854E" w14:textId="77777777" w:rsidR="00ED48A2" w:rsidRPr="000646E6" w:rsidRDefault="00ED48A2" w:rsidP="00ED48A2">
            <w:pPr>
              <w:spacing w:line="276" w:lineRule="auto"/>
              <w:jc w:val="center"/>
              <w:rPr>
                <w:rFonts w:eastAsia="Times New Roman"/>
                <w:b/>
                <w:bCs/>
                <w:sz w:val="20"/>
              </w:rPr>
            </w:pPr>
            <w:r w:rsidRPr="000646E6">
              <w:rPr>
                <w:rFonts w:eastAsia="Times New Roman"/>
                <w:b/>
                <w:bCs/>
                <w:sz w:val="20"/>
              </w:rPr>
              <w:t>May 15, 2024</w:t>
            </w:r>
          </w:p>
        </w:tc>
      </w:tr>
      <w:tr w:rsidR="00ED48A2" w:rsidRPr="00ED48A2" w14:paraId="5C1D1E83" w14:textId="77777777" w:rsidTr="002046A8">
        <w:trPr>
          <w:cantSplit/>
          <w:trHeight w:val="1067"/>
        </w:trPr>
        <w:tc>
          <w:tcPr>
            <w:tcW w:w="5955" w:type="dxa"/>
            <w:tcBorders>
              <w:top w:val="single" w:sz="4" w:space="0" w:color="auto"/>
              <w:left w:val="single" w:sz="4" w:space="0" w:color="auto"/>
              <w:bottom w:val="single" w:sz="4" w:space="0" w:color="auto"/>
              <w:right w:val="single" w:sz="4" w:space="0" w:color="auto"/>
            </w:tcBorders>
          </w:tcPr>
          <w:p w14:paraId="70BB66E2" w14:textId="77777777" w:rsidR="00ED48A2" w:rsidRPr="000646E6" w:rsidRDefault="00ED48A2" w:rsidP="00ED48A2">
            <w:pPr>
              <w:widowControl w:val="0"/>
              <w:tabs>
                <w:tab w:val="left" w:pos="6354"/>
              </w:tabs>
              <w:ind w:right="-18"/>
              <w:jc w:val="center"/>
              <w:rPr>
                <w:rFonts w:eastAsia="Times New Roman"/>
                <w:color w:val="000000"/>
                <w:sz w:val="20"/>
              </w:rPr>
            </w:pPr>
            <w:r w:rsidRPr="000646E6">
              <w:rPr>
                <w:rFonts w:eastAsia="Times New Roman"/>
                <w:b/>
                <w:bCs/>
                <w:color w:val="000000"/>
                <w:sz w:val="20"/>
                <w:u w:val="single"/>
              </w:rPr>
              <w:t>Deliverable 4</w:t>
            </w:r>
            <w:r w:rsidRPr="000646E6">
              <w:rPr>
                <w:rFonts w:eastAsia="Times New Roman"/>
                <w:color w:val="000000"/>
                <w:sz w:val="20"/>
              </w:rPr>
              <w:t>:</w:t>
            </w:r>
          </w:p>
          <w:p w14:paraId="4262BF49" w14:textId="2A929D7A" w:rsidR="00ED48A2" w:rsidRPr="000646E6" w:rsidRDefault="00ED48A2" w:rsidP="002046A8">
            <w:pPr>
              <w:widowControl w:val="0"/>
              <w:tabs>
                <w:tab w:val="left" w:pos="6354"/>
              </w:tabs>
              <w:spacing w:before="240" w:after="240"/>
              <w:ind w:right="-18"/>
              <w:rPr>
                <w:rFonts w:eastAsia="Times New Roman"/>
                <w:color w:val="000000"/>
                <w:sz w:val="20"/>
              </w:rPr>
            </w:pPr>
            <w:r w:rsidRPr="000646E6">
              <w:rPr>
                <w:rFonts w:eastAsia="Times New Roman"/>
                <w:color w:val="000000"/>
                <w:sz w:val="20"/>
              </w:rPr>
              <w:t>Deliver data evaluation plan that will optimize JCATS data collection and measure change over time.</w:t>
            </w:r>
          </w:p>
        </w:tc>
        <w:tc>
          <w:tcPr>
            <w:tcW w:w="2865" w:type="dxa"/>
            <w:tcBorders>
              <w:top w:val="single" w:sz="4" w:space="0" w:color="auto"/>
              <w:left w:val="single" w:sz="4" w:space="0" w:color="auto"/>
              <w:bottom w:val="single" w:sz="4" w:space="0" w:color="auto"/>
              <w:right w:val="single" w:sz="4" w:space="0" w:color="auto"/>
            </w:tcBorders>
          </w:tcPr>
          <w:p w14:paraId="615122B8" w14:textId="77777777" w:rsidR="00ED48A2" w:rsidRPr="000646E6" w:rsidRDefault="00ED48A2" w:rsidP="00ED48A2">
            <w:pPr>
              <w:spacing w:line="276" w:lineRule="auto"/>
              <w:jc w:val="center"/>
              <w:rPr>
                <w:rFonts w:eastAsia="Times New Roman"/>
                <w:b/>
                <w:bCs/>
                <w:sz w:val="20"/>
              </w:rPr>
            </w:pPr>
          </w:p>
          <w:p w14:paraId="00ADC676" w14:textId="77777777" w:rsidR="00ED48A2" w:rsidRPr="000646E6" w:rsidRDefault="00ED48A2" w:rsidP="00ED48A2">
            <w:pPr>
              <w:spacing w:line="276" w:lineRule="auto"/>
              <w:jc w:val="center"/>
              <w:rPr>
                <w:rFonts w:eastAsia="Times New Roman"/>
                <w:b/>
                <w:bCs/>
                <w:sz w:val="20"/>
              </w:rPr>
            </w:pPr>
          </w:p>
          <w:p w14:paraId="25A359A3" w14:textId="77777777" w:rsidR="00ED48A2" w:rsidRPr="000646E6" w:rsidRDefault="00ED48A2" w:rsidP="00ED48A2">
            <w:pPr>
              <w:spacing w:line="276" w:lineRule="auto"/>
              <w:jc w:val="center"/>
              <w:rPr>
                <w:rFonts w:eastAsia="Times New Roman"/>
                <w:b/>
                <w:bCs/>
                <w:sz w:val="20"/>
              </w:rPr>
            </w:pPr>
            <w:r w:rsidRPr="000646E6">
              <w:rPr>
                <w:rFonts w:eastAsia="Times New Roman"/>
                <w:b/>
                <w:bCs/>
                <w:sz w:val="20"/>
              </w:rPr>
              <w:t>July 15, 2024</w:t>
            </w:r>
          </w:p>
        </w:tc>
      </w:tr>
      <w:tr w:rsidR="00ED48A2" w:rsidRPr="00ED48A2" w14:paraId="61B68043" w14:textId="77777777" w:rsidTr="002046A8">
        <w:trPr>
          <w:cantSplit/>
          <w:trHeight w:val="1157"/>
        </w:trPr>
        <w:tc>
          <w:tcPr>
            <w:tcW w:w="5955" w:type="dxa"/>
            <w:tcBorders>
              <w:top w:val="single" w:sz="4" w:space="0" w:color="auto"/>
              <w:left w:val="single" w:sz="4" w:space="0" w:color="auto"/>
              <w:bottom w:val="single" w:sz="4" w:space="0" w:color="auto"/>
              <w:right w:val="single" w:sz="4" w:space="0" w:color="auto"/>
            </w:tcBorders>
          </w:tcPr>
          <w:p w14:paraId="642875FF" w14:textId="77777777" w:rsidR="00ED48A2" w:rsidRPr="000646E6" w:rsidRDefault="00ED48A2" w:rsidP="00ED48A2">
            <w:pPr>
              <w:widowControl w:val="0"/>
              <w:tabs>
                <w:tab w:val="left" w:pos="6354"/>
              </w:tabs>
              <w:ind w:right="-18"/>
              <w:jc w:val="center"/>
              <w:rPr>
                <w:rFonts w:eastAsia="Times New Roman"/>
                <w:color w:val="000000"/>
                <w:sz w:val="20"/>
              </w:rPr>
            </w:pPr>
            <w:r w:rsidRPr="000646E6">
              <w:rPr>
                <w:rFonts w:eastAsia="Times New Roman"/>
                <w:b/>
                <w:bCs/>
                <w:color w:val="000000"/>
                <w:sz w:val="20"/>
                <w:u w:val="single"/>
              </w:rPr>
              <w:t>Deliverable 5</w:t>
            </w:r>
            <w:r w:rsidRPr="000646E6">
              <w:rPr>
                <w:rFonts w:eastAsia="Times New Roman"/>
                <w:color w:val="000000"/>
                <w:sz w:val="20"/>
              </w:rPr>
              <w:t>:</w:t>
            </w:r>
          </w:p>
          <w:p w14:paraId="5F085D4B" w14:textId="0BB03173" w:rsidR="00F37FF3" w:rsidRPr="000646E6" w:rsidRDefault="00ED48A2" w:rsidP="002046A8">
            <w:pPr>
              <w:widowControl w:val="0"/>
              <w:tabs>
                <w:tab w:val="left" w:pos="6354"/>
              </w:tabs>
              <w:spacing w:before="240" w:after="240"/>
              <w:ind w:right="-18"/>
              <w:rPr>
                <w:rFonts w:eastAsia="Times New Roman"/>
                <w:color w:val="000000"/>
                <w:sz w:val="20"/>
              </w:rPr>
            </w:pPr>
            <w:r w:rsidRPr="000646E6">
              <w:rPr>
                <w:rFonts w:eastAsia="Times New Roman"/>
                <w:color w:val="000000"/>
                <w:sz w:val="20"/>
              </w:rPr>
              <w:t xml:space="preserve">Begin implementation of the data and evaluation plan with the Judicial Council and FFDRP Providers. </w:t>
            </w:r>
          </w:p>
        </w:tc>
        <w:tc>
          <w:tcPr>
            <w:tcW w:w="2865" w:type="dxa"/>
            <w:tcBorders>
              <w:top w:val="single" w:sz="4" w:space="0" w:color="auto"/>
              <w:left w:val="single" w:sz="4" w:space="0" w:color="auto"/>
              <w:bottom w:val="single" w:sz="4" w:space="0" w:color="auto"/>
              <w:right w:val="single" w:sz="4" w:space="0" w:color="auto"/>
            </w:tcBorders>
          </w:tcPr>
          <w:p w14:paraId="5EEFDD89" w14:textId="77777777" w:rsidR="00ED48A2" w:rsidRPr="000646E6" w:rsidRDefault="00ED48A2" w:rsidP="00ED48A2">
            <w:pPr>
              <w:spacing w:line="276" w:lineRule="auto"/>
              <w:jc w:val="center"/>
              <w:rPr>
                <w:rFonts w:eastAsia="Times New Roman"/>
                <w:b/>
                <w:bCs/>
                <w:sz w:val="20"/>
              </w:rPr>
            </w:pPr>
          </w:p>
          <w:p w14:paraId="3312C210" w14:textId="77777777" w:rsidR="00ED48A2" w:rsidRPr="000646E6" w:rsidRDefault="00ED48A2" w:rsidP="00ED48A2">
            <w:pPr>
              <w:spacing w:line="276" w:lineRule="auto"/>
              <w:jc w:val="center"/>
              <w:rPr>
                <w:rFonts w:eastAsia="Times New Roman"/>
                <w:b/>
                <w:bCs/>
                <w:sz w:val="20"/>
              </w:rPr>
            </w:pPr>
            <w:r w:rsidRPr="000646E6">
              <w:rPr>
                <w:rFonts w:eastAsia="Times New Roman"/>
                <w:b/>
                <w:bCs/>
                <w:sz w:val="20"/>
              </w:rPr>
              <w:t>September 30, 2024</w:t>
            </w:r>
          </w:p>
        </w:tc>
      </w:tr>
      <w:tr w:rsidR="00ED48A2" w:rsidRPr="00ED48A2" w14:paraId="1D45C7CD" w14:textId="77777777" w:rsidTr="000646E6">
        <w:trPr>
          <w:cantSplit/>
          <w:trHeight w:val="1341"/>
        </w:trPr>
        <w:tc>
          <w:tcPr>
            <w:tcW w:w="5955" w:type="dxa"/>
            <w:tcBorders>
              <w:top w:val="single" w:sz="4" w:space="0" w:color="auto"/>
              <w:left w:val="single" w:sz="4" w:space="0" w:color="auto"/>
              <w:bottom w:val="single" w:sz="4" w:space="0" w:color="auto"/>
              <w:right w:val="single" w:sz="4" w:space="0" w:color="auto"/>
            </w:tcBorders>
          </w:tcPr>
          <w:p w14:paraId="31636E4C" w14:textId="77777777" w:rsidR="00ED48A2" w:rsidRPr="000646E6" w:rsidRDefault="00ED48A2" w:rsidP="00ED48A2">
            <w:pPr>
              <w:widowControl w:val="0"/>
              <w:tabs>
                <w:tab w:val="left" w:pos="6354"/>
              </w:tabs>
              <w:ind w:right="-18"/>
              <w:jc w:val="center"/>
              <w:rPr>
                <w:rFonts w:eastAsia="Times New Roman"/>
                <w:color w:val="000000"/>
                <w:sz w:val="20"/>
              </w:rPr>
            </w:pPr>
            <w:r w:rsidRPr="000646E6">
              <w:rPr>
                <w:rFonts w:eastAsia="Times New Roman"/>
                <w:b/>
                <w:bCs/>
                <w:color w:val="000000"/>
                <w:sz w:val="20"/>
                <w:u w:val="single"/>
              </w:rPr>
              <w:t>Deliverable 6</w:t>
            </w:r>
            <w:r w:rsidRPr="000646E6">
              <w:rPr>
                <w:rFonts w:eastAsia="Times New Roman"/>
                <w:color w:val="000000"/>
                <w:sz w:val="20"/>
              </w:rPr>
              <w:t>:</w:t>
            </w:r>
          </w:p>
          <w:p w14:paraId="4948023B" w14:textId="43400FF0" w:rsidR="00F37FF3" w:rsidRPr="000646E6" w:rsidRDefault="00ED48A2" w:rsidP="002046A8">
            <w:pPr>
              <w:widowControl w:val="0"/>
              <w:tabs>
                <w:tab w:val="left" w:pos="6354"/>
              </w:tabs>
              <w:spacing w:before="240" w:after="240"/>
              <w:ind w:right="-18"/>
              <w:rPr>
                <w:rFonts w:eastAsia="Times New Roman"/>
                <w:color w:val="000000"/>
                <w:sz w:val="20"/>
              </w:rPr>
            </w:pPr>
            <w:r w:rsidRPr="000646E6">
              <w:rPr>
                <w:rFonts w:asciiTheme="minorHAnsi" w:eastAsia="Times New Roman" w:hAnsiTheme="minorHAnsi"/>
                <w:sz w:val="20"/>
              </w:rPr>
              <w:t xml:space="preserve">Contractor to provide a report to the Judicial Council of all work completed in the first year including a preliminary report that summarizes all sources of data including survey results, JCATS and other administrative data sets, and any other data collected or provided during the first year. The report should address any evaluation of FFDRP including findings related to the research questions and project hypothesis. </w:t>
            </w:r>
          </w:p>
        </w:tc>
        <w:tc>
          <w:tcPr>
            <w:tcW w:w="2865" w:type="dxa"/>
            <w:tcBorders>
              <w:top w:val="single" w:sz="4" w:space="0" w:color="auto"/>
              <w:left w:val="single" w:sz="4" w:space="0" w:color="auto"/>
              <w:bottom w:val="single" w:sz="4" w:space="0" w:color="auto"/>
              <w:right w:val="single" w:sz="4" w:space="0" w:color="auto"/>
            </w:tcBorders>
          </w:tcPr>
          <w:p w14:paraId="6A8A6BDF" w14:textId="77777777" w:rsidR="00ED48A2" w:rsidRPr="000646E6" w:rsidRDefault="00ED48A2" w:rsidP="00ED48A2">
            <w:pPr>
              <w:spacing w:line="276" w:lineRule="auto"/>
              <w:jc w:val="center"/>
              <w:rPr>
                <w:rFonts w:eastAsia="Times New Roman"/>
                <w:b/>
                <w:bCs/>
                <w:sz w:val="20"/>
              </w:rPr>
            </w:pPr>
          </w:p>
          <w:p w14:paraId="5B592D11" w14:textId="77777777" w:rsidR="00ED48A2" w:rsidRPr="000646E6" w:rsidRDefault="00ED48A2" w:rsidP="00ED48A2">
            <w:pPr>
              <w:spacing w:line="276" w:lineRule="auto"/>
              <w:jc w:val="center"/>
              <w:rPr>
                <w:rFonts w:eastAsia="Times New Roman"/>
                <w:b/>
                <w:bCs/>
                <w:sz w:val="20"/>
              </w:rPr>
            </w:pPr>
            <w:r w:rsidRPr="000646E6">
              <w:rPr>
                <w:rFonts w:eastAsia="Times New Roman"/>
                <w:b/>
                <w:bCs/>
                <w:sz w:val="20"/>
              </w:rPr>
              <w:t>September 30, 2024</w:t>
            </w:r>
          </w:p>
        </w:tc>
      </w:tr>
      <w:bookmarkEnd w:id="6"/>
    </w:tbl>
    <w:p w14:paraId="0E2FE779" w14:textId="77777777" w:rsidR="005520CA" w:rsidRDefault="005520CA" w:rsidP="005520CA">
      <w:pPr>
        <w:spacing w:before="120" w:after="120"/>
        <w:ind w:left="720"/>
        <w:rPr>
          <w:rFonts w:asciiTheme="minorHAnsi" w:hAnsiTheme="minorHAnsi" w:cstheme="minorHAnsi"/>
          <w:b/>
          <w:iCs/>
          <w:sz w:val="20"/>
          <w:u w:val="single"/>
          <w:lang w:bidi="en-US"/>
        </w:rPr>
      </w:pPr>
    </w:p>
    <w:p w14:paraId="0B2650E2" w14:textId="3143B97E" w:rsidR="005520CA" w:rsidRDefault="005520CA" w:rsidP="00583F10">
      <w:pPr>
        <w:spacing w:before="120"/>
        <w:ind w:left="720"/>
        <w:rPr>
          <w:rFonts w:asciiTheme="minorHAnsi" w:hAnsiTheme="minorHAnsi" w:cstheme="minorHAnsi"/>
          <w:b/>
          <w:iCs/>
          <w:sz w:val="20"/>
          <w:u w:val="single"/>
          <w:lang w:bidi="en-US"/>
        </w:rPr>
      </w:pPr>
      <w:bookmarkStart w:id="7" w:name="_Hlk148965412"/>
      <w:r w:rsidRPr="005520CA">
        <w:rPr>
          <w:rFonts w:asciiTheme="minorHAnsi" w:hAnsiTheme="minorHAnsi" w:cstheme="minorHAnsi"/>
          <w:b/>
          <w:iCs/>
          <w:sz w:val="20"/>
          <w:u w:val="single"/>
          <w:lang w:bidi="en-US"/>
        </w:rPr>
        <w:t>Table 2</w:t>
      </w:r>
      <w:r>
        <w:rPr>
          <w:rFonts w:asciiTheme="minorHAnsi" w:hAnsiTheme="minorHAnsi" w:cstheme="minorHAnsi"/>
          <w:b/>
          <w:iCs/>
          <w:sz w:val="20"/>
          <w:u w:val="single"/>
          <w:lang w:bidi="en-US"/>
        </w:rPr>
        <w:t xml:space="preserve">: </w:t>
      </w:r>
      <w:r w:rsidRPr="005520CA">
        <w:rPr>
          <w:rFonts w:asciiTheme="minorHAnsi" w:hAnsiTheme="minorHAnsi" w:cstheme="minorHAnsi"/>
          <w:b/>
          <w:iCs/>
          <w:sz w:val="20"/>
          <w:u w:val="single"/>
          <w:lang w:bidi="en-US"/>
        </w:rPr>
        <w:t xml:space="preserve">Option Year (Year 2 </w:t>
      </w:r>
      <w:r>
        <w:rPr>
          <w:rFonts w:asciiTheme="minorHAnsi" w:hAnsiTheme="minorHAnsi" w:cstheme="minorHAnsi"/>
          <w:b/>
          <w:iCs/>
          <w:sz w:val="20"/>
          <w:u w:val="single"/>
          <w:lang w:bidi="en-US"/>
        </w:rPr>
        <w:t>through</w:t>
      </w:r>
      <w:r w:rsidRPr="005520CA">
        <w:rPr>
          <w:rFonts w:asciiTheme="minorHAnsi" w:hAnsiTheme="minorHAnsi" w:cstheme="minorHAnsi"/>
          <w:b/>
          <w:iCs/>
          <w:sz w:val="20"/>
          <w:u w:val="single"/>
          <w:lang w:bidi="en-US"/>
        </w:rPr>
        <w:t xml:space="preserve"> Year </w:t>
      </w:r>
      <w:r>
        <w:rPr>
          <w:rFonts w:asciiTheme="minorHAnsi" w:hAnsiTheme="minorHAnsi" w:cstheme="minorHAnsi"/>
          <w:b/>
          <w:iCs/>
          <w:sz w:val="20"/>
          <w:u w:val="single"/>
          <w:lang w:bidi="en-US"/>
        </w:rPr>
        <w:t>4</w:t>
      </w:r>
      <w:r w:rsidRPr="005520CA">
        <w:rPr>
          <w:rFonts w:asciiTheme="minorHAnsi" w:hAnsiTheme="minorHAnsi" w:cstheme="minorHAnsi"/>
          <w:b/>
          <w:iCs/>
          <w:sz w:val="20"/>
          <w:u w:val="single"/>
          <w:lang w:bidi="en-US"/>
        </w:rPr>
        <w:t>)</w:t>
      </w:r>
      <w:r>
        <w:rPr>
          <w:rFonts w:asciiTheme="minorHAnsi" w:hAnsiTheme="minorHAnsi" w:cstheme="minorHAnsi"/>
          <w:b/>
          <w:iCs/>
          <w:sz w:val="20"/>
          <w:u w:val="single"/>
          <w:lang w:bidi="en-US"/>
        </w:rPr>
        <w:t xml:space="preserve"> Deliverables</w:t>
      </w:r>
      <w:r w:rsidRPr="005520CA">
        <w:rPr>
          <w:rFonts w:asciiTheme="minorHAnsi" w:hAnsiTheme="minorHAnsi" w:cstheme="minorHAnsi"/>
          <w:b/>
          <w:iCs/>
          <w:sz w:val="20"/>
          <w:u w:val="single"/>
          <w:lang w:bidi="en-US"/>
        </w:rPr>
        <w:t>.</w:t>
      </w:r>
    </w:p>
    <w:tbl>
      <w:tblPr>
        <w:tblpPr w:leftFromText="180" w:rightFromText="180" w:vertAnchor="text" w:horzAnchor="margin" w:tblpXSpec="center" w:tblpY="379"/>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5"/>
        <w:gridCol w:w="2595"/>
      </w:tblGrid>
      <w:tr w:rsidR="005520CA" w:rsidRPr="005520CA" w14:paraId="2F0F7F06" w14:textId="77777777" w:rsidTr="002046A8">
        <w:trPr>
          <w:cantSplit/>
          <w:trHeight w:val="710"/>
          <w:tblHeader/>
        </w:trPr>
        <w:tc>
          <w:tcPr>
            <w:tcW w:w="6225" w:type="dxa"/>
            <w:tcBorders>
              <w:top w:val="single" w:sz="4" w:space="0" w:color="auto"/>
              <w:left w:val="single" w:sz="4" w:space="0" w:color="auto"/>
              <w:bottom w:val="single" w:sz="4" w:space="0" w:color="auto"/>
              <w:right w:val="single" w:sz="4" w:space="0" w:color="auto"/>
            </w:tcBorders>
            <w:shd w:val="clear" w:color="auto" w:fill="F3F3F3"/>
            <w:vAlign w:val="center"/>
            <w:hideMark/>
          </w:tcPr>
          <w:bookmarkEnd w:id="7"/>
          <w:p w14:paraId="502A9E4B" w14:textId="77777777" w:rsidR="005520CA" w:rsidRPr="005520CA" w:rsidRDefault="005520CA" w:rsidP="00B953DD">
            <w:pPr>
              <w:widowControl w:val="0"/>
              <w:tabs>
                <w:tab w:val="left" w:pos="6354"/>
              </w:tabs>
              <w:ind w:right="-18"/>
              <w:jc w:val="center"/>
              <w:rPr>
                <w:rFonts w:eastAsia="Times New Roman"/>
                <w:b/>
                <w:bCs/>
                <w:color w:val="000000"/>
                <w:sz w:val="20"/>
              </w:rPr>
            </w:pPr>
            <w:r w:rsidRPr="005520CA">
              <w:rPr>
                <w:rFonts w:eastAsia="Times New Roman"/>
                <w:b/>
                <w:bCs/>
                <w:color w:val="000000"/>
                <w:sz w:val="20"/>
              </w:rPr>
              <w:t xml:space="preserve">Deliverable(s) </w:t>
            </w:r>
          </w:p>
          <w:p w14:paraId="0E077200" w14:textId="77777777" w:rsidR="005520CA" w:rsidRPr="005520CA" w:rsidRDefault="005520CA" w:rsidP="00B953DD">
            <w:pPr>
              <w:widowControl w:val="0"/>
              <w:tabs>
                <w:tab w:val="left" w:pos="6354"/>
              </w:tabs>
              <w:ind w:right="-18"/>
              <w:jc w:val="center"/>
              <w:rPr>
                <w:rFonts w:eastAsia="Times New Roman"/>
                <w:b/>
                <w:bCs/>
                <w:color w:val="000000"/>
                <w:sz w:val="20"/>
              </w:rPr>
            </w:pPr>
            <w:r w:rsidRPr="005520CA">
              <w:rPr>
                <w:rFonts w:eastAsia="Times New Roman"/>
                <w:b/>
                <w:bCs/>
                <w:color w:val="000000"/>
                <w:sz w:val="20"/>
              </w:rPr>
              <w:t>Description</w:t>
            </w:r>
          </w:p>
        </w:tc>
        <w:tc>
          <w:tcPr>
            <w:tcW w:w="2595" w:type="dxa"/>
            <w:tcBorders>
              <w:top w:val="single" w:sz="4" w:space="0" w:color="auto"/>
              <w:left w:val="single" w:sz="4" w:space="0" w:color="auto"/>
              <w:bottom w:val="single" w:sz="4" w:space="0" w:color="auto"/>
              <w:right w:val="single" w:sz="4" w:space="0" w:color="auto"/>
            </w:tcBorders>
            <w:shd w:val="clear" w:color="auto" w:fill="F3F3F3"/>
            <w:hideMark/>
          </w:tcPr>
          <w:p w14:paraId="4EAD19CE" w14:textId="77777777" w:rsidR="005520CA" w:rsidRPr="005520CA" w:rsidRDefault="005520CA" w:rsidP="00B953DD">
            <w:pPr>
              <w:keepNext/>
              <w:jc w:val="center"/>
              <w:rPr>
                <w:rFonts w:eastAsia="Times New Roman"/>
                <w:b/>
                <w:bCs/>
                <w:i/>
                <w:sz w:val="20"/>
              </w:rPr>
            </w:pPr>
            <w:r w:rsidRPr="005520CA">
              <w:rPr>
                <w:rFonts w:eastAsia="Times New Roman"/>
                <w:b/>
                <w:bCs/>
                <w:i/>
                <w:sz w:val="20"/>
              </w:rPr>
              <w:t>Estimated</w:t>
            </w:r>
          </w:p>
          <w:p w14:paraId="61C3C954" w14:textId="77777777" w:rsidR="005520CA" w:rsidRPr="005520CA" w:rsidRDefault="005520CA" w:rsidP="00B953DD">
            <w:pPr>
              <w:keepNext/>
              <w:jc w:val="center"/>
              <w:rPr>
                <w:rFonts w:eastAsia="Times New Roman"/>
                <w:b/>
                <w:bCs/>
                <w:sz w:val="20"/>
              </w:rPr>
            </w:pPr>
            <w:r w:rsidRPr="005520CA">
              <w:rPr>
                <w:rFonts w:eastAsia="Times New Roman"/>
                <w:b/>
                <w:bCs/>
                <w:sz w:val="20"/>
              </w:rPr>
              <w:t>Due Date</w:t>
            </w:r>
          </w:p>
        </w:tc>
      </w:tr>
      <w:tr w:rsidR="005520CA" w:rsidRPr="005520CA" w14:paraId="74A53048" w14:textId="77777777" w:rsidTr="00B953DD">
        <w:trPr>
          <w:cantSplit/>
          <w:trHeight w:val="1180"/>
        </w:trPr>
        <w:tc>
          <w:tcPr>
            <w:tcW w:w="6225" w:type="dxa"/>
            <w:tcBorders>
              <w:top w:val="single" w:sz="4" w:space="0" w:color="auto"/>
              <w:left w:val="single" w:sz="4" w:space="0" w:color="auto"/>
              <w:bottom w:val="single" w:sz="4" w:space="0" w:color="auto"/>
              <w:right w:val="single" w:sz="4" w:space="0" w:color="auto"/>
            </w:tcBorders>
          </w:tcPr>
          <w:p w14:paraId="0088C50D" w14:textId="77777777" w:rsidR="005520CA" w:rsidRPr="005520CA" w:rsidRDefault="005520CA" w:rsidP="00B953DD">
            <w:pPr>
              <w:widowControl w:val="0"/>
              <w:tabs>
                <w:tab w:val="left" w:pos="6354"/>
              </w:tabs>
              <w:ind w:right="-18"/>
              <w:jc w:val="center"/>
              <w:rPr>
                <w:rFonts w:eastAsia="Times New Roman"/>
                <w:b/>
                <w:bCs/>
                <w:color w:val="000000"/>
                <w:sz w:val="20"/>
                <w:u w:val="single"/>
              </w:rPr>
            </w:pPr>
            <w:r w:rsidRPr="005520CA">
              <w:rPr>
                <w:rFonts w:eastAsia="Times New Roman"/>
                <w:b/>
                <w:bCs/>
                <w:color w:val="000000"/>
                <w:sz w:val="20"/>
                <w:u w:val="single"/>
              </w:rPr>
              <w:t>Deliverable 1 (Year 2 &amp; Year 3)</w:t>
            </w:r>
            <w:r w:rsidRPr="005520CA">
              <w:rPr>
                <w:rFonts w:eastAsia="Times New Roman"/>
                <w:color w:val="000000"/>
                <w:sz w:val="20"/>
              </w:rPr>
              <w:t>:</w:t>
            </w:r>
          </w:p>
          <w:p w14:paraId="19FC3C39" w14:textId="77777777" w:rsidR="005520CA" w:rsidRPr="005520CA" w:rsidRDefault="005520CA" w:rsidP="00B953DD">
            <w:pPr>
              <w:widowControl w:val="0"/>
              <w:tabs>
                <w:tab w:val="left" w:pos="6354"/>
              </w:tabs>
              <w:spacing w:before="240" w:after="240"/>
              <w:ind w:right="-18"/>
              <w:rPr>
                <w:rFonts w:eastAsia="Times New Roman"/>
                <w:color w:val="000000"/>
                <w:sz w:val="20"/>
              </w:rPr>
            </w:pPr>
            <w:r w:rsidRPr="005520CA">
              <w:rPr>
                <w:rFonts w:eastAsia="Times New Roman"/>
                <w:color w:val="000000"/>
                <w:sz w:val="20"/>
              </w:rPr>
              <w:t>Continue to meet with Judicial Council program staff and submit a written document that summarizes the plans for that year (year plan) to answer the research questions as well as identifying research gaps, analyzing change over time, and evaluating any other program data.</w:t>
            </w:r>
          </w:p>
        </w:tc>
        <w:tc>
          <w:tcPr>
            <w:tcW w:w="2595" w:type="dxa"/>
            <w:tcBorders>
              <w:top w:val="single" w:sz="4" w:space="0" w:color="auto"/>
              <w:left w:val="single" w:sz="4" w:space="0" w:color="auto"/>
              <w:bottom w:val="single" w:sz="4" w:space="0" w:color="auto"/>
              <w:right w:val="single" w:sz="4" w:space="0" w:color="auto"/>
            </w:tcBorders>
          </w:tcPr>
          <w:p w14:paraId="7C9F0888" w14:textId="77777777" w:rsidR="005520CA" w:rsidRPr="005520CA" w:rsidRDefault="005520CA" w:rsidP="00B953DD">
            <w:pPr>
              <w:spacing w:line="276" w:lineRule="auto"/>
              <w:jc w:val="center"/>
              <w:rPr>
                <w:rFonts w:eastAsia="Times New Roman"/>
                <w:b/>
                <w:bCs/>
                <w:sz w:val="20"/>
              </w:rPr>
            </w:pPr>
          </w:p>
          <w:p w14:paraId="7C174D17" w14:textId="77777777" w:rsidR="005520CA" w:rsidRPr="005520CA" w:rsidRDefault="005520CA" w:rsidP="00B953DD">
            <w:pPr>
              <w:spacing w:line="276" w:lineRule="auto"/>
              <w:jc w:val="center"/>
              <w:rPr>
                <w:rFonts w:eastAsia="Times New Roman"/>
                <w:b/>
                <w:bCs/>
                <w:sz w:val="20"/>
              </w:rPr>
            </w:pPr>
          </w:p>
          <w:p w14:paraId="6C600CE8" w14:textId="77777777" w:rsidR="005520CA" w:rsidRDefault="00DC7C43" w:rsidP="00B953DD">
            <w:pPr>
              <w:spacing w:line="276" w:lineRule="auto"/>
              <w:jc w:val="center"/>
              <w:rPr>
                <w:rFonts w:eastAsia="Times New Roman"/>
                <w:b/>
                <w:bCs/>
                <w:sz w:val="20"/>
              </w:rPr>
            </w:pPr>
            <w:r>
              <w:rPr>
                <w:rFonts w:eastAsia="Times New Roman"/>
                <w:b/>
                <w:bCs/>
                <w:sz w:val="20"/>
              </w:rPr>
              <w:t xml:space="preserve">Year 2: </w:t>
            </w:r>
            <w:r w:rsidR="005520CA" w:rsidRPr="005520CA">
              <w:rPr>
                <w:rFonts w:eastAsia="Times New Roman"/>
                <w:b/>
                <w:bCs/>
                <w:sz w:val="20"/>
              </w:rPr>
              <w:t>TBD</w:t>
            </w:r>
          </w:p>
          <w:p w14:paraId="24F5615F" w14:textId="35A252D7" w:rsidR="00DC7C43" w:rsidRPr="005520CA" w:rsidRDefault="00DC7C43" w:rsidP="00B953DD">
            <w:pPr>
              <w:spacing w:line="276" w:lineRule="auto"/>
              <w:jc w:val="center"/>
              <w:rPr>
                <w:rFonts w:eastAsia="Times New Roman"/>
                <w:b/>
                <w:bCs/>
                <w:sz w:val="20"/>
              </w:rPr>
            </w:pPr>
            <w:r>
              <w:rPr>
                <w:rFonts w:eastAsia="Times New Roman"/>
                <w:b/>
                <w:bCs/>
                <w:sz w:val="20"/>
              </w:rPr>
              <w:t>Year 3: TBD</w:t>
            </w:r>
          </w:p>
        </w:tc>
      </w:tr>
      <w:tr w:rsidR="005520CA" w:rsidRPr="005520CA" w14:paraId="29951D7F" w14:textId="77777777" w:rsidTr="00B953DD">
        <w:trPr>
          <w:cantSplit/>
          <w:trHeight w:val="1136"/>
        </w:trPr>
        <w:tc>
          <w:tcPr>
            <w:tcW w:w="6225" w:type="dxa"/>
            <w:tcBorders>
              <w:top w:val="single" w:sz="4" w:space="0" w:color="auto"/>
              <w:left w:val="single" w:sz="4" w:space="0" w:color="auto"/>
              <w:bottom w:val="single" w:sz="4" w:space="0" w:color="auto"/>
              <w:right w:val="single" w:sz="4" w:space="0" w:color="auto"/>
            </w:tcBorders>
          </w:tcPr>
          <w:p w14:paraId="003A31E5" w14:textId="77777777" w:rsidR="005520CA" w:rsidRPr="005520CA" w:rsidRDefault="005520CA" w:rsidP="00B953DD">
            <w:pPr>
              <w:widowControl w:val="0"/>
              <w:tabs>
                <w:tab w:val="left" w:pos="6354"/>
              </w:tabs>
              <w:ind w:right="-18"/>
              <w:jc w:val="center"/>
              <w:rPr>
                <w:rFonts w:eastAsia="Times New Roman"/>
                <w:b/>
                <w:bCs/>
                <w:color w:val="000000"/>
                <w:sz w:val="20"/>
                <w:u w:val="single"/>
              </w:rPr>
            </w:pPr>
            <w:r w:rsidRPr="005520CA">
              <w:rPr>
                <w:rFonts w:eastAsia="Times New Roman"/>
                <w:b/>
                <w:bCs/>
                <w:color w:val="000000"/>
                <w:sz w:val="20"/>
                <w:u w:val="single"/>
              </w:rPr>
              <w:t>Deliverable 2 (Year 2 &amp; Year 3)</w:t>
            </w:r>
            <w:r w:rsidRPr="005520CA">
              <w:rPr>
                <w:rFonts w:eastAsia="Times New Roman"/>
                <w:color w:val="000000"/>
                <w:sz w:val="20"/>
              </w:rPr>
              <w:t>:</w:t>
            </w:r>
          </w:p>
          <w:p w14:paraId="5398DBDB" w14:textId="77777777" w:rsidR="005520CA" w:rsidRPr="005520CA" w:rsidRDefault="005520CA" w:rsidP="00B953DD">
            <w:pPr>
              <w:widowControl w:val="0"/>
              <w:tabs>
                <w:tab w:val="left" w:pos="6354"/>
              </w:tabs>
              <w:spacing w:before="240" w:after="240"/>
              <w:ind w:right="-18"/>
              <w:rPr>
                <w:rFonts w:eastAsia="Times New Roman"/>
                <w:color w:val="000000"/>
                <w:sz w:val="20"/>
              </w:rPr>
            </w:pPr>
            <w:r w:rsidRPr="005520CA">
              <w:rPr>
                <w:rFonts w:eastAsia="Times New Roman"/>
                <w:color w:val="000000"/>
                <w:sz w:val="20"/>
              </w:rPr>
              <w:t>Provide regular reports on progress outlined in the yearly plan at least every six (6) months.</w:t>
            </w:r>
          </w:p>
        </w:tc>
        <w:tc>
          <w:tcPr>
            <w:tcW w:w="2595" w:type="dxa"/>
            <w:tcBorders>
              <w:top w:val="single" w:sz="4" w:space="0" w:color="auto"/>
              <w:left w:val="single" w:sz="4" w:space="0" w:color="auto"/>
              <w:bottom w:val="single" w:sz="4" w:space="0" w:color="auto"/>
              <w:right w:val="single" w:sz="4" w:space="0" w:color="auto"/>
            </w:tcBorders>
          </w:tcPr>
          <w:p w14:paraId="2A374D35" w14:textId="77777777" w:rsidR="005520CA" w:rsidRPr="005520CA" w:rsidRDefault="005520CA" w:rsidP="00B953DD">
            <w:pPr>
              <w:spacing w:line="276" w:lineRule="auto"/>
              <w:jc w:val="center"/>
              <w:rPr>
                <w:rFonts w:eastAsia="Times New Roman"/>
                <w:b/>
                <w:bCs/>
                <w:sz w:val="20"/>
              </w:rPr>
            </w:pPr>
          </w:p>
          <w:p w14:paraId="62AB1D17" w14:textId="77777777" w:rsidR="005520CA" w:rsidRDefault="00DC7C43" w:rsidP="00B953DD">
            <w:pPr>
              <w:spacing w:line="276" w:lineRule="auto"/>
              <w:jc w:val="center"/>
              <w:rPr>
                <w:rFonts w:eastAsia="Times New Roman"/>
                <w:b/>
                <w:bCs/>
                <w:sz w:val="20"/>
              </w:rPr>
            </w:pPr>
            <w:r>
              <w:rPr>
                <w:rFonts w:eastAsia="Times New Roman"/>
                <w:b/>
                <w:bCs/>
                <w:sz w:val="20"/>
              </w:rPr>
              <w:t xml:space="preserve">Year 2: </w:t>
            </w:r>
            <w:r w:rsidR="005520CA" w:rsidRPr="005520CA">
              <w:rPr>
                <w:rFonts w:eastAsia="Times New Roman"/>
                <w:b/>
                <w:bCs/>
                <w:sz w:val="20"/>
              </w:rPr>
              <w:t>TBD</w:t>
            </w:r>
          </w:p>
          <w:p w14:paraId="729A6EAF" w14:textId="7049B8B6" w:rsidR="00DC7C43" w:rsidRPr="005520CA" w:rsidRDefault="00DC7C43" w:rsidP="00B953DD">
            <w:pPr>
              <w:spacing w:line="276" w:lineRule="auto"/>
              <w:jc w:val="center"/>
              <w:rPr>
                <w:rFonts w:eastAsia="Times New Roman"/>
                <w:b/>
                <w:bCs/>
                <w:sz w:val="20"/>
              </w:rPr>
            </w:pPr>
            <w:r>
              <w:rPr>
                <w:rFonts w:eastAsia="Times New Roman"/>
                <w:b/>
                <w:bCs/>
                <w:sz w:val="20"/>
              </w:rPr>
              <w:t>Year 3: TBD</w:t>
            </w:r>
          </w:p>
        </w:tc>
      </w:tr>
      <w:tr w:rsidR="005520CA" w:rsidRPr="005520CA" w14:paraId="51387FE6" w14:textId="77777777" w:rsidTr="00B953DD">
        <w:trPr>
          <w:cantSplit/>
          <w:trHeight w:val="1314"/>
        </w:trPr>
        <w:tc>
          <w:tcPr>
            <w:tcW w:w="6225" w:type="dxa"/>
            <w:tcBorders>
              <w:top w:val="single" w:sz="4" w:space="0" w:color="auto"/>
              <w:left w:val="single" w:sz="4" w:space="0" w:color="auto"/>
              <w:bottom w:val="single" w:sz="4" w:space="0" w:color="auto"/>
              <w:right w:val="single" w:sz="4" w:space="0" w:color="auto"/>
            </w:tcBorders>
          </w:tcPr>
          <w:p w14:paraId="58995698" w14:textId="77777777" w:rsidR="005520CA" w:rsidRPr="005520CA" w:rsidRDefault="005520CA" w:rsidP="00B953DD">
            <w:pPr>
              <w:widowControl w:val="0"/>
              <w:tabs>
                <w:tab w:val="left" w:pos="6354"/>
              </w:tabs>
              <w:ind w:right="-18"/>
              <w:jc w:val="center"/>
              <w:rPr>
                <w:rFonts w:eastAsia="Times New Roman"/>
                <w:b/>
                <w:bCs/>
                <w:color w:val="000000"/>
                <w:sz w:val="20"/>
                <w:u w:val="single"/>
              </w:rPr>
            </w:pPr>
            <w:r w:rsidRPr="005520CA">
              <w:rPr>
                <w:rFonts w:eastAsia="Times New Roman"/>
                <w:b/>
                <w:bCs/>
                <w:color w:val="000000"/>
                <w:sz w:val="20"/>
                <w:u w:val="single"/>
              </w:rPr>
              <w:lastRenderedPageBreak/>
              <w:t>Deliverable 3 (Year 2 &amp; Year 3)</w:t>
            </w:r>
            <w:r w:rsidRPr="005520CA">
              <w:rPr>
                <w:rFonts w:eastAsia="Times New Roman"/>
                <w:color w:val="000000"/>
                <w:sz w:val="20"/>
              </w:rPr>
              <w:t>:</w:t>
            </w:r>
          </w:p>
          <w:p w14:paraId="0D9BEDAC" w14:textId="77777777" w:rsidR="005520CA" w:rsidRPr="005520CA" w:rsidRDefault="005520CA" w:rsidP="00B953DD">
            <w:pPr>
              <w:widowControl w:val="0"/>
              <w:tabs>
                <w:tab w:val="left" w:pos="6354"/>
              </w:tabs>
              <w:spacing w:before="240" w:after="240"/>
              <w:ind w:right="-18"/>
              <w:rPr>
                <w:rFonts w:eastAsia="Times New Roman"/>
                <w:color w:val="000000"/>
                <w:sz w:val="20"/>
              </w:rPr>
            </w:pPr>
            <w:r w:rsidRPr="005520CA">
              <w:rPr>
                <w:rFonts w:eastAsia="Times New Roman"/>
                <w:color w:val="000000"/>
                <w:sz w:val="20"/>
              </w:rPr>
              <w:t>Present findings when requested to Judicial Council program staff, the Judicial Council executive team, the legislature, or the executive branch, and any other stakeholder groups approved by the Judicial Council program staff.</w:t>
            </w:r>
          </w:p>
        </w:tc>
        <w:tc>
          <w:tcPr>
            <w:tcW w:w="2595" w:type="dxa"/>
            <w:tcBorders>
              <w:top w:val="single" w:sz="4" w:space="0" w:color="auto"/>
              <w:left w:val="single" w:sz="4" w:space="0" w:color="auto"/>
              <w:bottom w:val="single" w:sz="4" w:space="0" w:color="auto"/>
              <w:right w:val="single" w:sz="4" w:space="0" w:color="auto"/>
            </w:tcBorders>
          </w:tcPr>
          <w:p w14:paraId="31F99AE7" w14:textId="77777777" w:rsidR="005520CA" w:rsidRPr="005520CA" w:rsidRDefault="005520CA" w:rsidP="00B953DD">
            <w:pPr>
              <w:spacing w:line="276" w:lineRule="auto"/>
              <w:jc w:val="center"/>
              <w:rPr>
                <w:rFonts w:eastAsia="Times New Roman"/>
                <w:b/>
                <w:bCs/>
                <w:sz w:val="20"/>
              </w:rPr>
            </w:pPr>
          </w:p>
          <w:p w14:paraId="4FB86B54" w14:textId="77777777" w:rsidR="005520CA" w:rsidRPr="005520CA" w:rsidRDefault="005520CA" w:rsidP="00B953DD">
            <w:pPr>
              <w:spacing w:line="276" w:lineRule="auto"/>
              <w:jc w:val="center"/>
              <w:rPr>
                <w:rFonts w:eastAsia="Times New Roman"/>
                <w:b/>
                <w:bCs/>
                <w:sz w:val="20"/>
              </w:rPr>
            </w:pPr>
          </w:p>
          <w:p w14:paraId="17AF09F6" w14:textId="77777777" w:rsidR="005520CA" w:rsidRDefault="00DC7C43" w:rsidP="00B953DD">
            <w:pPr>
              <w:spacing w:line="276" w:lineRule="auto"/>
              <w:jc w:val="center"/>
              <w:rPr>
                <w:rFonts w:eastAsia="Times New Roman"/>
                <w:b/>
                <w:bCs/>
                <w:sz w:val="20"/>
              </w:rPr>
            </w:pPr>
            <w:r>
              <w:rPr>
                <w:rFonts w:eastAsia="Times New Roman"/>
                <w:b/>
                <w:bCs/>
                <w:sz w:val="20"/>
              </w:rPr>
              <w:t xml:space="preserve">Year 2: </w:t>
            </w:r>
            <w:r w:rsidR="005520CA" w:rsidRPr="005520CA">
              <w:rPr>
                <w:rFonts w:eastAsia="Times New Roman"/>
                <w:b/>
                <w:bCs/>
                <w:sz w:val="20"/>
              </w:rPr>
              <w:t>TBD</w:t>
            </w:r>
          </w:p>
          <w:p w14:paraId="70FA666E" w14:textId="7AB4E0CC" w:rsidR="00DC7C43" w:rsidRPr="005520CA" w:rsidRDefault="00DC7C43" w:rsidP="00B953DD">
            <w:pPr>
              <w:spacing w:line="276" w:lineRule="auto"/>
              <w:jc w:val="center"/>
              <w:rPr>
                <w:rFonts w:eastAsia="Times New Roman"/>
                <w:b/>
                <w:bCs/>
                <w:sz w:val="20"/>
              </w:rPr>
            </w:pPr>
            <w:r>
              <w:rPr>
                <w:rFonts w:eastAsia="Times New Roman"/>
                <w:b/>
                <w:bCs/>
                <w:sz w:val="20"/>
              </w:rPr>
              <w:t>Year 3: TBD</w:t>
            </w:r>
          </w:p>
        </w:tc>
      </w:tr>
      <w:tr w:rsidR="005520CA" w:rsidRPr="005520CA" w14:paraId="61426815" w14:textId="77777777" w:rsidTr="00B953DD">
        <w:trPr>
          <w:cantSplit/>
          <w:trHeight w:val="1341"/>
        </w:trPr>
        <w:tc>
          <w:tcPr>
            <w:tcW w:w="6225" w:type="dxa"/>
            <w:tcBorders>
              <w:top w:val="single" w:sz="4" w:space="0" w:color="auto"/>
              <w:left w:val="single" w:sz="4" w:space="0" w:color="auto"/>
              <w:bottom w:val="single" w:sz="4" w:space="0" w:color="auto"/>
              <w:right w:val="single" w:sz="4" w:space="0" w:color="auto"/>
            </w:tcBorders>
          </w:tcPr>
          <w:p w14:paraId="7F8F70CB" w14:textId="77777777" w:rsidR="005520CA" w:rsidRPr="005520CA" w:rsidRDefault="005520CA" w:rsidP="00B953DD">
            <w:pPr>
              <w:widowControl w:val="0"/>
              <w:tabs>
                <w:tab w:val="left" w:pos="6354"/>
              </w:tabs>
              <w:ind w:right="-18"/>
              <w:jc w:val="center"/>
              <w:rPr>
                <w:rFonts w:eastAsia="Times New Roman"/>
                <w:b/>
                <w:bCs/>
                <w:color w:val="000000"/>
                <w:sz w:val="20"/>
                <w:u w:val="single"/>
              </w:rPr>
            </w:pPr>
            <w:r w:rsidRPr="005520CA">
              <w:rPr>
                <w:rFonts w:eastAsia="Times New Roman"/>
                <w:b/>
                <w:bCs/>
                <w:color w:val="000000"/>
                <w:sz w:val="20"/>
                <w:u w:val="single"/>
              </w:rPr>
              <w:t>Deliverable 4 (Year 2 &amp; Year 3)</w:t>
            </w:r>
            <w:r w:rsidRPr="005520CA">
              <w:rPr>
                <w:rFonts w:eastAsia="Times New Roman"/>
                <w:color w:val="000000"/>
                <w:sz w:val="20"/>
              </w:rPr>
              <w:t>:</w:t>
            </w:r>
          </w:p>
          <w:p w14:paraId="3CE71E92" w14:textId="77777777" w:rsidR="005520CA" w:rsidRPr="005520CA" w:rsidRDefault="005520CA" w:rsidP="00B953DD">
            <w:pPr>
              <w:widowControl w:val="0"/>
              <w:tabs>
                <w:tab w:val="left" w:pos="6354"/>
              </w:tabs>
              <w:ind w:right="-18"/>
              <w:jc w:val="center"/>
              <w:rPr>
                <w:rFonts w:eastAsia="Times New Roman"/>
                <w:color w:val="000000"/>
                <w:sz w:val="20"/>
              </w:rPr>
            </w:pPr>
          </w:p>
          <w:p w14:paraId="098CA694" w14:textId="77777777" w:rsidR="005520CA" w:rsidRPr="005520CA" w:rsidRDefault="005520CA" w:rsidP="00B953DD">
            <w:pPr>
              <w:widowControl w:val="0"/>
              <w:tabs>
                <w:tab w:val="left" w:pos="6354"/>
              </w:tabs>
              <w:ind w:right="-18"/>
              <w:contextualSpacing/>
              <w:rPr>
                <w:rFonts w:eastAsia="Times New Roman"/>
                <w:color w:val="000000"/>
                <w:sz w:val="20"/>
              </w:rPr>
            </w:pPr>
            <w:r w:rsidRPr="005520CA">
              <w:rPr>
                <w:rFonts w:eastAsia="Times New Roman"/>
                <w:color w:val="000000"/>
                <w:sz w:val="20"/>
              </w:rPr>
              <w:t>Provide an annual data report that summarizes all sources of data including survey results, JCATS and other administrative data sets, and any other data collected or provided during the year. The report should address any evaluation of FFDRP including findings related to the research questions and project hypothesis.</w:t>
            </w:r>
          </w:p>
          <w:p w14:paraId="73DF1F94" w14:textId="77777777" w:rsidR="005520CA" w:rsidRPr="005520CA" w:rsidRDefault="005520CA" w:rsidP="00B953DD">
            <w:pPr>
              <w:widowControl w:val="0"/>
              <w:tabs>
                <w:tab w:val="left" w:pos="6354"/>
              </w:tabs>
              <w:ind w:right="-18"/>
              <w:contextualSpacing/>
              <w:jc w:val="center"/>
              <w:rPr>
                <w:rFonts w:eastAsia="Times New Roman"/>
                <w:color w:val="000000"/>
                <w:sz w:val="20"/>
              </w:rPr>
            </w:pPr>
          </w:p>
        </w:tc>
        <w:tc>
          <w:tcPr>
            <w:tcW w:w="2595" w:type="dxa"/>
            <w:tcBorders>
              <w:top w:val="single" w:sz="4" w:space="0" w:color="auto"/>
              <w:left w:val="single" w:sz="4" w:space="0" w:color="auto"/>
              <w:bottom w:val="single" w:sz="4" w:space="0" w:color="auto"/>
              <w:right w:val="single" w:sz="4" w:space="0" w:color="auto"/>
            </w:tcBorders>
          </w:tcPr>
          <w:p w14:paraId="51CB6A39" w14:textId="77777777" w:rsidR="005520CA" w:rsidRPr="005520CA" w:rsidRDefault="005520CA" w:rsidP="00B953DD">
            <w:pPr>
              <w:spacing w:line="276" w:lineRule="auto"/>
              <w:jc w:val="center"/>
              <w:rPr>
                <w:rFonts w:eastAsia="Times New Roman"/>
                <w:b/>
                <w:bCs/>
                <w:sz w:val="20"/>
              </w:rPr>
            </w:pPr>
          </w:p>
          <w:p w14:paraId="03B6F77C" w14:textId="77777777" w:rsidR="005520CA" w:rsidRPr="005520CA" w:rsidRDefault="005520CA" w:rsidP="00B953DD">
            <w:pPr>
              <w:spacing w:line="276" w:lineRule="auto"/>
              <w:jc w:val="center"/>
              <w:rPr>
                <w:rFonts w:eastAsia="Times New Roman"/>
                <w:b/>
                <w:bCs/>
                <w:sz w:val="20"/>
              </w:rPr>
            </w:pPr>
          </w:p>
          <w:p w14:paraId="5CD3A6E2" w14:textId="77777777" w:rsidR="005520CA" w:rsidRDefault="00DC7C43" w:rsidP="00B953DD">
            <w:pPr>
              <w:spacing w:line="276" w:lineRule="auto"/>
              <w:jc w:val="center"/>
              <w:rPr>
                <w:rFonts w:eastAsia="Times New Roman"/>
                <w:b/>
                <w:bCs/>
                <w:sz w:val="20"/>
              </w:rPr>
            </w:pPr>
            <w:r>
              <w:rPr>
                <w:rFonts w:eastAsia="Times New Roman"/>
                <w:b/>
                <w:bCs/>
                <w:sz w:val="20"/>
              </w:rPr>
              <w:t xml:space="preserve">Year 2: </w:t>
            </w:r>
            <w:r w:rsidR="005520CA" w:rsidRPr="005520CA">
              <w:rPr>
                <w:rFonts w:eastAsia="Times New Roman"/>
                <w:b/>
                <w:bCs/>
                <w:sz w:val="20"/>
              </w:rPr>
              <w:t>TBD</w:t>
            </w:r>
          </w:p>
          <w:p w14:paraId="1D40FD4E" w14:textId="063F4568" w:rsidR="00DC7C43" w:rsidRPr="005520CA" w:rsidRDefault="00DC7C43" w:rsidP="00B953DD">
            <w:pPr>
              <w:spacing w:line="276" w:lineRule="auto"/>
              <w:jc w:val="center"/>
              <w:rPr>
                <w:rFonts w:eastAsia="Times New Roman"/>
                <w:b/>
                <w:bCs/>
                <w:sz w:val="20"/>
              </w:rPr>
            </w:pPr>
            <w:r>
              <w:rPr>
                <w:rFonts w:eastAsia="Times New Roman"/>
                <w:b/>
                <w:bCs/>
                <w:sz w:val="20"/>
              </w:rPr>
              <w:t>Year 3: TBD</w:t>
            </w:r>
          </w:p>
        </w:tc>
      </w:tr>
      <w:tr w:rsidR="005520CA" w:rsidRPr="005520CA" w14:paraId="3C5E8A7A" w14:textId="77777777" w:rsidTr="002046A8">
        <w:trPr>
          <w:cantSplit/>
          <w:trHeight w:val="620"/>
        </w:trPr>
        <w:tc>
          <w:tcPr>
            <w:tcW w:w="6225" w:type="dxa"/>
            <w:tcBorders>
              <w:top w:val="single" w:sz="4" w:space="0" w:color="auto"/>
              <w:left w:val="single" w:sz="4" w:space="0" w:color="auto"/>
              <w:bottom w:val="single" w:sz="4" w:space="0" w:color="auto"/>
              <w:right w:val="single" w:sz="4" w:space="0" w:color="auto"/>
            </w:tcBorders>
          </w:tcPr>
          <w:p w14:paraId="4B9FEA29" w14:textId="77777777" w:rsidR="005520CA" w:rsidRPr="005520CA" w:rsidRDefault="005520CA" w:rsidP="00B953DD">
            <w:pPr>
              <w:widowControl w:val="0"/>
              <w:tabs>
                <w:tab w:val="left" w:pos="6354"/>
              </w:tabs>
              <w:ind w:right="-18"/>
              <w:jc w:val="center"/>
              <w:rPr>
                <w:rFonts w:eastAsia="Times New Roman"/>
                <w:b/>
                <w:bCs/>
                <w:color w:val="000000"/>
                <w:sz w:val="20"/>
                <w:u w:val="single"/>
              </w:rPr>
            </w:pPr>
            <w:r w:rsidRPr="005520CA">
              <w:rPr>
                <w:rFonts w:eastAsia="Times New Roman"/>
                <w:b/>
                <w:bCs/>
                <w:color w:val="000000"/>
                <w:sz w:val="20"/>
                <w:u w:val="single"/>
              </w:rPr>
              <w:t>Deliverable 1 (Year 4)</w:t>
            </w:r>
            <w:r w:rsidRPr="005520CA">
              <w:rPr>
                <w:rFonts w:eastAsia="Times New Roman"/>
                <w:color w:val="000000"/>
                <w:sz w:val="20"/>
              </w:rPr>
              <w:t>:</w:t>
            </w:r>
          </w:p>
          <w:p w14:paraId="50E6FC63" w14:textId="77777777" w:rsidR="005520CA" w:rsidRPr="005520CA" w:rsidRDefault="005520CA" w:rsidP="00B953DD">
            <w:pPr>
              <w:widowControl w:val="0"/>
              <w:tabs>
                <w:tab w:val="left" w:pos="6354"/>
              </w:tabs>
              <w:ind w:right="-18"/>
              <w:jc w:val="center"/>
              <w:rPr>
                <w:rFonts w:eastAsia="Times New Roman"/>
                <w:color w:val="000000"/>
                <w:sz w:val="20"/>
              </w:rPr>
            </w:pPr>
          </w:p>
          <w:p w14:paraId="486D4578" w14:textId="77777777" w:rsidR="005520CA" w:rsidRPr="005520CA" w:rsidRDefault="005520CA" w:rsidP="00B953DD">
            <w:pPr>
              <w:widowControl w:val="0"/>
              <w:tabs>
                <w:tab w:val="left" w:pos="6354"/>
              </w:tabs>
              <w:ind w:right="-18"/>
              <w:rPr>
                <w:rFonts w:eastAsia="Times New Roman"/>
                <w:color w:val="000000"/>
                <w:sz w:val="20"/>
              </w:rPr>
            </w:pPr>
            <w:r w:rsidRPr="005520CA">
              <w:rPr>
                <w:rFonts w:eastAsia="Times New Roman"/>
                <w:color w:val="000000"/>
                <w:sz w:val="20"/>
              </w:rPr>
              <w:t>Provide a final report of all FFDRP findings and data for the project.</w:t>
            </w:r>
          </w:p>
          <w:p w14:paraId="230EEED4" w14:textId="77777777" w:rsidR="005520CA" w:rsidRPr="005520CA" w:rsidRDefault="005520CA" w:rsidP="00B953DD">
            <w:pPr>
              <w:widowControl w:val="0"/>
              <w:tabs>
                <w:tab w:val="left" w:pos="6354"/>
              </w:tabs>
              <w:ind w:right="-18"/>
              <w:jc w:val="center"/>
              <w:rPr>
                <w:rFonts w:eastAsia="Times New Roman"/>
                <w:color w:val="000000"/>
                <w:sz w:val="20"/>
              </w:rPr>
            </w:pPr>
          </w:p>
        </w:tc>
        <w:tc>
          <w:tcPr>
            <w:tcW w:w="2595" w:type="dxa"/>
            <w:tcBorders>
              <w:top w:val="single" w:sz="4" w:space="0" w:color="auto"/>
              <w:left w:val="single" w:sz="4" w:space="0" w:color="auto"/>
              <w:bottom w:val="single" w:sz="4" w:space="0" w:color="auto"/>
              <w:right w:val="single" w:sz="4" w:space="0" w:color="auto"/>
            </w:tcBorders>
          </w:tcPr>
          <w:p w14:paraId="0EECF384" w14:textId="77777777" w:rsidR="005520CA" w:rsidRPr="005520CA" w:rsidRDefault="005520CA" w:rsidP="00B953DD">
            <w:pPr>
              <w:spacing w:line="276" w:lineRule="auto"/>
              <w:jc w:val="center"/>
              <w:rPr>
                <w:rFonts w:eastAsia="Times New Roman"/>
                <w:b/>
                <w:bCs/>
                <w:sz w:val="20"/>
              </w:rPr>
            </w:pPr>
          </w:p>
          <w:p w14:paraId="3346C0C8" w14:textId="77777777" w:rsidR="005520CA" w:rsidRPr="005520CA" w:rsidRDefault="005520CA" w:rsidP="00B953DD">
            <w:pPr>
              <w:spacing w:line="276" w:lineRule="auto"/>
              <w:jc w:val="center"/>
              <w:rPr>
                <w:rFonts w:eastAsia="Times New Roman"/>
                <w:b/>
                <w:bCs/>
                <w:sz w:val="20"/>
              </w:rPr>
            </w:pPr>
            <w:r w:rsidRPr="005520CA">
              <w:rPr>
                <w:rFonts w:eastAsia="Times New Roman"/>
                <w:b/>
                <w:bCs/>
                <w:sz w:val="20"/>
              </w:rPr>
              <w:t>September 30, 2027</w:t>
            </w:r>
          </w:p>
        </w:tc>
      </w:tr>
    </w:tbl>
    <w:p w14:paraId="667EFDBF" w14:textId="77777777" w:rsidR="005520CA" w:rsidRDefault="005520CA" w:rsidP="005520CA">
      <w:pPr>
        <w:spacing w:before="120" w:after="120"/>
        <w:ind w:left="720"/>
        <w:rPr>
          <w:rFonts w:asciiTheme="minorHAnsi" w:hAnsiTheme="minorHAnsi" w:cstheme="minorHAnsi"/>
          <w:b/>
          <w:iCs/>
          <w:sz w:val="20"/>
          <w:u w:val="single"/>
          <w:lang w:bidi="en-US"/>
        </w:rPr>
      </w:pPr>
    </w:p>
    <w:p w14:paraId="3AFC2B59" w14:textId="77777777" w:rsidR="00927DC6" w:rsidRPr="00EB564D" w:rsidRDefault="00D722B2" w:rsidP="00846E22">
      <w:pPr>
        <w:numPr>
          <w:ilvl w:val="1"/>
          <w:numId w:val="18"/>
        </w:numPr>
        <w:spacing w:before="120" w:after="120"/>
        <w:rPr>
          <w:rFonts w:asciiTheme="minorHAnsi" w:hAnsiTheme="minorHAnsi" w:cstheme="minorHAnsi"/>
          <w:bCs/>
          <w:sz w:val="20"/>
          <w:u w:val="single"/>
          <w:lang w:bidi="en-US"/>
        </w:rPr>
      </w:pPr>
      <w:r w:rsidRPr="00D722B2">
        <w:rPr>
          <w:rFonts w:asciiTheme="minorHAnsi" w:hAnsiTheme="minorHAnsi" w:cstheme="minorHAnsi"/>
          <w:b/>
          <w:sz w:val="20"/>
        </w:rPr>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sidR="00323CD0">
        <w:rPr>
          <w:rFonts w:asciiTheme="minorHAnsi" w:hAnsiTheme="minorHAnsi" w:cstheme="minorHAnsi"/>
          <w:sz w:val="20"/>
        </w:rPr>
        <w:t>JBE</w:t>
      </w:r>
      <w:r w:rsidRPr="00D1622D">
        <w:rPr>
          <w:rFonts w:asciiTheme="minorHAnsi" w:hAnsiTheme="minorHAnsi" w:cstheme="minorHAnsi"/>
          <w:sz w:val="20"/>
        </w:rPr>
        <w:t>’s project manager is:</w:t>
      </w:r>
      <w:r w:rsidRPr="00152E34">
        <w:rPr>
          <w:rFonts w:asciiTheme="minorHAnsi" w:hAnsiTheme="minorHAnsi" w:cstheme="minorHAnsi"/>
          <w:sz w:val="20"/>
        </w:rPr>
        <w:t xml:space="preserve">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The </w:t>
      </w:r>
      <w:r w:rsidR="00323CD0">
        <w:rPr>
          <w:rFonts w:asciiTheme="minorHAnsi" w:hAnsiTheme="minorHAnsi" w:cstheme="minorHAnsi"/>
          <w:sz w:val="20"/>
        </w:rPr>
        <w:t>JBE</w:t>
      </w:r>
      <w:r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sidR="00323CD0">
        <w:rPr>
          <w:rFonts w:asciiTheme="minorHAnsi" w:hAnsiTheme="minorHAnsi" w:cstheme="minorHAnsi"/>
          <w:sz w:val="20"/>
        </w:rPr>
        <w:t>JBE</w:t>
      </w:r>
      <w:r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7717D1B7" w14:textId="77777777" w:rsidR="006C35F6" w:rsidRPr="006C35F6" w:rsidRDefault="00EB564D" w:rsidP="00846E22">
      <w:pPr>
        <w:numPr>
          <w:ilvl w:val="1"/>
          <w:numId w:val="18"/>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that: (i)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sidR="00323CD0">
        <w:rPr>
          <w:rFonts w:asciiTheme="minorHAnsi" w:hAnsiTheme="minorHAnsi" w:cstheme="minorHAnsi"/>
          <w:sz w:val="20"/>
        </w:rPr>
        <w:t>JBE</w:t>
      </w:r>
      <w:r>
        <w:rPr>
          <w:rFonts w:asciiTheme="minorHAnsi" w:hAnsiTheme="minorHAnsi" w:cstheme="minorHAnsi"/>
          <w:sz w:val="20"/>
        </w:rPr>
        <w:t>’s</w:t>
      </w:r>
      <w:r w:rsidRPr="00EB564D">
        <w:rPr>
          <w:rFonts w:asciiTheme="minorHAnsi" w:hAnsiTheme="minorHAnsi" w:cstheme="minorHAnsi"/>
          <w:sz w:val="20"/>
        </w:rPr>
        <w:t xml:space="preserve"> acceptance of such Deliverable, and shall continue for a period of one </w:t>
      </w:r>
      <w:r w:rsidR="00E94566">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t>a</w:t>
      </w:r>
      <w:r w:rsidRPr="00EB564D">
        <w:rPr>
          <w:rFonts w:asciiTheme="minorHAnsi" w:hAnsiTheme="minorHAnsi" w:cstheme="minorHAnsi"/>
          <w:sz w:val="20"/>
        </w:rPr>
        <w:t xml:space="preserve">cceptance. In the event any Deliverable does not to conform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323CD0">
        <w:rPr>
          <w:rFonts w:asciiTheme="minorHAnsi" w:hAnsiTheme="minorHAnsi" w:cstheme="minorHAnsi"/>
          <w:sz w:val="20"/>
        </w:rPr>
        <w:t>JBE</w:t>
      </w:r>
      <w:r w:rsidRPr="00EB564D">
        <w:rPr>
          <w:rFonts w:asciiTheme="minorHAnsi" w:hAnsiTheme="minorHAnsi" w:cstheme="minorHAnsi"/>
          <w:sz w:val="20"/>
        </w:rPr>
        <w:t>.</w:t>
      </w:r>
    </w:p>
    <w:p w14:paraId="67D55842" w14:textId="77777777" w:rsidR="00EB564D" w:rsidRPr="003267C5" w:rsidRDefault="006C35F6" w:rsidP="00846E22">
      <w:pPr>
        <w:numPr>
          <w:ilvl w:val="1"/>
          <w:numId w:val="18"/>
        </w:numPr>
        <w:spacing w:before="120" w:after="120"/>
        <w:rPr>
          <w:rFonts w:asciiTheme="minorHAnsi" w:hAnsiTheme="minorHAnsi" w:cstheme="minorHAnsi"/>
          <w:bCs/>
          <w:sz w:val="20"/>
          <w:u w:val="single"/>
          <w:lang w:bidi="en-US"/>
        </w:rPr>
      </w:pPr>
      <w:r w:rsidRPr="006C35F6">
        <w:rPr>
          <w:b/>
          <w:sz w:val="20"/>
        </w:rPr>
        <w:t xml:space="preserve">Resources.  </w:t>
      </w:r>
      <w:r w:rsidRPr="007A0CA1">
        <w:rPr>
          <w:sz w:val="20"/>
        </w:rPr>
        <w:t xml:space="preserve">Contractor is responsible for providing any and all facilities, materials and resources (including personnel, equipment and software) necessary and appropriate for </w:t>
      </w:r>
      <w:r w:rsidR="003F1B2B">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7EA7C2B3" w14:textId="77777777" w:rsidR="003267C5" w:rsidRPr="00D809AB" w:rsidRDefault="003267C5" w:rsidP="00846E22">
      <w:pPr>
        <w:numPr>
          <w:ilvl w:val="1"/>
          <w:numId w:val="18"/>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sidR="00323CD0">
        <w:rPr>
          <w:rFonts w:asciiTheme="minorHAnsi" w:hAnsiTheme="minorHAnsi" w:cstheme="minorHAnsi"/>
          <w:sz w:val="20"/>
        </w:rPr>
        <w:t>JBE</w:t>
      </w:r>
      <w:r>
        <w:rPr>
          <w:rFonts w:asciiTheme="minorHAnsi" w:hAnsiTheme="minorHAnsi" w:cstheme="minorHAnsi"/>
          <w:sz w:val="20"/>
        </w:rPr>
        <w:t xml:space="preserve">-required </w:t>
      </w:r>
      <w:r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04E54E5C" w14:textId="77777777" w:rsidR="00B15A09" w:rsidRPr="00C52C7B" w:rsidRDefault="00D809AB" w:rsidP="00D809AB">
      <w:pPr>
        <w:numPr>
          <w:ilvl w:val="1"/>
          <w:numId w:val="18"/>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6BFBC050" w14:textId="77777777" w:rsidR="00B15A09" w:rsidRDefault="00C52C7B" w:rsidP="00B15A09">
      <w:pPr>
        <w:pStyle w:val="BodyText"/>
        <w:numPr>
          <w:ilvl w:val="2"/>
          <w:numId w:val="18"/>
        </w:numPr>
        <w:tabs>
          <w:tab w:val="clear" w:pos="360"/>
        </w:tabs>
        <w:spacing w:before="120" w:after="120" w:line="240" w:lineRule="auto"/>
        <w:rPr>
          <w:rFonts w:asciiTheme="minorHAnsi" w:hAnsiTheme="minorHAnsi" w:cstheme="minorHAnsi"/>
          <w:sz w:val="20"/>
        </w:rPr>
      </w:pPr>
      <w:r>
        <w:rPr>
          <w:rFonts w:asciiTheme="minorHAnsi" w:hAnsiTheme="minorHAnsi" w:cstheme="minorHAnsi"/>
          <w:sz w:val="20"/>
        </w:rPr>
        <w:t xml:space="preserve">The </w:t>
      </w:r>
      <w:r w:rsidR="00323CD0">
        <w:rPr>
          <w:rFonts w:asciiTheme="minorHAnsi" w:hAnsiTheme="minorHAnsi" w:cstheme="minorHAnsi"/>
          <w:sz w:val="20"/>
        </w:rPr>
        <w:t>JBE</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 xml:space="preserve">ies shall have agreed, the </w:t>
      </w:r>
      <w:r w:rsidR="00323CD0">
        <w:rPr>
          <w:rFonts w:asciiTheme="minorHAnsi" w:hAnsiTheme="minorHAnsi" w:cstheme="minorHAnsi"/>
          <w:sz w:val="20"/>
        </w:rPr>
        <w:t>JBE</w:t>
      </w:r>
      <w:r w:rsidRPr="00D809AB">
        <w:rPr>
          <w:rFonts w:asciiTheme="minorHAnsi" w:hAnsiTheme="minorHAnsi" w:cstheme="minorHAnsi"/>
          <w:sz w:val="20"/>
        </w:rPr>
        <w:t xml:space="preserve"> </w:t>
      </w:r>
      <w:r w:rsidRPr="00D809AB">
        <w:rPr>
          <w:rFonts w:asciiTheme="minorHAnsi" w:hAnsiTheme="minorHAnsi" w:cstheme="minorHAnsi"/>
          <w:sz w:val="20"/>
        </w:rPr>
        <w:lastRenderedPageBreak/>
        <w:t>shall either</w:t>
      </w:r>
      <w:r>
        <w:rPr>
          <w:rFonts w:asciiTheme="minorHAnsi" w:hAnsiTheme="minorHAnsi" w:cstheme="minorHAnsi"/>
          <w:sz w:val="20"/>
        </w:rPr>
        <w:t xml:space="preserve"> (i)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340DB34D" w14:textId="77777777" w:rsidR="00B15A09" w:rsidRDefault="000E10DB"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323CD0">
        <w:rPr>
          <w:rFonts w:asciiTheme="minorHAnsi" w:hAnsiTheme="minorHAnsi" w:cstheme="minorHAnsi"/>
          <w:sz w:val="20"/>
        </w:rPr>
        <w:t>JBE</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0CA45CBB" w14:textId="77777777" w:rsidR="000E10DB" w:rsidRPr="000E10DB" w:rsidRDefault="000E10DB" w:rsidP="00642B89">
      <w:pPr>
        <w:pStyle w:val="BodyText"/>
        <w:spacing w:before="120" w:after="120" w:line="240" w:lineRule="auto"/>
        <w:ind w:left="1368"/>
        <w:rPr>
          <w:rFonts w:asciiTheme="minorHAnsi" w:hAnsiTheme="minorHAnsi" w:cstheme="minorHAnsi"/>
          <w:sz w:val="20"/>
        </w:rPr>
      </w:pPr>
      <w:r>
        <w:rPr>
          <w:rFonts w:asciiTheme="minorHAnsi" w:hAnsiTheme="minorHAnsi" w:cstheme="minorHAnsi"/>
          <w:sz w:val="20"/>
        </w:rPr>
        <w:t xml:space="preserve">i.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886178D" w14:textId="77777777" w:rsidR="000E10DB" w:rsidRDefault="000E10DB" w:rsidP="000E10DB">
      <w:pPr>
        <w:pStyle w:val="BodyText"/>
        <w:tabs>
          <w:tab w:val="clear" w:pos="360"/>
        </w:tabs>
        <w:spacing w:before="120" w:after="120" w:line="240" w:lineRule="auto"/>
        <w:ind w:left="1368"/>
        <w:rPr>
          <w:rFonts w:asciiTheme="minorHAnsi" w:hAnsiTheme="minorHAnsi" w:cstheme="minorHAnsi"/>
          <w:sz w:val="20"/>
        </w:rPr>
      </w:pPr>
      <w:r w:rsidRPr="000E10DB">
        <w:rPr>
          <w:rFonts w:asciiTheme="minorHAnsi" w:hAnsiTheme="minorHAnsi" w:cstheme="minorHAnsi"/>
          <w:sz w:val="20"/>
        </w:rPr>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323CD0">
        <w:rPr>
          <w:rFonts w:asciiTheme="minorHAnsi" w:hAnsiTheme="minorHAnsi" w:cstheme="minorHAnsi"/>
          <w:sz w:val="20"/>
        </w:rPr>
        <w:t>JBE</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323CD0">
        <w:rPr>
          <w:rFonts w:asciiTheme="minorHAnsi" w:hAnsiTheme="minorHAnsi" w:cstheme="minorHAnsi"/>
          <w:sz w:val="20"/>
        </w:rPr>
        <w:t>JBE</w:t>
      </w:r>
      <w:r w:rsidRPr="000E10DB">
        <w:rPr>
          <w:rFonts w:asciiTheme="minorHAnsi" w:hAnsiTheme="minorHAnsi" w:cstheme="minorHAnsi"/>
          <w:sz w:val="20"/>
        </w:rPr>
        <w:t xml:space="preserve"> may receive and act upon a proposal submitted at any time before final payment under this Agreement.</w:t>
      </w:r>
    </w:p>
    <w:p w14:paraId="6B4236BD" w14:textId="77777777" w:rsidR="00B15A09" w:rsidRPr="00483DAC" w:rsidRDefault="00E37567"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597D59AB" w14:textId="77777777" w:rsidR="00C36343" w:rsidRDefault="00C36343" w:rsidP="00846E22">
      <w:pPr>
        <w:pStyle w:val="Apnd1"/>
        <w:numPr>
          <w:ilvl w:val="0"/>
          <w:numId w:val="18"/>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 xml:space="preserve">verables that (i)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323CD0">
        <w:rPr>
          <w:rFonts w:asciiTheme="minorHAnsi" w:hAnsiTheme="minorHAnsi" w:cstheme="minorHAnsi"/>
          <w:b w:val="0"/>
          <w:sz w:val="20"/>
          <w:szCs w:val="20"/>
        </w:rPr>
        <w:t>JBE</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8" w:name="_Ref52292790"/>
      <w:bookmarkStart w:id="9" w:name="_Ref55633268"/>
      <w:bookmarkStart w:id="10" w:name="_Ref55895797"/>
      <w:bookmarkStart w:id="11" w:name="_Ref65945493"/>
      <w:r w:rsidR="00AC360F" w:rsidRPr="00AC360F">
        <w:rPr>
          <w:rFonts w:ascii="Times New Roman" w:hAnsi="Times New Roman"/>
          <w:b w:val="0"/>
          <w:sz w:val="20"/>
        </w:rPr>
        <w:t xml:space="preserve">If the </w:t>
      </w:r>
      <w:r w:rsidR="00323CD0">
        <w:rPr>
          <w:rFonts w:ascii="Times New Roman" w:hAnsi="Times New Roman"/>
          <w:b w:val="0"/>
          <w:sz w:val="20"/>
        </w:rPr>
        <w:t>JBE</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323CD0">
        <w:rPr>
          <w:rFonts w:ascii="Times New Roman" w:hAnsi="Times New Roman"/>
          <w:b w:val="0"/>
          <w:sz w:val="20"/>
        </w:rPr>
        <w:t>JBE</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’s rejection</w:t>
      </w:r>
      <w:r w:rsidR="00AC360F" w:rsidRPr="00AC360F">
        <w:rPr>
          <w:rFonts w:ascii="Times New Roman" w:hAnsi="Times New Roman"/>
          <w:b w:val="0"/>
          <w:sz w:val="20"/>
        </w:rPr>
        <w:t xml:space="preserve">, unless otherwise agreed in writing by the </w:t>
      </w:r>
      <w:r w:rsidR="00323CD0">
        <w:rPr>
          <w:rFonts w:ascii="Times New Roman" w:hAnsi="Times New Roman"/>
          <w:b w:val="0"/>
          <w:sz w:val="20"/>
        </w:rPr>
        <w:t>JBE</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323CD0">
        <w:rPr>
          <w:rFonts w:ascii="Times New Roman" w:hAnsi="Times New Roman"/>
          <w:b w:val="0"/>
          <w:sz w:val="20"/>
        </w:rPr>
        <w:t>JBE</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323CD0">
        <w:rPr>
          <w:rFonts w:ascii="Times New Roman" w:hAnsi="Times New Roman"/>
          <w:b w:val="0"/>
          <w:snapToGrid w:val="0"/>
          <w:sz w:val="20"/>
        </w:rPr>
        <w:t>JBE</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 xml:space="preserve">(i)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8"/>
      <w:bookmarkEnd w:id="9"/>
      <w:bookmarkEnd w:id="10"/>
      <w:bookmarkEnd w:id="11"/>
    </w:p>
    <w:p w14:paraId="38E5E2AB"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lastRenderedPageBreak/>
        <w:t>ATTACHMENT 1</w:t>
      </w:r>
    </w:p>
    <w:p w14:paraId="66358306"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2DF07345" w14:textId="77777777" w:rsidR="004D2739" w:rsidRPr="004D2739" w:rsidRDefault="004D2739" w:rsidP="004D2739">
      <w:pPr>
        <w:jc w:val="center"/>
        <w:rPr>
          <w:color w:val="000000" w:themeColor="text1"/>
        </w:rPr>
      </w:pPr>
    </w:p>
    <w:p w14:paraId="7C82DBBB"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r w:rsidR="00323CD0">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:_____________</w:t>
      </w:r>
    </w:p>
    <w:p w14:paraId="729146A1" w14:textId="77777777" w:rsidR="004D2739" w:rsidRPr="004D2739" w:rsidRDefault="004D2739" w:rsidP="004D2739">
      <w:pPr>
        <w:ind w:right="-180"/>
        <w:rPr>
          <w:rFonts w:asciiTheme="minorHAnsi" w:hAnsiTheme="minorHAnsi" w:cstheme="minorHAnsi"/>
          <w:color w:val="000000" w:themeColor="text1"/>
          <w:sz w:val="20"/>
        </w:rPr>
      </w:pPr>
    </w:p>
    <w:p w14:paraId="4A4F8C25"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68C03271" w14:textId="77777777" w:rsidR="004D2739" w:rsidRPr="004D2739" w:rsidRDefault="004D2739" w:rsidP="004D2739">
      <w:pPr>
        <w:ind w:right="-180"/>
        <w:rPr>
          <w:rFonts w:asciiTheme="minorHAnsi" w:hAnsiTheme="minorHAnsi" w:cstheme="minorHAnsi"/>
          <w:color w:val="000000" w:themeColor="text1"/>
          <w:sz w:val="20"/>
        </w:rPr>
      </w:pPr>
    </w:p>
    <w:p w14:paraId="305C127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1) Submitted on time: [   ] yes     [   ] no.  If no, please note length of delay and reasons.</w:t>
      </w:r>
    </w:p>
    <w:p w14:paraId="573C100D"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D2739" w:rsidRDefault="004D2739" w:rsidP="004D2739">
      <w:pPr>
        <w:ind w:right="-180"/>
        <w:rPr>
          <w:rFonts w:asciiTheme="minorHAnsi" w:hAnsiTheme="minorHAnsi" w:cstheme="minorHAnsi"/>
          <w:color w:val="000000" w:themeColor="text1"/>
          <w:sz w:val="20"/>
        </w:rPr>
      </w:pPr>
    </w:p>
    <w:p w14:paraId="6C26FF6A"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2) Complete: [   ] yes     [   ] no.  If no, please identify incomplete aspects of the Services or Deliverables.</w:t>
      </w:r>
    </w:p>
    <w:p w14:paraId="2F21853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D2739" w:rsidRDefault="004D2739" w:rsidP="004D2739">
      <w:pPr>
        <w:ind w:right="-180"/>
        <w:rPr>
          <w:rFonts w:asciiTheme="minorHAnsi" w:hAnsiTheme="minorHAnsi" w:cstheme="minorHAnsi"/>
          <w:color w:val="000000" w:themeColor="text1"/>
          <w:sz w:val="20"/>
        </w:rPr>
      </w:pPr>
    </w:p>
    <w:p w14:paraId="63BB0189"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3) Technically accurate: [   ] yes     [   ] no.  If no, please note corrections required.</w:t>
      </w:r>
    </w:p>
    <w:p w14:paraId="1836D6B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3A7E9227"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24B9B5F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 Poor     [   ] Fair     [   ] Good      [   ] Very Good      [   ] Excellent</w:t>
      </w:r>
    </w:p>
    <w:p w14:paraId="038594E1" w14:textId="77777777" w:rsidR="004D2739" w:rsidRPr="004D2739" w:rsidRDefault="004D2739" w:rsidP="004D2739">
      <w:pPr>
        <w:ind w:right="-180"/>
        <w:rPr>
          <w:rFonts w:asciiTheme="minorHAnsi" w:hAnsiTheme="minorHAnsi" w:cstheme="minorHAnsi"/>
          <w:color w:val="000000" w:themeColor="text1"/>
          <w:sz w:val="20"/>
        </w:rPr>
      </w:pPr>
    </w:p>
    <w:p w14:paraId="36AD234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2B301737"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D2739" w:rsidRDefault="004D2739" w:rsidP="004D2739">
      <w:pPr>
        <w:ind w:right="-180"/>
        <w:rPr>
          <w:rFonts w:asciiTheme="minorHAnsi" w:hAnsiTheme="minorHAnsi" w:cstheme="minorHAnsi"/>
          <w:color w:val="000000" w:themeColor="text1"/>
          <w:sz w:val="20"/>
        </w:rPr>
      </w:pPr>
    </w:p>
    <w:p w14:paraId="26614F7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7E31380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413E60AB" w14:textId="77777777" w:rsidR="004D2739" w:rsidRPr="004D2739" w:rsidRDefault="004D2739" w:rsidP="004D2739">
      <w:pPr>
        <w:ind w:right="-180"/>
        <w:rPr>
          <w:rFonts w:asciiTheme="minorHAnsi" w:hAnsiTheme="minorHAnsi" w:cstheme="minorHAnsi"/>
          <w:color w:val="000000" w:themeColor="text1"/>
          <w:sz w:val="20"/>
        </w:rPr>
      </w:pPr>
    </w:p>
    <w:p w14:paraId="110F65F4" w14:textId="77777777" w:rsidR="004D2739" w:rsidRPr="004D2739" w:rsidRDefault="004D2739" w:rsidP="004D2739">
      <w:pPr>
        <w:pStyle w:val="zzSansSerif"/>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Name:________________________________________</w:t>
      </w:r>
    </w:p>
    <w:p w14:paraId="16C6EF5A" w14:textId="77777777" w:rsidR="004D2739" w:rsidRPr="004D2739" w:rsidRDefault="004D2739" w:rsidP="004D2739">
      <w:pPr>
        <w:ind w:right="-180"/>
        <w:rPr>
          <w:rFonts w:asciiTheme="minorHAnsi" w:hAnsiTheme="minorHAnsi" w:cstheme="minorHAnsi"/>
          <w:color w:val="000000" w:themeColor="text1"/>
          <w:sz w:val="20"/>
        </w:rPr>
      </w:pPr>
    </w:p>
    <w:p w14:paraId="68D8FB87"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Title:_________________________________________</w:t>
      </w:r>
    </w:p>
    <w:p w14:paraId="67364DD8"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Date:____________</w:t>
      </w:r>
    </w:p>
    <w:p w14:paraId="49C0B6C7"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47C18C48" w14:textId="77777777" w:rsidR="004D2739" w:rsidRDefault="004D2739" w:rsidP="004D2739">
      <w:pPr>
        <w:rPr>
          <w:color w:val="0000FF"/>
        </w:rPr>
      </w:pPr>
    </w:p>
    <w:p w14:paraId="672F87C9" w14:textId="77777777" w:rsidR="00001542" w:rsidRDefault="00001542">
      <w:pPr>
        <w:rPr>
          <w:rFonts w:asciiTheme="minorHAnsi" w:hAnsiTheme="minorHAnsi" w:cstheme="minorHAnsi"/>
          <w:sz w:val="20"/>
        </w:rPr>
        <w:sectPr w:rsidR="00001542" w:rsidSect="003B3C0B">
          <w:footerReference w:type="default" r:id="rId13"/>
          <w:footerReference w:type="first" r:id="rId14"/>
          <w:pgSz w:w="12240" w:h="15840"/>
          <w:pgMar w:top="1440" w:right="1440" w:bottom="1440" w:left="1440" w:header="720" w:footer="720" w:gutter="0"/>
          <w:pgNumType w:start="1"/>
          <w:cols w:space="720"/>
          <w:titlePg/>
          <w:docGrid w:linePitch="360"/>
        </w:sectPr>
      </w:pPr>
    </w:p>
    <w:p w14:paraId="25792953" w14:textId="77777777" w:rsidR="00001542" w:rsidRDefault="00001542">
      <w:pPr>
        <w:rPr>
          <w:rFonts w:asciiTheme="minorHAnsi" w:hAnsiTheme="minorHAnsi" w:cstheme="minorHAnsi"/>
          <w:sz w:val="20"/>
        </w:rPr>
        <w:sectPr w:rsidR="00001542" w:rsidSect="008906EF">
          <w:footerReference w:type="default" r:id="rId15"/>
          <w:type w:val="continuous"/>
          <w:pgSz w:w="12240" w:h="15840"/>
          <w:pgMar w:top="1440" w:right="1440" w:bottom="1440" w:left="1440" w:header="720" w:footer="720" w:gutter="0"/>
          <w:pgNumType w:start="1"/>
          <w:cols w:space="720"/>
          <w:docGrid w:linePitch="360"/>
        </w:sectPr>
      </w:pPr>
    </w:p>
    <w:p w14:paraId="64529DCE"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B</w:t>
      </w:r>
    </w:p>
    <w:p w14:paraId="507CC4E5"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09AC2002" w14:textId="77777777" w:rsidR="00C36343" w:rsidRPr="00EC158B" w:rsidRDefault="00C36343"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323CD0">
        <w:rPr>
          <w:sz w:val="20"/>
        </w:rPr>
        <w:t>JBE</w:t>
      </w:r>
      <w:r w:rsidR="00492684" w:rsidRPr="00303BCF">
        <w:rPr>
          <w:sz w:val="20"/>
        </w:rPr>
        <w:t xml:space="preserve">, and the </w:t>
      </w:r>
      <w:r w:rsidR="00323CD0">
        <w:rPr>
          <w:sz w:val="20"/>
        </w:rPr>
        <w:t>JBE</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323CD0">
        <w:rPr>
          <w:sz w:val="20"/>
        </w:rPr>
        <w:t>JBE</w:t>
      </w:r>
      <w:r w:rsidR="00492684" w:rsidRPr="00303BCF">
        <w:rPr>
          <w:sz w:val="20"/>
        </w:rPr>
        <w:t xml:space="preserve"> shall have no obligation to pay or reimburse Contractor for, any and all other fees, costs, profits, taxes or expenses of any nature which Contractor incurs.</w:t>
      </w:r>
    </w:p>
    <w:p w14:paraId="0CBBC8C9" w14:textId="77777777" w:rsidR="00270F4F" w:rsidRDefault="00C36343" w:rsidP="00846E22">
      <w:pPr>
        <w:numPr>
          <w:ilvl w:val="0"/>
          <w:numId w:val="11"/>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1B127F4B" w14:textId="77777777" w:rsidR="00C36343" w:rsidRPr="00BA3312" w:rsidRDefault="00270F4F" w:rsidP="00BA3312">
      <w:pPr>
        <w:numPr>
          <w:ilvl w:val="1"/>
          <w:numId w:val="40"/>
        </w:numPr>
        <w:spacing w:before="120" w:after="120"/>
        <w:rPr>
          <w:rFonts w:asciiTheme="minorHAnsi" w:hAnsiTheme="minorHAnsi" w:cstheme="minorHAnsi"/>
          <w:b/>
          <w:bCs/>
          <w:sz w:val="20"/>
        </w:rPr>
      </w:pPr>
      <w:r w:rsidRPr="00BA3312">
        <w:rPr>
          <w:rFonts w:asciiTheme="minorHAnsi" w:hAnsiTheme="minorHAnsi" w:cstheme="minorHAnsi"/>
          <w:b/>
          <w:bCs/>
          <w:sz w:val="20"/>
        </w:rPr>
        <w:t>Amount.</w:t>
      </w:r>
      <w:r w:rsidRPr="00BA3312">
        <w:rPr>
          <w:rFonts w:asciiTheme="minorHAnsi" w:hAnsiTheme="minorHAnsi" w:cstheme="minorHAnsi"/>
          <w:bCs/>
          <w:sz w:val="20"/>
        </w:rPr>
        <w:t xml:space="preserve">  </w:t>
      </w:r>
      <w:r w:rsidR="00B6312C" w:rsidRPr="00BA3312">
        <w:rPr>
          <w:rFonts w:asciiTheme="minorHAnsi" w:hAnsiTheme="minorHAnsi" w:cstheme="minorHAnsi"/>
          <w:bCs/>
          <w:sz w:val="20"/>
        </w:rPr>
        <w:t xml:space="preserve">Contractor will invoice the </w:t>
      </w:r>
      <w:r w:rsidR="005C5EAE" w:rsidRPr="00BA3312">
        <w:rPr>
          <w:rFonts w:asciiTheme="minorHAnsi" w:hAnsiTheme="minorHAnsi" w:cstheme="minorHAnsi"/>
          <w:bCs/>
          <w:sz w:val="20"/>
        </w:rPr>
        <w:t>following amounts for Services or Deliverables</w:t>
      </w:r>
      <w:r w:rsidR="00B6312C" w:rsidRPr="00BA3312">
        <w:rPr>
          <w:rFonts w:asciiTheme="minorHAnsi" w:hAnsiTheme="minorHAnsi" w:cstheme="minorHAnsi"/>
          <w:bCs/>
          <w:sz w:val="20"/>
        </w:rPr>
        <w:t xml:space="preserve"> that the </w:t>
      </w:r>
      <w:r w:rsidR="00323CD0" w:rsidRPr="00BA3312">
        <w:rPr>
          <w:rFonts w:asciiTheme="minorHAnsi" w:hAnsiTheme="minorHAnsi" w:cstheme="minorHAnsi"/>
          <w:bCs/>
          <w:sz w:val="20"/>
        </w:rPr>
        <w:t>JBE</w:t>
      </w:r>
      <w:r w:rsidR="00B6312C" w:rsidRPr="00BA3312">
        <w:rPr>
          <w:rFonts w:asciiTheme="minorHAnsi" w:hAnsiTheme="minorHAnsi" w:cstheme="minorHAnsi"/>
          <w:bCs/>
          <w:sz w:val="20"/>
        </w:rPr>
        <w:t xml:space="preserve"> has accepted:  </w:t>
      </w:r>
    </w:p>
    <w:p w14:paraId="2FAA2388" w14:textId="15CC6B24" w:rsidR="00E165F5" w:rsidRPr="005520CA" w:rsidRDefault="00E165F5" w:rsidP="008011A5">
      <w:pPr>
        <w:spacing w:before="120" w:after="120"/>
        <w:ind w:left="720"/>
        <w:rPr>
          <w:rFonts w:asciiTheme="minorHAnsi" w:hAnsiTheme="minorHAnsi" w:cstheme="minorHAnsi"/>
          <w:b/>
          <w:iCs/>
          <w:sz w:val="20"/>
          <w:u w:val="single"/>
          <w:lang w:bidi="en-US"/>
        </w:rPr>
      </w:pPr>
      <w:r>
        <w:rPr>
          <w:rFonts w:asciiTheme="minorHAnsi" w:hAnsiTheme="minorHAnsi" w:cstheme="minorHAnsi"/>
          <w:bCs/>
          <w:i/>
          <w:sz w:val="20"/>
          <w:lang w:bidi="en-US"/>
        </w:rPr>
        <w:t xml:space="preserve"> </w:t>
      </w:r>
      <w:r w:rsidR="009A2325" w:rsidRPr="005520CA">
        <w:rPr>
          <w:rFonts w:asciiTheme="minorHAnsi" w:hAnsiTheme="minorHAnsi" w:cstheme="minorHAnsi"/>
          <w:b/>
          <w:iCs/>
          <w:sz w:val="20"/>
          <w:u w:val="single"/>
          <w:lang w:bidi="en-US"/>
        </w:rPr>
        <w:t xml:space="preserve">Table </w:t>
      </w:r>
      <w:r w:rsidR="00964DEC">
        <w:rPr>
          <w:rFonts w:asciiTheme="minorHAnsi" w:hAnsiTheme="minorHAnsi" w:cstheme="minorHAnsi"/>
          <w:b/>
          <w:iCs/>
          <w:sz w:val="20"/>
          <w:u w:val="single"/>
          <w:lang w:bidi="en-US"/>
        </w:rPr>
        <w:t>3</w:t>
      </w:r>
      <w:r w:rsidR="003D76AF">
        <w:rPr>
          <w:rFonts w:asciiTheme="minorHAnsi" w:hAnsiTheme="minorHAnsi" w:cstheme="minorHAnsi"/>
          <w:b/>
          <w:iCs/>
          <w:sz w:val="20"/>
          <w:u w:val="single"/>
          <w:lang w:bidi="en-US"/>
        </w:rPr>
        <w:t xml:space="preserve">: </w:t>
      </w:r>
      <w:r w:rsidR="009A2325" w:rsidRPr="005520CA">
        <w:rPr>
          <w:rFonts w:asciiTheme="minorHAnsi" w:hAnsiTheme="minorHAnsi" w:cstheme="minorHAnsi"/>
          <w:b/>
          <w:iCs/>
          <w:sz w:val="20"/>
          <w:u w:val="single"/>
          <w:lang w:bidi="en-US"/>
        </w:rPr>
        <w:t xml:space="preserve"> Initial Term (Year 1)</w:t>
      </w:r>
      <w:r w:rsidR="003D76AF">
        <w:rPr>
          <w:rFonts w:asciiTheme="minorHAnsi" w:hAnsiTheme="minorHAnsi" w:cstheme="minorHAnsi"/>
          <w:b/>
          <w:iCs/>
          <w:sz w:val="20"/>
          <w:u w:val="single"/>
          <w:lang w:bidi="en-US"/>
        </w:rPr>
        <w:t xml:space="preserve"> Deliverables</w:t>
      </w:r>
      <w:r w:rsidR="009A2325" w:rsidRPr="005520CA">
        <w:rPr>
          <w:rFonts w:asciiTheme="minorHAnsi" w:hAnsiTheme="minorHAnsi" w:cstheme="minorHAnsi"/>
          <w:b/>
          <w:iCs/>
          <w:sz w:val="20"/>
          <w:u w:val="single"/>
          <w:lang w:bidi="en-US"/>
        </w:rPr>
        <w:t>.</w:t>
      </w:r>
    </w:p>
    <w:tbl>
      <w:tblPr>
        <w:tblStyle w:val="TableGrid1"/>
        <w:tblW w:w="0" w:type="auto"/>
        <w:tblInd w:w="985" w:type="dxa"/>
        <w:tblLook w:val="04A0" w:firstRow="1" w:lastRow="0" w:firstColumn="1" w:lastColumn="0" w:noHBand="0" w:noVBand="1"/>
      </w:tblPr>
      <w:tblGrid>
        <w:gridCol w:w="1631"/>
        <w:gridCol w:w="2418"/>
        <w:gridCol w:w="1931"/>
        <w:gridCol w:w="2385"/>
      </w:tblGrid>
      <w:tr w:rsidR="009A2325" w:rsidRPr="009A2325" w14:paraId="17C11CB1" w14:textId="77777777" w:rsidTr="005520CA">
        <w:trPr>
          <w:trHeight w:val="638"/>
        </w:trPr>
        <w:tc>
          <w:tcPr>
            <w:tcW w:w="1631" w:type="dxa"/>
          </w:tcPr>
          <w:p w14:paraId="3D5C71B1" w14:textId="77777777" w:rsidR="009A2325" w:rsidRPr="005520CA" w:rsidRDefault="009A2325" w:rsidP="009A2325">
            <w:pPr>
              <w:jc w:val="center"/>
              <w:rPr>
                <w:rFonts w:ascii="Times New Roman Bold" w:eastAsia="Times New Roman" w:hAnsi="Times New Roman Bold"/>
                <w:b/>
                <w:caps/>
                <w:sz w:val="20"/>
                <w:szCs w:val="20"/>
              </w:rPr>
            </w:pPr>
            <w:r w:rsidRPr="005520CA">
              <w:rPr>
                <w:rFonts w:ascii="Times New Roman Bold" w:eastAsia="Times New Roman" w:hAnsi="Times New Roman Bold"/>
                <w:b/>
                <w:caps/>
                <w:sz w:val="20"/>
                <w:szCs w:val="20"/>
              </w:rPr>
              <w:t>Payment Number</w:t>
            </w:r>
          </w:p>
        </w:tc>
        <w:tc>
          <w:tcPr>
            <w:tcW w:w="2418" w:type="dxa"/>
          </w:tcPr>
          <w:p w14:paraId="1E825577" w14:textId="77777777" w:rsidR="009A2325" w:rsidRPr="005520CA" w:rsidRDefault="009A2325" w:rsidP="009A2325">
            <w:pPr>
              <w:jc w:val="center"/>
              <w:rPr>
                <w:rFonts w:ascii="Times New Roman Bold" w:eastAsia="Times New Roman" w:hAnsi="Times New Roman Bold"/>
                <w:b/>
                <w:caps/>
                <w:sz w:val="20"/>
                <w:szCs w:val="20"/>
              </w:rPr>
            </w:pPr>
            <w:r w:rsidRPr="005520CA">
              <w:rPr>
                <w:rFonts w:ascii="Times New Roman Bold" w:eastAsia="Times New Roman" w:hAnsi="Times New Roman Bold"/>
                <w:b/>
                <w:caps/>
                <w:sz w:val="20"/>
                <w:szCs w:val="20"/>
              </w:rPr>
              <w:t>Billable Activity</w:t>
            </w:r>
          </w:p>
        </w:tc>
        <w:tc>
          <w:tcPr>
            <w:tcW w:w="1931" w:type="dxa"/>
          </w:tcPr>
          <w:p w14:paraId="1CF363C0" w14:textId="705575A4" w:rsidR="009A2325" w:rsidRPr="005520CA" w:rsidRDefault="009A2325" w:rsidP="009A2325">
            <w:pPr>
              <w:jc w:val="center"/>
              <w:rPr>
                <w:rFonts w:ascii="Times New Roman Bold" w:eastAsia="Times New Roman" w:hAnsi="Times New Roman Bold"/>
                <w:b/>
                <w:caps/>
                <w:sz w:val="20"/>
                <w:szCs w:val="20"/>
              </w:rPr>
            </w:pPr>
            <w:r w:rsidRPr="005520CA">
              <w:rPr>
                <w:rFonts w:ascii="Times New Roman Bold" w:eastAsia="Times New Roman" w:hAnsi="Times New Roman Bold"/>
                <w:b/>
                <w:caps/>
                <w:sz w:val="20"/>
                <w:szCs w:val="20"/>
              </w:rPr>
              <w:t>MAXIMUM FIRM FIXED AMOUNT</w:t>
            </w:r>
          </w:p>
        </w:tc>
        <w:tc>
          <w:tcPr>
            <w:tcW w:w="2385" w:type="dxa"/>
          </w:tcPr>
          <w:p w14:paraId="0915789F" w14:textId="109AC7E5" w:rsidR="009A2325" w:rsidRPr="005520CA" w:rsidRDefault="009A2325" w:rsidP="009A2325">
            <w:pPr>
              <w:jc w:val="center"/>
              <w:rPr>
                <w:rFonts w:ascii="Times New Roman Bold" w:eastAsia="Times New Roman" w:hAnsi="Times New Roman Bold"/>
                <w:b/>
                <w:caps/>
                <w:sz w:val="20"/>
                <w:szCs w:val="20"/>
              </w:rPr>
            </w:pPr>
            <w:r w:rsidRPr="005520CA">
              <w:rPr>
                <w:rFonts w:ascii="Times New Roman Bold" w:eastAsia="Times New Roman" w:hAnsi="Times New Roman Bold"/>
                <w:b/>
                <w:caps/>
                <w:sz w:val="20"/>
                <w:szCs w:val="20"/>
              </w:rPr>
              <w:t>Invoice Due Date</w:t>
            </w:r>
          </w:p>
        </w:tc>
      </w:tr>
      <w:tr w:rsidR="009A2325" w:rsidRPr="009A2325" w14:paraId="1553BFF5" w14:textId="77777777" w:rsidTr="005520CA">
        <w:tc>
          <w:tcPr>
            <w:tcW w:w="1631" w:type="dxa"/>
          </w:tcPr>
          <w:p w14:paraId="66767D3A" w14:textId="77777777" w:rsidR="009A2325" w:rsidRPr="005520CA" w:rsidRDefault="009A2325" w:rsidP="009A2325">
            <w:pPr>
              <w:jc w:val="center"/>
              <w:rPr>
                <w:rFonts w:ascii="Times New Roman" w:eastAsia="Times New Roman" w:hAnsi="Times New Roman"/>
                <w:sz w:val="20"/>
                <w:szCs w:val="20"/>
              </w:rPr>
            </w:pPr>
            <w:r w:rsidRPr="005520CA">
              <w:rPr>
                <w:rFonts w:ascii="Times New Roman" w:eastAsia="Times New Roman" w:hAnsi="Times New Roman"/>
                <w:sz w:val="20"/>
                <w:szCs w:val="20"/>
              </w:rPr>
              <w:t>#1</w:t>
            </w:r>
          </w:p>
        </w:tc>
        <w:tc>
          <w:tcPr>
            <w:tcW w:w="2418" w:type="dxa"/>
          </w:tcPr>
          <w:p w14:paraId="1B2B2979" w14:textId="77777777" w:rsidR="005520CA" w:rsidRDefault="009A2325" w:rsidP="009A2325">
            <w:pPr>
              <w:jc w:val="center"/>
              <w:rPr>
                <w:rFonts w:ascii="Times New Roman" w:eastAsia="Times New Roman" w:hAnsi="Times New Roman"/>
                <w:sz w:val="20"/>
                <w:szCs w:val="20"/>
              </w:rPr>
            </w:pPr>
            <w:r w:rsidRPr="005520CA">
              <w:rPr>
                <w:rFonts w:ascii="Times New Roman" w:eastAsia="Times New Roman" w:hAnsi="Times New Roman"/>
                <w:sz w:val="20"/>
                <w:szCs w:val="20"/>
              </w:rPr>
              <w:t xml:space="preserve">Completion of </w:t>
            </w:r>
          </w:p>
          <w:p w14:paraId="6AAF0C7C" w14:textId="2CED0024" w:rsidR="009A2325" w:rsidRPr="005520CA" w:rsidRDefault="009A2325" w:rsidP="009A2325">
            <w:pPr>
              <w:jc w:val="center"/>
              <w:rPr>
                <w:rFonts w:ascii="Times New Roman" w:eastAsia="Times New Roman" w:hAnsi="Times New Roman"/>
                <w:sz w:val="20"/>
                <w:szCs w:val="20"/>
              </w:rPr>
            </w:pPr>
            <w:r w:rsidRPr="005520CA">
              <w:rPr>
                <w:rFonts w:ascii="Times New Roman" w:eastAsia="Times New Roman" w:hAnsi="Times New Roman"/>
                <w:sz w:val="20"/>
                <w:szCs w:val="20"/>
              </w:rPr>
              <w:t xml:space="preserve">Deliverable 1 </w:t>
            </w:r>
          </w:p>
        </w:tc>
        <w:tc>
          <w:tcPr>
            <w:tcW w:w="1931" w:type="dxa"/>
          </w:tcPr>
          <w:p w14:paraId="6BFB33D5" w14:textId="53A9C1D8" w:rsidR="009A2325" w:rsidRPr="005520CA" w:rsidRDefault="009A2325" w:rsidP="009A2325">
            <w:pPr>
              <w:jc w:val="center"/>
              <w:rPr>
                <w:rFonts w:eastAsia="Times New Roman"/>
                <w:sz w:val="20"/>
                <w:szCs w:val="20"/>
              </w:rPr>
            </w:pPr>
            <w:r w:rsidRPr="005520CA">
              <w:rPr>
                <w:rFonts w:eastAsia="Times New Roman"/>
                <w:sz w:val="20"/>
                <w:szCs w:val="20"/>
              </w:rPr>
              <w:t>TBD</w:t>
            </w:r>
          </w:p>
        </w:tc>
        <w:tc>
          <w:tcPr>
            <w:tcW w:w="2385" w:type="dxa"/>
          </w:tcPr>
          <w:p w14:paraId="587ED8E5" w14:textId="40468222" w:rsidR="009A2325" w:rsidRPr="005520CA" w:rsidRDefault="009A2325" w:rsidP="009A2325">
            <w:pPr>
              <w:jc w:val="center"/>
              <w:rPr>
                <w:rFonts w:ascii="Times New Roman" w:eastAsia="Times New Roman" w:hAnsi="Times New Roman"/>
                <w:sz w:val="20"/>
                <w:szCs w:val="20"/>
              </w:rPr>
            </w:pPr>
            <w:r w:rsidRPr="005520CA">
              <w:rPr>
                <w:rFonts w:ascii="Times New Roman" w:eastAsia="Times New Roman" w:hAnsi="Times New Roman"/>
                <w:sz w:val="20"/>
                <w:szCs w:val="20"/>
              </w:rPr>
              <w:t>February 15, 2024</w:t>
            </w:r>
          </w:p>
        </w:tc>
      </w:tr>
      <w:tr w:rsidR="009A2325" w:rsidRPr="009A2325" w14:paraId="53B95CA9" w14:textId="77777777" w:rsidTr="005520CA">
        <w:tc>
          <w:tcPr>
            <w:tcW w:w="1631" w:type="dxa"/>
          </w:tcPr>
          <w:p w14:paraId="48F7C9A8" w14:textId="77777777" w:rsidR="009A2325" w:rsidRPr="005520CA" w:rsidRDefault="009A2325" w:rsidP="009A2325">
            <w:pPr>
              <w:jc w:val="center"/>
              <w:rPr>
                <w:rFonts w:ascii="Times New Roman" w:eastAsia="Times New Roman" w:hAnsi="Times New Roman"/>
                <w:sz w:val="20"/>
                <w:szCs w:val="20"/>
              </w:rPr>
            </w:pPr>
            <w:r w:rsidRPr="005520CA">
              <w:rPr>
                <w:rFonts w:ascii="Times New Roman" w:eastAsia="Times New Roman" w:hAnsi="Times New Roman"/>
                <w:sz w:val="20"/>
                <w:szCs w:val="20"/>
              </w:rPr>
              <w:t>#2</w:t>
            </w:r>
          </w:p>
        </w:tc>
        <w:tc>
          <w:tcPr>
            <w:tcW w:w="2418" w:type="dxa"/>
          </w:tcPr>
          <w:p w14:paraId="03765133" w14:textId="77777777" w:rsidR="005520CA" w:rsidRDefault="009A2325" w:rsidP="009A2325">
            <w:pPr>
              <w:jc w:val="center"/>
              <w:rPr>
                <w:rFonts w:ascii="Times New Roman" w:eastAsia="Times New Roman" w:hAnsi="Times New Roman"/>
                <w:sz w:val="20"/>
                <w:szCs w:val="20"/>
              </w:rPr>
            </w:pPr>
            <w:r w:rsidRPr="005520CA">
              <w:rPr>
                <w:rFonts w:ascii="Times New Roman" w:eastAsia="Times New Roman" w:hAnsi="Times New Roman"/>
                <w:sz w:val="20"/>
                <w:szCs w:val="20"/>
              </w:rPr>
              <w:t xml:space="preserve">Completion of </w:t>
            </w:r>
          </w:p>
          <w:p w14:paraId="65001FF3" w14:textId="2B7004D6" w:rsidR="009A2325" w:rsidRPr="005520CA" w:rsidRDefault="009A2325" w:rsidP="009A2325">
            <w:pPr>
              <w:jc w:val="center"/>
              <w:rPr>
                <w:rFonts w:ascii="Times New Roman" w:eastAsia="Times New Roman" w:hAnsi="Times New Roman"/>
                <w:sz w:val="20"/>
                <w:szCs w:val="20"/>
              </w:rPr>
            </w:pPr>
            <w:r w:rsidRPr="005520CA">
              <w:rPr>
                <w:rFonts w:ascii="Times New Roman" w:eastAsia="Times New Roman" w:hAnsi="Times New Roman"/>
                <w:sz w:val="20"/>
                <w:szCs w:val="20"/>
              </w:rPr>
              <w:t>Deliverable 2</w:t>
            </w:r>
          </w:p>
        </w:tc>
        <w:tc>
          <w:tcPr>
            <w:tcW w:w="1931" w:type="dxa"/>
          </w:tcPr>
          <w:p w14:paraId="6B479D31" w14:textId="5FD99DEE" w:rsidR="009A2325" w:rsidRPr="005520CA" w:rsidRDefault="009A2325" w:rsidP="009A2325">
            <w:pPr>
              <w:jc w:val="center"/>
              <w:rPr>
                <w:rFonts w:eastAsia="Times New Roman"/>
                <w:sz w:val="20"/>
                <w:szCs w:val="20"/>
              </w:rPr>
            </w:pPr>
            <w:r w:rsidRPr="005520CA">
              <w:rPr>
                <w:rFonts w:eastAsia="Times New Roman"/>
                <w:sz w:val="20"/>
                <w:szCs w:val="20"/>
              </w:rPr>
              <w:t>TBD</w:t>
            </w:r>
          </w:p>
        </w:tc>
        <w:tc>
          <w:tcPr>
            <w:tcW w:w="2385" w:type="dxa"/>
          </w:tcPr>
          <w:p w14:paraId="50D69906" w14:textId="1F005849" w:rsidR="009A2325" w:rsidRPr="005520CA" w:rsidRDefault="009A2325" w:rsidP="009A2325">
            <w:pPr>
              <w:jc w:val="center"/>
              <w:rPr>
                <w:rFonts w:ascii="Times New Roman" w:eastAsia="Times New Roman" w:hAnsi="Times New Roman"/>
                <w:sz w:val="20"/>
                <w:szCs w:val="20"/>
              </w:rPr>
            </w:pPr>
            <w:r w:rsidRPr="005520CA">
              <w:rPr>
                <w:rFonts w:ascii="Times New Roman" w:eastAsia="Times New Roman" w:hAnsi="Times New Roman"/>
                <w:sz w:val="20"/>
                <w:szCs w:val="20"/>
              </w:rPr>
              <w:t>May 15, 2024</w:t>
            </w:r>
          </w:p>
        </w:tc>
      </w:tr>
      <w:tr w:rsidR="009A2325" w:rsidRPr="009A2325" w14:paraId="4B0D8A6B" w14:textId="77777777" w:rsidTr="005520CA">
        <w:tc>
          <w:tcPr>
            <w:tcW w:w="1631" w:type="dxa"/>
          </w:tcPr>
          <w:p w14:paraId="0924A54D" w14:textId="77777777" w:rsidR="009A2325" w:rsidRPr="005520CA" w:rsidRDefault="009A2325" w:rsidP="009A2325">
            <w:pPr>
              <w:jc w:val="center"/>
              <w:rPr>
                <w:rFonts w:ascii="Times New Roman" w:eastAsia="Times New Roman" w:hAnsi="Times New Roman"/>
                <w:sz w:val="20"/>
                <w:szCs w:val="20"/>
              </w:rPr>
            </w:pPr>
            <w:r w:rsidRPr="005520CA">
              <w:rPr>
                <w:rFonts w:ascii="Times New Roman" w:eastAsia="Times New Roman" w:hAnsi="Times New Roman"/>
                <w:sz w:val="20"/>
                <w:szCs w:val="20"/>
              </w:rPr>
              <w:t>#3</w:t>
            </w:r>
          </w:p>
        </w:tc>
        <w:tc>
          <w:tcPr>
            <w:tcW w:w="2418" w:type="dxa"/>
          </w:tcPr>
          <w:p w14:paraId="19BC7B06" w14:textId="77777777" w:rsidR="005520CA" w:rsidRDefault="009A2325" w:rsidP="009A2325">
            <w:pPr>
              <w:jc w:val="center"/>
              <w:rPr>
                <w:rFonts w:ascii="Times New Roman" w:eastAsia="Times New Roman" w:hAnsi="Times New Roman"/>
                <w:sz w:val="20"/>
                <w:szCs w:val="20"/>
              </w:rPr>
            </w:pPr>
            <w:r w:rsidRPr="005520CA">
              <w:rPr>
                <w:rFonts w:ascii="Times New Roman" w:eastAsia="Times New Roman" w:hAnsi="Times New Roman"/>
                <w:sz w:val="20"/>
                <w:szCs w:val="20"/>
              </w:rPr>
              <w:t xml:space="preserve">Completion of </w:t>
            </w:r>
          </w:p>
          <w:p w14:paraId="5DE62FA5" w14:textId="03456EE8" w:rsidR="009A2325" w:rsidRPr="005520CA" w:rsidRDefault="009A2325" w:rsidP="009A2325">
            <w:pPr>
              <w:jc w:val="center"/>
              <w:rPr>
                <w:rFonts w:ascii="Times New Roman" w:eastAsia="Times New Roman" w:hAnsi="Times New Roman"/>
                <w:sz w:val="20"/>
                <w:szCs w:val="20"/>
              </w:rPr>
            </w:pPr>
            <w:r w:rsidRPr="005520CA">
              <w:rPr>
                <w:rFonts w:ascii="Times New Roman" w:eastAsia="Times New Roman" w:hAnsi="Times New Roman"/>
                <w:sz w:val="20"/>
                <w:szCs w:val="20"/>
              </w:rPr>
              <w:t>Deliverable 3</w:t>
            </w:r>
          </w:p>
        </w:tc>
        <w:tc>
          <w:tcPr>
            <w:tcW w:w="1931" w:type="dxa"/>
          </w:tcPr>
          <w:p w14:paraId="31E0E97E" w14:textId="6870F85C" w:rsidR="009A2325" w:rsidRPr="005520CA" w:rsidRDefault="009A2325" w:rsidP="009A2325">
            <w:pPr>
              <w:jc w:val="center"/>
              <w:rPr>
                <w:rFonts w:eastAsia="Times New Roman"/>
                <w:sz w:val="20"/>
                <w:szCs w:val="20"/>
              </w:rPr>
            </w:pPr>
            <w:r w:rsidRPr="005520CA">
              <w:rPr>
                <w:rFonts w:eastAsia="Times New Roman"/>
                <w:sz w:val="20"/>
                <w:szCs w:val="20"/>
              </w:rPr>
              <w:t>TBD</w:t>
            </w:r>
          </w:p>
        </w:tc>
        <w:tc>
          <w:tcPr>
            <w:tcW w:w="2385" w:type="dxa"/>
          </w:tcPr>
          <w:p w14:paraId="62BEC161" w14:textId="3566553E" w:rsidR="009A2325" w:rsidRPr="005520CA" w:rsidRDefault="009A2325" w:rsidP="009A2325">
            <w:pPr>
              <w:jc w:val="center"/>
              <w:rPr>
                <w:rFonts w:ascii="Times New Roman" w:eastAsia="Times New Roman" w:hAnsi="Times New Roman"/>
                <w:sz w:val="20"/>
                <w:szCs w:val="20"/>
              </w:rPr>
            </w:pPr>
            <w:r w:rsidRPr="005520CA">
              <w:rPr>
                <w:rFonts w:ascii="Times New Roman" w:eastAsia="Times New Roman" w:hAnsi="Times New Roman"/>
                <w:sz w:val="20"/>
                <w:szCs w:val="20"/>
              </w:rPr>
              <w:t>June 15, 2024</w:t>
            </w:r>
          </w:p>
        </w:tc>
      </w:tr>
      <w:tr w:rsidR="009A2325" w:rsidRPr="009A2325" w14:paraId="541603F2" w14:textId="77777777" w:rsidTr="005520CA">
        <w:tc>
          <w:tcPr>
            <w:tcW w:w="1631" w:type="dxa"/>
          </w:tcPr>
          <w:p w14:paraId="6183FF17" w14:textId="77777777" w:rsidR="009A2325" w:rsidRPr="005520CA" w:rsidRDefault="009A2325" w:rsidP="009A2325">
            <w:pPr>
              <w:jc w:val="center"/>
              <w:rPr>
                <w:rFonts w:ascii="Times New Roman" w:eastAsia="Times New Roman" w:hAnsi="Times New Roman"/>
                <w:sz w:val="20"/>
                <w:szCs w:val="20"/>
              </w:rPr>
            </w:pPr>
            <w:r w:rsidRPr="005520CA">
              <w:rPr>
                <w:rFonts w:ascii="Times New Roman" w:eastAsia="Times New Roman" w:hAnsi="Times New Roman"/>
                <w:sz w:val="20"/>
                <w:szCs w:val="20"/>
              </w:rPr>
              <w:t>#4</w:t>
            </w:r>
          </w:p>
        </w:tc>
        <w:tc>
          <w:tcPr>
            <w:tcW w:w="2418" w:type="dxa"/>
          </w:tcPr>
          <w:p w14:paraId="7C7CCDE2" w14:textId="77777777" w:rsidR="005520CA" w:rsidRDefault="009A2325" w:rsidP="009A2325">
            <w:pPr>
              <w:jc w:val="center"/>
              <w:rPr>
                <w:rFonts w:ascii="Times New Roman" w:eastAsia="Times New Roman" w:hAnsi="Times New Roman"/>
                <w:sz w:val="20"/>
                <w:szCs w:val="20"/>
              </w:rPr>
            </w:pPr>
            <w:r w:rsidRPr="005520CA">
              <w:rPr>
                <w:rFonts w:ascii="Times New Roman" w:eastAsia="Times New Roman" w:hAnsi="Times New Roman"/>
                <w:sz w:val="20"/>
                <w:szCs w:val="20"/>
              </w:rPr>
              <w:t xml:space="preserve">Completion of </w:t>
            </w:r>
          </w:p>
          <w:p w14:paraId="1FDDF57E" w14:textId="24EEE967" w:rsidR="009A2325" w:rsidRPr="005520CA" w:rsidRDefault="009A2325" w:rsidP="009A2325">
            <w:pPr>
              <w:jc w:val="center"/>
              <w:rPr>
                <w:rFonts w:ascii="Times New Roman" w:eastAsia="Times New Roman" w:hAnsi="Times New Roman"/>
                <w:sz w:val="20"/>
                <w:szCs w:val="20"/>
              </w:rPr>
            </w:pPr>
            <w:r w:rsidRPr="005520CA">
              <w:rPr>
                <w:rFonts w:ascii="Times New Roman" w:eastAsia="Times New Roman" w:hAnsi="Times New Roman"/>
                <w:sz w:val="20"/>
                <w:szCs w:val="20"/>
              </w:rPr>
              <w:t>Deliverable 4</w:t>
            </w:r>
          </w:p>
        </w:tc>
        <w:tc>
          <w:tcPr>
            <w:tcW w:w="1931" w:type="dxa"/>
          </w:tcPr>
          <w:p w14:paraId="33888C91" w14:textId="354835A2" w:rsidR="009A2325" w:rsidRPr="005520CA" w:rsidRDefault="009A2325" w:rsidP="009A2325">
            <w:pPr>
              <w:jc w:val="center"/>
              <w:rPr>
                <w:rFonts w:eastAsia="Times New Roman"/>
                <w:sz w:val="20"/>
                <w:szCs w:val="20"/>
              </w:rPr>
            </w:pPr>
            <w:r w:rsidRPr="005520CA">
              <w:rPr>
                <w:rFonts w:eastAsia="Times New Roman"/>
                <w:sz w:val="20"/>
                <w:szCs w:val="20"/>
              </w:rPr>
              <w:t>TBD</w:t>
            </w:r>
          </w:p>
        </w:tc>
        <w:tc>
          <w:tcPr>
            <w:tcW w:w="2385" w:type="dxa"/>
          </w:tcPr>
          <w:p w14:paraId="211F97FA" w14:textId="1C6A4292" w:rsidR="009A2325" w:rsidRPr="005520CA" w:rsidRDefault="009A2325" w:rsidP="009A2325">
            <w:pPr>
              <w:jc w:val="center"/>
              <w:rPr>
                <w:rFonts w:ascii="Times New Roman" w:eastAsia="Times New Roman" w:hAnsi="Times New Roman"/>
                <w:sz w:val="20"/>
                <w:szCs w:val="20"/>
              </w:rPr>
            </w:pPr>
            <w:r w:rsidRPr="005520CA">
              <w:rPr>
                <w:rFonts w:ascii="Times New Roman" w:eastAsia="Times New Roman" w:hAnsi="Times New Roman"/>
                <w:sz w:val="20"/>
                <w:szCs w:val="20"/>
              </w:rPr>
              <w:t xml:space="preserve"> August 15, 2024</w:t>
            </w:r>
          </w:p>
        </w:tc>
      </w:tr>
      <w:tr w:rsidR="009A2325" w:rsidRPr="009A2325" w14:paraId="1AA3F0FA" w14:textId="77777777" w:rsidTr="005520CA">
        <w:tc>
          <w:tcPr>
            <w:tcW w:w="1631" w:type="dxa"/>
          </w:tcPr>
          <w:p w14:paraId="6BA2489B" w14:textId="77777777" w:rsidR="009A2325" w:rsidRPr="005520CA" w:rsidRDefault="009A2325" w:rsidP="009A2325">
            <w:pPr>
              <w:jc w:val="center"/>
              <w:rPr>
                <w:rFonts w:ascii="Times New Roman" w:eastAsia="Times New Roman" w:hAnsi="Times New Roman"/>
                <w:sz w:val="20"/>
                <w:szCs w:val="20"/>
              </w:rPr>
            </w:pPr>
            <w:r w:rsidRPr="005520CA">
              <w:rPr>
                <w:rFonts w:ascii="Times New Roman" w:eastAsia="Times New Roman" w:hAnsi="Times New Roman"/>
                <w:sz w:val="20"/>
                <w:szCs w:val="20"/>
              </w:rPr>
              <w:t>#5</w:t>
            </w:r>
          </w:p>
        </w:tc>
        <w:tc>
          <w:tcPr>
            <w:tcW w:w="2418" w:type="dxa"/>
          </w:tcPr>
          <w:p w14:paraId="1741A876" w14:textId="77777777" w:rsidR="005520CA" w:rsidRDefault="009A2325" w:rsidP="009A2325">
            <w:pPr>
              <w:jc w:val="center"/>
              <w:rPr>
                <w:rFonts w:ascii="Times New Roman" w:eastAsia="Times New Roman" w:hAnsi="Times New Roman"/>
                <w:sz w:val="20"/>
                <w:szCs w:val="20"/>
              </w:rPr>
            </w:pPr>
            <w:r w:rsidRPr="005520CA">
              <w:rPr>
                <w:rFonts w:ascii="Times New Roman" w:eastAsia="Times New Roman" w:hAnsi="Times New Roman"/>
                <w:sz w:val="20"/>
                <w:szCs w:val="20"/>
              </w:rPr>
              <w:t xml:space="preserve">Completion of </w:t>
            </w:r>
          </w:p>
          <w:p w14:paraId="4BC85F83" w14:textId="0F7504B1" w:rsidR="009A2325" w:rsidRPr="005520CA" w:rsidRDefault="009A2325" w:rsidP="009A2325">
            <w:pPr>
              <w:jc w:val="center"/>
              <w:rPr>
                <w:rFonts w:ascii="Times New Roman" w:eastAsia="Times New Roman" w:hAnsi="Times New Roman"/>
                <w:sz w:val="20"/>
                <w:szCs w:val="20"/>
              </w:rPr>
            </w:pPr>
            <w:r w:rsidRPr="005520CA">
              <w:rPr>
                <w:rFonts w:ascii="Times New Roman" w:eastAsia="Times New Roman" w:hAnsi="Times New Roman"/>
                <w:sz w:val="20"/>
                <w:szCs w:val="20"/>
              </w:rPr>
              <w:t>Deliverable 5</w:t>
            </w:r>
          </w:p>
        </w:tc>
        <w:tc>
          <w:tcPr>
            <w:tcW w:w="1931" w:type="dxa"/>
          </w:tcPr>
          <w:p w14:paraId="5299255B" w14:textId="42CEF1F6" w:rsidR="009A2325" w:rsidRPr="005520CA" w:rsidRDefault="009A2325" w:rsidP="009A2325">
            <w:pPr>
              <w:jc w:val="center"/>
              <w:rPr>
                <w:rFonts w:eastAsia="Times New Roman"/>
                <w:sz w:val="20"/>
                <w:szCs w:val="20"/>
              </w:rPr>
            </w:pPr>
            <w:r w:rsidRPr="005520CA">
              <w:rPr>
                <w:rFonts w:eastAsia="Times New Roman"/>
                <w:sz w:val="20"/>
                <w:szCs w:val="20"/>
              </w:rPr>
              <w:t>TBD</w:t>
            </w:r>
          </w:p>
        </w:tc>
        <w:tc>
          <w:tcPr>
            <w:tcW w:w="2385" w:type="dxa"/>
          </w:tcPr>
          <w:p w14:paraId="61051282" w14:textId="188572FD" w:rsidR="009A2325" w:rsidRPr="005520CA" w:rsidRDefault="009A2325" w:rsidP="009A2325">
            <w:pPr>
              <w:jc w:val="center"/>
              <w:rPr>
                <w:rFonts w:ascii="Times New Roman" w:eastAsia="Times New Roman" w:hAnsi="Times New Roman"/>
                <w:sz w:val="20"/>
                <w:szCs w:val="20"/>
              </w:rPr>
            </w:pPr>
            <w:r w:rsidRPr="005520CA">
              <w:rPr>
                <w:rFonts w:ascii="Times New Roman" w:eastAsia="Times New Roman" w:hAnsi="Times New Roman"/>
                <w:sz w:val="20"/>
                <w:szCs w:val="20"/>
              </w:rPr>
              <w:t>October 30, 2024</w:t>
            </w:r>
          </w:p>
        </w:tc>
      </w:tr>
      <w:tr w:rsidR="009A2325" w:rsidRPr="009A2325" w14:paraId="01A653D9" w14:textId="77777777" w:rsidTr="005520CA">
        <w:tc>
          <w:tcPr>
            <w:tcW w:w="1631" w:type="dxa"/>
          </w:tcPr>
          <w:p w14:paraId="1E6061F1" w14:textId="77777777" w:rsidR="009A2325" w:rsidRPr="005520CA" w:rsidRDefault="009A2325" w:rsidP="009A2325">
            <w:pPr>
              <w:jc w:val="center"/>
              <w:rPr>
                <w:rFonts w:ascii="Times New Roman" w:eastAsia="Times New Roman" w:hAnsi="Times New Roman"/>
                <w:sz w:val="20"/>
                <w:szCs w:val="20"/>
              </w:rPr>
            </w:pPr>
            <w:r w:rsidRPr="005520CA">
              <w:rPr>
                <w:rFonts w:ascii="Times New Roman" w:eastAsia="Times New Roman" w:hAnsi="Times New Roman"/>
                <w:sz w:val="20"/>
                <w:szCs w:val="20"/>
              </w:rPr>
              <w:t>#6</w:t>
            </w:r>
          </w:p>
        </w:tc>
        <w:tc>
          <w:tcPr>
            <w:tcW w:w="2418" w:type="dxa"/>
          </w:tcPr>
          <w:p w14:paraId="1C4759D6" w14:textId="77777777" w:rsidR="005520CA" w:rsidRDefault="009A2325" w:rsidP="009A2325">
            <w:pPr>
              <w:jc w:val="center"/>
              <w:rPr>
                <w:rFonts w:ascii="Times New Roman" w:eastAsia="Times New Roman" w:hAnsi="Times New Roman"/>
                <w:sz w:val="20"/>
                <w:szCs w:val="20"/>
              </w:rPr>
            </w:pPr>
            <w:r w:rsidRPr="005520CA">
              <w:rPr>
                <w:rFonts w:ascii="Times New Roman" w:eastAsia="Times New Roman" w:hAnsi="Times New Roman"/>
                <w:sz w:val="20"/>
                <w:szCs w:val="20"/>
              </w:rPr>
              <w:t xml:space="preserve">Completion of </w:t>
            </w:r>
          </w:p>
          <w:p w14:paraId="729A1A16" w14:textId="2178399F" w:rsidR="009A2325" w:rsidRPr="005520CA" w:rsidRDefault="009A2325" w:rsidP="009A2325">
            <w:pPr>
              <w:jc w:val="center"/>
              <w:rPr>
                <w:rFonts w:ascii="Times New Roman" w:eastAsia="Times New Roman" w:hAnsi="Times New Roman"/>
                <w:sz w:val="20"/>
                <w:szCs w:val="20"/>
              </w:rPr>
            </w:pPr>
            <w:r w:rsidRPr="005520CA">
              <w:rPr>
                <w:rFonts w:ascii="Times New Roman" w:eastAsia="Times New Roman" w:hAnsi="Times New Roman"/>
                <w:sz w:val="20"/>
                <w:szCs w:val="20"/>
              </w:rPr>
              <w:t>Deliverable 6</w:t>
            </w:r>
          </w:p>
        </w:tc>
        <w:tc>
          <w:tcPr>
            <w:tcW w:w="1931" w:type="dxa"/>
          </w:tcPr>
          <w:p w14:paraId="6A51E4DE" w14:textId="0E9E0930" w:rsidR="009A2325" w:rsidRPr="005520CA" w:rsidRDefault="009A2325" w:rsidP="009A2325">
            <w:pPr>
              <w:jc w:val="center"/>
              <w:rPr>
                <w:rFonts w:eastAsia="Times New Roman"/>
                <w:sz w:val="20"/>
                <w:szCs w:val="20"/>
              </w:rPr>
            </w:pPr>
            <w:r w:rsidRPr="005520CA">
              <w:rPr>
                <w:rFonts w:eastAsia="Times New Roman"/>
                <w:sz w:val="20"/>
                <w:szCs w:val="20"/>
              </w:rPr>
              <w:t>TBD</w:t>
            </w:r>
          </w:p>
        </w:tc>
        <w:tc>
          <w:tcPr>
            <w:tcW w:w="2385" w:type="dxa"/>
          </w:tcPr>
          <w:p w14:paraId="1CE7BF65" w14:textId="583AFEE8" w:rsidR="009A2325" w:rsidRPr="005520CA" w:rsidDel="002D4ADF" w:rsidRDefault="009A2325" w:rsidP="009A2325">
            <w:pPr>
              <w:jc w:val="center"/>
              <w:rPr>
                <w:rFonts w:ascii="Times New Roman" w:eastAsia="Times New Roman" w:hAnsi="Times New Roman"/>
                <w:sz w:val="20"/>
                <w:szCs w:val="20"/>
              </w:rPr>
            </w:pPr>
            <w:r w:rsidRPr="005520CA">
              <w:rPr>
                <w:rFonts w:ascii="Times New Roman" w:eastAsia="Times New Roman" w:hAnsi="Times New Roman"/>
                <w:sz w:val="20"/>
                <w:szCs w:val="20"/>
              </w:rPr>
              <w:t>October 30, 2024</w:t>
            </w:r>
          </w:p>
        </w:tc>
      </w:tr>
    </w:tbl>
    <w:p w14:paraId="2D21F698" w14:textId="3680018F" w:rsidR="00C36343" w:rsidRDefault="009A2325" w:rsidP="009A2325">
      <w:pPr>
        <w:spacing w:before="120" w:after="120"/>
        <w:ind w:left="720"/>
        <w:rPr>
          <w:rFonts w:asciiTheme="minorHAnsi" w:hAnsiTheme="minorHAnsi" w:cstheme="minorHAnsi"/>
          <w:b/>
          <w:iCs/>
          <w:sz w:val="20"/>
          <w:u w:val="single"/>
          <w:lang w:bidi="en-US"/>
        </w:rPr>
      </w:pPr>
      <w:r w:rsidRPr="005520CA">
        <w:rPr>
          <w:rFonts w:asciiTheme="minorHAnsi" w:hAnsiTheme="minorHAnsi" w:cstheme="minorHAnsi"/>
          <w:b/>
          <w:iCs/>
          <w:sz w:val="20"/>
          <w:u w:val="single"/>
          <w:lang w:bidi="en-US"/>
        </w:rPr>
        <w:t xml:space="preserve">Table </w:t>
      </w:r>
      <w:r w:rsidR="00964DEC">
        <w:rPr>
          <w:rFonts w:asciiTheme="minorHAnsi" w:hAnsiTheme="minorHAnsi" w:cstheme="minorHAnsi"/>
          <w:b/>
          <w:iCs/>
          <w:sz w:val="20"/>
          <w:u w:val="single"/>
          <w:lang w:bidi="en-US"/>
        </w:rPr>
        <w:t>4</w:t>
      </w:r>
      <w:r w:rsidR="003D76AF">
        <w:rPr>
          <w:rFonts w:asciiTheme="minorHAnsi" w:hAnsiTheme="minorHAnsi" w:cstheme="minorHAnsi"/>
          <w:b/>
          <w:iCs/>
          <w:sz w:val="20"/>
          <w:u w:val="single"/>
          <w:lang w:bidi="en-US"/>
        </w:rPr>
        <w:t xml:space="preserve">: </w:t>
      </w:r>
      <w:r w:rsidRPr="005520CA">
        <w:rPr>
          <w:rFonts w:asciiTheme="minorHAnsi" w:hAnsiTheme="minorHAnsi" w:cstheme="minorHAnsi"/>
          <w:b/>
          <w:iCs/>
          <w:sz w:val="20"/>
          <w:u w:val="single"/>
          <w:lang w:bidi="en-US"/>
        </w:rPr>
        <w:t>Option Year (Year 2)</w:t>
      </w:r>
      <w:r w:rsidR="003D76AF">
        <w:rPr>
          <w:rFonts w:asciiTheme="minorHAnsi" w:hAnsiTheme="minorHAnsi" w:cstheme="minorHAnsi"/>
          <w:b/>
          <w:iCs/>
          <w:sz w:val="20"/>
          <w:u w:val="single"/>
          <w:lang w:bidi="en-US"/>
        </w:rPr>
        <w:t xml:space="preserve"> Deliverables</w:t>
      </w:r>
      <w:r w:rsidRPr="005520CA">
        <w:rPr>
          <w:rFonts w:asciiTheme="minorHAnsi" w:hAnsiTheme="minorHAnsi" w:cstheme="minorHAnsi"/>
          <w:b/>
          <w:iCs/>
          <w:sz w:val="20"/>
          <w:u w:val="single"/>
          <w:lang w:bidi="en-US"/>
        </w:rPr>
        <w:t>.</w:t>
      </w:r>
    </w:p>
    <w:tbl>
      <w:tblPr>
        <w:tblStyle w:val="TableGrid1"/>
        <w:tblW w:w="0" w:type="auto"/>
        <w:tblInd w:w="985" w:type="dxa"/>
        <w:tblLook w:val="04A0" w:firstRow="1" w:lastRow="0" w:firstColumn="1" w:lastColumn="0" w:noHBand="0" w:noVBand="1"/>
      </w:tblPr>
      <w:tblGrid>
        <w:gridCol w:w="1631"/>
        <w:gridCol w:w="2418"/>
        <w:gridCol w:w="1931"/>
        <w:gridCol w:w="2385"/>
      </w:tblGrid>
      <w:tr w:rsidR="009A2325" w:rsidRPr="005520CA" w14:paraId="5D12380D" w14:textId="77777777" w:rsidTr="00B953DD">
        <w:trPr>
          <w:trHeight w:val="638"/>
        </w:trPr>
        <w:tc>
          <w:tcPr>
            <w:tcW w:w="1631" w:type="dxa"/>
          </w:tcPr>
          <w:p w14:paraId="2C6A1486" w14:textId="77777777" w:rsidR="009A2325" w:rsidRPr="005520CA" w:rsidRDefault="009A2325" w:rsidP="00B953DD">
            <w:pPr>
              <w:jc w:val="center"/>
              <w:rPr>
                <w:rFonts w:ascii="Times New Roman Bold" w:eastAsia="Times New Roman" w:hAnsi="Times New Roman Bold"/>
                <w:b/>
                <w:caps/>
                <w:sz w:val="20"/>
                <w:szCs w:val="20"/>
              </w:rPr>
            </w:pPr>
            <w:r w:rsidRPr="005520CA">
              <w:rPr>
                <w:rFonts w:ascii="Times New Roman Bold" w:eastAsia="Times New Roman" w:hAnsi="Times New Roman Bold"/>
                <w:b/>
                <w:caps/>
                <w:sz w:val="20"/>
                <w:szCs w:val="20"/>
              </w:rPr>
              <w:t>Payment Number</w:t>
            </w:r>
          </w:p>
        </w:tc>
        <w:tc>
          <w:tcPr>
            <w:tcW w:w="2418" w:type="dxa"/>
          </w:tcPr>
          <w:p w14:paraId="7CA23570" w14:textId="77777777" w:rsidR="009A2325" w:rsidRPr="005520CA" w:rsidRDefault="009A2325" w:rsidP="00B953DD">
            <w:pPr>
              <w:jc w:val="center"/>
              <w:rPr>
                <w:rFonts w:ascii="Times New Roman Bold" w:eastAsia="Times New Roman" w:hAnsi="Times New Roman Bold"/>
                <w:b/>
                <w:caps/>
                <w:sz w:val="20"/>
                <w:szCs w:val="20"/>
              </w:rPr>
            </w:pPr>
            <w:r w:rsidRPr="005520CA">
              <w:rPr>
                <w:rFonts w:ascii="Times New Roman Bold" w:eastAsia="Times New Roman" w:hAnsi="Times New Roman Bold"/>
                <w:b/>
                <w:caps/>
                <w:sz w:val="20"/>
                <w:szCs w:val="20"/>
              </w:rPr>
              <w:t>Billable Activity</w:t>
            </w:r>
          </w:p>
        </w:tc>
        <w:tc>
          <w:tcPr>
            <w:tcW w:w="1931" w:type="dxa"/>
          </w:tcPr>
          <w:p w14:paraId="75E904F1" w14:textId="77777777" w:rsidR="009A2325" w:rsidRPr="005520CA" w:rsidRDefault="009A2325" w:rsidP="00B953DD">
            <w:pPr>
              <w:jc w:val="center"/>
              <w:rPr>
                <w:rFonts w:ascii="Times New Roman Bold" w:eastAsia="Times New Roman" w:hAnsi="Times New Roman Bold"/>
                <w:b/>
                <w:caps/>
                <w:sz w:val="20"/>
                <w:szCs w:val="20"/>
              </w:rPr>
            </w:pPr>
            <w:r w:rsidRPr="005520CA">
              <w:rPr>
                <w:rFonts w:ascii="Times New Roman Bold" w:eastAsia="Times New Roman" w:hAnsi="Times New Roman Bold"/>
                <w:b/>
                <w:caps/>
                <w:sz w:val="20"/>
                <w:szCs w:val="20"/>
              </w:rPr>
              <w:t>MAXIMUM FIRM FIXED AMOUNT</w:t>
            </w:r>
          </w:p>
        </w:tc>
        <w:tc>
          <w:tcPr>
            <w:tcW w:w="2385" w:type="dxa"/>
          </w:tcPr>
          <w:p w14:paraId="076F8A1D" w14:textId="77777777" w:rsidR="009A2325" w:rsidRPr="005520CA" w:rsidRDefault="009A2325" w:rsidP="00B953DD">
            <w:pPr>
              <w:jc w:val="center"/>
              <w:rPr>
                <w:rFonts w:ascii="Times New Roman Bold" w:eastAsia="Times New Roman" w:hAnsi="Times New Roman Bold"/>
                <w:b/>
                <w:caps/>
                <w:sz w:val="20"/>
                <w:szCs w:val="20"/>
              </w:rPr>
            </w:pPr>
            <w:r w:rsidRPr="005520CA">
              <w:rPr>
                <w:rFonts w:ascii="Times New Roman Bold" w:eastAsia="Times New Roman" w:hAnsi="Times New Roman Bold"/>
                <w:b/>
                <w:caps/>
                <w:sz w:val="20"/>
                <w:szCs w:val="20"/>
              </w:rPr>
              <w:t>Invoice Due Date</w:t>
            </w:r>
          </w:p>
        </w:tc>
      </w:tr>
      <w:tr w:rsidR="009A2325" w:rsidRPr="005520CA" w14:paraId="4F9186FC" w14:textId="77777777" w:rsidTr="00B953DD">
        <w:tc>
          <w:tcPr>
            <w:tcW w:w="1631" w:type="dxa"/>
          </w:tcPr>
          <w:p w14:paraId="1EFD296F" w14:textId="6987D640" w:rsidR="009A2325" w:rsidRPr="005520CA" w:rsidRDefault="009A2325" w:rsidP="00B953DD">
            <w:pPr>
              <w:jc w:val="center"/>
              <w:rPr>
                <w:rFonts w:ascii="Times New Roman" w:eastAsia="Times New Roman" w:hAnsi="Times New Roman"/>
                <w:sz w:val="20"/>
                <w:szCs w:val="20"/>
              </w:rPr>
            </w:pPr>
            <w:r w:rsidRPr="005520CA">
              <w:rPr>
                <w:rFonts w:ascii="Times New Roman" w:eastAsia="Times New Roman" w:hAnsi="Times New Roman"/>
                <w:sz w:val="20"/>
                <w:szCs w:val="20"/>
              </w:rPr>
              <w:t>#</w:t>
            </w:r>
            <w:r w:rsidR="005520CA">
              <w:rPr>
                <w:rFonts w:ascii="Times New Roman" w:eastAsia="Times New Roman" w:hAnsi="Times New Roman"/>
                <w:sz w:val="20"/>
                <w:szCs w:val="20"/>
              </w:rPr>
              <w:t>7</w:t>
            </w:r>
          </w:p>
        </w:tc>
        <w:tc>
          <w:tcPr>
            <w:tcW w:w="2418" w:type="dxa"/>
          </w:tcPr>
          <w:p w14:paraId="498643BC" w14:textId="77777777" w:rsidR="005520CA" w:rsidRDefault="009A2325" w:rsidP="00B953DD">
            <w:pPr>
              <w:jc w:val="center"/>
              <w:rPr>
                <w:rFonts w:ascii="Times New Roman" w:eastAsia="Times New Roman" w:hAnsi="Times New Roman"/>
                <w:sz w:val="20"/>
                <w:szCs w:val="20"/>
              </w:rPr>
            </w:pPr>
            <w:r w:rsidRPr="005520CA">
              <w:rPr>
                <w:rFonts w:ascii="Times New Roman" w:eastAsia="Times New Roman" w:hAnsi="Times New Roman"/>
                <w:sz w:val="20"/>
                <w:szCs w:val="20"/>
              </w:rPr>
              <w:t xml:space="preserve">Completion of </w:t>
            </w:r>
          </w:p>
          <w:p w14:paraId="712B5193" w14:textId="4BCB18E1" w:rsidR="009A2325" w:rsidRPr="005520CA" w:rsidRDefault="009A2325" w:rsidP="00B953DD">
            <w:pPr>
              <w:jc w:val="center"/>
              <w:rPr>
                <w:rFonts w:ascii="Times New Roman" w:eastAsia="Times New Roman" w:hAnsi="Times New Roman"/>
                <w:sz w:val="20"/>
                <w:szCs w:val="20"/>
              </w:rPr>
            </w:pPr>
            <w:r w:rsidRPr="005520CA">
              <w:rPr>
                <w:rFonts w:ascii="Times New Roman" w:eastAsia="Times New Roman" w:hAnsi="Times New Roman"/>
                <w:sz w:val="20"/>
                <w:szCs w:val="20"/>
              </w:rPr>
              <w:t xml:space="preserve">Deliverable 1 </w:t>
            </w:r>
          </w:p>
        </w:tc>
        <w:tc>
          <w:tcPr>
            <w:tcW w:w="1931" w:type="dxa"/>
          </w:tcPr>
          <w:p w14:paraId="25E574D5" w14:textId="77777777" w:rsidR="009A2325" w:rsidRPr="005520CA" w:rsidRDefault="009A2325" w:rsidP="00B953DD">
            <w:pPr>
              <w:jc w:val="center"/>
              <w:rPr>
                <w:rFonts w:eastAsia="Times New Roman"/>
                <w:sz w:val="20"/>
                <w:szCs w:val="20"/>
              </w:rPr>
            </w:pPr>
            <w:r w:rsidRPr="005520CA">
              <w:rPr>
                <w:rFonts w:eastAsia="Times New Roman"/>
                <w:sz w:val="20"/>
                <w:szCs w:val="20"/>
              </w:rPr>
              <w:t>TBD</w:t>
            </w:r>
          </w:p>
        </w:tc>
        <w:tc>
          <w:tcPr>
            <w:tcW w:w="2385" w:type="dxa"/>
          </w:tcPr>
          <w:p w14:paraId="6EBFCFBD" w14:textId="3C68A1C2" w:rsidR="009A2325" w:rsidRPr="005520CA" w:rsidRDefault="009A2325" w:rsidP="00B953DD">
            <w:pPr>
              <w:jc w:val="center"/>
              <w:rPr>
                <w:rFonts w:ascii="Times New Roman" w:eastAsia="Times New Roman" w:hAnsi="Times New Roman"/>
                <w:sz w:val="20"/>
                <w:szCs w:val="20"/>
              </w:rPr>
            </w:pPr>
            <w:r w:rsidRPr="005520CA">
              <w:rPr>
                <w:rFonts w:ascii="Times New Roman" w:eastAsia="Times New Roman" w:hAnsi="Times New Roman"/>
                <w:sz w:val="20"/>
                <w:szCs w:val="20"/>
              </w:rPr>
              <w:t>TBD</w:t>
            </w:r>
          </w:p>
        </w:tc>
      </w:tr>
      <w:tr w:rsidR="009A2325" w:rsidRPr="005520CA" w14:paraId="49D8C8F0" w14:textId="77777777" w:rsidTr="00B953DD">
        <w:tc>
          <w:tcPr>
            <w:tcW w:w="1631" w:type="dxa"/>
          </w:tcPr>
          <w:p w14:paraId="1CF45F2B" w14:textId="0FDCC7EE" w:rsidR="009A2325" w:rsidRPr="005520CA" w:rsidRDefault="009A2325" w:rsidP="00B953DD">
            <w:pPr>
              <w:jc w:val="center"/>
              <w:rPr>
                <w:rFonts w:ascii="Times New Roman" w:eastAsia="Times New Roman" w:hAnsi="Times New Roman"/>
                <w:sz w:val="20"/>
                <w:szCs w:val="20"/>
              </w:rPr>
            </w:pPr>
            <w:r w:rsidRPr="005520CA">
              <w:rPr>
                <w:rFonts w:ascii="Times New Roman" w:eastAsia="Times New Roman" w:hAnsi="Times New Roman"/>
                <w:sz w:val="20"/>
                <w:szCs w:val="20"/>
              </w:rPr>
              <w:t>#</w:t>
            </w:r>
            <w:r w:rsidR="005520CA">
              <w:rPr>
                <w:rFonts w:ascii="Times New Roman" w:eastAsia="Times New Roman" w:hAnsi="Times New Roman"/>
                <w:sz w:val="20"/>
                <w:szCs w:val="20"/>
              </w:rPr>
              <w:t>8</w:t>
            </w:r>
          </w:p>
        </w:tc>
        <w:tc>
          <w:tcPr>
            <w:tcW w:w="2418" w:type="dxa"/>
          </w:tcPr>
          <w:p w14:paraId="26DD7075" w14:textId="77777777" w:rsidR="005520CA" w:rsidRDefault="009A2325" w:rsidP="00B953DD">
            <w:pPr>
              <w:jc w:val="center"/>
              <w:rPr>
                <w:rFonts w:ascii="Times New Roman" w:eastAsia="Times New Roman" w:hAnsi="Times New Roman"/>
                <w:sz w:val="20"/>
                <w:szCs w:val="20"/>
              </w:rPr>
            </w:pPr>
            <w:r w:rsidRPr="005520CA">
              <w:rPr>
                <w:rFonts w:ascii="Times New Roman" w:eastAsia="Times New Roman" w:hAnsi="Times New Roman"/>
                <w:sz w:val="20"/>
                <w:szCs w:val="20"/>
              </w:rPr>
              <w:t xml:space="preserve">Completion of </w:t>
            </w:r>
          </w:p>
          <w:p w14:paraId="65F3C47E" w14:textId="3C83C9B1" w:rsidR="009A2325" w:rsidRPr="005520CA" w:rsidRDefault="009A2325" w:rsidP="00B953DD">
            <w:pPr>
              <w:jc w:val="center"/>
              <w:rPr>
                <w:rFonts w:ascii="Times New Roman" w:eastAsia="Times New Roman" w:hAnsi="Times New Roman"/>
                <w:sz w:val="20"/>
                <w:szCs w:val="20"/>
              </w:rPr>
            </w:pPr>
            <w:r w:rsidRPr="005520CA">
              <w:rPr>
                <w:rFonts w:ascii="Times New Roman" w:eastAsia="Times New Roman" w:hAnsi="Times New Roman"/>
                <w:sz w:val="20"/>
                <w:szCs w:val="20"/>
              </w:rPr>
              <w:t>Deliverable 2</w:t>
            </w:r>
          </w:p>
        </w:tc>
        <w:tc>
          <w:tcPr>
            <w:tcW w:w="1931" w:type="dxa"/>
          </w:tcPr>
          <w:p w14:paraId="53C607BD" w14:textId="77777777" w:rsidR="009A2325" w:rsidRPr="005520CA" w:rsidRDefault="009A2325" w:rsidP="00B953DD">
            <w:pPr>
              <w:jc w:val="center"/>
              <w:rPr>
                <w:rFonts w:eastAsia="Times New Roman"/>
                <w:sz w:val="20"/>
                <w:szCs w:val="20"/>
              </w:rPr>
            </w:pPr>
            <w:r w:rsidRPr="005520CA">
              <w:rPr>
                <w:rFonts w:eastAsia="Times New Roman"/>
                <w:sz w:val="20"/>
                <w:szCs w:val="20"/>
              </w:rPr>
              <w:t>TBD</w:t>
            </w:r>
          </w:p>
        </w:tc>
        <w:tc>
          <w:tcPr>
            <w:tcW w:w="2385" w:type="dxa"/>
          </w:tcPr>
          <w:p w14:paraId="6F23C210" w14:textId="00B2F236" w:rsidR="009A2325" w:rsidRPr="005520CA" w:rsidRDefault="009A2325" w:rsidP="00B953DD">
            <w:pPr>
              <w:jc w:val="center"/>
              <w:rPr>
                <w:rFonts w:ascii="Times New Roman" w:eastAsia="Times New Roman" w:hAnsi="Times New Roman"/>
                <w:sz w:val="20"/>
                <w:szCs w:val="20"/>
              </w:rPr>
            </w:pPr>
            <w:r w:rsidRPr="005520CA">
              <w:rPr>
                <w:rFonts w:ascii="Times New Roman" w:eastAsia="Times New Roman" w:hAnsi="Times New Roman"/>
                <w:sz w:val="20"/>
                <w:szCs w:val="20"/>
              </w:rPr>
              <w:t>TBD</w:t>
            </w:r>
          </w:p>
        </w:tc>
      </w:tr>
      <w:tr w:rsidR="009A2325" w:rsidRPr="005520CA" w14:paraId="31F980C4" w14:textId="77777777" w:rsidTr="00B953DD">
        <w:tc>
          <w:tcPr>
            <w:tcW w:w="1631" w:type="dxa"/>
          </w:tcPr>
          <w:p w14:paraId="1CA17309" w14:textId="7E7C24E3" w:rsidR="009A2325" w:rsidRPr="005520CA" w:rsidRDefault="009A2325" w:rsidP="00B953DD">
            <w:pPr>
              <w:jc w:val="center"/>
              <w:rPr>
                <w:rFonts w:ascii="Times New Roman" w:eastAsia="Times New Roman" w:hAnsi="Times New Roman"/>
                <w:sz w:val="20"/>
                <w:szCs w:val="20"/>
              </w:rPr>
            </w:pPr>
            <w:r w:rsidRPr="005520CA">
              <w:rPr>
                <w:rFonts w:ascii="Times New Roman" w:eastAsia="Times New Roman" w:hAnsi="Times New Roman"/>
                <w:sz w:val="20"/>
                <w:szCs w:val="20"/>
              </w:rPr>
              <w:t>#</w:t>
            </w:r>
            <w:r w:rsidR="005520CA">
              <w:rPr>
                <w:rFonts w:ascii="Times New Roman" w:eastAsia="Times New Roman" w:hAnsi="Times New Roman"/>
                <w:sz w:val="20"/>
                <w:szCs w:val="20"/>
              </w:rPr>
              <w:t>9</w:t>
            </w:r>
          </w:p>
        </w:tc>
        <w:tc>
          <w:tcPr>
            <w:tcW w:w="2418" w:type="dxa"/>
          </w:tcPr>
          <w:p w14:paraId="271979A6" w14:textId="77777777" w:rsidR="005520CA" w:rsidRDefault="009A2325" w:rsidP="00B953DD">
            <w:pPr>
              <w:jc w:val="center"/>
              <w:rPr>
                <w:rFonts w:ascii="Times New Roman" w:eastAsia="Times New Roman" w:hAnsi="Times New Roman"/>
                <w:sz w:val="20"/>
                <w:szCs w:val="20"/>
              </w:rPr>
            </w:pPr>
            <w:r w:rsidRPr="005520CA">
              <w:rPr>
                <w:rFonts w:ascii="Times New Roman" w:eastAsia="Times New Roman" w:hAnsi="Times New Roman"/>
                <w:sz w:val="20"/>
                <w:szCs w:val="20"/>
              </w:rPr>
              <w:t xml:space="preserve">Completion of </w:t>
            </w:r>
          </w:p>
          <w:p w14:paraId="78C6DD8F" w14:textId="70E1F24D" w:rsidR="009A2325" w:rsidRPr="005520CA" w:rsidRDefault="009A2325" w:rsidP="00B953DD">
            <w:pPr>
              <w:jc w:val="center"/>
              <w:rPr>
                <w:rFonts w:ascii="Times New Roman" w:eastAsia="Times New Roman" w:hAnsi="Times New Roman"/>
                <w:sz w:val="20"/>
                <w:szCs w:val="20"/>
              </w:rPr>
            </w:pPr>
            <w:r w:rsidRPr="005520CA">
              <w:rPr>
                <w:rFonts w:ascii="Times New Roman" w:eastAsia="Times New Roman" w:hAnsi="Times New Roman"/>
                <w:sz w:val="20"/>
                <w:szCs w:val="20"/>
              </w:rPr>
              <w:t>Deliverable 3</w:t>
            </w:r>
          </w:p>
        </w:tc>
        <w:tc>
          <w:tcPr>
            <w:tcW w:w="1931" w:type="dxa"/>
          </w:tcPr>
          <w:p w14:paraId="002EA71F" w14:textId="77777777" w:rsidR="009A2325" w:rsidRPr="005520CA" w:rsidRDefault="009A2325" w:rsidP="00B953DD">
            <w:pPr>
              <w:jc w:val="center"/>
              <w:rPr>
                <w:rFonts w:eastAsia="Times New Roman"/>
                <w:sz w:val="20"/>
                <w:szCs w:val="20"/>
              </w:rPr>
            </w:pPr>
            <w:r w:rsidRPr="005520CA">
              <w:rPr>
                <w:rFonts w:eastAsia="Times New Roman"/>
                <w:sz w:val="20"/>
                <w:szCs w:val="20"/>
              </w:rPr>
              <w:t>TBD</w:t>
            </w:r>
          </w:p>
        </w:tc>
        <w:tc>
          <w:tcPr>
            <w:tcW w:w="2385" w:type="dxa"/>
          </w:tcPr>
          <w:p w14:paraId="18CE0098" w14:textId="1689561F" w:rsidR="009A2325" w:rsidRPr="005520CA" w:rsidRDefault="009A2325" w:rsidP="00B953DD">
            <w:pPr>
              <w:jc w:val="center"/>
              <w:rPr>
                <w:rFonts w:ascii="Times New Roman" w:eastAsia="Times New Roman" w:hAnsi="Times New Roman"/>
                <w:sz w:val="20"/>
                <w:szCs w:val="20"/>
              </w:rPr>
            </w:pPr>
            <w:r w:rsidRPr="005520CA">
              <w:rPr>
                <w:rFonts w:ascii="Times New Roman" w:eastAsia="Times New Roman" w:hAnsi="Times New Roman"/>
                <w:sz w:val="20"/>
                <w:szCs w:val="20"/>
              </w:rPr>
              <w:t>TBD</w:t>
            </w:r>
          </w:p>
        </w:tc>
      </w:tr>
      <w:tr w:rsidR="009A2325" w:rsidRPr="005520CA" w14:paraId="2E90D446" w14:textId="77777777" w:rsidTr="00B953DD">
        <w:tc>
          <w:tcPr>
            <w:tcW w:w="1631" w:type="dxa"/>
          </w:tcPr>
          <w:p w14:paraId="4BCDB43A" w14:textId="5F16DA84" w:rsidR="009A2325" w:rsidRPr="005520CA" w:rsidRDefault="009A2325" w:rsidP="00B953DD">
            <w:pPr>
              <w:jc w:val="center"/>
              <w:rPr>
                <w:rFonts w:ascii="Times New Roman" w:eastAsia="Times New Roman" w:hAnsi="Times New Roman"/>
                <w:sz w:val="20"/>
                <w:szCs w:val="20"/>
              </w:rPr>
            </w:pPr>
            <w:r w:rsidRPr="005520CA">
              <w:rPr>
                <w:rFonts w:ascii="Times New Roman" w:eastAsia="Times New Roman" w:hAnsi="Times New Roman"/>
                <w:sz w:val="20"/>
                <w:szCs w:val="20"/>
              </w:rPr>
              <w:t>#</w:t>
            </w:r>
            <w:r w:rsidR="005520CA">
              <w:rPr>
                <w:rFonts w:ascii="Times New Roman" w:eastAsia="Times New Roman" w:hAnsi="Times New Roman"/>
                <w:sz w:val="20"/>
                <w:szCs w:val="20"/>
              </w:rPr>
              <w:t>10</w:t>
            </w:r>
          </w:p>
        </w:tc>
        <w:tc>
          <w:tcPr>
            <w:tcW w:w="2418" w:type="dxa"/>
          </w:tcPr>
          <w:p w14:paraId="19D831C9" w14:textId="77777777" w:rsidR="005520CA" w:rsidRDefault="009A2325" w:rsidP="00B953DD">
            <w:pPr>
              <w:jc w:val="center"/>
              <w:rPr>
                <w:rFonts w:ascii="Times New Roman" w:eastAsia="Times New Roman" w:hAnsi="Times New Roman"/>
                <w:sz w:val="20"/>
                <w:szCs w:val="20"/>
              </w:rPr>
            </w:pPr>
            <w:r w:rsidRPr="005520CA">
              <w:rPr>
                <w:rFonts w:ascii="Times New Roman" w:eastAsia="Times New Roman" w:hAnsi="Times New Roman"/>
                <w:sz w:val="20"/>
                <w:szCs w:val="20"/>
              </w:rPr>
              <w:t xml:space="preserve">Completion of </w:t>
            </w:r>
          </w:p>
          <w:p w14:paraId="2D87FCFF" w14:textId="1497AD18" w:rsidR="009A2325" w:rsidRPr="005520CA" w:rsidRDefault="009A2325" w:rsidP="00B953DD">
            <w:pPr>
              <w:jc w:val="center"/>
              <w:rPr>
                <w:rFonts w:ascii="Times New Roman" w:eastAsia="Times New Roman" w:hAnsi="Times New Roman"/>
                <w:sz w:val="20"/>
                <w:szCs w:val="20"/>
              </w:rPr>
            </w:pPr>
            <w:r w:rsidRPr="005520CA">
              <w:rPr>
                <w:rFonts w:ascii="Times New Roman" w:eastAsia="Times New Roman" w:hAnsi="Times New Roman"/>
                <w:sz w:val="20"/>
                <w:szCs w:val="20"/>
              </w:rPr>
              <w:t>Deliverable 4</w:t>
            </w:r>
          </w:p>
        </w:tc>
        <w:tc>
          <w:tcPr>
            <w:tcW w:w="1931" w:type="dxa"/>
          </w:tcPr>
          <w:p w14:paraId="55019A01" w14:textId="77777777" w:rsidR="009A2325" w:rsidRPr="005520CA" w:rsidRDefault="009A2325" w:rsidP="00B953DD">
            <w:pPr>
              <w:jc w:val="center"/>
              <w:rPr>
                <w:rFonts w:eastAsia="Times New Roman"/>
                <w:sz w:val="20"/>
                <w:szCs w:val="20"/>
              </w:rPr>
            </w:pPr>
            <w:r w:rsidRPr="005520CA">
              <w:rPr>
                <w:rFonts w:eastAsia="Times New Roman"/>
                <w:sz w:val="20"/>
                <w:szCs w:val="20"/>
              </w:rPr>
              <w:t>TBD</w:t>
            </w:r>
          </w:p>
        </w:tc>
        <w:tc>
          <w:tcPr>
            <w:tcW w:w="2385" w:type="dxa"/>
          </w:tcPr>
          <w:p w14:paraId="397DEA43" w14:textId="168F72F0" w:rsidR="009A2325" w:rsidRPr="005520CA" w:rsidRDefault="009A2325" w:rsidP="00B953DD">
            <w:pPr>
              <w:jc w:val="center"/>
              <w:rPr>
                <w:rFonts w:ascii="Times New Roman" w:eastAsia="Times New Roman" w:hAnsi="Times New Roman"/>
                <w:sz w:val="20"/>
                <w:szCs w:val="20"/>
              </w:rPr>
            </w:pPr>
            <w:r w:rsidRPr="005520CA">
              <w:rPr>
                <w:rFonts w:ascii="Times New Roman" w:eastAsia="Times New Roman" w:hAnsi="Times New Roman"/>
                <w:sz w:val="20"/>
                <w:szCs w:val="20"/>
              </w:rPr>
              <w:t>TBD</w:t>
            </w:r>
          </w:p>
        </w:tc>
      </w:tr>
    </w:tbl>
    <w:p w14:paraId="18630848" w14:textId="658AAF37" w:rsidR="00DC7C43" w:rsidRDefault="00DC7C43" w:rsidP="00DC7C43">
      <w:pPr>
        <w:spacing w:before="120" w:after="120"/>
        <w:ind w:left="720"/>
        <w:rPr>
          <w:rFonts w:asciiTheme="minorHAnsi" w:hAnsiTheme="minorHAnsi" w:cstheme="minorHAnsi"/>
          <w:b/>
          <w:iCs/>
          <w:sz w:val="20"/>
          <w:u w:val="single"/>
          <w:lang w:bidi="en-US"/>
        </w:rPr>
      </w:pPr>
      <w:r w:rsidRPr="005520CA">
        <w:rPr>
          <w:rFonts w:asciiTheme="minorHAnsi" w:hAnsiTheme="minorHAnsi" w:cstheme="minorHAnsi"/>
          <w:b/>
          <w:iCs/>
          <w:sz w:val="20"/>
          <w:u w:val="single"/>
          <w:lang w:bidi="en-US"/>
        </w:rPr>
        <w:t xml:space="preserve">Table </w:t>
      </w:r>
      <w:r>
        <w:rPr>
          <w:rFonts w:asciiTheme="minorHAnsi" w:hAnsiTheme="minorHAnsi" w:cstheme="minorHAnsi"/>
          <w:b/>
          <w:iCs/>
          <w:sz w:val="20"/>
          <w:u w:val="single"/>
          <w:lang w:bidi="en-US"/>
        </w:rPr>
        <w:t xml:space="preserve">5: </w:t>
      </w:r>
      <w:r w:rsidRPr="005520CA">
        <w:rPr>
          <w:rFonts w:asciiTheme="minorHAnsi" w:hAnsiTheme="minorHAnsi" w:cstheme="minorHAnsi"/>
          <w:b/>
          <w:iCs/>
          <w:sz w:val="20"/>
          <w:u w:val="single"/>
          <w:lang w:bidi="en-US"/>
        </w:rPr>
        <w:t>Option Year (Year 3)</w:t>
      </w:r>
      <w:r>
        <w:rPr>
          <w:rFonts w:asciiTheme="minorHAnsi" w:hAnsiTheme="minorHAnsi" w:cstheme="minorHAnsi"/>
          <w:b/>
          <w:iCs/>
          <w:sz w:val="20"/>
          <w:u w:val="single"/>
          <w:lang w:bidi="en-US"/>
        </w:rPr>
        <w:t xml:space="preserve"> Deliverables</w:t>
      </w:r>
      <w:r w:rsidRPr="005520CA">
        <w:rPr>
          <w:rFonts w:asciiTheme="minorHAnsi" w:hAnsiTheme="minorHAnsi" w:cstheme="minorHAnsi"/>
          <w:b/>
          <w:iCs/>
          <w:sz w:val="20"/>
          <w:u w:val="single"/>
          <w:lang w:bidi="en-US"/>
        </w:rPr>
        <w:t>.</w:t>
      </w:r>
    </w:p>
    <w:tbl>
      <w:tblPr>
        <w:tblStyle w:val="TableGrid1"/>
        <w:tblW w:w="0" w:type="auto"/>
        <w:tblInd w:w="985" w:type="dxa"/>
        <w:tblLook w:val="04A0" w:firstRow="1" w:lastRow="0" w:firstColumn="1" w:lastColumn="0" w:noHBand="0" w:noVBand="1"/>
      </w:tblPr>
      <w:tblGrid>
        <w:gridCol w:w="1631"/>
        <w:gridCol w:w="2418"/>
        <w:gridCol w:w="1931"/>
        <w:gridCol w:w="2385"/>
      </w:tblGrid>
      <w:tr w:rsidR="00DC7C43" w:rsidRPr="005520CA" w14:paraId="74668E61" w14:textId="77777777" w:rsidTr="000A2FF2">
        <w:trPr>
          <w:trHeight w:val="638"/>
        </w:trPr>
        <w:tc>
          <w:tcPr>
            <w:tcW w:w="1631" w:type="dxa"/>
          </w:tcPr>
          <w:p w14:paraId="2A416688" w14:textId="77777777" w:rsidR="00DC7C43" w:rsidRPr="005520CA" w:rsidRDefault="00DC7C43" w:rsidP="000A2FF2">
            <w:pPr>
              <w:jc w:val="center"/>
              <w:rPr>
                <w:rFonts w:ascii="Times New Roman Bold" w:eastAsia="Times New Roman" w:hAnsi="Times New Roman Bold"/>
                <w:b/>
                <w:caps/>
                <w:sz w:val="20"/>
                <w:szCs w:val="20"/>
              </w:rPr>
            </w:pPr>
            <w:r w:rsidRPr="005520CA">
              <w:rPr>
                <w:rFonts w:ascii="Times New Roman Bold" w:eastAsia="Times New Roman" w:hAnsi="Times New Roman Bold"/>
                <w:b/>
                <w:caps/>
                <w:sz w:val="20"/>
                <w:szCs w:val="20"/>
              </w:rPr>
              <w:t>Payment Number</w:t>
            </w:r>
          </w:p>
        </w:tc>
        <w:tc>
          <w:tcPr>
            <w:tcW w:w="2418" w:type="dxa"/>
          </w:tcPr>
          <w:p w14:paraId="2A0747F9" w14:textId="77777777" w:rsidR="00DC7C43" w:rsidRPr="005520CA" w:rsidRDefault="00DC7C43" w:rsidP="000A2FF2">
            <w:pPr>
              <w:jc w:val="center"/>
              <w:rPr>
                <w:rFonts w:ascii="Times New Roman Bold" w:eastAsia="Times New Roman" w:hAnsi="Times New Roman Bold"/>
                <w:b/>
                <w:caps/>
                <w:sz w:val="20"/>
                <w:szCs w:val="20"/>
              </w:rPr>
            </w:pPr>
            <w:r w:rsidRPr="005520CA">
              <w:rPr>
                <w:rFonts w:ascii="Times New Roman Bold" w:eastAsia="Times New Roman" w:hAnsi="Times New Roman Bold"/>
                <w:b/>
                <w:caps/>
                <w:sz w:val="20"/>
                <w:szCs w:val="20"/>
              </w:rPr>
              <w:t>Billable Activity</w:t>
            </w:r>
          </w:p>
        </w:tc>
        <w:tc>
          <w:tcPr>
            <w:tcW w:w="1931" w:type="dxa"/>
          </w:tcPr>
          <w:p w14:paraId="7460E9C1" w14:textId="77777777" w:rsidR="00DC7C43" w:rsidRPr="005520CA" w:rsidRDefault="00DC7C43" w:rsidP="000A2FF2">
            <w:pPr>
              <w:jc w:val="center"/>
              <w:rPr>
                <w:rFonts w:ascii="Times New Roman Bold" w:eastAsia="Times New Roman" w:hAnsi="Times New Roman Bold"/>
                <w:b/>
                <w:caps/>
                <w:sz w:val="20"/>
                <w:szCs w:val="20"/>
              </w:rPr>
            </w:pPr>
            <w:r w:rsidRPr="005520CA">
              <w:rPr>
                <w:rFonts w:ascii="Times New Roman Bold" w:eastAsia="Times New Roman" w:hAnsi="Times New Roman Bold"/>
                <w:b/>
                <w:caps/>
                <w:sz w:val="20"/>
                <w:szCs w:val="20"/>
              </w:rPr>
              <w:t>MAXIMUM FIRM FIXED AMOUNT</w:t>
            </w:r>
          </w:p>
        </w:tc>
        <w:tc>
          <w:tcPr>
            <w:tcW w:w="2385" w:type="dxa"/>
          </w:tcPr>
          <w:p w14:paraId="44F48A33" w14:textId="77777777" w:rsidR="00DC7C43" w:rsidRPr="005520CA" w:rsidRDefault="00DC7C43" w:rsidP="000A2FF2">
            <w:pPr>
              <w:jc w:val="center"/>
              <w:rPr>
                <w:rFonts w:ascii="Times New Roman Bold" w:eastAsia="Times New Roman" w:hAnsi="Times New Roman Bold"/>
                <w:b/>
                <w:caps/>
                <w:sz w:val="20"/>
                <w:szCs w:val="20"/>
              </w:rPr>
            </w:pPr>
            <w:r w:rsidRPr="005520CA">
              <w:rPr>
                <w:rFonts w:ascii="Times New Roman Bold" w:eastAsia="Times New Roman" w:hAnsi="Times New Roman Bold"/>
                <w:b/>
                <w:caps/>
                <w:sz w:val="20"/>
                <w:szCs w:val="20"/>
              </w:rPr>
              <w:t>Invoice Due Date</w:t>
            </w:r>
          </w:p>
        </w:tc>
      </w:tr>
      <w:tr w:rsidR="00DC7C43" w:rsidRPr="005520CA" w14:paraId="4EC89B18" w14:textId="77777777" w:rsidTr="000A2FF2">
        <w:tc>
          <w:tcPr>
            <w:tcW w:w="1631" w:type="dxa"/>
          </w:tcPr>
          <w:p w14:paraId="1D7126DC" w14:textId="471E3247" w:rsidR="00DC7C43" w:rsidRPr="005520CA" w:rsidRDefault="00DC7C43" w:rsidP="000A2FF2">
            <w:pPr>
              <w:jc w:val="center"/>
              <w:rPr>
                <w:rFonts w:ascii="Times New Roman" w:eastAsia="Times New Roman" w:hAnsi="Times New Roman"/>
                <w:sz w:val="20"/>
                <w:szCs w:val="20"/>
              </w:rPr>
            </w:pPr>
            <w:r w:rsidRPr="005520CA">
              <w:rPr>
                <w:rFonts w:ascii="Times New Roman" w:eastAsia="Times New Roman" w:hAnsi="Times New Roman"/>
                <w:sz w:val="20"/>
                <w:szCs w:val="20"/>
              </w:rPr>
              <w:t>#</w:t>
            </w:r>
            <w:r>
              <w:rPr>
                <w:rFonts w:ascii="Times New Roman" w:eastAsia="Times New Roman" w:hAnsi="Times New Roman"/>
                <w:sz w:val="20"/>
                <w:szCs w:val="20"/>
              </w:rPr>
              <w:t>11</w:t>
            </w:r>
          </w:p>
        </w:tc>
        <w:tc>
          <w:tcPr>
            <w:tcW w:w="2418" w:type="dxa"/>
          </w:tcPr>
          <w:p w14:paraId="18EC9712" w14:textId="77777777" w:rsidR="00DC7C43" w:rsidRDefault="00DC7C43" w:rsidP="000A2FF2">
            <w:pPr>
              <w:jc w:val="center"/>
              <w:rPr>
                <w:rFonts w:ascii="Times New Roman" w:eastAsia="Times New Roman" w:hAnsi="Times New Roman"/>
                <w:sz w:val="20"/>
                <w:szCs w:val="20"/>
              </w:rPr>
            </w:pPr>
            <w:r w:rsidRPr="005520CA">
              <w:rPr>
                <w:rFonts w:ascii="Times New Roman" w:eastAsia="Times New Roman" w:hAnsi="Times New Roman"/>
                <w:sz w:val="20"/>
                <w:szCs w:val="20"/>
              </w:rPr>
              <w:t xml:space="preserve">Completion of </w:t>
            </w:r>
          </w:p>
          <w:p w14:paraId="476C5C83" w14:textId="77777777" w:rsidR="00DC7C43" w:rsidRPr="005520CA" w:rsidRDefault="00DC7C43" w:rsidP="000A2FF2">
            <w:pPr>
              <w:jc w:val="center"/>
              <w:rPr>
                <w:rFonts w:ascii="Times New Roman" w:eastAsia="Times New Roman" w:hAnsi="Times New Roman"/>
                <w:sz w:val="20"/>
                <w:szCs w:val="20"/>
              </w:rPr>
            </w:pPr>
            <w:r w:rsidRPr="005520CA">
              <w:rPr>
                <w:rFonts w:ascii="Times New Roman" w:eastAsia="Times New Roman" w:hAnsi="Times New Roman"/>
                <w:sz w:val="20"/>
                <w:szCs w:val="20"/>
              </w:rPr>
              <w:t xml:space="preserve">Deliverable 1 </w:t>
            </w:r>
          </w:p>
        </w:tc>
        <w:tc>
          <w:tcPr>
            <w:tcW w:w="1931" w:type="dxa"/>
          </w:tcPr>
          <w:p w14:paraId="2325F8AA" w14:textId="77777777" w:rsidR="00DC7C43" w:rsidRPr="005520CA" w:rsidRDefault="00DC7C43" w:rsidP="000A2FF2">
            <w:pPr>
              <w:jc w:val="center"/>
              <w:rPr>
                <w:rFonts w:eastAsia="Times New Roman"/>
                <w:sz w:val="20"/>
                <w:szCs w:val="20"/>
              </w:rPr>
            </w:pPr>
            <w:r w:rsidRPr="005520CA">
              <w:rPr>
                <w:rFonts w:eastAsia="Times New Roman"/>
                <w:sz w:val="20"/>
                <w:szCs w:val="20"/>
              </w:rPr>
              <w:t>TBD</w:t>
            </w:r>
          </w:p>
        </w:tc>
        <w:tc>
          <w:tcPr>
            <w:tcW w:w="2385" w:type="dxa"/>
          </w:tcPr>
          <w:p w14:paraId="02C15AE4" w14:textId="77777777" w:rsidR="00DC7C43" w:rsidRPr="005520CA" w:rsidRDefault="00DC7C43" w:rsidP="000A2FF2">
            <w:pPr>
              <w:jc w:val="center"/>
              <w:rPr>
                <w:rFonts w:ascii="Times New Roman" w:eastAsia="Times New Roman" w:hAnsi="Times New Roman"/>
                <w:sz w:val="20"/>
                <w:szCs w:val="20"/>
              </w:rPr>
            </w:pPr>
            <w:r w:rsidRPr="005520CA">
              <w:rPr>
                <w:rFonts w:ascii="Times New Roman" w:eastAsia="Times New Roman" w:hAnsi="Times New Roman"/>
                <w:sz w:val="20"/>
                <w:szCs w:val="20"/>
              </w:rPr>
              <w:t>TBD</w:t>
            </w:r>
          </w:p>
        </w:tc>
      </w:tr>
      <w:tr w:rsidR="00DC7C43" w:rsidRPr="005520CA" w14:paraId="665EF970" w14:textId="77777777" w:rsidTr="000A2FF2">
        <w:tc>
          <w:tcPr>
            <w:tcW w:w="1631" w:type="dxa"/>
          </w:tcPr>
          <w:p w14:paraId="00F2BF64" w14:textId="49FE10D0" w:rsidR="00DC7C43" w:rsidRPr="005520CA" w:rsidRDefault="00DC7C43" w:rsidP="000A2FF2">
            <w:pPr>
              <w:jc w:val="center"/>
              <w:rPr>
                <w:rFonts w:ascii="Times New Roman" w:eastAsia="Times New Roman" w:hAnsi="Times New Roman"/>
                <w:sz w:val="20"/>
                <w:szCs w:val="20"/>
              </w:rPr>
            </w:pPr>
            <w:r w:rsidRPr="005520CA">
              <w:rPr>
                <w:rFonts w:ascii="Times New Roman" w:eastAsia="Times New Roman" w:hAnsi="Times New Roman"/>
                <w:sz w:val="20"/>
                <w:szCs w:val="20"/>
              </w:rPr>
              <w:t>#</w:t>
            </w:r>
            <w:r>
              <w:rPr>
                <w:rFonts w:ascii="Times New Roman" w:eastAsia="Times New Roman" w:hAnsi="Times New Roman"/>
                <w:sz w:val="20"/>
                <w:szCs w:val="20"/>
              </w:rPr>
              <w:t>12</w:t>
            </w:r>
          </w:p>
        </w:tc>
        <w:tc>
          <w:tcPr>
            <w:tcW w:w="2418" w:type="dxa"/>
          </w:tcPr>
          <w:p w14:paraId="7BA5175F" w14:textId="77777777" w:rsidR="00DC7C43" w:rsidRDefault="00DC7C43" w:rsidP="000A2FF2">
            <w:pPr>
              <w:jc w:val="center"/>
              <w:rPr>
                <w:rFonts w:ascii="Times New Roman" w:eastAsia="Times New Roman" w:hAnsi="Times New Roman"/>
                <w:sz w:val="20"/>
                <w:szCs w:val="20"/>
              </w:rPr>
            </w:pPr>
            <w:r w:rsidRPr="005520CA">
              <w:rPr>
                <w:rFonts w:ascii="Times New Roman" w:eastAsia="Times New Roman" w:hAnsi="Times New Roman"/>
                <w:sz w:val="20"/>
                <w:szCs w:val="20"/>
              </w:rPr>
              <w:t xml:space="preserve">Completion of </w:t>
            </w:r>
          </w:p>
          <w:p w14:paraId="077E92A0" w14:textId="77777777" w:rsidR="00DC7C43" w:rsidRPr="005520CA" w:rsidRDefault="00DC7C43" w:rsidP="000A2FF2">
            <w:pPr>
              <w:jc w:val="center"/>
              <w:rPr>
                <w:rFonts w:ascii="Times New Roman" w:eastAsia="Times New Roman" w:hAnsi="Times New Roman"/>
                <w:sz w:val="20"/>
                <w:szCs w:val="20"/>
              </w:rPr>
            </w:pPr>
            <w:r w:rsidRPr="005520CA">
              <w:rPr>
                <w:rFonts w:ascii="Times New Roman" w:eastAsia="Times New Roman" w:hAnsi="Times New Roman"/>
                <w:sz w:val="20"/>
                <w:szCs w:val="20"/>
              </w:rPr>
              <w:t>Deliverable 2</w:t>
            </w:r>
          </w:p>
        </w:tc>
        <w:tc>
          <w:tcPr>
            <w:tcW w:w="1931" w:type="dxa"/>
          </w:tcPr>
          <w:p w14:paraId="1DCBAD90" w14:textId="77777777" w:rsidR="00DC7C43" w:rsidRPr="005520CA" w:rsidRDefault="00DC7C43" w:rsidP="000A2FF2">
            <w:pPr>
              <w:jc w:val="center"/>
              <w:rPr>
                <w:rFonts w:eastAsia="Times New Roman"/>
                <w:sz w:val="20"/>
                <w:szCs w:val="20"/>
              </w:rPr>
            </w:pPr>
            <w:r w:rsidRPr="005520CA">
              <w:rPr>
                <w:rFonts w:eastAsia="Times New Roman"/>
                <w:sz w:val="20"/>
                <w:szCs w:val="20"/>
              </w:rPr>
              <w:t>TBD</w:t>
            </w:r>
          </w:p>
        </w:tc>
        <w:tc>
          <w:tcPr>
            <w:tcW w:w="2385" w:type="dxa"/>
          </w:tcPr>
          <w:p w14:paraId="29CE31F3" w14:textId="77777777" w:rsidR="00DC7C43" w:rsidRPr="005520CA" w:rsidRDefault="00DC7C43" w:rsidP="000A2FF2">
            <w:pPr>
              <w:jc w:val="center"/>
              <w:rPr>
                <w:rFonts w:ascii="Times New Roman" w:eastAsia="Times New Roman" w:hAnsi="Times New Roman"/>
                <w:sz w:val="20"/>
                <w:szCs w:val="20"/>
              </w:rPr>
            </w:pPr>
            <w:r w:rsidRPr="005520CA">
              <w:rPr>
                <w:rFonts w:ascii="Times New Roman" w:eastAsia="Times New Roman" w:hAnsi="Times New Roman"/>
                <w:sz w:val="20"/>
                <w:szCs w:val="20"/>
              </w:rPr>
              <w:t>TBD</w:t>
            </w:r>
          </w:p>
        </w:tc>
      </w:tr>
      <w:tr w:rsidR="00DC7C43" w:rsidRPr="005520CA" w14:paraId="47FCE35E" w14:textId="77777777" w:rsidTr="000A2FF2">
        <w:tc>
          <w:tcPr>
            <w:tcW w:w="1631" w:type="dxa"/>
          </w:tcPr>
          <w:p w14:paraId="6494266F" w14:textId="3DF9F8B5" w:rsidR="00DC7C43" w:rsidRPr="005520CA" w:rsidRDefault="00DC7C43" w:rsidP="000A2FF2">
            <w:pPr>
              <w:jc w:val="center"/>
              <w:rPr>
                <w:rFonts w:ascii="Times New Roman" w:eastAsia="Times New Roman" w:hAnsi="Times New Roman"/>
                <w:sz w:val="20"/>
                <w:szCs w:val="20"/>
              </w:rPr>
            </w:pPr>
            <w:r w:rsidRPr="005520CA">
              <w:rPr>
                <w:rFonts w:ascii="Times New Roman" w:eastAsia="Times New Roman" w:hAnsi="Times New Roman"/>
                <w:sz w:val="20"/>
                <w:szCs w:val="20"/>
              </w:rPr>
              <w:t>#</w:t>
            </w:r>
            <w:r>
              <w:rPr>
                <w:rFonts w:ascii="Times New Roman" w:eastAsia="Times New Roman" w:hAnsi="Times New Roman"/>
                <w:sz w:val="20"/>
                <w:szCs w:val="20"/>
              </w:rPr>
              <w:t>13</w:t>
            </w:r>
          </w:p>
        </w:tc>
        <w:tc>
          <w:tcPr>
            <w:tcW w:w="2418" w:type="dxa"/>
          </w:tcPr>
          <w:p w14:paraId="22936DFB" w14:textId="77777777" w:rsidR="00DC7C43" w:rsidRDefault="00DC7C43" w:rsidP="000A2FF2">
            <w:pPr>
              <w:jc w:val="center"/>
              <w:rPr>
                <w:rFonts w:ascii="Times New Roman" w:eastAsia="Times New Roman" w:hAnsi="Times New Roman"/>
                <w:sz w:val="20"/>
                <w:szCs w:val="20"/>
              </w:rPr>
            </w:pPr>
            <w:r w:rsidRPr="005520CA">
              <w:rPr>
                <w:rFonts w:ascii="Times New Roman" w:eastAsia="Times New Roman" w:hAnsi="Times New Roman"/>
                <w:sz w:val="20"/>
                <w:szCs w:val="20"/>
              </w:rPr>
              <w:t xml:space="preserve">Completion of </w:t>
            </w:r>
          </w:p>
          <w:p w14:paraId="0CEF011E" w14:textId="77777777" w:rsidR="00DC7C43" w:rsidRPr="005520CA" w:rsidRDefault="00DC7C43" w:rsidP="000A2FF2">
            <w:pPr>
              <w:jc w:val="center"/>
              <w:rPr>
                <w:rFonts w:ascii="Times New Roman" w:eastAsia="Times New Roman" w:hAnsi="Times New Roman"/>
                <w:sz w:val="20"/>
                <w:szCs w:val="20"/>
              </w:rPr>
            </w:pPr>
            <w:r w:rsidRPr="005520CA">
              <w:rPr>
                <w:rFonts w:ascii="Times New Roman" w:eastAsia="Times New Roman" w:hAnsi="Times New Roman"/>
                <w:sz w:val="20"/>
                <w:szCs w:val="20"/>
              </w:rPr>
              <w:t>Deliverable 3</w:t>
            </w:r>
          </w:p>
        </w:tc>
        <w:tc>
          <w:tcPr>
            <w:tcW w:w="1931" w:type="dxa"/>
          </w:tcPr>
          <w:p w14:paraId="480A8196" w14:textId="77777777" w:rsidR="00DC7C43" w:rsidRPr="005520CA" w:rsidRDefault="00DC7C43" w:rsidP="000A2FF2">
            <w:pPr>
              <w:jc w:val="center"/>
              <w:rPr>
                <w:rFonts w:eastAsia="Times New Roman"/>
                <w:sz w:val="20"/>
                <w:szCs w:val="20"/>
              </w:rPr>
            </w:pPr>
            <w:r w:rsidRPr="005520CA">
              <w:rPr>
                <w:rFonts w:eastAsia="Times New Roman"/>
                <w:sz w:val="20"/>
                <w:szCs w:val="20"/>
              </w:rPr>
              <w:t>TBD</w:t>
            </w:r>
          </w:p>
        </w:tc>
        <w:tc>
          <w:tcPr>
            <w:tcW w:w="2385" w:type="dxa"/>
          </w:tcPr>
          <w:p w14:paraId="561A3F57" w14:textId="77777777" w:rsidR="00DC7C43" w:rsidRPr="005520CA" w:rsidRDefault="00DC7C43" w:rsidP="000A2FF2">
            <w:pPr>
              <w:jc w:val="center"/>
              <w:rPr>
                <w:rFonts w:ascii="Times New Roman" w:eastAsia="Times New Roman" w:hAnsi="Times New Roman"/>
                <w:sz w:val="20"/>
                <w:szCs w:val="20"/>
              </w:rPr>
            </w:pPr>
            <w:r w:rsidRPr="005520CA">
              <w:rPr>
                <w:rFonts w:ascii="Times New Roman" w:eastAsia="Times New Roman" w:hAnsi="Times New Roman"/>
                <w:sz w:val="20"/>
                <w:szCs w:val="20"/>
              </w:rPr>
              <w:t>TBD</w:t>
            </w:r>
          </w:p>
        </w:tc>
      </w:tr>
      <w:tr w:rsidR="00DC7C43" w:rsidRPr="005520CA" w14:paraId="1B42C500" w14:textId="77777777" w:rsidTr="000A2FF2">
        <w:tc>
          <w:tcPr>
            <w:tcW w:w="1631" w:type="dxa"/>
          </w:tcPr>
          <w:p w14:paraId="4BAB632A" w14:textId="62B365BC" w:rsidR="00DC7C43" w:rsidRPr="005520CA" w:rsidRDefault="00DC7C43" w:rsidP="000A2FF2">
            <w:pPr>
              <w:jc w:val="center"/>
              <w:rPr>
                <w:rFonts w:ascii="Times New Roman" w:eastAsia="Times New Roman" w:hAnsi="Times New Roman"/>
                <w:sz w:val="20"/>
                <w:szCs w:val="20"/>
              </w:rPr>
            </w:pPr>
            <w:r w:rsidRPr="005520CA">
              <w:rPr>
                <w:rFonts w:ascii="Times New Roman" w:eastAsia="Times New Roman" w:hAnsi="Times New Roman"/>
                <w:sz w:val="20"/>
                <w:szCs w:val="20"/>
              </w:rPr>
              <w:lastRenderedPageBreak/>
              <w:t>#</w:t>
            </w:r>
            <w:r>
              <w:rPr>
                <w:rFonts w:ascii="Times New Roman" w:eastAsia="Times New Roman" w:hAnsi="Times New Roman"/>
                <w:sz w:val="20"/>
                <w:szCs w:val="20"/>
              </w:rPr>
              <w:t>14</w:t>
            </w:r>
          </w:p>
        </w:tc>
        <w:tc>
          <w:tcPr>
            <w:tcW w:w="2418" w:type="dxa"/>
          </w:tcPr>
          <w:p w14:paraId="0908302E" w14:textId="77777777" w:rsidR="00DC7C43" w:rsidRDefault="00DC7C43" w:rsidP="000A2FF2">
            <w:pPr>
              <w:jc w:val="center"/>
              <w:rPr>
                <w:rFonts w:ascii="Times New Roman" w:eastAsia="Times New Roman" w:hAnsi="Times New Roman"/>
                <w:sz w:val="20"/>
                <w:szCs w:val="20"/>
              </w:rPr>
            </w:pPr>
            <w:r w:rsidRPr="005520CA">
              <w:rPr>
                <w:rFonts w:ascii="Times New Roman" w:eastAsia="Times New Roman" w:hAnsi="Times New Roman"/>
                <w:sz w:val="20"/>
                <w:szCs w:val="20"/>
              </w:rPr>
              <w:t xml:space="preserve">Completion of </w:t>
            </w:r>
          </w:p>
          <w:p w14:paraId="1A2D1A19" w14:textId="77777777" w:rsidR="00DC7C43" w:rsidRPr="005520CA" w:rsidRDefault="00DC7C43" w:rsidP="000A2FF2">
            <w:pPr>
              <w:jc w:val="center"/>
              <w:rPr>
                <w:rFonts w:ascii="Times New Roman" w:eastAsia="Times New Roman" w:hAnsi="Times New Roman"/>
                <w:sz w:val="20"/>
                <w:szCs w:val="20"/>
              </w:rPr>
            </w:pPr>
            <w:r w:rsidRPr="005520CA">
              <w:rPr>
                <w:rFonts w:ascii="Times New Roman" w:eastAsia="Times New Roman" w:hAnsi="Times New Roman"/>
                <w:sz w:val="20"/>
                <w:szCs w:val="20"/>
              </w:rPr>
              <w:t>Deliverable 4</w:t>
            </w:r>
          </w:p>
        </w:tc>
        <w:tc>
          <w:tcPr>
            <w:tcW w:w="1931" w:type="dxa"/>
          </w:tcPr>
          <w:p w14:paraId="4F4EEC33" w14:textId="77777777" w:rsidR="00DC7C43" w:rsidRPr="005520CA" w:rsidRDefault="00DC7C43" w:rsidP="000A2FF2">
            <w:pPr>
              <w:jc w:val="center"/>
              <w:rPr>
                <w:rFonts w:eastAsia="Times New Roman"/>
                <w:sz w:val="20"/>
                <w:szCs w:val="20"/>
              </w:rPr>
            </w:pPr>
            <w:r w:rsidRPr="005520CA">
              <w:rPr>
                <w:rFonts w:eastAsia="Times New Roman"/>
                <w:sz w:val="20"/>
                <w:szCs w:val="20"/>
              </w:rPr>
              <w:t>TBD</w:t>
            </w:r>
          </w:p>
        </w:tc>
        <w:tc>
          <w:tcPr>
            <w:tcW w:w="2385" w:type="dxa"/>
          </w:tcPr>
          <w:p w14:paraId="21C8466F" w14:textId="77777777" w:rsidR="00DC7C43" w:rsidRPr="005520CA" w:rsidRDefault="00DC7C43" w:rsidP="000A2FF2">
            <w:pPr>
              <w:jc w:val="center"/>
              <w:rPr>
                <w:rFonts w:ascii="Times New Roman" w:eastAsia="Times New Roman" w:hAnsi="Times New Roman"/>
                <w:sz w:val="20"/>
                <w:szCs w:val="20"/>
              </w:rPr>
            </w:pPr>
            <w:r w:rsidRPr="005520CA">
              <w:rPr>
                <w:rFonts w:ascii="Times New Roman" w:eastAsia="Times New Roman" w:hAnsi="Times New Roman"/>
                <w:sz w:val="20"/>
                <w:szCs w:val="20"/>
              </w:rPr>
              <w:t>TBD</w:t>
            </w:r>
          </w:p>
        </w:tc>
      </w:tr>
    </w:tbl>
    <w:p w14:paraId="2BE726BA" w14:textId="77777777" w:rsidR="00DC7C43" w:rsidRDefault="00DC7C43" w:rsidP="009A2325">
      <w:pPr>
        <w:spacing w:before="120" w:after="120"/>
        <w:ind w:left="720"/>
        <w:rPr>
          <w:rFonts w:asciiTheme="minorHAnsi" w:hAnsiTheme="minorHAnsi" w:cstheme="minorHAnsi"/>
          <w:b/>
          <w:iCs/>
          <w:sz w:val="20"/>
          <w:u w:val="single"/>
          <w:lang w:bidi="en-US"/>
        </w:rPr>
      </w:pPr>
    </w:p>
    <w:p w14:paraId="72CD1FBA" w14:textId="0298965D" w:rsidR="009A2325" w:rsidRPr="005520CA" w:rsidRDefault="009A2325" w:rsidP="009A2325">
      <w:pPr>
        <w:spacing w:before="120" w:after="120"/>
        <w:ind w:left="720"/>
        <w:rPr>
          <w:rFonts w:asciiTheme="minorHAnsi" w:hAnsiTheme="minorHAnsi" w:cstheme="minorHAnsi"/>
          <w:b/>
          <w:iCs/>
          <w:sz w:val="20"/>
          <w:u w:val="single"/>
          <w:lang w:bidi="en-US"/>
        </w:rPr>
      </w:pPr>
      <w:r w:rsidRPr="005520CA">
        <w:rPr>
          <w:rFonts w:asciiTheme="minorHAnsi" w:hAnsiTheme="minorHAnsi" w:cstheme="minorHAnsi"/>
          <w:b/>
          <w:iCs/>
          <w:sz w:val="20"/>
          <w:u w:val="single"/>
          <w:lang w:bidi="en-US"/>
        </w:rPr>
        <w:t xml:space="preserve">Table </w:t>
      </w:r>
      <w:r w:rsidR="00DC7C43">
        <w:rPr>
          <w:rFonts w:asciiTheme="minorHAnsi" w:hAnsiTheme="minorHAnsi" w:cstheme="minorHAnsi"/>
          <w:b/>
          <w:iCs/>
          <w:sz w:val="20"/>
          <w:u w:val="single"/>
          <w:lang w:bidi="en-US"/>
        </w:rPr>
        <w:t xml:space="preserve">6: </w:t>
      </w:r>
      <w:r w:rsidRPr="005520CA">
        <w:rPr>
          <w:rFonts w:asciiTheme="minorHAnsi" w:hAnsiTheme="minorHAnsi" w:cstheme="minorHAnsi"/>
          <w:b/>
          <w:iCs/>
          <w:sz w:val="20"/>
          <w:u w:val="single"/>
          <w:lang w:bidi="en-US"/>
        </w:rPr>
        <w:t>Option Year (Year 4)</w:t>
      </w:r>
      <w:r w:rsidR="003D76AF" w:rsidRPr="005520CA">
        <w:rPr>
          <w:rFonts w:asciiTheme="minorHAnsi" w:hAnsiTheme="minorHAnsi" w:cstheme="minorHAnsi"/>
          <w:b/>
          <w:iCs/>
          <w:sz w:val="20"/>
          <w:u w:val="single"/>
          <w:lang w:bidi="en-US"/>
        </w:rPr>
        <w:t xml:space="preserve"> Deliverables</w:t>
      </w:r>
      <w:r w:rsidRPr="005520CA">
        <w:rPr>
          <w:rFonts w:asciiTheme="minorHAnsi" w:hAnsiTheme="minorHAnsi" w:cstheme="minorHAnsi"/>
          <w:b/>
          <w:iCs/>
          <w:sz w:val="20"/>
          <w:u w:val="single"/>
          <w:lang w:bidi="en-US"/>
        </w:rPr>
        <w:t>.</w:t>
      </w:r>
    </w:p>
    <w:tbl>
      <w:tblPr>
        <w:tblStyle w:val="TableGrid1"/>
        <w:tblW w:w="0" w:type="auto"/>
        <w:tblInd w:w="985" w:type="dxa"/>
        <w:tblLook w:val="04A0" w:firstRow="1" w:lastRow="0" w:firstColumn="1" w:lastColumn="0" w:noHBand="0" w:noVBand="1"/>
      </w:tblPr>
      <w:tblGrid>
        <w:gridCol w:w="1631"/>
        <w:gridCol w:w="2418"/>
        <w:gridCol w:w="1931"/>
        <w:gridCol w:w="2385"/>
      </w:tblGrid>
      <w:tr w:rsidR="009A2325" w:rsidRPr="005520CA" w14:paraId="41D212C9" w14:textId="77777777" w:rsidTr="00B953DD">
        <w:trPr>
          <w:trHeight w:val="638"/>
        </w:trPr>
        <w:tc>
          <w:tcPr>
            <w:tcW w:w="1631" w:type="dxa"/>
          </w:tcPr>
          <w:p w14:paraId="440987DF" w14:textId="77777777" w:rsidR="009A2325" w:rsidRPr="005520CA" w:rsidRDefault="009A2325" w:rsidP="00B953DD">
            <w:pPr>
              <w:jc w:val="center"/>
              <w:rPr>
                <w:rFonts w:ascii="Times New Roman Bold" w:eastAsia="Times New Roman" w:hAnsi="Times New Roman Bold"/>
                <w:b/>
                <w:caps/>
                <w:sz w:val="20"/>
                <w:szCs w:val="20"/>
              </w:rPr>
            </w:pPr>
            <w:r w:rsidRPr="005520CA">
              <w:rPr>
                <w:rFonts w:ascii="Times New Roman Bold" w:eastAsia="Times New Roman" w:hAnsi="Times New Roman Bold"/>
                <w:b/>
                <w:caps/>
                <w:sz w:val="20"/>
                <w:szCs w:val="20"/>
              </w:rPr>
              <w:t>Payment Number</w:t>
            </w:r>
          </w:p>
        </w:tc>
        <w:tc>
          <w:tcPr>
            <w:tcW w:w="2418" w:type="dxa"/>
          </w:tcPr>
          <w:p w14:paraId="3CAE58B1" w14:textId="77777777" w:rsidR="009A2325" w:rsidRPr="005520CA" w:rsidRDefault="009A2325" w:rsidP="00B953DD">
            <w:pPr>
              <w:jc w:val="center"/>
              <w:rPr>
                <w:rFonts w:ascii="Times New Roman Bold" w:eastAsia="Times New Roman" w:hAnsi="Times New Roman Bold"/>
                <w:b/>
                <w:caps/>
                <w:sz w:val="20"/>
                <w:szCs w:val="20"/>
              </w:rPr>
            </w:pPr>
            <w:r w:rsidRPr="005520CA">
              <w:rPr>
                <w:rFonts w:ascii="Times New Roman Bold" w:eastAsia="Times New Roman" w:hAnsi="Times New Roman Bold"/>
                <w:b/>
                <w:caps/>
                <w:sz w:val="20"/>
                <w:szCs w:val="20"/>
              </w:rPr>
              <w:t>Billable Activity</w:t>
            </w:r>
          </w:p>
        </w:tc>
        <w:tc>
          <w:tcPr>
            <w:tcW w:w="1931" w:type="dxa"/>
          </w:tcPr>
          <w:p w14:paraId="078D609C" w14:textId="77777777" w:rsidR="009A2325" w:rsidRPr="005520CA" w:rsidRDefault="009A2325" w:rsidP="00B953DD">
            <w:pPr>
              <w:jc w:val="center"/>
              <w:rPr>
                <w:rFonts w:ascii="Times New Roman Bold" w:eastAsia="Times New Roman" w:hAnsi="Times New Roman Bold"/>
                <w:b/>
                <w:caps/>
                <w:sz w:val="20"/>
                <w:szCs w:val="20"/>
              </w:rPr>
            </w:pPr>
            <w:r w:rsidRPr="005520CA">
              <w:rPr>
                <w:rFonts w:ascii="Times New Roman Bold" w:eastAsia="Times New Roman" w:hAnsi="Times New Roman Bold"/>
                <w:b/>
                <w:caps/>
                <w:sz w:val="20"/>
                <w:szCs w:val="20"/>
              </w:rPr>
              <w:t>MAXIMUM FIRM FIXED AMOUNT</w:t>
            </w:r>
          </w:p>
        </w:tc>
        <w:tc>
          <w:tcPr>
            <w:tcW w:w="2385" w:type="dxa"/>
          </w:tcPr>
          <w:p w14:paraId="55C00023" w14:textId="77777777" w:rsidR="009A2325" w:rsidRPr="005520CA" w:rsidRDefault="009A2325" w:rsidP="00B953DD">
            <w:pPr>
              <w:jc w:val="center"/>
              <w:rPr>
                <w:rFonts w:ascii="Times New Roman Bold" w:eastAsia="Times New Roman" w:hAnsi="Times New Roman Bold"/>
                <w:b/>
                <w:caps/>
                <w:sz w:val="20"/>
                <w:szCs w:val="20"/>
              </w:rPr>
            </w:pPr>
            <w:r w:rsidRPr="005520CA">
              <w:rPr>
                <w:rFonts w:ascii="Times New Roman Bold" w:eastAsia="Times New Roman" w:hAnsi="Times New Roman Bold"/>
                <w:b/>
                <w:caps/>
                <w:sz w:val="20"/>
                <w:szCs w:val="20"/>
              </w:rPr>
              <w:t>Invoice Due Date</w:t>
            </w:r>
          </w:p>
        </w:tc>
      </w:tr>
      <w:tr w:rsidR="009A2325" w:rsidRPr="005520CA" w14:paraId="0EA6D8AC" w14:textId="77777777" w:rsidTr="00B953DD">
        <w:tc>
          <w:tcPr>
            <w:tcW w:w="1631" w:type="dxa"/>
          </w:tcPr>
          <w:p w14:paraId="33277B38" w14:textId="30C71F9C" w:rsidR="009A2325" w:rsidRPr="005520CA" w:rsidRDefault="009A2325" w:rsidP="00B953DD">
            <w:pPr>
              <w:jc w:val="center"/>
              <w:rPr>
                <w:rFonts w:ascii="Times New Roman" w:eastAsia="Times New Roman" w:hAnsi="Times New Roman"/>
                <w:sz w:val="20"/>
                <w:szCs w:val="20"/>
              </w:rPr>
            </w:pPr>
            <w:r w:rsidRPr="005520CA">
              <w:rPr>
                <w:rFonts w:ascii="Times New Roman" w:eastAsia="Times New Roman" w:hAnsi="Times New Roman"/>
                <w:sz w:val="20"/>
                <w:szCs w:val="20"/>
              </w:rPr>
              <w:t>#1</w:t>
            </w:r>
            <w:r w:rsidR="00DC7C43">
              <w:rPr>
                <w:rFonts w:ascii="Times New Roman" w:eastAsia="Times New Roman" w:hAnsi="Times New Roman"/>
                <w:sz w:val="20"/>
                <w:szCs w:val="20"/>
              </w:rPr>
              <w:t>5</w:t>
            </w:r>
          </w:p>
        </w:tc>
        <w:tc>
          <w:tcPr>
            <w:tcW w:w="2418" w:type="dxa"/>
          </w:tcPr>
          <w:p w14:paraId="6BC8BF15" w14:textId="77777777" w:rsidR="005520CA" w:rsidRDefault="009A2325" w:rsidP="00B953DD">
            <w:pPr>
              <w:jc w:val="center"/>
              <w:rPr>
                <w:rFonts w:ascii="Times New Roman" w:eastAsia="Times New Roman" w:hAnsi="Times New Roman"/>
                <w:sz w:val="20"/>
                <w:szCs w:val="20"/>
              </w:rPr>
            </w:pPr>
            <w:r w:rsidRPr="005520CA">
              <w:rPr>
                <w:rFonts w:ascii="Times New Roman" w:eastAsia="Times New Roman" w:hAnsi="Times New Roman"/>
                <w:sz w:val="20"/>
                <w:szCs w:val="20"/>
              </w:rPr>
              <w:t xml:space="preserve">Completion of </w:t>
            </w:r>
          </w:p>
          <w:p w14:paraId="0CAED0CA" w14:textId="1201D804" w:rsidR="009A2325" w:rsidRPr="005520CA" w:rsidRDefault="009A2325" w:rsidP="00B953DD">
            <w:pPr>
              <w:jc w:val="center"/>
              <w:rPr>
                <w:rFonts w:ascii="Times New Roman" w:eastAsia="Times New Roman" w:hAnsi="Times New Roman"/>
                <w:sz w:val="20"/>
                <w:szCs w:val="20"/>
              </w:rPr>
            </w:pPr>
            <w:r w:rsidRPr="005520CA">
              <w:rPr>
                <w:rFonts w:ascii="Times New Roman" w:eastAsia="Times New Roman" w:hAnsi="Times New Roman"/>
                <w:sz w:val="20"/>
                <w:szCs w:val="20"/>
              </w:rPr>
              <w:t xml:space="preserve">Deliverable 1 </w:t>
            </w:r>
          </w:p>
        </w:tc>
        <w:tc>
          <w:tcPr>
            <w:tcW w:w="1931" w:type="dxa"/>
          </w:tcPr>
          <w:p w14:paraId="298C86C3" w14:textId="77777777" w:rsidR="009A2325" w:rsidRPr="005520CA" w:rsidRDefault="009A2325" w:rsidP="00B953DD">
            <w:pPr>
              <w:jc w:val="center"/>
              <w:rPr>
                <w:rFonts w:eastAsia="Times New Roman"/>
                <w:sz w:val="20"/>
                <w:szCs w:val="20"/>
              </w:rPr>
            </w:pPr>
            <w:r w:rsidRPr="005520CA">
              <w:rPr>
                <w:rFonts w:eastAsia="Times New Roman"/>
                <w:sz w:val="20"/>
                <w:szCs w:val="20"/>
              </w:rPr>
              <w:t>TBD</w:t>
            </w:r>
          </w:p>
        </w:tc>
        <w:tc>
          <w:tcPr>
            <w:tcW w:w="2385" w:type="dxa"/>
          </w:tcPr>
          <w:p w14:paraId="0F1AB538" w14:textId="40C37F36" w:rsidR="009A2325" w:rsidRPr="005520CA" w:rsidRDefault="009A2325" w:rsidP="00B953DD">
            <w:pPr>
              <w:jc w:val="center"/>
              <w:rPr>
                <w:rFonts w:ascii="Times New Roman" w:eastAsia="Times New Roman" w:hAnsi="Times New Roman"/>
                <w:sz w:val="20"/>
                <w:szCs w:val="20"/>
              </w:rPr>
            </w:pPr>
            <w:r w:rsidRPr="005520CA">
              <w:rPr>
                <w:rFonts w:ascii="Times New Roman" w:eastAsia="Times New Roman" w:hAnsi="Times New Roman"/>
                <w:sz w:val="20"/>
                <w:szCs w:val="20"/>
              </w:rPr>
              <w:t>TBD</w:t>
            </w:r>
          </w:p>
        </w:tc>
      </w:tr>
    </w:tbl>
    <w:p w14:paraId="0AFDE510" w14:textId="7FD57755" w:rsidR="00604041" w:rsidRPr="00BA3312" w:rsidRDefault="00270F4F" w:rsidP="00BA3312">
      <w:pPr>
        <w:pStyle w:val="ListParagraph"/>
        <w:numPr>
          <w:ilvl w:val="1"/>
          <w:numId w:val="40"/>
        </w:numPr>
        <w:spacing w:before="120" w:after="120"/>
        <w:rPr>
          <w:rFonts w:asciiTheme="minorHAnsi" w:hAnsiTheme="minorHAnsi" w:cstheme="minorHAnsi"/>
          <w:b/>
          <w:bCs/>
          <w:sz w:val="20"/>
        </w:rPr>
      </w:pPr>
      <w:r w:rsidRPr="00BA3312">
        <w:rPr>
          <w:rFonts w:asciiTheme="minorHAnsi" w:hAnsiTheme="minorHAnsi" w:cstheme="minorHAnsi"/>
          <w:b/>
          <w:bCs/>
          <w:sz w:val="20"/>
        </w:rPr>
        <w:t>Wi</w:t>
      </w:r>
      <w:r w:rsidR="00702D06" w:rsidRPr="00BA3312">
        <w:rPr>
          <w:rFonts w:asciiTheme="minorHAnsi" w:hAnsiTheme="minorHAnsi" w:cstheme="minorHAnsi"/>
          <w:b/>
          <w:bCs/>
          <w:sz w:val="20"/>
        </w:rPr>
        <w:t xml:space="preserve">thholding.  </w:t>
      </w:r>
      <w:r w:rsidR="00702D06" w:rsidRPr="00BA3312">
        <w:rPr>
          <w:rFonts w:asciiTheme="minorHAnsi" w:hAnsiTheme="minorHAnsi" w:cstheme="minorHAnsi"/>
          <w:bCs/>
          <w:sz w:val="20"/>
        </w:rPr>
        <w:t xml:space="preserve">When making a payment tied to the acceptance of Deliverables, the </w:t>
      </w:r>
      <w:r w:rsidR="00323CD0" w:rsidRPr="00BA3312">
        <w:rPr>
          <w:rFonts w:asciiTheme="minorHAnsi" w:hAnsiTheme="minorHAnsi" w:cstheme="minorHAnsi"/>
          <w:bCs/>
          <w:sz w:val="20"/>
        </w:rPr>
        <w:t>JBE</w:t>
      </w:r>
      <w:r w:rsidR="00702D06" w:rsidRPr="00BA3312">
        <w:rPr>
          <w:rFonts w:asciiTheme="minorHAnsi" w:hAnsiTheme="minorHAnsi" w:cstheme="minorHAnsi"/>
          <w:bCs/>
          <w:sz w:val="20"/>
        </w:rPr>
        <w:t xml:space="preserve"> shall have the right to withhold fifteen percent (15%) of each such payment until the </w:t>
      </w:r>
      <w:r w:rsidR="00323CD0" w:rsidRPr="00BA3312">
        <w:rPr>
          <w:rFonts w:asciiTheme="minorHAnsi" w:hAnsiTheme="minorHAnsi" w:cstheme="minorHAnsi"/>
          <w:bCs/>
          <w:sz w:val="20"/>
        </w:rPr>
        <w:t>JBE</w:t>
      </w:r>
      <w:r w:rsidR="00702D06" w:rsidRPr="00BA3312">
        <w:rPr>
          <w:rFonts w:asciiTheme="minorHAnsi" w:hAnsiTheme="minorHAnsi" w:cstheme="minorHAnsi"/>
          <w:bCs/>
          <w:sz w:val="20"/>
        </w:rPr>
        <w:t xml:space="preserve"> accepts the final Deliverable.</w:t>
      </w:r>
      <w:r w:rsidR="00604041" w:rsidRPr="00BA3312">
        <w:rPr>
          <w:rFonts w:asciiTheme="minorHAnsi" w:hAnsiTheme="minorHAnsi" w:cstheme="minorHAnsi"/>
          <w:bCs/>
          <w:sz w:val="20"/>
        </w:rPr>
        <w:t xml:space="preserve"> </w:t>
      </w:r>
    </w:p>
    <w:p w14:paraId="494940FF" w14:textId="77777777" w:rsidR="00604041" w:rsidRPr="00604041" w:rsidRDefault="00604041" w:rsidP="00BA3312">
      <w:pPr>
        <w:numPr>
          <w:ilvl w:val="1"/>
          <w:numId w:val="40"/>
        </w:numPr>
        <w:spacing w:before="120" w:after="120"/>
        <w:rPr>
          <w:rFonts w:asciiTheme="minorHAnsi" w:hAnsiTheme="minorHAnsi" w:cstheme="minorHAnsi"/>
          <w:b/>
          <w:bCs/>
          <w:sz w:val="20"/>
        </w:rPr>
      </w:pPr>
      <w:r w:rsidRPr="00604041">
        <w:rPr>
          <w:rFonts w:asciiTheme="minorHAnsi" w:hAnsiTheme="minorHAnsi" w:cstheme="minorHAnsi"/>
          <w:b/>
          <w:bCs/>
          <w:sz w:val="20"/>
        </w:rPr>
        <w:t xml:space="preserve">No Advance Payment.  </w:t>
      </w:r>
      <w:r>
        <w:rPr>
          <w:rFonts w:asciiTheme="minorHAnsi" w:hAnsiTheme="minorHAnsi" w:cstheme="minorHAnsi"/>
          <w:bCs/>
          <w:sz w:val="20"/>
        </w:rPr>
        <w:t>T</w:t>
      </w:r>
      <w:r w:rsidRPr="00041323">
        <w:rPr>
          <w:sz w:val="20"/>
        </w:rPr>
        <w:t xml:space="preserve">he </w:t>
      </w:r>
      <w:r w:rsidR="00323CD0">
        <w:rPr>
          <w:sz w:val="20"/>
        </w:rPr>
        <w:t>JBE</w:t>
      </w:r>
      <w:r w:rsidRPr="00041323">
        <w:rPr>
          <w:sz w:val="20"/>
        </w:rPr>
        <w:t xml:space="preserve"> will not make any advance payment for Services.</w:t>
      </w:r>
    </w:p>
    <w:p w14:paraId="1A4F5A98" w14:textId="77777777" w:rsidR="00C36343" w:rsidRPr="00B6312C" w:rsidRDefault="00B6312C" w:rsidP="00BA3312">
      <w:pPr>
        <w:numPr>
          <w:ilvl w:val="0"/>
          <w:numId w:val="40"/>
        </w:numPr>
        <w:spacing w:before="120" w:after="120"/>
        <w:rPr>
          <w:rFonts w:asciiTheme="minorHAnsi" w:hAnsiTheme="minorHAnsi" w:cstheme="minorHAnsi"/>
          <w:b/>
          <w:bCs/>
          <w:sz w:val="20"/>
        </w:rPr>
      </w:pPr>
      <w:r w:rsidRPr="00EC158B">
        <w:rPr>
          <w:rFonts w:asciiTheme="minorHAnsi" w:hAnsiTheme="minorHAnsi" w:cstheme="minorHAnsi"/>
          <w:b/>
          <w:bCs/>
          <w:sz w:val="20"/>
        </w:rPr>
        <w:t>Expenses</w:t>
      </w:r>
      <w:r>
        <w:rPr>
          <w:rFonts w:asciiTheme="minorHAnsi" w:hAnsiTheme="minorHAnsi" w:cstheme="minorHAnsi"/>
          <w:b/>
          <w:bCs/>
          <w:sz w:val="20"/>
        </w:rPr>
        <w:t xml:space="preserve">.  </w:t>
      </w:r>
      <w:r w:rsidRPr="00B6312C">
        <w:rPr>
          <w:rFonts w:asciiTheme="minorHAnsi" w:hAnsiTheme="minorHAnsi" w:cstheme="minorHAnsi"/>
          <w:bCs/>
          <w:sz w:val="20"/>
        </w:rPr>
        <w:t xml:space="preserve">Except as set forth in this section, </w:t>
      </w:r>
      <w:r>
        <w:rPr>
          <w:rFonts w:asciiTheme="minorHAnsi" w:hAnsiTheme="minorHAnsi" w:cstheme="minorHAnsi"/>
          <w:bCs/>
          <w:sz w:val="20"/>
        </w:rPr>
        <w:t xml:space="preserve">no </w:t>
      </w:r>
      <w:r w:rsidRPr="00B6312C">
        <w:rPr>
          <w:rFonts w:asciiTheme="minorHAnsi" w:hAnsiTheme="minorHAnsi" w:cstheme="minorHAnsi"/>
          <w:bCs/>
          <w:sz w:val="20"/>
        </w:rPr>
        <w:t xml:space="preserve">expenses relating to the </w:t>
      </w:r>
      <w:r>
        <w:rPr>
          <w:rFonts w:asciiTheme="minorHAnsi" w:hAnsiTheme="minorHAnsi" w:cstheme="minorHAnsi"/>
          <w:bCs/>
          <w:sz w:val="20"/>
        </w:rPr>
        <w:t xml:space="preserve">Goods, </w:t>
      </w:r>
      <w:r w:rsidRPr="00B6312C">
        <w:rPr>
          <w:rFonts w:asciiTheme="minorHAnsi" w:hAnsiTheme="minorHAnsi" w:cstheme="minorHAnsi"/>
          <w:bCs/>
          <w:sz w:val="20"/>
        </w:rPr>
        <w:t>Services</w:t>
      </w:r>
      <w:r>
        <w:rPr>
          <w:rFonts w:asciiTheme="minorHAnsi" w:hAnsiTheme="minorHAnsi" w:cstheme="minorHAnsi"/>
          <w:bCs/>
          <w:sz w:val="20"/>
        </w:rPr>
        <w:t>, and Deliverables</w:t>
      </w:r>
      <w:r w:rsidRPr="00B6312C">
        <w:rPr>
          <w:rFonts w:asciiTheme="minorHAnsi" w:hAnsiTheme="minorHAnsi" w:cstheme="minorHAnsi"/>
          <w:bCs/>
          <w:sz w:val="20"/>
        </w:rPr>
        <w:t xml:space="preserve"> </w:t>
      </w:r>
      <w:r>
        <w:rPr>
          <w:rFonts w:asciiTheme="minorHAnsi" w:hAnsiTheme="minorHAnsi" w:cstheme="minorHAnsi"/>
          <w:bCs/>
          <w:sz w:val="20"/>
        </w:rPr>
        <w:t>s</w:t>
      </w:r>
      <w:r w:rsidRPr="00B6312C">
        <w:rPr>
          <w:rFonts w:asciiTheme="minorHAnsi" w:hAnsiTheme="minorHAnsi" w:cstheme="minorHAnsi"/>
          <w:bCs/>
          <w:sz w:val="20"/>
        </w:rPr>
        <w:t xml:space="preserve">hall be reimbursed by the </w:t>
      </w:r>
      <w:r w:rsidR="00323CD0">
        <w:rPr>
          <w:rFonts w:asciiTheme="minorHAnsi" w:hAnsiTheme="minorHAnsi" w:cstheme="minorHAnsi"/>
          <w:bCs/>
          <w:sz w:val="20"/>
        </w:rPr>
        <w:t>JBE</w:t>
      </w:r>
      <w:r w:rsidRPr="00B6312C">
        <w:rPr>
          <w:rFonts w:asciiTheme="minorHAnsi" w:hAnsiTheme="minorHAnsi" w:cstheme="minorHAnsi"/>
          <w:bCs/>
          <w:sz w:val="20"/>
        </w:rPr>
        <w:t xml:space="preserve">.  </w:t>
      </w:r>
    </w:p>
    <w:p w14:paraId="71533888"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20ACA5E8"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1A65695C"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3F87AB1D" w14:textId="1DD66F01" w:rsidR="00C36343" w:rsidRPr="00BA3312" w:rsidRDefault="00C36343" w:rsidP="00BA3312">
      <w:pPr>
        <w:pStyle w:val="ListParagraph"/>
        <w:numPr>
          <w:ilvl w:val="1"/>
          <w:numId w:val="40"/>
        </w:numPr>
        <w:spacing w:before="120" w:after="120"/>
        <w:rPr>
          <w:rFonts w:asciiTheme="minorHAnsi" w:hAnsiTheme="minorHAnsi" w:cstheme="minorHAnsi"/>
          <w:sz w:val="20"/>
        </w:rPr>
      </w:pPr>
      <w:r w:rsidRPr="00BA3312">
        <w:rPr>
          <w:rFonts w:asciiTheme="minorHAnsi" w:hAnsiTheme="minorHAnsi" w:cstheme="minorHAnsi"/>
          <w:b/>
          <w:bCs/>
          <w:sz w:val="20"/>
        </w:rPr>
        <w:t xml:space="preserve">Allowable Expenses. </w:t>
      </w:r>
      <w:r w:rsidRPr="00BA3312">
        <w:rPr>
          <w:rFonts w:asciiTheme="minorHAnsi" w:hAnsiTheme="minorHAnsi" w:cstheme="minorHAnsi"/>
          <w:bCs/>
          <w:sz w:val="20"/>
        </w:rPr>
        <w:t xml:space="preserve">Contractor may submit for reimbursement, without mark-up, only the following categories of expense: </w:t>
      </w:r>
    </w:p>
    <w:p w14:paraId="52BC5652" w14:textId="1C8EC5A5" w:rsidR="00E165F5" w:rsidRPr="00F85F62" w:rsidRDefault="00F85F62" w:rsidP="00846E22">
      <w:pPr>
        <w:numPr>
          <w:ilvl w:val="0"/>
          <w:numId w:val="17"/>
        </w:numPr>
        <w:spacing w:before="120" w:after="120"/>
        <w:ind w:left="720" w:firstLine="0"/>
        <w:rPr>
          <w:rFonts w:asciiTheme="minorHAnsi" w:hAnsiTheme="minorHAnsi" w:cstheme="minorHAnsi"/>
          <w:bCs/>
          <w:iCs/>
          <w:sz w:val="20"/>
          <w:lang w:bidi="en-US"/>
        </w:rPr>
      </w:pPr>
      <w:r w:rsidRPr="00F85F62">
        <w:rPr>
          <w:rFonts w:asciiTheme="minorHAnsi" w:hAnsiTheme="minorHAnsi" w:cstheme="minorHAnsi"/>
          <w:bCs/>
          <w:iCs/>
          <w:sz w:val="20"/>
          <w:lang w:bidi="en-US"/>
        </w:rPr>
        <w:t>Not Applicable.</w:t>
      </w:r>
      <w:r w:rsidR="00E165F5" w:rsidRPr="00F85F62">
        <w:rPr>
          <w:rFonts w:asciiTheme="minorHAnsi" w:hAnsiTheme="minorHAnsi" w:cstheme="minorHAnsi"/>
          <w:bCs/>
          <w:iCs/>
          <w:sz w:val="20"/>
          <w:lang w:bidi="en-US"/>
        </w:rPr>
        <w:t xml:space="preserve">  </w:t>
      </w:r>
    </w:p>
    <w:p w14:paraId="588B9E08" w14:textId="77777777" w:rsidR="00C36343" w:rsidRPr="00EC158B" w:rsidRDefault="006C6263" w:rsidP="00BA3312">
      <w:pPr>
        <w:pStyle w:val="ListParagraph"/>
        <w:numPr>
          <w:ilvl w:val="1"/>
          <w:numId w:val="40"/>
        </w:numPr>
        <w:spacing w:before="120" w:after="120"/>
        <w:ind w:left="900" w:hanging="540"/>
        <w:rPr>
          <w:rFonts w:asciiTheme="minorHAnsi" w:hAnsiTheme="minorHAnsi" w:cstheme="minorHAnsi"/>
          <w:b/>
          <w:bCs/>
          <w:sz w:val="20"/>
        </w:rPr>
      </w:pPr>
      <w:r>
        <w:rPr>
          <w:rFonts w:asciiTheme="minorHAnsi" w:hAnsiTheme="minorHAnsi" w:cstheme="minorHAnsi"/>
          <w:b/>
          <w:bCs/>
          <w:sz w:val="20"/>
        </w:rPr>
        <w:t>Limit</w:t>
      </w:r>
      <w:r w:rsidR="00C36343" w:rsidRPr="00EC158B">
        <w:rPr>
          <w:rFonts w:asciiTheme="minorHAnsi" w:hAnsiTheme="minorHAnsi" w:cstheme="minorHAnsi"/>
          <w:b/>
          <w:bCs/>
          <w:sz w:val="20"/>
        </w:rPr>
        <w:t xml:space="preserve"> on Travel Expenses. </w:t>
      </w:r>
      <w:r w:rsidR="0090796F" w:rsidRPr="0090796F">
        <w:rPr>
          <w:rFonts w:asciiTheme="minorHAnsi" w:hAnsiTheme="minorHAnsi" w:cstheme="minorHAnsi"/>
          <w:bCs/>
          <w:sz w:val="20"/>
        </w:rPr>
        <w:t>If travel expenses are allowed under Section 4.1 above: (i) a</w:t>
      </w:r>
      <w:r w:rsidR="00C36343" w:rsidRPr="0090796F">
        <w:rPr>
          <w:rFonts w:asciiTheme="minorHAnsi" w:hAnsiTheme="minorHAnsi" w:cstheme="minorHAnsi"/>
          <w:bCs/>
          <w:sz w:val="20"/>
        </w:rPr>
        <w:t>ll travel</w:t>
      </w:r>
      <w:r w:rsidR="00C36343" w:rsidRPr="00EC158B">
        <w:rPr>
          <w:rFonts w:asciiTheme="minorHAnsi" w:hAnsiTheme="minorHAnsi" w:cstheme="minorHAnsi"/>
          <w:bCs/>
          <w:sz w:val="20"/>
        </w:rPr>
        <w:t xml:space="preserve"> is subject to </w:t>
      </w:r>
      <w:r w:rsidR="00146BA3">
        <w:rPr>
          <w:rFonts w:asciiTheme="minorHAnsi" w:hAnsiTheme="minorHAnsi" w:cstheme="minorHAnsi"/>
          <w:bCs/>
          <w:sz w:val="20"/>
        </w:rPr>
        <w:t xml:space="preserve">written </w:t>
      </w:r>
      <w:r w:rsidR="00C36343" w:rsidRPr="00EC158B">
        <w:rPr>
          <w:rFonts w:asciiTheme="minorHAnsi" w:hAnsiTheme="minorHAnsi" w:cstheme="minorHAnsi"/>
          <w:bCs/>
          <w:sz w:val="20"/>
        </w:rPr>
        <w:t xml:space="preserve">preauthorization and approval by the </w:t>
      </w:r>
      <w:r w:rsidR="00323CD0">
        <w:rPr>
          <w:rFonts w:asciiTheme="minorHAnsi" w:hAnsiTheme="minorHAnsi" w:cstheme="minorHAnsi"/>
          <w:bCs/>
          <w:sz w:val="20"/>
        </w:rPr>
        <w:t>JBE</w:t>
      </w:r>
      <w:r w:rsidR="0090796F">
        <w:rPr>
          <w:rFonts w:asciiTheme="minorHAnsi" w:hAnsiTheme="minorHAnsi" w:cstheme="minorHAnsi"/>
          <w:bCs/>
          <w:sz w:val="20"/>
        </w:rPr>
        <w:t>, and (ii) a</w:t>
      </w:r>
      <w:r w:rsidR="00FD42B0">
        <w:rPr>
          <w:rFonts w:asciiTheme="minorHAnsi" w:hAnsiTheme="minorHAnsi" w:cstheme="minorHAnsi"/>
          <w:bCs/>
          <w:sz w:val="20"/>
        </w:rPr>
        <w:t xml:space="preserve">ll travel expenses are limited to the maximum amounts set forth in the </w:t>
      </w:r>
      <w:r w:rsidR="00323CD0">
        <w:rPr>
          <w:rFonts w:asciiTheme="minorHAnsi" w:hAnsiTheme="minorHAnsi" w:cstheme="minorHAnsi"/>
          <w:bCs/>
          <w:sz w:val="20"/>
        </w:rPr>
        <w:t>JBE</w:t>
      </w:r>
      <w:r w:rsidR="00FD42B0">
        <w:rPr>
          <w:rFonts w:asciiTheme="minorHAnsi" w:hAnsiTheme="minorHAnsi" w:cstheme="minorHAnsi"/>
          <w:bCs/>
          <w:sz w:val="20"/>
        </w:rPr>
        <w:t xml:space="preserve">’s travel expense policy.  </w:t>
      </w:r>
    </w:p>
    <w:p w14:paraId="7F3A7FDB" w14:textId="2418F8EF" w:rsidR="00C36343" w:rsidRPr="00563734" w:rsidRDefault="006C6263" w:rsidP="00BA3312">
      <w:pPr>
        <w:pStyle w:val="ListParagraph"/>
        <w:numPr>
          <w:ilvl w:val="1"/>
          <w:numId w:val="40"/>
        </w:numPr>
        <w:spacing w:before="120" w:after="120"/>
        <w:ind w:left="900" w:hanging="540"/>
        <w:rPr>
          <w:rFonts w:asciiTheme="minorHAnsi" w:hAnsiTheme="minorHAnsi" w:cstheme="minorHAnsi"/>
          <w:b/>
          <w:bCs/>
          <w:sz w:val="20"/>
        </w:rPr>
      </w:pPr>
      <w:r>
        <w:rPr>
          <w:rFonts w:asciiTheme="minorHAnsi" w:hAnsiTheme="minorHAnsi" w:cstheme="minorHAnsi"/>
          <w:b/>
          <w:bCs/>
          <w:sz w:val="20"/>
        </w:rPr>
        <w:t>Expense Limit</w:t>
      </w:r>
      <w:r w:rsidR="00C36343" w:rsidRPr="00EC158B">
        <w:rPr>
          <w:rFonts w:asciiTheme="minorHAnsi" w:hAnsiTheme="minorHAnsi" w:cstheme="minorHAnsi"/>
          <w:b/>
          <w:bCs/>
          <w:sz w:val="20"/>
        </w:rPr>
        <w:t xml:space="preserve">. </w:t>
      </w:r>
      <w:r w:rsidR="00C36343" w:rsidRPr="00EC158B">
        <w:rPr>
          <w:rFonts w:asciiTheme="minorHAnsi" w:hAnsiTheme="minorHAnsi" w:cstheme="minorHAnsi"/>
          <w:bCs/>
          <w:sz w:val="20"/>
        </w:rPr>
        <w:t xml:space="preserve">Contractor shall not invoice the </w:t>
      </w:r>
      <w:r w:rsidR="00323CD0">
        <w:rPr>
          <w:rFonts w:asciiTheme="minorHAnsi" w:hAnsiTheme="minorHAnsi" w:cstheme="minorHAnsi"/>
          <w:bCs/>
          <w:sz w:val="20"/>
        </w:rPr>
        <w:t>JBE</w:t>
      </w:r>
      <w:r w:rsidR="00C36343" w:rsidRPr="00EC158B">
        <w:rPr>
          <w:rFonts w:asciiTheme="minorHAnsi" w:hAnsiTheme="minorHAnsi" w:cstheme="minorHAnsi"/>
          <w:bCs/>
          <w:sz w:val="20"/>
        </w:rPr>
        <w:t xml:space="preserve">, and the </w:t>
      </w:r>
      <w:r w:rsidR="00323CD0">
        <w:rPr>
          <w:rFonts w:asciiTheme="minorHAnsi" w:hAnsiTheme="minorHAnsi" w:cstheme="minorHAnsi"/>
          <w:bCs/>
          <w:sz w:val="20"/>
        </w:rPr>
        <w:t>JBE</w:t>
      </w:r>
      <w:r w:rsidR="00C36343" w:rsidRPr="00EC158B">
        <w:rPr>
          <w:rFonts w:asciiTheme="minorHAnsi" w:hAnsiTheme="minorHAnsi" w:cstheme="minorHAnsi"/>
          <w:bCs/>
          <w:sz w:val="20"/>
        </w:rPr>
        <w:t xml:space="preserve"> </w:t>
      </w:r>
      <w:r w:rsidR="00335894">
        <w:rPr>
          <w:rFonts w:asciiTheme="minorHAnsi" w:hAnsiTheme="minorHAnsi" w:cstheme="minorHAnsi"/>
          <w:bCs/>
          <w:sz w:val="20"/>
        </w:rPr>
        <w:t>has no obligation to</w:t>
      </w:r>
      <w:r w:rsidR="00C36343" w:rsidRPr="00EC158B">
        <w:rPr>
          <w:rFonts w:asciiTheme="minorHAnsi" w:hAnsiTheme="minorHAnsi" w:cstheme="minorHAnsi"/>
          <w:bCs/>
          <w:sz w:val="20"/>
        </w:rPr>
        <w:t xml:space="preserve"> reimburse Contractor, for expenses of any type that exceed in the aggregate the amount of</w:t>
      </w:r>
      <w:r w:rsidR="00C34EDA">
        <w:rPr>
          <w:rFonts w:asciiTheme="minorHAnsi" w:hAnsiTheme="minorHAnsi" w:cstheme="minorHAnsi"/>
          <w:bCs/>
          <w:sz w:val="20"/>
        </w:rPr>
        <w:t xml:space="preserve">: </w:t>
      </w:r>
      <w:r w:rsidR="00F85F62">
        <w:rPr>
          <w:rFonts w:asciiTheme="minorHAnsi" w:hAnsiTheme="minorHAnsi" w:cstheme="minorHAnsi"/>
          <w:bCs/>
          <w:sz w:val="20"/>
        </w:rPr>
        <w:t>N/A</w:t>
      </w:r>
      <w:r w:rsidR="00055BF3">
        <w:rPr>
          <w:rFonts w:asciiTheme="minorHAnsi" w:hAnsiTheme="minorHAnsi" w:cstheme="minorHAnsi"/>
          <w:bCs/>
          <w:sz w:val="20"/>
        </w:rPr>
        <w:t xml:space="preserve"> </w:t>
      </w:r>
      <w:r w:rsidR="00C34EDA">
        <w:rPr>
          <w:rFonts w:asciiTheme="minorHAnsi" w:hAnsiTheme="minorHAnsi" w:cstheme="minorHAnsi"/>
          <w:bCs/>
          <w:sz w:val="20"/>
        </w:rPr>
        <w:t xml:space="preserve">for the Initial Term and </w:t>
      </w:r>
      <w:r w:rsidR="00F85F62">
        <w:rPr>
          <w:rFonts w:asciiTheme="minorHAnsi" w:hAnsiTheme="minorHAnsi" w:cstheme="minorHAnsi"/>
          <w:bCs/>
          <w:sz w:val="20"/>
        </w:rPr>
        <w:t>N/A</w:t>
      </w:r>
      <w:r w:rsidR="00C34EDA">
        <w:rPr>
          <w:rFonts w:asciiTheme="minorHAnsi" w:hAnsiTheme="minorHAnsi" w:cstheme="minorHAnsi"/>
          <w:bCs/>
          <w:sz w:val="20"/>
        </w:rPr>
        <w:t xml:space="preserve"> for the Option Term</w:t>
      </w:r>
      <w:r w:rsidR="00C36343" w:rsidRPr="00EC158B">
        <w:rPr>
          <w:rFonts w:asciiTheme="minorHAnsi" w:hAnsiTheme="minorHAnsi" w:cstheme="minorHAnsi"/>
          <w:bCs/>
          <w:sz w:val="20"/>
        </w:rPr>
        <w:t>.</w:t>
      </w:r>
      <w:r w:rsidR="00C36343">
        <w:rPr>
          <w:rFonts w:asciiTheme="minorHAnsi" w:hAnsiTheme="minorHAnsi" w:cstheme="minorHAnsi"/>
          <w:bCs/>
          <w:sz w:val="20"/>
        </w:rPr>
        <w:t xml:space="preserve"> </w:t>
      </w:r>
    </w:p>
    <w:p w14:paraId="0247E46E" w14:textId="77777777" w:rsidR="00C36343" w:rsidRPr="00EC158B" w:rsidRDefault="00C36343" w:rsidP="00BA3312">
      <w:pPr>
        <w:pStyle w:val="ListParagraph"/>
        <w:numPr>
          <w:ilvl w:val="1"/>
          <w:numId w:val="40"/>
        </w:numPr>
        <w:spacing w:before="120" w:after="120"/>
        <w:ind w:left="900" w:hanging="540"/>
        <w:rPr>
          <w:rFonts w:asciiTheme="minorHAnsi" w:hAnsiTheme="minorHAnsi" w:cstheme="minorHAnsi"/>
          <w:b/>
          <w:bCs/>
          <w:sz w:val="20"/>
        </w:rPr>
      </w:pPr>
      <w:r w:rsidRPr="00563734">
        <w:rPr>
          <w:rFonts w:asciiTheme="minorHAnsi" w:hAnsiTheme="minorHAnsi" w:cstheme="minorHAnsi"/>
          <w:b/>
          <w:bCs/>
          <w:sz w:val="20"/>
        </w:rPr>
        <w:t>Required Certification.</w:t>
      </w:r>
      <w:r>
        <w:rPr>
          <w:rFonts w:asciiTheme="minorHAnsi" w:hAnsiTheme="minorHAnsi" w:cstheme="minorHAnsi"/>
          <w:bCs/>
          <w:sz w:val="20"/>
        </w:rPr>
        <w:t xml:space="preserve">  </w:t>
      </w:r>
      <w:r w:rsidR="003158EB" w:rsidRPr="003158EB">
        <w:rPr>
          <w:rFonts w:asciiTheme="minorHAnsi" w:hAnsiTheme="minorHAnsi" w:cstheme="minorHAnsi"/>
          <w:bCs/>
          <w:sz w:val="20"/>
        </w:rPr>
        <w:t xml:space="preserve">Contractor must include with any request for reimbursement from the </w:t>
      </w:r>
      <w:r w:rsidR="00323CD0">
        <w:rPr>
          <w:rFonts w:asciiTheme="minorHAnsi" w:hAnsiTheme="minorHAnsi" w:cstheme="minorHAnsi"/>
          <w:bCs/>
          <w:sz w:val="20"/>
        </w:rPr>
        <w:t>JBE</w:t>
      </w:r>
      <w:r w:rsidR="003158EB" w:rsidRPr="003158EB">
        <w:rPr>
          <w:rFonts w:asciiTheme="minorHAnsi" w:hAnsiTheme="minorHAnsi" w:cstheme="minorHAnsi"/>
          <w:bCs/>
          <w:sz w:val="20"/>
        </w:rPr>
        <w:t xml:space="preserve"> a certification that </w:t>
      </w:r>
      <w:r w:rsidR="00445058">
        <w:rPr>
          <w:rFonts w:asciiTheme="minorHAnsi" w:hAnsiTheme="minorHAnsi" w:cstheme="minorHAnsi"/>
          <w:bCs/>
          <w:sz w:val="20"/>
        </w:rPr>
        <w:t>Contractor</w:t>
      </w:r>
      <w:r w:rsidR="003158EB" w:rsidRPr="003158EB">
        <w:rPr>
          <w:rFonts w:asciiTheme="minorHAnsi" w:hAnsiTheme="minorHAnsi" w:cstheme="minorHAnsi"/>
          <w:bCs/>
          <w:sz w:val="20"/>
        </w:rPr>
        <w:t xml:space="preserve"> is not seeking reimbursement for costs incurred to assist, promote, or deter union organizing. If Contractor incurs costs or makes expenditures to assist, promote or deter union organizing, Contractor will maintain records sufficient to show that no reimbursement from the </w:t>
      </w:r>
      <w:r w:rsidR="00323CD0">
        <w:rPr>
          <w:rFonts w:asciiTheme="minorHAnsi" w:hAnsiTheme="minorHAnsi" w:cstheme="minorHAnsi"/>
          <w:bCs/>
          <w:sz w:val="20"/>
        </w:rPr>
        <w:t>JBE</w:t>
      </w:r>
      <w:r w:rsidR="003158EB" w:rsidRPr="003158EB">
        <w:rPr>
          <w:rFonts w:asciiTheme="minorHAnsi" w:hAnsiTheme="minorHAnsi" w:cstheme="minorHAnsi"/>
          <w:bCs/>
          <w:sz w:val="20"/>
        </w:rPr>
        <w:t xml:space="preserve"> was sought for these costs, and Contractor will provide those records to the Attorney General upon request.  </w:t>
      </w:r>
    </w:p>
    <w:p w14:paraId="1B130AC8" w14:textId="77777777" w:rsidR="0070078B" w:rsidRPr="0070078B" w:rsidRDefault="00DC5733" w:rsidP="00BA3312">
      <w:pPr>
        <w:numPr>
          <w:ilvl w:val="0"/>
          <w:numId w:val="13"/>
        </w:numPr>
        <w:spacing w:before="120" w:after="120"/>
        <w:rPr>
          <w:rFonts w:asciiTheme="minorHAnsi" w:hAnsiTheme="minorHAnsi" w:cstheme="minorHAnsi"/>
          <w:bCs/>
          <w:sz w:val="20"/>
        </w:rPr>
      </w:pPr>
      <w:r w:rsidRPr="0070078B">
        <w:rPr>
          <w:rFonts w:asciiTheme="minorHAnsi" w:hAnsiTheme="minorHAnsi" w:cstheme="minorHAnsi"/>
          <w:b/>
          <w:bCs/>
          <w:sz w:val="20"/>
        </w:rPr>
        <w:t>Invoicing and Payment</w:t>
      </w:r>
    </w:p>
    <w:p w14:paraId="449164B0" w14:textId="77777777" w:rsidR="00884DE5" w:rsidRPr="0070078B" w:rsidRDefault="002968EA" w:rsidP="0070078B">
      <w:pPr>
        <w:numPr>
          <w:ilvl w:val="1"/>
          <w:numId w:val="13"/>
        </w:numPr>
        <w:spacing w:before="120" w:after="120"/>
        <w:rPr>
          <w:rFonts w:asciiTheme="minorHAnsi" w:hAnsiTheme="minorHAnsi" w:cstheme="minorHAnsi"/>
          <w:bCs/>
          <w:sz w:val="20"/>
        </w:rPr>
      </w:pPr>
      <w:r w:rsidRPr="0070078B">
        <w:rPr>
          <w:rFonts w:asciiTheme="minorHAnsi" w:hAnsiTheme="minorHAnsi" w:cstheme="minorHAnsi"/>
          <w:b/>
          <w:bCs/>
          <w:sz w:val="20"/>
        </w:rPr>
        <w:t xml:space="preserve">Invoicing. </w:t>
      </w:r>
      <w:r w:rsidRPr="0070078B">
        <w:rPr>
          <w:rFonts w:asciiTheme="minorHAnsi" w:hAnsiTheme="minorHAnsi" w:cstheme="minorHAnsi"/>
          <w:bCs/>
          <w:sz w:val="20"/>
        </w:rPr>
        <w:t xml:space="preserve">Contractor shall submit invoices to the </w:t>
      </w:r>
      <w:r w:rsidR="00323CD0">
        <w:rPr>
          <w:rFonts w:asciiTheme="minorHAnsi" w:hAnsiTheme="minorHAnsi" w:cstheme="minorHAnsi"/>
          <w:bCs/>
          <w:sz w:val="20"/>
        </w:rPr>
        <w:t>JBE</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323CD0">
        <w:rPr>
          <w:rFonts w:asciiTheme="minorHAnsi" w:hAnsiTheme="minorHAnsi" w:cstheme="minorHAnsi"/>
          <w:bCs/>
          <w:sz w:val="20"/>
        </w:rPr>
        <w:t>JBE</w:t>
      </w:r>
      <w:r w:rsidRPr="0070078B">
        <w:rPr>
          <w:rFonts w:asciiTheme="minorHAnsi" w:hAnsiTheme="minorHAnsi" w:cstheme="minorHAnsi"/>
          <w:bCs/>
          <w:sz w:val="20"/>
        </w:rPr>
        <w:t xml:space="preserve">. Contractor shall adhere to reasonable billing guidelines issued by the </w:t>
      </w:r>
      <w:r w:rsidR="00323CD0">
        <w:rPr>
          <w:rFonts w:asciiTheme="minorHAnsi" w:hAnsiTheme="minorHAnsi" w:cstheme="minorHAnsi"/>
          <w:bCs/>
          <w:sz w:val="20"/>
        </w:rPr>
        <w:t>JBE</w:t>
      </w:r>
      <w:r w:rsidRPr="0070078B">
        <w:rPr>
          <w:rFonts w:asciiTheme="minorHAnsi" w:hAnsiTheme="minorHAnsi" w:cstheme="minorHAnsi"/>
          <w:bCs/>
          <w:sz w:val="20"/>
        </w:rPr>
        <w:t xml:space="preserve"> from time to time. </w:t>
      </w:r>
    </w:p>
    <w:p w14:paraId="18D0901A" w14:textId="77777777" w:rsidR="001524A0" w:rsidRDefault="00884DE5" w:rsidP="00846E22">
      <w:pPr>
        <w:numPr>
          <w:ilvl w:val="1"/>
          <w:numId w:val="13"/>
        </w:numPr>
        <w:spacing w:before="120" w:after="120"/>
        <w:rPr>
          <w:sz w:val="20"/>
        </w:rPr>
        <w:sectPr w:rsidR="001524A0" w:rsidSect="00583F10">
          <w:pgSz w:w="12240" w:h="15840"/>
          <w:pgMar w:top="1440" w:right="1440" w:bottom="1350" w:left="1440" w:header="720" w:footer="720" w:gutter="0"/>
          <w:pgNumType w:start="1"/>
          <w:cols w:space="720"/>
          <w:docGrid w:linePitch="360"/>
        </w:sectPr>
      </w:pPr>
      <w:r w:rsidRPr="00884DE5">
        <w:rPr>
          <w:b/>
          <w:sz w:val="20"/>
        </w:rPr>
        <w:t xml:space="preserve">Payment.  </w:t>
      </w:r>
      <w:r w:rsidR="005B0639" w:rsidRPr="00041323">
        <w:rPr>
          <w:sz w:val="20"/>
        </w:rPr>
        <w:t xml:space="preserve">The </w:t>
      </w:r>
      <w:r w:rsidR="00323CD0">
        <w:rPr>
          <w:sz w:val="20"/>
        </w:rPr>
        <w:t>JBE</w:t>
      </w:r>
      <w:r w:rsidR="005B0639" w:rsidRPr="00041323">
        <w:rPr>
          <w:sz w:val="20"/>
        </w:rPr>
        <w:t xml:space="preserve"> will pay each correct, itemized invoice</w:t>
      </w:r>
      <w:r w:rsidR="005B0639">
        <w:rPr>
          <w:sz w:val="20"/>
        </w:rPr>
        <w:t xml:space="preserve"> received </w:t>
      </w:r>
      <w:r>
        <w:rPr>
          <w:sz w:val="20"/>
        </w:rPr>
        <w:t>from Contractor after a</w:t>
      </w:r>
      <w:r w:rsidR="005B0639" w:rsidRPr="00041323">
        <w:rPr>
          <w:sz w:val="20"/>
        </w:rPr>
        <w:t>cceptance</w:t>
      </w:r>
      <w:r>
        <w:rPr>
          <w:sz w:val="20"/>
        </w:rPr>
        <w:t xml:space="preserve"> of the applicable Goods, Services, or Deliverables</w:t>
      </w:r>
      <w:r w:rsidR="005B0639" w:rsidRPr="00041323">
        <w:rPr>
          <w:sz w:val="20"/>
        </w:rPr>
        <w:t xml:space="preserve">, in accordance with the terms </w:t>
      </w:r>
      <w:r w:rsidR="00597EA5">
        <w:rPr>
          <w:sz w:val="20"/>
        </w:rPr>
        <w:t>of this Agreement</w:t>
      </w:r>
      <w:r w:rsidR="005B0639">
        <w:rPr>
          <w:sz w:val="20"/>
        </w:rPr>
        <w:t>.</w:t>
      </w:r>
      <w:r w:rsidR="00FC1AEF">
        <w:rPr>
          <w:sz w:val="20"/>
        </w:rPr>
        <w:t xml:space="preserve"> </w:t>
      </w:r>
    </w:p>
    <w:p w14:paraId="1434F8F5" w14:textId="77777777" w:rsidR="002968EA" w:rsidRPr="00EC158B" w:rsidRDefault="00FC1AEF" w:rsidP="001524A0">
      <w:pPr>
        <w:spacing w:before="120" w:after="120"/>
        <w:ind w:left="936"/>
        <w:rPr>
          <w:rFonts w:asciiTheme="minorHAnsi" w:hAnsiTheme="minorHAnsi" w:cstheme="minorHAnsi"/>
          <w:bCs/>
          <w:sz w:val="20"/>
        </w:rPr>
      </w:pPr>
      <w:r w:rsidRPr="00B6312C">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r>
        <w:rPr>
          <w:rFonts w:asciiTheme="minorHAnsi" w:hAnsiTheme="minorHAnsi" w:cstheme="minorHAnsi"/>
          <w:bCs/>
          <w:sz w:val="20"/>
        </w:rPr>
        <w:t xml:space="preserve">             </w:t>
      </w:r>
    </w:p>
    <w:p w14:paraId="4F3F9BBB" w14:textId="77777777" w:rsidR="002968EA" w:rsidRPr="00EC158B" w:rsidRDefault="002968EA" w:rsidP="00846E22">
      <w:pPr>
        <w:numPr>
          <w:ilvl w:val="1"/>
          <w:numId w:val="13"/>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323CD0">
        <w:rPr>
          <w:rFonts w:asciiTheme="minorHAnsi" w:hAnsiTheme="minorHAnsi" w:cstheme="minorHAnsi"/>
          <w:bCs/>
          <w:sz w:val="20"/>
        </w:rPr>
        <w:t>JBE</w:t>
      </w:r>
      <w:r w:rsidRPr="00B6312C">
        <w:rPr>
          <w:rFonts w:asciiTheme="minorHAnsi" w:hAnsiTheme="minorHAnsi" w:cstheme="minorHAnsi"/>
          <w:bCs/>
          <w:sz w:val="20"/>
        </w:rPr>
        <w:t xml:space="preserve"> shall have the right at any time to set off any amount owing from Contractor to the </w:t>
      </w:r>
      <w:r w:rsidR="00323CD0">
        <w:rPr>
          <w:rFonts w:asciiTheme="minorHAnsi" w:hAnsiTheme="minorHAnsi" w:cstheme="minorHAnsi"/>
          <w:bCs/>
          <w:sz w:val="20"/>
        </w:rPr>
        <w:t>JBE</w:t>
      </w:r>
      <w:r w:rsidRPr="00B6312C">
        <w:rPr>
          <w:rFonts w:asciiTheme="minorHAnsi" w:hAnsiTheme="minorHAnsi" w:cstheme="minorHAnsi"/>
          <w:bCs/>
          <w:sz w:val="20"/>
        </w:rPr>
        <w:t xml:space="preserve"> against any amount payable by the </w:t>
      </w:r>
      <w:r w:rsidR="00323CD0">
        <w:rPr>
          <w:rFonts w:asciiTheme="minorHAnsi" w:hAnsiTheme="minorHAnsi" w:cstheme="minorHAnsi"/>
          <w:bCs/>
          <w:sz w:val="20"/>
        </w:rPr>
        <w:t>JBE</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2F48D578" w14:textId="2AADE419" w:rsidR="008B1D57" w:rsidRPr="00583F10" w:rsidRDefault="0070078B" w:rsidP="00583F10">
      <w:pPr>
        <w:numPr>
          <w:ilvl w:val="0"/>
          <w:numId w:val="25"/>
        </w:numPr>
        <w:spacing w:before="120" w:after="120"/>
        <w:rPr>
          <w:rFonts w:asciiTheme="minorHAnsi" w:hAnsiTheme="minorHAnsi" w:cstheme="minorHAnsi"/>
          <w:bCs/>
          <w:sz w:val="20"/>
        </w:rPr>
      </w:pPr>
      <w:r w:rsidRPr="0070078B">
        <w:rPr>
          <w:b/>
          <w:sz w:val="20"/>
        </w:rPr>
        <w:t>Taxes.</w:t>
      </w:r>
      <w:r>
        <w:rPr>
          <w:sz w:val="20"/>
        </w:rPr>
        <w:t xml:space="preserve">  </w:t>
      </w:r>
      <w:r w:rsidRPr="00041323">
        <w:rPr>
          <w:sz w:val="20"/>
        </w:rPr>
        <w:t xml:space="preserve">Unless otherwise required by law, the </w:t>
      </w:r>
      <w:r w:rsidR="00323CD0">
        <w:rPr>
          <w:sz w:val="20"/>
        </w:rPr>
        <w:t>JBE</w:t>
      </w:r>
      <w:r w:rsidRPr="00041323">
        <w:rPr>
          <w:sz w:val="20"/>
        </w:rPr>
        <w:t xml:space="preserve"> is exempt from federal excise taxes and no payment will be made for any personal property taxes levied on Contractor or on any taxes levied on employee wages. The </w:t>
      </w:r>
      <w:r w:rsidR="00323CD0">
        <w:rPr>
          <w:sz w:val="20"/>
        </w:rPr>
        <w:t>JBE</w:t>
      </w:r>
      <w:r w:rsidRPr="00041323">
        <w:rPr>
          <w:sz w:val="20"/>
        </w:rPr>
        <w:t xml:space="preserve"> </w:t>
      </w:r>
      <w:r w:rsidRPr="00041323">
        <w:rPr>
          <w:sz w:val="20"/>
        </w:rPr>
        <w:lastRenderedPageBreak/>
        <w:t xml:space="preserve">shall only pay for any state or local sales, service, use, or similar taxes imposed on the Services rendered or equipment, parts or software supplied to the </w:t>
      </w:r>
      <w:r w:rsidR="00323CD0">
        <w:rPr>
          <w:sz w:val="20"/>
        </w:rPr>
        <w:t>JBE</w:t>
      </w:r>
      <w:r w:rsidRPr="00041323">
        <w:rPr>
          <w:sz w:val="20"/>
        </w:rPr>
        <w:t xml:space="preserve"> pursuant to this Agreement</w:t>
      </w:r>
      <w:r>
        <w:rPr>
          <w:sz w:val="20"/>
        </w:rPr>
        <w:t>.</w:t>
      </w:r>
    </w:p>
    <w:p w14:paraId="18322859"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16"/>
          <w:type w:val="continuous"/>
          <w:pgSz w:w="12240" w:h="15840"/>
          <w:pgMar w:top="1440" w:right="1440" w:bottom="1440" w:left="1440" w:header="720" w:footer="720" w:gutter="0"/>
          <w:pgNumType w:start="1"/>
          <w:cols w:space="720"/>
          <w:docGrid w:linePitch="360"/>
        </w:sectPr>
      </w:pPr>
    </w:p>
    <w:p w14:paraId="5742AA4F"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C</w:t>
      </w:r>
    </w:p>
    <w:p w14:paraId="338C7995"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F211DA6" w14:textId="77777777" w:rsidR="00B7449E" w:rsidRPr="00EC158B" w:rsidRDefault="00B7449E" w:rsidP="00B7449E">
      <w:pPr>
        <w:spacing w:line="300" w:lineRule="atLeast"/>
        <w:ind w:left="360"/>
        <w:rPr>
          <w:rFonts w:asciiTheme="minorHAnsi" w:hAnsiTheme="minorHAnsi" w:cstheme="minorHAnsi"/>
          <w:sz w:val="20"/>
        </w:rPr>
      </w:pPr>
    </w:p>
    <w:p w14:paraId="247B3EF3" w14:textId="77777777" w:rsidR="00E6137A" w:rsidRDefault="00E6137A" w:rsidP="00846E22">
      <w:pPr>
        <w:numPr>
          <w:ilvl w:val="0"/>
          <w:numId w:val="2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272ABB5B"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2D626C0D"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33D7E7F8" w14:textId="77777777" w:rsidR="00E6137A" w:rsidRPr="006C35F6"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Background Checks.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if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of (i) any person who refuses to undergo a background check, and (ii) the results of any background check requested by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shall ensure that the following persons are not assigned to perform services for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the </w:t>
      </w:r>
      <w:r w:rsidR="00323CD0">
        <w:rPr>
          <w:rFonts w:asciiTheme="minorHAnsi" w:hAnsiTheme="minorHAnsi" w:cstheme="minorHAnsi"/>
          <w:bCs/>
          <w:sz w:val="20"/>
        </w:rPr>
        <w:t>JBE</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323CD0">
        <w:rPr>
          <w:rFonts w:asciiTheme="minorHAnsi" w:hAnsiTheme="minorHAnsi" w:cstheme="minorHAnsi"/>
          <w:bCs/>
          <w:sz w:val="20"/>
        </w:rPr>
        <w:t>JBE</w:t>
      </w:r>
      <w:r w:rsidR="00611B11" w:rsidRPr="00611B11">
        <w:rPr>
          <w:rFonts w:asciiTheme="minorHAnsi" w:hAnsiTheme="minorHAnsi" w:cstheme="minorHAnsi"/>
          <w:bCs/>
          <w:sz w:val="20"/>
        </w:rPr>
        <w:t>.</w:t>
      </w:r>
    </w:p>
    <w:p w14:paraId="7CEAE63D" w14:textId="77777777" w:rsidR="00023CC5" w:rsidRPr="00023CC5" w:rsidRDefault="00222C95" w:rsidP="00023CC5">
      <w:pPr>
        <w:numPr>
          <w:ilvl w:val="0"/>
          <w:numId w:val="10"/>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becomes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5A8FA77F"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Contractor has authority to enter into and perform its obligations under this Agreement, and Contractor’s signatory has authority to bind Contractor to this Agreement.</w:t>
      </w:r>
    </w:p>
    <w:p w14:paraId="54199E5C"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10286.1, and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75DD067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8D960B3"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365F7172" w14:textId="77777777" w:rsidR="00023CC5"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lastRenderedPageBreak/>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bookmarkStart w:id="12" w:name="_Ref527469810"/>
      <w:r w:rsidRPr="004825E8">
        <w:rPr>
          <w:b/>
          <w:sz w:val="20"/>
        </w:rPr>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misappropriation or violation of, any </w:t>
      </w:r>
      <w:r>
        <w:rPr>
          <w:sz w:val="20"/>
        </w:rPr>
        <w:t>third party’s intellectual property r</w:t>
      </w:r>
      <w:r w:rsidRPr="00D62092">
        <w:rPr>
          <w:sz w:val="20"/>
        </w:rPr>
        <w:t>ight.</w:t>
      </w:r>
      <w:bookmarkEnd w:id="12"/>
      <w:r w:rsidRPr="00D62092">
        <w:rPr>
          <w:sz w:val="20"/>
        </w:rPr>
        <w:t xml:space="preserve"> </w:t>
      </w:r>
    </w:p>
    <w:p w14:paraId="58D0A93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57F7C1B9" w14:textId="77777777" w:rsidR="00023CC5" w:rsidRPr="00805AD1" w:rsidRDefault="00023CC5" w:rsidP="00805AD1">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56CFB8E3" w14:textId="77777777" w:rsidR="00535786" w:rsidRPr="00EC158B"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 xml:space="preserve">Insurance </w:t>
      </w:r>
    </w:p>
    <w:p w14:paraId="79F4BEC4" w14:textId="77777777" w:rsidR="008B1D57" w:rsidRPr="00483DAC" w:rsidRDefault="00153D95" w:rsidP="003C5DDC">
      <w:pPr>
        <w:spacing w:before="120" w:after="120"/>
        <w:ind w:left="900" w:hanging="540"/>
        <w:rPr>
          <w:rFonts w:asciiTheme="minorHAnsi" w:hAnsiTheme="minorHAnsi" w:cstheme="minorHAnsi"/>
          <w:sz w:val="20"/>
        </w:rPr>
      </w:pPr>
      <w:r w:rsidRPr="00EC158B">
        <w:rPr>
          <w:rFonts w:asciiTheme="minorHAnsi" w:hAnsiTheme="minorHAnsi" w:cstheme="minorHAnsi"/>
          <w:b/>
          <w:sz w:val="20"/>
        </w:rPr>
        <w:t>3.1</w:t>
      </w:r>
      <w:r w:rsidRPr="00EC158B">
        <w:rPr>
          <w:rFonts w:asciiTheme="minorHAnsi" w:hAnsiTheme="minorHAnsi" w:cstheme="minorHAnsi"/>
          <w:b/>
          <w:sz w:val="20"/>
        </w:rPr>
        <w:tab/>
      </w:r>
      <w:r w:rsidR="00437785" w:rsidRPr="00483DAC">
        <w:rPr>
          <w:rFonts w:asciiTheme="minorHAnsi" w:hAnsiTheme="minorHAnsi" w:cstheme="minorHAnsi"/>
          <w:b/>
          <w:sz w:val="20"/>
        </w:rPr>
        <w:t>Basic Coverage</w:t>
      </w:r>
      <w:r w:rsidR="00437785" w:rsidRPr="00483DAC">
        <w:rPr>
          <w:rFonts w:asciiTheme="minorHAnsi" w:hAnsiTheme="minorHAnsi" w:cstheme="minorHAnsi"/>
          <w:b/>
          <w:bCs/>
          <w:sz w:val="20"/>
        </w:rPr>
        <w:t>.</w:t>
      </w:r>
      <w:r w:rsidR="00AE6F08"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Contractor shall provide and maintain at </w:t>
      </w:r>
      <w:r w:rsidR="00027D51" w:rsidRPr="00483DAC">
        <w:rPr>
          <w:sz w:val="20"/>
        </w:rPr>
        <w:t xml:space="preserve">the </w:t>
      </w:r>
      <w:r w:rsidR="00323CD0">
        <w:rPr>
          <w:sz w:val="20"/>
        </w:rPr>
        <w:t>JBE</w:t>
      </w:r>
      <w:r w:rsidR="00027D51" w:rsidRPr="00483DAC">
        <w:rPr>
          <w:sz w:val="20"/>
        </w:rPr>
        <w:t xml:space="preserve">’s discretion and </w:t>
      </w:r>
      <w:r w:rsidR="00437785" w:rsidRPr="00483DAC">
        <w:rPr>
          <w:rFonts w:asciiTheme="minorHAnsi" w:hAnsiTheme="minorHAnsi" w:cstheme="minorHAnsi"/>
          <w:sz w:val="20"/>
        </w:rPr>
        <w:t xml:space="preserve">Contractor’s expense the following insurance during the </w:t>
      </w:r>
      <w:r w:rsidR="0017725F" w:rsidRPr="00483DAC">
        <w:rPr>
          <w:rFonts w:asciiTheme="minorHAnsi" w:hAnsiTheme="minorHAnsi" w:cstheme="minorHAnsi"/>
          <w:sz w:val="20"/>
        </w:rPr>
        <w:t>Term</w:t>
      </w:r>
      <w:r w:rsidR="00437785" w:rsidRPr="00483DAC">
        <w:rPr>
          <w:rFonts w:asciiTheme="minorHAnsi" w:hAnsiTheme="minorHAnsi" w:cstheme="minorHAnsi"/>
          <w:sz w:val="20"/>
        </w:rPr>
        <w:t xml:space="preserve">: </w:t>
      </w:r>
    </w:p>
    <w:p w14:paraId="3D477165"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Commercial General Liability.</w:t>
      </w:r>
      <w:r w:rsidRPr="00483DAC">
        <w:rPr>
          <w:rFonts w:asciiTheme="minorHAnsi" w:hAnsiTheme="minorHAnsi" w:cstheme="minorHAnsi"/>
          <w:b/>
          <w:bCs/>
          <w:sz w:val="20"/>
        </w:rPr>
        <w:t xml:space="preserve"> </w:t>
      </w:r>
      <w:r w:rsidR="00AC4A49" w:rsidRPr="00483DAC">
        <w:rPr>
          <w:rFonts w:asciiTheme="minorHAnsi" w:hAnsiTheme="minorHAnsi" w:cstheme="minorHAnsi"/>
          <w:sz w:val="20"/>
        </w:rPr>
        <w:t xml:space="preserve">The policy must </w:t>
      </w:r>
      <w:r w:rsidR="00AC4A49">
        <w:rPr>
          <w:rFonts w:asciiTheme="minorHAnsi" w:hAnsiTheme="minorHAnsi" w:cstheme="minorHAnsi"/>
          <w:sz w:val="20"/>
        </w:rPr>
        <w:t xml:space="preserve">be </w:t>
      </w:r>
      <w:r w:rsidR="00AC4A49" w:rsidRPr="00AC4A49">
        <w:rPr>
          <w:rFonts w:asciiTheme="minorHAnsi" w:hAnsiTheme="minorHAnsi" w:cstheme="minorHAnsi"/>
          <w:bCs/>
          <w:sz w:val="20"/>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Pr>
          <w:rFonts w:asciiTheme="minorHAnsi" w:hAnsiTheme="minorHAnsi" w:cstheme="minorHAnsi"/>
          <w:b/>
          <w:bCs/>
          <w:sz w:val="20"/>
        </w:rPr>
        <w:t xml:space="preserve">  </w:t>
      </w:r>
      <w:r w:rsidR="00AC4A49" w:rsidRPr="00AC4A49">
        <w:rPr>
          <w:rFonts w:asciiTheme="minorHAnsi" w:hAnsiTheme="minorHAnsi" w:cstheme="minorHAnsi"/>
          <w:bCs/>
          <w:sz w:val="20"/>
        </w:rPr>
        <w:t>The policy must provide limits of at least $1,000,000 per occurrence and annual aggregate.</w:t>
      </w:r>
      <w:r w:rsidR="00AC4A49">
        <w:rPr>
          <w:rFonts w:asciiTheme="minorHAnsi" w:hAnsiTheme="minorHAnsi" w:cstheme="minorHAnsi"/>
          <w:b/>
          <w:bCs/>
          <w:sz w:val="20"/>
        </w:rPr>
        <w:t xml:space="preserve">  </w:t>
      </w:r>
    </w:p>
    <w:p w14:paraId="78D603D5" w14:textId="77777777" w:rsidR="00392AC3"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Workers Compensation and Employer’s Liability.</w:t>
      </w:r>
      <w:r w:rsidR="007B56DB"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The policy is required only if Contractor </w:t>
      </w:r>
      <w:r w:rsidR="00E6137A" w:rsidRPr="00483DAC">
        <w:rPr>
          <w:rFonts w:asciiTheme="minorHAnsi" w:hAnsiTheme="minorHAnsi" w:cstheme="minorHAnsi"/>
          <w:sz w:val="20"/>
        </w:rPr>
        <w:t>has</w:t>
      </w:r>
      <w:r w:rsidR="00483DAC">
        <w:rPr>
          <w:rFonts w:asciiTheme="minorHAnsi" w:hAnsiTheme="minorHAnsi" w:cstheme="minorHAnsi"/>
          <w:sz w:val="20"/>
        </w:rPr>
        <w:t xml:space="preserve"> employees. The policy</w:t>
      </w:r>
      <w:r w:rsidR="00437785" w:rsidRPr="00483DAC">
        <w:rPr>
          <w:rFonts w:asciiTheme="minorHAnsi" w:hAnsiTheme="minorHAnsi" w:cstheme="minorHAnsi"/>
          <w:sz w:val="20"/>
        </w:rPr>
        <w:t xml:space="preserve"> must include workers’ compensation to meet minimum requirements of the California Labor Code, and it must provide coverage for employer’s liability bodily injury at m</w:t>
      </w:r>
      <w:r w:rsidR="00567826">
        <w:rPr>
          <w:rFonts w:asciiTheme="minorHAnsi" w:hAnsiTheme="minorHAnsi" w:cstheme="minorHAnsi"/>
          <w:sz w:val="20"/>
        </w:rPr>
        <w:t>inimum limits of $</w:t>
      </w:r>
      <w:r w:rsidR="00567826" w:rsidRPr="00AC4A49">
        <w:rPr>
          <w:rFonts w:asciiTheme="minorHAnsi" w:hAnsiTheme="minorHAnsi" w:cstheme="minorHAnsi"/>
          <w:sz w:val="20"/>
        </w:rPr>
        <w:t xml:space="preserve">1,000,000 </w:t>
      </w:r>
      <w:r w:rsidR="00437785" w:rsidRPr="00483DAC">
        <w:rPr>
          <w:rFonts w:asciiTheme="minorHAnsi" w:hAnsiTheme="minorHAnsi" w:cstheme="minorHAnsi"/>
          <w:sz w:val="20"/>
        </w:rPr>
        <w:t>pe</w:t>
      </w:r>
      <w:r w:rsidR="00D662AB" w:rsidRPr="00483DAC">
        <w:rPr>
          <w:rFonts w:asciiTheme="minorHAnsi" w:hAnsiTheme="minorHAnsi" w:cstheme="minorHAnsi"/>
          <w:sz w:val="20"/>
        </w:rPr>
        <w:t>r accident or disease.</w:t>
      </w:r>
    </w:p>
    <w:p w14:paraId="455E01E8" w14:textId="77777777" w:rsidR="00FA47DA"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b/>
          <w:sz w:val="20"/>
        </w:rPr>
      </w:pPr>
      <w:r w:rsidRPr="00483DAC">
        <w:rPr>
          <w:rFonts w:asciiTheme="minorHAnsi" w:hAnsiTheme="minorHAnsi" w:cstheme="minorHAnsi"/>
          <w:i/>
          <w:sz w:val="20"/>
        </w:rPr>
        <w:t>Automobile Liability.</w:t>
      </w:r>
      <w:r w:rsidR="00FA47DA" w:rsidRPr="00483DAC">
        <w:rPr>
          <w:rFonts w:asciiTheme="minorHAnsi" w:hAnsiTheme="minorHAnsi" w:cstheme="minorHAnsi"/>
          <w:b/>
          <w:sz w:val="20"/>
        </w:rPr>
        <w:t xml:space="preserve"> </w:t>
      </w:r>
      <w:r w:rsidR="00D662AB" w:rsidRPr="00483DAC">
        <w:rPr>
          <w:rFonts w:asciiTheme="minorHAnsi" w:hAnsiTheme="minorHAnsi" w:cstheme="minorHAnsi"/>
          <w:sz w:val="20"/>
        </w:rPr>
        <w:t>This policy is required only if Contractor uses an automobile or other vehicle in the per</w:t>
      </w:r>
      <w:r w:rsidR="00483DAC">
        <w:rPr>
          <w:rFonts w:asciiTheme="minorHAnsi" w:hAnsiTheme="minorHAnsi" w:cstheme="minorHAnsi"/>
          <w:sz w:val="20"/>
        </w:rPr>
        <w:t>formance of this Agreement. The</w:t>
      </w:r>
      <w:r w:rsidR="00D662AB" w:rsidRPr="00483DAC">
        <w:rPr>
          <w:rFonts w:asciiTheme="minorHAnsi" w:hAnsiTheme="minorHAnsi" w:cstheme="minorHAnsi"/>
          <w:sz w:val="20"/>
        </w:rPr>
        <w:t xml:space="preserve"> policy must cover bodily injury and property damage liability and be applicable to all vehicles used in Contractor’s performance of this Agreement whether owned, non-owned, leased, or hired. </w:t>
      </w:r>
      <w:r w:rsidR="00AC4A49" w:rsidRPr="00AC4A49">
        <w:rPr>
          <w:rFonts w:asciiTheme="minorHAnsi" w:hAnsiTheme="minorHAnsi" w:cstheme="minorHAnsi"/>
          <w:sz w:val="20"/>
        </w:rPr>
        <w:t xml:space="preserve">The policy </w:t>
      </w:r>
      <w:r w:rsidR="00AC4A49">
        <w:rPr>
          <w:rFonts w:asciiTheme="minorHAnsi" w:hAnsiTheme="minorHAnsi" w:cstheme="minorHAnsi"/>
          <w:sz w:val="20"/>
        </w:rPr>
        <w:t>must</w:t>
      </w:r>
      <w:r w:rsidR="00AC4A49" w:rsidRPr="00AC4A49">
        <w:rPr>
          <w:rFonts w:asciiTheme="minorHAnsi" w:hAnsiTheme="minorHAnsi" w:cstheme="minorHAnsi"/>
          <w:sz w:val="20"/>
        </w:rPr>
        <w:t xml:space="preserve"> provide combined si</w:t>
      </w:r>
      <w:r w:rsidR="00AC4A49">
        <w:rPr>
          <w:rFonts w:asciiTheme="minorHAnsi" w:hAnsiTheme="minorHAnsi" w:cstheme="minorHAnsi"/>
          <w:sz w:val="20"/>
        </w:rPr>
        <w:t>ngle limits of at least $</w:t>
      </w:r>
      <w:r w:rsidR="00AC4A49" w:rsidRPr="00AC4A49">
        <w:rPr>
          <w:rFonts w:asciiTheme="minorHAnsi" w:hAnsiTheme="minorHAnsi" w:cstheme="minorHAnsi"/>
          <w:sz w:val="20"/>
        </w:rPr>
        <w:t>1,000,000 per occurrence</w:t>
      </w:r>
      <w:r w:rsidR="003A254A">
        <w:rPr>
          <w:rFonts w:asciiTheme="minorHAnsi" w:hAnsiTheme="minorHAnsi" w:cstheme="minorHAnsi"/>
          <w:sz w:val="20"/>
        </w:rPr>
        <w:t>.</w:t>
      </w:r>
    </w:p>
    <w:p w14:paraId="427C011D"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Professional Liability.</w:t>
      </w:r>
      <w:r w:rsidRPr="00483DAC">
        <w:rPr>
          <w:rFonts w:asciiTheme="minorHAnsi" w:hAnsiTheme="minorHAnsi" w:cstheme="minorHAnsi"/>
          <w:b/>
          <w:bCs/>
          <w:sz w:val="20"/>
        </w:rPr>
        <w:t xml:space="preserve"> </w:t>
      </w:r>
      <w:r w:rsidRPr="00483DAC">
        <w:rPr>
          <w:rFonts w:asciiTheme="minorHAnsi" w:hAnsiTheme="minorHAnsi" w:cstheme="minorHAnsi"/>
          <w:sz w:val="20"/>
        </w:rPr>
        <w:t xml:space="preserve">This policy is required only if Contractor performs professional services under this Agreement. The policy must cover liability resulting from </w:t>
      </w:r>
      <w:r w:rsidR="00502D4E" w:rsidRPr="00502D4E">
        <w:rPr>
          <w:rFonts w:asciiTheme="minorHAnsi" w:hAnsiTheme="minorHAnsi" w:cstheme="minorHAnsi"/>
          <w:sz w:val="20"/>
        </w:rPr>
        <w:t xml:space="preserve">any act, error, or omission committed </w:t>
      </w:r>
      <w:r w:rsidRPr="00483DAC">
        <w:rPr>
          <w:rFonts w:asciiTheme="minorHAnsi" w:hAnsiTheme="minorHAnsi" w:cstheme="minorHAnsi"/>
          <w:sz w:val="20"/>
        </w:rPr>
        <w:t>in Contractor’s performance of Services under this Agreement, at minimum limits of $1</w:t>
      </w:r>
      <w:r w:rsidR="00AC4A49">
        <w:rPr>
          <w:rFonts w:asciiTheme="minorHAnsi" w:hAnsiTheme="minorHAnsi" w:cstheme="minorHAnsi"/>
          <w:sz w:val="20"/>
        </w:rPr>
        <w:t>,000,000</w:t>
      </w:r>
      <w:r w:rsidRPr="00483DAC">
        <w:rPr>
          <w:rFonts w:asciiTheme="minorHAnsi" w:hAnsiTheme="minorHAnsi" w:cstheme="minorHAnsi"/>
          <w:sz w:val="20"/>
        </w:rPr>
        <w:t xml:space="preserve"> </w:t>
      </w:r>
      <w:r w:rsidR="00502D4E" w:rsidRPr="00502D4E">
        <w:rPr>
          <w:rFonts w:asciiTheme="minorHAnsi" w:hAnsiTheme="minorHAnsi" w:cstheme="minorHAnsi"/>
          <w:sz w:val="20"/>
        </w:rPr>
        <w:t>per occurrence and annual aggregate</w:t>
      </w:r>
      <w:r w:rsidRPr="00483DAC">
        <w:rPr>
          <w:rFonts w:asciiTheme="minorHAnsi" w:hAnsiTheme="minorHAnsi" w:cstheme="minorHAnsi"/>
          <w:sz w:val="20"/>
        </w:rPr>
        <w:t xml:space="preserve">. </w:t>
      </w:r>
      <w:r w:rsidR="00502D4E">
        <w:rPr>
          <w:rFonts w:asciiTheme="minorHAnsi" w:hAnsiTheme="minorHAnsi" w:cstheme="minorHAnsi"/>
          <w:sz w:val="20"/>
        </w:rPr>
        <w:t xml:space="preserve"> </w:t>
      </w:r>
      <w:r w:rsidR="00502D4E" w:rsidRPr="00502D4E">
        <w:rPr>
          <w:rFonts w:asciiTheme="minorHAnsi" w:hAnsiTheme="minorHAnsi" w:cstheme="minorHAnsi"/>
          <w:sz w:val="20"/>
        </w:rPr>
        <w:t>If the policy is written on a “claims made” form, Contractor shall maintain such covera</w:t>
      </w:r>
      <w:r w:rsidR="00502D4E">
        <w:rPr>
          <w:rFonts w:asciiTheme="minorHAnsi" w:hAnsiTheme="minorHAnsi" w:cstheme="minorHAnsi"/>
          <w:sz w:val="20"/>
        </w:rPr>
        <w:t>ge continuously throughout the T</w:t>
      </w:r>
      <w:r w:rsidR="00502D4E" w:rsidRPr="00502D4E">
        <w:rPr>
          <w:rFonts w:asciiTheme="minorHAnsi" w:hAnsiTheme="minorHAnsi" w:cstheme="minorHAnsi"/>
          <w:sz w:val="20"/>
        </w:rPr>
        <w:t xml:space="preserve">erm and, without lapse, for a period of three </w:t>
      </w:r>
      <w:r w:rsidR="00E94566">
        <w:rPr>
          <w:rFonts w:asciiTheme="minorHAnsi" w:hAnsiTheme="minorHAnsi" w:cstheme="minorHAnsi"/>
          <w:sz w:val="20"/>
        </w:rPr>
        <w:t xml:space="preserve">(3) </w:t>
      </w:r>
      <w:r w:rsidR="00502D4E" w:rsidRPr="00502D4E">
        <w:rPr>
          <w:rFonts w:asciiTheme="minorHAnsi" w:hAnsiTheme="minorHAnsi" w:cstheme="minorHAnsi"/>
          <w:sz w:val="20"/>
        </w:rPr>
        <w:t xml:space="preserve">years beyond the termination and acceptance of all </w:t>
      </w:r>
      <w:r w:rsidR="00502D4E">
        <w:rPr>
          <w:rFonts w:asciiTheme="minorHAnsi" w:hAnsiTheme="minorHAnsi" w:cstheme="minorHAnsi"/>
          <w:sz w:val="20"/>
        </w:rPr>
        <w:t>Services</w:t>
      </w:r>
      <w:r w:rsidR="00502D4E" w:rsidRPr="00502D4E">
        <w:rPr>
          <w:rFonts w:asciiTheme="minorHAnsi" w:hAnsiTheme="minorHAnsi" w:cstheme="minorHAnsi"/>
          <w:sz w:val="20"/>
        </w:rPr>
        <w:t xml:space="preserve"> provided under this Agreement.  The retroactive date or “prior acts inclusion date” of any such “claims made” policy must be no later than the date that activities commence pursuant to this Agreement.</w:t>
      </w:r>
    </w:p>
    <w:p w14:paraId="2A439B97" w14:textId="77777777" w:rsidR="00FA47DA"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b/>
          <w:i/>
          <w:sz w:val="20"/>
        </w:rPr>
      </w:pPr>
      <w:r w:rsidRPr="00483DAC">
        <w:rPr>
          <w:rFonts w:asciiTheme="minorHAnsi" w:hAnsiTheme="minorHAnsi" w:cstheme="minorHAnsi"/>
          <w:i/>
          <w:sz w:val="20"/>
        </w:rPr>
        <w:t>Commercial Crime Insurance.</w:t>
      </w:r>
      <w:r w:rsidR="00FA47DA" w:rsidRPr="00483DAC">
        <w:rPr>
          <w:rFonts w:asciiTheme="minorHAnsi" w:hAnsiTheme="minorHAnsi" w:cstheme="minorHAnsi"/>
          <w:b/>
          <w:sz w:val="20"/>
        </w:rPr>
        <w:t xml:space="preserve"> </w:t>
      </w:r>
      <w:r w:rsidR="00583AB8" w:rsidRPr="00583AB8">
        <w:rPr>
          <w:rFonts w:asciiTheme="minorHAnsi" w:hAnsiTheme="minorHAnsi" w:cstheme="minorHAnsi"/>
          <w:sz w:val="20"/>
        </w:rPr>
        <w:t xml:space="preserve">This policy is required only if Contractor handles or has regular access to the </w:t>
      </w:r>
      <w:r w:rsidR="00323CD0">
        <w:rPr>
          <w:rFonts w:asciiTheme="minorHAnsi" w:hAnsiTheme="minorHAnsi" w:cstheme="minorHAnsi"/>
          <w:sz w:val="20"/>
        </w:rPr>
        <w:t>JBE</w:t>
      </w:r>
      <w:r w:rsidR="00583AB8" w:rsidRPr="00583AB8">
        <w:rPr>
          <w:rFonts w:asciiTheme="minorHAnsi" w:hAnsiTheme="minorHAnsi" w:cstheme="minorHAnsi"/>
          <w:sz w:val="20"/>
        </w:rPr>
        <w:t xml:space="preserve">’s funds or property of significant value to the </w:t>
      </w:r>
      <w:r w:rsidR="00323CD0">
        <w:rPr>
          <w:rFonts w:asciiTheme="minorHAnsi" w:hAnsiTheme="minorHAnsi" w:cstheme="minorHAnsi"/>
          <w:sz w:val="20"/>
        </w:rPr>
        <w:t>JBE</w:t>
      </w:r>
      <w:r w:rsidR="00583AB8" w:rsidRPr="00583AB8">
        <w:rPr>
          <w:rFonts w:asciiTheme="minorHAnsi" w:hAnsiTheme="minorHAnsi" w:cstheme="minorHAnsi"/>
          <w:sz w:val="20"/>
        </w:rPr>
        <w:t xml:space="preserve">.  </w:t>
      </w:r>
      <w:r w:rsidR="00D662AB" w:rsidRPr="00483DAC">
        <w:rPr>
          <w:rFonts w:asciiTheme="minorHAnsi" w:hAnsiTheme="minorHAnsi" w:cstheme="minorHAnsi"/>
          <w:sz w:val="20"/>
        </w:rPr>
        <w:t xml:space="preserve">This policy must cover dishonest acts including loss due to theft of money, securities, and property; forgery, and alteration of documents; and fraudulent transfer of money, securities, and property.  </w:t>
      </w:r>
      <w:r w:rsidR="000F46CB" w:rsidRPr="00483DAC">
        <w:rPr>
          <w:rFonts w:asciiTheme="minorHAnsi" w:hAnsiTheme="minorHAnsi" w:cstheme="minorHAnsi"/>
          <w:sz w:val="20"/>
        </w:rPr>
        <w:t xml:space="preserve">The minimum liability limit must be </w:t>
      </w:r>
      <w:r w:rsidR="00D662AB" w:rsidRPr="00483DAC">
        <w:rPr>
          <w:rFonts w:asciiTheme="minorHAnsi" w:hAnsiTheme="minorHAnsi" w:cstheme="minorHAnsi"/>
          <w:sz w:val="20"/>
        </w:rPr>
        <w:t>$</w:t>
      </w:r>
      <w:r w:rsidR="00FB7A75">
        <w:rPr>
          <w:b/>
          <w:sz w:val="20"/>
          <w:highlight w:val="yellow"/>
        </w:rPr>
        <w:t>[Dollar amount</w:t>
      </w:r>
      <w:r w:rsidR="00FB7A75" w:rsidRPr="00287443">
        <w:rPr>
          <w:b/>
          <w:sz w:val="20"/>
          <w:highlight w:val="yellow"/>
        </w:rPr>
        <w:t>]</w:t>
      </w:r>
      <w:r w:rsidR="00D662AB" w:rsidRPr="00483DAC">
        <w:rPr>
          <w:rFonts w:asciiTheme="minorHAnsi" w:hAnsiTheme="minorHAnsi" w:cstheme="minorHAnsi"/>
          <w:sz w:val="20"/>
        </w:rPr>
        <w:t>.</w:t>
      </w:r>
    </w:p>
    <w:p w14:paraId="7EB4B277"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lastRenderedPageBreak/>
        <w:t>Umbrella Policies.</w:t>
      </w:r>
      <w:r w:rsidRPr="00483DAC">
        <w:rPr>
          <w:rFonts w:asciiTheme="minorHAnsi" w:hAnsiTheme="minorHAnsi" w:cstheme="minorHAnsi"/>
          <w:sz w:val="20"/>
        </w:rPr>
        <w:t xml:space="preserve"> Contractor may satisfy basic coverage limits through any combination of basic coverage and umbrella insurance.</w:t>
      </w:r>
    </w:p>
    <w:p w14:paraId="752F6B6D"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Aggregate Limits of Liability. </w:t>
      </w:r>
      <w:r w:rsidRPr="00483DAC">
        <w:rPr>
          <w:rFonts w:asciiTheme="minorHAnsi" w:hAnsiTheme="minorHAnsi" w:cstheme="minorHAnsi"/>
          <w:sz w:val="20"/>
        </w:rPr>
        <w:t xml:space="preserve">The basic coverage limits of liability may be subject to annual aggregate limits. If this is the case the annual aggregate limits of liability must be at least two </w:t>
      </w:r>
      <w:r w:rsidR="004D392D">
        <w:rPr>
          <w:rFonts w:asciiTheme="minorHAnsi" w:hAnsiTheme="minorHAnsi" w:cstheme="minorHAnsi"/>
          <w:sz w:val="20"/>
        </w:rPr>
        <w:t xml:space="preserve">(2) </w:t>
      </w:r>
      <w:r w:rsidRPr="00483DAC">
        <w:rPr>
          <w:rFonts w:asciiTheme="minorHAnsi" w:hAnsiTheme="minorHAnsi" w:cstheme="minorHAnsi"/>
          <w:sz w:val="20"/>
        </w:rPr>
        <w:t>times the limits required for each policy, or the aggregate may equal the limits required but must apply separately to this Agreement.</w:t>
      </w:r>
    </w:p>
    <w:p w14:paraId="37391987"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Deductibles and Self-Insured Retentions. </w:t>
      </w:r>
      <w:r w:rsidRPr="00483DAC">
        <w:rPr>
          <w:rFonts w:asciiTheme="minorHAnsi" w:hAnsiTheme="minorHAnsi" w:cstheme="minorHAnsi"/>
          <w:sz w:val="20"/>
        </w:rPr>
        <w:t xml:space="preserve">Contractor shall declare to the </w:t>
      </w:r>
      <w:r w:rsidR="00323CD0">
        <w:rPr>
          <w:rFonts w:asciiTheme="minorHAnsi" w:hAnsiTheme="minorHAnsi" w:cstheme="minorHAnsi"/>
          <w:sz w:val="20"/>
        </w:rPr>
        <w:t>JBE</w:t>
      </w:r>
      <w:r w:rsidRPr="00483DAC">
        <w:rPr>
          <w:rFonts w:asciiTheme="minorHAnsi" w:hAnsiTheme="minorHAnsi" w:cstheme="minorHAnsi"/>
          <w:sz w:val="20"/>
        </w:rPr>
        <w:t xml:space="preserve"> all deductibles and self-insured retentions that exceed $100,000 per occurrence. Any increases in deductibles or self-insured retentions that exceed $100,000 per occurrence are subject to the </w:t>
      </w:r>
      <w:r w:rsidR="00323CD0">
        <w:rPr>
          <w:rFonts w:asciiTheme="minorHAnsi" w:hAnsiTheme="minorHAnsi" w:cstheme="minorHAnsi"/>
          <w:sz w:val="20"/>
        </w:rPr>
        <w:t>JBE</w:t>
      </w:r>
      <w:r w:rsidRPr="00483DAC">
        <w:rPr>
          <w:rFonts w:asciiTheme="minorHAnsi" w:hAnsiTheme="minorHAnsi" w:cstheme="minorHAnsi"/>
          <w:sz w:val="20"/>
        </w:rPr>
        <w:t>’s approval. Deductibles and self-insured retentions do not limit Contractor’s liability.</w:t>
      </w:r>
      <w:r w:rsidR="00747C96" w:rsidRPr="00483DAC">
        <w:rPr>
          <w:rFonts w:asciiTheme="minorHAnsi" w:hAnsiTheme="minorHAnsi" w:cstheme="minorHAnsi"/>
          <w:sz w:val="20"/>
        </w:rPr>
        <w:t xml:space="preserve"> </w:t>
      </w:r>
    </w:p>
    <w:p w14:paraId="24951D4C"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Additional Insured </w:t>
      </w:r>
      <w:r w:rsidR="00502D4E">
        <w:rPr>
          <w:rFonts w:asciiTheme="minorHAnsi" w:hAnsiTheme="minorHAnsi" w:cstheme="minorHAnsi"/>
          <w:b/>
          <w:sz w:val="20"/>
        </w:rPr>
        <w:t>Endorsements</w:t>
      </w:r>
      <w:r w:rsidRPr="00483DAC">
        <w:rPr>
          <w:rFonts w:asciiTheme="minorHAnsi" w:hAnsiTheme="minorHAnsi" w:cstheme="minorHAnsi"/>
          <w:b/>
          <w:sz w:val="20"/>
        </w:rPr>
        <w:t>.</w:t>
      </w:r>
      <w:r w:rsidRPr="00483DAC">
        <w:rPr>
          <w:rFonts w:asciiTheme="minorHAnsi" w:hAnsiTheme="minorHAnsi" w:cstheme="minorHAnsi"/>
          <w:sz w:val="20"/>
        </w:rPr>
        <w:t xml:space="preserve"> Contractor’s commercial general liability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Pr>
          <w:rFonts w:asciiTheme="minorHAnsi" w:hAnsiTheme="minorHAnsi" w:cstheme="minorHAnsi"/>
          <w:sz w:val="20"/>
        </w:rPr>
        <w:t>automobile liability policy</w:t>
      </w:r>
      <w:r w:rsidRPr="00483DAC">
        <w:rPr>
          <w:rFonts w:asciiTheme="minorHAnsi" w:hAnsiTheme="minorHAnsi" w:cstheme="minorHAnsi"/>
          <w:sz w:val="20"/>
        </w:rPr>
        <w:t xml:space="preserve">, and, if applicable, umbrella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sidRPr="00502D4E">
        <w:rPr>
          <w:rFonts w:asciiTheme="minorHAnsi" w:hAnsiTheme="minorHAnsi" w:cstheme="minorHAnsi"/>
          <w:sz w:val="20"/>
        </w:rPr>
        <w:t xml:space="preserve">must be endorsed to name the following as additional insureds with respect to liabilities arising out of the performance of </w:t>
      </w:r>
      <w:r w:rsidR="00502D4E">
        <w:rPr>
          <w:rFonts w:asciiTheme="minorHAnsi" w:hAnsiTheme="minorHAnsi" w:cstheme="minorHAnsi"/>
          <w:sz w:val="20"/>
        </w:rPr>
        <w:t xml:space="preserve">this Agreement: </w:t>
      </w:r>
      <w:r w:rsidR="00502D4E" w:rsidRPr="00502D4E">
        <w:rPr>
          <w:rFonts w:asciiTheme="minorHAnsi" w:hAnsiTheme="minorHAnsi" w:cstheme="minorHAnsi"/>
          <w:sz w:val="20"/>
        </w:rPr>
        <w:t xml:space="preserve">the </w:t>
      </w:r>
      <w:r w:rsidR="009B5E10">
        <w:rPr>
          <w:rFonts w:asciiTheme="minorHAnsi" w:hAnsiTheme="minorHAnsi" w:cstheme="minorHAnsi"/>
          <w:sz w:val="20"/>
        </w:rPr>
        <w:t>JBE</w:t>
      </w:r>
      <w:r w:rsidR="00502D4E">
        <w:rPr>
          <w:rFonts w:asciiTheme="minorHAnsi" w:hAnsiTheme="minorHAnsi" w:cstheme="minorHAnsi"/>
          <w:sz w:val="20"/>
        </w:rPr>
        <w:t>, t</w:t>
      </w:r>
      <w:r w:rsidR="00502D4E" w:rsidRPr="00502D4E">
        <w:rPr>
          <w:rFonts w:asciiTheme="minorHAnsi" w:hAnsiTheme="minorHAnsi" w:cstheme="minorHAnsi"/>
          <w:sz w:val="20"/>
        </w:rPr>
        <w:t>he State of California, the Judicial Council of California, and their respective jud</w:t>
      </w:r>
      <w:r w:rsidR="00F42516">
        <w:rPr>
          <w:rFonts w:asciiTheme="minorHAnsi" w:hAnsiTheme="minorHAnsi" w:cstheme="minorHAnsi"/>
          <w:sz w:val="20"/>
        </w:rPr>
        <w:t>ges,</w:t>
      </w:r>
      <w:r w:rsidR="00502D4E">
        <w:rPr>
          <w:rFonts w:asciiTheme="minorHAnsi" w:hAnsiTheme="minorHAnsi" w:cstheme="minorHAnsi"/>
          <w:sz w:val="20"/>
        </w:rPr>
        <w:t xml:space="preserve"> subordinate judicial officers,</w:t>
      </w:r>
      <w:r w:rsidR="00502D4E" w:rsidRPr="00502D4E">
        <w:rPr>
          <w:rFonts w:asciiTheme="minorHAnsi" w:hAnsiTheme="minorHAnsi" w:cstheme="minorHAnsi"/>
          <w:sz w:val="20"/>
        </w:rPr>
        <w:t xml:space="preserve"> executive officers</w:t>
      </w:r>
      <w:r w:rsidR="00F42516">
        <w:rPr>
          <w:rFonts w:asciiTheme="minorHAnsi" w:hAnsiTheme="minorHAnsi" w:cstheme="minorHAnsi"/>
          <w:sz w:val="20"/>
        </w:rPr>
        <w:t>,</w:t>
      </w:r>
      <w:r w:rsidR="00502D4E" w:rsidRPr="00502D4E">
        <w:rPr>
          <w:rFonts w:asciiTheme="minorHAnsi" w:hAnsiTheme="minorHAnsi" w:cstheme="minorHAnsi"/>
          <w:sz w:val="20"/>
        </w:rPr>
        <w:t xml:space="preserve"> administrators, officers, officials, agents, representatives, contractors, volunteers or employees</w:t>
      </w:r>
      <w:r w:rsidRPr="00483DAC">
        <w:rPr>
          <w:rFonts w:asciiTheme="minorHAnsi" w:hAnsiTheme="minorHAnsi" w:cstheme="minorHAnsi"/>
          <w:sz w:val="20"/>
        </w:rPr>
        <w:t>.</w:t>
      </w:r>
    </w:p>
    <w:p w14:paraId="0791AA81" w14:textId="52214382"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Certificates of Insurance.</w:t>
      </w:r>
      <w:r w:rsidRPr="00483DAC">
        <w:rPr>
          <w:rFonts w:asciiTheme="minorHAnsi" w:hAnsiTheme="minorHAnsi" w:cstheme="minorHAnsi"/>
          <w:sz w:val="20"/>
        </w:rPr>
        <w:t xml:space="preserve"> Before Contractor begin</w:t>
      </w:r>
      <w:r w:rsidR="000F1BE1" w:rsidRPr="00483DAC">
        <w:rPr>
          <w:rFonts w:asciiTheme="minorHAnsi" w:hAnsiTheme="minorHAnsi" w:cstheme="minorHAnsi"/>
          <w:sz w:val="20"/>
        </w:rPr>
        <w:t>s</w:t>
      </w:r>
      <w:r w:rsidRPr="00483DAC">
        <w:rPr>
          <w:rFonts w:asciiTheme="minorHAnsi" w:hAnsiTheme="minorHAnsi" w:cstheme="minorHAnsi"/>
          <w:sz w:val="20"/>
        </w:rPr>
        <w:t xml:space="preserve"> performing Services, Contractor shall give the </w:t>
      </w:r>
      <w:r w:rsidR="00323CD0">
        <w:rPr>
          <w:rFonts w:asciiTheme="minorHAnsi" w:hAnsiTheme="minorHAnsi" w:cstheme="minorHAnsi"/>
          <w:sz w:val="20"/>
        </w:rPr>
        <w:t>JBE</w:t>
      </w:r>
      <w:r w:rsidRPr="00483DAC">
        <w:rPr>
          <w:rFonts w:asciiTheme="minorHAnsi" w:hAnsiTheme="minorHAnsi" w:cstheme="minorHAnsi"/>
          <w:sz w:val="20"/>
        </w:rPr>
        <w:t xml:space="preserve"> certificates of insurance attesting to the existence of coverage</w:t>
      </w:r>
      <w:r w:rsidR="008D5F42">
        <w:rPr>
          <w:rFonts w:asciiTheme="minorHAnsi" w:hAnsiTheme="minorHAnsi" w:cstheme="minorHAnsi"/>
          <w:sz w:val="20"/>
        </w:rPr>
        <w:t xml:space="preserve">. Contractor shall provide prompt written notice to the JBE in the event that insurance coverage is cancelled or materially changed from the coverage set forth in the </w:t>
      </w:r>
      <w:r w:rsidR="00FF20A1">
        <w:rPr>
          <w:rFonts w:asciiTheme="minorHAnsi" w:hAnsiTheme="minorHAnsi" w:cstheme="minorHAnsi"/>
          <w:sz w:val="20"/>
        </w:rPr>
        <w:t xml:space="preserve">current </w:t>
      </w:r>
      <w:r w:rsidR="008D5F42">
        <w:rPr>
          <w:rFonts w:asciiTheme="minorHAnsi" w:hAnsiTheme="minorHAnsi" w:cstheme="minorHAnsi"/>
          <w:sz w:val="20"/>
        </w:rPr>
        <w:t>certificate of insurance provided to the JBE.</w:t>
      </w:r>
      <w:r w:rsidRPr="00483DAC">
        <w:rPr>
          <w:rFonts w:asciiTheme="minorHAnsi" w:hAnsiTheme="minorHAnsi" w:cstheme="minorHAnsi"/>
          <w:sz w:val="20"/>
        </w:rPr>
        <w:t xml:space="preserve"> </w:t>
      </w:r>
    </w:p>
    <w:p w14:paraId="7A46CBAF"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Qualifying Insurers. </w:t>
      </w:r>
      <w:r w:rsidRPr="00483DAC">
        <w:rPr>
          <w:rFonts w:asciiTheme="minorHAnsi" w:hAnsiTheme="minorHAnsi" w:cstheme="minorHAnsi"/>
          <w:sz w:val="20"/>
        </w:rPr>
        <w:t>For insurance to satisfy the requirements of this section, all required insurance must be issued by an insurer with an A.M. Best rating of A - or better that is approved to do business in the State of California.</w:t>
      </w:r>
    </w:p>
    <w:p w14:paraId="0900FAF4"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Required Policy Provisions. </w:t>
      </w:r>
      <w:r w:rsidRPr="00483DAC">
        <w:rPr>
          <w:rFonts w:asciiTheme="minorHAnsi" w:hAnsiTheme="minorHAnsi" w:cstheme="minorHAnsi"/>
          <w:sz w:val="20"/>
        </w:rPr>
        <w:t xml:space="preserve">Each policy must provide, as follows: </w:t>
      </w:r>
      <w:r w:rsidR="003B5BE0">
        <w:rPr>
          <w:rFonts w:asciiTheme="minorHAnsi" w:hAnsiTheme="minorHAnsi" w:cstheme="minorHAnsi"/>
          <w:sz w:val="20"/>
        </w:rPr>
        <w:t>(i) t</w:t>
      </w:r>
      <w:r w:rsidR="003B5BE0" w:rsidRPr="00483DAC">
        <w:rPr>
          <w:rFonts w:asciiTheme="minorHAnsi" w:hAnsiTheme="minorHAnsi" w:cstheme="minorHAnsi"/>
          <w:sz w:val="20"/>
        </w:rPr>
        <w:t xml:space="preserve">he </w:t>
      </w:r>
      <w:r w:rsidR="00350C47">
        <w:rPr>
          <w:rFonts w:asciiTheme="minorHAnsi" w:hAnsiTheme="minorHAnsi" w:cstheme="minorHAnsi"/>
          <w:sz w:val="20"/>
        </w:rPr>
        <w:t>policy</w:t>
      </w:r>
      <w:r w:rsidR="003B5BE0" w:rsidRPr="00483DAC">
        <w:rPr>
          <w:rFonts w:asciiTheme="minorHAnsi" w:hAnsiTheme="minorHAnsi" w:cstheme="minorHAnsi"/>
          <w:sz w:val="20"/>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w:t>
      </w:r>
      <w:r w:rsidR="003B5BE0">
        <w:rPr>
          <w:rFonts w:asciiTheme="minorHAnsi" w:hAnsiTheme="minorHAnsi" w:cstheme="minorHAnsi"/>
          <w:sz w:val="20"/>
        </w:rPr>
        <w:t xml:space="preserve">(ii) the </w:t>
      </w:r>
      <w:r w:rsidR="001205BF">
        <w:rPr>
          <w:rFonts w:asciiTheme="minorHAnsi" w:hAnsiTheme="minorHAnsi" w:cstheme="minorHAnsi"/>
          <w:sz w:val="20"/>
        </w:rPr>
        <w:t>insurance</w:t>
      </w:r>
      <w:r w:rsidR="003B5BE0" w:rsidRPr="00483DAC">
        <w:rPr>
          <w:rFonts w:asciiTheme="minorHAnsi" w:hAnsiTheme="minorHAnsi" w:cstheme="minorHAnsi"/>
          <w:sz w:val="20"/>
        </w:rPr>
        <w:t xml:space="preserve"> applies separately to each insured against whom a claim is made or a lawsuit is brought, to the li</w:t>
      </w:r>
      <w:r w:rsidR="00061EE3">
        <w:rPr>
          <w:rFonts w:asciiTheme="minorHAnsi" w:hAnsiTheme="minorHAnsi" w:cstheme="minorHAnsi"/>
          <w:sz w:val="20"/>
        </w:rPr>
        <w:t xml:space="preserve">mits of the insurer’s liability; and (iii) each insurer </w:t>
      </w:r>
      <w:r w:rsidR="00061EE3" w:rsidRPr="00061EE3">
        <w:rPr>
          <w:rFonts w:asciiTheme="minorHAnsi" w:hAnsiTheme="minorHAnsi" w:cstheme="minorHAnsi"/>
          <w:sz w:val="20"/>
        </w:rPr>
        <w:t xml:space="preserve">waives any right of recovery or subrogation it may have against the </w:t>
      </w:r>
      <w:r w:rsidR="009B5E10">
        <w:rPr>
          <w:rFonts w:asciiTheme="minorHAnsi" w:hAnsiTheme="minorHAnsi" w:cstheme="minorHAnsi"/>
          <w:sz w:val="20"/>
        </w:rPr>
        <w:t>JBE</w:t>
      </w:r>
      <w:r w:rsidR="00061EE3">
        <w:rPr>
          <w:rFonts w:asciiTheme="minorHAnsi" w:hAnsiTheme="minorHAnsi" w:cstheme="minorHAnsi"/>
          <w:sz w:val="20"/>
        </w:rPr>
        <w:t>, t</w:t>
      </w:r>
      <w:r w:rsidR="00061EE3" w:rsidRPr="00502D4E">
        <w:rPr>
          <w:rFonts w:asciiTheme="minorHAnsi" w:hAnsiTheme="minorHAnsi" w:cstheme="minorHAnsi"/>
          <w:sz w:val="20"/>
        </w:rPr>
        <w:t>he State of California, the Judicial Council of California, and their respective jud</w:t>
      </w:r>
      <w:r w:rsidR="00061EE3">
        <w:rPr>
          <w:rFonts w:asciiTheme="minorHAnsi" w:hAnsiTheme="minorHAnsi" w:cstheme="minorHAnsi"/>
          <w:sz w:val="20"/>
        </w:rPr>
        <w:t>ges, subordinate judicial officers,</w:t>
      </w:r>
      <w:r w:rsidR="00061EE3" w:rsidRPr="00502D4E">
        <w:rPr>
          <w:rFonts w:asciiTheme="minorHAnsi" w:hAnsiTheme="minorHAnsi" w:cstheme="minorHAnsi"/>
          <w:sz w:val="20"/>
        </w:rPr>
        <w:t xml:space="preserve"> executive officers</w:t>
      </w:r>
      <w:r w:rsidR="00061EE3">
        <w:rPr>
          <w:rFonts w:asciiTheme="minorHAnsi" w:hAnsiTheme="minorHAnsi" w:cstheme="minorHAnsi"/>
          <w:sz w:val="20"/>
        </w:rPr>
        <w:t>,</w:t>
      </w:r>
      <w:r w:rsidR="00061EE3" w:rsidRPr="00502D4E">
        <w:rPr>
          <w:rFonts w:asciiTheme="minorHAnsi" w:hAnsiTheme="minorHAnsi" w:cstheme="minorHAnsi"/>
          <w:sz w:val="20"/>
        </w:rPr>
        <w:t xml:space="preserve"> administrators, officers, officials, agents, representatives, contractors, volunteers or employees</w:t>
      </w:r>
      <w:r w:rsidR="00061EE3">
        <w:rPr>
          <w:rFonts w:asciiTheme="minorHAnsi" w:hAnsiTheme="minorHAnsi" w:cstheme="minorHAnsi"/>
          <w:sz w:val="20"/>
        </w:rPr>
        <w:t xml:space="preserve"> </w:t>
      </w:r>
      <w:r w:rsidR="00061EE3" w:rsidRPr="00061EE3">
        <w:rPr>
          <w:rFonts w:asciiTheme="minorHAnsi" w:hAnsiTheme="minorHAnsi" w:cstheme="minorHAnsi"/>
          <w:sz w:val="20"/>
        </w:rPr>
        <w:t>for loss or damage</w:t>
      </w:r>
      <w:r w:rsidR="00CF045C">
        <w:rPr>
          <w:rFonts w:asciiTheme="minorHAnsi" w:hAnsiTheme="minorHAnsi" w:cstheme="minorHAnsi"/>
          <w:sz w:val="20"/>
        </w:rPr>
        <w:t>.</w:t>
      </w:r>
    </w:p>
    <w:p w14:paraId="05A81838"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Partnerships. </w:t>
      </w:r>
      <w:r w:rsidRPr="00483DAC">
        <w:rPr>
          <w:rFonts w:asciiTheme="minorHAnsi" w:hAnsiTheme="minorHAnsi" w:cstheme="minorHAnsi"/>
          <w:sz w:val="20"/>
        </w:rPr>
        <w:t>If Contractor is an association, partnership, or other joint business venture, the basic coverage may be provided by</w:t>
      </w:r>
      <w:r w:rsidR="00CC66B5">
        <w:rPr>
          <w:rFonts w:asciiTheme="minorHAnsi" w:hAnsiTheme="minorHAnsi" w:cstheme="minorHAnsi"/>
          <w:sz w:val="20"/>
        </w:rPr>
        <w:t xml:space="preserve"> either (i) s</w:t>
      </w:r>
      <w:r w:rsidR="00CC66B5" w:rsidRPr="00483DAC">
        <w:rPr>
          <w:rFonts w:asciiTheme="minorHAnsi" w:hAnsiTheme="minorHAnsi" w:cstheme="minorHAnsi"/>
          <w:sz w:val="20"/>
        </w:rPr>
        <w:t>eparate insurance policies issued for each individual entity, with each entity included as a named insured or as an additional insured; or</w:t>
      </w:r>
      <w:r w:rsidR="00CC66B5">
        <w:rPr>
          <w:rFonts w:asciiTheme="minorHAnsi" w:hAnsiTheme="minorHAnsi" w:cstheme="minorHAnsi"/>
          <w:sz w:val="20"/>
        </w:rPr>
        <w:t xml:space="preserve"> (ii) j</w:t>
      </w:r>
      <w:r w:rsidR="00CC66B5" w:rsidRPr="00483DAC">
        <w:rPr>
          <w:rFonts w:asciiTheme="minorHAnsi" w:hAnsiTheme="minorHAnsi" w:cstheme="minorHAnsi"/>
          <w:sz w:val="20"/>
        </w:rPr>
        <w:t>oint insurance program with the association, partnership, or other joint business venture included as a named insured.</w:t>
      </w:r>
    </w:p>
    <w:p w14:paraId="1CB5CAF4" w14:textId="77777777" w:rsidR="008B1D57" w:rsidRPr="00483DAC" w:rsidRDefault="00437785" w:rsidP="00846E22">
      <w:pPr>
        <w:numPr>
          <w:ilvl w:val="1"/>
          <w:numId w:val="15"/>
        </w:numPr>
        <w:spacing w:before="120" w:after="120"/>
        <w:rPr>
          <w:rFonts w:asciiTheme="minorHAnsi" w:hAnsiTheme="minorHAnsi" w:cstheme="minorHAnsi"/>
          <w:sz w:val="20"/>
          <w:u w:val="single"/>
        </w:rPr>
      </w:pPr>
      <w:r w:rsidRPr="00483DAC">
        <w:rPr>
          <w:rFonts w:asciiTheme="minorHAnsi" w:hAnsiTheme="minorHAnsi" w:cstheme="minorHAnsi"/>
          <w:b/>
          <w:bCs/>
          <w:sz w:val="20"/>
        </w:rPr>
        <w:t>Consequence of Lapse.</w:t>
      </w:r>
      <w:r w:rsidRPr="00483DAC">
        <w:rPr>
          <w:rFonts w:asciiTheme="minorHAnsi" w:hAnsiTheme="minorHAnsi" w:cstheme="minorHAnsi"/>
          <w:sz w:val="20"/>
        </w:rPr>
        <w:t xml:space="preserve"> If required insurance lapses during the Term, the </w:t>
      </w:r>
      <w:r w:rsidR="00323CD0">
        <w:rPr>
          <w:rFonts w:asciiTheme="minorHAnsi" w:hAnsiTheme="minorHAnsi" w:cstheme="minorHAnsi"/>
          <w:sz w:val="20"/>
        </w:rPr>
        <w:t>JBE</w:t>
      </w:r>
      <w:r w:rsidRPr="00483DAC">
        <w:rPr>
          <w:rFonts w:asciiTheme="minorHAnsi" w:hAnsiTheme="minorHAnsi" w:cstheme="minorHAnsi"/>
          <w:sz w:val="20"/>
        </w:rPr>
        <w:t xml:space="preserve"> is not required to process invoices after such lapse until Contractor provide</w:t>
      </w:r>
      <w:r w:rsidR="00654308" w:rsidRPr="00483DAC">
        <w:rPr>
          <w:rFonts w:asciiTheme="minorHAnsi" w:hAnsiTheme="minorHAnsi" w:cstheme="minorHAnsi"/>
          <w:sz w:val="20"/>
        </w:rPr>
        <w:t>s</w:t>
      </w:r>
      <w:r w:rsidRPr="00483DAC">
        <w:rPr>
          <w:rFonts w:asciiTheme="minorHAnsi" w:hAnsiTheme="minorHAnsi" w:cstheme="minorHAnsi"/>
          <w:sz w:val="20"/>
        </w:rPr>
        <w:t xml:space="preserve"> evidence of reinstatement that is effective as of the lapse date.</w:t>
      </w:r>
    </w:p>
    <w:p w14:paraId="0537A55F" w14:textId="77777777" w:rsidR="007A62B5" w:rsidRPr="005C554B" w:rsidRDefault="007A62B5" w:rsidP="007A62B5">
      <w:pPr>
        <w:numPr>
          <w:ilvl w:val="0"/>
          <w:numId w:val="26"/>
        </w:numPr>
        <w:spacing w:before="120" w:after="120"/>
        <w:rPr>
          <w:rFonts w:asciiTheme="minorHAnsi" w:hAnsiTheme="minorHAnsi" w:cstheme="minorHAnsi"/>
          <w:sz w:val="20"/>
        </w:rPr>
      </w:pPr>
      <w:r w:rsidRPr="005C554B">
        <w:rPr>
          <w:rFonts w:asciiTheme="minorHAnsi" w:hAnsiTheme="minorHAnsi" w:cstheme="minorHAnsi"/>
          <w:b/>
          <w:bCs/>
          <w:sz w:val="20"/>
        </w:rPr>
        <w:t>Indemnity</w:t>
      </w:r>
      <w:r w:rsidR="005C554B" w:rsidRPr="005C554B">
        <w:rPr>
          <w:rFonts w:asciiTheme="minorHAnsi" w:hAnsiTheme="minorHAnsi" w:cstheme="minorHAnsi"/>
          <w:b/>
          <w:bCs/>
          <w:sz w:val="20"/>
        </w:rPr>
        <w:t xml:space="preserve">. </w:t>
      </w:r>
      <w:r w:rsidRPr="005C554B">
        <w:rPr>
          <w:rFonts w:asciiTheme="minorHAnsi" w:hAnsiTheme="minorHAnsi" w:cstheme="minorHAnsi"/>
          <w:sz w:val="20"/>
        </w:rPr>
        <w:t xml:space="preserve">Contractor will defend (with counsel satisfactory to the </w:t>
      </w:r>
      <w:r w:rsidR="00323CD0">
        <w:rPr>
          <w:rFonts w:asciiTheme="minorHAnsi" w:hAnsiTheme="minorHAnsi" w:cstheme="minorHAnsi"/>
          <w:sz w:val="20"/>
        </w:rPr>
        <w:t>JBE</w:t>
      </w:r>
      <w:r w:rsidRPr="005C554B">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(i)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Pr>
          <w:rFonts w:asciiTheme="minorHAnsi" w:hAnsiTheme="minorHAnsi" w:cstheme="minorHAnsi"/>
          <w:sz w:val="20"/>
        </w:rPr>
        <w:t>, and (iv) infringement of any trade secret, patent, copyright or other third party intellectual property</w:t>
      </w:r>
      <w:r w:rsidRPr="005C554B">
        <w:rPr>
          <w:rFonts w:asciiTheme="minorHAnsi" w:hAnsiTheme="minorHAnsi" w:cstheme="minorHAnsi"/>
          <w:sz w:val="20"/>
        </w:rPr>
        <w:t xml:space="preserve">.  This indemnity applies regardless of the theory of liability on which a claim is made or a loss occurs.  This indemnity will survive the expiration or termination of this Agreement, and acceptance of any Goods, Services, or Deliverables. </w:t>
      </w:r>
      <w:r w:rsidRPr="005C554B">
        <w:rPr>
          <w:sz w:val="20"/>
        </w:rPr>
        <w:t xml:space="preserve">Contractor shall not make any admission of liability or other statement on behalf of an indemnified party or enter into any settlement or other agreement which would bind an indemnified party, without the </w:t>
      </w:r>
      <w:r w:rsidR="00323CD0">
        <w:rPr>
          <w:sz w:val="20"/>
        </w:rPr>
        <w:t>JBE</w:t>
      </w:r>
      <w:r w:rsidRPr="005C554B">
        <w:rPr>
          <w:sz w:val="20"/>
        </w:rPr>
        <w:t xml:space="preserve">’s prior written consent, which consent shall not be unreasonably withheld; and the </w:t>
      </w:r>
      <w:r w:rsidR="00323CD0">
        <w:rPr>
          <w:sz w:val="20"/>
        </w:rPr>
        <w:t>JBE</w:t>
      </w:r>
      <w:r w:rsidRPr="005C554B">
        <w:rPr>
          <w:sz w:val="20"/>
        </w:rPr>
        <w:t xml:space="preserve"> shall have the right, at its option and expense, to participate in the defense and/or settlement of a claim through </w:t>
      </w:r>
      <w:r w:rsidRPr="005C554B">
        <w:rPr>
          <w:sz w:val="20"/>
        </w:rPr>
        <w:lastRenderedPageBreak/>
        <w:t>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42CFDFDD" w14:textId="7E727EC0" w:rsidR="00081C7A" w:rsidRDefault="007E21F5"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Option</w:t>
      </w:r>
      <w:r w:rsidR="00081C7A">
        <w:rPr>
          <w:rFonts w:asciiTheme="minorHAnsi" w:hAnsiTheme="minorHAnsi" w:cstheme="minorHAnsi"/>
          <w:b/>
          <w:bCs/>
          <w:sz w:val="20"/>
        </w:rPr>
        <w:t xml:space="preserve"> Term.  </w:t>
      </w:r>
      <w:r w:rsidR="00BA5A19" w:rsidRPr="00BA5A19">
        <w:rPr>
          <w:rFonts w:asciiTheme="minorHAnsi" w:hAnsiTheme="minorHAnsi" w:cstheme="minorHAnsi"/>
          <w:bCs/>
          <w:sz w:val="20"/>
        </w:rPr>
        <w:t xml:space="preserve">Unless </w:t>
      </w:r>
      <w:r w:rsidR="00BA5A19">
        <w:rPr>
          <w:rFonts w:asciiTheme="minorHAnsi" w:hAnsiTheme="minorHAnsi" w:cstheme="minorHAnsi"/>
          <w:bCs/>
          <w:sz w:val="20"/>
        </w:rPr>
        <w:t>Section 2 of the</w:t>
      </w:r>
      <w:r w:rsidR="00BA5A19" w:rsidRPr="00BA5A19">
        <w:rPr>
          <w:rFonts w:asciiTheme="minorHAnsi" w:hAnsiTheme="minorHAnsi" w:cstheme="minorHAnsi"/>
          <w:bCs/>
          <w:sz w:val="20"/>
        </w:rPr>
        <w:t xml:space="preserve"> Coversheet </w:t>
      </w:r>
      <w:r w:rsidR="00BA5A19">
        <w:rPr>
          <w:rFonts w:asciiTheme="minorHAnsi" w:hAnsiTheme="minorHAnsi" w:cstheme="minorHAnsi"/>
          <w:bCs/>
          <w:sz w:val="20"/>
        </w:rPr>
        <w:t xml:space="preserve">indicates that an </w:t>
      </w:r>
      <w:r w:rsidR="00BA5A19" w:rsidRPr="00BA5A19">
        <w:rPr>
          <w:rFonts w:asciiTheme="minorHAnsi" w:hAnsiTheme="minorHAnsi" w:cstheme="minorHAnsi"/>
          <w:bCs/>
          <w:sz w:val="20"/>
        </w:rPr>
        <w:t xml:space="preserve">Option Term is not applicable, the </w:t>
      </w:r>
      <w:r w:rsidR="00323CD0">
        <w:rPr>
          <w:rFonts w:asciiTheme="minorHAnsi" w:hAnsiTheme="minorHAnsi" w:cstheme="minorHAnsi"/>
          <w:bCs/>
          <w:sz w:val="20"/>
        </w:rPr>
        <w:t>JBE</w:t>
      </w:r>
      <w:r w:rsidR="00BA5A19" w:rsidRPr="00BA5A19">
        <w:rPr>
          <w:rFonts w:asciiTheme="minorHAnsi" w:hAnsiTheme="minorHAnsi" w:cstheme="minorHAnsi"/>
          <w:bCs/>
          <w:sz w:val="20"/>
        </w:rPr>
        <w:t xml:space="preserve"> may, at its sole </w:t>
      </w:r>
      <w:r w:rsidR="00081C7A" w:rsidRPr="00081C7A">
        <w:rPr>
          <w:rFonts w:asciiTheme="minorHAnsi" w:hAnsiTheme="minorHAnsi" w:cstheme="minorHAnsi"/>
          <w:bCs/>
          <w:sz w:val="20"/>
        </w:rPr>
        <w:t xml:space="preserve">option, </w:t>
      </w:r>
      <w:r w:rsidR="006F36FB">
        <w:rPr>
          <w:rFonts w:asciiTheme="minorHAnsi" w:hAnsiTheme="minorHAnsi" w:cstheme="minorHAnsi"/>
          <w:bCs/>
          <w:sz w:val="20"/>
        </w:rPr>
        <w:t>extend</w:t>
      </w:r>
      <w:r w:rsidR="00081C7A" w:rsidRPr="00081C7A">
        <w:rPr>
          <w:rFonts w:asciiTheme="minorHAnsi" w:hAnsiTheme="minorHAnsi" w:cstheme="minorHAnsi"/>
          <w:bCs/>
          <w:sz w:val="20"/>
        </w:rPr>
        <w:t xml:space="preserve"> this Agreement for</w:t>
      </w:r>
      <w:r w:rsidR="00F85F62">
        <w:rPr>
          <w:rFonts w:asciiTheme="minorHAnsi" w:hAnsiTheme="minorHAnsi" w:cstheme="minorHAnsi"/>
          <w:bCs/>
          <w:sz w:val="20"/>
        </w:rPr>
        <w:t xml:space="preserve"> up to three (3) consecutive one-year terms</w:t>
      </w:r>
      <w:r w:rsidR="00081C7A" w:rsidRPr="00081C7A">
        <w:rPr>
          <w:rFonts w:asciiTheme="minorHAnsi" w:hAnsiTheme="minorHAnsi" w:cstheme="minorHAnsi"/>
          <w:bCs/>
          <w:sz w:val="20"/>
        </w:rPr>
        <w:t>, a</w:t>
      </w:r>
      <w:r w:rsidR="00081C7A">
        <w:rPr>
          <w:rFonts w:asciiTheme="minorHAnsi" w:hAnsiTheme="minorHAnsi" w:cstheme="minorHAnsi"/>
          <w:bCs/>
          <w:sz w:val="20"/>
        </w:rPr>
        <w:t xml:space="preserve">t the end of which </w:t>
      </w:r>
      <w:r>
        <w:rPr>
          <w:rFonts w:asciiTheme="minorHAnsi" w:hAnsiTheme="minorHAnsi" w:cstheme="minorHAnsi"/>
          <w:bCs/>
          <w:sz w:val="20"/>
        </w:rPr>
        <w:t>Option</w:t>
      </w:r>
      <w:r w:rsidR="00081C7A">
        <w:rPr>
          <w:rFonts w:asciiTheme="minorHAnsi" w:hAnsiTheme="minorHAnsi" w:cstheme="minorHAnsi"/>
          <w:bCs/>
          <w:sz w:val="20"/>
        </w:rPr>
        <w:t xml:space="preserve"> Term</w:t>
      </w:r>
      <w:r w:rsidR="00F85F62">
        <w:rPr>
          <w:rFonts w:asciiTheme="minorHAnsi" w:hAnsiTheme="minorHAnsi" w:cstheme="minorHAnsi"/>
          <w:bCs/>
          <w:sz w:val="20"/>
        </w:rPr>
        <w:t>s</w:t>
      </w:r>
      <w:r w:rsidR="00081C7A" w:rsidRPr="00081C7A">
        <w:rPr>
          <w:rFonts w:asciiTheme="minorHAnsi" w:hAnsiTheme="minorHAnsi" w:cstheme="minorHAnsi"/>
          <w:bCs/>
          <w:sz w:val="20"/>
        </w:rPr>
        <w:t xml:space="preserve"> this Agreement shall </w:t>
      </w:r>
      <w:r w:rsidR="006F36FB">
        <w:rPr>
          <w:rFonts w:asciiTheme="minorHAnsi" w:hAnsiTheme="minorHAnsi" w:cstheme="minorHAnsi"/>
          <w:bCs/>
          <w:sz w:val="20"/>
        </w:rPr>
        <w:t>expire</w:t>
      </w:r>
      <w:r w:rsidR="00081C7A" w:rsidRPr="00081C7A">
        <w:rPr>
          <w:rFonts w:asciiTheme="minorHAnsi" w:hAnsiTheme="minorHAnsi" w:cstheme="minorHAnsi"/>
          <w:bCs/>
          <w:sz w:val="20"/>
        </w:rPr>
        <w:t>.</w:t>
      </w:r>
      <w:r w:rsidR="006F36FB">
        <w:rPr>
          <w:rFonts w:asciiTheme="minorHAnsi" w:hAnsiTheme="minorHAnsi" w:cstheme="minorHAnsi"/>
          <w:bCs/>
          <w:sz w:val="20"/>
        </w:rPr>
        <w:t xml:space="preserve"> In order to exercise this Option Term, the </w:t>
      </w:r>
      <w:r w:rsidR="00323CD0">
        <w:rPr>
          <w:rFonts w:asciiTheme="minorHAnsi" w:hAnsiTheme="minorHAnsi" w:cstheme="minorHAnsi"/>
          <w:bCs/>
          <w:sz w:val="20"/>
        </w:rPr>
        <w:t>JBE</w:t>
      </w:r>
      <w:r w:rsidR="006F36FB">
        <w:rPr>
          <w:rFonts w:asciiTheme="minorHAnsi" w:hAnsiTheme="minorHAnsi" w:cstheme="minorHAnsi"/>
          <w:bCs/>
          <w:sz w:val="20"/>
        </w:rPr>
        <w:t xml:space="preserve"> must send</w:t>
      </w:r>
      <w:r w:rsidR="006F36FB" w:rsidRPr="00081C7A">
        <w:rPr>
          <w:rFonts w:asciiTheme="minorHAnsi" w:hAnsiTheme="minorHAnsi" w:cstheme="minorHAnsi"/>
          <w:bCs/>
          <w:sz w:val="20"/>
        </w:rPr>
        <w:t xml:space="preserve"> </w:t>
      </w:r>
      <w:r w:rsidR="001E2002">
        <w:rPr>
          <w:rFonts w:asciiTheme="minorHAnsi" w:hAnsiTheme="minorHAnsi" w:cstheme="minorHAnsi"/>
          <w:bCs/>
          <w:sz w:val="20"/>
        </w:rPr>
        <w:t>N</w:t>
      </w:r>
      <w:r w:rsidR="006F36FB" w:rsidRPr="00081C7A">
        <w:rPr>
          <w:rFonts w:asciiTheme="minorHAnsi" w:hAnsiTheme="minorHAnsi" w:cstheme="minorHAnsi"/>
          <w:bCs/>
          <w:sz w:val="20"/>
        </w:rPr>
        <w:t xml:space="preserve">otice to </w:t>
      </w:r>
      <w:r w:rsidR="00445058">
        <w:rPr>
          <w:rFonts w:asciiTheme="minorHAnsi" w:hAnsiTheme="minorHAnsi" w:cstheme="minorHAnsi"/>
          <w:bCs/>
          <w:sz w:val="20"/>
        </w:rPr>
        <w:t>Contractor</w:t>
      </w:r>
      <w:r w:rsidR="006F36FB" w:rsidRPr="00081C7A">
        <w:rPr>
          <w:rFonts w:asciiTheme="minorHAnsi" w:hAnsiTheme="minorHAnsi" w:cstheme="minorHAnsi"/>
          <w:bCs/>
          <w:sz w:val="20"/>
        </w:rPr>
        <w:t xml:space="preserve"> at least thirty (30) days prior </w:t>
      </w:r>
      <w:r w:rsidR="006F36FB">
        <w:rPr>
          <w:rFonts w:asciiTheme="minorHAnsi" w:hAnsiTheme="minorHAnsi" w:cstheme="minorHAnsi"/>
          <w:bCs/>
          <w:sz w:val="20"/>
        </w:rPr>
        <w:t xml:space="preserve">to the end </w:t>
      </w:r>
      <w:r w:rsidR="008110B5">
        <w:rPr>
          <w:rFonts w:asciiTheme="minorHAnsi" w:hAnsiTheme="minorHAnsi" w:cstheme="minorHAnsi"/>
          <w:bCs/>
          <w:sz w:val="20"/>
        </w:rPr>
        <w:t>of the Initial Term</w:t>
      </w:r>
      <w:r w:rsidR="00F85F62">
        <w:rPr>
          <w:rFonts w:asciiTheme="minorHAnsi" w:hAnsiTheme="minorHAnsi" w:cstheme="minorHAnsi"/>
          <w:bCs/>
          <w:sz w:val="20"/>
        </w:rPr>
        <w:t xml:space="preserve"> (or the then-current Option Term)</w:t>
      </w:r>
      <w:r w:rsidR="006F36FB">
        <w:rPr>
          <w:rFonts w:asciiTheme="minorHAnsi" w:hAnsiTheme="minorHAnsi" w:cstheme="minorHAnsi"/>
          <w:bCs/>
          <w:sz w:val="20"/>
        </w:rPr>
        <w:t xml:space="preserve">. </w:t>
      </w:r>
      <w:r w:rsidR="001A627D" w:rsidRPr="001A627D">
        <w:rPr>
          <w:rFonts w:asciiTheme="minorHAnsi" w:hAnsiTheme="minorHAnsi" w:cstheme="minorHAnsi"/>
          <w:bCs/>
          <w:sz w:val="20"/>
        </w:rPr>
        <w:t xml:space="preserve">The exercise of </w:t>
      </w:r>
      <w:r w:rsidR="001A627D">
        <w:rPr>
          <w:rFonts w:asciiTheme="minorHAnsi" w:hAnsiTheme="minorHAnsi" w:cstheme="minorHAnsi"/>
          <w:bCs/>
          <w:sz w:val="20"/>
        </w:rPr>
        <w:t>an</w:t>
      </w:r>
      <w:r w:rsidR="001A627D" w:rsidRPr="001A627D">
        <w:rPr>
          <w:rFonts w:asciiTheme="minorHAnsi" w:hAnsiTheme="minorHAnsi" w:cstheme="minorHAnsi"/>
          <w:bCs/>
          <w:sz w:val="20"/>
        </w:rPr>
        <w:t xml:space="preserve"> </w:t>
      </w:r>
      <w:r w:rsidR="001A627D">
        <w:rPr>
          <w:rFonts w:asciiTheme="minorHAnsi" w:hAnsiTheme="minorHAnsi" w:cstheme="minorHAnsi"/>
          <w:bCs/>
          <w:sz w:val="20"/>
        </w:rPr>
        <w:t>Option Term</w:t>
      </w:r>
      <w:r w:rsidR="001A627D" w:rsidRPr="001A627D">
        <w:rPr>
          <w:rFonts w:asciiTheme="minorHAnsi" w:hAnsiTheme="minorHAnsi" w:cstheme="minorHAnsi"/>
          <w:bCs/>
          <w:sz w:val="20"/>
        </w:rPr>
        <w:t xml:space="preserve"> will be effective without Contractor’s signature. </w:t>
      </w:r>
    </w:p>
    <w:p w14:paraId="3BCBFD86" w14:textId="77777777" w:rsidR="007F3498" w:rsidRDefault="007F3498" w:rsidP="00023CC5">
      <w:pPr>
        <w:numPr>
          <w:ilvl w:val="0"/>
          <w:numId w:val="26"/>
        </w:numPr>
        <w:spacing w:before="120" w:after="120"/>
        <w:rPr>
          <w:rFonts w:asciiTheme="minorHAnsi" w:hAnsiTheme="minorHAnsi" w:cstheme="minorHAnsi"/>
          <w:b/>
          <w:bCs/>
          <w:sz w:val="20"/>
        </w:rPr>
      </w:pPr>
      <w:r w:rsidRPr="007F3498">
        <w:rPr>
          <w:rFonts w:asciiTheme="minorHAnsi" w:hAnsiTheme="minorHAnsi" w:cstheme="minorHAnsi"/>
          <w:b/>
          <w:bCs/>
          <w:sz w:val="20"/>
        </w:rPr>
        <w:t xml:space="preserve">Tax Delinquency.  </w:t>
      </w:r>
      <w:r w:rsidRPr="007F3498">
        <w:rPr>
          <w:rFonts w:asciiTheme="minorHAnsi" w:hAnsiTheme="minorHAnsi" w:cstheme="minorHAnsi"/>
          <w:bCs/>
          <w:sz w:val="20"/>
        </w:rPr>
        <w:t xml:space="preserve">Contractor must provide notice to the </w:t>
      </w:r>
      <w:r w:rsidR="00323CD0">
        <w:rPr>
          <w:rFonts w:asciiTheme="minorHAnsi" w:hAnsiTheme="minorHAnsi" w:cstheme="minorHAnsi"/>
          <w:bCs/>
          <w:sz w:val="20"/>
        </w:rPr>
        <w:t>JBE</w:t>
      </w:r>
      <w:r w:rsidRPr="007F3498">
        <w:rPr>
          <w:rFonts w:asciiTheme="minorHAnsi" w:hAnsiTheme="minorHAnsi" w:cstheme="minorHAnsi"/>
          <w:bCs/>
          <w:sz w:val="20"/>
        </w:rPr>
        <w:t xml:space="preserve"> 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323CD0">
        <w:rPr>
          <w:rFonts w:asciiTheme="minorHAnsi" w:hAnsiTheme="minorHAnsi" w:cstheme="minorHAnsi"/>
          <w:bCs/>
          <w:sz w:val="20"/>
        </w:rPr>
        <w:t>JBE</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(i) Contractor fails to provide the notice required above, or (ii) Contractor is included on either list mentioned above.  </w:t>
      </w:r>
    </w:p>
    <w:p w14:paraId="1BC9C829" w14:textId="77777777" w:rsidR="00535786" w:rsidRPr="00EC158B" w:rsidRDefault="00B52602"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27109580"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424429B7" w14:textId="77777777" w:rsidR="0018280E" w:rsidRPr="0018280E" w:rsidRDefault="00B52602"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(i)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4C011FA1" w14:textId="77777777" w:rsidR="00A63087" w:rsidRPr="00A63087" w:rsidRDefault="0018280E" w:rsidP="00023CC5">
      <w:pPr>
        <w:pStyle w:val="ListParagraph"/>
        <w:numPr>
          <w:ilvl w:val="1"/>
          <w:numId w:val="26"/>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62274EA2" w14:textId="77777777" w:rsidR="00B52602" w:rsidRPr="000B53FC" w:rsidRDefault="000D49F9"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323CD0">
        <w:rPr>
          <w:rFonts w:asciiTheme="minorHAnsi" w:hAnsiTheme="minorHAnsi" w:cstheme="minorHAnsi"/>
          <w:bCs/>
          <w:sz w:val="20"/>
        </w:rPr>
        <w:t>JBE</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(i)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9009351"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6204492" w14:textId="77777777" w:rsidR="00B52602" w:rsidRPr="00EC158B" w:rsidRDefault="00A31134"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default, or if a third p</w:t>
      </w:r>
      <w:r w:rsidR="00B52602" w:rsidRPr="00B52602">
        <w:rPr>
          <w:rFonts w:asciiTheme="minorHAnsi" w:hAnsiTheme="minorHAnsi" w:cstheme="minorHAnsi"/>
          <w:bCs/>
          <w:sz w:val="20"/>
        </w:rPr>
        <w:t>arty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5EF36D14" w14:textId="77777777" w:rsidR="00B52602" w:rsidRDefault="00B52602"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w:t>
      </w:r>
      <w:r w:rsidRPr="00B52602">
        <w:rPr>
          <w:rFonts w:asciiTheme="minorHAnsi" w:hAnsiTheme="minorHAnsi" w:cstheme="minorHAnsi"/>
          <w:bCs/>
          <w:sz w:val="20"/>
        </w:rPr>
        <w:lastRenderedPageBreak/>
        <w:t xml:space="preserve">or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Pr="00B52602">
        <w:rPr>
          <w:rFonts w:asciiTheme="minorHAnsi" w:hAnsiTheme="minorHAnsi" w:cstheme="minorHAnsi"/>
          <w:bCs/>
          <w:sz w:val="20"/>
        </w:rPr>
        <w:t xml:space="preserve"> for such goods and services be excluded under this Agreement as indirect, incidental, special, exemplary, punitive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3BAC8284" w14:textId="77777777" w:rsidR="00B52602" w:rsidRPr="0018280E" w:rsidRDefault="00B2054F"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any p</w:t>
      </w:r>
      <w:r w:rsidR="00993813">
        <w:rPr>
          <w:rFonts w:asciiTheme="minorHAnsi" w:hAnsiTheme="minorHAnsi" w:cstheme="minorHAnsi"/>
          <w:bCs/>
          <w:sz w:val="20"/>
        </w:rPr>
        <w:t>artially-completed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compensation or damages incurred as a result of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417CB28" w14:textId="77777777" w:rsidR="008B1D57" w:rsidRPr="00A63087"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7FD9A920" w14:textId="77777777" w:rsidR="00E6137A" w:rsidRPr="00132A64" w:rsidRDefault="00DC5733" w:rsidP="00023CC5">
      <w:pPr>
        <w:numPr>
          <w:ilvl w:val="0"/>
          <w:numId w:val="26"/>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3E7E91A0"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77777777"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323CD0">
              <w:rPr>
                <w:rFonts w:ascii="Times New Roman" w:hAnsi="Times New Roman"/>
                <w:b/>
                <w:bCs/>
                <w:sz w:val="20"/>
              </w:rPr>
              <w:t>JBE</w:t>
            </w:r>
            <w:r w:rsidRPr="00303BCF">
              <w:rPr>
                <w:rFonts w:ascii="Times New Roman" w:hAnsi="Times New Roman"/>
                <w:b/>
                <w:bCs/>
                <w:sz w:val="20"/>
              </w:rPr>
              <w:t>:</w:t>
            </w:r>
          </w:p>
        </w:tc>
      </w:tr>
      <w:tr w:rsidR="007A6241" w:rsidRPr="00303BCF" w14:paraId="7A1E9FA8" w14:textId="77777777" w:rsidTr="005D5580">
        <w:tc>
          <w:tcPr>
            <w:tcW w:w="4133" w:type="dxa"/>
            <w:tcBorders>
              <w:top w:val="single" w:sz="4" w:space="0" w:color="auto"/>
              <w:bottom w:val="nil"/>
              <w:right w:val="single" w:sz="4" w:space="0" w:color="auto"/>
            </w:tcBorders>
          </w:tcPr>
          <w:p w14:paraId="4441BC80" w14:textId="77777777"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28E942E2"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17B79D6A"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[name, title, address]</w:t>
            </w:r>
          </w:p>
        </w:tc>
      </w:tr>
      <w:tr w:rsidR="007A6241" w:rsidRPr="00303BCF" w14:paraId="1C60E838" w14:textId="77777777" w:rsidTr="005D5580">
        <w:tc>
          <w:tcPr>
            <w:tcW w:w="4133" w:type="dxa"/>
            <w:tcBorders>
              <w:top w:val="nil"/>
              <w:bottom w:val="nil"/>
              <w:right w:val="single" w:sz="4" w:space="0" w:color="auto"/>
            </w:tcBorders>
          </w:tcPr>
          <w:p w14:paraId="03DFDA0F"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3DBD25D3"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r>
      <w:tr w:rsidR="007A6241" w:rsidRPr="00303BCF" w14:paraId="3D44E79D" w14:textId="77777777" w:rsidTr="005D5580">
        <w:tc>
          <w:tcPr>
            <w:tcW w:w="4133" w:type="dxa"/>
            <w:tcBorders>
              <w:top w:val="nil"/>
              <w:bottom w:val="single" w:sz="4" w:space="0" w:color="auto"/>
              <w:right w:val="single" w:sz="4" w:space="0" w:color="auto"/>
            </w:tcBorders>
          </w:tcPr>
          <w:p w14:paraId="4CB97AA5"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02A2DEAB" w14:textId="77777777" w:rsidR="007A6241" w:rsidRPr="00303BCF" w:rsidRDefault="007A6241" w:rsidP="00483DAC">
            <w:pPr>
              <w:pStyle w:val="TableStyle"/>
              <w:widowControl w:val="0"/>
              <w:tabs>
                <w:tab w:val="left" w:pos="3244"/>
              </w:tabs>
              <w:rPr>
                <w:rFonts w:ascii="Times New Roman" w:hAnsi="Times New Roman"/>
                <w:sz w:val="20"/>
              </w:rPr>
            </w:pPr>
          </w:p>
        </w:tc>
      </w:tr>
    </w:tbl>
    <w:p w14:paraId="1776534C"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1664C3F" w14:textId="77777777" w:rsidR="00C36343" w:rsidRPr="00ED7152" w:rsidRDefault="00C36343" w:rsidP="00023CC5">
      <w:pPr>
        <w:pStyle w:val="Apnd1"/>
        <w:numPr>
          <w:ilvl w:val="0"/>
          <w:numId w:val="26"/>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3C87EB39" w14:textId="77777777" w:rsidR="00BA2888" w:rsidRDefault="00BA2888" w:rsidP="00BA2888">
      <w:pPr>
        <w:numPr>
          <w:ilvl w:val="1"/>
          <w:numId w:val="26"/>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promote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sufficient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were used for those expenditures.  Contractor will provide those records to the Attorney General upon request.</w:t>
      </w:r>
      <w:r w:rsidR="00EC6410">
        <w:rPr>
          <w:rFonts w:asciiTheme="minorHAnsi" w:hAnsiTheme="minorHAnsi" w:cstheme="minorHAnsi"/>
          <w:sz w:val="20"/>
        </w:rPr>
        <w:t xml:space="preserve"> </w:t>
      </w:r>
    </w:p>
    <w:p w14:paraId="4557B77C" w14:textId="77777777" w:rsidR="00EC6410" w:rsidRDefault="00EC6410"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(i)</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5126D85A" w14:textId="77777777" w:rsidR="006A354E" w:rsidRPr="00EC6410" w:rsidRDefault="006A354E"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lastRenderedPageBreak/>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5A46D966" w14:textId="77777777" w:rsidR="00A51A60" w:rsidRDefault="00EC6410"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over $2</w:t>
      </w:r>
      <w:r w:rsidR="00B651F5">
        <w:rPr>
          <w:rFonts w:asciiTheme="minorHAnsi" w:hAnsiTheme="minorHAnsi" w:cstheme="minorHAnsi"/>
          <w:bCs/>
          <w:i/>
          <w:sz w:val="20"/>
        </w:rPr>
        <w:t xml:space="preserve">00,000 and this Agreement is for services (other than Consulting Services), </w:t>
      </w:r>
      <w:r w:rsidRPr="00EC6410">
        <w:rPr>
          <w:rFonts w:asciiTheme="minorHAnsi" w:hAnsiTheme="minorHAnsi" w:cstheme="minorHAnsi"/>
          <w:bCs/>
          <w:i/>
          <w:sz w:val="20"/>
        </w:rPr>
        <w:t xml:space="preserve">this section is applicable. </w:t>
      </w:r>
      <w:r w:rsidR="00B651F5">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sidR="00C14585">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6B0EFCB0" w14:textId="77777777" w:rsidR="00EC6410" w:rsidRDefault="00A51A60" w:rsidP="00BA2888">
      <w:pPr>
        <w:numPr>
          <w:ilvl w:val="1"/>
          <w:numId w:val="26"/>
        </w:numPr>
        <w:spacing w:before="120" w:after="120"/>
        <w:rPr>
          <w:rFonts w:asciiTheme="minorHAnsi" w:hAnsiTheme="minorHAnsi" w:cstheme="minorHAnsi"/>
          <w:sz w:val="20"/>
        </w:rPr>
      </w:pPr>
      <w:r>
        <w:rPr>
          <w:rFonts w:asciiTheme="minorHAnsi" w:hAnsiTheme="minorHAnsi" w:cstheme="minorHAnsi"/>
          <w:b/>
          <w:bCs/>
          <w:sz w:val="20"/>
          <w:lang w:bidi="en-US"/>
        </w:rPr>
        <w:t xml:space="preserve">Iran Contracting Act.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$1,000,000 or more</w:t>
      </w:r>
      <w:r w:rsidR="00D17605">
        <w:rPr>
          <w:rFonts w:asciiTheme="minorHAnsi" w:hAnsiTheme="minorHAnsi" w:cstheme="minorHAnsi"/>
          <w:bCs/>
          <w:i/>
          <w:sz w:val="20"/>
        </w:rPr>
        <w:t xml:space="preserve"> </w:t>
      </w:r>
      <w:r w:rsidR="00D17605" w:rsidRPr="00D17605">
        <w:rPr>
          <w:rFonts w:asciiTheme="minorHAnsi" w:hAnsiTheme="minorHAnsi" w:cstheme="minorHAnsi"/>
          <w:bCs/>
          <w:i/>
          <w:sz w:val="20"/>
        </w:rPr>
        <w:t xml:space="preserve">and Contractor did not provide to </w:t>
      </w:r>
      <w:r w:rsidR="00323CD0">
        <w:rPr>
          <w:rFonts w:asciiTheme="minorHAnsi" w:hAnsiTheme="minorHAnsi" w:cstheme="minorHAnsi"/>
          <w:bCs/>
          <w:i/>
          <w:sz w:val="20"/>
        </w:rPr>
        <w:t>JBE</w:t>
      </w:r>
      <w:r w:rsidR="00D17605" w:rsidRPr="00D17605">
        <w:rPr>
          <w:rFonts w:asciiTheme="minorHAnsi" w:hAnsiTheme="minorHAnsi" w:cstheme="minorHAnsi"/>
          <w:bCs/>
          <w:i/>
          <w:sz w:val="20"/>
        </w:rPr>
        <w:t xml:space="preserve"> an Iran Contracting Act certification as part of the solicitation process</w:t>
      </w:r>
      <w:r>
        <w:rPr>
          <w:rFonts w:asciiTheme="minorHAnsi" w:hAnsiTheme="minorHAnsi" w:cstheme="minorHAnsi"/>
          <w:bCs/>
          <w:i/>
          <w:sz w:val="20"/>
        </w:rPr>
        <w:t xml:space="preserve">,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2F32CE">
        <w:rPr>
          <w:rFonts w:asciiTheme="minorHAnsi" w:hAnsiTheme="minorHAnsi" w:cstheme="minorHAnsi"/>
          <w:bCs/>
          <w:sz w:val="20"/>
          <w:lang w:bidi="en-US"/>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sidR="008C697F">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w:t>
      </w:r>
      <w:r w:rsidR="00323CD0">
        <w:rPr>
          <w:rFonts w:asciiTheme="minorHAnsi" w:hAnsiTheme="minorHAnsi" w:cstheme="minorHAnsi"/>
          <w:bCs/>
          <w:sz w:val="20"/>
          <w:lang w:bidi="en-US"/>
        </w:rPr>
        <w:t>JBE</w:t>
      </w:r>
      <w:r w:rsidRPr="002F32CE">
        <w:rPr>
          <w:rFonts w:asciiTheme="minorHAnsi" w:hAnsiTheme="minorHAnsi" w:cstheme="minorHAnsi"/>
          <w:bCs/>
          <w:sz w:val="20"/>
          <w:lang w:bidi="en-US"/>
        </w:rPr>
        <w:t xml:space="preserve"> to enter into this Agreement pursuant to PCC 2203(c).</w:t>
      </w:r>
      <w:r w:rsidR="00EC6410">
        <w:rPr>
          <w:rFonts w:asciiTheme="minorHAnsi" w:hAnsiTheme="minorHAnsi" w:cstheme="minorHAnsi"/>
          <w:sz w:val="20"/>
        </w:rPr>
        <w:t xml:space="preserve"> </w:t>
      </w:r>
    </w:p>
    <w:p w14:paraId="3900D596" w14:textId="77777777" w:rsidR="00475D0F" w:rsidRPr="004E5170" w:rsidRDefault="00475D0F" w:rsidP="00475D0F">
      <w:pPr>
        <w:pStyle w:val="ListParagraph"/>
        <w:numPr>
          <w:ilvl w:val="1"/>
          <w:numId w:val="26"/>
        </w:numPr>
        <w:tabs>
          <w:tab w:val="left" w:pos="360"/>
        </w:tabs>
        <w:jc w:val="both"/>
        <w:rPr>
          <w:rFonts w:asciiTheme="minorHAnsi" w:hAnsiTheme="minorHAnsi" w:cstheme="minorHAnsi"/>
          <w:sz w:val="20"/>
        </w:rPr>
      </w:pPr>
      <w:r>
        <w:rPr>
          <w:b/>
          <w:sz w:val="20"/>
        </w:rPr>
        <w:t>Loss Leader Prohibition.</w:t>
      </w:r>
      <w:r w:rsidRPr="0028667C">
        <w:rPr>
          <w:sz w:val="20"/>
        </w:rPr>
        <w:t xml:space="preserve">  </w:t>
      </w:r>
      <w:r w:rsidRPr="00C47A01">
        <w:rPr>
          <w:i/>
          <w:sz w:val="20"/>
        </w:rPr>
        <w:t xml:space="preserve">If this Agreement involves the </w:t>
      </w:r>
      <w:r>
        <w:rPr>
          <w:i/>
          <w:sz w:val="20"/>
        </w:rPr>
        <w:t xml:space="preserve">purchase of goods, </w:t>
      </w:r>
      <w:r w:rsidRPr="00EC6410">
        <w:rPr>
          <w:rFonts w:asciiTheme="minorHAnsi" w:hAnsiTheme="minorHAnsi" w:cstheme="minorHAnsi"/>
          <w:bCs/>
          <w:i/>
          <w:sz w:val="20"/>
        </w:rPr>
        <w:t>this section is applicable</w:t>
      </w:r>
      <w:r>
        <w:rPr>
          <w:rFonts w:asciiTheme="minorHAnsi" w:hAnsiTheme="minorHAnsi" w:cstheme="minorHAnsi"/>
          <w:bCs/>
          <w:i/>
          <w:sz w:val="20"/>
        </w:rPr>
        <w:t xml:space="preserve">.  </w:t>
      </w:r>
      <w:r w:rsidRPr="0028667C">
        <w:rPr>
          <w:sz w:val="20"/>
        </w:rPr>
        <w:t>Contractor shall not sell or use any article or product as a “loss leader” as defined in Section 17030 of the Business and Professions Code.</w:t>
      </w:r>
    </w:p>
    <w:p w14:paraId="700EB9D3" w14:textId="77777777" w:rsidR="004E5170" w:rsidRPr="00475D0F" w:rsidRDefault="004E5170" w:rsidP="004E5170">
      <w:pPr>
        <w:pStyle w:val="ListParagraph"/>
        <w:ind w:left="936"/>
        <w:jc w:val="both"/>
        <w:rPr>
          <w:rFonts w:asciiTheme="minorHAnsi" w:hAnsiTheme="minorHAnsi" w:cstheme="minorHAnsi"/>
          <w:sz w:val="20"/>
        </w:rPr>
      </w:pPr>
    </w:p>
    <w:p w14:paraId="7FFBC7CA" w14:textId="77777777" w:rsidR="008F1CA8" w:rsidRDefault="00475D0F" w:rsidP="00475D0F">
      <w:pPr>
        <w:pStyle w:val="ListParagraph"/>
        <w:numPr>
          <w:ilvl w:val="1"/>
          <w:numId w:val="26"/>
        </w:numPr>
        <w:tabs>
          <w:tab w:val="left" w:pos="360"/>
        </w:tabs>
        <w:jc w:val="both"/>
        <w:rPr>
          <w:rFonts w:asciiTheme="minorHAnsi" w:hAnsiTheme="minorHAnsi" w:cstheme="minorHAnsi"/>
          <w:sz w:val="20"/>
        </w:rPr>
      </w:pPr>
      <w:r>
        <w:rPr>
          <w:rFonts w:asciiTheme="minorHAnsi" w:hAnsiTheme="minorHAnsi" w:cstheme="minorHAnsi"/>
          <w:b/>
          <w:sz w:val="20"/>
        </w:rPr>
        <w:t xml:space="preserve">Recycling.  </w:t>
      </w:r>
      <w:r w:rsidRPr="00475D0F">
        <w:rPr>
          <w:rFonts w:asciiTheme="minorHAnsi" w:hAnsiTheme="minorHAnsi" w:cstheme="minorHAnsi"/>
          <w:bCs/>
          <w:i/>
          <w:sz w:val="20"/>
        </w:rPr>
        <w:t xml:space="preserve">If this Agreement provides for the purchase </w:t>
      </w:r>
      <w:r w:rsidR="00FC7FBB">
        <w:rPr>
          <w:rFonts w:asciiTheme="minorHAnsi" w:hAnsiTheme="minorHAnsi" w:cstheme="minorHAnsi"/>
          <w:bCs/>
          <w:i/>
          <w:sz w:val="20"/>
        </w:rPr>
        <w:t xml:space="preserve">or use </w:t>
      </w:r>
      <w:r w:rsidRPr="00475D0F">
        <w:rPr>
          <w:rFonts w:asciiTheme="minorHAnsi" w:hAnsiTheme="minorHAnsi" w:cstheme="minorHAnsi"/>
          <w:bCs/>
          <w:i/>
          <w:sz w:val="20"/>
        </w:rPr>
        <w:t>of goods specified in PCC 12207 (for example, certain paper products, office supplies, mulch, glass products, lubricating oils, plastic products, paint, antifreeze, tires and t</w:t>
      </w:r>
      <w:r w:rsidRPr="004E5170">
        <w:rPr>
          <w:rFonts w:asciiTheme="minorHAnsi" w:hAnsiTheme="minorHAnsi" w:cstheme="minorHAnsi"/>
          <w:bCs/>
          <w:i/>
          <w:sz w:val="20"/>
        </w:rPr>
        <w:t xml:space="preserve">ire-derived products, and metal products), </w:t>
      </w:r>
      <w:r w:rsidR="004E5170" w:rsidRPr="004E5170">
        <w:rPr>
          <w:rFonts w:asciiTheme="minorHAnsi" w:hAnsiTheme="minorHAnsi" w:cstheme="minorHAnsi"/>
          <w:bCs/>
          <w:i/>
          <w:sz w:val="20"/>
        </w:rPr>
        <w:t xml:space="preserve">this section is applicable </w:t>
      </w:r>
      <w:r w:rsidRPr="004E5170">
        <w:rPr>
          <w:rFonts w:asciiTheme="minorHAnsi" w:hAnsiTheme="minorHAnsi" w:cstheme="minorHAnsi"/>
          <w:bCs/>
          <w:i/>
          <w:sz w:val="20"/>
        </w:rPr>
        <w:t xml:space="preserve">with respect to </w:t>
      </w:r>
      <w:r w:rsidR="004E5170" w:rsidRPr="004E5170">
        <w:rPr>
          <w:rFonts w:asciiTheme="minorHAnsi" w:hAnsiTheme="minorHAnsi" w:cstheme="minorHAnsi"/>
          <w:bCs/>
          <w:i/>
          <w:sz w:val="20"/>
        </w:rPr>
        <w:t>those</w:t>
      </w:r>
      <w:r w:rsidRPr="004E5170">
        <w:rPr>
          <w:rFonts w:asciiTheme="minorHAnsi" w:hAnsiTheme="minorHAnsi" w:cstheme="minorHAnsi"/>
          <w:bCs/>
          <w:i/>
          <w:sz w:val="20"/>
        </w:rPr>
        <w:t xml:space="preserve"> goods</w:t>
      </w:r>
      <w:r w:rsidR="004E5170" w:rsidRPr="004E5170">
        <w:rPr>
          <w:rFonts w:asciiTheme="minorHAnsi" w:hAnsiTheme="minorHAnsi" w:cstheme="minorHAnsi"/>
          <w:bCs/>
          <w:i/>
          <w:sz w:val="20"/>
        </w:rPr>
        <w:t>.</w:t>
      </w:r>
      <w:r w:rsidR="007477E1">
        <w:rPr>
          <w:rFonts w:asciiTheme="minorHAnsi" w:hAnsiTheme="minorHAnsi" w:cstheme="minorHAnsi"/>
          <w:bCs/>
          <w:i/>
          <w:sz w:val="20"/>
        </w:rPr>
        <w:t xml:space="preserve"> Without limiting the foregoing, if this Agreement includes </w:t>
      </w:r>
      <w:r w:rsidR="007477E1" w:rsidRPr="007477E1">
        <w:rPr>
          <w:rFonts w:asciiTheme="minorHAnsi" w:hAnsiTheme="minorHAnsi" w:cstheme="minorHAnsi"/>
          <w:bCs/>
          <w:i/>
          <w:sz w:val="20"/>
        </w:rPr>
        <w:t xml:space="preserve">(i) </w:t>
      </w:r>
      <w:r w:rsidR="007477E1">
        <w:rPr>
          <w:rFonts w:asciiTheme="minorHAnsi" w:hAnsiTheme="minorHAnsi" w:cstheme="minorHAnsi"/>
          <w:bCs/>
          <w:i/>
          <w:sz w:val="20"/>
        </w:rPr>
        <w:t xml:space="preserve">document </w:t>
      </w:r>
      <w:r w:rsidR="007477E1" w:rsidRPr="007477E1">
        <w:rPr>
          <w:rFonts w:asciiTheme="minorHAnsi" w:hAnsiTheme="minorHAnsi" w:cstheme="minorHAnsi"/>
          <w:bCs/>
          <w:i/>
          <w:sz w:val="20"/>
        </w:rPr>
        <w:t>pr</w:t>
      </w:r>
      <w:r w:rsidR="007477E1">
        <w:rPr>
          <w:rFonts w:asciiTheme="minorHAnsi" w:hAnsiTheme="minorHAnsi" w:cstheme="minorHAnsi"/>
          <w:bCs/>
          <w:i/>
          <w:sz w:val="20"/>
        </w:rPr>
        <w:t>inting, (ii) parts cleaning, or</w:t>
      </w:r>
      <w:r w:rsidR="007477E1" w:rsidRPr="007477E1">
        <w:rPr>
          <w:rFonts w:asciiTheme="minorHAnsi" w:hAnsiTheme="minorHAnsi" w:cstheme="minorHAnsi"/>
          <w:bCs/>
          <w:i/>
          <w:sz w:val="20"/>
        </w:rPr>
        <w:t xml:space="preserve"> (iii) janitorial and building maintenance services</w:t>
      </w:r>
      <w:r w:rsidR="007477E1">
        <w:rPr>
          <w:rFonts w:asciiTheme="minorHAnsi" w:hAnsiTheme="minorHAnsi" w:cstheme="minorHAnsi"/>
          <w:bCs/>
          <w:i/>
          <w:sz w:val="20"/>
        </w:rPr>
        <w:t>, this section is applicable</w:t>
      </w:r>
      <w:r w:rsidR="00BC00C8">
        <w:rPr>
          <w:rFonts w:asciiTheme="minorHAnsi" w:hAnsiTheme="minorHAnsi" w:cstheme="minorHAnsi"/>
          <w:bCs/>
          <w:i/>
          <w:sz w:val="20"/>
        </w:rPr>
        <w:t xml:space="preserve">.  </w:t>
      </w:r>
      <w:r w:rsidR="008E53A0" w:rsidRPr="002D7DFA">
        <w:rPr>
          <w:rFonts w:asciiTheme="minorHAnsi" w:hAnsiTheme="minorHAnsi" w:cstheme="minorHAnsi"/>
          <w:bCs/>
          <w:sz w:val="20"/>
        </w:rPr>
        <w:t>Contractor shall use recycled products in the performance of this Agreement to the maximum extent doing so is economically feasible</w:t>
      </w:r>
      <w:r w:rsidR="00C54301">
        <w:rPr>
          <w:rFonts w:asciiTheme="minorHAnsi" w:hAnsiTheme="minorHAnsi" w:cstheme="minorHAnsi"/>
          <w:bCs/>
          <w:sz w:val="20"/>
        </w:rPr>
        <w:t>.</w:t>
      </w:r>
      <w:r w:rsidR="008E53A0">
        <w:rPr>
          <w:rFonts w:asciiTheme="minorHAnsi" w:hAnsiTheme="minorHAnsi" w:cstheme="minorHAnsi"/>
          <w:bCs/>
          <w:sz w:val="20"/>
        </w:rPr>
        <w:t xml:space="preserve"> U</w:t>
      </w:r>
      <w:r w:rsidR="008E53A0" w:rsidRPr="004350D9">
        <w:rPr>
          <w:rFonts w:asciiTheme="minorHAnsi" w:hAnsiTheme="minorHAnsi" w:cstheme="minorHAnsi"/>
          <w:sz w:val="20"/>
        </w:rPr>
        <w:t>p</w:t>
      </w:r>
      <w:r w:rsidR="008E53A0" w:rsidRPr="001A77CD">
        <w:rPr>
          <w:rFonts w:asciiTheme="minorHAnsi" w:hAnsiTheme="minorHAnsi" w:cstheme="minorHAnsi"/>
          <w:sz w:val="20"/>
        </w:rPr>
        <w:t xml:space="preserve">on request, Contractor shall certify in writing under penalty of perjury, the minimum, if not exact, percentage of post consumer material as defined in the </w:t>
      </w:r>
      <w:r w:rsidR="008E53A0">
        <w:rPr>
          <w:rFonts w:asciiTheme="minorHAnsi" w:hAnsiTheme="minorHAnsi" w:cstheme="minorHAnsi"/>
          <w:sz w:val="20"/>
        </w:rPr>
        <w:t>PCC</w:t>
      </w:r>
      <w:r w:rsidR="008E53A0" w:rsidRPr="001A77CD">
        <w:rPr>
          <w:rFonts w:asciiTheme="minorHAnsi" w:hAnsiTheme="minorHAnsi" w:cstheme="minorHAnsi"/>
          <w:sz w:val="20"/>
        </w:rPr>
        <w:t xml:space="preserve"> 12200, in </w:t>
      </w:r>
      <w:r w:rsidR="008E53A0">
        <w:rPr>
          <w:rFonts w:asciiTheme="minorHAnsi" w:hAnsiTheme="minorHAnsi" w:cstheme="minorHAnsi"/>
          <w:sz w:val="20"/>
        </w:rPr>
        <w:t xml:space="preserve">such goods </w:t>
      </w:r>
      <w:r w:rsidR="008E53A0" w:rsidRPr="001A77CD">
        <w:rPr>
          <w:rFonts w:asciiTheme="minorHAnsi" w:hAnsiTheme="minorHAnsi" w:cstheme="minorHAnsi"/>
          <w:sz w:val="20"/>
        </w:rPr>
        <w:t xml:space="preserve">regardless of whether the </w:t>
      </w:r>
      <w:r w:rsidR="008E53A0">
        <w:rPr>
          <w:rFonts w:asciiTheme="minorHAnsi" w:hAnsiTheme="minorHAnsi" w:cstheme="minorHAnsi"/>
          <w:sz w:val="20"/>
        </w:rPr>
        <w:t>goods</w:t>
      </w:r>
      <w:r w:rsidR="008E53A0" w:rsidRPr="001A77CD">
        <w:rPr>
          <w:rFonts w:asciiTheme="minorHAnsi" w:hAnsiTheme="minorHAnsi" w:cstheme="minorHAnsi"/>
          <w:sz w:val="20"/>
        </w:rPr>
        <w:t xml:space="preserve"> meet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12209</w:t>
      </w:r>
      <w:r w:rsidR="008E53A0">
        <w:rPr>
          <w:rFonts w:asciiTheme="minorHAnsi" w:hAnsiTheme="minorHAnsi" w:cstheme="minorHAnsi"/>
          <w:sz w:val="20"/>
        </w:rPr>
        <w:t xml:space="preserve">. </w:t>
      </w:r>
      <w:r w:rsidR="008E53A0" w:rsidRPr="001A77CD">
        <w:rPr>
          <w:rFonts w:asciiTheme="minorHAnsi" w:hAnsiTheme="minorHAnsi" w:cstheme="minorHAnsi"/>
          <w:sz w:val="20"/>
        </w:rPr>
        <w:t xml:space="preserve">With respect to printer or duplication cartridges that comply with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12156(e), the certification required by this subdivision shall specify that the c</w:t>
      </w:r>
      <w:r w:rsidR="008E53A0">
        <w:rPr>
          <w:rFonts w:asciiTheme="minorHAnsi" w:hAnsiTheme="minorHAnsi" w:cstheme="minorHAnsi"/>
          <w:sz w:val="20"/>
        </w:rPr>
        <w:t>artridges so comply.</w:t>
      </w:r>
    </w:p>
    <w:p w14:paraId="792C7F33" w14:textId="77777777" w:rsidR="008F1CA8" w:rsidRDefault="008F1CA8" w:rsidP="008F1CA8">
      <w:pPr>
        <w:pStyle w:val="ListParagraph"/>
        <w:ind w:left="936"/>
        <w:jc w:val="both"/>
        <w:rPr>
          <w:rFonts w:asciiTheme="minorHAnsi" w:hAnsiTheme="minorHAnsi" w:cstheme="minorHAnsi"/>
          <w:sz w:val="20"/>
        </w:rPr>
      </w:pPr>
    </w:p>
    <w:p w14:paraId="3B18BA3E" w14:textId="77777777" w:rsidR="004E5170" w:rsidRDefault="008F1CA8" w:rsidP="00475D0F">
      <w:pPr>
        <w:pStyle w:val="ListParagraph"/>
        <w:numPr>
          <w:ilvl w:val="1"/>
          <w:numId w:val="26"/>
        </w:numPr>
        <w:tabs>
          <w:tab w:val="left" w:pos="360"/>
        </w:tabs>
        <w:jc w:val="both"/>
        <w:rPr>
          <w:rFonts w:asciiTheme="minorHAnsi" w:hAnsiTheme="minorHAnsi" w:cstheme="minorHAnsi"/>
          <w:sz w:val="20"/>
        </w:rPr>
      </w:pPr>
      <w:r>
        <w:rPr>
          <w:rFonts w:asciiTheme="minorHAnsi" w:hAnsiTheme="minorHAnsi" w:cstheme="minorHAnsi"/>
          <w:b/>
          <w:sz w:val="20"/>
        </w:rPr>
        <w:t xml:space="preserve">Sweatshop Labor. </w:t>
      </w:r>
      <w:r w:rsidRPr="008F1CA8">
        <w:rPr>
          <w:rFonts w:asciiTheme="minorHAnsi" w:hAnsiTheme="minorHAnsi" w:cstheme="minorHAnsi"/>
          <w:bCs/>
          <w:i/>
          <w:sz w:val="20"/>
        </w:rPr>
        <w:t xml:space="preserve">If this Agreement provides for the laundering of apparel, garments or corresponding accessories, or for furnishing equipment, materials, or supplies other than </w:t>
      </w:r>
      <w:r w:rsidR="00524AF9">
        <w:rPr>
          <w:rFonts w:asciiTheme="minorHAnsi" w:hAnsiTheme="minorHAnsi" w:cstheme="minorHAnsi"/>
          <w:bCs/>
          <w:i/>
          <w:sz w:val="20"/>
        </w:rPr>
        <w:t xml:space="preserve">for </w:t>
      </w:r>
      <w:r w:rsidRPr="008F1CA8">
        <w:rPr>
          <w:rFonts w:asciiTheme="minorHAnsi" w:hAnsiTheme="minorHAnsi" w:cstheme="minorHAnsi"/>
          <w:bCs/>
          <w:i/>
          <w:sz w:val="20"/>
        </w:rPr>
        <w:t>public works, this section is applicable.</w:t>
      </w:r>
      <w:r>
        <w:rPr>
          <w:rFonts w:asciiTheme="minorHAnsi" w:hAnsiTheme="minorHAnsi" w:cstheme="minorHAnsi"/>
          <w:bCs/>
          <w:sz w:val="20"/>
        </w:rPr>
        <w:t xml:space="preserve"> </w:t>
      </w:r>
      <w:r>
        <w:rPr>
          <w:rFonts w:asciiTheme="minorHAnsi" w:hAnsiTheme="minorHAnsi" w:cstheme="minorHAnsi"/>
          <w:sz w:val="20"/>
        </w:rPr>
        <w:t>Contractor certifies that n</w:t>
      </w:r>
      <w:r w:rsidRPr="002B5F46">
        <w:rPr>
          <w:rFonts w:asciiTheme="minorHAnsi" w:hAnsiTheme="minorHAnsi" w:cstheme="minorHAnsi"/>
          <w:sz w:val="20"/>
        </w:rPr>
        <w:t xml:space="preserve">o apparel, garments or corresponding accessories, equipment, materials, or supplies furnished to the </w:t>
      </w:r>
      <w:r w:rsidR="00323CD0">
        <w:rPr>
          <w:rFonts w:asciiTheme="minorHAnsi" w:hAnsiTheme="minorHAnsi" w:cstheme="minorHAnsi"/>
          <w:sz w:val="20"/>
        </w:rPr>
        <w:t>JBE</w:t>
      </w:r>
      <w:r w:rsidRPr="002B5F46">
        <w:rPr>
          <w:rFonts w:asciiTheme="minorHAnsi" w:hAnsiTheme="minorHAnsi" w:cstheme="minorHAnsi"/>
          <w:sz w:val="2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w:t>
      </w:r>
      <w:r>
        <w:rPr>
          <w:rFonts w:asciiTheme="minorHAnsi" w:hAnsiTheme="minorHAnsi" w:cstheme="minorHAnsi"/>
          <w:sz w:val="20"/>
        </w:rPr>
        <w:t xml:space="preserve">. </w:t>
      </w:r>
      <w:r w:rsidRPr="002B5F46">
        <w:rPr>
          <w:rFonts w:asciiTheme="minorHAnsi" w:hAnsiTheme="minorHAnsi" w:cstheme="minorHAnsi"/>
          <w:sz w:val="20"/>
        </w:rPr>
        <w:t xml:space="preserve">Contractor </w:t>
      </w:r>
      <w:r>
        <w:rPr>
          <w:rFonts w:asciiTheme="minorHAnsi" w:hAnsiTheme="minorHAnsi" w:cstheme="minorHAnsi"/>
          <w:sz w:val="20"/>
        </w:rPr>
        <w:t xml:space="preserve">agrees to </w:t>
      </w:r>
      <w:r w:rsidRPr="002B5F46">
        <w:rPr>
          <w:rFonts w:asciiTheme="minorHAnsi" w:hAnsiTheme="minorHAnsi" w:cstheme="minorHAnsi"/>
          <w:sz w:val="20"/>
        </w:rPr>
        <w:t xml:space="preserve">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323CD0">
        <w:rPr>
          <w:rFonts w:asciiTheme="minorHAnsi" w:hAnsiTheme="minorHAnsi" w:cstheme="minorHAnsi"/>
          <w:sz w:val="20"/>
        </w:rPr>
        <w:t>JBE</w:t>
      </w:r>
      <w:r w:rsidR="00E90DC1">
        <w:rPr>
          <w:rFonts w:asciiTheme="minorHAnsi" w:hAnsiTheme="minorHAnsi" w:cstheme="minorHAnsi"/>
          <w:sz w:val="20"/>
        </w:rPr>
        <w:t>.</w:t>
      </w:r>
    </w:p>
    <w:p w14:paraId="3EADB9F6" w14:textId="77777777" w:rsidR="00E77106" w:rsidRDefault="00E77106" w:rsidP="00E77106">
      <w:pPr>
        <w:pStyle w:val="ListParagraph"/>
        <w:ind w:left="936"/>
        <w:jc w:val="both"/>
        <w:rPr>
          <w:rFonts w:asciiTheme="minorHAnsi" w:hAnsiTheme="minorHAnsi" w:cstheme="minorHAnsi"/>
          <w:sz w:val="20"/>
        </w:rPr>
      </w:pPr>
    </w:p>
    <w:p w14:paraId="29C3D940" w14:textId="77777777" w:rsidR="00E77106" w:rsidRDefault="00FD729F" w:rsidP="00E77106">
      <w:pPr>
        <w:pStyle w:val="ListParagraph"/>
        <w:numPr>
          <w:ilvl w:val="1"/>
          <w:numId w:val="26"/>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w:t>
      </w:r>
      <w:r w:rsidR="00E77106" w:rsidRPr="002D7DFA">
        <w:rPr>
          <w:rFonts w:asciiTheme="minorHAnsi" w:hAnsiTheme="minorHAnsi" w:cstheme="minorHAnsi"/>
          <w:bCs/>
          <w:sz w:val="20"/>
        </w:rPr>
        <w:lastRenderedPageBreak/>
        <w:t xml:space="preserve">only if sufficient funds are made available to the </w:t>
      </w:r>
      <w:r w:rsidR="00323CD0">
        <w:rPr>
          <w:rFonts w:asciiTheme="minorHAnsi" w:hAnsiTheme="minorHAnsi" w:cstheme="minorHAnsi"/>
          <w:sz w:val="20"/>
        </w:rPr>
        <w:t>JBE</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he parties mutually agree that if the Congress does not appropriate sufficient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323CD0">
        <w:rPr>
          <w:rFonts w:asciiTheme="minorHAnsi" w:hAnsiTheme="minorHAnsi" w:cstheme="minorHAnsi"/>
          <w:bCs/>
          <w:sz w:val="20"/>
        </w:rPr>
        <w:t>JBE</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 or amend this Agreement to reflect any reduction in funds</w:t>
      </w:r>
      <w:r w:rsidR="00E77106">
        <w:rPr>
          <w:rFonts w:asciiTheme="minorHAnsi" w:hAnsiTheme="minorHAnsi" w:cstheme="minorHAnsi"/>
          <w:bCs/>
          <w:sz w:val="20"/>
        </w:rPr>
        <w:t xml:space="preserve">. </w:t>
      </w:r>
    </w:p>
    <w:p w14:paraId="59723FA5" w14:textId="77777777" w:rsidR="00C034E2" w:rsidRDefault="00C034E2" w:rsidP="00C034E2">
      <w:pPr>
        <w:pStyle w:val="ListParagraph"/>
        <w:ind w:left="936"/>
        <w:rPr>
          <w:rFonts w:asciiTheme="minorHAnsi" w:hAnsiTheme="minorHAnsi" w:cstheme="minorHAnsi"/>
          <w:sz w:val="20"/>
        </w:rPr>
      </w:pPr>
    </w:p>
    <w:p w14:paraId="0F007D27" w14:textId="490937C9" w:rsidR="00C034E2" w:rsidRPr="00F73F32" w:rsidRDefault="00C034E2" w:rsidP="00C034E2">
      <w:pPr>
        <w:pStyle w:val="ListParagraph"/>
        <w:numPr>
          <w:ilvl w:val="1"/>
          <w:numId w:val="26"/>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74CAF">
        <w:rPr>
          <w:rFonts w:asciiTheme="minorHAnsi" w:hAnsiTheme="minorHAnsi" w:cstheme="minorHAnsi"/>
          <w:i/>
          <w:sz w:val="20"/>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w:t>
      </w:r>
      <w:r w:rsidR="00323CD0">
        <w:rPr>
          <w:rFonts w:asciiTheme="minorHAnsi" w:hAnsiTheme="minorHAnsi" w:cstheme="minorHAnsi"/>
          <w:sz w:val="20"/>
        </w:rPr>
        <w:t>JBE</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t>
      </w:r>
      <w:r w:rsidR="007031B1" w:rsidRPr="007031B1">
        <w:rPr>
          <w:rFonts w:asciiTheme="minorHAnsi" w:hAnsiTheme="minorHAnsi" w:cstheme="minorHAnsi"/>
          <w:sz w:val="20"/>
        </w:rPr>
        <w:t>complete and return to the JBE a post-contract certification form</w:t>
      </w:r>
      <w:r w:rsidR="004225A7">
        <w:rPr>
          <w:rFonts w:asciiTheme="minorHAnsi" w:hAnsiTheme="minorHAnsi" w:cstheme="minorHAnsi"/>
          <w:sz w:val="20"/>
        </w:rPr>
        <w:t xml:space="preserve"> </w:t>
      </w:r>
      <w:r w:rsidR="007031B1" w:rsidRPr="007031B1">
        <w:rPr>
          <w:rFonts w:asciiTheme="minorHAnsi" w:hAnsiTheme="minorHAnsi" w:cstheme="minorHAnsi"/>
          <w:sz w:val="20"/>
        </w:rPr>
        <w:t>promptly upon completion of the awarded contract, and by no later than the date of submission of Contractor’s final invoice to the JBE.</w:t>
      </w:r>
      <w:r w:rsidR="004225A7">
        <w:rPr>
          <w:rFonts w:asciiTheme="minorHAnsi" w:hAnsiTheme="minorHAnsi" w:cstheme="minorHAnsi"/>
          <w:sz w:val="20"/>
        </w:rPr>
        <w:t xml:space="preserve"> (The post-contract certification form is located at: </w:t>
      </w:r>
      <w:hyperlink r:id="rId17" w:history="1">
        <w:r w:rsidR="004225A7" w:rsidRPr="006F76C7">
          <w:rPr>
            <w:rStyle w:val="Hyperlink"/>
            <w:rFonts w:asciiTheme="minorHAnsi" w:hAnsiTheme="minorHAnsi" w:cstheme="minorHAnsi"/>
            <w:sz w:val="20"/>
          </w:rPr>
          <w:t>https://www.courts.ca.gov/documents/JBCM-Post-Contract-Certification-Form.docx</w:t>
        </w:r>
      </w:hyperlink>
      <w:r w:rsidR="004225A7">
        <w:rPr>
          <w:rFonts w:asciiTheme="minorHAnsi" w:hAnsiTheme="minorHAnsi" w:cstheme="minorHAnsi"/>
          <w:sz w:val="20"/>
        </w:rPr>
        <w:t xml:space="preserve">) </w:t>
      </w:r>
      <w:r w:rsidR="007031B1" w:rsidRPr="007031B1">
        <w:rPr>
          <w:rFonts w:asciiTheme="minorHAnsi" w:hAnsiTheme="minorHAnsi" w:cstheme="minorHAnsi"/>
          <w:sz w:val="20"/>
        </w:rPr>
        <w:t>If the Contractor fails to do so, the JBE will withhold $10,000 from the final payment, or withhold the full payment if it is less than $10,000</w:t>
      </w:r>
      <w:r w:rsidR="007031B1">
        <w:rPr>
          <w:rFonts w:asciiTheme="minorHAnsi" w:hAnsiTheme="minorHAnsi" w:cstheme="minorHAnsi"/>
          <w:sz w:val="20"/>
        </w:rPr>
        <w:t>,</w:t>
      </w:r>
      <w:r w:rsidR="007031B1" w:rsidRPr="007031B1">
        <w:t xml:space="preserve"> </w:t>
      </w:r>
      <w:r w:rsidR="007031B1" w:rsidRPr="007031B1">
        <w:rPr>
          <w:rFonts w:asciiTheme="minorHAnsi" w:hAnsiTheme="minorHAnsi" w:cstheme="minorHAnsi"/>
          <w:sz w:val="20"/>
        </w:rPr>
        <w:t>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w:t>
      </w:r>
      <w:r w:rsidR="00174CAF" w:rsidRPr="00174CAF">
        <w:rPr>
          <w:rFonts w:asciiTheme="minorHAnsi" w:hAnsiTheme="minorHAnsi" w:cstheme="minorHAnsi"/>
          <w:sz w:val="20"/>
        </w:rPr>
        <w:t xml:space="preserve">: (1) the total amount of money </w:t>
      </w:r>
      <w:r w:rsidR="00390A05" w:rsidRPr="00390A05">
        <w:rPr>
          <w:rFonts w:asciiTheme="minorHAnsi" w:hAnsiTheme="minorHAnsi" w:cstheme="minorHAnsi"/>
          <w:sz w:val="20"/>
        </w:rPr>
        <w:t>Contractor received under the Agreement,</w:t>
      </w:r>
      <w:r w:rsidR="00390A05">
        <w:rPr>
          <w:rFonts w:asciiTheme="minorHAnsi" w:hAnsiTheme="minorHAnsi" w:cstheme="minorHAnsi"/>
          <w:sz w:val="20"/>
        </w:rPr>
        <w:t xml:space="preserve"> </w:t>
      </w:r>
      <w:r w:rsidR="00390A05" w:rsidRPr="00390A05">
        <w:rPr>
          <w:rFonts w:asciiTheme="minorHAnsi" w:hAnsiTheme="minorHAnsi" w:cstheme="minorHAnsi"/>
          <w:sz w:val="20"/>
        </w:rPr>
        <w:t xml:space="preserve">(2) the total amount of money and the </w:t>
      </w:r>
      <w:r w:rsidR="00A2251F" w:rsidRPr="00A2251F">
        <w:rPr>
          <w:sz w:val="20"/>
        </w:rPr>
        <w:t xml:space="preserve">percentage of work </w:t>
      </w:r>
      <w:r w:rsidR="00FB303F">
        <w:rPr>
          <w:sz w:val="20"/>
        </w:rPr>
        <w:t xml:space="preserve">that </w:t>
      </w:r>
      <w:r w:rsidR="00A2251F">
        <w:rPr>
          <w:sz w:val="20"/>
        </w:rPr>
        <w:t>C</w:t>
      </w:r>
      <w:r w:rsidR="00A2251F" w:rsidRPr="00A2251F">
        <w:rPr>
          <w:sz w:val="20"/>
        </w:rPr>
        <w:t>ontractor committed to provide to each DVBE subcontractor</w:t>
      </w:r>
      <w:r w:rsidR="00174CAF" w:rsidRPr="00174CAF">
        <w:rPr>
          <w:rFonts w:asciiTheme="minorHAnsi" w:hAnsiTheme="minorHAnsi" w:cstheme="minorHAnsi"/>
          <w:sz w:val="20"/>
        </w:rPr>
        <w:t>; (</w:t>
      </w:r>
      <w:r w:rsidR="00390A05">
        <w:rPr>
          <w:rFonts w:asciiTheme="minorHAnsi" w:hAnsiTheme="minorHAnsi" w:cstheme="minorHAnsi"/>
          <w:sz w:val="20"/>
        </w:rPr>
        <w:t>3</w:t>
      </w:r>
      <w:r w:rsidR="00174CAF" w:rsidRPr="00174CAF">
        <w:rPr>
          <w:rFonts w:asciiTheme="minorHAnsi" w:hAnsiTheme="minorHAnsi" w:cstheme="minorHAnsi"/>
          <w:sz w:val="20"/>
        </w:rPr>
        <w:t>) the name and address of each DVBE subcontractor to which Contractor subcontracted work in connection with the Agreement; (</w:t>
      </w:r>
      <w:r w:rsidR="008C32F3">
        <w:rPr>
          <w:rFonts w:asciiTheme="minorHAnsi" w:hAnsiTheme="minorHAnsi" w:cstheme="minorHAnsi"/>
          <w:sz w:val="20"/>
        </w:rPr>
        <w:t>4</w:t>
      </w:r>
      <w:r w:rsidR="00174CAF" w:rsidRPr="00174CAF">
        <w:rPr>
          <w:rFonts w:asciiTheme="minorHAnsi" w:hAnsiTheme="minorHAnsi" w:cstheme="minorHAnsi"/>
          <w:sz w:val="20"/>
        </w:rPr>
        <w:t xml:space="preserve">) the amount </w:t>
      </w:r>
      <w:r w:rsidR="008C32F3">
        <w:rPr>
          <w:rFonts w:asciiTheme="minorHAnsi" w:hAnsiTheme="minorHAnsi" w:cstheme="minorHAnsi"/>
          <w:sz w:val="20"/>
        </w:rPr>
        <w:t xml:space="preserve">of money </w:t>
      </w:r>
      <w:r w:rsidR="00174CAF" w:rsidRPr="00174CAF">
        <w:rPr>
          <w:rFonts w:asciiTheme="minorHAnsi" w:hAnsiTheme="minorHAnsi" w:cstheme="minorHAnsi"/>
          <w:sz w:val="20"/>
        </w:rPr>
        <w:t xml:space="preserve">each DVBE subcontractor </w:t>
      </w:r>
      <w:r w:rsidR="008C32F3">
        <w:rPr>
          <w:rFonts w:asciiTheme="minorHAnsi" w:hAnsiTheme="minorHAnsi" w:cstheme="minorHAnsi"/>
          <w:sz w:val="20"/>
        </w:rPr>
        <w:t xml:space="preserve">actually </w:t>
      </w:r>
      <w:r w:rsidR="00174CAF" w:rsidRPr="00174CAF">
        <w:rPr>
          <w:rFonts w:asciiTheme="minorHAnsi" w:hAnsiTheme="minorHAnsi" w:cstheme="minorHAnsi"/>
          <w:sz w:val="20"/>
        </w:rPr>
        <w:t>received from Contractor in connection with the Agreement</w:t>
      </w:r>
      <w:r w:rsidR="008C32F3" w:rsidRPr="008C32F3">
        <w:rPr>
          <w:rFonts w:asciiTheme="minorHAnsi" w:hAnsiTheme="minorHAnsi" w:cstheme="minorHAnsi"/>
          <w:sz w:val="20"/>
        </w:rPr>
        <w:t>, and the corresponding percentage this payment comprises of the total amount of money Contractor received under the Agreement</w:t>
      </w:r>
      <w:r w:rsidR="00174CAF" w:rsidRPr="00174CAF">
        <w:rPr>
          <w:rFonts w:asciiTheme="minorHAnsi" w:hAnsiTheme="minorHAnsi" w:cstheme="minorHAnsi"/>
          <w:sz w:val="20"/>
        </w:rPr>
        <w:t>; and (</w:t>
      </w:r>
      <w:r w:rsidR="008C32F3">
        <w:rPr>
          <w:rFonts w:asciiTheme="minorHAnsi" w:hAnsiTheme="minorHAnsi" w:cstheme="minorHAnsi"/>
          <w:sz w:val="20"/>
        </w:rPr>
        <w:t>5</w:t>
      </w:r>
      <w:r w:rsidR="00174CAF" w:rsidRPr="00174CAF">
        <w:rPr>
          <w:rFonts w:asciiTheme="minorHAnsi" w:hAnsiTheme="minorHAnsi" w:cstheme="minorHAnsi"/>
          <w:sz w:val="20"/>
        </w:rPr>
        <w:t xml:space="preserve">) that all payments under the Agreement have been made to the applicable DVBE subcontractors.  </w:t>
      </w:r>
      <w:r w:rsidR="00A2251F" w:rsidRPr="00A2251F">
        <w:rPr>
          <w:sz w:val="20"/>
        </w:rPr>
        <w:t xml:space="preserve">Upon request by the JBE, </w:t>
      </w:r>
      <w:r w:rsidR="008774E2">
        <w:rPr>
          <w:sz w:val="20"/>
        </w:rPr>
        <w:t>C</w:t>
      </w:r>
      <w:r w:rsidR="00A2251F" w:rsidRPr="00A2251F">
        <w:rPr>
          <w:sz w:val="20"/>
        </w:rPr>
        <w:t>ontractor shall provide proof of payment for the work.</w:t>
      </w:r>
      <w:r w:rsidR="00A2251F" w:rsidRPr="00A2251F">
        <w:t xml:space="preserve"> </w:t>
      </w:r>
      <w:r w:rsidR="00A2251F" w:rsidRPr="00174CAF">
        <w:rPr>
          <w:rFonts w:asciiTheme="minorHAnsi" w:hAnsiTheme="minorHAnsi" w:cstheme="minorHAnsi"/>
          <w:sz w:val="20"/>
        </w:rPr>
        <w:t xml:space="preserve"> </w:t>
      </w:r>
      <w:r w:rsidR="00174CAF" w:rsidRPr="00174CAF">
        <w:rPr>
          <w:rFonts w:asciiTheme="minorHAnsi" w:hAnsiTheme="minorHAnsi" w:cstheme="minorHAnsi"/>
          <w:sz w:val="20"/>
        </w:rPr>
        <w:t>A person or entity that knowingly provides false information shall be subject to a civil penalty for each violation.</w:t>
      </w:r>
      <w:r w:rsidRPr="00F73F32">
        <w:rPr>
          <w:rFonts w:asciiTheme="minorHAnsi" w:hAnsiTheme="minorHAnsi" w:cstheme="minorHAnsi"/>
          <w:bCs/>
          <w:sz w:val="20"/>
        </w:rPr>
        <w:t xml:space="preserve"> </w:t>
      </w:r>
      <w:r w:rsidR="00A2251F">
        <w:rPr>
          <w:rFonts w:cstheme="minorHAnsi"/>
          <w:sz w:val="20"/>
        </w:rPr>
        <w:t xml:space="preserve">Contractor will comply with all rules, regulations, ordinances and statutes that govern the DVBE </w:t>
      </w:r>
      <w:r w:rsidR="008774E2">
        <w:rPr>
          <w:rFonts w:cstheme="minorHAnsi"/>
          <w:sz w:val="20"/>
        </w:rPr>
        <w:t>p</w:t>
      </w:r>
      <w:r w:rsidR="00A2251F">
        <w:rPr>
          <w:rFonts w:cstheme="minorHAnsi"/>
          <w:sz w:val="20"/>
        </w:rPr>
        <w:t xml:space="preserve">rogram, including, without limitation, </w:t>
      </w:r>
      <w:r w:rsidR="008774E2">
        <w:rPr>
          <w:rFonts w:cstheme="minorHAnsi"/>
          <w:sz w:val="20"/>
        </w:rPr>
        <w:t>Military and Veterans Code s</w:t>
      </w:r>
      <w:r w:rsidR="00A2251F">
        <w:rPr>
          <w:rFonts w:cstheme="minorHAnsi"/>
          <w:sz w:val="20"/>
        </w:rPr>
        <w:t xml:space="preserve">ection 999.5.  </w:t>
      </w:r>
    </w:p>
    <w:p w14:paraId="20CDFD56" w14:textId="77777777" w:rsidR="00BA2888" w:rsidRDefault="00CD213D"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323CD0">
        <w:rPr>
          <w:rFonts w:asciiTheme="minorHAnsi" w:hAnsiTheme="minorHAnsi" w:cstheme="minorHAnsi"/>
          <w:sz w:val="20"/>
        </w:rPr>
        <w:t>JBE</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Pr>
          <w:rFonts w:asciiTheme="minorHAnsi" w:hAnsiTheme="minorHAnsi" w:cstheme="minorHAnsi"/>
          <w:sz w:val="20"/>
        </w:rPr>
        <w:t>JBE</w:t>
      </w:r>
      <w:r w:rsidRPr="00A84B5B">
        <w:rPr>
          <w:rFonts w:asciiTheme="minorHAnsi" w:hAnsiTheme="minorHAnsi" w:cstheme="minorHAnsi"/>
          <w:sz w:val="20"/>
        </w:rPr>
        <w:t xml:space="preserve">. Such assignment shall be made and become effective at the time the </w:t>
      </w:r>
      <w:r w:rsidR="00323CD0">
        <w:rPr>
          <w:rFonts w:asciiTheme="minorHAnsi" w:hAnsiTheme="minorHAnsi" w:cstheme="minorHAnsi"/>
          <w:sz w:val="20"/>
        </w:rPr>
        <w:t>JBE</w:t>
      </w:r>
      <w:r w:rsidRPr="00A84B5B">
        <w:rPr>
          <w:rFonts w:asciiTheme="minorHAnsi" w:hAnsiTheme="minorHAnsi" w:cstheme="minorHAnsi"/>
          <w:sz w:val="20"/>
        </w:rPr>
        <w:t xml:space="preserve"> tenders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323CD0">
        <w:rPr>
          <w:rFonts w:asciiTheme="minorHAnsi" w:hAnsiTheme="minorHAnsi" w:cstheme="minorHAnsi"/>
          <w:sz w:val="20"/>
        </w:rPr>
        <w:t>JBE</w:t>
      </w:r>
      <w:r w:rsidRPr="00A84B5B">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323CD0">
        <w:rPr>
          <w:rFonts w:asciiTheme="minorHAnsi" w:hAnsiTheme="minorHAnsi" w:cstheme="minorHAnsi"/>
          <w:sz w:val="20"/>
        </w:rPr>
        <w:t>JBE</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323CD0">
        <w:rPr>
          <w:rFonts w:asciiTheme="minorHAnsi" w:hAnsiTheme="minorHAnsi" w:cstheme="minorHAnsi"/>
          <w:sz w:val="20"/>
        </w:rPr>
        <w:t>JBE</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323CD0">
        <w:rPr>
          <w:rFonts w:asciiTheme="minorHAnsi" w:hAnsiTheme="minorHAnsi" w:cstheme="minorHAnsi"/>
          <w:sz w:val="20"/>
        </w:rPr>
        <w:t>JBE</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Pr>
          <w:rFonts w:asciiTheme="minorHAnsi" w:hAnsiTheme="minorHAnsi" w:cstheme="minorHAnsi"/>
          <w:sz w:val="20"/>
        </w:rPr>
        <w:t>JBE</w:t>
      </w:r>
      <w:r w:rsidRPr="00A84B5B">
        <w:rPr>
          <w:rFonts w:asciiTheme="minorHAnsi" w:hAnsiTheme="minorHAnsi" w:cstheme="minorHAnsi"/>
          <w:sz w:val="20"/>
        </w:rPr>
        <w:t xml:space="preserve"> has not been injured thereby, or (b) the </w:t>
      </w:r>
      <w:r w:rsidR="00323CD0">
        <w:rPr>
          <w:rFonts w:asciiTheme="minorHAnsi" w:hAnsiTheme="minorHAnsi" w:cstheme="minorHAnsi"/>
          <w:sz w:val="20"/>
        </w:rPr>
        <w:t>JBE</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197CA09D" w14:textId="77777777" w:rsidR="00483DAC" w:rsidRPr="006A354E" w:rsidRDefault="00C36343" w:rsidP="00C86BAD">
      <w:pPr>
        <w:pStyle w:val="ListParagraph"/>
        <w:numPr>
          <w:ilvl w:val="1"/>
          <w:numId w:val="26"/>
        </w:numPr>
        <w:tabs>
          <w:tab w:val="left" w:pos="900"/>
        </w:tabs>
        <w:spacing w:before="120" w:after="120"/>
        <w:rPr>
          <w:rFonts w:asciiTheme="minorHAnsi" w:hAnsiTheme="minorHAnsi" w:cstheme="minorHAnsi"/>
          <w:bCs/>
          <w:sz w:val="20"/>
        </w:rPr>
      </w:pPr>
      <w:r w:rsidRPr="001C41EE">
        <w:rPr>
          <w:rFonts w:asciiTheme="minorHAnsi" w:hAnsiTheme="minorHAnsi" w:cstheme="minorHAnsi"/>
          <w:b/>
          <w:sz w:val="20"/>
        </w:rPr>
        <w:lastRenderedPageBreak/>
        <w:t xml:space="preserve">Legal Services. </w:t>
      </w:r>
      <w:r w:rsidR="00E70FF3" w:rsidRPr="00C47A01">
        <w:rPr>
          <w:rFonts w:asciiTheme="minorHAnsi" w:hAnsiTheme="minorHAnsi" w:cstheme="minorHAnsi"/>
          <w:i/>
          <w:sz w:val="20"/>
        </w:rPr>
        <w:t xml:space="preserve">If </w:t>
      </w:r>
      <w:r w:rsidR="00E70FF3">
        <w:rPr>
          <w:rFonts w:asciiTheme="minorHAnsi" w:hAnsiTheme="minorHAnsi" w:cstheme="minorHAnsi"/>
          <w:i/>
          <w:sz w:val="20"/>
        </w:rPr>
        <w:t xml:space="preserve">this Agreement is for legal services, </w:t>
      </w:r>
      <w:r w:rsidR="00E70FF3" w:rsidRPr="00C47A01">
        <w:rPr>
          <w:rFonts w:asciiTheme="minorHAnsi" w:hAnsiTheme="minorHAnsi" w:cstheme="minorHAnsi"/>
          <w:i/>
          <w:sz w:val="20"/>
        </w:rPr>
        <w:t>this section is applicable.</w:t>
      </w:r>
      <w:r w:rsidR="00E70FF3">
        <w:rPr>
          <w:rFonts w:asciiTheme="minorHAnsi" w:hAnsiTheme="minorHAnsi" w:cstheme="minorHAnsi"/>
          <w:sz w:val="20"/>
        </w:rPr>
        <w:t xml:space="preserve">  </w:t>
      </w:r>
      <w:r w:rsidR="00C86BAD" w:rsidRPr="000D5FA7">
        <w:rPr>
          <w:rFonts w:asciiTheme="minorHAnsi" w:hAnsiTheme="minorHAnsi" w:cstheme="minorHAnsi"/>
          <w:sz w:val="20"/>
        </w:rPr>
        <w:t xml:space="preserve">Contractor shall: (i) adhere to legal cost and billing guidelines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(ii) adhere to litigation plans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(iii) adhere to case phasing of activities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(iv) submit and adhere to legal budgets as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(v) maintain legal malpractice insurance in an amount not less than the amount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and (vi) submit to legal bill audits and law firm audits if so requested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whether conducted by employees or designees of the </w:t>
      </w:r>
      <w:r w:rsidR="00323CD0">
        <w:rPr>
          <w:rFonts w:asciiTheme="minorHAnsi" w:hAnsiTheme="minorHAnsi" w:cstheme="minorHAnsi"/>
          <w:sz w:val="20"/>
        </w:rPr>
        <w:t>JBE</w:t>
      </w:r>
      <w:r w:rsidR="00C86BAD" w:rsidRPr="000D5FA7">
        <w:rPr>
          <w:rFonts w:asciiTheme="minorHAnsi" w:hAnsiTheme="minorHAnsi" w:cstheme="minorHAnsi"/>
          <w:sz w:val="20"/>
        </w:rPr>
        <w:t xml:space="preserve"> or by any legal cost-control provider retained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for that purpose</w:t>
      </w:r>
      <w:r w:rsidR="00C86BAD">
        <w:rPr>
          <w:rFonts w:asciiTheme="minorHAnsi" w:hAnsiTheme="minorHAnsi" w:cstheme="minorHAnsi"/>
          <w:sz w:val="20"/>
        </w:rPr>
        <w:t xml:space="preserve">. </w:t>
      </w:r>
      <w:r w:rsidR="00C86BAD" w:rsidRPr="000D5FA7">
        <w:rPr>
          <w:rFonts w:asciiTheme="minorHAnsi" w:hAnsiTheme="minorHAnsi" w:cstheme="minorHAnsi"/>
          <w:sz w:val="20"/>
        </w:rPr>
        <w:t xml:space="preserve">Contractor may be required to submit to a legal cost and utilization review as determined by the </w:t>
      </w:r>
      <w:r w:rsidR="00323CD0">
        <w:rPr>
          <w:rFonts w:asciiTheme="minorHAnsi" w:hAnsiTheme="minorHAnsi" w:cstheme="minorHAnsi"/>
          <w:sz w:val="20"/>
        </w:rPr>
        <w:t>JBE</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If (a) </w:t>
      </w:r>
      <w:r w:rsidR="00C86BAD">
        <w:rPr>
          <w:rFonts w:asciiTheme="minorHAnsi" w:hAnsiTheme="minorHAnsi" w:cstheme="minorHAnsi"/>
          <w:bCs/>
          <w:sz w:val="20"/>
        </w:rPr>
        <w:t xml:space="preserve">the Contract Amount is </w:t>
      </w:r>
      <w:r w:rsidR="00C86BAD" w:rsidRPr="00F36CB0">
        <w:rPr>
          <w:rFonts w:asciiTheme="minorHAnsi" w:hAnsiTheme="minorHAnsi" w:cstheme="minorHAnsi"/>
          <w:sz w:val="20"/>
        </w:rPr>
        <w:t xml:space="preserve">greater than $50,000, (b) the </w:t>
      </w:r>
      <w:r w:rsidR="00C86BAD">
        <w:rPr>
          <w:rFonts w:asciiTheme="minorHAnsi" w:hAnsiTheme="minorHAnsi" w:cstheme="minorHAnsi"/>
          <w:sz w:val="20"/>
        </w:rPr>
        <w:t>legal s</w:t>
      </w:r>
      <w:r w:rsidR="00C86BAD" w:rsidRPr="00F36CB0">
        <w:rPr>
          <w:rFonts w:asciiTheme="minorHAnsi" w:hAnsiTheme="minorHAnsi" w:cstheme="minorHAnsi"/>
          <w:sz w:val="20"/>
        </w:rPr>
        <w:t>ervices are not the legal representation of low- or middle-income persons, in either civil, criminal, or administrative matters, a</w:t>
      </w:r>
      <w:r w:rsidR="00C86BAD">
        <w:rPr>
          <w:rFonts w:asciiTheme="minorHAnsi" w:hAnsiTheme="minorHAnsi" w:cstheme="minorHAnsi"/>
          <w:sz w:val="20"/>
        </w:rPr>
        <w:t>nd (c) the legal s</w:t>
      </w:r>
      <w:r w:rsidR="00C86BAD" w:rsidRPr="00F36CB0">
        <w:rPr>
          <w:rFonts w:asciiTheme="minorHAnsi" w:hAnsiTheme="minorHAnsi" w:cstheme="minorHAnsi"/>
          <w:sz w:val="20"/>
        </w:rPr>
        <w:t xml:space="preserve">ervices are to be performed within </w:t>
      </w:r>
      <w:r w:rsidR="00C86BAD">
        <w:rPr>
          <w:rFonts w:asciiTheme="minorHAnsi" w:hAnsiTheme="minorHAnsi" w:cstheme="minorHAnsi"/>
          <w:sz w:val="20"/>
        </w:rPr>
        <w:t>California</w:t>
      </w:r>
      <w:r w:rsidR="00C86BAD" w:rsidRPr="00F36CB0">
        <w:rPr>
          <w:rFonts w:asciiTheme="minorHAnsi" w:hAnsiTheme="minorHAnsi" w:cstheme="minorHAnsi"/>
          <w:sz w:val="20"/>
        </w:rPr>
        <w:t>, then</w:t>
      </w:r>
      <w:r w:rsidR="00C86BAD">
        <w:rPr>
          <w:rFonts w:asciiTheme="minorHAnsi" w:hAnsiTheme="minorHAnsi" w:cstheme="minorHAnsi"/>
          <w:sz w:val="20"/>
        </w:rPr>
        <w:t xml:space="preserve"> </w:t>
      </w:r>
      <w:r w:rsidR="00C86BAD" w:rsidRPr="000D5FA7">
        <w:rPr>
          <w:rFonts w:asciiTheme="minorHAnsi" w:hAnsiTheme="minorHAnsi" w:cstheme="minorHAnsi"/>
          <w:sz w:val="20"/>
        </w:rPr>
        <w:t>Contractor agrees to make a good faith effort to provide a minimum number of hours of pro bono legal services</w:t>
      </w:r>
      <w:r w:rsidR="00C20C3D">
        <w:rPr>
          <w:rFonts w:asciiTheme="minorHAnsi" w:hAnsiTheme="minorHAnsi" w:cstheme="minorHAnsi"/>
          <w:sz w:val="20"/>
        </w:rPr>
        <w:t xml:space="preserve">, or an equivalent amount of financial contributions to qualified legal services projects and support centers, as defined in </w:t>
      </w:r>
      <w:r w:rsidR="005361A7">
        <w:rPr>
          <w:rFonts w:asciiTheme="minorHAnsi" w:hAnsiTheme="minorHAnsi" w:cstheme="minorHAnsi"/>
          <w:sz w:val="20"/>
        </w:rPr>
        <w:t>s</w:t>
      </w:r>
      <w:r w:rsidR="00C20C3D">
        <w:rPr>
          <w:rFonts w:asciiTheme="minorHAnsi" w:hAnsiTheme="minorHAnsi" w:cstheme="minorHAnsi"/>
          <w:sz w:val="20"/>
        </w:rPr>
        <w:t>ection 6213 of the Business and Professions Code,</w:t>
      </w:r>
      <w:r w:rsidR="00C86BAD" w:rsidRPr="000D5FA7">
        <w:rPr>
          <w:rFonts w:asciiTheme="minorHAnsi" w:hAnsiTheme="minorHAnsi" w:cstheme="minorHAnsi"/>
          <w:sz w:val="20"/>
        </w:rPr>
        <w:t xml:space="preserve"> during each year of the Agreement equal to the lesser of either (</w:t>
      </w:r>
      <w:r w:rsidR="00C86BAD">
        <w:rPr>
          <w:rFonts w:asciiTheme="minorHAnsi" w:hAnsiTheme="minorHAnsi" w:cstheme="minorHAnsi"/>
          <w:sz w:val="20"/>
        </w:rPr>
        <w:t>A</w:t>
      </w:r>
      <w:r w:rsidR="00C86BAD" w:rsidRPr="000D5FA7">
        <w:rPr>
          <w:rFonts w:asciiTheme="minorHAnsi" w:hAnsiTheme="minorHAnsi" w:cstheme="minorHAnsi"/>
          <w:sz w:val="20"/>
        </w:rPr>
        <w:t xml:space="preserve">) </w:t>
      </w:r>
      <w:r w:rsidR="007F20A7">
        <w:rPr>
          <w:rFonts w:asciiTheme="minorHAnsi" w:hAnsiTheme="minorHAnsi" w:cstheme="minorHAnsi"/>
          <w:sz w:val="20"/>
        </w:rPr>
        <w:t>thirty (</w:t>
      </w:r>
      <w:r w:rsidR="00C86BAD" w:rsidRPr="000D5FA7">
        <w:rPr>
          <w:rFonts w:asciiTheme="minorHAnsi" w:hAnsiTheme="minorHAnsi" w:cstheme="minorHAnsi"/>
          <w:sz w:val="20"/>
        </w:rPr>
        <w:t>30</w:t>
      </w:r>
      <w:r w:rsidR="007F20A7">
        <w:rPr>
          <w:rFonts w:asciiTheme="minorHAnsi" w:hAnsiTheme="minorHAnsi" w:cstheme="minorHAnsi"/>
          <w:sz w:val="20"/>
        </w:rPr>
        <w:t>)</w:t>
      </w:r>
      <w:r w:rsidR="00C86BAD" w:rsidRPr="000D5FA7">
        <w:rPr>
          <w:rFonts w:asciiTheme="minorHAnsi" w:hAnsiTheme="minorHAnsi" w:cstheme="minorHAnsi"/>
          <w:sz w:val="20"/>
        </w:rPr>
        <w:t xml:space="preserve"> multiplied by the number of full time attorneys in the firm’s offices in </w:t>
      </w:r>
      <w:r w:rsidR="00C86BAD">
        <w:rPr>
          <w:rFonts w:asciiTheme="minorHAnsi" w:hAnsiTheme="minorHAnsi" w:cstheme="minorHAnsi"/>
          <w:sz w:val="20"/>
        </w:rPr>
        <w:t>California</w:t>
      </w:r>
      <w:r w:rsidR="00C86BAD" w:rsidRPr="000D5FA7">
        <w:rPr>
          <w:rFonts w:asciiTheme="minorHAnsi" w:hAnsiTheme="minorHAnsi" w:cstheme="minorHAnsi"/>
          <w:sz w:val="20"/>
        </w:rPr>
        <w:t>, with the number of hours prorated on an actual day basis for any period of less than a full year or (</w:t>
      </w:r>
      <w:r w:rsidR="00C86BAD">
        <w:rPr>
          <w:rFonts w:asciiTheme="minorHAnsi" w:hAnsiTheme="minorHAnsi" w:cstheme="minorHAnsi"/>
          <w:sz w:val="20"/>
        </w:rPr>
        <w:t>B</w:t>
      </w:r>
      <w:r w:rsidR="00C86BAD" w:rsidRPr="000D5FA7">
        <w:rPr>
          <w:rFonts w:asciiTheme="minorHAnsi" w:hAnsiTheme="minorHAnsi" w:cstheme="minorHAnsi"/>
          <w:sz w:val="20"/>
        </w:rPr>
        <w:t>) the number of ho</w:t>
      </w:r>
      <w:r w:rsidR="008110B5">
        <w:rPr>
          <w:rFonts w:asciiTheme="minorHAnsi" w:hAnsiTheme="minorHAnsi" w:cstheme="minorHAnsi"/>
          <w:sz w:val="20"/>
        </w:rPr>
        <w:t xml:space="preserve">urs equal to </w:t>
      </w:r>
      <w:r w:rsidR="000468B3">
        <w:rPr>
          <w:rFonts w:asciiTheme="minorHAnsi" w:hAnsiTheme="minorHAnsi" w:cstheme="minorHAnsi"/>
          <w:sz w:val="20"/>
        </w:rPr>
        <w:t>ten</w:t>
      </w:r>
      <w:r w:rsidR="008110B5">
        <w:rPr>
          <w:rFonts w:asciiTheme="minorHAnsi" w:hAnsiTheme="minorHAnsi" w:cstheme="minorHAnsi"/>
          <w:sz w:val="20"/>
        </w:rPr>
        <w:t xml:space="preserve"> percent </w:t>
      </w:r>
      <w:r w:rsidR="000468B3">
        <w:rPr>
          <w:rFonts w:asciiTheme="minorHAnsi" w:hAnsiTheme="minorHAnsi" w:cstheme="minorHAnsi"/>
          <w:sz w:val="20"/>
        </w:rPr>
        <w:t xml:space="preserve">(10%) </w:t>
      </w:r>
      <w:r w:rsidR="008110B5">
        <w:rPr>
          <w:rFonts w:asciiTheme="minorHAnsi" w:hAnsiTheme="minorHAnsi" w:cstheme="minorHAnsi"/>
          <w:sz w:val="20"/>
        </w:rPr>
        <w:t>of the Contract A</w:t>
      </w:r>
      <w:r w:rsidR="00C86BAD" w:rsidRPr="000D5FA7">
        <w:rPr>
          <w:rFonts w:asciiTheme="minorHAnsi" w:hAnsiTheme="minorHAnsi" w:cstheme="minorHAnsi"/>
          <w:sz w:val="20"/>
        </w:rPr>
        <w:t>mount divided by the average billing rate of the firm</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Failure to make a good faith effort may be cause for nonrenewal of this Agreement or another judicial branch or other </w:t>
      </w:r>
      <w:r w:rsidR="00C86BAD">
        <w:rPr>
          <w:rFonts w:asciiTheme="minorHAnsi" w:hAnsiTheme="minorHAnsi" w:cstheme="minorHAnsi"/>
          <w:sz w:val="20"/>
        </w:rPr>
        <w:t>state</w:t>
      </w:r>
      <w:r w:rsidR="00C86BAD" w:rsidRPr="00F36CB0">
        <w:rPr>
          <w:rFonts w:asciiTheme="minorHAnsi" w:hAnsiTheme="minorHAnsi" w:cstheme="minorHAnsi"/>
          <w:sz w:val="20"/>
        </w:rPr>
        <w:t xml:space="preserve"> contract for legal services, and may be taken into account when determining the award of future contracts with a </w:t>
      </w:r>
      <w:r w:rsidR="00D437C9">
        <w:rPr>
          <w:rFonts w:asciiTheme="minorHAnsi" w:hAnsiTheme="minorHAnsi" w:cstheme="minorHAnsi"/>
          <w:sz w:val="20"/>
        </w:rPr>
        <w:t>J</w:t>
      </w:r>
      <w:r w:rsidR="00C86BAD" w:rsidRPr="00F36CB0">
        <w:rPr>
          <w:rFonts w:asciiTheme="minorHAnsi" w:hAnsiTheme="minorHAnsi" w:cstheme="minorHAnsi"/>
          <w:sz w:val="20"/>
        </w:rPr>
        <w:t xml:space="preserve">udicial </w:t>
      </w:r>
      <w:r w:rsidR="00D437C9">
        <w:rPr>
          <w:rFonts w:asciiTheme="minorHAnsi" w:hAnsiTheme="minorHAnsi" w:cstheme="minorHAnsi"/>
          <w:sz w:val="20"/>
        </w:rPr>
        <w:t>B</w:t>
      </w:r>
      <w:r w:rsidR="00C86BAD" w:rsidRPr="00F36CB0">
        <w:rPr>
          <w:rFonts w:asciiTheme="minorHAnsi" w:hAnsiTheme="minorHAnsi" w:cstheme="minorHAnsi"/>
          <w:sz w:val="20"/>
        </w:rPr>
        <w:t xml:space="preserve">ranch </w:t>
      </w:r>
      <w:r w:rsidR="00D437C9">
        <w:rPr>
          <w:rFonts w:asciiTheme="minorHAnsi" w:hAnsiTheme="minorHAnsi" w:cstheme="minorHAnsi"/>
          <w:sz w:val="20"/>
        </w:rPr>
        <w:t>E</w:t>
      </w:r>
      <w:r w:rsidR="00C86BAD" w:rsidRPr="00F36CB0">
        <w:rPr>
          <w:rFonts w:asciiTheme="minorHAnsi" w:hAnsiTheme="minorHAnsi" w:cstheme="minorHAnsi"/>
          <w:sz w:val="20"/>
        </w:rPr>
        <w:t>ntity for legal services</w:t>
      </w:r>
      <w:r w:rsidR="00C86BAD">
        <w:rPr>
          <w:rFonts w:asciiTheme="minorHAnsi" w:hAnsiTheme="minorHAnsi" w:cstheme="minorHAnsi"/>
          <w:sz w:val="20"/>
        </w:rPr>
        <w:t>.</w:t>
      </w:r>
      <w:r w:rsidR="006A354E">
        <w:rPr>
          <w:rFonts w:asciiTheme="minorHAnsi" w:hAnsiTheme="minorHAnsi" w:cstheme="minorHAnsi"/>
          <w:sz w:val="20"/>
        </w:rPr>
        <w:t xml:space="preserve"> </w:t>
      </w:r>
    </w:p>
    <w:p w14:paraId="5D2A6EBD" w14:textId="77777777" w:rsidR="00E367B1" w:rsidRDefault="006A354E" w:rsidP="006A354E">
      <w:pPr>
        <w:pStyle w:val="ListParagraph"/>
        <w:numPr>
          <w:ilvl w:val="1"/>
          <w:numId w:val="26"/>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3FE74258" w14:textId="77777777" w:rsidR="00E367B1" w:rsidRDefault="00E367B1" w:rsidP="00E367B1">
      <w:pPr>
        <w:pStyle w:val="ListParagraph"/>
        <w:tabs>
          <w:tab w:val="left" w:pos="450"/>
        </w:tabs>
        <w:ind w:left="936"/>
        <w:rPr>
          <w:rFonts w:asciiTheme="minorHAnsi" w:hAnsiTheme="minorHAnsi" w:cstheme="minorHAnsi"/>
          <w:bCs/>
          <w:sz w:val="20"/>
          <w:lang w:bidi="en-US"/>
        </w:rPr>
      </w:pPr>
    </w:p>
    <w:p w14:paraId="25E90336" w14:textId="77777777" w:rsidR="006A354E" w:rsidRPr="00E367B1" w:rsidRDefault="00E367B1" w:rsidP="00E367B1">
      <w:pPr>
        <w:pStyle w:val="ListParagraph"/>
        <w:numPr>
          <w:ilvl w:val="1"/>
          <w:numId w:val="26"/>
        </w:numPr>
        <w:tabs>
          <w:tab w:val="left" w:pos="450"/>
        </w:tabs>
        <w:rPr>
          <w:rFonts w:asciiTheme="minorHAnsi" w:hAnsiTheme="minorHAnsi" w:cstheme="minorHAnsi"/>
          <w:bCs/>
          <w:sz w:val="20"/>
          <w:lang w:bidi="en-US"/>
        </w:rPr>
      </w:pPr>
      <w:r w:rsidRPr="00E367B1">
        <w:rPr>
          <w:rFonts w:asciiTheme="minorHAnsi" w:hAnsiTheme="minorHAnsi" w:cstheme="minorHAnsi"/>
          <w:b/>
          <w:bCs/>
          <w:sz w:val="20"/>
        </w:rPr>
        <w:t>Equipment Purchases.</w:t>
      </w:r>
      <w:r w:rsidRPr="00E367B1">
        <w:rPr>
          <w:rFonts w:asciiTheme="minorHAnsi" w:hAnsiTheme="minorHAnsi" w:cstheme="minorHAnsi"/>
          <w:bCs/>
          <w:sz w:val="20"/>
        </w:rPr>
        <w:t xml:space="preserve">  </w:t>
      </w:r>
      <w:r w:rsidRPr="00E367B1">
        <w:rPr>
          <w:rFonts w:cs="Arial"/>
          <w:i/>
          <w:sz w:val="20"/>
        </w:rPr>
        <w:t xml:space="preserve">If this Agreement includes the purchase of equipment, </w:t>
      </w:r>
      <w:r w:rsidRPr="00E367B1">
        <w:rPr>
          <w:rFonts w:asciiTheme="minorHAnsi" w:hAnsiTheme="minorHAnsi" w:cstheme="minorHAnsi"/>
          <w:bCs/>
          <w:i/>
          <w:sz w:val="20"/>
        </w:rPr>
        <w:t xml:space="preserve">this section is applicable.  </w:t>
      </w:r>
      <w:r>
        <w:rPr>
          <w:rFonts w:asciiTheme="minorHAnsi" w:hAnsiTheme="minorHAnsi" w:cstheme="minorHAnsi"/>
          <w:bCs/>
          <w:sz w:val="20"/>
        </w:rPr>
        <w:t xml:space="preserve">The </w:t>
      </w:r>
      <w:r w:rsidR="00323CD0">
        <w:rPr>
          <w:rFonts w:asciiTheme="minorHAnsi" w:hAnsiTheme="minorHAnsi" w:cstheme="minorHAnsi"/>
          <w:bCs/>
          <w:sz w:val="20"/>
        </w:rPr>
        <w:t>JBE</w:t>
      </w:r>
      <w:r w:rsidRPr="00E367B1">
        <w:rPr>
          <w:rFonts w:asciiTheme="minorHAnsi" w:hAnsiTheme="minorHAnsi" w:cstheme="minorHAnsi"/>
          <w:bCs/>
          <w:sz w:val="20"/>
        </w:rPr>
        <w:t xml:space="preserve"> may, at its option, repair any damaged or replace any lost or stolen items an</w:t>
      </w:r>
      <w:r w:rsidR="00082271">
        <w:rPr>
          <w:rFonts w:asciiTheme="minorHAnsi" w:hAnsiTheme="minorHAnsi" w:cstheme="minorHAnsi"/>
          <w:bCs/>
          <w:sz w:val="20"/>
        </w:rPr>
        <w:t>d deduct the cost thereof from C</w:t>
      </w:r>
      <w:r w:rsidRPr="00E367B1">
        <w:rPr>
          <w:rFonts w:asciiTheme="minorHAnsi" w:hAnsiTheme="minorHAnsi" w:cstheme="minorHAnsi"/>
          <w:bCs/>
          <w:sz w:val="20"/>
        </w:rPr>
        <w:t xml:space="preserve">ontractor’s invoice to the </w:t>
      </w:r>
      <w:r w:rsidR="00323CD0">
        <w:rPr>
          <w:rFonts w:asciiTheme="minorHAnsi" w:hAnsiTheme="minorHAnsi" w:cstheme="minorHAnsi"/>
          <w:bCs/>
          <w:sz w:val="20"/>
        </w:rPr>
        <w:t>JBE</w:t>
      </w:r>
      <w:r>
        <w:rPr>
          <w:rFonts w:asciiTheme="minorHAnsi" w:hAnsiTheme="minorHAnsi" w:cstheme="minorHAnsi"/>
          <w:bCs/>
          <w:sz w:val="20"/>
        </w:rPr>
        <w:t>, or require C</w:t>
      </w:r>
      <w:r w:rsidRPr="00E367B1">
        <w:rPr>
          <w:rFonts w:asciiTheme="minorHAnsi" w:hAnsiTheme="minorHAnsi" w:cstheme="minorHAnsi"/>
          <w:bCs/>
          <w:sz w:val="20"/>
        </w:rPr>
        <w:t xml:space="preserve">ontractor to repair or replace any damaged, lost, or stolen equipment to the satisfaction of the </w:t>
      </w:r>
      <w:r w:rsidR="00323CD0">
        <w:rPr>
          <w:rFonts w:asciiTheme="minorHAnsi" w:hAnsiTheme="minorHAnsi" w:cstheme="minorHAnsi"/>
          <w:bCs/>
          <w:sz w:val="20"/>
        </w:rPr>
        <w:t>JBE</w:t>
      </w:r>
      <w:r>
        <w:rPr>
          <w:rFonts w:asciiTheme="minorHAnsi" w:hAnsiTheme="minorHAnsi" w:cstheme="minorHAnsi"/>
          <w:bCs/>
          <w:sz w:val="20"/>
        </w:rPr>
        <w:t xml:space="preserve"> at no expense to the </w:t>
      </w:r>
      <w:r w:rsidR="00323CD0">
        <w:rPr>
          <w:rFonts w:asciiTheme="minorHAnsi" w:hAnsiTheme="minorHAnsi" w:cstheme="minorHAnsi"/>
          <w:bCs/>
          <w:sz w:val="20"/>
        </w:rPr>
        <w:t>JBE</w:t>
      </w:r>
      <w:r w:rsidRPr="00E367B1">
        <w:rPr>
          <w:rFonts w:asciiTheme="minorHAnsi" w:hAnsiTheme="minorHAnsi" w:cstheme="minorHAnsi"/>
          <w:bCs/>
          <w:sz w:val="20"/>
        </w:rPr>
        <w:t xml:space="preserve">. If a theft occurs, </w:t>
      </w:r>
      <w:r>
        <w:rPr>
          <w:rFonts w:asciiTheme="minorHAnsi" w:hAnsiTheme="minorHAnsi" w:cstheme="minorHAnsi"/>
          <w:bCs/>
          <w:sz w:val="20"/>
        </w:rPr>
        <w:t>C</w:t>
      </w:r>
      <w:r w:rsidRPr="00E367B1">
        <w:rPr>
          <w:rFonts w:asciiTheme="minorHAnsi" w:hAnsiTheme="minorHAnsi" w:cstheme="minorHAnsi"/>
          <w:bCs/>
          <w:sz w:val="20"/>
        </w:rPr>
        <w:t xml:space="preserve">ontractor must file a police report immediately.  </w:t>
      </w:r>
    </w:p>
    <w:p w14:paraId="772CEEE7" w14:textId="77777777" w:rsidR="00C36343" w:rsidRPr="007477E1" w:rsidRDefault="00420271" w:rsidP="00420271">
      <w:pPr>
        <w:pStyle w:val="ListParagraph"/>
        <w:numPr>
          <w:ilvl w:val="1"/>
          <w:numId w:val="26"/>
        </w:numPr>
        <w:tabs>
          <w:tab w:val="left" w:pos="900"/>
        </w:tabs>
        <w:spacing w:before="120" w:after="120"/>
        <w:rPr>
          <w:rFonts w:asciiTheme="minorHAnsi" w:hAnsiTheme="minorHAnsi" w:cstheme="minorHAnsi"/>
          <w:bCs/>
          <w:sz w:val="20"/>
        </w:rPr>
      </w:pPr>
      <w:r w:rsidRPr="00420271">
        <w:rPr>
          <w:rFonts w:cs="Arial"/>
          <w:b/>
          <w:sz w:val="20"/>
        </w:rPr>
        <w:t>Four-Digit Date Compliance.</w:t>
      </w:r>
      <w:r w:rsidRPr="00420271">
        <w:rPr>
          <w:rFonts w:cs="Arial"/>
          <w:sz w:val="20"/>
        </w:rPr>
        <w:t xml:space="preserve"> </w:t>
      </w:r>
      <w:r w:rsidRPr="00420271">
        <w:rPr>
          <w:rFonts w:cs="Arial"/>
          <w:i/>
          <w:sz w:val="20"/>
        </w:rPr>
        <w:t xml:space="preserve">If </w:t>
      </w:r>
      <w:r>
        <w:rPr>
          <w:rFonts w:cs="Arial"/>
          <w:i/>
          <w:sz w:val="20"/>
        </w:rPr>
        <w:t>this</w:t>
      </w:r>
      <w:r w:rsidRPr="00420271">
        <w:rPr>
          <w:rFonts w:cs="Arial"/>
          <w:i/>
          <w:sz w:val="20"/>
        </w:rPr>
        <w:t xml:space="preserve"> Agreement includes the purchase of systems, software, or instrumentation with imbedded chips, </w:t>
      </w:r>
      <w:r w:rsidRPr="00420271">
        <w:rPr>
          <w:rFonts w:asciiTheme="minorHAnsi" w:hAnsiTheme="minorHAnsi" w:cstheme="minorHAnsi"/>
          <w:bCs/>
          <w:i/>
          <w:sz w:val="20"/>
        </w:rPr>
        <w:t xml:space="preserve">this section is applicable.  </w:t>
      </w:r>
      <w:r w:rsidRPr="00420271">
        <w:rPr>
          <w:rFonts w:cs="Arial"/>
          <w:sz w:val="20"/>
        </w:rPr>
        <w:t>Contractor represents and warrants that it will provide only Four-Digit Da</w:t>
      </w:r>
      <w:r w:rsidR="00632E5F">
        <w:rPr>
          <w:rFonts w:cs="Arial"/>
          <w:sz w:val="20"/>
        </w:rPr>
        <w:t>te Compliant deliverables and s</w:t>
      </w:r>
      <w:r w:rsidRPr="00420271">
        <w:rPr>
          <w:rFonts w:cs="Arial"/>
          <w:sz w:val="20"/>
        </w:rPr>
        <w:t xml:space="preserve">ervices to </w:t>
      </w:r>
      <w:r w:rsidR="00632E5F">
        <w:rPr>
          <w:rFonts w:cs="Arial"/>
          <w:sz w:val="20"/>
        </w:rPr>
        <w:t xml:space="preserve">the </w:t>
      </w:r>
      <w:r w:rsidR="00323CD0">
        <w:rPr>
          <w:rFonts w:cs="Arial"/>
          <w:sz w:val="20"/>
        </w:rPr>
        <w:t>JBE</w:t>
      </w:r>
      <w:r w:rsidRPr="00420271">
        <w:rPr>
          <w:rFonts w:cs="Arial"/>
          <w:sz w:val="20"/>
        </w:rPr>
        <w:t xml:space="preserve">. “Four-Digit Date Compliant” deliverables and services can accurately process, calculate, compare, and sequence date data, </w:t>
      </w:r>
      <w:r w:rsidR="00245806">
        <w:rPr>
          <w:rFonts w:cs="Arial"/>
          <w:sz w:val="20"/>
        </w:rPr>
        <w:t xml:space="preserve">including </w:t>
      </w:r>
      <w:r w:rsidRPr="00420271">
        <w:rPr>
          <w:rFonts w:cs="Arial"/>
          <w:sz w:val="20"/>
        </w:rPr>
        <w:t>date data arising out of or relating to leap years and changes in centuries. Th</w:t>
      </w:r>
      <w:r w:rsidR="00632E5F">
        <w:rPr>
          <w:rFonts w:cs="Arial"/>
          <w:sz w:val="20"/>
        </w:rPr>
        <w:t>is warranty and representation is</w:t>
      </w:r>
      <w:r w:rsidRPr="00420271">
        <w:rPr>
          <w:rFonts w:cs="Arial"/>
          <w:sz w:val="20"/>
        </w:rPr>
        <w:t xml:space="preserve"> subject to the warranty terms and conditions of this Agreement and do</w:t>
      </w:r>
      <w:r w:rsidR="00632E5F">
        <w:rPr>
          <w:rFonts w:cs="Arial"/>
          <w:sz w:val="20"/>
        </w:rPr>
        <w:t>es</w:t>
      </w:r>
      <w:r w:rsidRPr="00420271">
        <w:rPr>
          <w:rFonts w:cs="Arial"/>
          <w:sz w:val="20"/>
        </w:rPr>
        <w:t xml:space="preserve"> not limit the generality of warranty obligations set forth elsewhere in this Agreement.</w:t>
      </w:r>
    </w:p>
    <w:p w14:paraId="11D60E47" w14:textId="77777777" w:rsidR="00BA2888" w:rsidRPr="00305C21" w:rsidRDefault="007477E1" w:rsidP="00BA2888">
      <w:pPr>
        <w:pStyle w:val="ListParagraph"/>
        <w:numPr>
          <w:ilvl w:val="1"/>
          <w:numId w:val="26"/>
        </w:numPr>
        <w:tabs>
          <w:tab w:val="left" w:pos="900"/>
        </w:tabs>
        <w:spacing w:before="120" w:after="120"/>
        <w:rPr>
          <w:rFonts w:asciiTheme="minorHAnsi" w:hAnsiTheme="minorHAnsi" w:cstheme="minorHAnsi"/>
          <w:bCs/>
          <w:sz w:val="20"/>
        </w:rPr>
      </w:pPr>
      <w:r w:rsidRPr="0061194F">
        <w:rPr>
          <w:rFonts w:asciiTheme="minorHAnsi" w:hAnsiTheme="minorHAnsi" w:cstheme="minorHAnsi"/>
          <w:b/>
          <w:sz w:val="20"/>
        </w:rPr>
        <w:t xml:space="preserve">Janitorial Services or Building Maintenance </w:t>
      </w:r>
      <w:r w:rsidR="00076FB0">
        <w:rPr>
          <w:rFonts w:asciiTheme="minorHAnsi" w:hAnsiTheme="minorHAnsi" w:cstheme="minorHAnsi"/>
          <w:b/>
          <w:sz w:val="20"/>
        </w:rPr>
        <w:t>Services</w:t>
      </w:r>
      <w:r w:rsidRPr="0061194F">
        <w:rPr>
          <w:rFonts w:asciiTheme="minorHAnsi" w:hAnsiTheme="minorHAnsi" w:cstheme="minorHAnsi"/>
          <w:b/>
          <w:sz w:val="20"/>
        </w:rPr>
        <w:t>.</w:t>
      </w:r>
      <w:r w:rsidRPr="0061194F">
        <w:rPr>
          <w:rFonts w:asciiTheme="minorHAnsi" w:hAnsiTheme="minorHAnsi" w:cstheme="minorHAnsi"/>
          <w:sz w:val="20"/>
        </w:rPr>
        <w:t xml:space="preserve">  </w:t>
      </w:r>
      <w:r w:rsidRPr="00420271">
        <w:rPr>
          <w:rFonts w:cs="Arial"/>
          <w:i/>
          <w:sz w:val="20"/>
        </w:rPr>
        <w:t xml:space="preserve">If </w:t>
      </w:r>
      <w:r>
        <w:rPr>
          <w:rFonts w:cs="Arial"/>
          <w:i/>
          <w:sz w:val="20"/>
        </w:rPr>
        <w:t>this</w:t>
      </w:r>
      <w:r w:rsidRPr="00420271">
        <w:rPr>
          <w:rFonts w:cs="Arial"/>
          <w:i/>
          <w:sz w:val="20"/>
        </w:rPr>
        <w:t xml:space="preserve"> Agreement </w:t>
      </w:r>
      <w:r>
        <w:rPr>
          <w:rFonts w:cs="Arial"/>
          <w:i/>
          <w:sz w:val="20"/>
        </w:rPr>
        <w:t xml:space="preserve">is for janitorial or building maintenance services, </w:t>
      </w:r>
      <w:r w:rsidRPr="00420271">
        <w:rPr>
          <w:rFonts w:asciiTheme="minorHAnsi" w:hAnsiTheme="minorHAnsi" w:cstheme="minorHAnsi"/>
          <w:bCs/>
          <w:i/>
          <w:sz w:val="20"/>
        </w:rPr>
        <w:t xml:space="preserve">this section is applicable. </w:t>
      </w:r>
      <w:r w:rsidRPr="0061194F">
        <w:rPr>
          <w:rFonts w:asciiTheme="minorHAnsi" w:hAnsiTheme="minorHAnsi" w:cstheme="minorHAnsi"/>
          <w:sz w:val="20"/>
        </w:rPr>
        <w:t xml:space="preserve">If this Agreement requires Contractor to perform Services at a new site, Contractor shall retain for </w:t>
      </w:r>
      <w:r w:rsidR="000468B3">
        <w:rPr>
          <w:rFonts w:asciiTheme="minorHAnsi" w:hAnsiTheme="minorHAnsi" w:cstheme="minorHAnsi"/>
          <w:sz w:val="20"/>
        </w:rPr>
        <w:t>sixty (</w:t>
      </w:r>
      <w:r w:rsidRPr="0061194F">
        <w:rPr>
          <w:rFonts w:asciiTheme="minorHAnsi" w:hAnsiTheme="minorHAnsi" w:cstheme="minorHAnsi"/>
          <w:sz w:val="20"/>
        </w:rPr>
        <w:t>60</w:t>
      </w:r>
      <w:r w:rsidR="000468B3">
        <w:rPr>
          <w:rFonts w:asciiTheme="minorHAnsi" w:hAnsiTheme="minorHAnsi" w:cstheme="minorHAnsi"/>
          <w:sz w:val="20"/>
        </w:rPr>
        <w:t>)</w:t>
      </w:r>
      <w:r w:rsidRPr="0061194F">
        <w:rPr>
          <w:rFonts w:asciiTheme="minorHAnsi" w:hAnsiTheme="minorHAnsi" w:cstheme="minorHAnsi"/>
          <w:sz w:val="20"/>
        </w:rPr>
        <w:t xml:space="preserve">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w:t>
      </w:r>
      <w:r>
        <w:rPr>
          <w:rFonts w:asciiTheme="minorHAnsi" w:hAnsiTheme="minorHAnsi" w:cstheme="minorHAnsi"/>
          <w:sz w:val="20"/>
        </w:rPr>
        <w:t xml:space="preserve"> </w:t>
      </w:r>
    </w:p>
    <w:p w14:paraId="5BEE8518" w14:textId="77777777" w:rsidR="00305C21" w:rsidRDefault="00B313DA" w:rsidP="00BA2888">
      <w:pPr>
        <w:pStyle w:val="ListParagraph"/>
        <w:numPr>
          <w:ilvl w:val="1"/>
          <w:numId w:val="26"/>
        </w:numPr>
        <w:tabs>
          <w:tab w:val="left" w:pos="900"/>
        </w:tabs>
        <w:spacing w:before="120" w:after="120"/>
        <w:rPr>
          <w:rFonts w:asciiTheme="minorHAnsi" w:hAnsiTheme="minorHAnsi" w:cstheme="minorHAnsi"/>
          <w:bCs/>
          <w:sz w:val="20"/>
        </w:rPr>
      </w:pPr>
      <w:r w:rsidRPr="00B313DA">
        <w:rPr>
          <w:rFonts w:asciiTheme="minorHAnsi" w:hAnsiTheme="minorHAnsi" w:cstheme="minorHAnsi"/>
          <w:b/>
          <w:bCs/>
          <w:sz w:val="20"/>
        </w:rPr>
        <w:t>Small Business Preference Commitment.</w:t>
      </w:r>
      <w:r>
        <w:rPr>
          <w:rFonts w:asciiTheme="minorHAnsi" w:hAnsiTheme="minorHAnsi" w:cstheme="minorHAnsi"/>
          <w:bCs/>
          <w:sz w:val="20"/>
        </w:rPr>
        <w:t xml:space="preserve"> </w:t>
      </w:r>
      <w:r w:rsidRPr="00B313DA">
        <w:rPr>
          <w:rFonts w:asciiTheme="minorHAnsi" w:hAnsiTheme="minorHAnsi" w:cstheme="minorHAnsi"/>
          <w:bCs/>
          <w:i/>
          <w:sz w:val="20"/>
        </w:rPr>
        <w:t>This section is applicable if Contractor received a small business preference in connection with this Agreement.</w:t>
      </w:r>
      <w:r w:rsidRPr="00B313DA">
        <w:rPr>
          <w:rFonts w:asciiTheme="minorHAnsi" w:hAnsiTheme="minorHAnsi" w:cstheme="minorHAnsi"/>
          <w:bCs/>
          <w:sz w:val="20"/>
        </w:rPr>
        <w:t xml:space="preserve">  Contractor’s failure to meet the small business commitment set forth in its bid or proposal constitutes a breach of this Agreement.  Contractor must within sixty (60) days of receiving final payment under this Agreement report to the </w:t>
      </w:r>
      <w:r w:rsidR="00323CD0">
        <w:rPr>
          <w:rFonts w:asciiTheme="minorHAnsi" w:hAnsiTheme="minorHAnsi" w:cstheme="minorHAnsi"/>
          <w:bCs/>
          <w:sz w:val="20"/>
        </w:rPr>
        <w:t>JBE</w:t>
      </w:r>
      <w:r>
        <w:rPr>
          <w:rFonts w:asciiTheme="minorHAnsi" w:hAnsiTheme="minorHAnsi" w:cstheme="minorHAnsi"/>
          <w:bCs/>
          <w:sz w:val="20"/>
        </w:rPr>
        <w:t xml:space="preserve"> </w:t>
      </w:r>
      <w:r w:rsidRPr="00B313DA">
        <w:rPr>
          <w:rFonts w:asciiTheme="minorHAnsi" w:hAnsiTheme="minorHAnsi" w:cstheme="minorHAnsi"/>
          <w:bCs/>
          <w:sz w:val="20"/>
        </w:rPr>
        <w:t>the actual percentage of small/micro business participation t</w:t>
      </w:r>
      <w:r>
        <w:rPr>
          <w:rFonts w:asciiTheme="minorHAnsi" w:hAnsiTheme="minorHAnsi" w:cstheme="minorHAnsi"/>
          <w:bCs/>
          <w:sz w:val="20"/>
        </w:rPr>
        <w:t xml:space="preserve">hat was achieved. </w:t>
      </w:r>
      <w:r w:rsidRPr="00B313DA">
        <w:rPr>
          <w:rFonts w:asciiTheme="minorHAnsi" w:hAnsiTheme="minorHAnsi" w:cstheme="minorHAnsi"/>
          <w:bCs/>
          <w:sz w:val="20"/>
        </w:rPr>
        <w:t>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3D5AB7B1" w14:textId="77777777" w:rsidR="00025251" w:rsidRDefault="00025251" w:rsidP="00025251">
      <w:pPr>
        <w:tabs>
          <w:tab w:val="left" w:pos="900"/>
        </w:tabs>
        <w:spacing w:before="120" w:after="120"/>
        <w:rPr>
          <w:rFonts w:asciiTheme="minorHAnsi" w:hAnsiTheme="minorHAnsi" w:cstheme="minorHAnsi"/>
          <w:bCs/>
          <w:sz w:val="20"/>
        </w:rPr>
      </w:pPr>
    </w:p>
    <w:p w14:paraId="32DDF43D" w14:textId="77777777" w:rsidR="00025251" w:rsidRPr="00025251" w:rsidRDefault="00025251" w:rsidP="00025251">
      <w:pPr>
        <w:tabs>
          <w:tab w:val="left" w:pos="900"/>
        </w:tabs>
        <w:spacing w:before="120" w:after="120"/>
        <w:rPr>
          <w:rFonts w:asciiTheme="minorHAnsi" w:hAnsiTheme="minorHAnsi" w:cstheme="minorHAnsi"/>
          <w:bCs/>
          <w:sz w:val="20"/>
        </w:rPr>
      </w:pPr>
    </w:p>
    <w:p w14:paraId="6874D89C" w14:textId="77777777" w:rsidR="00535786" w:rsidRPr="00EC158B" w:rsidRDefault="00DC5733" w:rsidP="00023CC5">
      <w:pPr>
        <w:numPr>
          <w:ilvl w:val="0"/>
          <w:numId w:val="26"/>
        </w:numPr>
        <w:spacing w:before="120" w:after="120"/>
        <w:rPr>
          <w:rFonts w:asciiTheme="minorHAnsi" w:hAnsiTheme="minorHAnsi" w:cstheme="minorHAnsi"/>
          <w:sz w:val="20"/>
        </w:rPr>
      </w:pPr>
      <w:r w:rsidRPr="00EC158B">
        <w:rPr>
          <w:rFonts w:asciiTheme="minorHAnsi" w:hAnsiTheme="minorHAnsi" w:cstheme="minorHAnsi"/>
          <w:b/>
          <w:bCs/>
          <w:sz w:val="20"/>
        </w:rPr>
        <w:lastRenderedPageBreak/>
        <w:t>Miscellaneous Provisions</w:t>
      </w:r>
      <w:r w:rsidR="00DA091B">
        <w:rPr>
          <w:rFonts w:asciiTheme="minorHAnsi" w:hAnsiTheme="minorHAnsi" w:cstheme="minorHAnsi"/>
          <w:b/>
          <w:bCs/>
          <w:sz w:val="20"/>
        </w:rPr>
        <w:t>.</w:t>
      </w:r>
    </w:p>
    <w:p w14:paraId="65A6D247" w14:textId="77777777" w:rsidR="00535786" w:rsidRPr="00EC158B"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323CD0">
        <w:rPr>
          <w:rFonts w:asciiTheme="minorHAnsi" w:hAnsiTheme="minorHAnsi" w:cstheme="minorHAnsi"/>
          <w:sz w:val="20"/>
        </w:rPr>
        <w:t>JBE</w:t>
      </w:r>
      <w:r w:rsidRPr="00C04E9F">
        <w:rPr>
          <w:rFonts w:asciiTheme="minorHAnsi" w:hAnsiTheme="minorHAnsi" w:cstheme="minorHAnsi"/>
          <w:sz w:val="20"/>
        </w:rPr>
        <w:t xml:space="preserve">. No employer-employee, partnership, joint venture, or agency relationship exists between Contractor and the </w:t>
      </w:r>
      <w:r w:rsidR="00323CD0">
        <w:rPr>
          <w:rFonts w:asciiTheme="minorHAnsi" w:hAnsiTheme="minorHAnsi" w:cstheme="minorHAnsi"/>
          <w:sz w:val="20"/>
        </w:rPr>
        <w:t>JBE</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323CD0">
        <w:rPr>
          <w:rFonts w:cstheme="minorHAnsi"/>
          <w:sz w:val="20"/>
        </w:rPr>
        <w:t>JBE</w:t>
      </w:r>
      <w:r w:rsidR="000205FD" w:rsidRPr="00C04E9F">
        <w:rPr>
          <w:rFonts w:cstheme="minorHAnsi"/>
          <w:sz w:val="20"/>
        </w:rPr>
        <w:t xml:space="preserve">. If any governmental entity concludes that Contractor is not an independent contractor, the </w:t>
      </w:r>
      <w:r w:rsidR="00323CD0">
        <w:rPr>
          <w:rFonts w:cstheme="minorHAnsi"/>
          <w:sz w:val="20"/>
        </w:rPr>
        <w:t>JBE</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4BDDE66D" w14:textId="77777777" w:rsidR="00A62C2B" w:rsidRPr="00A62C2B" w:rsidRDefault="00A62C2B" w:rsidP="00023CC5">
      <w:pPr>
        <w:numPr>
          <w:ilvl w:val="1"/>
          <w:numId w:val="26"/>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1ADDCE60" w14:textId="77777777" w:rsidR="007F3498" w:rsidRPr="007F3498"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five percent (5%) or more during the time period subject to audit, Contractor must reimburse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4A42E622" w14:textId="77777777" w:rsidR="00392AC3" w:rsidRPr="00D835C1" w:rsidRDefault="00C73594" w:rsidP="00023CC5">
      <w:pPr>
        <w:numPr>
          <w:ilvl w:val="1"/>
          <w:numId w:val="26"/>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permits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0383751B" w14:textId="77777777" w:rsidR="0029237A" w:rsidRDefault="0029237A" w:rsidP="00023CC5">
      <w:pPr>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in order to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Pr>
          <w:rFonts w:asciiTheme="minorHAnsi" w:hAnsiTheme="minorHAnsi" w:cstheme="minorHAnsi"/>
          <w:sz w:val="20"/>
        </w:rPr>
        <w:t>JBE</w:t>
      </w:r>
      <w:r w:rsidRPr="008D1584">
        <w:rPr>
          <w:rFonts w:asciiTheme="minorHAnsi" w:hAnsiTheme="minorHAnsi" w:cstheme="minorHAnsi"/>
          <w:sz w:val="20"/>
        </w:rPr>
        <w:t xml:space="preserve"> owns all right, title and interest in the Confidential Information. Contractor will notify the </w:t>
      </w:r>
      <w:r w:rsidR="00323CD0">
        <w:rPr>
          <w:rFonts w:asciiTheme="minorHAnsi" w:hAnsiTheme="minorHAnsi" w:cstheme="minorHAnsi"/>
          <w:sz w:val="20"/>
        </w:rPr>
        <w:t>JBE</w:t>
      </w:r>
      <w:r w:rsidRPr="008D1584">
        <w:rPr>
          <w:rFonts w:asciiTheme="minorHAnsi" w:hAnsiTheme="minorHAnsi" w:cstheme="minorHAnsi"/>
          <w:sz w:val="20"/>
        </w:rPr>
        <w:t xml:space="preserve"> promptly upon learning of any unauthorized disclosure or use of Confidential Information and will cooperate fully with the </w:t>
      </w:r>
      <w:r w:rsidR="00323CD0">
        <w:rPr>
          <w:rFonts w:asciiTheme="minorHAnsi" w:hAnsiTheme="minorHAnsi" w:cstheme="minorHAnsi"/>
          <w:sz w:val="20"/>
        </w:rPr>
        <w:t>JBE</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323CD0">
        <w:rPr>
          <w:sz w:val="20"/>
        </w:rPr>
        <w:t>JBE</w:t>
      </w:r>
      <w:r w:rsidRPr="001153AF">
        <w:rPr>
          <w:sz w:val="20"/>
        </w:rPr>
        <w:t xml:space="preserve">’s request and upon any termination or expiration of this Agreement, Contractor will promptly (a) return to the </w:t>
      </w:r>
      <w:r w:rsidR="00323CD0">
        <w:rPr>
          <w:sz w:val="20"/>
        </w:rPr>
        <w:t>JBE</w:t>
      </w:r>
      <w:r w:rsidRPr="001153AF">
        <w:rPr>
          <w:sz w:val="20"/>
        </w:rPr>
        <w:t xml:space="preserve"> or, if so directed by the </w:t>
      </w:r>
      <w:r w:rsidR="00323CD0">
        <w:rPr>
          <w:sz w:val="20"/>
        </w:rPr>
        <w:t>JBE</w:t>
      </w:r>
      <w:r w:rsidRPr="001153AF">
        <w:rPr>
          <w:sz w:val="20"/>
        </w:rPr>
        <w:t xml:space="preserve">, destroy all Confidential Information (in every form and medium), and (b) certify to the </w:t>
      </w:r>
      <w:r w:rsidR="00323CD0">
        <w:rPr>
          <w:sz w:val="20"/>
        </w:rPr>
        <w:t>JBE</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323CD0">
        <w:rPr>
          <w:rFonts w:asciiTheme="minorHAnsi" w:hAnsiTheme="minorHAnsi" w:cstheme="minorHAnsi"/>
          <w:sz w:val="20"/>
        </w:rPr>
        <w:t>JBE</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77777777" w:rsidR="00B97478" w:rsidRPr="00B97478" w:rsidRDefault="00B97478" w:rsidP="00023CC5">
      <w:pPr>
        <w:numPr>
          <w:ilvl w:val="1"/>
          <w:numId w:val="26"/>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323CD0">
        <w:rPr>
          <w:rFonts w:asciiTheme="minorHAnsi" w:hAnsiTheme="minorHAnsi" w:cstheme="minorHAnsi"/>
          <w:bCs/>
          <w:sz w:val="20"/>
        </w:rPr>
        <w:t>JBE</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any partially-completed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323CD0">
        <w:rPr>
          <w:rFonts w:asciiTheme="minorHAnsi" w:hAnsiTheme="minorHAnsi" w:cstheme="minorHAnsi"/>
          <w:bCs/>
          <w:sz w:val="20"/>
        </w:rPr>
        <w:t>JBE</w:t>
      </w:r>
      <w:r w:rsidRPr="00B97478">
        <w:rPr>
          <w:rFonts w:asciiTheme="minorHAnsi" w:hAnsiTheme="minorHAnsi" w:cstheme="minorHAnsi"/>
          <w:bCs/>
          <w:sz w:val="20"/>
        </w:rPr>
        <w:t>.</w:t>
      </w:r>
    </w:p>
    <w:p w14:paraId="06922888"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323CD0">
        <w:rPr>
          <w:rFonts w:asciiTheme="minorHAnsi" w:hAnsiTheme="minorHAnsi" w:cstheme="minorHAnsi"/>
          <w:sz w:val="20"/>
        </w:rPr>
        <w:t>JBE</w:t>
      </w:r>
      <w:r w:rsidR="0029237A" w:rsidRPr="00EC158B">
        <w:rPr>
          <w:rFonts w:asciiTheme="minorHAnsi" w:hAnsiTheme="minorHAnsi" w:cstheme="minorHAnsi"/>
          <w:sz w:val="20"/>
        </w:rPr>
        <w:t>.</w:t>
      </w:r>
    </w:p>
    <w:p w14:paraId="3029A68D"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lastRenderedPageBreak/>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48E72B17" w14:textId="77777777" w:rsidR="00535786" w:rsidRPr="00EC158B" w:rsidRDefault="00DC5733"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76CF036" w14:textId="77777777" w:rsidR="00B815DA"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323CD0">
        <w:rPr>
          <w:sz w:val="20"/>
        </w:rPr>
        <w:t>JBE</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323CD0">
        <w:rPr>
          <w:rFonts w:asciiTheme="minorHAnsi" w:hAnsiTheme="minorHAnsi" w:cstheme="minorHAnsi"/>
          <w:bCs/>
          <w:sz w:val="20"/>
        </w:rPr>
        <w:t>JBE</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323CD0">
        <w:rPr>
          <w:sz w:val="20"/>
        </w:rPr>
        <w:t>JBE</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5948462B" w14:textId="77777777" w:rsidR="00A61016" w:rsidRDefault="00B815DA" w:rsidP="00023CC5">
      <w:pPr>
        <w:numPr>
          <w:ilvl w:val="1"/>
          <w:numId w:val="26"/>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a 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god, such as earthquakes, floods, and other natural disasters, such that performance is impossible.</w:t>
      </w:r>
    </w:p>
    <w:p w14:paraId="44B8D7CE" w14:textId="77777777" w:rsidR="00535786" w:rsidRPr="00EC158B" w:rsidRDefault="00A61016" w:rsidP="00023CC5">
      <w:pPr>
        <w:numPr>
          <w:ilvl w:val="1"/>
          <w:numId w:val="26"/>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ervices agreement may submit a bid for, nor be awarded an agreement for, the providing of services, procuring goods or supplies, or any other related action that is required, suggested, or otherwise deemed appropriate in the end product of this Agreement.</w:t>
      </w:r>
      <w:r w:rsidR="00BC3F04">
        <w:rPr>
          <w:rFonts w:asciiTheme="minorHAnsi" w:hAnsiTheme="minorHAnsi" w:cstheme="minorHAnsi"/>
          <w:bCs/>
          <w:sz w:val="20"/>
        </w:rPr>
        <w:t xml:space="preserve"> </w:t>
      </w:r>
    </w:p>
    <w:p w14:paraId="023BE12B"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E39CE3E"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1AA9ED08"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03F7017C" w14:textId="77777777" w:rsidR="00A46FBE"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3600A0A7" w14:textId="77777777" w:rsidR="00A46FBE" w:rsidRPr="00A46FBE" w:rsidRDefault="00A46FBE" w:rsidP="002B6210">
      <w:pPr>
        <w:rPr>
          <w:rFonts w:asciiTheme="minorHAnsi" w:hAnsiTheme="minorHAnsi" w:cstheme="minorHAnsi"/>
          <w:sz w:val="20"/>
        </w:rPr>
      </w:pPr>
    </w:p>
    <w:p w14:paraId="511FFFC2" w14:textId="77777777" w:rsidR="00A46FBE" w:rsidRPr="00864894" w:rsidRDefault="00A46FBE" w:rsidP="002B6210">
      <w:pPr>
        <w:rPr>
          <w:rFonts w:asciiTheme="minorHAnsi" w:hAnsiTheme="minorHAnsi" w:cstheme="minorHAnsi"/>
          <w:sz w:val="20"/>
        </w:rPr>
      </w:pPr>
    </w:p>
    <w:p w14:paraId="53A38E31" w14:textId="77777777" w:rsidR="00A46FBE" w:rsidRPr="00C337CA" w:rsidRDefault="00A46FBE" w:rsidP="002B6210">
      <w:pPr>
        <w:rPr>
          <w:rFonts w:asciiTheme="minorHAnsi" w:hAnsiTheme="minorHAnsi" w:cstheme="minorHAnsi"/>
          <w:sz w:val="20"/>
        </w:rPr>
      </w:pPr>
    </w:p>
    <w:p w14:paraId="1D9A3261" w14:textId="77777777" w:rsidR="00A46FBE" w:rsidRPr="002B6210" w:rsidRDefault="00A46FBE" w:rsidP="002B6210">
      <w:pPr>
        <w:rPr>
          <w:rFonts w:asciiTheme="minorHAnsi" w:hAnsiTheme="minorHAnsi" w:cstheme="minorHAnsi"/>
          <w:sz w:val="20"/>
        </w:rPr>
      </w:pPr>
    </w:p>
    <w:p w14:paraId="3F8B8596" w14:textId="77777777" w:rsidR="00A46FBE" w:rsidRDefault="00A46FBE" w:rsidP="00A46FBE">
      <w:pPr>
        <w:rPr>
          <w:rFonts w:asciiTheme="minorHAnsi" w:hAnsiTheme="minorHAnsi" w:cstheme="minorHAnsi"/>
          <w:sz w:val="20"/>
        </w:rPr>
      </w:pPr>
    </w:p>
    <w:p w14:paraId="669096DE" w14:textId="77777777" w:rsidR="00A46FBE" w:rsidRPr="00A46FBE" w:rsidRDefault="00A46FBE" w:rsidP="00A46FBE">
      <w:pPr>
        <w:rPr>
          <w:rFonts w:asciiTheme="minorHAnsi" w:hAnsiTheme="minorHAnsi" w:cstheme="minorHAnsi"/>
          <w:sz w:val="20"/>
        </w:rPr>
      </w:pPr>
    </w:p>
    <w:p w14:paraId="53F8B882" w14:textId="77777777" w:rsidR="00A46FBE" w:rsidRDefault="00A46FBE" w:rsidP="00A46FBE">
      <w:pPr>
        <w:rPr>
          <w:rFonts w:asciiTheme="minorHAnsi" w:hAnsiTheme="minorHAnsi" w:cstheme="minorHAnsi"/>
          <w:sz w:val="20"/>
        </w:rPr>
      </w:pPr>
    </w:p>
    <w:p w14:paraId="07CB48B8" w14:textId="77777777" w:rsidR="00A46FBE" w:rsidRDefault="00A46FBE" w:rsidP="002B6210">
      <w:pPr>
        <w:ind w:firstLine="720"/>
        <w:rPr>
          <w:rFonts w:asciiTheme="minorHAnsi" w:hAnsiTheme="minorHAnsi" w:cstheme="minorHAnsi"/>
          <w:sz w:val="20"/>
        </w:rPr>
      </w:pPr>
    </w:p>
    <w:p w14:paraId="1CB16721" w14:textId="77777777" w:rsidR="00A46FBE" w:rsidRDefault="00A46FBE" w:rsidP="00A46FBE">
      <w:pPr>
        <w:rPr>
          <w:rFonts w:asciiTheme="minorHAnsi" w:hAnsiTheme="minorHAnsi" w:cstheme="minorHAnsi"/>
          <w:sz w:val="20"/>
        </w:rPr>
      </w:pPr>
    </w:p>
    <w:p w14:paraId="5CCE1DE0" w14:textId="77777777" w:rsidR="00D461F6" w:rsidRPr="002B6210" w:rsidRDefault="00D461F6" w:rsidP="002B6210">
      <w:pPr>
        <w:rPr>
          <w:rFonts w:asciiTheme="minorHAnsi" w:hAnsiTheme="minorHAnsi" w:cstheme="minorHAnsi"/>
          <w:sz w:val="20"/>
        </w:rPr>
        <w:sectPr w:rsidR="00D461F6" w:rsidRPr="002B6210" w:rsidSect="00686493">
          <w:footerReference w:type="default" r:id="rId18"/>
          <w:footerReference w:type="first" r:id="rId19"/>
          <w:pgSz w:w="12240" w:h="15840"/>
          <w:pgMar w:top="1440" w:right="1440" w:bottom="1440" w:left="1440" w:header="720" w:footer="720" w:gutter="0"/>
          <w:pgNumType w:start="1" w:chapStyle="1"/>
          <w:cols w:space="720"/>
          <w:titlePg/>
          <w:docGrid w:linePitch="360"/>
        </w:sectPr>
      </w:pPr>
    </w:p>
    <w:p w14:paraId="6A5CFFC0"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D</w:t>
      </w:r>
    </w:p>
    <w:p w14:paraId="0CCC5FBD"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17819A39" w14:textId="77777777" w:rsidR="00B7449E" w:rsidRPr="00EC158B" w:rsidRDefault="00B7449E" w:rsidP="00B7449E">
      <w:pPr>
        <w:spacing w:line="300" w:lineRule="atLeast"/>
        <w:ind w:left="360"/>
        <w:rPr>
          <w:rFonts w:asciiTheme="minorHAnsi" w:hAnsiTheme="minorHAnsi" w:cstheme="minorHAnsi"/>
          <w:sz w:val="20"/>
        </w:rPr>
      </w:pPr>
    </w:p>
    <w:p w14:paraId="620637E6"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39B5F6D" w14:textId="77777777" w:rsidR="000A7F58" w:rsidRPr="00EC158B"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1AA8AF84"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4622967" w14:textId="77777777"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 xml:space="preserve">means: (i) any information related to the business or operations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technical and other data and information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(i)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788FFFE0"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7583CBF"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F1F3558"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0B4E2F2A"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51740897"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 xml:space="preserve">later of (i)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6B7A7ABF" w14:textId="77777777" w:rsidR="004C0DB6" w:rsidRPr="00EC158B"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54C3CED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76E23B9B" w14:textId="77777777"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is defined on the Coversheet.</w:t>
      </w:r>
    </w:p>
    <w:p w14:paraId="6015AA09"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3A28F78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50AC00B4"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71A3E85B" w14:textId="77777777"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323CD0">
        <w:rPr>
          <w:rFonts w:asciiTheme="minorHAnsi" w:hAnsiTheme="minorHAnsi" w:cstheme="minorHAnsi"/>
          <w:sz w:val="20"/>
          <w:szCs w:val="20"/>
        </w:rPr>
        <w:t>JBE</w:t>
      </w:r>
      <w:r w:rsidRPr="00EC158B">
        <w:rPr>
          <w:rFonts w:asciiTheme="minorHAnsi" w:hAnsiTheme="minorHAnsi" w:cstheme="minorHAnsi"/>
          <w:sz w:val="20"/>
          <w:szCs w:val="20"/>
        </w:rPr>
        <w:t>.</w:t>
      </w:r>
    </w:p>
    <w:p w14:paraId="3815EBA3" w14:textId="77777777" w:rsidR="00E10CBD" w:rsidRDefault="00E10CBD"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3BFD9A5E"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0B17CCF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67A0ED71" w14:textId="77777777" w:rsidR="00025251" w:rsidRDefault="00437785" w:rsidP="00900A09">
      <w:pPr>
        <w:pStyle w:val="BodyText"/>
        <w:spacing w:before="120" w:after="120" w:line="240" w:lineRule="auto"/>
        <w:rPr>
          <w:rFonts w:asciiTheme="minorHAnsi" w:hAnsiTheme="minorHAnsi" w:cstheme="minorHAnsi"/>
          <w:sz w:val="20"/>
        </w:rPr>
        <w:sectPr w:rsidR="00025251" w:rsidSect="008B493E">
          <w:footerReference w:type="default" r:id="rId20"/>
          <w:pgSz w:w="12240" w:h="15840"/>
          <w:pgMar w:top="1440" w:right="1440" w:bottom="1440" w:left="1440" w:header="720" w:footer="720" w:gutter="0"/>
          <w:cols w:space="720"/>
          <w:docGrid w:linePitch="360"/>
        </w:sect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p w14:paraId="10905576" w14:textId="77777777" w:rsidR="005B03DE" w:rsidRPr="0037441E" w:rsidRDefault="005B03DE" w:rsidP="005B03DE">
      <w:pPr>
        <w:pStyle w:val="JBCMHeading2"/>
        <w:jc w:val="center"/>
        <w:rPr>
          <w:rStyle w:val="Heading4Char"/>
          <w:rFonts w:asciiTheme="minorHAnsi" w:hAnsiTheme="minorHAnsi" w:cstheme="minorHAnsi"/>
          <w:i w:val="0"/>
          <w:sz w:val="20"/>
          <w:szCs w:val="20"/>
        </w:rPr>
      </w:pPr>
      <w:r w:rsidRPr="0037441E">
        <w:rPr>
          <w:rStyle w:val="Heading4Char"/>
          <w:rFonts w:asciiTheme="minorHAnsi" w:hAnsiTheme="minorHAnsi" w:cstheme="minorHAnsi"/>
          <w:i w:val="0"/>
          <w:sz w:val="20"/>
          <w:szCs w:val="20"/>
        </w:rPr>
        <w:lastRenderedPageBreak/>
        <w:t>APPENDIX E</w:t>
      </w:r>
    </w:p>
    <w:p w14:paraId="0C2B460B" w14:textId="77777777" w:rsidR="005B03DE" w:rsidRPr="0037441E" w:rsidRDefault="005B03DE" w:rsidP="005B03DE">
      <w:pPr>
        <w:rPr>
          <w:rFonts w:asciiTheme="minorHAnsi" w:hAnsiTheme="minorHAnsi" w:cstheme="minorHAnsi"/>
          <w:sz w:val="20"/>
        </w:rPr>
      </w:pPr>
    </w:p>
    <w:p w14:paraId="732AD3FB" w14:textId="77777777" w:rsidR="005B03DE" w:rsidRDefault="005B03DE" w:rsidP="005B03DE">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 xml:space="preserve">UNRUH CIVIL RIGHTS ACT AND </w:t>
      </w:r>
    </w:p>
    <w:p w14:paraId="4D134908" w14:textId="77777777" w:rsidR="005B03DE" w:rsidRPr="0037441E" w:rsidRDefault="005B03DE" w:rsidP="005B03DE">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CALIFORNIA FAIR EMPLOYMENT AND HOUSING ACT CERTIFICATION</w:t>
      </w:r>
    </w:p>
    <w:p w14:paraId="77E593B1" w14:textId="77777777" w:rsidR="005B03DE" w:rsidRPr="00C337CA" w:rsidRDefault="005B03DE" w:rsidP="005B03DE">
      <w:pPr>
        <w:spacing w:line="300" w:lineRule="atLeast"/>
        <w:jc w:val="center"/>
        <w:rPr>
          <w:rFonts w:cs="Arial"/>
          <w:b/>
          <w:bCs/>
          <w:sz w:val="20"/>
          <w:u w:val="single"/>
        </w:rPr>
      </w:pPr>
    </w:p>
    <w:p w14:paraId="3D5FDAB2" w14:textId="77777777" w:rsidR="005B03DE" w:rsidRPr="00C337CA" w:rsidRDefault="005B03DE" w:rsidP="005B03DE">
      <w:pPr>
        <w:spacing w:after="120" w:line="300" w:lineRule="atLeast"/>
        <w:rPr>
          <w:rFonts w:cs="Arial"/>
          <w:sz w:val="20"/>
        </w:rPr>
      </w:pPr>
      <w:r w:rsidRPr="00C337CA">
        <w:rPr>
          <w:rFonts w:cs="Arial"/>
          <w:sz w:val="20"/>
        </w:rPr>
        <w:t xml:space="preserve">Pursuant to Public Contract Code (PCC) section 2010, the following certifications must be provided when (i) submitting a bid or proposal to the </w:t>
      </w:r>
      <w:r>
        <w:rPr>
          <w:rFonts w:cs="Arial"/>
          <w:sz w:val="20"/>
        </w:rPr>
        <w:t xml:space="preserve">JBE </w:t>
      </w:r>
      <w:r w:rsidRPr="00C337CA">
        <w:rPr>
          <w:rFonts w:cs="Arial"/>
          <w:sz w:val="20"/>
        </w:rPr>
        <w:t xml:space="preserve">for a solicitation of goods or services of $100,000 or more, or (ii) entering into or renewing a contract with the </w:t>
      </w:r>
      <w:r>
        <w:rPr>
          <w:rFonts w:cs="Arial"/>
          <w:sz w:val="20"/>
        </w:rPr>
        <w:t xml:space="preserve">JBE </w:t>
      </w:r>
      <w:r w:rsidRPr="00C337CA">
        <w:rPr>
          <w:rFonts w:cs="Arial"/>
          <w:sz w:val="20"/>
        </w:rPr>
        <w:t>for the purchase of goods or services of $100,000 or more.</w:t>
      </w:r>
    </w:p>
    <w:p w14:paraId="2155C000" w14:textId="77777777" w:rsidR="005B03DE" w:rsidRPr="00C337CA" w:rsidRDefault="005B03DE" w:rsidP="005B03DE">
      <w:pPr>
        <w:widowControl w:val="0"/>
        <w:spacing w:after="120" w:line="300" w:lineRule="atLeast"/>
        <w:rPr>
          <w:rFonts w:cs="Arial"/>
          <w:b/>
          <w:bCs/>
          <w:sz w:val="20"/>
          <w:u w:val="single"/>
        </w:rPr>
      </w:pPr>
      <w:r w:rsidRPr="00C337CA">
        <w:rPr>
          <w:rFonts w:cs="Arial"/>
          <w:b/>
          <w:bCs/>
          <w:sz w:val="20"/>
          <w:u w:val="single"/>
        </w:rPr>
        <w:t>CERTIFICATIONS:</w:t>
      </w:r>
    </w:p>
    <w:p w14:paraId="71B3719A" w14:textId="77777777" w:rsidR="005B03DE" w:rsidRPr="00C337CA" w:rsidRDefault="005B03DE" w:rsidP="005B03DE">
      <w:pPr>
        <w:tabs>
          <w:tab w:val="left" w:pos="720"/>
        </w:tabs>
        <w:spacing w:after="120" w:line="300" w:lineRule="atLeast"/>
        <w:ind w:left="1440" w:hanging="1440"/>
        <w:rPr>
          <w:rFonts w:cs="Arial"/>
          <w:sz w:val="20"/>
        </w:rPr>
      </w:pPr>
      <w:r w:rsidRPr="00C337CA">
        <w:rPr>
          <w:rFonts w:cs="Arial"/>
          <w:sz w:val="20"/>
        </w:rPr>
        <w:t xml:space="preserve">1. </w:t>
      </w:r>
      <w:r w:rsidRPr="00C337CA">
        <w:rPr>
          <w:rFonts w:cs="Arial"/>
          <w:sz w:val="20"/>
        </w:rPr>
        <w:tab/>
      </w:r>
      <w:r>
        <w:rPr>
          <w:rFonts w:cs="Arial"/>
          <w:sz w:val="20"/>
        </w:rPr>
        <w:t>Contractor is</w:t>
      </w:r>
      <w:r w:rsidRPr="00C337CA">
        <w:rPr>
          <w:rFonts w:cs="Arial"/>
          <w:sz w:val="20"/>
        </w:rPr>
        <w:t xml:space="preserve"> in compliance with the Unruh Civil Rights Act (Section 51 of the Civil Code);</w:t>
      </w:r>
    </w:p>
    <w:p w14:paraId="0C1A043B" w14:textId="77777777" w:rsidR="005B03DE" w:rsidRPr="00C337CA" w:rsidRDefault="005B03DE" w:rsidP="005B03DE">
      <w:pPr>
        <w:tabs>
          <w:tab w:val="left" w:pos="720"/>
        </w:tabs>
        <w:spacing w:after="120" w:line="300" w:lineRule="atLeast"/>
        <w:ind w:left="720" w:hanging="720"/>
        <w:rPr>
          <w:rFonts w:cs="Arial"/>
          <w:b/>
          <w:sz w:val="20"/>
        </w:rPr>
      </w:pPr>
      <w:r w:rsidRPr="00C337CA">
        <w:rPr>
          <w:rFonts w:cs="Arial"/>
          <w:sz w:val="20"/>
        </w:rPr>
        <w:t xml:space="preserve">2. </w:t>
      </w:r>
      <w:r w:rsidRPr="00C337CA">
        <w:rPr>
          <w:rFonts w:cs="Arial"/>
          <w:sz w:val="20"/>
        </w:rPr>
        <w:tab/>
      </w:r>
      <w:r>
        <w:rPr>
          <w:rFonts w:cs="Arial"/>
          <w:sz w:val="20"/>
        </w:rPr>
        <w:t xml:space="preserve">Contractor is </w:t>
      </w:r>
      <w:r w:rsidRPr="00C337CA">
        <w:rPr>
          <w:rFonts w:cs="Arial"/>
          <w:sz w:val="20"/>
        </w:rPr>
        <w:t>in compliance with the California Fair Employment and Housing Act (Chapter 7 (commencing with Section 12960) of Part 2.8 of Division 3 of the Title 2 of the Government Code);</w:t>
      </w:r>
    </w:p>
    <w:p w14:paraId="5D20F278" w14:textId="77777777" w:rsidR="005B03DE" w:rsidRDefault="005B03DE" w:rsidP="005B03DE">
      <w:pPr>
        <w:tabs>
          <w:tab w:val="left" w:pos="720"/>
        </w:tabs>
        <w:spacing w:after="120" w:line="300" w:lineRule="atLeast"/>
        <w:ind w:left="720" w:hanging="720"/>
        <w:rPr>
          <w:rFonts w:cs="Arial"/>
          <w:sz w:val="20"/>
        </w:rPr>
      </w:pPr>
      <w:r w:rsidRPr="00C337CA">
        <w:rPr>
          <w:rFonts w:cs="Arial"/>
          <w:sz w:val="20"/>
        </w:rPr>
        <w:t>3.</w:t>
      </w:r>
      <w:r w:rsidRPr="00C337CA">
        <w:rPr>
          <w:rFonts w:cs="Arial"/>
          <w:sz w:val="20"/>
        </w:rPr>
        <w:tab/>
      </w:r>
      <w:r>
        <w:rPr>
          <w:rFonts w:cs="Arial"/>
          <w:sz w:val="20"/>
        </w:rPr>
        <w:t xml:space="preserve">Contractor does </w:t>
      </w:r>
      <w:r w:rsidRPr="00C337CA">
        <w:rPr>
          <w:rFonts w:cs="Arial"/>
          <w:sz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Pr>
          <w:rFonts w:cs="Arial"/>
          <w:sz w:val="20"/>
        </w:rPr>
        <w:t xml:space="preserve">Title 2 of the Government Code); </w:t>
      </w:r>
      <w:r w:rsidRPr="00C337CA">
        <w:rPr>
          <w:rFonts w:cs="Arial"/>
          <w:b/>
          <w:sz w:val="20"/>
        </w:rPr>
        <w:t>and</w:t>
      </w:r>
    </w:p>
    <w:p w14:paraId="5402D7C9" w14:textId="77777777" w:rsidR="005B03DE" w:rsidRPr="00A803FD" w:rsidRDefault="005B03DE" w:rsidP="005B03DE">
      <w:pPr>
        <w:tabs>
          <w:tab w:val="left" w:pos="720"/>
        </w:tabs>
        <w:autoSpaceDE w:val="0"/>
        <w:autoSpaceDN w:val="0"/>
        <w:spacing w:after="120" w:line="300" w:lineRule="atLeast"/>
        <w:ind w:left="720" w:hanging="720"/>
        <w:rPr>
          <w:rFonts w:asciiTheme="minorHAnsi" w:hAnsiTheme="minorHAnsi" w:cstheme="minorHAnsi"/>
          <w:sz w:val="20"/>
        </w:rPr>
      </w:pPr>
      <w:r w:rsidRPr="00A803FD">
        <w:rPr>
          <w:rFonts w:asciiTheme="minorHAnsi" w:hAnsiTheme="minorHAnsi" w:cstheme="minorHAnsi"/>
          <w:sz w:val="20"/>
        </w:rPr>
        <w:t>4.</w:t>
      </w:r>
      <w:r w:rsidRPr="00A803FD">
        <w:rPr>
          <w:rFonts w:asciiTheme="minorHAnsi" w:hAnsiTheme="minorHAnsi" w:cstheme="minorHAnsi"/>
          <w:sz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Pr>
          <w:rFonts w:asciiTheme="minorHAnsi" w:hAnsiTheme="minorHAnsi" w:cstheme="minorHAnsi"/>
          <w:sz w:val="20"/>
        </w:rPr>
        <w:t>)</w:t>
      </w:r>
      <w:r w:rsidRPr="00A803FD">
        <w:rPr>
          <w:rFonts w:asciiTheme="minorHAnsi" w:hAnsiTheme="minorHAnsi" w:cstheme="minorHAnsi"/>
          <w:sz w:val="20"/>
        </w:rPr>
        <w:t>.</w:t>
      </w:r>
    </w:p>
    <w:p w14:paraId="0C1D0CF8" w14:textId="77777777" w:rsidR="005B03DE" w:rsidRPr="00C337CA" w:rsidRDefault="005B03DE" w:rsidP="005B03DE">
      <w:pPr>
        <w:tabs>
          <w:tab w:val="left" w:pos="720"/>
        </w:tabs>
        <w:spacing w:after="120" w:line="300" w:lineRule="atLeast"/>
        <w:ind w:left="720" w:hanging="720"/>
        <w:rPr>
          <w:rFonts w:cs="Arial"/>
          <w:sz w:val="20"/>
        </w:rPr>
      </w:pPr>
    </w:p>
    <w:p w14:paraId="51873C7E" w14:textId="77777777" w:rsidR="005B03DE" w:rsidRPr="00C337CA" w:rsidRDefault="005B03DE" w:rsidP="005B03DE">
      <w:pPr>
        <w:widowControl w:val="0"/>
        <w:spacing w:line="300" w:lineRule="atLeast"/>
        <w:rPr>
          <w:rFonts w:cs="Arial"/>
          <w:sz w:val="20"/>
        </w:rPr>
      </w:pPr>
      <w:r w:rsidRPr="00C337CA">
        <w:rPr>
          <w:rFonts w:cs="Arial"/>
          <w:sz w:val="20"/>
        </w:rPr>
        <w:t xml:space="preserve">The certifications made in this document are made under penalty of perjury under the laws of the State of California. I, the official named below, certify that I am duly authorized to legally bind the </w:t>
      </w:r>
      <w:r>
        <w:rPr>
          <w:rFonts w:cs="Arial"/>
          <w:sz w:val="20"/>
        </w:rPr>
        <w:t xml:space="preserve">Contractor </w:t>
      </w:r>
      <w:r w:rsidRPr="00C337CA">
        <w:rPr>
          <w:rFonts w:cs="Arial"/>
          <w:sz w:val="20"/>
        </w:rPr>
        <w:t xml:space="preserve">to the certifications made in this document. </w:t>
      </w:r>
    </w:p>
    <w:p w14:paraId="4C2882AB" w14:textId="77777777" w:rsidR="005B03DE" w:rsidRPr="00C337CA" w:rsidRDefault="005B03DE" w:rsidP="005B03DE">
      <w:pPr>
        <w:widowControl w:val="0"/>
        <w:spacing w:line="300" w:lineRule="atLeast"/>
        <w:rPr>
          <w:rFonts w:cs="Arial"/>
          <w:sz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5B03DE" w:rsidRPr="00C337CA" w14:paraId="45A4DC49" w14:textId="77777777" w:rsidTr="00891CBA">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929AC3E" w14:textId="77777777" w:rsidR="005B03DE" w:rsidRPr="00C337CA" w:rsidRDefault="005B03DE" w:rsidP="00891CBA">
            <w:pPr>
              <w:keepNext/>
              <w:spacing w:line="480" w:lineRule="auto"/>
              <w:rPr>
                <w:rFonts w:cs="Arial"/>
                <w:sz w:val="20"/>
              </w:rPr>
            </w:pPr>
            <w:r>
              <w:rPr>
                <w:rFonts w:cs="Arial"/>
                <w:i/>
                <w:iCs/>
                <w:sz w:val="20"/>
              </w:rPr>
              <w:t>Contractor</w:t>
            </w:r>
            <w:r w:rsidRPr="00C337CA">
              <w:rPr>
                <w:rFonts w:cs="Arial"/>
                <w:i/>
                <w:iCs/>
                <w:sz w:val="20"/>
              </w:rPr>
              <w:t xml:space="preserve">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EC1A35C" w14:textId="77777777" w:rsidR="005B03DE" w:rsidRPr="00C337CA" w:rsidRDefault="005B03DE" w:rsidP="00891CBA">
            <w:pPr>
              <w:keepNext/>
              <w:spacing w:line="480" w:lineRule="auto"/>
              <w:rPr>
                <w:rFonts w:cs="Arial"/>
                <w:sz w:val="20"/>
              </w:rPr>
            </w:pPr>
            <w:r w:rsidRPr="00C337CA">
              <w:rPr>
                <w:rFonts w:cs="Arial"/>
                <w:i/>
                <w:iCs/>
                <w:sz w:val="20"/>
              </w:rPr>
              <w:t>Federal ID Number </w:t>
            </w:r>
          </w:p>
        </w:tc>
      </w:tr>
      <w:tr w:rsidR="005B03DE" w:rsidRPr="00C337CA" w14:paraId="01D18D88" w14:textId="77777777" w:rsidTr="00891CBA">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0A3AA85" w14:textId="77777777" w:rsidR="005B03DE" w:rsidRPr="00C337CA" w:rsidRDefault="005B03DE" w:rsidP="00891CBA">
            <w:pPr>
              <w:keepNext/>
              <w:spacing w:line="480" w:lineRule="auto"/>
              <w:rPr>
                <w:rFonts w:cs="Arial"/>
                <w:sz w:val="20"/>
              </w:rPr>
            </w:pPr>
            <w:r w:rsidRPr="00C337CA">
              <w:rPr>
                <w:rFonts w:cs="Arial"/>
                <w:i/>
                <w:iCs/>
                <w:sz w:val="20"/>
              </w:rPr>
              <w:t>By (Authorized Signature)</w:t>
            </w:r>
          </w:p>
        </w:tc>
      </w:tr>
      <w:tr w:rsidR="005B03DE" w:rsidRPr="00C337CA" w14:paraId="34922B5D" w14:textId="77777777" w:rsidTr="00891CBA">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5F2F4C62" w14:textId="77777777" w:rsidR="005B03DE" w:rsidRPr="00C337CA" w:rsidRDefault="005B03DE" w:rsidP="00891CBA">
            <w:pPr>
              <w:keepNext/>
              <w:spacing w:line="480" w:lineRule="auto"/>
              <w:rPr>
                <w:rFonts w:cs="Arial"/>
                <w:sz w:val="20"/>
              </w:rPr>
            </w:pPr>
            <w:r w:rsidRPr="00C337CA">
              <w:rPr>
                <w:rFonts w:cs="Arial"/>
                <w:i/>
                <w:iCs/>
                <w:sz w:val="20"/>
              </w:rPr>
              <w:t>Printed Name and Title of Person Signing </w:t>
            </w:r>
          </w:p>
        </w:tc>
      </w:tr>
      <w:tr w:rsidR="005B03DE" w:rsidRPr="00C337CA" w14:paraId="577BFB5A" w14:textId="77777777" w:rsidTr="00891CBA">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6965E82" w14:textId="77777777" w:rsidR="005B03DE" w:rsidRPr="00C337CA" w:rsidRDefault="005B03DE" w:rsidP="00891CBA">
            <w:pPr>
              <w:keepNext/>
              <w:spacing w:line="480" w:lineRule="auto"/>
              <w:rPr>
                <w:rFonts w:cs="Arial"/>
                <w:sz w:val="20"/>
              </w:rPr>
            </w:pPr>
            <w:r w:rsidRPr="00C337CA">
              <w:rPr>
                <w:rFonts w:cs="Arial"/>
                <w:i/>
                <w:iCs/>
                <w:sz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31B48542" w14:textId="77777777" w:rsidR="005B03DE" w:rsidRPr="00C337CA" w:rsidRDefault="005B03DE" w:rsidP="00891CBA">
            <w:pPr>
              <w:keepNext/>
              <w:rPr>
                <w:rFonts w:cs="Arial"/>
                <w:i/>
                <w:iCs/>
                <w:sz w:val="20"/>
              </w:rPr>
            </w:pPr>
            <w:r w:rsidRPr="00C337CA">
              <w:rPr>
                <w:rFonts w:cs="Arial"/>
                <w:i/>
                <w:iCs/>
                <w:sz w:val="20"/>
              </w:rPr>
              <w:t>Executed in the County of _________ in the State of ____________</w:t>
            </w:r>
          </w:p>
          <w:p w14:paraId="7568FB42" w14:textId="77777777" w:rsidR="005B03DE" w:rsidRPr="00C337CA" w:rsidRDefault="005B03DE" w:rsidP="00891CBA">
            <w:pPr>
              <w:keepNext/>
              <w:rPr>
                <w:rFonts w:cs="Arial"/>
                <w:sz w:val="20"/>
              </w:rPr>
            </w:pPr>
          </w:p>
        </w:tc>
      </w:tr>
    </w:tbl>
    <w:p w14:paraId="7CD849B3" w14:textId="77777777" w:rsidR="005B03DE" w:rsidRPr="00C337CA" w:rsidRDefault="005B03DE" w:rsidP="00900A09">
      <w:pPr>
        <w:pStyle w:val="BodyText"/>
        <w:spacing w:before="120" w:after="120" w:line="240" w:lineRule="auto"/>
        <w:rPr>
          <w:rFonts w:asciiTheme="minorHAnsi" w:hAnsiTheme="minorHAnsi" w:cstheme="minorHAnsi"/>
          <w:sz w:val="20"/>
        </w:rPr>
      </w:pPr>
    </w:p>
    <w:sectPr w:rsidR="005B03DE" w:rsidRPr="00C337CA" w:rsidSect="008B493E">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42066" w14:textId="77777777" w:rsidR="00A621FC" w:rsidRDefault="00A621FC" w:rsidP="00437785">
      <w:r>
        <w:separator/>
      </w:r>
    </w:p>
  </w:endnote>
  <w:endnote w:type="continuationSeparator" w:id="0">
    <w:p w14:paraId="78DE9063" w14:textId="77777777" w:rsidR="00A621FC" w:rsidRDefault="00A621FC"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9083" w14:textId="77777777" w:rsidR="003B4F33" w:rsidRDefault="001975EC" w:rsidP="00686493">
    <w:pPr>
      <w:pStyle w:val="Footer"/>
      <w:framePr w:wrap="around" w:vAnchor="text" w:hAnchor="margin" w:xAlign="right" w:y="1"/>
      <w:rPr>
        <w:rStyle w:val="PageNumber"/>
      </w:rPr>
    </w:pPr>
    <w:r>
      <w:rPr>
        <w:rStyle w:val="PageNumber"/>
      </w:rPr>
      <w:fldChar w:fldCharType="begin"/>
    </w:r>
    <w:r w:rsidR="003B4F33">
      <w:rPr>
        <w:rStyle w:val="PageNumber"/>
      </w:rPr>
      <w:instrText xml:space="preserve">PAGE  </w:instrText>
    </w:r>
    <w:r>
      <w:rPr>
        <w:rStyle w:val="PageNumber"/>
      </w:rPr>
      <w:fldChar w:fldCharType="end"/>
    </w:r>
  </w:p>
  <w:p w14:paraId="5B5FDEC2" w14:textId="77777777" w:rsidR="003B4F33" w:rsidRDefault="003B4F33"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D1AD" w14:textId="019C7474" w:rsidR="00896EE8" w:rsidRDefault="00BF2D45" w:rsidP="00896EE8">
    <w:pPr>
      <w:pStyle w:val="Footer"/>
      <w:jc w:val="right"/>
    </w:pPr>
    <w:r>
      <w:rPr>
        <w:sz w:val="16"/>
        <w:szCs w:val="16"/>
      </w:rPr>
      <w:t xml:space="preserve">rev </w:t>
    </w:r>
    <w:r w:rsidR="00715EB8">
      <w:rPr>
        <w:sz w:val="16"/>
        <w:szCs w:val="16"/>
      </w:rPr>
      <w:t>Jan. 2022</w:t>
    </w:r>
    <w:r w:rsidR="00896EE8">
      <w:rPr>
        <w:b/>
        <w:sz w:val="16"/>
        <w:szCs w:val="16"/>
      </w:rPr>
      <w:tab/>
    </w:r>
    <w:r w:rsidR="00896EE8">
      <w:rPr>
        <w:b/>
        <w:sz w:val="16"/>
        <w:szCs w:val="16"/>
      </w:rPr>
      <w:tab/>
    </w:r>
    <w:sdt>
      <w:sdtPr>
        <w:id w:val="1290550260"/>
        <w:docPartObj>
          <w:docPartGallery w:val="Page Numbers (Bottom of Page)"/>
          <w:docPartUnique/>
        </w:docPartObj>
      </w:sdtPr>
      <w:sdtEndPr/>
      <w:sdtContent>
        <w:r w:rsidR="00025251">
          <w:t>D</w:t>
        </w:r>
        <w:r w:rsidR="00900A09">
          <w:t>-1</w:t>
        </w:r>
      </w:sdtContent>
    </w:sdt>
  </w:p>
  <w:p w14:paraId="12629BF0" w14:textId="77777777" w:rsidR="003B4F33" w:rsidRDefault="003B4F33" w:rsidP="00DD0125">
    <w:pPr>
      <w:pStyle w:val="Footer"/>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E0490" w14:textId="77777777" w:rsidR="00025251" w:rsidRDefault="00025251" w:rsidP="00896EE8">
    <w:pPr>
      <w:pStyle w:val="Footer"/>
      <w:jc w:val="right"/>
    </w:pPr>
    <w:r>
      <w:rPr>
        <w:sz w:val="16"/>
        <w:szCs w:val="16"/>
      </w:rPr>
      <w:t>rev Jan. 2022</w:t>
    </w:r>
    <w:r>
      <w:rPr>
        <w:b/>
        <w:sz w:val="16"/>
        <w:szCs w:val="16"/>
      </w:rPr>
      <w:tab/>
    </w:r>
    <w:r>
      <w:rPr>
        <w:b/>
        <w:sz w:val="16"/>
        <w:szCs w:val="16"/>
      </w:rPr>
      <w:tab/>
    </w:r>
    <w:sdt>
      <w:sdtPr>
        <w:id w:val="47572493"/>
        <w:docPartObj>
          <w:docPartGallery w:val="Page Numbers (Bottom of Page)"/>
          <w:docPartUnique/>
        </w:docPartObj>
      </w:sdtPr>
      <w:sdtEndPr/>
      <w:sdtContent>
        <w:r>
          <w:t>E-1</w:t>
        </w:r>
      </w:sdtContent>
    </w:sdt>
  </w:p>
  <w:p w14:paraId="2D820B37" w14:textId="77777777" w:rsidR="00025251" w:rsidRDefault="00025251"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13E7" w14:textId="77777777" w:rsidR="00896EE8" w:rsidRDefault="00896EE8" w:rsidP="00896EE8">
    <w:pPr>
      <w:pStyle w:val="Footer"/>
      <w:jc w:val="right"/>
    </w:pPr>
    <w:r>
      <w:rPr>
        <w:sz w:val="16"/>
        <w:szCs w:val="16"/>
      </w:rPr>
      <w:t xml:space="preserve">rev </w:t>
    </w:r>
    <w:r w:rsidR="000F1798">
      <w:rPr>
        <w:sz w:val="16"/>
        <w:szCs w:val="16"/>
      </w:rPr>
      <w:t>5-04</w:t>
    </w:r>
    <w:r w:rsidR="009B5E10">
      <w:rPr>
        <w:sz w:val="16"/>
        <w:szCs w:val="16"/>
      </w:rPr>
      <w:t>-15</w:t>
    </w:r>
    <w:r>
      <w:rPr>
        <w:b/>
        <w:sz w:val="22"/>
      </w:rPr>
      <w:t xml:space="preserve"> </w:t>
    </w:r>
    <w:r w:rsidRPr="00C314CE">
      <w:rPr>
        <w:b/>
        <w:sz w:val="16"/>
        <w:szCs w:val="16"/>
      </w:rPr>
      <w:t xml:space="preserve"> </w:t>
    </w:r>
    <w:r>
      <w:rPr>
        <w:b/>
        <w:sz w:val="16"/>
        <w:szCs w:val="16"/>
      </w:rPr>
      <w:tab/>
    </w:r>
    <w:r>
      <w:rPr>
        <w:b/>
        <w:sz w:val="16"/>
        <w:szCs w:val="16"/>
      </w:rPr>
      <w:tab/>
    </w:r>
    <w:sdt>
      <w:sdtPr>
        <w:id w:val="14642141"/>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001542">
          <w:rPr>
            <w:noProof/>
          </w:rPr>
          <w:t>2</w:t>
        </w:r>
        <w:r w:rsidR="00E5363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30BF" w14:textId="17BD1AC2" w:rsidR="008953BE" w:rsidRPr="008953BE" w:rsidRDefault="008953BE">
    <w:pPr>
      <w:pStyle w:val="Footer"/>
      <w:rPr>
        <w:sz w:val="16"/>
        <w:szCs w:val="16"/>
      </w:rPr>
    </w:pPr>
    <w:r w:rsidRPr="008953BE">
      <w:rPr>
        <w:sz w:val="16"/>
        <w:szCs w:val="16"/>
      </w:rPr>
      <w:t xml:space="preserve">rev. </w:t>
    </w:r>
    <w:r w:rsidR="007031B1">
      <w:rPr>
        <w:sz w:val="16"/>
        <w:szCs w:val="16"/>
      </w:rPr>
      <w:t>Jan. 2022</w:t>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BC95F" w14:textId="1A10D9E5" w:rsidR="00001542" w:rsidRDefault="00001542" w:rsidP="00896EE8">
    <w:pPr>
      <w:pStyle w:val="Footer"/>
      <w:jc w:val="right"/>
    </w:pPr>
    <w:r>
      <w:rPr>
        <w:sz w:val="16"/>
        <w:szCs w:val="16"/>
      </w:rPr>
      <w:t xml:space="preserve">rev </w:t>
    </w:r>
    <w:r w:rsidR="000C05BF">
      <w:rPr>
        <w:sz w:val="16"/>
        <w:szCs w:val="16"/>
      </w:rPr>
      <w:t>Jan. 2022</w:t>
    </w:r>
    <w:r>
      <w:rPr>
        <w:b/>
        <w:sz w:val="16"/>
        <w:szCs w:val="16"/>
      </w:rPr>
      <w:tab/>
    </w:r>
    <w:r>
      <w:rPr>
        <w:b/>
        <w:sz w:val="16"/>
        <w:szCs w:val="16"/>
      </w:rPr>
      <w:tab/>
    </w:r>
    <w:sdt>
      <w:sdtPr>
        <w:id w:val="17147072"/>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844DBC">
          <w:rPr>
            <w:noProof/>
          </w:rPr>
          <w:t>2</w:t>
        </w:r>
        <w:r w:rsidR="00E5363C">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A503" w14:textId="3A77664E" w:rsidR="00001542" w:rsidRPr="008953BE" w:rsidRDefault="00001542" w:rsidP="00BA3312">
    <w:pPr>
      <w:pStyle w:val="Footer"/>
      <w:rPr>
        <w:sz w:val="16"/>
        <w:szCs w:val="16"/>
      </w:rPr>
    </w:pPr>
    <w:r w:rsidRPr="008953BE">
      <w:rPr>
        <w:sz w:val="16"/>
        <w:szCs w:val="16"/>
      </w:rPr>
      <w:t xml:space="preserve">rev. </w:t>
    </w:r>
    <w:r w:rsidR="000C05BF">
      <w:rPr>
        <w:sz w:val="16"/>
        <w:szCs w:val="16"/>
      </w:rPr>
      <w:t>Jan</w:t>
    </w:r>
    <w:r w:rsidR="008774E2">
      <w:rPr>
        <w:sz w:val="16"/>
        <w:szCs w:val="16"/>
      </w:rPr>
      <w:t xml:space="preserve">. </w:t>
    </w:r>
    <w:r w:rsidR="00E51021">
      <w:rPr>
        <w:sz w:val="16"/>
        <w:szCs w:val="16"/>
      </w:rPr>
      <w:t>20</w:t>
    </w:r>
    <w:r w:rsidR="000C05BF">
      <w:rPr>
        <w:sz w:val="16"/>
        <w:szCs w:val="16"/>
      </w:rPr>
      <w:t>22</w:t>
    </w:r>
    <w:r>
      <w:rPr>
        <w:sz w:val="16"/>
        <w:szCs w:val="16"/>
      </w:rPr>
      <w:t xml:space="preserve">                                                                                                                                              </w:t>
    </w:r>
    <w:r w:rsidR="00BA3312">
      <w:rPr>
        <w:sz w:val="16"/>
        <w:szCs w:val="16"/>
      </w:rPr>
      <w:tab/>
    </w:r>
    <w:r w:rsidRPr="00001542">
      <w:rPr>
        <w:szCs w:val="24"/>
      </w:rPr>
      <w:t>A-</w:t>
    </w:r>
    <w:r w:rsidR="001975EC" w:rsidRPr="00001542">
      <w:rPr>
        <w:szCs w:val="24"/>
      </w:rPr>
      <w:fldChar w:fldCharType="begin"/>
    </w:r>
    <w:r w:rsidRPr="00001542">
      <w:rPr>
        <w:szCs w:val="24"/>
      </w:rPr>
      <w:instrText xml:space="preserve"> PAGE   \* MERGEFORMAT </w:instrText>
    </w:r>
    <w:r w:rsidR="001975EC" w:rsidRPr="00001542">
      <w:rPr>
        <w:szCs w:val="24"/>
      </w:rPr>
      <w:fldChar w:fldCharType="separate"/>
    </w:r>
    <w:r w:rsidR="00844DBC">
      <w:rPr>
        <w:noProof/>
        <w:szCs w:val="24"/>
      </w:rPr>
      <w:t>1</w:t>
    </w:r>
    <w:r w:rsidR="001975EC" w:rsidRPr="00001542">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8407" w14:textId="2516EEFD" w:rsidR="00896EE8" w:rsidRDefault="00896EE8" w:rsidP="00896EE8">
    <w:pPr>
      <w:pStyle w:val="Footer"/>
      <w:jc w:val="right"/>
    </w:pPr>
    <w:r>
      <w:rPr>
        <w:sz w:val="16"/>
        <w:szCs w:val="16"/>
      </w:rPr>
      <w:t xml:space="preserve">rev </w:t>
    </w:r>
    <w:r w:rsidR="000C05BF">
      <w:rPr>
        <w:sz w:val="16"/>
        <w:szCs w:val="16"/>
      </w:rPr>
      <w:t>Jan. 2022</w:t>
    </w:r>
    <w:r>
      <w:rPr>
        <w:b/>
        <w:sz w:val="16"/>
        <w:szCs w:val="16"/>
      </w:rPr>
      <w:tab/>
    </w:r>
    <w:r>
      <w:rPr>
        <w:b/>
        <w:sz w:val="16"/>
        <w:szCs w:val="16"/>
      </w:rPr>
      <w:tab/>
    </w:r>
    <w:sdt>
      <w:sdtPr>
        <w:id w:val="14642143"/>
        <w:docPartObj>
          <w:docPartGallery w:val="Page Numbers (Bottom of Page)"/>
          <w:docPartUnique/>
        </w:docPartObj>
      </w:sdtPr>
      <w:sdtEndPr/>
      <w:sdtContent>
        <w:r w:rsidR="00001542">
          <w:t>B-</w:t>
        </w:r>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9529" w14:textId="77777777" w:rsidR="001524A0" w:rsidRDefault="001524A0" w:rsidP="00896EE8">
    <w:pPr>
      <w:pStyle w:val="Footer"/>
      <w:jc w:val="right"/>
    </w:pPr>
    <w:r>
      <w:rPr>
        <w:sz w:val="16"/>
        <w:szCs w:val="16"/>
      </w:rPr>
      <w:t>rev 5-04-15</w:t>
    </w:r>
    <w:r>
      <w:rPr>
        <w:b/>
        <w:sz w:val="22"/>
      </w:rPr>
      <w:t xml:space="preserve"> </w:t>
    </w:r>
    <w:r w:rsidRPr="00C314CE">
      <w:rPr>
        <w:b/>
        <w:sz w:val="16"/>
        <w:szCs w:val="16"/>
      </w:rPr>
      <w:t xml:space="preserve"> </w:t>
    </w:r>
    <w:r>
      <w:rPr>
        <w:b/>
        <w:sz w:val="16"/>
        <w:szCs w:val="16"/>
      </w:rPr>
      <w:tab/>
    </w:r>
    <w:r>
      <w:rPr>
        <w:b/>
        <w:sz w:val="16"/>
        <w:szCs w:val="16"/>
      </w:rPr>
      <w:tab/>
    </w:r>
    <w:sdt>
      <w:sdtPr>
        <w:id w:val="4451525"/>
        <w:docPartObj>
          <w:docPartGallery w:val="Page Numbers (Bottom of Page)"/>
          <w:docPartUnique/>
        </w:docPartObj>
      </w:sdtPr>
      <w:sdtEnd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FA65" w14:textId="228CD0EA" w:rsidR="00896EE8" w:rsidRDefault="00BF2D45" w:rsidP="00896EE8">
    <w:pPr>
      <w:pStyle w:val="Footer"/>
      <w:jc w:val="right"/>
    </w:pPr>
    <w:r>
      <w:rPr>
        <w:sz w:val="16"/>
        <w:szCs w:val="16"/>
      </w:rPr>
      <w:t xml:space="preserve">rev </w:t>
    </w:r>
    <w:r w:rsidR="00715EB8">
      <w:rPr>
        <w:sz w:val="16"/>
        <w:szCs w:val="16"/>
      </w:rPr>
      <w:t>Jan. 2022</w:t>
    </w:r>
    <w:r w:rsidR="00896EE8">
      <w:rPr>
        <w:b/>
        <w:sz w:val="16"/>
        <w:szCs w:val="16"/>
      </w:rPr>
      <w:tab/>
    </w:r>
    <w:r w:rsidR="00896EE8">
      <w:rPr>
        <w:b/>
        <w:sz w:val="16"/>
        <w:szCs w:val="16"/>
      </w:rPr>
      <w:tab/>
    </w:r>
    <w:sdt>
      <w:sdtPr>
        <w:id w:val="14642150"/>
        <w:docPartObj>
          <w:docPartGallery w:val="Page Numbers (Bottom of Page)"/>
          <w:docPartUnique/>
        </w:docPartObj>
      </w:sdtPr>
      <w:sdtEndPr/>
      <w:sdtContent>
        <w:r w:rsidR="00896EE8">
          <w:t>C-</w:t>
        </w:r>
        <w:r w:rsidR="00E5363C">
          <w:fldChar w:fldCharType="begin"/>
        </w:r>
        <w:r w:rsidR="00E5363C">
          <w:instrText xml:space="preserve"> PAGE   \* MERGEFORMAT </w:instrText>
        </w:r>
        <w:r w:rsidR="00E5363C">
          <w:fldChar w:fldCharType="separate"/>
        </w:r>
        <w:r w:rsidR="00844DBC">
          <w:rPr>
            <w:noProof/>
          </w:rPr>
          <w:t>5</w:t>
        </w:r>
        <w:r w:rsidR="00E5363C">
          <w:rPr>
            <w:noProof/>
          </w:rPr>
          <w:fldChar w:fldCharType="end"/>
        </w:r>
      </w:sdtContent>
    </w:sdt>
  </w:p>
  <w:p w14:paraId="40D99C2E" w14:textId="77777777" w:rsidR="003B4F33" w:rsidRDefault="003B4F33"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2721" w14:textId="3C9323E8" w:rsidR="00896EE8" w:rsidRDefault="00BF2D45" w:rsidP="00896EE8">
    <w:pPr>
      <w:pStyle w:val="Footer"/>
      <w:jc w:val="right"/>
    </w:pPr>
    <w:r>
      <w:rPr>
        <w:sz w:val="16"/>
        <w:szCs w:val="16"/>
      </w:rPr>
      <w:t xml:space="preserve">rev </w:t>
    </w:r>
    <w:r w:rsidR="000C05BF">
      <w:rPr>
        <w:sz w:val="16"/>
        <w:szCs w:val="16"/>
      </w:rPr>
      <w:t>Jan. 2022</w:t>
    </w:r>
    <w:r w:rsidR="00896EE8">
      <w:rPr>
        <w:b/>
        <w:sz w:val="16"/>
        <w:szCs w:val="16"/>
      </w:rPr>
      <w:tab/>
    </w:r>
    <w:r w:rsidR="00896EE8">
      <w:rPr>
        <w:b/>
        <w:sz w:val="16"/>
        <w:szCs w:val="16"/>
      </w:rPr>
      <w:tab/>
    </w:r>
    <w:r w:rsidR="00896EE8">
      <w:t>C-</w:t>
    </w:r>
    <w:sdt>
      <w:sdtPr>
        <w:id w:val="14642146"/>
        <w:docPartObj>
          <w:docPartGallery w:val="Page Numbers (Bottom of Page)"/>
          <w:docPartUnique/>
        </w:docPartObj>
      </w:sdtPr>
      <w:sdtEndPr/>
      <w:sdtContent>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p w14:paraId="358DFC13" w14:textId="77777777" w:rsidR="003B4F33" w:rsidRDefault="003B4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AFEA8" w14:textId="77777777" w:rsidR="00A621FC" w:rsidRDefault="00A621FC" w:rsidP="00437785">
      <w:r>
        <w:separator/>
      </w:r>
    </w:p>
  </w:footnote>
  <w:footnote w:type="continuationSeparator" w:id="0">
    <w:p w14:paraId="69E6782E" w14:textId="77777777" w:rsidR="00A621FC" w:rsidRDefault="00A621FC"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C78F" w14:textId="77777777" w:rsidR="003B4F33" w:rsidRPr="003E52BA" w:rsidRDefault="003B4F33"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40FEAD03" w14:textId="77777777" w:rsidR="003B4F33" w:rsidRDefault="003B4F33">
    <w:pPr>
      <w:ind w:left="-86"/>
      <w:rPr>
        <w:rFonts w:ascii="Arial" w:eastAsia="Times New Roman" w:hAnsi="Arial"/>
        <w:b/>
        <w:sz w:val="22"/>
      </w:rPr>
    </w:pPr>
  </w:p>
  <w:p w14:paraId="054033CB" w14:textId="77777777" w:rsidR="003B4F33" w:rsidRPr="000D2618" w:rsidRDefault="003B4F33" w:rsidP="000D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E9C22" w14:textId="77777777" w:rsidR="00ED7800" w:rsidRDefault="00ED7800" w:rsidP="00ED7800">
    <w:pPr>
      <w:pStyle w:val="CommentText"/>
      <w:tabs>
        <w:tab w:val="left" w:pos="1242"/>
      </w:tabs>
      <w:ind w:right="252"/>
      <w:jc w:val="both"/>
      <w:rPr>
        <w:color w:val="000000"/>
        <w:sz w:val="22"/>
        <w:szCs w:val="22"/>
      </w:rPr>
    </w:pPr>
    <w:r>
      <w:t>RFP</w:t>
    </w:r>
    <w:r w:rsidRPr="0045523B">
      <w:t xml:space="preserve"> Title: </w:t>
    </w:r>
    <w:r w:rsidRPr="005F1BE0">
      <w:t xml:space="preserve">Data </w:t>
    </w:r>
    <w:r>
      <w:t>C</w:t>
    </w:r>
    <w:r w:rsidRPr="005F1BE0">
      <w:t xml:space="preserve">ollection and </w:t>
    </w:r>
    <w:r>
      <w:t>A</w:t>
    </w:r>
    <w:r w:rsidRPr="005F1BE0">
      <w:t xml:space="preserve">nalysis </w:t>
    </w:r>
    <w:r>
      <w:t>P</w:t>
    </w:r>
    <w:r w:rsidRPr="005F1BE0">
      <w:t xml:space="preserve">roject for the </w:t>
    </w:r>
    <w:r>
      <w:t>F</w:t>
    </w:r>
    <w:r w:rsidRPr="005F1BE0">
      <w:t xml:space="preserve">ederally </w:t>
    </w:r>
    <w:r>
      <w:t>F</w:t>
    </w:r>
    <w:r w:rsidRPr="005F1BE0">
      <w:t xml:space="preserve">unded </w:t>
    </w:r>
    <w:r>
      <w:t>D</w:t>
    </w:r>
    <w:r w:rsidRPr="005F1BE0">
      <w:t xml:space="preserve">ependency </w:t>
    </w:r>
    <w:r>
      <w:t>R</w:t>
    </w:r>
    <w:r w:rsidRPr="005F1BE0">
      <w:t xml:space="preserve">epresentation </w:t>
    </w:r>
    <w:r>
      <w:t>P</w:t>
    </w:r>
    <w:r w:rsidRPr="005F1BE0">
      <w:t>rogram (FFDRP)</w:t>
    </w:r>
  </w:p>
  <w:p w14:paraId="43F8C886" w14:textId="77777777" w:rsidR="00ED7800" w:rsidRPr="009000D1" w:rsidRDefault="00ED7800" w:rsidP="00ED7800">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w:t>
    </w:r>
    <w:r w:rsidRPr="001F51B6">
      <w:rPr>
        <w:iCs/>
      </w:rPr>
      <w:t>CFCC-2023-08-LP</w:t>
    </w:r>
  </w:p>
  <w:p w14:paraId="3A31A667" w14:textId="77777777" w:rsidR="00ED7800" w:rsidRDefault="00ED7800" w:rsidP="00ED78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0FB"/>
    <w:multiLevelType w:val="hybridMultilevel"/>
    <w:tmpl w:val="F48EB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13E44AA8"/>
    <w:multiLevelType w:val="multilevel"/>
    <w:tmpl w:val="87680624"/>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1B7E5DB5"/>
    <w:multiLevelType w:val="hybridMultilevel"/>
    <w:tmpl w:val="614E48E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2B9369B3"/>
    <w:multiLevelType w:val="hybridMultilevel"/>
    <w:tmpl w:val="7E92126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0"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1"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3" w15:restartNumberingAfterBreak="0">
    <w:nsid w:val="344D1D09"/>
    <w:multiLevelType w:val="multilevel"/>
    <w:tmpl w:val="ACCA496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4BC41CF"/>
    <w:multiLevelType w:val="multilevel"/>
    <w:tmpl w:val="8B56EF60"/>
    <w:lvl w:ilvl="0">
      <w:start w:val="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b w:val="0"/>
        <w:bCs w:val="0"/>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6" w15:restartNumberingAfterBreak="0">
    <w:nsid w:val="37630BE8"/>
    <w:multiLevelType w:val="multilevel"/>
    <w:tmpl w:val="08D8A2CC"/>
    <w:lvl w:ilvl="0">
      <w:start w:val="2"/>
      <w:numFmt w:val="decimal"/>
      <w:lvlText w:val="%1"/>
      <w:lvlJc w:val="left"/>
      <w:pPr>
        <w:ind w:left="405" w:hanging="405"/>
      </w:pPr>
      <w:rPr>
        <w:rFonts w:hint="default"/>
      </w:rPr>
    </w:lvl>
    <w:lvl w:ilvl="1">
      <w:start w:val="1"/>
      <w:numFmt w:val="decimal"/>
      <w:lvlText w:val="%1.%2"/>
      <w:lvlJc w:val="left"/>
      <w:pPr>
        <w:ind w:left="1035" w:hanging="40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7"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3FE318F0"/>
    <w:multiLevelType w:val="hybridMultilevel"/>
    <w:tmpl w:val="D4487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44483CB7"/>
    <w:multiLevelType w:val="multilevel"/>
    <w:tmpl w:val="087246A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15:restartNumberingAfterBreak="0">
    <w:nsid w:val="456F636E"/>
    <w:multiLevelType w:val="multilevel"/>
    <w:tmpl w:val="0E6A3742"/>
    <w:lvl w:ilvl="0">
      <w:start w:val="2"/>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szCs w:val="16"/>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5"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15:restartNumberingAfterBreak="0">
    <w:nsid w:val="55877511"/>
    <w:multiLevelType w:val="multilevel"/>
    <w:tmpl w:val="2528CB18"/>
    <w:numStyleLink w:val="MOUList"/>
  </w:abstractNum>
  <w:abstractNum w:abstractNumId="29"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0"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1"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2"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3" w15:restartNumberingAfterBreak="0">
    <w:nsid w:val="5ECC13F2"/>
    <w:multiLevelType w:val="multilevel"/>
    <w:tmpl w:val="F454F432"/>
    <w:lvl w:ilvl="0">
      <w:start w:val="4"/>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4"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35" w15:restartNumberingAfterBreak="0">
    <w:nsid w:val="5FC60187"/>
    <w:multiLevelType w:val="multilevel"/>
    <w:tmpl w:val="1AD0EEC0"/>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6" w15:restartNumberingAfterBreak="0">
    <w:nsid w:val="674B7374"/>
    <w:multiLevelType w:val="multilevel"/>
    <w:tmpl w:val="F2FC74FC"/>
    <w:lvl w:ilvl="0">
      <w:start w:val="2"/>
      <w:numFmt w:val="decimal"/>
      <w:lvlText w:val="%1"/>
      <w:lvlJc w:val="left"/>
      <w:pPr>
        <w:ind w:left="480" w:hanging="480"/>
      </w:pPr>
      <w:rPr>
        <w:rFonts w:hint="default"/>
      </w:rPr>
    </w:lvl>
    <w:lvl w:ilvl="1">
      <w:start w:val="2"/>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7"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8"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39" w15:restartNumberingAfterBreak="0">
    <w:nsid w:val="789D7EEE"/>
    <w:multiLevelType w:val="hybridMultilevel"/>
    <w:tmpl w:val="7E4CBD8A"/>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num w:numId="1" w16cid:durableId="1492525289">
    <w:abstractNumId w:val="11"/>
  </w:num>
  <w:num w:numId="2" w16cid:durableId="757672111">
    <w:abstractNumId w:val="9"/>
  </w:num>
  <w:num w:numId="3" w16cid:durableId="536891966">
    <w:abstractNumId w:val="31"/>
  </w:num>
  <w:num w:numId="4" w16cid:durableId="822161923">
    <w:abstractNumId w:val="17"/>
  </w:num>
  <w:num w:numId="5" w16cid:durableId="1689210249">
    <w:abstractNumId w:val="10"/>
  </w:num>
  <w:num w:numId="6" w16cid:durableId="1030762074">
    <w:abstractNumId w:val="7"/>
  </w:num>
  <w:num w:numId="7" w16cid:durableId="775755222">
    <w:abstractNumId w:val="22"/>
  </w:num>
  <w:num w:numId="8" w16cid:durableId="1700399766">
    <w:abstractNumId w:val="23"/>
  </w:num>
  <w:num w:numId="9" w16cid:durableId="232548185">
    <w:abstractNumId w:val="6"/>
  </w:num>
  <w:num w:numId="10" w16cid:durableId="1067263647">
    <w:abstractNumId w:val="26"/>
  </w:num>
  <w:num w:numId="11" w16cid:durableId="529612848">
    <w:abstractNumId w:val="4"/>
  </w:num>
  <w:num w:numId="12" w16cid:durableId="718012426">
    <w:abstractNumId w:val="29"/>
  </w:num>
  <w:num w:numId="13" w16cid:durableId="22899770">
    <w:abstractNumId w:val="33"/>
  </w:num>
  <w:num w:numId="14" w16cid:durableId="449016852">
    <w:abstractNumId w:val="32"/>
  </w:num>
  <w:num w:numId="15" w16cid:durableId="1800997220">
    <w:abstractNumId w:val="3"/>
  </w:num>
  <w:num w:numId="16" w16cid:durableId="966744151">
    <w:abstractNumId w:val="1"/>
  </w:num>
  <w:num w:numId="17" w16cid:durableId="642808789">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4846894">
    <w:abstractNumId w:val="27"/>
  </w:num>
  <w:num w:numId="19" w16cid:durableId="1249926520">
    <w:abstractNumId w:val="19"/>
  </w:num>
  <w:num w:numId="20" w16cid:durableId="1172601076">
    <w:abstractNumId w:val="30"/>
  </w:num>
  <w:num w:numId="21" w16cid:durableId="1010985386">
    <w:abstractNumId w:val="18"/>
  </w:num>
  <w:num w:numId="22" w16cid:durableId="1271665176">
    <w:abstractNumId w:val="12"/>
  </w:num>
  <w:num w:numId="23" w16cid:durableId="1319265827">
    <w:abstractNumId w:val="20"/>
  </w:num>
  <w:num w:numId="24" w16cid:durableId="1580601418">
    <w:abstractNumId w:val="15"/>
  </w:num>
  <w:num w:numId="25" w16cid:durableId="1414664206">
    <w:abstractNumId w:val="35"/>
  </w:num>
  <w:num w:numId="26" w16cid:durableId="503739617">
    <w:abstractNumId w:val="25"/>
  </w:num>
  <w:num w:numId="27" w16cid:durableId="479425172">
    <w:abstractNumId w:val="28"/>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16cid:durableId="563609778">
    <w:abstractNumId w:val="38"/>
  </w:num>
  <w:num w:numId="29" w16cid:durableId="504325965">
    <w:abstractNumId w:val="37"/>
  </w:num>
  <w:num w:numId="30" w16cid:durableId="2030567518">
    <w:abstractNumId w:val="34"/>
  </w:num>
  <w:num w:numId="31" w16cid:durableId="831412275">
    <w:abstractNumId w:val="13"/>
  </w:num>
  <w:num w:numId="32" w16cid:durableId="374234137">
    <w:abstractNumId w:val="2"/>
  </w:num>
  <w:num w:numId="33" w16cid:durableId="1717969604">
    <w:abstractNumId w:val="14"/>
  </w:num>
  <w:num w:numId="34" w16cid:durableId="1704555148">
    <w:abstractNumId w:val="36"/>
  </w:num>
  <w:num w:numId="35" w16cid:durableId="727611325">
    <w:abstractNumId w:val="0"/>
  </w:num>
  <w:num w:numId="36" w16cid:durableId="1575123357">
    <w:abstractNumId w:val="39"/>
  </w:num>
  <w:num w:numId="37" w16cid:durableId="64377736">
    <w:abstractNumId w:val="16"/>
  </w:num>
  <w:num w:numId="38" w16cid:durableId="1230338446">
    <w:abstractNumId w:val="5"/>
  </w:num>
  <w:num w:numId="39" w16cid:durableId="395933764">
    <w:abstractNumId w:val="8"/>
  </w:num>
  <w:num w:numId="40" w16cid:durableId="1967274579">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129F9"/>
    <w:rsid w:val="000156B7"/>
    <w:rsid w:val="00017C38"/>
    <w:rsid w:val="000205FD"/>
    <w:rsid w:val="000210F8"/>
    <w:rsid w:val="0002281F"/>
    <w:rsid w:val="00022B43"/>
    <w:rsid w:val="00023CC5"/>
    <w:rsid w:val="000244AF"/>
    <w:rsid w:val="00025251"/>
    <w:rsid w:val="00025415"/>
    <w:rsid w:val="00025B4D"/>
    <w:rsid w:val="00026CE4"/>
    <w:rsid w:val="00027D51"/>
    <w:rsid w:val="00030551"/>
    <w:rsid w:val="0004230B"/>
    <w:rsid w:val="00044772"/>
    <w:rsid w:val="000468B3"/>
    <w:rsid w:val="000478D3"/>
    <w:rsid w:val="000479FB"/>
    <w:rsid w:val="000514D0"/>
    <w:rsid w:val="0005543F"/>
    <w:rsid w:val="0005567F"/>
    <w:rsid w:val="00055BF3"/>
    <w:rsid w:val="0005644C"/>
    <w:rsid w:val="00060045"/>
    <w:rsid w:val="00061AC7"/>
    <w:rsid w:val="00061C2A"/>
    <w:rsid w:val="00061EE3"/>
    <w:rsid w:val="00062659"/>
    <w:rsid w:val="00062B39"/>
    <w:rsid w:val="000646E6"/>
    <w:rsid w:val="000648D9"/>
    <w:rsid w:val="0007239D"/>
    <w:rsid w:val="00076FB0"/>
    <w:rsid w:val="00080202"/>
    <w:rsid w:val="00081C7A"/>
    <w:rsid w:val="00082271"/>
    <w:rsid w:val="00083558"/>
    <w:rsid w:val="00083BB8"/>
    <w:rsid w:val="00083CB3"/>
    <w:rsid w:val="00085746"/>
    <w:rsid w:val="00090ECB"/>
    <w:rsid w:val="0009405D"/>
    <w:rsid w:val="0009413B"/>
    <w:rsid w:val="000960F6"/>
    <w:rsid w:val="00096DF1"/>
    <w:rsid w:val="00097A1A"/>
    <w:rsid w:val="000A24AD"/>
    <w:rsid w:val="000A44C5"/>
    <w:rsid w:val="000A5A6C"/>
    <w:rsid w:val="000A7F58"/>
    <w:rsid w:val="000B0A21"/>
    <w:rsid w:val="000B2422"/>
    <w:rsid w:val="000B4F1E"/>
    <w:rsid w:val="000B53FC"/>
    <w:rsid w:val="000B7D2E"/>
    <w:rsid w:val="000C05BF"/>
    <w:rsid w:val="000C6709"/>
    <w:rsid w:val="000D010D"/>
    <w:rsid w:val="000D2618"/>
    <w:rsid w:val="000D31D9"/>
    <w:rsid w:val="000D4419"/>
    <w:rsid w:val="000D49F9"/>
    <w:rsid w:val="000D4DFC"/>
    <w:rsid w:val="000D4F75"/>
    <w:rsid w:val="000D4FEE"/>
    <w:rsid w:val="000D70E6"/>
    <w:rsid w:val="000D7583"/>
    <w:rsid w:val="000E0993"/>
    <w:rsid w:val="000E0D3B"/>
    <w:rsid w:val="000E10DB"/>
    <w:rsid w:val="000E2F09"/>
    <w:rsid w:val="000E4F9D"/>
    <w:rsid w:val="000F1798"/>
    <w:rsid w:val="000F1B95"/>
    <w:rsid w:val="000F1BE1"/>
    <w:rsid w:val="000F46CB"/>
    <w:rsid w:val="000F46FE"/>
    <w:rsid w:val="00100700"/>
    <w:rsid w:val="00101134"/>
    <w:rsid w:val="00103ACF"/>
    <w:rsid w:val="001046A6"/>
    <w:rsid w:val="0010523B"/>
    <w:rsid w:val="00111C4D"/>
    <w:rsid w:val="00113136"/>
    <w:rsid w:val="00115EF4"/>
    <w:rsid w:val="00120596"/>
    <w:rsid w:val="001205BF"/>
    <w:rsid w:val="00120963"/>
    <w:rsid w:val="00122651"/>
    <w:rsid w:val="001267AC"/>
    <w:rsid w:val="00127293"/>
    <w:rsid w:val="0012785C"/>
    <w:rsid w:val="00127E74"/>
    <w:rsid w:val="00132A64"/>
    <w:rsid w:val="001338FE"/>
    <w:rsid w:val="00133C8F"/>
    <w:rsid w:val="00133DDE"/>
    <w:rsid w:val="00134BA5"/>
    <w:rsid w:val="00142A64"/>
    <w:rsid w:val="00144EF7"/>
    <w:rsid w:val="0014500D"/>
    <w:rsid w:val="00146395"/>
    <w:rsid w:val="00146BA3"/>
    <w:rsid w:val="00150E36"/>
    <w:rsid w:val="00150FE1"/>
    <w:rsid w:val="001524A0"/>
    <w:rsid w:val="00152846"/>
    <w:rsid w:val="00152E34"/>
    <w:rsid w:val="00153D95"/>
    <w:rsid w:val="0015468B"/>
    <w:rsid w:val="00155B3C"/>
    <w:rsid w:val="001607F6"/>
    <w:rsid w:val="00161629"/>
    <w:rsid w:val="00161729"/>
    <w:rsid w:val="00161926"/>
    <w:rsid w:val="00162635"/>
    <w:rsid w:val="00162FA0"/>
    <w:rsid w:val="00164796"/>
    <w:rsid w:val="00174CAF"/>
    <w:rsid w:val="0017725F"/>
    <w:rsid w:val="00182519"/>
    <w:rsid w:val="0018280E"/>
    <w:rsid w:val="00187025"/>
    <w:rsid w:val="00190550"/>
    <w:rsid w:val="001942E5"/>
    <w:rsid w:val="00195D2E"/>
    <w:rsid w:val="001975EC"/>
    <w:rsid w:val="0019777A"/>
    <w:rsid w:val="001A4F28"/>
    <w:rsid w:val="001A627D"/>
    <w:rsid w:val="001A6D73"/>
    <w:rsid w:val="001B0231"/>
    <w:rsid w:val="001B03E3"/>
    <w:rsid w:val="001B7DCE"/>
    <w:rsid w:val="001C2EE5"/>
    <w:rsid w:val="001C41EE"/>
    <w:rsid w:val="001C4B83"/>
    <w:rsid w:val="001C532A"/>
    <w:rsid w:val="001D22F3"/>
    <w:rsid w:val="001D5208"/>
    <w:rsid w:val="001D61F6"/>
    <w:rsid w:val="001D645F"/>
    <w:rsid w:val="001D7253"/>
    <w:rsid w:val="001E1579"/>
    <w:rsid w:val="001E16FB"/>
    <w:rsid w:val="001E2002"/>
    <w:rsid w:val="001E2DA7"/>
    <w:rsid w:val="001E73F9"/>
    <w:rsid w:val="001F2FD0"/>
    <w:rsid w:val="001F38CB"/>
    <w:rsid w:val="001F4718"/>
    <w:rsid w:val="001F4850"/>
    <w:rsid w:val="0020154A"/>
    <w:rsid w:val="00201BC4"/>
    <w:rsid w:val="002046A8"/>
    <w:rsid w:val="00204BFF"/>
    <w:rsid w:val="0020756C"/>
    <w:rsid w:val="00207CAC"/>
    <w:rsid w:val="0021599C"/>
    <w:rsid w:val="00222C95"/>
    <w:rsid w:val="002237DE"/>
    <w:rsid w:val="00224C85"/>
    <w:rsid w:val="00230C9B"/>
    <w:rsid w:val="00231581"/>
    <w:rsid w:val="00232192"/>
    <w:rsid w:val="00233756"/>
    <w:rsid w:val="0023478D"/>
    <w:rsid w:val="0023667C"/>
    <w:rsid w:val="00245806"/>
    <w:rsid w:val="002464F0"/>
    <w:rsid w:val="00251F8F"/>
    <w:rsid w:val="00252FCB"/>
    <w:rsid w:val="00253223"/>
    <w:rsid w:val="00266469"/>
    <w:rsid w:val="00270F4F"/>
    <w:rsid w:val="002721A9"/>
    <w:rsid w:val="002757DC"/>
    <w:rsid w:val="00281180"/>
    <w:rsid w:val="0028284E"/>
    <w:rsid w:val="00282A73"/>
    <w:rsid w:val="00282C5E"/>
    <w:rsid w:val="002860C2"/>
    <w:rsid w:val="0029146F"/>
    <w:rsid w:val="002914E4"/>
    <w:rsid w:val="0029237A"/>
    <w:rsid w:val="0029503F"/>
    <w:rsid w:val="0029547F"/>
    <w:rsid w:val="002954F7"/>
    <w:rsid w:val="002968EA"/>
    <w:rsid w:val="00297556"/>
    <w:rsid w:val="002A1E91"/>
    <w:rsid w:val="002A4A2F"/>
    <w:rsid w:val="002A4DA3"/>
    <w:rsid w:val="002A6687"/>
    <w:rsid w:val="002A6AEF"/>
    <w:rsid w:val="002A7674"/>
    <w:rsid w:val="002B13F1"/>
    <w:rsid w:val="002B170E"/>
    <w:rsid w:val="002B6210"/>
    <w:rsid w:val="002B6BEC"/>
    <w:rsid w:val="002B7412"/>
    <w:rsid w:val="002C0630"/>
    <w:rsid w:val="002C27DF"/>
    <w:rsid w:val="002C3EAE"/>
    <w:rsid w:val="002C4401"/>
    <w:rsid w:val="002C6CC6"/>
    <w:rsid w:val="002D64F8"/>
    <w:rsid w:val="002D6C9E"/>
    <w:rsid w:val="002E0C69"/>
    <w:rsid w:val="002E3A43"/>
    <w:rsid w:val="002E630A"/>
    <w:rsid w:val="002F1E5A"/>
    <w:rsid w:val="002F5B37"/>
    <w:rsid w:val="002F6134"/>
    <w:rsid w:val="002F6159"/>
    <w:rsid w:val="00301F9D"/>
    <w:rsid w:val="00303D20"/>
    <w:rsid w:val="00305C21"/>
    <w:rsid w:val="00307977"/>
    <w:rsid w:val="003112E4"/>
    <w:rsid w:val="00312025"/>
    <w:rsid w:val="00312B07"/>
    <w:rsid w:val="0031336E"/>
    <w:rsid w:val="00313500"/>
    <w:rsid w:val="00314456"/>
    <w:rsid w:val="003145FD"/>
    <w:rsid w:val="0031481D"/>
    <w:rsid w:val="003158EB"/>
    <w:rsid w:val="00315BE7"/>
    <w:rsid w:val="00315C7E"/>
    <w:rsid w:val="00316C98"/>
    <w:rsid w:val="00317923"/>
    <w:rsid w:val="00321576"/>
    <w:rsid w:val="00321D04"/>
    <w:rsid w:val="00323CD0"/>
    <w:rsid w:val="00323F3D"/>
    <w:rsid w:val="003251A3"/>
    <w:rsid w:val="00325924"/>
    <w:rsid w:val="00325FFD"/>
    <w:rsid w:val="003267C5"/>
    <w:rsid w:val="00330891"/>
    <w:rsid w:val="003329AE"/>
    <w:rsid w:val="00334608"/>
    <w:rsid w:val="00335894"/>
    <w:rsid w:val="00335EE5"/>
    <w:rsid w:val="00337619"/>
    <w:rsid w:val="003420F5"/>
    <w:rsid w:val="00343498"/>
    <w:rsid w:val="00343C28"/>
    <w:rsid w:val="003507F1"/>
    <w:rsid w:val="00350C47"/>
    <w:rsid w:val="0035290D"/>
    <w:rsid w:val="00353038"/>
    <w:rsid w:val="003569D8"/>
    <w:rsid w:val="00361783"/>
    <w:rsid w:val="0036375C"/>
    <w:rsid w:val="003646A9"/>
    <w:rsid w:val="00365FEA"/>
    <w:rsid w:val="00367E16"/>
    <w:rsid w:val="00370E03"/>
    <w:rsid w:val="003715A5"/>
    <w:rsid w:val="003738F1"/>
    <w:rsid w:val="00373948"/>
    <w:rsid w:val="0037441E"/>
    <w:rsid w:val="0037468E"/>
    <w:rsid w:val="00375464"/>
    <w:rsid w:val="00376417"/>
    <w:rsid w:val="003803D8"/>
    <w:rsid w:val="00382569"/>
    <w:rsid w:val="00387F13"/>
    <w:rsid w:val="00390A05"/>
    <w:rsid w:val="00391DD1"/>
    <w:rsid w:val="00392299"/>
    <w:rsid w:val="00392AC3"/>
    <w:rsid w:val="00396831"/>
    <w:rsid w:val="003971C7"/>
    <w:rsid w:val="003A1C4D"/>
    <w:rsid w:val="003A254A"/>
    <w:rsid w:val="003A4EAB"/>
    <w:rsid w:val="003B04F6"/>
    <w:rsid w:val="003B08BC"/>
    <w:rsid w:val="003B10D9"/>
    <w:rsid w:val="003B3742"/>
    <w:rsid w:val="003B3C0B"/>
    <w:rsid w:val="003B42AC"/>
    <w:rsid w:val="003B4F33"/>
    <w:rsid w:val="003B54CD"/>
    <w:rsid w:val="003B5BE0"/>
    <w:rsid w:val="003C00A7"/>
    <w:rsid w:val="003C0DD8"/>
    <w:rsid w:val="003C2303"/>
    <w:rsid w:val="003C255A"/>
    <w:rsid w:val="003C5DDC"/>
    <w:rsid w:val="003D48FB"/>
    <w:rsid w:val="003D5C85"/>
    <w:rsid w:val="003D5D89"/>
    <w:rsid w:val="003D76AF"/>
    <w:rsid w:val="003D7AFA"/>
    <w:rsid w:val="003E04D4"/>
    <w:rsid w:val="003E28A6"/>
    <w:rsid w:val="003E52BA"/>
    <w:rsid w:val="003E7FA6"/>
    <w:rsid w:val="003F0E91"/>
    <w:rsid w:val="003F1B2B"/>
    <w:rsid w:val="003F713C"/>
    <w:rsid w:val="00402D43"/>
    <w:rsid w:val="00405381"/>
    <w:rsid w:val="00412133"/>
    <w:rsid w:val="00417572"/>
    <w:rsid w:val="00417B3C"/>
    <w:rsid w:val="00420271"/>
    <w:rsid w:val="004224F0"/>
    <w:rsid w:val="004225A7"/>
    <w:rsid w:val="00422FF5"/>
    <w:rsid w:val="004307BE"/>
    <w:rsid w:val="00431C14"/>
    <w:rsid w:val="00435DC8"/>
    <w:rsid w:val="00437785"/>
    <w:rsid w:val="004419A8"/>
    <w:rsid w:val="00443744"/>
    <w:rsid w:val="00445058"/>
    <w:rsid w:val="00445C89"/>
    <w:rsid w:val="0044669E"/>
    <w:rsid w:val="004544D7"/>
    <w:rsid w:val="0045759E"/>
    <w:rsid w:val="00465653"/>
    <w:rsid w:val="00470AB2"/>
    <w:rsid w:val="004759E9"/>
    <w:rsid w:val="00475D0F"/>
    <w:rsid w:val="004801A7"/>
    <w:rsid w:val="0048020C"/>
    <w:rsid w:val="004825E8"/>
    <w:rsid w:val="00483DAC"/>
    <w:rsid w:val="004849EE"/>
    <w:rsid w:val="004867BB"/>
    <w:rsid w:val="00492383"/>
    <w:rsid w:val="00492619"/>
    <w:rsid w:val="00492684"/>
    <w:rsid w:val="00492990"/>
    <w:rsid w:val="004929F4"/>
    <w:rsid w:val="00496ED0"/>
    <w:rsid w:val="00497C61"/>
    <w:rsid w:val="004A4A27"/>
    <w:rsid w:val="004B45F7"/>
    <w:rsid w:val="004B597F"/>
    <w:rsid w:val="004C02A0"/>
    <w:rsid w:val="004C0DB6"/>
    <w:rsid w:val="004C2C74"/>
    <w:rsid w:val="004C34B2"/>
    <w:rsid w:val="004C6E60"/>
    <w:rsid w:val="004C795B"/>
    <w:rsid w:val="004C7DAC"/>
    <w:rsid w:val="004D007C"/>
    <w:rsid w:val="004D11C4"/>
    <w:rsid w:val="004D2739"/>
    <w:rsid w:val="004D392D"/>
    <w:rsid w:val="004D466F"/>
    <w:rsid w:val="004D5BFA"/>
    <w:rsid w:val="004E4AF2"/>
    <w:rsid w:val="004E5170"/>
    <w:rsid w:val="004F7C4E"/>
    <w:rsid w:val="00502D4E"/>
    <w:rsid w:val="00504C57"/>
    <w:rsid w:val="005075E3"/>
    <w:rsid w:val="005129C0"/>
    <w:rsid w:val="00513347"/>
    <w:rsid w:val="00513F73"/>
    <w:rsid w:val="00524487"/>
    <w:rsid w:val="00524AF9"/>
    <w:rsid w:val="00530507"/>
    <w:rsid w:val="005316F2"/>
    <w:rsid w:val="00531ACF"/>
    <w:rsid w:val="00531BE0"/>
    <w:rsid w:val="00535786"/>
    <w:rsid w:val="005361A7"/>
    <w:rsid w:val="005365C6"/>
    <w:rsid w:val="005367DD"/>
    <w:rsid w:val="00537F13"/>
    <w:rsid w:val="00541590"/>
    <w:rsid w:val="00543A67"/>
    <w:rsid w:val="00547188"/>
    <w:rsid w:val="005520CA"/>
    <w:rsid w:val="0055258A"/>
    <w:rsid w:val="00554566"/>
    <w:rsid w:val="00556636"/>
    <w:rsid w:val="00556840"/>
    <w:rsid w:val="00561427"/>
    <w:rsid w:val="00561483"/>
    <w:rsid w:val="00562F78"/>
    <w:rsid w:val="0056305F"/>
    <w:rsid w:val="0056625F"/>
    <w:rsid w:val="00566AA2"/>
    <w:rsid w:val="00567826"/>
    <w:rsid w:val="00570210"/>
    <w:rsid w:val="00570F30"/>
    <w:rsid w:val="00575AB4"/>
    <w:rsid w:val="005767C8"/>
    <w:rsid w:val="0058022C"/>
    <w:rsid w:val="00583AB8"/>
    <w:rsid w:val="00583BAF"/>
    <w:rsid w:val="00583F10"/>
    <w:rsid w:val="005843F1"/>
    <w:rsid w:val="005848E6"/>
    <w:rsid w:val="00585E07"/>
    <w:rsid w:val="005929F7"/>
    <w:rsid w:val="0059778A"/>
    <w:rsid w:val="00597EA5"/>
    <w:rsid w:val="005A5C92"/>
    <w:rsid w:val="005A6BB3"/>
    <w:rsid w:val="005B03DE"/>
    <w:rsid w:val="005B0639"/>
    <w:rsid w:val="005B29DC"/>
    <w:rsid w:val="005B4C2B"/>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764F"/>
    <w:rsid w:val="005E7901"/>
    <w:rsid w:val="005F084A"/>
    <w:rsid w:val="005F088F"/>
    <w:rsid w:val="005F1D97"/>
    <w:rsid w:val="005F305F"/>
    <w:rsid w:val="005F58FD"/>
    <w:rsid w:val="005F771E"/>
    <w:rsid w:val="00600813"/>
    <w:rsid w:val="00601266"/>
    <w:rsid w:val="00603B59"/>
    <w:rsid w:val="00604041"/>
    <w:rsid w:val="00607BD6"/>
    <w:rsid w:val="00610BAC"/>
    <w:rsid w:val="0061194F"/>
    <w:rsid w:val="00611B11"/>
    <w:rsid w:val="00612BB5"/>
    <w:rsid w:val="00632E5F"/>
    <w:rsid w:val="00634BB6"/>
    <w:rsid w:val="00636C32"/>
    <w:rsid w:val="006402DE"/>
    <w:rsid w:val="00642075"/>
    <w:rsid w:val="00642B89"/>
    <w:rsid w:val="00644282"/>
    <w:rsid w:val="00651879"/>
    <w:rsid w:val="00651DC8"/>
    <w:rsid w:val="00653CC7"/>
    <w:rsid w:val="00654308"/>
    <w:rsid w:val="00656961"/>
    <w:rsid w:val="00660C37"/>
    <w:rsid w:val="006643D8"/>
    <w:rsid w:val="00664624"/>
    <w:rsid w:val="00665E2F"/>
    <w:rsid w:val="0066703F"/>
    <w:rsid w:val="006753E3"/>
    <w:rsid w:val="006767BA"/>
    <w:rsid w:val="00676FA7"/>
    <w:rsid w:val="00685CE2"/>
    <w:rsid w:val="00686493"/>
    <w:rsid w:val="00692502"/>
    <w:rsid w:val="00695544"/>
    <w:rsid w:val="0069613D"/>
    <w:rsid w:val="00696594"/>
    <w:rsid w:val="006A079F"/>
    <w:rsid w:val="006A3235"/>
    <w:rsid w:val="006A354E"/>
    <w:rsid w:val="006A44EB"/>
    <w:rsid w:val="006A6251"/>
    <w:rsid w:val="006A7EC4"/>
    <w:rsid w:val="006B2700"/>
    <w:rsid w:val="006C0CA4"/>
    <w:rsid w:val="006C27C1"/>
    <w:rsid w:val="006C35F6"/>
    <w:rsid w:val="006C44C7"/>
    <w:rsid w:val="006C50FF"/>
    <w:rsid w:val="006C6263"/>
    <w:rsid w:val="006C6399"/>
    <w:rsid w:val="006C67DF"/>
    <w:rsid w:val="006C6A5A"/>
    <w:rsid w:val="006C6C0A"/>
    <w:rsid w:val="006C750E"/>
    <w:rsid w:val="006D175E"/>
    <w:rsid w:val="006D1868"/>
    <w:rsid w:val="006D2DBA"/>
    <w:rsid w:val="006E1541"/>
    <w:rsid w:val="006E28EB"/>
    <w:rsid w:val="006E3615"/>
    <w:rsid w:val="006E5AFD"/>
    <w:rsid w:val="006E75AB"/>
    <w:rsid w:val="006E7AB0"/>
    <w:rsid w:val="006F2DEF"/>
    <w:rsid w:val="006F36FB"/>
    <w:rsid w:val="006F4CE0"/>
    <w:rsid w:val="006F4F71"/>
    <w:rsid w:val="006F5BD5"/>
    <w:rsid w:val="007005A1"/>
    <w:rsid w:val="0070078B"/>
    <w:rsid w:val="00701788"/>
    <w:rsid w:val="0070246D"/>
    <w:rsid w:val="007027AF"/>
    <w:rsid w:val="0070299B"/>
    <w:rsid w:val="00702D06"/>
    <w:rsid w:val="007031B1"/>
    <w:rsid w:val="00704114"/>
    <w:rsid w:val="00711025"/>
    <w:rsid w:val="00711F5E"/>
    <w:rsid w:val="00713AF8"/>
    <w:rsid w:val="00715EB8"/>
    <w:rsid w:val="00716117"/>
    <w:rsid w:val="0072358D"/>
    <w:rsid w:val="00725C90"/>
    <w:rsid w:val="00730B92"/>
    <w:rsid w:val="007356A9"/>
    <w:rsid w:val="00735C15"/>
    <w:rsid w:val="00736AA3"/>
    <w:rsid w:val="00740EFF"/>
    <w:rsid w:val="00742C5C"/>
    <w:rsid w:val="00743129"/>
    <w:rsid w:val="007477E1"/>
    <w:rsid w:val="00747A0F"/>
    <w:rsid w:val="00747C96"/>
    <w:rsid w:val="007507FB"/>
    <w:rsid w:val="00751D43"/>
    <w:rsid w:val="00751E04"/>
    <w:rsid w:val="00751EC4"/>
    <w:rsid w:val="00757CD3"/>
    <w:rsid w:val="0076656F"/>
    <w:rsid w:val="00767122"/>
    <w:rsid w:val="00775B4F"/>
    <w:rsid w:val="00781159"/>
    <w:rsid w:val="00786481"/>
    <w:rsid w:val="00786FF7"/>
    <w:rsid w:val="00792351"/>
    <w:rsid w:val="00797BC5"/>
    <w:rsid w:val="007A25BA"/>
    <w:rsid w:val="007A6241"/>
    <w:rsid w:val="007A62B5"/>
    <w:rsid w:val="007B1D82"/>
    <w:rsid w:val="007B23A5"/>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CB9"/>
    <w:rsid w:val="007E2102"/>
    <w:rsid w:val="007E21F5"/>
    <w:rsid w:val="007E32ED"/>
    <w:rsid w:val="007E3BC8"/>
    <w:rsid w:val="007E5428"/>
    <w:rsid w:val="007F106C"/>
    <w:rsid w:val="007F20A7"/>
    <w:rsid w:val="007F3498"/>
    <w:rsid w:val="008011A5"/>
    <w:rsid w:val="00805AD1"/>
    <w:rsid w:val="00806F13"/>
    <w:rsid w:val="00807BC8"/>
    <w:rsid w:val="00810509"/>
    <w:rsid w:val="008110B5"/>
    <w:rsid w:val="008114BC"/>
    <w:rsid w:val="00813FB6"/>
    <w:rsid w:val="00814FE4"/>
    <w:rsid w:val="0081736F"/>
    <w:rsid w:val="00830720"/>
    <w:rsid w:val="008309EC"/>
    <w:rsid w:val="00830CC5"/>
    <w:rsid w:val="008326D6"/>
    <w:rsid w:val="00832795"/>
    <w:rsid w:val="008331E4"/>
    <w:rsid w:val="00836598"/>
    <w:rsid w:val="00836CBD"/>
    <w:rsid w:val="00844DBC"/>
    <w:rsid w:val="008459D6"/>
    <w:rsid w:val="008466AF"/>
    <w:rsid w:val="00846E22"/>
    <w:rsid w:val="00851AB8"/>
    <w:rsid w:val="00852252"/>
    <w:rsid w:val="00853E93"/>
    <w:rsid w:val="00855D01"/>
    <w:rsid w:val="0086161A"/>
    <w:rsid w:val="00863D67"/>
    <w:rsid w:val="008643CA"/>
    <w:rsid w:val="00864894"/>
    <w:rsid w:val="008648B6"/>
    <w:rsid w:val="00866E99"/>
    <w:rsid w:val="008723E8"/>
    <w:rsid w:val="008758B9"/>
    <w:rsid w:val="00875E33"/>
    <w:rsid w:val="00876F69"/>
    <w:rsid w:val="00877076"/>
    <w:rsid w:val="008774E2"/>
    <w:rsid w:val="00884DE5"/>
    <w:rsid w:val="00890118"/>
    <w:rsid w:val="008906EF"/>
    <w:rsid w:val="00890E21"/>
    <w:rsid w:val="008953BE"/>
    <w:rsid w:val="00896AFB"/>
    <w:rsid w:val="00896EE8"/>
    <w:rsid w:val="008A0851"/>
    <w:rsid w:val="008A0E14"/>
    <w:rsid w:val="008A5847"/>
    <w:rsid w:val="008A6AE4"/>
    <w:rsid w:val="008B08FC"/>
    <w:rsid w:val="008B0EAD"/>
    <w:rsid w:val="008B0FB4"/>
    <w:rsid w:val="008B1D57"/>
    <w:rsid w:val="008B493E"/>
    <w:rsid w:val="008C0983"/>
    <w:rsid w:val="008C1E27"/>
    <w:rsid w:val="008C32F3"/>
    <w:rsid w:val="008C4071"/>
    <w:rsid w:val="008C5A43"/>
    <w:rsid w:val="008C697F"/>
    <w:rsid w:val="008C7ACD"/>
    <w:rsid w:val="008C7CF1"/>
    <w:rsid w:val="008D1514"/>
    <w:rsid w:val="008D1584"/>
    <w:rsid w:val="008D2FFB"/>
    <w:rsid w:val="008D450B"/>
    <w:rsid w:val="008D5F42"/>
    <w:rsid w:val="008D7B70"/>
    <w:rsid w:val="008E0BF4"/>
    <w:rsid w:val="008E228D"/>
    <w:rsid w:val="008E53A0"/>
    <w:rsid w:val="008E642A"/>
    <w:rsid w:val="008E69D0"/>
    <w:rsid w:val="008F1B64"/>
    <w:rsid w:val="008F1CA8"/>
    <w:rsid w:val="008F47FB"/>
    <w:rsid w:val="008F7E48"/>
    <w:rsid w:val="00900A09"/>
    <w:rsid w:val="009041E6"/>
    <w:rsid w:val="0090613B"/>
    <w:rsid w:val="0090769D"/>
    <w:rsid w:val="0090796F"/>
    <w:rsid w:val="009131B5"/>
    <w:rsid w:val="0091330D"/>
    <w:rsid w:val="00915140"/>
    <w:rsid w:val="00917C64"/>
    <w:rsid w:val="0092477C"/>
    <w:rsid w:val="00925FEE"/>
    <w:rsid w:val="009263E4"/>
    <w:rsid w:val="009263F4"/>
    <w:rsid w:val="00926411"/>
    <w:rsid w:val="00927784"/>
    <w:rsid w:val="00927DC6"/>
    <w:rsid w:val="00932B9E"/>
    <w:rsid w:val="009330F5"/>
    <w:rsid w:val="009341F2"/>
    <w:rsid w:val="0094285C"/>
    <w:rsid w:val="00942B7D"/>
    <w:rsid w:val="00945E08"/>
    <w:rsid w:val="00945E3C"/>
    <w:rsid w:val="0094612E"/>
    <w:rsid w:val="00946D91"/>
    <w:rsid w:val="0094727C"/>
    <w:rsid w:val="0095116E"/>
    <w:rsid w:val="009517F2"/>
    <w:rsid w:val="009528FA"/>
    <w:rsid w:val="00954E77"/>
    <w:rsid w:val="00960F32"/>
    <w:rsid w:val="009635F4"/>
    <w:rsid w:val="00964DEC"/>
    <w:rsid w:val="00965AE9"/>
    <w:rsid w:val="009668A0"/>
    <w:rsid w:val="0097034E"/>
    <w:rsid w:val="00973AE2"/>
    <w:rsid w:val="009756FA"/>
    <w:rsid w:val="00976661"/>
    <w:rsid w:val="00987AEC"/>
    <w:rsid w:val="00992570"/>
    <w:rsid w:val="00992B4C"/>
    <w:rsid w:val="00993261"/>
    <w:rsid w:val="0099364E"/>
    <w:rsid w:val="00993813"/>
    <w:rsid w:val="0099514A"/>
    <w:rsid w:val="00995DCA"/>
    <w:rsid w:val="0099764D"/>
    <w:rsid w:val="009A1613"/>
    <w:rsid w:val="009A2325"/>
    <w:rsid w:val="009A5CDC"/>
    <w:rsid w:val="009A7413"/>
    <w:rsid w:val="009B350D"/>
    <w:rsid w:val="009B448D"/>
    <w:rsid w:val="009B5E10"/>
    <w:rsid w:val="009C0911"/>
    <w:rsid w:val="009C3D22"/>
    <w:rsid w:val="009C48C9"/>
    <w:rsid w:val="009C4C4B"/>
    <w:rsid w:val="009D0CDB"/>
    <w:rsid w:val="009D0F29"/>
    <w:rsid w:val="009D4D4D"/>
    <w:rsid w:val="009D7991"/>
    <w:rsid w:val="009D7CA0"/>
    <w:rsid w:val="009E7973"/>
    <w:rsid w:val="009F5920"/>
    <w:rsid w:val="009F6D38"/>
    <w:rsid w:val="00A05AE8"/>
    <w:rsid w:val="00A07092"/>
    <w:rsid w:val="00A074FD"/>
    <w:rsid w:val="00A10988"/>
    <w:rsid w:val="00A10A0C"/>
    <w:rsid w:val="00A118C5"/>
    <w:rsid w:val="00A11950"/>
    <w:rsid w:val="00A137B5"/>
    <w:rsid w:val="00A13EDB"/>
    <w:rsid w:val="00A203FE"/>
    <w:rsid w:val="00A208E8"/>
    <w:rsid w:val="00A21332"/>
    <w:rsid w:val="00A2251F"/>
    <w:rsid w:val="00A23C0E"/>
    <w:rsid w:val="00A2566C"/>
    <w:rsid w:val="00A2777E"/>
    <w:rsid w:val="00A31134"/>
    <w:rsid w:val="00A31A82"/>
    <w:rsid w:val="00A33015"/>
    <w:rsid w:val="00A3307E"/>
    <w:rsid w:val="00A35850"/>
    <w:rsid w:val="00A37BCE"/>
    <w:rsid w:val="00A43C44"/>
    <w:rsid w:val="00A43D8C"/>
    <w:rsid w:val="00A46FBE"/>
    <w:rsid w:val="00A51A60"/>
    <w:rsid w:val="00A51D9D"/>
    <w:rsid w:val="00A5202E"/>
    <w:rsid w:val="00A52EB4"/>
    <w:rsid w:val="00A61016"/>
    <w:rsid w:val="00A61D62"/>
    <w:rsid w:val="00A621FC"/>
    <w:rsid w:val="00A62672"/>
    <w:rsid w:val="00A62C2B"/>
    <w:rsid w:val="00A63087"/>
    <w:rsid w:val="00A653F3"/>
    <w:rsid w:val="00A65D6B"/>
    <w:rsid w:val="00A67B0A"/>
    <w:rsid w:val="00A70467"/>
    <w:rsid w:val="00A7066B"/>
    <w:rsid w:val="00A7300D"/>
    <w:rsid w:val="00A767EC"/>
    <w:rsid w:val="00A803FD"/>
    <w:rsid w:val="00A816FC"/>
    <w:rsid w:val="00A848DF"/>
    <w:rsid w:val="00A86DD2"/>
    <w:rsid w:val="00A90043"/>
    <w:rsid w:val="00A90B9E"/>
    <w:rsid w:val="00A91FC3"/>
    <w:rsid w:val="00A932DF"/>
    <w:rsid w:val="00A95357"/>
    <w:rsid w:val="00AA1362"/>
    <w:rsid w:val="00AA236F"/>
    <w:rsid w:val="00AA23D8"/>
    <w:rsid w:val="00AA7661"/>
    <w:rsid w:val="00AB2267"/>
    <w:rsid w:val="00AC012C"/>
    <w:rsid w:val="00AC2E92"/>
    <w:rsid w:val="00AC360F"/>
    <w:rsid w:val="00AC3804"/>
    <w:rsid w:val="00AC497D"/>
    <w:rsid w:val="00AC4A49"/>
    <w:rsid w:val="00AC73EE"/>
    <w:rsid w:val="00AD3993"/>
    <w:rsid w:val="00AD550D"/>
    <w:rsid w:val="00AD682C"/>
    <w:rsid w:val="00AE253A"/>
    <w:rsid w:val="00AE4564"/>
    <w:rsid w:val="00AE61A6"/>
    <w:rsid w:val="00AE6F08"/>
    <w:rsid w:val="00AF64AB"/>
    <w:rsid w:val="00B00CD8"/>
    <w:rsid w:val="00B00E84"/>
    <w:rsid w:val="00B03A7B"/>
    <w:rsid w:val="00B1181C"/>
    <w:rsid w:val="00B1586F"/>
    <w:rsid w:val="00B15A09"/>
    <w:rsid w:val="00B15E24"/>
    <w:rsid w:val="00B170A3"/>
    <w:rsid w:val="00B174EC"/>
    <w:rsid w:val="00B1762D"/>
    <w:rsid w:val="00B2054F"/>
    <w:rsid w:val="00B21784"/>
    <w:rsid w:val="00B261F6"/>
    <w:rsid w:val="00B26317"/>
    <w:rsid w:val="00B27256"/>
    <w:rsid w:val="00B31197"/>
    <w:rsid w:val="00B313DA"/>
    <w:rsid w:val="00B334BD"/>
    <w:rsid w:val="00B36F83"/>
    <w:rsid w:val="00B37F12"/>
    <w:rsid w:val="00B42FB2"/>
    <w:rsid w:val="00B4598F"/>
    <w:rsid w:val="00B46FA5"/>
    <w:rsid w:val="00B52602"/>
    <w:rsid w:val="00B53A0B"/>
    <w:rsid w:val="00B545D0"/>
    <w:rsid w:val="00B5595C"/>
    <w:rsid w:val="00B601FA"/>
    <w:rsid w:val="00B6312C"/>
    <w:rsid w:val="00B651F5"/>
    <w:rsid w:val="00B659B5"/>
    <w:rsid w:val="00B66180"/>
    <w:rsid w:val="00B67CC9"/>
    <w:rsid w:val="00B7248B"/>
    <w:rsid w:val="00B7427C"/>
    <w:rsid w:val="00B7449E"/>
    <w:rsid w:val="00B75124"/>
    <w:rsid w:val="00B76BF5"/>
    <w:rsid w:val="00B815DA"/>
    <w:rsid w:val="00B81B6A"/>
    <w:rsid w:val="00B8714B"/>
    <w:rsid w:val="00B876B0"/>
    <w:rsid w:val="00B92573"/>
    <w:rsid w:val="00B9594C"/>
    <w:rsid w:val="00B95BF6"/>
    <w:rsid w:val="00B97478"/>
    <w:rsid w:val="00BA1C48"/>
    <w:rsid w:val="00BA2888"/>
    <w:rsid w:val="00BA3312"/>
    <w:rsid w:val="00BA5A19"/>
    <w:rsid w:val="00BB02D4"/>
    <w:rsid w:val="00BB1979"/>
    <w:rsid w:val="00BB6D26"/>
    <w:rsid w:val="00BC00C8"/>
    <w:rsid w:val="00BC0A8D"/>
    <w:rsid w:val="00BC28F1"/>
    <w:rsid w:val="00BC3F04"/>
    <w:rsid w:val="00BC4907"/>
    <w:rsid w:val="00BC566A"/>
    <w:rsid w:val="00BD04DE"/>
    <w:rsid w:val="00BD2BD8"/>
    <w:rsid w:val="00BD4BC8"/>
    <w:rsid w:val="00BD595A"/>
    <w:rsid w:val="00BE3331"/>
    <w:rsid w:val="00BE39E2"/>
    <w:rsid w:val="00BE57EA"/>
    <w:rsid w:val="00BE7891"/>
    <w:rsid w:val="00BF2D45"/>
    <w:rsid w:val="00BF400D"/>
    <w:rsid w:val="00BF5E18"/>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4280"/>
    <w:rsid w:val="00C25E2F"/>
    <w:rsid w:val="00C25F03"/>
    <w:rsid w:val="00C337CA"/>
    <w:rsid w:val="00C337EB"/>
    <w:rsid w:val="00C34EDA"/>
    <w:rsid w:val="00C36343"/>
    <w:rsid w:val="00C407EE"/>
    <w:rsid w:val="00C4144A"/>
    <w:rsid w:val="00C4177B"/>
    <w:rsid w:val="00C4659B"/>
    <w:rsid w:val="00C47A01"/>
    <w:rsid w:val="00C52402"/>
    <w:rsid w:val="00C52C7B"/>
    <w:rsid w:val="00C54301"/>
    <w:rsid w:val="00C54EE7"/>
    <w:rsid w:val="00C55998"/>
    <w:rsid w:val="00C612E3"/>
    <w:rsid w:val="00C61347"/>
    <w:rsid w:val="00C62271"/>
    <w:rsid w:val="00C63EEB"/>
    <w:rsid w:val="00C63FEB"/>
    <w:rsid w:val="00C70363"/>
    <w:rsid w:val="00C70C0F"/>
    <w:rsid w:val="00C73594"/>
    <w:rsid w:val="00C748FC"/>
    <w:rsid w:val="00C7533E"/>
    <w:rsid w:val="00C76AF1"/>
    <w:rsid w:val="00C80839"/>
    <w:rsid w:val="00C80908"/>
    <w:rsid w:val="00C80C92"/>
    <w:rsid w:val="00C80D03"/>
    <w:rsid w:val="00C82C27"/>
    <w:rsid w:val="00C86BAD"/>
    <w:rsid w:val="00C87494"/>
    <w:rsid w:val="00C908A1"/>
    <w:rsid w:val="00C92562"/>
    <w:rsid w:val="00C92AF0"/>
    <w:rsid w:val="00C9327F"/>
    <w:rsid w:val="00C941B3"/>
    <w:rsid w:val="00C976A5"/>
    <w:rsid w:val="00CA27A3"/>
    <w:rsid w:val="00CB26EF"/>
    <w:rsid w:val="00CB4090"/>
    <w:rsid w:val="00CB7F42"/>
    <w:rsid w:val="00CC15AF"/>
    <w:rsid w:val="00CC3816"/>
    <w:rsid w:val="00CC66B5"/>
    <w:rsid w:val="00CD0129"/>
    <w:rsid w:val="00CD120E"/>
    <w:rsid w:val="00CD213D"/>
    <w:rsid w:val="00CE1F6A"/>
    <w:rsid w:val="00CE390C"/>
    <w:rsid w:val="00CE6E18"/>
    <w:rsid w:val="00CF045C"/>
    <w:rsid w:val="00CF16AA"/>
    <w:rsid w:val="00CF4418"/>
    <w:rsid w:val="00CF4D61"/>
    <w:rsid w:val="00CF57B5"/>
    <w:rsid w:val="00CF5FF4"/>
    <w:rsid w:val="00CF6AC2"/>
    <w:rsid w:val="00CF7FBD"/>
    <w:rsid w:val="00D03779"/>
    <w:rsid w:val="00D0381D"/>
    <w:rsid w:val="00D044F5"/>
    <w:rsid w:val="00D05306"/>
    <w:rsid w:val="00D111A4"/>
    <w:rsid w:val="00D138E3"/>
    <w:rsid w:val="00D14F73"/>
    <w:rsid w:val="00D1622D"/>
    <w:rsid w:val="00D17605"/>
    <w:rsid w:val="00D216E3"/>
    <w:rsid w:val="00D223D4"/>
    <w:rsid w:val="00D24DFA"/>
    <w:rsid w:val="00D259DB"/>
    <w:rsid w:val="00D27208"/>
    <w:rsid w:val="00D34A04"/>
    <w:rsid w:val="00D42253"/>
    <w:rsid w:val="00D428EB"/>
    <w:rsid w:val="00D4348D"/>
    <w:rsid w:val="00D437C9"/>
    <w:rsid w:val="00D43A10"/>
    <w:rsid w:val="00D44034"/>
    <w:rsid w:val="00D44EE7"/>
    <w:rsid w:val="00D461F6"/>
    <w:rsid w:val="00D53BB2"/>
    <w:rsid w:val="00D53FA9"/>
    <w:rsid w:val="00D54FBD"/>
    <w:rsid w:val="00D552F2"/>
    <w:rsid w:val="00D605AF"/>
    <w:rsid w:val="00D61977"/>
    <w:rsid w:val="00D62405"/>
    <w:rsid w:val="00D629CF"/>
    <w:rsid w:val="00D62E15"/>
    <w:rsid w:val="00D6300D"/>
    <w:rsid w:val="00D63C7F"/>
    <w:rsid w:val="00D6428A"/>
    <w:rsid w:val="00D662AB"/>
    <w:rsid w:val="00D704A6"/>
    <w:rsid w:val="00D70AE6"/>
    <w:rsid w:val="00D722B2"/>
    <w:rsid w:val="00D74717"/>
    <w:rsid w:val="00D74AAD"/>
    <w:rsid w:val="00D75E0B"/>
    <w:rsid w:val="00D7717C"/>
    <w:rsid w:val="00D809AB"/>
    <w:rsid w:val="00D816B5"/>
    <w:rsid w:val="00D8271E"/>
    <w:rsid w:val="00D835C1"/>
    <w:rsid w:val="00D87DE7"/>
    <w:rsid w:val="00D926C8"/>
    <w:rsid w:val="00D95066"/>
    <w:rsid w:val="00D96273"/>
    <w:rsid w:val="00D967DF"/>
    <w:rsid w:val="00DA091B"/>
    <w:rsid w:val="00DA1417"/>
    <w:rsid w:val="00DA1712"/>
    <w:rsid w:val="00DA38AC"/>
    <w:rsid w:val="00DA60FB"/>
    <w:rsid w:val="00DB4932"/>
    <w:rsid w:val="00DB7427"/>
    <w:rsid w:val="00DC0837"/>
    <w:rsid w:val="00DC1500"/>
    <w:rsid w:val="00DC5733"/>
    <w:rsid w:val="00DC60AD"/>
    <w:rsid w:val="00DC69C9"/>
    <w:rsid w:val="00DC7C43"/>
    <w:rsid w:val="00DD0125"/>
    <w:rsid w:val="00DD6992"/>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10CBD"/>
    <w:rsid w:val="00E1369E"/>
    <w:rsid w:val="00E165F5"/>
    <w:rsid w:val="00E17CB7"/>
    <w:rsid w:val="00E20E03"/>
    <w:rsid w:val="00E24A83"/>
    <w:rsid w:val="00E24A86"/>
    <w:rsid w:val="00E24E71"/>
    <w:rsid w:val="00E3061A"/>
    <w:rsid w:val="00E323FD"/>
    <w:rsid w:val="00E367B1"/>
    <w:rsid w:val="00E37567"/>
    <w:rsid w:val="00E42240"/>
    <w:rsid w:val="00E46145"/>
    <w:rsid w:val="00E51021"/>
    <w:rsid w:val="00E513F3"/>
    <w:rsid w:val="00E52E73"/>
    <w:rsid w:val="00E52EC9"/>
    <w:rsid w:val="00E5363C"/>
    <w:rsid w:val="00E5436A"/>
    <w:rsid w:val="00E544D5"/>
    <w:rsid w:val="00E56464"/>
    <w:rsid w:val="00E56674"/>
    <w:rsid w:val="00E6079D"/>
    <w:rsid w:val="00E6137A"/>
    <w:rsid w:val="00E70172"/>
    <w:rsid w:val="00E70820"/>
    <w:rsid w:val="00E70FF3"/>
    <w:rsid w:val="00E71A67"/>
    <w:rsid w:val="00E73699"/>
    <w:rsid w:val="00E75163"/>
    <w:rsid w:val="00E75319"/>
    <w:rsid w:val="00E757E1"/>
    <w:rsid w:val="00E76FC8"/>
    <w:rsid w:val="00E77106"/>
    <w:rsid w:val="00E8056E"/>
    <w:rsid w:val="00E8486D"/>
    <w:rsid w:val="00E85901"/>
    <w:rsid w:val="00E85E6D"/>
    <w:rsid w:val="00E902D5"/>
    <w:rsid w:val="00E909C4"/>
    <w:rsid w:val="00E90DC1"/>
    <w:rsid w:val="00E91D4B"/>
    <w:rsid w:val="00E92256"/>
    <w:rsid w:val="00E94566"/>
    <w:rsid w:val="00E97379"/>
    <w:rsid w:val="00EA166A"/>
    <w:rsid w:val="00EA6B56"/>
    <w:rsid w:val="00EB172C"/>
    <w:rsid w:val="00EB564D"/>
    <w:rsid w:val="00EB5D03"/>
    <w:rsid w:val="00EC03C8"/>
    <w:rsid w:val="00EC0826"/>
    <w:rsid w:val="00EC0B9F"/>
    <w:rsid w:val="00EC158B"/>
    <w:rsid w:val="00EC6410"/>
    <w:rsid w:val="00EC7B59"/>
    <w:rsid w:val="00ED0728"/>
    <w:rsid w:val="00ED48A2"/>
    <w:rsid w:val="00ED6648"/>
    <w:rsid w:val="00ED7800"/>
    <w:rsid w:val="00EE4F5E"/>
    <w:rsid w:val="00EE5492"/>
    <w:rsid w:val="00EE5595"/>
    <w:rsid w:val="00EE7216"/>
    <w:rsid w:val="00EE7CC9"/>
    <w:rsid w:val="00EF1A5D"/>
    <w:rsid w:val="00EF38A2"/>
    <w:rsid w:val="00EF41AB"/>
    <w:rsid w:val="00EF5B78"/>
    <w:rsid w:val="00EF5F8B"/>
    <w:rsid w:val="00EF6C03"/>
    <w:rsid w:val="00EF78A7"/>
    <w:rsid w:val="00F0190C"/>
    <w:rsid w:val="00F06159"/>
    <w:rsid w:val="00F12C84"/>
    <w:rsid w:val="00F15A5A"/>
    <w:rsid w:val="00F27B51"/>
    <w:rsid w:val="00F36081"/>
    <w:rsid w:val="00F37FF3"/>
    <w:rsid w:val="00F42516"/>
    <w:rsid w:val="00F430A5"/>
    <w:rsid w:val="00F4326D"/>
    <w:rsid w:val="00F540AD"/>
    <w:rsid w:val="00F5689F"/>
    <w:rsid w:val="00F569F1"/>
    <w:rsid w:val="00F57637"/>
    <w:rsid w:val="00F57EA3"/>
    <w:rsid w:val="00F6253C"/>
    <w:rsid w:val="00F63F01"/>
    <w:rsid w:val="00F75B4E"/>
    <w:rsid w:val="00F811C0"/>
    <w:rsid w:val="00F83B1D"/>
    <w:rsid w:val="00F852C6"/>
    <w:rsid w:val="00F85F62"/>
    <w:rsid w:val="00F86F74"/>
    <w:rsid w:val="00F90856"/>
    <w:rsid w:val="00F90B91"/>
    <w:rsid w:val="00F911A8"/>
    <w:rsid w:val="00F91A9F"/>
    <w:rsid w:val="00F96620"/>
    <w:rsid w:val="00FA0041"/>
    <w:rsid w:val="00FA0BEA"/>
    <w:rsid w:val="00FA2073"/>
    <w:rsid w:val="00FA47DA"/>
    <w:rsid w:val="00FA63E8"/>
    <w:rsid w:val="00FA7D05"/>
    <w:rsid w:val="00FB0141"/>
    <w:rsid w:val="00FB2250"/>
    <w:rsid w:val="00FB303F"/>
    <w:rsid w:val="00FB3B26"/>
    <w:rsid w:val="00FB5DA2"/>
    <w:rsid w:val="00FB68D2"/>
    <w:rsid w:val="00FB68F6"/>
    <w:rsid w:val="00FB7812"/>
    <w:rsid w:val="00FB7A75"/>
    <w:rsid w:val="00FC050B"/>
    <w:rsid w:val="00FC1AEF"/>
    <w:rsid w:val="00FC245F"/>
    <w:rsid w:val="00FC4BF6"/>
    <w:rsid w:val="00FC5AEE"/>
    <w:rsid w:val="00FC6DDE"/>
    <w:rsid w:val="00FC7FBB"/>
    <w:rsid w:val="00FD1D7B"/>
    <w:rsid w:val="00FD3BC1"/>
    <w:rsid w:val="00FD404B"/>
    <w:rsid w:val="00FD42B0"/>
    <w:rsid w:val="00FD4CFE"/>
    <w:rsid w:val="00FD729F"/>
    <w:rsid w:val="00FD7B3C"/>
    <w:rsid w:val="00FE0FE2"/>
    <w:rsid w:val="00FE120E"/>
    <w:rsid w:val="00FE190F"/>
    <w:rsid w:val="00FE32B1"/>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0A2169"/>
  <w15:docId w15:val="{F7F83BF7-7A46-4CDF-988A-5C6C01339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character" w:styleId="Hyperlink">
    <w:name w:val="Hyperlink"/>
    <w:basedOn w:val="DefaultParagraphFont"/>
    <w:uiPriority w:val="99"/>
    <w:unhideWhenUsed/>
    <w:rsid w:val="004225A7"/>
    <w:rPr>
      <w:color w:val="0000FF" w:themeColor="hyperlink"/>
      <w:u w:val="single"/>
    </w:rPr>
  </w:style>
  <w:style w:type="character" w:styleId="UnresolvedMention">
    <w:name w:val="Unresolved Mention"/>
    <w:basedOn w:val="DefaultParagraphFont"/>
    <w:uiPriority w:val="99"/>
    <w:semiHidden/>
    <w:unhideWhenUsed/>
    <w:rsid w:val="004225A7"/>
    <w:rPr>
      <w:color w:val="605E5C"/>
      <w:shd w:val="clear" w:color="auto" w:fill="E1DFDD"/>
    </w:rPr>
  </w:style>
  <w:style w:type="table" w:customStyle="1" w:styleId="TableGrid1">
    <w:name w:val="Table Grid1"/>
    <w:basedOn w:val="TableNormal"/>
    <w:next w:val="TableGrid"/>
    <w:uiPriority w:val="59"/>
    <w:rsid w:val="009A2325"/>
    <w:rPr>
      <w:rFonts w:asciiTheme="minorHAnsi" w:eastAsiaTheme="minorHAnsi" w:hAnsiTheme="minorHAnsi"/>
      <w:sz w:val="24"/>
      <w:szCs w:val="24"/>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669793585">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courts.ca.gov/documents/JBCM-Post-Contract-Certification-Form.docx" TargetMode="Externa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E5054-97BC-409A-88AD-E417A76BE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24</Pages>
  <Words>12100</Words>
  <Characters>68970</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Picchi, Laila</cp:lastModifiedBy>
  <cp:revision>28</cp:revision>
  <dcterms:created xsi:type="dcterms:W3CDTF">2022-01-13T00:12:00Z</dcterms:created>
  <dcterms:modified xsi:type="dcterms:W3CDTF">2023-11-01T18:28:00Z</dcterms:modified>
</cp:coreProperties>
</file>