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FB" w:rsidRDefault="00621AFB" w:rsidP="003767C9">
      <w:pPr>
        <w:spacing w:line="240" w:lineRule="auto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JUDICIAL COUNCIL PAPER ORDER </w:t>
      </w:r>
    </w:p>
    <w:p w:rsidR="00621AFB" w:rsidRDefault="00621AFB" w:rsidP="003767C9">
      <w:pPr>
        <w:spacing w:line="240" w:lineRule="auto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FOR </w:t>
      </w:r>
      <w:r w:rsidR="004E1241">
        <w:rPr>
          <w:rFonts w:ascii="Times New Roman Bold" w:hAnsi="Times New Roman Bold"/>
          <w:b/>
          <w:caps/>
        </w:rPr>
        <w:t>RFP-412020-MJ</w:t>
      </w:r>
    </w:p>
    <w:p w:rsidR="00621AFB" w:rsidRDefault="00621AFB" w:rsidP="003767C9">
      <w:pPr>
        <w:spacing w:line="240" w:lineRule="auto"/>
        <w:jc w:val="center"/>
        <w:rPr>
          <w:rFonts w:ascii="Times New Roman Bold" w:hAnsi="Times New Roman Bold"/>
          <w:b/>
          <w:caps/>
        </w:rPr>
      </w:pPr>
    </w:p>
    <w:p w:rsidR="003767C9" w:rsidRDefault="003767C9" w:rsidP="003767C9">
      <w:pPr>
        <w:spacing w:line="240" w:lineRule="auto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QUANTITIES AND Delivery SHIPPING INSTRUCTIONS </w:t>
      </w:r>
    </w:p>
    <w:p w:rsidR="003767C9" w:rsidRDefault="003767C9" w:rsidP="003767C9">
      <w:pPr>
        <w:spacing w:line="240" w:lineRule="auto"/>
        <w:jc w:val="center"/>
        <w:rPr>
          <w:rFonts w:ascii="Times New Roman Bold" w:hAnsi="Times New Roman Bold"/>
          <w:b/>
          <w:caps/>
        </w:rPr>
      </w:pPr>
    </w:p>
    <w:p w:rsidR="003767C9" w:rsidRDefault="003767C9" w:rsidP="003767C9">
      <w:pPr>
        <w:spacing w:line="240" w:lineRule="auto"/>
        <w:jc w:val="center"/>
        <w:rPr>
          <w:rFonts w:ascii="Times New Roman Bold" w:hAnsi="Times New Roman Bold"/>
          <w:b/>
          <w:caps/>
        </w:rPr>
      </w:pPr>
    </w:p>
    <w:p w:rsidR="003767C9" w:rsidRDefault="003767C9" w:rsidP="003767C9">
      <w:pPr>
        <w:spacing w:line="240" w:lineRule="auto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Requested Items:</w:t>
      </w:r>
    </w:p>
    <w:p w:rsidR="003767C9" w:rsidRDefault="003767C9" w:rsidP="003767C9"/>
    <w:p w:rsidR="00621AFB" w:rsidRDefault="00D07777" w:rsidP="00621AFB">
      <w:r>
        <w:t>1</w:t>
      </w:r>
      <w:r w:rsidR="00621AFB">
        <w:t xml:space="preserve">5 skids – 8.5” x 11” – white 30% recycled sub </w:t>
      </w:r>
      <w:proofErr w:type="gramStart"/>
      <w:r w:rsidR="00621AFB">
        <w:t>20  (</w:t>
      </w:r>
      <w:proofErr w:type="gramEnd"/>
      <w:r>
        <w:t>3</w:t>
      </w:r>
      <w:r w:rsidR="003B56E3">
        <w:t>,0</w:t>
      </w:r>
      <w:r w:rsidR="00621AFB">
        <w:t>00,000 sheets)</w:t>
      </w:r>
    </w:p>
    <w:p w:rsidR="00AC6F0E" w:rsidRDefault="00773A1B" w:rsidP="00D07777">
      <w:r>
        <w:t>3</w:t>
      </w:r>
      <w:r w:rsidR="00D07777">
        <w:t xml:space="preserve"> skids straight collated five bank tabs - 90#  – unpunched   (1</w:t>
      </w:r>
      <w:r>
        <w:t>5</w:t>
      </w:r>
      <w:r w:rsidR="00D07777">
        <w:t>0,000 finished pieces)</w:t>
      </w:r>
    </w:p>
    <w:p w:rsidR="00AC6F0E" w:rsidRDefault="00773A1B" w:rsidP="00AC6F0E">
      <w:r>
        <w:t>3</w:t>
      </w:r>
      <w:r w:rsidR="00AC6F0E">
        <w:t xml:space="preserve"> skids straight collated five bank tabs - 90#  – three hole punched   (1</w:t>
      </w:r>
      <w:r>
        <w:t>5</w:t>
      </w:r>
      <w:r w:rsidR="00AC6F0E">
        <w:t>0,000 finished pieces)</w:t>
      </w:r>
    </w:p>
    <w:p w:rsidR="00AC6F0E" w:rsidRDefault="00202EB5" w:rsidP="00AC6F0E">
      <w:r>
        <w:t>2</w:t>
      </w:r>
      <w:r w:rsidR="00AC6F0E">
        <w:t xml:space="preserve"> skid – (</w:t>
      </w:r>
      <w:r w:rsidR="000743AA">
        <w:t>32</w:t>
      </w:r>
      <w:r w:rsidR="00AC6F0E">
        <w:t xml:space="preserve"> cases) Hammermill color copy digital text – sub 80 - white – 12” x 18”  (</w:t>
      </w:r>
      <w:r>
        <w:t>96</w:t>
      </w:r>
      <w:r w:rsidR="00AC6F0E">
        <w:t xml:space="preserve">,000 </w:t>
      </w:r>
    </w:p>
    <w:p w:rsidR="00621AFB" w:rsidRDefault="00AC6F0E" w:rsidP="00AC6F0E">
      <w:r>
        <w:t xml:space="preserve">     sheets)</w:t>
      </w:r>
    </w:p>
    <w:p w:rsidR="0022674D" w:rsidRDefault="000743AA" w:rsidP="00773A1B">
      <w:r>
        <w:t>10 cases</w:t>
      </w:r>
      <w:r w:rsidR="0022674D">
        <w:t xml:space="preserve"> – Hammermill color copy digital COVER – sub 100 - white – 12” x 18”  (</w:t>
      </w:r>
      <w:r>
        <w:t>7,5</w:t>
      </w:r>
      <w:r w:rsidR="0022674D">
        <w:t>00 sheets)</w:t>
      </w:r>
    </w:p>
    <w:p w:rsidR="00AC6F0E" w:rsidRDefault="00DB79D6" w:rsidP="00AC6F0E">
      <w:r>
        <w:t>2</w:t>
      </w:r>
      <w:r w:rsidR="00AC6F0E">
        <w:t xml:space="preserve"> skids – (64 cases) 8.5” X 11” sub 60 white – virgin  (</w:t>
      </w:r>
      <w:r w:rsidR="00773A1B">
        <w:t>32</w:t>
      </w:r>
      <w:r w:rsidR="00AC6F0E">
        <w:t xml:space="preserve">0,000 sheets) </w:t>
      </w:r>
      <w:r w:rsidR="00D07777">
        <w:t>UNPUNCHED</w:t>
      </w:r>
    </w:p>
    <w:p w:rsidR="00D07777" w:rsidRDefault="0022674D" w:rsidP="00D07777">
      <w:r>
        <w:t>4</w:t>
      </w:r>
      <w:r w:rsidR="00D07777">
        <w:t xml:space="preserve"> skids – (1</w:t>
      </w:r>
      <w:r w:rsidR="00773A1B">
        <w:t>28</w:t>
      </w:r>
      <w:r w:rsidR="00D07777">
        <w:t xml:space="preserve"> cases) 11” X 17” sub 60 white – virgin  (</w:t>
      </w:r>
      <w:r w:rsidR="00773A1B">
        <w:t>320</w:t>
      </w:r>
      <w:r w:rsidR="00D07777">
        <w:t>,000 sheets) offset</w:t>
      </w:r>
    </w:p>
    <w:p w:rsidR="000743AA" w:rsidRDefault="000743AA" w:rsidP="000743AA">
      <w:r>
        <w:t xml:space="preserve">2 Cartons Business Card Boxes - </w:t>
      </w:r>
      <w:r w:rsidRPr="00AC6F0E">
        <w:t xml:space="preserve">200 complete boxes per carton.  Each B-Card box should be </w:t>
      </w:r>
    </w:p>
    <w:p w:rsidR="000743AA" w:rsidRDefault="000743AA" w:rsidP="000743AA">
      <w:pPr>
        <w:ind w:firstLine="360"/>
      </w:pPr>
      <w:r w:rsidRPr="00AC6F0E">
        <w:t>3 1/2" X 4 3/4" X 2" and hold approximately 500 total cards.</w:t>
      </w:r>
    </w:p>
    <w:p w:rsidR="000743AA" w:rsidRPr="00AC6F0E" w:rsidRDefault="000743AA" w:rsidP="000743AA">
      <w:r>
        <w:t>1 Bundle of 24 pt. plain chipboard  8.5” x 11”</w:t>
      </w:r>
    </w:p>
    <w:p w:rsidR="007C1E26" w:rsidRDefault="007C1E26" w:rsidP="00AC6F0E"/>
    <w:p w:rsidR="00AC6F0E" w:rsidRPr="00AC6F0E" w:rsidRDefault="00773A1B" w:rsidP="00AC6F0E">
      <w:r>
        <w:t>2</w:t>
      </w:r>
      <w:r w:rsidR="00D07777">
        <w:t xml:space="preserve">0 cartons 20” x 26” 12 pt. C1S – </w:t>
      </w:r>
      <w:r w:rsidR="00F84111">
        <w:t>150</w:t>
      </w:r>
      <w:r w:rsidR="00D07777">
        <w:t>00 total sheets.  Absolute white</w:t>
      </w:r>
      <w:r w:rsidR="0022674D">
        <w:t>.  Tango or equivalent.</w:t>
      </w:r>
    </w:p>
    <w:p w:rsidR="006368FC" w:rsidRPr="007C1E26" w:rsidRDefault="007C1E26" w:rsidP="003767C9">
      <w:pPr>
        <w:rPr>
          <w:sz w:val="20"/>
        </w:rPr>
      </w:pPr>
      <w:r w:rsidRPr="007C1E26">
        <w:rPr>
          <w:sz w:val="20"/>
        </w:rPr>
        <w:t xml:space="preserve">(Vendor may substitute 1 skid of 13” x 19” Tango Digital Coated Cover 12 pt. </w:t>
      </w:r>
      <w:bookmarkStart w:id="0" w:name="_GoBack"/>
      <w:bookmarkEnd w:id="0"/>
      <w:r w:rsidRPr="007C1E26">
        <w:rPr>
          <w:sz w:val="20"/>
        </w:rPr>
        <w:t>C1S   ITU121913C</w:t>
      </w:r>
      <w:r>
        <w:rPr>
          <w:sz w:val="20"/>
        </w:rPr>
        <w:t xml:space="preserve">  for the above twenty cartons</w:t>
      </w:r>
      <w:r w:rsidRPr="007C1E26">
        <w:rPr>
          <w:sz w:val="20"/>
        </w:rPr>
        <w:t>)</w:t>
      </w:r>
    </w:p>
    <w:p w:rsidR="003767C9" w:rsidRDefault="003767C9" w:rsidP="003767C9">
      <w:r>
        <w:t xml:space="preserve">  </w:t>
      </w:r>
    </w:p>
    <w:p w:rsidR="007F715E" w:rsidRPr="00202EB5" w:rsidRDefault="007F715E" w:rsidP="003767C9">
      <w:pPr>
        <w:pStyle w:val="ListParagraph"/>
        <w:numPr>
          <w:ilvl w:val="0"/>
          <w:numId w:val="1"/>
        </w:numPr>
        <w:rPr>
          <w:bCs/>
        </w:rPr>
      </w:pPr>
      <w:r w:rsidRPr="00202EB5">
        <w:rPr>
          <w:bCs/>
        </w:rPr>
        <w:t xml:space="preserve">Judicial Council will pay for all paper immediately.  </w:t>
      </w:r>
    </w:p>
    <w:p w:rsidR="007F715E" w:rsidRPr="00202EB5" w:rsidRDefault="007F715E" w:rsidP="007F715E">
      <w:pPr>
        <w:pStyle w:val="ListParagraph"/>
        <w:rPr>
          <w:bCs/>
        </w:rPr>
      </w:pPr>
    </w:p>
    <w:p w:rsidR="003B56E3" w:rsidRPr="00202EB5" w:rsidRDefault="003767C9" w:rsidP="003767C9">
      <w:pPr>
        <w:pStyle w:val="ListParagraph"/>
        <w:numPr>
          <w:ilvl w:val="0"/>
          <w:numId w:val="1"/>
        </w:numPr>
        <w:rPr>
          <w:bCs/>
        </w:rPr>
      </w:pPr>
      <w:r w:rsidRPr="00202EB5">
        <w:rPr>
          <w:bCs/>
        </w:rPr>
        <w:t xml:space="preserve">Vendor to </w:t>
      </w:r>
      <w:r w:rsidR="00DB79D6" w:rsidRPr="00202EB5">
        <w:rPr>
          <w:bCs/>
        </w:rPr>
        <w:t xml:space="preserve">store and </w:t>
      </w:r>
      <w:r w:rsidRPr="00202EB5">
        <w:rPr>
          <w:bCs/>
        </w:rPr>
        <w:t xml:space="preserve">deliver paper as needed throughout the year </w:t>
      </w:r>
      <w:r w:rsidR="003B56E3" w:rsidRPr="00202EB5">
        <w:rPr>
          <w:bCs/>
        </w:rPr>
        <w:t>between August 1, 20</w:t>
      </w:r>
      <w:r w:rsidR="00236840" w:rsidRPr="00202EB5">
        <w:rPr>
          <w:bCs/>
        </w:rPr>
        <w:t>20</w:t>
      </w:r>
      <w:r w:rsidR="003B56E3" w:rsidRPr="00202EB5">
        <w:rPr>
          <w:bCs/>
        </w:rPr>
        <w:t xml:space="preserve"> and June 1, 202</w:t>
      </w:r>
      <w:r w:rsidR="00236840" w:rsidRPr="00202EB5">
        <w:rPr>
          <w:bCs/>
        </w:rPr>
        <w:t>1</w:t>
      </w:r>
      <w:r w:rsidR="003B56E3" w:rsidRPr="00202EB5">
        <w:rPr>
          <w:bCs/>
        </w:rPr>
        <w:t xml:space="preserve"> – and on </w:t>
      </w:r>
      <w:proofErr w:type="spellStart"/>
      <w:r w:rsidR="003B56E3" w:rsidRPr="00202EB5">
        <w:rPr>
          <w:bCs/>
        </w:rPr>
        <w:t>an</w:t>
      </w:r>
      <w:proofErr w:type="spellEnd"/>
      <w:r w:rsidR="003B56E3" w:rsidRPr="00202EB5">
        <w:rPr>
          <w:bCs/>
        </w:rPr>
        <w:t xml:space="preserve"> </w:t>
      </w:r>
      <w:proofErr w:type="gramStart"/>
      <w:r w:rsidR="003B56E3" w:rsidRPr="00202EB5">
        <w:rPr>
          <w:bCs/>
        </w:rPr>
        <w:t>on call</w:t>
      </w:r>
      <w:proofErr w:type="gramEnd"/>
      <w:r w:rsidR="003B56E3" w:rsidRPr="00202EB5">
        <w:rPr>
          <w:bCs/>
        </w:rPr>
        <w:t xml:space="preserve"> basis </w:t>
      </w:r>
      <w:r w:rsidRPr="00202EB5">
        <w:rPr>
          <w:bCs/>
        </w:rPr>
        <w:t>to the Judicial Council – with complete delivery accomplished no later than June 1, 20</w:t>
      </w:r>
      <w:r w:rsidR="003B56E3" w:rsidRPr="00202EB5">
        <w:rPr>
          <w:bCs/>
        </w:rPr>
        <w:t>2</w:t>
      </w:r>
      <w:r w:rsidR="00F84111" w:rsidRPr="00202EB5">
        <w:rPr>
          <w:bCs/>
        </w:rPr>
        <w:t>1</w:t>
      </w:r>
      <w:r w:rsidRPr="00202EB5">
        <w:rPr>
          <w:bCs/>
        </w:rPr>
        <w:t xml:space="preserve">.  </w:t>
      </w:r>
    </w:p>
    <w:p w:rsidR="003B56E3" w:rsidRPr="00202EB5" w:rsidRDefault="003B56E3" w:rsidP="003B56E3">
      <w:pPr>
        <w:pStyle w:val="ListParagraph"/>
        <w:rPr>
          <w:bCs/>
        </w:rPr>
      </w:pPr>
    </w:p>
    <w:p w:rsidR="003767C9" w:rsidRPr="00202EB5" w:rsidRDefault="003767C9" w:rsidP="003B56E3">
      <w:pPr>
        <w:pStyle w:val="ListParagraph"/>
        <w:numPr>
          <w:ilvl w:val="0"/>
          <w:numId w:val="1"/>
        </w:numPr>
        <w:rPr>
          <w:bCs/>
        </w:rPr>
      </w:pPr>
      <w:r w:rsidRPr="00202EB5">
        <w:rPr>
          <w:bCs/>
        </w:rPr>
        <w:t xml:space="preserve">Deliveries will always go to </w:t>
      </w:r>
      <w:r w:rsidR="00202EB5" w:rsidRPr="00202EB5">
        <w:rPr>
          <w:bCs/>
        </w:rPr>
        <w:t xml:space="preserve">the loading dock at </w:t>
      </w:r>
      <w:r w:rsidRPr="00202EB5">
        <w:rPr>
          <w:bCs/>
        </w:rPr>
        <w:t xml:space="preserve">455 Golden Gate Avenue </w:t>
      </w:r>
      <w:r w:rsidR="00202EB5" w:rsidRPr="00202EB5">
        <w:rPr>
          <w:bCs/>
        </w:rPr>
        <w:t>for</w:t>
      </w:r>
      <w:r w:rsidRPr="00202EB5">
        <w:rPr>
          <w:bCs/>
        </w:rPr>
        <w:t xml:space="preserve"> the Judicial Council</w:t>
      </w:r>
      <w:r w:rsidR="003B56E3" w:rsidRPr="00202EB5">
        <w:rPr>
          <w:bCs/>
        </w:rPr>
        <w:t>.  No delivery will be for less than seven (7) skids of customer owned stock.</w:t>
      </w:r>
    </w:p>
    <w:p w:rsidR="0091230F" w:rsidRPr="00202EB5" w:rsidRDefault="0091230F" w:rsidP="0091230F">
      <w:pPr>
        <w:pStyle w:val="ListParagraph"/>
        <w:rPr>
          <w:bCs/>
        </w:rPr>
      </w:pPr>
    </w:p>
    <w:p w:rsidR="0091230F" w:rsidRPr="00202EB5" w:rsidRDefault="0091230F" w:rsidP="003B56E3">
      <w:pPr>
        <w:pStyle w:val="ListParagraph"/>
        <w:numPr>
          <w:ilvl w:val="0"/>
          <w:numId w:val="1"/>
        </w:numPr>
        <w:rPr>
          <w:bCs/>
        </w:rPr>
      </w:pPr>
      <w:r w:rsidRPr="00202EB5">
        <w:rPr>
          <w:bCs/>
        </w:rPr>
        <w:t xml:space="preserve">All bids must include all stock requested.  No partial bids.  </w:t>
      </w:r>
      <w:proofErr w:type="spellStart"/>
      <w:r w:rsidRPr="00202EB5">
        <w:rPr>
          <w:bCs/>
        </w:rPr>
        <w:t>Incompete</w:t>
      </w:r>
      <w:proofErr w:type="spellEnd"/>
      <w:r w:rsidRPr="00202EB5">
        <w:rPr>
          <w:bCs/>
        </w:rPr>
        <w:t xml:space="preserve"> bids will be considered non-compliant.</w:t>
      </w:r>
    </w:p>
    <w:p w:rsidR="00DB79D6" w:rsidRPr="00202EB5" w:rsidRDefault="00DB79D6" w:rsidP="00DB79D6">
      <w:pPr>
        <w:pStyle w:val="ListParagraph"/>
        <w:rPr>
          <w:bCs/>
        </w:rPr>
      </w:pPr>
    </w:p>
    <w:p w:rsidR="007C1E26" w:rsidRPr="00202EB5" w:rsidRDefault="007C1E26" w:rsidP="003B56E3">
      <w:pPr>
        <w:pStyle w:val="ListParagraph"/>
        <w:numPr>
          <w:ilvl w:val="0"/>
          <w:numId w:val="1"/>
        </w:numPr>
        <w:rPr>
          <w:bCs/>
        </w:rPr>
      </w:pPr>
      <w:r w:rsidRPr="00202EB5">
        <w:rPr>
          <w:bCs/>
        </w:rPr>
        <w:t>All bids must identify recommended stock.  Vendor must bid on specific named stock and sizes except as noted.</w:t>
      </w:r>
    </w:p>
    <w:p w:rsidR="0091230F" w:rsidRPr="00202EB5" w:rsidRDefault="0091230F" w:rsidP="0091230F">
      <w:pPr>
        <w:pStyle w:val="ListParagraph"/>
        <w:rPr>
          <w:bCs/>
        </w:rPr>
      </w:pPr>
    </w:p>
    <w:p w:rsidR="0091230F" w:rsidRPr="00202EB5" w:rsidRDefault="0091230F" w:rsidP="003B56E3">
      <w:pPr>
        <w:pStyle w:val="ListParagraph"/>
        <w:numPr>
          <w:ilvl w:val="0"/>
          <w:numId w:val="1"/>
        </w:numPr>
        <w:rPr>
          <w:bCs/>
        </w:rPr>
      </w:pPr>
      <w:r w:rsidRPr="00202EB5">
        <w:rPr>
          <w:bCs/>
        </w:rPr>
        <w:t>Prices provided in this bid should be extended to the Supreme Court, Appellate Courts and Superior Courts until June 30, 2020.</w:t>
      </w:r>
    </w:p>
    <w:p w:rsidR="003767C9" w:rsidRPr="00202EB5" w:rsidRDefault="003767C9" w:rsidP="003767C9">
      <w:pPr>
        <w:pStyle w:val="ListParagraph"/>
        <w:rPr>
          <w:bCs/>
        </w:rPr>
      </w:pPr>
    </w:p>
    <w:p w:rsidR="003767C9" w:rsidRPr="00202EB5" w:rsidRDefault="003767C9" w:rsidP="003767C9">
      <w:pPr>
        <w:pStyle w:val="ListParagraph"/>
        <w:numPr>
          <w:ilvl w:val="0"/>
          <w:numId w:val="3"/>
        </w:numPr>
        <w:rPr>
          <w:bCs/>
        </w:rPr>
      </w:pPr>
      <w:r w:rsidRPr="00202EB5">
        <w:rPr>
          <w:bCs/>
        </w:rPr>
        <w:t xml:space="preserve">All paper must be </w:t>
      </w:r>
      <w:r w:rsidRPr="00202EB5">
        <w:rPr>
          <w:bCs/>
          <w:lang w:val="en"/>
        </w:rPr>
        <w:t>guaranteed to run on high speed digital production presses.</w:t>
      </w:r>
      <w:r w:rsidR="003B56E3" w:rsidRPr="00202EB5">
        <w:rPr>
          <w:bCs/>
          <w:lang w:val="en"/>
        </w:rPr>
        <w:t xml:space="preserve">  Vendor must bid on any specific named papers.</w:t>
      </w:r>
    </w:p>
    <w:p w:rsidR="003767C9" w:rsidRPr="00202EB5" w:rsidRDefault="003767C9" w:rsidP="003767C9">
      <w:pPr>
        <w:rPr>
          <w:bCs/>
        </w:rPr>
      </w:pPr>
    </w:p>
    <w:p w:rsidR="00FB0E8E" w:rsidRPr="00202EB5" w:rsidRDefault="003767C9" w:rsidP="00202EB5">
      <w:pPr>
        <w:pStyle w:val="ListParagraph"/>
        <w:numPr>
          <w:ilvl w:val="0"/>
          <w:numId w:val="3"/>
        </w:numPr>
        <w:rPr>
          <w:bCs/>
        </w:rPr>
      </w:pPr>
      <w:r w:rsidRPr="00202EB5">
        <w:rPr>
          <w:bCs/>
        </w:rPr>
        <w:t xml:space="preserve">Prior to award, </w:t>
      </w:r>
      <w:r w:rsidR="0091230F" w:rsidRPr="00202EB5">
        <w:rPr>
          <w:bCs/>
        </w:rPr>
        <w:t>the Judicial Council</w:t>
      </w:r>
      <w:r w:rsidRPr="00202EB5">
        <w:rPr>
          <w:bCs/>
        </w:rPr>
        <w:t xml:space="preserve"> reserve</w:t>
      </w:r>
      <w:r w:rsidR="0091230F" w:rsidRPr="00202EB5">
        <w:rPr>
          <w:bCs/>
        </w:rPr>
        <w:t>s</w:t>
      </w:r>
      <w:r w:rsidRPr="00202EB5">
        <w:rPr>
          <w:bCs/>
        </w:rPr>
        <w:t xml:space="preserve"> the right to request one case of paper proposed to test for one week before final decision to award.</w:t>
      </w:r>
    </w:p>
    <w:sectPr w:rsidR="00FB0E8E" w:rsidRPr="00202EB5" w:rsidSect="00202EB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6DE"/>
    <w:multiLevelType w:val="hybridMultilevel"/>
    <w:tmpl w:val="6704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916CA"/>
    <w:multiLevelType w:val="hybridMultilevel"/>
    <w:tmpl w:val="F0B0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40BF"/>
    <w:multiLevelType w:val="hybridMultilevel"/>
    <w:tmpl w:val="4ED0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C9"/>
    <w:rsid w:val="000743AA"/>
    <w:rsid w:val="00202EB5"/>
    <w:rsid w:val="0022674D"/>
    <w:rsid w:val="00236840"/>
    <w:rsid w:val="00370F33"/>
    <w:rsid w:val="003767C9"/>
    <w:rsid w:val="003B56E3"/>
    <w:rsid w:val="003C029E"/>
    <w:rsid w:val="004E1241"/>
    <w:rsid w:val="005170E6"/>
    <w:rsid w:val="00587373"/>
    <w:rsid w:val="005C53E2"/>
    <w:rsid w:val="00621AFB"/>
    <w:rsid w:val="006368FC"/>
    <w:rsid w:val="00773A1B"/>
    <w:rsid w:val="007C1E26"/>
    <w:rsid w:val="007F715E"/>
    <w:rsid w:val="0091230F"/>
    <w:rsid w:val="00AC6F0E"/>
    <w:rsid w:val="00AE2A5E"/>
    <w:rsid w:val="00D07777"/>
    <w:rsid w:val="00DB79D6"/>
    <w:rsid w:val="00F84111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C91A9-EA42-44E2-B609-4D157F86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7C9"/>
    <w:pPr>
      <w:spacing w:line="300" w:lineRule="atLeast"/>
    </w:pPr>
    <w:rPr>
      <w:rFonts w:ascii="Times New Roman" w:eastAsia="Times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A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2A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2A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A5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A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A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A5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A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A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A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A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A5E"/>
  </w:style>
  <w:style w:type="character" w:customStyle="1" w:styleId="Heading8Char">
    <w:name w:val="Heading 8 Char"/>
    <w:basedOn w:val="DefaultParagraphFont"/>
    <w:link w:val="Heading8"/>
    <w:uiPriority w:val="9"/>
    <w:semiHidden/>
    <w:rsid w:val="00AE2A5E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A5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2A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2A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A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2A5E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A5E"/>
    <w:pPr>
      <w:outlineLvl w:val="9"/>
    </w:pPr>
  </w:style>
  <w:style w:type="paragraph" w:styleId="ListParagraph">
    <w:name w:val="List Paragraph"/>
    <w:basedOn w:val="Normal"/>
    <w:uiPriority w:val="34"/>
    <w:qFormat/>
    <w:rsid w:val="003767C9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2020-03-11T17:45:00Z</cp:lastPrinted>
  <dcterms:created xsi:type="dcterms:W3CDTF">2020-04-01T17:00:00Z</dcterms:created>
  <dcterms:modified xsi:type="dcterms:W3CDTF">2020-04-01T17:00:00Z</dcterms:modified>
</cp:coreProperties>
</file>