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D4E" w:rsidRDefault="00720D4E" w:rsidP="00DC6DD0">
      <w:pPr>
        <w:pStyle w:val="Heading10"/>
        <w:keepNext w:val="0"/>
        <w:ind w:right="288"/>
        <w:rPr>
          <w:sz w:val="26"/>
          <w:szCs w:val="26"/>
        </w:rPr>
      </w:pPr>
    </w:p>
    <w:p w:rsidR="00DC6DD0" w:rsidRPr="00554B03" w:rsidRDefault="00DC6DD0" w:rsidP="00DC6DD0">
      <w:pPr>
        <w:pStyle w:val="Heading10"/>
        <w:keepNext w:val="0"/>
        <w:ind w:right="288"/>
        <w:rPr>
          <w:sz w:val="26"/>
          <w:szCs w:val="26"/>
        </w:rPr>
      </w:pPr>
      <w:r w:rsidRPr="00554B03">
        <w:rPr>
          <w:sz w:val="26"/>
          <w:szCs w:val="26"/>
        </w:rPr>
        <w:t xml:space="preserve">ATTACHMENT </w:t>
      </w:r>
      <w:r w:rsidR="00720D4E">
        <w:rPr>
          <w:sz w:val="26"/>
          <w:szCs w:val="26"/>
        </w:rPr>
        <w:t>1</w:t>
      </w:r>
      <w:r w:rsidRPr="00554B03">
        <w:rPr>
          <w:sz w:val="26"/>
          <w:szCs w:val="26"/>
        </w:rPr>
        <w:t xml:space="preserve"> - contract terms</w:t>
      </w:r>
      <w:r w:rsidR="004A60FB" w:rsidRPr="00554B03">
        <w:rPr>
          <w:sz w:val="26"/>
          <w:szCs w:val="26"/>
        </w:rPr>
        <w:t xml:space="preserve"> AND CONDITIONS</w:t>
      </w:r>
    </w:p>
    <w:p w:rsidR="00DC6DD0" w:rsidRPr="00554B03" w:rsidRDefault="0035437E" w:rsidP="00DC6DD0">
      <w:pPr>
        <w:pStyle w:val="Heading10"/>
        <w:keepNext w:val="0"/>
        <w:ind w:right="288"/>
        <w:rPr>
          <w:caps w:val="0"/>
          <w:sz w:val="26"/>
          <w:szCs w:val="26"/>
        </w:rPr>
      </w:pPr>
      <w:r w:rsidRPr="00554B03">
        <w:rPr>
          <w:sz w:val="26"/>
          <w:szCs w:val="26"/>
        </w:rPr>
        <w:t>EXHIBIT A</w:t>
      </w:r>
      <w:r w:rsidR="00E8262A" w:rsidRPr="00554B03">
        <w:rPr>
          <w:sz w:val="26"/>
          <w:szCs w:val="26"/>
        </w:rPr>
        <w:t xml:space="preserve"> </w:t>
      </w:r>
      <w:r w:rsidRPr="00554B03">
        <w:rPr>
          <w:sz w:val="26"/>
          <w:szCs w:val="26"/>
        </w:rPr>
        <w:t xml:space="preserve">- </w:t>
      </w:r>
      <w:r w:rsidR="00DC6DD0" w:rsidRPr="00554B03">
        <w:rPr>
          <w:sz w:val="26"/>
          <w:szCs w:val="26"/>
        </w:rPr>
        <w:t xml:space="preserve">AOC </w:t>
      </w:r>
      <w:r w:rsidR="004B244B" w:rsidRPr="00554B03">
        <w:rPr>
          <w:sz w:val="26"/>
          <w:szCs w:val="26"/>
        </w:rPr>
        <w:t>Standard</w:t>
      </w:r>
      <w:r w:rsidR="00DC6DD0" w:rsidRPr="00554B03">
        <w:rPr>
          <w:caps w:val="0"/>
          <w:sz w:val="26"/>
          <w:szCs w:val="26"/>
        </w:rPr>
        <w:t xml:space="preserve"> TERMS AND CONDITIONS</w:t>
      </w:r>
    </w:p>
    <w:p w:rsidR="00DC6DD0" w:rsidRPr="00554B03" w:rsidRDefault="00DC6DD0" w:rsidP="00DC6DD0">
      <w:pPr>
        <w:pStyle w:val="Heading10"/>
        <w:keepNext w:val="0"/>
        <w:ind w:right="288"/>
        <w:rPr>
          <w:sz w:val="26"/>
          <w:szCs w:val="26"/>
        </w:rPr>
      </w:pPr>
      <w:r w:rsidRPr="00554B03">
        <w:rPr>
          <w:sz w:val="26"/>
          <w:szCs w:val="26"/>
        </w:rPr>
        <w:t>(Non-IT SERVICES)</w:t>
      </w:r>
      <w:r w:rsidR="00D0215B" w:rsidRPr="00554B03">
        <w:rPr>
          <w:sz w:val="26"/>
          <w:szCs w:val="26"/>
        </w:rPr>
        <w:t xml:space="preserve">  </w:t>
      </w:r>
    </w:p>
    <w:p w:rsidR="00DC6DD0" w:rsidRPr="00554B03" w:rsidRDefault="00DC6DD0" w:rsidP="00DC6DD0">
      <w:pPr>
        <w:jc w:val="both"/>
        <w:rPr>
          <w:sz w:val="20"/>
          <w:szCs w:val="20"/>
        </w:rPr>
      </w:pPr>
    </w:p>
    <w:p w:rsidR="00DC6DD0" w:rsidRPr="00554B03" w:rsidRDefault="00DC6DD0" w:rsidP="00DC6DD0">
      <w:pPr>
        <w:spacing w:before="120"/>
        <w:jc w:val="both"/>
      </w:pPr>
      <w:r w:rsidRPr="00554B03">
        <w:t xml:space="preserve">Each proposer must state in its proposal whether it accepts the below, standard contract terms and conditions. Any exceptions must be included, if at all, with the proposal submission. </w:t>
      </w:r>
      <w:r w:rsidRPr="00554B03">
        <w:rPr>
          <w:b/>
        </w:rPr>
        <w:t xml:space="preserve">Please note: </w:t>
      </w:r>
      <w:r w:rsidRPr="00554B03">
        <w:t xml:space="preserve">(1) Terms marked with an asterisk </w:t>
      </w:r>
      <w:r w:rsidRPr="00554B03">
        <w:rPr>
          <w:b/>
        </w:rPr>
        <w:t>(*)</w:t>
      </w:r>
      <w:r w:rsidRPr="00554B03">
        <w:t xml:space="preserve"> are </w:t>
      </w:r>
      <w:r w:rsidRPr="00554B03">
        <w:rPr>
          <w:b/>
          <w:i/>
        </w:rPr>
        <w:t>mandatory minimum terms</w:t>
      </w:r>
      <w:r w:rsidRPr="00554B03">
        <w:t xml:space="preserve"> of the procurement, and taking any material exception </w:t>
      </w:r>
      <w:r w:rsidR="00F60663" w:rsidRPr="00554B03">
        <w:t>will</w:t>
      </w:r>
      <w:r w:rsidRPr="00554B03">
        <w:t xml:space="preserve"> render a proposal non-responsive; and (2) exceptions taken to other terms and conditions may be a negative factor in evaluation of a proposal. </w:t>
      </w:r>
    </w:p>
    <w:p w:rsidR="00DC6DD0" w:rsidRPr="00554B03" w:rsidRDefault="00DC6DD0" w:rsidP="00DC6DD0">
      <w:pPr>
        <w:tabs>
          <w:tab w:val="left" w:pos="480"/>
          <w:tab w:val="left" w:pos="1080"/>
          <w:tab w:val="left" w:pos="10710"/>
        </w:tabs>
        <w:ind w:right="187"/>
        <w:jc w:val="both"/>
      </w:pPr>
    </w:p>
    <w:p w:rsidR="00DC6DD0" w:rsidRPr="00554B03" w:rsidRDefault="00DC6DD0" w:rsidP="00DC6DD0">
      <w:pPr>
        <w:pStyle w:val="ExhibitA1"/>
        <w:jc w:val="both"/>
        <w:rPr>
          <w:b/>
          <w:u w:val="none"/>
        </w:rPr>
      </w:pPr>
      <w:r w:rsidRPr="00554B03">
        <w:rPr>
          <w:b/>
          <w:u w:val="none"/>
        </w:rPr>
        <w:t>RELATIONSHIP OF PARTIES</w:t>
      </w:r>
    </w:p>
    <w:p w:rsidR="00DC6DD0" w:rsidRPr="00554B03" w:rsidRDefault="00DC6DD0" w:rsidP="00DC6DD0">
      <w:pPr>
        <w:pStyle w:val="ExhibitA1"/>
        <w:numPr>
          <w:ilvl w:val="0"/>
          <w:numId w:val="0"/>
        </w:numPr>
        <w:jc w:val="both"/>
        <w:rPr>
          <w:sz w:val="20"/>
          <w:szCs w:val="20"/>
        </w:rPr>
      </w:pPr>
    </w:p>
    <w:p w:rsidR="00DC6DD0" w:rsidRPr="00554B03" w:rsidRDefault="00DC6DD0" w:rsidP="00DC6DD0">
      <w:pPr>
        <w:pStyle w:val="Heading5"/>
        <w:keepNext w:val="0"/>
        <w:ind w:right="0"/>
        <w:jc w:val="both"/>
      </w:pPr>
      <w:r w:rsidRPr="00554B03">
        <w:t>The Contractor and the agents and employees of the Contractor, in the performance of this Agreement, shall act in an independent capacity and not as officers or employees or agents of the State of California.</w:t>
      </w:r>
    </w:p>
    <w:p w:rsidR="00DC6DD0" w:rsidRPr="00554B03" w:rsidRDefault="00DC6DD0" w:rsidP="00DC6DD0">
      <w:pPr>
        <w:ind w:left="720" w:right="180" w:hanging="720"/>
        <w:jc w:val="both"/>
      </w:pPr>
    </w:p>
    <w:p w:rsidR="00DC6DD0" w:rsidRPr="00554B03" w:rsidRDefault="00DC6DD0" w:rsidP="00DC6DD0">
      <w:pPr>
        <w:pStyle w:val="ExhibitA1"/>
        <w:keepNext w:val="0"/>
        <w:jc w:val="both"/>
        <w:rPr>
          <w:b/>
          <w:u w:val="none"/>
        </w:rPr>
      </w:pPr>
      <w:r w:rsidRPr="00554B03">
        <w:rPr>
          <w:b/>
          <w:u w:val="none"/>
        </w:rPr>
        <w:t>TERMINATION FOR CAUSE</w:t>
      </w:r>
    </w:p>
    <w:p w:rsidR="00DC6DD0" w:rsidRPr="00554B03" w:rsidRDefault="00DC6DD0" w:rsidP="00DC6DD0">
      <w:pPr>
        <w:pStyle w:val="normal0"/>
        <w:jc w:val="both"/>
        <w:rPr>
          <w:sz w:val="20"/>
        </w:rPr>
      </w:pPr>
    </w:p>
    <w:p w:rsidR="00DC6DD0" w:rsidRPr="00554B03" w:rsidRDefault="00DC6DD0" w:rsidP="00DC6DD0">
      <w:pPr>
        <w:pStyle w:val="ExhibitA2"/>
        <w:keepNext w:val="0"/>
        <w:widowControl w:val="0"/>
        <w:tabs>
          <w:tab w:val="left" w:pos="10080"/>
        </w:tabs>
        <w:ind w:right="288"/>
        <w:rPr>
          <w:szCs w:val="24"/>
        </w:rPr>
      </w:pPr>
      <w:r w:rsidRPr="00554B03">
        <w:rPr>
          <w:szCs w:val="24"/>
        </w:rPr>
        <w:t>Pursuant to this provision, the State may terminate this Agreement in whole or in part under any one of the following circumstances, by issuing a written Notice of termination for default to the Contractor:</w:t>
      </w:r>
    </w:p>
    <w:p w:rsidR="00DC6DD0" w:rsidRPr="00554B03" w:rsidRDefault="00DC6DD0" w:rsidP="00DC6DD0">
      <w:pPr>
        <w:pStyle w:val="normal0"/>
        <w:widowControl w:val="0"/>
        <w:jc w:val="both"/>
        <w:rPr>
          <w:sz w:val="20"/>
        </w:rPr>
      </w:pPr>
    </w:p>
    <w:p w:rsidR="00DC6DD0" w:rsidRPr="00554B03" w:rsidRDefault="00DC6DD0" w:rsidP="00DC6DD0">
      <w:pPr>
        <w:pStyle w:val="ExhibitA3"/>
        <w:keepNext w:val="0"/>
        <w:widowControl w:val="0"/>
        <w:ind w:right="558"/>
        <w:jc w:val="both"/>
        <w:rPr>
          <w:szCs w:val="24"/>
        </w:rPr>
      </w:pPr>
      <w:r w:rsidRPr="00554B03">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DC6DD0" w:rsidRPr="00554B03" w:rsidRDefault="00DC6DD0" w:rsidP="00DC6DD0">
      <w:pPr>
        <w:pStyle w:val="normal0"/>
        <w:widowControl w:val="0"/>
        <w:ind w:right="558"/>
        <w:jc w:val="both"/>
        <w:rPr>
          <w:sz w:val="20"/>
        </w:rPr>
      </w:pPr>
    </w:p>
    <w:p w:rsidR="00DC6DD0" w:rsidRPr="00554B03" w:rsidRDefault="00DC6DD0" w:rsidP="00DC6DD0">
      <w:pPr>
        <w:pStyle w:val="ExhibitA3"/>
        <w:keepNext w:val="0"/>
        <w:widowControl w:val="0"/>
        <w:ind w:right="562"/>
        <w:jc w:val="both"/>
        <w:rPr>
          <w:szCs w:val="24"/>
        </w:rPr>
      </w:pPr>
      <w:r w:rsidRPr="00554B03">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30649" w:rsidRPr="00554B03" w:rsidRDefault="00530649" w:rsidP="00530649">
      <w:pPr>
        <w:pStyle w:val="ExhibitA3"/>
        <w:keepNext w:val="0"/>
        <w:widowControl w:val="0"/>
        <w:numPr>
          <w:ilvl w:val="0"/>
          <w:numId w:val="0"/>
        </w:numPr>
        <w:ind w:left="2016" w:right="562"/>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DC6DD0" w:rsidRPr="00554B03" w:rsidRDefault="00DC6DD0" w:rsidP="006000B8">
      <w:pPr>
        <w:pStyle w:val="normal0"/>
        <w:widowControl w:val="0"/>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t xml:space="preserve">The Contractor shall not be liable for any excess costs if the failure to perform the Agreement arises out of acts of Force Majeure; but in every </w:t>
      </w:r>
      <w:r w:rsidR="00C13F31" w:rsidRPr="00554B03">
        <w:rPr>
          <w:szCs w:val="24"/>
        </w:rPr>
        <w:t>case,</w:t>
      </w:r>
      <w:r w:rsidRPr="00554B03">
        <w:rPr>
          <w:szCs w:val="24"/>
        </w:rPr>
        <w:t xml:space="preserve"> the failure to perform must be beyond the control and without the fault or negligence of the Contractor. </w:t>
      </w:r>
    </w:p>
    <w:p w:rsidR="00DC6DD0" w:rsidRPr="00554B03" w:rsidRDefault="00DC6DD0" w:rsidP="006000B8">
      <w:pPr>
        <w:pStyle w:val="normal0"/>
        <w:widowControl w:val="0"/>
        <w:ind w:right="288"/>
        <w:jc w:val="both"/>
        <w:rPr>
          <w:szCs w:val="24"/>
        </w:rPr>
      </w:pPr>
    </w:p>
    <w:p w:rsidR="00DC6DD0" w:rsidRPr="00554B03" w:rsidRDefault="00DC6DD0" w:rsidP="006000B8">
      <w:pPr>
        <w:pStyle w:val="ExhibitA2"/>
        <w:keepNext w:val="0"/>
        <w:widowControl w:val="0"/>
        <w:suppressAutoHyphens w:val="0"/>
        <w:ind w:right="288"/>
        <w:rPr>
          <w:szCs w:val="24"/>
        </w:rPr>
      </w:pPr>
      <w:r w:rsidRPr="00554B03">
        <w:rPr>
          <w:szCs w:val="24"/>
        </w:rPr>
        <w:t>The rights and remedies of either party provided in this provision shall not be exclusive and are in addition to any other rights and remedies provided by law or under this Agreement.</w:t>
      </w:r>
    </w:p>
    <w:p w:rsidR="00DC6DD0" w:rsidRPr="00554B03" w:rsidRDefault="00DC6DD0" w:rsidP="006000B8">
      <w:pPr>
        <w:widowControl w:val="0"/>
        <w:ind w:left="720" w:right="180"/>
        <w:jc w:val="both"/>
        <w:rPr>
          <w:b/>
        </w:rPr>
      </w:pPr>
    </w:p>
    <w:p w:rsidR="00DC6DD0" w:rsidRPr="00554B03" w:rsidRDefault="00DC6DD0" w:rsidP="006000B8">
      <w:pPr>
        <w:pStyle w:val="ExhibitA1"/>
        <w:keepNext w:val="0"/>
        <w:widowControl w:val="0"/>
        <w:jc w:val="both"/>
        <w:rPr>
          <w:b/>
          <w:u w:val="none"/>
        </w:rPr>
      </w:pPr>
      <w:r w:rsidRPr="00554B03">
        <w:rPr>
          <w:b/>
          <w:u w:val="none"/>
        </w:rPr>
        <w:t>NO ASSIGNMENT</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jc w:val="both"/>
      </w:pPr>
      <w:r w:rsidRPr="00554B03">
        <w:t>Without the written consent of the State, the Contractor shall not assign this Agreement in whole or in part.</w:t>
      </w:r>
    </w:p>
    <w:p w:rsidR="00DC6DD0" w:rsidRPr="00554B03" w:rsidRDefault="00DC6DD0" w:rsidP="006000B8">
      <w:pPr>
        <w:widowControl w:val="0"/>
        <w:ind w:left="720" w:right="180" w:hanging="720"/>
        <w:jc w:val="both"/>
      </w:pPr>
    </w:p>
    <w:p w:rsidR="00DC6DD0" w:rsidRPr="00554B03" w:rsidRDefault="00DC6DD0" w:rsidP="006000B8">
      <w:pPr>
        <w:pStyle w:val="ExhibitA1"/>
        <w:keepNext w:val="0"/>
        <w:widowControl w:val="0"/>
        <w:jc w:val="both"/>
        <w:rPr>
          <w:b/>
          <w:u w:val="none"/>
        </w:rPr>
      </w:pPr>
      <w:r w:rsidRPr="00554B03">
        <w:rPr>
          <w:b/>
          <w:u w:val="none"/>
        </w:rPr>
        <w:t>TIME OF ESSENCE</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ind w:right="187"/>
        <w:jc w:val="both"/>
      </w:pPr>
      <w:r w:rsidRPr="00554B03">
        <w:t>Time is of the essence in Contractor’s performance of this Agreement.</w:t>
      </w:r>
    </w:p>
    <w:p w:rsidR="00DC6DD0" w:rsidRPr="00554B03" w:rsidRDefault="00DC6DD0" w:rsidP="006000B8">
      <w:pPr>
        <w:pStyle w:val="Heading5"/>
        <w:keepNext w:val="0"/>
        <w:widowControl w:val="0"/>
        <w:jc w:val="both"/>
        <w:rPr>
          <w:b/>
        </w:rPr>
      </w:pPr>
    </w:p>
    <w:p w:rsidR="00DC6DD0" w:rsidRPr="00554B03" w:rsidRDefault="00DC6DD0" w:rsidP="006000B8">
      <w:pPr>
        <w:pStyle w:val="ExhibitA1"/>
        <w:keepNext w:val="0"/>
        <w:widowControl w:val="0"/>
        <w:jc w:val="both"/>
        <w:rPr>
          <w:b/>
          <w:u w:val="none"/>
        </w:rPr>
      </w:pPr>
      <w:r w:rsidRPr="00554B03">
        <w:rPr>
          <w:b/>
          <w:u w:val="none"/>
        </w:rPr>
        <w:t>VALIDITY OF ALTERATIONS</w:t>
      </w:r>
    </w:p>
    <w:p w:rsidR="00DC6DD0" w:rsidRPr="00554B03" w:rsidRDefault="00DC6DD0" w:rsidP="006000B8">
      <w:pPr>
        <w:pStyle w:val="Heading5"/>
        <w:keepNext w:val="0"/>
        <w:widowControl w:val="0"/>
        <w:jc w:val="both"/>
      </w:pPr>
    </w:p>
    <w:p w:rsidR="00DC6DD0" w:rsidRPr="00554B03" w:rsidRDefault="00DC6DD0" w:rsidP="006000B8">
      <w:pPr>
        <w:pStyle w:val="Heading5"/>
        <w:keepNext w:val="0"/>
        <w:widowControl w:val="0"/>
        <w:ind w:right="187"/>
        <w:jc w:val="both"/>
      </w:pPr>
      <w:r w:rsidRPr="00554B03">
        <w:t>Alteration or variation of the terms of this Agreement shall not be valid unless made in writing and signed by the parties, and an oral understanding or agreement that is not incorporated shall not be binding on any of the parties.</w:t>
      </w:r>
    </w:p>
    <w:p w:rsidR="00DC6DD0" w:rsidRPr="00554B03" w:rsidRDefault="00DC6DD0" w:rsidP="006000B8">
      <w:pPr>
        <w:pStyle w:val="Heading5"/>
        <w:keepNext w:val="0"/>
        <w:widowControl w:val="0"/>
        <w:ind w:right="187"/>
        <w:jc w:val="both"/>
        <w:rPr>
          <w:b/>
        </w:rPr>
      </w:pPr>
    </w:p>
    <w:p w:rsidR="00F03283" w:rsidRPr="00554B03" w:rsidRDefault="00F03283" w:rsidP="00F03283">
      <w:pPr>
        <w:pStyle w:val="ExhibitA1"/>
        <w:keepNext w:val="0"/>
        <w:widowControl w:val="0"/>
        <w:jc w:val="both"/>
        <w:rPr>
          <w:b/>
          <w:u w:val="none"/>
        </w:rPr>
      </w:pPr>
      <w:r w:rsidRPr="00554B03">
        <w:rPr>
          <w:b/>
          <w:u w:val="none"/>
        </w:rPr>
        <w:t>CONSIDERATION</w:t>
      </w:r>
    </w:p>
    <w:p w:rsidR="00F03283" w:rsidRPr="00554B03" w:rsidRDefault="00F03283" w:rsidP="00F03283">
      <w:pPr>
        <w:pStyle w:val="Heading5"/>
        <w:jc w:val="both"/>
      </w:pPr>
    </w:p>
    <w:p w:rsidR="00F03283" w:rsidRPr="00554B03" w:rsidRDefault="00F03283" w:rsidP="00F03283">
      <w:pPr>
        <w:pStyle w:val="ExhibitB1"/>
        <w:keepNext w:val="0"/>
        <w:widowControl w:val="0"/>
        <w:numPr>
          <w:ilvl w:val="0"/>
          <w:numId w:val="0"/>
        </w:numPr>
        <w:ind w:left="810"/>
        <w:jc w:val="both"/>
        <w:rPr>
          <w:u w:val="none"/>
        </w:rPr>
      </w:pPr>
      <w:r w:rsidRPr="00554B03">
        <w:rPr>
          <w:u w:val="none"/>
        </w:rPr>
        <w:t>The consideration to be paid to the Contractor under this Agreement shall be compensation for all the Contractor's expenses incurred in the performance of this Agreement, including travel, unless otherwise expressly provided.</w:t>
      </w:r>
    </w:p>
    <w:p w:rsidR="00F03283" w:rsidRPr="00554B03" w:rsidRDefault="00F03283" w:rsidP="00F03283">
      <w:pPr>
        <w:pStyle w:val="ExhibitB1"/>
        <w:keepNext w:val="0"/>
        <w:widowControl w:val="0"/>
        <w:numPr>
          <w:ilvl w:val="0"/>
          <w:numId w:val="0"/>
        </w:numPr>
        <w:ind w:left="810"/>
        <w:jc w:val="both"/>
        <w:rPr>
          <w:b/>
          <w:u w:val="none"/>
        </w:rPr>
      </w:pPr>
    </w:p>
    <w:p w:rsidR="00E8262A" w:rsidRPr="00554B03" w:rsidRDefault="00DC6DD0" w:rsidP="00E8262A">
      <w:pPr>
        <w:pStyle w:val="ExhibitA1"/>
        <w:rPr>
          <w:b/>
          <w:u w:val="none"/>
        </w:rPr>
      </w:pPr>
      <w:r w:rsidRPr="00554B03">
        <w:rPr>
          <w:b/>
          <w:u w:val="none"/>
        </w:rPr>
        <w:t>DEFINITIONS</w:t>
      </w:r>
    </w:p>
    <w:p w:rsidR="00DC6DD0" w:rsidRPr="00554B03" w:rsidRDefault="00DC6DD0" w:rsidP="006000B8">
      <w:pPr>
        <w:pStyle w:val="CommentText"/>
        <w:widowControl w:val="0"/>
        <w:jc w:val="both"/>
        <w:rPr>
          <w:sz w:val="24"/>
          <w:szCs w:val="24"/>
        </w:rPr>
      </w:pPr>
    </w:p>
    <w:p w:rsidR="00DC6DD0" w:rsidRPr="00554B03" w:rsidRDefault="00DC6DD0" w:rsidP="006000B8">
      <w:pPr>
        <w:pStyle w:val="Heading5"/>
        <w:keepNext w:val="0"/>
        <w:widowControl w:val="0"/>
        <w:tabs>
          <w:tab w:val="left" w:pos="9792"/>
        </w:tabs>
        <w:ind w:right="-18"/>
        <w:jc w:val="both"/>
      </w:pPr>
      <w:r w:rsidRPr="00554B03">
        <w:t>Terms defined below and elsewhere throughout the Contract Documents shall apply to the Agreement as defined.</w:t>
      </w:r>
    </w:p>
    <w:p w:rsidR="00DC6DD0" w:rsidRPr="00554B03" w:rsidRDefault="00DC6DD0" w:rsidP="006000B8">
      <w:pPr>
        <w:pStyle w:val="CommentText"/>
        <w:widowControl w:val="0"/>
        <w:ind w:right="252"/>
        <w:jc w:val="both"/>
        <w:rPr>
          <w:sz w:val="24"/>
          <w:szCs w:val="24"/>
        </w:rPr>
      </w:pPr>
    </w:p>
    <w:p w:rsidR="00DC6DD0" w:rsidRPr="00554B03" w:rsidRDefault="00DC6DD0" w:rsidP="00F773F1">
      <w:pPr>
        <w:pStyle w:val="ExhibitB2"/>
        <w:keepNext w:val="0"/>
        <w:widowControl w:val="0"/>
        <w:numPr>
          <w:ilvl w:val="1"/>
          <w:numId w:val="8"/>
        </w:numPr>
        <w:tabs>
          <w:tab w:val="clear" w:pos="1368"/>
          <w:tab w:val="num" w:pos="738"/>
          <w:tab w:val="num" w:pos="1458"/>
        </w:tabs>
        <w:jc w:val="both"/>
      </w:pPr>
      <w:r w:rsidRPr="00554B03">
        <w:t>“</w:t>
      </w:r>
      <w:r w:rsidRPr="00554B03">
        <w:rPr>
          <w:b/>
        </w:rPr>
        <w:t>Amendment</w:t>
      </w:r>
      <w:r w:rsidRPr="00554B03">
        <w:t xml:space="preserve">” means a written document issued by the State and signed by the </w:t>
      </w:r>
      <w:r w:rsidR="00C13F31" w:rsidRPr="00554B03">
        <w:t>Contractor, which</w:t>
      </w:r>
      <w:r w:rsidRPr="00554B03">
        <w:t xml:space="preserve"> alters the Contract Documents and identifies the following: (i) a change in the Work; (ii) a change in Contract Amount; (iii) a change in time allotted for performance; and/or (iv) an adjustment to the Agreement terms.</w:t>
      </w:r>
    </w:p>
    <w:p w:rsidR="006000B8" w:rsidRPr="00554B03" w:rsidRDefault="006000B8" w:rsidP="006000B8">
      <w:pPr>
        <w:pStyle w:val="ExhibitB2"/>
        <w:keepNext w:val="0"/>
        <w:widowControl w:val="0"/>
        <w:numPr>
          <w:ilvl w:val="0"/>
          <w:numId w:val="0"/>
        </w:numPr>
        <w:tabs>
          <w:tab w:val="num" w:pos="738"/>
          <w:tab w:val="num" w:pos="1458"/>
        </w:tabs>
        <w:ind w:left="1368"/>
        <w:jc w:val="both"/>
      </w:pPr>
    </w:p>
    <w:p w:rsidR="00DC6DD0" w:rsidRPr="00554B03" w:rsidRDefault="00DC6DD0" w:rsidP="00DC6DD0">
      <w:pPr>
        <w:pStyle w:val="ExhibitB2"/>
        <w:keepNext w:val="0"/>
        <w:widowControl w:val="0"/>
        <w:tabs>
          <w:tab w:val="clear" w:pos="1368"/>
          <w:tab w:val="num" w:pos="738"/>
          <w:tab w:val="num" w:pos="1440"/>
        </w:tabs>
        <w:ind w:left="1440" w:right="252" w:hanging="720"/>
        <w:jc w:val="both"/>
      </w:pPr>
      <w:r w:rsidRPr="00554B03">
        <w:t>“</w:t>
      </w:r>
      <w:r w:rsidRPr="00554B03">
        <w:rPr>
          <w:b/>
          <w:bCs/>
        </w:rPr>
        <w:t>Confidential Information</w:t>
      </w:r>
      <w:r w:rsidRPr="00554B03">
        <w:t xml:space="preserve">”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w:t>
      </w:r>
      <w:r w:rsidRPr="00554B03">
        <w:lastRenderedPageBreak/>
        <w:t>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C6DD0" w:rsidRPr="00554B03" w:rsidRDefault="00DC6DD0" w:rsidP="00DC6DD0">
      <w:pPr>
        <w:pStyle w:val="PlainText"/>
        <w:tabs>
          <w:tab w:val="num" w:pos="1440"/>
        </w:tabs>
        <w:ind w:left="1440" w:right="252"/>
        <w:jc w:val="both"/>
        <w:rPr>
          <w:rFonts w:ascii="Times New Roman" w:hAnsi="Times New Roman"/>
          <w:szCs w:val="24"/>
        </w:rPr>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The “</w:t>
      </w:r>
      <w:r w:rsidRPr="00554B03">
        <w:rPr>
          <w:b/>
        </w:rPr>
        <w:t>Contract</w:t>
      </w:r>
      <w:r w:rsidRPr="00554B03">
        <w:t>” or “</w:t>
      </w:r>
      <w:r w:rsidRPr="00554B03">
        <w:rPr>
          <w:b/>
        </w:rPr>
        <w:t>Contract Documents</w:t>
      </w:r>
      <w:r w:rsidRPr="00554B03">
        <w:t>” constitute the entire integrated agreement between the State and the Contractor, as attached to and incorporated by a fully executed State Standard Agreement form.  The terms “Contract” or “Contract Documents” may be used interchangeably with the term “Agreement</w:t>
      </w:r>
      <w:r w:rsidRPr="00554B03">
        <w:rPr>
          <w:bCs/>
        </w:rPr>
        <w:t>.”</w:t>
      </w:r>
    </w:p>
    <w:p w:rsidR="006000B8" w:rsidRPr="00554B03" w:rsidRDefault="006000B8" w:rsidP="006000B8">
      <w:pPr>
        <w:pStyle w:val="ListParagraph"/>
      </w:pPr>
    </w:p>
    <w:p w:rsidR="006000B8" w:rsidRPr="00554B03" w:rsidRDefault="006000B8" w:rsidP="00DC6DD0">
      <w:pPr>
        <w:pStyle w:val="ExhibitB2"/>
        <w:keepNext w:val="0"/>
        <w:tabs>
          <w:tab w:val="clear" w:pos="1368"/>
          <w:tab w:val="num" w:pos="738"/>
          <w:tab w:val="num" w:pos="1440"/>
        </w:tabs>
        <w:ind w:left="1440" w:right="252" w:hanging="720"/>
        <w:jc w:val="both"/>
      </w:pPr>
      <w:r w:rsidRPr="00554B03">
        <w:t>“</w:t>
      </w:r>
      <w:r w:rsidRPr="00554B03">
        <w:rPr>
          <w:b/>
        </w:rPr>
        <w:t>Contract Amount</w:t>
      </w:r>
      <w:r w:rsidRPr="00554B03">
        <w:t>” means the total amount encumbered under this Agreement for any payment by the AOC to the Contractor for performance of the Services, in accordance with the Contract Documents</w:t>
      </w:r>
      <w:r w:rsidR="00E04A31" w:rsidRPr="00554B03">
        <w:t>.</w:t>
      </w:r>
    </w:p>
    <w:p w:rsidR="006000B8" w:rsidRPr="00554B03" w:rsidRDefault="006000B8" w:rsidP="006000B8">
      <w:pPr>
        <w:pStyle w:val="ExhibitB3"/>
        <w:numPr>
          <w:ilvl w:val="0"/>
          <w:numId w:val="0"/>
        </w:numPr>
        <w:ind w:left="2016"/>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Contractor</w:t>
      </w:r>
      <w:r w:rsidRPr="00554B03">
        <w:t>” means the individual, association, partnership, firm, company, consultant, corporation, affiliates, or combination thereof, including joint ventures, contracting with the State to do the Contract Work.  The Contractor is one of the parties to this Agreement.</w:t>
      </w:r>
    </w:p>
    <w:p w:rsidR="006000B8" w:rsidRPr="00554B03" w:rsidRDefault="006000B8" w:rsidP="006000B8">
      <w:pPr>
        <w:pStyle w:val="ListParagraph"/>
      </w:pPr>
    </w:p>
    <w:p w:rsidR="006000B8" w:rsidRPr="00554B03" w:rsidRDefault="006000B8" w:rsidP="006000B8">
      <w:pPr>
        <w:pStyle w:val="ExhibitB2"/>
      </w:pPr>
      <w:r w:rsidRPr="00554B03">
        <w:t>“</w:t>
      </w:r>
      <w:r w:rsidRPr="00554B03">
        <w:rPr>
          <w:b/>
        </w:rPr>
        <w:t>Court</w:t>
      </w:r>
      <w:r w:rsidRPr="00554B03">
        <w:t xml:space="preserve">” means the Superior Court of California, County of </w:t>
      </w:r>
      <w:r w:rsidR="00720D4E">
        <w:t>Los Angeles</w:t>
      </w:r>
      <w:r w:rsidRPr="00554B03">
        <w:t>.</w:t>
      </w:r>
    </w:p>
    <w:p w:rsidR="00DC6DD0" w:rsidRPr="00554B03" w:rsidRDefault="00DC6DD0" w:rsidP="00DC6DD0">
      <w:pPr>
        <w:pStyle w:val="ExhibitB2"/>
        <w:keepNext w:val="0"/>
        <w:numPr>
          <w:ilvl w:val="0"/>
          <w:numId w:val="0"/>
        </w:numPr>
        <w:tabs>
          <w:tab w:val="num" w:pos="1440"/>
        </w:tabs>
        <w:ind w:left="1440" w:right="252" w:hanging="720"/>
        <w:jc w:val="both"/>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Data</w:t>
      </w:r>
      <w:r w:rsidRPr="00554B03">
        <w:t xml:space="preserve">” means all types of raw data, articles, papers, charts, records, reports, studies, research, memoranda, computation sheets, questionnaires, surveys, </w:t>
      </w:r>
      <w:r w:rsidRPr="00554B03">
        <w:rPr>
          <w:snapToGrid w:val="0"/>
        </w:rPr>
        <w:t>and other documentation.</w:t>
      </w:r>
    </w:p>
    <w:p w:rsidR="00DC6DD0" w:rsidRPr="00554B03" w:rsidRDefault="00DC6DD0" w:rsidP="00DC6DD0">
      <w:pPr>
        <w:pStyle w:val="PlainText"/>
        <w:tabs>
          <w:tab w:val="num" w:pos="1440"/>
        </w:tabs>
        <w:ind w:left="1440" w:right="252"/>
        <w:jc w:val="both"/>
        <w:rPr>
          <w:rFonts w:ascii="Times New Roman" w:hAnsi="Times New Roman"/>
          <w:szCs w:val="24"/>
        </w:rPr>
      </w:pPr>
    </w:p>
    <w:p w:rsidR="00DC6DD0" w:rsidRPr="00554B03" w:rsidRDefault="00DC6DD0" w:rsidP="00DC6DD0">
      <w:pPr>
        <w:pStyle w:val="ExhibitB2"/>
        <w:keepNext w:val="0"/>
        <w:tabs>
          <w:tab w:val="clear" w:pos="1368"/>
          <w:tab w:val="num" w:pos="738"/>
          <w:tab w:val="num" w:pos="1440"/>
        </w:tabs>
        <w:ind w:left="1440" w:right="252" w:hanging="720"/>
        <w:jc w:val="both"/>
      </w:pPr>
      <w:r w:rsidRPr="00554B03">
        <w:t>“</w:t>
      </w:r>
      <w:r w:rsidRPr="00554B03">
        <w:rPr>
          <w:b/>
        </w:rPr>
        <w:t>Force Majeure</w:t>
      </w:r>
      <w:r w:rsidRPr="00554B03">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DC6DD0" w:rsidRPr="00554B03" w:rsidRDefault="00DC6DD0" w:rsidP="00DC6DD0">
      <w:pPr>
        <w:pStyle w:val="BodyText3"/>
        <w:ind w:right="252"/>
        <w:jc w:val="both"/>
        <w:rPr>
          <w:sz w:val="8"/>
          <w:szCs w:val="8"/>
        </w:rPr>
      </w:pPr>
    </w:p>
    <w:p w:rsidR="00DC6DD0" w:rsidRPr="00554B03" w:rsidRDefault="00DC6DD0" w:rsidP="00DC6DD0">
      <w:pPr>
        <w:pStyle w:val="ExhibitB3"/>
        <w:keepNext w:val="0"/>
        <w:spacing w:after="60"/>
        <w:ind w:right="259"/>
        <w:jc w:val="both"/>
      </w:pPr>
      <w:r w:rsidRPr="00554B03">
        <w:t>Acts of God or the public enemy;</w:t>
      </w:r>
    </w:p>
    <w:p w:rsidR="00DC6DD0" w:rsidRPr="00554B03" w:rsidRDefault="00DC6DD0" w:rsidP="00DC6DD0">
      <w:pPr>
        <w:pStyle w:val="ExhibitB3"/>
        <w:keepNext w:val="0"/>
        <w:spacing w:after="60"/>
        <w:ind w:right="259"/>
        <w:jc w:val="both"/>
      </w:pPr>
      <w:r w:rsidRPr="00554B03">
        <w:t>Acts or omissions of any government entity;</w:t>
      </w:r>
    </w:p>
    <w:p w:rsidR="00DC6DD0" w:rsidRPr="00554B03" w:rsidRDefault="00DC6DD0" w:rsidP="00DC6DD0">
      <w:pPr>
        <w:pStyle w:val="ExhibitB3"/>
        <w:keepNext w:val="0"/>
        <w:spacing w:after="60"/>
        <w:ind w:right="259"/>
        <w:jc w:val="both"/>
      </w:pPr>
      <w:r w:rsidRPr="00554B03">
        <w:t>Fire or other casualty for which a party is not responsible;</w:t>
      </w:r>
    </w:p>
    <w:p w:rsidR="00DC6DD0" w:rsidRPr="00554B03" w:rsidRDefault="00DC6DD0" w:rsidP="00DC6DD0">
      <w:pPr>
        <w:pStyle w:val="ExhibitB3"/>
        <w:keepNext w:val="0"/>
        <w:spacing w:after="60"/>
        <w:ind w:right="259"/>
        <w:jc w:val="both"/>
      </w:pPr>
      <w:r w:rsidRPr="00554B03">
        <w:t>Quarantine or epidemic;</w:t>
      </w:r>
    </w:p>
    <w:p w:rsidR="00DC6DD0" w:rsidRPr="00554B03" w:rsidRDefault="00DC6DD0" w:rsidP="00DC6DD0">
      <w:pPr>
        <w:pStyle w:val="ExhibitB3"/>
        <w:keepNext w:val="0"/>
        <w:spacing w:after="60"/>
        <w:ind w:right="259"/>
        <w:jc w:val="both"/>
      </w:pPr>
      <w:r w:rsidRPr="00554B03">
        <w:t>Strike or defensive lockout; and,</w:t>
      </w:r>
    </w:p>
    <w:p w:rsidR="00DC6DD0" w:rsidRPr="00554B03" w:rsidRDefault="00DC6DD0" w:rsidP="00DC6DD0">
      <w:pPr>
        <w:pStyle w:val="ExhibitB3"/>
        <w:keepNext w:val="0"/>
        <w:ind w:right="252"/>
        <w:jc w:val="both"/>
      </w:pPr>
      <w:r w:rsidRPr="00554B03">
        <w:t>Unusually severe weather conditions.</w:t>
      </w:r>
    </w:p>
    <w:p w:rsidR="00DC6DD0" w:rsidRPr="00554B03" w:rsidRDefault="00DC6DD0" w:rsidP="00DC6DD0">
      <w:pPr>
        <w:pStyle w:val="PlainText"/>
        <w:ind w:right="252"/>
        <w:jc w:val="both"/>
        <w:rPr>
          <w:rFonts w:ascii="Times New Roman" w:hAnsi="Times New Roman"/>
          <w:szCs w:val="24"/>
        </w:rPr>
      </w:pPr>
    </w:p>
    <w:p w:rsidR="00DC6DD0" w:rsidRPr="00554B03" w:rsidRDefault="00DC6DD0" w:rsidP="00DC6DD0">
      <w:pPr>
        <w:pStyle w:val="ExhibitB2"/>
        <w:jc w:val="both"/>
      </w:pPr>
      <w:r w:rsidRPr="00554B03">
        <w:rPr>
          <w:b/>
          <w:bCs/>
        </w:rPr>
        <w:t>“Judicial Branch Entity”</w:t>
      </w:r>
      <w:r w:rsidRPr="00554B03">
        <w:t xml:space="preserve"> has the meaning stated in Government Code</w:t>
      </w:r>
      <w:r w:rsidR="000C6FF5" w:rsidRPr="00554B03">
        <w:t>,</w:t>
      </w:r>
      <w:r w:rsidRPr="00554B03">
        <w:t xml:space="preserve"> sections 900.3 and 940.3:  any superior court, court of appeal, the Supreme Court, the Judicial Council, or the Administrative Office of Courts (AOC); and these entities comprise the “Judicial Branch.” </w:t>
      </w:r>
    </w:p>
    <w:p w:rsidR="00DC6DD0" w:rsidRPr="00554B03" w:rsidRDefault="00DC6DD0" w:rsidP="00DC6DD0">
      <w:pPr>
        <w:pStyle w:val="ExhibitB2"/>
        <w:keepNext w:val="0"/>
        <w:widowControl w:val="0"/>
        <w:numPr>
          <w:ilvl w:val="0"/>
          <w:numId w:val="0"/>
        </w:numPr>
        <w:tabs>
          <w:tab w:val="num" w:pos="1440"/>
        </w:tabs>
        <w:ind w:left="1440" w:right="259"/>
        <w:jc w:val="both"/>
      </w:pPr>
    </w:p>
    <w:p w:rsidR="006000B8" w:rsidRPr="00554B03" w:rsidRDefault="006000B8" w:rsidP="006000B8">
      <w:pPr>
        <w:pStyle w:val="ExhibitB2"/>
        <w:keepNext w:val="0"/>
        <w:widowControl w:val="0"/>
        <w:tabs>
          <w:tab w:val="clear" w:pos="1368"/>
          <w:tab w:val="num" w:pos="738"/>
          <w:tab w:val="num" w:pos="1350"/>
          <w:tab w:val="num" w:pos="1440"/>
        </w:tabs>
        <w:ind w:left="1440" w:right="252" w:hanging="720"/>
        <w:jc w:val="both"/>
      </w:pPr>
      <w:r w:rsidRPr="00554B03">
        <w:rPr>
          <w:b/>
          <w:bCs/>
        </w:rPr>
        <w:t xml:space="preserve">“Parent” </w:t>
      </w:r>
      <w:r w:rsidRPr="00554B03">
        <w:t>refers to all parents, guardians, and de facto parents in juvenile dependency proceedings.</w:t>
      </w:r>
    </w:p>
    <w:p w:rsidR="00DC6DD0" w:rsidRPr="00554B03" w:rsidRDefault="00DC6DD0" w:rsidP="00DC6DD0">
      <w:pPr>
        <w:pStyle w:val="ExhibitB2"/>
        <w:keepNext w:val="0"/>
        <w:widowControl w:val="0"/>
        <w:tabs>
          <w:tab w:val="clear" w:pos="1368"/>
          <w:tab w:val="num" w:pos="738"/>
          <w:tab w:val="num" w:pos="1350"/>
          <w:tab w:val="num" w:pos="1458"/>
        </w:tabs>
        <w:ind w:left="1440" w:right="252" w:hanging="720"/>
        <w:jc w:val="both"/>
      </w:pPr>
      <w:r w:rsidRPr="00554B03">
        <w:t>“</w:t>
      </w:r>
      <w:r w:rsidRPr="00554B03">
        <w:rPr>
          <w:b/>
        </w:rPr>
        <w:t>Standard Agreement Coversheet</w:t>
      </w:r>
      <w:r w:rsidRPr="00554B03">
        <w:t xml:space="preserve">” refers to the form used by the State to enter into agreements with other parties.  Several originally signed, fully executed versions of the </w:t>
      </w:r>
      <w:r w:rsidRPr="00554B03">
        <w:lastRenderedPageBreak/>
        <w:t>Standard Agreement Coversheet, together with the integrated Contract Documents, shall each represent the Agreement as an individual “</w:t>
      </w:r>
      <w:r w:rsidRPr="00554B03">
        <w:rPr>
          <w:bCs/>
        </w:rPr>
        <w:t>Contract Counterpart</w:t>
      </w:r>
      <w:r w:rsidRPr="00554B03">
        <w:t>.”</w:t>
      </w:r>
    </w:p>
    <w:p w:rsidR="00DC6DD0" w:rsidRPr="00554B03" w:rsidRDefault="00DC6DD0" w:rsidP="00DC6DD0">
      <w:pPr>
        <w:pStyle w:val="PlainText"/>
        <w:tabs>
          <w:tab w:val="num" w:pos="1350"/>
          <w:tab w:val="num" w:pos="1458"/>
        </w:tabs>
        <w:ind w:left="1440" w:right="252"/>
        <w:jc w:val="both"/>
        <w:rPr>
          <w:rFonts w:ascii="Times New Roman" w:hAnsi="Times New Roman"/>
          <w:szCs w:val="24"/>
        </w:rPr>
      </w:pPr>
    </w:p>
    <w:p w:rsidR="00DC6DD0" w:rsidRPr="00554B03" w:rsidRDefault="006000B8" w:rsidP="00DC6DD0">
      <w:pPr>
        <w:pStyle w:val="ExhibitB2"/>
        <w:keepNext w:val="0"/>
        <w:tabs>
          <w:tab w:val="clear" w:pos="1368"/>
          <w:tab w:val="num" w:pos="738"/>
          <w:tab w:val="num" w:pos="1350"/>
          <w:tab w:val="num" w:pos="1458"/>
        </w:tabs>
        <w:ind w:left="1440" w:right="252" w:hanging="720"/>
        <w:jc w:val="both"/>
      </w:pPr>
      <w:r w:rsidRPr="00554B03">
        <w:t>“</w:t>
      </w:r>
      <w:r w:rsidRPr="00554B03">
        <w:rPr>
          <w:b/>
        </w:rPr>
        <w:t>Standard Amendment Coversheet</w:t>
      </w:r>
      <w:r w:rsidRPr="00554B03">
        <w:t>” refers to the form used by the AOC to amend agreements with other parties</w:t>
      </w:r>
    </w:p>
    <w:p w:rsidR="00DC6DD0" w:rsidRPr="00554B03" w:rsidRDefault="00DC6DD0" w:rsidP="00DC6DD0">
      <w:pPr>
        <w:tabs>
          <w:tab w:val="num" w:pos="1350"/>
          <w:tab w:val="num" w:pos="1458"/>
        </w:tabs>
        <w:ind w:left="1440" w:right="252" w:hanging="720"/>
        <w:jc w:val="both"/>
      </w:pPr>
    </w:p>
    <w:p w:rsidR="006000B8" w:rsidRPr="00554B03" w:rsidRDefault="006000B8" w:rsidP="00DC6DD0">
      <w:pPr>
        <w:pStyle w:val="ExhibitB2"/>
        <w:keepNext w:val="0"/>
        <w:tabs>
          <w:tab w:val="clear" w:pos="1368"/>
          <w:tab w:val="num" w:pos="738"/>
          <w:tab w:val="num" w:pos="1350"/>
          <w:tab w:val="num" w:pos="1458"/>
        </w:tabs>
        <w:ind w:left="1440" w:right="252" w:hanging="720"/>
        <w:jc w:val="both"/>
      </w:pPr>
      <w:r w:rsidRPr="00554B03">
        <w:rPr>
          <w:b/>
        </w:rPr>
        <w:t>“State”</w:t>
      </w:r>
      <w:r w:rsidRPr="00554B03">
        <w:t xml:space="preserve"> as used in this Agreement refers to the State of California acting through the Judicial Council of California, Administ</w:t>
      </w:r>
      <w:r w:rsidR="00832954" w:rsidRPr="00554B03">
        <w:t>r</w:t>
      </w:r>
      <w:r w:rsidRPr="00554B03">
        <w:t>ative Office o</w:t>
      </w:r>
      <w:r w:rsidR="00832954" w:rsidRPr="00554B03">
        <w:t>f</w:t>
      </w:r>
      <w:r w:rsidRPr="00554B03">
        <w:t xml:space="preserve"> the Courts</w:t>
      </w:r>
      <w:r w:rsidR="00832954" w:rsidRPr="00554B03">
        <w:t xml:space="preserve"> (which may also be referred to as the AOC)</w:t>
      </w:r>
      <w:r w:rsidR="00E04A31" w:rsidRPr="00554B03">
        <w:t>.</w:t>
      </w:r>
    </w:p>
    <w:p w:rsidR="006000B8" w:rsidRPr="00554B03" w:rsidRDefault="006000B8" w:rsidP="006000B8">
      <w:pPr>
        <w:pStyle w:val="ListParagraph"/>
      </w:pPr>
    </w:p>
    <w:p w:rsidR="00DC6DD0" w:rsidRPr="00554B03" w:rsidRDefault="00DC6DD0" w:rsidP="00DC6DD0">
      <w:pPr>
        <w:pStyle w:val="ExhibitB2"/>
        <w:keepNext w:val="0"/>
        <w:tabs>
          <w:tab w:val="clear" w:pos="1368"/>
          <w:tab w:val="num" w:pos="738"/>
          <w:tab w:val="num" w:pos="1350"/>
          <w:tab w:val="num" w:pos="1458"/>
        </w:tabs>
        <w:ind w:left="1440" w:right="252" w:hanging="720"/>
        <w:jc w:val="both"/>
      </w:pPr>
      <w:r w:rsidRPr="00554B03">
        <w:t>“</w:t>
      </w:r>
      <w:r w:rsidRPr="00554B03">
        <w:rPr>
          <w:b/>
        </w:rPr>
        <w:t>Subcontractor</w:t>
      </w:r>
      <w:r w:rsidRPr="00554B03">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554B03">
        <w:t>materialmen</w:t>
      </w:r>
      <w:proofErr w:type="spellEnd"/>
      <w:r w:rsidRPr="00554B03">
        <w:t>.</w:t>
      </w:r>
    </w:p>
    <w:p w:rsidR="00DC6DD0" w:rsidRPr="00554B03" w:rsidRDefault="00DC6DD0" w:rsidP="00DC6DD0">
      <w:pPr>
        <w:pStyle w:val="PlainText"/>
        <w:tabs>
          <w:tab w:val="num" w:pos="1458"/>
        </w:tabs>
        <w:ind w:left="0" w:right="252" w:hanging="738"/>
        <w:jc w:val="both"/>
        <w:rPr>
          <w:rFonts w:ascii="Times New Roman" w:hAnsi="Times New Roman"/>
          <w:szCs w:val="24"/>
        </w:rPr>
      </w:pPr>
    </w:p>
    <w:p w:rsidR="00DC6DD0" w:rsidRPr="00554B03" w:rsidRDefault="00DC6DD0" w:rsidP="00DC6DD0">
      <w:pPr>
        <w:pStyle w:val="ExhibitB2"/>
        <w:jc w:val="both"/>
      </w:pPr>
      <w:r w:rsidRPr="00554B03">
        <w:t xml:space="preserve"> “</w:t>
      </w:r>
      <w:r w:rsidRPr="00554B03">
        <w:rPr>
          <w:b/>
        </w:rPr>
        <w:t>Third Party</w:t>
      </w:r>
      <w:r w:rsidRPr="00554B03">
        <w:t>” refers to any individual, association, partnership, firm, company, corporation, consultant, Subcontractor, or combination thereof, including joint ventures, other than the State or the Contractor, which is not a party to this Agreement.</w:t>
      </w:r>
    </w:p>
    <w:p w:rsidR="000E046B" w:rsidRPr="00554B03" w:rsidRDefault="000E046B" w:rsidP="000E046B">
      <w:pPr>
        <w:pStyle w:val="ListParagraph"/>
      </w:pPr>
    </w:p>
    <w:p w:rsidR="000E046B" w:rsidRPr="00554B03" w:rsidRDefault="000E046B" w:rsidP="000E046B">
      <w:pPr>
        <w:pStyle w:val="ExhibitB2"/>
        <w:keepNext w:val="0"/>
        <w:widowControl w:val="0"/>
        <w:tabs>
          <w:tab w:val="clear" w:pos="1368"/>
          <w:tab w:val="num" w:pos="738"/>
          <w:tab w:val="num" w:pos="1440"/>
        </w:tabs>
        <w:ind w:left="1440" w:right="259" w:hanging="720"/>
        <w:jc w:val="both"/>
      </w:pPr>
      <w:r w:rsidRPr="00554B03">
        <w:t>“</w:t>
      </w:r>
      <w:r w:rsidRPr="00554B03">
        <w:rPr>
          <w:b/>
          <w:bCs/>
        </w:rPr>
        <w:t>To Be Determined</w:t>
      </w:r>
      <w:r w:rsidRPr="00554B03">
        <w:t xml:space="preserve">” or </w:t>
      </w:r>
      <w:r w:rsidRPr="00554B03">
        <w:rPr>
          <w:b/>
        </w:rPr>
        <w:t>“TBD”</w:t>
      </w:r>
      <w:r w:rsidRPr="00554B03">
        <w:t xml:space="preserve"> is the item that is not yet identified.  Any and all To Be</w:t>
      </w:r>
    </w:p>
    <w:p w:rsidR="000E046B" w:rsidRPr="00554B03" w:rsidRDefault="000E046B" w:rsidP="000E046B">
      <w:pPr>
        <w:pStyle w:val="ExhibitB2"/>
        <w:keepNext w:val="0"/>
        <w:widowControl w:val="0"/>
        <w:numPr>
          <w:ilvl w:val="0"/>
          <w:numId w:val="0"/>
        </w:numPr>
        <w:tabs>
          <w:tab w:val="num" w:pos="1440"/>
        </w:tabs>
        <w:ind w:left="1440" w:right="259" w:hanging="720"/>
        <w:jc w:val="both"/>
      </w:pPr>
      <w:r w:rsidRPr="00554B03">
        <w:tab/>
        <w:t>Determined items, set forth herein, shall be determined prior to award or by mutual agreement between the Contractor and the State and incorporated into the Agreement via Amendment(s).</w:t>
      </w:r>
    </w:p>
    <w:p w:rsidR="000E046B" w:rsidRPr="00554B03" w:rsidRDefault="000E046B" w:rsidP="000E046B">
      <w:pPr>
        <w:widowControl w:val="0"/>
        <w:tabs>
          <w:tab w:val="num" w:pos="1440"/>
        </w:tabs>
        <w:ind w:left="1440" w:right="252" w:hanging="720"/>
        <w:jc w:val="both"/>
      </w:pPr>
    </w:p>
    <w:p w:rsidR="000E046B" w:rsidRPr="00554B03" w:rsidRDefault="000E046B" w:rsidP="000E046B">
      <w:pPr>
        <w:pStyle w:val="ExhibitB2"/>
        <w:keepNext w:val="0"/>
        <w:widowControl w:val="0"/>
        <w:tabs>
          <w:tab w:val="clear" w:pos="1368"/>
          <w:tab w:val="num" w:pos="738"/>
          <w:tab w:val="num" w:pos="1440"/>
        </w:tabs>
        <w:ind w:left="1440" w:right="252" w:hanging="720"/>
        <w:jc w:val="both"/>
      </w:pPr>
      <w:r w:rsidRPr="00554B03">
        <w:t>“</w:t>
      </w:r>
      <w:r w:rsidRPr="00554B03">
        <w:rPr>
          <w:b/>
        </w:rPr>
        <w:t>Work</w:t>
      </w:r>
      <w:r w:rsidRPr="00554B03">
        <w:t>” or “</w:t>
      </w:r>
      <w:r w:rsidRPr="00554B03">
        <w:rPr>
          <w:b/>
        </w:rPr>
        <w:t>Work to be Performed</w:t>
      </w:r>
      <w:r w:rsidRPr="00554B03">
        <w:t>” or “</w:t>
      </w:r>
      <w:r w:rsidRPr="00554B03">
        <w:rPr>
          <w:b/>
        </w:rPr>
        <w:t>Contract Work</w:t>
      </w:r>
      <w:r w:rsidRPr="00554B03">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C14702" w:rsidRPr="00554B03" w:rsidRDefault="00C14702" w:rsidP="00F773F1">
      <w:pPr>
        <w:pStyle w:val="ExhibitA1"/>
        <w:numPr>
          <w:ilvl w:val="0"/>
          <w:numId w:val="9"/>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Independent Contractor </w:t>
      </w:r>
    </w:p>
    <w:p w:rsidR="00C14702" w:rsidRPr="00554B03" w:rsidRDefault="002006A3" w:rsidP="00C14702">
      <w:pPr>
        <w:pStyle w:val="Heading-SingleP"/>
        <w:jc w:val="both"/>
      </w:pPr>
      <w:r w:rsidRPr="00554B03">
        <w:t xml:space="preserve">Contractor shall be, and is, an independent contractor, and is not an employee or agent of the AOC or the Court, and is not covered by any employee benefit plans provided to AOC employees or Court employees.  Contractor is liable for the acts and omissions of itself, its employees, its Subcontractors and its agents.  Nothing in this Agreement shall be construed as creating an employment or agency relationship between the AOC, or the Court, and Contractor.  Contractor will determine the method, details and means of performing the Services, including, without limitation, exercising full control over the employment, direction, compensation and discharge of all Subcontractors, agents, employees or other persons assisting Contractor in the performance of the Services.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w:t>
      </w:r>
      <w:r w:rsidRPr="00554B03">
        <w:lastRenderedPageBreak/>
        <w:t>governing such matters.  Neither party to this Agreement has any authority to enter into any contract or otherwise incur any liability in the name of, or on behalf of, the other party</w:t>
      </w:r>
      <w:r w:rsidR="00C13F31" w:rsidRPr="00554B03">
        <w:t>.</w:t>
      </w:r>
    </w:p>
    <w:p w:rsidR="002006A3" w:rsidRPr="00554B03" w:rsidRDefault="002006A3" w:rsidP="00F773F1">
      <w:pPr>
        <w:pStyle w:val="ExhibitA1"/>
        <w:numPr>
          <w:ilvl w:val="0"/>
          <w:numId w:val="1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0" w:name="_Toc58666327"/>
      <w:r w:rsidRPr="00554B03">
        <w:rPr>
          <w:rFonts w:ascii="Times New Roman Bold" w:hAnsi="Times New Roman Bold"/>
          <w:b/>
          <w:caps/>
          <w:szCs w:val="20"/>
          <w:u w:val="none"/>
        </w:rPr>
        <w:t>Quality of Services</w:t>
      </w:r>
      <w:bookmarkEnd w:id="0"/>
    </w:p>
    <w:p w:rsidR="002006A3" w:rsidRPr="00554B03" w:rsidRDefault="002006A3" w:rsidP="00F773F1">
      <w:pPr>
        <w:pStyle w:val="ExhibitA2"/>
        <w:keepNext w:val="0"/>
        <w:numPr>
          <w:ilvl w:val="1"/>
          <w:numId w:val="11"/>
        </w:numPr>
        <w:tabs>
          <w:tab w:val="clear" w:pos="-720"/>
          <w:tab w:val="clear" w:pos="2016"/>
          <w:tab w:val="clear" w:pos="2592"/>
          <w:tab w:val="clear" w:pos="4176"/>
          <w:tab w:val="clear" w:pos="10710"/>
        </w:tabs>
        <w:suppressAutoHyphens w:val="0"/>
        <w:spacing w:before="120" w:after="120"/>
        <w:ind w:right="0"/>
        <w:outlineLvl w:val="9"/>
      </w:pPr>
      <w:r w:rsidRPr="00554B03">
        <w:t>Contractor agrees that each of its employees, Subcontractors, and agents assigned to perform any Services under this Agreement shall have the skills, training, and background reasonably commensurate with his or her responsibilities, so as to be able to perform in a competent and professional manner.  Contractor further agrees that the Services provided shall be performed in good faith and in a competent and timely manner consistent with professional standards for such work, will conform to the requirements of this Agreement, and will not infringe upon the rights of third parties.  In addition, Contractor shall, and shall cause its employees, agents and Subcontractors to:</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Provide quality representation for its clients, and comply with the provisions of California Welfare and Institutions Code</w:t>
      </w:r>
      <w:r w:rsidR="000C6FF5" w:rsidRPr="00554B03">
        <w:t>,</w:t>
      </w:r>
      <w:r w:rsidRPr="00554B03">
        <w:t xml:space="preserve"> section 317 and California Rules of Court, rule 5.660.</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Provide competent attorneys to render the Services.  Contractor’s attorneys shall participate regularly in continuing legal education activities respecting juvenile dependency issues, and shall demonstrate adequate skills, knowledge and comprehension of the statutory scheme, purposes and goals of dependency proceedings, the specific statutes, rules of court and cases relevant to such proceedings, and the applicable procedures for filing petitions for extraordinary writs and other documents.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Not restrict its attorneys’ ability to serve on countywide committees, or their ability to participate in or lead public training seminars or conferences, provided such activities are consistent with the attorneys’ obligations as professionals and the performance of the Services.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Adhere to the State Bar Act and the California Rules of Professional Conduct relative to the provision of the Services.</w:t>
      </w:r>
    </w:p>
    <w:p w:rsidR="002006A3" w:rsidRPr="00554B03" w:rsidRDefault="002006A3" w:rsidP="00F773F1">
      <w:pPr>
        <w:pStyle w:val="ExhibitA1"/>
        <w:numPr>
          <w:ilvl w:val="0"/>
          <w:numId w:val="1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1" w:name="_Toc58666328"/>
      <w:r w:rsidRPr="00554B03">
        <w:rPr>
          <w:rFonts w:ascii="Times New Roman Bold" w:hAnsi="Times New Roman Bold"/>
          <w:b/>
          <w:caps/>
          <w:szCs w:val="20"/>
          <w:u w:val="none"/>
        </w:rPr>
        <w:t>AOC’s Quality Assurance Plan</w:t>
      </w:r>
      <w:bookmarkEnd w:id="1"/>
    </w:p>
    <w:p w:rsidR="002006A3" w:rsidRPr="00554B03" w:rsidRDefault="002006A3" w:rsidP="00F773F1">
      <w:pPr>
        <w:pStyle w:val="ExhibitA2"/>
        <w:keepNext w:val="0"/>
        <w:numPr>
          <w:ilvl w:val="1"/>
          <w:numId w:val="11"/>
        </w:numPr>
        <w:tabs>
          <w:tab w:val="clear" w:pos="-720"/>
          <w:tab w:val="clear" w:pos="2016"/>
          <w:tab w:val="clear" w:pos="2592"/>
          <w:tab w:val="clear" w:pos="4176"/>
          <w:tab w:val="clear" w:pos="10710"/>
        </w:tabs>
        <w:suppressAutoHyphens w:val="0"/>
        <w:spacing w:before="120" w:after="120"/>
        <w:ind w:right="0"/>
        <w:outlineLvl w:val="9"/>
      </w:pPr>
      <w:r w:rsidRPr="00554B03">
        <w:t>The AOC or its agent may evaluate Contractor’s performance under this Agreement.  Such evaluation may include assessing Contractor’s compliance with all Agreement terms and performance standards.</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The AOC may perform annual peer, client and judicial officer evaluation of attorneys, including attorneys providing services on a subcontracting basis.  Contractor agrees to participate in the evaluation process by providing information requested by the AOC, including completion and return of peer evaluation forms to the AOC or to the AOC’s agent as requested.</w:t>
      </w:r>
    </w:p>
    <w:p w:rsidR="002006A3" w:rsidRPr="00554B03" w:rsidRDefault="002006A3" w:rsidP="00F773F1">
      <w:pPr>
        <w:pStyle w:val="ExhibitA3"/>
        <w:keepNext w:val="0"/>
        <w:numPr>
          <w:ilvl w:val="2"/>
          <w:numId w:val="11"/>
        </w:numPr>
        <w:tabs>
          <w:tab w:val="clear" w:pos="2592"/>
          <w:tab w:val="clear" w:pos="4176"/>
          <w:tab w:val="clear" w:pos="10710"/>
        </w:tabs>
        <w:spacing w:before="120" w:after="120"/>
        <w:ind w:right="0"/>
        <w:jc w:val="both"/>
        <w:outlineLvl w:val="9"/>
      </w:pPr>
      <w:r w:rsidRPr="00554B03">
        <w:t xml:space="preserve">Contractor’s deficiencies which AOC determines are severe or continuing and that may place performance of the Agreement in jeopardy if not corrected will be reported to Contractor.  The report may include recommended improvements and corrective measures to be taken by Contractor.  If Contractor’s performance remains </w:t>
      </w:r>
      <w:r w:rsidRPr="00554B03">
        <w:lastRenderedPageBreak/>
        <w:t>unsatisfactory to the AOC, the AOC may terminate this Agreement for cause or impose other penalties as specified in this Agreement.  Any evaluation of Contractor’s performance conducted by the AOC shall not be construed as an acceptance of Contractor’s work product or methods of performance.  Contractor shall be solely responsible for the work product it delivers under this Agreement; Contractor shall not rely on the AOC to perform any quality control review of Contractor’s work product, and Contractor shall be solely responsible for the quality, completeness, and accuracy of its own work product.</w:t>
      </w:r>
    </w:p>
    <w:p w:rsidR="005D0891" w:rsidRPr="00554B03" w:rsidRDefault="002006A3" w:rsidP="00F773F1">
      <w:pPr>
        <w:pStyle w:val="ExhibitB1"/>
        <w:keepNext w:val="0"/>
        <w:widowControl w:val="0"/>
        <w:numPr>
          <w:ilvl w:val="1"/>
          <w:numId w:val="11"/>
        </w:numPr>
        <w:tabs>
          <w:tab w:val="clear" w:pos="1440"/>
          <w:tab w:val="num" w:pos="1260"/>
        </w:tabs>
        <w:ind w:left="1260" w:hanging="540"/>
        <w:jc w:val="both"/>
        <w:rPr>
          <w:b/>
          <w:u w:val="none"/>
        </w:rPr>
      </w:pPr>
      <w:r w:rsidRPr="00554B03">
        <w:rPr>
          <w:u w:val="none"/>
        </w:rPr>
        <w:t>As required by Public Contract Code</w:t>
      </w:r>
      <w:r w:rsidR="000C6FF5" w:rsidRPr="00554B03">
        <w:rPr>
          <w:u w:val="none"/>
        </w:rPr>
        <w:t>,</w:t>
      </w:r>
      <w:r w:rsidRPr="00554B03">
        <w:rPr>
          <w:u w:val="none"/>
        </w:rPr>
        <w:t xml:space="preserve"> section 10353.5, Contractor shall (i) adhere to legal cost and billing guidelines designated by the AOC; (ii) adhere to litigation plans designated by the AOC; (iii) adhere to case phasing of activities designated by the AOC; and (iv) submit and adhere to legal budgets as designated by the AOC.  </w:t>
      </w:r>
    </w:p>
    <w:p w:rsidR="002006A3" w:rsidRPr="00554B03" w:rsidRDefault="002006A3" w:rsidP="00F773F1">
      <w:pPr>
        <w:pStyle w:val="ExhibitA1"/>
        <w:numPr>
          <w:ilvl w:val="0"/>
          <w:numId w:val="1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2" w:name="_Toc58666329"/>
      <w:r w:rsidRPr="00554B03">
        <w:rPr>
          <w:rFonts w:ascii="Times New Roman Bold" w:hAnsi="Times New Roman Bold"/>
          <w:b/>
          <w:caps/>
          <w:szCs w:val="20"/>
          <w:u w:val="none"/>
        </w:rPr>
        <w:t>Subcontracting</w:t>
      </w:r>
      <w:bookmarkEnd w:id="2"/>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Contractor is prohibited from subcontracting this Agreement or any part of it, unless such subcontracting is first approved by the AOC in a written instrument executed and approved in the same manner as this Agreement.  An agreement made in violation of this paragraph shall confer no rights on any party and shall be null and void.</w:t>
      </w:r>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If requested by the AOC, Contractor shall provide documentation that the proposed Subcontractor is experienced and able to perform that portion of the Services Contractor wishes to subcontract.  Contractor shall require all Subcontractors to comply with the provisions of this Agreement.  Contractor shall provide copies to the AOC of all agreements with Subcontractors who will perform Services pursuant to this Agreement.  The AOC’s approval of subcontracts shall in no way relieve Contractor of any of its responsibilities and obligations under this Agreement.</w:t>
      </w:r>
    </w:p>
    <w:p w:rsidR="002006A3" w:rsidRPr="00554B03" w:rsidRDefault="002006A3" w:rsidP="00F773F1">
      <w:pPr>
        <w:pStyle w:val="ExhibitA1"/>
        <w:numPr>
          <w:ilvl w:val="0"/>
          <w:numId w:val="1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3" w:name="_Toc58666331"/>
      <w:r w:rsidRPr="00554B03">
        <w:rPr>
          <w:rFonts w:ascii="Times New Roman Bold" w:hAnsi="Times New Roman Bold"/>
          <w:b/>
          <w:caps/>
          <w:szCs w:val="20"/>
          <w:u w:val="none"/>
        </w:rPr>
        <w:t>Indemnification</w:t>
      </w:r>
      <w:bookmarkEnd w:id="3"/>
      <w:r w:rsidRPr="00554B03">
        <w:rPr>
          <w:rFonts w:ascii="Times New Roman Bold" w:hAnsi="Times New Roman Bold"/>
          <w:b/>
          <w:caps/>
          <w:szCs w:val="20"/>
          <w:u w:val="none"/>
        </w:rPr>
        <w:t xml:space="preserve"> </w:t>
      </w:r>
      <w:r w:rsidR="00F60663" w:rsidRPr="00554B03">
        <w:rPr>
          <w:rFonts w:ascii="Times New Roman Bold" w:hAnsi="Times New Roman Bold"/>
          <w:b/>
          <w:caps/>
          <w:szCs w:val="20"/>
          <w:u w:val="none"/>
        </w:rPr>
        <w:t>(*)</w:t>
      </w:r>
    </w:p>
    <w:p w:rsidR="002006A3" w:rsidRPr="00554B03" w:rsidRDefault="002006A3" w:rsidP="00F773F1">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indemnify, defend (with counsel satisfactory to the AOC), and hold harmless: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 xml:space="preserve">The AOC, its officers and employees;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 xml:space="preserve">The Court, its judges, subordinate judicial officers, court executive officers, court administrators, officers and employees; and </w:t>
      </w:r>
    </w:p>
    <w:p w:rsidR="002006A3" w:rsidRPr="00554B03" w:rsidRDefault="002006A3" w:rsidP="00F773F1">
      <w:pPr>
        <w:pStyle w:val="ExhibitA3"/>
        <w:keepNext w:val="0"/>
        <w:numPr>
          <w:ilvl w:val="2"/>
          <w:numId w:val="12"/>
        </w:numPr>
        <w:tabs>
          <w:tab w:val="clear" w:pos="2592"/>
          <w:tab w:val="clear" w:pos="4176"/>
          <w:tab w:val="clear" w:pos="10710"/>
        </w:tabs>
        <w:spacing w:before="120" w:after="120"/>
        <w:ind w:right="0"/>
        <w:jc w:val="both"/>
        <w:outlineLvl w:val="9"/>
      </w:pPr>
      <w:r w:rsidRPr="00554B03">
        <w:t>Their agents, representatives, contractors, subcontractors, and volunteers (</w:t>
      </w:r>
      <w:r w:rsidRPr="00554B03">
        <w:rPr>
          <w:b/>
        </w:rPr>
        <w:t>Indemnified Parties</w:t>
      </w:r>
      <w:r w:rsidRPr="00554B03">
        <w:t xml:space="preserve">) from any and all losses, costs, liabilities, claims, fees, penalties, interest and damages, including but not limited to reasonable attorneys’ fees and costs (individually, </w:t>
      </w:r>
      <w:r w:rsidR="00F60663" w:rsidRPr="00554B03">
        <w:t>(</w:t>
      </w:r>
      <w:r w:rsidRPr="00554B03">
        <w:rPr>
          <w:b/>
        </w:rPr>
        <w:t>Claim</w:t>
      </w:r>
      <w:r w:rsidR="00F60663" w:rsidRPr="00554B03">
        <w:t>)</w:t>
      </w:r>
      <w:r w:rsidRPr="00554B03">
        <w:t xml:space="preserve"> and collectively, </w:t>
      </w:r>
      <w:r w:rsidR="00F60663" w:rsidRPr="00554B03">
        <w:t>(</w:t>
      </w:r>
      <w:r w:rsidRPr="00554B03">
        <w:rPr>
          <w:b/>
        </w:rPr>
        <w:t>Claims</w:t>
      </w:r>
      <w:r w:rsidRPr="00554B03">
        <w:t>)</w:t>
      </w:r>
      <w:r w:rsidR="00F60663" w:rsidRPr="00554B03">
        <w:t>.</w:t>
      </w:r>
    </w:p>
    <w:p w:rsidR="002006A3" w:rsidRPr="00554B03" w:rsidRDefault="002006A3" w:rsidP="00F773F1">
      <w:pPr>
        <w:pStyle w:val="ExhibitA4"/>
        <w:numPr>
          <w:ilvl w:val="3"/>
          <w:numId w:val="12"/>
        </w:numPr>
        <w:tabs>
          <w:tab w:val="clear" w:pos="2376"/>
          <w:tab w:val="num" w:pos="2448"/>
        </w:tabs>
        <w:ind w:left="2448" w:hanging="576"/>
        <w:jc w:val="both"/>
      </w:pPr>
      <w:r w:rsidRPr="00554B03">
        <w:t xml:space="preserve">Arising from, related to or in connection with, in whole or in part, the negligent acts or omissions, or intentional misconduct, of Contractor, its agents, employees, or Subcontractors; </w:t>
      </w:r>
    </w:p>
    <w:p w:rsidR="002006A3" w:rsidRPr="00554B03" w:rsidRDefault="002006A3" w:rsidP="00F773F1">
      <w:pPr>
        <w:pStyle w:val="ExhibitA4"/>
        <w:numPr>
          <w:ilvl w:val="3"/>
          <w:numId w:val="12"/>
        </w:numPr>
        <w:tabs>
          <w:tab w:val="clear" w:pos="2376"/>
          <w:tab w:val="num" w:pos="2448"/>
        </w:tabs>
        <w:ind w:left="2448" w:hanging="576"/>
        <w:jc w:val="both"/>
      </w:pPr>
      <w:r w:rsidRPr="00554B03">
        <w:t xml:space="preserve">Arising from, related to or in connection with, in whole or in part, Contractor’s breach of its obligations, representations or warranties under this Agreement, or the violation of any applicable law, rule or regulation or the failure to report, </w:t>
      </w:r>
      <w:r w:rsidRPr="00554B03">
        <w:lastRenderedPageBreak/>
        <w:t xml:space="preserve">withhold or pay any taxes when due by Contractor, its agents, employees or Subcontractors; </w:t>
      </w:r>
    </w:p>
    <w:p w:rsidR="002006A3" w:rsidRPr="00554B03" w:rsidRDefault="002006A3" w:rsidP="00F773F1">
      <w:pPr>
        <w:pStyle w:val="ExhibitA4"/>
        <w:numPr>
          <w:ilvl w:val="3"/>
          <w:numId w:val="12"/>
        </w:numPr>
        <w:tabs>
          <w:tab w:val="clear" w:pos="2376"/>
          <w:tab w:val="num" w:pos="2448"/>
        </w:tabs>
        <w:ind w:left="2448" w:hanging="576"/>
        <w:jc w:val="both"/>
      </w:pPr>
      <w:r w:rsidRPr="00554B03">
        <w:t>Made or incurred by any Third Party that furnishes or provides Services, materials, or supplies in connection with this Agreement; or</w:t>
      </w:r>
    </w:p>
    <w:p w:rsidR="002006A3" w:rsidRPr="00554B03" w:rsidRDefault="002006A3" w:rsidP="00F773F1">
      <w:pPr>
        <w:pStyle w:val="ExhibitA4"/>
        <w:numPr>
          <w:ilvl w:val="3"/>
          <w:numId w:val="12"/>
        </w:numPr>
        <w:tabs>
          <w:tab w:val="clear" w:pos="2376"/>
          <w:tab w:val="num" w:pos="2448"/>
        </w:tabs>
        <w:ind w:left="2448" w:hanging="576"/>
        <w:jc w:val="both"/>
      </w:pPr>
      <w:r w:rsidRPr="00554B03">
        <w:t>Made or incurred by any other Third Party who may be injured or damaged by Contractor, its agents, employees or Subcontractors in connection with this Agreement.</w:t>
      </w:r>
    </w:p>
    <w:p w:rsidR="002006A3" w:rsidRPr="00554B03" w:rsidRDefault="002006A3" w:rsidP="00F773F1">
      <w:pPr>
        <w:pStyle w:val="ExhibitA1"/>
        <w:numPr>
          <w:ilvl w:val="0"/>
          <w:numId w:val="14"/>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Insurance </w:t>
      </w:r>
      <w:r w:rsidR="00432FB6" w:rsidRPr="00554B03">
        <w:rPr>
          <w:rFonts w:ascii="Times New Roman Bold" w:hAnsi="Times New Roman Bold"/>
          <w:b/>
          <w:caps/>
          <w:szCs w:val="20"/>
          <w:u w:val="none"/>
        </w:rPr>
        <w:t>[2</w:t>
      </w:r>
      <w:r w:rsidRPr="00554B03">
        <w:rPr>
          <w:rFonts w:ascii="Times New Roman Bold" w:hAnsi="Times New Roman Bold"/>
          <w:b/>
          <w:caps/>
          <w:szCs w:val="20"/>
          <w:u w:val="none"/>
        </w:rPr>
        <w:t xml:space="preserve"> Options]</w:t>
      </w:r>
    </w:p>
    <w:p w:rsidR="002006A3" w:rsidRPr="00554B03" w:rsidRDefault="002006A3" w:rsidP="002006A3">
      <w:pPr>
        <w:pStyle w:val="BodyText"/>
        <w:spacing w:before="120"/>
        <w:jc w:val="both"/>
        <w:rPr>
          <w:b/>
          <w:u w:val="single"/>
        </w:rPr>
      </w:pPr>
      <w:r w:rsidRPr="00554B03">
        <w:tab/>
      </w:r>
      <w:r w:rsidRPr="00554B03">
        <w:rPr>
          <w:b/>
          <w:u w:val="single"/>
        </w:rPr>
        <w:t>Option 1 – non-government insurance</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Insurance Required.</w:t>
      </w:r>
      <w:r w:rsidRPr="00554B03">
        <w:t xml:space="preserve">  Without limiting Contractor’s indemnification obligations, Contractor shall secure and maintain in force throughout the term of this Agreement the following types of insurance with limits as shown.  Each policy, other than the Professional Liability policy, shall be written on an “occurrence” form.  The Professional Liability policy may be written on a “claims made” form.</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Workers’ Compensation—A program of Workers’ Compensation Insurance in an amount and form sufficient to meet all applicable requirements of the California Labor Code, including Employer’s Liability with at least $500,000 per accident.  This coverage shall not be required when Contractor has no employees.</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Commercial General Liability Insurance—Coverage at least as broad as the Insurance Services Office (ISO) Commercial General Liability “occurrence” form, with coverage for</w:t>
      </w:r>
      <w:r w:rsidRPr="00554B03">
        <w:rPr>
          <w:szCs w:val="24"/>
        </w:rPr>
        <w:t xml:space="preserve"> liabilities arising out of premises, operations, independent contractors, products and</w:t>
      </w:r>
      <w:r w:rsidRPr="00554B03" w:rsidDel="00736B62">
        <w:rPr>
          <w:szCs w:val="24"/>
        </w:rPr>
        <w:t xml:space="preserve"> </w:t>
      </w:r>
      <w:r w:rsidRPr="00554B03">
        <w:rPr>
          <w:szCs w:val="24"/>
        </w:rPr>
        <w:t>completed operations, personal and advertising injury,</w:t>
      </w:r>
      <w:r w:rsidRPr="00554B03" w:rsidDel="00736B62">
        <w:rPr>
          <w:szCs w:val="24"/>
        </w:rPr>
        <w:t xml:space="preserve"> </w:t>
      </w:r>
      <w:r w:rsidRPr="00554B03">
        <w:rPr>
          <w:szCs w:val="24"/>
        </w:rPr>
        <w:t>and liability assumed under an insured contract</w:t>
      </w:r>
      <w:r w:rsidRPr="00554B03">
        <w:t>.  The policy shall provide limits of at least $500,000 per occurrence and annual aggregate.</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 xml:space="preserve">Automobile Liability Insurance—If an automobile is used in providing the Services, automobile liability insurance covering bodily injury and property damage and applicable to all owned, non-owned, leased, and hired vehicles.  The policy shall provide combined single limits of at least $500,000 per occurrence. </w:t>
      </w:r>
    </w:p>
    <w:p w:rsidR="00335364" w:rsidRPr="00554B03" w:rsidRDefault="00335364" w:rsidP="00335364">
      <w:pPr>
        <w:pStyle w:val="ExhibitA3"/>
        <w:keepNext w:val="0"/>
        <w:numPr>
          <w:ilvl w:val="2"/>
          <w:numId w:val="14"/>
        </w:numPr>
        <w:tabs>
          <w:tab w:val="clear" w:pos="2592"/>
          <w:tab w:val="clear" w:pos="4176"/>
          <w:tab w:val="clear" w:pos="10710"/>
        </w:tabs>
        <w:spacing w:before="120" w:after="120"/>
        <w:ind w:right="0"/>
        <w:outlineLvl w:val="9"/>
      </w:pPr>
      <w:r w:rsidRPr="00554B03">
        <w:t>Professional Liability Insurance—Covering any act, error, or omission committed in the performance of Services under this Agreement.  The policy shall provide limits of at least $1,000,000 per occurrence and annual aggregate.  If the policy is written on a “claims made” form, Contractor shall maintain such coverage continuously throughout the term of this Agreement and, without lapse, for a period of three years beyond the termination and acceptance of all work provided under this Agreement.  The retroactive date or “prior acts inclusion date” of any such “claims made” policy must be no later than the date that activities commence pursuant to this Agreement.</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Additional Insured Endorsements.</w:t>
      </w:r>
      <w:r w:rsidRPr="00554B03">
        <w:t xml:space="preserve">  All policies required in Section </w:t>
      </w:r>
      <w:r w:rsidR="0034134D" w:rsidRPr="00554B03">
        <w:t>1</w:t>
      </w:r>
      <w:r w:rsidR="00E04A31" w:rsidRPr="00554B03">
        <w:t>3</w:t>
      </w:r>
      <w:r w:rsidRPr="00554B03">
        <w:t xml:space="preserve">.A above, with the exception of Workers’ Compensation, and Professional Liability, must be endorsed to name the following as additional insureds with respect to liabilities arising out of the performance of Services under this Agreement:  The AOC, the Court, its judges, its subordinate judicial </w:t>
      </w:r>
      <w:r w:rsidRPr="00554B03">
        <w:lastRenderedPageBreak/>
        <w:t>officers, its court executive officers, its court administrators, and any and all of their other officers, officials, agents, representatives, contractors, volunteers or employees.</w:t>
      </w:r>
    </w:p>
    <w:p w:rsidR="00E04A31" w:rsidRPr="00554B03" w:rsidRDefault="00E04A31" w:rsidP="00E04A31">
      <w:pPr>
        <w:pStyle w:val="ExhibitA2"/>
        <w:keepNext w:val="0"/>
        <w:numPr>
          <w:ilvl w:val="0"/>
          <w:numId w:val="0"/>
        </w:numPr>
        <w:tabs>
          <w:tab w:val="clear" w:pos="-720"/>
          <w:tab w:val="clear" w:pos="2016"/>
          <w:tab w:val="clear" w:pos="2592"/>
          <w:tab w:val="clear" w:pos="4176"/>
          <w:tab w:val="clear" w:pos="10710"/>
        </w:tabs>
        <w:suppressAutoHyphens w:val="0"/>
        <w:spacing w:before="120" w:after="120"/>
        <w:ind w:left="1440" w:right="0"/>
        <w:outlineLvl w:val="9"/>
      </w:pP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Required Policy Provisions.</w:t>
      </w:r>
      <w:r w:rsidRPr="00554B03">
        <w:t xml:space="preserve">  Each policy required in Section </w:t>
      </w:r>
      <w:r w:rsidR="0034134D" w:rsidRPr="00554B03">
        <w:t>1</w:t>
      </w:r>
      <w:r w:rsidR="00E04A31" w:rsidRPr="00554B03">
        <w:t>3</w:t>
      </w:r>
      <w:r w:rsidRPr="00554B03">
        <w:t>.A above must provide that:</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policy is primary and non-contributory with any insurance or self-insurance programs carried or administered by the AOC.</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policy shall apply separately to each insured against whom a claim is made and/or a lawsuit is brought, except with respect to the limits of the insurer’s liability.</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The AOC will receive fifteen (15) days’ advance written notice of any reduction in coverage or other change, nonrenewal, or cancellation, mailed to the address provided for notices in Section 2</w:t>
      </w:r>
      <w:r w:rsidR="00E04A31" w:rsidRPr="00554B03">
        <w:t>7</w:t>
      </w:r>
      <w:r w:rsidRPr="00554B03">
        <w:t>.J of this Exhibit.</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No Reduction or Limit of Contractor’s Obligation.</w:t>
      </w:r>
      <w:r w:rsidRPr="00554B03">
        <w:t xml:space="preserve">  Insurance affected or procured by Contractor shall not reduce or limit Contractor’s contractual obligation to indemnify and defend the AOC.  Acceptance of Contractor’s insurance by the AOC shall not relieve or decrease the liability of Contractor hereunder.</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Evidence of Coverage.</w:t>
      </w:r>
      <w:r w:rsidRPr="00554B03">
        <w:t xml:space="preserve">  Before commencing any work under this Agreement, Contractor must furnish to the AOC certificates of insurance and applicable endorsements, in form and with insurers satisfactory to the AOC, evidencing that all required insurance coverage is in effect.  The AOC reserves the right to require Contractor to provide complete, certified copies of all required insurance policies.</w:t>
      </w:r>
    </w:p>
    <w:p w:rsidR="002006A3" w:rsidRPr="00554B03" w:rsidRDefault="002006A3" w:rsidP="00F773F1">
      <w:pPr>
        <w:pStyle w:val="ExhibitA2"/>
        <w:keepNext w:val="0"/>
        <w:numPr>
          <w:ilvl w:val="1"/>
          <w:numId w:val="14"/>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Accident Reporting.</w:t>
      </w:r>
      <w:r w:rsidRPr="00554B03">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Business Services, 455 Golden Gate Ave., 7th Floor, </w:t>
      </w:r>
      <w:proofErr w:type="gramStart"/>
      <w:r w:rsidRPr="00554B03">
        <w:t>San</w:t>
      </w:r>
      <w:proofErr w:type="gramEnd"/>
      <w:r w:rsidRPr="00554B03">
        <w:t xml:space="preserve"> Francisco, CA 94102.  Contractor shall promptly submit a written report, in such form as may be required by the AOC, of all </w:t>
      </w:r>
      <w:r w:rsidR="00C13F31" w:rsidRPr="00554B03">
        <w:t>accidents, which</w:t>
      </w:r>
      <w:r w:rsidRPr="00554B03">
        <w:t xml:space="preserve"> occur in connection with this Agreement.  The report must include at least the following information: </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the injured or deceased person(s);</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Contractor’s Subcontractor, if any;</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Name and address of Contractor’s liability insurance carrier;</w:t>
      </w:r>
    </w:p>
    <w:p w:rsidR="002006A3" w:rsidRPr="00554B03" w:rsidRDefault="002006A3"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A description of the circumstances surrounding the accident, whether any of the AOC’s equipment, materials or staff were involved and the extent of damage to AOC and/or other property; and</w:t>
      </w:r>
    </w:p>
    <w:p w:rsidR="00432FB6" w:rsidRPr="00554B03" w:rsidRDefault="00432FB6" w:rsidP="00F773F1">
      <w:pPr>
        <w:pStyle w:val="ExhibitA3"/>
        <w:keepNext w:val="0"/>
        <w:numPr>
          <w:ilvl w:val="2"/>
          <w:numId w:val="14"/>
        </w:numPr>
        <w:tabs>
          <w:tab w:val="clear" w:pos="2592"/>
          <w:tab w:val="clear" w:pos="4176"/>
          <w:tab w:val="clear" w:pos="10710"/>
        </w:tabs>
        <w:spacing w:before="120" w:after="120"/>
        <w:ind w:right="0"/>
        <w:jc w:val="both"/>
        <w:outlineLvl w:val="9"/>
      </w:pPr>
      <w:r w:rsidRPr="00554B03">
        <w:t>A description of what effect, if any, the accident will have upon Contractor’s ability to perform the Services.</w:t>
      </w:r>
    </w:p>
    <w:p w:rsidR="00304F11" w:rsidRPr="00554B03" w:rsidRDefault="00304F11" w:rsidP="00432FB6">
      <w:pPr>
        <w:pStyle w:val="BodyText2"/>
        <w:spacing w:before="120" w:after="0" w:line="240" w:lineRule="auto"/>
        <w:jc w:val="both"/>
        <w:rPr>
          <w:b/>
          <w:u w:val="single"/>
        </w:rPr>
      </w:pPr>
    </w:p>
    <w:p w:rsidR="00432FB6" w:rsidRPr="00554B03" w:rsidRDefault="00432FB6" w:rsidP="00432FB6">
      <w:pPr>
        <w:pStyle w:val="BodyText2"/>
        <w:spacing w:before="120" w:after="0" w:line="240" w:lineRule="auto"/>
        <w:jc w:val="both"/>
        <w:rPr>
          <w:b/>
          <w:u w:val="single"/>
        </w:rPr>
      </w:pPr>
      <w:r w:rsidRPr="00554B03">
        <w:rPr>
          <w:b/>
          <w:u w:val="single"/>
        </w:rPr>
        <w:t>Option 2 – county/government self-insurance</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t>Insurance Required.</w:t>
      </w:r>
      <w:r w:rsidRPr="00554B03">
        <w:t xml:space="preserve">  Contractor will provide a Statement of Coverage providing evidence of its program of self-insurance for general liability, automobile liability, professional liability and workers’ compensation/employers liability.</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lastRenderedPageBreak/>
        <w:t>No Reduction or Limit of Contractor’s Obligation.</w:t>
      </w:r>
      <w:r w:rsidRPr="00554B03">
        <w:t xml:space="preserve">  Contractor’s program of self-insurance shall not reduce or limit Contractor’s contractual obligation to indemnify and defend the AOC.  Acceptance of Contractor’s program of self-insurance by the AOC shall not relieve or decrease the liability of Contractor hereunder.</w:t>
      </w:r>
    </w:p>
    <w:p w:rsidR="00432FB6" w:rsidRPr="00554B03" w:rsidRDefault="00432FB6" w:rsidP="00F773F1">
      <w:pPr>
        <w:pStyle w:val="ExhibitA2"/>
        <w:keepNext w:val="0"/>
        <w:numPr>
          <w:ilvl w:val="1"/>
          <w:numId w:val="15"/>
        </w:numPr>
        <w:tabs>
          <w:tab w:val="clear" w:pos="-720"/>
          <w:tab w:val="clear" w:pos="2016"/>
          <w:tab w:val="clear" w:pos="2592"/>
          <w:tab w:val="clear" w:pos="4176"/>
          <w:tab w:val="clear" w:pos="10710"/>
        </w:tabs>
        <w:suppressAutoHyphens w:val="0"/>
        <w:spacing w:before="120" w:after="120"/>
        <w:ind w:right="0"/>
        <w:outlineLvl w:val="9"/>
      </w:pPr>
      <w:r w:rsidRPr="00554B03">
        <w:rPr>
          <w:u w:val="single"/>
        </w:rPr>
        <w:t>Accident Reporting.</w:t>
      </w:r>
      <w:r w:rsidRPr="00554B03">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Business Services 455 Golden Gate Ave., 7</w:t>
      </w:r>
      <w:r w:rsidRPr="00554B03">
        <w:rPr>
          <w:vertAlign w:val="superscript"/>
        </w:rPr>
        <w:t>th</w:t>
      </w:r>
      <w:r w:rsidRPr="00554B03">
        <w:t xml:space="preserve"> Floor, </w:t>
      </w:r>
      <w:proofErr w:type="gramStart"/>
      <w:r w:rsidRPr="00554B03">
        <w:t>San</w:t>
      </w:r>
      <w:proofErr w:type="gramEnd"/>
      <w:r w:rsidRPr="00554B03">
        <w:t xml:space="preserve"> Francisco, CA 94102</w:t>
      </w:r>
      <w:r w:rsidR="00C13F31" w:rsidRPr="00554B03">
        <w:t>-3688</w:t>
      </w:r>
      <w:r w:rsidRPr="00554B03">
        <w:t xml:space="preserve">.  Contractor shall promptly submit a written report, in such form as may be required by the AOC, of all </w:t>
      </w:r>
      <w:r w:rsidR="00C13F31" w:rsidRPr="00554B03">
        <w:t>accidents, which</w:t>
      </w:r>
      <w:r w:rsidRPr="00554B03">
        <w:t xml:space="preserve"> occur in connection with this Agreement.  The report must include at least the following information: </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the injured or deceased person(s);</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Contractor’s Subcontractor, if any;</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Name and address of Contractor’s liability insurance carrier;</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A description of the circumstances surrounding the accident, whether any of the AOC’s equipment, materials or staff were involved and the extent of damage to AOC and/or other property; and</w:t>
      </w:r>
    </w:p>
    <w:p w:rsidR="00432FB6" w:rsidRPr="00554B03" w:rsidRDefault="00432FB6" w:rsidP="00F773F1">
      <w:pPr>
        <w:pStyle w:val="ExhibitA3"/>
        <w:keepNext w:val="0"/>
        <w:numPr>
          <w:ilvl w:val="2"/>
          <w:numId w:val="16"/>
        </w:numPr>
        <w:tabs>
          <w:tab w:val="clear" w:pos="2592"/>
          <w:tab w:val="clear" w:pos="4176"/>
          <w:tab w:val="clear" w:pos="10710"/>
        </w:tabs>
        <w:spacing w:before="120" w:after="120"/>
        <w:ind w:right="0"/>
        <w:jc w:val="both"/>
        <w:outlineLvl w:val="9"/>
      </w:pPr>
      <w:r w:rsidRPr="00554B03">
        <w:t>A description of what effect, if any, the accident will have upon Contractor’s ability to perform the Services.</w:t>
      </w:r>
    </w:p>
    <w:p w:rsidR="00432FB6" w:rsidRPr="00554B03" w:rsidRDefault="00432FB6" w:rsidP="00F773F1">
      <w:pPr>
        <w:pStyle w:val="ExhibitA1"/>
        <w:numPr>
          <w:ilvl w:val="0"/>
          <w:numId w:val="24"/>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Cause</w:t>
      </w:r>
    </w:p>
    <w:p w:rsidR="00432FB6" w:rsidRPr="00554B03" w:rsidRDefault="00432FB6" w:rsidP="00F773F1">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Default</w:t>
      </w:r>
      <w:r w:rsidRPr="00554B03">
        <w:t>.  Each of the following shall constitute an event of default (</w:t>
      </w:r>
      <w:r w:rsidRPr="00554B03">
        <w:rPr>
          <w:b/>
        </w:rPr>
        <w:t>Event of Default</w:t>
      </w:r>
      <w:r w:rsidRPr="00554B03">
        <w:t xml:space="preserve">): </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fails or refuses to perform any covenant contained in this Agreement at the time and in the manner provided.</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Any representation or warranty made by Contractor is untrue when made or becomes untrue during the term of this Agreement.</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is generally not paying its debts as they become due.</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voluntarily files a petition in bankruptcy or to take advantage of any bankruptcy, insolvency, or other debtors’ relief law of any jurisdiction.</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is subject to an involuntary petition in bankruptcy filed by its creditors that has not been dismissed within forty-five (45) days of its filing.</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makes an assignment for the benefit of its creditors.</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A custodian, receiver, trustee, or other officer with similar powers is appointed over any substantial part of Contractor’s property.</w:t>
      </w:r>
    </w:p>
    <w:p w:rsidR="00432FB6" w:rsidRPr="00554B03" w:rsidRDefault="00432FB6" w:rsidP="00F773F1">
      <w:pPr>
        <w:pStyle w:val="ExhibitA3"/>
        <w:keepNext w:val="0"/>
        <w:numPr>
          <w:ilvl w:val="2"/>
          <w:numId w:val="19"/>
        </w:numPr>
        <w:tabs>
          <w:tab w:val="clear" w:pos="2592"/>
          <w:tab w:val="clear" w:pos="4176"/>
          <w:tab w:val="clear" w:pos="10710"/>
        </w:tabs>
        <w:spacing w:before="120" w:after="120"/>
        <w:ind w:right="0"/>
        <w:jc w:val="both"/>
        <w:outlineLvl w:val="9"/>
      </w:pPr>
      <w:r w:rsidRPr="00554B03">
        <w:t>Contractor winds up or dissolves its business, or is liquidated.</w:t>
      </w:r>
    </w:p>
    <w:p w:rsidR="00432FB6" w:rsidRPr="00554B03" w:rsidRDefault="00432FB6" w:rsidP="00F773F1">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rPr>
        <w:t>Remedies</w:t>
      </w:r>
      <w:r w:rsidRPr="00554B03">
        <w:rPr>
          <w:rStyle w:val="StyleExhibitA2UnderlineChar"/>
          <w:u w:val="none"/>
        </w:rPr>
        <w:t xml:space="preserve">.  On and after any Event of Default, the AOC shall have the right to exercise its contractual, legal and equitable remedies, which shall include, without limitation, the right to terminate this Agreement upon written notice or to seek specific performance of all or any part of this Agreement.  In addition, the AOC shall have the right (but no obligation) to cure </w:t>
      </w:r>
      <w:r w:rsidRPr="00554B03">
        <w:rPr>
          <w:rStyle w:val="StyleExhibitA2UnderlineChar"/>
          <w:u w:val="none"/>
        </w:rPr>
        <w:lastRenderedPageBreak/>
        <w:t>or cause to be cured on behalf of Contractor any Event of Default.  Contractor shall pay to the AOC on demand all costs and expenses incurred by the AOC in effecting such cure, with interest thereon from the date of incurrence at the maximum rate then permitted by law.  The AOC shall have the right to offset from any amounts due to Contractor under this Agreement, or any other agreement between the AOC or any California trial or appellate court and Contractor, all damages, losses, costs, fees, penalties, interest or expenses incurred by the AOC as a result of such Event of Default.</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Non-Appropriation of Funds</w:t>
      </w:r>
      <w:r w:rsidR="00336153" w:rsidRPr="00554B03">
        <w:rPr>
          <w:rFonts w:ascii="Times New Roman Bold" w:hAnsi="Times New Roman Bold"/>
          <w:b/>
          <w:caps/>
          <w:szCs w:val="20"/>
          <w:u w:val="none"/>
        </w:rPr>
        <w:t xml:space="preserve"> (*)</w:t>
      </w:r>
    </w:p>
    <w:p w:rsidR="00432FB6" w:rsidRPr="00554B03" w:rsidRDefault="00432FB6" w:rsidP="00F773F1">
      <w:pPr>
        <w:pStyle w:val="ExhibitA2"/>
        <w:keepNext w:val="0"/>
        <w:numPr>
          <w:ilvl w:val="1"/>
          <w:numId w:val="20"/>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acknowledges that funding for this Agreement is conditioned upon appropriation by the California Legislature and allocation by the Judicial Council of California of sufficient funds to support the activities described in this Agreement.  By written notice to Contractor, the AOC may terminate this Agreement, in whole or in part, at any time for lack of appropriation of funds, or other withdrawal, reduction or limitation in any way of the AOC’s budget, funding or financial resources.  Such termination is in addition to the AOC’s rights to terminate for convenience or cause.  If this Agreement is terminated for non-appropriation: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 xml:space="preserve">The AOC will be liable only for payment in accordance with the terms of this Agreement for Services rendered and expenses incurred prior to the effective date of termination;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 xml:space="preserve">Contractor shall be released from any further obligation to provide the Services affected by such termination; and </w:t>
      </w:r>
    </w:p>
    <w:p w:rsidR="00432FB6" w:rsidRPr="00554B03" w:rsidRDefault="00432FB6" w:rsidP="00F773F1">
      <w:pPr>
        <w:pStyle w:val="ExhibitA3"/>
        <w:keepNext w:val="0"/>
        <w:numPr>
          <w:ilvl w:val="2"/>
          <w:numId w:val="21"/>
        </w:numPr>
        <w:tabs>
          <w:tab w:val="clear" w:pos="2592"/>
          <w:tab w:val="clear" w:pos="4176"/>
          <w:tab w:val="clear" w:pos="10710"/>
        </w:tabs>
        <w:spacing w:before="120" w:after="120"/>
        <w:ind w:right="0"/>
        <w:jc w:val="both"/>
        <w:outlineLvl w:val="9"/>
      </w:pPr>
      <w:r w:rsidRPr="00554B03">
        <w:t>Termination shall not prejudice any other right or remedy available to the AOC.</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Termination for Convenience</w:t>
      </w:r>
    </w:p>
    <w:p w:rsidR="00432FB6" w:rsidRPr="00554B03" w:rsidRDefault="00432FB6" w:rsidP="00432FB6">
      <w:pPr>
        <w:pStyle w:val="Heading-SingleP"/>
        <w:jc w:val="both"/>
      </w:pPr>
      <w:r w:rsidRPr="00554B03">
        <w:t>The AOC shall have the option, in its sole discretion, to terminate this Agreement, in whole or in part, at any time during the term hereof, for convenience and without cause.  The AOC shall exercise this option by giving Contractor at least thirty (30) days prior written notice of termination.  The notice shall specify the date on which termination shall become effective.</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Actions of Contractor Upon Termination  </w:t>
      </w:r>
    </w:p>
    <w:p w:rsidR="00432FB6" w:rsidRPr="00554B03" w:rsidRDefault="00432FB6" w:rsidP="00F773F1">
      <w:pPr>
        <w:pStyle w:val="ExhibitA2"/>
        <w:keepNext w:val="0"/>
        <w:numPr>
          <w:ilvl w:val="1"/>
          <w:numId w:val="22"/>
        </w:numPr>
        <w:tabs>
          <w:tab w:val="clear" w:pos="-720"/>
          <w:tab w:val="clear" w:pos="2016"/>
          <w:tab w:val="clear" w:pos="2592"/>
          <w:tab w:val="clear" w:pos="4176"/>
          <w:tab w:val="clear" w:pos="10710"/>
          <w:tab w:val="num" w:pos="1872"/>
        </w:tabs>
        <w:suppressAutoHyphens w:val="0"/>
        <w:spacing w:before="120" w:after="120"/>
        <w:ind w:right="0"/>
        <w:outlineLvl w:val="9"/>
      </w:pPr>
      <w:r w:rsidRPr="00554B03">
        <w:t>Immediately upon receipt of the notice, Contractor shall commence and perform, with diligence, all actions necessary on the part of Contractor to effect the termination of this Agreement on the date specified by the AOC and to minimize the liability of Contractor and the AOC to Third Parties as a result of termination.  All such actions shall be subject to the prior approval of the AOC, at the AOC’s sole discretion, and shall be in accordance with the attorneys’ obligations to their clients.</w:t>
      </w:r>
    </w:p>
    <w:p w:rsidR="00432FB6" w:rsidRPr="00554B03" w:rsidRDefault="00432FB6" w:rsidP="00F773F1">
      <w:pPr>
        <w:pStyle w:val="ExhibitA2"/>
        <w:keepNext w:val="0"/>
        <w:numPr>
          <w:ilvl w:val="2"/>
          <w:numId w:val="22"/>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Withdrawal and Tail Representation</w:t>
      </w:r>
      <w:r w:rsidRPr="00554B03">
        <w:t>.  Contractor will continue to represent existing clients until Contractor withdraws as counsel of record (or substitutes counsel) without prejudice to the interests of Contractor’s clients and without violating any law, rule or regulation.</w:t>
      </w:r>
    </w:p>
    <w:p w:rsidR="00432FB6" w:rsidRPr="00554B03" w:rsidRDefault="00432FB6" w:rsidP="00F773F1">
      <w:pPr>
        <w:pStyle w:val="ExhibitA2"/>
        <w:keepNext w:val="0"/>
        <w:numPr>
          <w:ilvl w:val="2"/>
          <w:numId w:val="22"/>
        </w:numPr>
        <w:tabs>
          <w:tab w:val="clear" w:pos="-720"/>
          <w:tab w:val="clear" w:pos="2592"/>
          <w:tab w:val="clear" w:pos="4176"/>
          <w:tab w:val="clear" w:pos="10710"/>
          <w:tab w:val="num" w:pos="2448"/>
        </w:tabs>
        <w:suppressAutoHyphens w:val="0"/>
        <w:spacing w:before="120" w:after="120"/>
        <w:ind w:right="0"/>
        <w:outlineLvl w:val="9"/>
      </w:pPr>
      <w:r w:rsidRPr="00554B03">
        <w:rPr>
          <w:rStyle w:val="StyleExhibitA2UnderlineChar"/>
        </w:rPr>
        <w:t>Release from Performance of Services</w:t>
      </w:r>
      <w:r w:rsidRPr="00554B03">
        <w:t xml:space="preserve">.  Contractor will be released from performing Services to the extent Contractor effectively withdraws as counsel of record (or </w:t>
      </w:r>
      <w:r w:rsidRPr="00554B03">
        <w:lastRenderedPageBreak/>
        <w:t xml:space="preserve">substitutes counsel) in accordance with </w:t>
      </w:r>
      <w:r w:rsidR="000C6FF5" w:rsidRPr="00554B03">
        <w:t>Section</w:t>
      </w:r>
      <w:r w:rsidRPr="00554B03">
        <w:t xml:space="preserve"> 1</w:t>
      </w:r>
      <w:r w:rsidR="00E04A31" w:rsidRPr="00554B03">
        <w:t>7</w:t>
      </w:r>
      <w:r w:rsidRPr="00554B03">
        <w:t xml:space="preserve">.A above.  If Contractor cannot be released from performing Services due to an inability to withdraw as described above, </w:t>
      </w:r>
      <w:r w:rsidRPr="00554B03">
        <w:rPr>
          <w:b/>
        </w:rPr>
        <w:t xml:space="preserve"> </w:t>
      </w:r>
      <w:r w:rsidRPr="00554B03">
        <w:t>Contractor will give the AOC as much written notice as possible before the termination date, which notice will describe each affected matter and the basis for the Contractor’s inability to withdraw, and the Contractor and the AOC will then confer in good faith.  If a court orders that Contractor maintain certain representations or, using its reasonable judgment, the AOC determines that Contractor’s assertions warrant its continued representation as its withdrawal is not permitted for the reasons stated in the immediately preceding paragraph, then,</w:t>
      </w:r>
      <w:r w:rsidRPr="00554B03">
        <w:rPr>
          <w:b/>
        </w:rPr>
        <w:t xml:space="preserve"> </w:t>
      </w:r>
      <w:r w:rsidRPr="00554B03">
        <w:t>until</w:t>
      </w:r>
      <w:r w:rsidRPr="00554B03">
        <w:rPr>
          <w:b/>
        </w:rPr>
        <w:t xml:space="preserve"> </w:t>
      </w:r>
      <w:r w:rsidRPr="00554B03">
        <w:t>such time as this Agreement would have expired, (had it not been earlier terminated for change in law) pursuant to the expiration date of the Agreement or, if renewed, the date of expiration of the renewed Agreement, the following provisions shall apply:</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Contractor’s duties under this Agreement will continue after the Termination Date solely with respect to the affected matters;</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 xml:space="preserve">Compensation following the Termination Date will be at a rate of </w:t>
      </w:r>
      <w:r w:rsidRPr="00554B03">
        <w:rPr>
          <w:b/>
        </w:rPr>
        <w:t>$75</w:t>
      </w:r>
      <w:r w:rsidR="00A76A67" w:rsidRPr="00554B03">
        <w:rPr>
          <w:b/>
        </w:rPr>
        <w:t>.00</w:t>
      </w:r>
      <w:r w:rsidRPr="00554B03">
        <w:rPr>
          <w:b/>
        </w:rPr>
        <w:t xml:space="preserve"> </w:t>
      </w:r>
      <w:r w:rsidRPr="00554B03">
        <w:t>per hour for legal services provided;</w:t>
      </w:r>
    </w:p>
    <w:p w:rsidR="00432FB6" w:rsidRPr="00554B03" w:rsidRDefault="00432FB6" w:rsidP="00F773F1">
      <w:pPr>
        <w:pStyle w:val="ExhibitA2"/>
        <w:keepNext w:val="0"/>
        <w:numPr>
          <w:ilvl w:val="3"/>
          <w:numId w:val="22"/>
        </w:numPr>
        <w:tabs>
          <w:tab w:val="clear" w:pos="-720"/>
          <w:tab w:val="clear" w:pos="2016"/>
          <w:tab w:val="clear" w:pos="2592"/>
          <w:tab w:val="clear" w:pos="4176"/>
          <w:tab w:val="clear" w:pos="10710"/>
        </w:tabs>
        <w:suppressAutoHyphens w:val="0"/>
        <w:spacing w:before="120" w:after="120"/>
        <w:ind w:right="0"/>
        <w:outlineLvl w:val="9"/>
      </w:pPr>
      <w:r w:rsidRPr="00554B03">
        <w:t xml:space="preserve">In addition, the AOC will reimburse the Contractor for any direct, reasonable, actual </w:t>
      </w:r>
      <w:proofErr w:type="gramStart"/>
      <w:r w:rsidRPr="00554B03">
        <w:t>expenditures</w:t>
      </w:r>
      <w:proofErr w:type="gramEnd"/>
      <w:r w:rsidRPr="00554B03">
        <w:t xml:space="preserve"> for long distance telephone and, if contained in a court order, Third Party experts.</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Effect of Termination</w:t>
      </w:r>
    </w:p>
    <w:p w:rsidR="00432FB6" w:rsidRPr="00554B03" w:rsidRDefault="00432FB6" w:rsidP="00F773F1">
      <w:pPr>
        <w:pStyle w:val="ExhibitA2"/>
        <w:keepNext w:val="0"/>
        <w:numPr>
          <w:ilvl w:val="1"/>
          <w:numId w:val="23"/>
        </w:numPr>
        <w:tabs>
          <w:tab w:val="clear" w:pos="-720"/>
          <w:tab w:val="clear" w:pos="2016"/>
          <w:tab w:val="clear" w:pos="2592"/>
          <w:tab w:val="clear" w:pos="4176"/>
          <w:tab w:val="clear" w:pos="10710"/>
          <w:tab w:val="num" w:pos="1872"/>
        </w:tabs>
        <w:suppressAutoHyphens w:val="0"/>
        <w:spacing w:before="120" w:after="120"/>
        <w:ind w:right="0"/>
        <w:outlineLvl w:val="9"/>
      </w:pPr>
      <w:r w:rsidRPr="00554B03">
        <w:t>In addition to any other remedies and actions set forth in this Agreement, if this Agreement is terminated for cause, non-appropriation of funds, or for convenience, the following will apply:</w:t>
      </w:r>
    </w:p>
    <w:p w:rsidR="00432FB6" w:rsidRPr="00554B03" w:rsidRDefault="00432FB6" w:rsidP="00F773F1">
      <w:pPr>
        <w:pStyle w:val="ExhibitA2"/>
        <w:keepNext w:val="0"/>
        <w:numPr>
          <w:ilvl w:val="2"/>
          <w:numId w:val="23"/>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Payment Upon Termination</w:t>
      </w:r>
      <w:r w:rsidRPr="00554B03">
        <w:t>.  The AOC shall pay for Contractor’s Services satisfactorily performed through the effective date of termination; provided, however, that in no event shall Contractor’s total compensation pursuant to this Agreement exceed the Contract Amount.</w:t>
      </w:r>
    </w:p>
    <w:p w:rsidR="00432FB6" w:rsidRPr="00554B03" w:rsidRDefault="00432FB6" w:rsidP="00F773F1">
      <w:pPr>
        <w:pStyle w:val="ExhibitA2"/>
        <w:keepNext w:val="0"/>
        <w:numPr>
          <w:ilvl w:val="2"/>
          <w:numId w:val="23"/>
        </w:numPr>
        <w:tabs>
          <w:tab w:val="clear" w:pos="-720"/>
          <w:tab w:val="clear" w:pos="2592"/>
          <w:tab w:val="clear" w:pos="4176"/>
          <w:tab w:val="clear" w:pos="10710"/>
          <w:tab w:val="num" w:pos="2448"/>
        </w:tabs>
        <w:suppressAutoHyphens w:val="0"/>
        <w:spacing w:before="120" w:after="120"/>
        <w:ind w:right="0"/>
        <w:outlineLvl w:val="9"/>
      </w:pPr>
      <w:r w:rsidRPr="00554B03">
        <w:rPr>
          <w:rStyle w:val="StyleExhibitA2UnderlineChar"/>
        </w:rPr>
        <w:t>Offset and Deduction</w:t>
      </w:r>
      <w:r w:rsidRPr="00554B03">
        <w:t>.  The AOC may deduct from any payment upon termination:</w:t>
      </w:r>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All payments previously made by the AOC for Services covered by Contractor’s final invoice.</w:t>
      </w:r>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The amount of any claim that the AOC may have against Contractor in connection with this Agreement.</w:t>
      </w:r>
      <w:bookmarkStart w:id="4" w:name="_Toc58666339"/>
    </w:p>
    <w:p w:rsidR="00432FB6" w:rsidRPr="00554B03" w:rsidRDefault="00432FB6" w:rsidP="00F773F1">
      <w:pPr>
        <w:pStyle w:val="ExhibitA2"/>
        <w:keepNext w:val="0"/>
        <w:numPr>
          <w:ilvl w:val="3"/>
          <w:numId w:val="23"/>
        </w:numPr>
        <w:tabs>
          <w:tab w:val="clear" w:pos="-720"/>
          <w:tab w:val="clear" w:pos="2016"/>
          <w:tab w:val="clear" w:pos="2592"/>
          <w:tab w:val="clear" w:pos="4176"/>
          <w:tab w:val="clear" w:pos="10710"/>
          <w:tab w:val="num" w:pos="2448"/>
        </w:tabs>
        <w:suppressAutoHyphens w:val="0"/>
        <w:spacing w:before="120" w:after="120"/>
        <w:ind w:right="0"/>
        <w:outlineLvl w:val="9"/>
      </w:pPr>
      <w:r w:rsidRPr="00554B03">
        <w:t>Where Contractor is terminated for cause, in the event the AOC determines it must provide services to remedy the results of Contractor’s inadequately performed Services, the AOC may deduct, from any amounts owed Contractor hereunder, the AOC’s good faith estimate of the reasonable cost of replacing performance of such inadequately performed Services.</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lastRenderedPageBreak/>
        <w:t>Ownership of Data</w:t>
      </w:r>
      <w:bookmarkEnd w:id="4"/>
    </w:p>
    <w:p w:rsidR="00432FB6" w:rsidRPr="00554B03" w:rsidRDefault="00432FB6" w:rsidP="00432FB6">
      <w:pPr>
        <w:pStyle w:val="Heading-SingleP"/>
        <w:jc w:val="both"/>
      </w:pPr>
      <w:r w:rsidRPr="00554B03">
        <w:rPr>
          <w:szCs w:val="24"/>
        </w:rPr>
        <w:t>Contractor will provide to the client or subsequent counsel at no cost copies of all relevant client files produced by Contractor in the course of its performance of Services including, without limitation, any motions or briefs.  Contractor will provide these copies upon request by the client or upon appointment of subsequent counsel.</w:t>
      </w:r>
      <w:r w:rsidRPr="00554B03">
        <w:t xml:space="preserve"> The client or the subsequent counsel may use the materials in the client file at his or her discretion.  All reports, records, files, documents, memoranda, schedules, recordings, information and other materials or data that the Contractor is required to create by the AOC or provide to the AOC pursuant to this Agreement (collectively, “</w:t>
      </w:r>
      <w:r w:rsidRPr="00554B03">
        <w:rPr>
          <w:b/>
        </w:rPr>
        <w:t>Data</w:t>
      </w:r>
      <w:r w:rsidRPr="00554B03">
        <w:t xml:space="preserve">”) are the sole property of the AOC without the payment of additional compensation to Contractor.  Contractor shall provide the AOC with all Data within thirty (30) days of the AOC’s written request.  However, nothing in this Section </w:t>
      </w:r>
      <w:r w:rsidR="00E04A31" w:rsidRPr="00554B03">
        <w:t>19</w:t>
      </w:r>
      <w:r w:rsidRPr="00554B03">
        <w:t xml:space="preserve"> is intended to create any right in any person or entity to any Data that is covered by the attorney work-product doctrine.</w:t>
      </w:r>
    </w:p>
    <w:p w:rsidR="00432FB6" w:rsidRPr="00554B03" w:rsidRDefault="00432FB6" w:rsidP="008F1613">
      <w:pPr>
        <w:pStyle w:val="ExhibitA1"/>
        <w:numPr>
          <w:ilvl w:val="0"/>
          <w:numId w:val="33"/>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Operating Reserve</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maintain, at all times during the term of this Agreement, an unallocated operating reserve at least equal to 11.5 percent of the total annual contract amount. </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shall maintain, at all times during the term of this Agreement, an additional reserve (distinct </w:t>
      </w:r>
      <w:r w:rsidR="003F57FE" w:rsidRPr="00554B03">
        <w:t xml:space="preserve">from the reserve identified in </w:t>
      </w:r>
      <w:r w:rsidR="000C6FF5" w:rsidRPr="00554B03">
        <w:t>S</w:t>
      </w:r>
      <w:r w:rsidRPr="00554B03">
        <w:t xml:space="preserve">ection </w:t>
      </w:r>
      <w:r w:rsidR="00E44862" w:rsidRPr="00554B03">
        <w:t>2</w:t>
      </w:r>
      <w:r w:rsidR="00E04A31" w:rsidRPr="00554B03">
        <w:t>0</w:t>
      </w:r>
      <w:r w:rsidRPr="00554B03">
        <w:t>.A above) in an amount at least equal to outstanding employee leave balances.</w:t>
      </w:r>
    </w:p>
    <w:p w:rsidR="00432FB6" w:rsidRPr="00554B03" w:rsidRDefault="00432FB6" w:rsidP="00F773F1">
      <w:pPr>
        <w:pStyle w:val="ExhibitA2"/>
        <w:keepNext w:val="0"/>
        <w:numPr>
          <w:ilvl w:val="1"/>
          <w:numId w:val="17"/>
        </w:numPr>
        <w:tabs>
          <w:tab w:val="clear" w:pos="-720"/>
          <w:tab w:val="clear" w:pos="2016"/>
          <w:tab w:val="clear" w:pos="2592"/>
          <w:tab w:val="clear" w:pos="4176"/>
          <w:tab w:val="clear" w:pos="10710"/>
        </w:tabs>
        <w:suppressAutoHyphens w:val="0"/>
        <w:spacing w:before="120" w:after="120"/>
        <w:ind w:right="0"/>
        <w:outlineLvl w:val="9"/>
      </w:pPr>
      <w:r w:rsidRPr="00554B03">
        <w:t>[The unallocated operating reserve shall be established and maintained according to procedures developed by the Contractor’s Board of Directors. Expenditures from the unallocated operating reserve shall follow the procedures set forth by the Board of Directors and shall be reflected in the financial information the Contractor furnishes to the Court.]</w:t>
      </w:r>
    </w:p>
    <w:p w:rsidR="00432FB6" w:rsidRPr="00554B03" w:rsidRDefault="00A76A67" w:rsidP="00F773F1">
      <w:pPr>
        <w:pStyle w:val="ExhibitB1"/>
        <w:keepNext w:val="0"/>
        <w:widowControl w:val="0"/>
        <w:numPr>
          <w:ilvl w:val="1"/>
          <w:numId w:val="17"/>
        </w:numPr>
        <w:jc w:val="both"/>
        <w:rPr>
          <w:b/>
          <w:u w:val="none"/>
        </w:rPr>
      </w:pPr>
      <w:r w:rsidRPr="00554B03">
        <w:rPr>
          <w:u w:val="none"/>
        </w:rPr>
        <w:t xml:space="preserve">  </w:t>
      </w:r>
      <w:r w:rsidR="00432FB6" w:rsidRPr="00554B03">
        <w:rPr>
          <w:u w:val="none"/>
        </w:rPr>
        <w:t xml:space="preserve">Contractor shall notify the AOC within forty-five (45) calendar days if any reserve required by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falls below the applicable minimum level. </w:t>
      </w:r>
      <w:r w:rsidR="00C13F31" w:rsidRPr="00554B03">
        <w:rPr>
          <w:u w:val="none"/>
        </w:rPr>
        <w:t xml:space="preserve">Contractor shall include with the notification: (1) a detailed explanation of the reason(s) for the reduced reserve level and (2) a plan for specific operational change(s) to increase the reserve to the mandatory minimum level. </w:t>
      </w:r>
      <w:r w:rsidR="00432FB6" w:rsidRPr="00554B03">
        <w:rPr>
          <w:u w:val="none"/>
        </w:rPr>
        <w:t xml:space="preserve">Contractor shall not be deemed to be in breach of this Agreement if any reserve required by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falls below the applicable minimum level if Contractor has implemented a plan to raise the applicable reserve to the minimum level within a reasonable period of time.  For avoidance of doubt, any line of credit or similar instruments may be used to determine whether th</w:t>
      </w:r>
      <w:r w:rsidRPr="00554B03">
        <w:rPr>
          <w:u w:val="none"/>
        </w:rPr>
        <w:t xml:space="preserve">e reserves required under this </w:t>
      </w:r>
      <w:r w:rsidR="000C6FF5" w:rsidRPr="00554B03">
        <w:rPr>
          <w:u w:val="none"/>
        </w:rPr>
        <w:t>Section</w:t>
      </w:r>
      <w:r w:rsidR="00432FB6" w:rsidRPr="00554B03">
        <w:rPr>
          <w:u w:val="none"/>
        </w:rPr>
        <w:t xml:space="preserve"> </w:t>
      </w:r>
      <w:r w:rsidR="00E44862" w:rsidRPr="00554B03">
        <w:rPr>
          <w:u w:val="none"/>
        </w:rPr>
        <w:t>2</w:t>
      </w:r>
      <w:r w:rsidR="00E04A31" w:rsidRPr="00554B03">
        <w:rPr>
          <w:u w:val="none"/>
        </w:rPr>
        <w:t>0</w:t>
      </w:r>
      <w:r w:rsidR="00432FB6" w:rsidRPr="00554B03">
        <w:rPr>
          <w:u w:val="none"/>
        </w:rPr>
        <w:t xml:space="preserve"> have been met.</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Proprietary or Confidential Information of the aoc</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 xml:space="preserve">Contractor understands and agrees that, in the performance of the Services under this Agreement or in contemplation thereof, Contractor may have access to private or Confidential Information that may be owned or controlled by, or entrusted to, the AOC, the Court, their personnel or constituents and that the disclosure of such information to Third Parties may be damaging to the AOC or the Court.  Contractor agrees that all information disclosed to Contractor in connection with this Agreement shall be held in confidence and used only in the performance of the Agreement.  Contractor shall exercise the same standard of care to protect such information as Contractor uses to protect its own proprietary information and in any </w:t>
      </w:r>
      <w:r w:rsidR="00C13F31" w:rsidRPr="00554B03">
        <w:lastRenderedPageBreak/>
        <w:t>case,</w:t>
      </w:r>
      <w:r w:rsidRPr="00554B03">
        <w:t xml:space="preserve"> no less than a reasonably prudent person or entity would use to protect its own proprietary data.</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Notwithstanding the foregoing, Contractor may disclose the Confidential Information to the extent necessary to comply with any law, rule, regulation or ruling applicable to it or as appropriate to respond to any summons or subpoena applicable to it; provided, however, that Contractor has given reasonable prior notice of its intention to disclose in order to give the AOC or the Court an opportunity to seek a protective order.</w:t>
      </w:r>
    </w:p>
    <w:p w:rsidR="003F57FE" w:rsidRPr="00554B03" w:rsidRDefault="003F57FE" w:rsidP="00F773F1">
      <w:pPr>
        <w:pStyle w:val="ExhibitA2"/>
        <w:keepNext w:val="0"/>
        <w:numPr>
          <w:ilvl w:val="1"/>
          <w:numId w:val="25"/>
        </w:numPr>
        <w:tabs>
          <w:tab w:val="clear" w:pos="-720"/>
          <w:tab w:val="clear" w:pos="2016"/>
          <w:tab w:val="clear" w:pos="2592"/>
          <w:tab w:val="clear" w:pos="4176"/>
          <w:tab w:val="clear" w:pos="10710"/>
        </w:tabs>
        <w:suppressAutoHyphens w:val="0"/>
        <w:spacing w:before="120" w:after="120"/>
        <w:ind w:right="0"/>
        <w:outlineLvl w:val="9"/>
      </w:pPr>
      <w:r w:rsidRPr="00554B03">
        <w:t>Contractor agrees that monetary damages are inadequate to remedy any breach or threatened breach of this provision and, accordingly, consents to injunctive relief for any breach or threatened breach hereof without the posting of any bond.</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Audit and Retention of Records</w:t>
      </w:r>
    </w:p>
    <w:p w:rsidR="003F57FE" w:rsidRPr="00554B03" w:rsidRDefault="003F57FE" w:rsidP="003F57FE">
      <w:pPr>
        <w:pStyle w:val="Heading-SingleP"/>
        <w:jc w:val="both"/>
      </w:pPr>
      <w:r w:rsidRPr="00554B03">
        <w:t>Contractor shall permit authorized representatives of the AOC and/or its designee at any reasonable time to inspect, copy, or audit any and all records and documentation related to the performance of the Agreement, including records related to billings and other financial records.  Without limiting the foregoing, the AOC and/or its designee may conduct legal bill audits and law firm audits, as those terms are defined in Public Contract Code</w:t>
      </w:r>
      <w:r w:rsidR="000C6FF5" w:rsidRPr="00554B03">
        <w:t>,</w:t>
      </w:r>
      <w:r w:rsidRPr="00554B03">
        <w:t xml:space="preserve"> section 10353.5(c).  Contractor shall allow the auditor(s) access to such records during normal business hours and shall allow the auditor(s) to interview any employees or others who might reasonably have information related to such records.  Further, Contractor agrees to include a similar right of the AOC to audit records and interview staff in any subcontract related to performance of this Agreement.  Contractor shall correct errors and deficiencies by the 20th day of the month following the audit.  Contractor shall maintain all records and documentation related to the performance of this Agreement, including records related to billings and other financial records, in an accessible location and condition for a period of not less than four (4) years</w:t>
      </w:r>
      <w:r w:rsidRPr="00554B03">
        <w:rPr>
          <w:b/>
        </w:rPr>
        <w:t xml:space="preserve"> </w:t>
      </w:r>
      <w:r w:rsidRPr="00554B03">
        <w:t xml:space="preserve">after final payment is received pursuant to this Agreement or until after final audit has been resolved, whichever is later.  Contractor shall adequately protect all records against fire or other damage.  The State of California, or any other government agency or entity having an interest in the subject of this Agreement, shall have the same rights conferred upon the AOC by this </w:t>
      </w:r>
      <w:r w:rsidR="000C6FF5" w:rsidRPr="00554B03">
        <w:t>Section</w:t>
      </w:r>
      <w:r w:rsidRPr="00554B03">
        <w:t xml:space="preserve"> </w:t>
      </w:r>
      <w:r w:rsidR="00E44862" w:rsidRPr="00554B03">
        <w:t>2</w:t>
      </w:r>
      <w:r w:rsidR="00E04A31" w:rsidRPr="00554B03">
        <w:t>2</w:t>
      </w:r>
      <w:r w:rsidRPr="00554B03">
        <w:t xml:space="preserve">.  </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5" w:name="_Toc58666342"/>
      <w:r w:rsidRPr="00554B03">
        <w:rPr>
          <w:rFonts w:ascii="Times New Roman Bold" w:hAnsi="Times New Roman Bold"/>
          <w:b/>
          <w:caps/>
          <w:szCs w:val="20"/>
          <w:u w:val="none"/>
        </w:rPr>
        <w:t>Accounting System Requirements</w:t>
      </w:r>
      <w:bookmarkEnd w:id="5"/>
    </w:p>
    <w:p w:rsidR="003F57FE" w:rsidRPr="00554B03" w:rsidRDefault="003F57FE" w:rsidP="003F57FE">
      <w:pPr>
        <w:pStyle w:val="Heading-SingleP"/>
        <w:jc w:val="both"/>
      </w:pPr>
      <w:r w:rsidRPr="00554B03">
        <w:t>Contractor shall maintain an adequate system of accounting and internal controls in accordance with Generally Accepted Accounting Principles (GAAP).</w:t>
      </w:r>
    </w:p>
    <w:p w:rsidR="003F57FE" w:rsidRPr="00554B03" w:rsidRDefault="003F57FE" w:rsidP="00F773F1">
      <w:pPr>
        <w:pStyle w:val="ExhibitA1"/>
        <w:numPr>
          <w:ilvl w:val="0"/>
          <w:numId w:val="27"/>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6" w:name="_Toc58666345"/>
      <w:r w:rsidRPr="00554B03">
        <w:rPr>
          <w:rFonts w:ascii="Times New Roman Bold" w:hAnsi="Times New Roman Bold"/>
          <w:b/>
          <w:caps/>
          <w:szCs w:val="20"/>
          <w:u w:val="none"/>
        </w:rPr>
        <w:t>Certifications, Representations and Warranties</w:t>
      </w:r>
      <w:bookmarkEnd w:id="6"/>
    </w:p>
    <w:p w:rsidR="003F57FE" w:rsidRPr="00554B03" w:rsidRDefault="003F57FE" w:rsidP="00F773F1">
      <w:pPr>
        <w:pStyle w:val="ExhibitA2"/>
        <w:keepNext w:val="0"/>
        <w:numPr>
          <w:ilvl w:val="1"/>
          <w:numId w:val="26"/>
        </w:numPr>
        <w:tabs>
          <w:tab w:val="clear" w:pos="-720"/>
          <w:tab w:val="clear" w:pos="2016"/>
          <w:tab w:val="clear" w:pos="2592"/>
          <w:tab w:val="clear" w:pos="4176"/>
          <w:tab w:val="clear" w:pos="10710"/>
          <w:tab w:val="num" w:pos="1872"/>
        </w:tabs>
        <w:suppressAutoHyphens w:val="0"/>
        <w:spacing w:before="120" w:after="120"/>
        <w:ind w:right="0"/>
        <w:outlineLvl w:val="9"/>
      </w:pPr>
      <w:r w:rsidRPr="00554B03">
        <w:t>By executing this Agreement, Contractor certifies under penalty of perjury under the laws of the State of California that the following representations and warranties are true and correct as of the Effective Date of this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 w:val="num" w:pos="2448"/>
        </w:tabs>
        <w:suppressAutoHyphens w:val="0"/>
        <w:spacing w:before="120" w:after="120"/>
        <w:ind w:right="0"/>
        <w:outlineLvl w:val="9"/>
      </w:pPr>
      <w:r w:rsidRPr="00554B03">
        <w:rPr>
          <w:u w:val="single"/>
        </w:rPr>
        <w:t>Nondiscrimination/No Harassment Provisions and Compliance.</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Nondiscrimination</w:t>
      </w:r>
      <w:r w:rsidRPr="00554B03">
        <w:t xml:space="preserve">.  During the performance of this Agreement, Contractor and its Subcontractors shall not unlawfully discriminate against any employee or applicant for employment because of race, creed, religion, color, national origin, ancestry, </w:t>
      </w:r>
      <w:r w:rsidRPr="00554B03">
        <w:lastRenderedPageBreak/>
        <w:t>physical or mental disability or Acquired Immune Deficiency Syndrome or HIV status (AIDS/HIV status), medical condition, marital status, age (over 40), sex, sexual orientation, gender identity, or domestic partner status.  Contractor and its Subcontractors shall ensure that the evaluation and treatment of employees and applicants for employment are free of such discrimination.</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 Harassment</w:t>
      </w:r>
      <w:r w:rsidRPr="00554B03">
        <w:t>.  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FEHA</w:t>
      </w:r>
      <w:r w:rsidRPr="00554B03">
        <w:t>.  Contractor shall comply with all applicable provisions of the Fair Employment and Housing Act, Government Code</w:t>
      </w:r>
      <w:r w:rsidR="000C6FF5" w:rsidRPr="00554B03">
        <w:t>,</w:t>
      </w:r>
      <w:r w:rsidRPr="00554B03">
        <w:t xml:space="preserve"> </w:t>
      </w:r>
      <w:proofErr w:type="gramStart"/>
      <w:r w:rsidRPr="00554B03">
        <w:t>section 12990 et seq.,</w:t>
      </w:r>
      <w:proofErr w:type="gramEnd"/>
      <w:r w:rsidRPr="00554B03">
        <w:t xml:space="preserve"> and the applicable regulations promulgated under California Code of Regulations, title 2, sections 7285 et seq.  The applicable regulations of the Fair Employment and Housing Commission implementing Government Code</w:t>
      </w:r>
      <w:r w:rsidR="000C6FF5" w:rsidRPr="00554B03">
        <w:t>,</w:t>
      </w:r>
      <w:r w:rsidRPr="00554B03">
        <w:t xml:space="preserve"> section 12990, set forth in chapter 5 of division 4 of title 2 of the California Code of Regulations, are incorporated into this Agreement by reference and made a part of it as if set forth in full.</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Compliance with Americans with Disabilities Act</w:t>
      </w:r>
      <w:r w:rsidRPr="00554B03">
        <w:t>.  Contractor shall provide the Services specified in this Agreement in a manner that complies with the Americans with Disabilities Act, 42 United States Code</w:t>
      </w:r>
      <w:r w:rsidR="000C6FF5" w:rsidRPr="00554B03">
        <w:t>,</w:t>
      </w:r>
      <w:r w:rsidRPr="00554B03">
        <w:t xml:space="preserve"> section 012101 </w:t>
      </w:r>
      <w:r w:rsidRPr="00554B03">
        <w:rPr>
          <w:i/>
        </w:rPr>
        <w:t>et seq</w:t>
      </w:r>
      <w:r w:rsidRPr="00554B03">
        <w:t>. and applicable regulations and guidelines in accordance therewith (the “ADA”), and any and all other applicable federal, state and local disability rights legislation.  Contractor agrees not to discriminate against disabled persons in the provision of Services, benefits or activities provided under this Agreement.</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Notice to Labor Organizations</w:t>
      </w:r>
      <w:r w:rsidRPr="00554B03">
        <w:t>.  Contractor and its Subcontractors shall give written notice of their obligations under this clause to any labor organizations with which they have a collective bargaining or other agreement.</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u w:val="single"/>
        </w:rPr>
        <w:t>Compliance</w:t>
      </w:r>
      <w:r w:rsidRPr="00554B03">
        <w:t xml:space="preserve">.  Contractor shall include the nondiscrimination and compliance provisions of this Section </w:t>
      </w:r>
      <w:r w:rsidR="00E44862" w:rsidRPr="00554B03">
        <w:t>2</w:t>
      </w:r>
      <w:r w:rsidR="00E04A31" w:rsidRPr="00554B03">
        <w:t>4</w:t>
      </w:r>
      <w:r w:rsidRPr="00554B03">
        <w:t>.A.i in any and all subcontracts issued to perform Services under the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Conflict of Interest</w:t>
      </w:r>
      <w:r w:rsidRPr="00554B03">
        <w:t xml:space="preserve">.  </w:t>
      </w:r>
      <w:r w:rsidRPr="00554B03">
        <w:rPr>
          <w:bCs/>
        </w:rPr>
        <w:t>Contractor has no interest that would constitute a conflict of interest under Public Contract Code</w:t>
      </w:r>
      <w:r w:rsidR="000C6FF5" w:rsidRPr="00554B03">
        <w:rPr>
          <w:bCs/>
        </w:rPr>
        <w:t>,</w:t>
      </w:r>
      <w:r w:rsidRPr="00554B03">
        <w:rPr>
          <w:bCs/>
        </w:rPr>
        <w:t xml:space="preserve"> sections 10365.5, 10410 or 10411; Government Code</w:t>
      </w:r>
      <w:r w:rsidR="000C6FF5" w:rsidRPr="00554B03">
        <w:rPr>
          <w:bCs/>
        </w:rPr>
        <w:t>,</w:t>
      </w:r>
      <w:r w:rsidRPr="00554B03">
        <w:rPr>
          <w:bCs/>
        </w:rPr>
        <w:t xml:space="preserve"> sections 1090 et seq. or </w:t>
      </w:r>
      <w:proofErr w:type="gramStart"/>
      <w:r w:rsidRPr="00554B03">
        <w:rPr>
          <w:bCs/>
        </w:rPr>
        <w:t>87100 et seq.;</w:t>
      </w:r>
      <w:proofErr w:type="gramEnd"/>
      <w:r w:rsidRPr="00554B03">
        <w:rPr>
          <w:bCs/>
        </w:rPr>
        <w:t xml:space="preserve"> or California Rules of Court, rule 10.103 or 10.104, which restrict employees and former employees from contracting with Judicial Branch Entities. </w:t>
      </w:r>
      <w:r w:rsidRPr="00554B03">
        <w:t xml:space="preserve">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Drug-Free Workplace</w:t>
      </w:r>
      <w:r w:rsidRPr="00554B03">
        <w:t>.  Contractor will provide a drug-free workplace as required by Government Code</w:t>
      </w:r>
      <w:r w:rsidR="000C6FF5" w:rsidRPr="00554B03">
        <w:t>,</w:t>
      </w:r>
      <w:r w:rsidRPr="00554B03">
        <w:t xml:space="preserve"> sections 8355 through 8357.</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National Labor Relations Board</w:t>
      </w:r>
      <w:r w:rsidRPr="00554B03">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w:t>
      </w:r>
      <w:r w:rsidRPr="00554B03">
        <w:lastRenderedPageBreak/>
        <w:t>Labor Relations Board. Contractor swears under penalty of perjury that this representation is true.</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Licenses and Permits</w:t>
      </w:r>
      <w:r w:rsidRPr="00554B03">
        <w:t xml:space="preserve">.  Contractor and any Subcontractors providing Services under this Agreement have, and will maintain in full force and effect throughout the term of this Agreement, all licenses, permits, and qualifications legally required to provide the Services.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Covenant Against Gratuities</w:t>
      </w:r>
      <w:r w:rsidRPr="00554B03">
        <w:rPr>
          <w:u w:val="single"/>
        </w:rPr>
        <w:t>.</w:t>
      </w:r>
      <w:r w:rsidRPr="00554B03">
        <w:t xml:space="preserve">  No gratuities, in the form of gifts, entertainment, or otherwise, were or will be offered by Contractor or any agent, director, or representative of the Contractor, to any officer, official, agent, or employee of the AOC or the Court with a view toward securing the Agreement or securing favorable treatment with respect to any determinations concerning the performance of the Agreement.</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rStyle w:val="StyleExhibitA2UnderlineChar"/>
        </w:rPr>
        <w:t>Authority</w:t>
      </w:r>
      <w:r w:rsidRPr="00554B03">
        <w:rPr>
          <w:u w:val="single"/>
        </w:rPr>
        <w:t>.</w:t>
      </w:r>
      <w:r w:rsidRPr="00554B03">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bCs/>
          <w:u w:val="single"/>
        </w:rPr>
        <w:t>Work Eligibility</w:t>
      </w:r>
      <w:r w:rsidRPr="00554B03">
        <w:rPr>
          <w:bCs/>
        </w:rPr>
        <w:t>.  All personnel assigned to perform this Agreement are able to work legally in the United States and possess valid proof of work eligibility.</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Not an Expatriate Corporation</w:t>
      </w:r>
      <w:r w:rsidRPr="00554B03">
        <w:t>. Contractor is not an expatriate corporation or subsidiary of an expatriate corporation within the meaning of Public Contract Code</w:t>
      </w:r>
      <w:r w:rsidR="000C6FF5" w:rsidRPr="00554B03">
        <w:t>,</w:t>
      </w:r>
      <w:r w:rsidRPr="00554B03">
        <w:t xml:space="preserve"> section 10286.1, and is eligible to contract with the AOC.  (Expatriate corporations are certain foreign incorporated entities that are publicly traded in the United States.  For additional information, see Public Contract Code</w:t>
      </w:r>
      <w:r w:rsidR="000C6FF5" w:rsidRPr="00554B03">
        <w:t>,</w:t>
      </w:r>
      <w:r w:rsidRPr="00554B03">
        <w:t xml:space="preserve"> section 10286.1.)</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Discharge Violation</w:t>
      </w:r>
      <w:r w:rsidRPr="00554B03">
        <w:t xml:space="preserve">.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  </w:t>
      </w:r>
    </w:p>
    <w:p w:rsidR="003F57FE" w:rsidRPr="00554B03" w:rsidRDefault="003F57FE" w:rsidP="00F773F1">
      <w:pPr>
        <w:pStyle w:val="ExhibitA2"/>
        <w:keepNext w:val="0"/>
        <w:numPr>
          <w:ilvl w:val="2"/>
          <w:numId w:val="26"/>
        </w:numPr>
        <w:tabs>
          <w:tab w:val="clear" w:pos="-720"/>
          <w:tab w:val="clear" w:pos="2592"/>
          <w:tab w:val="clear" w:pos="4176"/>
          <w:tab w:val="clear" w:pos="10710"/>
        </w:tabs>
        <w:suppressAutoHyphens w:val="0"/>
        <w:spacing w:before="120" w:after="120"/>
        <w:ind w:right="0"/>
        <w:outlineLvl w:val="9"/>
      </w:pPr>
      <w:r w:rsidRPr="00554B03">
        <w:rPr>
          <w:u w:val="single"/>
        </w:rPr>
        <w:t>Domestic Partners; Spouses; Gender Discrimination</w:t>
      </w:r>
      <w:r w:rsidRPr="00554B03">
        <w:rPr>
          <w:rStyle w:val="CommentReference"/>
          <w:rFonts w:eastAsia="Times"/>
        </w:rPr>
        <w:t xml:space="preserve"> </w:t>
      </w:r>
      <w:r w:rsidRPr="00554B03">
        <w:t xml:space="preserve"> Contractor is in compliance with Public Contract Code</w:t>
      </w:r>
      <w:r w:rsidR="000C6FF5" w:rsidRPr="00554B03">
        <w:t>,</w:t>
      </w:r>
      <w:r w:rsidRPr="00554B03">
        <w:t xml:space="preserve"> section 10295.3, which, subject to specified exceptions, generally prohibits discrimination in the provision of benefits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rsidR="003F57FE" w:rsidRPr="00554B03" w:rsidRDefault="003F57FE" w:rsidP="00F773F1">
      <w:pPr>
        <w:pStyle w:val="ExhibitA2"/>
        <w:keepNext w:val="0"/>
        <w:numPr>
          <w:ilvl w:val="2"/>
          <w:numId w:val="26"/>
        </w:numPr>
        <w:tabs>
          <w:tab w:val="clear" w:pos="-720"/>
          <w:tab w:val="clear" w:pos="2592"/>
          <w:tab w:val="clear" w:pos="4176"/>
          <w:tab w:val="clear" w:pos="10710"/>
          <w:tab w:val="num" w:pos="2448"/>
        </w:tabs>
        <w:suppressAutoHyphens w:val="0"/>
        <w:spacing w:before="120" w:after="120"/>
        <w:ind w:right="0"/>
        <w:outlineLvl w:val="9"/>
      </w:pPr>
      <w:r w:rsidRPr="00554B03">
        <w:rPr>
          <w:u w:val="single"/>
        </w:rPr>
        <w:t xml:space="preserve">Child Support Compliance Act </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3F57FE" w:rsidRPr="00554B03" w:rsidRDefault="003F57FE" w:rsidP="00F773F1">
      <w:pPr>
        <w:pStyle w:val="ExhibitA2"/>
        <w:keepNext w:val="0"/>
        <w:numPr>
          <w:ilvl w:val="3"/>
          <w:numId w:val="26"/>
        </w:numPr>
        <w:tabs>
          <w:tab w:val="clear" w:pos="-720"/>
          <w:tab w:val="clear" w:pos="2016"/>
          <w:tab w:val="clear" w:pos="2592"/>
          <w:tab w:val="clear" w:pos="4176"/>
          <w:tab w:val="clear" w:pos="10710"/>
          <w:tab w:val="num" w:pos="2448"/>
        </w:tabs>
        <w:suppressAutoHyphens w:val="0"/>
        <w:spacing w:before="120" w:after="120"/>
        <w:ind w:right="0"/>
        <w:outlineLvl w:val="9"/>
      </w:pPr>
      <w:r w:rsidRPr="00554B03">
        <w:lastRenderedPageBreak/>
        <w:t xml:space="preserve"> Contractor, to the best of its knowledge, is fully complying with the earnings assignment orders of all employees and is providing the names of all new employees to the New Hire Registry maintained by the California Employment Development Department.</w:t>
      </w:r>
    </w:p>
    <w:p w:rsidR="003F57FE" w:rsidRPr="00554B03" w:rsidRDefault="003F57FE" w:rsidP="00F773F1">
      <w:pPr>
        <w:pStyle w:val="ExhibitB1"/>
        <w:keepNext w:val="0"/>
        <w:widowControl w:val="0"/>
        <w:numPr>
          <w:ilvl w:val="1"/>
          <w:numId w:val="26"/>
        </w:numPr>
        <w:tabs>
          <w:tab w:val="clear" w:pos="1440"/>
        </w:tabs>
        <w:ind w:left="1350"/>
        <w:jc w:val="both"/>
        <w:rPr>
          <w:u w:val="none"/>
        </w:rPr>
      </w:pPr>
      <w:r w:rsidRPr="00554B03">
        <w:rPr>
          <w:u w:val="none"/>
        </w:rPr>
        <w:t>During the term of this Agreement, Contractor shall not take an action, or omit to perform any act, that results in a representation and warranty becoming untrue. Contractor shall promptly notify the AOC if any representation and warranty becomes untrue.</w:t>
      </w:r>
    </w:p>
    <w:p w:rsidR="009207F7" w:rsidRPr="00554B03" w:rsidRDefault="009207F7" w:rsidP="00F773F1">
      <w:pPr>
        <w:pStyle w:val="ExhibitA1"/>
        <w:numPr>
          <w:ilvl w:val="0"/>
          <w:numId w:val="28"/>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loss Leader prohIbition</w:t>
      </w:r>
    </w:p>
    <w:p w:rsidR="009207F7" w:rsidRPr="00554B03" w:rsidRDefault="009207F7" w:rsidP="009207F7">
      <w:pPr>
        <w:pStyle w:val="Heading-SingleP"/>
        <w:jc w:val="both"/>
      </w:pPr>
      <w:r w:rsidRPr="00554B03">
        <w:t>Contractor shall not sell or use any article or product as a “loss leader” as defined in section 17030 of the Business and Professions Code.</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jc w:val="both"/>
      </w:pPr>
      <w:r w:rsidRPr="00554B03">
        <w:rPr>
          <w:rFonts w:ascii="Times New Roman Bold" w:hAnsi="Times New Roman Bold"/>
          <w:b/>
          <w:caps/>
          <w:szCs w:val="20"/>
          <w:u w:val="none"/>
        </w:rPr>
        <w:t xml:space="preserve">UNION ACTIVITIES </w:t>
      </w:r>
    </w:p>
    <w:p w:rsidR="009207F7" w:rsidRPr="00554B03" w:rsidRDefault="009207F7" w:rsidP="009207F7">
      <w:pPr>
        <w:pStyle w:val="ExhibitA1"/>
        <w:numPr>
          <w:ilvl w:val="0"/>
          <w:numId w:val="0"/>
        </w:numPr>
        <w:tabs>
          <w:tab w:val="clear" w:pos="1296"/>
          <w:tab w:val="clear" w:pos="2016"/>
          <w:tab w:val="clear" w:pos="2592"/>
          <w:tab w:val="clear" w:pos="4176"/>
          <w:tab w:val="clear" w:pos="10710"/>
        </w:tabs>
        <w:spacing w:before="120"/>
        <w:ind w:left="720"/>
        <w:jc w:val="both"/>
        <w:rPr>
          <w:u w:val="none"/>
        </w:rPr>
      </w:pPr>
      <w:r w:rsidRPr="00554B03">
        <w:rPr>
          <w:u w:val="none"/>
        </w:rPr>
        <w:t>As required under Government Code</w:t>
      </w:r>
      <w:r w:rsidR="000C6FF5" w:rsidRPr="00554B03">
        <w:rPr>
          <w:u w:val="none"/>
        </w:rPr>
        <w:t>,</w:t>
      </w:r>
      <w:r w:rsidRPr="00554B03">
        <w:rPr>
          <w:u w:val="none"/>
        </w:rPr>
        <w:t xml:space="preserve"> sections 16645-16649, Contractor shall:</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assist, promote, or deter union organizing by employees performing work under AOC or Court contracts;</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use the AOC’s funds received under this Agreement to assist, promote or deter union organizing;</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Not, for any business conducted under this Agreement, use any property of the AOC or Court to hold meetings with employees or supervisors, if the purpose of such meetings is to assist, promote, or deter union organizing, unless the AOC or Court property is equally available to the general public for holding meetings; and</w:t>
      </w:r>
    </w:p>
    <w:p w:rsidR="009207F7" w:rsidRPr="00554B03" w:rsidRDefault="009207F7" w:rsidP="00F773F1">
      <w:pPr>
        <w:pStyle w:val="ExhibitA2"/>
        <w:keepNext w:val="0"/>
        <w:numPr>
          <w:ilvl w:val="1"/>
          <w:numId w:val="29"/>
        </w:numPr>
        <w:tabs>
          <w:tab w:val="clear" w:pos="-720"/>
          <w:tab w:val="clear" w:pos="2016"/>
          <w:tab w:val="clear" w:pos="2592"/>
          <w:tab w:val="clear" w:pos="4176"/>
          <w:tab w:val="clear" w:pos="10710"/>
        </w:tabs>
        <w:suppressAutoHyphens w:val="0"/>
        <w:spacing w:before="120" w:after="120"/>
        <w:ind w:right="0"/>
        <w:outlineLvl w:val="9"/>
      </w:pPr>
      <w:r w:rsidRPr="00554B03">
        <w:t>If Contractor incurs costs, or makes expenditures to assist, promote, or deter union organizing, maintain records sufficient to show that no reimbursement from the AOC’s and Court’s funds has been sought for these costs, and provide those records to the Attorney General upon request.</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General</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u w:val="single"/>
        </w:rPr>
        <w:t>Survival.</w:t>
      </w:r>
      <w:r w:rsidRPr="00554B03">
        <w:t xml:space="preserve">  Termination or expiration of this Agreement shall not affect, alter or impair the respective rights and obligations of the parties that accrue prior to the effective date of termination or expiration, except as otherwise expressly provided herein.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No Endorsement</w:t>
      </w:r>
      <w:r w:rsidRPr="00554B03">
        <w:t>. Contractor shall make no written or oral statement, which represents or implies any endorsement by the state of Contractor, its employees or subcontractors or the quality of the Contractor’s, its employees’ or subcontractor’s services without the AOC’s Business Services Manager’s prior written consent, the granting of which shall be in the AOC’s sole discretion. Nothing herein shall prevent Contractor’s disclosure of the existence and nature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Assignment</w:t>
      </w:r>
      <w:r w:rsidRPr="00554B03">
        <w:t xml:space="preserve">.  The Services to be performed by Contractor are personal in nature and neither this Agreement nor any duties or obligations hereunder may be assigned or delegated by Contractor, including delegation to one or more Subcontractors, unless such assignment or delegation is first approved by the AOC by written instrument executed and approved in the same manner as this Agreement.  All of the terms, provisions and conditions of the </w:t>
      </w:r>
      <w:r w:rsidRPr="00554B03">
        <w:lastRenderedPageBreak/>
        <w:t>Agreement shall be binding upon and inure to the benefit of the parties and their respective successors, permitted assigns and legal representatives.  Any assignment or delegation in violation hereof shall be null and void.</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Waiver</w:t>
      </w:r>
      <w:r w:rsidRPr="00554B03">
        <w:t>.  Either party’s failure to enforce any of its rights pursuant to this Agreement shall not be construed as a waiver of such rights.  Any waiver of any term of this Agreement must be in writing and executed by an authorized representative of the waiving party and shall not be construed as a waiver of any succeeding breach of the same, or breach of any other, term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 w:val="num" w:pos="2448"/>
        </w:tabs>
        <w:suppressAutoHyphens w:val="0"/>
        <w:spacing w:before="120" w:after="120"/>
        <w:ind w:right="0"/>
        <w:outlineLvl w:val="9"/>
      </w:pPr>
      <w:r w:rsidRPr="00554B03">
        <w:rPr>
          <w:rStyle w:val="StyleExhibitA2UnderlineChar"/>
        </w:rPr>
        <w:t>Severability</w:t>
      </w:r>
      <w:r w:rsidRPr="00554B03">
        <w:t xml:space="preserve">.  The provisions of this Agreement are separate and severable. Should any court hold that any provision of this Agreement is invalid, void or unenforceable, then: </w:t>
      </w:r>
    </w:p>
    <w:p w:rsidR="009207F7" w:rsidRPr="00554B03" w:rsidRDefault="009207F7" w:rsidP="00F773F1">
      <w:pPr>
        <w:pStyle w:val="ExhibitA2"/>
        <w:keepNext w:val="0"/>
        <w:numPr>
          <w:ilvl w:val="2"/>
          <w:numId w:val="30"/>
        </w:numPr>
        <w:tabs>
          <w:tab w:val="clear" w:pos="-720"/>
          <w:tab w:val="clear" w:pos="2592"/>
          <w:tab w:val="clear" w:pos="4176"/>
          <w:tab w:val="clear" w:pos="10710"/>
          <w:tab w:val="num" w:pos="2448"/>
        </w:tabs>
        <w:suppressAutoHyphens w:val="0"/>
        <w:spacing w:before="120" w:after="120"/>
        <w:ind w:right="0"/>
        <w:outlineLvl w:val="9"/>
      </w:pPr>
      <w:r w:rsidRPr="00554B03">
        <w:t>The validity of other provisions of this Agreement shall not be affected or impaired thereby, and</w:t>
      </w:r>
    </w:p>
    <w:p w:rsidR="009207F7" w:rsidRPr="00554B03" w:rsidRDefault="009207F7" w:rsidP="00F773F1">
      <w:pPr>
        <w:pStyle w:val="ExhibitA2"/>
        <w:keepNext w:val="0"/>
        <w:numPr>
          <w:ilvl w:val="2"/>
          <w:numId w:val="30"/>
        </w:numPr>
        <w:tabs>
          <w:tab w:val="clear" w:pos="-720"/>
          <w:tab w:val="clear" w:pos="2592"/>
          <w:tab w:val="clear" w:pos="4176"/>
          <w:tab w:val="clear" w:pos="10710"/>
          <w:tab w:val="num" w:pos="2448"/>
        </w:tabs>
        <w:suppressAutoHyphens w:val="0"/>
        <w:spacing w:before="120" w:after="120"/>
        <w:ind w:right="0"/>
        <w:outlineLvl w:val="9"/>
      </w:pPr>
      <w:r w:rsidRPr="00554B03">
        <w:t xml:space="preserve">Such provision shall be enforced to the maximum extent possible so as to </w:t>
      </w:r>
      <w:r w:rsidR="00C13F31" w:rsidRPr="00554B03">
        <w:t>affect</w:t>
      </w:r>
      <w:r w:rsidRPr="00554B03">
        <w:t xml:space="preserve"> the reasonable intent of the parties and shall be reformed without further action by the parties to the extent necessary to make such provision valid and enforceable.</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Compliance with Laws</w:t>
      </w:r>
      <w:r w:rsidRPr="00554B03">
        <w:t xml:space="preserve">.  Contractor shall keep itself fully informed of, and shall comply with, all applicable federal, state, and local laws, rules, regulations, rules of court and ordinances in any manner affecting the performance of this Agreement, as they may be amended from time to time. </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Time is of the Essence</w:t>
      </w:r>
      <w:r w:rsidRPr="00554B03">
        <w:t>.  Time is of the essence in Contractor’s performance of this Agreement.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Governing Law, Jurisdiction and Venue</w:t>
      </w:r>
      <w:r w:rsidRPr="00554B03">
        <w:t>.  This Agreement shall be governed by and interpreted in accordance with California law, without regard to any conflict of law provisions that would direct the application of the laws of any other jurisdiction.  Contractor irrevocably consents to personal jurisdiction in the courts of the State of California, and any legal action filed by Contractor in connection with the Agreement must be filed in San Francisco County, California, which shall be the sole venue for any such action.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Agreement Construction</w:t>
      </w:r>
      <w:r w:rsidRPr="00554B03">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Notices to the Parties</w:t>
      </w:r>
      <w:r w:rsidRPr="00554B03">
        <w:t>.  All notices, requests, demands, and other communications hereunder must be in writing and will be deemed to have been duly given when hand delivered or five (5) days after being deposited in the United States mail, if mailed by certified or registered mail, return receipt requested, postage prepaid, to the following contact information or at such other address as delivered by like notice:</w:t>
      </w:r>
    </w:p>
    <w:p w:rsidR="009207F7" w:rsidRPr="00554B03" w:rsidRDefault="009207F7" w:rsidP="00B86620">
      <w:pPr>
        <w:pStyle w:val="ExhibitA2"/>
        <w:keepNext w:val="0"/>
        <w:numPr>
          <w:ilvl w:val="0"/>
          <w:numId w:val="0"/>
        </w:numPr>
        <w:tabs>
          <w:tab w:val="clear" w:pos="-720"/>
          <w:tab w:val="clear" w:pos="2016"/>
          <w:tab w:val="clear" w:pos="2592"/>
          <w:tab w:val="clear" w:pos="4176"/>
          <w:tab w:val="clear" w:pos="10710"/>
        </w:tabs>
        <w:suppressAutoHyphens w:val="0"/>
        <w:spacing w:before="120" w:after="200"/>
        <w:ind w:left="720" w:right="0"/>
        <w:outlineLvl w:val="9"/>
        <w:rPr>
          <w:rStyle w:val="StyleExhibitA2UnderlineChar"/>
          <w:u w:val="none"/>
        </w:rPr>
      </w:pPr>
      <w:r w:rsidRPr="00554B03">
        <w:rPr>
          <w:rStyle w:val="StyleExhibitA2UnderlineChar"/>
          <w:u w:val="none"/>
        </w:rPr>
        <w:tab/>
        <w:t xml:space="preserve">  </w:t>
      </w:r>
      <w:r w:rsidRPr="00554B03">
        <w:rPr>
          <w:rStyle w:val="StyleExhibitA2UnderlineChar"/>
          <w:b/>
          <w:u w:val="none"/>
        </w:rPr>
        <w:t>To the AOC</w:t>
      </w:r>
      <w:r w:rsidRPr="00554B03">
        <w:rPr>
          <w:rStyle w:val="StyleExhibitA2UnderlineChar"/>
          <w:u w:val="none"/>
        </w:rPr>
        <w:t>:</w:t>
      </w:r>
      <w:r w:rsidRPr="00554B03">
        <w:rPr>
          <w:rStyle w:val="StyleExhibitA2UnderlineChar"/>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Judicial Council of California</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Administrative Office of the Courts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 xml:space="preserve">Attn:  </w:t>
      </w:r>
      <w:r w:rsidR="000E046B" w:rsidRPr="00554B03">
        <w:rPr>
          <w:rStyle w:val="StyleExhibitA2UnderlineChar"/>
          <w:u w:val="none"/>
        </w:rPr>
        <w:t>TBD</w:t>
      </w:r>
      <w:r w:rsidRPr="00554B03">
        <w:rPr>
          <w:rStyle w:val="StyleExhibitA2UnderlineChar"/>
          <w:u w:val="none"/>
        </w:rPr>
        <w:t>, Project Manager</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lastRenderedPageBreak/>
        <w:t>455 Golden Gate Avenue, 6th Floor</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554B03">
        <w:rPr>
          <w:rStyle w:val="StyleExhibitA2UnderlineChar"/>
          <w:u w:val="none"/>
        </w:rPr>
        <w:t>San Francisco, CA  94102-3688</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b/>
          <w:u w:val="none"/>
        </w:rPr>
      </w:pPr>
      <w:r w:rsidRPr="00554B03">
        <w:rPr>
          <w:rStyle w:val="StyleExhibitA2UnderlineChar"/>
          <w:b/>
          <w:u w:val="none"/>
        </w:rPr>
        <w:t>To the Contractor:</w:t>
      </w:r>
      <w:r w:rsidRPr="00554B03">
        <w:rPr>
          <w:rStyle w:val="StyleExhibitA2UnderlineChar"/>
          <w:b/>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61"/>
        <w:outlineLvl w:val="9"/>
        <w:rPr>
          <w:rStyle w:val="StyleExhibitA2UnderlineChar"/>
          <w:b/>
          <w:sz w:val="12"/>
          <w:szCs w:val="12"/>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[Contractor name]</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[Attn:]</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[Address]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b/>
          <w:u w:val="none"/>
        </w:rPr>
      </w:pPr>
      <w:r w:rsidRPr="00554B03">
        <w:rPr>
          <w:rStyle w:val="StyleExhibitA2UnderlineChar"/>
          <w:b/>
          <w:u w:val="none"/>
        </w:rPr>
        <w:t xml:space="preserve">With copy to: </w:t>
      </w:r>
      <w:r w:rsidRPr="00554B03">
        <w:rPr>
          <w:rStyle w:val="StyleExhibitA2UnderlineChar"/>
          <w:b/>
          <w:u w:val="none"/>
        </w:rPr>
        <w:tab/>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sz w:val="12"/>
          <w:szCs w:val="12"/>
          <w:u w:val="none"/>
        </w:rPr>
      </w:pP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 xml:space="preserve">Superior Court of California, County of </w:t>
      </w:r>
      <w:r w:rsidR="00720D4E">
        <w:rPr>
          <w:rStyle w:val="StyleExhibitA2UnderlineChar"/>
          <w:u w:val="none"/>
        </w:rPr>
        <w:t>Los Angeles</w:t>
      </w:r>
    </w:p>
    <w:p w:rsidR="00C13F31" w:rsidRPr="00554B03" w:rsidRDefault="00C13F31" w:rsidP="00C13F31">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[Attn:]</w:t>
      </w:r>
    </w:p>
    <w:p w:rsidR="00C13F31" w:rsidRPr="00554B03" w:rsidRDefault="00C13F31" w:rsidP="00C13F31">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554B03">
        <w:rPr>
          <w:rStyle w:val="StyleExhibitA2UnderlineChar"/>
          <w:u w:val="none"/>
        </w:rPr>
        <w:t>[Address]</w:t>
      </w:r>
    </w:p>
    <w:p w:rsidR="009207F7" w:rsidRPr="00554B03" w:rsidRDefault="009207F7" w:rsidP="009207F7">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after="120"/>
        <w:ind w:right="0"/>
        <w:outlineLvl w:val="9"/>
        <w:rPr>
          <w:rStyle w:val="StyleExhibitA2UnderlineChar"/>
          <w:u w:val="none"/>
        </w:rPr>
      </w:pPr>
      <w:r w:rsidRPr="00554B03">
        <w:rPr>
          <w:rStyle w:val="StyleExhibitA2UnderlineChar"/>
        </w:rPr>
        <w:t>Amendments</w:t>
      </w:r>
      <w:r w:rsidRPr="00554B03">
        <w:rPr>
          <w:rStyle w:val="StyleExhibitA2UnderlineChar"/>
          <w:u w:val="none"/>
        </w:rPr>
        <w:t xml:space="preserve">.  This Agreement may not be modified or amended, except by written instrument executed and approved by all parties in the same manner as this Agreement.    Requests for Amendments shall be submitted in writing and shall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Amendments to the Agreement shall be authorized via execution of </w:t>
      </w:r>
      <w:r w:rsidR="00C13F31" w:rsidRPr="00554B03">
        <w:rPr>
          <w:rStyle w:val="StyleExhibitA2UnderlineChar"/>
          <w:u w:val="none"/>
        </w:rPr>
        <w:t>a Standard</w:t>
      </w:r>
      <w:r w:rsidRPr="00554B03">
        <w:rPr>
          <w:rStyle w:val="StyleExhibitA2UnderlineChar"/>
          <w:u w:val="none"/>
        </w:rPr>
        <w:t xml:space="preserve"> Amendment Coversheet.</w:t>
      </w:r>
    </w:p>
    <w:p w:rsidR="009207F7" w:rsidRPr="00554B03" w:rsidRDefault="009207F7" w:rsidP="00F773F1">
      <w:pPr>
        <w:pStyle w:val="ExhibitA2"/>
        <w:keepNext w:val="0"/>
        <w:numPr>
          <w:ilvl w:val="1"/>
          <w:numId w:val="30"/>
        </w:numPr>
        <w:tabs>
          <w:tab w:val="clear" w:pos="-720"/>
          <w:tab w:val="clear" w:pos="2016"/>
          <w:tab w:val="clear" w:pos="2592"/>
          <w:tab w:val="clear" w:pos="4176"/>
          <w:tab w:val="clear" w:pos="10710"/>
        </w:tabs>
        <w:suppressAutoHyphens w:val="0"/>
        <w:spacing w:before="120" w:after="120"/>
        <w:ind w:right="0"/>
        <w:outlineLvl w:val="9"/>
      </w:pPr>
      <w:r w:rsidRPr="00554B03">
        <w:rPr>
          <w:rStyle w:val="StyleExhibitA2UnderlineChar"/>
        </w:rPr>
        <w:t>Entire Agreement</w:t>
      </w:r>
      <w:r w:rsidRPr="00554B03">
        <w:t>.  This Agreement, consisting of the executed Standard Agreement Coversheet, the Agreement Funding and Account Code Information Form, and all exhibits and attachments thereto, constitutes the entire agreement between the parties with respect to the subject matter hereof and supersedes all prior or contemporaneous modifications, agreements, proposals, negotiations, representations, and commitments, both oral and written, between the parties.</w:t>
      </w:r>
    </w:p>
    <w:p w:rsidR="009207F7" w:rsidRPr="00554B03" w:rsidRDefault="009207F7" w:rsidP="00F773F1">
      <w:pPr>
        <w:pStyle w:val="ExhibitA1"/>
        <w:numPr>
          <w:ilvl w:val="0"/>
          <w:numId w:val="32"/>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554B03">
        <w:rPr>
          <w:rFonts w:ascii="Times New Roman Bold" w:hAnsi="Times New Roman Bold"/>
          <w:b/>
          <w:caps/>
          <w:szCs w:val="20"/>
          <w:u w:val="none"/>
        </w:rPr>
        <w:t xml:space="preserve">Antitrust Claims </w:t>
      </w:r>
    </w:p>
    <w:p w:rsidR="009207F7" w:rsidRPr="00554B03" w:rsidRDefault="009207F7" w:rsidP="00F773F1">
      <w:pPr>
        <w:pStyle w:val="ExhibitA2"/>
        <w:keepNext w:val="0"/>
        <w:numPr>
          <w:ilvl w:val="1"/>
          <w:numId w:val="31"/>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u w:val="none"/>
        </w:rP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(GC 4552)</w:t>
      </w:r>
    </w:p>
    <w:p w:rsidR="009207F7" w:rsidRPr="00554B03" w:rsidRDefault="009207F7" w:rsidP="00F773F1">
      <w:pPr>
        <w:pStyle w:val="ExhibitA2"/>
        <w:keepNext w:val="0"/>
        <w:numPr>
          <w:ilvl w:val="1"/>
          <w:numId w:val="31"/>
        </w:numPr>
        <w:tabs>
          <w:tab w:val="clear" w:pos="-720"/>
          <w:tab w:val="clear" w:pos="2016"/>
          <w:tab w:val="clear" w:pos="2592"/>
          <w:tab w:val="clear" w:pos="4176"/>
          <w:tab w:val="clear" w:pos="10710"/>
        </w:tabs>
        <w:suppressAutoHyphens w:val="0"/>
        <w:spacing w:before="120" w:after="120"/>
        <w:ind w:right="0"/>
        <w:outlineLvl w:val="9"/>
        <w:rPr>
          <w:rStyle w:val="StyleExhibitA2UnderlineChar"/>
          <w:u w:val="none"/>
        </w:rPr>
      </w:pPr>
      <w:r w:rsidRPr="00554B03">
        <w:rPr>
          <w:rStyle w:val="StyleExhibitA2UnderlineChar"/>
          <w:u w:val="none"/>
        </w:rP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(GC 4553)</w:t>
      </w:r>
    </w:p>
    <w:p w:rsidR="009207F7" w:rsidRPr="00554B03" w:rsidRDefault="009207F7" w:rsidP="00F773F1">
      <w:pPr>
        <w:pStyle w:val="ExhibitA2"/>
        <w:keepNext w:val="0"/>
        <w:widowControl w:val="0"/>
        <w:numPr>
          <w:ilvl w:val="1"/>
          <w:numId w:val="31"/>
        </w:numPr>
        <w:tabs>
          <w:tab w:val="clear" w:pos="-720"/>
          <w:tab w:val="clear" w:pos="2016"/>
          <w:tab w:val="clear" w:pos="2592"/>
          <w:tab w:val="clear" w:pos="4176"/>
          <w:tab w:val="clear" w:pos="10710"/>
        </w:tabs>
        <w:suppressAutoHyphens w:val="0"/>
        <w:spacing w:before="120" w:after="240"/>
        <w:ind w:right="0"/>
        <w:outlineLvl w:val="9"/>
        <w:rPr>
          <w:rStyle w:val="StyleExhibitA2UnderlineChar"/>
          <w:u w:val="none"/>
        </w:rPr>
      </w:pPr>
      <w:r w:rsidRPr="00554B03">
        <w:rPr>
          <w:rStyle w:val="StyleExhibitA2UnderlineChar"/>
          <w:u w:val="none"/>
        </w:rPr>
        <w:t xml:space="preserve">Upon demand in writing by the Contractor, the AOC shall, within one year from such demand, reassign the cause of action assigned under this part if the Contractor has been or </w:t>
      </w:r>
      <w:r w:rsidRPr="00554B03">
        <w:rPr>
          <w:rStyle w:val="StyleExhibitA2UnderlineChar"/>
          <w:u w:val="none"/>
        </w:rPr>
        <w:lastRenderedPageBreak/>
        <w:t>may have been injured by the violation of law for which the cause of action arose and (a) the AOC has not been injured thereby, or (b) the AOC declines to file a court action for the cause of action. (GC 4554)</w:t>
      </w:r>
    </w:p>
    <w:p w:rsidR="00C13F31" w:rsidRPr="00554B03" w:rsidRDefault="009207F7" w:rsidP="00F773F1">
      <w:pPr>
        <w:pStyle w:val="ExhibitA1"/>
        <w:keepNext w:val="0"/>
        <w:widowControl w:val="0"/>
        <w:numPr>
          <w:ilvl w:val="0"/>
          <w:numId w:val="32"/>
        </w:numPr>
        <w:tabs>
          <w:tab w:val="clear" w:pos="1296"/>
          <w:tab w:val="clear" w:pos="2016"/>
          <w:tab w:val="clear" w:pos="2592"/>
          <w:tab w:val="clear" w:pos="4176"/>
          <w:tab w:val="clear" w:pos="10710"/>
        </w:tabs>
        <w:jc w:val="both"/>
      </w:pPr>
      <w:r w:rsidRPr="00554B03">
        <w:rPr>
          <w:rFonts w:ascii="Times New Roman Bold" w:hAnsi="Times New Roman Bold"/>
          <w:b/>
          <w:caps/>
          <w:szCs w:val="20"/>
          <w:u w:val="none"/>
        </w:rPr>
        <w:t xml:space="preserve">Priority consideration </w:t>
      </w:r>
    </w:p>
    <w:p w:rsidR="00C13F31" w:rsidRPr="00554B03" w:rsidRDefault="00C13F31" w:rsidP="00C13F31">
      <w:pPr>
        <w:pStyle w:val="ExhibitA1"/>
        <w:keepNext w:val="0"/>
        <w:widowControl w:val="0"/>
        <w:numPr>
          <w:ilvl w:val="0"/>
          <w:numId w:val="0"/>
        </w:numPr>
        <w:tabs>
          <w:tab w:val="clear" w:pos="1296"/>
          <w:tab w:val="clear" w:pos="2016"/>
          <w:tab w:val="clear" w:pos="2592"/>
          <w:tab w:val="clear" w:pos="4176"/>
          <w:tab w:val="clear" w:pos="10710"/>
        </w:tabs>
        <w:ind w:left="720"/>
        <w:jc w:val="both"/>
        <w:rPr>
          <w:u w:val="none"/>
        </w:rPr>
      </w:pPr>
    </w:p>
    <w:p w:rsidR="009207F7" w:rsidRPr="00554B03" w:rsidRDefault="009207F7" w:rsidP="00C13F31">
      <w:pPr>
        <w:pStyle w:val="ExhibitA1"/>
        <w:keepNext w:val="0"/>
        <w:widowControl w:val="0"/>
        <w:numPr>
          <w:ilvl w:val="0"/>
          <w:numId w:val="0"/>
        </w:numPr>
        <w:tabs>
          <w:tab w:val="clear" w:pos="1296"/>
          <w:tab w:val="clear" w:pos="2016"/>
          <w:tab w:val="clear" w:pos="2592"/>
          <w:tab w:val="clear" w:pos="4176"/>
          <w:tab w:val="clear" w:pos="10710"/>
        </w:tabs>
        <w:ind w:left="720"/>
        <w:jc w:val="both"/>
      </w:pPr>
      <w:r w:rsidRPr="00554B03">
        <w:rPr>
          <w:u w:val="none"/>
        </w:rPr>
        <w:t>Contractor shall give priority consideration in filling vacancies in positions funded by this Agreement to qualified recipients of aid under Welfare and Institutions Code</w:t>
      </w:r>
      <w:r w:rsidR="000C6FF5" w:rsidRPr="00554B03">
        <w:rPr>
          <w:u w:val="none"/>
        </w:rPr>
        <w:t>,</w:t>
      </w:r>
      <w:r w:rsidRPr="00554B03">
        <w:rPr>
          <w:u w:val="none"/>
        </w:rPr>
        <w:t xml:space="preserve"> section 11200 in accordance with Public Contract Code</w:t>
      </w:r>
      <w:r w:rsidR="000C6FF5" w:rsidRPr="00554B03">
        <w:rPr>
          <w:u w:val="none"/>
        </w:rPr>
        <w:t>,</w:t>
      </w:r>
      <w:r w:rsidRPr="00554B03">
        <w:rPr>
          <w:u w:val="none"/>
        </w:rPr>
        <w:t xml:space="preserve"> section 10353.</w:t>
      </w:r>
    </w:p>
    <w:p w:rsidR="000A4AE4" w:rsidRPr="00554B03" w:rsidRDefault="000A4AE4" w:rsidP="00DC6DD0">
      <w:pPr>
        <w:ind w:left="720" w:hanging="720"/>
        <w:jc w:val="center"/>
        <w:rPr>
          <w:b/>
          <w:i/>
        </w:rPr>
      </w:pPr>
    </w:p>
    <w:p w:rsidR="000A4AE4" w:rsidRPr="00554B03" w:rsidRDefault="000A4AE4" w:rsidP="00DC6DD0">
      <w:pPr>
        <w:ind w:left="720" w:hanging="720"/>
        <w:jc w:val="center"/>
        <w:rPr>
          <w:b/>
          <w:i/>
        </w:rPr>
      </w:pPr>
    </w:p>
    <w:p w:rsidR="00DC6DD0" w:rsidRDefault="00DC6DD0" w:rsidP="00DC6DD0">
      <w:pPr>
        <w:ind w:left="720" w:hanging="720"/>
        <w:jc w:val="center"/>
        <w:rPr>
          <w:b/>
          <w:i/>
        </w:rPr>
      </w:pPr>
      <w:r w:rsidRPr="00554B03">
        <w:rPr>
          <w:b/>
          <w:i/>
        </w:rPr>
        <w:t xml:space="preserve">END OF </w:t>
      </w:r>
      <w:r w:rsidR="00CA376A" w:rsidRPr="00554B03">
        <w:rPr>
          <w:b/>
          <w:i/>
        </w:rPr>
        <w:t>EXHIBIT</w:t>
      </w:r>
    </w:p>
    <w:p w:rsidR="00720D4E" w:rsidRDefault="00720D4E" w:rsidP="00DC6DD0">
      <w:pPr>
        <w:ind w:left="720" w:hanging="720"/>
        <w:jc w:val="center"/>
        <w:rPr>
          <w:b/>
          <w:i/>
        </w:rPr>
      </w:pPr>
    </w:p>
    <w:p w:rsidR="00720D4E" w:rsidRDefault="00720D4E" w:rsidP="00DC6DD0">
      <w:pPr>
        <w:ind w:left="720" w:hanging="720"/>
        <w:jc w:val="center"/>
        <w:rPr>
          <w:b/>
          <w:i/>
        </w:rPr>
      </w:pPr>
    </w:p>
    <w:p w:rsidR="00720D4E" w:rsidRDefault="00720D4E" w:rsidP="00DC6DD0">
      <w:pPr>
        <w:ind w:left="720" w:hanging="720"/>
        <w:jc w:val="center"/>
        <w:rPr>
          <w:b/>
          <w:i/>
        </w:rPr>
      </w:pPr>
    </w:p>
    <w:p w:rsidR="00720D4E" w:rsidRDefault="00720D4E" w:rsidP="00DC6DD0">
      <w:pPr>
        <w:ind w:left="720" w:hanging="720"/>
        <w:jc w:val="center"/>
        <w:rPr>
          <w:b/>
          <w:i/>
        </w:rPr>
      </w:pPr>
    </w:p>
    <w:p w:rsidR="000E046B" w:rsidRPr="00171F1E" w:rsidRDefault="000E046B" w:rsidP="00720D4E">
      <w:pPr>
        <w:ind w:right="144"/>
        <w:jc w:val="center"/>
        <w:rPr>
          <w:b/>
          <w:i/>
          <w:sz w:val="26"/>
          <w:szCs w:val="26"/>
        </w:rPr>
      </w:pPr>
    </w:p>
    <w:sectPr w:rsidR="000E046B" w:rsidRPr="00171F1E" w:rsidSect="0043387D">
      <w:footerReference w:type="default" r:id="rId8"/>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F0" w:rsidRDefault="007711F0" w:rsidP="00DC6DD0">
      <w:r>
        <w:separator/>
      </w:r>
    </w:p>
  </w:endnote>
  <w:endnote w:type="continuationSeparator" w:id="0">
    <w:p w:rsidR="007711F0" w:rsidRDefault="007711F0" w:rsidP="00DC6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211768"/>
      <w:docPartObj>
        <w:docPartGallery w:val="Page Numbers (Bottom of Page)"/>
        <w:docPartUnique/>
      </w:docPartObj>
    </w:sdtPr>
    <w:sdtContent>
      <w:sdt>
        <w:sdtPr>
          <w:id w:val="98381352"/>
          <w:docPartObj>
            <w:docPartGallery w:val="Page Numbers (Top of Page)"/>
            <w:docPartUnique/>
          </w:docPartObj>
        </w:sdtPr>
        <w:sdtContent>
          <w:p w:rsidR="00720D4E" w:rsidRDefault="00720D4E" w:rsidP="00720D4E">
            <w:pPr>
              <w:pStyle w:val="Footer"/>
              <w:jc w:val="right"/>
            </w:pPr>
            <w:r>
              <w:t xml:space="preserve">Page </w:t>
            </w:r>
            <w:r w:rsidR="006E53F4">
              <w:rPr>
                <w:b/>
                <w:sz w:val="24"/>
              </w:rPr>
              <w:fldChar w:fldCharType="begin"/>
            </w:r>
            <w:r>
              <w:rPr>
                <w:b/>
              </w:rPr>
              <w:instrText xml:space="preserve"> PAGE </w:instrText>
            </w:r>
            <w:r w:rsidR="006E53F4">
              <w:rPr>
                <w:b/>
                <w:sz w:val="24"/>
              </w:rPr>
              <w:fldChar w:fldCharType="separate"/>
            </w:r>
            <w:r w:rsidR="00AC595E">
              <w:rPr>
                <w:b/>
                <w:noProof/>
              </w:rPr>
              <w:t>19</w:t>
            </w:r>
            <w:r w:rsidR="006E53F4">
              <w:rPr>
                <w:b/>
                <w:sz w:val="24"/>
              </w:rPr>
              <w:fldChar w:fldCharType="end"/>
            </w:r>
            <w:r>
              <w:t xml:space="preserve"> of </w:t>
            </w:r>
            <w:r w:rsidR="006E53F4">
              <w:rPr>
                <w:b/>
                <w:sz w:val="24"/>
              </w:rPr>
              <w:fldChar w:fldCharType="begin"/>
            </w:r>
            <w:r>
              <w:rPr>
                <w:b/>
              </w:rPr>
              <w:instrText xml:space="preserve"> NUMPAGES  </w:instrText>
            </w:r>
            <w:r w:rsidR="006E53F4">
              <w:rPr>
                <w:b/>
                <w:sz w:val="24"/>
              </w:rPr>
              <w:fldChar w:fldCharType="separate"/>
            </w:r>
            <w:r w:rsidR="00AC595E">
              <w:rPr>
                <w:b/>
                <w:noProof/>
              </w:rPr>
              <w:t>19</w:t>
            </w:r>
            <w:r w:rsidR="006E53F4">
              <w:rPr>
                <w:b/>
                <w:sz w:val="24"/>
              </w:rPr>
              <w:fldChar w:fldCharType="end"/>
            </w:r>
          </w:p>
        </w:sdtContent>
      </w:sdt>
    </w:sdtContent>
  </w:sdt>
  <w:p w:rsidR="007711F0" w:rsidRDefault="00771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F0" w:rsidRDefault="007711F0" w:rsidP="00DC6DD0">
      <w:r>
        <w:separator/>
      </w:r>
    </w:p>
  </w:footnote>
  <w:footnote w:type="continuationSeparator" w:id="0">
    <w:p w:rsidR="007711F0" w:rsidRDefault="007711F0" w:rsidP="00DC6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6A9"/>
    <w:multiLevelType w:val="multilevel"/>
    <w:tmpl w:val="CB74B620"/>
    <w:lvl w:ilvl="0">
      <w:start w:val="26"/>
      <w:numFmt w:val="decimal"/>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
    <w:nsid w:val="031900A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05787D71"/>
    <w:multiLevelType w:val="multilevel"/>
    <w:tmpl w:val="AB88F106"/>
    <w:lvl w:ilvl="0">
      <w:start w:val="25"/>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3">
    <w:nsid w:val="07F56928"/>
    <w:multiLevelType w:val="multilevel"/>
    <w:tmpl w:val="4082299A"/>
    <w:lvl w:ilvl="0">
      <w:start w:val="1"/>
      <w:numFmt w:val="decimal"/>
      <w:pStyle w:val="ExhibitA1"/>
      <w:lvlText w:val="%1."/>
      <w:lvlJc w:val="left"/>
      <w:pPr>
        <w:tabs>
          <w:tab w:val="num" w:pos="990"/>
        </w:tabs>
        <w:ind w:left="99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90C3B17"/>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5">
    <w:nsid w:val="0C8C141E"/>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7">
    <w:nsid w:val="10401F95"/>
    <w:multiLevelType w:val="multilevel"/>
    <w:tmpl w:val="CEB0E164"/>
    <w:lvl w:ilvl="0">
      <w:start w:val="3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0">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1">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nsid w:val="17B70D94"/>
    <w:multiLevelType w:val="multilevel"/>
    <w:tmpl w:val="567640BC"/>
    <w:lvl w:ilvl="0">
      <w:start w:val="2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3">
    <w:nsid w:val="1CD1331D"/>
    <w:multiLevelType w:val="multilevel"/>
    <w:tmpl w:val="B7804272"/>
    <w:lvl w:ilvl="0">
      <w:start w:val="14"/>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4">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1D39497E"/>
    <w:multiLevelType w:val="multilevel"/>
    <w:tmpl w:val="937801F8"/>
    <w:lvl w:ilvl="0">
      <w:start w:val="13"/>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6">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3428155B"/>
    <w:multiLevelType w:val="multilevel"/>
    <w:tmpl w:val="FD66D49A"/>
    <w:lvl w:ilvl="0">
      <w:start w:val="8"/>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2">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3">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4">
    <w:nsid w:val="3F200051"/>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5">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73752FC"/>
    <w:multiLevelType w:val="multilevel"/>
    <w:tmpl w:val="ADC293EE"/>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9">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0">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1">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55877511"/>
    <w:multiLevelType w:val="multilevel"/>
    <w:tmpl w:val="2528CB18"/>
    <w:numStyleLink w:val="MOUList"/>
  </w:abstractNum>
  <w:abstractNum w:abstractNumId="33">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7">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8">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9">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0">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1">
    <w:nsid w:val="7E4865D6"/>
    <w:multiLevelType w:val="multilevel"/>
    <w:tmpl w:val="1C986E80"/>
    <w:lvl w:ilvl="0">
      <w:start w:val="15"/>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42">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26"/>
  </w:num>
  <w:num w:numId="2">
    <w:abstractNumId w:val="20"/>
  </w:num>
  <w:num w:numId="3">
    <w:abstractNumId w:val="3"/>
  </w:num>
  <w:num w:numId="4">
    <w:abstractNumId w:val="19"/>
  </w:num>
  <w:num w:numId="5">
    <w:abstractNumId w:val="27"/>
  </w:num>
  <w:num w:numId="6">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w:hAnsi="Times New Roman" w:cs="Times New Roman" w:hint="default"/>
          <w:b/>
          <w:i w:val="0"/>
          <w:sz w:val="24"/>
          <w:szCs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7">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4"/>
          <w:szCs w:val="24"/>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szCs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4"/>
  </w:num>
  <w:num w:numId="11">
    <w:abstractNumId w:val="4"/>
  </w:num>
  <w:num w:numId="12">
    <w:abstractNumId w:val="24"/>
  </w:num>
  <w:num w:numId="13">
    <w:abstractNumId w:val="25"/>
  </w:num>
  <w:num w:numId="14">
    <w:abstractNumId w:val="15"/>
  </w:num>
  <w:num w:numId="15">
    <w:abstractNumId w:val="42"/>
  </w:num>
  <w:num w:numId="16">
    <w:abstractNumId w:val="30"/>
  </w:num>
  <w:num w:numId="17">
    <w:abstractNumId w:val="38"/>
  </w:num>
  <w:num w:numId="18">
    <w:abstractNumId w:val="18"/>
  </w:num>
  <w:num w:numId="19">
    <w:abstractNumId w:val="29"/>
  </w:num>
  <w:num w:numId="20">
    <w:abstractNumId w:val="31"/>
  </w:num>
  <w:num w:numId="21">
    <w:abstractNumId w:val="14"/>
  </w:num>
  <w:num w:numId="22">
    <w:abstractNumId w:val="10"/>
  </w:num>
  <w:num w:numId="23">
    <w:abstractNumId w:val="6"/>
  </w:num>
  <w:num w:numId="24">
    <w:abstractNumId w:val="13"/>
  </w:num>
  <w:num w:numId="25">
    <w:abstractNumId w:val="36"/>
  </w:num>
  <w:num w:numId="26">
    <w:abstractNumId w:val="9"/>
  </w:num>
  <w:num w:numId="27">
    <w:abstractNumId w:val="12"/>
  </w:num>
  <w:num w:numId="28">
    <w:abstractNumId w:val="2"/>
  </w:num>
  <w:num w:numId="29">
    <w:abstractNumId w:val="1"/>
  </w:num>
  <w:num w:numId="30">
    <w:abstractNumId w:val="37"/>
  </w:num>
  <w:num w:numId="31">
    <w:abstractNumId w:val="5"/>
  </w:num>
  <w:num w:numId="32">
    <w:abstractNumId w:val="0"/>
  </w:num>
  <w:num w:numId="33">
    <w:abstractNumId w:val="41"/>
  </w:num>
  <w:num w:numId="34">
    <w:abstractNumId w:val="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16"/>
  </w:num>
  <w:num w:numId="39">
    <w:abstractNumId w:val="28"/>
  </w:num>
  <w:num w:numId="40">
    <w:abstractNumId w:val="8"/>
  </w:num>
  <w:num w:numId="41">
    <w:abstractNumId w:val="35"/>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3"/>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3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 w:numId="58">
    <w:abstractNumId w:val="7"/>
    <w:lvlOverride w:ilvl="0">
      <w:startOverride w:val="3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rsids>
    <w:rsidRoot w:val="00DC6DD0"/>
    <w:rsid w:val="00062F60"/>
    <w:rsid w:val="000676D1"/>
    <w:rsid w:val="000A4AE4"/>
    <w:rsid w:val="000A7E13"/>
    <w:rsid w:val="000C6FF5"/>
    <w:rsid w:val="000C7C51"/>
    <w:rsid w:val="000E046B"/>
    <w:rsid w:val="001028D5"/>
    <w:rsid w:val="00106331"/>
    <w:rsid w:val="00145FD8"/>
    <w:rsid w:val="00164AAB"/>
    <w:rsid w:val="00166984"/>
    <w:rsid w:val="00171F1E"/>
    <w:rsid w:val="001E2DA1"/>
    <w:rsid w:val="001F4DE9"/>
    <w:rsid w:val="002006A3"/>
    <w:rsid w:val="00200D81"/>
    <w:rsid w:val="002E564D"/>
    <w:rsid w:val="002F4363"/>
    <w:rsid w:val="00304F11"/>
    <w:rsid w:val="00320EE0"/>
    <w:rsid w:val="00325933"/>
    <w:rsid w:val="00335364"/>
    <w:rsid w:val="00336153"/>
    <w:rsid w:val="0034134D"/>
    <w:rsid w:val="0035437E"/>
    <w:rsid w:val="00367666"/>
    <w:rsid w:val="003C4DC8"/>
    <w:rsid w:val="003F57FE"/>
    <w:rsid w:val="00432FB6"/>
    <w:rsid w:val="0043387D"/>
    <w:rsid w:val="004A0F82"/>
    <w:rsid w:val="004A60FB"/>
    <w:rsid w:val="004B244B"/>
    <w:rsid w:val="005023CB"/>
    <w:rsid w:val="00530649"/>
    <w:rsid w:val="00532FF4"/>
    <w:rsid w:val="0054162B"/>
    <w:rsid w:val="00545797"/>
    <w:rsid w:val="00546E86"/>
    <w:rsid w:val="00554B03"/>
    <w:rsid w:val="005D0891"/>
    <w:rsid w:val="005F6CF9"/>
    <w:rsid w:val="005F7D1E"/>
    <w:rsid w:val="006000B8"/>
    <w:rsid w:val="006168ED"/>
    <w:rsid w:val="006423B1"/>
    <w:rsid w:val="0067363E"/>
    <w:rsid w:val="006A5A98"/>
    <w:rsid w:val="006B7972"/>
    <w:rsid w:val="006C1278"/>
    <w:rsid w:val="006E53F4"/>
    <w:rsid w:val="00720D4E"/>
    <w:rsid w:val="007711F0"/>
    <w:rsid w:val="007B3C78"/>
    <w:rsid w:val="007E3F96"/>
    <w:rsid w:val="00807154"/>
    <w:rsid w:val="00807B93"/>
    <w:rsid w:val="00816F84"/>
    <w:rsid w:val="00832954"/>
    <w:rsid w:val="008342A4"/>
    <w:rsid w:val="00887FAD"/>
    <w:rsid w:val="008A3B3E"/>
    <w:rsid w:val="008F1613"/>
    <w:rsid w:val="009207F7"/>
    <w:rsid w:val="00926AD7"/>
    <w:rsid w:val="009348C1"/>
    <w:rsid w:val="00975A9B"/>
    <w:rsid w:val="009E1296"/>
    <w:rsid w:val="00A25E68"/>
    <w:rsid w:val="00A76A67"/>
    <w:rsid w:val="00AC01F8"/>
    <w:rsid w:val="00AC4C56"/>
    <w:rsid w:val="00AC595E"/>
    <w:rsid w:val="00B349EF"/>
    <w:rsid w:val="00B35226"/>
    <w:rsid w:val="00B43E8A"/>
    <w:rsid w:val="00B86620"/>
    <w:rsid w:val="00C13F31"/>
    <w:rsid w:val="00C14702"/>
    <w:rsid w:val="00CA30CA"/>
    <w:rsid w:val="00CA376A"/>
    <w:rsid w:val="00CF6928"/>
    <w:rsid w:val="00D0215B"/>
    <w:rsid w:val="00DC6DD0"/>
    <w:rsid w:val="00DF6714"/>
    <w:rsid w:val="00E04A31"/>
    <w:rsid w:val="00E26BF1"/>
    <w:rsid w:val="00E371BD"/>
    <w:rsid w:val="00E40F30"/>
    <w:rsid w:val="00E44862"/>
    <w:rsid w:val="00E8262A"/>
    <w:rsid w:val="00EF72FA"/>
    <w:rsid w:val="00F03283"/>
    <w:rsid w:val="00F21A9D"/>
    <w:rsid w:val="00F60663"/>
    <w:rsid w:val="00F667DE"/>
    <w:rsid w:val="00F773F1"/>
    <w:rsid w:val="00F832CF"/>
    <w:rsid w:val="00FF29E7"/>
    <w:rsid w:val="00FF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6DD0"/>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DC6DD0"/>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DC6DD0"/>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DC6DD0"/>
    <w:pPr>
      <w:tabs>
        <w:tab w:val="center" w:pos="4320"/>
        <w:tab w:val="right" w:pos="8640"/>
      </w:tabs>
    </w:pPr>
    <w:rPr>
      <w:sz w:val="16"/>
    </w:rPr>
  </w:style>
  <w:style w:type="character" w:customStyle="1" w:styleId="FooterChar">
    <w:name w:val="Footer Char"/>
    <w:basedOn w:val="DefaultParagraphFont"/>
    <w:link w:val="Footer"/>
    <w:uiPriority w:val="99"/>
    <w:rsid w:val="00DC6DD0"/>
    <w:rPr>
      <w:rFonts w:ascii="Times New Roman" w:eastAsia="Times New Roman" w:hAnsi="Times New Roman"/>
      <w:sz w:val="16"/>
      <w:lang w:bidi="ar-SA"/>
    </w:rPr>
  </w:style>
  <w:style w:type="paragraph" w:styleId="Header">
    <w:name w:val="header"/>
    <w:basedOn w:val="Normal"/>
    <w:link w:val="HeaderChar"/>
    <w:rsid w:val="00DC6DD0"/>
    <w:pPr>
      <w:tabs>
        <w:tab w:val="center" w:pos="4320"/>
        <w:tab w:val="right" w:pos="8640"/>
      </w:tabs>
    </w:pPr>
  </w:style>
  <w:style w:type="character" w:customStyle="1" w:styleId="HeaderChar">
    <w:name w:val="Header Char"/>
    <w:basedOn w:val="DefaultParagraphFont"/>
    <w:link w:val="Header"/>
    <w:rsid w:val="00DC6DD0"/>
    <w:rPr>
      <w:rFonts w:ascii="Times New Roman" w:eastAsia="Times New Roman" w:hAnsi="Times New Roman"/>
      <w:lang w:bidi="ar-SA"/>
    </w:rPr>
  </w:style>
  <w:style w:type="paragraph" w:styleId="CommentText">
    <w:name w:val="annotation text"/>
    <w:basedOn w:val="Normal"/>
    <w:link w:val="CommentTextChar"/>
    <w:uiPriority w:val="99"/>
    <w:rsid w:val="00DC6DD0"/>
    <w:rPr>
      <w:sz w:val="20"/>
      <w:szCs w:val="20"/>
    </w:rPr>
  </w:style>
  <w:style w:type="character" w:customStyle="1" w:styleId="CommentTextChar">
    <w:name w:val="Comment Text Char"/>
    <w:basedOn w:val="DefaultParagraphFont"/>
    <w:link w:val="CommentText"/>
    <w:uiPriority w:val="99"/>
    <w:rsid w:val="00DC6DD0"/>
    <w:rPr>
      <w:rFonts w:ascii="Times New Roman" w:eastAsia="Times New Roman" w:hAnsi="Times New Roman"/>
      <w:sz w:val="20"/>
      <w:szCs w:val="20"/>
      <w:lang w:bidi="ar-SA"/>
    </w:rPr>
  </w:style>
  <w:style w:type="paragraph" w:styleId="BodyText3">
    <w:name w:val="Body Text 3"/>
    <w:basedOn w:val="Normal"/>
    <w:link w:val="BodyText3Char"/>
    <w:rsid w:val="00DC6DD0"/>
    <w:pPr>
      <w:spacing w:after="120"/>
    </w:pPr>
    <w:rPr>
      <w:sz w:val="16"/>
      <w:szCs w:val="16"/>
    </w:rPr>
  </w:style>
  <w:style w:type="character" w:customStyle="1" w:styleId="BodyText3Char">
    <w:name w:val="Body Text 3 Char"/>
    <w:basedOn w:val="DefaultParagraphFont"/>
    <w:link w:val="BodyText3"/>
    <w:rsid w:val="00DC6DD0"/>
    <w:rPr>
      <w:rFonts w:ascii="Times New Roman" w:eastAsia="Times New Roman" w:hAnsi="Times New Roman"/>
      <w:sz w:val="16"/>
      <w:szCs w:val="16"/>
      <w:lang w:bidi="ar-SA"/>
    </w:rPr>
  </w:style>
  <w:style w:type="paragraph" w:customStyle="1" w:styleId="ExhibitA1">
    <w:name w:val="ExhibitA1"/>
    <w:basedOn w:val="Normal"/>
    <w:link w:val="ExhibitA1CharChar"/>
    <w:rsid w:val="00DC6DD0"/>
    <w:pPr>
      <w:keepNext/>
      <w:numPr>
        <w:numId w:val="3"/>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DC6DD0"/>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DC6DD0"/>
    <w:pPr>
      <w:keepNext/>
      <w:numPr>
        <w:numId w:val="3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DC6DD0"/>
    <w:pPr>
      <w:keepNext/>
      <w:numPr>
        <w:ilvl w:val="1"/>
        <w:numId w:val="34"/>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DC6DD0"/>
    <w:pPr>
      <w:keepNext/>
      <w:numPr>
        <w:ilvl w:val="2"/>
        <w:numId w:val="34"/>
      </w:numPr>
      <w:tabs>
        <w:tab w:val="left" w:pos="1296"/>
        <w:tab w:val="left" w:pos="2592"/>
        <w:tab w:val="left" w:pos="4176"/>
        <w:tab w:val="left" w:pos="10710"/>
      </w:tabs>
      <w:ind w:right="180"/>
      <w:outlineLvl w:val="0"/>
    </w:pPr>
  </w:style>
  <w:style w:type="paragraph" w:styleId="PlainText">
    <w:name w:val="Plain Text"/>
    <w:basedOn w:val="Normal"/>
    <w:link w:val="PlainTextChar"/>
    <w:rsid w:val="00DC6DD0"/>
    <w:pPr>
      <w:ind w:left="720" w:hanging="720"/>
    </w:pPr>
    <w:rPr>
      <w:rFonts w:ascii="Arial" w:hAnsi="Arial"/>
      <w:szCs w:val="20"/>
    </w:rPr>
  </w:style>
  <w:style w:type="character" w:customStyle="1" w:styleId="PlainTextChar">
    <w:name w:val="Plain Text Char"/>
    <w:basedOn w:val="DefaultParagraphFont"/>
    <w:link w:val="PlainText"/>
    <w:rsid w:val="00DC6DD0"/>
    <w:rPr>
      <w:rFonts w:ascii="Arial" w:eastAsia="Times New Roman" w:hAnsi="Arial"/>
      <w:szCs w:val="20"/>
      <w:lang w:bidi="ar-SA"/>
    </w:rPr>
  </w:style>
  <w:style w:type="paragraph" w:customStyle="1" w:styleId="normal0">
    <w:name w:val="normal"/>
    <w:basedOn w:val="Normal"/>
    <w:rsid w:val="00DC6DD0"/>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link w:val="ExhibitA2CharChar"/>
    <w:rsid w:val="00DC6DD0"/>
    <w:pPr>
      <w:keepNext/>
      <w:numPr>
        <w:ilvl w:val="1"/>
        <w:numId w:val="1"/>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link w:val="ExhibitA3CharChar"/>
    <w:rsid w:val="00DC6DD0"/>
    <w:pPr>
      <w:keepNext/>
      <w:numPr>
        <w:ilvl w:val="2"/>
        <w:numId w:val="1"/>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DC6DD0"/>
    <w:rPr>
      <w:rFonts w:ascii="Times New Roman" w:eastAsia="Times New Roman" w:hAnsi="Times New Roman"/>
      <w:lang w:bidi="ar-SA"/>
    </w:rPr>
  </w:style>
  <w:style w:type="paragraph" w:customStyle="1" w:styleId="ExhibitC1">
    <w:name w:val="ExhibitC1"/>
    <w:basedOn w:val="Normal"/>
    <w:rsid w:val="00DC6DD0"/>
    <w:pPr>
      <w:numPr>
        <w:numId w:val="2"/>
      </w:numPr>
    </w:pPr>
    <w:rPr>
      <w:noProof/>
      <w:szCs w:val="20"/>
      <w:u w:val="single"/>
    </w:rPr>
  </w:style>
  <w:style w:type="paragraph" w:customStyle="1" w:styleId="ExhibitC2">
    <w:name w:val="ExhibitC2"/>
    <w:basedOn w:val="Normal"/>
    <w:rsid w:val="00DC6DD0"/>
    <w:pPr>
      <w:numPr>
        <w:ilvl w:val="1"/>
        <w:numId w:val="2"/>
      </w:numPr>
    </w:pPr>
    <w:rPr>
      <w:noProof/>
      <w:szCs w:val="20"/>
    </w:rPr>
  </w:style>
  <w:style w:type="paragraph" w:customStyle="1" w:styleId="ExhibitC3">
    <w:name w:val="ExhibitC3"/>
    <w:basedOn w:val="Normal"/>
    <w:rsid w:val="00DC6DD0"/>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DC6DD0"/>
    <w:pPr>
      <w:numPr>
        <w:ilvl w:val="3"/>
        <w:numId w:val="2"/>
      </w:numPr>
      <w:spacing w:before="120" w:after="120"/>
    </w:pPr>
    <w:rPr>
      <w:szCs w:val="20"/>
    </w:rPr>
  </w:style>
  <w:style w:type="paragraph" w:customStyle="1" w:styleId="ExhibitC5">
    <w:name w:val="ExhibitC5"/>
    <w:basedOn w:val="Normal"/>
    <w:rsid w:val="00DC6DD0"/>
    <w:pPr>
      <w:numPr>
        <w:ilvl w:val="4"/>
        <w:numId w:val="2"/>
      </w:numPr>
      <w:spacing w:before="120" w:after="120"/>
    </w:pPr>
    <w:rPr>
      <w:szCs w:val="20"/>
    </w:rPr>
  </w:style>
  <w:style w:type="paragraph" w:customStyle="1" w:styleId="ExhibitC6">
    <w:name w:val="ExhibitC6"/>
    <w:basedOn w:val="Normal"/>
    <w:rsid w:val="00DC6DD0"/>
    <w:pPr>
      <w:numPr>
        <w:ilvl w:val="5"/>
        <w:numId w:val="2"/>
      </w:numPr>
      <w:spacing w:before="120" w:after="120"/>
    </w:pPr>
    <w:rPr>
      <w:szCs w:val="20"/>
    </w:rPr>
  </w:style>
  <w:style w:type="paragraph" w:customStyle="1" w:styleId="ExhibitC7">
    <w:name w:val="ExhibitC7"/>
    <w:basedOn w:val="Normal"/>
    <w:rsid w:val="00DC6DD0"/>
    <w:pPr>
      <w:numPr>
        <w:ilvl w:val="6"/>
        <w:numId w:val="2"/>
      </w:numPr>
      <w:spacing w:before="120" w:after="120"/>
    </w:pPr>
    <w:rPr>
      <w:szCs w:val="20"/>
    </w:rPr>
  </w:style>
  <w:style w:type="paragraph" w:styleId="BodyText">
    <w:name w:val="Body Text"/>
    <w:basedOn w:val="Normal"/>
    <w:link w:val="BodyTextChar"/>
    <w:unhideWhenUsed/>
    <w:rsid w:val="00DC6DD0"/>
    <w:pPr>
      <w:spacing w:after="120"/>
    </w:pPr>
  </w:style>
  <w:style w:type="character" w:customStyle="1" w:styleId="BodyTextChar">
    <w:name w:val="Body Text Char"/>
    <w:basedOn w:val="DefaultParagraphFont"/>
    <w:link w:val="BodyText"/>
    <w:rsid w:val="00DC6DD0"/>
    <w:rPr>
      <w:rFonts w:ascii="Times New Roman" w:eastAsia="Times New Roman" w:hAnsi="Times New Roman"/>
      <w:lang w:bidi="ar-SA"/>
    </w:rPr>
  </w:style>
  <w:style w:type="paragraph" w:styleId="ListParagraph">
    <w:name w:val="List Paragraph"/>
    <w:basedOn w:val="Normal"/>
    <w:qFormat/>
    <w:rsid w:val="00DC6DD0"/>
    <w:pPr>
      <w:ind w:left="720"/>
      <w:contextualSpacing/>
    </w:pPr>
  </w:style>
  <w:style w:type="paragraph" w:styleId="Quote">
    <w:name w:val="Quote"/>
    <w:basedOn w:val="Normal"/>
    <w:next w:val="Normal"/>
    <w:link w:val="QuoteChar"/>
    <w:uiPriority w:val="29"/>
    <w:qFormat/>
    <w:rsid w:val="00DC6DD0"/>
    <w:rPr>
      <w:rFonts w:eastAsia="Times"/>
      <w:i/>
      <w:iCs/>
      <w:color w:val="000000" w:themeColor="text1"/>
      <w:szCs w:val="20"/>
    </w:rPr>
  </w:style>
  <w:style w:type="character" w:customStyle="1" w:styleId="QuoteChar">
    <w:name w:val="Quote Char"/>
    <w:basedOn w:val="DefaultParagraphFont"/>
    <w:link w:val="Quote"/>
    <w:uiPriority w:val="29"/>
    <w:rsid w:val="00DC6DD0"/>
    <w:rPr>
      <w:rFonts w:ascii="Times New Roman" w:eastAsia="Times" w:hAnsi="Times New Roman"/>
      <w:i/>
      <w:iCs/>
      <w:color w:val="000000" w:themeColor="text1"/>
      <w:szCs w:val="20"/>
      <w:lang w:bidi="ar-SA"/>
    </w:rPr>
  </w:style>
  <w:style w:type="numbering" w:customStyle="1" w:styleId="MOUList">
    <w:name w:val="MOU List"/>
    <w:rsid w:val="00DC6DD0"/>
    <w:pPr>
      <w:numPr>
        <w:numId w:val="4"/>
      </w:numPr>
    </w:pPr>
  </w:style>
  <w:style w:type="character" w:customStyle="1" w:styleId="ExhibitA3CharChar">
    <w:name w:val="ExhibitA3 Char Char"/>
    <w:basedOn w:val="DefaultParagraphFont"/>
    <w:link w:val="ExhibitA3"/>
    <w:locked/>
    <w:rsid w:val="006000B8"/>
    <w:rPr>
      <w:rFonts w:ascii="Times New Roman" w:eastAsia="Times New Roman" w:hAnsi="Times New Roman"/>
      <w:szCs w:val="20"/>
      <w:lang w:bidi="ar-SA"/>
    </w:rPr>
  </w:style>
  <w:style w:type="paragraph" w:customStyle="1" w:styleId="StyleExhibitA2Underline">
    <w:name w:val="Style ExhibitA2 + Underline"/>
    <w:basedOn w:val="ExhibitA2"/>
    <w:link w:val="StyleExhibitA2UnderlineChar"/>
    <w:uiPriority w:val="99"/>
    <w:rsid w:val="00C14702"/>
    <w:pPr>
      <w:keepNext w:val="0"/>
      <w:numPr>
        <w:ilvl w:val="0"/>
        <w:numId w:val="0"/>
      </w:numPr>
      <w:tabs>
        <w:tab w:val="clear" w:pos="-720"/>
        <w:tab w:val="clear" w:pos="2016"/>
        <w:tab w:val="clear" w:pos="2592"/>
        <w:tab w:val="clear" w:pos="4176"/>
        <w:tab w:val="clear" w:pos="10710"/>
      </w:tabs>
      <w:suppressAutoHyphens w:val="0"/>
      <w:spacing w:before="120" w:after="120"/>
      <w:ind w:right="0"/>
      <w:jc w:val="left"/>
      <w:outlineLvl w:val="9"/>
    </w:pPr>
    <w:rPr>
      <w:spacing w:val="0"/>
      <w:u w:val="single"/>
    </w:rPr>
  </w:style>
  <w:style w:type="paragraph" w:customStyle="1" w:styleId="Heading-SingleP">
    <w:name w:val="Heading -Single P"/>
    <w:basedOn w:val="Normal"/>
    <w:next w:val="Heading5"/>
    <w:link w:val="Heading-SinglePChar"/>
    <w:rsid w:val="00C14702"/>
    <w:pPr>
      <w:spacing w:before="120" w:after="120"/>
      <w:ind w:left="720"/>
    </w:pPr>
    <w:rPr>
      <w:szCs w:val="20"/>
    </w:rPr>
  </w:style>
  <w:style w:type="character" w:customStyle="1" w:styleId="Heading-SinglePChar">
    <w:name w:val="Heading -Single P Char"/>
    <w:basedOn w:val="DefaultParagraphFont"/>
    <w:link w:val="Heading-SingleP"/>
    <w:locked/>
    <w:rsid w:val="00C14702"/>
    <w:rPr>
      <w:rFonts w:ascii="Times New Roman" w:eastAsia="Times New Roman" w:hAnsi="Times New Roman"/>
      <w:szCs w:val="20"/>
      <w:lang w:bidi="ar-SA"/>
    </w:rPr>
  </w:style>
  <w:style w:type="paragraph" w:styleId="BodyTextIndent3">
    <w:name w:val="Body Text Indent 3"/>
    <w:basedOn w:val="Normal"/>
    <w:link w:val="BodyTextIndent3Char"/>
    <w:uiPriority w:val="99"/>
    <w:rsid w:val="002006A3"/>
    <w:pPr>
      <w:spacing w:after="120"/>
      <w:ind w:left="360"/>
    </w:pPr>
    <w:rPr>
      <w:sz w:val="16"/>
      <w:szCs w:val="16"/>
    </w:rPr>
  </w:style>
  <w:style w:type="character" w:customStyle="1" w:styleId="BodyTextIndent3Char">
    <w:name w:val="Body Text Indent 3 Char"/>
    <w:basedOn w:val="DefaultParagraphFont"/>
    <w:link w:val="BodyTextIndent3"/>
    <w:uiPriority w:val="99"/>
    <w:rsid w:val="002006A3"/>
    <w:rPr>
      <w:rFonts w:ascii="Times New Roman" w:eastAsia="Times New Roman" w:hAnsi="Times New Roman"/>
      <w:sz w:val="16"/>
      <w:szCs w:val="16"/>
      <w:lang w:bidi="ar-SA"/>
    </w:rPr>
  </w:style>
  <w:style w:type="paragraph" w:customStyle="1" w:styleId="RFPA">
    <w:name w:val="RFPA"/>
    <w:basedOn w:val="RFP1"/>
    <w:autoRedefine/>
    <w:rsid w:val="002006A3"/>
    <w:pPr>
      <w:numPr>
        <w:ilvl w:val="1"/>
      </w:numPr>
      <w:ind w:hanging="720"/>
    </w:pPr>
    <w:rPr>
      <w:caps w:val="0"/>
      <w:u w:val="none"/>
    </w:rPr>
  </w:style>
  <w:style w:type="paragraph" w:customStyle="1" w:styleId="RFP1">
    <w:name w:val="RFP1"/>
    <w:basedOn w:val="Normal"/>
    <w:autoRedefine/>
    <w:rsid w:val="002006A3"/>
    <w:pPr>
      <w:numPr>
        <w:numId w:val="10"/>
      </w:numPr>
    </w:pPr>
    <w:rPr>
      <w:caps/>
      <w:u w:val="single"/>
    </w:rPr>
  </w:style>
  <w:style w:type="paragraph" w:customStyle="1" w:styleId="RFPa0">
    <w:name w:val="RFP(a)"/>
    <w:basedOn w:val="Normal"/>
    <w:rsid w:val="002006A3"/>
    <w:pPr>
      <w:numPr>
        <w:ilvl w:val="3"/>
        <w:numId w:val="10"/>
      </w:numPr>
      <w:tabs>
        <w:tab w:val="left" w:pos="1440"/>
      </w:tabs>
    </w:pPr>
  </w:style>
  <w:style w:type="character" w:customStyle="1" w:styleId="ExhibitA2CharChar">
    <w:name w:val="ExhibitA2 Char Char"/>
    <w:basedOn w:val="DefaultParagraphFont"/>
    <w:link w:val="ExhibitA2"/>
    <w:uiPriority w:val="99"/>
    <w:locked/>
    <w:rsid w:val="002006A3"/>
    <w:rPr>
      <w:rFonts w:ascii="Times New Roman" w:eastAsia="Times New Roman" w:hAnsi="Times New Roman"/>
      <w:spacing w:val="-3"/>
      <w:szCs w:val="20"/>
      <w:lang w:bidi="ar-SA"/>
    </w:rPr>
  </w:style>
  <w:style w:type="paragraph" w:customStyle="1" w:styleId="ExhibitA4">
    <w:name w:val="ExhibitA4"/>
    <w:basedOn w:val="Normal"/>
    <w:rsid w:val="002006A3"/>
    <w:pPr>
      <w:tabs>
        <w:tab w:val="num" w:pos="2448"/>
      </w:tabs>
      <w:spacing w:before="120" w:after="120"/>
      <w:ind w:left="2448" w:hanging="432"/>
    </w:pPr>
    <w:rPr>
      <w:szCs w:val="20"/>
    </w:rPr>
  </w:style>
  <w:style w:type="paragraph" w:customStyle="1" w:styleId="ArticleL5">
    <w:name w:val="Article_L5"/>
    <w:basedOn w:val="Normal"/>
    <w:rsid w:val="002006A3"/>
    <w:pPr>
      <w:numPr>
        <w:numId w:val="13"/>
      </w:numPr>
      <w:spacing w:after="240"/>
    </w:pPr>
  </w:style>
  <w:style w:type="paragraph" w:styleId="BodyText2">
    <w:name w:val="Body Text 2"/>
    <w:aliases w:val="bt2"/>
    <w:basedOn w:val="Normal"/>
    <w:link w:val="BodyText2Char"/>
    <w:rsid w:val="00432FB6"/>
    <w:pPr>
      <w:spacing w:after="120" w:line="480" w:lineRule="auto"/>
    </w:pPr>
  </w:style>
  <w:style w:type="character" w:customStyle="1" w:styleId="BodyText2Char">
    <w:name w:val="Body Text 2 Char"/>
    <w:aliases w:val="bt2 Char"/>
    <w:basedOn w:val="DefaultParagraphFont"/>
    <w:link w:val="BodyText2"/>
    <w:rsid w:val="00432FB6"/>
    <w:rPr>
      <w:rFonts w:ascii="Times New Roman" w:eastAsia="Times New Roman" w:hAnsi="Times New Roman"/>
      <w:lang w:bidi="ar-SA"/>
    </w:rPr>
  </w:style>
  <w:style w:type="character" w:customStyle="1" w:styleId="StyleExhibitA2UnderlineChar">
    <w:name w:val="Style ExhibitA2 + Underline Char"/>
    <w:basedOn w:val="ExhibitA2CharChar"/>
    <w:link w:val="StyleExhibitA2Underline"/>
    <w:uiPriority w:val="99"/>
    <w:locked/>
    <w:rsid w:val="00432FB6"/>
    <w:rPr>
      <w:u w:val="single"/>
    </w:rPr>
  </w:style>
  <w:style w:type="character" w:styleId="CommentReference">
    <w:name w:val="annotation reference"/>
    <w:basedOn w:val="DefaultParagraphFont"/>
    <w:uiPriority w:val="99"/>
    <w:unhideWhenUsed/>
    <w:rsid w:val="003F57FE"/>
    <w:rPr>
      <w:sz w:val="16"/>
      <w:szCs w:val="16"/>
    </w:rPr>
  </w:style>
  <w:style w:type="character" w:customStyle="1" w:styleId="ExhibitA1CharChar">
    <w:name w:val="ExhibitA1 Char Char"/>
    <w:basedOn w:val="DefaultParagraphFont"/>
    <w:link w:val="ExhibitA1"/>
    <w:rsid w:val="00F03283"/>
    <w:rPr>
      <w:rFonts w:ascii="Times New Roman" w:eastAsia="Times New Roman" w:hAnsi="Times New Roman"/>
      <w:u w:val="single"/>
      <w:lang w:bidi="ar-SA"/>
    </w:rPr>
  </w:style>
  <w:style w:type="character" w:customStyle="1" w:styleId="ExhibitB3CharChar">
    <w:name w:val="ExhibitB3 Char Char"/>
    <w:basedOn w:val="DefaultParagraphFont"/>
    <w:link w:val="ExhibitB3"/>
    <w:rsid w:val="00CA376A"/>
    <w:rPr>
      <w:rFonts w:ascii="Times New Roman" w:eastAsia="Times New Roman" w:hAnsi="Times New Roman"/>
      <w:lang w:bidi="ar-SA"/>
    </w:rPr>
  </w:style>
  <w:style w:type="paragraph" w:customStyle="1" w:styleId="ExhibitB4">
    <w:name w:val="ExhibitB4"/>
    <w:basedOn w:val="Normal"/>
    <w:rsid w:val="00CA376A"/>
    <w:pPr>
      <w:numPr>
        <w:ilvl w:val="3"/>
        <w:numId w:val="41"/>
      </w:numPr>
      <w:tabs>
        <w:tab w:val="left" w:pos="-1440"/>
      </w:tabs>
      <w:spacing w:before="120" w:after="120"/>
    </w:pPr>
    <w:rPr>
      <w:szCs w:val="20"/>
    </w:rPr>
  </w:style>
  <w:style w:type="paragraph" w:customStyle="1" w:styleId="ExhibitB7">
    <w:name w:val="ExhibitB7"/>
    <w:basedOn w:val="Normal"/>
    <w:rsid w:val="00CA376A"/>
    <w:pPr>
      <w:tabs>
        <w:tab w:val="num" w:pos="4176"/>
      </w:tabs>
      <w:spacing w:before="120" w:after="120"/>
      <w:ind w:left="4176" w:hanging="576"/>
    </w:pPr>
    <w:rPr>
      <w:szCs w:val="20"/>
    </w:rPr>
  </w:style>
  <w:style w:type="paragraph" w:customStyle="1" w:styleId="ExhibitB5">
    <w:name w:val="ExhibitB5"/>
    <w:basedOn w:val="Normal"/>
    <w:rsid w:val="00CA376A"/>
    <w:pPr>
      <w:tabs>
        <w:tab w:val="num" w:pos="3024"/>
      </w:tabs>
      <w:spacing w:before="120" w:after="120"/>
      <w:ind w:left="3024" w:hanging="576"/>
    </w:pPr>
    <w:rPr>
      <w:szCs w:val="20"/>
    </w:rPr>
  </w:style>
  <w:style w:type="paragraph" w:customStyle="1" w:styleId="ExhibitB6">
    <w:name w:val="ExhibitB6"/>
    <w:basedOn w:val="Normal"/>
    <w:rsid w:val="00CA376A"/>
    <w:pPr>
      <w:tabs>
        <w:tab w:val="num" w:pos="3600"/>
      </w:tabs>
      <w:spacing w:before="120" w:after="120"/>
      <w:ind w:left="3600" w:hanging="576"/>
    </w:pPr>
    <w:rPr>
      <w:szCs w:val="20"/>
    </w:rPr>
  </w:style>
  <w:style w:type="character" w:styleId="PageNumber">
    <w:name w:val="page number"/>
    <w:basedOn w:val="DefaultParagraphFont"/>
    <w:rsid w:val="008F1613"/>
  </w:style>
  <w:style w:type="paragraph" w:customStyle="1" w:styleId="StandardCont3">
    <w:name w:val="Standard Cont 3"/>
    <w:basedOn w:val="Normal"/>
    <w:rsid w:val="000E046B"/>
    <w:pPr>
      <w:spacing w:after="240"/>
    </w:pPr>
    <w:rPr>
      <w:szCs w:val="20"/>
    </w:rPr>
  </w:style>
  <w:style w:type="paragraph" w:customStyle="1" w:styleId="StandardL2">
    <w:name w:val="Standard_L2"/>
    <w:basedOn w:val="Normal"/>
    <w:next w:val="Normal"/>
    <w:rsid w:val="000E046B"/>
    <w:pPr>
      <w:numPr>
        <w:ilvl w:val="1"/>
      </w:numPr>
      <w:tabs>
        <w:tab w:val="num" w:pos="720"/>
      </w:tabs>
      <w:spacing w:after="240"/>
      <w:outlineLvl w:val="1"/>
    </w:pPr>
    <w:rPr>
      <w:szCs w:val="20"/>
    </w:rPr>
  </w:style>
  <w:style w:type="paragraph" w:customStyle="1" w:styleId="StandardCont2">
    <w:name w:val="Standard Cont 2"/>
    <w:basedOn w:val="Normal"/>
    <w:rsid w:val="000E046B"/>
    <w:pPr>
      <w:spacing w:after="240"/>
    </w:pPr>
    <w:rPr>
      <w:szCs w:val="20"/>
    </w:rPr>
  </w:style>
  <w:style w:type="paragraph" w:styleId="BalloonText">
    <w:name w:val="Balloon Text"/>
    <w:basedOn w:val="Normal"/>
    <w:link w:val="BalloonTextChar"/>
    <w:uiPriority w:val="99"/>
    <w:semiHidden/>
    <w:unhideWhenUsed/>
    <w:rsid w:val="00926AD7"/>
    <w:rPr>
      <w:rFonts w:ascii="Tahoma" w:hAnsi="Tahoma" w:cs="Tahoma"/>
      <w:sz w:val="16"/>
      <w:szCs w:val="16"/>
    </w:rPr>
  </w:style>
  <w:style w:type="character" w:customStyle="1" w:styleId="BalloonTextChar">
    <w:name w:val="Balloon Text Char"/>
    <w:basedOn w:val="DefaultParagraphFont"/>
    <w:link w:val="BalloonText"/>
    <w:uiPriority w:val="99"/>
    <w:semiHidden/>
    <w:rsid w:val="00926AD7"/>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926AD7"/>
    <w:rPr>
      <w:b/>
      <w:bCs/>
    </w:rPr>
  </w:style>
  <w:style w:type="character" w:customStyle="1" w:styleId="CommentSubjectChar">
    <w:name w:val="Comment Subject Char"/>
    <w:basedOn w:val="CommentTextChar"/>
    <w:link w:val="CommentSubject"/>
    <w:uiPriority w:val="99"/>
    <w:semiHidden/>
    <w:rsid w:val="00926AD7"/>
    <w:rPr>
      <w:b/>
      <w:bCs/>
    </w:rPr>
  </w:style>
  <w:style w:type="paragraph" w:styleId="Revision">
    <w:name w:val="Revision"/>
    <w:hidden/>
    <w:uiPriority w:val="99"/>
    <w:semiHidden/>
    <w:rsid w:val="00E8262A"/>
    <w:pPr>
      <w:spacing w:line="240" w:lineRule="auto"/>
    </w:pPr>
    <w:rPr>
      <w:rFonts w:ascii="Times New Roman" w:eastAsia="Times New Roman" w:hAnsi="Times New Roman"/>
      <w:lang w:bidi="ar-SA"/>
    </w:rPr>
  </w:style>
  <w:style w:type="paragraph" w:customStyle="1" w:styleId="ExhibitA5">
    <w:name w:val="ExhibitA5"/>
    <w:basedOn w:val="Normal"/>
    <w:rsid w:val="00335364"/>
    <w:pPr>
      <w:tabs>
        <w:tab w:val="num" w:pos="3024"/>
      </w:tabs>
      <w:spacing w:before="120" w:after="120"/>
      <w:ind w:left="3024" w:hanging="576"/>
    </w:pPr>
    <w:rPr>
      <w:szCs w:val="20"/>
    </w:rPr>
  </w:style>
  <w:style w:type="paragraph" w:customStyle="1" w:styleId="ExhibitA6">
    <w:name w:val="ExhibitA6"/>
    <w:basedOn w:val="Normal"/>
    <w:rsid w:val="00335364"/>
    <w:pPr>
      <w:tabs>
        <w:tab w:val="num" w:pos="3600"/>
      </w:tabs>
      <w:spacing w:before="120" w:after="120"/>
      <w:ind w:left="3600" w:hanging="576"/>
    </w:pPr>
    <w:rPr>
      <w:szCs w:val="20"/>
    </w:rPr>
  </w:style>
  <w:style w:type="paragraph" w:customStyle="1" w:styleId="ExhibitA7">
    <w:name w:val="ExhibitA7"/>
    <w:basedOn w:val="Normal"/>
    <w:rsid w:val="00335364"/>
    <w:pPr>
      <w:tabs>
        <w:tab w:val="num" w:pos="4176"/>
      </w:tabs>
      <w:spacing w:before="120" w:after="120"/>
      <w:ind w:left="4176" w:hanging="576"/>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DE6D-0D9D-4A41-8AE9-3934FF02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7734</Words>
  <Characters>44086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Christine Kleaver</cp:lastModifiedBy>
  <cp:revision>2</cp:revision>
  <cp:lastPrinted>2012-07-24T22:36:00Z</cp:lastPrinted>
  <dcterms:created xsi:type="dcterms:W3CDTF">2012-09-20T19:13:00Z</dcterms:created>
  <dcterms:modified xsi:type="dcterms:W3CDTF">2012-09-20T19:13:00Z</dcterms:modified>
</cp:coreProperties>
</file>