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79B8F82A" w14:textId="77777777" w:rsidTr="008B50E8">
        <w:trPr>
          <w:cantSplit/>
          <w:trHeight w:hRule="exact" w:val="4860"/>
        </w:trPr>
        <w:tc>
          <w:tcPr>
            <w:tcW w:w="270" w:type="dxa"/>
            <w:vMerge w:val="restart"/>
            <w:tcMar>
              <w:left w:w="0" w:type="dxa"/>
              <w:right w:w="0" w:type="dxa"/>
            </w:tcMar>
          </w:tcPr>
          <w:p w14:paraId="38A12D44" w14:textId="3A376198" w:rsidR="008B50E8" w:rsidRPr="009E10B7" w:rsidRDefault="008B50E8" w:rsidP="006A6E22">
            <w:pPr>
              <w:rPr>
                <w:rFonts w:ascii="Arial" w:hAnsi="Arial" w:cs="Arial"/>
              </w:rPr>
            </w:pPr>
          </w:p>
        </w:tc>
        <w:tc>
          <w:tcPr>
            <w:tcW w:w="8370" w:type="dxa"/>
            <w:tcBorders>
              <w:bottom w:val="single" w:sz="4" w:space="0" w:color="auto"/>
            </w:tcBorders>
            <w:tcMar>
              <w:left w:w="0" w:type="dxa"/>
              <w:right w:w="0" w:type="dxa"/>
            </w:tcMar>
            <w:vAlign w:val="bottom"/>
          </w:tcPr>
          <w:p w14:paraId="1A524965" w14:textId="4A4D86CC" w:rsidR="008B50E8" w:rsidRPr="0064217F" w:rsidRDefault="008B50E8" w:rsidP="006A6E22">
            <w:pPr>
              <w:pStyle w:val="JCCReportCoverTitle"/>
              <w:rPr>
                <w:rFonts w:ascii="Times New Roman" w:hAnsi="Times New Roman"/>
                <w:sz w:val="80"/>
                <w:szCs w:val="80"/>
              </w:rPr>
            </w:pPr>
            <w:r w:rsidRPr="0064217F">
              <w:rPr>
                <w:rFonts w:ascii="Times New Roman" w:hAnsi="Times New Roman"/>
                <w:color w:val="073873"/>
                <w:sz w:val="80"/>
                <w:szCs w:val="80"/>
              </w:rPr>
              <w:t xml:space="preserve">REQUEST FOR </w:t>
            </w:r>
            <w:r w:rsidR="002E1D82">
              <w:rPr>
                <w:rFonts w:ascii="Times New Roman" w:hAnsi="Times New Roman"/>
                <w:color w:val="073873"/>
                <w:sz w:val="80"/>
                <w:szCs w:val="80"/>
              </w:rPr>
              <w:t>INFORMATION (RFI)</w:t>
            </w:r>
            <w:r w:rsidR="004D5961" w:rsidRPr="0064217F">
              <w:rPr>
                <w:rFonts w:ascii="Times New Roman" w:hAnsi="Times New Roman"/>
                <w:color w:val="073873"/>
                <w:sz w:val="80"/>
                <w:szCs w:val="80"/>
              </w:rPr>
              <w:t xml:space="preserve"> </w:t>
            </w:r>
          </w:p>
          <w:p w14:paraId="61D66A4D" w14:textId="77777777" w:rsidR="008B50E8" w:rsidRPr="0064217F" w:rsidRDefault="008B50E8" w:rsidP="006A6E22">
            <w:pPr>
              <w:pStyle w:val="JCCReportCoverSpacer"/>
              <w:rPr>
                <w:rFonts w:ascii="Times New Roman" w:hAnsi="Times New Roman"/>
              </w:rPr>
            </w:pPr>
            <w:r w:rsidRPr="0064217F">
              <w:rPr>
                <w:rFonts w:ascii="Times New Roman" w:hAnsi="Times New Roman"/>
              </w:rPr>
              <w:t xml:space="preserve"> </w:t>
            </w:r>
          </w:p>
        </w:tc>
      </w:tr>
      <w:tr w:rsidR="008B50E8" w:rsidRPr="009E10B7" w14:paraId="01A4537F" w14:textId="77777777" w:rsidTr="008B50E8">
        <w:trPr>
          <w:cantSplit/>
          <w:trHeight w:hRule="exact" w:val="6580"/>
        </w:trPr>
        <w:tc>
          <w:tcPr>
            <w:tcW w:w="270" w:type="dxa"/>
            <w:vMerge/>
            <w:tcMar>
              <w:left w:w="0" w:type="dxa"/>
              <w:right w:w="0" w:type="dxa"/>
            </w:tcMar>
          </w:tcPr>
          <w:p w14:paraId="48156E8D" w14:textId="77777777" w:rsidR="008B50E8" w:rsidRPr="009E10B7" w:rsidRDefault="008B50E8" w:rsidP="006A6E22">
            <w:pPr>
              <w:rPr>
                <w:rFonts w:ascii="Arial" w:hAnsi="Arial" w:cs="Arial"/>
                <w:b/>
                <w:caps/>
                <w:spacing w:val="20"/>
                <w:sz w:val="28"/>
              </w:rPr>
            </w:pPr>
          </w:p>
        </w:tc>
        <w:tc>
          <w:tcPr>
            <w:tcW w:w="8370" w:type="dxa"/>
            <w:tcBorders>
              <w:top w:val="single" w:sz="4" w:space="0" w:color="auto"/>
            </w:tcBorders>
            <w:tcMar>
              <w:left w:w="0" w:type="dxa"/>
              <w:right w:w="0" w:type="dxa"/>
            </w:tcMar>
          </w:tcPr>
          <w:p w14:paraId="793EE478" w14:textId="24F6BB45" w:rsidR="008B50E8" w:rsidRPr="0064217F" w:rsidRDefault="00874658" w:rsidP="008B50E8">
            <w:pPr>
              <w:pStyle w:val="JCCReportCoverSubhead"/>
              <w:rPr>
                <w:rFonts w:ascii="Times New Roman" w:hAnsi="Times New Roman"/>
                <w:b/>
                <w:iCs/>
                <w:color w:val="000000" w:themeColor="text1"/>
                <w:szCs w:val="28"/>
              </w:rPr>
            </w:pPr>
            <w:r w:rsidRPr="0064217F">
              <w:rPr>
                <w:rFonts w:ascii="Times New Roman" w:hAnsi="Times New Roman"/>
                <w:b/>
                <w:iCs/>
                <w:color w:val="000000" w:themeColor="text1"/>
                <w:szCs w:val="28"/>
              </w:rPr>
              <w:t>Judicial Council of California</w:t>
            </w:r>
          </w:p>
          <w:p w14:paraId="7CCFDA35" w14:textId="77777777" w:rsidR="008B50E8" w:rsidRPr="0064217F" w:rsidRDefault="008B50E8" w:rsidP="006A6E22">
            <w:pPr>
              <w:pStyle w:val="JCCReportCoverSubhead"/>
              <w:rPr>
                <w:rFonts w:ascii="Times New Roman" w:hAnsi="Times New Roman"/>
                <w:b/>
                <w:szCs w:val="28"/>
              </w:rPr>
            </w:pPr>
          </w:p>
          <w:p w14:paraId="31AB9923" w14:textId="77777777" w:rsidR="00A73FD3" w:rsidRDefault="008B50E8" w:rsidP="006A6E22">
            <w:pPr>
              <w:pStyle w:val="JCCReportCoverSubhead"/>
              <w:rPr>
                <w:rFonts w:ascii="Times New Roman" w:hAnsi="Times New Roman"/>
                <w:b/>
                <w:bCs/>
                <w:iCs/>
                <w:caps w:val="0"/>
                <w:color w:val="000000" w:themeColor="text1"/>
                <w:szCs w:val="28"/>
              </w:rPr>
            </w:pPr>
            <w:r w:rsidRPr="0064217F">
              <w:rPr>
                <w:rFonts w:ascii="Times New Roman" w:hAnsi="Times New Roman"/>
                <w:b/>
                <w:szCs w:val="28"/>
              </w:rPr>
              <w:t>Regarding:</w:t>
            </w:r>
            <w:r w:rsidRPr="0064217F">
              <w:rPr>
                <w:rFonts w:ascii="Times New Roman" w:hAnsi="Times New Roman"/>
                <w:b/>
                <w:szCs w:val="28"/>
              </w:rPr>
              <w:br/>
            </w:r>
          </w:p>
          <w:p w14:paraId="4CF324F4" w14:textId="3C809668" w:rsidR="008B50E8" w:rsidRPr="0064217F" w:rsidRDefault="004F7DCF" w:rsidP="006A6E22">
            <w:pPr>
              <w:pStyle w:val="JCCReportCoverSubhead"/>
              <w:rPr>
                <w:rFonts w:ascii="Times New Roman" w:hAnsi="Times New Roman"/>
                <w:szCs w:val="28"/>
              </w:rPr>
            </w:pPr>
            <w:r w:rsidRPr="0064217F">
              <w:rPr>
                <w:rFonts w:ascii="Times New Roman" w:hAnsi="Times New Roman"/>
                <w:b/>
                <w:bCs/>
                <w:iCs/>
                <w:caps w:val="0"/>
                <w:color w:val="000000" w:themeColor="text1"/>
                <w:szCs w:val="28"/>
              </w:rPr>
              <w:t>RF</w:t>
            </w:r>
            <w:r w:rsidR="0002514C">
              <w:rPr>
                <w:rFonts w:ascii="Times New Roman" w:hAnsi="Times New Roman"/>
                <w:b/>
                <w:bCs/>
                <w:iCs/>
                <w:caps w:val="0"/>
                <w:color w:val="000000" w:themeColor="text1"/>
                <w:szCs w:val="28"/>
              </w:rPr>
              <w:t>I</w:t>
            </w:r>
            <w:r w:rsidRPr="0064217F">
              <w:rPr>
                <w:rFonts w:ascii="Times New Roman" w:hAnsi="Times New Roman"/>
                <w:b/>
                <w:bCs/>
                <w:iCs/>
                <w:caps w:val="0"/>
                <w:color w:val="000000" w:themeColor="text1"/>
                <w:szCs w:val="28"/>
              </w:rPr>
              <w:t xml:space="preserve"> Title: </w:t>
            </w:r>
            <w:r w:rsidR="0002514C" w:rsidRPr="00A73FD3">
              <w:rPr>
                <w:rFonts w:ascii="Times New Roman" w:hAnsi="Times New Roman"/>
                <w:iCs/>
                <w:caps w:val="0"/>
                <w:color w:val="000000" w:themeColor="text1"/>
                <w:szCs w:val="28"/>
              </w:rPr>
              <w:t xml:space="preserve">Juvenile Dependency Legal Representation for </w:t>
            </w:r>
            <w:r w:rsidR="00CE4964">
              <w:rPr>
                <w:rFonts w:ascii="Times New Roman" w:hAnsi="Times New Roman"/>
                <w:iCs/>
                <w:caps w:val="0"/>
                <w:color w:val="000000" w:themeColor="text1"/>
                <w:szCs w:val="28"/>
              </w:rPr>
              <w:t>Parent</w:t>
            </w:r>
            <w:r w:rsidR="00C701A0">
              <w:rPr>
                <w:rFonts w:ascii="Times New Roman" w:hAnsi="Times New Roman"/>
                <w:iCs/>
                <w:caps w:val="0"/>
                <w:color w:val="000000" w:themeColor="text1"/>
                <w:szCs w:val="28"/>
              </w:rPr>
              <w:t>s</w:t>
            </w:r>
            <w:r w:rsidR="00CE4964">
              <w:rPr>
                <w:rFonts w:ascii="Times New Roman" w:hAnsi="Times New Roman"/>
                <w:iCs/>
                <w:caps w:val="0"/>
                <w:color w:val="000000" w:themeColor="text1"/>
                <w:szCs w:val="28"/>
              </w:rPr>
              <w:t xml:space="preserve"> and Conflict Children</w:t>
            </w:r>
            <w:r w:rsidR="00C701A0">
              <w:rPr>
                <w:rFonts w:ascii="Times New Roman" w:hAnsi="Times New Roman"/>
                <w:iCs/>
                <w:caps w:val="0"/>
                <w:color w:val="000000" w:themeColor="text1"/>
                <w:szCs w:val="28"/>
              </w:rPr>
              <w:t xml:space="preserve"> Clients</w:t>
            </w:r>
            <w:r w:rsidR="00CE4964">
              <w:rPr>
                <w:rFonts w:ascii="Times New Roman" w:hAnsi="Times New Roman"/>
                <w:iCs/>
                <w:caps w:val="0"/>
                <w:color w:val="000000" w:themeColor="text1"/>
                <w:szCs w:val="28"/>
              </w:rPr>
              <w:t xml:space="preserve"> in </w:t>
            </w:r>
            <w:r w:rsidR="0002514C" w:rsidRPr="00A73FD3">
              <w:rPr>
                <w:rFonts w:ascii="Times New Roman" w:hAnsi="Times New Roman"/>
                <w:iCs/>
                <w:caps w:val="0"/>
                <w:color w:val="000000" w:themeColor="text1"/>
                <w:szCs w:val="28"/>
              </w:rPr>
              <w:t>Santa Clara Superior Court</w:t>
            </w:r>
          </w:p>
          <w:p w14:paraId="26DD8EAB" w14:textId="77777777" w:rsidR="008B50E8" w:rsidRPr="0064217F" w:rsidRDefault="008B50E8" w:rsidP="006A6E22">
            <w:pPr>
              <w:pStyle w:val="Header"/>
              <w:tabs>
                <w:tab w:val="clear" w:pos="4320"/>
                <w:tab w:val="clear" w:pos="8640"/>
              </w:tabs>
              <w:autoSpaceDE w:val="0"/>
              <w:autoSpaceDN w:val="0"/>
              <w:adjustRightInd w:val="0"/>
              <w:rPr>
                <w:b/>
                <w:bCs/>
                <w:smallCaps/>
                <w:sz w:val="28"/>
                <w:szCs w:val="20"/>
              </w:rPr>
            </w:pPr>
          </w:p>
          <w:p w14:paraId="432F61BC" w14:textId="0D6B75A5" w:rsidR="00E65DFC" w:rsidRPr="0064217F" w:rsidRDefault="00E65DFC" w:rsidP="00E65DFC">
            <w:pPr>
              <w:pStyle w:val="CommentText"/>
              <w:tabs>
                <w:tab w:val="left" w:pos="1242"/>
              </w:tabs>
              <w:ind w:right="252"/>
              <w:jc w:val="both"/>
              <w:rPr>
                <w:color w:val="000000" w:themeColor="text1"/>
                <w:sz w:val="22"/>
                <w:szCs w:val="22"/>
              </w:rPr>
            </w:pPr>
            <w:r w:rsidRPr="0064217F">
              <w:rPr>
                <w:b/>
                <w:bCs/>
                <w:smallCaps/>
                <w:sz w:val="28"/>
              </w:rPr>
              <w:t>RF</w:t>
            </w:r>
            <w:r w:rsidR="0002514C">
              <w:rPr>
                <w:b/>
                <w:bCs/>
                <w:smallCaps/>
                <w:sz w:val="28"/>
              </w:rPr>
              <w:t>I</w:t>
            </w:r>
            <w:r w:rsidRPr="0064217F">
              <w:rPr>
                <w:b/>
                <w:bCs/>
                <w:smallCaps/>
                <w:sz w:val="28"/>
              </w:rPr>
              <w:t xml:space="preserve"> No</w:t>
            </w:r>
            <w:r w:rsidR="00DC3D0F" w:rsidRPr="0064217F">
              <w:rPr>
                <w:b/>
                <w:bCs/>
                <w:smallCaps/>
                <w:sz w:val="28"/>
              </w:rPr>
              <w:t xml:space="preserve">: </w:t>
            </w:r>
            <w:r w:rsidR="00A73FD3" w:rsidRPr="00A73FD3">
              <w:rPr>
                <w:smallCaps/>
                <w:sz w:val="28"/>
              </w:rPr>
              <w:t>CFCC-2026-16-DM</w:t>
            </w:r>
          </w:p>
          <w:p w14:paraId="1CB6EA6C" w14:textId="0BC53A26" w:rsidR="008B50E8" w:rsidRPr="0064217F" w:rsidRDefault="008B50E8" w:rsidP="006A6E22">
            <w:pPr>
              <w:pStyle w:val="Header"/>
              <w:tabs>
                <w:tab w:val="clear" w:pos="4320"/>
                <w:tab w:val="clear" w:pos="8640"/>
              </w:tabs>
              <w:autoSpaceDE w:val="0"/>
              <w:autoSpaceDN w:val="0"/>
              <w:adjustRightInd w:val="0"/>
              <w:rPr>
                <w:b/>
                <w:bCs/>
                <w:smallCaps/>
                <w:sz w:val="28"/>
                <w:szCs w:val="20"/>
              </w:rPr>
            </w:pPr>
          </w:p>
          <w:p w14:paraId="304C02D5" w14:textId="77777777" w:rsidR="008B50E8" w:rsidRPr="0064217F" w:rsidRDefault="008B50E8" w:rsidP="006A6E22">
            <w:pPr>
              <w:pStyle w:val="Header"/>
              <w:tabs>
                <w:tab w:val="clear" w:pos="4320"/>
                <w:tab w:val="clear" w:pos="8640"/>
              </w:tabs>
              <w:autoSpaceDE w:val="0"/>
              <w:autoSpaceDN w:val="0"/>
              <w:adjustRightInd w:val="0"/>
              <w:rPr>
                <w:b/>
                <w:bCs/>
                <w:smallCaps/>
                <w:sz w:val="28"/>
                <w:szCs w:val="20"/>
              </w:rPr>
            </w:pPr>
          </w:p>
          <w:p w14:paraId="6F1577CC" w14:textId="30CA537C" w:rsidR="008B50E8" w:rsidRPr="0064217F" w:rsidRDefault="00A73FD3" w:rsidP="006A6E22">
            <w:pPr>
              <w:pStyle w:val="Header"/>
              <w:tabs>
                <w:tab w:val="clear" w:pos="4320"/>
                <w:tab w:val="clear" w:pos="8640"/>
              </w:tabs>
              <w:autoSpaceDE w:val="0"/>
              <w:autoSpaceDN w:val="0"/>
              <w:adjustRightInd w:val="0"/>
              <w:rPr>
                <w:b/>
                <w:bCs/>
                <w:smallCaps/>
                <w:sz w:val="28"/>
                <w:szCs w:val="20"/>
              </w:rPr>
            </w:pPr>
            <w:r>
              <w:rPr>
                <w:b/>
                <w:bCs/>
                <w:smallCaps/>
                <w:sz w:val="28"/>
                <w:szCs w:val="20"/>
              </w:rPr>
              <w:t>RESPONSES</w:t>
            </w:r>
            <w:r w:rsidR="008B50E8" w:rsidRPr="0064217F">
              <w:rPr>
                <w:b/>
                <w:bCs/>
                <w:smallCaps/>
                <w:sz w:val="28"/>
                <w:szCs w:val="20"/>
              </w:rPr>
              <w:t xml:space="preserve"> DUE:  </w:t>
            </w:r>
          </w:p>
          <w:p w14:paraId="25A1C5D2" w14:textId="3DADC3BD" w:rsidR="008B50E8" w:rsidRPr="0064217F" w:rsidRDefault="00A73FD3" w:rsidP="006A6E22">
            <w:pPr>
              <w:pStyle w:val="Header"/>
              <w:tabs>
                <w:tab w:val="clear" w:pos="4320"/>
                <w:tab w:val="clear" w:pos="8640"/>
              </w:tabs>
              <w:autoSpaceDE w:val="0"/>
              <w:autoSpaceDN w:val="0"/>
              <w:adjustRightInd w:val="0"/>
              <w:rPr>
                <w:b/>
                <w:bCs/>
                <w:smallCaps/>
                <w:color w:val="000000"/>
                <w:sz w:val="28"/>
                <w:szCs w:val="20"/>
              </w:rPr>
            </w:pPr>
            <w:r>
              <w:rPr>
                <w:b/>
                <w:bCs/>
                <w:iCs/>
                <w:color w:val="000000" w:themeColor="text1"/>
                <w:sz w:val="28"/>
                <w:szCs w:val="28"/>
              </w:rPr>
              <w:t xml:space="preserve">June </w:t>
            </w:r>
            <w:r w:rsidR="00F049E1">
              <w:rPr>
                <w:b/>
                <w:bCs/>
                <w:iCs/>
                <w:color w:val="000000" w:themeColor="text1"/>
                <w:sz w:val="28"/>
                <w:szCs w:val="28"/>
              </w:rPr>
              <w:t>10</w:t>
            </w:r>
            <w:r w:rsidR="005A43E0" w:rsidRPr="0064217F">
              <w:rPr>
                <w:b/>
                <w:bCs/>
                <w:iCs/>
                <w:color w:val="000000" w:themeColor="text1"/>
                <w:sz w:val="28"/>
                <w:szCs w:val="28"/>
              </w:rPr>
              <w:t>, 2026</w:t>
            </w:r>
            <w:r w:rsidR="003F5670" w:rsidRPr="003F5670">
              <w:rPr>
                <w:iCs/>
                <w:color w:val="000000" w:themeColor="text1"/>
                <w:sz w:val="28"/>
                <w:szCs w:val="28"/>
              </w:rPr>
              <w:t>,</w:t>
            </w:r>
            <w:r w:rsidR="008B50E8" w:rsidRPr="003F5670">
              <w:rPr>
                <w:smallCaps/>
                <w:color w:val="000000" w:themeColor="text1"/>
                <w:sz w:val="28"/>
                <w:szCs w:val="28"/>
              </w:rPr>
              <w:t xml:space="preserve"> </w:t>
            </w:r>
            <w:r w:rsidR="008B50E8" w:rsidRPr="0064217F">
              <w:rPr>
                <w:bCs/>
                <w:smallCaps/>
                <w:color w:val="000000"/>
                <w:sz w:val="28"/>
                <w:szCs w:val="28"/>
              </w:rPr>
              <w:t xml:space="preserve">no later than </w:t>
            </w:r>
            <w:r w:rsidR="00CB5F8B" w:rsidRPr="0064217F">
              <w:rPr>
                <w:b/>
                <w:bCs/>
                <w:iCs/>
                <w:color w:val="000000" w:themeColor="text1"/>
                <w:sz w:val="28"/>
                <w:szCs w:val="28"/>
              </w:rPr>
              <w:t>1:00</w:t>
            </w:r>
            <w:r w:rsidR="008B50E8" w:rsidRPr="0064217F">
              <w:rPr>
                <w:b/>
                <w:bCs/>
                <w:i/>
                <w:caps/>
                <w:color w:val="000000" w:themeColor="text1"/>
                <w:sz w:val="22"/>
                <w:szCs w:val="28"/>
              </w:rPr>
              <w:t xml:space="preserve"> </w:t>
            </w:r>
            <w:r w:rsidR="008B50E8" w:rsidRPr="0064217F">
              <w:rPr>
                <w:b/>
                <w:bCs/>
                <w:smallCaps/>
                <w:color w:val="000000"/>
                <w:sz w:val="28"/>
                <w:szCs w:val="20"/>
              </w:rPr>
              <w:t>p.m</w:t>
            </w:r>
            <w:r w:rsidR="008B50E8" w:rsidRPr="0064217F">
              <w:rPr>
                <w:bCs/>
                <w:smallCaps/>
                <w:color w:val="000000"/>
                <w:sz w:val="28"/>
                <w:szCs w:val="20"/>
              </w:rPr>
              <w:t xml:space="preserve">. Pacific time </w:t>
            </w:r>
          </w:p>
          <w:p w14:paraId="4A2ED4BE" w14:textId="77777777" w:rsidR="008B50E8" w:rsidRPr="0064217F" w:rsidRDefault="008B50E8" w:rsidP="006A6E22">
            <w:pPr>
              <w:pStyle w:val="Header"/>
              <w:tabs>
                <w:tab w:val="clear" w:pos="4320"/>
                <w:tab w:val="clear" w:pos="8640"/>
              </w:tabs>
              <w:autoSpaceDE w:val="0"/>
              <w:autoSpaceDN w:val="0"/>
              <w:adjustRightInd w:val="0"/>
              <w:rPr>
                <w:b/>
                <w:bCs/>
                <w:sz w:val="36"/>
              </w:rPr>
            </w:pPr>
          </w:p>
        </w:tc>
      </w:tr>
    </w:tbl>
    <w:p w14:paraId="1823D3C8"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31804C51" w14:textId="77777777" w:rsidR="00C37FF7" w:rsidRDefault="00C37FF7" w:rsidP="00C37FF7">
      <w:pPr>
        <w:jc w:val="center"/>
        <w:rPr>
          <w:b/>
          <w:bCs/>
          <w:sz w:val="26"/>
          <w:szCs w:val="26"/>
        </w:rPr>
      </w:pPr>
    </w:p>
    <w:p w14:paraId="21FC884C" w14:textId="77777777" w:rsidR="00C37FF7" w:rsidRDefault="00C37FF7" w:rsidP="00C37FF7">
      <w:pPr>
        <w:jc w:val="center"/>
        <w:rPr>
          <w:b/>
          <w:bCs/>
          <w:sz w:val="26"/>
          <w:szCs w:val="26"/>
        </w:rPr>
      </w:pPr>
    </w:p>
    <w:p w14:paraId="7C823B4F" w14:textId="77777777" w:rsidR="003238CD" w:rsidRDefault="003238CD" w:rsidP="003238CD">
      <w:pPr>
        <w:widowControl w:val="0"/>
        <w:tabs>
          <w:tab w:val="left" w:pos="720"/>
          <w:tab w:val="left" w:pos="1148"/>
          <w:tab w:val="center" w:pos="4680"/>
        </w:tabs>
        <w:spacing w:before="40"/>
        <w:ind w:right="280"/>
        <w:rPr>
          <w:rFonts w:eastAsia="Tw Cen MT"/>
          <w:b/>
          <w:bCs/>
          <w:sz w:val="28"/>
          <w:szCs w:val="28"/>
          <w:u w:val="single" w:color="000000"/>
        </w:rPr>
      </w:pPr>
    </w:p>
    <w:p w14:paraId="243159C1" w14:textId="035C06EC" w:rsidR="003238CD" w:rsidRPr="003238CD" w:rsidRDefault="003238CD" w:rsidP="003238CD">
      <w:pPr>
        <w:widowControl w:val="0"/>
        <w:tabs>
          <w:tab w:val="left" w:pos="720"/>
          <w:tab w:val="left" w:pos="1148"/>
          <w:tab w:val="center" w:pos="4680"/>
        </w:tabs>
        <w:spacing w:before="40"/>
        <w:ind w:right="280"/>
        <w:jc w:val="center"/>
        <w:rPr>
          <w:rFonts w:eastAsia="Tw Cen MT"/>
          <w:sz w:val="28"/>
          <w:szCs w:val="28"/>
        </w:rPr>
      </w:pPr>
      <w:r w:rsidRPr="003238CD">
        <w:rPr>
          <w:rFonts w:eastAsia="Tw Cen MT"/>
          <w:b/>
          <w:bCs/>
          <w:sz w:val="28"/>
          <w:szCs w:val="28"/>
          <w:u w:val="single" w:color="000000"/>
        </w:rPr>
        <w:lastRenderedPageBreak/>
        <w:t>TABLE</w:t>
      </w:r>
      <w:r w:rsidRPr="003238CD">
        <w:rPr>
          <w:rFonts w:eastAsia="Tw Cen MT"/>
          <w:b/>
          <w:bCs/>
          <w:spacing w:val="-7"/>
          <w:sz w:val="28"/>
          <w:szCs w:val="28"/>
          <w:u w:val="single" w:color="000000"/>
        </w:rPr>
        <w:t xml:space="preserve"> </w:t>
      </w:r>
      <w:r w:rsidRPr="003238CD">
        <w:rPr>
          <w:rFonts w:eastAsia="Tw Cen MT"/>
          <w:b/>
          <w:bCs/>
          <w:sz w:val="28"/>
          <w:szCs w:val="28"/>
          <w:u w:val="single" w:color="000000"/>
        </w:rPr>
        <w:t>OF</w:t>
      </w:r>
      <w:r w:rsidRPr="003238CD">
        <w:rPr>
          <w:rFonts w:eastAsia="Tw Cen MT"/>
          <w:b/>
          <w:bCs/>
          <w:spacing w:val="-3"/>
          <w:sz w:val="28"/>
          <w:szCs w:val="28"/>
          <w:u w:val="single" w:color="000000"/>
        </w:rPr>
        <w:t xml:space="preserve"> </w:t>
      </w:r>
      <w:r w:rsidRPr="003238CD">
        <w:rPr>
          <w:rFonts w:eastAsia="Tw Cen MT"/>
          <w:b/>
          <w:bCs/>
          <w:w w:val="99"/>
          <w:sz w:val="28"/>
          <w:szCs w:val="28"/>
          <w:u w:val="single" w:color="000000"/>
        </w:rPr>
        <w:t>CONTENTS</w:t>
      </w:r>
    </w:p>
    <w:p w14:paraId="144D19E8" w14:textId="77777777" w:rsidR="003238CD" w:rsidRPr="003238CD" w:rsidRDefault="003238CD" w:rsidP="003238CD">
      <w:pPr>
        <w:widowControl w:val="0"/>
        <w:tabs>
          <w:tab w:val="left" w:pos="720"/>
        </w:tabs>
        <w:spacing w:line="200" w:lineRule="exact"/>
        <w:ind w:right="280"/>
        <w:rPr>
          <w:rFonts w:eastAsia="Calibri"/>
          <w:sz w:val="22"/>
          <w:szCs w:val="22"/>
        </w:rPr>
      </w:pPr>
    </w:p>
    <w:p w14:paraId="6CE7961F" w14:textId="77777777" w:rsidR="003238CD" w:rsidRPr="003238CD" w:rsidRDefault="003238CD" w:rsidP="003238CD">
      <w:pPr>
        <w:widowControl w:val="0"/>
        <w:tabs>
          <w:tab w:val="left" w:pos="720"/>
        </w:tabs>
        <w:spacing w:line="200" w:lineRule="exact"/>
        <w:ind w:right="280"/>
        <w:rPr>
          <w:rFonts w:eastAsia="Calibri"/>
          <w:sz w:val="22"/>
          <w:szCs w:val="22"/>
        </w:rPr>
      </w:pPr>
    </w:p>
    <w:p w14:paraId="0B770FFC" w14:textId="77777777" w:rsidR="003238CD" w:rsidRPr="003238CD" w:rsidRDefault="003238CD" w:rsidP="003238CD">
      <w:pPr>
        <w:widowControl w:val="0"/>
        <w:tabs>
          <w:tab w:val="left" w:pos="720"/>
        </w:tabs>
        <w:spacing w:before="8" w:line="480" w:lineRule="auto"/>
        <w:ind w:right="280"/>
        <w:rPr>
          <w:rFonts w:eastAsia="Calibri"/>
          <w:sz w:val="22"/>
          <w:szCs w:val="22"/>
        </w:rPr>
      </w:pPr>
    </w:p>
    <w:p w14:paraId="71ACFF99" w14:textId="4498AD31" w:rsidR="003238CD" w:rsidRPr="003238CD" w:rsidRDefault="003238CD" w:rsidP="003238CD">
      <w:pPr>
        <w:widowControl w:val="0"/>
        <w:numPr>
          <w:ilvl w:val="0"/>
          <w:numId w:val="18"/>
        </w:numPr>
        <w:tabs>
          <w:tab w:val="left" w:pos="720"/>
          <w:tab w:val="right" w:pos="9180"/>
        </w:tabs>
        <w:spacing w:after="200" w:line="480" w:lineRule="auto"/>
        <w:ind w:right="274" w:hanging="1080"/>
        <w:contextualSpacing/>
        <w:rPr>
          <w:rFonts w:eastAsia="Tw Cen MT"/>
          <w:sz w:val="22"/>
          <w:szCs w:val="22"/>
        </w:rPr>
      </w:pPr>
      <w:r w:rsidRPr="003238CD">
        <w:rPr>
          <w:rFonts w:eastAsia="Tw Cen MT"/>
          <w:b/>
          <w:sz w:val="22"/>
          <w:szCs w:val="22"/>
        </w:rPr>
        <w:t>OVERVIEW</w:t>
      </w:r>
      <w:r w:rsidRPr="003238CD">
        <w:rPr>
          <w:rFonts w:eastAsia="Tw Cen MT"/>
          <w:b/>
          <w:bCs/>
          <w:sz w:val="22"/>
          <w:szCs w:val="22"/>
        </w:rPr>
        <w:tab/>
      </w:r>
      <w:r w:rsidR="003C1E91">
        <w:rPr>
          <w:rFonts w:eastAsia="Tw Cen MT"/>
          <w:b/>
          <w:bCs/>
          <w:w w:val="99"/>
          <w:sz w:val="22"/>
          <w:szCs w:val="22"/>
        </w:rPr>
        <w:t>3</w:t>
      </w:r>
    </w:p>
    <w:p w14:paraId="14D6949C" w14:textId="30391AC0" w:rsidR="003238CD" w:rsidRPr="003238CD" w:rsidRDefault="003238CD" w:rsidP="003238CD">
      <w:pPr>
        <w:widowControl w:val="0"/>
        <w:numPr>
          <w:ilvl w:val="0"/>
          <w:numId w:val="18"/>
        </w:numPr>
        <w:tabs>
          <w:tab w:val="left" w:pos="720"/>
          <w:tab w:val="right" w:pos="9180"/>
        </w:tabs>
        <w:spacing w:after="200" w:line="480" w:lineRule="auto"/>
        <w:ind w:right="274" w:hanging="1080"/>
        <w:contextualSpacing/>
        <w:rPr>
          <w:rFonts w:eastAsia="Tw Cen MT"/>
          <w:sz w:val="22"/>
          <w:szCs w:val="22"/>
        </w:rPr>
      </w:pPr>
      <w:r w:rsidRPr="003238CD">
        <w:rPr>
          <w:rFonts w:eastAsia="Tw Cen MT"/>
          <w:b/>
          <w:bCs/>
          <w:sz w:val="22"/>
          <w:szCs w:val="22"/>
        </w:rPr>
        <w:t>INVITATION TO RESPOND</w:t>
      </w:r>
      <w:r w:rsidRPr="003238CD">
        <w:rPr>
          <w:rFonts w:eastAsia="Tw Cen MT"/>
          <w:b/>
          <w:bCs/>
          <w:sz w:val="22"/>
          <w:szCs w:val="22"/>
        </w:rPr>
        <w:tab/>
      </w:r>
      <w:r w:rsidR="003C1E91">
        <w:rPr>
          <w:rFonts w:eastAsia="Tw Cen MT"/>
          <w:b/>
          <w:bCs/>
          <w:w w:val="99"/>
          <w:sz w:val="22"/>
          <w:szCs w:val="22"/>
        </w:rPr>
        <w:t>3</w:t>
      </w:r>
    </w:p>
    <w:p w14:paraId="070FDA40" w14:textId="19C40B73" w:rsidR="003238CD" w:rsidRPr="003238CD" w:rsidRDefault="003238CD" w:rsidP="003238CD">
      <w:pPr>
        <w:widowControl w:val="0"/>
        <w:numPr>
          <w:ilvl w:val="0"/>
          <w:numId w:val="18"/>
        </w:numPr>
        <w:tabs>
          <w:tab w:val="left" w:pos="720"/>
          <w:tab w:val="right" w:pos="9180"/>
        </w:tabs>
        <w:spacing w:after="200" w:line="480" w:lineRule="auto"/>
        <w:ind w:right="274" w:hanging="1080"/>
        <w:contextualSpacing/>
        <w:rPr>
          <w:rFonts w:eastAsia="Tw Cen MT"/>
          <w:sz w:val="22"/>
          <w:szCs w:val="22"/>
        </w:rPr>
      </w:pPr>
      <w:r w:rsidRPr="003238CD">
        <w:rPr>
          <w:rFonts w:eastAsia="Tw Cen MT"/>
          <w:b/>
          <w:bCs/>
          <w:sz w:val="22"/>
          <w:szCs w:val="22"/>
        </w:rPr>
        <w:t>SERVICE DESCRIPTIONS</w:t>
      </w:r>
      <w:r w:rsidRPr="003238CD">
        <w:rPr>
          <w:rFonts w:eastAsia="Tw Cen MT"/>
          <w:b/>
          <w:bCs/>
          <w:sz w:val="22"/>
          <w:szCs w:val="22"/>
        </w:rPr>
        <w:tab/>
      </w:r>
      <w:r w:rsidR="003C1E91">
        <w:rPr>
          <w:rFonts w:eastAsia="Tw Cen MT"/>
          <w:b/>
          <w:bCs/>
          <w:sz w:val="22"/>
          <w:szCs w:val="22"/>
        </w:rPr>
        <w:t>3</w:t>
      </w:r>
    </w:p>
    <w:p w14:paraId="063477DC" w14:textId="333E86A0" w:rsidR="003238CD" w:rsidRPr="003238CD" w:rsidRDefault="003238CD" w:rsidP="003238CD">
      <w:pPr>
        <w:widowControl w:val="0"/>
        <w:numPr>
          <w:ilvl w:val="0"/>
          <w:numId w:val="18"/>
        </w:numPr>
        <w:tabs>
          <w:tab w:val="left" w:pos="720"/>
          <w:tab w:val="right" w:pos="9180"/>
        </w:tabs>
        <w:spacing w:after="200" w:line="480" w:lineRule="auto"/>
        <w:ind w:right="274" w:hanging="1080"/>
        <w:contextualSpacing/>
        <w:rPr>
          <w:rFonts w:eastAsia="Tw Cen MT"/>
          <w:b/>
          <w:bCs/>
          <w:sz w:val="22"/>
          <w:szCs w:val="22"/>
        </w:rPr>
      </w:pPr>
      <w:r w:rsidRPr="003238CD">
        <w:rPr>
          <w:rFonts w:eastAsia="Tw Cen MT"/>
          <w:b/>
          <w:bCs/>
          <w:sz w:val="22"/>
          <w:szCs w:val="22"/>
        </w:rPr>
        <w:t>REQUIREMENTS</w:t>
      </w:r>
      <w:r w:rsidRPr="003238CD">
        <w:rPr>
          <w:rFonts w:eastAsia="Tw Cen MT"/>
          <w:b/>
          <w:bCs/>
          <w:sz w:val="22"/>
          <w:szCs w:val="22"/>
        </w:rPr>
        <w:tab/>
      </w:r>
      <w:r w:rsidR="00421FAC">
        <w:rPr>
          <w:rFonts w:eastAsia="Tw Cen MT"/>
          <w:b/>
          <w:bCs/>
          <w:w w:val="99"/>
          <w:sz w:val="22"/>
          <w:szCs w:val="22"/>
        </w:rPr>
        <w:t>10</w:t>
      </w:r>
    </w:p>
    <w:p w14:paraId="25E6E5A6" w14:textId="46460D81" w:rsidR="003238CD" w:rsidRPr="003238CD" w:rsidRDefault="003238CD" w:rsidP="003238CD">
      <w:pPr>
        <w:widowControl w:val="0"/>
        <w:numPr>
          <w:ilvl w:val="0"/>
          <w:numId w:val="18"/>
        </w:numPr>
        <w:tabs>
          <w:tab w:val="left" w:pos="720"/>
          <w:tab w:val="right" w:pos="9180"/>
        </w:tabs>
        <w:spacing w:after="200" w:line="480" w:lineRule="auto"/>
        <w:ind w:right="274" w:hanging="1080"/>
        <w:contextualSpacing/>
        <w:rPr>
          <w:rFonts w:eastAsia="Tw Cen MT"/>
          <w:b/>
          <w:bCs/>
          <w:sz w:val="22"/>
          <w:szCs w:val="22"/>
        </w:rPr>
      </w:pPr>
      <w:r w:rsidRPr="003238CD">
        <w:rPr>
          <w:rFonts w:eastAsia="Tw Cen MT"/>
          <w:b/>
          <w:bCs/>
          <w:sz w:val="22"/>
          <w:szCs w:val="22"/>
        </w:rPr>
        <w:t>FUNDING</w:t>
      </w:r>
      <w:r w:rsidRPr="003238CD">
        <w:rPr>
          <w:rFonts w:eastAsia="Tw Cen MT"/>
          <w:b/>
          <w:bCs/>
          <w:sz w:val="22"/>
          <w:szCs w:val="22"/>
        </w:rPr>
        <w:tab/>
      </w:r>
      <w:r w:rsidR="00F45D4B">
        <w:rPr>
          <w:rFonts w:eastAsia="Tw Cen MT"/>
          <w:b/>
          <w:bCs/>
          <w:sz w:val="22"/>
          <w:szCs w:val="22"/>
        </w:rPr>
        <w:t>10</w:t>
      </w:r>
    </w:p>
    <w:p w14:paraId="2604EA06" w14:textId="1759439C" w:rsidR="003238CD" w:rsidRPr="003238CD" w:rsidRDefault="003238CD" w:rsidP="003238CD">
      <w:pPr>
        <w:widowControl w:val="0"/>
        <w:numPr>
          <w:ilvl w:val="0"/>
          <w:numId w:val="18"/>
        </w:numPr>
        <w:tabs>
          <w:tab w:val="left" w:pos="720"/>
          <w:tab w:val="right" w:pos="9180"/>
        </w:tabs>
        <w:spacing w:after="200" w:line="480" w:lineRule="auto"/>
        <w:ind w:right="274" w:hanging="1080"/>
        <w:contextualSpacing/>
        <w:rPr>
          <w:rFonts w:eastAsia="Tw Cen MT"/>
          <w:b/>
          <w:bCs/>
          <w:sz w:val="22"/>
          <w:szCs w:val="22"/>
        </w:rPr>
      </w:pPr>
      <w:proofErr w:type="gramStart"/>
      <w:r w:rsidRPr="003238CD">
        <w:rPr>
          <w:rFonts w:eastAsia="Tw Cen MT"/>
          <w:b/>
          <w:bCs/>
          <w:sz w:val="22"/>
          <w:szCs w:val="22"/>
        </w:rPr>
        <w:t>RESPONSE</w:t>
      </w:r>
      <w:proofErr w:type="gramEnd"/>
      <w:r w:rsidRPr="003238CD">
        <w:rPr>
          <w:rFonts w:eastAsia="Tw Cen MT"/>
          <w:b/>
          <w:bCs/>
          <w:sz w:val="22"/>
          <w:szCs w:val="22"/>
        </w:rPr>
        <w:t xml:space="preserve"> FORMAT</w:t>
      </w:r>
      <w:r w:rsidRPr="003238CD">
        <w:rPr>
          <w:rFonts w:eastAsia="Tw Cen MT"/>
          <w:b/>
          <w:bCs/>
          <w:sz w:val="22"/>
          <w:szCs w:val="22"/>
        </w:rPr>
        <w:tab/>
      </w:r>
      <w:r w:rsidR="00F45D4B">
        <w:rPr>
          <w:rFonts w:eastAsia="Tw Cen MT"/>
          <w:b/>
          <w:bCs/>
          <w:sz w:val="22"/>
          <w:szCs w:val="22"/>
        </w:rPr>
        <w:t>10</w:t>
      </w:r>
    </w:p>
    <w:p w14:paraId="25929E0E" w14:textId="5E68E6B4" w:rsidR="003238CD" w:rsidRPr="003238CD" w:rsidRDefault="003238CD" w:rsidP="003238CD">
      <w:pPr>
        <w:widowControl w:val="0"/>
        <w:numPr>
          <w:ilvl w:val="0"/>
          <w:numId w:val="18"/>
        </w:numPr>
        <w:tabs>
          <w:tab w:val="left" w:pos="720"/>
          <w:tab w:val="right" w:pos="9180"/>
        </w:tabs>
        <w:spacing w:after="200" w:line="480" w:lineRule="auto"/>
        <w:ind w:right="274" w:hanging="1080"/>
        <w:contextualSpacing/>
        <w:rPr>
          <w:rFonts w:eastAsia="Tw Cen MT"/>
          <w:sz w:val="22"/>
          <w:szCs w:val="22"/>
        </w:rPr>
      </w:pPr>
      <w:r w:rsidRPr="003238CD">
        <w:rPr>
          <w:rFonts w:eastAsia="Tw Cen MT"/>
          <w:b/>
          <w:bCs/>
          <w:sz w:val="22"/>
          <w:szCs w:val="22"/>
        </w:rPr>
        <w:t>ADDITIONAL INFORMATION</w:t>
      </w:r>
      <w:r w:rsidRPr="003238CD">
        <w:rPr>
          <w:rFonts w:eastAsia="Tw Cen MT"/>
          <w:b/>
          <w:bCs/>
          <w:sz w:val="22"/>
          <w:szCs w:val="22"/>
        </w:rPr>
        <w:tab/>
      </w:r>
      <w:r w:rsidR="00F45D4B">
        <w:rPr>
          <w:rFonts w:eastAsia="Tw Cen MT"/>
          <w:b/>
          <w:bCs/>
          <w:sz w:val="22"/>
          <w:szCs w:val="22"/>
        </w:rPr>
        <w:t>11</w:t>
      </w:r>
    </w:p>
    <w:p w14:paraId="04C64992" w14:textId="77777777" w:rsidR="003238CD" w:rsidRDefault="003238CD" w:rsidP="003238CD">
      <w:pPr>
        <w:widowControl w:val="0"/>
        <w:tabs>
          <w:tab w:val="left" w:pos="720"/>
        </w:tabs>
        <w:spacing w:line="480" w:lineRule="auto"/>
        <w:ind w:right="280"/>
        <w:rPr>
          <w:rFonts w:eastAsia="Calibri"/>
          <w:sz w:val="22"/>
          <w:szCs w:val="22"/>
        </w:rPr>
      </w:pPr>
    </w:p>
    <w:p w14:paraId="0F99E81D" w14:textId="77777777" w:rsidR="003238CD" w:rsidRDefault="003238CD" w:rsidP="003238CD">
      <w:pPr>
        <w:widowControl w:val="0"/>
        <w:tabs>
          <w:tab w:val="left" w:pos="720"/>
        </w:tabs>
        <w:spacing w:line="480" w:lineRule="auto"/>
        <w:ind w:right="280"/>
        <w:rPr>
          <w:rFonts w:eastAsia="Calibri"/>
          <w:sz w:val="22"/>
          <w:szCs w:val="22"/>
        </w:rPr>
      </w:pPr>
    </w:p>
    <w:p w14:paraId="6F5C91D0" w14:textId="77777777" w:rsidR="003238CD" w:rsidRDefault="003238CD" w:rsidP="003238CD">
      <w:pPr>
        <w:widowControl w:val="0"/>
        <w:tabs>
          <w:tab w:val="left" w:pos="720"/>
        </w:tabs>
        <w:spacing w:line="480" w:lineRule="auto"/>
        <w:ind w:right="280"/>
        <w:rPr>
          <w:rFonts w:eastAsia="Calibri"/>
          <w:sz w:val="22"/>
          <w:szCs w:val="22"/>
        </w:rPr>
      </w:pPr>
    </w:p>
    <w:p w14:paraId="7B7E4989" w14:textId="77777777" w:rsidR="003238CD" w:rsidRDefault="003238CD" w:rsidP="003238CD">
      <w:pPr>
        <w:widowControl w:val="0"/>
        <w:tabs>
          <w:tab w:val="left" w:pos="720"/>
        </w:tabs>
        <w:spacing w:line="480" w:lineRule="auto"/>
        <w:ind w:right="280"/>
        <w:rPr>
          <w:rFonts w:eastAsia="Calibri"/>
          <w:sz w:val="22"/>
          <w:szCs w:val="22"/>
        </w:rPr>
      </w:pPr>
    </w:p>
    <w:p w14:paraId="1AD80E60" w14:textId="77777777" w:rsidR="003238CD" w:rsidRDefault="003238CD" w:rsidP="003238CD">
      <w:pPr>
        <w:widowControl w:val="0"/>
        <w:tabs>
          <w:tab w:val="left" w:pos="720"/>
        </w:tabs>
        <w:spacing w:line="480" w:lineRule="auto"/>
        <w:ind w:right="280"/>
        <w:rPr>
          <w:rFonts w:eastAsia="Calibri"/>
          <w:sz w:val="22"/>
          <w:szCs w:val="22"/>
        </w:rPr>
      </w:pPr>
    </w:p>
    <w:p w14:paraId="01FA6130" w14:textId="77777777" w:rsidR="003238CD" w:rsidRDefault="003238CD" w:rsidP="003238CD">
      <w:pPr>
        <w:widowControl w:val="0"/>
        <w:tabs>
          <w:tab w:val="left" w:pos="720"/>
        </w:tabs>
        <w:spacing w:line="480" w:lineRule="auto"/>
        <w:ind w:right="280"/>
        <w:rPr>
          <w:rFonts w:eastAsia="Calibri"/>
          <w:sz w:val="22"/>
          <w:szCs w:val="22"/>
        </w:rPr>
      </w:pPr>
    </w:p>
    <w:p w14:paraId="2D8B87A1" w14:textId="77777777" w:rsidR="003238CD" w:rsidRDefault="003238CD" w:rsidP="003238CD">
      <w:pPr>
        <w:widowControl w:val="0"/>
        <w:tabs>
          <w:tab w:val="left" w:pos="720"/>
        </w:tabs>
        <w:spacing w:line="480" w:lineRule="auto"/>
        <w:ind w:right="280"/>
        <w:rPr>
          <w:rFonts w:eastAsia="Calibri"/>
          <w:sz w:val="22"/>
          <w:szCs w:val="22"/>
        </w:rPr>
      </w:pPr>
    </w:p>
    <w:p w14:paraId="709D530D" w14:textId="77777777" w:rsidR="003238CD" w:rsidRDefault="003238CD" w:rsidP="003238CD">
      <w:pPr>
        <w:widowControl w:val="0"/>
        <w:tabs>
          <w:tab w:val="left" w:pos="720"/>
        </w:tabs>
        <w:spacing w:line="480" w:lineRule="auto"/>
        <w:ind w:right="280"/>
        <w:rPr>
          <w:rFonts w:eastAsia="Calibri"/>
          <w:sz w:val="22"/>
          <w:szCs w:val="22"/>
        </w:rPr>
      </w:pPr>
    </w:p>
    <w:p w14:paraId="234F4DC4" w14:textId="77777777" w:rsidR="003238CD" w:rsidRDefault="003238CD" w:rsidP="003238CD">
      <w:pPr>
        <w:widowControl w:val="0"/>
        <w:tabs>
          <w:tab w:val="left" w:pos="720"/>
        </w:tabs>
        <w:spacing w:line="480" w:lineRule="auto"/>
        <w:ind w:right="280"/>
        <w:rPr>
          <w:rFonts w:eastAsia="Calibri"/>
          <w:sz w:val="22"/>
          <w:szCs w:val="22"/>
        </w:rPr>
      </w:pPr>
    </w:p>
    <w:p w14:paraId="7137B85F" w14:textId="77777777" w:rsidR="003238CD" w:rsidRDefault="003238CD" w:rsidP="003238CD">
      <w:pPr>
        <w:widowControl w:val="0"/>
        <w:tabs>
          <w:tab w:val="left" w:pos="720"/>
        </w:tabs>
        <w:spacing w:line="480" w:lineRule="auto"/>
        <w:ind w:right="280"/>
        <w:rPr>
          <w:rFonts w:eastAsia="Calibri"/>
          <w:sz w:val="22"/>
          <w:szCs w:val="22"/>
        </w:rPr>
      </w:pPr>
    </w:p>
    <w:p w14:paraId="4B424832" w14:textId="77777777" w:rsidR="003238CD" w:rsidRDefault="003238CD" w:rsidP="003238CD">
      <w:pPr>
        <w:widowControl w:val="0"/>
        <w:tabs>
          <w:tab w:val="left" w:pos="720"/>
        </w:tabs>
        <w:spacing w:line="480" w:lineRule="auto"/>
        <w:ind w:right="280"/>
        <w:rPr>
          <w:rFonts w:eastAsia="Calibri"/>
          <w:sz w:val="22"/>
          <w:szCs w:val="22"/>
        </w:rPr>
      </w:pPr>
    </w:p>
    <w:p w14:paraId="33B3AF03" w14:textId="77777777" w:rsidR="003238CD" w:rsidRDefault="003238CD" w:rsidP="003238CD">
      <w:pPr>
        <w:widowControl w:val="0"/>
        <w:tabs>
          <w:tab w:val="left" w:pos="720"/>
        </w:tabs>
        <w:spacing w:line="480" w:lineRule="auto"/>
        <w:ind w:right="280"/>
        <w:rPr>
          <w:rFonts w:eastAsia="Calibri"/>
          <w:sz w:val="22"/>
          <w:szCs w:val="22"/>
        </w:rPr>
      </w:pPr>
    </w:p>
    <w:p w14:paraId="35C8EAD9" w14:textId="77777777" w:rsidR="003238CD" w:rsidRDefault="003238CD" w:rsidP="003238CD">
      <w:pPr>
        <w:widowControl w:val="0"/>
        <w:tabs>
          <w:tab w:val="left" w:pos="720"/>
        </w:tabs>
        <w:spacing w:line="480" w:lineRule="auto"/>
        <w:ind w:right="280"/>
        <w:rPr>
          <w:rFonts w:eastAsia="Calibri"/>
          <w:sz w:val="22"/>
          <w:szCs w:val="22"/>
        </w:rPr>
      </w:pPr>
    </w:p>
    <w:p w14:paraId="580CA6B6" w14:textId="77777777" w:rsidR="003238CD" w:rsidRDefault="003238CD" w:rsidP="003238CD">
      <w:pPr>
        <w:widowControl w:val="0"/>
        <w:tabs>
          <w:tab w:val="left" w:pos="720"/>
        </w:tabs>
        <w:spacing w:line="480" w:lineRule="auto"/>
        <w:ind w:right="280"/>
        <w:rPr>
          <w:rFonts w:eastAsia="Calibri"/>
          <w:sz w:val="22"/>
          <w:szCs w:val="22"/>
        </w:rPr>
      </w:pPr>
    </w:p>
    <w:p w14:paraId="43AC75B4" w14:textId="77777777" w:rsidR="003238CD" w:rsidRDefault="003238CD" w:rsidP="003238CD">
      <w:pPr>
        <w:widowControl w:val="0"/>
        <w:tabs>
          <w:tab w:val="left" w:pos="720"/>
        </w:tabs>
        <w:spacing w:line="480" w:lineRule="auto"/>
        <w:ind w:right="280"/>
        <w:rPr>
          <w:rFonts w:eastAsia="Calibri"/>
          <w:sz w:val="22"/>
          <w:szCs w:val="22"/>
        </w:rPr>
      </w:pPr>
    </w:p>
    <w:p w14:paraId="245A0E12" w14:textId="77777777" w:rsidR="003238CD" w:rsidRDefault="003238CD" w:rsidP="003238CD">
      <w:pPr>
        <w:widowControl w:val="0"/>
        <w:tabs>
          <w:tab w:val="left" w:pos="720"/>
        </w:tabs>
        <w:spacing w:line="480" w:lineRule="auto"/>
        <w:ind w:right="280"/>
        <w:rPr>
          <w:rFonts w:eastAsia="Calibri"/>
          <w:sz w:val="22"/>
          <w:szCs w:val="22"/>
        </w:rPr>
      </w:pPr>
    </w:p>
    <w:p w14:paraId="61BDB76C" w14:textId="77777777" w:rsidR="00881F2D" w:rsidRPr="00881F2D" w:rsidRDefault="00881F2D" w:rsidP="00881F2D">
      <w:pPr>
        <w:widowControl w:val="0"/>
        <w:numPr>
          <w:ilvl w:val="0"/>
          <w:numId w:val="22"/>
        </w:numPr>
        <w:tabs>
          <w:tab w:val="left" w:pos="720"/>
        </w:tabs>
        <w:spacing w:after="200" w:line="276" w:lineRule="auto"/>
        <w:ind w:right="-86" w:hanging="1440"/>
        <w:rPr>
          <w:rFonts w:eastAsia="Tw Cen MT"/>
          <w:b/>
          <w:u w:val="single"/>
        </w:rPr>
      </w:pPr>
      <w:r w:rsidRPr="00881F2D">
        <w:rPr>
          <w:rFonts w:eastAsia="Tw Cen MT"/>
          <w:b/>
          <w:u w:val="single"/>
        </w:rPr>
        <w:lastRenderedPageBreak/>
        <w:t>OVERVIEW</w:t>
      </w:r>
    </w:p>
    <w:p w14:paraId="463284AC" w14:textId="77777777" w:rsidR="00881F2D" w:rsidRPr="00881F2D" w:rsidRDefault="00881F2D" w:rsidP="00881F2D">
      <w:pPr>
        <w:widowControl w:val="0"/>
        <w:tabs>
          <w:tab w:val="left" w:pos="720"/>
        </w:tabs>
        <w:ind w:left="720" w:right="-86"/>
        <w:rPr>
          <w:rFonts w:eastAsia="Tw Cen MT"/>
          <w:b/>
        </w:rPr>
      </w:pPr>
    </w:p>
    <w:p w14:paraId="1B189D8B" w14:textId="766203BE" w:rsidR="00881F2D" w:rsidRPr="00881F2D" w:rsidRDefault="00881F2D" w:rsidP="00881F2D">
      <w:pPr>
        <w:widowControl w:val="0"/>
        <w:tabs>
          <w:tab w:val="left" w:pos="720"/>
        </w:tabs>
        <w:ind w:right="-86"/>
        <w:rPr>
          <w:rFonts w:eastAsia="Tw Cen MT"/>
        </w:rPr>
      </w:pPr>
      <w:r w:rsidRPr="00881F2D">
        <w:rPr>
          <w:rFonts w:eastAsia="Tw Cen MT"/>
        </w:rPr>
        <w:t>The Judicial Council of California (Council),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functions prescribed by law.</w:t>
      </w:r>
    </w:p>
    <w:p w14:paraId="1A6095EB" w14:textId="77777777" w:rsidR="00881F2D" w:rsidRPr="00881F2D" w:rsidRDefault="00881F2D" w:rsidP="00881F2D">
      <w:pPr>
        <w:widowControl w:val="0"/>
        <w:tabs>
          <w:tab w:val="left" w:pos="720"/>
        </w:tabs>
        <w:ind w:right="-86"/>
        <w:rPr>
          <w:rFonts w:eastAsia="Tw Cen MT"/>
        </w:rPr>
      </w:pPr>
    </w:p>
    <w:p w14:paraId="06642999" w14:textId="71C37A2F" w:rsidR="00881F2D" w:rsidRPr="00881F2D" w:rsidRDefault="00881F2D" w:rsidP="00881F2D">
      <w:pPr>
        <w:widowControl w:val="0"/>
        <w:tabs>
          <w:tab w:val="left" w:pos="720"/>
        </w:tabs>
        <w:ind w:right="-86"/>
        <w:rPr>
          <w:rFonts w:eastAsia="Tw Cen MT"/>
        </w:rPr>
      </w:pPr>
      <w:r w:rsidRPr="00881F2D">
        <w:rPr>
          <w:rFonts w:eastAsia="Tw Cen MT"/>
        </w:rPr>
        <w:t>The primary purpose of the Judicial Council’s Center for Families, Children &amp; the Courts (CFCC) is to assist the courts in maximizing access to and effectiveness of court services for children, families, and other vulnerable litigants</w:t>
      </w:r>
      <w:r w:rsidR="00190D18">
        <w:rPr>
          <w:rFonts w:eastAsia="Tw Cen MT"/>
        </w:rPr>
        <w:t>.</w:t>
      </w:r>
    </w:p>
    <w:p w14:paraId="4B9C8229" w14:textId="77777777" w:rsidR="00881F2D" w:rsidRPr="00881F2D" w:rsidRDefault="00881F2D" w:rsidP="00881F2D">
      <w:pPr>
        <w:widowControl w:val="0"/>
        <w:tabs>
          <w:tab w:val="left" w:pos="720"/>
        </w:tabs>
        <w:ind w:right="-86"/>
        <w:rPr>
          <w:rFonts w:eastAsia="Tw Cen MT"/>
        </w:rPr>
      </w:pPr>
    </w:p>
    <w:p w14:paraId="4E3A45D8" w14:textId="77777777" w:rsidR="00881F2D" w:rsidRPr="00881F2D" w:rsidRDefault="00881F2D" w:rsidP="00881F2D">
      <w:pPr>
        <w:widowControl w:val="0"/>
        <w:tabs>
          <w:tab w:val="left" w:pos="720"/>
        </w:tabs>
        <w:ind w:right="-86"/>
        <w:rPr>
          <w:rFonts w:eastAsia="Calibri"/>
          <w:sz w:val="22"/>
          <w:szCs w:val="22"/>
        </w:rPr>
      </w:pPr>
      <w:r w:rsidRPr="00881F2D">
        <w:rPr>
          <w:rFonts w:eastAsia="Tw Cen MT"/>
        </w:rPr>
        <w:t xml:space="preserve">Court-appointed dependency counsel became a state fiscal responsibility in 1989 through the Brown-Presley Trial Court Funding Act (Sen. Bill 612/Assem. Bill 1197; Stats. 1988, </w:t>
      </w:r>
      <w:proofErr w:type="spellStart"/>
      <w:r w:rsidRPr="00881F2D">
        <w:rPr>
          <w:rFonts w:eastAsia="Tw Cen MT"/>
        </w:rPr>
        <w:t>ch.</w:t>
      </w:r>
      <w:proofErr w:type="spellEnd"/>
      <w:r w:rsidRPr="00881F2D">
        <w:rPr>
          <w:rFonts w:eastAsia="Tw Cen MT"/>
        </w:rPr>
        <w:t xml:space="preserve"> 945), which added section 77003 to the Government Code, defined “court operations” in that section as including court-appointed dependency counsel, and made an appropriation to fund trial court operations. In 1997, the Lockyer-Isenberg Trial Court Funding Act of 1997 (Assem. Bill 233; Stats. 1997, </w:t>
      </w:r>
      <w:proofErr w:type="spellStart"/>
      <w:r w:rsidRPr="00881F2D">
        <w:rPr>
          <w:rFonts w:eastAsia="Tw Cen MT"/>
        </w:rPr>
        <w:t>ch.</w:t>
      </w:r>
      <w:proofErr w:type="spellEnd"/>
      <w:r w:rsidRPr="00881F2D">
        <w:rPr>
          <w:rFonts w:eastAsia="Tw Cen MT"/>
        </w:rPr>
        <w:t xml:space="preserve"> 850) provided the funding for, and delineated the parameters of, the transition to state trial court funding that had been outlined in the earlier legislation.</w:t>
      </w:r>
    </w:p>
    <w:p w14:paraId="2C965F57" w14:textId="77777777" w:rsidR="00881F2D" w:rsidRPr="00881F2D" w:rsidRDefault="00881F2D" w:rsidP="00881F2D">
      <w:pPr>
        <w:widowControl w:val="0"/>
        <w:tabs>
          <w:tab w:val="left" w:pos="360"/>
        </w:tabs>
        <w:spacing w:before="40"/>
        <w:ind w:right="-80"/>
        <w:contextualSpacing/>
        <w:jc w:val="both"/>
        <w:rPr>
          <w:rFonts w:eastAsia="Tw Cen MT"/>
          <w:b/>
          <w:bCs/>
          <w:u w:val="single"/>
        </w:rPr>
      </w:pPr>
    </w:p>
    <w:p w14:paraId="1FD4475A" w14:textId="77777777" w:rsidR="00881F2D" w:rsidRPr="00881F2D" w:rsidRDefault="00881F2D" w:rsidP="00881F2D">
      <w:pPr>
        <w:widowControl w:val="0"/>
        <w:numPr>
          <w:ilvl w:val="0"/>
          <w:numId w:val="22"/>
        </w:numPr>
        <w:tabs>
          <w:tab w:val="left" w:pos="720"/>
        </w:tabs>
        <w:spacing w:before="40" w:after="200" w:line="276" w:lineRule="auto"/>
        <w:ind w:right="-80" w:hanging="1440"/>
        <w:contextualSpacing/>
        <w:jc w:val="both"/>
        <w:rPr>
          <w:rFonts w:eastAsia="Tw Cen MT"/>
          <w:b/>
          <w:u w:val="single"/>
        </w:rPr>
      </w:pPr>
      <w:r w:rsidRPr="00881F2D">
        <w:rPr>
          <w:rFonts w:eastAsia="Tw Cen MT"/>
          <w:b/>
          <w:bCs/>
          <w:u w:val="single"/>
        </w:rPr>
        <w:t>INVITATION TO RESPOND</w:t>
      </w:r>
    </w:p>
    <w:p w14:paraId="2DC20AC2" w14:textId="77777777" w:rsidR="00881F2D" w:rsidRPr="00881F2D" w:rsidRDefault="00881F2D" w:rsidP="00881F2D">
      <w:pPr>
        <w:widowControl w:val="0"/>
        <w:tabs>
          <w:tab w:val="left" w:pos="720"/>
        </w:tabs>
        <w:ind w:right="-80"/>
        <w:rPr>
          <w:rFonts w:eastAsia="Tw Cen MT"/>
          <w:b/>
        </w:rPr>
      </w:pPr>
    </w:p>
    <w:p w14:paraId="08237DC3" w14:textId="77777777" w:rsidR="00881F2D" w:rsidRPr="00881F2D" w:rsidRDefault="00881F2D" w:rsidP="00881F2D">
      <w:pPr>
        <w:widowControl w:val="0"/>
        <w:tabs>
          <w:tab w:val="left" w:pos="720"/>
        </w:tabs>
        <w:ind w:right="-86"/>
        <w:rPr>
          <w:rFonts w:eastAsia="Tw Cen MT"/>
        </w:rPr>
      </w:pPr>
      <w:r w:rsidRPr="00881F2D">
        <w:rPr>
          <w:rFonts w:eastAsia="Tw Cen MT"/>
        </w:rPr>
        <w:t xml:space="preserve">You are invited to respond with information to assist the Judicial Council of California in identifying prospective law firms or individuals (through any model of representation, e.g. two offices, primary parent, panel) to provide legal representation for parents and conflict children clients in juvenile dependency proceedings on behalf of the Superior Court of California, County of Santa Clara. </w:t>
      </w:r>
      <w:r w:rsidRPr="00881F2D" w:rsidDel="00032448">
        <w:rPr>
          <w:rFonts w:eastAsia="Tw Cen MT"/>
        </w:rPr>
        <w:t xml:space="preserve"> </w:t>
      </w:r>
    </w:p>
    <w:p w14:paraId="549C47AD" w14:textId="77777777" w:rsidR="00881F2D" w:rsidRPr="00881F2D" w:rsidRDefault="00881F2D" w:rsidP="00881F2D">
      <w:pPr>
        <w:widowControl w:val="0"/>
        <w:tabs>
          <w:tab w:val="left" w:pos="720"/>
        </w:tabs>
        <w:ind w:right="-86"/>
        <w:rPr>
          <w:rFonts w:eastAsia="Tw Cen MT"/>
        </w:rPr>
      </w:pPr>
    </w:p>
    <w:p w14:paraId="05F00E60" w14:textId="1E3A4449" w:rsidR="00881F2D" w:rsidRPr="00A529AE" w:rsidRDefault="00881F2D" w:rsidP="00A529AE">
      <w:pPr>
        <w:widowControl w:val="0"/>
        <w:numPr>
          <w:ilvl w:val="0"/>
          <w:numId w:val="22"/>
        </w:numPr>
        <w:spacing w:after="200" w:line="276" w:lineRule="auto"/>
        <w:ind w:left="720"/>
        <w:rPr>
          <w:rFonts w:eastAsia="Tw Cen MT"/>
          <w:b/>
          <w:u w:val="single"/>
        </w:rPr>
      </w:pPr>
      <w:r w:rsidRPr="00881F2D">
        <w:rPr>
          <w:rFonts w:eastAsia="Tw Cen MT"/>
          <w:b/>
          <w:u w:val="single"/>
        </w:rPr>
        <w:t>SERVICE DESCRIPTIONS</w:t>
      </w:r>
    </w:p>
    <w:p w14:paraId="65642947" w14:textId="77777777" w:rsidR="00881F2D" w:rsidRPr="00881F2D" w:rsidRDefault="00881F2D" w:rsidP="00881F2D">
      <w:pPr>
        <w:rPr>
          <w:color w:val="000000"/>
        </w:rPr>
      </w:pPr>
      <w:r w:rsidRPr="00881F2D">
        <w:rPr>
          <w:color w:val="000000"/>
        </w:rPr>
        <w:t xml:space="preserve">The objective of this Request for Information (RFI) is to gather information on qualified law firms or individuals that can provide dependency representation for parents and conflict children clients (currently this is estimated at 1,010 parents and 115 conflict child clients) in dependency proceedings for the Superior Court of California, County of Santa Clara. </w:t>
      </w:r>
    </w:p>
    <w:p w14:paraId="4E906FAB" w14:textId="77777777" w:rsidR="00881F2D" w:rsidRPr="00881F2D" w:rsidRDefault="00881F2D" w:rsidP="00881F2D">
      <w:pPr>
        <w:rPr>
          <w:color w:val="000000"/>
        </w:rPr>
      </w:pPr>
    </w:p>
    <w:p w14:paraId="1618DC06" w14:textId="77777777" w:rsidR="00881F2D" w:rsidRPr="00881F2D" w:rsidRDefault="00881F2D" w:rsidP="00881F2D">
      <w:pPr>
        <w:widowControl w:val="0"/>
        <w:numPr>
          <w:ilvl w:val="0"/>
          <w:numId w:val="27"/>
        </w:numPr>
        <w:spacing w:after="200" w:line="276" w:lineRule="auto"/>
        <w:rPr>
          <w:rFonts w:eastAsia="Calibri"/>
          <w:b/>
        </w:rPr>
      </w:pPr>
      <w:r w:rsidRPr="00881F2D">
        <w:rPr>
          <w:rFonts w:eastAsia="Calibri"/>
          <w:b/>
        </w:rPr>
        <w:t>GENERAL REQUIREMENTS</w:t>
      </w:r>
    </w:p>
    <w:p w14:paraId="52BD910B" w14:textId="77777777" w:rsidR="00881F2D" w:rsidRPr="00881F2D" w:rsidRDefault="00881F2D" w:rsidP="00881F2D">
      <w:pPr>
        <w:widowControl w:val="0"/>
        <w:spacing w:after="200" w:line="276" w:lineRule="auto"/>
        <w:rPr>
          <w:rFonts w:eastAsia="Calibri"/>
        </w:rPr>
      </w:pPr>
      <w:r w:rsidRPr="00881F2D">
        <w:rPr>
          <w:rFonts w:eastAsia="Calibri"/>
        </w:rPr>
        <w:t>The following are the primary considerations that should be addressed in this RFI. The format for responding is described in Section VI:</w:t>
      </w:r>
    </w:p>
    <w:p w14:paraId="4D723C0C" w14:textId="77777777" w:rsidR="00881F2D" w:rsidRPr="00881F2D" w:rsidRDefault="00881F2D" w:rsidP="00881F2D">
      <w:pPr>
        <w:widowControl w:val="0"/>
        <w:numPr>
          <w:ilvl w:val="0"/>
          <w:numId w:val="26"/>
        </w:numPr>
        <w:spacing w:after="200" w:line="300" w:lineRule="atLeast"/>
        <w:contextualSpacing/>
        <w:rPr>
          <w:rFonts w:eastAsia="Calibri"/>
        </w:rPr>
      </w:pPr>
      <w:r w:rsidRPr="00881F2D">
        <w:rPr>
          <w:rFonts w:eastAsia="Calibri"/>
        </w:rPr>
        <w:t xml:space="preserve">Ability to provide dependency representation services within the funding levels listed in Table 1 below and Section V of this document. </w:t>
      </w:r>
    </w:p>
    <w:p w14:paraId="32766529" w14:textId="0F54B4F8" w:rsidR="00881F2D" w:rsidRPr="00881F2D" w:rsidRDefault="00881F2D" w:rsidP="00881F2D">
      <w:pPr>
        <w:widowControl w:val="0"/>
        <w:numPr>
          <w:ilvl w:val="0"/>
          <w:numId w:val="26"/>
        </w:numPr>
        <w:spacing w:after="200" w:line="300" w:lineRule="atLeast"/>
        <w:contextualSpacing/>
        <w:rPr>
          <w:rFonts w:eastAsia="Calibri"/>
        </w:rPr>
      </w:pPr>
      <w:r w:rsidRPr="00881F2D">
        <w:rPr>
          <w:rFonts w:eastAsia="Calibri"/>
        </w:rPr>
        <w:t xml:space="preserve">Contract funding for service providers is based proportionately on the percentage of parents and/or conflict </w:t>
      </w:r>
      <w:proofErr w:type="gramStart"/>
      <w:r w:rsidRPr="00881F2D">
        <w:rPr>
          <w:rFonts w:eastAsia="Calibri"/>
        </w:rPr>
        <w:t>children</w:t>
      </w:r>
      <w:proofErr w:type="gramEnd"/>
      <w:r w:rsidR="008817EA">
        <w:rPr>
          <w:rFonts w:eastAsia="Calibri"/>
        </w:rPr>
        <w:t xml:space="preserve"> clients</w:t>
      </w:r>
      <w:r w:rsidRPr="00881F2D">
        <w:rPr>
          <w:rFonts w:eastAsia="Calibri"/>
        </w:rPr>
        <w:t xml:space="preserve"> represented. </w:t>
      </w:r>
    </w:p>
    <w:p w14:paraId="0313B6B5" w14:textId="186928FB" w:rsidR="00881F2D" w:rsidRPr="00881F2D" w:rsidRDefault="00881F2D" w:rsidP="00881F2D">
      <w:pPr>
        <w:widowControl w:val="0"/>
        <w:numPr>
          <w:ilvl w:val="0"/>
          <w:numId w:val="26"/>
        </w:numPr>
        <w:spacing w:after="200" w:line="300" w:lineRule="atLeast"/>
        <w:contextualSpacing/>
        <w:rPr>
          <w:rFonts w:eastAsia="Calibri"/>
        </w:rPr>
      </w:pPr>
      <w:r w:rsidRPr="008817EA">
        <w:rPr>
          <w:rFonts w:eastAsia="Calibri"/>
        </w:rPr>
        <w:t xml:space="preserve">The estimated number and percentage of parent and child clients </w:t>
      </w:r>
      <w:r w:rsidRPr="00881F2D">
        <w:rPr>
          <w:rFonts w:eastAsia="Calibri"/>
        </w:rPr>
        <w:t xml:space="preserve">that the applicant will represent under the proposal under the models listed in Section VI, </w:t>
      </w:r>
      <w:r w:rsidRPr="00881F2D">
        <w:rPr>
          <w:rFonts w:eastAsia="Calibri"/>
          <w:i/>
          <w:iCs/>
        </w:rPr>
        <w:t>Response Format</w:t>
      </w:r>
      <w:r w:rsidRPr="00881F2D">
        <w:rPr>
          <w:rFonts w:eastAsia="Calibri"/>
        </w:rPr>
        <w:t xml:space="preserve">, Section </w:t>
      </w:r>
      <w:r w:rsidR="00457531">
        <w:rPr>
          <w:rFonts w:eastAsia="Calibri"/>
        </w:rPr>
        <w:t>3</w:t>
      </w:r>
      <w:r w:rsidRPr="00881F2D">
        <w:rPr>
          <w:rFonts w:eastAsia="Calibri"/>
        </w:rPr>
        <w:t>.</w:t>
      </w:r>
    </w:p>
    <w:p w14:paraId="2654E4F1" w14:textId="77777777" w:rsidR="00881F2D" w:rsidRPr="00881F2D" w:rsidRDefault="00881F2D" w:rsidP="00881F2D">
      <w:pPr>
        <w:widowControl w:val="0"/>
        <w:numPr>
          <w:ilvl w:val="0"/>
          <w:numId w:val="26"/>
        </w:numPr>
        <w:spacing w:after="200" w:line="300" w:lineRule="atLeast"/>
        <w:contextualSpacing/>
        <w:rPr>
          <w:rFonts w:eastAsia="Calibri"/>
        </w:rPr>
      </w:pPr>
      <w:r w:rsidRPr="00881F2D">
        <w:rPr>
          <w:rFonts w:eastAsia="Calibri"/>
        </w:rPr>
        <w:t>The ability to provide, within the model of service proposed, representation for every case filed or a proportion thereof.</w:t>
      </w:r>
    </w:p>
    <w:p w14:paraId="21DFCB52" w14:textId="77777777" w:rsidR="00881F2D" w:rsidRPr="00881F2D" w:rsidRDefault="00881F2D" w:rsidP="00881F2D">
      <w:pPr>
        <w:widowControl w:val="0"/>
        <w:numPr>
          <w:ilvl w:val="0"/>
          <w:numId w:val="26"/>
        </w:numPr>
        <w:spacing w:after="200" w:line="300" w:lineRule="atLeast"/>
        <w:contextualSpacing/>
        <w:rPr>
          <w:rFonts w:eastAsia="Calibri"/>
        </w:rPr>
      </w:pPr>
      <w:r w:rsidRPr="00881F2D">
        <w:rPr>
          <w:rFonts w:eastAsia="Calibri"/>
        </w:rPr>
        <w:t>The ability to provide, within the model of service proposed, adequate staffing for all dependency courtrooms and substitute counsel for both ethical and scheduling conflicts.</w:t>
      </w:r>
    </w:p>
    <w:p w14:paraId="2187C422" w14:textId="77777777" w:rsidR="00881F2D" w:rsidRPr="00881F2D" w:rsidRDefault="00881F2D" w:rsidP="00881F2D">
      <w:pPr>
        <w:widowControl w:val="0"/>
        <w:numPr>
          <w:ilvl w:val="0"/>
          <w:numId w:val="26"/>
        </w:numPr>
        <w:spacing w:after="200" w:line="300" w:lineRule="atLeast"/>
        <w:contextualSpacing/>
        <w:rPr>
          <w:rFonts w:eastAsia="Calibri"/>
        </w:rPr>
      </w:pPr>
      <w:r w:rsidRPr="00881F2D">
        <w:rPr>
          <w:rFonts w:eastAsia="Calibri"/>
        </w:rPr>
        <w:t xml:space="preserve">The expected range of parent and conflict </w:t>
      </w:r>
      <w:proofErr w:type="gramStart"/>
      <w:r w:rsidRPr="00881F2D">
        <w:rPr>
          <w:rFonts w:eastAsia="Calibri"/>
        </w:rPr>
        <w:t>children</w:t>
      </w:r>
      <w:proofErr w:type="gramEnd"/>
      <w:r w:rsidRPr="00881F2D">
        <w:rPr>
          <w:rFonts w:eastAsia="Calibri"/>
        </w:rPr>
        <w:t xml:space="preserve"> clients in Santa Clara County.</w:t>
      </w:r>
    </w:p>
    <w:p w14:paraId="707C20CB" w14:textId="77777777" w:rsidR="00881F2D" w:rsidRPr="00881F2D" w:rsidRDefault="00881F2D" w:rsidP="00881F2D">
      <w:pPr>
        <w:spacing w:line="300" w:lineRule="atLeast"/>
        <w:contextualSpacing/>
        <w:rPr>
          <w:rFonts w:eastAsia="Calibri"/>
          <w:sz w:val="22"/>
          <w:szCs w:val="22"/>
        </w:rPr>
      </w:pPr>
    </w:p>
    <w:p w14:paraId="650300C8" w14:textId="77777777" w:rsidR="00881F2D" w:rsidRPr="00881F2D" w:rsidRDefault="00881F2D" w:rsidP="00881F2D">
      <w:pPr>
        <w:spacing w:line="300" w:lineRule="atLeast"/>
        <w:ind w:left="360"/>
        <w:contextualSpacing/>
        <w:rPr>
          <w:rFonts w:eastAsia="Calibri"/>
          <w:b/>
          <w:bCs/>
          <w:sz w:val="22"/>
          <w:szCs w:val="22"/>
        </w:rPr>
      </w:pPr>
      <w:r w:rsidRPr="00881F2D">
        <w:rPr>
          <w:rFonts w:eastAsia="Calibri"/>
          <w:b/>
          <w:bCs/>
          <w:sz w:val="22"/>
          <w:szCs w:val="22"/>
        </w:rPr>
        <w:t>Table 1</w:t>
      </w:r>
    </w:p>
    <w:tbl>
      <w:tblPr>
        <w:tblW w:w="51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462"/>
        <w:gridCol w:w="2340"/>
        <w:gridCol w:w="1168"/>
        <w:gridCol w:w="1351"/>
        <w:gridCol w:w="2521"/>
      </w:tblGrid>
      <w:tr w:rsidR="00C701A0" w:rsidRPr="00881F2D" w14:paraId="0A3548DA" w14:textId="77777777" w:rsidTr="00024D01">
        <w:trPr>
          <w:cantSplit/>
          <w:trHeight w:val="1874"/>
          <w:tblHeader/>
          <w:jc w:val="center"/>
        </w:trPr>
        <w:tc>
          <w:tcPr>
            <w:tcW w:w="451" w:type="pct"/>
          </w:tcPr>
          <w:p w14:paraId="3F41EE5E" w14:textId="77777777" w:rsidR="00881F2D" w:rsidRPr="00881F2D" w:rsidRDefault="00881F2D" w:rsidP="00881F2D">
            <w:pPr>
              <w:spacing w:line="300" w:lineRule="atLeast"/>
              <w:jc w:val="center"/>
              <w:rPr>
                <w:b/>
                <w:sz w:val="28"/>
                <w:szCs w:val="28"/>
              </w:rPr>
            </w:pPr>
          </w:p>
        </w:tc>
        <w:tc>
          <w:tcPr>
            <w:tcW w:w="752" w:type="pct"/>
            <w:vAlign w:val="bottom"/>
          </w:tcPr>
          <w:p w14:paraId="6210B7E0" w14:textId="77777777" w:rsidR="00C701A0" w:rsidRDefault="00881F2D" w:rsidP="00457531">
            <w:pPr>
              <w:spacing w:line="300" w:lineRule="atLeast"/>
              <w:jc w:val="center"/>
              <w:rPr>
                <w:b/>
                <w:sz w:val="20"/>
                <w:szCs w:val="20"/>
              </w:rPr>
            </w:pPr>
            <w:r w:rsidRPr="00881F2D">
              <w:rPr>
                <w:b/>
                <w:sz w:val="20"/>
                <w:szCs w:val="20"/>
              </w:rPr>
              <w:t xml:space="preserve"># of </w:t>
            </w:r>
          </w:p>
          <w:p w14:paraId="5EFD74EA" w14:textId="29F9AFB8" w:rsidR="00881F2D" w:rsidRPr="00024D01" w:rsidRDefault="00881F2D" w:rsidP="00457531">
            <w:pPr>
              <w:spacing w:line="300" w:lineRule="atLeast"/>
              <w:jc w:val="center"/>
              <w:rPr>
                <w:b/>
                <w:sz w:val="20"/>
                <w:szCs w:val="20"/>
              </w:rPr>
            </w:pPr>
            <w:r w:rsidRPr="00881F2D">
              <w:rPr>
                <w:b/>
                <w:sz w:val="20"/>
                <w:szCs w:val="20"/>
              </w:rPr>
              <w:t>Courtrooms*</w:t>
            </w:r>
          </w:p>
        </w:tc>
        <w:tc>
          <w:tcPr>
            <w:tcW w:w="1204" w:type="pct"/>
            <w:vAlign w:val="bottom"/>
          </w:tcPr>
          <w:p w14:paraId="3C7B1B83" w14:textId="77777777" w:rsidR="00881F2D" w:rsidRPr="00881F2D" w:rsidRDefault="00881F2D" w:rsidP="00881F2D">
            <w:pPr>
              <w:spacing w:line="300" w:lineRule="atLeast"/>
              <w:jc w:val="center"/>
              <w:rPr>
                <w:b/>
                <w:sz w:val="20"/>
                <w:szCs w:val="20"/>
              </w:rPr>
            </w:pPr>
            <w:r w:rsidRPr="00881F2D">
              <w:rPr>
                <w:b/>
                <w:sz w:val="20"/>
                <w:szCs w:val="20"/>
              </w:rPr>
              <w:t>Address</w:t>
            </w:r>
          </w:p>
        </w:tc>
        <w:tc>
          <w:tcPr>
            <w:tcW w:w="601" w:type="pct"/>
            <w:vAlign w:val="center"/>
          </w:tcPr>
          <w:p w14:paraId="59DB36A6" w14:textId="77777777" w:rsidR="00881F2D" w:rsidRPr="00881F2D" w:rsidRDefault="00881F2D" w:rsidP="00881F2D">
            <w:pPr>
              <w:spacing w:line="300" w:lineRule="atLeast"/>
              <w:jc w:val="center"/>
              <w:rPr>
                <w:b/>
                <w:sz w:val="20"/>
                <w:szCs w:val="20"/>
              </w:rPr>
            </w:pPr>
            <w:r w:rsidRPr="00881F2D">
              <w:rPr>
                <w:b/>
                <w:sz w:val="20"/>
                <w:szCs w:val="20"/>
              </w:rPr>
              <w:t># of</w:t>
            </w:r>
          </w:p>
          <w:p w14:paraId="49CC51C6" w14:textId="77777777" w:rsidR="00881F2D" w:rsidRPr="00881F2D" w:rsidRDefault="00881F2D" w:rsidP="00881F2D">
            <w:pPr>
              <w:spacing w:line="300" w:lineRule="atLeast"/>
              <w:jc w:val="center"/>
              <w:rPr>
                <w:b/>
                <w:sz w:val="20"/>
                <w:szCs w:val="20"/>
              </w:rPr>
            </w:pPr>
            <w:r w:rsidRPr="00881F2D">
              <w:rPr>
                <w:b/>
                <w:sz w:val="20"/>
                <w:szCs w:val="20"/>
              </w:rPr>
              <w:t>Conflict Child Clients</w:t>
            </w:r>
          </w:p>
          <w:p w14:paraId="3E6A001B" w14:textId="77777777" w:rsidR="00881F2D" w:rsidRPr="00024D01" w:rsidRDefault="00881F2D" w:rsidP="00881F2D">
            <w:pPr>
              <w:spacing w:line="300" w:lineRule="atLeast"/>
              <w:jc w:val="center"/>
              <w:rPr>
                <w:b/>
                <w:sz w:val="20"/>
                <w:szCs w:val="20"/>
              </w:rPr>
            </w:pPr>
            <w:r w:rsidRPr="00024D01">
              <w:rPr>
                <w:b/>
                <w:sz w:val="20"/>
                <w:szCs w:val="20"/>
              </w:rPr>
              <w:t>(Expected Range)</w:t>
            </w:r>
          </w:p>
        </w:tc>
        <w:tc>
          <w:tcPr>
            <w:tcW w:w="695" w:type="pct"/>
            <w:vAlign w:val="bottom"/>
          </w:tcPr>
          <w:p w14:paraId="0392EA39" w14:textId="77777777" w:rsidR="00881F2D" w:rsidRPr="00881F2D" w:rsidRDefault="00881F2D" w:rsidP="00881F2D">
            <w:pPr>
              <w:spacing w:line="300" w:lineRule="atLeast"/>
              <w:jc w:val="center"/>
              <w:rPr>
                <w:b/>
                <w:sz w:val="20"/>
                <w:szCs w:val="20"/>
              </w:rPr>
            </w:pPr>
            <w:r w:rsidRPr="00881F2D">
              <w:rPr>
                <w:b/>
                <w:sz w:val="20"/>
                <w:szCs w:val="20"/>
              </w:rPr>
              <w:t># of</w:t>
            </w:r>
          </w:p>
          <w:p w14:paraId="36303B17" w14:textId="77777777" w:rsidR="00881F2D" w:rsidRPr="00881F2D" w:rsidRDefault="00881F2D" w:rsidP="00881F2D">
            <w:pPr>
              <w:spacing w:line="300" w:lineRule="atLeast"/>
              <w:jc w:val="center"/>
              <w:rPr>
                <w:b/>
                <w:sz w:val="20"/>
                <w:szCs w:val="20"/>
              </w:rPr>
            </w:pPr>
            <w:r w:rsidRPr="00881F2D">
              <w:rPr>
                <w:b/>
                <w:sz w:val="20"/>
                <w:szCs w:val="20"/>
              </w:rPr>
              <w:t>Parent Clients</w:t>
            </w:r>
          </w:p>
          <w:p w14:paraId="7357A58A" w14:textId="77777777" w:rsidR="00881F2D" w:rsidRPr="00024D01" w:rsidRDefault="00881F2D" w:rsidP="00881F2D">
            <w:pPr>
              <w:spacing w:line="300" w:lineRule="atLeast"/>
              <w:jc w:val="center"/>
              <w:rPr>
                <w:b/>
                <w:sz w:val="20"/>
                <w:szCs w:val="20"/>
              </w:rPr>
            </w:pPr>
            <w:r w:rsidRPr="00024D01">
              <w:rPr>
                <w:b/>
                <w:sz w:val="20"/>
                <w:szCs w:val="20"/>
              </w:rPr>
              <w:t>(Expected Range)</w:t>
            </w:r>
          </w:p>
        </w:tc>
        <w:tc>
          <w:tcPr>
            <w:tcW w:w="1297" w:type="pct"/>
            <w:vAlign w:val="bottom"/>
          </w:tcPr>
          <w:p w14:paraId="51BAE6CE" w14:textId="37FC5304" w:rsidR="00881F2D" w:rsidRPr="00881F2D" w:rsidRDefault="00881F2D" w:rsidP="00457531">
            <w:pPr>
              <w:spacing w:line="300" w:lineRule="atLeast"/>
              <w:jc w:val="center"/>
              <w:rPr>
                <w:b/>
                <w:sz w:val="20"/>
                <w:szCs w:val="20"/>
              </w:rPr>
            </w:pPr>
            <w:r w:rsidRPr="00881F2D">
              <w:rPr>
                <w:b/>
                <w:sz w:val="20"/>
                <w:szCs w:val="20"/>
              </w:rPr>
              <w:t>Approximate Funding for Parent and Conflict Child Representation</w:t>
            </w:r>
          </w:p>
        </w:tc>
      </w:tr>
      <w:tr w:rsidR="00C701A0" w:rsidRPr="00881F2D" w14:paraId="6C77A48E" w14:textId="77777777" w:rsidTr="00024D01">
        <w:trPr>
          <w:cantSplit/>
          <w:jc w:val="center"/>
        </w:trPr>
        <w:tc>
          <w:tcPr>
            <w:tcW w:w="451" w:type="pct"/>
          </w:tcPr>
          <w:p w14:paraId="393888C5" w14:textId="77777777" w:rsidR="00881F2D" w:rsidRPr="00881F2D" w:rsidRDefault="00881F2D" w:rsidP="00881F2D">
            <w:pPr>
              <w:spacing w:line="300" w:lineRule="atLeast"/>
              <w:rPr>
                <w:b/>
              </w:rPr>
            </w:pPr>
            <w:r w:rsidRPr="00881F2D">
              <w:rPr>
                <w:b/>
              </w:rPr>
              <w:t>Santa Clara</w:t>
            </w:r>
          </w:p>
        </w:tc>
        <w:tc>
          <w:tcPr>
            <w:tcW w:w="752" w:type="pct"/>
          </w:tcPr>
          <w:p w14:paraId="48E3C289" w14:textId="40309044" w:rsidR="00881F2D" w:rsidRPr="00881F2D" w:rsidRDefault="00457531" w:rsidP="00881F2D">
            <w:pPr>
              <w:spacing w:line="300" w:lineRule="atLeast"/>
              <w:jc w:val="center"/>
            </w:pPr>
            <w:r>
              <w:t>2</w:t>
            </w:r>
          </w:p>
          <w:p w14:paraId="64AADADB" w14:textId="77777777" w:rsidR="00881F2D" w:rsidRPr="00881F2D" w:rsidRDefault="00881F2D" w:rsidP="00881F2D">
            <w:pPr>
              <w:spacing w:line="300" w:lineRule="atLeast"/>
              <w:jc w:val="center"/>
            </w:pPr>
          </w:p>
          <w:p w14:paraId="099B02A4" w14:textId="77777777" w:rsidR="00881F2D" w:rsidRPr="00881F2D" w:rsidRDefault="00881F2D" w:rsidP="00881F2D">
            <w:pPr>
              <w:spacing w:line="300" w:lineRule="atLeast"/>
              <w:jc w:val="center"/>
            </w:pPr>
          </w:p>
        </w:tc>
        <w:tc>
          <w:tcPr>
            <w:tcW w:w="1204" w:type="pct"/>
          </w:tcPr>
          <w:p w14:paraId="1AC10374" w14:textId="77777777" w:rsidR="00881F2D" w:rsidRPr="00881F2D" w:rsidRDefault="00881F2D" w:rsidP="00881F2D">
            <w:pPr>
              <w:spacing w:line="300" w:lineRule="atLeast"/>
              <w:contextualSpacing/>
              <w:rPr>
                <w:sz w:val="22"/>
                <w:szCs w:val="22"/>
              </w:rPr>
            </w:pPr>
            <w:r w:rsidRPr="00881F2D">
              <w:rPr>
                <w:b/>
                <w:bCs/>
                <w:sz w:val="22"/>
                <w:szCs w:val="22"/>
              </w:rPr>
              <w:t>Family Justice Center Courthouse (</w:t>
            </w:r>
            <w:proofErr w:type="gramStart"/>
            <w:r w:rsidRPr="00881F2D">
              <w:rPr>
                <w:b/>
                <w:bCs/>
                <w:sz w:val="22"/>
                <w:szCs w:val="22"/>
              </w:rPr>
              <w:t>FJCC)</w:t>
            </w:r>
            <w:r w:rsidRPr="00881F2D">
              <w:rPr>
                <w:sz w:val="22"/>
                <w:szCs w:val="22"/>
              </w:rPr>
              <w:t xml:space="preserve">   </w:t>
            </w:r>
            <w:proofErr w:type="gramEnd"/>
            <w:r w:rsidRPr="00881F2D">
              <w:rPr>
                <w:sz w:val="22"/>
                <w:szCs w:val="22"/>
              </w:rPr>
              <w:t xml:space="preserve">        201 N. First Street                         San Jose, CA 95113</w:t>
            </w:r>
          </w:p>
          <w:p w14:paraId="79AE439E" w14:textId="77777777" w:rsidR="00881F2D" w:rsidRPr="00881F2D" w:rsidRDefault="00881F2D" w:rsidP="00881F2D">
            <w:pPr>
              <w:spacing w:line="300" w:lineRule="atLeast"/>
              <w:contextualSpacing/>
            </w:pPr>
          </w:p>
        </w:tc>
        <w:tc>
          <w:tcPr>
            <w:tcW w:w="601" w:type="pct"/>
          </w:tcPr>
          <w:p w14:paraId="2D64F35E" w14:textId="77777777" w:rsidR="00881F2D" w:rsidRPr="00881F2D" w:rsidRDefault="00881F2D" w:rsidP="00881F2D">
            <w:pPr>
              <w:spacing w:line="300" w:lineRule="atLeast"/>
              <w:jc w:val="center"/>
              <w:rPr>
                <w:sz w:val="22"/>
                <w:szCs w:val="22"/>
              </w:rPr>
            </w:pPr>
            <w:r w:rsidRPr="00881F2D">
              <w:rPr>
                <w:sz w:val="22"/>
                <w:szCs w:val="22"/>
              </w:rPr>
              <w:t>115–170</w:t>
            </w:r>
          </w:p>
        </w:tc>
        <w:tc>
          <w:tcPr>
            <w:tcW w:w="695" w:type="pct"/>
          </w:tcPr>
          <w:p w14:paraId="14D93771" w14:textId="77777777" w:rsidR="00881F2D" w:rsidRPr="00881F2D" w:rsidRDefault="00881F2D" w:rsidP="00881F2D">
            <w:pPr>
              <w:spacing w:line="300" w:lineRule="atLeast"/>
              <w:jc w:val="center"/>
              <w:rPr>
                <w:sz w:val="22"/>
                <w:szCs w:val="22"/>
              </w:rPr>
            </w:pPr>
            <w:r w:rsidRPr="00881F2D">
              <w:rPr>
                <w:sz w:val="22"/>
                <w:szCs w:val="22"/>
              </w:rPr>
              <w:t>1,010–1,825</w:t>
            </w:r>
          </w:p>
          <w:p w14:paraId="6C3098CE" w14:textId="77777777" w:rsidR="00881F2D" w:rsidRPr="00881F2D" w:rsidRDefault="00881F2D" w:rsidP="00881F2D">
            <w:pPr>
              <w:spacing w:line="300" w:lineRule="atLeast"/>
              <w:jc w:val="center"/>
            </w:pPr>
          </w:p>
        </w:tc>
        <w:tc>
          <w:tcPr>
            <w:tcW w:w="1297" w:type="pct"/>
          </w:tcPr>
          <w:p w14:paraId="33B1D7D6" w14:textId="3CCA2A83" w:rsidR="00881F2D" w:rsidRPr="00881F2D" w:rsidRDefault="00881F2D" w:rsidP="00C701A0">
            <w:pPr>
              <w:jc w:val="center"/>
              <w:rPr>
                <w:rFonts w:eastAsia="Calibri"/>
                <w:color w:val="000000"/>
                <w:sz w:val="22"/>
                <w:szCs w:val="22"/>
              </w:rPr>
            </w:pPr>
            <w:r w:rsidRPr="00881F2D">
              <w:rPr>
                <w:rFonts w:eastAsia="Calibri"/>
                <w:color w:val="000000"/>
                <w:sz w:val="22"/>
                <w:szCs w:val="22"/>
              </w:rPr>
              <w:t xml:space="preserve">$1,200,000–$1,600,000 </w:t>
            </w:r>
          </w:p>
          <w:p w14:paraId="48B1EA55" w14:textId="77777777" w:rsidR="00881F2D" w:rsidRPr="00881F2D" w:rsidRDefault="00881F2D" w:rsidP="00881F2D">
            <w:pPr>
              <w:spacing w:line="300" w:lineRule="atLeast"/>
              <w:jc w:val="center"/>
            </w:pPr>
          </w:p>
        </w:tc>
      </w:tr>
    </w:tbl>
    <w:p w14:paraId="44F0C815" w14:textId="77777777" w:rsidR="00881F2D" w:rsidRPr="00881F2D" w:rsidRDefault="00881F2D" w:rsidP="00024D01">
      <w:pPr>
        <w:spacing w:line="300" w:lineRule="atLeast"/>
        <w:contextualSpacing/>
        <w:rPr>
          <w:rFonts w:eastAsia="Calibri"/>
          <w:b/>
          <w:bCs/>
          <w:i/>
          <w:iCs/>
          <w:sz w:val="22"/>
          <w:szCs w:val="22"/>
        </w:rPr>
      </w:pPr>
      <w:r w:rsidRPr="00881F2D">
        <w:rPr>
          <w:rFonts w:eastAsia="Calibri"/>
          <w:b/>
          <w:bCs/>
          <w:i/>
          <w:iCs/>
          <w:sz w:val="22"/>
          <w:szCs w:val="22"/>
        </w:rPr>
        <w:t xml:space="preserve">* </w:t>
      </w:r>
      <w:r w:rsidRPr="008817EA">
        <w:rPr>
          <w:rFonts w:eastAsia="Calibri"/>
          <w:b/>
          <w:bCs/>
          <w:i/>
          <w:iCs/>
          <w:sz w:val="22"/>
          <w:szCs w:val="22"/>
        </w:rPr>
        <w:t xml:space="preserve">There is one courtroom for the daily morning calendar; and 2 courtrooms for the afternoon trial calendars. </w:t>
      </w:r>
    </w:p>
    <w:p w14:paraId="6438A811" w14:textId="77777777" w:rsidR="00881F2D" w:rsidRPr="00881F2D" w:rsidRDefault="00881F2D" w:rsidP="00881F2D">
      <w:pPr>
        <w:spacing w:line="300" w:lineRule="atLeast"/>
        <w:ind w:left="720"/>
        <w:contextualSpacing/>
        <w:rPr>
          <w:rFonts w:eastAsia="Calibri"/>
          <w:sz w:val="22"/>
          <w:szCs w:val="22"/>
        </w:rPr>
      </w:pPr>
    </w:p>
    <w:p w14:paraId="6C94773B" w14:textId="77777777" w:rsidR="00881F2D" w:rsidRPr="00881F2D" w:rsidRDefault="00881F2D" w:rsidP="00881F2D">
      <w:pPr>
        <w:widowControl w:val="0"/>
        <w:numPr>
          <w:ilvl w:val="0"/>
          <w:numId w:val="26"/>
        </w:numPr>
        <w:spacing w:after="200" w:line="300" w:lineRule="atLeast"/>
        <w:contextualSpacing/>
        <w:rPr>
          <w:rFonts w:eastAsia="Calibri"/>
        </w:rPr>
      </w:pPr>
      <w:r w:rsidRPr="00881F2D">
        <w:rPr>
          <w:rFonts w:eastAsia="Calibri"/>
        </w:rPr>
        <w:t xml:space="preserve">Service providers are expected to provide representation for every case filed or a proportion thereof.    </w:t>
      </w:r>
    </w:p>
    <w:p w14:paraId="16AEF139" w14:textId="77777777" w:rsidR="00881F2D" w:rsidRPr="00881F2D" w:rsidRDefault="00881F2D" w:rsidP="00881F2D">
      <w:pPr>
        <w:spacing w:line="300" w:lineRule="atLeast"/>
        <w:ind w:left="1440"/>
        <w:contextualSpacing/>
        <w:rPr>
          <w:rFonts w:eastAsia="Calibri"/>
        </w:rPr>
      </w:pPr>
    </w:p>
    <w:p w14:paraId="5068C2A4" w14:textId="77777777" w:rsidR="00881F2D" w:rsidRPr="00881F2D" w:rsidRDefault="00881F2D" w:rsidP="00881F2D">
      <w:pPr>
        <w:widowControl w:val="0"/>
        <w:numPr>
          <w:ilvl w:val="0"/>
          <w:numId w:val="26"/>
        </w:numPr>
        <w:spacing w:after="200" w:line="300" w:lineRule="atLeast"/>
        <w:contextualSpacing/>
        <w:rPr>
          <w:rFonts w:eastAsia="Calibri"/>
        </w:rPr>
      </w:pPr>
      <w:r w:rsidRPr="00881F2D">
        <w:rPr>
          <w:rFonts w:eastAsia="Calibri"/>
        </w:rPr>
        <w:t xml:space="preserve">Ability to Serve a Selected Client Base </w:t>
      </w:r>
    </w:p>
    <w:p w14:paraId="5DFFEA7D" w14:textId="77777777" w:rsidR="00881F2D" w:rsidRPr="00881F2D" w:rsidRDefault="00881F2D" w:rsidP="00881F2D">
      <w:pPr>
        <w:widowControl w:val="0"/>
        <w:numPr>
          <w:ilvl w:val="1"/>
          <w:numId w:val="25"/>
        </w:numPr>
        <w:spacing w:after="200" w:line="300" w:lineRule="atLeast"/>
        <w:ind w:left="1350" w:hanging="270"/>
        <w:contextualSpacing/>
        <w:rPr>
          <w:rFonts w:eastAsia="Calibri"/>
        </w:rPr>
      </w:pPr>
      <w:bookmarkStart w:id="0" w:name="_Hlk79592922"/>
      <w:r w:rsidRPr="00881F2D">
        <w:rPr>
          <w:rFonts w:eastAsia="Calibri"/>
        </w:rPr>
        <w:t>Parents (including guardians, and de facto parents) and Conflict Children (including eligible non-minor dependents): Represent all Parents and Conflict Children in dependency cases, including all levels of parent and conflict children.</w:t>
      </w:r>
    </w:p>
    <w:p w14:paraId="3DD3A03E" w14:textId="77777777" w:rsidR="00881F2D" w:rsidRPr="00881F2D" w:rsidRDefault="00881F2D" w:rsidP="00881F2D">
      <w:pPr>
        <w:spacing w:line="300" w:lineRule="atLeast"/>
        <w:ind w:left="720"/>
        <w:contextualSpacing/>
        <w:rPr>
          <w:rFonts w:eastAsia="Calibri"/>
        </w:rPr>
      </w:pPr>
    </w:p>
    <w:bookmarkEnd w:id="0"/>
    <w:p w14:paraId="7AB73466" w14:textId="77777777" w:rsidR="00881F2D" w:rsidRPr="00881F2D" w:rsidRDefault="00881F2D" w:rsidP="00881F2D">
      <w:pPr>
        <w:widowControl w:val="0"/>
        <w:numPr>
          <w:ilvl w:val="1"/>
          <w:numId w:val="25"/>
        </w:numPr>
        <w:spacing w:after="200" w:line="300" w:lineRule="atLeast"/>
        <w:ind w:left="1350" w:hanging="270"/>
        <w:contextualSpacing/>
        <w:rPr>
          <w:rFonts w:eastAsia="Calibri"/>
        </w:rPr>
      </w:pPr>
      <w:r w:rsidRPr="00881F2D">
        <w:rPr>
          <w:rFonts w:eastAsia="Calibri"/>
        </w:rPr>
        <w:t>Parents (including guardians, and de facto parents): Represent Parents in dependency proceedings.</w:t>
      </w:r>
    </w:p>
    <w:p w14:paraId="61623100" w14:textId="77777777" w:rsidR="00881F2D" w:rsidRPr="00881F2D" w:rsidRDefault="00881F2D" w:rsidP="00881F2D">
      <w:pPr>
        <w:widowControl w:val="0"/>
        <w:numPr>
          <w:ilvl w:val="2"/>
          <w:numId w:val="25"/>
        </w:numPr>
        <w:spacing w:after="200" w:line="300" w:lineRule="atLeast"/>
        <w:ind w:left="2430" w:hanging="240"/>
        <w:contextualSpacing/>
        <w:rPr>
          <w:rFonts w:eastAsia="Calibri"/>
        </w:rPr>
      </w:pPr>
      <w:r w:rsidRPr="00881F2D">
        <w:rPr>
          <w:rFonts w:eastAsia="Calibri"/>
        </w:rPr>
        <w:t>Provide representation for all parents or a percentage of parents.</w:t>
      </w:r>
    </w:p>
    <w:p w14:paraId="0EFEC843" w14:textId="77777777" w:rsidR="00881F2D" w:rsidRPr="00881F2D" w:rsidRDefault="00881F2D" w:rsidP="00881F2D">
      <w:pPr>
        <w:spacing w:line="300" w:lineRule="atLeast"/>
        <w:ind w:left="720"/>
        <w:contextualSpacing/>
        <w:rPr>
          <w:rFonts w:eastAsia="Calibri"/>
        </w:rPr>
      </w:pPr>
    </w:p>
    <w:p w14:paraId="5F555E19" w14:textId="77777777" w:rsidR="00881F2D" w:rsidRPr="00881F2D" w:rsidRDefault="00881F2D" w:rsidP="00881F2D">
      <w:pPr>
        <w:widowControl w:val="0"/>
        <w:numPr>
          <w:ilvl w:val="1"/>
          <w:numId w:val="25"/>
        </w:numPr>
        <w:spacing w:after="200" w:line="300" w:lineRule="atLeast"/>
        <w:ind w:left="1350" w:hanging="270"/>
        <w:contextualSpacing/>
        <w:rPr>
          <w:rFonts w:eastAsia="Calibri"/>
        </w:rPr>
      </w:pPr>
      <w:r w:rsidRPr="00881F2D">
        <w:rPr>
          <w:rFonts w:eastAsia="Calibri"/>
        </w:rPr>
        <w:t>Conflict Children (including eligible non-minor dependents): Represent Conflict Children in dependency proceedings.</w:t>
      </w:r>
    </w:p>
    <w:p w14:paraId="6907C1EA" w14:textId="77777777" w:rsidR="00881F2D" w:rsidRDefault="00881F2D" w:rsidP="00881F2D">
      <w:pPr>
        <w:widowControl w:val="0"/>
        <w:numPr>
          <w:ilvl w:val="2"/>
          <w:numId w:val="25"/>
        </w:numPr>
        <w:spacing w:after="200" w:line="300" w:lineRule="atLeast"/>
        <w:ind w:left="2430" w:hanging="240"/>
        <w:contextualSpacing/>
        <w:rPr>
          <w:rFonts w:eastAsia="Calibri"/>
        </w:rPr>
      </w:pPr>
      <w:r w:rsidRPr="00881F2D">
        <w:rPr>
          <w:rFonts w:eastAsia="Calibri"/>
        </w:rPr>
        <w:t>Provide representation for all conflict children or a percentage of conflict children.</w:t>
      </w:r>
      <w:r w:rsidRPr="00881F2D">
        <w:rPr>
          <w:rFonts w:eastAsia="Calibri"/>
        </w:rPr>
        <w:br/>
      </w:r>
    </w:p>
    <w:p w14:paraId="75D6D676" w14:textId="77777777" w:rsidR="00C701A0" w:rsidRPr="00881F2D" w:rsidRDefault="00C701A0" w:rsidP="00074484">
      <w:pPr>
        <w:widowControl w:val="0"/>
        <w:spacing w:after="200" w:line="300" w:lineRule="atLeast"/>
        <w:ind w:left="2430"/>
        <w:contextualSpacing/>
        <w:rPr>
          <w:rFonts w:eastAsia="Calibri"/>
        </w:rPr>
      </w:pPr>
    </w:p>
    <w:p w14:paraId="69A7303B" w14:textId="77777777" w:rsidR="00881F2D" w:rsidRPr="00881F2D" w:rsidRDefault="00881F2D" w:rsidP="00753727">
      <w:pPr>
        <w:widowControl w:val="0"/>
        <w:numPr>
          <w:ilvl w:val="0"/>
          <w:numId w:val="25"/>
        </w:numPr>
        <w:spacing w:after="200" w:line="300" w:lineRule="atLeast"/>
        <w:ind w:left="360" w:firstLine="0"/>
        <w:contextualSpacing/>
        <w:rPr>
          <w:rFonts w:eastAsia="Calibri"/>
        </w:rPr>
      </w:pPr>
      <w:r w:rsidRPr="00881F2D">
        <w:rPr>
          <w:rFonts w:eastAsia="Calibri"/>
        </w:rPr>
        <w:t>Dependency Courtroom Coverage</w:t>
      </w:r>
    </w:p>
    <w:p w14:paraId="4DF23BCC" w14:textId="77777777" w:rsidR="00881F2D" w:rsidRPr="00881F2D" w:rsidRDefault="00881F2D" w:rsidP="00881F2D">
      <w:pPr>
        <w:widowControl w:val="0"/>
        <w:numPr>
          <w:ilvl w:val="1"/>
          <w:numId w:val="26"/>
        </w:numPr>
        <w:spacing w:after="200" w:line="300" w:lineRule="atLeast"/>
        <w:contextualSpacing/>
        <w:rPr>
          <w:rFonts w:eastAsia="Calibri"/>
        </w:rPr>
      </w:pPr>
      <w:r w:rsidRPr="00881F2D">
        <w:rPr>
          <w:rFonts w:eastAsia="Calibri"/>
        </w:rPr>
        <w:t xml:space="preserve">Provide adequate staffing for all dependency courtrooms.  </w:t>
      </w:r>
    </w:p>
    <w:p w14:paraId="7A19C820" w14:textId="54D29BDF" w:rsidR="00881F2D" w:rsidRDefault="00881F2D" w:rsidP="00881F2D">
      <w:pPr>
        <w:widowControl w:val="0"/>
        <w:numPr>
          <w:ilvl w:val="1"/>
          <w:numId w:val="26"/>
        </w:numPr>
        <w:spacing w:after="200" w:line="300" w:lineRule="atLeast"/>
        <w:contextualSpacing/>
        <w:rPr>
          <w:rFonts w:eastAsia="Calibri"/>
        </w:rPr>
      </w:pPr>
      <w:r w:rsidRPr="00881F2D">
        <w:rPr>
          <w:rFonts w:eastAsia="Calibri"/>
        </w:rPr>
        <w:t>Provide substitute counsel for both ethical and scheduling conflicts.</w:t>
      </w:r>
    </w:p>
    <w:p w14:paraId="5304DCF0" w14:textId="77777777" w:rsidR="006A356E" w:rsidRPr="00881F2D" w:rsidRDefault="006A356E" w:rsidP="006A356E">
      <w:pPr>
        <w:widowControl w:val="0"/>
        <w:spacing w:after="200" w:line="300" w:lineRule="atLeast"/>
        <w:ind w:left="1440"/>
        <w:contextualSpacing/>
        <w:rPr>
          <w:rFonts w:eastAsia="Calibri"/>
        </w:rPr>
      </w:pPr>
    </w:p>
    <w:p w14:paraId="4A1F79BF" w14:textId="77777777" w:rsidR="00881F2D" w:rsidRPr="00881F2D" w:rsidRDefault="00881F2D" w:rsidP="00881F2D">
      <w:pPr>
        <w:keepNext/>
        <w:spacing w:before="240" w:after="120" w:line="360" w:lineRule="auto"/>
        <w:outlineLvl w:val="0"/>
        <w:rPr>
          <w:b/>
          <w:caps/>
          <w:szCs w:val="20"/>
        </w:rPr>
      </w:pPr>
      <w:r w:rsidRPr="00881F2D">
        <w:rPr>
          <w:b/>
          <w:caps/>
          <w:szCs w:val="20"/>
        </w:rPr>
        <w:t>2.</w:t>
      </w:r>
      <w:r w:rsidRPr="00881F2D">
        <w:rPr>
          <w:b/>
          <w:caps/>
          <w:szCs w:val="20"/>
        </w:rPr>
        <w:tab/>
        <w:t xml:space="preserve">Sample of MINIMUM Scope of Services  </w:t>
      </w:r>
    </w:p>
    <w:p w14:paraId="348E739F" w14:textId="77777777" w:rsidR="00881F2D" w:rsidRPr="00881F2D" w:rsidRDefault="00881F2D" w:rsidP="00881F2D">
      <w:pPr>
        <w:widowControl w:val="0"/>
        <w:numPr>
          <w:ilvl w:val="0"/>
          <w:numId w:val="35"/>
        </w:numPr>
        <w:spacing w:before="120" w:after="120" w:line="276" w:lineRule="auto"/>
        <w:rPr>
          <w:rFonts w:eastAsia="Times"/>
        </w:rPr>
      </w:pPr>
      <w:r w:rsidRPr="00881F2D">
        <w:rPr>
          <w:rFonts w:eastAsia="Times"/>
        </w:rPr>
        <w:t>Contractors shall comply with Rules of the Superior Court of California, County of Santa Clara.</w:t>
      </w:r>
    </w:p>
    <w:p w14:paraId="57F66F6E" w14:textId="77777777" w:rsidR="00881F2D" w:rsidRPr="00881F2D" w:rsidRDefault="00881F2D" w:rsidP="00881F2D">
      <w:pPr>
        <w:widowControl w:val="0"/>
        <w:numPr>
          <w:ilvl w:val="0"/>
          <w:numId w:val="35"/>
        </w:numPr>
        <w:spacing w:before="120" w:after="120" w:line="276" w:lineRule="auto"/>
        <w:rPr>
          <w:rFonts w:eastAsia="Times"/>
          <w:bCs/>
          <w:u w:val="single"/>
          <w:lang w:bidi="en-US"/>
        </w:rPr>
      </w:pPr>
      <w:r w:rsidRPr="00881F2D">
        <w:rPr>
          <w:rFonts w:eastAsia="Times"/>
        </w:rPr>
        <w:t>Contractor shall perform the following services (“Services”):</w:t>
      </w:r>
    </w:p>
    <w:p w14:paraId="241DB28B" w14:textId="77777777" w:rsidR="00881F2D" w:rsidRPr="00881F2D" w:rsidRDefault="00881F2D" w:rsidP="00881F2D">
      <w:pPr>
        <w:spacing w:before="120" w:after="120"/>
        <w:ind w:left="1080"/>
        <w:rPr>
          <w:rFonts w:eastAsia="Times"/>
          <w:iCs/>
        </w:rPr>
      </w:pPr>
      <w:r w:rsidRPr="00881F2D">
        <w:rPr>
          <w:rFonts w:eastAsia="Times"/>
          <w:iCs/>
        </w:rPr>
        <w:t xml:space="preserve">Contractor shall represent [all parents and conflict children] or [all parents] or [all conflict children] assigned by the court in juvenile dependency proceedings, including proceedings for dual status cases as requested by the court, and dual jurisdiction proceedings, in the Superior Court of California, County of Santa Clara. </w:t>
      </w:r>
    </w:p>
    <w:p w14:paraId="22574156" w14:textId="77777777" w:rsidR="00881F2D" w:rsidRPr="00881F2D" w:rsidRDefault="00881F2D" w:rsidP="00881F2D">
      <w:pPr>
        <w:spacing w:before="120" w:after="120"/>
        <w:ind w:left="1080"/>
        <w:rPr>
          <w:rFonts w:eastAsia="Times"/>
          <w:iCs/>
        </w:rPr>
      </w:pPr>
      <w:r w:rsidRPr="00881F2D">
        <w:rPr>
          <w:rFonts w:eastAsia="Times"/>
          <w:iCs/>
        </w:rPr>
        <w:t>This representation requires adherence to the California Rules of Professional Conduct, Business and Professions Code section 6068, and other applicable performance standards, including but not limited to the following:</w:t>
      </w:r>
    </w:p>
    <w:p w14:paraId="0872349F" w14:textId="77777777" w:rsidR="00881F2D" w:rsidRPr="00881F2D" w:rsidRDefault="00881F2D" w:rsidP="00881F2D">
      <w:pPr>
        <w:widowControl w:val="0"/>
        <w:numPr>
          <w:ilvl w:val="2"/>
          <w:numId w:val="34"/>
        </w:numPr>
        <w:spacing w:before="120" w:after="120" w:line="276" w:lineRule="auto"/>
        <w:ind w:left="2160"/>
        <w:rPr>
          <w:rFonts w:eastAsia="Times"/>
          <w:iCs/>
        </w:rPr>
      </w:pPr>
      <w:r w:rsidRPr="00881F2D">
        <w:rPr>
          <w:rFonts w:eastAsia="Times"/>
          <w:iCs/>
        </w:rPr>
        <w:t xml:space="preserve">Contractor shall comply with </w:t>
      </w:r>
      <w:r w:rsidRPr="00881F2D">
        <w:rPr>
          <w:rFonts w:eastAsia="Times"/>
          <w:iCs/>
          <w:noProof/>
        </w:rPr>
        <w:t>Santa Clara</w:t>
      </w:r>
      <w:r w:rsidRPr="00881F2D">
        <w:rPr>
          <w:rFonts w:eastAsia="Times"/>
          <w:iCs/>
        </w:rPr>
        <w:t xml:space="preserve"> Superior Court Rules in performance of the resulting Agreement.</w:t>
      </w:r>
    </w:p>
    <w:p w14:paraId="205969F7" w14:textId="77777777" w:rsidR="00881F2D" w:rsidRPr="00881F2D" w:rsidRDefault="00881F2D" w:rsidP="00881F2D">
      <w:pPr>
        <w:widowControl w:val="0"/>
        <w:numPr>
          <w:ilvl w:val="2"/>
          <w:numId w:val="34"/>
        </w:numPr>
        <w:spacing w:before="120" w:after="120" w:line="276" w:lineRule="auto"/>
        <w:ind w:left="2160"/>
        <w:rPr>
          <w:rFonts w:eastAsia="Times"/>
          <w:iCs/>
        </w:rPr>
      </w:pPr>
      <w:r w:rsidRPr="00881F2D">
        <w:rPr>
          <w:rFonts w:eastAsia="Times"/>
          <w:iCs/>
        </w:rPr>
        <w:t xml:space="preserve">Maintaining attorney competence in compliance with Rule 1.1 of the California Rules of Professional Conduct and California Rules of Court, rule 5.660; </w:t>
      </w:r>
    </w:p>
    <w:p w14:paraId="2142F708" w14:textId="77777777" w:rsidR="00881F2D" w:rsidRPr="00881F2D" w:rsidRDefault="00881F2D" w:rsidP="00881F2D">
      <w:pPr>
        <w:widowControl w:val="0"/>
        <w:numPr>
          <w:ilvl w:val="2"/>
          <w:numId w:val="34"/>
        </w:numPr>
        <w:spacing w:before="120" w:after="120" w:line="276" w:lineRule="auto"/>
        <w:ind w:left="2160"/>
        <w:rPr>
          <w:rFonts w:eastAsia="Times"/>
          <w:iCs/>
        </w:rPr>
      </w:pPr>
      <w:r w:rsidRPr="00881F2D">
        <w:rPr>
          <w:rFonts w:eastAsia="Times"/>
          <w:iCs/>
        </w:rPr>
        <w:t>Establishing and maintaining an attorney-client relationship, including communicating with the client in compliance with Rules of Professional Conduct, rule 1.4;</w:t>
      </w:r>
    </w:p>
    <w:p w14:paraId="210BC0A1" w14:textId="77777777" w:rsidR="00881F2D" w:rsidRPr="00881F2D" w:rsidRDefault="00881F2D" w:rsidP="006A2059">
      <w:pPr>
        <w:widowControl w:val="0"/>
        <w:numPr>
          <w:ilvl w:val="2"/>
          <w:numId w:val="29"/>
        </w:numPr>
        <w:spacing w:before="120" w:after="120" w:line="276" w:lineRule="auto"/>
        <w:ind w:left="2160" w:hanging="450"/>
        <w:rPr>
          <w:rFonts w:eastAsia="Times"/>
          <w:iCs/>
        </w:rPr>
      </w:pPr>
      <w:r w:rsidRPr="00881F2D">
        <w:rPr>
          <w:rFonts w:eastAsia="Times"/>
          <w:iCs/>
        </w:rPr>
        <w:t xml:space="preserve">Visiting Child clients at each new placement, whenever feasible; </w:t>
      </w:r>
    </w:p>
    <w:p w14:paraId="5AE9A858" w14:textId="77777777" w:rsidR="00881F2D" w:rsidRPr="00881F2D" w:rsidRDefault="00881F2D" w:rsidP="006A2059">
      <w:pPr>
        <w:widowControl w:val="0"/>
        <w:numPr>
          <w:ilvl w:val="2"/>
          <w:numId w:val="34"/>
        </w:numPr>
        <w:spacing w:before="120" w:after="120" w:line="276" w:lineRule="auto"/>
        <w:ind w:left="2160" w:hanging="270"/>
        <w:rPr>
          <w:rFonts w:eastAsia="Times"/>
          <w:iCs/>
        </w:rPr>
      </w:pPr>
      <w:r w:rsidRPr="00881F2D">
        <w:rPr>
          <w:rFonts w:eastAsia="Times"/>
          <w:iCs/>
        </w:rPr>
        <w:t>Conducting thorough, continuing, and independent investigations and interviews at every stage of the proceedings;</w:t>
      </w:r>
    </w:p>
    <w:p w14:paraId="50EC193A" w14:textId="77777777" w:rsidR="00881F2D" w:rsidRPr="00881F2D" w:rsidRDefault="00881F2D" w:rsidP="00881F2D">
      <w:pPr>
        <w:widowControl w:val="0"/>
        <w:numPr>
          <w:ilvl w:val="2"/>
          <w:numId w:val="34"/>
        </w:numPr>
        <w:spacing w:before="120" w:after="120" w:line="276" w:lineRule="auto"/>
        <w:ind w:left="2160"/>
        <w:rPr>
          <w:rFonts w:eastAsia="Times"/>
          <w:iCs/>
        </w:rPr>
      </w:pPr>
      <w:r w:rsidRPr="00881F2D">
        <w:rPr>
          <w:rFonts w:eastAsia="Times"/>
          <w:iCs/>
        </w:rPr>
        <w:t>Determine the client’s position, counsel them on all their legal options, and provide zealous advocacy.</w:t>
      </w:r>
    </w:p>
    <w:p w14:paraId="0C909712" w14:textId="77777777" w:rsidR="00881F2D" w:rsidRPr="00881F2D" w:rsidRDefault="00881F2D" w:rsidP="00881F2D">
      <w:pPr>
        <w:widowControl w:val="0"/>
        <w:numPr>
          <w:ilvl w:val="3"/>
          <w:numId w:val="29"/>
        </w:numPr>
        <w:spacing w:before="120" w:after="120" w:line="276" w:lineRule="auto"/>
        <w:ind w:left="3240"/>
        <w:rPr>
          <w:rFonts w:eastAsia="Times"/>
          <w:iCs/>
        </w:rPr>
      </w:pPr>
      <w:r w:rsidRPr="00881F2D">
        <w:rPr>
          <w:rFonts w:eastAsia="Times"/>
          <w:iCs/>
        </w:rPr>
        <w:t>For child clients, determine the child’s wishes and best interests.  Advise the court of the child’s wishes and advocate for those wishes and best interests, when appropriate;</w:t>
      </w:r>
    </w:p>
    <w:p w14:paraId="22004E94" w14:textId="77777777" w:rsidR="00881F2D" w:rsidRPr="00881F2D" w:rsidRDefault="00881F2D" w:rsidP="00881F2D">
      <w:pPr>
        <w:widowControl w:val="0"/>
        <w:numPr>
          <w:ilvl w:val="2"/>
          <w:numId w:val="34"/>
        </w:numPr>
        <w:spacing w:before="120" w:after="120" w:line="276" w:lineRule="auto"/>
        <w:ind w:left="2160"/>
        <w:rPr>
          <w:rFonts w:eastAsia="Times"/>
          <w:iCs/>
        </w:rPr>
      </w:pPr>
      <w:r w:rsidRPr="00881F2D">
        <w:rPr>
          <w:rFonts w:eastAsia="Times"/>
          <w:iCs/>
        </w:rPr>
        <w:t>Contacting social workers and other professionals associated with the client’s case prior to each hearing, whenever practical and appropriate:</w:t>
      </w:r>
    </w:p>
    <w:p w14:paraId="00D350B9" w14:textId="77777777" w:rsidR="00881F2D" w:rsidRPr="00881F2D" w:rsidRDefault="00881F2D" w:rsidP="00881F2D">
      <w:pPr>
        <w:widowControl w:val="0"/>
        <w:numPr>
          <w:ilvl w:val="3"/>
          <w:numId w:val="29"/>
        </w:numPr>
        <w:spacing w:before="120" w:after="120" w:line="276" w:lineRule="auto"/>
        <w:ind w:left="3240"/>
        <w:rPr>
          <w:rFonts w:eastAsia="Times"/>
          <w:iCs/>
        </w:rPr>
      </w:pPr>
      <w:r w:rsidRPr="00881F2D">
        <w:rPr>
          <w:rFonts w:eastAsia="Times"/>
          <w:iCs/>
        </w:rPr>
        <w:t>For Child clients, this includes contacting Court Appointed Special Advocates (CASA) and school personnel;</w:t>
      </w:r>
    </w:p>
    <w:p w14:paraId="45CC6B39" w14:textId="77777777" w:rsidR="00881F2D" w:rsidRPr="00881F2D" w:rsidRDefault="00881F2D" w:rsidP="00881F2D">
      <w:pPr>
        <w:widowControl w:val="0"/>
        <w:numPr>
          <w:ilvl w:val="2"/>
          <w:numId w:val="29"/>
        </w:numPr>
        <w:spacing w:before="120" w:after="120" w:line="276" w:lineRule="auto"/>
        <w:ind w:left="2250" w:hanging="540"/>
        <w:rPr>
          <w:rFonts w:eastAsia="Times"/>
          <w:iCs/>
        </w:rPr>
      </w:pPr>
      <w:r w:rsidRPr="00881F2D">
        <w:rPr>
          <w:rFonts w:eastAsia="Times"/>
          <w:iCs/>
        </w:rPr>
        <w:t>Requesting services (by court order if necessary) to access entitlements and to ensure a comprehensive service plan:</w:t>
      </w:r>
    </w:p>
    <w:p w14:paraId="4E3A5561" w14:textId="77777777" w:rsidR="00881F2D" w:rsidRPr="00881F2D" w:rsidRDefault="00881F2D" w:rsidP="00881F2D">
      <w:pPr>
        <w:widowControl w:val="0"/>
        <w:numPr>
          <w:ilvl w:val="3"/>
          <w:numId w:val="29"/>
        </w:numPr>
        <w:spacing w:before="120" w:after="120" w:line="276" w:lineRule="auto"/>
        <w:ind w:left="3240"/>
        <w:rPr>
          <w:rFonts w:eastAsia="Times"/>
          <w:iCs/>
        </w:rPr>
      </w:pPr>
      <w:r w:rsidRPr="00881F2D">
        <w:rPr>
          <w:rFonts w:eastAsia="Times"/>
          <w:iCs/>
        </w:rPr>
        <w:t>For Child clients, this may include requesting services related to IEPs and attending meetings related to the Child, as practical and appropriate;</w:t>
      </w:r>
    </w:p>
    <w:p w14:paraId="2EEA5038" w14:textId="77777777" w:rsidR="00881F2D" w:rsidRPr="00881F2D" w:rsidRDefault="00881F2D" w:rsidP="00881F2D">
      <w:pPr>
        <w:widowControl w:val="0"/>
        <w:numPr>
          <w:ilvl w:val="2"/>
          <w:numId w:val="34"/>
        </w:numPr>
        <w:spacing w:before="120" w:after="120" w:line="276" w:lineRule="auto"/>
        <w:ind w:left="2160"/>
        <w:rPr>
          <w:rFonts w:eastAsia="Times"/>
          <w:iCs/>
        </w:rPr>
      </w:pPr>
      <w:r w:rsidRPr="00881F2D">
        <w:rPr>
          <w:rFonts w:eastAsia="Times"/>
          <w:iCs/>
        </w:rPr>
        <w:t>Monitoring compliance with court orders, including provision of and effectiveness of court-ordered services;</w:t>
      </w:r>
    </w:p>
    <w:p w14:paraId="6E142FFC" w14:textId="77777777" w:rsidR="00881F2D" w:rsidRPr="00881F2D" w:rsidRDefault="00881F2D" w:rsidP="00881F2D">
      <w:pPr>
        <w:widowControl w:val="0"/>
        <w:numPr>
          <w:ilvl w:val="2"/>
          <w:numId w:val="34"/>
        </w:numPr>
        <w:spacing w:before="120" w:after="120" w:line="276" w:lineRule="auto"/>
        <w:ind w:left="2160"/>
        <w:rPr>
          <w:rFonts w:eastAsia="Times"/>
          <w:iCs/>
        </w:rPr>
      </w:pPr>
      <w:r w:rsidRPr="00881F2D">
        <w:rPr>
          <w:rFonts w:eastAsia="Times"/>
          <w:iCs/>
        </w:rPr>
        <w:t>Filing pleadings, motions, responses, or objections as necessary to represent the client;</w:t>
      </w:r>
    </w:p>
    <w:p w14:paraId="1781C6DE" w14:textId="77777777" w:rsidR="00881F2D" w:rsidRPr="00881F2D" w:rsidRDefault="00881F2D" w:rsidP="00825C1F">
      <w:pPr>
        <w:widowControl w:val="0"/>
        <w:numPr>
          <w:ilvl w:val="2"/>
          <w:numId w:val="29"/>
        </w:numPr>
        <w:spacing w:before="120" w:after="120" w:line="276" w:lineRule="auto"/>
        <w:ind w:left="2160" w:hanging="360"/>
        <w:rPr>
          <w:rFonts w:eastAsia="Times"/>
          <w:iCs/>
        </w:rPr>
      </w:pPr>
      <w:r w:rsidRPr="00881F2D">
        <w:rPr>
          <w:rFonts w:eastAsia="Times"/>
          <w:iCs/>
        </w:rPr>
        <w:t>Preparing for and participating in all hearings:</w:t>
      </w:r>
    </w:p>
    <w:p w14:paraId="68B6F0E9" w14:textId="77777777" w:rsidR="00881F2D" w:rsidRPr="00881F2D" w:rsidRDefault="00881F2D" w:rsidP="00881F2D">
      <w:pPr>
        <w:widowControl w:val="0"/>
        <w:numPr>
          <w:ilvl w:val="3"/>
          <w:numId w:val="29"/>
        </w:numPr>
        <w:spacing w:before="120" w:after="120" w:line="276" w:lineRule="auto"/>
        <w:ind w:left="3240"/>
        <w:rPr>
          <w:rFonts w:eastAsia="Times"/>
          <w:iCs/>
        </w:rPr>
      </w:pPr>
      <w:r w:rsidRPr="00881F2D">
        <w:rPr>
          <w:rFonts w:eastAsia="Times"/>
          <w:iCs/>
        </w:rPr>
        <w:t>For Child clients, preparing for and participating in 241.1 hearings pertaining to current juvenile dependents with a goal of maintaining the dependency jurisdiction wherever possible and appropriate;</w:t>
      </w:r>
    </w:p>
    <w:p w14:paraId="4D4518AC" w14:textId="77777777" w:rsidR="00881F2D" w:rsidRPr="00881F2D" w:rsidRDefault="00881F2D" w:rsidP="00881F2D">
      <w:pPr>
        <w:widowControl w:val="0"/>
        <w:numPr>
          <w:ilvl w:val="3"/>
          <w:numId w:val="29"/>
        </w:numPr>
        <w:spacing w:before="120" w:after="120" w:line="276" w:lineRule="auto"/>
        <w:ind w:left="3240"/>
        <w:rPr>
          <w:rFonts w:eastAsia="Times"/>
          <w:iCs/>
        </w:rPr>
      </w:pPr>
      <w:r w:rsidRPr="00881F2D">
        <w:rPr>
          <w:rFonts w:eastAsia="Times"/>
          <w:iCs/>
        </w:rPr>
        <w:t>For Parent clients, representation at hearings set to determine the ability to pay for the cost of court appointed counsel.</w:t>
      </w:r>
    </w:p>
    <w:p w14:paraId="6ED06C40" w14:textId="77777777" w:rsidR="00881F2D" w:rsidRPr="00881F2D" w:rsidRDefault="00881F2D" w:rsidP="00881F2D">
      <w:pPr>
        <w:widowControl w:val="0"/>
        <w:numPr>
          <w:ilvl w:val="3"/>
          <w:numId w:val="29"/>
        </w:numPr>
        <w:spacing w:before="120" w:after="120" w:line="276" w:lineRule="auto"/>
        <w:ind w:left="3240"/>
        <w:rPr>
          <w:rFonts w:eastAsia="Times"/>
          <w:iCs/>
        </w:rPr>
      </w:pPr>
      <w:r w:rsidRPr="00881F2D">
        <w:rPr>
          <w:rFonts w:eastAsia="Times"/>
          <w:iCs/>
        </w:rPr>
        <w:t>Conduct client visits.</w:t>
      </w:r>
    </w:p>
    <w:p w14:paraId="4CD5D76C" w14:textId="77777777" w:rsidR="00881F2D" w:rsidRPr="00881F2D" w:rsidRDefault="00881F2D" w:rsidP="00881F2D">
      <w:pPr>
        <w:widowControl w:val="0"/>
        <w:numPr>
          <w:ilvl w:val="3"/>
          <w:numId w:val="29"/>
        </w:numPr>
        <w:spacing w:before="120" w:after="120" w:line="276" w:lineRule="auto"/>
        <w:ind w:left="3240"/>
        <w:rPr>
          <w:rFonts w:eastAsia="Times"/>
          <w:iCs/>
        </w:rPr>
      </w:pPr>
      <w:r w:rsidRPr="00881F2D">
        <w:rPr>
          <w:rFonts w:eastAsia="Times"/>
          <w:iCs/>
        </w:rPr>
        <w:t>Utilize social workers and investigators, expert witnesses, and bonding studies when appropriate.</w:t>
      </w:r>
    </w:p>
    <w:p w14:paraId="42B633F5" w14:textId="77777777" w:rsidR="00881F2D" w:rsidRPr="00881F2D" w:rsidRDefault="00881F2D" w:rsidP="00881F2D">
      <w:pPr>
        <w:widowControl w:val="0"/>
        <w:numPr>
          <w:ilvl w:val="2"/>
          <w:numId w:val="34"/>
        </w:numPr>
        <w:spacing w:before="120" w:after="120" w:line="276" w:lineRule="auto"/>
        <w:ind w:left="2160"/>
        <w:rPr>
          <w:rFonts w:eastAsia="Times"/>
          <w:iCs/>
        </w:rPr>
      </w:pPr>
      <w:r w:rsidRPr="00881F2D">
        <w:rPr>
          <w:rFonts w:eastAsia="Times"/>
          <w:iCs/>
        </w:rPr>
        <w:t>Investigating the interests of Child clients beyond the scope of the juvenile dependency proceeding and notifying the court of issues on behalf of the Child, administratively or judicially.  These interests may include:</w:t>
      </w:r>
    </w:p>
    <w:p w14:paraId="62F42328" w14:textId="77777777" w:rsidR="00881F2D" w:rsidRPr="00881F2D" w:rsidRDefault="00881F2D" w:rsidP="00881F2D">
      <w:pPr>
        <w:widowControl w:val="0"/>
        <w:numPr>
          <w:ilvl w:val="3"/>
          <w:numId w:val="29"/>
        </w:numPr>
        <w:spacing w:before="120" w:after="120" w:line="276" w:lineRule="auto"/>
        <w:ind w:left="3240"/>
        <w:rPr>
          <w:rFonts w:eastAsia="Times"/>
          <w:iCs/>
        </w:rPr>
      </w:pPr>
      <w:r w:rsidRPr="00881F2D">
        <w:rPr>
          <w:rFonts w:eastAsia="Times"/>
          <w:iCs/>
        </w:rPr>
        <w:t>School/special education issues;</w:t>
      </w:r>
    </w:p>
    <w:p w14:paraId="4AF5979D" w14:textId="77777777" w:rsidR="00881F2D" w:rsidRPr="00881F2D" w:rsidRDefault="00881F2D" w:rsidP="00881F2D">
      <w:pPr>
        <w:widowControl w:val="0"/>
        <w:numPr>
          <w:ilvl w:val="3"/>
          <w:numId w:val="29"/>
        </w:numPr>
        <w:spacing w:before="120" w:after="120" w:line="276" w:lineRule="auto"/>
        <w:ind w:left="3240"/>
        <w:rPr>
          <w:rFonts w:eastAsia="Times"/>
          <w:iCs/>
        </w:rPr>
      </w:pPr>
      <w:r w:rsidRPr="00881F2D">
        <w:rPr>
          <w:rFonts w:eastAsia="Times"/>
          <w:iCs/>
        </w:rPr>
        <w:t>Mental health assessment and treatment;</w:t>
      </w:r>
    </w:p>
    <w:p w14:paraId="4AC632F5" w14:textId="77777777" w:rsidR="00881F2D" w:rsidRPr="00881F2D" w:rsidRDefault="00881F2D" w:rsidP="00881F2D">
      <w:pPr>
        <w:widowControl w:val="0"/>
        <w:numPr>
          <w:ilvl w:val="3"/>
          <w:numId w:val="29"/>
        </w:numPr>
        <w:spacing w:before="120" w:after="120" w:line="276" w:lineRule="auto"/>
        <w:ind w:left="3240"/>
        <w:rPr>
          <w:rFonts w:eastAsia="Times"/>
          <w:iCs/>
        </w:rPr>
      </w:pPr>
      <w:r w:rsidRPr="00881F2D">
        <w:rPr>
          <w:rFonts w:eastAsia="Times"/>
          <w:iCs/>
        </w:rPr>
        <w:t>Immigration;</w:t>
      </w:r>
    </w:p>
    <w:p w14:paraId="309DC170" w14:textId="77777777" w:rsidR="00881F2D" w:rsidRPr="00881F2D" w:rsidRDefault="00881F2D" w:rsidP="00881F2D">
      <w:pPr>
        <w:widowControl w:val="0"/>
        <w:numPr>
          <w:ilvl w:val="3"/>
          <w:numId w:val="29"/>
        </w:numPr>
        <w:spacing w:before="120" w:after="120" w:line="276" w:lineRule="auto"/>
        <w:ind w:left="3240"/>
        <w:rPr>
          <w:rFonts w:eastAsia="Times"/>
          <w:iCs/>
        </w:rPr>
      </w:pPr>
      <w:r w:rsidRPr="00881F2D">
        <w:rPr>
          <w:rFonts w:eastAsia="Times"/>
          <w:iCs/>
        </w:rPr>
        <w:t>Personal injury; and</w:t>
      </w:r>
    </w:p>
    <w:p w14:paraId="2F12B6C3" w14:textId="77777777" w:rsidR="00881F2D" w:rsidRPr="00881F2D" w:rsidRDefault="00881F2D" w:rsidP="00881F2D">
      <w:pPr>
        <w:widowControl w:val="0"/>
        <w:numPr>
          <w:ilvl w:val="3"/>
          <w:numId w:val="29"/>
        </w:numPr>
        <w:spacing w:before="120" w:after="120" w:line="276" w:lineRule="auto"/>
        <w:ind w:left="3240"/>
        <w:rPr>
          <w:rFonts w:eastAsia="Times"/>
          <w:iCs/>
        </w:rPr>
      </w:pPr>
      <w:r w:rsidRPr="00881F2D">
        <w:rPr>
          <w:rFonts w:eastAsia="Times"/>
          <w:iCs/>
        </w:rPr>
        <w:t>Delinquency or status offender matters;</w:t>
      </w:r>
    </w:p>
    <w:p w14:paraId="7BFA1ED8" w14:textId="392FBEAC" w:rsidR="00881F2D" w:rsidRPr="00881F2D" w:rsidRDefault="00881F2D" w:rsidP="00B536F5">
      <w:pPr>
        <w:spacing w:before="120" w:after="120"/>
        <w:ind w:left="2250"/>
        <w:rPr>
          <w:rFonts w:eastAsia="Times"/>
          <w:iCs/>
        </w:rPr>
      </w:pPr>
      <w:proofErr w:type="gramStart"/>
      <w:r w:rsidRPr="00881F2D">
        <w:rPr>
          <w:rFonts w:eastAsia="Times"/>
          <w:iCs/>
        </w:rPr>
        <w:t>Contractor</w:t>
      </w:r>
      <w:proofErr w:type="gramEnd"/>
      <w:r w:rsidRPr="00881F2D">
        <w:rPr>
          <w:rFonts w:eastAsia="Times"/>
          <w:iCs/>
        </w:rPr>
        <w:t xml:space="preserve"> shall not be required to provide legal representation regarding</w:t>
      </w:r>
      <w:r w:rsidR="00B536F5">
        <w:rPr>
          <w:rFonts w:eastAsia="Times"/>
          <w:iCs/>
        </w:rPr>
        <w:t xml:space="preserve"> </w:t>
      </w:r>
      <w:r w:rsidRPr="00881F2D">
        <w:rPr>
          <w:rFonts w:eastAsia="Times"/>
          <w:iCs/>
        </w:rPr>
        <w:t xml:space="preserve">any of the above-referenced interests. </w:t>
      </w:r>
    </w:p>
    <w:p w14:paraId="457E33AA" w14:textId="77777777" w:rsidR="00881F2D" w:rsidRPr="00881F2D" w:rsidRDefault="00881F2D" w:rsidP="005E4326">
      <w:pPr>
        <w:widowControl w:val="0"/>
        <w:numPr>
          <w:ilvl w:val="2"/>
          <w:numId w:val="29"/>
        </w:numPr>
        <w:spacing w:before="120" w:after="120" w:line="276" w:lineRule="auto"/>
        <w:ind w:left="2664" w:hanging="954"/>
        <w:rPr>
          <w:rFonts w:eastAsia="Times"/>
          <w:iCs/>
        </w:rPr>
      </w:pPr>
      <w:r w:rsidRPr="00881F2D">
        <w:rPr>
          <w:rFonts w:eastAsia="Times"/>
          <w:iCs/>
        </w:rPr>
        <w:t>Participating in alternative dispute resolution efforts, including but not limited to Family Group Conferences, Team Decision Making meetings and mediation, as appropriate and beneficial to the client;</w:t>
      </w:r>
    </w:p>
    <w:p w14:paraId="1590C984" w14:textId="77777777" w:rsidR="00881F2D" w:rsidRPr="00881F2D" w:rsidRDefault="00881F2D" w:rsidP="005E4326">
      <w:pPr>
        <w:widowControl w:val="0"/>
        <w:numPr>
          <w:ilvl w:val="2"/>
          <w:numId w:val="29"/>
        </w:numPr>
        <w:spacing w:before="120" w:after="120" w:line="276" w:lineRule="auto"/>
        <w:ind w:left="2664" w:hanging="954"/>
        <w:rPr>
          <w:rFonts w:eastAsia="Times"/>
          <w:iCs/>
        </w:rPr>
      </w:pPr>
      <w:r w:rsidRPr="00881F2D">
        <w:rPr>
          <w:rFonts w:eastAsia="Times"/>
          <w:iCs/>
        </w:rPr>
        <w:t>Determining if appeals and writs are appropriate and, where necessary, filing writ and notice of appeal;</w:t>
      </w:r>
    </w:p>
    <w:p w14:paraId="6E8F8EBD" w14:textId="77777777" w:rsidR="00881F2D" w:rsidRPr="00881F2D" w:rsidRDefault="00881F2D" w:rsidP="005E4326">
      <w:pPr>
        <w:widowControl w:val="0"/>
        <w:numPr>
          <w:ilvl w:val="2"/>
          <w:numId w:val="29"/>
        </w:numPr>
        <w:spacing w:before="120" w:after="120" w:line="276" w:lineRule="auto"/>
        <w:ind w:left="2664" w:hanging="954"/>
        <w:rPr>
          <w:rFonts w:eastAsia="Times"/>
          <w:iCs/>
        </w:rPr>
      </w:pPr>
      <w:r w:rsidRPr="00881F2D">
        <w:rPr>
          <w:rFonts w:eastAsia="Times"/>
          <w:iCs/>
        </w:rPr>
        <w:t>Arranging for substitute representation where necessary to avoid court delay;</w:t>
      </w:r>
    </w:p>
    <w:p w14:paraId="1463D4EF" w14:textId="77777777" w:rsidR="00881F2D" w:rsidRPr="00881F2D" w:rsidRDefault="00881F2D" w:rsidP="00564032">
      <w:pPr>
        <w:widowControl w:val="0"/>
        <w:numPr>
          <w:ilvl w:val="2"/>
          <w:numId w:val="29"/>
        </w:numPr>
        <w:spacing w:before="120" w:after="120" w:line="276" w:lineRule="auto"/>
        <w:ind w:left="2664" w:hanging="954"/>
        <w:rPr>
          <w:rFonts w:eastAsia="Times"/>
          <w:iCs/>
        </w:rPr>
      </w:pPr>
      <w:r w:rsidRPr="00881F2D">
        <w:rPr>
          <w:rFonts w:eastAsia="Times"/>
          <w:iCs/>
        </w:rPr>
        <w:t>Providing representation if the Child client becomes a non-minor dependent; and</w:t>
      </w:r>
    </w:p>
    <w:p w14:paraId="54EC9A6F" w14:textId="77777777" w:rsidR="00881F2D" w:rsidRPr="00881F2D" w:rsidRDefault="00881F2D" w:rsidP="00564032">
      <w:pPr>
        <w:widowControl w:val="0"/>
        <w:numPr>
          <w:ilvl w:val="2"/>
          <w:numId w:val="29"/>
        </w:numPr>
        <w:spacing w:before="120" w:after="120" w:line="276" w:lineRule="auto"/>
        <w:ind w:left="2664" w:hanging="954"/>
        <w:rPr>
          <w:rFonts w:eastAsia="Times"/>
          <w:iCs/>
        </w:rPr>
      </w:pPr>
      <w:r w:rsidRPr="00881F2D">
        <w:rPr>
          <w:rFonts w:eastAsia="Times"/>
          <w:iCs/>
        </w:rPr>
        <w:t>Performing any other duties as required by applicable law, statute or ethical obligations, including the Welfare and Institutions Code.</w:t>
      </w:r>
      <w:r w:rsidRPr="00881F2D">
        <w:rPr>
          <w:rFonts w:eastAsia="Times"/>
          <w:lang w:bidi="en-US"/>
        </w:rPr>
        <w:t xml:space="preserve"> </w:t>
      </w:r>
    </w:p>
    <w:p w14:paraId="13ED645A" w14:textId="77777777" w:rsidR="00881F2D" w:rsidRPr="00881F2D" w:rsidRDefault="00881F2D" w:rsidP="00881F2D">
      <w:pPr>
        <w:widowControl w:val="0"/>
        <w:numPr>
          <w:ilvl w:val="0"/>
          <w:numId w:val="35"/>
        </w:numPr>
        <w:spacing w:before="120" w:after="120" w:line="276" w:lineRule="auto"/>
        <w:rPr>
          <w:rFonts w:eastAsia="Calibri"/>
          <w:b/>
          <w:bCs/>
          <w:sz w:val="22"/>
          <w:szCs w:val="22"/>
        </w:rPr>
      </w:pPr>
      <w:r w:rsidRPr="00881F2D">
        <w:rPr>
          <w:rFonts w:eastAsia="Times"/>
          <w:b/>
          <w:bCs/>
        </w:rPr>
        <w:t>Conflicts</w:t>
      </w:r>
      <w:r w:rsidRPr="00881F2D">
        <w:rPr>
          <w:rFonts w:eastAsia="Calibri"/>
          <w:b/>
          <w:bCs/>
          <w:sz w:val="22"/>
          <w:szCs w:val="22"/>
        </w:rPr>
        <w:t xml:space="preserve"> Avoidance</w:t>
      </w:r>
    </w:p>
    <w:p w14:paraId="152F83E0" w14:textId="77777777" w:rsidR="00881F2D" w:rsidRPr="00881F2D" w:rsidRDefault="00881F2D" w:rsidP="00881F2D">
      <w:pPr>
        <w:widowControl w:val="0"/>
        <w:numPr>
          <w:ilvl w:val="0"/>
          <w:numId w:val="36"/>
        </w:numPr>
        <w:spacing w:before="120" w:after="120" w:line="276" w:lineRule="auto"/>
        <w:rPr>
          <w:rFonts w:eastAsia="Calibri"/>
          <w:iCs/>
        </w:rPr>
      </w:pPr>
      <w:r w:rsidRPr="00881F2D">
        <w:rPr>
          <w:rFonts w:eastAsia="Calibri"/>
          <w:iCs/>
        </w:rPr>
        <w:t>Contractor will ensure that conflicts are declared only when an actual conflict exists.</w:t>
      </w:r>
    </w:p>
    <w:p w14:paraId="5AE2DE2C" w14:textId="77777777" w:rsidR="00881F2D" w:rsidRPr="00881F2D" w:rsidRDefault="00881F2D" w:rsidP="00881F2D">
      <w:pPr>
        <w:widowControl w:val="0"/>
        <w:numPr>
          <w:ilvl w:val="2"/>
          <w:numId w:val="24"/>
        </w:numPr>
        <w:spacing w:before="120" w:after="120" w:line="276" w:lineRule="auto"/>
        <w:ind w:right="-18"/>
        <w:rPr>
          <w:szCs w:val="20"/>
        </w:rPr>
      </w:pPr>
      <w:r w:rsidRPr="00881F2D">
        <w:rPr>
          <w:szCs w:val="20"/>
        </w:rPr>
        <w:t>New Appointments</w:t>
      </w:r>
    </w:p>
    <w:p w14:paraId="4C7227DC" w14:textId="77777777" w:rsidR="00881F2D" w:rsidRPr="00881F2D" w:rsidRDefault="00881F2D" w:rsidP="00881F2D">
      <w:pPr>
        <w:spacing w:before="120" w:after="120"/>
        <w:ind w:left="1872" w:firstLine="18"/>
        <w:rPr>
          <w:rFonts w:eastAsia="Calibri"/>
          <w:iCs/>
        </w:rPr>
      </w:pPr>
      <w:proofErr w:type="gramStart"/>
      <w:r w:rsidRPr="00881F2D">
        <w:rPr>
          <w:rFonts w:eastAsia="Calibri"/>
          <w:iCs/>
        </w:rPr>
        <w:t>Contractor</w:t>
      </w:r>
      <w:proofErr w:type="gramEnd"/>
      <w:r w:rsidRPr="00881F2D">
        <w:rPr>
          <w:rFonts w:eastAsia="Calibri"/>
          <w:iCs/>
        </w:rPr>
        <w:t xml:space="preserve"> shall establish procedures to check for conflicts of </w:t>
      </w:r>
      <w:proofErr w:type="gramStart"/>
      <w:r w:rsidRPr="00881F2D">
        <w:rPr>
          <w:rFonts w:eastAsia="Calibri"/>
          <w:iCs/>
        </w:rPr>
        <w:t>interest, and</w:t>
      </w:r>
      <w:proofErr w:type="gramEnd"/>
      <w:r w:rsidRPr="00881F2D">
        <w:rPr>
          <w:rFonts w:eastAsia="Calibri"/>
          <w:iCs/>
        </w:rPr>
        <w:t xml:space="preserve"> institute a process to avoid conflicts. Contractor shall arrange for representation of all new clients by a contract attorney if assignment of a case is not possible due to legal conflict of interest.</w:t>
      </w:r>
    </w:p>
    <w:p w14:paraId="526FEFA6" w14:textId="77777777" w:rsidR="00881F2D" w:rsidRPr="00881F2D" w:rsidRDefault="00881F2D" w:rsidP="00FD6071">
      <w:pPr>
        <w:widowControl w:val="0"/>
        <w:numPr>
          <w:ilvl w:val="2"/>
          <w:numId w:val="24"/>
        </w:numPr>
        <w:spacing w:before="120" w:after="120" w:line="276" w:lineRule="auto"/>
        <w:ind w:right="-18"/>
        <w:rPr>
          <w:szCs w:val="20"/>
        </w:rPr>
      </w:pPr>
      <w:r w:rsidRPr="00881F2D">
        <w:rPr>
          <w:szCs w:val="20"/>
        </w:rPr>
        <w:t>Ongoing Clients</w:t>
      </w:r>
    </w:p>
    <w:p w14:paraId="2B498D25" w14:textId="77777777" w:rsidR="00881F2D" w:rsidRPr="00881F2D" w:rsidRDefault="00881F2D" w:rsidP="00881F2D">
      <w:pPr>
        <w:spacing w:before="120" w:after="120"/>
        <w:ind w:left="1872" w:firstLine="18"/>
        <w:rPr>
          <w:rFonts w:eastAsia="Calibri"/>
          <w:iCs/>
        </w:rPr>
      </w:pPr>
      <w:r w:rsidRPr="00881F2D">
        <w:rPr>
          <w:rFonts w:eastAsia="Calibri"/>
          <w:iCs/>
        </w:rPr>
        <w:t xml:space="preserve">Contractor shall (a) establish procedures to determine whether actual conflicts of interest arise among current clients; (b) advise the court when such conflicts arise; and (c) arrange for the appropriate reassignment of cases either to one of its [other law firm(s)] </w:t>
      </w:r>
      <w:r w:rsidRPr="00881F2D">
        <w:rPr>
          <w:rFonts w:eastAsia="Calibri"/>
          <w:i/>
        </w:rPr>
        <w:t>or</w:t>
      </w:r>
      <w:r w:rsidRPr="00881F2D">
        <w:rPr>
          <w:rFonts w:eastAsia="Calibri"/>
          <w:iCs/>
        </w:rPr>
        <w:t xml:space="preserve"> [panel attorneys] or to a contract attorney if reassignment of the case to [the other firm] </w:t>
      </w:r>
      <w:r w:rsidRPr="00881F2D">
        <w:rPr>
          <w:rFonts w:eastAsia="Calibri"/>
          <w:i/>
        </w:rPr>
        <w:t xml:space="preserve">or </w:t>
      </w:r>
      <w:r w:rsidRPr="00881F2D">
        <w:rPr>
          <w:rFonts w:eastAsia="Calibri"/>
          <w:iCs/>
        </w:rPr>
        <w:t>[a panel attorney] is not possible due to legal conflict of interest.</w:t>
      </w:r>
    </w:p>
    <w:p w14:paraId="3FB8961D" w14:textId="77777777" w:rsidR="00881F2D" w:rsidRPr="00881F2D" w:rsidRDefault="00881F2D" w:rsidP="00881F2D">
      <w:pPr>
        <w:widowControl w:val="0"/>
        <w:numPr>
          <w:ilvl w:val="0"/>
          <w:numId w:val="35"/>
        </w:numPr>
        <w:spacing w:before="120" w:after="120" w:line="276" w:lineRule="auto"/>
        <w:rPr>
          <w:rFonts w:eastAsia="Times"/>
          <w:b/>
          <w:bCs/>
        </w:rPr>
      </w:pPr>
      <w:r w:rsidRPr="00881F2D">
        <w:rPr>
          <w:rFonts w:eastAsia="Times"/>
          <w:b/>
          <w:bCs/>
        </w:rPr>
        <w:t xml:space="preserve">Conflict Appointment Administration </w:t>
      </w:r>
    </w:p>
    <w:p w14:paraId="2763AFED" w14:textId="77777777" w:rsidR="00881F2D" w:rsidRPr="00200341" w:rsidRDefault="00881F2D" w:rsidP="00200341">
      <w:pPr>
        <w:pStyle w:val="ListParagraph"/>
        <w:widowControl w:val="0"/>
        <w:numPr>
          <w:ilvl w:val="0"/>
          <w:numId w:val="40"/>
        </w:numPr>
        <w:spacing w:before="120" w:after="120" w:line="276" w:lineRule="auto"/>
        <w:ind w:left="1890"/>
        <w:rPr>
          <w:rFonts w:eastAsia="Calibri"/>
          <w:iCs/>
        </w:rPr>
      </w:pPr>
      <w:r w:rsidRPr="00200341">
        <w:rPr>
          <w:rFonts w:eastAsia="Calibri"/>
          <w:iCs/>
        </w:rPr>
        <w:t>Contractor will identify qualified independent contractor attorneys and execute contracts with those attorneys to be available for appointment in cases of conflict of interest, pursuant to Section C above. Contractor will ensure that enough independent contractor attorneys are available to represent all clients whose representation would present a conflict of interest pursuant to Section C above.</w:t>
      </w:r>
    </w:p>
    <w:p w14:paraId="3660E553" w14:textId="77777777" w:rsidR="00881F2D" w:rsidRPr="00200341" w:rsidRDefault="00881F2D" w:rsidP="00200341">
      <w:pPr>
        <w:pStyle w:val="ListParagraph"/>
        <w:widowControl w:val="0"/>
        <w:numPr>
          <w:ilvl w:val="0"/>
          <w:numId w:val="40"/>
        </w:numPr>
        <w:spacing w:before="120" w:after="120" w:line="276" w:lineRule="auto"/>
        <w:ind w:left="1890" w:hanging="270"/>
        <w:rPr>
          <w:rFonts w:eastAsia="Calibri"/>
          <w:iCs/>
        </w:rPr>
      </w:pPr>
      <w:r w:rsidRPr="00200341">
        <w:rPr>
          <w:rFonts w:eastAsia="Calibri"/>
          <w:iCs/>
        </w:rPr>
        <w:t xml:space="preserve">Contractor agrees to incorporate the reporting of monthly statistics, regarding the number of conflict clients represented, into the independent contractor attorney contracts.  Contractor will facilitate the reporting of monthly statistics as identified in Section I below. </w:t>
      </w:r>
    </w:p>
    <w:p w14:paraId="3E4A6CE8" w14:textId="77777777" w:rsidR="00881F2D" w:rsidRPr="00881F2D" w:rsidRDefault="00881F2D" w:rsidP="00881F2D">
      <w:pPr>
        <w:widowControl w:val="0"/>
        <w:numPr>
          <w:ilvl w:val="0"/>
          <w:numId w:val="35"/>
        </w:numPr>
        <w:spacing w:before="120" w:after="120" w:line="276" w:lineRule="auto"/>
        <w:rPr>
          <w:rFonts w:eastAsia="Times"/>
          <w:b/>
          <w:bCs/>
        </w:rPr>
      </w:pPr>
      <w:r w:rsidRPr="00881F2D">
        <w:rPr>
          <w:rFonts w:eastAsia="Times"/>
          <w:b/>
          <w:bCs/>
        </w:rPr>
        <w:t>Courtroom Staffing</w:t>
      </w:r>
    </w:p>
    <w:p w14:paraId="4840CC42" w14:textId="77777777" w:rsidR="00881F2D" w:rsidRDefault="00881F2D" w:rsidP="00881F2D">
      <w:pPr>
        <w:spacing w:before="120" w:after="120"/>
        <w:ind w:left="1080" w:right="-18"/>
        <w:rPr>
          <w:color w:val="000000"/>
          <w:szCs w:val="20"/>
        </w:rPr>
      </w:pPr>
      <w:r w:rsidRPr="00881F2D">
        <w:rPr>
          <w:szCs w:val="20"/>
        </w:rPr>
        <w:t xml:space="preserve">Contractor shall staff the Dependency courtroom(s) </w:t>
      </w:r>
      <w:proofErr w:type="gramStart"/>
      <w:r w:rsidRPr="00881F2D">
        <w:rPr>
          <w:szCs w:val="20"/>
        </w:rPr>
        <w:t>so as to</w:t>
      </w:r>
      <w:proofErr w:type="gramEnd"/>
      <w:r w:rsidRPr="00881F2D">
        <w:rPr>
          <w:szCs w:val="20"/>
        </w:rPr>
        <w:t xml:space="preserve"> </w:t>
      </w:r>
      <w:proofErr w:type="gramStart"/>
      <w:r w:rsidRPr="00881F2D">
        <w:rPr>
          <w:szCs w:val="20"/>
        </w:rPr>
        <w:t>ensure adequate attorney availability at</w:t>
      </w:r>
      <w:r w:rsidRPr="00881F2D">
        <w:rPr>
          <w:color w:val="000000"/>
          <w:szCs w:val="20"/>
        </w:rPr>
        <w:t xml:space="preserve"> all times</w:t>
      </w:r>
      <w:proofErr w:type="gramEnd"/>
      <w:r w:rsidRPr="00881F2D">
        <w:rPr>
          <w:color w:val="000000"/>
          <w:szCs w:val="20"/>
        </w:rPr>
        <w:t xml:space="preserve">. </w:t>
      </w:r>
    </w:p>
    <w:p w14:paraId="7BDBD114" w14:textId="77777777" w:rsidR="00200341" w:rsidRPr="00881F2D" w:rsidRDefault="00200341" w:rsidP="00881F2D">
      <w:pPr>
        <w:spacing w:before="120" w:after="120"/>
        <w:ind w:left="1080" w:right="-18"/>
        <w:rPr>
          <w:szCs w:val="20"/>
        </w:rPr>
      </w:pPr>
    </w:p>
    <w:p w14:paraId="78E8E0DB" w14:textId="77777777" w:rsidR="00881F2D" w:rsidRPr="00881F2D" w:rsidRDefault="00881F2D" w:rsidP="00881F2D">
      <w:pPr>
        <w:widowControl w:val="0"/>
        <w:numPr>
          <w:ilvl w:val="0"/>
          <w:numId w:val="35"/>
        </w:numPr>
        <w:spacing w:before="120" w:after="120" w:line="276" w:lineRule="auto"/>
        <w:rPr>
          <w:rFonts w:eastAsia="Times"/>
          <w:b/>
          <w:bCs/>
        </w:rPr>
      </w:pPr>
      <w:r w:rsidRPr="00881F2D">
        <w:rPr>
          <w:rFonts w:eastAsia="Times"/>
          <w:b/>
          <w:bCs/>
        </w:rPr>
        <w:t>Education and Training</w:t>
      </w:r>
    </w:p>
    <w:p w14:paraId="19072C72" w14:textId="77777777" w:rsidR="00881F2D" w:rsidRPr="00200341" w:rsidRDefault="00881F2D" w:rsidP="00200341">
      <w:pPr>
        <w:pStyle w:val="ListParagraph"/>
        <w:widowControl w:val="0"/>
        <w:numPr>
          <w:ilvl w:val="0"/>
          <w:numId w:val="41"/>
        </w:numPr>
        <w:spacing w:before="120" w:after="120" w:line="276" w:lineRule="auto"/>
        <w:rPr>
          <w:rFonts w:eastAsia="Calibri"/>
          <w:iCs/>
        </w:rPr>
      </w:pPr>
      <w:r w:rsidRPr="00200341">
        <w:rPr>
          <w:rFonts w:eastAsia="Calibri"/>
          <w:iCs/>
        </w:rPr>
        <w:t>Contractor shall comply with the education and training standards outlined in California Rules of Court, rule 5.660.</w:t>
      </w:r>
    </w:p>
    <w:p w14:paraId="4340C0B2" w14:textId="77777777" w:rsidR="00881F2D" w:rsidRPr="00200341" w:rsidRDefault="00881F2D" w:rsidP="00200341">
      <w:pPr>
        <w:pStyle w:val="ListParagraph"/>
        <w:widowControl w:val="0"/>
        <w:numPr>
          <w:ilvl w:val="0"/>
          <w:numId w:val="41"/>
        </w:numPr>
        <w:spacing w:before="120" w:after="120" w:line="276" w:lineRule="auto"/>
        <w:rPr>
          <w:rFonts w:eastAsia="Calibri"/>
          <w:iCs/>
        </w:rPr>
      </w:pPr>
      <w:proofErr w:type="gramStart"/>
      <w:r w:rsidRPr="00200341">
        <w:rPr>
          <w:rFonts w:eastAsia="Calibri"/>
          <w:iCs/>
        </w:rPr>
        <w:t>Contractor</w:t>
      </w:r>
      <w:proofErr w:type="gramEnd"/>
      <w:r w:rsidRPr="00200341">
        <w:rPr>
          <w:rFonts w:eastAsia="Calibri"/>
          <w:iCs/>
        </w:rPr>
        <w:t xml:space="preserve"> shall attend statewide multi-disciplinary </w:t>
      </w:r>
      <w:proofErr w:type="gramStart"/>
      <w:r w:rsidRPr="00200341">
        <w:rPr>
          <w:rFonts w:eastAsia="Calibri"/>
          <w:iCs/>
        </w:rPr>
        <w:t>trainings</w:t>
      </w:r>
      <w:proofErr w:type="gramEnd"/>
      <w:r w:rsidRPr="00200341">
        <w:rPr>
          <w:rFonts w:eastAsia="Calibri"/>
          <w:iCs/>
        </w:rPr>
        <w:t xml:space="preserve"> or conferences, as practical.</w:t>
      </w:r>
    </w:p>
    <w:p w14:paraId="262D37BE" w14:textId="77777777" w:rsidR="00881F2D" w:rsidRPr="00881F2D" w:rsidRDefault="00881F2D" w:rsidP="00881F2D">
      <w:pPr>
        <w:widowControl w:val="0"/>
        <w:numPr>
          <w:ilvl w:val="0"/>
          <w:numId w:val="35"/>
        </w:numPr>
        <w:spacing w:before="120" w:after="120" w:line="276" w:lineRule="auto"/>
        <w:rPr>
          <w:rFonts w:eastAsia="Times"/>
          <w:b/>
          <w:bCs/>
        </w:rPr>
      </w:pPr>
      <w:r w:rsidRPr="00881F2D">
        <w:rPr>
          <w:rFonts w:eastAsia="Times"/>
          <w:b/>
          <w:bCs/>
        </w:rPr>
        <w:t>System Meetings</w:t>
      </w:r>
    </w:p>
    <w:p w14:paraId="2FC04E03" w14:textId="77777777" w:rsidR="00881F2D" w:rsidRPr="00881F2D" w:rsidRDefault="00881F2D" w:rsidP="00881F2D">
      <w:pPr>
        <w:tabs>
          <w:tab w:val="left" w:pos="2592"/>
          <w:tab w:val="left" w:pos="4176"/>
          <w:tab w:val="left" w:pos="10710"/>
        </w:tabs>
        <w:spacing w:before="120" w:after="120"/>
        <w:ind w:left="1080" w:right="-18"/>
        <w:rPr>
          <w:color w:val="000000"/>
          <w:szCs w:val="20"/>
        </w:rPr>
      </w:pPr>
      <w:r w:rsidRPr="00881F2D">
        <w:rPr>
          <w:color w:val="000000"/>
          <w:szCs w:val="20"/>
        </w:rPr>
        <w:t xml:space="preserve">Contractor shall participate in systems meetings as required by the Court that are intended to improve services for children and families in dependency court.  </w:t>
      </w:r>
    </w:p>
    <w:p w14:paraId="7F7DA8B2" w14:textId="77777777" w:rsidR="00881F2D" w:rsidRPr="00881F2D" w:rsidRDefault="00881F2D" w:rsidP="00881F2D">
      <w:pPr>
        <w:widowControl w:val="0"/>
        <w:numPr>
          <w:ilvl w:val="0"/>
          <w:numId w:val="35"/>
        </w:numPr>
        <w:spacing w:before="120" w:after="120" w:line="276" w:lineRule="auto"/>
        <w:rPr>
          <w:rFonts w:eastAsia="Times"/>
          <w:b/>
          <w:bCs/>
        </w:rPr>
      </w:pPr>
      <w:r w:rsidRPr="00881F2D">
        <w:rPr>
          <w:rFonts w:eastAsia="Times"/>
          <w:b/>
          <w:bCs/>
        </w:rPr>
        <w:t xml:space="preserve">Number of Clients to Represent </w:t>
      </w:r>
    </w:p>
    <w:p w14:paraId="12BDAC2E" w14:textId="77777777" w:rsidR="00881F2D" w:rsidRPr="00881F2D" w:rsidRDefault="00881F2D" w:rsidP="00881F2D">
      <w:pPr>
        <w:tabs>
          <w:tab w:val="left" w:pos="1440"/>
          <w:tab w:val="left" w:pos="2592"/>
          <w:tab w:val="left" w:pos="4176"/>
          <w:tab w:val="left" w:pos="10710"/>
        </w:tabs>
        <w:spacing w:before="120" w:after="120"/>
        <w:ind w:left="1080" w:right="-18"/>
        <w:rPr>
          <w:color w:val="FF0000"/>
          <w:szCs w:val="20"/>
        </w:rPr>
      </w:pPr>
      <w:r w:rsidRPr="00881F2D">
        <w:rPr>
          <w:color w:val="000000"/>
          <w:szCs w:val="20"/>
        </w:rPr>
        <w:t xml:space="preserve">Contractor agrees to </w:t>
      </w:r>
      <w:r w:rsidRPr="00881F2D">
        <w:rPr>
          <w:szCs w:val="20"/>
        </w:rPr>
        <w:t>represent parent and/or child conflict clients in dependency cases.</w:t>
      </w:r>
      <w:r w:rsidRPr="00881F2D">
        <w:rPr>
          <w:color w:val="FF0000"/>
          <w:szCs w:val="20"/>
        </w:rPr>
        <w:t xml:space="preserve"> </w:t>
      </w:r>
    </w:p>
    <w:p w14:paraId="11830966" w14:textId="77777777" w:rsidR="00881F2D" w:rsidRPr="00881F2D" w:rsidRDefault="00881F2D" w:rsidP="00881F2D">
      <w:pPr>
        <w:widowControl w:val="0"/>
        <w:numPr>
          <w:ilvl w:val="1"/>
          <w:numId w:val="26"/>
        </w:numPr>
        <w:spacing w:after="200" w:line="300" w:lineRule="atLeast"/>
        <w:contextualSpacing/>
        <w:rPr>
          <w:rFonts w:eastAsia="Calibri"/>
        </w:rPr>
      </w:pPr>
      <w:r w:rsidRPr="00881F2D">
        <w:rPr>
          <w:rFonts w:eastAsia="Calibri"/>
        </w:rPr>
        <w:t>Parents (including guardians, and de facto parents) and Conflict Children (including eligible non-minor dependents): Represent all Parents and Conflict Children in dependency cases, including all levels of parent and conflict children; OR</w:t>
      </w:r>
      <w:r w:rsidRPr="00881F2D">
        <w:rPr>
          <w:rFonts w:eastAsia="Calibri"/>
        </w:rPr>
        <w:br/>
      </w:r>
    </w:p>
    <w:p w14:paraId="6B0C59BB" w14:textId="77777777" w:rsidR="00881F2D" w:rsidRPr="00881F2D" w:rsidRDefault="00881F2D" w:rsidP="00881F2D">
      <w:pPr>
        <w:widowControl w:val="0"/>
        <w:numPr>
          <w:ilvl w:val="1"/>
          <w:numId w:val="26"/>
        </w:numPr>
        <w:spacing w:after="200" w:line="300" w:lineRule="atLeast"/>
        <w:contextualSpacing/>
        <w:rPr>
          <w:rFonts w:eastAsia="Calibri"/>
        </w:rPr>
      </w:pPr>
      <w:r w:rsidRPr="00881F2D">
        <w:rPr>
          <w:rFonts w:eastAsia="Calibri"/>
        </w:rPr>
        <w:t>Parents (including guardians, and de facto parents): Represent Parents in dependency proceedings.</w:t>
      </w:r>
    </w:p>
    <w:p w14:paraId="53DB464E" w14:textId="77777777" w:rsidR="00881F2D" w:rsidRPr="00881F2D" w:rsidRDefault="00881F2D" w:rsidP="00881F2D">
      <w:pPr>
        <w:widowControl w:val="0"/>
        <w:numPr>
          <w:ilvl w:val="2"/>
          <w:numId w:val="25"/>
        </w:numPr>
        <w:spacing w:after="200" w:line="300" w:lineRule="atLeast"/>
        <w:ind w:left="2250"/>
        <w:contextualSpacing/>
        <w:rPr>
          <w:rFonts w:eastAsia="Calibri"/>
        </w:rPr>
      </w:pPr>
      <w:r w:rsidRPr="00881F2D">
        <w:rPr>
          <w:rFonts w:eastAsia="Calibri"/>
        </w:rPr>
        <w:t>Provide representation for all parents or a percentage of parents; OR</w:t>
      </w:r>
      <w:r w:rsidRPr="00881F2D">
        <w:rPr>
          <w:rFonts w:eastAsia="Calibri"/>
        </w:rPr>
        <w:br/>
      </w:r>
    </w:p>
    <w:p w14:paraId="1E25036B" w14:textId="77777777" w:rsidR="00881F2D" w:rsidRPr="00881F2D" w:rsidRDefault="00881F2D" w:rsidP="00881F2D">
      <w:pPr>
        <w:widowControl w:val="0"/>
        <w:numPr>
          <w:ilvl w:val="1"/>
          <w:numId w:val="25"/>
        </w:numPr>
        <w:spacing w:after="200" w:line="300" w:lineRule="atLeast"/>
        <w:ind w:left="1440"/>
        <w:contextualSpacing/>
        <w:rPr>
          <w:rFonts w:eastAsia="Calibri"/>
        </w:rPr>
      </w:pPr>
      <w:r w:rsidRPr="00881F2D">
        <w:rPr>
          <w:rFonts w:eastAsia="Calibri"/>
        </w:rPr>
        <w:t>Conflict Children (including eligible non-minor dependents): Represent Conflict Children in dependency proceedings.</w:t>
      </w:r>
    </w:p>
    <w:p w14:paraId="0D00D4A0" w14:textId="77777777" w:rsidR="00881F2D" w:rsidRPr="00365D1C" w:rsidRDefault="00881F2D" w:rsidP="00881F2D">
      <w:pPr>
        <w:widowControl w:val="0"/>
        <w:numPr>
          <w:ilvl w:val="2"/>
          <w:numId w:val="25"/>
        </w:numPr>
        <w:spacing w:after="200" w:line="300" w:lineRule="atLeast"/>
        <w:ind w:left="2250"/>
        <w:contextualSpacing/>
        <w:rPr>
          <w:rFonts w:eastAsia="Calibri"/>
        </w:rPr>
      </w:pPr>
      <w:r w:rsidRPr="00881F2D">
        <w:rPr>
          <w:rFonts w:eastAsia="Calibri"/>
        </w:rPr>
        <w:t>Provide representation for all conflict children or a percentage of conflict children.</w:t>
      </w:r>
      <w:r w:rsidRPr="00881F2D">
        <w:rPr>
          <w:rFonts w:eastAsia="Calibri"/>
          <w:color w:val="FF0000"/>
        </w:rPr>
        <w:t xml:space="preserve">   </w:t>
      </w:r>
    </w:p>
    <w:p w14:paraId="4CDC15B4" w14:textId="77777777" w:rsidR="00365D1C" w:rsidRPr="00881F2D" w:rsidRDefault="00365D1C" w:rsidP="00365D1C">
      <w:pPr>
        <w:widowControl w:val="0"/>
        <w:spacing w:after="200" w:line="300" w:lineRule="atLeast"/>
        <w:ind w:left="2250"/>
        <w:contextualSpacing/>
        <w:rPr>
          <w:rFonts w:eastAsia="Calibri"/>
        </w:rPr>
      </w:pPr>
    </w:p>
    <w:p w14:paraId="73E9ACCD" w14:textId="77777777" w:rsidR="00881F2D" w:rsidRPr="00881F2D" w:rsidRDefault="00881F2D" w:rsidP="00881F2D">
      <w:pPr>
        <w:widowControl w:val="0"/>
        <w:numPr>
          <w:ilvl w:val="0"/>
          <w:numId w:val="35"/>
        </w:numPr>
        <w:spacing w:before="120" w:after="120" w:line="276" w:lineRule="auto"/>
        <w:rPr>
          <w:rFonts w:eastAsia="Times"/>
          <w:b/>
          <w:bCs/>
        </w:rPr>
      </w:pPr>
      <w:r w:rsidRPr="00881F2D">
        <w:rPr>
          <w:rFonts w:eastAsia="Times"/>
          <w:b/>
          <w:bCs/>
        </w:rPr>
        <w:t>Case Reports and Maintenance of Records</w:t>
      </w:r>
    </w:p>
    <w:p w14:paraId="66973AE4" w14:textId="77777777" w:rsidR="00881F2D" w:rsidRPr="00881F2D" w:rsidRDefault="00881F2D" w:rsidP="00881F2D">
      <w:pPr>
        <w:widowControl w:val="0"/>
        <w:numPr>
          <w:ilvl w:val="0"/>
          <w:numId w:val="39"/>
        </w:numPr>
        <w:spacing w:before="120" w:after="120" w:line="276" w:lineRule="auto"/>
        <w:rPr>
          <w:rFonts w:eastAsia="Calibri"/>
          <w:iCs/>
        </w:rPr>
      </w:pPr>
      <w:r w:rsidRPr="00881F2D">
        <w:rPr>
          <w:rFonts w:eastAsia="Calibri"/>
          <w:iCs/>
        </w:rPr>
        <w:t>Contractor shall provide the following Judicial Council case management reports:</w:t>
      </w:r>
    </w:p>
    <w:p w14:paraId="52BB37EF" w14:textId="77777777" w:rsidR="00881F2D" w:rsidRPr="00881F2D" w:rsidRDefault="00881F2D" w:rsidP="00881F2D">
      <w:pPr>
        <w:widowControl w:val="0"/>
        <w:numPr>
          <w:ilvl w:val="0"/>
          <w:numId w:val="33"/>
        </w:numPr>
        <w:spacing w:before="120" w:after="120" w:line="276" w:lineRule="auto"/>
        <w:ind w:left="1800"/>
        <w:rPr>
          <w:rFonts w:eastAsia="Calibri"/>
          <w:iCs/>
        </w:rPr>
      </w:pPr>
      <w:r w:rsidRPr="00881F2D">
        <w:rPr>
          <w:rFonts w:eastAsia="Calibri"/>
          <w:iCs/>
          <w:u w:val="single"/>
        </w:rPr>
        <w:t>Upon Agreement Signing</w:t>
      </w:r>
      <w:r w:rsidRPr="00881F2D">
        <w:rPr>
          <w:rFonts w:eastAsia="Calibri"/>
          <w:iCs/>
        </w:rPr>
        <w:t xml:space="preserve">. A list of all current cases, including those transferred to Contractor from prior counsel. </w:t>
      </w:r>
    </w:p>
    <w:p w14:paraId="735DB65F" w14:textId="77777777" w:rsidR="00881F2D" w:rsidRPr="00881F2D" w:rsidRDefault="00881F2D" w:rsidP="00881F2D">
      <w:pPr>
        <w:widowControl w:val="0"/>
        <w:numPr>
          <w:ilvl w:val="0"/>
          <w:numId w:val="33"/>
        </w:numPr>
        <w:spacing w:before="120" w:after="120" w:line="276" w:lineRule="auto"/>
        <w:ind w:left="1800"/>
        <w:rPr>
          <w:rFonts w:eastAsia="Calibri"/>
          <w:iCs/>
        </w:rPr>
      </w:pPr>
      <w:r w:rsidRPr="00881F2D">
        <w:rPr>
          <w:rFonts w:eastAsia="Calibri"/>
          <w:iCs/>
          <w:u w:val="single"/>
        </w:rPr>
        <w:t>Caseload Data Entry</w:t>
      </w:r>
      <w:r w:rsidRPr="00881F2D">
        <w:rPr>
          <w:rFonts w:eastAsia="Calibri"/>
          <w:iCs/>
        </w:rPr>
        <w:t>.  Contractor shall provide statistical information to the Judicial Council by maintaining the following data in a case management system approved by the Judicial Council:</w:t>
      </w:r>
    </w:p>
    <w:p w14:paraId="6D2A3F96" w14:textId="77777777" w:rsidR="00881F2D" w:rsidRPr="00881F2D" w:rsidRDefault="00881F2D" w:rsidP="00881F2D">
      <w:pPr>
        <w:widowControl w:val="0"/>
        <w:numPr>
          <w:ilvl w:val="4"/>
          <w:numId w:val="30"/>
        </w:numPr>
        <w:spacing w:before="120" w:after="120" w:line="276" w:lineRule="auto"/>
        <w:ind w:left="2448"/>
        <w:rPr>
          <w:rFonts w:eastAsia="Calibri"/>
          <w:iCs/>
        </w:rPr>
      </w:pPr>
      <w:r w:rsidRPr="00881F2D">
        <w:rPr>
          <w:rFonts w:eastAsia="Calibri"/>
          <w:iCs/>
        </w:rPr>
        <w:t xml:space="preserve">For </w:t>
      </w:r>
      <w:proofErr w:type="gramStart"/>
      <w:r w:rsidRPr="00881F2D">
        <w:rPr>
          <w:rFonts w:eastAsia="Calibri"/>
          <w:iCs/>
        </w:rPr>
        <w:t>newly-appointed</w:t>
      </w:r>
      <w:proofErr w:type="gramEnd"/>
      <w:r w:rsidRPr="00881F2D">
        <w:rPr>
          <w:rFonts w:eastAsia="Calibri"/>
          <w:iCs/>
        </w:rPr>
        <w:t xml:space="preserve"> cases:</w:t>
      </w:r>
    </w:p>
    <w:p w14:paraId="08D65F0C" w14:textId="77777777" w:rsidR="00881F2D" w:rsidRPr="00881F2D" w:rsidRDefault="00881F2D" w:rsidP="00881F2D">
      <w:pPr>
        <w:widowControl w:val="0"/>
        <w:numPr>
          <w:ilvl w:val="5"/>
          <w:numId w:val="30"/>
        </w:numPr>
        <w:spacing w:before="120" w:after="120" w:line="276" w:lineRule="auto"/>
        <w:ind w:left="3024"/>
        <w:rPr>
          <w:rFonts w:eastAsia="Calibri"/>
          <w:iCs/>
        </w:rPr>
      </w:pPr>
      <w:r w:rsidRPr="00881F2D">
        <w:rPr>
          <w:rFonts w:eastAsia="Calibri"/>
          <w:iCs/>
        </w:rPr>
        <w:t>Case number;</w:t>
      </w:r>
    </w:p>
    <w:p w14:paraId="23090516" w14:textId="77777777" w:rsidR="00881F2D" w:rsidRPr="00881F2D" w:rsidRDefault="00881F2D" w:rsidP="00881F2D">
      <w:pPr>
        <w:widowControl w:val="0"/>
        <w:numPr>
          <w:ilvl w:val="5"/>
          <w:numId w:val="30"/>
        </w:numPr>
        <w:spacing w:before="120" w:after="120" w:line="276" w:lineRule="auto"/>
        <w:ind w:left="3024"/>
        <w:rPr>
          <w:rFonts w:eastAsia="Calibri"/>
          <w:iCs/>
        </w:rPr>
      </w:pPr>
      <w:r w:rsidRPr="00881F2D">
        <w:rPr>
          <w:rFonts w:eastAsia="Calibri"/>
          <w:iCs/>
        </w:rPr>
        <w:t>Party represented;</w:t>
      </w:r>
    </w:p>
    <w:p w14:paraId="2C14D989" w14:textId="77777777" w:rsidR="00881F2D" w:rsidRPr="00881F2D" w:rsidRDefault="00881F2D" w:rsidP="00881F2D">
      <w:pPr>
        <w:widowControl w:val="0"/>
        <w:numPr>
          <w:ilvl w:val="5"/>
          <w:numId w:val="30"/>
        </w:numPr>
        <w:spacing w:before="120" w:after="120" w:line="276" w:lineRule="auto"/>
        <w:ind w:left="3024"/>
        <w:rPr>
          <w:rFonts w:eastAsia="Calibri"/>
          <w:iCs/>
        </w:rPr>
      </w:pPr>
      <w:r w:rsidRPr="00881F2D">
        <w:rPr>
          <w:rFonts w:eastAsia="Calibri"/>
          <w:iCs/>
        </w:rPr>
        <w:t>For sibling groups, number of Children represented</w:t>
      </w:r>
    </w:p>
    <w:p w14:paraId="36EA2D9E" w14:textId="77777777" w:rsidR="00881F2D" w:rsidRPr="00881F2D" w:rsidRDefault="00881F2D" w:rsidP="00881F2D">
      <w:pPr>
        <w:widowControl w:val="0"/>
        <w:numPr>
          <w:ilvl w:val="5"/>
          <w:numId w:val="30"/>
        </w:numPr>
        <w:spacing w:before="120" w:after="120" w:line="276" w:lineRule="auto"/>
        <w:ind w:left="3024"/>
        <w:rPr>
          <w:rFonts w:eastAsia="Calibri"/>
          <w:iCs/>
        </w:rPr>
      </w:pPr>
      <w:r w:rsidRPr="00881F2D">
        <w:rPr>
          <w:rFonts w:eastAsia="Calibri"/>
          <w:iCs/>
        </w:rPr>
        <w:t>Appointment date;</w:t>
      </w:r>
    </w:p>
    <w:p w14:paraId="50E4DFDD" w14:textId="77777777" w:rsidR="00881F2D" w:rsidRPr="00881F2D" w:rsidRDefault="00881F2D" w:rsidP="00881F2D">
      <w:pPr>
        <w:widowControl w:val="0"/>
        <w:numPr>
          <w:ilvl w:val="5"/>
          <w:numId w:val="30"/>
        </w:numPr>
        <w:spacing w:before="120" w:after="120" w:line="276" w:lineRule="auto"/>
        <w:ind w:left="3024"/>
        <w:rPr>
          <w:rFonts w:eastAsia="Calibri"/>
          <w:iCs/>
        </w:rPr>
      </w:pPr>
      <w:r w:rsidRPr="00881F2D">
        <w:rPr>
          <w:rFonts w:eastAsia="Calibri"/>
          <w:iCs/>
        </w:rPr>
        <w:t>Initial hearing date; and</w:t>
      </w:r>
    </w:p>
    <w:p w14:paraId="776CF67A" w14:textId="77777777" w:rsidR="00881F2D" w:rsidRPr="00881F2D" w:rsidRDefault="00881F2D" w:rsidP="00881F2D">
      <w:pPr>
        <w:widowControl w:val="0"/>
        <w:numPr>
          <w:ilvl w:val="5"/>
          <w:numId w:val="30"/>
        </w:numPr>
        <w:spacing w:before="120" w:after="120" w:line="276" w:lineRule="auto"/>
        <w:ind w:left="3024"/>
        <w:rPr>
          <w:rFonts w:eastAsia="Calibri"/>
          <w:iCs/>
        </w:rPr>
      </w:pPr>
      <w:r w:rsidRPr="00881F2D">
        <w:rPr>
          <w:rFonts w:eastAsia="Calibri"/>
          <w:iCs/>
        </w:rPr>
        <w:t>Name of appointed attorney.</w:t>
      </w:r>
    </w:p>
    <w:p w14:paraId="2A389451" w14:textId="77777777" w:rsidR="00881F2D" w:rsidRPr="00881F2D" w:rsidRDefault="00881F2D" w:rsidP="00881F2D">
      <w:pPr>
        <w:widowControl w:val="0"/>
        <w:numPr>
          <w:ilvl w:val="4"/>
          <w:numId w:val="30"/>
        </w:numPr>
        <w:spacing w:before="120" w:after="120" w:line="276" w:lineRule="auto"/>
        <w:ind w:left="2448"/>
        <w:rPr>
          <w:rFonts w:eastAsia="Calibri"/>
          <w:iCs/>
        </w:rPr>
      </w:pPr>
      <w:r w:rsidRPr="00881F2D">
        <w:rPr>
          <w:rFonts w:eastAsia="Calibri"/>
          <w:iCs/>
        </w:rPr>
        <w:t>For cases where representation is terminated:</w:t>
      </w:r>
    </w:p>
    <w:p w14:paraId="579EB3C7" w14:textId="77777777" w:rsidR="00881F2D" w:rsidRPr="00881F2D" w:rsidRDefault="00881F2D" w:rsidP="00881F2D">
      <w:pPr>
        <w:widowControl w:val="0"/>
        <w:numPr>
          <w:ilvl w:val="5"/>
          <w:numId w:val="30"/>
        </w:numPr>
        <w:spacing w:before="120" w:after="120" w:line="276" w:lineRule="auto"/>
        <w:ind w:left="3024"/>
        <w:rPr>
          <w:rFonts w:eastAsia="Calibri"/>
          <w:iCs/>
        </w:rPr>
      </w:pPr>
      <w:r w:rsidRPr="00881F2D">
        <w:rPr>
          <w:rFonts w:eastAsia="Calibri"/>
          <w:iCs/>
        </w:rPr>
        <w:t>Case number:</w:t>
      </w:r>
    </w:p>
    <w:p w14:paraId="7E63B6A6" w14:textId="77777777" w:rsidR="00881F2D" w:rsidRPr="00881F2D" w:rsidRDefault="00881F2D" w:rsidP="00881F2D">
      <w:pPr>
        <w:widowControl w:val="0"/>
        <w:numPr>
          <w:ilvl w:val="5"/>
          <w:numId w:val="30"/>
        </w:numPr>
        <w:spacing w:before="120" w:after="120" w:line="276" w:lineRule="auto"/>
        <w:ind w:left="3024"/>
        <w:rPr>
          <w:rFonts w:eastAsia="Calibri"/>
          <w:iCs/>
        </w:rPr>
      </w:pPr>
      <w:r w:rsidRPr="00881F2D">
        <w:rPr>
          <w:rFonts w:eastAsia="Calibri"/>
          <w:iCs/>
        </w:rPr>
        <w:t>Date of termination of representation; and</w:t>
      </w:r>
    </w:p>
    <w:p w14:paraId="52630AF2" w14:textId="77777777" w:rsidR="00881F2D" w:rsidRPr="00881F2D" w:rsidRDefault="00881F2D" w:rsidP="00881F2D">
      <w:pPr>
        <w:widowControl w:val="0"/>
        <w:numPr>
          <w:ilvl w:val="5"/>
          <w:numId w:val="30"/>
        </w:numPr>
        <w:spacing w:before="120" w:after="120" w:line="276" w:lineRule="auto"/>
        <w:ind w:left="3024"/>
        <w:rPr>
          <w:rFonts w:eastAsia="Calibri"/>
          <w:iCs/>
        </w:rPr>
      </w:pPr>
      <w:r w:rsidRPr="00881F2D">
        <w:rPr>
          <w:rFonts w:eastAsia="Calibri"/>
          <w:iCs/>
        </w:rPr>
        <w:t>Reason for termination of representation.</w:t>
      </w:r>
    </w:p>
    <w:p w14:paraId="3CA7BD81" w14:textId="77777777" w:rsidR="00881F2D" w:rsidRPr="00881F2D" w:rsidRDefault="00881F2D" w:rsidP="00881F2D">
      <w:pPr>
        <w:widowControl w:val="0"/>
        <w:numPr>
          <w:ilvl w:val="0"/>
          <w:numId w:val="33"/>
        </w:numPr>
        <w:spacing w:before="120" w:after="120" w:line="276" w:lineRule="auto"/>
        <w:ind w:left="1800"/>
        <w:rPr>
          <w:rFonts w:eastAsia="Calibri"/>
          <w:iCs/>
        </w:rPr>
      </w:pPr>
      <w:r w:rsidRPr="00881F2D">
        <w:rPr>
          <w:rFonts w:eastAsia="Calibri"/>
          <w:iCs/>
          <w:u w:val="single"/>
        </w:rPr>
        <w:t>Monthly Reporting</w:t>
      </w:r>
      <w:r w:rsidRPr="00881F2D">
        <w:rPr>
          <w:rFonts w:eastAsia="Calibri"/>
          <w:iCs/>
        </w:rPr>
        <w:t xml:space="preserve">. Contractor shall include the following client information on each monthly invoice. </w:t>
      </w:r>
    </w:p>
    <w:p w14:paraId="0A1DE4AB" w14:textId="77777777" w:rsidR="00881F2D" w:rsidRPr="00881F2D" w:rsidRDefault="00881F2D" w:rsidP="00881F2D">
      <w:pPr>
        <w:widowControl w:val="0"/>
        <w:numPr>
          <w:ilvl w:val="4"/>
          <w:numId w:val="31"/>
        </w:numPr>
        <w:spacing w:before="120" w:after="120" w:line="276" w:lineRule="auto"/>
        <w:ind w:left="2448"/>
        <w:rPr>
          <w:rFonts w:eastAsia="Calibri"/>
          <w:iCs/>
        </w:rPr>
      </w:pPr>
      <w:r w:rsidRPr="00881F2D">
        <w:rPr>
          <w:rFonts w:eastAsia="Calibri"/>
          <w:iCs/>
        </w:rPr>
        <w:t>Number of newly appointed clients for the month;</w:t>
      </w:r>
    </w:p>
    <w:p w14:paraId="37DA2FB1" w14:textId="77777777" w:rsidR="00881F2D" w:rsidRPr="00881F2D" w:rsidRDefault="00881F2D" w:rsidP="00881F2D">
      <w:pPr>
        <w:widowControl w:val="0"/>
        <w:numPr>
          <w:ilvl w:val="4"/>
          <w:numId w:val="31"/>
        </w:numPr>
        <w:spacing w:before="120" w:after="120" w:line="276" w:lineRule="auto"/>
        <w:ind w:left="2448"/>
        <w:rPr>
          <w:rFonts w:eastAsia="Calibri"/>
          <w:iCs/>
        </w:rPr>
      </w:pPr>
      <w:r w:rsidRPr="00881F2D">
        <w:rPr>
          <w:rFonts w:eastAsia="Calibri"/>
          <w:iCs/>
        </w:rPr>
        <w:t>Number of closed clients for the month; and</w:t>
      </w:r>
    </w:p>
    <w:p w14:paraId="48645C49" w14:textId="77777777" w:rsidR="00881F2D" w:rsidRPr="00881F2D" w:rsidRDefault="00881F2D" w:rsidP="00881F2D">
      <w:pPr>
        <w:widowControl w:val="0"/>
        <w:numPr>
          <w:ilvl w:val="4"/>
          <w:numId w:val="31"/>
        </w:numPr>
        <w:spacing w:before="120" w:after="120" w:line="276" w:lineRule="auto"/>
        <w:ind w:left="2448"/>
        <w:rPr>
          <w:rFonts w:eastAsia="Calibri"/>
          <w:iCs/>
        </w:rPr>
      </w:pPr>
      <w:r w:rsidRPr="00881F2D">
        <w:rPr>
          <w:rFonts w:eastAsia="Calibri"/>
          <w:iCs/>
        </w:rPr>
        <w:t xml:space="preserve">New </w:t>
      </w:r>
      <w:proofErr w:type="gramStart"/>
      <w:r w:rsidRPr="00881F2D">
        <w:rPr>
          <w:rFonts w:eastAsia="Calibri"/>
          <w:iCs/>
        </w:rPr>
        <w:t>total</w:t>
      </w:r>
      <w:proofErr w:type="gramEnd"/>
      <w:r w:rsidRPr="00881F2D">
        <w:rPr>
          <w:rFonts w:eastAsia="Calibri"/>
          <w:iCs/>
        </w:rPr>
        <w:t xml:space="preserve"> active clients. </w:t>
      </w:r>
    </w:p>
    <w:p w14:paraId="4D354532" w14:textId="77777777" w:rsidR="00881F2D" w:rsidRPr="00881F2D" w:rsidRDefault="00881F2D" w:rsidP="00881F2D">
      <w:pPr>
        <w:widowControl w:val="0"/>
        <w:numPr>
          <w:ilvl w:val="0"/>
          <w:numId w:val="33"/>
        </w:numPr>
        <w:spacing w:before="120" w:after="120" w:line="276" w:lineRule="auto"/>
        <w:ind w:left="1800"/>
        <w:rPr>
          <w:rFonts w:eastAsia="Calibri"/>
          <w:iCs/>
        </w:rPr>
      </w:pPr>
      <w:r w:rsidRPr="00881F2D">
        <w:rPr>
          <w:rFonts w:eastAsia="Calibri"/>
          <w:iCs/>
          <w:u w:val="single"/>
        </w:rPr>
        <w:t>Quarterly Workload Reports.</w:t>
      </w:r>
      <w:r w:rsidRPr="00881F2D">
        <w:rPr>
          <w:rFonts w:eastAsia="Calibri"/>
          <w:iCs/>
        </w:rPr>
        <w:t xml:space="preserve">  At the request of the Judicial Council, Contractor shall provide detailed statistical workload data to the Judicial Council for a three-month period specified by the Judicial Council.  Data will be provided by the Contractor in the manner prescribed by the Judicial Council and will include, but will not be limited to, the following information for all ongoing cases:</w:t>
      </w:r>
    </w:p>
    <w:p w14:paraId="0FAC5F7E" w14:textId="77777777" w:rsidR="00881F2D" w:rsidRPr="00881F2D" w:rsidRDefault="00881F2D" w:rsidP="00881F2D">
      <w:pPr>
        <w:widowControl w:val="0"/>
        <w:numPr>
          <w:ilvl w:val="4"/>
          <w:numId w:val="32"/>
        </w:numPr>
        <w:spacing w:before="120" w:after="120" w:line="276" w:lineRule="auto"/>
        <w:ind w:left="2448"/>
        <w:rPr>
          <w:rFonts w:eastAsia="Calibri"/>
          <w:iCs/>
        </w:rPr>
      </w:pPr>
      <w:r w:rsidRPr="00881F2D">
        <w:rPr>
          <w:rFonts w:eastAsia="Calibri"/>
          <w:iCs/>
        </w:rPr>
        <w:t>The amount of out-of-court time spent on each case each day, including a breakdown of time spent on specific tasks for each case; and</w:t>
      </w:r>
    </w:p>
    <w:p w14:paraId="62D80D75" w14:textId="77777777" w:rsidR="00881F2D" w:rsidRPr="00881F2D" w:rsidRDefault="00881F2D" w:rsidP="00881F2D">
      <w:pPr>
        <w:widowControl w:val="0"/>
        <w:numPr>
          <w:ilvl w:val="4"/>
          <w:numId w:val="32"/>
        </w:numPr>
        <w:spacing w:before="120" w:after="120" w:line="276" w:lineRule="auto"/>
        <w:ind w:left="2448"/>
        <w:rPr>
          <w:rFonts w:eastAsia="Calibri"/>
          <w:iCs/>
        </w:rPr>
      </w:pPr>
      <w:r w:rsidRPr="00881F2D">
        <w:rPr>
          <w:rFonts w:eastAsia="Calibri"/>
          <w:iCs/>
        </w:rPr>
        <w:t>The amount of time spent in court each day, including a daily list of the types of hearings for which an appearance is made.</w:t>
      </w:r>
    </w:p>
    <w:p w14:paraId="1589338C" w14:textId="77777777" w:rsidR="00881F2D" w:rsidRPr="00881F2D" w:rsidRDefault="00881F2D" w:rsidP="00881F2D">
      <w:pPr>
        <w:widowControl w:val="0"/>
        <w:numPr>
          <w:ilvl w:val="0"/>
          <w:numId w:val="33"/>
        </w:numPr>
        <w:spacing w:before="120" w:after="120" w:line="276" w:lineRule="auto"/>
        <w:ind w:left="1800"/>
        <w:rPr>
          <w:rFonts w:eastAsia="Calibri"/>
          <w:iCs/>
        </w:rPr>
      </w:pPr>
      <w:r w:rsidRPr="00881F2D">
        <w:rPr>
          <w:rFonts w:eastAsia="Calibri"/>
          <w:iCs/>
          <w:u w:val="single"/>
        </w:rPr>
        <w:t>Financial Reports</w:t>
      </w:r>
      <w:r w:rsidRPr="00881F2D">
        <w:rPr>
          <w:rFonts w:eastAsia="Calibri"/>
          <w:iCs/>
        </w:rPr>
        <w:t xml:space="preserve">.  If requested by the Judicial Council, Contractor shall provide an income and expenditures report or an audited financial statement within thirty (30) days. </w:t>
      </w:r>
    </w:p>
    <w:p w14:paraId="4B8B46DE" w14:textId="77777777" w:rsidR="00881F2D" w:rsidRPr="00881F2D" w:rsidRDefault="00881F2D" w:rsidP="00881F2D">
      <w:pPr>
        <w:widowControl w:val="0"/>
        <w:numPr>
          <w:ilvl w:val="0"/>
          <w:numId w:val="35"/>
        </w:numPr>
        <w:spacing w:before="120" w:after="120" w:line="276" w:lineRule="auto"/>
        <w:rPr>
          <w:rFonts w:eastAsia="Times"/>
          <w:b/>
          <w:bCs/>
        </w:rPr>
      </w:pPr>
      <w:r w:rsidRPr="00881F2D">
        <w:rPr>
          <w:rFonts w:eastAsia="Times"/>
          <w:b/>
          <w:bCs/>
        </w:rPr>
        <w:t xml:space="preserve">Juvenile Dependency Counsel Collections </w:t>
      </w:r>
    </w:p>
    <w:p w14:paraId="392A97A7" w14:textId="77777777" w:rsidR="00881F2D" w:rsidRPr="00881F2D" w:rsidRDefault="00881F2D" w:rsidP="00881F2D">
      <w:pPr>
        <w:widowControl w:val="0"/>
        <w:spacing w:before="120" w:after="120" w:line="276" w:lineRule="auto"/>
        <w:ind w:left="1080"/>
        <w:rPr>
          <w:rFonts w:eastAsia="Calibri"/>
          <w:iCs/>
        </w:rPr>
      </w:pPr>
      <w:r w:rsidRPr="00881F2D">
        <w:rPr>
          <w:rFonts w:eastAsia="Calibri"/>
          <w:iCs/>
        </w:rPr>
        <w:t xml:space="preserve">The Judicial Council and the Court have implemented a collections program for dependency counsel services. Contractor agrees to participate in that effort at no additional cost; participation includes, but is not limited to, the distribution of financial declaration forms to clients upon initial appointment and representation of Parent clients at hearings set to determine the ability to pay for the cost of court appointed counsel. </w:t>
      </w:r>
    </w:p>
    <w:p w14:paraId="3208B5D0" w14:textId="77777777" w:rsidR="00881F2D" w:rsidRDefault="00881F2D" w:rsidP="00881F2D"/>
    <w:p w14:paraId="7A449B4A" w14:textId="77777777" w:rsidR="00421FAC" w:rsidRPr="00881F2D" w:rsidRDefault="00421FAC" w:rsidP="00881F2D"/>
    <w:p w14:paraId="44355041" w14:textId="4FB1410F" w:rsidR="00881F2D" w:rsidRPr="00881F2D" w:rsidRDefault="00881F2D" w:rsidP="00957569">
      <w:pPr>
        <w:widowControl w:val="0"/>
        <w:numPr>
          <w:ilvl w:val="0"/>
          <w:numId w:val="22"/>
        </w:numPr>
        <w:tabs>
          <w:tab w:val="left" w:pos="720"/>
        </w:tabs>
        <w:spacing w:after="200" w:line="276" w:lineRule="auto"/>
        <w:ind w:left="450" w:right="-80" w:hanging="450"/>
        <w:rPr>
          <w:rFonts w:eastAsia="Tw Cen MT"/>
          <w:b/>
        </w:rPr>
      </w:pPr>
      <w:r w:rsidRPr="00881F2D">
        <w:rPr>
          <w:rFonts w:eastAsia="Tw Cen MT"/>
          <w:b/>
        </w:rPr>
        <w:t>REQUIREMENTS</w:t>
      </w:r>
    </w:p>
    <w:p w14:paraId="4C54A5BB" w14:textId="77777777" w:rsidR="00881F2D" w:rsidRPr="00881F2D" w:rsidRDefault="00881F2D" w:rsidP="00957569">
      <w:pPr>
        <w:widowControl w:val="0"/>
        <w:tabs>
          <w:tab w:val="left" w:pos="0"/>
        </w:tabs>
        <w:ind w:left="450" w:right="-80"/>
        <w:rPr>
          <w:rFonts w:eastAsia="Tw Cen MT"/>
        </w:rPr>
      </w:pPr>
      <w:r w:rsidRPr="00881F2D">
        <w:rPr>
          <w:rFonts w:eastAsia="Tw Cen MT"/>
        </w:rPr>
        <w:t>The Judicial Council requests that interested law firms or individuals present information on their resources, capabilities, experience, and qualifications.</w:t>
      </w:r>
    </w:p>
    <w:p w14:paraId="6666C1C9" w14:textId="77777777" w:rsidR="00881F2D" w:rsidRDefault="00881F2D" w:rsidP="00881F2D">
      <w:pPr>
        <w:widowControl w:val="0"/>
        <w:tabs>
          <w:tab w:val="left" w:pos="0"/>
        </w:tabs>
        <w:ind w:right="-80"/>
        <w:rPr>
          <w:rFonts w:eastAsia="Tw Cen MT"/>
        </w:rPr>
      </w:pPr>
    </w:p>
    <w:p w14:paraId="33538749" w14:textId="77777777" w:rsidR="00957569" w:rsidRPr="00881F2D" w:rsidRDefault="00957569" w:rsidP="00881F2D">
      <w:pPr>
        <w:widowControl w:val="0"/>
        <w:tabs>
          <w:tab w:val="left" w:pos="0"/>
        </w:tabs>
        <w:ind w:right="-80"/>
        <w:rPr>
          <w:rFonts w:eastAsia="Tw Cen MT"/>
        </w:rPr>
      </w:pPr>
    </w:p>
    <w:p w14:paraId="1F67EC34" w14:textId="35FD5521" w:rsidR="00881F2D" w:rsidRPr="00881F2D" w:rsidRDefault="00881F2D" w:rsidP="00881F2D">
      <w:pPr>
        <w:widowControl w:val="0"/>
        <w:numPr>
          <w:ilvl w:val="0"/>
          <w:numId w:val="22"/>
        </w:numPr>
        <w:tabs>
          <w:tab w:val="left" w:pos="720"/>
        </w:tabs>
        <w:spacing w:after="200" w:line="276" w:lineRule="auto"/>
        <w:ind w:left="450" w:right="-80" w:hanging="450"/>
        <w:rPr>
          <w:rFonts w:eastAsia="Tw Cen MT"/>
          <w:b/>
        </w:rPr>
      </w:pPr>
      <w:r w:rsidRPr="00881F2D">
        <w:rPr>
          <w:rFonts w:eastAsia="Tw Cen MT"/>
          <w:b/>
        </w:rPr>
        <w:t>FUNDING</w:t>
      </w:r>
    </w:p>
    <w:p w14:paraId="70DD56E9" w14:textId="32CDC047" w:rsidR="00881F2D" w:rsidRPr="00881F2D" w:rsidRDefault="00881F2D" w:rsidP="00957569">
      <w:pPr>
        <w:widowControl w:val="0"/>
        <w:tabs>
          <w:tab w:val="left" w:pos="0"/>
        </w:tabs>
        <w:ind w:left="450" w:right="-80"/>
        <w:rPr>
          <w:rFonts w:eastAsia="Tw Cen MT"/>
        </w:rPr>
      </w:pPr>
      <w:r w:rsidRPr="00881F2D">
        <w:rPr>
          <w:rFonts w:eastAsia="Tw Cen MT"/>
        </w:rPr>
        <w:t xml:space="preserve">Court appointed dependency counsel funds are allocated by the Judicial Council pursuant to a </w:t>
      </w:r>
      <w:proofErr w:type="gramStart"/>
      <w:r w:rsidRPr="00881F2D">
        <w:rPr>
          <w:rFonts w:eastAsia="Tw Cen MT"/>
        </w:rPr>
        <w:t>workload based</w:t>
      </w:r>
      <w:proofErr w:type="gramEnd"/>
      <w:r w:rsidRPr="00881F2D">
        <w:rPr>
          <w:rFonts w:eastAsia="Tw Cen MT"/>
        </w:rPr>
        <w:t xml:space="preserve"> methodology adopted in April 2016. </w:t>
      </w:r>
    </w:p>
    <w:p w14:paraId="765C288B" w14:textId="77777777" w:rsidR="00881F2D" w:rsidRPr="00881F2D" w:rsidRDefault="00881F2D" w:rsidP="00881F2D">
      <w:pPr>
        <w:widowControl w:val="0"/>
        <w:tabs>
          <w:tab w:val="left" w:pos="0"/>
        </w:tabs>
        <w:ind w:right="-80"/>
        <w:rPr>
          <w:rFonts w:eastAsia="Tw Cen MT"/>
        </w:rPr>
      </w:pPr>
    </w:p>
    <w:p w14:paraId="488C5F19" w14:textId="77777777" w:rsidR="00881F2D" w:rsidRPr="00881F2D" w:rsidRDefault="00881F2D" w:rsidP="00957569">
      <w:pPr>
        <w:widowControl w:val="0"/>
        <w:tabs>
          <w:tab w:val="left" w:pos="0"/>
        </w:tabs>
        <w:ind w:left="450" w:right="-80"/>
        <w:rPr>
          <w:rFonts w:eastAsia="Tw Cen MT"/>
        </w:rPr>
      </w:pPr>
      <w:r w:rsidRPr="00881F2D">
        <w:rPr>
          <w:rFonts w:eastAsia="Tw Cen MT"/>
        </w:rPr>
        <w:t>Santa Clara’s allocation for juvenile dependency representation for the last five years ranged from $2,138,001 to $3,030,273.</w:t>
      </w:r>
    </w:p>
    <w:p w14:paraId="4C290CA3" w14:textId="77777777" w:rsidR="00881F2D" w:rsidRPr="00881F2D" w:rsidRDefault="00881F2D" w:rsidP="00881F2D">
      <w:pPr>
        <w:widowControl w:val="0"/>
        <w:tabs>
          <w:tab w:val="left" w:pos="0"/>
        </w:tabs>
        <w:ind w:left="720" w:right="-80"/>
        <w:rPr>
          <w:rFonts w:eastAsia="Tw Cen MT"/>
        </w:rPr>
      </w:pPr>
    </w:p>
    <w:p w14:paraId="5DD698CA" w14:textId="77777777" w:rsidR="00881F2D" w:rsidRDefault="00881F2D" w:rsidP="00957569">
      <w:pPr>
        <w:widowControl w:val="0"/>
        <w:tabs>
          <w:tab w:val="left" w:pos="0"/>
        </w:tabs>
        <w:ind w:left="450" w:right="-80"/>
        <w:rPr>
          <w:rFonts w:eastAsia="Tw Cen MT"/>
        </w:rPr>
      </w:pPr>
      <w:r w:rsidRPr="00881F2D">
        <w:rPr>
          <w:rFonts w:eastAsia="Tw Cen MT"/>
        </w:rPr>
        <w:t>Please note that contract funding for service providers is based proportionately on the percentage of parents and/or children represented.</w:t>
      </w:r>
    </w:p>
    <w:p w14:paraId="298E4068" w14:textId="77777777" w:rsidR="00F049E1" w:rsidRDefault="00F049E1" w:rsidP="00957569">
      <w:pPr>
        <w:widowControl w:val="0"/>
        <w:tabs>
          <w:tab w:val="left" w:pos="0"/>
        </w:tabs>
        <w:ind w:left="450" w:right="-80"/>
        <w:rPr>
          <w:rFonts w:eastAsia="Tw Cen MT"/>
        </w:rPr>
      </w:pPr>
    </w:p>
    <w:p w14:paraId="191604E1" w14:textId="7F97BA11" w:rsidR="00F049E1" w:rsidRPr="00881F2D" w:rsidRDefault="00186F45" w:rsidP="00957569">
      <w:pPr>
        <w:widowControl w:val="0"/>
        <w:tabs>
          <w:tab w:val="left" w:pos="0"/>
        </w:tabs>
        <w:ind w:left="450" w:right="-80"/>
        <w:rPr>
          <w:rFonts w:eastAsia="Tw Cen MT"/>
        </w:rPr>
      </w:pPr>
      <w:r>
        <w:rPr>
          <w:rFonts w:eastAsia="Tw Cen MT"/>
        </w:rPr>
        <w:t>In addition, t</w:t>
      </w:r>
      <w:r w:rsidR="00F049E1">
        <w:rPr>
          <w:rFonts w:eastAsia="Tw Cen MT"/>
        </w:rPr>
        <w:t xml:space="preserve">he Federally Funded Dependency Representation Program (FFDRP) provides access to federal match reimbursement funds to participating providers. </w:t>
      </w:r>
      <w:r>
        <w:rPr>
          <w:rFonts w:eastAsia="Tw Cen MT"/>
        </w:rPr>
        <w:t xml:space="preserve">For more information about FFDRP, please visit: </w:t>
      </w:r>
      <w:hyperlink r:id="rId8" w:history="1">
        <w:r w:rsidRPr="00186F45">
          <w:rPr>
            <w:rStyle w:val="Hyperlink"/>
          </w:rPr>
          <w:t>https://courts.ca.gov/programs-initiatives/families-and-children/juvenile-law/dependency/federally-funded-dependency-representation-program</w:t>
        </w:r>
      </w:hyperlink>
      <w:r>
        <w:rPr>
          <w:rFonts w:eastAsia="Tw Cen MT"/>
        </w:rPr>
        <w:t xml:space="preserve">. </w:t>
      </w:r>
    </w:p>
    <w:p w14:paraId="0CB0537B" w14:textId="77777777" w:rsidR="00881F2D" w:rsidRPr="00881F2D" w:rsidRDefault="00881F2D" w:rsidP="00957569">
      <w:pPr>
        <w:widowControl w:val="0"/>
        <w:tabs>
          <w:tab w:val="left" w:pos="720"/>
        </w:tabs>
        <w:spacing w:after="200" w:line="276" w:lineRule="auto"/>
        <w:ind w:right="-80"/>
        <w:rPr>
          <w:rFonts w:eastAsia="Tw Cen MT"/>
          <w:b/>
        </w:rPr>
      </w:pPr>
    </w:p>
    <w:p w14:paraId="23746F19" w14:textId="789F08C7" w:rsidR="00881F2D" w:rsidRPr="00B43ECE" w:rsidRDefault="00881F2D" w:rsidP="00B43ECE">
      <w:pPr>
        <w:widowControl w:val="0"/>
        <w:numPr>
          <w:ilvl w:val="0"/>
          <w:numId w:val="22"/>
        </w:numPr>
        <w:tabs>
          <w:tab w:val="left" w:pos="720"/>
        </w:tabs>
        <w:spacing w:after="200" w:line="276" w:lineRule="auto"/>
        <w:ind w:left="450" w:right="-80" w:hanging="450"/>
        <w:rPr>
          <w:rFonts w:eastAsia="Tw Cen MT"/>
          <w:b/>
        </w:rPr>
      </w:pPr>
      <w:r w:rsidRPr="00881F2D">
        <w:rPr>
          <w:rFonts w:eastAsia="Tw Cen MT"/>
          <w:b/>
        </w:rPr>
        <w:t xml:space="preserve"> RESPONSE FORMAT</w:t>
      </w:r>
    </w:p>
    <w:p w14:paraId="44D6CD93" w14:textId="5EC9E1FC" w:rsidR="00881F2D" w:rsidRPr="00881F2D" w:rsidRDefault="00881F2D" w:rsidP="00957569">
      <w:pPr>
        <w:widowControl w:val="0"/>
        <w:tabs>
          <w:tab w:val="left" w:pos="0"/>
        </w:tabs>
        <w:ind w:left="450" w:right="-80"/>
        <w:rPr>
          <w:rFonts w:eastAsia="Tw Cen MT"/>
        </w:rPr>
      </w:pPr>
      <w:r w:rsidRPr="00881F2D">
        <w:rPr>
          <w:rFonts w:eastAsia="Tw Cen MT"/>
        </w:rPr>
        <w:t>Please provide in memo form a profile of your practice or organization</w:t>
      </w:r>
      <w:r w:rsidRPr="00881F2D">
        <w:rPr>
          <w:rFonts w:eastAsia="Calibri"/>
          <w:sz w:val="16"/>
          <w:szCs w:val="16"/>
        </w:rPr>
        <w:t xml:space="preserve"> </w:t>
      </w:r>
      <w:r w:rsidRPr="00881F2D">
        <w:rPr>
          <w:rFonts w:eastAsia="Calibri"/>
        </w:rPr>
        <w:t>with</w:t>
      </w:r>
      <w:r w:rsidRPr="00881F2D">
        <w:rPr>
          <w:rFonts w:eastAsia="Tw Cen MT"/>
        </w:rPr>
        <w:t xml:space="preserve"> information that</w:t>
      </w:r>
      <w:r w:rsidR="00957569">
        <w:rPr>
          <w:rFonts w:eastAsia="Tw Cen MT"/>
        </w:rPr>
        <w:t xml:space="preserve"> </w:t>
      </w:r>
      <w:r w:rsidRPr="00881F2D">
        <w:rPr>
          <w:rFonts w:eastAsia="Tw Cen MT"/>
        </w:rPr>
        <w:t>will enable the Judicial Council to evaluate your ability to manage a dependency caseload. Be sure to incorporate the factors listed below and any additional information you deem necessary to include. The profile is intended to minimize the effort of the respondent and structure the responses for ease of analysis by the Judicial Council. Please adhere to this format without compromising your response.</w:t>
      </w:r>
    </w:p>
    <w:p w14:paraId="7F9962C8" w14:textId="77777777" w:rsidR="00881F2D" w:rsidRPr="00881F2D" w:rsidRDefault="00881F2D" w:rsidP="00881F2D">
      <w:pPr>
        <w:widowControl w:val="0"/>
        <w:tabs>
          <w:tab w:val="left" w:pos="0"/>
        </w:tabs>
        <w:ind w:right="-80"/>
        <w:rPr>
          <w:rFonts w:eastAsia="Tw Cen MT"/>
          <w:b/>
        </w:rPr>
      </w:pPr>
    </w:p>
    <w:p w14:paraId="3A6F7F74" w14:textId="77777777" w:rsidR="00881F2D" w:rsidRPr="00881F2D" w:rsidRDefault="00881F2D" w:rsidP="00881F2D">
      <w:pPr>
        <w:widowControl w:val="0"/>
        <w:tabs>
          <w:tab w:val="left" w:pos="0"/>
        </w:tabs>
        <w:ind w:left="720" w:right="-80"/>
        <w:rPr>
          <w:rFonts w:eastAsia="Tw Cen MT"/>
          <w:b/>
        </w:rPr>
      </w:pPr>
      <w:r w:rsidRPr="00881F2D">
        <w:rPr>
          <w:rFonts w:eastAsia="Tw Cen MT"/>
          <w:b/>
        </w:rPr>
        <w:t>Section 1: Profile</w:t>
      </w:r>
    </w:p>
    <w:p w14:paraId="62795516" w14:textId="77777777" w:rsidR="00881F2D" w:rsidRPr="00881F2D" w:rsidRDefault="00881F2D" w:rsidP="00881F2D">
      <w:pPr>
        <w:widowControl w:val="0"/>
        <w:tabs>
          <w:tab w:val="left" w:pos="0"/>
        </w:tabs>
        <w:ind w:left="720" w:right="-80"/>
        <w:rPr>
          <w:rFonts w:eastAsia="Tw Cen MT"/>
        </w:rPr>
      </w:pPr>
      <w:r w:rsidRPr="00881F2D">
        <w:rPr>
          <w:rFonts w:eastAsia="Tw Cen MT"/>
        </w:rPr>
        <w:t xml:space="preserve">Please include the following items in your profile: </w:t>
      </w:r>
    </w:p>
    <w:p w14:paraId="63C225ED" w14:textId="77777777" w:rsidR="00881F2D" w:rsidRPr="00881F2D" w:rsidRDefault="00881F2D" w:rsidP="00881F2D">
      <w:pPr>
        <w:widowControl w:val="0"/>
        <w:tabs>
          <w:tab w:val="left" w:pos="0"/>
        </w:tabs>
        <w:ind w:left="720" w:right="-80"/>
        <w:rPr>
          <w:rFonts w:eastAsia="Tw Cen MT"/>
        </w:rPr>
      </w:pPr>
    </w:p>
    <w:p w14:paraId="2A35D562" w14:textId="77777777" w:rsidR="00881F2D" w:rsidRPr="00881F2D" w:rsidRDefault="00881F2D" w:rsidP="00881F2D">
      <w:pPr>
        <w:widowControl w:val="0"/>
        <w:numPr>
          <w:ilvl w:val="0"/>
          <w:numId w:val="19"/>
        </w:numPr>
        <w:tabs>
          <w:tab w:val="left" w:pos="0"/>
        </w:tabs>
        <w:spacing w:after="200" w:line="276" w:lineRule="auto"/>
        <w:ind w:left="1440" w:right="-80"/>
        <w:rPr>
          <w:rFonts w:eastAsia="Tw Cen MT"/>
        </w:rPr>
      </w:pPr>
      <w:r w:rsidRPr="00881F2D">
        <w:rPr>
          <w:rFonts w:eastAsia="Tw Cen MT"/>
        </w:rPr>
        <w:t>History of handling dependency cases;</w:t>
      </w:r>
    </w:p>
    <w:p w14:paraId="6E47D3BC" w14:textId="77777777" w:rsidR="00881F2D" w:rsidRPr="00881F2D" w:rsidRDefault="00881F2D" w:rsidP="00881F2D">
      <w:pPr>
        <w:widowControl w:val="0"/>
        <w:numPr>
          <w:ilvl w:val="0"/>
          <w:numId w:val="19"/>
        </w:numPr>
        <w:tabs>
          <w:tab w:val="left" w:pos="0"/>
        </w:tabs>
        <w:spacing w:after="200" w:line="276" w:lineRule="auto"/>
        <w:ind w:left="1440" w:right="-80"/>
        <w:rPr>
          <w:rFonts w:eastAsia="Tw Cen MT"/>
        </w:rPr>
      </w:pPr>
      <w:r w:rsidRPr="00881F2D">
        <w:rPr>
          <w:rFonts w:eastAsia="Tw Cen MT"/>
        </w:rPr>
        <w:t>Office space in Santa Clara County;</w:t>
      </w:r>
    </w:p>
    <w:p w14:paraId="5492C9E8" w14:textId="77777777" w:rsidR="00881F2D" w:rsidRPr="00881F2D" w:rsidRDefault="00881F2D" w:rsidP="00881F2D">
      <w:pPr>
        <w:widowControl w:val="0"/>
        <w:numPr>
          <w:ilvl w:val="0"/>
          <w:numId w:val="19"/>
        </w:numPr>
        <w:tabs>
          <w:tab w:val="left" w:pos="0"/>
        </w:tabs>
        <w:spacing w:after="200" w:line="276" w:lineRule="auto"/>
        <w:ind w:left="1440" w:right="-80"/>
        <w:rPr>
          <w:rFonts w:eastAsia="Tw Cen MT"/>
        </w:rPr>
      </w:pPr>
      <w:r w:rsidRPr="00881F2D">
        <w:rPr>
          <w:rFonts w:eastAsia="Tw Cen MT"/>
        </w:rPr>
        <w:t>Capabilities;</w:t>
      </w:r>
    </w:p>
    <w:p w14:paraId="1E58B7CE" w14:textId="77777777" w:rsidR="00881F2D" w:rsidRPr="00881F2D" w:rsidRDefault="00881F2D" w:rsidP="00881F2D">
      <w:pPr>
        <w:widowControl w:val="0"/>
        <w:numPr>
          <w:ilvl w:val="0"/>
          <w:numId w:val="19"/>
        </w:numPr>
        <w:tabs>
          <w:tab w:val="left" w:pos="0"/>
        </w:tabs>
        <w:spacing w:after="200" w:line="276" w:lineRule="auto"/>
        <w:ind w:left="1440" w:right="-80"/>
        <w:rPr>
          <w:rFonts w:eastAsia="Tw Cen MT"/>
        </w:rPr>
      </w:pPr>
      <w:r w:rsidRPr="00881F2D">
        <w:rPr>
          <w:rFonts w:eastAsia="Tw Cen MT"/>
        </w:rPr>
        <w:t xml:space="preserve">Qualifications; </w:t>
      </w:r>
    </w:p>
    <w:p w14:paraId="4C900A3D" w14:textId="77777777" w:rsidR="00881F2D" w:rsidRPr="00881F2D" w:rsidRDefault="00881F2D" w:rsidP="00881F2D">
      <w:pPr>
        <w:widowControl w:val="0"/>
        <w:numPr>
          <w:ilvl w:val="0"/>
          <w:numId w:val="19"/>
        </w:numPr>
        <w:tabs>
          <w:tab w:val="left" w:pos="0"/>
        </w:tabs>
        <w:spacing w:after="200" w:line="276" w:lineRule="auto"/>
        <w:ind w:left="1440" w:right="-80"/>
        <w:rPr>
          <w:rFonts w:eastAsia="Tw Cen MT"/>
        </w:rPr>
      </w:pPr>
      <w:r w:rsidRPr="00881F2D">
        <w:rPr>
          <w:rFonts w:eastAsia="Tw Cen MT"/>
        </w:rPr>
        <w:t>Ownership/structure (i.e. sole proprietor, non-profit, etc.);</w:t>
      </w:r>
    </w:p>
    <w:p w14:paraId="4CE5AD09" w14:textId="77777777" w:rsidR="00881F2D" w:rsidRPr="00881F2D" w:rsidRDefault="00881F2D" w:rsidP="00881F2D">
      <w:pPr>
        <w:widowControl w:val="0"/>
        <w:numPr>
          <w:ilvl w:val="0"/>
          <w:numId w:val="19"/>
        </w:numPr>
        <w:tabs>
          <w:tab w:val="left" w:pos="0"/>
        </w:tabs>
        <w:spacing w:after="200" w:line="276" w:lineRule="auto"/>
        <w:ind w:left="1440" w:right="-80"/>
        <w:rPr>
          <w:rFonts w:eastAsia="Tw Cen MT"/>
        </w:rPr>
      </w:pPr>
      <w:r w:rsidRPr="00881F2D">
        <w:rPr>
          <w:rFonts w:eastAsia="Tw Cen MT"/>
        </w:rPr>
        <w:t>Services offered; and</w:t>
      </w:r>
    </w:p>
    <w:p w14:paraId="222C1B2C" w14:textId="77777777" w:rsidR="00881F2D" w:rsidRPr="00881F2D" w:rsidRDefault="00881F2D" w:rsidP="00881F2D">
      <w:pPr>
        <w:widowControl w:val="0"/>
        <w:numPr>
          <w:ilvl w:val="0"/>
          <w:numId w:val="19"/>
        </w:numPr>
        <w:tabs>
          <w:tab w:val="left" w:pos="0"/>
        </w:tabs>
        <w:spacing w:after="200" w:line="276" w:lineRule="auto"/>
        <w:ind w:left="1440" w:right="-80"/>
        <w:rPr>
          <w:rFonts w:eastAsia="Tw Cen MT"/>
        </w:rPr>
      </w:pPr>
      <w:r w:rsidRPr="00881F2D">
        <w:rPr>
          <w:rFonts w:eastAsia="Tw Cen MT"/>
        </w:rPr>
        <w:t>Other information you deem relevant.</w:t>
      </w:r>
    </w:p>
    <w:p w14:paraId="111B25DA" w14:textId="77777777" w:rsidR="00881F2D" w:rsidRPr="00881F2D" w:rsidRDefault="00881F2D" w:rsidP="00881F2D">
      <w:pPr>
        <w:widowControl w:val="0"/>
        <w:tabs>
          <w:tab w:val="left" w:pos="0"/>
        </w:tabs>
        <w:ind w:left="1440" w:right="-80"/>
        <w:rPr>
          <w:rFonts w:eastAsia="Tw Cen MT"/>
        </w:rPr>
      </w:pPr>
    </w:p>
    <w:p w14:paraId="5987DEE1" w14:textId="77777777" w:rsidR="00881F2D" w:rsidRPr="00881F2D" w:rsidRDefault="00881F2D" w:rsidP="00881F2D">
      <w:pPr>
        <w:widowControl w:val="0"/>
        <w:ind w:left="720" w:right="-80"/>
        <w:rPr>
          <w:rFonts w:eastAsia="Tw Cen MT"/>
          <w:b/>
          <w:bCs/>
        </w:rPr>
      </w:pPr>
      <w:r w:rsidRPr="00881F2D">
        <w:rPr>
          <w:rFonts w:eastAsia="Tw Cen MT"/>
          <w:b/>
          <w:bCs/>
        </w:rPr>
        <w:t>Section 2: Experience and Staffing</w:t>
      </w:r>
    </w:p>
    <w:p w14:paraId="4C7E50E7" w14:textId="77777777" w:rsidR="00881F2D" w:rsidRPr="00881F2D" w:rsidRDefault="00881F2D" w:rsidP="00881F2D">
      <w:pPr>
        <w:widowControl w:val="0"/>
        <w:ind w:left="720" w:right="-80"/>
        <w:rPr>
          <w:rFonts w:eastAsia="Tw Cen MT"/>
        </w:rPr>
      </w:pPr>
      <w:r w:rsidRPr="00881F2D">
        <w:rPr>
          <w:rFonts w:eastAsia="Tw Cen MT"/>
        </w:rPr>
        <w:t xml:space="preserve">Consistent with the </w:t>
      </w:r>
      <w:r w:rsidRPr="00881F2D">
        <w:rPr>
          <w:rFonts w:eastAsia="Tw Cen MT"/>
          <w:b/>
        </w:rPr>
        <w:t>Service Descriptions</w:t>
      </w:r>
      <w:r w:rsidRPr="00881F2D">
        <w:rPr>
          <w:rFonts w:eastAsia="Tw Cen MT"/>
        </w:rPr>
        <w:t xml:space="preserve"> listed above, describe your firm’s experience in providing legal representation for parents and conflict children clients in juvenile dependency proceedings. Provide biographical and professional information regarding the primary partners, shareholders, associates, and other attorneys of the firm who are interested in representing parents and conflict children in juvenile dependency proceedings.</w:t>
      </w:r>
    </w:p>
    <w:p w14:paraId="24F28EBA" w14:textId="77777777" w:rsidR="00881F2D" w:rsidRPr="00881F2D" w:rsidRDefault="00881F2D" w:rsidP="00881F2D">
      <w:pPr>
        <w:widowControl w:val="0"/>
        <w:ind w:left="720" w:right="-80"/>
        <w:rPr>
          <w:rFonts w:eastAsia="Tw Cen MT"/>
        </w:rPr>
      </w:pPr>
    </w:p>
    <w:p w14:paraId="085A4320" w14:textId="77777777" w:rsidR="00881F2D" w:rsidRPr="00881F2D" w:rsidRDefault="00881F2D" w:rsidP="00881F2D">
      <w:pPr>
        <w:widowControl w:val="0"/>
        <w:ind w:left="720" w:right="-80"/>
        <w:rPr>
          <w:rFonts w:eastAsia="Tw Cen MT"/>
          <w:b/>
          <w:bCs/>
        </w:rPr>
      </w:pPr>
      <w:r w:rsidRPr="00881F2D">
        <w:rPr>
          <w:rFonts w:eastAsia="Tw Cen MT"/>
          <w:b/>
          <w:bCs/>
        </w:rPr>
        <w:t>Section 3: Selected Client Base and Proposed Representation</w:t>
      </w:r>
    </w:p>
    <w:p w14:paraId="09CDD608" w14:textId="77777777" w:rsidR="00881F2D" w:rsidRPr="00881F2D" w:rsidRDefault="00881F2D" w:rsidP="00881F2D">
      <w:pPr>
        <w:widowControl w:val="0"/>
        <w:ind w:left="720" w:right="-80"/>
        <w:rPr>
          <w:rFonts w:eastAsia="Tw Cen MT"/>
          <w:b/>
          <w:bCs/>
        </w:rPr>
      </w:pPr>
      <w:r w:rsidRPr="00881F2D">
        <w:rPr>
          <w:rFonts w:eastAsia="Tw Cen MT"/>
        </w:rPr>
        <w:t>Indicate your selected client base and proposed representation</w:t>
      </w:r>
      <w:r w:rsidRPr="00881F2D">
        <w:rPr>
          <w:rFonts w:eastAsia="Tw Cen MT"/>
          <w:b/>
          <w:bCs/>
        </w:rPr>
        <w:t>:</w:t>
      </w:r>
    </w:p>
    <w:p w14:paraId="3898953F" w14:textId="77777777" w:rsidR="00881F2D" w:rsidRPr="00881F2D" w:rsidRDefault="00881F2D" w:rsidP="00881F2D">
      <w:pPr>
        <w:widowControl w:val="0"/>
        <w:numPr>
          <w:ilvl w:val="0"/>
          <w:numId w:val="26"/>
        </w:numPr>
        <w:spacing w:after="200" w:line="300" w:lineRule="atLeast"/>
        <w:ind w:left="1440"/>
        <w:contextualSpacing/>
        <w:rPr>
          <w:rFonts w:eastAsia="Calibri"/>
        </w:rPr>
      </w:pPr>
      <w:r w:rsidRPr="00881F2D">
        <w:rPr>
          <w:rFonts w:eastAsia="Calibri"/>
        </w:rPr>
        <w:t xml:space="preserve">All Parents (including guardians, and de facto parents) and Conflict Children (including eligible non-minor dependents) in dependency cases, including all levels of parent and conflict children. </w:t>
      </w:r>
    </w:p>
    <w:p w14:paraId="50A26F66" w14:textId="77777777" w:rsidR="00881F2D" w:rsidRPr="00881F2D" w:rsidRDefault="00881F2D" w:rsidP="00881F2D">
      <w:pPr>
        <w:widowControl w:val="0"/>
        <w:ind w:left="720" w:right="-80"/>
        <w:rPr>
          <w:rFonts w:eastAsia="Tw Cen MT"/>
          <w:b/>
          <w:bCs/>
        </w:rPr>
      </w:pPr>
    </w:p>
    <w:p w14:paraId="029869E9" w14:textId="77777777" w:rsidR="00881F2D" w:rsidRPr="00881F2D" w:rsidRDefault="00881F2D" w:rsidP="00881F2D">
      <w:pPr>
        <w:widowControl w:val="0"/>
        <w:numPr>
          <w:ilvl w:val="0"/>
          <w:numId w:val="28"/>
        </w:numPr>
        <w:spacing w:after="200" w:line="276" w:lineRule="auto"/>
        <w:ind w:left="1440" w:right="-80"/>
        <w:rPr>
          <w:rFonts w:eastAsia="Tw Cen MT"/>
          <w:b/>
          <w:bCs/>
        </w:rPr>
      </w:pPr>
      <w:r w:rsidRPr="00881F2D">
        <w:rPr>
          <w:rFonts w:eastAsia="Calibri"/>
        </w:rPr>
        <w:t>Parents (including guardians, and de facto parents): Represent Parents in dependency proceedings, including all levels of parent conflict.</w:t>
      </w:r>
    </w:p>
    <w:p w14:paraId="2C23B88F" w14:textId="77777777" w:rsidR="00881F2D" w:rsidRPr="00881F2D" w:rsidRDefault="00881F2D" w:rsidP="00881F2D">
      <w:pPr>
        <w:widowControl w:val="0"/>
        <w:numPr>
          <w:ilvl w:val="1"/>
          <w:numId w:val="28"/>
        </w:numPr>
        <w:spacing w:after="200" w:line="300" w:lineRule="atLeast"/>
        <w:ind w:left="2160"/>
        <w:contextualSpacing/>
        <w:rPr>
          <w:rFonts w:eastAsia="Calibri"/>
        </w:rPr>
      </w:pPr>
      <w:r w:rsidRPr="00881F2D">
        <w:rPr>
          <w:rFonts w:eastAsia="Calibri"/>
        </w:rPr>
        <w:t>Provide representation for all parents or a percentage of parents.</w:t>
      </w:r>
    </w:p>
    <w:p w14:paraId="716C002B" w14:textId="77777777" w:rsidR="00881F2D" w:rsidRPr="00881F2D" w:rsidRDefault="00881F2D" w:rsidP="00881F2D">
      <w:pPr>
        <w:spacing w:line="300" w:lineRule="atLeast"/>
        <w:ind w:left="1440"/>
        <w:contextualSpacing/>
        <w:rPr>
          <w:rFonts w:eastAsia="Calibri"/>
        </w:rPr>
      </w:pPr>
    </w:p>
    <w:p w14:paraId="574F67A2" w14:textId="77777777" w:rsidR="00881F2D" w:rsidRPr="00881F2D" w:rsidRDefault="00881F2D" w:rsidP="00881F2D">
      <w:pPr>
        <w:widowControl w:val="0"/>
        <w:numPr>
          <w:ilvl w:val="0"/>
          <w:numId w:val="28"/>
        </w:numPr>
        <w:spacing w:after="200" w:line="300" w:lineRule="atLeast"/>
        <w:ind w:left="1440"/>
        <w:contextualSpacing/>
        <w:rPr>
          <w:rFonts w:eastAsia="Calibri"/>
        </w:rPr>
      </w:pPr>
      <w:r w:rsidRPr="00881F2D">
        <w:rPr>
          <w:rFonts w:eastAsia="Calibri"/>
        </w:rPr>
        <w:t>Conflict Children (including eligible non-minor dependents): Represent Conflict Children in dependency proceedings.</w:t>
      </w:r>
    </w:p>
    <w:p w14:paraId="1C478EFD" w14:textId="77777777" w:rsidR="00881F2D" w:rsidRPr="00881F2D" w:rsidRDefault="00881F2D" w:rsidP="00881F2D">
      <w:pPr>
        <w:widowControl w:val="0"/>
        <w:numPr>
          <w:ilvl w:val="1"/>
          <w:numId w:val="25"/>
        </w:numPr>
        <w:spacing w:after="200" w:line="300" w:lineRule="atLeast"/>
        <w:ind w:left="2220" w:right="-864"/>
        <w:contextualSpacing/>
        <w:rPr>
          <w:rFonts w:eastAsia="Calibri"/>
        </w:rPr>
      </w:pPr>
      <w:r w:rsidRPr="00881F2D">
        <w:rPr>
          <w:rFonts w:eastAsia="Calibri"/>
        </w:rPr>
        <w:t>Provide representation for all conflict children or a percentage of conflict children.</w:t>
      </w:r>
    </w:p>
    <w:p w14:paraId="00455149" w14:textId="77777777" w:rsidR="00881F2D" w:rsidRPr="00881F2D" w:rsidRDefault="00881F2D" w:rsidP="00881F2D">
      <w:pPr>
        <w:widowControl w:val="0"/>
        <w:ind w:left="2940" w:right="-80"/>
        <w:rPr>
          <w:rFonts w:eastAsia="Tw Cen MT"/>
          <w:b/>
          <w:bCs/>
        </w:rPr>
      </w:pPr>
    </w:p>
    <w:p w14:paraId="7E4C1B08" w14:textId="77777777" w:rsidR="00881F2D" w:rsidRPr="00881F2D" w:rsidRDefault="00881F2D" w:rsidP="00881F2D">
      <w:pPr>
        <w:widowControl w:val="0"/>
        <w:ind w:left="810" w:right="-80"/>
        <w:rPr>
          <w:rFonts w:eastAsia="Tw Cen MT"/>
          <w:b/>
          <w:bCs/>
        </w:rPr>
      </w:pPr>
      <w:r w:rsidRPr="00881F2D">
        <w:rPr>
          <w:rFonts w:eastAsia="Tw Cen MT"/>
          <w:b/>
          <w:bCs/>
        </w:rPr>
        <w:t>Section 4: Representation Assessment</w:t>
      </w:r>
    </w:p>
    <w:p w14:paraId="48B606FB" w14:textId="77777777" w:rsidR="00881F2D" w:rsidRPr="00881F2D" w:rsidRDefault="00881F2D" w:rsidP="00881F2D">
      <w:pPr>
        <w:widowControl w:val="0"/>
        <w:ind w:left="810" w:right="-80"/>
        <w:rPr>
          <w:rFonts w:eastAsia="Tw Cen MT"/>
        </w:rPr>
      </w:pPr>
      <w:r w:rsidRPr="00881F2D">
        <w:rPr>
          <w:rFonts w:eastAsia="Tw Cen MT"/>
        </w:rPr>
        <w:t>Provide an assessment of how your firm’s representation will benefit Santa Clara County, including clients and the Court, with consideration of court efficiencies.</w:t>
      </w:r>
    </w:p>
    <w:p w14:paraId="0A36A3D4" w14:textId="77777777" w:rsidR="00881F2D" w:rsidRPr="00881F2D" w:rsidRDefault="00881F2D" w:rsidP="00881F2D">
      <w:pPr>
        <w:widowControl w:val="0"/>
        <w:tabs>
          <w:tab w:val="left" w:pos="0"/>
        </w:tabs>
        <w:ind w:right="-80"/>
        <w:rPr>
          <w:rFonts w:eastAsia="Tw Cen MT"/>
        </w:rPr>
      </w:pPr>
    </w:p>
    <w:p w14:paraId="6D37AAEB" w14:textId="77777777" w:rsidR="00881F2D" w:rsidRPr="00881F2D" w:rsidRDefault="00881F2D" w:rsidP="008051FC">
      <w:pPr>
        <w:widowControl w:val="0"/>
        <w:numPr>
          <w:ilvl w:val="0"/>
          <w:numId w:val="22"/>
        </w:numPr>
        <w:tabs>
          <w:tab w:val="left" w:pos="720"/>
        </w:tabs>
        <w:spacing w:after="200" w:line="276" w:lineRule="auto"/>
        <w:ind w:left="450" w:right="-80" w:hanging="450"/>
        <w:rPr>
          <w:rFonts w:eastAsia="Tw Cen MT"/>
          <w:b/>
        </w:rPr>
      </w:pPr>
      <w:r w:rsidRPr="00881F2D">
        <w:rPr>
          <w:rFonts w:eastAsia="Tw Cen MT"/>
          <w:b/>
        </w:rPr>
        <w:t xml:space="preserve"> ADDITIONAL INFORMATION</w:t>
      </w:r>
    </w:p>
    <w:p w14:paraId="0BA4EE56" w14:textId="77777777" w:rsidR="00881F2D" w:rsidRPr="00881F2D" w:rsidRDefault="00881F2D" w:rsidP="00881F2D">
      <w:pPr>
        <w:widowControl w:val="0"/>
        <w:tabs>
          <w:tab w:val="left" w:pos="0"/>
        </w:tabs>
        <w:ind w:right="-80"/>
        <w:rPr>
          <w:rFonts w:eastAsia="Tw Cen MT"/>
        </w:rPr>
      </w:pPr>
    </w:p>
    <w:p w14:paraId="3D0BDC90" w14:textId="6830DCAB" w:rsidR="00881F2D" w:rsidRPr="00AF1895" w:rsidRDefault="00881F2D" w:rsidP="00881F2D">
      <w:pPr>
        <w:widowControl w:val="0"/>
        <w:numPr>
          <w:ilvl w:val="0"/>
          <w:numId w:val="20"/>
        </w:numPr>
        <w:tabs>
          <w:tab w:val="left" w:pos="0"/>
        </w:tabs>
        <w:spacing w:after="200" w:line="276" w:lineRule="auto"/>
        <w:ind w:right="-80"/>
        <w:rPr>
          <w:rFonts w:eastAsia="Tw Cen MT"/>
          <w:b/>
        </w:rPr>
      </w:pPr>
      <w:r w:rsidRPr="00881F2D">
        <w:rPr>
          <w:rFonts w:eastAsia="Tw Cen MT"/>
          <w:b/>
        </w:rPr>
        <w:t>Disclaimer – No Solicitation</w:t>
      </w:r>
    </w:p>
    <w:p w14:paraId="0B195EF3" w14:textId="77777777" w:rsidR="00881F2D" w:rsidRPr="00881F2D" w:rsidRDefault="00881F2D" w:rsidP="00881F2D">
      <w:pPr>
        <w:widowControl w:val="0"/>
        <w:tabs>
          <w:tab w:val="left" w:pos="720"/>
        </w:tabs>
        <w:ind w:left="360" w:right="-80"/>
        <w:rPr>
          <w:rFonts w:eastAsia="Tw Cen MT"/>
          <w:b/>
        </w:rPr>
      </w:pPr>
      <w:r w:rsidRPr="00881F2D">
        <w:rPr>
          <w:rFonts w:eastAsia="Tw Cen MT"/>
        </w:rPr>
        <w:t>This RFI is issued to gather information and is intended for planning purposes only. This RFI does not constitute a solicitation. A response to this RFI is not an offer and cannot be accepted by the Judicial Council to form a binding contract. The Judicial Council shall have no obligation to, and will not, reimburse respondents (or their agents, contractors or brokers) for</w:t>
      </w:r>
      <w:r w:rsidRPr="00881F2D">
        <w:rPr>
          <w:rFonts w:eastAsia="Tw Cen MT"/>
          <w:spacing w:val="4"/>
        </w:rPr>
        <w:t xml:space="preserve"> </w:t>
      </w:r>
      <w:r w:rsidRPr="00881F2D">
        <w:rPr>
          <w:rFonts w:eastAsia="Tw Cen MT"/>
        </w:rPr>
        <w:t>any</w:t>
      </w:r>
      <w:r w:rsidRPr="00881F2D">
        <w:rPr>
          <w:rFonts w:eastAsia="Tw Cen MT"/>
          <w:spacing w:val="3"/>
        </w:rPr>
        <w:t xml:space="preserve"> </w:t>
      </w:r>
      <w:r w:rsidRPr="00881F2D">
        <w:rPr>
          <w:rFonts w:eastAsia="Tw Cen MT"/>
        </w:rPr>
        <w:t>expenses</w:t>
      </w:r>
      <w:r w:rsidRPr="00881F2D">
        <w:rPr>
          <w:rFonts w:eastAsia="Tw Cen MT"/>
          <w:spacing w:val="-3"/>
        </w:rPr>
        <w:t xml:space="preserve"> </w:t>
      </w:r>
      <w:r w:rsidRPr="00881F2D">
        <w:rPr>
          <w:rFonts w:eastAsia="Tw Cen MT"/>
        </w:rPr>
        <w:t>assoc</w:t>
      </w:r>
      <w:r w:rsidRPr="00881F2D">
        <w:rPr>
          <w:rFonts w:eastAsia="Tw Cen MT"/>
          <w:spacing w:val="-1"/>
        </w:rPr>
        <w:t>i</w:t>
      </w:r>
      <w:r w:rsidRPr="00881F2D">
        <w:rPr>
          <w:rFonts w:eastAsia="Tw Cen MT"/>
        </w:rPr>
        <w:t>ated</w:t>
      </w:r>
      <w:r w:rsidRPr="00881F2D">
        <w:rPr>
          <w:rFonts w:eastAsia="Tw Cen MT"/>
          <w:spacing w:val="-5"/>
        </w:rPr>
        <w:t xml:space="preserve"> </w:t>
      </w:r>
      <w:r w:rsidRPr="00881F2D">
        <w:rPr>
          <w:rFonts w:eastAsia="Tw Cen MT"/>
        </w:rPr>
        <w:t>with</w:t>
      </w:r>
      <w:r w:rsidRPr="00881F2D">
        <w:rPr>
          <w:rFonts w:eastAsia="Tw Cen MT"/>
          <w:spacing w:val="1"/>
        </w:rPr>
        <w:t xml:space="preserve"> </w:t>
      </w:r>
      <w:r w:rsidRPr="00881F2D">
        <w:rPr>
          <w:rFonts w:eastAsia="Tw Cen MT"/>
        </w:rPr>
        <w:t>responding</w:t>
      </w:r>
      <w:r w:rsidRPr="00881F2D">
        <w:rPr>
          <w:rFonts w:eastAsia="Tw Cen MT"/>
          <w:spacing w:val="-5"/>
        </w:rPr>
        <w:t xml:space="preserve"> </w:t>
      </w:r>
      <w:r w:rsidRPr="00881F2D">
        <w:rPr>
          <w:rFonts w:eastAsia="Tw Cen MT"/>
        </w:rPr>
        <w:t>to</w:t>
      </w:r>
      <w:r w:rsidRPr="00881F2D">
        <w:rPr>
          <w:rFonts w:eastAsia="Tw Cen MT"/>
          <w:spacing w:val="5"/>
        </w:rPr>
        <w:t xml:space="preserve"> </w:t>
      </w:r>
      <w:r w:rsidRPr="00881F2D">
        <w:rPr>
          <w:rFonts w:eastAsia="Tw Cen MT"/>
        </w:rPr>
        <w:t>this</w:t>
      </w:r>
      <w:r w:rsidRPr="00881F2D">
        <w:rPr>
          <w:rFonts w:eastAsia="Tw Cen MT"/>
          <w:spacing w:val="3"/>
        </w:rPr>
        <w:t xml:space="preserve"> </w:t>
      </w:r>
      <w:r w:rsidRPr="00881F2D">
        <w:rPr>
          <w:rFonts w:eastAsia="Tw Cen MT"/>
        </w:rPr>
        <w:t>RFI.</w:t>
      </w:r>
      <w:r w:rsidRPr="00881F2D">
        <w:rPr>
          <w:rFonts w:eastAsia="Tw Cen MT"/>
          <w:spacing w:val="10"/>
        </w:rPr>
        <w:t xml:space="preserve"> </w:t>
      </w:r>
      <w:r w:rsidRPr="00881F2D">
        <w:rPr>
          <w:rFonts w:eastAsia="Tw Cen MT"/>
        </w:rPr>
        <w:t>Responses to this RFI will not be returned. The Judicial Council shall have no obligation to respond in any manner to a submission.</w:t>
      </w:r>
    </w:p>
    <w:p w14:paraId="675C5390" w14:textId="77777777" w:rsidR="00881F2D" w:rsidRPr="00881F2D" w:rsidRDefault="00881F2D" w:rsidP="00881F2D">
      <w:pPr>
        <w:widowControl w:val="0"/>
        <w:tabs>
          <w:tab w:val="left" w:pos="720"/>
        </w:tabs>
        <w:ind w:right="-80"/>
        <w:rPr>
          <w:rFonts w:eastAsia="Tw Cen MT"/>
          <w:b/>
        </w:rPr>
      </w:pPr>
    </w:p>
    <w:p w14:paraId="51538357" w14:textId="2F63FA1B" w:rsidR="00881F2D" w:rsidRPr="00881F2D" w:rsidRDefault="00881F2D" w:rsidP="00881F2D">
      <w:pPr>
        <w:widowControl w:val="0"/>
        <w:numPr>
          <w:ilvl w:val="0"/>
          <w:numId w:val="20"/>
        </w:numPr>
        <w:tabs>
          <w:tab w:val="left" w:pos="720"/>
        </w:tabs>
        <w:spacing w:after="200" w:line="276" w:lineRule="auto"/>
        <w:ind w:right="-80"/>
        <w:rPr>
          <w:rFonts w:eastAsia="Tw Cen MT"/>
        </w:rPr>
      </w:pPr>
      <w:r w:rsidRPr="00881F2D">
        <w:rPr>
          <w:rFonts w:eastAsia="Tw Cen MT"/>
          <w:b/>
        </w:rPr>
        <w:t>Confidential or Proprietary Information</w:t>
      </w:r>
    </w:p>
    <w:p w14:paraId="0BE27128" w14:textId="77777777" w:rsidR="00881F2D" w:rsidRPr="00881F2D" w:rsidRDefault="00881F2D" w:rsidP="00881F2D">
      <w:pPr>
        <w:widowControl w:val="0"/>
        <w:tabs>
          <w:tab w:val="left" w:pos="720"/>
        </w:tabs>
        <w:ind w:left="360" w:right="-80"/>
        <w:rPr>
          <w:rFonts w:eastAsia="Tw Cen MT"/>
        </w:rPr>
      </w:pPr>
      <w:r w:rsidRPr="00881F2D">
        <w:rPr>
          <w:rFonts w:eastAsia="Tw Cen MT"/>
        </w:rPr>
        <w:t xml:space="preserve">The Judicial Council is bound by California Rule of Court 10.500 with respect to public access and disclosure of judicial administrative records.  Rule 10.500 is posted online at: </w:t>
      </w:r>
      <w:hyperlink r:id="rId9" w:history="1">
        <w:r w:rsidRPr="00881F2D">
          <w:rPr>
            <w:rFonts w:eastAsia="Tw Cen MT"/>
            <w:color w:val="0000FF"/>
            <w:u w:val="single"/>
          </w:rPr>
          <w:t>http://www.courts.ca.gov/cms/rules/index.cfm?title=ten&amp;linkid=rule10_500</w:t>
        </w:r>
      </w:hyperlink>
      <w:r w:rsidRPr="00881F2D">
        <w:rPr>
          <w:rFonts w:eastAsia="Tw Cen MT"/>
        </w:rPr>
        <w:t xml:space="preserve">.  While Respondents may note or mark portions of the information submitted in response to this RFI indicating that the information contains material that is confidential and/or proprietary, if the Judicial Council receives a request for public access to material submitted in response to this RFI, the Judicial Council will determine, in its sole opinion, whether marked material is exempt from disclosure under rule 10.500 or other applicable law. If the Judicial Council, in its sole opinion, finds or reasonably believes that the material so marked is exempt from disclosure, that material will not be disclosed. If the Judicial Council finds or reasonably believes that the material so marked is </w:t>
      </w:r>
      <w:r w:rsidRPr="00881F2D">
        <w:rPr>
          <w:rFonts w:eastAsia="Tw Cen MT"/>
          <w:b/>
        </w:rPr>
        <w:t>not</w:t>
      </w:r>
      <w:r w:rsidRPr="00881F2D">
        <w:rPr>
          <w:rFonts w:eastAsia="Tw Cen MT"/>
        </w:rPr>
        <w:t xml:space="preserve"> exempt from disclosure, the Judicial Council will contact the respondent with a request to substantiate its claim for confidential treatment but may disclose the information pursuant to rule 10.500 and other applicable law regardless of the marking or notation seeking confidential treatment.</w:t>
      </w:r>
    </w:p>
    <w:p w14:paraId="091BC920" w14:textId="77777777" w:rsidR="00881F2D" w:rsidRPr="00881F2D" w:rsidRDefault="00881F2D" w:rsidP="00881F2D">
      <w:pPr>
        <w:widowControl w:val="0"/>
        <w:tabs>
          <w:tab w:val="left" w:pos="720"/>
        </w:tabs>
        <w:ind w:left="360" w:right="-80"/>
        <w:rPr>
          <w:rFonts w:eastAsia="Tw Cen MT"/>
        </w:rPr>
      </w:pPr>
    </w:p>
    <w:p w14:paraId="2C41D6AF" w14:textId="5F1EEC82" w:rsidR="00881F2D" w:rsidRPr="00881F2D" w:rsidRDefault="00881F2D" w:rsidP="00957569">
      <w:pPr>
        <w:widowControl w:val="0"/>
        <w:numPr>
          <w:ilvl w:val="0"/>
          <w:numId w:val="20"/>
        </w:numPr>
        <w:tabs>
          <w:tab w:val="left" w:pos="720"/>
        </w:tabs>
        <w:spacing w:after="200" w:line="276" w:lineRule="auto"/>
        <w:ind w:right="-80"/>
        <w:rPr>
          <w:rFonts w:eastAsia="Tw Cen MT"/>
          <w:b/>
        </w:rPr>
      </w:pPr>
      <w:r w:rsidRPr="00881F2D">
        <w:rPr>
          <w:rFonts w:eastAsia="Tw Cen MT"/>
          <w:b/>
        </w:rPr>
        <w:t>Closing Date for Submission and Contact Information</w:t>
      </w:r>
    </w:p>
    <w:p w14:paraId="74D5D203" w14:textId="6B412AC7" w:rsidR="00881F2D" w:rsidRPr="00881F2D" w:rsidRDefault="00881F2D" w:rsidP="00881F2D">
      <w:pPr>
        <w:widowControl w:val="0"/>
        <w:spacing w:line="276" w:lineRule="auto"/>
        <w:ind w:left="360" w:right="72"/>
        <w:rPr>
          <w:rFonts w:eastAsia="Tw Cen MT"/>
        </w:rPr>
      </w:pPr>
      <w:r w:rsidRPr="00881F2D">
        <w:rPr>
          <w:rFonts w:eastAsia="Calibri"/>
        </w:rPr>
        <w:t xml:space="preserve">All submissions are due </w:t>
      </w:r>
      <w:r w:rsidR="00A05098">
        <w:rPr>
          <w:rFonts w:eastAsia="Calibri"/>
        </w:rPr>
        <w:t>by</w:t>
      </w:r>
      <w:r w:rsidR="00CD0C4E">
        <w:rPr>
          <w:rFonts w:eastAsia="Calibri"/>
        </w:rPr>
        <w:t xml:space="preserve"> </w:t>
      </w:r>
      <w:r w:rsidRPr="00881F2D">
        <w:rPr>
          <w:rFonts w:eastAsia="Calibri"/>
          <w:b/>
        </w:rPr>
        <w:t xml:space="preserve">June </w:t>
      </w:r>
      <w:r w:rsidR="00C701A0">
        <w:rPr>
          <w:rFonts w:eastAsia="Calibri"/>
          <w:b/>
        </w:rPr>
        <w:t>10</w:t>
      </w:r>
      <w:r w:rsidRPr="00881F2D">
        <w:rPr>
          <w:rFonts w:eastAsia="Calibri"/>
          <w:b/>
        </w:rPr>
        <w:t xml:space="preserve">, 2026, no later than 1:00 p.m. (Pacific Time). </w:t>
      </w:r>
      <w:r w:rsidRPr="00224193">
        <w:rPr>
          <w:rFonts w:eastAsia="Calibri"/>
          <w:bCs/>
        </w:rPr>
        <w:t>All interested parties</w:t>
      </w:r>
      <w:r w:rsidRPr="00881F2D">
        <w:rPr>
          <w:rFonts w:eastAsia="Calibri"/>
        </w:rPr>
        <w:t xml:space="preserve"> must submit an electronic version of the entire response marked “Response to RFI # </w:t>
      </w:r>
      <w:r w:rsidRPr="00D71A1E">
        <w:rPr>
          <w:rFonts w:eastAsia="Calibri"/>
          <w:b/>
          <w:bCs/>
        </w:rPr>
        <w:t>CFCC-2026-16-DM</w:t>
      </w:r>
      <w:r w:rsidRPr="00881F2D">
        <w:rPr>
          <w:rFonts w:eastAsia="Calibri"/>
          <w:b/>
        </w:rPr>
        <w:t xml:space="preserve"> </w:t>
      </w:r>
      <w:r w:rsidRPr="00881F2D">
        <w:rPr>
          <w:rFonts w:eastAsia="Calibri"/>
        </w:rPr>
        <w:t xml:space="preserve">to be transmitted by email to </w:t>
      </w:r>
      <w:r w:rsidRPr="00881F2D">
        <w:rPr>
          <w:rFonts w:eastAsia="Tw Cen MT"/>
        </w:rPr>
        <w:t>the</w:t>
      </w:r>
      <w:r w:rsidRPr="00881F2D">
        <w:rPr>
          <w:rFonts w:eastAsia="Calibri"/>
        </w:rPr>
        <w:t xml:space="preserve"> Judicial Council’s solicitations mailbox at </w:t>
      </w:r>
      <w:hyperlink r:id="rId10" w:history="1">
        <w:r w:rsidRPr="00881F2D">
          <w:rPr>
            <w:rFonts w:eastAsia="Tw Cen MT"/>
            <w:color w:val="0000FF"/>
            <w:u w:val="single"/>
          </w:rPr>
          <w:t>solicitations@jud.ca.gov</w:t>
        </w:r>
      </w:hyperlink>
      <w:r w:rsidRPr="00881F2D">
        <w:rPr>
          <w:rFonts w:eastAsia="Tw Cen MT"/>
        </w:rPr>
        <w:t xml:space="preserve">. The RFI number </w:t>
      </w:r>
      <w:r w:rsidRPr="00221EC3">
        <w:rPr>
          <w:rFonts w:eastAsia="Tw Cen MT"/>
          <w:b/>
          <w:bCs/>
        </w:rPr>
        <w:t>CFCC-2026-16-DM</w:t>
      </w:r>
      <w:r w:rsidRPr="00881F2D">
        <w:rPr>
          <w:rFonts w:eastAsia="Tw Cen MT"/>
          <w:b/>
        </w:rPr>
        <w:t xml:space="preserve"> </w:t>
      </w:r>
      <w:r w:rsidRPr="00881F2D">
        <w:rPr>
          <w:rFonts w:eastAsia="Tw Cen MT"/>
        </w:rPr>
        <w:t>must be included in the subject line of all communications.</w:t>
      </w:r>
    </w:p>
    <w:p w14:paraId="49E6A025" w14:textId="77777777" w:rsidR="00881F2D" w:rsidRPr="00881F2D" w:rsidRDefault="00881F2D" w:rsidP="00881F2D">
      <w:pPr>
        <w:widowControl w:val="0"/>
        <w:spacing w:line="276" w:lineRule="auto"/>
        <w:ind w:left="360" w:right="72"/>
        <w:rPr>
          <w:rFonts w:eastAsia="Calibri"/>
        </w:rPr>
      </w:pPr>
    </w:p>
    <w:p w14:paraId="2F9A8A60" w14:textId="77777777" w:rsidR="00881F2D" w:rsidRPr="00881F2D" w:rsidRDefault="00881F2D" w:rsidP="00881F2D">
      <w:pPr>
        <w:widowControl w:val="0"/>
        <w:tabs>
          <w:tab w:val="left" w:pos="720"/>
        </w:tabs>
        <w:ind w:left="360" w:right="-80"/>
        <w:rPr>
          <w:rFonts w:eastAsia="Tw Cen MT"/>
        </w:rPr>
      </w:pPr>
      <w:r w:rsidRPr="00881F2D">
        <w:rPr>
          <w:rFonts w:eastAsia="Tw Cen MT"/>
        </w:rPr>
        <w:t xml:space="preserve">All communication with the Judicial Council </w:t>
      </w:r>
      <w:bookmarkStart w:id="1" w:name="_Hlk80004130"/>
      <w:r w:rsidRPr="00881F2D">
        <w:rPr>
          <w:rFonts w:eastAsia="Tw Cen MT"/>
        </w:rPr>
        <w:t>for this RFI</w:t>
      </w:r>
      <w:bookmarkEnd w:id="1"/>
      <w:r w:rsidRPr="00881F2D">
        <w:rPr>
          <w:rFonts w:eastAsia="Tw Cen MT"/>
        </w:rPr>
        <w:t xml:space="preserve"> must be in writing, include the RFI number, and must be directed to</w:t>
      </w:r>
      <w:bookmarkStart w:id="2" w:name="_Hlk80003997"/>
      <w:r w:rsidRPr="00881F2D">
        <w:rPr>
          <w:rFonts w:eastAsia="Tw Cen MT"/>
        </w:rPr>
        <w:t xml:space="preserve"> the Judicial Council’s </w:t>
      </w:r>
      <w:bookmarkEnd w:id="2"/>
      <w:r w:rsidRPr="00881F2D">
        <w:rPr>
          <w:rFonts w:eastAsia="Calibri"/>
        </w:rPr>
        <w:t>solicitations mailbox</w:t>
      </w:r>
      <w:r w:rsidRPr="00881F2D">
        <w:rPr>
          <w:rFonts w:eastAsia="Tw Cen MT"/>
        </w:rPr>
        <w:t xml:space="preserve"> at the following e-mail address:  </w:t>
      </w:r>
      <w:hyperlink r:id="rId11" w:history="1">
        <w:r w:rsidRPr="00881F2D">
          <w:rPr>
            <w:rFonts w:eastAsia="Tw Cen MT"/>
            <w:color w:val="0000FF"/>
            <w:u w:val="single"/>
          </w:rPr>
          <w:t>solicitations@jud.ca.gov</w:t>
        </w:r>
      </w:hyperlink>
      <w:r w:rsidRPr="00881F2D">
        <w:rPr>
          <w:rFonts w:eastAsia="Tw Cen MT"/>
        </w:rPr>
        <w:t xml:space="preserve">. </w:t>
      </w:r>
    </w:p>
    <w:p w14:paraId="56BB6408" w14:textId="77777777" w:rsidR="00881F2D" w:rsidRPr="00881F2D" w:rsidRDefault="00881F2D" w:rsidP="00881F2D">
      <w:pPr>
        <w:widowControl w:val="0"/>
        <w:tabs>
          <w:tab w:val="left" w:pos="720"/>
        </w:tabs>
        <w:ind w:right="-80"/>
        <w:rPr>
          <w:rFonts w:eastAsia="Tw Cen MT"/>
          <w:i/>
        </w:rPr>
      </w:pPr>
    </w:p>
    <w:p w14:paraId="6DF97AF8" w14:textId="77777777" w:rsidR="00881F2D" w:rsidRPr="00881F2D" w:rsidRDefault="00881F2D" w:rsidP="00881F2D">
      <w:pPr>
        <w:widowControl w:val="0"/>
        <w:tabs>
          <w:tab w:val="left" w:pos="720"/>
        </w:tabs>
        <w:ind w:left="360" w:right="-80"/>
        <w:rPr>
          <w:rFonts w:eastAsia="Tw Cen MT"/>
        </w:rPr>
      </w:pPr>
      <w:r w:rsidRPr="00881F2D">
        <w:rPr>
          <w:rFonts w:eastAsia="Tw Cen MT"/>
        </w:rPr>
        <w:t>Interested parties must not contact any other Judicial Council staff, court, or other judicial branch entity regarding this RFI except as provided above. Submissions should provide straightforward and concise responses to the requests for information set forth in this RFI.</w:t>
      </w:r>
    </w:p>
    <w:p w14:paraId="16EF63CC" w14:textId="77777777" w:rsidR="00881F2D" w:rsidRPr="00881F2D" w:rsidRDefault="00881F2D" w:rsidP="00881F2D">
      <w:pPr>
        <w:widowControl w:val="0"/>
        <w:tabs>
          <w:tab w:val="left" w:pos="720"/>
        </w:tabs>
        <w:ind w:right="-80"/>
        <w:rPr>
          <w:rFonts w:eastAsia="Tw Cen MT"/>
        </w:rPr>
      </w:pPr>
    </w:p>
    <w:p w14:paraId="0363FE4E" w14:textId="559142DE" w:rsidR="00881F2D" w:rsidRPr="00881F2D" w:rsidRDefault="00881F2D" w:rsidP="00957569">
      <w:pPr>
        <w:widowControl w:val="0"/>
        <w:numPr>
          <w:ilvl w:val="0"/>
          <w:numId w:val="20"/>
        </w:numPr>
        <w:tabs>
          <w:tab w:val="left" w:pos="720"/>
        </w:tabs>
        <w:spacing w:after="200" w:line="276" w:lineRule="auto"/>
        <w:ind w:right="-80"/>
        <w:rPr>
          <w:rFonts w:eastAsia="Tw Cen MT"/>
          <w:b/>
        </w:rPr>
      </w:pPr>
      <w:r w:rsidRPr="00881F2D">
        <w:rPr>
          <w:rFonts w:eastAsia="Tw Cen MT"/>
          <w:b/>
        </w:rPr>
        <w:t>Information Exchange</w:t>
      </w:r>
    </w:p>
    <w:p w14:paraId="2E1F96EE" w14:textId="77777777" w:rsidR="00881F2D" w:rsidRPr="00881F2D" w:rsidRDefault="00881F2D" w:rsidP="00881F2D">
      <w:pPr>
        <w:widowControl w:val="0"/>
        <w:tabs>
          <w:tab w:val="left" w:pos="720"/>
        </w:tabs>
        <w:ind w:left="360" w:right="-86"/>
        <w:rPr>
          <w:rFonts w:eastAsia="Tw Cen MT"/>
        </w:rPr>
      </w:pPr>
      <w:r w:rsidRPr="00881F2D">
        <w:rPr>
          <w:rFonts w:eastAsia="Tw Cen MT"/>
        </w:rPr>
        <w:t>Following review of the submitted material, you or your organization may be contacted and asked to participate in an information exchange with the Judicial Council. The objective will be to gain further understanding of your proposed approach.</w:t>
      </w:r>
    </w:p>
    <w:p w14:paraId="0CEE02D4" w14:textId="77777777" w:rsidR="00881F2D" w:rsidRPr="00881F2D" w:rsidRDefault="00881F2D" w:rsidP="00881F2D">
      <w:pPr>
        <w:widowControl w:val="0"/>
        <w:tabs>
          <w:tab w:val="left" w:pos="720"/>
        </w:tabs>
        <w:ind w:right="-80"/>
        <w:rPr>
          <w:rFonts w:eastAsia="Tw Cen MT"/>
        </w:rPr>
      </w:pPr>
    </w:p>
    <w:p w14:paraId="70C71990" w14:textId="46B12E33" w:rsidR="00881F2D" w:rsidRPr="00881F2D" w:rsidRDefault="00881F2D" w:rsidP="00881F2D">
      <w:pPr>
        <w:widowControl w:val="0"/>
        <w:numPr>
          <w:ilvl w:val="0"/>
          <w:numId w:val="20"/>
        </w:numPr>
        <w:tabs>
          <w:tab w:val="left" w:pos="720"/>
        </w:tabs>
        <w:spacing w:after="200" w:line="276" w:lineRule="auto"/>
        <w:ind w:right="-80"/>
        <w:rPr>
          <w:rFonts w:eastAsia="Tw Cen MT"/>
          <w:b/>
        </w:rPr>
      </w:pPr>
      <w:r w:rsidRPr="00881F2D">
        <w:rPr>
          <w:rFonts w:eastAsia="Tw Cen MT"/>
          <w:b/>
        </w:rPr>
        <w:t>Statement of Limitations</w:t>
      </w:r>
    </w:p>
    <w:p w14:paraId="212CA087" w14:textId="77777777" w:rsidR="00881F2D" w:rsidRPr="00881F2D" w:rsidRDefault="00881F2D" w:rsidP="00881F2D">
      <w:pPr>
        <w:widowControl w:val="0"/>
        <w:ind w:left="360"/>
        <w:contextualSpacing/>
        <w:rPr>
          <w:rFonts w:eastAsia="Tw Cen MT"/>
        </w:rPr>
      </w:pPr>
      <w:r w:rsidRPr="00881F2D">
        <w:rPr>
          <w:rFonts w:eastAsia="Tw Cen MT"/>
        </w:rPr>
        <w:t xml:space="preserve">The Judicial Council </w:t>
      </w:r>
      <w:proofErr w:type="gramStart"/>
      <w:r w:rsidRPr="00881F2D">
        <w:rPr>
          <w:rFonts w:eastAsia="Tw Cen MT"/>
        </w:rPr>
        <w:t>represents</w:t>
      </w:r>
      <w:proofErr w:type="gramEnd"/>
      <w:r w:rsidRPr="00881F2D">
        <w:rPr>
          <w:rFonts w:eastAsia="Tw Cen MT"/>
        </w:rPr>
        <w:t xml:space="preserve"> that this RFI, submissions from respondents to this RFI, and any relationship between the Judicial Council and respondents arising from or connected or related to this RFI, are subject to the specific limitations and representations expressed below, as well as the terms contained elsewhere in this RFI. By responding to this RFI, respondents are deemed to accept and agree to this Statement of Limitations.  By submitting a response to this RFI and without the need for any further documentation, the respondent acknowledges and accepts the Judicial Council’s rights as set forth in the RFI, including this Statement of Limitations.</w:t>
      </w:r>
    </w:p>
    <w:p w14:paraId="48170E38" w14:textId="77777777" w:rsidR="00881F2D" w:rsidRPr="00881F2D" w:rsidRDefault="00881F2D" w:rsidP="00881F2D">
      <w:pPr>
        <w:keepNext/>
        <w:keepLines/>
        <w:widowControl w:val="0"/>
        <w:contextualSpacing/>
        <w:rPr>
          <w:rFonts w:eastAsia="Tw Cen MT"/>
        </w:rPr>
      </w:pPr>
    </w:p>
    <w:p w14:paraId="37895682" w14:textId="77777777" w:rsidR="00881F2D" w:rsidRPr="00881F2D" w:rsidRDefault="00881F2D" w:rsidP="00881F2D">
      <w:pPr>
        <w:widowControl w:val="0"/>
        <w:tabs>
          <w:tab w:val="left" w:pos="1400"/>
        </w:tabs>
        <w:spacing w:line="239" w:lineRule="auto"/>
        <w:ind w:left="360" w:right="83"/>
        <w:rPr>
          <w:rFonts w:eastAsia="Tw Cen MT"/>
        </w:rPr>
      </w:pPr>
      <w:r w:rsidRPr="00881F2D">
        <w:rPr>
          <w:rFonts w:eastAsia="Tw Cen MT"/>
        </w:rPr>
        <w:t xml:space="preserve">This RFI does not create an obligation on the part of the Judicial Council to enter into any retention or agreement, nor to implement any of the actions contemplated herein, nor to serve as the basis for any claim whatsoever for reimbursement </w:t>
      </w:r>
      <w:proofErr w:type="gramStart"/>
      <w:r w:rsidRPr="00881F2D">
        <w:rPr>
          <w:rFonts w:eastAsia="Tw Cen MT"/>
        </w:rPr>
        <w:t>for</w:t>
      </w:r>
      <w:proofErr w:type="gramEnd"/>
      <w:r w:rsidRPr="00881F2D">
        <w:rPr>
          <w:rFonts w:eastAsia="Tw Cen MT"/>
        </w:rPr>
        <w:t xml:space="preserve"> any costs for efforts associated with the preparation of responses submitted to this RFI.</w:t>
      </w:r>
    </w:p>
    <w:p w14:paraId="2AC87CBD" w14:textId="77777777" w:rsidR="00881F2D" w:rsidRPr="00881F2D" w:rsidRDefault="00881F2D" w:rsidP="00881F2D">
      <w:pPr>
        <w:widowControl w:val="0"/>
        <w:tabs>
          <w:tab w:val="left" w:pos="1400"/>
        </w:tabs>
        <w:spacing w:line="239" w:lineRule="auto"/>
        <w:ind w:right="83"/>
        <w:rPr>
          <w:rFonts w:eastAsia="Tw Cen MT"/>
        </w:rPr>
      </w:pPr>
    </w:p>
    <w:p w14:paraId="68662B62" w14:textId="10F7EA23" w:rsidR="00881F2D" w:rsidRPr="00881F2D" w:rsidRDefault="00881F2D" w:rsidP="00881F2D">
      <w:pPr>
        <w:widowControl w:val="0"/>
        <w:tabs>
          <w:tab w:val="left" w:pos="1400"/>
        </w:tabs>
        <w:spacing w:line="239" w:lineRule="auto"/>
        <w:ind w:left="360" w:right="83"/>
        <w:rPr>
          <w:rFonts w:eastAsia="Tw Cen MT"/>
        </w:rPr>
      </w:pPr>
      <w:r w:rsidRPr="00881F2D">
        <w:rPr>
          <w:rFonts w:eastAsia="Tw Cen MT"/>
        </w:rPr>
        <w:t>The submission of an RFI response is not required to make any legal services provider eligible to participate as outside counsel in any legal matter for a judicial branch entity, nor does submission of a response preclude respondents from participation. A submission does not constitute a contract for services.</w:t>
      </w:r>
    </w:p>
    <w:p w14:paraId="329B4ECE" w14:textId="77777777" w:rsidR="00881F2D" w:rsidRPr="00881F2D" w:rsidRDefault="00881F2D" w:rsidP="00881F2D">
      <w:pPr>
        <w:widowControl w:val="0"/>
        <w:tabs>
          <w:tab w:val="left" w:pos="1400"/>
        </w:tabs>
        <w:spacing w:line="239" w:lineRule="auto"/>
        <w:ind w:right="83"/>
        <w:rPr>
          <w:rFonts w:eastAsia="Tw Cen MT"/>
        </w:rPr>
      </w:pPr>
    </w:p>
    <w:p w14:paraId="0B2B0683" w14:textId="77777777" w:rsidR="00881F2D" w:rsidRPr="00881F2D" w:rsidRDefault="00881F2D" w:rsidP="00881F2D">
      <w:pPr>
        <w:widowControl w:val="0"/>
        <w:tabs>
          <w:tab w:val="left" w:pos="1400"/>
        </w:tabs>
        <w:spacing w:line="239" w:lineRule="auto"/>
        <w:ind w:left="360" w:right="83"/>
        <w:rPr>
          <w:rFonts w:eastAsia="Tw Cen MT"/>
        </w:rPr>
      </w:pPr>
      <w:r w:rsidRPr="00881F2D">
        <w:rPr>
          <w:rFonts w:eastAsia="Tw Cen MT"/>
        </w:rPr>
        <w:t>To the best of the Judicial Council’s knowledge, the information provided herein is accurate.  Notwithstanding, the Judicial Council makes no representations or warranties whatsoever with respect to this RFI or any legal matters managed by the Judicial Council, including representations and warranties as to the accuracy of any information or assumptions contained in this RFI or otherwise furnished to respondents by the Judicial Council.</w:t>
      </w:r>
    </w:p>
    <w:p w14:paraId="0CA5829F" w14:textId="77777777" w:rsidR="00881F2D" w:rsidRPr="00881F2D" w:rsidRDefault="00881F2D" w:rsidP="00881F2D">
      <w:pPr>
        <w:widowControl w:val="0"/>
        <w:tabs>
          <w:tab w:val="left" w:pos="1400"/>
        </w:tabs>
        <w:spacing w:line="239" w:lineRule="auto"/>
        <w:ind w:right="83"/>
        <w:rPr>
          <w:rFonts w:eastAsia="Tw Cen MT"/>
        </w:rPr>
      </w:pPr>
    </w:p>
    <w:p w14:paraId="4490B5A0" w14:textId="77777777" w:rsidR="00881F2D" w:rsidRPr="00881F2D" w:rsidRDefault="00881F2D" w:rsidP="00881F2D">
      <w:pPr>
        <w:widowControl w:val="0"/>
        <w:tabs>
          <w:tab w:val="left" w:pos="720"/>
        </w:tabs>
        <w:ind w:right="-80" w:firstLine="360"/>
        <w:rPr>
          <w:rFonts w:eastAsia="Tw Cen MT"/>
        </w:rPr>
      </w:pPr>
      <w:bookmarkStart w:id="3" w:name="_Hlk35598109"/>
      <w:r w:rsidRPr="00881F2D">
        <w:rPr>
          <w:rFonts w:eastAsia="Tw Cen MT"/>
        </w:rPr>
        <w:t>Notwithstanding anything else in this RFI, the Judicial Council has the unqualified right to</w:t>
      </w:r>
      <w:bookmarkEnd w:id="3"/>
      <w:r w:rsidRPr="00881F2D">
        <w:rPr>
          <w:rFonts w:eastAsia="Tw Cen MT"/>
        </w:rPr>
        <w:t>:</w:t>
      </w:r>
    </w:p>
    <w:p w14:paraId="7E9486E0" w14:textId="77777777" w:rsidR="00881F2D" w:rsidRPr="00881F2D" w:rsidRDefault="00881F2D" w:rsidP="00881F2D">
      <w:pPr>
        <w:widowControl w:val="0"/>
        <w:tabs>
          <w:tab w:val="left" w:pos="720"/>
        </w:tabs>
        <w:ind w:right="-80"/>
        <w:rPr>
          <w:rFonts w:eastAsia="Tw Cen MT"/>
        </w:rPr>
      </w:pPr>
    </w:p>
    <w:p w14:paraId="230731B8" w14:textId="77777777" w:rsidR="00881F2D" w:rsidRPr="00881F2D" w:rsidRDefault="00881F2D" w:rsidP="00881F2D">
      <w:pPr>
        <w:widowControl w:val="0"/>
        <w:numPr>
          <w:ilvl w:val="0"/>
          <w:numId w:val="21"/>
        </w:numPr>
        <w:tabs>
          <w:tab w:val="left" w:pos="720"/>
        </w:tabs>
        <w:spacing w:after="200" w:line="276" w:lineRule="auto"/>
        <w:ind w:right="-80"/>
        <w:rPr>
          <w:rFonts w:eastAsia="Tw Cen MT"/>
        </w:rPr>
      </w:pPr>
      <w:r w:rsidRPr="00881F2D">
        <w:rPr>
          <w:rFonts w:eastAsia="Tw Cen MT"/>
        </w:rPr>
        <w:t>change any of the dates, schedule, deadlines, process, and requirements described in this RFI;</w:t>
      </w:r>
    </w:p>
    <w:p w14:paraId="660B1A83" w14:textId="77777777" w:rsidR="00881F2D" w:rsidRPr="00881F2D" w:rsidRDefault="00881F2D" w:rsidP="00881F2D">
      <w:pPr>
        <w:widowControl w:val="0"/>
        <w:numPr>
          <w:ilvl w:val="0"/>
          <w:numId w:val="21"/>
        </w:numPr>
        <w:tabs>
          <w:tab w:val="left" w:pos="720"/>
        </w:tabs>
        <w:spacing w:after="200" w:line="276" w:lineRule="auto"/>
        <w:ind w:right="-80"/>
        <w:rPr>
          <w:rFonts w:eastAsia="Tw Cen MT"/>
        </w:rPr>
      </w:pPr>
      <w:r w:rsidRPr="00881F2D">
        <w:rPr>
          <w:rFonts w:eastAsia="Tw Cen MT"/>
        </w:rPr>
        <w:t>supplement, amend or otherwise modify this RFI; and</w:t>
      </w:r>
    </w:p>
    <w:p w14:paraId="005FF7C4" w14:textId="5DD337DA" w:rsidR="00881F2D" w:rsidRPr="00881F2D" w:rsidRDefault="00881F2D" w:rsidP="002D2D30">
      <w:pPr>
        <w:widowControl w:val="0"/>
        <w:numPr>
          <w:ilvl w:val="0"/>
          <w:numId w:val="21"/>
        </w:numPr>
        <w:tabs>
          <w:tab w:val="left" w:pos="720"/>
        </w:tabs>
        <w:spacing w:after="200" w:line="276" w:lineRule="auto"/>
        <w:ind w:right="-80"/>
        <w:rPr>
          <w:rFonts w:eastAsia="Tw Cen MT"/>
        </w:rPr>
      </w:pPr>
      <w:r w:rsidRPr="00881F2D">
        <w:rPr>
          <w:rFonts w:eastAsia="Tw Cen MT"/>
        </w:rPr>
        <w:t>elect to cancel or to not proceed with this RFI</w:t>
      </w:r>
    </w:p>
    <w:p w14:paraId="7CB0BFAA" w14:textId="77777777" w:rsidR="00881F2D" w:rsidRPr="00881F2D" w:rsidRDefault="00881F2D" w:rsidP="003C1E91">
      <w:pPr>
        <w:widowControl w:val="0"/>
        <w:numPr>
          <w:ilvl w:val="0"/>
          <w:numId w:val="21"/>
        </w:numPr>
        <w:tabs>
          <w:tab w:val="left" w:pos="720"/>
        </w:tabs>
        <w:spacing w:after="200" w:line="276" w:lineRule="auto"/>
        <w:ind w:right="-80"/>
        <w:rPr>
          <w:rFonts w:eastAsia="Tw Cen MT"/>
        </w:rPr>
      </w:pPr>
      <w:r w:rsidRPr="00881F2D">
        <w:rPr>
          <w:rFonts w:eastAsia="Tw Cen MT"/>
        </w:rPr>
        <w:t>for any reason whatsoever, without incurring any liability for costs or damages incurred by any interested parties or potential interested parties.</w:t>
      </w:r>
    </w:p>
    <w:p w14:paraId="23B5D612" w14:textId="77777777" w:rsidR="00881F2D" w:rsidRPr="00881F2D" w:rsidRDefault="00881F2D" w:rsidP="00881F2D">
      <w:pPr>
        <w:widowControl w:val="0"/>
        <w:tabs>
          <w:tab w:val="left" w:pos="720"/>
        </w:tabs>
        <w:ind w:right="-80" w:firstLine="360"/>
        <w:rPr>
          <w:rFonts w:eastAsia="Tw Cen MT"/>
        </w:rPr>
      </w:pPr>
    </w:p>
    <w:p w14:paraId="11E23567" w14:textId="77777777" w:rsidR="00881F2D" w:rsidRPr="00881F2D" w:rsidRDefault="00881F2D" w:rsidP="00881F2D">
      <w:pPr>
        <w:widowControl w:val="0"/>
        <w:tabs>
          <w:tab w:val="left" w:pos="720"/>
        </w:tabs>
        <w:ind w:left="360" w:right="-80"/>
        <w:rPr>
          <w:rFonts w:eastAsia="Tw Cen MT"/>
        </w:rPr>
      </w:pPr>
      <w:r w:rsidRPr="00881F2D">
        <w:rPr>
          <w:rFonts w:eastAsia="Tw Cen MT"/>
        </w:rPr>
        <w:t xml:space="preserve">The Judicial Council has the right to </w:t>
      </w:r>
      <w:proofErr w:type="gramStart"/>
      <w:r w:rsidRPr="00881F2D">
        <w:rPr>
          <w:rFonts w:eastAsia="Tw Cen MT"/>
        </w:rPr>
        <w:t>require</w:t>
      </w:r>
      <w:proofErr w:type="gramEnd"/>
      <w:r w:rsidRPr="00881F2D">
        <w:rPr>
          <w:rFonts w:eastAsia="Tw Cen MT"/>
        </w:rPr>
        <w:t xml:space="preserve"> clarification or accept or request new or additional information from any or all interested parties without offering other interested parties the same opportunity, and to interview any or all interested parties. The Judicial Council may independently verify any information in any submission.</w:t>
      </w:r>
    </w:p>
    <w:p w14:paraId="2E27611F" w14:textId="77777777" w:rsidR="00881F2D" w:rsidRPr="00881F2D" w:rsidRDefault="00881F2D" w:rsidP="00881F2D">
      <w:pPr>
        <w:widowControl w:val="0"/>
        <w:tabs>
          <w:tab w:val="left" w:pos="720"/>
        </w:tabs>
        <w:ind w:right="-80" w:firstLine="360"/>
        <w:rPr>
          <w:rFonts w:eastAsia="Tw Cen MT"/>
        </w:rPr>
      </w:pPr>
    </w:p>
    <w:p w14:paraId="37C5BEA6" w14:textId="24958951" w:rsidR="00881F2D" w:rsidRPr="00881F2D" w:rsidRDefault="00881F2D" w:rsidP="00881F2D">
      <w:pPr>
        <w:widowControl w:val="0"/>
        <w:tabs>
          <w:tab w:val="left" w:pos="720"/>
        </w:tabs>
        <w:ind w:left="360" w:right="-80"/>
        <w:rPr>
          <w:rFonts w:eastAsia="Calibri"/>
        </w:rPr>
      </w:pPr>
      <w:r w:rsidRPr="00881F2D">
        <w:rPr>
          <w:rFonts w:eastAsia="Tw Cen MT"/>
        </w:rPr>
        <w:t xml:space="preserve">The Judicial Council reserves the right to amend or modify one or more provisions of this RFI by written notice posted online at </w:t>
      </w:r>
      <w:hyperlink r:id="rId12" w:history="1">
        <w:r w:rsidR="003C1E91" w:rsidRPr="003C1E91">
          <w:rPr>
            <w:rStyle w:val="Hyperlink"/>
          </w:rPr>
          <w:t>https://courts.ca.gov/policy-administration/bidders-solicitations</w:t>
        </w:r>
      </w:hyperlink>
      <w:r w:rsidR="003C1E91">
        <w:t xml:space="preserve"> </w:t>
      </w:r>
      <w:r w:rsidRPr="00881F2D">
        <w:rPr>
          <w:rFonts w:eastAsia="Tw Cen MT"/>
        </w:rPr>
        <w:t>prior to the closing date.</w:t>
      </w:r>
    </w:p>
    <w:p w14:paraId="3139FD2C" w14:textId="77777777" w:rsidR="003238CD" w:rsidRPr="003238CD" w:rsidRDefault="003238CD" w:rsidP="003238CD">
      <w:pPr>
        <w:widowControl w:val="0"/>
        <w:tabs>
          <w:tab w:val="left" w:pos="720"/>
        </w:tabs>
        <w:spacing w:line="480" w:lineRule="auto"/>
        <w:ind w:right="280"/>
        <w:rPr>
          <w:rFonts w:eastAsia="Calibri"/>
          <w:sz w:val="22"/>
          <w:szCs w:val="22"/>
        </w:rPr>
      </w:pPr>
    </w:p>
    <w:sectPr w:rsidR="003238CD" w:rsidRPr="003238CD" w:rsidSect="0088206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3FF46" w14:textId="77777777" w:rsidR="00E46662" w:rsidRDefault="00E46662" w:rsidP="00C37FF7">
      <w:r>
        <w:separator/>
      </w:r>
    </w:p>
  </w:endnote>
  <w:endnote w:type="continuationSeparator" w:id="0">
    <w:p w14:paraId="52E830B5" w14:textId="77777777" w:rsidR="00E46662" w:rsidRDefault="00E46662"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088381"/>
      <w:docPartObj>
        <w:docPartGallery w:val="Page Numbers (Bottom of Page)"/>
        <w:docPartUnique/>
      </w:docPartObj>
    </w:sdtPr>
    <w:sdtEndPr>
      <w:rPr>
        <w:noProof/>
      </w:rPr>
    </w:sdtEndPr>
    <w:sdtContent>
      <w:p w14:paraId="60F1D30A" w14:textId="6DE555F4" w:rsidR="004D01D6" w:rsidRDefault="004D01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17F29F" w14:textId="77777777" w:rsidR="004D01D6" w:rsidRDefault="004D0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AC13" w14:textId="77777777" w:rsidR="00E46662" w:rsidRDefault="00E46662" w:rsidP="00C37FF7">
      <w:r>
        <w:separator/>
      </w:r>
    </w:p>
  </w:footnote>
  <w:footnote w:type="continuationSeparator" w:id="0">
    <w:p w14:paraId="114857E8" w14:textId="77777777" w:rsidR="00E46662" w:rsidRDefault="00E46662"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FA62" w14:textId="036C89FB" w:rsidR="00606AA2" w:rsidRPr="00606AA2" w:rsidRDefault="00606AA2" w:rsidP="00606AA2">
    <w:pPr>
      <w:pStyle w:val="Header"/>
      <w:rPr>
        <w:sz w:val="20"/>
        <w:szCs w:val="20"/>
      </w:rPr>
    </w:pPr>
    <w:r w:rsidRPr="00606AA2">
      <w:rPr>
        <w:sz w:val="20"/>
        <w:szCs w:val="20"/>
      </w:rPr>
      <w:t>Request for Information</w:t>
    </w:r>
    <w:r w:rsidR="00AE7E59">
      <w:rPr>
        <w:sz w:val="20"/>
        <w:szCs w:val="20"/>
      </w:rPr>
      <w:t xml:space="preserve"> No.</w:t>
    </w:r>
    <w:r w:rsidRPr="00606AA2">
      <w:rPr>
        <w:sz w:val="20"/>
        <w:szCs w:val="20"/>
      </w:rPr>
      <w:t>: CFCC-2026-16-DM</w:t>
    </w:r>
  </w:p>
  <w:p w14:paraId="365E1E3D" w14:textId="12928C39" w:rsidR="006A6E22" w:rsidRDefault="00606AA2" w:rsidP="00606AA2">
    <w:pPr>
      <w:pStyle w:val="Header"/>
    </w:pPr>
    <w:r w:rsidRPr="00606AA2">
      <w:rPr>
        <w:sz w:val="20"/>
        <w:szCs w:val="20"/>
      </w:rPr>
      <w:t>RFI Title: Juvenile Dependency Legal Representation for Santa Clara Superior Court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B00"/>
    <w:multiLevelType w:val="hybridMultilevel"/>
    <w:tmpl w:val="CF48B5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0C3C0940"/>
    <w:multiLevelType w:val="hybridMultilevel"/>
    <w:tmpl w:val="9F6EB5B8"/>
    <w:lvl w:ilvl="0" w:tplc="04A0E890">
      <w:start w:val="1"/>
      <w:numFmt w:val="upperLetter"/>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1">
    <w:nsid w:val="0C9B39BF"/>
    <w:multiLevelType w:val="multilevel"/>
    <w:tmpl w:val="F13C4F5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ind w:left="2808" w:hanging="360"/>
      </w:pPr>
    </w:lvl>
    <w:lvl w:ilvl="5">
      <w:start w:val="1"/>
      <w:numFmt w:val="lowerLetter"/>
      <w:lvlText w:val="%6."/>
      <w:lvlJc w:val="left"/>
      <w:pPr>
        <w:ind w:left="3384" w:hanging="360"/>
      </w:p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 w15:restartNumberingAfterBreak="0">
    <w:nsid w:val="12CA1235"/>
    <w:multiLevelType w:val="hybridMultilevel"/>
    <w:tmpl w:val="75D6EFA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4D978CB"/>
    <w:multiLevelType w:val="hybridMultilevel"/>
    <w:tmpl w:val="9962F16A"/>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1">
    <w:nsid w:val="1F721B5B"/>
    <w:multiLevelType w:val="hybridMultilevel"/>
    <w:tmpl w:val="2EE8DF7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505AFE78">
      <w:start w:val="1"/>
      <w:numFmt w:val="lowerRoman"/>
      <w:lvlText w:val="%3."/>
      <w:lvlJc w:val="left"/>
      <w:pPr>
        <w:ind w:left="2304" w:hanging="504"/>
      </w:pPr>
      <w:rPr>
        <w:rFont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F82AEB"/>
    <w:multiLevelType w:val="multilevel"/>
    <w:tmpl w:val="80B66E3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1">
    <w:nsid w:val="26BC3AEE"/>
    <w:multiLevelType w:val="hybridMultilevel"/>
    <w:tmpl w:val="3E604E44"/>
    <w:lvl w:ilvl="0" w:tplc="DA3A9F84">
      <w:start w:val="1"/>
      <w:numFmt w:val="upperLetter"/>
      <w:lvlText w:val="%1."/>
      <w:lvlJc w:val="left"/>
      <w:pPr>
        <w:ind w:left="2520" w:hanging="360"/>
      </w:pPr>
      <w:rPr>
        <w:sz w:val="24"/>
        <w:szCs w:val="24"/>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 w15:restartNumberingAfterBreak="0">
    <w:nsid w:val="27385AA6"/>
    <w:multiLevelType w:val="hybridMultilevel"/>
    <w:tmpl w:val="E3908F9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8840339"/>
    <w:multiLevelType w:val="hybridMultilevel"/>
    <w:tmpl w:val="B65A3FE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A67794"/>
    <w:multiLevelType w:val="hybridMultilevel"/>
    <w:tmpl w:val="39BE921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3">
      <w:start w:val="1"/>
      <w:numFmt w:val="bullet"/>
      <w:lvlText w:val="o"/>
      <w:lvlJc w:val="left"/>
      <w:pPr>
        <w:ind w:left="2220" w:hanging="360"/>
      </w:pPr>
      <w:rPr>
        <w:rFonts w:ascii="Courier New" w:hAnsi="Courier New" w:cs="Courier New"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E1E7BB2"/>
    <w:multiLevelType w:val="multilevel"/>
    <w:tmpl w:val="629C919E"/>
    <w:lvl w:ilvl="0">
      <w:start w:val="1"/>
      <w:numFmt w:val="upperLetter"/>
      <w:lvlText w:val="%1."/>
      <w:lvlJc w:val="left"/>
      <w:pPr>
        <w:ind w:left="720" w:hanging="360"/>
      </w:pPr>
      <w:rPr>
        <w:b/>
        <w:bCs/>
      </w:rPr>
    </w:lvl>
    <w:lvl w:ilvl="1">
      <w:start w:val="1"/>
      <w:numFmt w:val="decimal"/>
      <w:lvlText w:val="%2."/>
      <w:lvlJc w:val="left"/>
      <w:pPr>
        <w:ind w:left="1080" w:hanging="360"/>
      </w:pPr>
      <w:rPr>
        <w:rFonts w:hint="default"/>
        <w:b/>
        <w:bCs/>
      </w:rPr>
    </w:lvl>
    <w:lvl w:ilvl="2">
      <w:start w:val="1"/>
      <w:numFmt w:val="lowerLetter"/>
      <w:lvlText w:val="%3."/>
      <w:lvlJc w:val="left"/>
      <w:pPr>
        <w:ind w:left="1440" w:hanging="36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5"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3FE318F0"/>
    <w:multiLevelType w:val="multilevel"/>
    <w:tmpl w:val="F13C4F5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ind w:left="2808" w:hanging="360"/>
      </w:pPr>
    </w:lvl>
    <w:lvl w:ilvl="5">
      <w:start w:val="1"/>
      <w:numFmt w:val="lowerLetter"/>
      <w:lvlText w:val="%6."/>
      <w:lvlJc w:val="left"/>
      <w:pPr>
        <w:ind w:left="3384" w:hanging="360"/>
      </w:p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7" w15:restartNumberingAfterBreak="0">
    <w:nsid w:val="4500538D"/>
    <w:multiLevelType w:val="hybridMultilevel"/>
    <w:tmpl w:val="46FED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B3F26"/>
    <w:multiLevelType w:val="hybridMultilevel"/>
    <w:tmpl w:val="35AC6780"/>
    <w:lvl w:ilvl="0" w:tplc="7ECE28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50607C7"/>
    <w:multiLevelType w:val="multilevel"/>
    <w:tmpl w:val="0672B19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9345A95"/>
    <w:multiLevelType w:val="hybridMultilevel"/>
    <w:tmpl w:val="E3908F9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5AB50A53"/>
    <w:multiLevelType w:val="hybridMultilevel"/>
    <w:tmpl w:val="78164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7" w15:restartNumberingAfterBreak="0">
    <w:nsid w:val="5CFD1B25"/>
    <w:multiLevelType w:val="multilevel"/>
    <w:tmpl w:val="46FA3CA8"/>
    <w:lvl w:ilvl="0">
      <w:start w:val="1"/>
      <w:numFmt w:val="decimal"/>
      <w:lvlText w:val="%1"/>
      <w:lvlJc w:val="left"/>
      <w:pPr>
        <w:ind w:left="720" w:hanging="720"/>
      </w:pPr>
      <w:rPr>
        <w:rFonts w:hint="default"/>
        <w:i w:val="0"/>
        <w:color w:val="auto"/>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8" w15:restartNumberingAfterBreak="0">
    <w:nsid w:val="5DF95848"/>
    <w:multiLevelType w:val="hybridMultilevel"/>
    <w:tmpl w:val="13D41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30" w15:restartNumberingAfterBreak="0">
    <w:nsid w:val="638373BE"/>
    <w:multiLevelType w:val="multilevel"/>
    <w:tmpl w:val="A26A5B04"/>
    <w:lvl w:ilvl="0">
      <w:start w:val="1"/>
      <w:numFmt w:val="decimal"/>
      <w:pStyle w:val="ExhibitB3"/>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pStyle w:val="ExhibitB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auto"/>
        <w:spacing w:val="0"/>
        <w:kern w:val="0"/>
        <w:position w:val="0"/>
        <w:u w:val="none"/>
        <w:vertAlign w:val="baseline"/>
        <w:em w:val="none"/>
      </w:rPr>
    </w:lvl>
    <w:lvl w:ilvl="3">
      <w:start w:val="1"/>
      <w:numFmt w:val="lowerLetter"/>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pStyle w:val="ExhibitB6"/>
      <w:lvlText w:val="(%6)"/>
      <w:lvlJc w:val="left"/>
      <w:pPr>
        <w:tabs>
          <w:tab w:val="num" w:pos="3600"/>
        </w:tabs>
        <w:ind w:left="3600" w:hanging="576"/>
      </w:pPr>
      <w:rPr>
        <w:rFonts w:hint="default"/>
      </w:rPr>
    </w:lvl>
    <w:lvl w:ilvl="6">
      <w:start w:val="1"/>
      <w:numFmt w:val="lowerRoman"/>
      <w:pStyle w:val="ExhibitB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1"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2" w15:restartNumberingAfterBreak="0">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65844"/>
    <w:multiLevelType w:val="hybridMultilevel"/>
    <w:tmpl w:val="3476D9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1">
    <w:nsid w:val="6DF51D02"/>
    <w:multiLevelType w:val="multilevel"/>
    <w:tmpl w:val="F13C4F5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ind w:left="2808" w:hanging="360"/>
      </w:pPr>
    </w:lvl>
    <w:lvl w:ilvl="5">
      <w:start w:val="1"/>
      <w:numFmt w:val="lowerLetter"/>
      <w:lvlText w:val="%6."/>
      <w:lvlJc w:val="left"/>
      <w:pPr>
        <w:ind w:left="3384" w:hanging="360"/>
      </w:p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5" w15:restartNumberingAfterBreak="0">
    <w:nsid w:val="6EEE6DA4"/>
    <w:multiLevelType w:val="hybridMultilevel"/>
    <w:tmpl w:val="E3908F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AA14A0B"/>
    <w:multiLevelType w:val="hybridMultilevel"/>
    <w:tmpl w:val="E6D65112"/>
    <w:lvl w:ilvl="0" w:tplc="910ABB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A31D48"/>
    <w:multiLevelType w:val="hybridMultilevel"/>
    <w:tmpl w:val="36EA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AC65E0"/>
    <w:multiLevelType w:val="hybridMultilevel"/>
    <w:tmpl w:val="5410854C"/>
    <w:lvl w:ilvl="0" w:tplc="2A5A0360">
      <w:start w:val="1"/>
      <w:numFmt w:val="upperRoman"/>
      <w:lvlText w:val="%1."/>
      <w:lvlJc w:val="left"/>
      <w:pPr>
        <w:ind w:left="1080" w:hanging="720"/>
      </w:pPr>
      <w:rPr>
        <w:rFonts w:ascii="Times New Roman" w:hAnsi="Times New Roman" w:cs="Times New Roman"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5514372">
    <w:abstractNumId w:val="31"/>
  </w:num>
  <w:num w:numId="2" w16cid:durableId="1140196378">
    <w:abstractNumId w:val="20"/>
  </w:num>
  <w:num w:numId="3" w16cid:durableId="816189727">
    <w:abstractNumId w:val="19"/>
  </w:num>
  <w:num w:numId="4" w16cid:durableId="37167797">
    <w:abstractNumId w:val="26"/>
  </w:num>
  <w:num w:numId="5" w16cid:durableId="48383933">
    <w:abstractNumId w:val="1"/>
  </w:num>
  <w:num w:numId="6" w16cid:durableId="1936010745">
    <w:abstractNumId w:val="29"/>
  </w:num>
  <w:num w:numId="7" w16cid:durableId="819733810">
    <w:abstractNumId w:val="15"/>
  </w:num>
  <w:num w:numId="8" w16cid:durableId="128789351">
    <w:abstractNumId w:val="12"/>
  </w:num>
  <w:num w:numId="9" w16cid:durableId="1110589092">
    <w:abstractNumId w:val="14"/>
  </w:num>
  <w:num w:numId="10" w16cid:durableId="1955936982">
    <w:abstractNumId w:val="32"/>
  </w:num>
  <w:num w:numId="11" w16cid:durableId="1806969836">
    <w:abstractNumId w:val="21"/>
  </w:num>
  <w:num w:numId="12" w16cid:durableId="1911453900">
    <w:abstractNumId w:val="24"/>
  </w:num>
  <w:num w:numId="13" w16cid:durableId="1125195063">
    <w:abstractNumId w:val="27"/>
  </w:num>
  <w:num w:numId="14" w16cid:durableId="1010570723">
    <w:abstractNumId w:val="33"/>
  </w:num>
  <w:num w:numId="15" w16cid:durableId="1342394925">
    <w:abstractNumId w:val="22"/>
  </w:num>
  <w:num w:numId="16" w16cid:durableId="1254776773">
    <w:abstractNumId w:val="7"/>
  </w:num>
  <w:num w:numId="17" w16cid:durableId="1325352715">
    <w:abstractNumId w:val="13"/>
  </w:num>
  <w:num w:numId="18" w16cid:durableId="394933842">
    <w:abstractNumId w:val="38"/>
  </w:num>
  <w:num w:numId="19" w16cid:durableId="378667252">
    <w:abstractNumId w:val="25"/>
  </w:num>
  <w:num w:numId="20" w16cid:durableId="846748877">
    <w:abstractNumId w:val="36"/>
  </w:num>
  <w:num w:numId="21" w16cid:durableId="1946838977">
    <w:abstractNumId w:val="37"/>
  </w:num>
  <w:num w:numId="22" w16cid:durableId="521670111">
    <w:abstractNumId w:val="18"/>
  </w:num>
  <w:num w:numId="23" w16cid:durableId="499391419">
    <w:abstractNumId w:val="30"/>
  </w:num>
  <w:num w:numId="24" w16cid:durableId="6797041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4671043">
    <w:abstractNumId w:val="11"/>
  </w:num>
  <w:num w:numId="26" w16cid:durableId="1057047045">
    <w:abstractNumId w:val="28"/>
  </w:num>
  <w:num w:numId="27" w16cid:durableId="1770537631">
    <w:abstractNumId w:val="0"/>
  </w:num>
  <w:num w:numId="28" w16cid:durableId="1326786177">
    <w:abstractNumId w:val="17"/>
  </w:num>
  <w:num w:numId="29" w16cid:durableId="1339120426">
    <w:abstractNumId w:val="6"/>
  </w:num>
  <w:num w:numId="30" w16cid:durableId="1949189910">
    <w:abstractNumId w:val="16"/>
  </w:num>
  <w:num w:numId="31" w16cid:durableId="508562029">
    <w:abstractNumId w:val="3"/>
  </w:num>
  <w:num w:numId="32" w16cid:durableId="976760315">
    <w:abstractNumId w:val="34"/>
  </w:num>
  <w:num w:numId="33" w16cid:durableId="848451368">
    <w:abstractNumId w:val="8"/>
  </w:num>
  <w:num w:numId="34" w16cid:durableId="1741057480">
    <w:abstractNumId w:val="6"/>
    <w:lvlOverride w:ilvl="0">
      <w:lvl w:ilvl="0" w:tplc="FFFFFFFF">
        <w:start w:val="1"/>
        <w:numFmt w:val="lowerRoman"/>
        <w:lvlText w:val="%1."/>
        <w:lvlJc w:val="left"/>
        <w:pPr>
          <w:ind w:left="1440" w:firstLine="0"/>
        </w:pPr>
        <w:rPr>
          <w:rFonts w:hint="default"/>
        </w:rPr>
      </w:lvl>
    </w:lvlOverride>
    <w:lvlOverride w:ilvl="1">
      <w:lvl w:ilvl="1" w:tplc="FFFFFFFF">
        <w:start w:val="1"/>
        <w:numFmt w:val="lowerLetter"/>
        <w:lvlText w:val="%2."/>
        <w:lvlJc w:val="left"/>
        <w:pPr>
          <w:ind w:left="1080" w:hanging="360"/>
        </w:pPr>
      </w:lvl>
    </w:lvlOverride>
    <w:lvlOverride w:ilvl="2">
      <w:lvl w:ilvl="2" w:tplc="505AFE78">
        <w:start w:val="1"/>
        <w:numFmt w:val="lowerRoman"/>
        <w:lvlText w:val="%3."/>
        <w:lvlJc w:val="right"/>
        <w:pPr>
          <w:ind w:left="1800" w:hanging="180"/>
        </w:pPr>
      </w:lvl>
    </w:lvlOverride>
    <w:lvlOverride w:ilvl="3">
      <w:lvl w:ilvl="3" w:tplc="FFFFFFFF" w:tentative="1">
        <w:start w:val="1"/>
        <w:numFmt w:val="decimal"/>
        <w:lvlText w:val="%4."/>
        <w:lvlJc w:val="left"/>
        <w:pPr>
          <w:ind w:left="2520" w:hanging="360"/>
        </w:pPr>
      </w:lvl>
    </w:lvlOverride>
    <w:lvlOverride w:ilvl="4">
      <w:lvl w:ilvl="4" w:tplc="FFFFFFFF" w:tentative="1">
        <w:start w:val="1"/>
        <w:numFmt w:val="lowerLetter"/>
        <w:lvlText w:val="%5."/>
        <w:lvlJc w:val="left"/>
        <w:pPr>
          <w:ind w:left="3240" w:hanging="360"/>
        </w:pPr>
      </w:lvl>
    </w:lvlOverride>
    <w:lvlOverride w:ilvl="5">
      <w:lvl w:ilvl="5" w:tplc="FFFFFFFF" w:tentative="1">
        <w:start w:val="1"/>
        <w:numFmt w:val="lowerRoman"/>
        <w:lvlText w:val="%6."/>
        <w:lvlJc w:val="right"/>
        <w:pPr>
          <w:ind w:left="3960" w:hanging="180"/>
        </w:pPr>
      </w:lvl>
    </w:lvlOverride>
    <w:lvlOverride w:ilvl="6">
      <w:lvl w:ilvl="6" w:tplc="FFFFFFFF" w:tentative="1">
        <w:start w:val="1"/>
        <w:numFmt w:val="decimal"/>
        <w:lvlText w:val="%7."/>
        <w:lvlJc w:val="left"/>
        <w:pPr>
          <w:ind w:left="4680" w:hanging="360"/>
        </w:pPr>
      </w:lvl>
    </w:lvlOverride>
    <w:lvlOverride w:ilvl="7">
      <w:lvl w:ilvl="7" w:tplc="FFFFFFFF" w:tentative="1">
        <w:start w:val="1"/>
        <w:numFmt w:val="lowerLetter"/>
        <w:lvlText w:val="%8."/>
        <w:lvlJc w:val="left"/>
        <w:pPr>
          <w:ind w:left="5400" w:hanging="360"/>
        </w:pPr>
      </w:lvl>
    </w:lvlOverride>
    <w:lvlOverride w:ilvl="8">
      <w:lvl w:ilvl="8" w:tplc="FFFFFFFF" w:tentative="1">
        <w:start w:val="1"/>
        <w:numFmt w:val="lowerRoman"/>
        <w:lvlText w:val="%9."/>
        <w:lvlJc w:val="right"/>
        <w:pPr>
          <w:ind w:left="6120" w:hanging="180"/>
        </w:pPr>
      </w:lvl>
    </w:lvlOverride>
  </w:num>
  <w:num w:numId="35" w16cid:durableId="1657608775">
    <w:abstractNumId w:val="2"/>
  </w:num>
  <w:num w:numId="36" w16cid:durableId="1392925666">
    <w:abstractNumId w:val="35"/>
  </w:num>
  <w:num w:numId="37" w16cid:durableId="1073044486">
    <w:abstractNumId w:val="9"/>
  </w:num>
  <w:num w:numId="38" w16cid:durableId="756901835">
    <w:abstractNumId w:val="23"/>
  </w:num>
  <w:num w:numId="39" w16cid:durableId="782573766">
    <w:abstractNumId w:val="5"/>
  </w:num>
  <w:num w:numId="40" w16cid:durableId="817573490">
    <w:abstractNumId w:val="4"/>
  </w:num>
  <w:num w:numId="41" w16cid:durableId="9665434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F7"/>
    <w:rsid w:val="00000A01"/>
    <w:rsid w:val="000025BE"/>
    <w:rsid w:val="0000270A"/>
    <w:rsid w:val="000056E5"/>
    <w:rsid w:val="0001326F"/>
    <w:rsid w:val="00015086"/>
    <w:rsid w:val="00015B0A"/>
    <w:rsid w:val="00015EA4"/>
    <w:rsid w:val="00020D77"/>
    <w:rsid w:val="00020DD8"/>
    <w:rsid w:val="000218CB"/>
    <w:rsid w:val="00021D32"/>
    <w:rsid w:val="0002344F"/>
    <w:rsid w:val="00023B38"/>
    <w:rsid w:val="00024D01"/>
    <w:rsid w:val="0002514C"/>
    <w:rsid w:val="00031D23"/>
    <w:rsid w:val="00031FE8"/>
    <w:rsid w:val="00033354"/>
    <w:rsid w:val="00034FC5"/>
    <w:rsid w:val="000356BE"/>
    <w:rsid w:val="00036FCF"/>
    <w:rsid w:val="000444B8"/>
    <w:rsid w:val="00047210"/>
    <w:rsid w:val="00050B22"/>
    <w:rsid w:val="00050FB6"/>
    <w:rsid w:val="000518CD"/>
    <w:rsid w:val="00051A87"/>
    <w:rsid w:val="00051BCF"/>
    <w:rsid w:val="00053778"/>
    <w:rsid w:val="00057E62"/>
    <w:rsid w:val="00062034"/>
    <w:rsid w:val="00064792"/>
    <w:rsid w:val="00070FCA"/>
    <w:rsid w:val="00074484"/>
    <w:rsid w:val="00080391"/>
    <w:rsid w:val="00082230"/>
    <w:rsid w:val="000906D4"/>
    <w:rsid w:val="00090D11"/>
    <w:rsid w:val="0009335B"/>
    <w:rsid w:val="00095395"/>
    <w:rsid w:val="0009654C"/>
    <w:rsid w:val="000969C7"/>
    <w:rsid w:val="000A285B"/>
    <w:rsid w:val="000A31A7"/>
    <w:rsid w:val="000A423D"/>
    <w:rsid w:val="000A6AF5"/>
    <w:rsid w:val="000B0813"/>
    <w:rsid w:val="000B1560"/>
    <w:rsid w:val="000B292E"/>
    <w:rsid w:val="000B5852"/>
    <w:rsid w:val="000B6365"/>
    <w:rsid w:val="000B6ABA"/>
    <w:rsid w:val="000D0052"/>
    <w:rsid w:val="000D1A04"/>
    <w:rsid w:val="000D1E8B"/>
    <w:rsid w:val="000D2235"/>
    <w:rsid w:val="000D2A9E"/>
    <w:rsid w:val="000D43CC"/>
    <w:rsid w:val="000D4C75"/>
    <w:rsid w:val="000D5FD6"/>
    <w:rsid w:val="000D6182"/>
    <w:rsid w:val="000E14BB"/>
    <w:rsid w:val="000E18B8"/>
    <w:rsid w:val="000E49BE"/>
    <w:rsid w:val="000E51A8"/>
    <w:rsid w:val="000F086A"/>
    <w:rsid w:val="000F305B"/>
    <w:rsid w:val="000F3B07"/>
    <w:rsid w:val="000F5A80"/>
    <w:rsid w:val="00101C48"/>
    <w:rsid w:val="00107183"/>
    <w:rsid w:val="001077C9"/>
    <w:rsid w:val="00110657"/>
    <w:rsid w:val="001112D2"/>
    <w:rsid w:val="0012465F"/>
    <w:rsid w:val="00124AEA"/>
    <w:rsid w:val="00125061"/>
    <w:rsid w:val="0012621F"/>
    <w:rsid w:val="00126C50"/>
    <w:rsid w:val="0012799D"/>
    <w:rsid w:val="001303B1"/>
    <w:rsid w:val="00130AE7"/>
    <w:rsid w:val="00133234"/>
    <w:rsid w:val="00133F5A"/>
    <w:rsid w:val="00135185"/>
    <w:rsid w:val="00135B06"/>
    <w:rsid w:val="00142C87"/>
    <w:rsid w:val="00143D24"/>
    <w:rsid w:val="00147393"/>
    <w:rsid w:val="001506F4"/>
    <w:rsid w:val="00151338"/>
    <w:rsid w:val="001555E1"/>
    <w:rsid w:val="001564A5"/>
    <w:rsid w:val="00157C69"/>
    <w:rsid w:val="00161A5F"/>
    <w:rsid w:val="001645D6"/>
    <w:rsid w:val="00165681"/>
    <w:rsid w:val="00165B85"/>
    <w:rsid w:val="00166197"/>
    <w:rsid w:val="00167DF4"/>
    <w:rsid w:val="00170DC4"/>
    <w:rsid w:val="00173B79"/>
    <w:rsid w:val="00173CFE"/>
    <w:rsid w:val="001748A0"/>
    <w:rsid w:val="00174E5A"/>
    <w:rsid w:val="0018180A"/>
    <w:rsid w:val="00181FDA"/>
    <w:rsid w:val="0018267D"/>
    <w:rsid w:val="00182D89"/>
    <w:rsid w:val="00183C27"/>
    <w:rsid w:val="0018643D"/>
    <w:rsid w:val="00186BD9"/>
    <w:rsid w:val="00186F45"/>
    <w:rsid w:val="00190D18"/>
    <w:rsid w:val="00191F68"/>
    <w:rsid w:val="0019276F"/>
    <w:rsid w:val="00193F65"/>
    <w:rsid w:val="00196C6B"/>
    <w:rsid w:val="001A3573"/>
    <w:rsid w:val="001A5590"/>
    <w:rsid w:val="001B29F7"/>
    <w:rsid w:val="001B73CB"/>
    <w:rsid w:val="001B7717"/>
    <w:rsid w:val="001C4ED0"/>
    <w:rsid w:val="001C6B6F"/>
    <w:rsid w:val="001C6CA3"/>
    <w:rsid w:val="001D416D"/>
    <w:rsid w:val="001D584B"/>
    <w:rsid w:val="001D726C"/>
    <w:rsid w:val="001D7315"/>
    <w:rsid w:val="001E0253"/>
    <w:rsid w:val="001E343D"/>
    <w:rsid w:val="001E5B03"/>
    <w:rsid w:val="001E612A"/>
    <w:rsid w:val="001E6F65"/>
    <w:rsid w:val="001F246F"/>
    <w:rsid w:val="001F616F"/>
    <w:rsid w:val="00200341"/>
    <w:rsid w:val="0020192C"/>
    <w:rsid w:val="00201C0F"/>
    <w:rsid w:val="00201D27"/>
    <w:rsid w:val="00204B2E"/>
    <w:rsid w:val="00210282"/>
    <w:rsid w:val="002102F5"/>
    <w:rsid w:val="002146D4"/>
    <w:rsid w:val="00215351"/>
    <w:rsid w:val="002209B1"/>
    <w:rsid w:val="00221459"/>
    <w:rsid w:val="00221EC3"/>
    <w:rsid w:val="0022207C"/>
    <w:rsid w:val="00224193"/>
    <w:rsid w:val="002251AF"/>
    <w:rsid w:val="00226801"/>
    <w:rsid w:val="00226D67"/>
    <w:rsid w:val="00227F66"/>
    <w:rsid w:val="00230D5C"/>
    <w:rsid w:val="0023299D"/>
    <w:rsid w:val="00232B36"/>
    <w:rsid w:val="0023310E"/>
    <w:rsid w:val="00233D32"/>
    <w:rsid w:val="00235378"/>
    <w:rsid w:val="002377D9"/>
    <w:rsid w:val="00240159"/>
    <w:rsid w:val="0024036E"/>
    <w:rsid w:val="00241A6C"/>
    <w:rsid w:val="00245759"/>
    <w:rsid w:val="00246470"/>
    <w:rsid w:val="002475A4"/>
    <w:rsid w:val="002500C4"/>
    <w:rsid w:val="00251CC8"/>
    <w:rsid w:val="00253633"/>
    <w:rsid w:val="00253E0F"/>
    <w:rsid w:val="00254633"/>
    <w:rsid w:val="00255802"/>
    <w:rsid w:val="00257DE0"/>
    <w:rsid w:val="002622C4"/>
    <w:rsid w:val="00262320"/>
    <w:rsid w:val="0026485B"/>
    <w:rsid w:val="00264AAA"/>
    <w:rsid w:val="002650D5"/>
    <w:rsid w:val="00265E7F"/>
    <w:rsid w:val="002661A3"/>
    <w:rsid w:val="00267595"/>
    <w:rsid w:val="00270338"/>
    <w:rsid w:val="002743B1"/>
    <w:rsid w:val="00277310"/>
    <w:rsid w:val="002819AA"/>
    <w:rsid w:val="002826A9"/>
    <w:rsid w:val="00287A8D"/>
    <w:rsid w:val="00287D48"/>
    <w:rsid w:val="0029196A"/>
    <w:rsid w:val="00291FBB"/>
    <w:rsid w:val="00292053"/>
    <w:rsid w:val="00292140"/>
    <w:rsid w:val="002929B5"/>
    <w:rsid w:val="002939B5"/>
    <w:rsid w:val="00295233"/>
    <w:rsid w:val="00295992"/>
    <w:rsid w:val="0029710A"/>
    <w:rsid w:val="002A17A2"/>
    <w:rsid w:val="002A5224"/>
    <w:rsid w:val="002A7426"/>
    <w:rsid w:val="002B3A16"/>
    <w:rsid w:val="002C0973"/>
    <w:rsid w:val="002C1945"/>
    <w:rsid w:val="002C3530"/>
    <w:rsid w:val="002C3F09"/>
    <w:rsid w:val="002C64BD"/>
    <w:rsid w:val="002D07F1"/>
    <w:rsid w:val="002D15D5"/>
    <w:rsid w:val="002D2D30"/>
    <w:rsid w:val="002D4565"/>
    <w:rsid w:val="002D5E41"/>
    <w:rsid w:val="002E1D82"/>
    <w:rsid w:val="002E1F47"/>
    <w:rsid w:val="002E3E51"/>
    <w:rsid w:val="002E4B26"/>
    <w:rsid w:val="002E5375"/>
    <w:rsid w:val="002E543F"/>
    <w:rsid w:val="002E7965"/>
    <w:rsid w:val="002F43B9"/>
    <w:rsid w:val="003020A2"/>
    <w:rsid w:val="0030296B"/>
    <w:rsid w:val="0030487E"/>
    <w:rsid w:val="00305545"/>
    <w:rsid w:val="00311490"/>
    <w:rsid w:val="0031272D"/>
    <w:rsid w:val="00312D1B"/>
    <w:rsid w:val="003150DE"/>
    <w:rsid w:val="0032125D"/>
    <w:rsid w:val="003238CD"/>
    <w:rsid w:val="00325BBE"/>
    <w:rsid w:val="00326CAC"/>
    <w:rsid w:val="00327099"/>
    <w:rsid w:val="00327207"/>
    <w:rsid w:val="0032785B"/>
    <w:rsid w:val="00327CD5"/>
    <w:rsid w:val="00331B78"/>
    <w:rsid w:val="00331CF7"/>
    <w:rsid w:val="00333013"/>
    <w:rsid w:val="0033378E"/>
    <w:rsid w:val="00333A7A"/>
    <w:rsid w:val="00334BD3"/>
    <w:rsid w:val="003364C3"/>
    <w:rsid w:val="00336ABC"/>
    <w:rsid w:val="00342B59"/>
    <w:rsid w:val="003468C1"/>
    <w:rsid w:val="003535FE"/>
    <w:rsid w:val="00360D56"/>
    <w:rsid w:val="0036121D"/>
    <w:rsid w:val="00364E9A"/>
    <w:rsid w:val="00365D1C"/>
    <w:rsid w:val="003670B6"/>
    <w:rsid w:val="00373D03"/>
    <w:rsid w:val="00377AAC"/>
    <w:rsid w:val="00382120"/>
    <w:rsid w:val="003841B1"/>
    <w:rsid w:val="0038448C"/>
    <w:rsid w:val="00384A8A"/>
    <w:rsid w:val="00387761"/>
    <w:rsid w:val="00390344"/>
    <w:rsid w:val="003931EF"/>
    <w:rsid w:val="00393EB8"/>
    <w:rsid w:val="00394497"/>
    <w:rsid w:val="00394AB4"/>
    <w:rsid w:val="00395983"/>
    <w:rsid w:val="00395B63"/>
    <w:rsid w:val="00395B94"/>
    <w:rsid w:val="0039604F"/>
    <w:rsid w:val="003A11E9"/>
    <w:rsid w:val="003A35AB"/>
    <w:rsid w:val="003A4D99"/>
    <w:rsid w:val="003B1486"/>
    <w:rsid w:val="003B1CC2"/>
    <w:rsid w:val="003B268E"/>
    <w:rsid w:val="003B2ED5"/>
    <w:rsid w:val="003B36DB"/>
    <w:rsid w:val="003C14B3"/>
    <w:rsid w:val="003C1E91"/>
    <w:rsid w:val="003C249E"/>
    <w:rsid w:val="003D5784"/>
    <w:rsid w:val="003D63E3"/>
    <w:rsid w:val="003E068D"/>
    <w:rsid w:val="003E46FF"/>
    <w:rsid w:val="003E4965"/>
    <w:rsid w:val="003E4D98"/>
    <w:rsid w:val="003E5035"/>
    <w:rsid w:val="003F1ED0"/>
    <w:rsid w:val="003F432F"/>
    <w:rsid w:val="003F4739"/>
    <w:rsid w:val="003F5670"/>
    <w:rsid w:val="003F7633"/>
    <w:rsid w:val="00400A10"/>
    <w:rsid w:val="00400CA2"/>
    <w:rsid w:val="00401F22"/>
    <w:rsid w:val="00402A14"/>
    <w:rsid w:val="00405197"/>
    <w:rsid w:val="004078E6"/>
    <w:rsid w:val="004136BA"/>
    <w:rsid w:val="00415D7E"/>
    <w:rsid w:val="00415DEC"/>
    <w:rsid w:val="00420414"/>
    <w:rsid w:val="00421FAC"/>
    <w:rsid w:val="00422065"/>
    <w:rsid w:val="0042338A"/>
    <w:rsid w:val="0043059D"/>
    <w:rsid w:val="00430E71"/>
    <w:rsid w:val="00432529"/>
    <w:rsid w:val="00432F1A"/>
    <w:rsid w:val="00433333"/>
    <w:rsid w:val="0043525C"/>
    <w:rsid w:val="004356CF"/>
    <w:rsid w:val="00436C0F"/>
    <w:rsid w:val="0044047E"/>
    <w:rsid w:val="004425FB"/>
    <w:rsid w:val="00446BEF"/>
    <w:rsid w:val="00447EF8"/>
    <w:rsid w:val="004556DD"/>
    <w:rsid w:val="00456053"/>
    <w:rsid w:val="0045721D"/>
    <w:rsid w:val="00457531"/>
    <w:rsid w:val="004601F8"/>
    <w:rsid w:val="00464CE5"/>
    <w:rsid w:val="00467388"/>
    <w:rsid w:val="00470DC4"/>
    <w:rsid w:val="00473384"/>
    <w:rsid w:val="0047472A"/>
    <w:rsid w:val="00476364"/>
    <w:rsid w:val="004810BE"/>
    <w:rsid w:val="004812BB"/>
    <w:rsid w:val="00482CC9"/>
    <w:rsid w:val="0048445D"/>
    <w:rsid w:val="004862CA"/>
    <w:rsid w:val="0049145D"/>
    <w:rsid w:val="0049283C"/>
    <w:rsid w:val="00494EC2"/>
    <w:rsid w:val="004951C0"/>
    <w:rsid w:val="004960BA"/>
    <w:rsid w:val="004A337A"/>
    <w:rsid w:val="004A70F2"/>
    <w:rsid w:val="004B20B2"/>
    <w:rsid w:val="004B38F7"/>
    <w:rsid w:val="004B7832"/>
    <w:rsid w:val="004B7CA9"/>
    <w:rsid w:val="004C6052"/>
    <w:rsid w:val="004D01D6"/>
    <w:rsid w:val="004D0D8E"/>
    <w:rsid w:val="004D206D"/>
    <w:rsid w:val="004D57CD"/>
    <w:rsid w:val="004D5961"/>
    <w:rsid w:val="004E100E"/>
    <w:rsid w:val="004E113B"/>
    <w:rsid w:val="004E39B3"/>
    <w:rsid w:val="004E3E7B"/>
    <w:rsid w:val="004E5C27"/>
    <w:rsid w:val="004E669D"/>
    <w:rsid w:val="004F2B20"/>
    <w:rsid w:val="004F4E91"/>
    <w:rsid w:val="004F5EC6"/>
    <w:rsid w:val="004F7DCF"/>
    <w:rsid w:val="005007B8"/>
    <w:rsid w:val="00501395"/>
    <w:rsid w:val="00501FF0"/>
    <w:rsid w:val="00502CD3"/>
    <w:rsid w:val="00504389"/>
    <w:rsid w:val="00510171"/>
    <w:rsid w:val="0051135A"/>
    <w:rsid w:val="00511CFB"/>
    <w:rsid w:val="00512264"/>
    <w:rsid w:val="00512CCE"/>
    <w:rsid w:val="00513C20"/>
    <w:rsid w:val="005140E8"/>
    <w:rsid w:val="00525CBD"/>
    <w:rsid w:val="005305D3"/>
    <w:rsid w:val="00531D6E"/>
    <w:rsid w:val="00532899"/>
    <w:rsid w:val="005338E2"/>
    <w:rsid w:val="0053532A"/>
    <w:rsid w:val="00536559"/>
    <w:rsid w:val="00540AE7"/>
    <w:rsid w:val="00543187"/>
    <w:rsid w:val="00543468"/>
    <w:rsid w:val="00545906"/>
    <w:rsid w:val="00546975"/>
    <w:rsid w:val="00562D50"/>
    <w:rsid w:val="00564032"/>
    <w:rsid w:val="0056424E"/>
    <w:rsid w:val="005700A4"/>
    <w:rsid w:val="0057317D"/>
    <w:rsid w:val="00573A06"/>
    <w:rsid w:val="00574253"/>
    <w:rsid w:val="0057450F"/>
    <w:rsid w:val="00577043"/>
    <w:rsid w:val="005810DF"/>
    <w:rsid w:val="00582331"/>
    <w:rsid w:val="00583054"/>
    <w:rsid w:val="005844B9"/>
    <w:rsid w:val="005846F1"/>
    <w:rsid w:val="00585138"/>
    <w:rsid w:val="00587F7B"/>
    <w:rsid w:val="00590B55"/>
    <w:rsid w:val="00590BD9"/>
    <w:rsid w:val="00591F97"/>
    <w:rsid w:val="0059340D"/>
    <w:rsid w:val="005946B6"/>
    <w:rsid w:val="00595811"/>
    <w:rsid w:val="00595822"/>
    <w:rsid w:val="00597609"/>
    <w:rsid w:val="00597C4A"/>
    <w:rsid w:val="005A263D"/>
    <w:rsid w:val="005A29F2"/>
    <w:rsid w:val="005A34B0"/>
    <w:rsid w:val="005A3F91"/>
    <w:rsid w:val="005A43E0"/>
    <w:rsid w:val="005A51A0"/>
    <w:rsid w:val="005A6BE9"/>
    <w:rsid w:val="005B04DF"/>
    <w:rsid w:val="005B19D5"/>
    <w:rsid w:val="005B3E49"/>
    <w:rsid w:val="005B56BC"/>
    <w:rsid w:val="005B6419"/>
    <w:rsid w:val="005B7E8A"/>
    <w:rsid w:val="005C3BDB"/>
    <w:rsid w:val="005C7430"/>
    <w:rsid w:val="005D2B0B"/>
    <w:rsid w:val="005D6968"/>
    <w:rsid w:val="005E08C0"/>
    <w:rsid w:val="005E4326"/>
    <w:rsid w:val="005E52E7"/>
    <w:rsid w:val="005E6D88"/>
    <w:rsid w:val="005F1616"/>
    <w:rsid w:val="005F2C0A"/>
    <w:rsid w:val="005F3F8D"/>
    <w:rsid w:val="005F47DC"/>
    <w:rsid w:val="005F597D"/>
    <w:rsid w:val="005F5C25"/>
    <w:rsid w:val="005F69CC"/>
    <w:rsid w:val="005F6E88"/>
    <w:rsid w:val="006029FF"/>
    <w:rsid w:val="00603676"/>
    <w:rsid w:val="00606AA2"/>
    <w:rsid w:val="006100B9"/>
    <w:rsid w:val="0061155E"/>
    <w:rsid w:val="00624AEA"/>
    <w:rsid w:val="00626AC2"/>
    <w:rsid w:val="00626B27"/>
    <w:rsid w:val="00627088"/>
    <w:rsid w:val="006308E7"/>
    <w:rsid w:val="00635464"/>
    <w:rsid w:val="00635E03"/>
    <w:rsid w:val="00640DD7"/>
    <w:rsid w:val="006414A1"/>
    <w:rsid w:val="0064217F"/>
    <w:rsid w:val="00646261"/>
    <w:rsid w:val="00646D67"/>
    <w:rsid w:val="00647DA8"/>
    <w:rsid w:val="006506CC"/>
    <w:rsid w:val="006521A3"/>
    <w:rsid w:val="00652F20"/>
    <w:rsid w:val="006537F3"/>
    <w:rsid w:val="00653D66"/>
    <w:rsid w:val="00655C6B"/>
    <w:rsid w:val="006562BF"/>
    <w:rsid w:val="00656FCE"/>
    <w:rsid w:val="00660438"/>
    <w:rsid w:val="0066224C"/>
    <w:rsid w:val="00662A31"/>
    <w:rsid w:val="006649B8"/>
    <w:rsid w:val="00666CAB"/>
    <w:rsid w:val="00666CAF"/>
    <w:rsid w:val="00667AA0"/>
    <w:rsid w:val="00672E21"/>
    <w:rsid w:val="00673D73"/>
    <w:rsid w:val="0067461A"/>
    <w:rsid w:val="00674ACE"/>
    <w:rsid w:val="00674C33"/>
    <w:rsid w:val="00675336"/>
    <w:rsid w:val="00675C38"/>
    <w:rsid w:val="006763EC"/>
    <w:rsid w:val="006822FA"/>
    <w:rsid w:val="0068288F"/>
    <w:rsid w:val="00685E89"/>
    <w:rsid w:val="006868EC"/>
    <w:rsid w:val="0069022F"/>
    <w:rsid w:val="006908BE"/>
    <w:rsid w:val="00690AFE"/>
    <w:rsid w:val="00695BDF"/>
    <w:rsid w:val="00696ACF"/>
    <w:rsid w:val="00697BEE"/>
    <w:rsid w:val="006A1A0E"/>
    <w:rsid w:val="006A2059"/>
    <w:rsid w:val="006A356E"/>
    <w:rsid w:val="006A67DD"/>
    <w:rsid w:val="006A6E22"/>
    <w:rsid w:val="006B08A9"/>
    <w:rsid w:val="006B3222"/>
    <w:rsid w:val="006B358C"/>
    <w:rsid w:val="006B572B"/>
    <w:rsid w:val="006B6A15"/>
    <w:rsid w:val="006C3249"/>
    <w:rsid w:val="006C384C"/>
    <w:rsid w:val="006C764A"/>
    <w:rsid w:val="006D02BE"/>
    <w:rsid w:val="006D0595"/>
    <w:rsid w:val="006D0675"/>
    <w:rsid w:val="006D2223"/>
    <w:rsid w:val="006D4E57"/>
    <w:rsid w:val="006D6F0B"/>
    <w:rsid w:val="006D7A38"/>
    <w:rsid w:val="006D7BC0"/>
    <w:rsid w:val="006E1F73"/>
    <w:rsid w:val="006E1FD8"/>
    <w:rsid w:val="006E24D0"/>
    <w:rsid w:val="006E36DB"/>
    <w:rsid w:val="006E4D0E"/>
    <w:rsid w:val="006F0B7C"/>
    <w:rsid w:val="006F4A5A"/>
    <w:rsid w:val="006F6D6E"/>
    <w:rsid w:val="00703701"/>
    <w:rsid w:val="00703D80"/>
    <w:rsid w:val="00716388"/>
    <w:rsid w:val="00717523"/>
    <w:rsid w:val="00720BFD"/>
    <w:rsid w:val="0072680D"/>
    <w:rsid w:val="00732914"/>
    <w:rsid w:val="007358D4"/>
    <w:rsid w:val="00735F33"/>
    <w:rsid w:val="00735F39"/>
    <w:rsid w:val="00742621"/>
    <w:rsid w:val="007457B7"/>
    <w:rsid w:val="00745F79"/>
    <w:rsid w:val="00746AC7"/>
    <w:rsid w:val="00747460"/>
    <w:rsid w:val="00747523"/>
    <w:rsid w:val="00752F31"/>
    <w:rsid w:val="0075335D"/>
    <w:rsid w:val="00753727"/>
    <w:rsid w:val="00753F60"/>
    <w:rsid w:val="007556A8"/>
    <w:rsid w:val="00756F27"/>
    <w:rsid w:val="00757987"/>
    <w:rsid w:val="00757CAB"/>
    <w:rsid w:val="00760C5F"/>
    <w:rsid w:val="00761198"/>
    <w:rsid w:val="007617D2"/>
    <w:rsid w:val="007644DF"/>
    <w:rsid w:val="00772B79"/>
    <w:rsid w:val="0077463D"/>
    <w:rsid w:val="00776870"/>
    <w:rsid w:val="007809D1"/>
    <w:rsid w:val="007810B2"/>
    <w:rsid w:val="00782800"/>
    <w:rsid w:val="00785303"/>
    <w:rsid w:val="007A0851"/>
    <w:rsid w:val="007A2146"/>
    <w:rsid w:val="007A53BA"/>
    <w:rsid w:val="007A6024"/>
    <w:rsid w:val="007A7C95"/>
    <w:rsid w:val="007B0E96"/>
    <w:rsid w:val="007B1477"/>
    <w:rsid w:val="007B266C"/>
    <w:rsid w:val="007B3EA6"/>
    <w:rsid w:val="007B54CA"/>
    <w:rsid w:val="007B6026"/>
    <w:rsid w:val="007B7AC8"/>
    <w:rsid w:val="007C41DF"/>
    <w:rsid w:val="007C4712"/>
    <w:rsid w:val="007C52A8"/>
    <w:rsid w:val="007C5D81"/>
    <w:rsid w:val="007D1F42"/>
    <w:rsid w:val="007D47C9"/>
    <w:rsid w:val="007D4C12"/>
    <w:rsid w:val="007D7123"/>
    <w:rsid w:val="007E0B9D"/>
    <w:rsid w:val="007E32B2"/>
    <w:rsid w:val="007E3EF8"/>
    <w:rsid w:val="007E45E0"/>
    <w:rsid w:val="007E503E"/>
    <w:rsid w:val="007E5B48"/>
    <w:rsid w:val="007E7922"/>
    <w:rsid w:val="007F1182"/>
    <w:rsid w:val="007F43E5"/>
    <w:rsid w:val="007F5CE5"/>
    <w:rsid w:val="00804A38"/>
    <w:rsid w:val="008051FC"/>
    <w:rsid w:val="0080611E"/>
    <w:rsid w:val="00806692"/>
    <w:rsid w:val="00813057"/>
    <w:rsid w:val="00813A58"/>
    <w:rsid w:val="008155D3"/>
    <w:rsid w:val="008209CB"/>
    <w:rsid w:val="0082105F"/>
    <w:rsid w:val="008257FB"/>
    <w:rsid w:val="00825BC4"/>
    <w:rsid w:val="00825C1F"/>
    <w:rsid w:val="00827C0C"/>
    <w:rsid w:val="008318C1"/>
    <w:rsid w:val="00832918"/>
    <w:rsid w:val="0083315A"/>
    <w:rsid w:val="00842EAC"/>
    <w:rsid w:val="0084384C"/>
    <w:rsid w:val="00843DB3"/>
    <w:rsid w:val="00844B72"/>
    <w:rsid w:val="0084586E"/>
    <w:rsid w:val="008465EC"/>
    <w:rsid w:val="00850234"/>
    <w:rsid w:val="00851983"/>
    <w:rsid w:val="00863A75"/>
    <w:rsid w:val="00873D24"/>
    <w:rsid w:val="00874658"/>
    <w:rsid w:val="00874E03"/>
    <w:rsid w:val="008759BF"/>
    <w:rsid w:val="00876C11"/>
    <w:rsid w:val="008817EA"/>
    <w:rsid w:val="00881F2D"/>
    <w:rsid w:val="0088206E"/>
    <w:rsid w:val="008820F0"/>
    <w:rsid w:val="00883916"/>
    <w:rsid w:val="00885A31"/>
    <w:rsid w:val="0088726D"/>
    <w:rsid w:val="00893C52"/>
    <w:rsid w:val="0089566A"/>
    <w:rsid w:val="008A263F"/>
    <w:rsid w:val="008B0746"/>
    <w:rsid w:val="008B3420"/>
    <w:rsid w:val="008B382D"/>
    <w:rsid w:val="008B50E8"/>
    <w:rsid w:val="008B70B1"/>
    <w:rsid w:val="008C0635"/>
    <w:rsid w:val="008C0917"/>
    <w:rsid w:val="008C0FC6"/>
    <w:rsid w:val="008C29FB"/>
    <w:rsid w:val="008C38D8"/>
    <w:rsid w:val="008C5C1F"/>
    <w:rsid w:val="008D0DFF"/>
    <w:rsid w:val="008D3893"/>
    <w:rsid w:val="008D5785"/>
    <w:rsid w:val="008E5EE4"/>
    <w:rsid w:val="008F0C2F"/>
    <w:rsid w:val="008F11A7"/>
    <w:rsid w:val="008F2037"/>
    <w:rsid w:val="008F4207"/>
    <w:rsid w:val="008F5A07"/>
    <w:rsid w:val="009020BD"/>
    <w:rsid w:val="0090247B"/>
    <w:rsid w:val="0090254C"/>
    <w:rsid w:val="00902769"/>
    <w:rsid w:val="00903DB6"/>
    <w:rsid w:val="00914385"/>
    <w:rsid w:val="00914A4E"/>
    <w:rsid w:val="00914C22"/>
    <w:rsid w:val="009211B9"/>
    <w:rsid w:val="00921639"/>
    <w:rsid w:val="0092301D"/>
    <w:rsid w:val="00924154"/>
    <w:rsid w:val="00924890"/>
    <w:rsid w:val="00924D2C"/>
    <w:rsid w:val="00924F65"/>
    <w:rsid w:val="00926232"/>
    <w:rsid w:val="009274D7"/>
    <w:rsid w:val="00927DA7"/>
    <w:rsid w:val="009315E4"/>
    <w:rsid w:val="009330D8"/>
    <w:rsid w:val="00933BB3"/>
    <w:rsid w:val="00934137"/>
    <w:rsid w:val="0093674B"/>
    <w:rsid w:val="00943B34"/>
    <w:rsid w:val="00945B36"/>
    <w:rsid w:val="009476B1"/>
    <w:rsid w:val="00947CB1"/>
    <w:rsid w:val="00957018"/>
    <w:rsid w:val="00957569"/>
    <w:rsid w:val="00961048"/>
    <w:rsid w:val="0096121B"/>
    <w:rsid w:val="009632AA"/>
    <w:rsid w:val="00964AB4"/>
    <w:rsid w:val="00964DA0"/>
    <w:rsid w:val="009657B1"/>
    <w:rsid w:val="0096610E"/>
    <w:rsid w:val="00967812"/>
    <w:rsid w:val="00967E54"/>
    <w:rsid w:val="009722CD"/>
    <w:rsid w:val="00980A3B"/>
    <w:rsid w:val="00983855"/>
    <w:rsid w:val="0098500C"/>
    <w:rsid w:val="00987492"/>
    <w:rsid w:val="00987D11"/>
    <w:rsid w:val="00990077"/>
    <w:rsid w:val="00990FF9"/>
    <w:rsid w:val="00993091"/>
    <w:rsid w:val="009938DC"/>
    <w:rsid w:val="009957CE"/>
    <w:rsid w:val="009A05C5"/>
    <w:rsid w:val="009A6974"/>
    <w:rsid w:val="009B0D3B"/>
    <w:rsid w:val="009B100C"/>
    <w:rsid w:val="009B6BF1"/>
    <w:rsid w:val="009B7587"/>
    <w:rsid w:val="009C0996"/>
    <w:rsid w:val="009C331D"/>
    <w:rsid w:val="009C347A"/>
    <w:rsid w:val="009C38A6"/>
    <w:rsid w:val="009D10E0"/>
    <w:rsid w:val="009D3554"/>
    <w:rsid w:val="009D38A2"/>
    <w:rsid w:val="009D6E8D"/>
    <w:rsid w:val="009E2631"/>
    <w:rsid w:val="009E41CE"/>
    <w:rsid w:val="009E6B6B"/>
    <w:rsid w:val="009F2A26"/>
    <w:rsid w:val="009F4143"/>
    <w:rsid w:val="009F7DA1"/>
    <w:rsid w:val="00A00FE3"/>
    <w:rsid w:val="00A018A8"/>
    <w:rsid w:val="00A05098"/>
    <w:rsid w:val="00A074F2"/>
    <w:rsid w:val="00A11293"/>
    <w:rsid w:val="00A12D99"/>
    <w:rsid w:val="00A15F9F"/>
    <w:rsid w:val="00A21072"/>
    <w:rsid w:val="00A21C5B"/>
    <w:rsid w:val="00A21ECF"/>
    <w:rsid w:val="00A24E53"/>
    <w:rsid w:val="00A33B15"/>
    <w:rsid w:val="00A33C5F"/>
    <w:rsid w:val="00A347E9"/>
    <w:rsid w:val="00A3708E"/>
    <w:rsid w:val="00A42DC6"/>
    <w:rsid w:val="00A45C8E"/>
    <w:rsid w:val="00A50B42"/>
    <w:rsid w:val="00A52209"/>
    <w:rsid w:val="00A529AE"/>
    <w:rsid w:val="00A539F6"/>
    <w:rsid w:val="00A54704"/>
    <w:rsid w:val="00A55A9B"/>
    <w:rsid w:val="00A569DE"/>
    <w:rsid w:val="00A57353"/>
    <w:rsid w:val="00A60FB3"/>
    <w:rsid w:val="00A66B5A"/>
    <w:rsid w:val="00A67364"/>
    <w:rsid w:val="00A72415"/>
    <w:rsid w:val="00A731C5"/>
    <w:rsid w:val="00A73FD3"/>
    <w:rsid w:val="00A74A3F"/>
    <w:rsid w:val="00A74DB8"/>
    <w:rsid w:val="00A81D7B"/>
    <w:rsid w:val="00A85B69"/>
    <w:rsid w:val="00A90070"/>
    <w:rsid w:val="00A90E8F"/>
    <w:rsid w:val="00A917C3"/>
    <w:rsid w:val="00A92B2E"/>
    <w:rsid w:val="00A9408B"/>
    <w:rsid w:val="00A964C5"/>
    <w:rsid w:val="00A96C14"/>
    <w:rsid w:val="00AA07A8"/>
    <w:rsid w:val="00AA5441"/>
    <w:rsid w:val="00AA5F3E"/>
    <w:rsid w:val="00AA619A"/>
    <w:rsid w:val="00AA6E50"/>
    <w:rsid w:val="00AA7232"/>
    <w:rsid w:val="00AB2FC2"/>
    <w:rsid w:val="00AB548C"/>
    <w:rsid w:val="00AB5BA4"/>
    <w:rsid w:val="00AB5EF6"/>
    <w:rsid w:val="00AC0E3C"/>
    <w:rsid w:val="00AC12AA"/>
    <w:rsid w:val="00AC3D0A"/>
    <w:rsid w:val="00AC44D4"/>
    <w:rsid w:val="00AC4FF8"/>
    <w:rsid w:val="00AC549A"/>
    <w:rsid w:val="00AD0693"/>
    <w:rsid w:val="00AD0977"/>
    <w:rsid w:val="00AD4A4D"/>
    <w:rsid w:val="00AD59DB"/>
    <w:rsid w:val="00AD67C6"/>
    <w:rsid w:val="00AD72E3"/>
    <w:rsid w:val="00AD7BDD"/>
    <w:rsid w:val="00AE1C1C"/>
    <w:rsid w:val="00AE2804"/>
    <w:rsid w:val="00AE3927"/>
    <w:rsid w:val="00AE55E1"/>
    <w:rsid w:val="00AE6918"/>
    <w:rsid w:val="00AE7E59"/>
    <w:rsid w:val="00AF1895"/>
    <w:rsid w:val="00AF2376"/>
    <w:rsid w:val="00AF3D40"/>
    <w:rsid w:val="00AF7DF9"/>
    <w:rsid w:val="00B006F3"/>
    <w:rsid w:val="00B00FBE"/>
    <w:rsid w:val="00B05FEE"/>
    <w:rsid w:val="00B06C7A"/>
    <w:rsid w:val="00B119F4"/>
    <w:rsid w:val="00B129BC"/>
    <w:rsid w:val="00B13CBC"/>
    <w:rsid w:val="00B1446F"/>
    <w:rsid w:val="00B16886"/>
    <w:rsid w:val="00B17AEA"/>
    <w:rsid w:val="00B17B6E"/>
    <w:rsid w:val="00B23242"/>
    <w:rsid w:val="00B31040"/>
    <w:rsid w:val="00B31298"/>
    <w:rsid w:val="00B33A7B"/>
    <w:rsid w:val="00B3423B"/>
    <w:rsid w:val="00B35CEA"/>
    <w:rsid w:val="00B401CD"/>
    <w:rsid w:val="00B40475"/>
    <w:rsid w:val="00B41390"/>
    <w:rsid w:val="00B41F6E"/>
    <w:rsid w:val="00B43ECE"/>
    <w:rsid w:val="00B46569"/>
    <w:rsid w:val="00B51B95"/>
    <w:rsid w:val="00B536F5"/>
    <w:rsid w:val="00B56734"/>
    <w:rsid w:val="00B57BE1"/>
    <w:rsid w:val="00B60EBD"/>
    <w:rsid w:val="00B60F34"/>
    <w:rsid w:val="00B6186C"/>
    <w:rsid w:val="00B62AAD"/>
    <w:rsid w:val="00B63069"/>
    <w:rsid w:val="00B6606B"/>
    <w:rsid w:val="00B66574"/>
    <w:rsid w:val="00B671C3"/>
    <w:rsid w:val="00B6740E"/>
    <w:rsid w:val="00B74478"/>
    <w:rsid w:val="00B767A9"/>
    <w:rsid w:val="00B80B5E"/>
    <w:rsid w:val="00B81FFF"/>
    <w:rsid w:val="00B8213C"/>
    <w:rsid w:val="00B82EF6"/>
    <w:rsid w:val="00B87E50"/>
    <w:rsid w:val="00B90602"/>
    <w:rsid w:val="00B92FF9"/>
    <w:rsid w:val="00B94738"/>
    <w:rsid w:val="00B96DDC"/>
    <w:rsid w:val="00B96EBF"/>
    <w:rsid w:val="00BA16F3"/>
    <w:rsid w:val="00BA2200"/>
    <w:rsid w:val="00BA26F2"/>
    <w:rsid w:val="00BA2C4D"/>
    <w:rsid w:val="00BA2E51"/>
    <w:rsid w:val="00BA39F4"/>
    <w:rsid w:val="00BA3BB3"/>
    <w:rsid w:val="00BA3BC1"/>
    <w:rsid w:val="00BA4F98"/>
    <w:rsid w:val="00BA5691"/>
    <w:rsid w:val="00BA78FA"/>
    <w:rsid w:val="00BA7BDB"/>
    <w:rsid w:val="00BB0779"/>
    <w:rsid w:val="00BB0A4F"/>
    <w:rsid w:val="00BB354E"/>
    <w:rsid w:val="00BB663E"/>
    <w:rsid w:val="00BB6FBF"/>
    <w:rsid w:val="00BB71E7"/>
    <w:rsid w:val="00BC6789"/>
    <w:rsid w:val="00BD0D2D"/>
    <w:rsid w:val="00BD3DD2"/>
    <w:rsid w:val="00BD4B29"/>
    <w:rsid w:val="00BD629D"/>
    <w:rsid w:val="00BD65B9"/>
    <w:rsid w:val="00BD7F67"/>
    <w:rsid w:val="00BE1290"/>
    <w:rsid w:val="00BE1404"/>
    <w:rsid w:val="00BE2146"/>
    <w:rsid w:val="00BE2261"/>
    <w:rsid w:val="00BE4B56"/>
    <w:rsid w:val="00BE6A61"/>
    <w:rsid w:val="00BF0B43"/>
    <w:rsid w:val="00BF158A"/>
    <w:rsid w:val="00BF1CD3"/>
    <w:rsid w:val="00BF3ED9"/>
    <w:rsid w:val="00BF6700"/>
    <w:rsid w:val="00C00178"/>
    <w:rsid w:val="00C012D9"/>
    <w:rsid w:val="00C0170F"/>
    <w:rsid w:val="00C01CAC"/>
    <w:rsid w:val="00C02295"/>
    <w:rsid w:val="00C041EE"/>
    <w:rsid w:val="00C04B83"/>
    <w:rsid w:val="00C06506"/>
    <w:rsid w:val="00C06D20"/>
    <w:rsid w:val="00C11468"/>
    <w:rsid w:val="00C11D21"/>
    <w:rsid w:val="00C12742"/>
    <w:rsid w:val="00C13305"/>
    <w:rsid w:val="00C13B2C"/>
    <w:rsid w:val="00C14F81"/>
    <w:rsid w:val="00C20137"/>
    <w:rsid w:val="00C20845"/>
    <w:rsid w:val="00C33B10"/>
    <w:rsid w:val="00C3557E"/>
    <w:rsid w:val="00C36038"/>
    <w:rsid w:val="00C37739"/>
    <w:rsid w:val="00C37F07"/>
    <w:rsid w:val="00C37FF7"/>
    <w:rsid w:val="00C40770"/>
    <w:rsid w:val="00C40C8B"/>
    <w:rsid w:val="00C44D41"/>
    <w:rsid w:val="00C46320"/>
    <w:rsid w:val="00C5000F"/>
    <w:rsid w:val="00C53A5B"/>
    <w:rsid w:val="00C53E13"/>
    <w:rsid w:val="00C54599"/>
    <w:rsid w:val="00C5507F"/>
    <w:rsid w:val="00C554B8"/>
    <w:rsid w:val="00C603F7"/>
    <w:rsid w:val="00C662D1"/>
    <w:rsid w:val="00C67624"/>
    <w:rsid w:val="00C676C6"/>
    <w:rsid w:val="00C70012"/>
    <w:rsid w:val="00C701A0"/>
    <w:rsid w:val="00C7072D"/>
    <w:rsid w:val="00C738C0"/>
    <w:rsid w:val="00C73F23"/>
    <w:rsid w:val="00C74221"/>
    <w:rsid w:val="00C807B3"/>
    <w:rsid w:val="00C823AC"/>
    <w:rsid w:val="00C8271A"/>
    <w:rsid w:val="00C83218"/>
    <w:rsid w:val="00C85266"/>
    <w:rsid w:val="00C90EB1"/>
    <w:rsid w:val="00C95889"/>
    <w:rsid w:val="00CA1416"/>
    <w:rsid w:val="00CA5C64"/>
    <w:rsid w:val="00CA6804"/>
    <w:rsid w:val="00CB4253"/>
    <w:rsid w:val="00CB42F0"/>
    <w:rsid w:val="00CB4338"/>
    <w:rsid w:val="00CB4D7E"/>
    <w:rsid w:val="00CB5F8B"/>
    <w:rsid w:val="00CB7E9E"/>
    <w:rsid w:val="00CC0AC8"/>
    <w:rsid w:val="00CC5227"/>
    <w:rsid w:val="00CC5A9D"/>
    <w:rsid w:val="00CD0C4E"/>
    <w:rsid w:val="00CD31B9"/>
    <w:rsid w:val="00CD51E8"/>
    <w:rsid w:val="00CE00A8"/>
    <w:rsid w:val="00CE0B98"/>
    <w:rsid w:val="00CE2E62"/>
    <w:rsid w:val="00CE36CF"/>
    <w:rsid w:val="00CE4964"/>
    <w:rsid w:val="00CE7797"/>
    <w:rsid w:val="00CF3C37"/>
    <w:rsid w:val="00CF5DB2"/>
    <w:rsid w:val="00CF63BB"/>
    <w:rsid w:val="00CF70E4"/>
    <w:rsid w:val="00D00990"/>
    <w:rsid w:val="00D01984"/>
    <w:rsid w:val="00D0262E"/>
    <w:rsid w:val="00D02926"/>
    <w:rsid w:val="00D07BC9"/>
    <w:rsid w:val="00D1041F"/>
    <w:rsid w:val="00D129CD"/>
    <w:rsid w:val="00D12F87"/>
    <w:rsid w:val="00D1382B"/>
    <w:rsid w:val="00D22A15"/>
    <w:rsid w:val="00D23870"/>
    <w:rsid w:val="00D2398E"/>
    <w:rsid w:val="00D23D13"/>
    <w:rsid w:val="00D33D3C"/>
    <w:rsid w:val="00D3428A"/>
    <w:rsid w:val="00D407CD"/>
    <w:rsid w:val="00D411A4"/>
    <w:rsid w:val="00D42485"/>
    <w:rsid w:val="00D424AB"/>
    <w:rsid w:val="00D4287A"/>
    <w:rsid w:val="00D435F5"/>
    <w:rsid w:val="00D43E83"/>
    <w:rsid w:val="00D44364"/>
    <w:rsid w:val="00D468E5"/>
    <w:rsid w:val="00D4693C"/>
    <w:rsid w:val="00D4710E"/>
    <w:rsid w:val="00D47752"/>
    <w:rsid w:val="00D5168D"/>
    <w:rsid w:val="00D51A3E"/>
    <w:rsid w:val="00D51D8F"/>
    <w:rsid w:val="00D523F5"/>
    <w:rsid w:val="00D53CA1"/>
    <w:rsid w:val="00D55941"/>
    <w:rsid w:val="00D5798A"/>
    <w:rsid w:val="00D604CD"/>
    <w:rsid w:val="00D60617"/>
    <w:rsid w:val="00D63473"/>
    <w:rsid w:val="00D65AA0"/>
    <w:rsid w:val="00D713FD"/>
    <w:rsid w:val="00D7152A"/>
    <w:rsid w:val="00D71A1E"/>
    <w:rsid w:val="00D80B9C"/>
    <w:rsid w:val="00D80D93"/>
    <w:rsid w:val="00D81B24"/>
    <w:rsid w:val="00D82790"/>
    <w:rsid w:val="00D842A4"/>
    <w:rsid w:val="00D87941"/>
    <w:rsid w:val="00D87E6A"/>
    <w:rsid w:val="00D92EF1"/>
    <w:rsid w:val="00D9353A"/>
    <w:rsid w:val="00D947E5"/>
    <w:rsid w:val="00DA1E32"/>
    <w:rsid w:val="00DA3040"/>
    <w:rsid w:val="00DA4DF7"/>
    <w:rsid w:val="00DA54DB"/>
    <w:rsid w:val="00DC3D0F"/>
    <w:rsid w:val="00DC4AF7"/>
    <w:rsid w:val="00DD1799"/>
    <w:rsid w:val="00DD3C76"/>
    <w:rsid w:val="00DD4227"/>
    <w:rsid w:val="00DE0678"/>
    <w:rsid w:val="00DE30A7"/>
    <w:rsid w:val="00DE3A89"/>
    <w:rsid w:val="00DE3B9B"/>
    <w:rsid w:val="00DE4519"/>
    <w:rsid w:val="00DE6DE5"/>
    <w:rsid w:val="00DE6EF8"/>
    <w:rsid w:val="00DF171E"/>
    <w:rsid w:val="00DF36EB"/>
    <w:rsid w:val="00E00E57"/>
    <w:rsid w:val="00E012EC"/>
    <w:rsid w:val="00E01B36"/>
    <w:rsid w:val="00E03F2E"/>
    <w:rsid w:val="00E0614D"/>
    <w:rsid w:val="00E07743"/>
    <w:rsid w:val="00E07ED5"/>
    <w:rsid w:val="00E24675"/>
    <w:rsid w:val="00E305BC"/>
    <w:rsid w:val="00E344D2"/>
    <w:rsid w:val="00E34596"/>
    <w:rsid w:val="00E35542"/>
    <w:rsid w:val="00E366A1"/>
    <w:rsid w:val="00E370DF"/>
    <w:rsid w:val="00E40519"/>
    <w:rsid w:val="00E4240B"/>
    <w:rsid w:val="00E441F6"/>
    <w:rsid w:val="00E44668"/>
    <w:rsid w:val="00E447E1"/>
    <w:rsid w:val="00E45B78"/>
    <w:rsid w:val="00E45CE5"/>
    <w:rsid w:val="00E46662"/>
    <w:rsid w:val="00E5246D"/>
    <w:rsid w:val="00E5463B"/>
    <w:rsid w:val="00E5570B"/>
    <w:rsid w:val="00E576A9"/>
    <w:rsid w:val="00E61105"/>
    <w:rsid w:val="00E61664"/>
    <w:rsid w:val="00E62437"/>
    <w:rsid w:val="00E6422B"/>
    <w:rsid w:val="00E646EE"/>
    <w:rsid w:val="00E65DFC"/>
    <w:rsid w:val="00E66458"/>
    <w:rsid w:val="00E72446"/>
    <w:rsid w:val="00E72BA3"/>
    <w:rsid w:val="00E761F5"/>
    <w:rsid w:val="00E767DF"/>
    <w:rsid w:val="00E7700C"/>
    <w:rsid w:val="00E7797E"/>
    <w:rsid w:val="00E80BEA"/>
    <w:rsid w:val="00E86500"/>
    <w:rsid w:val="00E86B78"/>
    <w:rsid w:val="00E92F67"/>
    <w:rsid w:val="00E9414D"/>
    <w:rsid w:val="00E94D39"/>
    <w:rsid w:val="00E95AE2"/>
    <w:rsid w:val="00E95D3F"/>
    <w:rsid w:val="00EA3068"/>
    <w:rsid w:val="00EA31A4"/>
    <w:rsid w:val="00EA3915"/>
    <w:rsid w:val="00EA391E"/>
    <w:rsid w:val="00EA7A69"/>
    <w:rsid w:val="00EB07D5"/>
    <w:rsid w:val="00EB25B5"/>
    <w:rsid w:val="00EB36DB"/>
    <w:rsid w:val="00EB3FCB"/>
    <w:rsid w:val="00EB4FC3"/>
    <w:rsid w:val="00EB5FDE"/>
    <w:rsid w:val="00EB647A"/>
    <w:rsid w:val="00EB713B"/>
    <w:rsid w:val="00EB732C"/>
    <w:rsid w:val="00EC3EB6"/>
    <w:rsid w:val="00EC3EC4"/>
    <w:rsid w:val="00EC4775"/>
    <w:rsid w:val="00EC497E"/>
    <w:rsid w:val="00ED0EAF"/>
    <w:rsid w:val="00ED1DB5"/>
    <w:rsid w:val="00ED2AE4"/>
    <w:rsid w:val="00ED5D7B"/>
    <w:rsid w:val="00ED6BF0"/>
    <w:rsid w:val="00EE19F4"/>
    <w:rsid w:val="00EE1E7F"/>
    <w:rsid w:val="00EE4622"/>
    <w:rsid w:val="00EF0334"/>
    <w:rsid w:val="00EF1BC4"/>
    <w:rsid w:val="00EF3144"/>
    <w:rsid w:val="00EF383A"/>
    <w:rsid w:val="00EF4CA3"/>
    <w:rsid w:val="00EF6E1E"/>
    <w:rsid w:val="00F0059D"/>
    <w:rsid w:val="00F00B0F"/>
    <w:rsid w:val="00F049E1"/>
    <w:rsid w:val="00F06F43"/>
    <w:rsid w:val="00F14ABE"/>
    <w:rsid w:val="00F14B7B"/>
    <w:rsid w:val="00F152E8"/>
    <w:rsid w:val="00F16B68"/>
    <w:rsid w:val="00F21FF9"/>
    <w:rsid w:val="00F26543"/>
    <w:rsid w:val="00F26EED"/>
    <w:rsid w:val="00F307E0"/>
    <w:rsid w:val="00F30A92"/>
    <w:rsid w:val="00F31A64"/>
    <w:rsid w:val="00F32B14"/>
    <w:rsid w:val="00F33C78"/>
    <w:rsid w:val="00F34996"/>
    <w:rsid w:val="00F3653A"/>
    <w:rsid w:val="00F36831"/>
    <w:rsid w:val="00F404BD"/>
    <w:rsid w:val="00F40B4D"/>
    <w:rsid w:val="00F43F85"/>
    <w:rsid w:val="00F446EE"/>
    <w:rsid w:val="00F45131"/>
    <w:rsid w:val="00F45D4B"/>
    <w:rsid w:val="00F4640A"/>
    <w:rsid w:val="00F477DC"/>
    <w:rsid w:val="00F56D43"/>
    <w:rsid w:val="00F632B7"/>
    <w:rsid w:val="00F6370A"/>
    <w:rsid w:val="00F65928"/>
    <w:rsid w:val="00F66873"/>
    <w:rsid w:val="00F73B08"/>
    <w:rsid w:val="00F74CEF"/>
    <w:rsid w:val="00F77503"/>
    <w:rsid w:val="00F85001"/>
    <w:rsid w:val="00F85DDD"/>
    <w:rsid w:val="00F8633A"/>
    <w:rsid w:val="00F869EE"/>
    <w:rsid w:val="00F927D6"/>
    <w:rsid w:val="00F92FB2"/>
    <w:rsid w:val="00F941E0"/>
    <w:rsid w:val="00F94C26"/>
    <w:rsid w:val="00F95B39"/>
    <w:rsid w:val="00F95CBF"/>
    <w:rsid w:val="00FA0CE7"/>
    <w:rsid w:val="00FA0D92"/>
    <w:rsid w:val="00FA29DC"/>
    <w:rsid w:val="00FA3FD7"/>
    <w:rsid w:val="00FA4E3B"/>
    <w:rsid w:val="00FA6747"/>
    <w:rsid w:val="00FB0DB0"/>
    <w:rsid w:val="00FB1DD3"/>
    <w:rsid w:val="00FB61F2"/>
    <w:rsid w:val="00FB7CEF"/>
    <w:rsid w:val="00FC1C8B"/>
    <w:rsid w:val="00FC1CF5"/>
    <w:rsid w:val="00FC26F9"/>
    <w:rsid w:val="00FC2EBC"/>
    <w:rsid w:val="00FC4864"/>
    <w:rsid w:val="00FC4A81"/>
    <w:rsid w:val="00FC71D9"/>
    <w:rsid w:val="00FC7573"/>
    <w:rsid w:val="00FD001E"/>
    <w:rsid w:val="00FD2C41"/>
    <w:rsid w:val="00FD3DAD"/>
    <w:rsid w:val="00FD40A0"/>
    <w:rsid w:val="00FD40EB"/>
    <w:rsid w:val="00FD55B9"/>
    <w:rsid w:val="00FD6071"/>
    <w:rsid w:val="00FE01E7"/>
    <w:rsid w:val="00FE095F"/>
    <w:rsid w:val="00FE1ACA"/>
    <w:rsid w:val="00FE593B"/>
    <w:rsid w:val="00FE6594"/>
    <w:rsid w:val="00FE66AC"/>
    <w:rsid w:val="00FE7BFE"/>
    <w:rsid w:val="00FF1876"/>
    <w:rsid w:val="00FF303F"/>
    <w:rsid w:val="00FF314C"/>
    <w:rsid w:val="00FF455D"/>
    <w:rsid w:val="00FF4CA5"/>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E2062"/>
  <w15:docId w15:val="{38B3979E-22AC-41D8-ACC9-F46BF2DB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aliases w:val="Style 99"/>
    <w:basedOn w:val="Normal"/>
    <w:link w:val="ListParagraphChar"/>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character" w:customStyle="1" w:styleId="ListParagraphChar">
    <w:name w:val="List Paragraph Char"/>
    <w:aliases w:val="Style 99 Char"/>
    <w:link w:val="ListParagraph"/>
    <w:uiPriority w:val="34"/>
    <w:rsid w:val="007E503E"/>
    <w:rPr>
      <w:rFonts w:ascii="Times New Roman" w:eastAsia="Times New Roman" w:hAnsi="Times New Roman"/>
      <w:lang w:bidi="ar-SA"/>
    </w:rPr>
  </w:style>
  <w:style w:type="character" w:styleId="UnresolvedMention">
    <w:name w:val="Unresolved Mention"/>
    <w:basedOn w:val="DefaultParagraphFont"/>
    <w:uiPriority w:val="99"/>
    <w:semiHidden/>
    <w:unhideWhenUsed/>
    <w:rsid w:val="00914385"/>
    <w:rPr>
      <w:color w:val="605E5C"/>
      <w:shd w:val="clear" w:color="auto" w:fill="E1DFDD"/>
    </w:rPr>
  </w:style>
  <w:style w:type="character" w:styleId="FollowedHyperlink">
    <w:name w:val="FollowedHyperlink"/>
    <w:basedOn w:val="DefaultParagraphFont"/>
    <w:uiPriority w:val="99"/>
    <w:semiHidden/>
    <w:unhideWhenUsed/>
    <w:rsid w:val="00914385"/>
    <w:rPr>
      <w:color w:val="800080" w:themeColor="followedHyperlink"/>
      <w:u w:val="single"/>
    </w:rPr>
  </w:style>
  <w:style w:type="paragraph" w:customStyle="1" w:styleId="ExhibitB3">
    <w:name w:val="ExhibitB3"/>
    <w:basedOn w:val="Normal"/>
    <w:rsid w:val="00881F2D"/>
    <w:pPr>
      <w:numPr>
        <w:ilvl w:val="2"/>
        <w:numId w:val="23"/>
      </w:numPr>
      <w:spacing w:before="120" w:after="120"/>
      <w:ind w:right="-360"/>
    </w:pPr>
    <w:rPr>
      <w:color w:val="009900"/>
      <w:szCs w:val="20"/>
    </w:rPr>
  </w:style>
  <w:style w:type="paragraph" w:customStyle="1" w:styleId="ExhibitB7">
    <w:name w:val="ExhibitB7"/>
    <w:basedOn w:val="Normal"/>
    <w:rsid w:val="00881F2D"/>
    <w:pPr>
      <w:numPr>
        <w:ilvl w:val="6"/>
        <w:numId w:val="23"/>
      </w:numPr>
      <w:spacing w:before="120" w:after="120"/>
    </w:pPr>
    <w:rPr>
      <w:szCs w:val="20"/>
    </w:rPr>
  </w:style>
  <w:style w:type="paragraph" w:customStyle="1" w:styleId="ExhibitB6">
    <w:name w:val="ExhibitB6"/>
    <w:basedOn w:val="Normal"/>
    <w:rsid w:val="00881F2D"/>
    <w:pPr>
      <w:numPr>
        <w:ilvl w:val="5"/>
        <w:numId w:val="23"/>
      </w:numPr>
      <w:spacing w:before="120" w:after="1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ts.ca.gov/programs-initiatives/families-and-children/juvenile-law/dependency/federally-funded-dependency-representation-progra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urts.ca.gov/policy-administration/bidders-solicita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licitations@jud.ca.gov" TargetMode="External"/><Relationship Id="rId4" Type="http://schemas.openxmlformats.org/officeDocument/2006/relationships/settings" Target="settings.xml"/><Relationship Id="rId9" Type="http://schemas.openxmlformats.org/officeDocument/2006/relationships/hyperlink" Target="http://www.courts.ca.gov/cms/rules/index.cfm?title=ten&amp;linkid=rule10_500" TargetMode="External"/><Relationship Id="rId14"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4A39D-12C6-447D-8E9E-92938CA9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13</Pages>
  <Words>3376</Words>
  <Characters>19999</Characters>
  <Application>Microsoft Office Word</Application>
  <DocSecurity>0</DocSecurity>
  <Lines>487</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Cheng, Oliver</dc:creator>
  <cp:lastModifiedBy>Mok, Deborah</cp:lastModifiedBy>
  <cp:revision>41</cp:revision>
  <cp:lastPrinted>2026-05-27T20:37:00Z</cp:lastPrinted>
  <dcterms:created xsi:type="dcterms:W3CDTF">2026-05-26T20:17:00Z</dcterms:created>
  <dcterms:modified xsi:type="dcterms:W3CDTF">2026-05-28T15:35:00Z</dcterms:modified>
</cp:coreProperties>
</file>