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3616"/>
        <w:gridCol w:w="3960"/>
        <w:gridCol w:w="5783"/>
      </w:tblGrid>
      <w:tr w:rsidR="00A66746" w:rsidRPr="003B5DA3" w:rsidTr="00DF3E8A">
        <w:trPr>
          <w:cantSplit/>
          <w:tblHeader/>
        </w:trPr>
        <w:tc>
          <w:tcPr>
            <w:tcW w:w="501" w:type="dxa"/>
            <w:tcBorders>
              <w:top w:val="thinThickSmallGap" w:sz="24" w:space="0" w:color="000066"/>
              <w:bottom w:val="single" w:sz="4" w:space="0" w:color="auto"/>
              <w:right w:val="single" w:sz="4" w:space="0" w:color="FFFFFF"/>
            </w:tcBorders>
            <w:shd w:val="clear" w:color="auto" w:fill="000066"/>
            <w:vAlign w:val="center"/>
          </w:tcPr>
          <w:p w:rsidR="00A66746" w:rsidRPr="003B5DA3" w:rsidRDefault="00A66746" w:rsidP="003B5DA3">
            <w:pPr>
              <w:pStyle w:val="TableTitle"/>
              <w:jc w:val="center"/>
              <w:rPr>
                <w:rFonts w:cs="Arial"/>
                <w:sz w:val="20"/>
                <w:szCs w:val="20"/>
              </w:rPr>
            </w:pPr>
            <w:r w:rsidRPr="003B5DA3">
              <w:rPr>
                <w:rFonts w:cs="Arial"/>
                <w:sz w:val="20"/>
                <w:szCs w:val="20"/>
              </w:rPr>
              <w:t>#</w:t>
            </w:r>
          </w:p>
        </w:tc>
        <w:tc>
          <w:tcPr>
            <w:tcW w:w="3616" w:type="dxa"/>
            <w:tcBorders>
              <w:top w:val="thinThickSmallGap" w:sz="24" w:space="0" w:color="000066"/>
              <w:left w:val="single" w:sz="4" w:space="0" w:color="FFFFFF"/>
              <w:bottom w:val="single" w:sz="4" w:space="0" w:color="auto"/>
              <w:right w:val="single" w:sz="4" w:space="0" w:color="FFFFFF"/>
            </w:tcBorders>
            <w:shd w:val="clear" w:color="auto" w:fill="000066"/>
            <w:vAlign w:val="center"/>
          </w:tcPr>
          <w:p w:rsidR="00A66746" w:rsidRPr="003B5DA3" w:rsidRDefault="00C26907" w:rsidP="00E3025F">
            <w:pPr>
              <w:pStyle w:val="TableTitle"/>
              <w:jc w:val="center"/>
              <w:rPr>
                <w:rFonts w:cs="Arial"/>
                <w:sz w:val="20"/>
                <w:szCs w:val="20"/>
              </w:rPr>
            </w:pPr>
            <w:r>
              <w:rPr>
                <w:rFonts w:cs="Arial"/>
                <w:sz w:val="20"/>
                <w:szCs w:val="20"/>
              </w:rPr>
              <w:t>RFQ</w:t>
            </w:r>
            <w:r w:rsidR="00A66746" w:rsidRPr="003B5DA3">
              <w:rPr>
                <w:rFonts w:cs="Arial"/>
                <w:sz w:val="20"/>
                <w:szCs w:val="20"/>
              </w:rPr>
              <w:t xml:space="preserve"> </w:t>
            </w:r>
            <w:r w:rsidR="00DF3E8A">
              <w:rPr>
                <w:rFonts w:cs="Arial"/>
                <w:sz w:val="20"/>
                <w:szCs w:val="20"/>
              </w:rPr>
              <w:t xml:space="preserve">Page/Section </w:t>
            </w:r>
            <w:r w:rsidR="00A66746" w:rsidRPr="003B5DA3">
              <w:rPr>
                <w:rFonts w:cs="Arial"/>
                <w:sz w:val="20"/>
                <w:szCs w:val="20"/>
              </w:rPr>
              <w:t>Reference</w:t>
            </w:r>
          </w:p>
        </w:tc>
        <w:tc>
          <w:tcPr>
            <w:tcW w:w="3960" w:type="dxa"/>
            <w:tcBorders>
              <w:top w:val="thinThickSmallGap" w:sz="24" w:space="0" w:color="000066"/>
              <w:left w:val="single" w:sz="4" w:space="0" w:color="FFFFFF"/>
              <w:bottom w:val="single" w:sz="4" w:space="0" w:color="auto"/>
              <w:right w:val="single" w:sz="4" w:space="0" w:color="FFFFFF"/>
            </w:tcBorders>
            <w:shd w:val="clear" w:color="auto" w:fill="000066"/>
            <w:vAlign w:val="center"/>
          </w:tcPr>
          <w:p w:rsidR="00A66746" w:rsidRPr="003B5DA3" w:rsidRDefault="00A66746" w:rsidP="00E3025F">
            <w:pPr>
              <w:pStyle w:val="TableTitle"/>
              <w:jc w:val="center"/>
              <w:rPr>
                <w:rFonts w:cs="Arial"/>
                <w:sz w:val="20"/>
                <w:szCs w:val="20"/>
              </w:rPr>
            </w:pPr>
            <w:r w:rsidRPr="003B5DA3">
              <w:rPr>
                <w:rFonts w:cs="Arial"/>
                <w:sz w:val="20"/>
                <w:szCs w:val="20"/>
              </w:rPr>
              <w:t>Question</w:t>
            </w:r>
            <w:r w:rsidR="00DF3E8A">
              <w:rPr>
                <w:rFonts w:cs="Arial"/>
                <w:sz w:val="20"/>
                <w:szCs w:val="20"/>
              </w:rPr>
              <w:t>s</w:t>
            </w:r>
          </w:p>
        </w:tc>
        <w:tc>
          <w:tcPr>
            <w:tcW w:w="5783" w:type="dxa"/>
            <w:tcBorders>
              <w:top w:val="thinThickSmallGap" w:sz="24" w:space="0" w:color="000066"/>
              <w:left w:val="single" w:sz="4" w:space="0" w:color="FFFFFF"/>
              <w:bottom w:val="single" w:sz="4" w:space="0" w:color="auto"/>
            </w:tcBorders>
            <w:shd w:val="clear" w:color="auto" w:fill="000066"/>
            <w:vAlign w:val="center"/>
          </w:tcPr>
          <w:p w:rsidR="00A66746" w:rsidRPr="00DF3E8A" w:rsidRDefault="00330C38" w:rsidP="00E3025F">
            <w:pPr>
              <w:pStyle w:val="TableTitle"/>
              <w:jc w:val="center"/>
              <w:rPr>
                <w:rFonts w:cs="Arial"/>
                <w:sz w:val="20"/>
                <w:szCs w:val="20"/>
              </w:rPr>
            </w:pPr>
            <w:r w:rsidRPr="00DF3E8A">
              <w:rPr>
                <w:rFonts w:cs="Arial"/>
                <w:sz w:val="20"/>
                <w:szCs w:val="20"/>
              </w:rPr>
              <w:t>Answer</w:t>
            </w:r>
            <w:r w:rsidR="00DF3E8A" w:rsidRPr="00DF3E8A">
              <w:rPr>
                <w:rFonts w:cs="Arial"/>
                <w:sz w:val="20"/>
                <w:szCs w:val="20"/>
              </w:rPr>
              <w:t>s</w:t>
            </w:r>
          </w:p>
        </w:tc>
      </w:tr>
      <w:tr w:rsidR="00A66746" w:rsidTr="00DF3E8A">
        <w:trPr>
          <w:cantSplit/>
        </w:trPr>
        <w:tc>
          <w:tcPr>
            <w:tcW w:w="501" w:type="dxa"/>
            <w:shd w:val="clear" w:color="auto" w:fill="EDE8CB"/>
            <w:vAlign w:val="center"/>
          </w:tcPr>
          <w:p w:rsidR="00A66746" w:rsidRPr="003B5DA3" w:rsidRDefault="00A66746" w:rsidP="003B5DA3">
            <w:pPr>
              <w:pStyle w:val="TableSection"/>
              <w:jc w:val="center"/>
              <w:rPr>
                <w:rFonts w:cs="Arial"/>
                <w:sz w:val="20"/>
              </w:rPr>
            </w:pPr>
            <w:r w:rsidRPr="003B5DA3">
              <w:rPr>
                <w:rFonts w:cs="Arial"/>
                <w:sz w:val="20"/>
              </w:rPr>
              <w:t>1</w:t>
            </w:r>
          </w:p>
        </w:tc>
        <w:tc>
          <w:tcPr>
            <w:tcW w:w="3616" w:type="dxa"/>
            <w:shd w:val="clear" w:color="auto" w:fill="auto"/>
            <w:vAlign w:val="center"/>
          </w:tcPr>
          <w:p w:rsidR="00A66746" w:rsidRPr="00332904" w:rsidRDefault="00A66746" w:rsidP="003B5DA3">
            <w:pPr>
              <w:pStyle w:val="TableBullet"/>
              <w:numPr>
                <w:ilvl w:val="0"/>
                <w:numId w:val="0"/>
              </w:numPr>
              <w:ind w:left="162"/>
              <w:rPr>
                <w:rFonts w:ascii="Times New Roman" w:hAnsi="Times New Roman"/>
                <w:sz w:val="20"/>
              </w:rPr>
            </w:pPr>
          </w:p>
        </w:tc>
        <w:tc>
          <w:tcPr>
            <w:tcW w:w="3960" w:type="dxa"/>
            <w:vAlign w:val="center"/>
          </w:tcPr>
          <w:p w:rsidR="001756EB" w:rsidRPr="00332904" w:rsidRDefault="001756EB" w:rsidP="001756EB">
            <w:pPr>
              <w:shd w:val="clear" w:color="auto" w:fill="FFFFFF"/>
              <w:rPr>
                <w:rFonts w:ascii="Times New Roman" w:hAnsi="Times New Roman"/>
                <w:color w:val="000000"/>
                <w:sz w:val="20"/>
              </w:rPr>
            </w:pPr>
            <w:r w:rsidRPr="00332904">
              <w:rPr>
                <w:rFonts w:ascii="Times New Roman" w:hAnsi="Times New Roman"/>
                <w:color w:val="000000"/>
                <w:sz w:val="20"/>
              </w:rPr>
              <w:t xml:space="preserve"> Who is the incumbent firm/s?</w:t>
            </w:r>
          </w:p>
          <w:p w:rsidR="00A66746" w:rsidRPr="00332904" w:rsidRDefault="00A66746" w:rsidP="001756EB">
            <w:pPr>
              <w:shd w:val="clear" w:color="auto" w:fill="FFFFFF"/>
              <w:rPr>
                <w:rFonts w:ascii="Times New Roman" w:hAnsi="Times New Roman"/>
                <w:sz w:val="20"/>
              </w:rPr>
            </w:pPr>
          </w:p>
        </w:tc>
        <w:tc>
          <w:tcPr>
            <w:tcW w:w="5783" w:type="dxa"/>
            <w:shd w:val="clear" w:color="auto" w:fill="auto"/>
            <w:vAlign w:val="center"/>
          </w:tcPr>
          <w:p w:rsidR="00A66746" w:rsidRPr="00332904" w:rsidRDefault="007B130A" w:rsidP="008957E7">
            <w:pPr>
              <w:pStyle w:val="TableBodyText"/>
              <w:rPr>
                <w:rFonts w:ascii="Times New Roman" w:hAnsi="Times New Roman"/>
                <w:sz w:val="20"/>
                <w:szCs w:val="20"/>
              </w:rPr>
            </w:pPr>
            <w:r w:rsidRPr="00332904">
              <w:rPr>
                <w:rFonts w:ascii="Times New Roman" w:hAnsi="Times New Roman"/>
                <w:sz w:val="20"/>
                <w:szCs w:val="20"/>
              </w:rPr>
              <w:t>ACC Environmental</w:t>
            </w:r>
            <w:r w:rsidR="008957E7">
              <w:rPr>
                <w:rFonts w:ascii="Times New Roman" w:hAnsi="Times New Roman"/>
                <w:sz w:val="20"/>
                <w:szCs w:val="20"/>
              </w:rPr>
              <w:t xml:space="preserve"> Consulting; AECOM Technical Services; Bureau Veritas; Cardno/ATC; Environmental Resources Management; Ninyo &amp; Moore; Parsons Environmental &amp; Infrastructure Group; Partner Engineering &amp; Science; Professional Services Industries; Tait Environmental Services</w:t>
            </w:r>
          </w:p>
        </w:tc>
      </w:tr>
      <w:tr w:rsidR="00A66746" w:rsidTr="00DF3E8A">
        <w:trPr>
          <w:cantSplit/>
        </w:trPr>
        <w:tc>
          <w:tcPr>
            <w:tcW w:w="501" w:type="dxa"/>
            <w:tcBorders>
              <w:bottom w:val="single" w:sz="4" w:space="0" w:color="auto"/>
            </w:tcBorders>
            <w:shd w:val="clear" w:color="auto" w:fill="EDE8CB"/>
            <w:vAlign w:val="center"/>
          </w:tcPr>
          <w:p w:rsidR="00A66746" w:rsidRPr="003B5DA3" w:rsidRDefault="00A66746" w:rsidP="003B5DA3">
            <w:pPr>
              <w:pStyle w:val="TableSection"/>
              <w:jc w:val="center"/>
              <w:rPr>
                <w:rFonts w:cs="Arial"/>
                <w:sz w:val="20"/>
              </w:rPr>
            </w:pPr>
            <w:r w:rsidRPr="003B5DA3">
              <w:rPr>
                <w:rFonts w:cs="Arial"/>
                <w:sz w:val="20"/>
              </w:rPr>
              <w:t>2</w:t>
            </w:r>
          </w:p>
        </w:tc>
        <w:tc>
          <w:tcPr>
            <w:tcW w:w="3616" w:type="dxa"/>
            <w:tcBorders>
              <w:bottom w:val="single" w:sz="4" w:space="0" w:color="auto"/>
            </w:tcBorders>
            <w:shd w:val="clear" w:color="auto" w:fill="auto"/>
            <w:vAlign w:val="center"/>
          </w:tcPr>
          <w:p w:rsidR="00A66746" w:rsidRPr="00332904" w:rsidRDefault="00A66746" w:rsidP="003B5DA3">
            <w:pPr>
              <w:autoSpaceDE w:val="0"/>
              <w:autoSpaceDN w:val="0"/>
              <w:adjustRightInd w:val="0"/>
              <w:spacing w:before="60" w:after="60"/>
              <w:ind w:left="162"/>
              <w:rPr>
                <w:rFonts w:ascii="Times New Roman" w:hAnsi="Times New Roman"/>
                <w:color w:val="000000"/>
                <w:sz w:val="20"/>
                <w:lang w:val="en-GB"/>
              </w:rPr>
            </w:pPr>
          </w:p>
        </w:tc>
        <w:tc>
          <w:tcPr>
            <w:tcW w:w="3960" w:type="dxa"/>
            <w:tcBorders>
              <w:bottom w:val="single" w:sz="4" w:space="0" w:color="auto"/>
            </w:tcBorders>
            <w:vAlign w:val="center"/>
          </w:tcPr>
          <w:p w:rsidR="00A66746" w:rsidRPr="00332904" w:rsidRDefault="001756EB" w:rsidP="003B5DA3">
            <w:pPr>
              <w:autoSpaceDE w:val="0"/>
              <w:autoSpaceDN w:val="0"/>
              <w:adjustRightInd w:val="0"/>
              <w:spacing w:before="60" w:after="60"/>
              <w:rPr>
                <w:rFonts w:ascii="Times New Roman" w:hAnsi="Times New Roman"/>
                <w:sz w:val="20"/>
                <w:lang w:val="en-GB"/>
              </w:rPr>
            </w:pPr>
            <w:r w:rsidRPr="00332904">
              <w:rPr>
                <w:rFonts w:ascii="Times New Roman" w:hAnsi="Times New Roman"/>
                <w:color w:val="000000"/>
                <w:sz w:val="20"/>
              </w:rPr>
              <w:t>Provide bid sheet (fee schedule) for expiring contract.</w:t>
            </w:r>
          </w:p>
        </w:tc>
        <w:tc>
          <w:tcPr>
            <w:tcW w:w="5783" w:type="dxa"/>
            <w:tcBorders>
              <w:bottom w:val="single" w:sz="4" w:space="0" w:color="auto"/>
            </w:tcBorders>
            <w:shd w:val="clear" w:color="auto" w:fill="auto"/>
            <w:vAlign w:val="center"/>
          </w:tcPr>
          <w:p w:rsidR="00A66746" w:rsidRPr="00332904" w:rsidRDefault="00CE1A08" w:rsidP="00330C38">
            <w:pPr>
              <w:pStyle w:val="TableBodyText"/>
              <w:rPr>
                <w:rFonts w:ascii="Times New Roman" w:hAnsi="Times New Roman"/>
                <w:sz w:val="20"/>
                <w:szCs w:val="20"/>
              </w:rPr>
            </w:pPr>
            <w:r>
              <w:rPr>
                <w:rFonts w:ascii="Times New Roman" w:hAnsi="Times New Roman"/>
                <w:sz w:val="20"/>
                <w:szCs w:val="20"/>
              </w:rPr>
              <w:t>Judicial Counci</w:t>
            </w:r>
            <w:r w:rsidR="00943474">
              <w:rPr>
                <w:rFonts w:ascii="Times New Roman" w:hAnsi="Times New Roman"/>
                <w:sz w:val="20"/>
                <w:szCs w:val="20"/>
              </w:rPr>
              <w:t>l</w:t>
            </w:r>
            <w:r w:rsidR="00852319" w:rsidRPr="00332904">
              <w:rPr>
                <w:rFonts w:ascii="Times New Roman" w:hAnsi="Times New Roman"/>
                <w:sz w:val="20"/>
                <w:szCs w:val="20"/>
              </w:rPr>
              <w:t xml:space="preserve"> does not have any bid sheets, but Figure 1</w:t>
            </w:r>
            <w:r w:rsidR="00783F94" w:rsidRPr="00332904">
              <w:rPr>
                <w:rFonts w:ascii="Times New Roman" w:hAnsi="Times New Roman"/>
                <w:sz w:val="20"/>
                <w:szCs w:val="20"/>
              </w:rPr>
              <w:t xml:space="preserve"> (see below)</w:t>
            </w:r>
            <w:r w:rsidR="00852319" w:rsidRPr="00332904">
              <w:rPr>
                <w:rFonts w:ascii="Times New Roman" w:hAnsi="Times New Roman"/>
                <w:sz w:val="20"/>
                <w:szCs w:val="20"/>
              </w:rPr>
              <w:t xml:space="preserve"> shows a consultant’s fee schedule from a current master agreement for environmental services.</w:t>
            </w:r>
          </w:p>
        </w:tc>
      </w:tr>
      <w:tr w:rsidR="00A66746" w:rsidRPr="003B5DA3" w:rsidTr="00DF3E8A">
        <w:trPr>
          <w:cantSplit/>
        </w:trPr>
        <w:tc>
          <w:tcPr>
            <w:tcW w:w="501" w:type="dxa"/>
            <w:shd w:val="clear" w:color="auto" w:fill="EDE8CB"/>
            <w:vAlign w:val="center"/>
          </w:tcPr>
          <w:p w:rsidR="00A66746" w:rsidRPr="003B5DA3" w:rsidRDefault="00A66746" w:rsidP="003B5DA3">
            <w:pPr>
              <w:pStyle w:val="TableSection"/>
              <w:jc w:val="center"/>
              <w:rPr>
                <w:rFonts w:cs="Arial"/>
                <w:sz w:val="20"/>
              </w:rPr>
            </w:pPr>
            <w:r w:rsidRPr="003B5DA3">
              <w:rPr>
                <w:rFonts w:cs="Arial"/>
                <w:sz w:val="20"/>
              </w:rPr>
              <w:t>3</w:t>
            </w:r>
          </w:p>
        </w:tc>
        <w:tc>
          <w:tcPr>
            <w:tcW w:w="3616" w:type="dxa"/>
            <w:shd w:val="clear" w:color="auto" w:fill="auto"/>
            <w:vAlign w:val="center"/>
          </w:tcPr>
          <w:p w:rsidR="00A66746" w:rsidRPr="00332904" w:rsidRDefault="00A66746" w:rsidP="003B5DA3">
            <w:pPr>
              <w:pStyle w:val="TableBullet"/>
              <w:numPr>
                <w:ilvl w:val="0"/>
                <w:numId w:val="0"/>
              </w:numPr>
              <w:ind w:left="162"/>
              <w:rPr>
                <w:rFonts w:ascii="Times New Roman" w:hAnsi="Times New Roman"/>
                <w:sz w:val="20"/>
              </w:rPr>
            </w:pPr>
          </w:p>
        </w:tc>
        <w:tc>
          <w:tcPr>
            <w:tcW w:w="3960" w:type="dxa"/>
            <w:vAlign w:val="center"/>
          </w:tcPr>
          <w:p w:rsidR="00A66746" w:rsidRPr="00332904" w:rsidRDefault="001756EB" w:rsidP="00330C38">
            <w:pPr>
              <w:pStyle w:val="TableBodyText"/>
              <w:rPr>
                <w:rFonts w:ascii="Times New Roman" w:hAnsi="Times New Roman"/>
                <w:color w:val="000000"/>
                <w:sz w:val="20"/>
                <w:szCs w:val="20"/>
              </w:rPr>
            </w:pPr>
            <w:r w:rsidRPr="00332904">
              <w:rPr>
                <w:rFonts w:ascii="Times New Roman" w:hAnsi="Times New Roman"/>
                <w:color w:val="000000"/>
                <w:sz w:val="20"/>
                <w:szCs w:val="20"/>
              </w:rPr>
              <w:t>What was the total expenditure on the expiring contract, for the entire term of the contract?</w:t>
            </w:r>
          </w:p>
        </w:tc>
        <w:tc>
          <w:tcPr>
            <w:tcW w:w="5783" w:type="dxa"/>
            <w:shd w:val="clear" w:color="auto" w:fill="auto"/>
            <w:vAlign w:val="center"/>
          </w:tcPr>
          <w:p w:rsidR="00E925E6" w:rsidRPr="00332904" w:rsidRDefault="00E925E6" w:rsidP="00330C38">
            <w:pPr>
              <w:pStyle w:val="TableBodyText"/>
              <w:rPr>
                <w:rFonts w:ascii="Times New Roman" w:hAnsi="Times New Roman"/>
                <w:sz w:val="20"/>
                <w:szCs w:val="20"/>
              </w:rPr>
            </w:pPr>
            <w:r w:rsidRPr="00332904">
              <w:rPr>
                <w:rFonts w:ascii="Times New Roman" w:hAnsi="Times New Roman"/>
                <w:sz w:val="20"/>
                <w:szCs w:val="20"/>
              </w:rPr>
              <w:t>Total encumbrances for 2013-2015 were $1.6 million</w:t>
            </w:r>
            <w:r w:rsidR="004107E3">
              <w:rPr>
                <w:rFonts w:ascii="Times New Roman" w:hAnsi="Times New Roman"/>
                <w:sz w:val="20"/>
                <w:szCs w:val="20"/>
              </w:rPr>
              <w:t>.</w:t>
            </w:r>
          </w:p>
        </w:tc>
      </w:tr>
      <w:tr w:rsidR="00A66746" w:rsidRPr="004A2DE5" w:rsidTr="00DF3E8A">
        <w:trPr>
          <w:cantSplit/>
        </w:trPr>
        <w:tc>
          <w:tcPr>
            <w:tcW w:w="501" w:type="dxa"/>
            <w:shd w:val="clear" w:color="auto" w:fill="EDE8CB"/>
            <w:vAlign w:val="center"/>
          </w:tcPr>
          <w:p w:rsidR="00A66746" w:rsidRPr="003B5DA3" w:rsidRDefault="00A66746" w:rsidP="003B5DA3">
            <w:pPr>
              <w:pStyle w:val="TableSection"/>
              <w:jc w:val="center"/>
              <w:rPr>
                <w:rFonts w:cs="Arial"/>
                <w:sz w:val="20"/>
              </w:rPr>
            </w:pPr>
            <w:r w:rsidRPr="003B5DA3">
              <w:rPr>
                <w:rFonts w:cs="Arial"/>
                <w:sz w:val="20"/>
              </w:rPr>
              <w:t>4</w:t>
            </w:r>
          </w:p>
        </w:tc>
        <w:tc>
          <w:tcPr>
            <w:tcW w:w="3616" w:type="dxa"/>
            <w:shd w:val="clear" w:color="auto" w:fill="auto"/>
            <w:vAlign w:val="center"/>
          </w:tcPr>
          <w:p w:rsidR="00A66746" w:rsidRPr="00332904" w:rsidRDefault="00AA6FF9" w:rsidP="008373A5">
            <w:pPr>
              <w:pStyle w:val="TableBullet"/>
              <w:numPr>
                <w:ilvl w:val="0"/>
                <w:numId w:val="0"/>
              </w:numPr>
              <w:ind w:left="162"/>
              <w:rPr>
                <w:rFonts w:ascii="Times New Roman" w:hAnsi="Times New Roman"/>
                <w:sz w:val="20"/>
              </w:rPr>
            </w:pPr>
            <w:r w:rsidRPr="00332904">
              <w:rPr>
                <w:rFonts w:ascii="Times New Roman" w:hAnsi="Times New Roman"/>
                <w:sz w:val="20"/>
              </w:rPr>
              <w:t xml:space="preserve">Page 19 of </w:t>
            </w:r>
            <w:r w:rsidR="008373A5" w:rsidRPr="00332904">
              <w:rPr>
                <w:rFonts w:ascii="Times New Roman" w:hAnsi="Times New Roman"/>
                <w:sz w:val="20"/>
              </w:rPr>
              <w:t>Attachment 1</w:t>
            </w:r>
          </w:p>
        </w:tc>
        <w:tc>
          <w:tcPr>
            <w:tcW w:w="3960" w:type="dxa"/>
            <w:vAlign w:val="center"/>
          </w:tcPr>
          <w:p w:rsidR="00A66746" w:rsidRPr="00332904" w:rsidRDefault="001756EB" w:rsidP="00330C38">
            <w:pPr>
              <w:pStyle w:val="TableBodyText"/>
              <w:rPr>
                <w:rFonts w:ascii="Times New Roman" w:hAnsi="Times New Roman"/>
                <w:color w:val="000000"/>
                <w:sz w:val="20"/>
                <w:szCs w:val="20"/>
              </w:rPr>
            </w:pPr>
            <w:r w:rsidRPr="00332904">
              <w:rPr>
                <w:rFonts w:ascii="Times New Roman" w:hAnsi="Times New Roman"/>
                <w:color w:val="000000"/>
                <w:sz w:val="20"/>
                <w:szCs w:val="20"/>
              </w:rPr>
              <w:t>At what rate is mileage reimbursable?</w:t>
            </w:r>
          </w:p>
        </w:tc>
        <w:tc>
          <w:tcPr>
            <w:tcW w:w="5783" w:type="dxa"/>
            <w:shd w:val="clear" w:color="auto" w:fill="auto"/>
            <w:vAlign w:val="center"/>
          </w:tcPr>
          <w:p w:rsidR="00A66746" w:rsidRPr="00332904" w:rsidRDefault="002F172F" w:rsidP="00332904">
            <w:pPr>
              <w:pStyle w:val="NormalWeb"/>
              <w:shd w:val="clear" w:color="auto" w:fill="FFFFFF"/>
              <w:spacing w:before="225" w:line="240" w:lineRule="atLeast"/>
              <w:textAlignment w:val="baseline"/>
              <w:rPr>
                <w:sz w:val="20"/>
                <w:szCs w:val="20"/>
              </w:rPr>
            </w:pPr>
            <w:r w:rsidRPr="00332904">
              <w:rPr>
                <w:color w:val="000000"/>
                <w:sz w:val="20"/>
                <w:szCs w:val="20"/>
              </w:rPr>
              <w:t xml:space="preserve">The </w:t>
            </w:r>
            <w:r w:rsidR="00332904" w:rsidRPr="00332904">
              <w:rPr>
                <w:color w:val="000000"/>
                <w:sz w:val="20"/>
                <w:szCs w:val="20"/>
              </w:rPr>
              <w:t>Jud</w:t>
            </w:r>
            <w:r w:rsidRPr="00332904">
              <w:rPr>
                <w:color w:val="000000"/>
                <w:sz w:val="20"/>
                <w:szCs w:val="20"/>
              </w:rPr>
              <w:t xml:space="preserve">icial Council will use </w:t>
            </w:r>
            <w:r w:rsidR="00E32AA2" w:rsidRPr="00332904">
              <w:rPr>
                <w:color w:val="000000"/>
                <w:sz w:val="20"/>
                <w:szCs w:val="20"/>
              </w:rPr>
              <w:t xml:space="preserve">IRS </w:t>
            </w:r>
            <w:r w:rsidRPr="00332904">
              <w:rPr>
                <w:color w:val="000000"/>
                <w:sz w:val="20"/>
                <w:szCs w:val="20"/>
              </w:rPr>
              <w:t xml:space="preserve">mileage </w:t>
            </w:r>
            <w:r w:rsidR="009D24D3" w:rsidRPr="00332904">
              <w:rPr>
                <w:color w:val="000000"/>
                <w:sz w:val="20"/>
                <w:szCs w:val="20"/>
              </w:rPr>
              <w:t>g</w:t>
            </w:r>
            <w:r w:rsidR="00466049" w:rsidRPr="00332904">
              <w:rPr>
                <w:color w:val="000000"/>
                <w:sz w:val="20"/>
                <w:szCs w:val="20"/>
              </w:rPr>
              <w:t>uidelines</w:t>
            </w:r>
            <w:r w:rsidRPr="00332904">
              <w:rPr>
                <w:color w:val="000000"/>
                <w:sz w:val="20"/>
                <w:szCs w:val="20"/>
              </w:rPr>
              <w:t>.</w:t>
            </w:r>
            <w:r w:rsidR="009D24D3" w:rsidRPr="00332904">
              <w:rPr>
                <w:color w:val="000000"/>
                <w:sz w:val="20"/>
                <w:szCs w:val="20"/>
              </w:rPr>
              <w:t xml:space="preserve"> </w:t>
            </w:r>
            <w:r w:rsidRPr="00332904">
              <w:rPr>
                <w:color w:val="000000"/>
                <w:sz w:val="20"/>
                <w:szCs w:val="20"/>
              </w:rPr>
              <w:t>T</w:t>
            </w:r>
            <w:r w:rsidR="009D24D3" w:rsidRPr="00332904">
              <w:rPr>
                <w:color w:val="000000"/>
                <w:sz w:val="20"/>
                <w:szCs w:val="20"/>
              </w:rPr>
              <w:t xml:space="preserve">he standard mileage rates for the use of a car (also vans, pickups or panel trucks) </w:t>
            </w:r>
            <w:r w:rsidRPr="00332904">
              <w:rPr>
                <w:color w:val="000000"/>
                <w:sz w:val="20"/>
                <w:szCs w:val="20"/>
              </w:rPr>
              <w:t>is currently $0.</w:t>
            </w:r>
            <w:r w:rsidR="009D24D3" w:rsidRPr="00332904">
              <w:rPr>
                <w:color w:val="000000"/>
                <w:sz w:val="20"/>
                <w:szCs w:val="20"/>
              </w:rPr>
              <w:t>54 per mile for business miles driven.</w:t>
            </w:r>
          </w:p>
        </w:tc>
      </w:tr>
      <w:tr w:rsidR="00A66746" w:rsidTr="00DF3E8A">
        <w:trPr>
          <w:cantSplit/>
        </w:trPr>
        <w:tc>
          <w:tcPr>
            <w:tcW w:w="501" w:type="dxa"/>
            <w:tcBorders>
              <w:bottom w:val="single" w:sz="4" w:space="0" w:color="auto"/>
            </w:tcBorders>
            <w:shd w:val="clear" w:color="auto" w:fill="EDE8CB"/>
            <w:vAlign w:val="center"/>
          </w:tcPr>
          <w:p w:rsidR="00A66746" w:rsidRPr="003B5DA3" w:rsidRDefault="00A66746" w:rsidP="003B5DA3">
            <w:pPr>
              <w:pStyle w:val="TableSection"/>
              <w:jc w:val="center"/>
              <w:rPr>
                <w:rFonts w:cs="Arial"/>
                <w:sz w:val="20"/>
              </w:rPr>
            </w:pPr>
            <w:r w:rsidRPr="003B5DA3">
              <w:rPr>
                <w:rFonts w:cs="Arial"/>
                <w:sz w:val="20"/>
              </w:rPr>
              <w:t>5</w:t>
            </w:r>
          </w:p>
        </w:tc>
        <w:tc>
          <w:tcPr>
            <w:tcW w:w="3616" w:type="dxa"/>
            <w:tcBorders>
              <w:bottom w:val="single" w:sz="4" w:space="0" w:color="auto"/>
            </w:tcBorders>
            <w:shd w:val="clear" w:color="auto" w:fill="auto"/>
            <w:vAlign w:val="center"/>
          </w:tcPr>
          <w:p w:rsidR="00A66746" w:rsidRPr="00332904" w:rsidRDefault="00A66746" w:rsidP="003B5DA3">
            <w:pPr>
              <w:autoSpaceDE w:val="0"/>
              <w:autoSpaceDN w:val="0"/>
              <w:adjustRightInd w:val="0"/>
              <w:spacing w:before="60" w:after="60"/>
              <w:rPr>
                <w:rFonts w:ascii="Times New Roman" w:hAnsi="Times New Roman"/>
                <w:sz w:val="20"/>
                <w:lang w:val="en-GB"/>
              </w:rPr>
            </w:pPr>
          </w:p>
        </w:tc>
        <w:tc>
          <w:tcPr>
            <w:tcW w:w="3960" w:type="dxa"/>
            <w:tcBorders>
              <w:bottom w:val="single" w:sz="4" w:space="0" w:color="auto"/>
            </w:tcBorders>
            <w:vAlign w:val="center"/>
          </w:tcPr>
          <w:p w:rsidR="00A66746" w:rsidRPr="00332904" w:rsidRDefault="001756EB" w:rsidP="003B5DA3">
            <w:pPr>
              <w:autoSpaceDE w:val="0"/>
              <w:autoSpaceDN w:val="0"/>
              <w:adjustRightInd w:val="0"/>
              <w:spacing w:before="60" w:after="60"/>
              <w:rPr>
                <w:rFonts w:ascii="Times New Roman" w:hAnsi="Times New Roman"/>
                <w:color w:val="000000"/>
                <w:sz w:val="20"/>
              </w:rPr>
            </w:pPr>
            <w:r w:rsidRPr="00332904">
              <w:rPr>
                <w:rFonts w:ascii="Times New Roman" w:hAnsi="Times New Roman"/>
                <w:color w:val="000000"/>
                <w:sz w:val="20"/>
              </w:rPr>
              <w:t>Is a Motor Carrier Permit requirement for this bid?</w:t>
            </w:r>
          </w:p>
        </w:tc>
        <w:tc>
          <w:tcPr>
            <w:tcW w:w="5783" w:type="dxa"/>
            <w:tcBorders>
              <w:bottom w:val="single" w:sz="4" w:space="0" w:color="auto"/>
            </w:tcBorders>
            <w:shd w:val="clear" w:color="auto" w:fill="auto"/>
            <w:vAlign w:val="center"/>
          </w:tcPr>
          <w:p w:rsidR="00A66746" w:rsidRPr="00332904" w:rsidRDefault="00805591" w:rsidP="00330C38">
            <w:pPr>
              <w:pStyle w:val="TableBodyText"/>
              <w:rPr>
                <w:rFonts w:ascii="Times New Roman" w:hAnsi="Times New Roman"/>
                <w:sz w:val="20"/>
                <w:szCs w:val="20"/>
              </w:rPr>
            </w:pPr>
            <w:r w:rsidRPr="00332904">
              <w:rPr>
                <w:rFonts w:ascii="Times New Roman" w:hAnsi="Times New Roman"/>
                <w:sz w:val="20"/>
                <w:szCs w:val="20"/>
              </w:rPr>
              <w:t>No</w:t>
            </w:r>
          </w:p>
        </w:tc>
      </w:tr>
      <w:tr w:rsidR="00A66746" w:rsidRPr="004A2DE5" w:rsidTr="00DF3E8A">
        <w:trPr>
          <w:cantSplit/>
        </w:trPr>
        <w:tc>
          <w:tcPr>
            <w:tcW w:w="501" w:type="dxa"/>
            <w:shd w:val="clear" w:color="auto" w:fill="EDE8CB"/>
            <w:vAlign w:val="center"/>
          </w:tcPr>
          <w:p w:rsidR="00A66746" w:rsidRPr="003B5DA3" w:rsidRDefault="00A66746" w:rsidP="003B5DA3">
            <w:pPr>
              <w:pStyle w:val="TableSection"/>
              <w:jc w:val="center"/>
              <w:rPr>
                <w:rFonts w:cs="Arial"/>
                <w:sz w:val="20"/>
              </w:rPr>
            </w:pPr>
            <w:r w:rsidRPr="003B5DA3">
              <w:rPr>
                <w:rFonts w:cs="Arial"/>
                <w:sz w:val="20"/>
              </w:rPr>
              <w:t>6</w:t>
            </w:r>
          </w:p>
        </w:tc>
        <w:tc>
          <w:tcPr>
            <w:tcW w:w="3616" w:type="dxa"/>
            <w:shd w:val="clear" w:color="auto" w:fill="auto"/>
            <w:vAlign w:val="center"/>
          </w:tcPr>
          <w:p w:rsidR="00A66746" w:rsidRPr="00332904" w:rsidRDefault="00A66746" w:rsidP="003B5DA3">
            <w:pPr>
              <w:pStyle w:val="TableBullet"/>
              <w:numPr>
                <w:ilvl w:val="0"/>
                <w:numId w:val="0"/>
              </w:numPr>
              <w:ind w:left="162"/>
              <w:rPr>
                <w:rFonts w:ascii="Times New Roman" w:hAnsi="Times New Roman"/>
                <w:sz w:val="20"/>
              </w:rPr>
            </w:pPr>
          </w:p>
        </w:tc>
        <w:tc>
          <w:tcPr>
            <w:tcW w:w="3960" w:type="dxa"/>
            <w:vAlign w:val="center"/>
          </w:tcPr>
          <w:p w:rsidR="00A66746" w:rsidRPr="00332904" w:rsidRDefault="001756EB" w:rsidP="00330C38">
            <w:pPr>
              <w:pStyle w:val="TableBodyText"/>
              <w:rPr>
                <w:rFonts w:ascii="Times New Roman" w:hAnsi="Times New Roman"/>
                <w:color w:val="000000"/>
                <w:sz w:val="20"/>
                <w:szCs w:val="20"/>
              </w:rPr>
            </w:pPr>
            <w:r w:rsidRPr="00332904">
              <w:rPr>
                <w:rFonts w:ascii="Times New Roman" w:hAnsi="Times New Roman"/>
                <w:color w:val="000000"/>
                <w:sz w:val="20"/>
                <w:szCs w:val="20"/>
              </w:rPr>
              <w:t>How many firms will be selected for the contract?</w:t>
            </w:r>
          </w:p>
        </w:tc>
        <w:tc>
          <w:tcPr>
            <w:tcW w:w="5783" w:type="dxa"/>
            <w:shd w:val="clear" w:color="auto" w:fill="auto"/>
            <w:vAlign w:val="center"/>
          </w:tcPr>
          <w:p w:rsidR="00A66746" w:rsidRPr="00332904" w:rsidRDefault="00805591" w:rsidP="003B5DA3">
            <w:pPr>
              <w:pStyle w:val="TableBodyText"/>
              <w:spacing w:before="200"/>
              <w:rPr>
                <w:rFonts w:ascii="Times New Roman" w:hAnsi="Times New Roman"/>
                <w:sz w:val="20"/>
                <w:szCs w:val="20"/>
              </w:rPr>
            </w:pPr>
            <w:r w:rsidRPr="00332904">
              <w:rPr>
                <w:rFonts w:ascii="Times New Roman" w:hAnsi="Times New Roman"/>
                <w:sz w:val="20"/>
                <w:szCs w:val="20"/>
              </w:rPr>
              <w:t>At least five and probably less than twenty</w:t>
            </w:r>
          </w:p>
        </w:tc>
      </w:tr>
      <w:tr w:rsidR="00A66746" w:rsidRPr="003B5DA3" w:rsidTr="00DF3E8A">
        <w:trPr>
          <w:cantSplit/>
        </w:trPr>
        <w:tc>
          <w:tcPr>
            <w:tcW w:w="501" w:type="dxa"/>
            <w:shd w:val="clear" w:color="auto" w:fill="EDE8CB"/>
            <w:vAlign w:val="center"/>
          </w:tcPr>
          <w:p w:rsidR="00A66746" w:rsidRPr="003B5DA3" w:rsidRDefault="00A66746" w:rsidP="003B5DA3">
            <w:pPr>
              <w:pStyle w:val="TableSection"/>
              <w:jc w:val="center"/>
              <w:rPr>
                <w:rFonts w:cs="Arial"/>
                <w:sz w:val="20"/>
              </w:rPr>
            </w:pPr>
            <w:r w:rsidRPr="003B5DA3">
              <w:rPr>
                <w:rFonts w:cs="Arial"/>
                <w:sz w:val="20"/>
              </w:rPr>
              <w:t>7</w:t>
            </w:r>
          </w:p>
        </w:tc>
        <w:tc>
          <w:tcPr>
            <w:tcW w:w="3616" w:type="dxa"/>
            <w:shd w:val="clear" w:color="auto" w:fill="auto"/>
            <w:vAlign w:val="center"/>
          </w:tcPr>
          <w:p w:rsidR="00A66746" w:rsidRPr="00332904" w:rsidRDefault="00A66746" w:rsidP="003B5DA3">
            <w:pPr>
              <w:autoSpaceDE w:val="0"/>
              <w:autoSpaceDN w:val="0"/>
              <w:adjustRightInd w:val="0"/>
              <w:spacing w:before="60" w:after="60"/>
              <w:ind w:left="162"/>
              <w:rPr>
                <w:rFonts w:ascii="Times New Roman" w:hAnsi="Times New Roman"/>
                <w:color w:val="000000"/>
                <w:sz w:val="20"/>
                <w:lang w:val="en-GB"/>
              </w:rPr>
            </w:pPr>
          </w:p>
        </w:tc>
        <w:tc>
          <w:tcPr>
            <w:tcW w:w="3960" w:type="dxa"/>
            <w:vAlign w:val="center"/>
          </w:tcPr>
          <w:p w:rsidR="00A66746" w:rsidRPr="00332904" w:rsidRDefault="001756EB" w:rsidP="003B5DA3">
            <w:pPr>
              <w:autoSpaceDE w:val="0"/>
              <w:autoSpaceDN w:val="0"/>
              <w:adjustRightInd w:val="0"/>
              <w:spacing w:before="60" w:after="60"/>
              <w:rPr>
                <w:rFonts w:ascii="Times New Roman" w:hAnsi="Times New Roman"/>
                <w:sz w:val="20"/>
                <w:lang w:val="en-GB"/>
              </w:rPr>
            </w:pPr>
            <w:r w:rsidRPr="00332904">
              <w:rPr>
                <w:rFonts w:ascii="Times New Roman" w:hAnsi="Times New Roman"/>
                <w:color w:val="000000"/>
                <w:sz w:val="20"/>
              </w:rPr>
              <w:t>How will task orders be issued to awarded contractors - via round robin, rotation, top ranking firm to next ranked firm etc.?</w:t>
            </w:r>
          </w:p>
        </w:tc>
        <w:tc>
          <w:tcPr>
            <w:tcW w:w="5783" w:type="dxa"/>
            <w:shd w:val="clear" w:color="auto" w:fill="auto"/>
            <w:vAlign w:val="center"/>
          </w:tcPr>
          <w:p w:rsidR="00A66746" w:rsidRPr="00332904" w:rsidRDefault="00943474" w:rsidP="002B7DE9">
            <w:pPr>
              <w:pStyle w:val="TableBodyText"/>
              <w:rPr>
                <w:rFonts w:ascii="Times New Roman" w:hAnsi="Times New Roman"/>
                <w:sz w:val="20"/>
                <w:szCs w:val="20"/>
              </w:rPr>
            </w:pPr>
            <w:r>
              <w:rPr>
                <w:rFonts w:ascii="Times New Roman" w:hAnsi="Times New Roman"/>
                <w:sz w:val="20"/>
                <w:szCs w:val="20"/>
              </w:rPr>
              <w:t>Judicial Council</w:t>
            </w:r>
            <w:r w:rsidR="00805591" w:rsidRPr="00332904">
              <w:rPr>
                <w:rFonts w:ascii="Times New Roman" w:hAnsi="Times New Roman"/>
                <w:sz w:val="20"/>
                <w:szCs w:val="20"/>
              </w:rPr>
              <w:t xml:space="preserve"> will award </w:t>
            </w:r>
            <w:r w:rsidR="002B7DE9" w:rsidRPr="00332904">
              <w:rPr>
                <w:rFonts w:ascii="Times New Roman" w:hAnsi="Times New Roman"/>
                <w:sz w:val="20"/>
                <w:szCs w:val="20"/>
              </w:rPr>
              <w:t>w</w:t>
            </w:r>
            <w:r w:rsidR="00805591" w:rsidRPr="00332904">
              <w:rPr>
                <w:rFonts w:ascii="Times New Roman" w:hAnsi="Times New Roman"/>
                <w:sz w:val="20"/>
                <w:szCs w:val="20"/>
              </w:rPr>
              <w:t>ork authorization based on proposed cost, demonstrated skills, and performance</w:t>
            </w:r>
            <w:r w:rsidR="00E9192A">
              <w:rPr>
                <w:rFonts w:ascii="Times New Roman" w:hAnsi="Times New Roman"/>
                <w:sz w:val="20"/>
                <w:szCs w:val="20"/>
              </w:rPr>
              <w:t xml:space="preserve"> criteria.</w:t>
            </w:r>
          </w:p>
        </w:tc>
      </w:tr>
      <w:tr w:rsidR="00A66746" w:rsidRPr="003B5DA3" w:rsidTr="00DF3E8A">
        <w:trPr>
          <w:cantSplit/>
        </w:trPr>
        <w:tc>
          <w:tcPr>
            <w:tcW w:w="501" w:type="dxa"/>
            <w:shd w:val="clear" w:color="auto" w:fill="EDE8CB"/>
            <w:vAlign w:val="center"/>
          </w:tcPr>
          <w:p w:rsidR="00A66746" w:rsidRPr="003B5DA3" w:rsidRDefault="00A66746" w:rsidP="003B5DA3">
            <w:pPr>
              <w:pStyle w:val="TableSection"/>
              <w:jc w:val="center"/>
              <w:rPr>
                <w:rFonts w:cs="Arial"/>
                <w:sz w:val="20"/>
              </w:rPr>
            </w:pPr>
            <w:r w:rsidRPr="003B5DA3">
              <w:rPr>
                <w:rFonts w:cs="Arial"/>
                <w:sz w:val="20"/>
              </w:rPr>
              <w:t>8</w:t>
            </w:r>
          </w:p>
        </w:tc>
        <w:tc>
          <w:tcPr>
            <w:tcW w:w="3616" w:type="dxa"/>
            <w:shd w:val="clear" w:color="auto" w:fill="auto"/>
            <w:vAlign w:val="center"/>
          </w:tcPr>
          <w:p w:rsidR="00A66746" w:rsidRPr="00332904" w:rsidRDefault="008373A5" w:rsidP="00330C38">
            <w:pPr>
              <w:pStyle w:val="TableBodyText"/>
              <w:rPr>
                <w:rFonts w:ascii="Times New Roman" w:hAnsi="Times New Roman"/>
                <w:sz w:val="20"/>
                <w:szCs w:val="20"/>
              </w:rPr>
            </w:pPr>
            <w:r w:rsidRPr="00332904">
              <w:rPr>
                <w:rFonts w:ascii="Times New Roman" w:hAnsi="Times New Roman"/>
                <w:sz w:val="20"/>
                <w:szCs w:val="20"/>
              </w:rPr>
              <w:t>Sec 37 Agreement Term – page 16 of Attachment 1</w:t>
            </w:r>
          </w:p>
        </w:tc>
        <w:tc>
          <w:tcPr>
            <w:tcW w:w="3960" w:type="dxa"/>
            <w:vAlign w:val="center"/>
          </w:tcPr>
          <w:p w:rsidR="00A66746" w:rsidRPr="00332904" w:rsidRDefault="001756EB" w:rsidP="004107E3">
            <w:pPr>
              <w:shd w:val="clear" w:color="auto" w:fill="FFFFFF"/>
              <w:rPr>
                <w:rFonts w:ascii="Times New Roman" w:hAnsi="Times New Roman"/>
                <w:sz w:val="20"/>
              </w:rPr>
            </w:pPr>
            <w:r w:rsidRPr="00332904">
              <w:rPr>
                <w:rFonts w:ascii="Times New Roman" w:hAnsi="Times New Roman"/>
                <w:color w:val="000000"/>
                <w:sz w:val="20"/>
              </w:rPr>
              <w:t>What is the term of the contract?</w:t>
            </w:r>
          </w:p>
        </w:tc>
        <w:tc>
          <w:tcPr>
            <w:tcW w:w="5783" w:type="dxa"/>
            <w:shd w:val="clear" w:color="auto" w:fill="auto"/>
            <w:vAlign w:val="center"/>
          </w:tcPr>
          <w:p w:rsidR="00A66746" w:rsidRPr="00332904" w:rsidRDefault="00805591" w:rsidP="00330C38">
            <w:pPr>
              <w:pStyle w:val="TableBodyText"/>
              <w:rPr>
                <w:rFonts w:ascii="Times New Roman" w:hAnsi="Times New Roman"/>
                <w:sz w:val="20"/>
                <w:szCs w:val="20"/>
              </w:rPr>
            </w:pPr>
            <w:r w:rsidRPr="00332904">
              <w:rPr>
                <w:rFonts w:ascii="Times New Roman" w:hAnsi="Times New Roman"/>
                <w:sz w:val="20"/>
                <w:szCs w:val="20"/>
              </w:rPr>
              <w:t xml:space="preserve">See </w:t>
            </w:r>
            <w:r w:rsidR="00F3134B" w:rsidRPr="00332904">
              <w:rPr>
                <w:rFonts w:ascii="Times New Roman" w:hAnsi="Times New Roman"/>
                <w:sz w:val="20"/>
                <w:szCs w:val="20"/>
              </w:rPr>
              <w:t>Sec</w:t>
            </w:r>
            <w:r w:rsidRPr="00332904">
              <w:rPr>
                <w:rFonts w:ascii="Times New Roman" w:hAnsi="Times New Roman"/>
                <w:sz w:val="20"/>
                <w:szCs w:val="20"/>
              </w:rPr>
              <w:t>.</w:t>
            </w:r>
            <w:r w:rsidR="00F3134B" w:rsidRPr="00332904">
              <w:rPr>
                <w:rFonts w:ascii="Times New Roman" w:hAnsi="Times New Roman"/>
                <w:sz w:val="20"/>
                <w:szCs w:val="20"/>
              </w:rPr>
              <w:t xml:space="preserve"> 37 Agreement Term – page 16 of Attachment 1</w:t>
            </w:r>
          </w:p>
        </w:tc>
      </w:tr>
      <w:tr w:rsidR="00A66746" w:rsidRPr="003B5DA3" w:rsidTr="00DF3E8A">
        <w:trPr>
          <w:cantSplit/>
        </w:trPr>
        <w:tc>
          <w:tcPr>
            <w:tcW w:w="501" w:type="dxa"/>
            <w:shd w:val="clear" w:color="auto" w:fill="EDE8CB"/>
            <w:vAlign w:val="center"/>
          </w:tcPr>
          <w:p w:rsidR="00A66746" w:rsidRPr="003B5DA3" w:rsidRDefault="00A66746" w:rsidP="003B5DA3">
            <w:pPr>
              <w:pStyle w:val="TableSection"/>
              <w:jc w:val="center"/>
              <w:rPr>
                <w:rFonts w:cs="Arial"/>
                <w:sz w:val="20"/>
              </w:rPr>
            </w:pPr>
            <w:r w:rsidRPr="003B5DA3">
              <w:rPr>
                <w:rFonts w:cs="Arial"/>
                <w:sz w:val="20"/>
              </w:rPr>
              <w:t>9</w:t>
            </w:r>
          </w:p>
        </w:tc>
        <w:tc>
          <w:tcPr>
            <w:tcW w:w="3616" w:type="dxa"/>
            <w:shd w:val="clear" w:color="auto" w:fill="auto"/>
            <w:vAlign w:val="center"/>
          </w:tcPr>
          <w:p w:rsidR="00A66746" w:rsidRPr="00332904" w:rsidRDefault="00A66746" w:rsidP="00330C38">
            <w:pPr>
              <w:pStyle w:val="TableBodyText"/>
              <w:rPr>
                <w:rFonts w:ascii="Times New Roman" w:hAnsi="Times New Roman"/>
                <w:sz w:val="20"/>
                <w:szCs w:val="20"/>
              </w:rPr>
            </w:pPr>
          </w:p>
        </w:tc>
        <w:tc>
          <w:tcPr>
            <w:tcW w:w="3960" w:type="dxa"/>
            <w:vAlign w:val="center"/>
          </w:tcPr>
          <w:p w:rsidR="00A66746" w:rsidRPr="00332904" w:rsidRDefault="001756EB" w:rsidP="00330C38">
            <w:pPr>
              <w:pStyle w:val="TableBodyText"/>
              <w:rPr>
                <w:rFonts w:ascii="Times New Roman" w:hAnsi="Times New Roman"/>
                <w:color w:val="000000"/>
                <w:sz w:val="20"/>
                <w:szCs w:val="20"/>
              </w:rPr>
            </w:pPr>
            <w:r w:rsidRPr="00332904">
              <w:rPr>
                <w:rFonts w:ascii="Times New Roman" w:hAnsi="Times New Roman"/>
                <w:color w:val="000000"/>
                <w:sz w:val="20"/>
                <w:szCs w:val="20"/>
              </w:rPr>
              <w:t>Is there a page limit for the response?</w:t>
            </w:r>
          </w:p>
        </w:tc>
        <w:tc>
          <w:tcPr>
            <w:tcW w:w="5783" w:type="dxa"/>
            <w:shd w:val="clear" w:color="auto" w:fill="auto"/>
            <w:vAlign w:val="center"/>
          </w:tcPr>
          <w:p w:rsidR="00E5497E" w:rsidRPr="00332904" w:rsidRDefault="00E5497E" w:rsidP="00330C38">
            <w:pPr>
              <w:pStyle w:val="TableBodyText"/>
              <w:rPr>
                <w:rFonts w:ascii="Times New Roman" w:hAnsi="Times New Roman"/>
                <w:sz w:val="20"/>
                <w:szCs w:val="20"/>
              </w:rPr>
            </w:pPr>
            <w:r w:rsidRPr="00332904">
              <w:rPr>
                <w:rFonts w:ascii="Times New Roman" w:hAnsi="Times New Roman"/>
                <w:sz w:val="20"/>
                <w:szCs w:val="20"/>
              </w:rPr>
              <w:t>1 page for Section 7.1, 1-10 pages for Section 7.2, 1 page for Section 7.3, 7 pages for Section 7.5, and 1 page for Section 7.6. There is no limit for Section 7.4</w:t>
            </w:r>
          </w:p>
        </w:tc>
      </w:tr>
      <w:tr w:rsidR="00A66746" w:rsidRPr="003B5DA3" w:rsidTr="00DF3E8A">
        <w:trPr>
          <w:cantSplit/>
        </w:trPr>
        <w:tc>
          <w:tcPr>
            <w:tcW w:w="501" w:type="dxa"/>
            <w:shd w:val="clear" w:color="auto" w:fill="EDE8CB"/>
            <w:vAlign w:val="center"/>
          </w:tcPr>
          <w:p w:rsidR="00A66746" w:rsidRPr="003B5DA3" w:rsidRDefault="00A66746" w:rsidP="003B5DA3">
            <w:pPr>
              <w:pStyle w:val="TableSection"/>
              <w:jc w:val="center"/>
              <w:rPr>
                <w:rFonts w:cs="Arial"/>
                <w:sz w:val="20"/>
              </w:rPr>
            </w:pPr>
            <w:r w:rsidRPr="003B5DA3">
              <w:rPr>
                <w:rFonts w:cs="Arial"/>
                <w:sz w:val="20"/>
              </w:rPr>
              <w:t>10</w:t>
            </w:r>
          </w:p>
        </w:tc>
        <w:tc>
          <w:tcPr>
            <w:tcW w:w="3616" w:type="dxa"/>
            <w:shd w:val="clear" w:color="auto" w:fill="auto"/>
            <w:vAlign w:val="center"/>
          </w:tcPr>
          <w:p w:rsidR="00A66746" w:rsidRPr="00332904" w:rsidRDefault="009D1AE6" w:rsidP="00330C38">
            <w:pPr>
              <w:pStyle w:val="TableBodyText"/>
              <w:rPr>
                <w:rFonts w:ascii="Times New Roman" w:hAnsi="Times New Roman"/>
                <w:sz w:val="20"/>
                <w:szCs w:val="20"/>
              </w:rPr>
            </w:pPr>
            <w:r w:rsidRPr="00332904">
              <w:rPr>
                <w:rFonts w:ascii="Times New Roman" w:hAnsi="Times New Roman"/>
                <w:color w:val="000000"/>
                <w:sz w:val="20"/>
                <w:szCs w:val="20"/>
              </w:rPr>
              <w:t>Table 3</w:t>
            </w:r>
          </w:p>
        </w:tc>
        <w:tc>
          <w:tcPr>
            <w:tcW w:w="3960" w:type="dxa"/>
            <w:vAlign w:val="center"/>
          </w:tcPr>
          <w:p w:rsidR="00A66746" w:rsidRPr="00332904" w:rsidRDefault="001756EB" w:rsidP="00330C38">
            <w:pPr>
              <w:pStyle w:val="TableBodyText"/>
              <w:rPr>
                <w:rFonts w:ascii="Times New Roman" w:hAnsi="Times New Roman"/>
                <w:sz w:val="20"/>
                <w:szCs w:val="20"/>
              </w:rPr>
            </w:pPr>
            <w:r w:rsidRPr="00332904">
              <w:rPr>
                <w:rFonts w:ascii="Times New Roman" w:hAnsi="Times New Roman"/>
                <w:color w:val="000000"/>
                <w:sz w:val="20"/>
                <w:szCs w:val="20"/>
              </w:rPr>
              <w:t>For pricing should a general list of personnel be provided or should a list of personnel per item in table 3 be provided?</w:t>
            </w:r>
          </w:p>
        </w:tc>
        <w:tc>
          <w:tcPr>
            <w:tcW w:w="5783" w:type="dxa"/>
            <w:shd w:val="clear" w:color="auto" w:fill="auto"/>
            <w:vAlign w:val="center"/>
          </w:tcPr>
          <w:p w:rsidR="00A66746" w:rsidRPr="00332904" w:rsidRDefault="00F32F1B" w:rsidP="00F32F1B">
            <w:pPr>
              <w:pStyle w:val="TableBodyText"/>
              <w:rPr>
                <w:rFonts w:ascii="Times New Roman" w:hAnsi="Times New Roman"/>
                <w:sz w:val="20"/>
                <w:szCs w:val="20"/>
              </w:rPr>
            </w:pPr>
            <w:r w:rsidRPr="00332904">
              <w:rPr>
                <w:rFonts w:ascii="Times New Roman" w:hAnsi="Times New Roman"/>
                <w:sz w:val="20"/>
                <w:szCs w:val="20"/>
              </w:rPr>
              <w:t xml:space="preserve">Provide a general list of personnel </w:t>
            </w:r>
          </w:p>
        </w:tc>
      </w:tr>
      <w:tr w:rsidR="00A66746" w:rsidRPr="003B5DA3" w:rsidTr="00DF3E8A">
        <w:trPr>
          <w:cantSplit/>
        </w:trPr>
        <w:tc>
          <w:tcPr>
            <w:tcW w:w="501" w:type="dxa"/>
            <w:shd w:val="clear" w:color="auto" w:fill="EDE8CB"/>
            <w:vAlign w:val="center"/>
          </w:tcPr>
          <w:p w:rsidR="00A66746" w:rsidRPr="003B5DA3" w:rsidRDefault="00A66746" w:rsidP="003B5DA3">
            <w:pPr>
              <w:pStyle w:val="TableSection"/>
              <w:jc w:val="center"/>
              <w:rPr>
                <w:rFonts w:cs="Arial"/>
                <w:sz w:val="20"/>
              </w:rPr>
            </w:pPr>
            <w:r w:rsidRPr="003B5DA3">
              <w:rPr>
                <w:rFonts w:cs="Arial"/>
                <w:sz w:val="20"/>
              </w:rPr>
              <w:lastRenderedPageBreak/>
              <w:t>11</w:t>
            </w:r>
          </w:p>
        </w:tc>
        <w:tc>
          <w:tcPr>
            <w:tcW w:w="3616" w:type="dxa"/>
            <w:shd w:val="clear" w:color="auto" w:fill="auto"/>
            <w:vAlign w:val="center"/>
          </w:tcPr>
          <w:p w:rsidR="00A66746" w:rsidRPr="00332904" w:rsidRDefault="00A66746" w:rsidP="00330C38">
            <w:pPr>
              <w:pStyle w:val="TableBodyText"/>
              <w:rPr>
                <w:rFonts w:ascii="Times New Roman" w:hAnsi="Times New Roman"/>
                <w:sz w:val="20"/>
                <w:szCs w:val="20"/>
              </w:rPr>
            </w:pPr>
          </w:p>
        </w:tc>
        <w:tc>
          <w:tcPr>
            <w:tcW w:w="3960" w:type="dxa"/>
            <w:vAlign w:val="center"/>
          </w:tcPr>
          <w:p w:rsidR="00A66746" w:rsidRPr="00332904" w:rsidRDefault="001756EB" w:rsidP="00330C38">
            <w:pPr>
              <w:pStyle w:val="TableBodyText"/>
              <w:rPr>
                <w:rFonts w:ascii="Times New Roman" w:hAnsi="Times New Roman"/>
                <w:sz w:val="20"/>
                <w:szCs w:val="20"/>
              </w:rPr>
            </w:pPr>
            <w:r w:rsidRPr="00332904">
              <w:rPr>
                <w:rFonts w:ascii="Times New Roman" w:hAnsi="Times New Roman"/>
                <w:color w:val="000000"/>
                <w:sz w:val="20"/>
                <w:szCs w:val="20"/>
              </w:rPr>
              <w:t>Where should equipment cost be entered?</w:t>
            </w:r>
          </w:p>
        </w:tc>
        <w:tc>
          <w:tcPr>
            <w:tcW w:w="5783" w:type="dxa"/>
            <w:shd w:val="clear" w:color="auto" w:fill="auto"/>
            <w:vAlign w:val="center"/>
          </w:tcPr>
          <w:p w:rsidR="00A66746" w:rsidRPr="00332904" w:rsidRDefault="00F32F1B" w:rsidP="00330C38">
            <w:pPr>
              <w:pStyle w:val="TableBodyText"/>
              <w:rPr>
                <w:rFonts w:ascii="Times New Roman" w:hAnsi="Times New Roman"/>
                <w:sz w:val="20"/>
                <w:szCs w:val="20"/>
              </w:rPr>
            </w:pPr>
            <w:r w:rsidRPr="00332904">
              <w:rPr>
                <w:rFonts w:ascii="Times New Roman" w:hAnsi="Times New Roman"/>
                <w:sz w:val="20"/>
                <w:szCs w:val="20"/>
              </w:rPr>
              <w:t>Include equipment costs in the labor rates.</w:t>
            </w:r>
          </w:p>
        </w:tc>
      </w:tr>
      <w:tr w:rsidR="00A66746" w:rsidRPr="003B5DA3" w:rsidTr="00DF3E8A">
        <w:trPr>
          <w:cantSplit/>
        </w:trPr>
        <w:tc>
          <w:tcPr>
            <w:tcW w:w="501" w:type="dxa"/>
            <w:shd w:val="clear" w:color="auto" w:fill="EDE8CB"/>
            <w:vAlign w:val="center"/>
          </w:tcPr>
          <w:p w:rsidR="00A66746" w:rsidRPr="003B5DA3" w:rsidRDefault="00A66746" w:rsidP="003B5DA3">
            <w:pPr>
              <w:pStyle w:val="TableSection"/>
              <w:jc w:val="center"/>
              <w:rPr>
                <w:rFonts w:cs="Arial"/>
                <w:sz w:val="20"/>
              </w:rPr>
            </w:pPr>
            <w:r w:rsidRPr="003B5DA3">
              <w:rPr>
                <w:rFonts w:cs="Arial"/>
                <w:sz w:val="20"/>
              </w:rPr>
              <w:t>12</w:t>
            </w:r>
          </w:p>
        </w:tc>
        <w:tc>
          <w:tcPr>
            <w:tcW w:w="3616" w:type="dxa"/>
            <w:shd w:val="clear" w:color="auto" w:fill="auto"/>
            <w:vAlign w:val="center"/>
          </w:tcPr>
          <w:p w:rsidR="00A66746" w:rsidRPr="00332904" w:rsidRDefault="00A66746" w:rsidP="00330C38">
            <w:pPr>
              <w:pStyle w:val="TableBodyText"/>
              <w:rPr>
                <w:rFonts w:ascii="Times New Roman" w:hAnsi="Times New Roman"/>
                <w:sz w:val="20"/>
                <w:szCs w:val="20"/>
              </w:rPr>
            </w:pPr>
          </w:p>
        </w:tc>
        <w:tc>
          <w:tcPr>
            <w:tcW w:w="3960" w:type="dxa"/>
            <w:vAlign w:val="center"/>
          </w:tcPr>
          <w:p w:rsidR="00A66746" w:rsidRPr="00332904" w:rsidRDefault="001756EB" w:rsidP="00330C38">
            <w:pPr>
              <w:pStyle w:val="TableBodyText"/>
              <w:rPr>
                <w:rFonts w:ascii="Times New Roman" w:hAnsi="Times New Roman"/>
                <w:sz w:val="20"/>
                <w:szCs w:val="20"/>
              </w:rPr>
            </w:pPr>
            <w:r w:rsidRPr="00332904">
              <w:rPr>
                <w:rFonts w:ascii="Times New Roman" w:hAnsi="Times New Roman"/>
                <w:color w:val="000000"/>
                <w:sz w:val="20"/>
                <w:szCs w:val="20"/>
              </w:rPr>
              <w:t>Shall we also include overtime and weekend/holiday rates for personnel?</w:t>
            </w:r>
          </w:p>
        </w:tc>
        <w:tc>
          <w:tcPr>
            <w:tcW w:w="5783" w:type="dxa"/>
            <w:shd w:val="clear" w:color="auto" w:fill="auto"/>
            <w:vAlign w:val="center"/>
          </w:tcPr>
          <w:p w:rsidR="00102E27" w:rsidRPr="00332904" w:rsidRDefault="00805591" w:rsidP="00330C38">
            <w:pPr>
              <w:pStyle w:val="TableBodyText"/>
              <w:rPr>
                <w:rFonts w:ascii="Times New Roman" w:hAnsi="Times New Roman"/>
                <w:sz w:val="20"/>
                <w:szCs w:val="20"/>
              </w:rPr>
            </w:pPr>
            <w:r w:rsidRPr="00332904">
              <w:rPr>
                <w:rFonts w:ascii="Times New Roman" w:hAnsi="Times New Roman"/>
                <w:sz w:val="20"/>
                <w:szCs w:val="20"/>
              </w:rPr>
              <w:t>Judicial Council will not pay overtime or weekend/holiday rates.</w:t>
            </w:r>
          </w:p>
        </w:tc>
      </w:tr>
      <w:tr w:rsidR="000F5DE6" w:rsidRPr="003B5DA3" w:rsidTr="00DF3E8A">
        <w:trPr>
          <w:cantSplit/>
        </w:trPr>
        <w:tc>
          <w:tcPr>
            <w:tcW w:w="501" w:type="dxa"/>
            <w:shd w:val="clear" w:color="auto" w:fill="EDE8CB"/>
            <w:vAlign w:val="center"/>
          </w:tcPr>
          <w:p w:rsidR="000F5DE6" w:rsidRPr="003B5DA3" w:rsidRDefault="000F5DE6" w:rsidP="003B5DA3">
            <w:pPr>
              <w:pStyle w:val="TableSection"/>
              <w:jc w:val="center"/>
              <w:rPr>
                <w:rFonts w:cs="Arial"/>
                <w:sz w:val="20"/>
              </w:rPr>
            </w:pPr>
            <w:r w:rsidRPr="003B5DA3">
              <w:rPr>
                <w:rFonts w:cs="Arial"/>
                <w:sz w:val="20"/>
              </w:rPr>
              <w:t>13</w:t>
            </w:r>
          </w:p>
        </w:tc>
        <w:tc>
          <w:tcPr>
            <w:tcW w:w="3616" w:type="dxa"/>
            <w:shd w:val="clear" w:color="auto" w:fill="auto"/>
            <w:vAlign w:val="center"/>
          </w:tcPr>
          <w:p w:rsidR="000F5DE6" w:rsidRPr="00332904" w:rsidRDefault="009D1AE6" w:rsidP="000F5DE6">
            <w:pPr>
              <w:pStyle w:val="TableBodyText"/>
              <w:rPr>
                <w:rFonts w:ascii="Times New Roman" w:hAnsi="Times New Roman"/>
                <w:color w:val="000000"/>
                <w:sz w:val="20"/>
                <w:szCs w:val="20"/>
              </w:rPr>
            </w:pPr>
            <w:r w:rsidRPr="00332904">
              <w:rPr>
                <w:rFonts w:ascii="Times New Roman" w:hAnsi="Times New Roman"/>
                <w:color w:val="000000"/>
                <w:sz w:val="20"/>
                <w:szCs w:val="20"/>
              </w:rPr>
              <w:t>Section 9.4</w:t>
            </w:r>
          </w:p>
        </w:tc>
        <w:tc>
          <w:tcPr>
            <w:tcW w:w="3960" w:type="dxa"/>
            <w:vAlign w:val="center"/>
          </w:tcPr>
          <w:p w:rsidR="000F5DE6" w:rsidRPr="00332904" w:rsidRDefault="001756EB" w:rsidP="00330C38">
            <w:pPr>
              <w:pStyle w:val="TableBodyText"/>
              <w:rPr>
                <w:rFonts w:ascii="Times New Roman" w:hAnsi="Times New Roman"/>
                <w:color w:val="000000"/>
                <w:sz w:val="20"/>
                <w:szCs w:val="20"/>
              </w:rPr>
            </w:pPr>
            <w:r w:rsidRPr="00332904">
              <w:rPr>
                <w:rFonts w:ascii="Times New Roman" w:hAnsi="Times New Roman"/>
                <w:color w:val="000000"/>
                <w:sz w:val="20"/>
                <w:szCs w:val="20"/>
              </w:rPr>
              <w:t>Relating to section 9.4 can proposals be sent to EC&amp;S via Fedex or Golden Standard Overnight?</w:t>
            </w:r>
          </w:p>
        </w:tc>
        <w:tc>
          <w:tcPr>
            <w:tcW w:w="5783" w:type="dxa"/>
            <w:shd w:val="clear" w:color="auto" w:fill="auto"/>
            <w:vAlign w:val="center"/>
          </w:tcPr>
          <w:p w:rsidR="000F5DE6" w:rsidRPr="00332904" w:rsidRDefault="00185D92" w:rsidP="00330C38">
            <w:pPr>
              <w:pStyle w:val="TableBodyText"/>
              <w:rPr>
                <w:rFonts w:ascii="Times New Roman" w:hAnsi="Times New Roman"/>
                <w:sz w:val="20"/>
                <w:szCs w:val="20"/>
              </w:rPr>
            </w:pPr>
            <w:r>
              <w:rPr>
                <w:rFonts w:ascii="Times New Roman" w:hAnsi="Times New Roman"/>
                <w:sz w:val="20"/>
                <w:szCs w:val="20"/>
              </w:rPr>
              <w:t>Proposals may be sent via FedEx or Golden Standard overnight but only to the address provided in Table 1, RFP Schedule.</w:t>
            </w:r>
          </w:p>
        </w:tc>
      </w:tr>
      <w:tr w:rsidR="000F5DE6" w:rsidRPr="003B5DA3" w:rsidTr="00DF3E8A">
        <w:trPr>
          <w:cantSplit/>
        </w:trPr>
        <w:tc>
          <w:tcPr>
            <w:tcW w:w="501" w:type="dxa"/>
            <w:shd w:val="clear" w:color="auto" w:fill="EDE8CB"/>
            <w:vAlign w:val="center"/>
          </w:tcPr>
          <w:p w:rsidR="000F5DE6" w:rsidRPr="003B5DA3" w:rsidRDefault="000F5DE6" w:rsidP="003B5DA3">
            <w:pPr>
              <w:pStyle w:val="TableSection"/>
              <w:jc w:val="center"/>
              <w:rPr>
                <w:rFonts w:cs="Arial"/>
                <w:sz w:val="20"/>
              </w:rPr>
            </w:pPr>
            <w:r w:rsidRPr="003B5DA3">
              <w:rPr>
                <w:rFonts w:cs="Arial"/>
                <w:sz w:val="20"/>
              </w:rPr>
              <w:t>14</w:t>
            </w:r>
          </w:p>
        </w:tc>
        <w:tc>
          <w:tcPr>
            <w:tcW w:w="3616" w:type="dxa"/>
            <w:shd w:val="clear" w:color="auto" w:fill="auto"/>
            <w:vAlign w:val="center"/>
          </w:tcPr>
          <w:p w:rsidR="000F5DE6" w:rsidRPr="00332904" w:rsidRDefault="000F5DE6" w:rsidP="000F5DE6">
            <w:pPr>
              <w:pStyle w:val="TableBodyText"/>
              <w:rPr>
                <w:rFonts w:ascii="Times New Roman" w:hAnsi="Times New Roman"/>
                <w:sz w:val="20"/>
                <w:szCs w:val="20"/>
              </w:rPr>
            </w:pPr>
          </w:p>
        </w:tc>
        <w:tc>
          <w:tcPr>
            <w:tcW w:w="3960" w:type="dxa"/>
            <w:vAlign w:val="center"/>
          </w:tcPr>
          <w:p w:rsidR="000F5DE6" w:rsidRPr="00332904" w:rsidRDefault="001756EB" w:rsidP="00330C38">
            <w:pPr>
              <w:pStyle w:val="TableBodyText"/>
              <w:rPr>
                <w:rFonts w:ascii="Times New Roman" w:hAnsi="Times New Roman"/>
                <w:sz w:val="20"/>
                <w:szCs w:val="20"/>
              </w:rPr>
            </w:pPr>
            <w:r w:rsidRPr="00332904">
              <w:rPr>
                <w:rFonts w:ascii="Times New Roman" w:hAnsi="Times New Roman"/>
                <w:color w:val="000000"/>
                <w:sz w:val="20"/>
                <w:szCs w:val="20"/>
              </w:rPr>
              <w:t>What are the expected locations of service?</w:t>
            </w:r>
          </w:p>
        </w:tc>
        <w:tc>
          <w:tcPr>
            <w:tcW w:w="5783" w:type="dxa"/>
            <w:shd w:val="clear" w:color="auto" w:fill="auto"/>
            <w:vAlign w:val="center"/>
          </w:tcPr>
          <w:p w:rsidR="00102E27" w:rsidRPr="00332904" w:rsidRDefault="00805591" w:rsidP="00330C38">
            <w:pPr>
              <w:pStyle w:val="TableBodyText"/>
              <w:rPr>
                <w:rFonts w:ascii="Times New Roman" w:hAnsi="Times New Roman"/>
                <w:sz w:val="20"/>
                <w:szCs w:val="20"/>
              </w:rPr>
            </w:pPr>
            <w:r w:rsidRPr="00332904">
              <w:rPr>
                <w:rFonts w:ascii="Times New Roman" w:hAnsi="Times New Roman"/>
                <w:sz w:val="20"/>
                <w:szCs w:val="20"/>
              </w:rPr>
              <w:t xml:space="preserve">Any existing courthouse in California and sites selected for new courthouses (New courthouse sites are available at </w:t>
            </w:r>
            <w:hyperlink r:id="rId8" w:history="1">
              <w:r w:rsidRPr="00DF3E8A">
                <w:t>Courthouse Projects</w:t>
              </w:r>
            </w:hyperlink>
            <w:r w:rsidR="009F76D0">
              <w:t xml:space="preserve">. </w:t>
            </w:r>
            <w:r w:rsidR="009F76D0" w:rsidRPr="00D9750F">
              <w:rPr>
                <w:rFonts w:ascii="Times New Roman" w:hAnsi="Times New Roman"/>
                <w:sz w:val="20"/>
                <w:szCs w:val="20"/>
              </w:rPr>
              <w:t xml:space="preserve">Here’s the link - </w:t>
            </w:r>
            <w:r w:rsidR="00185D92" w:rsidRPr="00185D92">
              <w:rPr>
                <w:color w:val="FF0000"/>
              </w:rPr>
              <w:t xml:space="preserve"> </w:t>
            </w:r>
            <w:r w:rsidR="009F76D0" w:rsidRPr="009F76D0">
              <w:rPr>
                <w:color w:val="FF0000"/>
              </w:rPr>
              <w:t>http://www.courts.ca.gov/2559.htm</w:t>
            </w:r>
          </w:p>
        </w:tc>
      </w:tr>
      <w:tr w:rsidR="000F5DE6" w:rsidRPr="003B5DA3" w:rsidTr="00DF3E8A">
        <w:trPr>
          <w:cantSplit/>
        </w:trPr>
        <w:tc>
          <w:tcPr>
            <w:tcW w:w="501" w:type="dxa"/>
            <w:tcBorders>
              <w:bottom w:val="single" w:sz="4" w:space="0" w:color="auto"/>
            </w:tcBorders>
            <w:shd w:val="clear" w:color="auto" w:fill="EDE8CB"/>
            <w:vAlign w:val="center"/>
          </w:tcPr>
          <w:p w:rsidR="000F5DE6" w:rsidRPr="003B5DA3" w:rsidRDefault="000F5DE6" w:rsidP="003B5DA3">
            <w:pPr>
              <w:pStyle w:val="TableSection"/>
              <w:jc w:val="center"/>
              <w:rPr>
                <w:rFonts w:cs="Arial"/>
                <w:sz w:val="20"/>
              </w:rPr>
            </w:pPr>
            <w:r w:rsidRPr="003B5DA3">
              <w:rPr>
                <w:rFonts w:cs="Arial"/>
                <w:sz w:val="20"/>
              </w:rPr>
              <w:t>15</w:t>
            </w:r>
          </w:p>
        </w:tc>
        <w:tc>
          <w:tcPr>
            <w:tcW w:w="3616" w:type="dxa"/>
            <w:tcBorders>
              <w:bottom w:val="single" w:sz="4" w:space="0" w:color="auto"/>
            </w:tcBorders>
            <w:shd w:val="clear" w:color="auto" w:fill="auto"/>
            <w:vAlign w:val="center"/>
          </w:tcPr>
          <w:p w:rsidR="000F5DE6" w:rsidRPr="00332904" w:rsidRDefault="004B49CD" w:rsidP="000F5DE6">
            <w:pPr>
              <w:pStyle w:val="TableBodyText"/>
              <w:rPr>
                <w:rFonts w:ascii="Times New Roman" w:hAnsi="Times New Roman"/>
                <w:sz w:val="20"/>
                <w:szCs w:val="20"/>
              </w:rPr>
            </w:pPr>
            <w:r w:rsidRPr="00332904">
              <w:rPr>
                <w:rFonts w:ascii="Times New Roman" w:hAnsi="Times New Roman"/>
                <w:sz w:val="20"/>
                <w:szCs w:val="20"/>
              </w:rPr>
              <w:t>Page 10 Table 4</w:t>
            </w:r>
          </w:p>
        </w:tc>
        <w:tc>
          <w:tcPr>
            <w:tcW w:w="3960" w:type="dxa"/>
            <w:tcBorders>
              <w:bottom w:val="single" w:sz="4" w:space="0" w:color="auto"/>
            </w:tcBorders>
            <w:vAlign w:val="center"/>
          </w:tcPr>
          <w:p w:rsidR="000F5DE6" w:rsidRPr="00332904" w:rsidRDefault="001756EB" w:rsidP="00330C38">
            <w:pPr>
              <w:pStyle w:val="TableBodyText"/>
              <w:rPr>
                <w:rFonts w:ascii="Times New Roman" w:hAnsi="Times New Roman"/>
                <w:sz w:val="20"/>
                <w:szCs w:val="20"/>
              </w:rPr>
            </w:pPr>
            <w:r w:rsidRPr="00332904">
              <w:rPr>
                <w:rFonts w:ascii="Times New Roman" w:hAnsi="Times New Roman"/>
                <w:color w:val="000000"/>
                <w:sz w:val="20"/>
                <w:szCs w:val="20"/>
              </w:rPr>
              <w:t>How is pricing evaluated?</w:t>
            </w:r>
          </w:p>
        </w:tc>
        <w:tc>
          <w:tcPr>
            <w:tcW w:w="5783" w:type="dxa"/>
            <w:tcBorders>
              <w:bottom w:val="single" w:sz="4" w:space="0" w:color="auto"/>
            </w:tcBorders>
            <w:shd w:val="clear" w:color="auto" w:fill="auto"/>
            <w:vAlign w:val="center"/>
          </w:tcPr>
          <w:p w:rsidR="000F5DE6" w:rsidRPr="00332904" w:rsidRDefault="003620A1" w:rsidP="003620A1">
            <w:pPr>
              <w:pStyle w:val="TableBodyText"/>
              <w:rPr>
                <w:rFonts w:ascii="Times New Roman" w:hAnsi="Times New Roman"/>
                <w:sz w:val="20"/>
                <w:szCs w:val="20"/>
              </w:rPr>
            </w:pPr>
            <w:r>
              <w:rPr>
                <w:rFonts w:ascii="Times New Roman" w:hAnsi="Times New Roman"/>
                <w:sz w:val="20"/>
                <w:szCs w:val="20"/>
              </w:rPr>
              <w:t>Judicial Council</w:t>
            </w:r>
            <w:r w:rsidR="00F32F1B" w:rsidRPr="00332904">
              <w:rPr>
                <w:rFonts w:ascii="Times New Roman" w:hAnsi="Times New Roman"/>
                <w:sz w:val="20"/>
                <w:szCs w:val="20"/>
              </w:rPr>
              <w:t xml:space="preserve"> presumes that submitted rates for classifications will vary, and </w:t>
            </w:r>
            <w:r>
              <w:rPr>
                <w:rFonts w:ascii="Times New Roman" w:hAnsi="Times New Roman"/>
                <w:sz w:val="20"/>
                <w:szCs w:val="20"/>
              </w:rPr>
              <w:t>Judicial Council</w:t>
            </w:r>
            <w:r w:rsidR="00F32F1B" w:rsidRPr="00332904">
              <w:rPr>
                <w:rFonts w:ascii="Times New Roman" w:hAnsi="Times New Roman"/>
                <w:sz w:val="20"/>
                <w:szCs w:val="20"/>
              </w:rPr>
              <w:t xml:space="preserve"> will award more points for lower rates and fewer points for higher rates.</w:t>
            </w:r>
          </w:p>
        </w:tc>
      </w:tr>
      <w:tr w:rsidR="000F5DE6" w:rsidRPr="003B5DA3" w:rsidTr="00DF3E8A">
        <w:trPr>
          <w:cantSplit/>
        </w:trPr>
        <w:tc>
          <w:tcPr>
            <w:tcW w:w="501" w:type="dxa"/>
            <w:shd w:val="clear" w:color="auto" w:fill="EDE8CB"/>
            <w:vAlign w:val="center"/>
          </w:tcPr>
          <w:p w:rsidR="000F5DE6" w:rsidRPr="003B5DA3" w:rsidRDefault="000F5DE6" w:rsidP="003B5DA3">
            <w:pPr>
              <w:pStyle w:val="TableSection"/>
              <w:jc w:val="center"/>
              <w:rPr>
                <w:rFonts w:cs="Arial"/>
                <w:sz w:val="20"/>
              </w:rPr>
            </w:pPr>
            <w:r w:rsidRPr="003B5DA3">
              <w:rPr>
                <w:rFonts w:cs="Arial"/>
                <w:sz w:val="20"/>
              </w:rPr>
              <w:t>16</w:t>
            </w:r>
          </w:p>
        </w:tc>
        <w:tc>
          <w:tcPr>
            <w:tcW w:w="3616" w:type="dxa"/>
            <w:shd w:val="clear" w:color="auto" w:fill="auto"/>
            <w:vAlign w:val="center"/>
          </w:tcPr>
          <w:p w:rsidR="000F5DE6" w:rsidRPr="00332904" w:rsidRDefault="004B49CD" w:rsidP="000F5DE6">
            <w:pPr>
              <w:pStyle w:val="TableBodyText"/>
              <w:rPr>
                <w:rFonts w:ascii="Times New Roman" w:hAnsi="Times New Roman"/>
                <w:sz w:val="20"/>
                <w:szCs w:val="20"/>
              </w:rPr>
            </w:pPr>
            <w:r w:rsidRPr="00332904">
              <w:rPr>
                <w:rFonts w:ascii="Times New Roman" w:hAnsi="Times New Roman"/>
                <w:sz w:val="20"/>
                <w:szCs w:val="20"/>
              </w:rPr>
              <w:t>Page 10 Table 4</w:t>
            </w:r>
          </w:p>
        </w:tc>
        <w:tc>
          <w:tcPr>
            <w:tcW w:w="3960" w:type="dxa"/>
            <w:vAlign w:val="center"/>
          </w:tcPr>
          <w:p w:rsidR="000F5DE6" w:rsidRPr="00332904" w:rsidRDefault="001756EB" w:rsidP="00330C38">
            <w:pPr>
              <w:pStyle w:val="TableBodyText"/>
              <w:rPr>
                <w:rFonts w:ascii="Times New Roman" w:hAnsi="Times New Roman"/>
                <w:sz w:val="20"/>
                <w:szCs w:val="20"/>
              </w:rPr>
            </w:pPr>
            <w:r w:rsidRPr="00332904">
              <w:rPr>
                <w:rFonts w:ascii="Times New Roman" w:hAnsi="Times New Roman"/>
                <w:color w:val="000000"/>
                <w:sz w:val="20"/>
                <w:szCs w:val="20"/>
              </w:rPr>
              <w:t>What weight does pricing have in the overall evaluation?</w:t>
            </w:r>
          </w:p>
        </w:tc>
        <w:tc>
          <w:tcPr>
            <w:tcW w:w="5783" w:type="dxa"/>
            <w:shd w:val="clear" w:color="auto" w:fill="auto"/>
            <w:vAlign w:val="center"/>
          </w:tcPr>
          <w:p w:rsidR="000F5DE6" w:rsidRPr="00332904" w:rsidRDefault="00F32F1B" w:rsidP="00330C38">
            <w:pPr>
              <w:pStyle w:val="TableBodyText"/>
              <w:rPr>
                <w:rFonts w:ascii="Times New Roman" w:hAnsi="Times New Roman"/>
                <w:sz w:val="20"/>
                <w:szCs w:val="20"/>
              </w:rPr>
            </w:pPr>
            <w:r w:rsidRPr="00332904">
              <w:rPr>
                <w:rFonts w:ascii="Times New Roman" w:hAnsi="Times New Roman"/>
                <w:sz w:val="20"/>
                <w:szCs w:val="20"/>
              </w:rPr>
              <w:t>25%</w:t>
            </w:r>
          </w:p>
        </w:tc>
      </w:tr>
      <w:tr w:rsidR="000F5DE6" w:rsidRPr="003B5DA3" w:rsidTr="00DF3E8A">
        <w:trPr>
          <w:cantSplit/>
        </w:trPr>
        <w:tc>
          <w:tcPr>
            <w:tcW w:w="501" w:type="dxa"/>
            <w:shd w:val="clear" w:color="auto" w:fill="EDE8CB"/>
            <w:vAlign w:val="center"/>
          </w:tcPr>
          <w:p w:rsidR="00B665DC" w:rsidRPr="003B5DA3" w:rsidRDefault="00B665DC" w:rsidP="003B5DA3">
            <w:pPr>
              <w:pStyle w:val="TableSection"/>
              <w:jc w:val="center"/>
              <w:rPr>
                <w:rFonts w:cs="Arial"/>
                <w:sz w:val="20"/>
              </w:rPr>
            </w:pPr>
            <w:r w:rsidRPr="003B5DA3">
              <w:rPr>
                <w:rFonts w:cs="Arial"/>
                <w:sz w:val="20"/>
              </w:rPr>
              <w:t>17</w:t>
            </w:r>
          </w:p>
        </w:tc>
        <w:tc>
          <w:tcPr>
            <w:tcW w:w="3616" w:type="dxa"/>
            <w:shd w:val="clear" w:color="auto" w:fill="auto"/>
            <w:vAlign w:val="center"/>
          </w:tcPr>
          <w:p w:rsidR="000F5DE6" w:rsidRPr="00332904" w:rsidRDefault="000F5DE6" w:rsidP="00330C38">
            <w:pPr>
              <w:pStyle w:val="TableBodyText"/>
              <w:rPr>
                <w:rFonts w:ascii="Times New Roman" w:hAnsi="Times New Roman"/>
                <w:sz w:val="20"/>
                <w:szCs w:val="20"/>
              </w:rPr>
            </w:pPr>
          </w:p>
        </w:tc>
        <w:tc>
          <w:tcPr>
            <w:tcW w:w="3960" w:type="dxa"/>
            <w:vAlign w:val="center"/>
          </w:tcPr>
          <w:p w:rsidR="000F5DE6" w:rsidRPr="00332904" w:rsidRDefault="001756EB" w:rsidP="00330C38">
            <w:pPr>
              <w:pStyle w:val="TableBodyText"/>
              <w:rPr>
                <w:rFonts w:ascii="Times New Roman" w:hAnsi="Times New Roman"/>
                <w:sz w:val="20"/>
                <w:szCs w:val="20"/>
              </w:rPr>
            </w:pPr>
            <w:r w:rsidRPr="00332904">
              <w:rPr>
                <w:rFonts w:ascii="Times New Roman" w:hAnsi="Times New Roman"/>
                <w:color w:val="000000"/>
                <w:sz w:val="20"/>
                <w:szCs w:val="20"/>
              </w:rPr>
              <w:t xml:space="preserve">Does </w:t>
            </w:r>
            <w:r w:rsidR="00FA3144">
              <w:rPr>
                <w:rFonts w:ascii="Times New Roman" w:hAnsi="Times New Roman"/>
                <w:color w:val="000000"/>
                <w:sz w:val="20"/>
                <w:szCs w:val="20"/>
              </w:rPr>
              <w:t>contract require any</w:t>
            </w:r>
            <w:r w:rsidRPr="00332904">
              <w:rPr>
                <w:rFonts w:ascii="Times New Roman" w:hAnsi="Times New Roman"/>
                <w:color w:val="000000"/>
                <w:sz w:val="20"/>
                <w:szCs w:val="20"/>
              </w:rPr>
              <w:t xml:space="preserve"> CSLB licenses?</w:t>
            </w:r>
          </w:p>
        </w:tc>
        <w:tc>
          <w:tcPr>
            <w:tcW w:w="5783" w:type="dxa"/>
            <w:shd w:val="clear" w:color="auto" w:fill="auto"/>
            <w:vAlign w:val="center"/>
          </w:tcPr>
          <w:p w:rsidR="000F5DE6" w:rsidRPr="00332904" w:rsidRDefault="00DC0DFA" w:rsidP="00330C38">
            <w:pPr>
              <w:pStyle w:val="TableBodyText"/>
              <w:rPr>
                <w:rFonts w:ascii="Times New Roman" w:hAnsi="Times New Roman"/>
                <w:sz w:val="20"/>
                <w:szCs w:val="20"/>
              </w:rPr>
            </w:pPr>
            <w:r w:rsidRPr="00332904">
              <w:rPr>
                <w:rFonts w:ascii="Times New Roman" w:hAnsi="Times New Roman"/>
                <w:sz w:val="20"/>
                <w:szCs w:val="20"/>
              </w:rPr>
              <w:t>No</w:t>
            </w:r>
          </w:p>
        </w:tc>
      </w:tr>
      <w:tr w:rsidR="000F5DE6" w:rsidRPr="003B5DA3" w:rsidTr="00DF3E8A">
        <w:trPr>
          <w:cantSplit/>
        </w:trPr>
        <w:tc>
          <w:tcPr>
            <w:tcW w:w="501" w:type="dxa"/>
            <w:shd w:val="clear" w:color="auto" w:fill="EDE8CB"/>
            <w:vAlign w:val="center"/>
          </w:tcPr>
          <w:p w:rsidR="000F5DE6" w:rsidRPr="003B5DA3" w:rsidRDefault="00B665DC" w:rsidP="003B5DA3">
            <w:pPr>
              <w:pStyle w:val="TableSection"/>
              <w:jc w:val="center"/>
              <w:rPr>
                <w:rFonts w:cs="Arial"/>
                <w:sz w:val="20"/>
              </w:rPr>
            </w:pPr>
            <w:r w:rsidRPr="003B5DA3">
              <w:rPr>
                <w:rFonts w:cs="Arial"/>
                <w:sz w:val="20"/>
              </w:rPr>
              <w:t>18</w:t>
            </w:r>
          </w:p>
        </w:tc>
        <w:tc>
          <w:tcPr>
            <w:tcW w:w="3616" w:type="dxa"/>
            <w:shd w:val="clear" w:color="auto" w:fill="auto"/>
            <w:vAlign w:val="center"/>
          </w:tcPr>
          <w:p w:rsidR="000F5DE6" w:rsidRPr="00332904" w:rsidRDefault="000F5DE6" w:rsidP="00330C38">
            <w:pPr>
              <w:pStyle w:val="TableBodyText"/>
              <w:rPr>
                <w:rFonts w:ascii="Times New Roman" w:hAnsi="Times New Roman"/>
                <w:sz w:val="20"/>
                <w:szCs w:val="20"/>
              </w:rPr>
            </w:pPr>
          </w:p>
        </w:tc>
        <w:tc>
          <w:tcPr>
            <w:tcW w:w="3960" w:type="dxa"/>
            <w:vAlign w:val="center"/>
          </w:tcPr>
          <w:p w:rsidR="000F5DE6" w:rsidRPr="00332904" w:rsidRDefault="001756EB" w:rsidP="00330C38">
            <w:pPr>
              <w:pStyle w:val="TableBodyText"/>
              <w:rPr>
                <w:rFonts w:ascii="Times New Roman" w:hAnsi="Times New Roman"/>
                <w:sz w:val="20"/>
                <w:szCs w:val="20"/>
              </w:rPr>
            </w:pPr>
            <w:r w:rsidRPr="00332904">
              <w:rPr>
                <w:rFonts w:ascii="Times New Roman" w:hAnsi="Times New Roman"/>
                <w:color w:val="000000"/>
                <w:sz w:val="20"/>
                <w:szCs w:val="20"/>
              </w:rPr>
              <w:t>Please provide copies of incumbents' previous submittals.</w:t>
            </w:r>
          </w:p>
        </w:tc>
        <w:tc>
          <w:tcPr>
            <w:tcW w:w="5783" w:type="dxa"/>
            <w:shd w:val="clear" w:color="auto" w:fill="auto"/>
            <w:vAlign w:val="center"/>
          </w:tcPr>
          <w:p w:rsidR="000F5DE6" w:rsidRPr="00332904" w:rsidRDefault="00185D92" w:rsidP="00FA3144">
            <w:pPr>
              <w:rPr>
                <w:rFonts w:ascii="Times New Roman" w:hAnsi="Times New Roman"/>
                <w:sz w:val="20"/>
              </w:rPr>
            </w:pPr>
            <w:r>
              <w:rPr>
                <w:rFonts w:ascii="Times New Roman" w:hAnsi="Times New Roman"/>
                <w:sz w:val="20"/>
              </w:rPr>
              <w:t>This is not necessary for this proposal; the requirements are not the same. However, you may submit a Public Records Request</w:t>
            </w:r>
            <w:r w:rsidR="00FA3144">
              <w:rPr>
                <w:rFonts w:ascii="Times New Roman" w:hAnsi="Times New Roman"/>
                <w:sz w:val="20"/>
              </w:rPr>
              <w:t xml:space="preserve">, for further information please refer to </w:t>
            </w:r>
            <w:r>
              <w:rPr>
                <w:rFonts w:ascii="Times New Roman" w:hAnsi="Times New Roman"/>
                <w:sz w:val="20"/>
              </w:rPr>
              <w:t>this link: www.courts.ca.gov/publicrecords.htm</w:t>
            </w:r>
          </w:p>
        </w:tc>
      </w:tr>
      <w:tr w:rsidR="000F5DE6" w:rsidRPr="003B5DA3" w:rsidTr="00DF3E8A">
        <w:trPr>
          <w:cantSplit/>
        </w:trPr>
        <w:tc>
          <w:tcPr>
            <w:tcW w:w="501" w:type="dxa"/>
            <w:shd w:val="clear" w:color="auto" w:fill="EDE8CB"/>
            <w:vAlign w:val="center"/>
          </w:tcPr>
          <w:p w:rsidR="000F5DE6" w:rsidRPr="003B5DA3" w:rsidRDefault="00B665DC" w:rsidP="003B5DA3">
            <w:pPr>
              <w:pStyle w:val="TableSection"/>
              <w:jc w:val="center"/>
              <w:rPr>
                <w:rFonts w:cs="Arial"/>
                <w:sz w:val="20"/>
              </w:rPr>
            </w:pPr>
            <w:r w:rsidRPr="003B5DA3">
              <w:rPr>
                <w:rFonts w:cs="Arial"/>
                <w:sz w:val="20"/>
              </w:rPr>
              <w:t>20</w:t>
            </w:r>
          </w:p>
        </w:tc>
        <w:tc>
          <w:tcPr>
            <w:tcW w:w="3616" w:type="dxa"/>
            <w:shd w:val="clear" w:color="auto" w:fill="auto"/>
            <w:vAlign w:val="center"/>
          </w:tcPr>
          <w:p w:rsidR="000F5DE6" w:rsidRPr="00332904" w:rsidRDefault="000D7A0D" w:rsidP="00E5497E">
            <w:pPr>
              <w:rPr>
                <w:rFonts w:ascii="Times New Roman" w:hAnsi="Times New Roman"/>
                <w:color w:val="000000"/>
                <w:sz w:val="20"/>
              </w:rPr>
            </w:pPr>
            <w:r w:rsidRPr="00332904">
              <w:rPr>
                <w:rFonts w:ascii="Times New Roman" w:hAnsi="Times New Roman"/>
                <w:color w:val="000000"/>
                <w:sz w:val="20"/>
              </w:rPr>
              <w:t xml:space="preserve">In RFQ section 7.7.2 it is stated that “a material exception to a Minimum Term will render a submittal non-responsive”.  </w:t>
            </w:r>
          </w:p>
        </w:tc>
        <w:tc>
          <w:tcPr>
            <w:tcW w:w="3960" w:type="dxa"/>
            <w:vAlign w:val="center"/>
          </w:tcPr>
          <w:p w:rsidR="000D7A0D" w:rsidRPr="00332904" w:rsidRDefault="000D7A0D" w:rsidP="004B49CD">
            <w:pPr>
              <w:rPr>
                <w:rFonts w:ascii="Times New Roman" w:hAnsi="Times New Roman"/>
                <w:color w:val="000000"/>
                <w:sz w:val="20"/>
              </w:rPr>
            </w:pPr>
            <w:r w:rsidRPr="00332904">
              <w:rPr>
                <w:rFonts w:ascii="Times New Roman" w:hAnsi="Times New Roman"/>
                <w:color w:val="000000"/>
                <w:sz w:val="20"/>
              </w:rPr>
              <w:t>What contract terms are deemed to be Minimum Terms?</w:t>
            </w:r>
          </w:p>
          <w:p w:rsidR="000F5DE6" w:rsidRPr="00332904" w:rsidRDefault="000F5DE6" w:rsidP="004B49CD">
            <w:pPr>
              <w:ind w:left="360"/>
              <w:rPr>
                <w:rFonts w:ascii="Times New Roman" w:hAnsi="Times New Roman"/>
                <w:color w:val="000000"/>
                <w:sz w:val="20"/>
              </w:rPr>
            </w:pPr>
          </w:p>
        </w:tc>
        <w:tc>
          <w:tcPr>
            <w:tcW w:w="5783" w:type="dxa"/>
            <w:shd w:val="clear" w:color="auto" w:fill="auto"/>
            <w:vAlign w:val="center"/>
          </w:tcPr>
          <w:p w:rsidR="000F5DE6" w:rsidRPr="00332904" w:rsidRDefault="00B53EFB" w:rsidP="00B53EFB">
            <w:pPr>
              <w:rPr>
                <w:rFonts w:ascii="Times New Roman" w:hAnsi="Times New Roman"/>
                <w:sz w:val="20"/>
              </w:rPr>
            </w:pPr>
            <w:r w:rsidRPr="00332904">
              <w:rPr>
                <w:rFonts w:ascii="Times New Roman" w:hAnsi="Times New Roman"/>
                <w:sz w:val="20"/>
              </w:rPr>
              <w:t>Since the RFQ did not identify any specific Minimum Terms, this solicitation has no Minimum Terms.</w:t>
            </w:r>
          </w:p>
        </w:tc>
      </w:tr>
      <w:tr w:rsidR="000F5DE6" w:rsidRPr="003B5DA3" w:rsidTr="00DF3E8A">
        <w:trPr>
          <w:cantSplit/>
        </w:trPr>
        <w:tc>
          <w:tcPr>
            <w:tcW w:w="501" w:type="dxa"/>
            <w:shd w:val="clear" w:color="auto" w:fill="EDE8CB"/>
            <w:vAlign w:val="center"/>
          </w:tcPr>
          <w:p w:rsidR="000F5DE6" w:rsidRPr="003B5DA3" w:rsidRDefault="00B665DC" w:rsidP="003B5DA3">
            <w:pPr>
              <w:pStyle w:val="TableSection"/>
              <w:jc w:val="center"/>
              <w:rPr>
                <w:rFonts w:cs="Arial"/>
                <w:sz w:val="20"/>
              </w:rPr>
            </w:pPr>
            <w:r w:rsidRPr="003B5DA3">
              <w:rPr>
                <w:rFonts w:cs="Arial"/>
                <w:sz w:val="20"/>
              </w:rPr>
              <w:t>21</w:t>
            </w:r>
          </w:p>
        </w:tc>
        <w:tc>
          <w:tcPr>
            <w:tcW w:w="3616" w:type="dxa"/>
            <w:shd w:val="clear" w:color="auto" w:fill="auto"/>
            <w:vAlign w:val="center"/>
          </w:tcPr>
          <w:p w:rsidR="000F5DE6" w:rsidRPr="00332904" w:rsidRDefault="004B49CD" w:rsidP="003B5DA3">
            <w:pPr>
              <w:autoSpaceDE w:val="0"/>
              <w:autoSpaceDN w:val="0"/>
              <w:adjustRightInd w:val="0"/>
              <w:rPr>
                <w:rFonts w:ascii="Times New Roman" w:hAnsi="Times New Roman"/>
                <w:sz w:val="20"/>
              </w:rPr>
            </w:pPr>
            <w:r w:rsidRPr="00332904">
              <w:rPr>
                <w:rFonts w:ascii="Times New Roman" w:hAnsi="Times New Roman"/>
                <w:color w:val="000000"/>
                <w:sz w:val="20"/>
              </w:rPr>
              <w:t>In RFQ section 7.7.2</w:t>
            </w:r>
          </w:p>
        </w:tc>
        <w:tc>
          <w:tcPr>
            <w:tcW w:w="3960" w:type="dxa"/>
            <w:vAlign w:val="center"/>
          </w:tcPr>
          <w:p w:rsidR="004B49CD" w:rsidRPr="00332904" w:rsidRDefault="004B49CD" w:rsidP="004B49CD">
            <w:pPr>
              <w:rPr>
                <w:rFonts w:ascii="Times New Roman" w:hAnsi="Times New Roman"/>
                <w:color w:val="000000"/>
                <w:sz w:val="20"/>
              </w:rPr>
            </w:pPr>
            <w:r w:rsidRPr="00332904">
              <w:rPr>
                <w:rFonts w:ascii="Times New Roman" w:hAnsi="Times New Roman"/>
                <w:color w:val="000000"/>
                <w:sz w:val="20"/>
              </w:rPr>
              <w:t>What constitutes a material exception?</w:t>
            </w:r>
          </w:p>
          <w:p w:rsidR="000F5DE6" w:rsidRPr="00332904" w:rsidRDefault="000F5DE6" w:rsidP="003B5DA3">
            <w:pPr>
              <w:autoSpaceDE w:val="0"/>
              <w:autoSpaceDN w:val="0"/>
              <w:adjustRightInd w:val="0"/>
              <w:rPr>
                <w:rFonts w:ascii="Times New Roman" w:hAnsi="Times New Roman"/>
                <w:sz w:val="20"/>
              </w:rPr>
            </w:pPr>
          </w:p>
        </w:tc>
        <w:tc>
          <w:tcPr>
            <w:tcW w:w="5783" w:type="dxa"/>
            <w:shd w:val="clear" w:color="auto" w:fill="auto"/>
            <w:vAlign w:val="center"/>
          </w:tcPr>
          <w:p w:rsidR="000F5DE6" w:rsidRPr="00332904" w:rsidRDefault="00B53EFB" w:rsidP="00B53EFB">
            <w:pPr>
              <w:autoSpaceDE w:val="0"/>
              <w:autoSpaceDN w:val="0"/>
              <w:adjustRightInd w:val="0"/>
              <w:rPr>
                <w:rFonts w:ascii="Times New Roman" w:hAnsi="Times New Roman"/>
                <w:sz w:val="20"/>
              </w:rPr>
            </w:pPr>
            <w:r w:rsidRPr="00332904">
              <w:rPr>
                <w:rFonts w:ascii="Times New Roman" w:hAnsi="Times New Roman"/>
                <w:sz w:val="20"/>
              </w:rPr>
              <w:t>A material exception is an addition, deletion, or other modification to a minimum term.  Since the RFQ did not identify any specific minimum terms, this solicitation has no minimum terms.</w:t>
            </w:r>
          </w:p>
        </w:tc>
      </w:tr>
      <w:tr w:rsidR="000F5DE6" w:rsidRPr="003B5DA3" w:rsidTr="00DF3E8A">
        <w:trPr>
          <w:cantSplit/>
        </w:trPr>
        <w:tc>
          <w:tcPr>
            <w:tcW w:w="501" w:type="dxa"/>
            <w:shd w:val="clear" w:color="auto" w:fill="EDE8CB"/>
            <w:vAlign w:val="center"/>
          </w:tcPr>
          <w:p w:rsidR="000F5DE6" w:rsidRPr="003B5DA3" w:rsidRDefault="00B665DC" w:rsidP="003B5DA3">
            <w:pPr>
              <w:pStyle w:val="TableSection"/>
              <w:jc w:val="center"/>
              <w:rPr>
                <w:rFonts w:cs="Arial"/>
                <w:sz w:val="20"/>
              </w:rPr>
            </w:pPr>
            <w:r w:rsidRPr="003B5DA3">
              <w:rPr>
                <w:rFonts w:cs="Arial"/>
                <w:sz w:val="20"/>
              </w:rPr>
              <w:lastRenderedPageBreak/>
              <w:t>22</w:t>
            </w:r>
          </w:p>
        </w:tc>
        <w:tc>
          <w:tcPr>
            <w:tcW w:w="3616" w:type="dxa"/>
            <w:shd w:val="clear" w:color="auto" w:fill="auto"/>
            <w:vAlign w:val="center"/>
          </w:tcPr>
          <w:p w:rsidR="000F5DE6" w:rsidRPr="00332904" w:rsidRDefault="00124318" w:rsidP="00A66746">
            <w:pPr>
              <w:rPr>
                <w:rFonts w:ascii="Times New Roman" w:hAnsi="Times New Roman"/>
                <w:color w:val="000000"/>
                <w:sz w:val="20"/>
              </w:rPr>
            </w:pPr>
            <w:r>
              <w:rPr>
                <w:rFonts w:ascii="Times New Roman" w:hAnsi="Times New Roman"/>
                <w:color w:val="000000"/>
                <w:sz w:val="20"/>
              </w:rPr>
              <w:t xml:space="preserve">Section </w:t>
            </w:r>
            <w:r w:rsidR="00E32AA2" w:rsidRPr="00332904">
              <w:rPr>
                <w:rFonts w:ascii="Times New Roman" w:hAnsi="Times New Roman"/>
                <w:color w:val="000000"/>
                <w:sz w:val="20"/>
              </w:rPr>
              <w:t>9.1 The Proposer must submit one copy of Cover Letter, References, Acceptance of Terms and Conditions, and Attachments</w:t>
            </w:r>
          </w:p>
        </w:tc>
        <w:tc>
          <w:tcPr>
            <w:tcW w:w="3960" w:type="dxa"/>
            <w:vAlign w:val="center"/>
          </w:tcPr>
          <w:p w:rsidR="000F5DE6" w:rsidRPr="00332904" w:rsidRDefault="00E32AA2" w:rsidP="00A66746">
            <w:pPr>
              <w:rPr>
                <w:rFonts w:ascii="Times New Roman" w:hAnsi="Times New Roman"/>
                <w:color w:val="000000"/>
                <w:sz w:val="20"/>
              </w:rPr>
            </w:pPr>
            <w:r w:rsidRPr="00332904">
              <w:rPr>
                <w:rFonts w:ascii="Times New Roman" w:hAnsi="Times New Roman"/>
                <w:color w:val="000000"/>
                <w:sz w:val="20"/>
              </w:rPr>
              <w:t>Jerry indicated on the conference call we are to submit three (3) copies of the proposal as there will be three (3) reviewers. Jerry stated we are to place all items shown in 9.1 (cover letter, references, terms and conditions, attachments) and all items in 9.2 (three copies of projects, three copies of scope, and three copies of resumes) in EACH bound proposal. Please confirm if this is the case, or if each bound proposal should include one copy of each item.</w:t>
            </w:r>
          </w:p>
        </w:tc>
        <w:tc>
          <w:tcPr>
            <w:tcW w:w="5783" w:type="dxa"/>
            <w:shd w:val="clear" w:color="auto" w:fill="auto"/>
            <w:vAlign w:val="center"/>
          </w:tcPr>
          <w:p w:rsidR="000F5DE6" w:rsidRPr="00332904" w:rsidRDefault="008A6659" w:rsidP="00764C91">
            <w:pPr>
              <w:autoSpaceDE w:val="0"/>
              <w:autoSpaceDN w:val="0"/>
              <w:adjustRightInd w:val="0"/>
              <w:rPr>
                <w:rFonts w:ascii="Times New Roman" w:hAnsi="Times New Roman"/>
                <w:sz w:val="20"/>
              </w:rPr>
            </w:pPr>
            <w:r w:rsidRPr="00332904">
              <w:rPr>
                <w:rFonts w:ascii="Times New Roman" w:hAnsi="Times New Roman"/>
                <w:sz w:val="20"/>
              </w:rPr>
              <w:t xml:space="preserve">Each delivered package must contain </w:t>
            </w:r>
            <w:r w:rsidR="003A561E">
              <w:rPr>
                <w:rFonts w:ascii="Times New Roman" w:hAnsi="Times New Roman"/>
                <w:sz w:val="20"/>
              </w:rPr>
              <w:t>one</w:t>
            </w:r>
            <w:r w:rsidRPr="00332904">
              <w:rPr>
                <w:rFonts w:ascii="Times New Roman" w:hAnsi="Times New Roman"/>
                <w:sz w:val="20"/>
              </w:rPr>
              <w:t xml:space="preserve"> copy of the items listed in 9.1, three copies of the items listed in 9.2 and an envelope containing the original and two copies of the price proposal. There is no specification for binding of the components (except for the price proposals</w:t>
            </w:r>
            <w:r w:rsidR="00B34472">
              <w:rPr>
                <w:rFonts w:ascii="Times New Roman" w:hAnsi="Times New Roman"/>
                <w:sz w:val="20"/>
              </w:rPr>
              <w:t>, it</w:t>
            </w:r>
            <w:r w:rsidR="00764C91">
              <w:rPr>
                <w:rFonts w:ascii="Times New Roman" w:hAnsi="Times New Roman"/>
                <w:sz w:val="20"/>
              </w:rPr>
              <w:t xml:space="preserve"> must be in a sealed</w:t>
            </w:r>
            <w:r w:rsidRPr="00332904">
              <w:rPr>
                <w:rFonts w:ascii="Times New Roman" w:hAnsi="Times New Roman"/>
                <w:sz w:val="20"/>
              </w:rPr>
              <w:t xml:space="preserve"> envelope).</w:t>
            </w:r>
          </w:p>
        </w:tc>
      </w:tr>
      <w:tr w:rsidR="00966270" w:rsidRPr="003B5DA3" w:rsidTr="00DF3E8A">
        <w:trPr>
          <w:cantSplit/>
        </w:trPr>
        <w:tc>
          <w:tcPr>
            <w:tcW w:w="501" w:type="dxa"/>
            <w:shd w:val="clear" w:color="auto" w:fill="EDE8CB"/>
            <w:vAlign w:val="center"/>
          </w:tcPr>
          <w:p w:rsidR="00966270" w:rsidRPr="003B5DA3" w:rsidRDefault="00841E6D" w:rsidP="003B5DA3">
            <w:pPr>
              <w:pStyle w:val="TableSection"/>
              <w:jc w:val="center"/>
              <w:rPr>
                <w:rFonts w:cs="Arial"/>
                <w:sz w:val="20"/>
              </w:rPr>
            </w:pPr>
            <w:r>
              <w:rPr>
                <w:rFonts w:cs="Arial"/>
                <w:sz w:val="20"/>
              </w:rPr>
              <w:t>2</w:t>
            </w:r>
            <w:r w:rsidR="00B665DC" w:rsidRPr="003B5DA3">
              <w:rPr>
                <w:rFonts w:cs="Arial"/>
                <w:sz w:val="20"/>
              </w:rPr>
              <w:t>3</w:t>
            </w:r>
          </w:p>
        </w:tc>
        <w:tc>
          <w:tcPr>
            <w:tcW w:w="3616" w:type="dxa"/>
            <w:shd w:val="clear" w:color="auto" w:fill="auto"/>
            <w:vAlign w:val="center"/>
          </w:tcPr>
          <w:p w:rsidR="00966270" w:rsidRPr="00332904" w:rsidRDefault="00124318" w:rsidP="00E32AA2">
            <w:pPr>
              <w:rPr>
                <w:rFonts w:ascii="Times New Roman" w:hAnsi="Times New Roman"/>
                <w:color w:val="000000"/>
                <w:sz w:val="20"/>
              </w:rPr>
            </w:pPr>
            <w:r>
              <w:rPr>
                <w:rFonts w:ascii="Times New Roman" w:hAnsi="Times New Roman"/>
                <w:color w:val="000000"/>
                <w:sz w:val="20"/>
              </w:rPr>
              <w:t xml:space="preserve">Section </w:t>
            </w:r>
            <w:r w:rsidR="00E32AA2" w:rsidRPr="00332904">
              <w:rPr>
                <w:rFonts w:ascii="Times New Roman" w:hAnsi="Times New Roman"/>
                <w:color w:val="000000"/>
                <w:sz w:val="20"/>
              </w:rPr>
              <w:t>9.2 The proposer must submit three copies of Prior Projects, Regional Scope, Resume for Each Key Staff Member</w:t>
            </w:r>
          </w:p>
        </w:tc>
        <w:tc>
          <w:tcPr>
            <w:tcW w:w="3960" w:type="dxa"/>
            <w:vAlign w:val="center"/>
          </w:tcPr>
          <w:p w:rsidR="00966270" w:rsidRPr="00332904" w:rsidRDefault="00E32AA2" w:rsidP="00E32AA2">
            <w:pPr>
              <w:rPr>
                <w:rFonts w:ascii="Times New Roman" w:hAnsi="Times New Roman"/>
                <w:color w:val="000000"/>
                <w:sz w:val="20"/>
              </w:rPr>
            </w:pPr>
            <w:r w:rsidRPr="00332904">
              <w:rPr>
                <w:rFonts w:ascii="Times New Roman" w:hAnsi="Times New Roman"/>
                <w:color w:val="000000"/>
                <w:sz w:val="20"/>
              </w:rPr>
              <w:t>Jerry indicated on the conference call we are to submit three (3) copies of the proposal as there will be three (3) reviewers. Jerry stated we are to place all items shown in 9.1 (cover letter, references, terms and conditions, attachments) and all items in 9.2 (three copies of projects, three copies of scope, and three copies of resumes) in EACH bound proposal. Please confirm if this is the case, or if each bound proposal should include one copy of each item.</w:t>
            </w:r>
          </w:p>
        </w:tc>
        <w:tc>
          <w:tcPr>
            <w:tcW w:w="5783" w:type="dxa"/>
            <w:shd w:val="clear" w:color="auto" w:fill="auto"/>
            <w:vAlign w:val="center"/>
          </w:tcPr>
          <w:p w:rsidR="00945B99" w:rsidRPr="00332904" w:rsidRDefault="008A6659" w:rsidP="004A0422">
            <w:pPr>
              <w:autoSpaceDE w:val="0"/>
              <w:autoSpaceDN w:val="0"/>
              <w:adjustRightInd w:val="0"/>
              <w:rPr>
                <w:rFonts w:ascii="Times New Roman" w:hAnsi="Times New Roman"/>
                <w:sz w:val="20"/>
              </w:rPr>
            </w:pPr>
            <w:r w:rsidRPr="00332904">
              <w:rPr>
                <w:rFonts w:ascii="Times New Roman" w:hAnsi="Times New Roman"/>
                <w:sz w:val="20"/>
              </w:rPr>
              <w:t xml:space="preserve">Each delivered package must contain </w:t>
            </w:r>
            <w:r w:rsidR="004A0422">
              <w:rPr>
                <w:rFonts w:ascii="Times New Roman" w:hAnsi="Times New Roman"/>
                <w:sz w:val="20"/>
              </w:rPr>
              <w:t xml:space="preserve">one </w:t>
            </w:r>
            <w:r w:rsidRPr="00332904">
              <w:rPr>
                <w:rFonts w:ascii="Times New Roman" w:hAnsi="Times New Roman"/>
                <w:sz w:val="20"/>
              </w:rPr>
              <w:t>copy of the items listed in 9.1, three copies of the items listed in 9.2 and an envelope containing the original and two copies of the price proposal. There is no specification for binding of the components (except for the price proposals</w:t>
            </w:r>
            <w:r w:rsidR="004A0422">
              <w:rPr>
                <w:rFonts w:ascii="Times New Roman" w:hAnsi="Times New Roman"/>
                <w:sz w:val="20"/>
              </w:rPr>
              <w:t>,</w:t>
            </w:r>
            <w:r w:rsidRPr="00332904">
              <w:rPr>
                <w:rFonts w:ascii="Times New Roman" w:hAnsi="Times New Roman"/>
                <w:sz w:val="20"/>
              </w:rPr>
              <w:t xml:space="preserve"> </w:t>
            </w:r>
            <w:r w:rsidR="004A0422">
              <w:rPr>
                <w:rFonts w:ascii="Times New Roman" w:hAnsi="Times New Roman"/>
                <w:sz w:val="20"/>
              </w:rPr>
              <w:t>it must be in a sealed</w:t>
            </w:r>
            <w:r w:rsidR="004A0422" w:rsidRPr="00332904">
              <w:rPr>
                <w:rFonts w:ascii="Times New Roman" w:hAnsi="Times New Roman"/>
                <w:sz w:val="20"/>
              </w:rPr>
              <w:t xml:space="preserve"> envelope).</w:t>
            </w:r>
          </w:p>
        </w:tc>
      </w:tr>
      <w:tr w:rsidR="00945B99" w:rsidRPr="003B5DA3" w:rsidTr="00DF3E8A">
        <w:trPr>
          <w:cantSplit/>
        </w:trPr>
        <w:tc>
          <w:tcPr>
            <w:tcW w:w="501" w:type="dxa"/>
            <w:shd w:val="clear" w:color="auto" w:fill="auto"/>
            <w:vAlign w:val="center"/>
          </w:tcPr>
          <w:p w:rsidR="00945B99" w:rsidRPr="003B5DA3" w:rsidRDefault="00841E6D" w:rsidP="003B5DA3">
            <w:pPr>
              <w:pStyle w:val="TableSection"/>
              <w:jc w:val="center"/>
              <w:rPr>
                <w:rFonts w:cs="Arial"/>
                <w:sz w:val="20"/>
              </w:rPr>
            </w:pPr>
            <w:r>
              <w:rPr>
                <w:rFonts w:cs="Arial"/>
                <w:sz w:val="20"/>
              </w:rPr>
              <w:lastRenderedPageBreak/>
              <w:t>2</w:t>
            </w:r>
            <w:r w:rsidR="00B665DC" w:rsidRPr="003B5DA3">
              <w:rPr>
                <w:rFonts w:cs="Arial"/>
                <w:sz w:val="20"/>
              </w:rPr>
              <w:t>4</w:t>
            </w:r>
          </w:p>
        </w:tc>
        <w:tc>
          <w:tcPr>
            <w:tcW w:w="3616" w:type="dxa"/>
            <w:shd w:val="clear" w:color="auto" w:fill="auto"/>
            <w:vAlign w:val="center"/>
          </w:tcPr>
          <w:p w:rsidR="00A11ED7" w:rsidRDefault="00A11ED7" w:rsidP="00F77651">
            <w:pPr>
              <w:pStyle w:val="Default"/>
              <w:rPr>
                <w:rFonts w:ascii="Times New Roman" w:hAnsi="Times New Roman" w:cs="Times New Roman"/>
                <w:sz w:val="20"/>
                <w:szCs w:val="20"/>
              </w:rPr>
            </w:pPr>
            <w:r>
              <w:rPr>
                <w:rFonts w:ascii="Times New Roman" w:hAnsi="Times New Roman" w:cs="Times New Roman"/>
                <w:sz w:val="20"/>
                <w:szCs w:val="20"/>
              </w:rPr>
              <w:t>Section 17 of Standard Agreement.</w:t>
            </w:r>
            <w:r w:rsidR="00F77651" w:rsidRPr="00332904">
              <w:rPr>
                <w:rFonts w:ascii="Times New Roman" w:hAnsi="Times New Roman" w:cs="Times New Roman"/>
                <w:sz w:val="20"/>
                <w:szCs w:val="20"/>
              </w:rPr>
              <w:tab/>
            </w:r>
          </w:p>
          <w:p w:rsidR="00A11ED7" w:rsidRDefault="00A11ED7" w:rsidP="00F77651">
            <w:pPr>
              <w:pStyle w:val="Default"/>
              <w:rPr>
                <w:rFonts w:ascii="Times New Roman" w:hAnsi="Times New Roman" w:cs="Times New Roman"/>
                <w:sz w:val="20"/>
                <w:szCs w:val="20"/>
                <w:u w:val="single"/>
              </w:rPr>
            </w:pPr>
          </w:p>
          <w:p w:rsidR="00F77651" w:rsidRPr="00DF3E8A" w:rsidRDefault="00A11ED7" w:rsidP="00F77651">
            <w:pPr>
              <w:pStyle w:val="Default"/>
              <w:rPr>
                <w:rFonts w:ascii="Times New Roman" w:hAnsi="Times New Roman" w:cs="Times New Roman"/>
                <w:sz w:val="20"/>
                <w:szCs w:val="20"/>
                <w:u w:val="single"/>
              </w:rPr>
            </w:pPr>
            <w:r w:rsidRPr="00A11ED7">
              <w:rPr>
                <w:rFonts w:ascii="Times New Roman" w:hAnsi="Times New Roman" w:cs="Times New Roman"/>
                <w:sz w:val="20"/>
                <w:szCs w:val="20"/>
              </w:rPr>
              <w:t xml:space="preserve">17. </w:t>
            </w:r>
            <w:r w:rsidR="00F77651" w:rsidRPr="00DF3E8A">
              <w:rPr>
                <w:rFonts w:ascii="Times New Roman" w:hAnsi="Times New Roman" w:cs="Times New Roman"/>
                <w:sz w:val="20"/>
                <w:szCs w:val="20"/>
                <w:u w:val="single"/>
              </w:rPr>
              <w:t>Insurance Requirements</w:t>
            </w:r>
          </w:p>
          <w:p w:rsidR="00F77651" w:rsidRPr="00DF3E8A" w:rsidRDefault="00F77651" w:rsidP="00F77651">
            <w:pPr>
              <w:pStyle w:val="Default"/>
              <w:rPr>
                <w:rFonts w:ascii="Times New Roman" w:hAnsi="Times New Roman" w:cs="Times New Roman"/>
                <w:sz w:val="20"/>
                <w:szCs w:val="20"/>
              </w:rPr>
            </w:pPr>
          </w:p>
          <w:p w:rsidR="00F77651" w:rsidRPr="00DF3E8A" w:rsidRDefault="00F77651" w:rsidP="00F77651">
            <w:pPr>
              <w:pStyle w:val="Default"/>
              <w:rPr>
                <w:rFonts w:ascii="Times New Roman" w:hAnsi="Times New Roman" w:cs="Times New Roman"/>
                <w:sz w:val="20"/>
                <w:szCs w:val="20"/>
              </w:rPr>
            </w:pPr>
            <w:r w:rsidRPr="00DF3E8A">
              <w:rPr>
                <w:rFonts w:ascii="Times New Roman" w:hAnsi="Times New Roman" w:cs="Times New Roman"/>
                <w:b/>
                <w:bCs/>
                <w:sz w:val="20"/>
                <w:szCs w:val="20"/>
              </w:rPr>
              <w:t xml:space="preserve">B. Insurance Requirements: </w:t>
            </w:r>
            <w:r w:rsidRPr="00DF3E8A">
              <w:rPr>
                <w:rFonts w:ascii="Times New Roman" w:hAnsi="Times New Roman" w:cs="Times New Roman"/>
                <w:sz w:val="20"/>
                <w:szCs w:val="20"/>
              </w:rPr>
              <w:t xml:space="preserve">From the beginning of the performance of the Services, the Consultant shall maintain, at a minimum and in full force and effect, the following insurance: </w:t>
            </w:r>
          </w:p>
          <w:p w:rsidR="00F77651" w:rsidRPr="00DF3E8A" w:rsidRDefault="00F77651" w:rsidP="00F77651">
            <w:pPr>
              <w:pStyle w:val="Default"/>
              <w:rPr>
                <w:rFonts w:ascii="Times New Roman" w:hAnsi="Times New Roman" w:cs="Times New Roman"/>
                <w:sz w:val="20"/>
                <w:szCs w:val="20"/>
              </w:rPr>
            </w:pPr>
          </w:p>
          <w:p w:rsidR="00945B99" w:rsidRPr="00332904" w:rsidRDefault="00F77651" w:rsidP="00F77651">
            <w:pPr>
              <w:pStyle w:val="TableBodyText"/>
              <w:rPr>
                <w:rFonts w:ascii="Times New Roman" w:hAnsi="Times New Roman"/>
                <w:sz w:val="20"/>
                <w:szCs w:val="20"/>
              </w:rPr>
            </w:pPr>
            <w:r w:rsidRPr="00DF3E8A">
              <w:rPr>
                <w:rFonts w:ascii="Times New Roman" w:hAnsi="Times New Roman"/>
                <w:b/>
                <w:bCs/>
                <w:sz w:val="20"/>
                <w:szCs w:val="20"/>
              </w:rPr>
              <w:t xml:space="preserve">Commercial General Liability: </w:t>
            </w:r>
            <w:r w:rsidRPr="00DF3E8A">
              <w:rPr>
                <w:rFonts w:ascii="Times New Roman" w:hAnsi="Times New Roman"/>
                <w:sz w:val="20"/>
                <w:szCs w:val="20"/>
              </w:rPr>
              <w:t>Commercial General Liability insurance (and if required Excess/Umbrella Liability insurance) for all of its operations written on an occurrence form with limits of not less than $5 million per occurrence and a $5 million annual aggregate limit of liability. The policy shall include coverage for liabilities arising out of premises, operations, independent Consultants, products and completed operations, personal and advertising injury, and liability assumed under an insured contract. The policy shall not include exclusion for loss resulting from explosion, collapse, or underground perils. This insurance shall apply separately to each insured against whom a claim is made or lawsuit is brought subject to the insurance policy limit of liability.</w:t>
            </w:r>
          </w:p>
        </w:tc>
        <w:tc>
          <w:tcPr>
            <w:tcW w:w="3960" w:type="dxa"/>
            <w:vAlign w:val="center"/>
          </w:tcPr>
          <w:p w:rsidR="00945B99" w:rsidRPr="00332904" w:rsidRDefault="00F77651" w:rsidP="00D62F94">
            <w:pPr>
              <w:pStyle w:val="Default"/>
              <w:rPr>
                <w:rFonts w:ascii="Times New Roman" w:hAnsi="Times New Roman" w:cs="Times New Roman"/>
                <w:sz w:val="20"/>
                <w:szCs w:val="20"/>
              </w:rPr>
            </w:pPr>
            <w:r w:rsidRPr="00332904">
              <w:rPr>
                <w:rFonts w:ascii="Times New Roman" w:hAnsi="Times New Roman" w:cs="Times New Roman"/>
                <w:sz w:val="20"/>
                <w:szCs w:val="20"/>
              </w:rPr>
              <w:t>Our firm carries $ 1m / $ 2m, but our umbrella insurance would start to cover these limits.  Is this is acceptable?</w:t>
            </w:r>
          </w:p>
          <w:p w:rsidR="00AD5597" w:rsidRPr="00332904" w:rsidRDefault="00AD5597" w:rsidP="00D62F94">
            <w:pPr>
              <w:pStyle w:val="Default"/>
              <w:rPr>
                <w:rFonts w:ascii="Times New Roman" w:hAnsi="Times New Roman" w:cs="Times New Roman"/>
                <w:sz w:val="20"/>
                <w:szCs w:val="20"/>
              </w:rPr>
            </w:pPr>
          </w:p>
          <w:p w:rsidR="00AD5597" w:rsidRPr="00332904" w:rsidRDefault="00AD5597" w:rsidP="00D62F94">
            <w:pPr>
              <w:pStyle w:val="Default"/>
              <w:rPr>
                <w:rFonts w:ascii="Times New Roman" w:hAnsi="Times New Roman" w:cs="Times New Roman"/>
                <w:sz w:val="20"/>
                <w:szCs w:val="20"/>
              </w:rPr>
            </w:pPr>
          </w:p>
        </w:tc>
        <w:tc>
          <w:tcPr>
            <w:tcW w:w="5783" w:type="dxa"/>
            <w:shd w:val="clear" w:color="auto" w:fill="auto"/>
            <w:vAlign w:val="center"/>
          </w:tcPr>
          <w:p w:rsidR="00945B99" w:rsidRPr="00332904" w:rsidRDefault="00C957C7" w:rsidP="00332904">
            <w:pPr>
              <w:autoSpaceDE w:val="0"/>
              <w:autoSpaceDN w:val="0"/>
              <w:adjustRightInd w:val="0"/>
              <w:rPr>
                <w:rFonts w:ascii="Times New Roman" w:hAnsi="Times New Roman"/>
                <w:sz w:val="20"/>
              </w:rPr>
            </w:pPr>
            <w:r w:rsidRPr="00332904">
              <w:rPr>
                <w:rFonts w:ascii="Times New Roman" w:hAnsi="Times New Roman"/>
                <w:sz w:val="20"/>
              </w:rPr>
              <w:t>The umbrella insurance is acceptable</w:t>
            </w:r>
            <w:r w:rsidR="00FA7EF9" w:rsidRPr="00332904">
              <w:rPr>
                <w:rFonts w:ascii="Times New Roman" w:hAnsi="Times New Roman"/>
                <w:sz w:val="20"/>
              </w:rPr>
              <w:t>.</w:t>
            </w:r>
          </w:p>
        </w:tc>
      </w:tr>
      <w:tr w:rsidR="00966270" w:rsidRPr="003B5DA3" w:rsidTr="00DF3E8A">
        <w:trPr>
          <w:cantSplit/>
        </w:trPr>
        <w:tc>
          <w:tcPr>
            <w:tcW w:w="501" w:type="dxa"/>
            <w:shd w:val="clear" w:color="auto" w:fill="EDE8CB"/>
            <w:vAlign w:val="center"/>
          </w:tcPr>
          <w:p w:rsidR="00966270" w:rsidRPr="00FA3144" w:rsidRDefault="00841E6D" w:rsidP="00D62F94">
            <w:pPr>
              <w:pStyle w:val="Default"/>
              <w:rPr>
                <w:rFonts w:ascii="Times New Roman" w:hAnsi="Times New Roman" w:cs="Times New Roman"/>
                <w:b/>
                <w:sz w:val="22"/>
                <w:szCs w:val="22"/>
              </w:rPr>
            </w:pPr>
            <w:r w:rsidRPr="00FA3144">
              <w:rPr>
                <w:rFonts w:ascii="Times New Roman" w:hAnsi="Times New Roman" w:cs="Times New Roman"/>
                <w:b/>
                <w:sz w:val="22"/>
                <w:szCs w:val="22"/>
              </w:rPr>
              <w:lastRenderedPageBreak/>
              <w:t>2</w:t>
            </w:r>
            <w:r w:rsidR="00B665DC" w:rsidRPr="00FA3144">
              <w:rPr>
                <w:rFonts w:ascii="Times New Roman" w:hAnsi="Times New Roman" w:cs="Times New Roman"/>
                <w:b/>
                <w:sz w:val="22"/>
                <w:szCs w:val="22"/>
              </w:rPr>
              <w:t>5</w:t>
            </w:r>
          </w:p>
        </w:tc>
        <w:tc>
          <w:tcPr>
            <w:tcW w:w="3616" w:type="dxa"/>
            <w:shd w:val="clear" w:color="auto" w:fill="auto"/>
            <w:vAlign w:val="center"/>
          </w:tcPr>
          <w:p w:rsidR="00F77651" w:rsidRPr="00332904" w:rsidRDefault="00A11ED7" w:rsidP="00D62F94">
            <w:pPr>
              <w:pStyle w:val="Default"/>
              <w:rPr>
                <w:rFonts w:ascii="Times New Roman" w:hAnsi="Times New Roman" w:cs="Times New Roman"/>
                <w:sz w:val="20"/>
                <w:szCs w:val="20"/>
              </w:rPr>
            </w:pPr>
            <w:r>
              <w:rPr>
                <w:rFonts w:ascii="Times New Roman" w:hAnsi="Times New Roman" w:cs="Times New Roman"/>
                <w:sz w:val="20"/>
                <w:szCs w:val="20"/>
              </w:rPr>
              <w:t>Page 8 of RFQ</w:t>
            </w:r>
            <w:r w:rsidR="00F77651" w:rsidRPr="00332904">
              <w:rPr>
                <w:rFonts w:ascii="Times New Roman" w:hAnsi="Times New Roman" w:cs="Times New Roman"/>
                <w:sz w:val="20"/>
                <w:szCs w:val="20"/>
              </w:rPr>
              <w:t xml:space="preserve"> </w:t>
            </w:r>
          </w:p>
          <w:p w:rsidR="00F77651" w:rsidRPr="00332904" w:rsidRDefault="00F77651" w:rsidP="00D62F94">
            <w:pPr>
              <w:pStyle w:val="Default"/>
              <w:rPr>
                <w:rFonts w:ascii="Times New Roman" w:hAnsi="Times New Roman" w:cs="Times New Roman"/>
                <w:sz w:val="20"/>
                <w:szCs w:val="20"/>
              </w:rPr>
            </w:pPr>
          </w:p>
          <w:p w:rsidR="00F77651" w:rsidRPr="00332904" w:rsidRDefault="00A334FD" w:rsidP="00D62F94">
            <w:pPr>
              <w:pStyle w:val="Default"/>
              <w:rPr>
                <w:rFonts w:ascii="Times New Roman" w:hAnsi="Times New Roman" w:cs="Times New Roman"/>
                <w:sz w:val="20"/>
                <w:szCs w:val="20"/>
              </w:rPr>
            </w:pPr>
            <w:r>
              <w:rPr>
                <w:rFonts w:ascii="Times New Roman" w:hAnsi="Times New Roman" w:cs="Times New Roman"/>
                <w:sz w:val="20"/>
                <w:szCs w:val="20"/>
              </w:rPr>
              <w:t xml:space="preserve">Section </w:t>
            </w:r>
            <w:r w:rsidR="00F77651" w:rsidRPr="00332904">
              <w:rPr>
                <w:rFonts w:ascii="Times New Roman" w:hAnsi="Times New Roman" w:cs="Times New Roman"/>
                <w:sz w:val="20"/>
                <w:szCs w:val="20"/>
              </w:rPr>
              <w:t xml:space="preserve">7.7. Acceptance of the Terms and Conditions: </w:t>
            </w:r>
          </w:p>
          <w:p w:rsidR="00F77651" w:rsidRPr="00332904" w:rsidRDefault="00A334FD" w:rsidP="00D62F94">
            <w:pPr>
              <w:pStyle w:val="Default"/>
              <w:rPr>
                <w:rFonts w:ascii="Times New Roman" w:hAnsi="Times New Roman" w:cs="Times New Roman"/>
                <w:sz w:val="20"/>
                <w:szCs w:val="20"/>
              </w:rPr>
            </w:pPr>
            <w:r>
              <w:rPr>
                <w:rFonts w:ascii="Times New Roman" w:hAnsi="Times New Roman" w:cs="Times New Roman"/>
                <w:sz w:val="20"/>
                <w:szCs w:val="20"/>
              </w:rPr>
              <w:t xml:space="preserve">Section </w:t>
            </w:r>
            <w:r w:rsidR="00F77651" w:rsidRPr="00332904">
              <w:rPr>
                <w:rFonts w:ascii="Times New Roman" w:hAnsi="Times New Roman" w:cs="Times New Roman"/>
                <w:sz w:val="20"/>
                <w:szCs w:val="20"/>
              </w:rPr>
              <w:t xml:space="preserve">7.7.2. </w:t>
            </w:r>
          </w:p>
          <w:p w:rsidR="00966270" w:rsidRPr="00332904" w:rsidRDefault="00F77651" w:rsidP="00D62F94">
            <w:pPr>
              <w:pStyle w:val="Default"/>
              <w:rPr>
                <w:rFonts w:ascii="Times New Roman" w:hAnsi="Times New Roman" w:cs="Times New Roman"/>
                <w:sz w:val="20"/>
                <w:szCs w:val="20"/>
              </w:rPr>
            </w:pPr>
            <w:r w:rsidRPr="00332904">
              <w:rPr>
                <w:rFonts w:ascii="Times New Roman" w:hAnsi="Times New Roman" w:cs="Times New Roman"/>
                <w:sz w:val="20"/>
                <w:szCs w:val="20"/>
              </w:rPr>
              <w:t>Note that a material exception to a Minimum Term will render a Proposer non-responsive.</w:t>
            </w:r>
          </w:p>
        </w:tc>
        <w:tc>
          <w:tcPr>
            <w:tcW w:w="3960" w:type="dxa"/>
            <w:vAlign w:val="center"/>
          </w:tcPr>
          <w:p w:rsidR="00966270" w:rsidRPr="00332904" w:rsidRDefault="00F77651" w:rsidP="00D62F94">
            <w:pPr>
              <w:pStyle w:val="Default"/>
              <w:rPr>
                <w:rFonts w:ascii="Times New Roman" w:hAnsi="Times New Roman" w:cs="Times New Roman"/>
                <w:sz w:val="20"/>
                <w:szCs w:val="20"/>
              </w:rPr>
            </w:pPr>
            <w:r w:rsidRPr="00332904">
              <w:rPr>
                <w:rFonts w:ascii="Times New Roman" w:hAnsi="Times New Roman" w:cs="Times New Roman"/>
                <w:sz w:val="20"/>
                <w:szCs w:val="20"/>
              </w:rPr>
              <w:t>Please define what the Council considers a Minimum Term.</w:t>
            </w:r>
          </w:p>
        </w:tc>
        <w:tc>
          <w:tcPr>
            <w:tcW w:w="5783" w:type="dxa"/>
            <w:shd w:val="clear" w:color="auto" w:fill="auto"/>
            <w:vAlign w:val="center"/>
          </w:tcPr>
          <w:p w:rsidR="00966270" w:rsidRPr="00332904" w:rsidRDefault="002B7DE9" w:rsidP="002B7DE9">
            <w:pPr>
              <w:autoSpaceDE w:val="0"/>
              <w:autoSpaceDN w:val="0"/>
              <w:adjustRightInd w:val="0"/>
              <w:rPr>
                <w:rFonts w:ascii="Times New Roman" w:hAnsi="Times New Roman"/>
                <w:sz w:val="20"/>
              </w:rPr>
            </w:pPr>
            <w:r w:rsidRPr="00332904">
              <w:rPr>
                <w:rFonts w:ascii="Times New Roman" w:hAnsi="Times New Roman"/>
                <w:sz w:val="20"/>
              </w:rPr>
              <w:t>Since the RFQ did not identify any specific Minimum Terms, this solicitation does not have a Minimum Term.</w:t>
            </w:r>
          </w:p>
        </w:tc>
      </w:tr>
      <w:tr w:rsidR="00966270" w:rsidRPr="003B5DA3" w:rsidTr="00DF3E8A">
        <w:trPr>
          <w:cantSplit/>
        </w:trPr>
        <w:tc>
          <w:tcPr>
            <w:tcW w:w="501" w:type="dxa"/>
            <w:shd w:val="clear" w:color="auto" w:fill="EDE8CB"/>
            <w:vAlign w:val="center"/>
          </w:tcPr>
          <w:p w:rsidR="00966270" w:rsidRPr="003B5DA3" w:rsidRDefault="00841E6D" w:rsidP="003B5DA3">
            <w:pPr>
              <w:pStyle w:val="TableSection"/>
              <w:jc w:val="center"/>
              <w:rPr>
                <w:rFonts w:cs="Arial"/>
                <w:sz w:val="20"/>
              </w:rPr>
            </w:pPr>
            <w:r>
              <w:rPr>
                <w:rFonts w:cs="Arial"/>
                <w:sz w:val="20"/>
              </w:rPr>
              <w:t>2</w:t>
            </w:r>
            <w:r w:rsidR="00B665DC" w:rsidRPr="003B5DA3">
              <w:rPr>
                <w:rFonts w:cs="Arial"/>
                <w:sz w:val="20"/>
              </w:rPr>
              <w:t>6</w:t>
            </w:r>
          </w:p>
        </w:tc>
        <w:tc>
          <w:tcPr>
            <w:tcW w:w="3616" w:type="dxa"/>
            <w:shd w:val="clear" w:color="auto" w:fill="auto"/>
            <w:vAlign w:val="center"/>
          </w:tcPr>
          <w:p w:rsidR="00966270" w:rsidRPr="00332904" w:rsidRDefault="00C76D55" w:rsidP="001832D1">
            <w:pPr>
              <w:pStyle w:val="TableBodyText"/>
              <w:rPr>
                <w:rFonts w:ascii="Times New Roman" w:eastAsiaTheme="minorHAnsi" w:hAnsi="Times New Roman"/>
                <w:color w:val="000000"/>
                <w:sz w:val="20"/>
                <w:szCs w:val="20"/>
              </w:rPr>
            </w:pPr>
            <w:r w:rsidRPr="00332904">
              <w:rPr>
                <w:rFonts w:ascii="Times New Roman" w:eastAsiaTheme="minorHAnsi" w:hAnsi="Times New Roman"/>
                <w:color w:val="000000"/>
                <w:sz w:val="20"/>
                <w:szCs w:val="20"/>
              </w:rPr>
              <w:t>N/A</w:t>
            </w:r>
          </w:p>
        </w:tc>
        <w:tc>
          <w:tcPr>
            <w:tcW w:w="3960" w:type="dxa"/>
            <w:vAlign w:val="center"/>
          </w:tcPr>
          <w:p w:rsidR="00966270" w:rsidRPr="00332904" w:rsidRDefault="000E1204" w:rsidP="003B5DA3">
            <w:pPr>
              <w:autoSpaceDE w:val="0"/>
              <w:autoSpaceDN w:val="0"/>
              <w:adjustRightInd w:val="0"/>
              <w:rPr>
                <w:rFonts w:ascii="Times New Roman" w:eastAsiaTheme="minorHAnsi" w:hAnsi="Times New Roman"/>
                <w:color w:val="000000"/>
                <w:sz w:val="20"/>
              </w:rPr>
            </w:pPr>
            <w:r w:rsidRPr="00332904">
              <w:rPr>
                <w:rFonts w:ascii="Times New Roman" w:eastAsiaTheme="minorHAnsi" w:hAnsi="Times New Roman"/>
                <w:color w:val="000000"/>
                <w:sz w:val="20"/>
              </w:rPr>
              <w:t xml:space="preserve">Would the consultant ever be responsible for subcontracting an abatement contractor? (E.g., if the consultant was asked by the JCC to provide a proposal for asbestos abatement monitoring, would the consultant also </w:t>
            </w:r>
            <w:r w:rsidR="0059027E">
              <w:rPr>
                <w:rFonts w:ascii="Times New Roman" w:eastAsiaTheme="minorHAnsi" w:hAnsi="Times New Roman"/>
                <w:color w:val="000000"/>
                <w:sz w:val="20"/>
              </w:rPr>
              <w:t xml:space="preserve">be </w:t>
            </w:r>
            <w:r w:rsidRPr="00332904">
              <w:rPr>
                <w:rFonts w:ascii="Times New Roman" w:eastAsiaTheme="minorHAnsi" w:hAnsi="Times New Roman"/>
                <w:color w:val="000000"/>
                <w:sz w:val="20"/>
              </w:rPr>
              <w:t>expected to engage the abatement contractor?)</w:t>
            </w:r>
          </w:p>
        </w:tc>
        <w:tc>
          <w:tcPr>
            <w:tcW w:w="5783" w:type="dxa"/>
            <w:shd w:val="clear" w:color="auto" w:fill="auto"/>
            <w:vAlign w:val="center"/>
          </w:tcPr>
          <w:p w:rsidR="00966270" w:rsidRPr="00332904" w:rsidRDefault="00A028D4" w:rsidP="003B5DA3">
            <w:pPr>
              <w:autoSpaceDE w:val="0"/>
              <w:autoSpaceDN w:val="0"/>
              <w:adjustRightInd w:val="0"/>
              <w:rPr>
                <w:rFonts w:ascii="Times New Roman" w:hAnsi="Times New Roman"/>
                <w:sz w:val="20"/>
              </w:rPr>
            </w:pPr>
            <w:r w:rsidRPr="00332904">
              <w:rPr>
                <w:rFonts w:ascii="Times New Roman" w:hAnsi="Times New Roman"/>
                <w:sz w:val="20"/>
              </w:rPr>
              <w:t>No</w:t>
            </w:r>
            <w:r w:rsidR="001F06ED">
              <w:rPr>
                <w:rFonts w:ascii="Times New Roman" w:hAnsi="Times New Roman"/>
                <w:sz w:val="20"/>
              </w:rPr>
              <w:t>; if the Judicial Council needs an abatement contractor, the Judicial Council will contract with the abatement contractor.</w:t>
            </w:r>
          </w:p>
        </w:tc>
      </w:tr>
      <w:tr w:rsidR="00966270" w:rsidRPr="003B5DA3" w:rsidTr="00DF3E8A">
        <w:trPr>
          <w:cantSplit/>
        </w:trPr>
        <w:tc>
          <w:tcPr>
            <w:tcW w:w="501" w:type="dxa"/>
            <w:shd w:val="clear" w:color="auto" w:fill="EDE8CB"/>
            <w:vAlign w:val="center"/>
          </w:tcPr>
          <w:p w:rsidR="00966270" w:rsidRPr="003B5DA3" w:rsidRDefault="00841E6D" w:rsidP="003B5DA3">
            <w:pPr>
              <w:pStyle w:val="TableSection"/>
              <w:jc w:val="center"/>
              <w:rPr>
                <w:rFonts w:cs="Arial"/>
                <w:sz w:val="20"/>
              </w:rPr>
            </w:pPr>
            <w:r>
              <w:rPr>
                <w:rFonts w:cs="Arial"/>
                <w:sz w:val="20"/>
              </w:rPr>
              <w:t>2</w:t>
            </w:r>
            <w:r w:rsidR="00B665DC" w:rsidRPr="003B5DA3">
              <w:rPr>
                <w:rFonts w:cs="Arial"/>
                <w:sz w:val="20"/>
              </w:rPr>
              <w:t>7</w:t>
            </w:r>
          </w:p>
        </w:tc>
        <w:tc>
          <w:tcPr>
            <w:tcW w:w="3616" w:type="dxa"/>
            <w:shd w:val="clear" w:color="auto" w:fill="auto"/>
            <w:vAlign w:val="center"/>
          </w:tcPr>
          <w:p w:rsidR="00966270" w:rsidRPr="00332904" w:rsidRDefault="000A2048" w:rsidP="001832D1">
            <w:pPr>
              <w:pStyle w:val="TableBodyText"/>
              <w:rPr>
                <w:rFonts w:ascii="Times New Roman" w:hAnsi="Times New Roman"/>
                <w:sz w:val="20"/>
                <w:szCs w:val="20"/>
              </w:rPr>
            </w:pPr>
            <w:r w:rsidRPr="00332904">
              <w:rPr>
                <w:rFonts w:ascii="Times New Roman" w:hAnsi="Times New Roman"/>
                <w:sz w:val="20"/>
                <w:szCs w:val="20"/>
              </w:rPr>
              <w:t>Section 5 / Table 3</w:t>
            </w:r>
          </w:p>
        </w:tc>
        <w:tc>
          <w:tcPr>
            <w:tcW w:w="3960" w:type="dxa"/>
            <w:vAlign w:val="center"/>
          </w:tcPr>
          <w:p w:rsidR="000A2048" w:rsidRPr="00332904" w:rsidRDefault="000A2048" w:rsidP="000A2048">
            <w:pPr>
              <w:autoSpaceDE w:val="0"/>
              <w:autoSpaceDN w:val="0"/>
              <w:adjustRightInd w:val="0"/>
              <w:spacing w:before="60" w:after="60"/>
              <w:rPr>
                <w:rFonts w:ascii="Times New Roman" w:hAnsi="Times New Roman"/>
                <w:sz w:val="20"/>
              </w:rPr>
            </w:pPr>
            <w:r w:rsidRPr="00332904">
              <w:rPr>
                <w:rFonts w:ascii="Times New Roman" w:hAnsi="Times New Roman"/>
                <w:sz w:val="20"/>
              </w:rPr>
              <w:t xml:space="preserve">Can you clarify the section regarding the reimbursable non-travel expenses vs. travel expenses?  </w:t>
            </w:r>
          </w:p>
          <w:p w:rsidR="00966270" w:rsidRPr="00332904" w:rsidRDefault="000A2048" w:rsidP="000A2048">
            <w:pPr>
              <w:autoSpaceDE w:val="0"/>
              <w:autoSpaceDN w:val="0"/>
              <w:adjustRightInd w:val="0"/>
              <w:rPr>
                <w:rFonts w:ascii="Times New Roman" w:hAnsi="Times New Roman"/>
                <w:sz w:val="20"/>
              </w:rPr>
            </w:pPr>
            <w:r w:rsidRPr="00332904">
              <w:rPr>
                <w:rFonts w:ascii="Times New Roman" w:hAnsi="Times New Roman"/>
                <w:sz w:val="20"/>
              </w:rPr>
              <w:t>Also, the 2nd sentence in the paragraph beneath the table is not a complete sentence so it is also not clear.</w:t>
            </w:r>
          </w:p>
        </w:tc>
        <w:tc>
          <w:tcPr>
            <w:tcW w:w="5783" w:type="dxa"/>
            <w:shd w:val="clear" w:color="auto" w:fill="auto"/>
            <w:vAlign w:val="center"/>
          </w:tcPr>
          <w:p w:rsidR="00966270" w:rsidRPr="00332904" w:rsidRDefault="00E5497E" w:rsidP="00E5497E">
            <w:pPr>
              <w:autoSpaceDE w:val="0"/>
              <w:autoSpaceDN w:val="0"/>
              <w:adjustRightInd w:val="0"/>
              <w:rPr>
                <w:rFonts w:ascii="Times New Roman" w:hAnsi="Times New Roman"/>
                <w:sz w:val="20"/>
              </w:rPr>
            </w:pPr>
            <w:r w:rsidRPr="00332904">
              <w:rPr>
                <w:rFonts w:ascii="Times New Roman" w:hAnsi="Times New Roman"/>
                <w:sz w:val="20"/>
              </w:rPr>
              <w:t>Reimbursable non-travel expenses include</w:t>
            </w:r>
            <w:r w:rsidR="00857505">
              <w:rPr>
                <w:rFonts w:ascii="Times New Roman" w:hAnsi="Times New Roman"/>
                <w:sz w:val="20"/>
              </w:rPr>
              <w:t xml:space="preserve"> filing fees for</w:t>
            </w:r>
            <w:r w:rsidRPr="00332904">
              <w:rPr>
                <w:rFonts w:ascii="Times New Roman" w:hAnsi="Times New Roman"/>
                <w:sz w:val="20"/>
              </w:rPr>
              <w:t xml:space="preserve"> regulatory agencies, permit fees, report recording fees, and other expenses that the Judicial Council’s project manager approves. </w:t>
            </w:r>
            <w:r w:rsidR="00E132D3" w:rsidRPr="00332904">
              <w:rPr>
                <w:rFonts w:ascii="Times New Roman" w:hAnsi="Times New Roman"/>
                <w:sz w:val="20"/>
              </w:rPr>
              <w:t>Travel expenses include meals, lodging, air fares, vehicle rentals, vehicle fuel, parking and tolls, and miscellaneous other expenses.</w:t>
            </w:r>
          </w:p>
          <w:p w:rsidR="000E7B9F" w:rsidRPr="00332904" w:rsidRDefault="000E7B9F" w:rsidP="00E5497E">
            <w:pPr>
              <w:autoSpaceDE w:val="0"/>
              <w:autoSpaceDN w:val="0"/>
              <w:adjustRightInd w:val="0"/>
              <w:rPr>
                <w:rFonts w:ascii="Times New Roman" w:hAnsi="Times New Roman"/>
                <w:sz w:val="20"/>
              </w:rPr>
            </w:pPr>
          </w:p>
          <w:p w:rsidR="000E7B9F" w:rsidRPr="00332904" w:rsidRDefault="000E7B9F" w:rsidP="000E7B9F">
            <w:pPr>
              <w:autoSpaceDE w:val="0"/>
              <w:autoSpaceDN w:val="0"/>
              <w:adjustRightInd w:val="0"/>
              <w:rPr>
                <w:rFonts w:ascii="Times New Roman" w:hAnsi="Times New Roman"/>
                <w:sz w:val="20"/>
              </w:rPr>
            </w:pPr>
            <w:r w:rsidRPr="00332904">
              <w:rPr>
                <w:rFonts w:ascii="Times New Roman" w:hAnsi="Times New Roman"/>
                <w:sz w:val="20"/>
              </w:rPr>
              <w:t>Change “Non-travel expenses includes filing fees, regulatory agencies, permit fees, and report recording fees…” to</w:t>
            </w:r>
            <w:r w:rsidR="00631040">
              <w:rPr>
                <w:rFonts w:ascii="Times New Roman" w:hAnsi="Times New Roman"/>
                <w:sz w:val="20"/>
              </w:rPr>
              <w:t xml:space="preserve"> “. Non-travel expenses include</w:t>
            </w:r>
            <w:r w:rsidRPr="00332904">
              <w:rPr>
                <w:rFonts w:ascii="Times New Roman" w:hAnsi="Times New Roman"/>
                <w:sz w:val="20"/>
              </w:rPr>
              <w:t xml:space="preserve"> filing fees for regulatory agencies, permit fees, and report recording fees.”</w:t>
            </w:r>
            <w:r w:rsidR="008F52B1">
              <w:rPr>
                <w:rFonts w:ascii="Times New Roman" w:hAnsi="Times New Roman"/>
                <w:sz w:val="20"/>
              </w:rPr>
              <w:t xml:space="preserve"> Please see Addendum #1 to RFQ.</w:t>
            </w:r>
          </w:p>
        </w:tc>
      </w:tr>
      <w:tr w:rsidR="00966270" w:rsidRPr="003B5DA3" w:rsidTr="00DF3E8A">
        <w:trPr>
          <w:cantSplit/>
        </w:trPr>
        <w:tc>
          <w:tcPr>
            <w:tcW w:w="501" w:type="dxa"/>
            <w:shd w:val="clear" w:color="auto" w:fill="EDE8CB"/>
            <w:vAlign w:val="center"/>
          </w:tcPr>
          <w:p w:rsidR="00966270" w:rsidRPr="003B5DA3" w:rsidRDefault="00841E6D" w:rsidP="003B5DA3">
            <w:pPr>
              <w:pStyle w:val="TableSection"/>
              <w:jc w:val="center"/>
              <w:rPr>
                <w:rFonts w:cs="Arial"/>
                <w:sz w:val="20"/>
              </w:rPr>
            </w:pPr>
            <w:r>
              <w:rPr>
                <w:rFonts w:cs="Arial"/>
                <w:sz w:val="20"/>
              </w:rPr>
              <w:t>2</w:t>
            </w:r>
            <w:r w:rsidR="00B665DC" w:rsidRPr="003B5DA3">
              <w:rPr>
                <w:rFonts w:cs="Arial"/>
                <w:sz w:val="20"/>
              </w:rPr>
              <w:t>8</w:t>
            </w:r>
          </w:p>
        </w:tc>
        <w:tc>
          <w:tcPr>
            <w:tcW w:w="3616" w:type="dxa"/>
            <w:shd w:val="clear" w:color="auto" w:fill="auto"/>
            <w:vAlign w:val="center"/>
          </w:tcPr>
          <w:p w:rsidR="00966270" w:rsidRPr="00332904" w:rsidRDefault="008040EB" w:rsidP="001832D1">
            <w:pPr>
              <w:pStyle w:val="TableBodyText"/>
              <w:rPr>
                <w:rFonts w:ascii="Times New Roman" w:hAnsi="Times New Roman"/>
                <w:sz w:val="20"/>
                <w:szCs w:val="20"/>
              </w:rPr>
            </w:pPr>
            <w:r w:rsidRPr="00332904">
              <w:rPr>
                <w:rFonts w:ascii="Times New Roman" w:hAnsi="Times New Roman"/>
                <w:sz w:val="20"/>
                <w:szCs w:val="20"/>
              </w:rPr>
              <w:t>Section 7.4.1</w:t>
            </w:r>
          </w:p>
        </w:tc>
        <w:tc>
          <w:tcPr>
            <w:tcW w:w="3960" w:type="dxa"/>
            <w:vAlign w:val="center"/>
          </w:tcPr>
          <w:p w:rsidR="00966270" w:rsidRPr="00332904" w:rsidRDefault="008040EB" w:rsidP="003B5DA3">
            <w:pPr>
              <w:autoSpaceDE w:val="0"/>
              <w:autoSpaceDN w:val="0"/>
              <w:adjustRightInd w:val="0"/>
              <w:rPr>
                <w:rFonts w:ascii="Times New Roman" w:hAnsi="Times New Roman"/>
                <w:sz w:val="20"/>
              </w:rPr>
            </w:pPr>
            <w:r w:rsidRPr="00332904">
              <w:rPr>
                <w:rFonts w:ascii="Times New Roman" w:hAnsi="Times New Roman"/>
                <w:sz w:val="20"/>
              </w:rPr>
              <w:t>With regard to the ‘projected’ firm fixed price requested for Phase I ESAs, please confirm that this is an estimate only and that we will have the opportunity to bid on individual Phase I ESAs projects according to site specific info. (e.g., size of site, location, etc.).</w:t>
            </w:r>
          </w:p>
        </w:tc>
        <w:tc>
          <w:tcPr>
            <w:tcW w:w="5783" w:type="dxa"/>
            <w:shd w:val="clear" w:color="auto" w:fill="auto"/>
            <w:vAlign w:val="center"/>
          </w:tcPr>
          <w:p w:rsidR="00966270" w:rsidRPr="00332904" w:rsidRDefault="00B012AB" w:rsidP="00B012AB">
            <w:pPr>
              <w:autoSpaceDE w:val="0"/>
              <w:autoSpaceDN w:val="0"/>
              <w:adjustRightInd w:val="0"/>
              <w:rPr>
                <w:rFonts w:ascii="Times New Roman" w:hAnsi="Times New Roman"/>
                <w:sz w:val="20"/>
              </w:rPr>
            </w:pPr>
            <w:r>
              <w:rPr>
                <w:rFonts w:ascii="Times New Roman" w:hAnsi="Times New Roman"/>
                <w:sz w:val="20"/>
              </w:rPr>
              <w:t>Judicial Council</w:t>
            </w:r>
            <w:r w:rsidR="00375C26" w:rsidRPr="00332904">
              <w:rPr>
                <w:rFonts w:ascii="Times New Roman" w:hAnsi="Times New Roman"/>
                <w:sz w:val="20"/>
              </w:rPr>
              <w:t xml:space="preserve"> expects an estimate for a Phase 1 assessment. </w:t>
            </w:r>
            <w:r w:rsidR="002B2186" w:rsidRPr="00332904">
              <w:rPr>
                <w:rFonts w:ascii="Times New Roman" w:hAnsi="Times New Roman"/>
                <w:sz w:val="20"/>
              </w:rPr>
              <w:t xml:space="preserve">When </w:t>
            </w:r>
            <w:r>
              <w:rPr>
                <w:rFonts w:ascii="Times New Roman" w:hAnsi="Times New Roman"/>
                <w:sz w:val="20"/>
              </w:rPr>
              <w:t>Judicial Council</w:t>
            </w:r>
            <w:r w:rsidR="00375C26" w:rsidRPr="00332904">
              <w:rPr>
                <w:rFonts w:ascii="Times New Roman" w:hAnsi="Times New Roman"/>
                <w:sz w:val="20"/>
              </w:rPr>
              <w:t xml:space="preserve"> </w:t>
            </w:r>
            <w:r w:rsidR="002B2186" w:rsidRPr="00332904">
              <w:rPr>
                <w:rFonts w:ascii="Times New Roman" w:hAnsi="Times New Roman"/>
                <w:sz w:val="20"/>
              </w:rPr>
              <w:t xml:space="preserve">solicits bids from consultants that have master agreements with the Judicial Council, </w:t>
            </w:r>
            <w:r>
              <w:rPr>
                <w:rFonts w:ascii="Times New Roman" w:hAnsi="Times New Roman"/>
                <w:sz w:val="20"/>
              </w:rPr>
              <w:t xml:space="preserve">Judicial Council </w:t>
            </w:r>
            <w:r w:rsidR="00375C26" w:rsidRPr="00332904">
              <w:rPr>
                <w:rFonts w:ascii="Times New Roman" w:hAnsi="Times New Roman"/>
                <w:sz w:val="20"/>
              </w:rPr>
              <w:t xml:space="preserve">will circulate a work authorization form with </w:t>
            </w:r>
            <w:r w:rsidR="002B2186" w:rsidRPr="00332904">
              <w:rPr>
                <w:rFonts w:ascii="Times New Roman" w:hAnsi="Times New Roman"/>
                <w:sz w:val="20"/>
              </w:rPr>
              <w:t>site-specific data for individual projects.</w:t>
            </w:r>
          </w:p>
        </w:tc>
      </w:tr>
      <w:tr w:rsidR="00966270" w:rsidRPr="003B5DA3" w:rsidTr="00DF3E8A">
        <w:trPr>
          <w:cantSplit/>
        </w:trPr>
        <w:tc>
          <w:tcPr>
            <w:tcW w:w="501" w:type="dxa"/>
            <w:shd w:val="clear" w:color="auto" w:fill="EDE8CB"/>
            <w:vAlign w:val="center"/>
          </w:tcPr>
          <w:p w:rsidR="00966270" w:rsidRPr="003B5DA3" w:rsidRDefault="00841E6D" w:rsidP="003B5DA3">
            <w:pPr>
              <w:pStyle w:val="TableSection"/>
              <w:jc w:val="center"/>
              <w:rPr>
                <w:rFonts w:cs="Arial"/>
                <w:sz w:val="20"/>
              </w:rPr>
            </w:pPr>
            <w:r>
              <w:rPr>
                <w:rFonts w:cs="Arial"/>
                <w:sz w:val="20"/>
              </w:rPr>
              <w:t>2</w:t>
            </w:r>
            <w:r w:rsidR="00B665DC" w:rsidRPr="003B5DA3">
              <w:rPr>
                <w:rFonts w:cs="Arial"/>
                <w:sz w:val="20"/>
              </w:rPr>
              <w:t>9</w:t>
            </w:r>
          </w:p>
        </w:tc>
        <w:tc>
          <w:tcPr>
            <w:tcW w:w="3616" w:type="dxa"/>
            <w:shd w:val="clear" w:color="auto" w:fill="auto"/>
            <w:vAlign w:val="center"/>
          </w:tcPr>
          <w:p w:rsidR="00966270" w:rsidRPr="00332904" w:rsidRDefault="00C27158" w:rsidP="001832D1">
            <w:pPr>
              <w:pStyle w:val="TableBodyText"/>
              <w:rPr>
                <w:rFonts w:ascii="Times New Roman" w:hAnsi="Times New Roman"/>
                <w:sz w:val="20"/>
                <w:szCs w:val="20"/>
              </w:rPr>
            </w:pPr>
            <w:r w:rsidRPr="00332904">
              <w:rPr>
                <w:rFonts w:ascii="Times New Roman" w:hAnsi="Times New Roman"/>
                <w:sz w:val="20"/>
                <w:szCs w:val="20"/>
              </w:rPr>
              <w:t>Section 7.7.2</w:t>
            </w:r>
          </w:p>
        </w:tc>
        <w:tc>
          <w:tcPr>
            <w:tcW w:w="3960" w:type="dxa"/>
            <w:vAlign w:val="center"/>
          </w:tcPr>
          <w:p w:rsidR="00966270" w:rsidRPr="00332904" w:rsidRDefault="00C27158" w:rsidP="003B5DA3">
            <w:pPr>
              <w:autoSpaceDE w:val="0"/>
              <w:autoSpaceDN w:val="0"/>
              <w:adjustRightInd w:val="0"/>
              <w:rPr>
                <w:rFonts w:ascii="Times New Roman" w:hAnsi="Times New Roman"/>
                <w:sz w:val="20"/>
              </w:rPr>
            </w:pPr>
            <w:r w:rsidRPr="00332904">
              <w:rPr>
                <w:rFonts w:ascii="Times New Roman" w:hAnsi="Times New Roman"/>
                <w:sz w:val="20"/>
              </w:rPr>
              <w:t>The last sentence references a ‘minimum term’ – are you referring to the five-year term of the master agreement?</w:t>
            </w:r>
          </w:p>
        </w:tc>
        <w:tc>
          <w:tcPr>
            <w:tcW w:w="5783" w:type="dxa"/>
            <w:shd w:val="clear" w:color="auto" w:fill="auto"/>
            <w:vAlign w:val="center"/>
          </w:tcPr>
          <w:p w:rsidR="00966270" w:rsidRPr="00332904" w:rsidRDefault="007B1CEF" w:rsidP="007B1CEF">
            <w:pPr>
              <w:autoSpaceDE w:val="0"/>
              <w:autoSpaceDN w:val="0"/>
              <w:adjustRightInd w:val="0"/>
              <w:rPr>
                <w:rFonts w:ascii="Times New Roman" w:hAnsi="Times New Roman"/>
                <w:sz w:val="20"/>
              </w:rPr>
            </w:pPr>
            <w:r w:rsidRPr="00332904">
              <w:rPr>
                <w:rFonts w:ascii="Times New Roman" w:hAnsi="Times New Roman"/>
                <w:sz w:val="20"/>
              </w:rPr>
              <w:t>No; in Section 7.7.2, “Minimum Term” refers to a specified requirement or important element of a solicitation package. Since the RFQ did not identify any specific Minimum Terms, this solicitation does not have a Minimum Term.</w:t>
            </w:r>
          </w:p>
        </w:tc>
      </w:tr>
      <w:tr w:rsidR="00966270" w:rsidRPr="003B5DA3" w:rsidTr="00DF3E8A">
        <w:trPr>
          <w:cantSplit/>
        </w:trPr>
        <w:tc>
          <w:tcPr>
            <w:tcW w:w="501" w:type="dxa"/>
            <w:shd w:val="clear" w:color="auto" w:fill="EDE8CB"/>
            <w:vAlign w:val="center"/>
          </w:tcPr>
          <w:p w:rsidR="00966270" w:rsidRPr="003B5DA3" w:rsidRDefault="00841E6D" w:rsidP="003B5DA3">
            <w:pPr>
              <w:pStyle w:val="TableSection"/>
              <w:jc w:val="center"/>
              <w:rPr>
                <w:rFonts w:cs="Arial"/>
                <w:sz w:val="20"/>
              </w:rPr>
            </w:pPr>
            <w:r>
              <w:rPr>
                <w:rFonts w:cs="Arial"/>
                <w:sz w:val="20"/>
              </w:rPr>
              <w:lastRenderedPageBreak/>
              <w:t>3</w:t>
            </w:r>
            <w:r w:rsidR="00B665DC" w:rsidRPr="003B5DA3">
              <w:rPr>
                <w:rFonts w:cs="Arial"/>
                <w:sz w:val="20"/>
              </w:rPr>
              <w:t>0</w:t>
            </w:r>
          </w:p>
        </w:tc>
        <w:tc>
          <w:tcPr>
            <w:tcW w:w="3616" w:type="dxa"/>
            <w:shd w:val="clear" w:color="auto" w:fill="auto"/>
            <w:vAlign w:val="center"/>
          </w:tcPr>
          <w:p w:rsidR="00966270" w:rsidRPr="00332904" w:rsidRDefault="00702DB9" w:rsidP="001832D1">
            <w:pPr>
              <w:pStyle w:val="TableBodyText"/>
              <w:rPr>
                <w:rFonts w:ascii="Times New Roman" w:hAnsi="Times New Roman"/>
                <w:sz w:val="20"/>
                <w:szCs w:val="20"/>
              </w:rPr>
            </w:pPr>
            <w:r w:rsidRPr="00332904">
              <w:rPr>
                <w:rFonts w:ascii="Times New Roman" w:hAnsi="Times New Roman"/>
                <w:sz w:val="20"/>
                <w:szCs w:val="20"/>
              </w:rPr>
              <w:t>Section 7.8.5</w:t>
            </w:r>
          </w:p>
        </w:tc>
        <w:tc>
          <w:tcPr>
            <w:tcW w:w="3960" w:type="dxa"/>
            <w:vAlign w:val="center"/>
          </w:tcPr>
          <w:p w:rsidR="00966270" w:rsidRPr="00332904" w:rsidRDefault="00702DB9" w:rsidP="003B5DA3">
            <w:pPr>
              <w:autoSpaceDE w:val="0"/>
              <w:autoSpaceDN w:val="0"/>
              <w:adjustRightInd w:val="0"/>
              <w:rPr>
                <w:rFonts w:ascii="Times New Roman" w:hAnsi="Times New Roman"/>
                <w:sz w:val="20"/>
              </w:rPr>
            </w:pPr>
            <w:r w:rsidRPr="00332904">
              <w:rPr>
                <w:rFonts w:ascii="Times New Roman" w:hAnsi="Times New Roman"/>
                <w:sz w:val="20"/>
              </w:rPr>
              <w:t>You are requesting copies of the Proposer’s (and any subcontractor’s) licenses, certifications, etc.  However, at this time we do not know what subcontractors, if any, we would need to utilize in order to be responsive to specific RFPs from the JCC.  So, how can we provide copies of subcontractor’s licenses at this time?  Do you want random sampling from various subcontractors that we often work with?</w:t>
            </w:r>
          </w:p>
        </w:tc>
        <w:tc>
          <w:tcPr>
            <w:tcW w:w="5783" w:type="dxa"/>
            <w:shd w:val="clear" w:color="auto" w:fill="auto"/>
            <w:vAlign w:val="center"/>
          </w:tcPr>
          <w:p w:rsidR="007426DF" w:rsidRPr="00332904" w:rsidRDefault="00947BDE" w:rsidP="003B5DA3">
            <w:pPr>
              <w:autoSpaceDE w:val="0"/>
              <w:autoSpaceDN w:val="0"/>
              <w:adjustRightInd w:val="0"/>
              <w:rPr>
                <w:rFonts w:ascii="Times New Roman" w:hAnsi="Times New Roman"/>
                <w:sz w:val="20"/>
              </w:rPr>
            </w:pPr>
            <w:r w:rsidRPr="00332904">
              <w:rPr>
                <w:rFonts w:ascii="Times New Roman" w:hAnsi="Times New Roman"/>
                <w:sz w:val="20"/>
              </w:rPr>
              <w:t>Delete “… (and any sub-contractor’s)…” from Section 7.8.5. Do not include licenses, certifications, etc. of sub-contractors.</w:t>
            </w:r>
            <w:r w:rsidR="008F52B1">
              <w:rPr>
                <w:rFonts w:ascii="Times New Roman" w:hAnsi="Times New Roman"/>
                <w:sz w:val="20"/>
              </w:rPr>
              <w:t xml:space="preserve"> Please see Addendum #1 to RFQ.</w:t>
            </w:r>
          </w:p>
        </w:tc>
      </w:tr>
      <w:tr w:rsidR="00966270" w:rsidRPr="003B5DA3" w:rsidTr="00DF3E8A">
        <w:trPr>
          <w:cantSplit/>
        </w:trPr>
        <w:tc>
          <w:tcPr>
            <w:tcW w:w="501" w:type="dxa"/>
            <w:shd w:val="clear" w:color="auto" w:fill="EDE8CB"/>
            <w:vAlign w:val="center"/>
          </w:tcPr>
          <w:p w:rsidR="00966270" w:rsidRPr="003B5DA3" w:rsidRDefault="00841E6D" w:rsidP="003B5DA3">
            <w:pPr>
              <w:pStyle w:val="TableSection"/>
              <w:jc w:val="center"/>
              <w:rPr>
                <w:rFonts w:cs="Arial"/>
                <w:sz w:val="20"/>
              </w:rPr>
            </w:pPr>
            <w:r>
              <w:rPr>
                <w:rFonts w:cs="Arial"/>
                <w:sz w:val="20"/>
              </w:rPr>
              <w:t>3</w:t>
            </w:r>
            <w:r w:rsidR="00B665DC" w:rsidRPr="003B5DA3">
              <w:rPr>
                <w:rFonts w:cs="Arial"/>
                <w:sz w:val="20"/>
              </w:rPr>
              <w:t>1</w:t>
            </w:r>
          </w:p>
        </w:tc>
        <w:tc>
          <w:tcPr>
            <w:tcW w:w="3616" w:type="dxa"/>
            <w:shd w:val="clear" w:color="auto" w:fill="auto"/>
            <w:vAlign w:val="center"/>
          </w:tcPr>
          <w:p w:rsidR="00966270" w:rsidRPr="00332904" w:rsidRDefault="002F0844" w:rsidP="001832D1">
            <w:pPr>
              <w:pStyle w:val="TableBodyText"/>
              <w:rPr>
                <w:rFonts w:ascii="Times New Roman" w:hAnsi="Times New Roman"/>
                <w:sz w:val="20"/>
                <w:szCs w:val="20"/>
              </w:rPr>
            </w:pPr>
            <w:r w:rsidRPr="00332904">
              <w:rPr>
                <w:rFonts w:ascii="Times New Roman" w:hAnsi="Times New Roman"/>
                <w:sz w:val="20"/>
                <w:szCs w:val="20"/>
              </w:rPr>
              <w:t>Table 2, Hourly Fee Schedule</w:t>
            </w:r>
          </w:p>
        </w:tc>
        <w:tc>
          <w:tcPr>
            <w:tcW w:w="3960" w:type="dxa"/>
            <w:vAlign w:val="center"/>
          </w:tcPr>
          <w:p w:rsidR="00966270" w:rsidRPr="00332904" w:rsidRDefault="002F0844" w:rsidP="003B5DA3">
            <w:pPr>
              <w:autoSpaceDE w:val="0"/>
              <w:autoSpaceDN w:val="0"/>
              <w:adjustRightInd w:val="0"/>
              <w:rPr>
                <w:rFonts w:ascii="Times New Roman" w:hAnsi="Times New Roman"/>
                <w:sz w:val="20"/>
              </w:rPr>
            </w:pPr>
            <w:r w:rsidRPr="00332904">
              <w:rPr>
                <w:rFonts w:ascii="Times New Roman" w:hAnsi="Times New Roman"/>
                <w:sz w:val="20"/>
              </w:rPr>
              <w:t>Do the labor rates the consultant sets forth in Table 2, Hourly Fee Schedule, have to include equipment charges as part of each specific labor classification?  For example, a groundwater sample technician would use a water level meter while sampling. Does the daily rate for the water level meter have to be factored into the hourly rate for the groundwater sample technician?</w:t>
            </w:r>
          </w:p>
        </w:tc>
        <w:tc>
          <w:tcPr>
            <w:tcW w:w="5783" w:type="dxa"/>
            <w:shd w:val="clear" w:color="auto" w:fill="auto"/>
            <w:vAlign w:val="center"/>
          </w:tcPr>
          <w:p w:rsidR="00966270" w:rsidRPr="00332904" w:rsidRDefault="00D96173" w:rsidP="00602155">
            <w:pPr>
              <w:autoSpaceDE w:val="0"/>
              <w:autoSpaceDN w:val="0"/>
              <w:adjustRightInd w:val="0"/>
              <w:rPr>
                <w:rFonts w:ascii="Times New Roman" w:hAnsi="Times New Roman"/>
                <w:sz w:val="20"/>
              </w:rPr>
            </w:pPr>
            <w:r w:rsidRPr="00332904">
              <w:rPr>
                <w:rFonts w:ascii="Times New Roman" w:hAnsi="Times New Roman"/>
                <w:sz w:val="20"/>
              </w:rPr>
              <w:t xml:space="preserve">Yes, include typical equipment charges in a classification’s labor rate. For example, </w:t>
            </w:r>
            <w:r w:rsidR="00602155">
              <w:rPr>
                <w:rFonts w:ascii="Times New Roman" w:hAnsi="Times New Roman"/>
                <w:sz w:val="20"/>
              </w:rPr>
              <w:t>Judicial Council</w:t>
            </w:r>
            <w:r w:rsidRPr="00332904">
              <w:rPr>
                <w:rFonts w:ascii="Times New Roman" w:hAnsi="Times New Roman"/>
                <w:sz w:val="20"/>
              </w:rPr>
              <w:t xml:space="preserve"> will expect a water sampling-related labor classification to include a pH meter, but </w:t>
            </w:r>
            <w:r w:rsidR="00602155">
              <w:rPr>
                <w:rFonts w:ascii="Times New Roman" w:hAnsi="Times New Roman"/>
                <w:sz w:val="20"/>
              </w:rPr>
              <w:t xml:space="preserve">Judicial Council </w:t>
            </w:r>
            <w:r w:rsidRPr="00332904">
              <w:rPr>
                <w:rFonts w:ascii="Times New Roman" w:hAnsi="Times New Roman"/>
                <w:sz w:val="20"/>
              </w:rPr>
              <w:t>does not expect the labor rate to include further chemical analysis of a water quality sample.</w:t>
            </w:r>
          </w:p>
        </w:tc>
      </w:tr>
    </w:tbl>
    <w:p w:rsidR="00852319" w:rsidRDefault="00852319"/>
    <w:p w:rsidR="00852319" w:rsidRDefault="00852319">
      <w:r>
        <w:br w:type="page"/>
      </w:r>
    </w:p>
    <w:p w:rsidR="00852319" w:rsidRDefault="001D1458" w:rsidP="00852319">
      <w:pPr>
        <w:pStyle w:val="Caption"/>
        <w:keepNext/>
        <w:rPr>
          <w:rFonts w:ascii="Times New Roman" w:hAnsi="Times New Roman"/>
          <w:b/>
          <w:i w:val="0"/>
          <w:sz w:val="24"/>
          <w:szCs w:val="24"/>
        </w:rPr>
      </w:pPr>
      <w:r>
        <w:rPr>
          <w:rFonts w:ascii="Times New Roman" w:hAnsi="Times New Roman"/>
          <w:b/>
          <w:i w:val="0"/>
          <w:sz w:val="24"/>
          <w:szCs w:val="24"/>
        </w:rPr>
        <w:lastRenderedPageBreak/>
        <w:t xml:space="preserve">                               </w:t>
      </w:r>
      <w:bookmarkStart w:id="0" w:name="_GoBack"/>
      <w:bookmarkEnd w:id="0"/>
      <w:r w:rsidR="00852319" w:rsidRPr="00852319">
        <w:rPr>
          <w:rFonts w:ascii="Times New Roman" w:hAnsi="Times New Roman"/>
          <w:b/>
          <w:i w:val="0"/>
          <w:sz w:val="24"/>
          <w:szCs w:val="24"/>
        </w:rPr>
        <w:t xml:space="preserve">Figure </w:t>
      </w:r>
      <w:r w:rsidR="00852319" w:rsidRPr="00852319">
        <w:rPr>
          <w:rFonts w:ascii="Times New Roman" w:hAnsi="Times New Roman"/>
          <w:b/>
          <w:i w:val="0"/>
          <w:sz w:val="24"/>
          <w:szCs w:val="24"/>
        </w:rPr>
        <w:fldChar w:fldCharType="begin"/>
      </w:r>
      <w:r w:rsidR="00852319" w:rsidRPr="00852319">
        <w:rPr>
          <w:rFonts w:ascii="Times New Roman" w:hAnsi="Times New Roman"/>
          <w:b/>
          <w:i w:val="0"/>
          <w:sz w:val="24"/>
          <w:szCs w:val="24"/>
        </w:rPr>
        <w:instrText xml:space="preserve"> SEQ Figure \* ARABIC </w:instrText>
      </w:r>
      <w:r w:rsidR="00852319" w:rsidRPr="00852319">
        <w:rPr>
          <w:rFonts w:ascii="Times New Roman" w:hAnsi="Times New Roman"/>
          <w:b/>
          <w:i w:val="0"/>
          <w:sz w:val="24"/>
          <w:szCs w:val="24"/>
        </w:rPr>
        <w:fldChar w:fldCharType="separate"/>
      </w:r>
      <w:r w:rsidR="00D607C6">
        <w:rPr>
          <w:rFonts w:ascii="Times New Roman" w:hAnsi="Times New Roman"/>
          <w:b/>
          <w:i w:val="0"/>
          <w:noProof/>
          <w:sz w:val="24"/>
          <w:szCs w:val="24"/>
        </w:rPr>
        <w:t>1</w:t>
      </w:r>
      <w:r w:rsidR="00852319" w:rsidRPr="00852319">
        <w:rPr>
          <w:rFonts w:ascii="Times New Roman" w:hAnsi="Times New Roman"/>
          <w:b/>
          <w:i w:val="0"/>
          <w:sz w:val="24"/>
          <w:szCs w:val="24"/>
        </w:rPr>
        <w:fldChar w:fldCharType="end"/>
      </w:r>
      <w:r w:rsidR="00852319" w:rsidRPr="00852319">
        <w:rPr>
          <w:rFonts w:ascii="Times New Roman" w:hAnsi="Times New Roman"/>
          <w:b/>
          <w:i w:val="0"/>
          <w:sz w:val="24"/>
          <w:szCs w:val="24"/>
        </w:rPr>
        <w:t xml:space="preserve">. </w:t>
      </w:r>
      <w:r w:rsidR="00852319">
        <w:rPr>
          <w:rFonts w:ascii="Times New Roman" w:hAnsi="Times New Roman"/>
          <w:b/>
          <w:i w:val="0"/>
          <w:sz w:val="24"/>
          <w:szCs w:val="24"/>
        </w:rPr>
        <w:t xml:space="preserve">A Sample </w:t>
      </w:r>
      <w:r w:rsidR="00852319" w:rsidRPr="00852319">
        <w:rPr>
          <w:rFonts w:ascii="Times New Roman" w:hAnsi="Times New Roman"/>
          <w:b/>
          <w:i w:val="0"/>
          <w:sz w:val="24"/>
          <w:szCs w:val="24"/>
        </w:rPr>
        <w:t xml:space="preserve">Fee Schedule </w:t>
      </w:r>
      <w:r w:rsidR="00852319">
        <w:rPr>
          <w:rFonts w:ascii="Times New Roman" w:hAnsi="Times New Roman"/>
          <w:b/>
          <w:i w:val="0"/>
          <w:sz w:val="24"/>
          <w:szCs w:val="24"/>
        </w:rPr>
        <w:t>F</w:t>
      </w:r>
      <w:r w:rsidR="00852319" w:rsidRPr="00852319">
        <w:rPr>
          <w:rFonts w:ascii="Times New Roman" w:hAnsi="Times New Roman"/>
          <w:b/>
          <w:i w:val="0"/>
          <w:sz w:val="24"/>
          <w:szCs w:val="24"/>
        </w:rPr>
        <w:t>rom a Judicial Council-Consultant Master Agreement</w:t>
      </w:r>
    </w:p>
    <w:p w:rsidR="00916A7B" w:rsidRDefault="00916A7B" w:rsidP="00916A7B"/>
    <w:p w:rsidR="009B0BA6" w:rsidRDefault="00916A7B" w:rsidP="00852319">
      <w:pPr>
        <w:jc w:val="center"/>
      </w:pPr>
      <w:r>
        <w:rPr>
          <w:noProof/>
        </w:rPr>
        <w:drawing>
          <wp:inline distT="0" distB="0" distL="0" distR="0" wp14:anchorId="0D31833E" wp14:editId="3F84A123">
            <wp:extent cx="6541535" cy="2866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158" t="24397" r="61952" b="45439"/>
                    <a:stretch/>
                  </pic:blipFill>
                  <pic:spPr bwMode="auto">
                    <a:xfrm>
                      <a:off x="0" y="0"/>
                      <a:ext cx="6567494" cy="2877765"/>
                    </a:xfrm>
                    <a:prstGeom prst="rect">
                      <a:avLst/>
                    </a:prstGeom>
                    <a:ln>
                      <a:noFill/>
                    </a:ln>
                    <a:extLst>
                      <a:ext uri="{53640926-AAD7-44D8-BBD7-CCE9431645EC}">
                        <a14:shadowObscured xmlns:a14="http://schemas.microsoft.com/office/drawing/2010/main"/>
                      </a:ext>
                    </a:extLst>
                  </pic:spPr>
                </pic:pic>
              </a:graphicData>
            </a:graphic>
          </wp:inline>
        </w:drawing>
      </w:r>
    </w:p>
    <w:sectPr w:rsidR="009B0BA6" w:rsidSect="00175C14">
      <w:headerReference w:type="default" r:id="rId10"/>
      <w:footerReference w:type="default" r:id="rId11"/>
      <w:pgSz w:w="15840" w:h="12240" w:orient="landscape"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73C" w:rsidRDefault="004B173C">
      <w:r>
        <w:separator/>
      </w:r>
    </w:p>
  </w:endnote>
  <w:endnote w:type="continuationSeparator" w:id="0">
    <w:p w:rsidR="004B173C" w:rsidRDefault="004B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482693"/>
      <w:docPartObj>
        <w:docPartGallery w:val="Page Numbers (Bottom of Page)"/>
        <w:docPartUnique/>
      </w:docPartObj>
    </w:sdtPr>
    <w:sdtEndPr>
      <w:rPr>
        <w:noProof/>
      </w:rPr>
    </w:sdtEndPr>
    <w:sdtContent>
      <w:p w:rsidR="00AA0419" w:rsidRDefault="00AA0419" w:rsidP="00AA0419">
        <w:pPr>
          <w:pStyle w:val="Footer"/>
          <w:jc w:val="center"/>
        </w:pPr>
        <w:r>
          <w:fldChar w:fldCharType="begin"/>
        </w:r>
        <w:r>
          <w:instrText xml:space="preserve"> PAGE   \* MERGEFORMAT </w:instrText>
        </w:r>
        <w:r>
          <w:fldChar w:fldCharType="separate"/>
        </w:r>
        <w:r w:rsidR="001D1458">
          <w:rPr>
            <w:noProof/>
          </w:rPr>
          <w:t>7</w:t>
        </w:r>
        <w:r>
          <w:rPr>
            <w:noProof/>
          </w:rPr>
          <w:fldChar w:fldCharType="end"/>
        </w:r>
      </w:p>
    </w:sdtContent>
  </w:sdt>
  <w:p w:rsidR="00AA0419" w:rsidRDefault="00AA04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73C" w:rsidRDefault="004B173C">
      <w:r>
        <w:separator/>
      </w:r>
    </w:p>
  </w:footnote>
  <w:footnote w:type="continuationSeparator" w:id="0">
    <w:p w:rsidR="004B173C" w:rsidRDefault="004B1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7DD" w:rsidRDefault="00A157DD" w:rsidP="00093F18">
    <w:pPr>
      <w:pStyle w:val="CommentText"/>
      <w:tabs>
        <w:tab w:val="left" w:pos="1242"/>
      </w:tabs>
      <w:ind w:left="1260" w:right="252" w:hanging="1260"/>
      <w:jc w:val="center"/>
      <w:rPr>
        <w:color w:val="000000"/>
        <w:sz w:val="22"/>
        <w:szCs w:val="22"/>
      </w:rPr>
    </w:pPr>
    <w:r>
      <w:rPr>
        <w:color w:val="000000"/>
        <w:sz w:val="22"/>
        <w:szCs w:val="22"/>
      </w:rPr>
      <w:t>Environmental Services Consultants</w:t>
    </w:r>
  </w:p>
  <w:p w:rsidR="00A157DD" w:rsidRDefault="00A157DD" w:rsidP="00093F18">
    <w:pPr>
      <w:pStyle w:val="CommentText"/>
      <w:tabs>
        <w:tab w:val="left" w:pos="1242"/>
      </w:tabs>
      <w:ind w:right="252"/>
      <w:jc w:val="center"/>
      <w:rPr>
        <w:color w:val="000000"/>
        <w:sz w:val="22"/>
        <w:szCs w:val="22"/>
      </w:rPr>
    </w:pPr>
    <w:r>
      <w:rPr>
        <w:sz w:val="22"/>
        <w:szCs w:val="22"/>
      </w:rPr>
      <w:t>REFM-2016-03-MS</w:t>
    </w:r>
  </w:p>
  <w:p w:rsidR="0031680B" w:rsidRDefault="0031680B" w:rsidP="0031680B">
    <w:pPr>
      <w:pStyle w:val="Header"/>
      <w:tabs>
        <w:tab w:val="left" w:pos="720"/>
      </w:tabs>
      <w:rPr>
        <w:rFonts w:asciiTheme="minorHAnsi" w:hAnsiTheme="minorHAnsi" w:cstheme="minorHAnsi"/>
        <w:sz w:val="20"/>
      </w:rPr>
    </w:pPr>
    <w:r>
      <w:rPr>
        <w:rFonts w:asciiTheme="minorHAnsi" w:hAnsiTheme="minorHAnsi" w:cstheme="minorHAnsi"/>
        <w:sz w:val="20"/>
      </w:rPr>
      <w:tab/>
    </w:r>
  </w:p>
  <w:p w:rsidR="00C33425" w:rsidRPr="008B73C1" w:rsidRDefault="00093F18" w:rsidP="00093F18">
    <w:pPr>
      <w:pStyle w:val="Header"/>
      <w:jc w:val="center"/>
      <w:rPr>
        <w:rFonts w:ascii="Times New Roman" w:hAnsi="Times New Roman"/>
        <w:szCs w:val="22"/>
      </w:rPr>
    </w:pPr>
    <w:r>
      <w:rPr>
        <w:rFonts w:ascii="Times New Roman" w:hAnsi="Times New Roman"/>
        <w:b/>
        <w:sz w:val="24"/>
        <w:szCs w:val="24"/>
      </w:rPr>
      <w:t>Responses to Questions</w:t>
    </w:r>
  </w:p>
  <w:p w:rsidR="00D1128C" w:rsidRDefault="00D112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72A04A8"/>
    <w:lvl w:ilvl="0">
      <w:numFmt w:val="bullet"/>
      <w:lvlText w:val="*"/>
      <w:lvlJc w:val="left"/>
    </w:lvl>
  </w:abstractNum>
  <w:abstractNum w:abstractNumId="1" w15:restartNumberingAfterBreak="0">
    <w:nsid w:val="05E31642"/>
    <w:multiLevelType w:val="hybridMultilevel"/>
    <w:tmpl w:val="80584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5A245F"/>
    <w:multiLevelType w:val="hybridMultilevel"/>
    <w:tmpl w:val="1068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E30CC6"/>
    <w:multiLevelType w:val="hybridMultilevel"/>
    <w:tmpl w:val="EB7EDC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FE5FAE"/>
    <w:multiLevelType w:val="hybridMultilevel"/>
    <w:tmpl w:val="CC2E7A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A07DE3"/>
    <w:multiLevelType w:val="hybridMultilevel"/>
    <w:tmpl w:val="5282C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42552D4"/>
    <w:multiLevelType w:val="multilevel"/>
    <w:tmpl w:val="B316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ED0D7D"/>
    <w:multiLevelType w:val="multilevel"/>
    <w:tmpl w:val="C19E59FC"/>
    <w:lvl w:ilvl="0">
      <w:start w:val="1"/>
      <w:numFmt w:val="bullet"/>
      <w:lvlText w:val="•"/>
      <w:lvlJc w:val="left"/>
      <w:pPr>
        <w:tabs>
          <w:tab w:val="num" w:pos="360"/>
        </w:tabs>
        <w:ind w:left="360" w:hanging="187"/>
      </w:pPr>
      <w:rPr>
        <w:rFonts w:ascii="Verdana" w:hAnsi="Verdana" w:cs="Times New Roman" w:hint="default"/>
        <w:b w:val="0"/>
        <w:i w:val="0"/>
        <w:color w:val="00000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198"/>
        <w:lvlJc w:val="left"/>
        <w:rPr>
          <w:rFonts w:ascii="Symbol" w:hAnsi="Symbol" w:hint="default"/>
        </w:rPr>
      </w:lvl>
    </w:lvlOverride>
  </w:num>
  <w:num w:numId="3">
    <w:abstractNumId w:val="4"/>
  </w:num>
  <w:num w:numId="4">
    <w:abstractNumId w:val="5"/>
  </w:num>
  <w:num w:numId="5">
    <w:abstractNumId w:val="8"/>
  </w:num>
  <w:num w:numId="6">
    <w:abstractNumId w:val="2"/>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46"/>
    <w:rsid w:val="00002109"/>
    <w:rsid w:val="00003180"/>
    <w:rsid w:val="000724F2"/>
    <w:rsid w:val="00076CE7"/>
    <w:rsid w:val="00086084"/>
    <w:rsid w:val="00091F85"/>
    <w:rsid w:val="00093F18"/>
    <w:rsid w:val="000A2048"/>
    <w:rsid w:val="000B1D82"/>
    <w:rsid w:val="000C1106"/>
    <w:rsid w:val="000C612B"/>
    <w:rsid w:val="000D6E8E"/>
    <w:rsid w:val="000D7A0D"/>
    <w:rsid w:val="000E1204"/>
    <w:rsid w:val="000E7B9F"/>
    <w:rsid w:val="000F008A"/>
    <w:rsid w:val="000F5755"/>
    <w:rsid w:val="000F5AA3"/>
    <w:rsid w:val="000F5DE6"/>
    <w:rsid w:val="00102E27"/>
    <w:rsid w:val="00103A1E"/>
    <w:rsid w:val="00123DA6"/>
    <w:rsid w:val="00124318"/>
    <w:rsid w:val="0013023F"/>
    <w:rsid w:val="001450F4"/>
    <w:rsid w:val="0015410D"/>
    <w:rsid w:val="00163701"/>
    <w:rsid w:val="001756EB"/>
    <w:rsid w:val="00175C14"/>
    <w:rsid w:val="00182237"/>
    <w:rsid w:val="001832D1"/>
    <w:rsid w:val="0018337B"/>
    <w:rsid w:val="0018454A"/>
    <w:rsid w:val="00185D92"/>
    <w:rsid w:val="00195680"/>
    <w:rsid w:val="001970E6"/>
    <w:rsid w:val="001A3105"/>
    <w:rsid w:val="001B104B"/>
    <w:rsid w:val="001C3882"/>
    <w:rsid w:val="001D1458"/>
    <w:rsid w:val="001E6614"/>
    <w:rsid w:val="001F06ED"/>
    <w:rsid w:val="001F4BC7"/>
    <w:rsid w:val="00200EB0"/>
    <w:rsid w:val="00221735"/>
    <w:rsid w:val="002271C1"/>
    <w:rsid w:val="002361CA"/>
    <w:rsid w:val="002406A2"/>
    <w:rsid w:val="00267067"/>
    <w:rsid w:val="002B2186"/>
    <w:rsid w:val="002B5328"/>
    <w:rsid w:val="002B7DE9"/>
    <w:rsid w:val="002D296F"/>
    <w:rsid w:val="002D4196"/>
    <w:rsid w:val="002D7989"/>
    <w:rsid w:val="002D7B95"/>
    <w:rsid w:val="002F0844"/>
    <w:rsid w:val="002F172F"/>
    <w:rsid w:val="002F6724"/>
    <w:rsid w:val="00307A52"/>
    <w:rsid w:val="003105FC"/>
    <w:rsid w:val="0031680B"/>
    <w:rsid w:val="00330C38"/>
    <w:rsid w:val="00332904"/>
    <w:rsid w:val="00356E50"/>
    <w:rsid w:val="003620A1"/>
    <w:rsid w:val="0037021D"/>
    <w:rsid w:val="00370A3A"/>
    <w:rsid w:val="00372EA2"/>
    <w:rsid w:val="00375C26"/>
    <w:rsid w:val="0037714D"/>
    <w:rsid w:val="00377203"/>
    <w:rsid w:val="003A13B3"/>
    <w:rsid w:val="003A561E"/>
    <w:rsid w:val="003B2A6B"/>
    <w:rsid w:val="003B332C"/>
    <w:rsid w:val="003B5DA3"/>
    <w:rsid w:val="003C4D8B"/>
    <w:rsid w:val="003D159C"/>
    <w:rsid w:val="003D4C99"/>
    <w:rsid w:val="003E533D"/>
    <w:rsid w:val="003F103F"/>
    <w:rsid w:val="003F1B29"/>
    <w:rsid w:val="003F66F6"/>
    <w:rsid w:val="004107E3"/>
    <w:rsid w:val="00412010"/>
    <w:rsid w:val="00417FD9"/>
    <w:rsid w:val="004219C3"/>
    <w:rsid w:val="00433334"/>
    <w:rsid w:val="00443E85"/>
    <w:rsid w:val="00444B16"/>
    <w:rsid w:val="00466049"/>
    <w:rsid w:val="00470A7C"/>
    <w:rsid w:val="004751C2"/>
    <w:rsid w:val="00481622"/>
    <w:rsid w:val="004878E8"/>
    <w:rsid w:val="004902AC"/>
    <w:rsid w:val="00493D06"/>
    <w:rsid w:val="00494B7C"/>
    <w:rsid w:val="00496979"/>
    <w:rsid w:val="004A0422"/>
    <w:rsid w:val="004A46F8"/>
    <w:rsid w:val="004B173C"/>
    <w:rsid w:val="004B2BF8"/>
    <w:rsid w:val="004B49CD"/>
    <w:rsid w:val="004C5098"/>
    <w:rsid w:val="004E37D0"/>
    <w:rsid w:val="004F1F81"/>
    <w:rsid w:val="00524705"/>
    <w:rsid w:val="00527E7E"/>
    <w:rsid w:val="0053309A"/>
    <w:rsid w:val="00535214"/>
    <w:rsid w:val="00541133"/>
    <w:rsid w:val="00542727"/>
    <w:rsid w:val="005466D9"/>
    <w:rsid w:val="005514C1"/>
    <w:rsid w:val="005610D4"/>
    <w:rsid w:val="00566A18"/>
    <w:rsid w:val="0059027E"/>
    <w:rsid w:val="00594E09"/>
    <w:rsid w:val="005A090E"/>
    <w:rsid w:val="005A6E46"/>
    <w:rsid w:val="005C2B2E"/>
    <w:rsid w:val="005F44DE"/>
    <w:rsid w:val="00601788"/>
    <w:rsid w:val="00602155"/>
    <w:rsid w:val="006067D1"/>
    <w:rsid w:val="00631040"/>
    <w:rsid w:val="00640215"/>
    <w:rsid w:val="006414C8"/>
    <w:rsid w:val="00652F73"/>
    <w:rsid w:val="006640F6"/>
    <w:rsid w:val="00664C1F"/>
    <w:rsid w:val="006B6BF3"/>
    <w:rsid w:val="006C375B"/>
    <w:rsid w:val="006D64A3"/>
    <w:rsid w:val="006D6F78"/>
    <w:rsid w:val="00702DB9"/>
    <w:rsid w:val="00705F87"/>
    <w:rsid w:val="0072238D"/>
    <w:rsid w:val="007345D2"/>
    <w:rsid w:val="007373C2"/>
    <w:rsid w:val="007424B5"/>
    <w:rsid w:val="007426DF"/>
    <w:rsid w:val="00753609"/>
    <w:rsid w:val="00760B4E"/>
    <w:rsid w:val="00764C91"/>
    <w:rsid w:val="0077662E"/>
    <w:rsid w:val="00783F94"/>
    <w:rsid w:val="007A5A8A"/>
    <w:rsid w:val="007B130A"/>
    <w:rsid w:val="007B1CEF"/>
    <w:rsid w:val="007C78D7"/>
    <w:rsid w:val="007D0656"/>
    <w:rsid w:val="007E0DBE"/>
    <w:rsid w:val="007E1373"/>
    <w:rsid w:val="007E5B23"/>
    <w:rsid w:val="007F19C1"/>
    <w:rsid w:val="007F603E"/>
    <w:rsid w:val="00800966"/>
    <w:rsid w:val="008040EB"/>
    <w:rsid w:val="00805591"/>
    <w:rsid w:val="008078E5"/>
    <w:rsid w:val="008373A5"/>
    <w:rsid w:val="00841E6D"/>
    <w:rsid w:val="0084249A"/>
    <w:rsid w:val="00852319"/>
    <w:rsid w:val="0085337B"/>
    <w:rsid w:val="008567D7"/>
    <w:rsid w:val="00857505"/>
    <w:rsid w:val="008709EB"/>
    <w:rsid w:val="00870AAC"/>
    <w:rsid w:val="00875B48"/>
    <w:rsid w:val="0088303C"/>
    <w:rsid w:val="00894D5D"/>
    <w:rsid w:val="008957E7"/>
    <w:rsid w:val="008A1B25"/>
    <w:rsid w:val="008A6659"/>
    <w:rsid w:val="008B73C1"/>
    <w:rsid w:val="008C06B9"/>
    <w:rsid w:val="008C1C35"/>
    <w:rsid w:val="008D0194"/>
    <w:rsid w:val="008D44A2"/>
    <w:rsid w:val="008E072E"/>
    <w:rsid w:val="008F07E2"/>
    <w:rsid w:val="008F52B1"/>
    <w:rsid w:val="00916A7B"/>
    <w:rsid w:val="00943474"/>
    <w:rsid w:val="00945B66"/>
    <w:rsid w:val="00945B99"/>
    <w:rsid w:val="00947BDE"/>
    <w:rsid w:val="0095646A"/>
    <w:rsid w:val="00966270"/>
    <w:rsid w:val="00967694"/>
    <w:rsid w:val="009719F0"/>
    <w:rsid w:val="00973489"/>
    <w:rsid w:val="009815CD"/>
    <w:rsid w:val="009912A9"/>
    <w:rsid w:val="00994E8A"/>
    <w:rsid w:val="00995C49"/>
    <w:rsid w:val="009A0ED4"/>
    <w:rsid w:val="009A32CD"/>
    <w:rsid w:val="009A6CEF"/>
    <w:rsid w:val="009B0BA6"/>
    <w:rsid w:val="009D1AE6"/>
    <w:rsid w:val="009D24D3"/>
    <w:rsid w:val="009D7F88"/>
    <w:rsid w:val="009F76D0"/>
    <w:rsid w:val="00A028D4"/>
    <w:rsid w:val="00A10818"/>
    <w:rsid w:val="00A11ED7"/>
    <w:rsid w:val="00A13235"/>
    <w:rsid w:val="00A13628"/>
    <w:rsid w:val="00A147F6"/>
    <w:rsid w:val="00A157DD"/>
    <w:rsid w:val="00A1594F"/>
    <w:rsid w:val="00A226EB"/>
    <w:rsid w:val="00A26B33"/>
    <w:rsid w:val="00A321D5"/>
    <w:rsid w:val="00A334FD"/>
    <w:rsid w:val="00A34581"/>
    <w:rsid w:val="00A4089D"/>
    <w:rsid w:val="00A52D88"/>
    <w:rsid w:val="00A619AD"/>
    <w:rsid w:val="00A66746"/>
    <w:rsid w:val="00A6735C"/>
    <w:rsid w:val="00A96433"/>
    <w:rsid w:val="00AA0419"/>
    <w:rsid w:val="00AA6FF9"/>
    <w:rsid w:val="00AB1B44"/>
    <w:rsid w:val="00AD5597"/>
    <w:rsid w:val="00AD6BBA"/>
    <w:rsid w:val="00AE31BC"/>
    <w:rsid w:val="00B012AB"/>
    <w:rsid w:val="00B1034F"/>
    <w:rsid w:val="00B21092"/>
    <w:rsid w:val="00B30C46"/>
    <w:rsid w:val="00B34472"/>
    <w:rsid w:val="00B53EFB"/>
    <w:rsid w:val="00B638AD"/>
    <w:rsid w:val="00B665DC"/>
    <w:rsid w:val="00B67FB3"/>
    <w:rsid w:val="00B8188E"/>
    <w:rsid w:val="00B82910"/>
    <w:rsid w:val="00B83AB5"/>
    <w:rsid w:val="00B90085"/>
    <w:rsid w:val="00B95E66"/>
    <w:rsid w:val="00B96DF1"/>
    <w:rsid w:val="00BA2205"/>
    <w:rsid w:val="00BB1CAD"/>
    <w:rsid w:val="00BC2EE8"/>
    <w:rsid w:val="00BC354D"/>
    <w:rsid w:val="00BC66BC"/>
    <w:rsid w:val="00BF116D"/>
    <w:rsid w:val="00BF3C1B"/>
    <w:rsid w:val="00C0043E"/>
    <w:rsid w:val="00C11D71"/>
    <w:rsid w:val="00C231E8"/>
    <w:rsid w:val="00C26907"/>
    <w:rsid w:val="00C27158"/>
    <w:rsid w:val="00C2737A"/>
    <w:rsid w:val="00C33425"/>
    <w:rsid w:val="00C35283"/>
    <w:rsid w:val="00C41C12"/>
    <w:rsid w:val="00C64E21"/>
    <w:rsid w:val="00C65087"/>
    <w:rsid w:val="00C76D55"/>
    <w:rsid w:val="00C772C7"/>
    <w:rsid w:val="00C80E13"/>
    <w:rsid w:val="00C877E3"/>
    <w:rsid w:val="00C957C7"/>
    <w:rsid w:val="00C96489"/>
    <w:rsid w:val="00CC07F8"/>
    <w:rsid w:val="00CC1509"/>
    <w:rsid w:val="00CC29CB"/>
    <w:rsid w:val="00CC2F61"/>
    <w:rsid w:val="00CC315C"/>
    <w:rsid w:val="00CE1A08"/>
    <w:rsid w:val="00D1128C"/>
    <w:rsid w:val="00D1370F"/>
    <w:rsid w:val="00D2706B"/>
    <w:rsid w:val="00D5307F"/>
    <w:rsid w:val="00D607C6"/>
    <w:rsid w:val="00D62F94"/>
    <w:rsid w:val="00D71619"/>
    <w:rsid w:val="00D73630"/>
    <w:rsid w:val="00D82181"/>
    <w:rsid w:val="00D83A23"/>
    <w:rsid w:val="00D8436C"/>
    <w:rsid w:val="00D96035"/>
    <w:rsid w:val="00D96173"/>
    <w:rsid w:val="00D974FD"/>
    <w:rsid w:val="00D9750F"/>
    <w:rsid w:val="00DA54C5"/>
    <w:rsid w:val="00DB00D8"/>
    <w:rsid w:val="00DC0DFA"/>
    <w:rsid w:val="00DC362E"/>
    <w:rsid w:val="00DC6294"/>
    <w:rsid w:val="00DD5423"/>
    <w:rsid w:val="00DD7275"/>
    <w:rsid w:val="00DE2212"/>
    <w:rsid w:val="00DF3E8A"/>
    <w:rsid w:val="00DF612E"/>
    <w:rsid w:val="00E04971"/>
    <w:rsid w:val="00E05110"/>
    <w:rsid w:val="00E132D3"/>
    <w:rsid w:val="00E13F30"/>
    <w:rsid w:val="00E2098B"/>
    <w:rsid w:val="00E3025F"/>
    <w:rsid w:val="00E32AA2"/>
    <w:rsid w:val="00E5497E"/>
    <w:rsid w:val="00E9192A"/>
    <w:rsid w:val="00E925E6"/>
    <w:rsid w:val="00EA64FA"/>
    <w:rsid w:val="00EB0A9E"/>
    <w:rsid w:val="00ED5D02"/>
    <w:rsid w:val="00ED774D"/>
    <w:rsid w:val="00EF7DBD"/>
    <w:rsid w:val="00F058FB"/>
    <w:rsid w:val="00F126F6"/>
    <w:rsid w:val="00F2067A"/>
    <w:rsid w:val="00F21817"/>
    <w:rsid w:val="00F3134B"/>
    <w:rsid w:val="00F32F1B"/>
    <w:rsid w:val="00F545A6"/>
    <w:rsid w:val="00F65D3E"/>
    <w:rsid w:val="00F6695E"/>
    <w:rsid w:val="00F71CDB"/>
    <w:rsid w:val="00F72137"/>
    <w:rsid w:val="00F73C9D"/>
    <w:rsid w:val="00F77651"/>
    <w:rsid w:val="00F82F53"/>
    <w:rsid w:val="00FA3144"/>
    <w:rsid w:val="00FA7EF9"/>
    <w:rsid w:val="00FB117D"/>
    <w:rsid w:val="00FB39E4"/>
    <w:rsid w:val="00FC0B2C"/>
    <w:rsid w:val="00FC501E"/>
    <w:rsid w:val="00FD0B5E"/>
    <w:rsid w:val="00FE00A3"/>
    <w:rsid w:val="00FE2602"/>
    <w:rsid w:val="00FE2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D2FAD0-3F65-432D-90F6-B81C220A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746"/>
    <w:rPr>
      <w:rFonts w:ascii="Garamond" w:hAnsi="Garamond"/>
      <w:sz w:val="22"/>
    </w:rPr>
  </w:style>
  <w:style w:type="paragraph" w:styleId="Heading3">
    <w:name w:val="heading 3"/>
    <w:basedOn w:val="Normal"/>
    <w:next w:val="Normal"/>
    <w:qFormat/>
    <w:rsid w:val="00D1128C"/>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ection">
    <w:name w:val="Table Section"/>
    <w:basedOn w:val="Normal"/>
    <w:link w:val="TableSectionChar"/>
    <w:rsid w:val="00A66746"/>
    <w:pPr>
      <w:spacing w:before="60" w:after="60"/>
    </w:pPr>
    <w:rPr>
      <w:rFonts w:ascii="Verdana" w:hAnsi="Verdana"/>
      <w:b/>
      <w:sz w:val="16"/>
    </w:rPr>
  </w:style>
  <w:style w:type="paragraph" w:customStyle="1" w:styleId="TableBodyText">
    <w:name w:val="Table Body Text"/>
    <w:basedOn w:val="Normal"/>
    <w:rsid w:val="00A66746"/>
    <w:pPr>
      <w:spacing w:before="60" w:after="60"/>
    </w:pPr>
    <w:rPr>
      <w:rFonts w:ascii="Verdana" w:hAnsi="Verdana"/>
      <w:sz w:val="16"/>
      <w:szCs w:val="16"/>
    </w:rPr>
  </w:style>
  <w:style w:type="paragraph" w:customStyle="1" w:styleId="TableTitle">
    <w:name w:val="Table Title"/>
    <w:basedOn w:val="Normal"/>
    <w:rsid w:val="00A66746"/>
    <w:pPr>
      <w:spacing w:before="60" w:after="60"/>
    </w:pPr>
    <w:rPr>
      <w:rFonts w:ascii="Verdana" w:hAnsi="Verdana"/>
      <w:b/>
      <w:color w:val="FFFFFF"/>
      <w:sz w:val="16"/>
      <w:szCs w:val="16"/>
    </w:rPr>
  </w:style>
  <w:style w:type="paragraph" w:customStyle="1" w:styleId="TableBullet">
    <w:name w:val="Table Bullet"/>
    <w:basedOn w:val="Normal"/>
    <w:rsid w:val="00A66746"/>
    <w:pPr>
      <w:numPr>
        <w:numId w:val="1"/>
      </w:numPr>
      <w:tabs>
        <w:tab w:val="clear" w:pos="360"/>
      </w:tabs>
      <w:spacing w:before="60" w:after="60"/>
      <w:ind w:left="342" w:hanging="180"/>
    </w:pPr>
    <w:rPr>
      <w:rFonts w:ascii="Verdana" w:hAnsi="Verdana"/>
      <w:color w:val="000000"/>
      <w:sz w:val="16"/>
    </w:rPr>
  </w:style>
  <w:style w:type="table" w:styleId="TableGrid">
    <w:name w:val="Table Grid"/>
    <w:basedOn w:val="TableNormal"/>
    <w:rsid w:val="00A6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SectionChar">
    <w:name w:val="Table Section Char"/>
    <w:basedOn w:val="DefaultParagraphFont"/>
    <w:link w:val="TableSection"/>
    <w:rsid w:val="00A66746"/>
    <w:rPr>
      <w:rFonts w:ascii="Verdana" w:hAnsi="Verdana"/>
      <w:b/>
      <w:sz w:val="16"/>
      <w:lang w:val="en-US" w:eastAsia="en-US" w:bidi="ar-SA"/>
    </w:rPr>
  </w:style>
  <w:style w:type="paragraph" w:customStyle="1" w:styleId="DefaultParagraphFontParaChar">
    <w:name w:val="Default Paragraph Font Para Char"/>
    <w:basedOn w:val="Normal"/>
    <w:semiHidden/>
    <w:rsid w:val="00A66746"/>
    <w:pPr>
      <w:widowControl w:val="0"/>
      <w:spacing w:after="160" w:line="240" w:lineRule="exact"/>
    </w:pPr>
    <w:rPr>
      <w:rFonts w:ascii="Tahoma" w:hAnsi="Tahoma"/>
      <w:sz w:val="20"/>
      <w:szCs w:val="24"/>
    </w:rPr>
  </w:style>
  <w:style w:type="paragraph" w:styleId="BalloonText">
    <w:name w:val="Balloon Text"/>
    <w:basedOn w:val="Normal"/>
    <w:semiHidden/>
    <w:rsid w:val="00B665DC"/>
    <w:rPr>
      <w:rFonts w:ascii="Tahoma" w:hAnsi="Tahoma" w:cs="Tahoma"/>
      <w:sz w:val="16"/>
      <w:szCs w:val="16"/>
    </w:rPr>
  </w:style>
  <w:style w:type="character" w:styleId="Hyperlink">
    <w:name w:val="Hyperlink"/>
    <w:basedOn w:val="DefaultParagraphFont"/>
    <w:rsid w:val="00B83AB5"/>
    <w:rPr>
      <w:color w:val="0000FF"/>
      <w:u w:val="single"/>
    </w:rPr>
  </w:style>
  <w:style w:type="paragraph" w:styleId="Header">
    <w:name w:val="header"/>
    <w:basedOn w:val="Normal"/>
    <w:link w:val="HeaderChar"/>
    <w:uiPriority w:val="99"/>
    <w:rsid w:val="00A52D88"/>
    <w:pPr>
      <w:tabs>
        <w:tab w:val="center" w:pos="4320"/>
        <w:tab w:val="right" w:pos="8640"/>
      </w:tabs>
    </w:pPr>
  </w:style>
  <w:style w:type="paragraph" w:styleId="Footer">
    <w:name w:val="footer"/>
    <w:basedOn w:val="Normal"/>
    <w:link w:val="FooterChar"/>
    <w:uiPriority w:val="99"/>
    <w:rsid w:val="00A52D88"/>
    <w:pPr>
      <w:tabs>
        <w:tab w:val="center" w:pos="4320"/>
        <w:tab w:val="right" w:pos="8640"/>
      </w:tabs>
    </w:pPr>
  </w:style>
  <w:style w:type="character" w:styleId="CommentReference">
    <w:name w:val="annotation reference"/>
    <w:basedOn w:val="DefaultParagraphFont"/>
    <w:semiHidden/>
    <w:rsid w:val="00D1128C"/>
    <w:rPr>
      <w:sz w:val="16"/>
      <w:szCs w:val="16"/>
    </w:rPr>
  </w:style>
  <w:style w:type="paragraph" w:styleId="CommentText">
    <w:name w:val="annotation text"/>
    <w:basedOn w:val="Normal"/>
    <w:link w:val="CommentTextChar"/>
    <w:semiHidden/>
    <w:rsid w:val="00D1128C"/>
    <w:rPr>
      <w:rFonts w:ascii="Times New Roman" w:hAnsi="Times New Roman"/>
      <w:sz w:val="20"/>
    </w:rPr>
  </w:style>
  <w:style w:type="paragraph" w:styleId="BodyText2">
    <w:name w:val="Body Text 2"/>
    <w:basedOn w:val="Normal"/>
    <w:rsid w:val="00D1128C"/>
    <w:pPr>
      <w:spacing w:after="120" w:line="480" w:lineRule="auto"/>
    </w:pPr>
    <w:rPr>
      <w:rFonts w:ascii="Times New Roman" w:hAnsi="Times New Roman"/>
      <w:sz w:val="24"/>
    </w:rPr>
  </w:style>
  <w:style w:type="paragraph" w:customStyle="1" w:styleId="Char">
    <w:name w:val="Char"/>
    <w:basedOn w:val="Normal"/>
    <w:semiHidden/>
    <w:rsid w:val="00D1128C"/>
    <w:pPr>
      <w:widowControl w:val="0"/>
      <w:spacing w:after="160" w:line="240" w:lineRule="exact"/>
    </w:pPr>
    <w:rPr>
      <w:rFonts w:ascii="Tahoma" w:hAnsi="Tahoma"/>
      <w:sz w:val="20"/>
      <w:szCs w:val="24"/>
    </w:rPr>
  </w:style>
  <w:style w:type="paragraph" w:customStyle="1" w:styleId="JCCReportCoverTitle">
    <w:name w:val="JCC Report Cover Title"/>
    <w:basedOn w:val="Normal"/>
    <w:rsid w:val="00D1128C"/>
    <w:pPr>
      <w:spacing w:line="800" w:lineRule="exact"/>
    </w:pPr>
    <w:rPr>
      <w:rFonts w:ascii="Arial Black" w:hAnsi="Arial Black"/>
      <w:spacing w:val="-30"/>
      <w:sz w:val="66"/>
      <w:szCs w:val="24"/>
    </w:rPr>
  </w:style>
  <w:style w:type="paragraph" w:customStyle="1" w:styleId="JCCReportCoverSpacer">
    <w:name w:val="JCC Report Cover Spacer"/>
    <w:basedOn w:val="Normal"/>
    <w:rsid w:val="00D1128C"/>
    <w:rPr>
      <w:rFonts w:ascii="Goudy Old Style" w:hAnsi="Goudy Old Style"/>
      <w:b/>
      <w:caps/>
      <w:spacing w:val="20"/>
      <w:sz w:val="12"/>
      <w:szCs w:val="24"/>
    </w:rPr>
  </w:style>
  <w:style w:type="character" w:customStyle="1" w:styleId="HeaderChar">
    <w:name w:val="Header Char"/>
    <w:basedOn w:val="DefaultParagraphFont"/>
    <w:link w:val="Header"/>
    <w:uiPriority w:val="99"/>
    <w:locked/>
    <w:rsid w:val="00C33425"/>
    <w:rPr>
      <w:rFonts w:ascii="Garamond" w:hAnsi="Garamond"/>
      <w:sz w:val="22"/>
    </w:rPr>
  </w:style>
  <w:style w:type="character" w:customStyle="1" w:styleId="CommentTextChar">
    <w:name w:val="Comment Text Char"/>
    <w:basedOn w:val="DefaultParagraphFont"/>
    <w:link w:val="CommentText"/>
    <w:semiHidden/>
    <w:rsid w:val="00A157DD"/>
  </w:style>
  <w:style w:type="paragraph" w:customStyle="1" w:styleId="Default">
    <w:name w:val="Default"/>
    <w:rsid w:val="00F77651"/>
    <w:pPr>
      <w:autoSpaceDE w:val="0"/>
      <w:autoSpaceDN w:val="0"/>
      <w:adjustRightInd w:val="0"/>
    </w:pPr>
    <w:rPr>
      <w:rFonts w:ascii="Arial" w:eastAsiaTheme="minorHAnsi" w:hAnsi="Arial" w:cs="Arial"/>
      <w:color w:val="000000"/>
      <w:sz w:val="24"/>
      <w:szCs w:val="24"/>
    </w:rPr>
  </w:style>
  <w:style w:type="paragraph" w:styleId="NormalWeb">
    <w:name w:val="Normal (Web)"/>
    <w:basedOn w:val="Normal"/>
    <w:unhideWhenUsed/>
    <w:rsid w:val="009D24D3"/>
    <w:rPr>
      <w:rFonts w:ascii="Times New Roman" w:hAnsi="Times New Roman"/>
      <w:sz w:val="24"/>
      <w:szCs w:val="24"/>
    </w:rPr>
  </w:style>
  <w:style w:type="character" w:styleId="FollowedHyperlink">
    <w:name w:val="FollowedHyperlink"/>
    <w:basedOn w:val="DefaultParagraphFont"/>
    <w:semiHidden/>
    <w:unhideWhenUsed/>
    <w:rsid w:val="00DC0DFA"/>
    <w:rPr>
      <w:color w:val="800080" w:themeColor="followedHyperlink"/>
      <w:u w:val="single"/>
    </w:rPr>
  </w:style>
  <w:style w:type="paragraph" w:styleId="Caption">
    <w:name w:val="caption"/>
    <w:basedOn w:val="Normal"/>
    <w:next w:val="Normal"/>
    <w:semiHidden/>
    <w:unhideWhenUsed/>
    <w:qFormat/>
    <w:rsid w:val="00852319"/>
    <w:pPr>
      <w:spacing w:after="200"/>
    </w:pPr>
    <w:rPr>
      <w:i/>
      <w:iCs/>
      <w:color w:val="1F497D" w:themeColor="text2"/>
      <w:sz w:val="18"/>
      <w:szCs w:val="18"/>
    </w:rPr>
  </w:style>
  <w:style w:type="character" w:customStyle="1" w:styleId="FooterChar">
    <w:name w:val="Footer Char"/>
    <w:basedOn w:val="DefaultParagraphFont"/>
    <w:link w:val="Footer"/>
    <w:uiPriority w:val="99"/>
    <w:rsid w:val="00AA0419"/>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6203">
      <w:bodyDiv w:val="1"/>
      <w:marLeft w:val="0"/>
      <w:marRight w:val="0"/>
      <w:marTop w:val="0"/>
      <w:marBottom w:val="0"/>
      <w:divBdr>
        <w:top w:val="none" w:sz="0" w:space="0" w:color="auto"/>
        <w:left w:val="none" w:sz="0" w:space="0" w:color="auto"/>
        <w:bottom w:val="none" w:sz="0" w:space="0" w:color="auto"/>
        <w:right w:val="none" w:sz="0" w:space="0" w:color="auto"/>
      </w:divBdr>
    </w:div>
    <w:div w:id="213277287">
      <w:bodyDiv w:val="1"/>
      <w:marLeft w:val="0"/>
      <w:marRight w:val="0"/>
      <w:marTop w:val="0"/>
      <w:marBottom w:val="0"/>
      <w:divBdr>
        <w:top w:val="none" w:sz="0" w:space="0" w:color="auto"/>
        <w:left w:val="none" w:sz="0" w:space="0" w:color="auto"/>
        <w:bottom w:val="none" w:sz="0" w:space="0" w:color="auto"/>
        <w:right w:val="none" w:sz="0" w:space="0" w:color="auto"/>
      </w:divBdr>
    </w:div>
    <w:div w:id="385417644">
      <w:bodyDiv w:val="1"/>
      <w:marLeft w:val="0"/>
      <w:marRight w:val="0"/>
      <w:marTop w:val="0"/>
      <w:marBottom w:val="0"/>
      <w:divBdr>
        <w:top w:val="none" w:sz="0" w:space="0" w:color="auto"/>
        <w:left w:val="none" w:sz="0" w:space="0" w:color="auto"/>
        <w:bottom w:val="none" w:sz="0" w:space="0" w:color="auto"/>
        <w:right w:val="none" w:sz="0" w:space="0" w:color="auto"/>
      </w:divBdr>
    </w:div>
    <w:div w:id="1200900449">
      <w:bodyDiv w:val="1"/>
      <w:marLeft w:val="0"/>
      <w:marRight w:val="0"/>
      <w:marTop w:val="0"/>
      <w:marBottom w:val="0"/>
      <w:divBdr>
        <w:top w:val="none" w:sz="0" w:space="0" w:color="auto"/>
        <w:left w:val="none" w:sz="0" w:space="0" w:color="auto"/>
        <w:bottom w:val="none" w:sz="0" w:space="0" w:color="auto"/>
        <w:right w:val="none" w:sz="0" w:space="0" w:color="auto"/>
      </w:divBdr>
    </w:div>
    <w:div w:id="1445882212">
      <w:bodyDiv w:val="1"/>
      <w:marLeft w:val="0"/>
      <w:marRight w:val="0"/>
      <w:marTop w:val="0"/>
      <w:marBottom w:val="0"/>
      <w:divBdr>
        <w:top w:val="none" w:sz="0" w:space="0" w:color="auto"/>
        <w:left w:val="none" w:sz="0" w:space="0" w:color="auto"/>
        <w:bottom w:val="none" w:sz="0" w:space="0" w:color="auto"/>
        <w:right w:val="none" w:sz="0" w:space="0" w:color="auto"/>
      </w:divBdr>
    </w:div>
    <w:div w:id="149602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2559.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FE9E2-C770-490B-B2D5-4E963B099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1620</Words>
  <Characters>9107</Characters>
  <Application>Microsoft Office Word</Application>
  <DocSecurity>0</DocSecurity>
  <Lines>227</Lines>
  <Paragraphs>90</Paragraphs>
  <ScaleCrop>false</ScaleCrop>
  <HeadingPairs>
    <vt:vector size="2" baseType="variant">
      <vt:variant>
        <vt:lpstr>Title</vt:lpstr>
      </vt:variant>
      <vt:variant>
        <vt:i4>1</vt:i4>
      </vt:variant>
    </vt:vector>
  </HeadingPairs>
  <TitlesOfParts>
    <vt:vector size="1" baseType="lpstr">
      <vt:lpstr>#</vt:lpstr>
    </vt:vector>
  </TitlesOfParts>
  <Company>Administrative Office of the Courts</Company>
  <LinksUpToDate>false</LinksUpToDate>
  <CharactersWithSpaces>10637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CNath</dc:creator>
  <cp:lastModifiedBy>Smith, Marissa</cp:lastModifiedBy>
  <cp:revision>2</cp:revision>
  <cp:lastPrinted>2016-06-16T21:37:00Z</cp:lastPrinted>
  <dcterms:created xsi:type="dcterms:W3CDTF">2016-06-17T18:08:00Z</dcterms:created>
  <dcterms:modified xsi:type="dcterms:W3CDTF">2016-06-17T18:08:00Z</dcterms:modified>
</cp:coreProperties>
</file>