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6E7" w:rsidRDefault="00D606E7" w:rsidP="00D606E7">
      <w:pPr>
        <w:pStyle w:val="Heading1"/>
        <w:rPr>
          <w:sz w:val="24"/>
          <w:szCs w:val="24"/>
        </w:rPr>
      </w:pPr>
    </w:p>
    <w:p w:rsidR="00D606E7" w:rsidRDefault="00D606E7" w:rsidP="00D606E7">
      <w:pPr>
        <w:pStyle w:val="Heading1"/>
        <w:rPr>
          <w:sz w:val="24"/>
          <w:szCs w:val="24"/>
        </w:rPr>
      </w:pPr>
      <w:r w:rsidRPr="00D57064">
        <w:rPr>
          <w:sz w:val="24"/>
          <w:szCs w:val="24"/>
        </w:rPr>
        <w:t>Attachment 6 Form for Submission of Questions</w:t>
      </w:r>
    </w:p>
    <w:p w:rsidR="00D606E7" w:rsidRPr="003A46F2" w:rsidRDefault="00D606E7" w:rsidP="00D606E7"/>
    <w:p w:rsidR="00D606E7" w:rsidRPr="003A46F2" w:rsidRDefault="00D606E7" w:rsidP="00D606E7">
      <w:pPr>
        <w:pStyle w:val="NormalWeb"/>
        <w:rPr>
          <w:rFonts w:ascii="Arial" w:hAnsi="Arial" w:cs="Arial"/>
          <w:sz w:val="20"/>
          <w:szCs w:val="20"/>
        </w:rPr>
      </w:pPr>
      <w:r w:rsidRPr="003A46F2">
        <w:object w:dxaOrig="694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44.25pt" o:ole="">
            <v:imagedata r:id="rId7" o:title=""/>
          </v:shape>
          <o:OLEObject Type="Embed" ProgID="Imaging.Document" ShapeID="_x0000_i1025" DrawAspect="Content" ObjectID="_1444474216" r:id="rId8"/>
        </w:object>
      </w:r>
      <w:r w:rsidRPr="003A46F2">
        <w:t xml:space="preserve">    </w:t>
      </w:r>
      <w:r w:rsidRPr="003A46F2">
        <w:tab/>
      </w:r>
      <w:r w:rsidRPr="003A46F2">
        <w:rPr>
          <w:rFonts w:ascii="Arial" w:hAnsi="Arial" w:cs="Arial"/>
          <w:b/>
          <w:bCs/>
          <w:sz w:val="20"/>
          <w:szCs w:val="20"/>
        </w:rPr>
        <w:t>Request for Proposals Form for Submission of Questions</w:t>
      </w:r>
    </w:p>
    <w:p w:rsidR="00D606E7" w:rsidRPr="003A46F2" w:rsidRDefault="00D606E7" w:rsidP="00D606E7">
      <w:pPr>
        <w:pStyle w:val="NormalWeb"/>
        <w:jc w:val="center"/>
        <w:rPr>
          <w:rFonts w:ascii="Arial" w:hAnsi="Arial" w:cs="Arial"/>
          <w:sz w:val="20"/>
          <w:szCs w:val="20"/>
        </w:rPr>
      </w:pPr>
      <w:r w:rsidRPr="003A46F2">
        <w:rPr>
          <w:rFonts w:ascii="Arial" w:hAnsi="Arial" w:cs="Arial"/>
          <w:b/>
          <w:bCs/>
          <w:sz w:val="20"/>
          <w:szCs w:val="20"/>
        </w:rPr>
        <w:t xml:space="preserve">           RF</w:t>
      </w:r>
      <w:r>
        <w:rPr>
          <w:rFonts w:ascii="Arial" w:hAnsi="Arial" w:cs="Arial"/>
          <w:b/>
          <w:bCs/>
          <w:sz w:val="20"/>
          <w:szCs w:val="20"/>
        </w:rPr>
        <w:t>P</w:t>
      </w:r>
      <w:r w:rsidRPr="003A46F2">
        <w:rPr>
          <w:rFonts w:ascii="Arial" w:hAnsi="Arial" w:cs="Arial"/>
          <w:b/>
          <w:bCs/>
          <w:sz w:val="20"/>
          <w:szCs w:val="20"/>
        </w:rPr>
        <w:t xml:space="preserve"> Number: </w:t>
      </w:r>
      <w:r w:rsidRPr="00C86456">
        <w:rPr>
          <w:rFonts w:ascii="Arial" w:hAnsi="Arial" w:cs="Arial"/>
          <w:b/>
          <w:bCs/>
          <w:sz w:val="20"/>
          <w:szCs w:val="20"/>
        </w:rPr>
        <w:t>OREFM 2013 JMG 04</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3839"/>
        <w:gridCol w:w="5357"/>
        <w:gridCol w:w="4163"/>
      </w:tblGrid>
      <w:tr w:rsidR="00D606E7" w:rsidRPr="003A46F2" w:rsidTr="00826EDC">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D606E7" w:rsidRPr="003A46F2" w:rsidRDefault="00D606E7" w:rsidP="00826EDC">
            <w:pPr>
              <w:pStyle w:val="TableTitle"/>
              <w:jc w:val="center"/>
              <w:rPr>
                <w:rFonts w:cs="Arial"/>
                <w:sz w:val="20"/>
                <w:szCs w:val="20"/>
              </w:rPr>
            </w:pP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D606E7" w:rsidRPr="003A46F2" w:rsidRDefault="00D606E7" w:rsidP="00826EDC">
            <w:pPr>
              <w:pStyle w:val="TableTitle"/>
              <w:jc w:val="center"/>
              <w:rPr>
                <w:rFonts w:cs="Arial"/>
                <w:sz w:val="20"/>
                <w:szCs w:val="20"/>
              </w:rPr>
            </w:pP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D606E7" w:rsidRPr="003A46F2" w:rsidRDefault="00D606E7" w:rsidP="00826EDC">
            <w:pPr>
              <w:pStyle w:val="TableTitle"/>
              <w:jc w:val="center"/>
              <w:rPr>
                <w:rFonts w:cs="Arial"/>
                <w:sz w:val="20"/>
                <w:szCs w:val="20"/>
              </w:rPr>
            </w:pPr>
          </w:p>
        </w:tc>
        <w:tc>
          <w:tcPr>
            <w:tcW w:w="4163" w:type="dxa"/>
            <w:tcBorders>
              <w:top w:val="thinThickSmallGap" w:sz="24" w:space="0" w:color="000066"/>
              <w:left w:val="single" w:sz="4" w:space="0" w:color="FFFFFF"/>
              <w:bottom w:val="single" w:sz="4" w:space="0" w:color="auto"/>
            </w:tcBorders>
            <w:shd w:val="clear" w:color="auto" w:fill="000066"/>
          </w:tcPr>
          <w:p w:rsidR="00D606E7" w:rsidRPr="003A46F2" w:rsidRDefault="00D606E7" w:rsidP="00826EDC">
            <w:pPr>
              <w:pStyle w:val="TableTitle"/>
              <w:jc w:val="center"/>
              <w:rPr>
                <w:rFonts w:cs="Arial"/>
                <w:sz w:val="20"/>
                <w:szCs w:val="20"/>
              </w:rPr>
            </w:pPr>
          </w:p>
        </w:tc>
      </w:tr>
      <w:tr w:rsidR="00D606E7" w:rsidRPr="003A46F2" w:rsidTr="00826EDC">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D606E7" w:rsidRPr="003A46F2" w:rsidRDefault="00D606E7" w:rsidP="00826EDC">
            <w:pPr>
              <w:pStyle w:val="TableTitle"/>
              <w:jc w:val="center"/>
              <w:rPr>
                <w:rFonts w:cs="Arial"/>
                <w:sz w:val="20"/>
                <w:szCs w:val="20"/>
              </w:rPr>
            </w:pPr>
            <w:r w:rsidRPr="003A46F2">
              <w:rPr>
                <w:rFonts w:cs="Arial"/>
                <w:sz w:val="20"/>
                <w:szCs w:val="20"/>
              </w:rPr>
              <w:t>#</w:t>
            </w: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D606E7" w:rsidRPr="003A46F2" w:rsidRDefault="00D606E7" w:rsidP="00826EDC">
            <w:pPr>
              <w:pStyle w:val="TableTitle"/>
              <w:jc w:val="center"/>
              <w:rPr>
                <w:rFonts w:cs="Arial"/>
                <w:sz w:val="20"/>
                <w:szCs w:val="20"/>
              </w:rPr>
            </w:pPr>
            <w:r w:rsidRPr="003A46F2">
              <w:rPr>
                <w:rFonts w:cs="Arial"/>
                <w:sz w:val="20"/>
                <w:szCs w:val="20"/>
              </w:rPr>
              <w:t>Solicitation Reference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D606E7" w:rsidRPr="003A46F2" w:rsidRDefault="00D606E7" w:rsidP="00826EDC">
            <w:pPr>
              <w:pStyle w:val="TableTitle"/>
              <w:jc w:val="center"/>
              <w:rPr>
                <w:rFonts w:cs="Arial"/>
                <w:sz w:val="20"/>
                <w:szCs w:val="20"/>
              </w:rPr>
            </w:pPr>
            <w:r w:rsidRPr="003A46F2">
              <w:rPr>
                <w:rFonts w:cs="Arial"/>
                <w:sz w:val="20"/>
                <w:szCs w:val="20"/>
              </w:rPr>
              <w:t>Question</w:t>
            </w:r>
          </w:p>
        </w:tc>
        <w:tc>
          <w:tcPr>
            <w:tcW w:w="4163" w:type="dxa"/>
            <w:tcBorders>
              <w:top w:val="thinThickSmallGap" w:sz="24" w:space="0" w:color="000066"/>
              <w:left w:val="single" w:sz="4" w:space="0" w:color="FFFFFF"/>
              <w:bottom w:val="single" w:sz="4" w:space="0" w:color="auto"/>
            </w:tcBorders>
            <w:shd w:val="clear" w:color="auto" w:fill="000066"/>
          </w:tcPr>
          <w:p w:rsidR="00D606E7" w:rsidRPr="003A46F2" w:rsidRDefault="00D606E7" w:rsidP="00826EDC">
            <w:pPr>
              <w:pStyle w:val="TableTitle"/>
              <w:jc w:val="center"/>
              <w:rPr>
                <w:rFonts w:cs="Arial"/>
                <w:sz w:val="20"/>
                <w:szCs w:val="20"/>
              </w:rPr>
            </w:pPr>
            <w:r w:rsidRPr="003A46F2">
              <w:rPr>
                <w:rFonts w:cs="Arial"/>
                <w:sz w:val="20"/>
                <w:szCs w:val="20"/>
              </w:rPr>
              <w:t>Response</w:t>
            </w:r>
          </w:p>
        </w:tc>
      </w:tr>
      <w:tr w:rsidR="00D606E7" w:rsidRPr="003A46F2" w:rsidTr="00826EDC">
        <w:trPr>
          <w:cantSplit/>
        </w:trPr>
        <w:tc>
          <w:tcPr>
            <w:tcW w:w="501" w:type="dxa"/>
            <w:shd w:val="clear" w:color="auto" w:fill="EDE8CB"/>
          </w:tcPr>
          <w:p w:rsidR="00D606E7" w:rsidRPr="003A46F2" w:rsidRDefault="00D606E7" w:rsidP="00826EDC">
            <w:pPr>
              <w:pStyle w:val="TableSection"/>
              <w:jc w:val="center"/>
              <w:rPr>
                <w:rFonts w:cs="Arial"/>
                <w:sz w:val="20"/>
              </w:rPr>
            </w:pPr>
            <w:r w:rsidRPr="003A46F2">
              <w:rPr>
                <w:rFonts w:cs="Arial"/>
                <w:sz w:val="20"/>
              </w:rPr>
              <w:t>1</w:t>
            </w:r>
          </w:p>
        </w:tc>
        <w:tc>
          <w:tcPr>
            <w:tcW w:w="3839" w:type="dxa"/>
            <w:shd w:val="clear" w:color="auto" w:fill="auto"/>
          </w:tcPr>
          <w:p w:rsidR="00D606E7" w:rsidRPr="003A46F2" w:rsidRDefault="0085008D" w:rsidP="00826EDC">
            <w:pPr>
              <w:pStyle w:val="TableBullet"/>
              <w:numPr>
                <w:ilvl w:val="0"/>
                <w:numId w:val="0"/>
              </w:numPr>
              <w:ind w:left="162"/>
              <w:jc w:val="center"/>
              <w:rPr>
                <w:rFonts w:cs="Arial"/>
                <w:sz w:val="20"/>
              </w:rPr>
            </w:pPr>
            <w:r>
              <w:rPr>
                <w:rFonts w:cs="Arial"/>
                <w:sz w:val="20"/>
              </w:rPr>
              <w:t>RFP Section 3.0.D</w:t>
            </w:r>
          </w:p>
        </w:tc>
        <w:tc>
          <w:tcPr>
            <w:tcW w:w="5357" w:type="dxa"/>
          </w:tcPr>
          <w:p w:rsidR="00013470" w:rsidRDefault="00013470" w:rsidP="00013470">
            <w:pPr>
              <w:rPr>
                <w:rFonts w:ascii="Calibri" w:hAnsi="Calibri"/>
                <w:color w:val="000000"/>
                <w:sz w:val="21"/>
                <w:szCs w:val="21"/>
              </w:rPr>
            </w:pPr>
            <w:r>
              <w:rPr>
                <w:rFonts w:ascii="Calibri" w:hAnsi="Calibri"/>
                <w:color w:val="000000"/>
                <w:sz w:val="21"/>
                <w:szCs w:val="21"/>
              </w:rPr>
              <w:t>We received information regarding upcoming bids for Job Order Contracting with OREFM. We noticed there are three zones for pre-bid meetings, 8,11,14. After reading the minimum qualifications, we meet all except one. Our physical office is in Los Angeles County. Not sure why a physical office must be within zone when several of these zones are much larger than LA county and geographic response would be negligible. What may be of greater value as a minimum qualification  is if contractor has job order contracting experience. We have successfully performed work in both Bakersfield and San Diego counties. Can a company in Los Angeles County bid for Bakersfield or San Diego?</w:t>
            </w:r>
          </w:p>
          <w:p w:rsidR="00D606E7" w:rsidRPr="003A46F2" w:rsidRDefault="00D606E7" w:rsidP="00826EDC">
            <w:pPr>
              <w:pStyle w:val="TableBodyText"/>
              <w:jc w:val="center"/>
              <w:rPr>
                <w:rFonts w:cs="Arial"/>
                <w:sz w:val="20"/>
                <w:szCs w:val="20"/>
              </w:rPr>
            </w:pPr>
          </w:p>
        </w:tc>
        <w:tc>
          <w:tcPr>
            <w:tcW w:w="4163" w:type="dxa"/>
            <w:shd w:val="clear" w:color="auto" w:fill="auto"/>
          </w:tcPr>
          <w:p w:rsidR="00D606E7" w:rsidRDefault="0085008D" w:rsidP="00800BD8">
            <w:pPr>
              <w:widowControl w:val="0"/>
              <w:tabs>
                <w:tab w:val="left" w:pos="323"/>
              </w:tabs>
              <w:autoSpaceDE w:val="0"/>
              <w:autoSpaceDN w:val="0"/>
              <w:adjustRightInd w:val="0"/>
              <w:spacing w:before="120"/>
              <w:ind w:left="5"/>
              <w:jc w:val="both"/>
              <w:rPr>
                <w:szCs w:val="20"/>
              </w:rPr>
            </w:pPr>
            <w:r>
              <w:rPr>
                <w:szCs w:val="20"/>
              </w:rPr>
              <w:t>In accordance with RFP Section 3.0.D</w:t>
            </w:r>
          </w:p>
          <w:p w:rsidR="0085008D" w:rsidRPr="003A46F2" w:rsidRDefault="0085008D" w:rsidP="00800BD8">
            <w:pPr>
              <w:widowControl w:val="0"/>
              <w:tabs>
                <w:tab w:val="left" w:pos="323"/>
              </w:tabs>
              <w:autoSpaceDE w:val="0"/>
              <w:autoSpaceDN w:val="0"/>
              <w:adjustRightInd w:val="0"/>
              <w:spacing w:before="120"/>
              <w:ind w:left="5"/>
              <w:jc w:val="both"/>
              <w:rPr>
                <w:szCs w:val="20"/>
              </w:rPr>
            </w:pPr>
            <w:r w:rsidRPr="00800BD8">
              <w:rPr>
                <w:szCs w:val="20"/>
              </w:rPr>
              <w:t>Contractor must have, and document in their Proposal to the satisfaction of the AOC, a presently existing physical office location within the Primary JOC Zone for which Contractor is providing a Proposal. The AOC does not require the presence of a physical office in the Alternate Zones as a requirement to make a Proposal.</w:t>
            </w:r>
          </w:p>
        </w:tc>
      </w:tr>
      <w:tr w:rsidR="0085008D" w:rsidRPr="003A46F2" w:rsidTr="00826EDC">
        <w:trPr>
          <w:cantSplit/>
        </w:trPr>
        <w:tc>
          <w:tcPr>
            <w:tcW w:w="501" w:type="dxa"/>
            <w:shd w:val="clear" w:color="auto" w:fill="EDE8CB"/>
          </w:tcPr>
          <w:p w:rsidR="0085008D" w:rsidRPr="003A46F2" w:rsidRDefault="0085008D" w:rsidP="00826EDC">
            <w:pPr>
              <w:pStyle w:val="TableSection"/>
              <w:jc w:val="center"/>
              <w:rPr>
                <w:rFonts w:cs="Arial"/>
                <w:sz w:val="20"/>
              </w:rPr>
            </w:pPr>
            <w:r>
              <w:rPr>
                <w:rFonts w:cs="Arial"/>
                <w:sz w:val="20"/>
              </w:rPr>
              <w:t xml:space="preserve">2 </w:t>
            </w:r>
          </w:p>
        </w:tc>
        <w:tc>
          <w:tcPr>
            <w:tcW w:w="3839" w:type="dxa"/>
            <w:shd w:val="clear" w:color="auto" w:fill="auto"/>
          </w:tcPr>
          <w:p w:rsidR="0085008D" w:rsidRPr="003A46F2" w:rsidRDefault="0085008D" w:rsidP="00826EDC">
            <w:pPr>
              <w:pStyle w:val="TableBullet"/>
              <w:numPr>
                <w:ilvl w:val="0"/>
                <w:numId w:val="0"/>
              </w:numPr>
              <w:ind w:left="162"/>
              <w:jc w:val="center"/>
              <w:rPr>
                <w:rFonts w:cs="Arial"/>
                <w:sz w:val="20"/>
              </w:rPr>
            </w:pPr>
            <w:r>
              <w:rPr>
                <w:rFonts w:cs="Arial"/>
                <w:sz w:val="20"/>
              </w:rPr>
              <w:t>N/A</w:t>
            </w:r>
          </w:p>
        </w:tc>
        <w:tc>
          <w:tcPr>
            <w:tcW w:w="5357" w:type="dxa"/>
          </w:tcPr>
          <w:p w:rsidR="0085008D" w:rsidRPr="00BE1C42" w:rsidRDefault="0085008D" w:rsidP="00767CA2">
            <w:pPr>
              <w:pStyle w:val="TableBodyText"/>
              <w:rPr>
                <w:rFonts w:cs="Arial"/>
                <w:sz w:val="20"/>
                <w:szCs w:val="20"/>
              </w:rPr>
            </w:pPr>
            <w:r w:rsidRPr="00BE1C42">
              <w:rPr>
                <w:rFonts w:ascii="Arial" w:hAnsi="Arial" w:cs="Arial"/>
                <w:sz w:val="20"/>
                <w:szCs w:val="20"/>
              </w:rPr>
              <w:t>Who is the General Contractor that has o</w:t>
            </w:r>
            <w:r>
              <w:rPr>
                <w:rFonts w:ascii="Arial" w:hAnsi="Arial" w:cs="Arial"/>
                <w:sz w:val="20"/>
                <w:szCs w:val="20"/>
              </w:rPr>
              <w:t>r held the last Zone 8 contract</w:t>
            </w:r>
            <w:r w:rsidRPr="00BE1C42">
              <w:rPr>
                <w:rFonts w:ascii="Arial" w:hAnsi="Arial" w:cs="Arial"/>
                <w:sz w:val="20"/>
                <w:szCs w:val="20"/>
              </w:rPr>
              <w:t>?</w:t>
            </w:r>
          </w:p>
        </w:tc>
        <w:tc>
          <w:tcPr>
            <w:tcW w:w="4163" w:type="dxa"/>
            <w:shd w:val="clear" w:color="auto" w:fill="auto"/>
          </w:tcPr>
          <w:p w:rsidR="0085008D" w:rsidRDefault="0085008D" w:rsidP="00800BD8">
            <w:pPr>
              <w:widowControl w:val="0"/>
              <w:tabs>
                <w:tab w:val="left" w:pos="323"/>
              </w:tabs>
              <w:autoSpaceDE w:val="0"/>
              <w:autoSpaceDN w:val="0"/>
              <w:adjustRightInd w:val="0"/>
              <w:spacing w:before="120"/>
              <w:ind w:left="5"/>
              <w:jc w:val="both"/>
              <w:rPr>
                <w:szCs w:val="20"/>
              </w:rPr>
            </w:pPr>
            <w:r>
              <w:rPr>
                <w:szCs w:val="20"/>
              </w:rPr>
              <w:t>Staples Construction Co.</w:t>
            </w:r>
          </w:p>
        </w:tc>
      </w:tr>
      <w:tr w:rsidR="0085008D" w:rsidRPr="003A46F2" w:rsidTr="00826EDC">
        <w:trPr>
          <w:cantSplit/>
        </w:trPr>
        <w:tc>
          <w:tcPr>
            <w:tcW w:w="501" w:type="dxa"/>
            <w:shd w:val="clear" w:color="auto" w:fill="EDE8CB"/>
          </w:tcPr>
          <w:p w:rsidR="0085008D" w:rsidRDefault="0085008D" w:rsidP="00826EDC">
            <w:pPr>
              <w:pStyle w:val="TableSection"/>
              <w:jc w:val="center"/>
              <w:rPr>
                <w:rFonts w:cs="Arial"/>
                <w:sz w:val="20"/>
              </w:rPr>
            </w:pPr>
            <w:r>
              <w:rPr>
                <w:rFonts w:cs="Arial"/>
                <w:sz w:val="20"/>
              </w:rPr>
              <w:lastRenderedPageBreak/>
              <w:t>3</w:t>
            </w:r>
          </w:p>
        </w:tc>
        <w:tc>
          <w:tcPr>
            <w:tcW w:w="3839" w:type="dxa"/>
            <w:shd w:val="clear" w:color="auto" w:fill="auto"/>
          </w:tcPr>
          <w:p w:rsidR="0085008D" w:rsidRPr="003A46F2" w:rsidRDefault="00800BD8" w:rsidP="00826EDC">
            <w:pPr>
              <w:pStyle w:val="TableBullet"/>
              <w:numPr>
                <w:ilvl w:val="0"/>
                <w:numId w:val="0"/>
              </w:numPr>
              <w:ind w:left="162"/>
              <w:jc w:val="center"/>
              <w:rPr>
                <w:rFonts w:cs="Arial"/>
                <w:sz w:val="20"/>
              </w:rPr>
            </w:pPr>
            <w:r>
              <w:rPr>
                <w:rFonts w:cs="Arial"/>
                <w:sz w:val="20"/>
              </w:rPr>
              <w:t>RFP Section 4.0</w:t>
            </w:r>
          </w:p>
        </w:tc>
        <w:tc>
          <w:tcPr>
            <w:tcW w:w="5357" w:type="dxa"/>
          </w:tcPr>
          <w:p w:rsidR="0085008D" w:rsidRPr="00BE1C42" w:rsidRDefault="0085008D" w:rsidP="00767CA2">
            <w:pPr>
              <w:autoSpaceDE w:val="0"/>
              <w:autoSpaceDN w:val="0"/>
              <w:adjustRightInd w:val="0"/>
              <w:spacing w:before="60" w:after="60"/>
              <w:rPr>
                <w:rFonts w:ascii="Verdana" w:hAnsi="Verdana"/>
                <w:szCs w:val="20"/>
              </w:rPr>
            </w:pPr>
            <w:r w:rsidRPr="00BE1C42">
              <w:rPr>
                <w:rFonts w:ascii="Verdana" w:hAnsi="Verdana"/>
                <w:szCs w:val="20"/>
              </w:rPr>
              <w:t>What was the CAF(Combined Adjustment factor )? Can the bid sheet be supplied sh</w:t>
            </w:r>
            <w:r>
              <w:rPr>
                <w:rFonts w:ascii="Verdana" w:hAnsi="Verdana"/>
                <w:szCs w:val="20"/>
              </w:rPr>
              <w:t>owing the other factors as well</w:t>
            </w:r>
            <w:r w:rsidRPr="00BE1C42">
              <w:rPr>
                <w:rFonts w:ascii="Verdana" w:hAnsi="Verdana"/>
                <w:szCs w:val="20"/>
              </w:rPr>
              <w:t xml:space="preserve">? </w:t>
            </w:r>
          </w:p>
          <w:p w:rsidR="0085008D" w:rsidRPr="00BE1C42" w:rsidRDefault="0085008D" w:rsidP="00767CA2">
            <w:pPr>
              <w:autoSpaceDE w:val="0"/>
              <w:autoSpaceDN w:val="0"/>
              <w:adjustRightInd w:val="0"/>
              <w:spacing w:before="60" w:after="60"/>
              <w:rPr>
                <w:rFonts w:ascii="Verdana" w:hAnsi="Verdana"/>
                <w:szCs w:val="20"/>
                <w:lang w:val="en-GB"/>
              </w:rPr>
            </w:pPr>
          </w:p>
        </w:tc>
        <w:tc>
          <w:tcPr>
            <w:tcW w:w="4163" w:type="dxa"/>
            <w:shd w:val="clear" w:color="auto" w:fill="auto"/>
          </w:tcPr>
          <w:p w:rsidR="0085008D" w:rsidRDefault="0085008D" w:rsidP="00800BD8">
            <w:pPr>
              <w:widowControl w:val="0"/>
              <w:tabs>
                <w:tab w:val="left" w:pos="323"/>
              </w:tabs>
              <w:autoSpaceDE w:val="0"/>
              <w:autoSpaceDN w:val="0"/>
              <w:adjustRightInd w:val="0"/>
              <w:spacing w:before="120"/>
              <w:ind w:left="5"/>
              <w:jc w:val="both"/>
              <w:rPr>
                <w:szCs w:val="20"/>
              </w:rPr>
            </w:pPr>
            <w:r>
              <w:rPr>
                <w:szCs w:val="20"/>
              </w:rPr>
              <w:t>The CAF (Combined Adjustment Factor) is a weighted value calculated based on all adjustment factors for each primary and secondary zones. See specific direction in RFP section 4.0.3 &amp; 4.0.4 for adjustment factors required as part of the bid proposal.</w:t>
            </w:r>
          </w:p>
          <w:p w:rsidR="0085008D" w:rsidRDefault="0085008D" w:rsidP="00800BD8">
            <w:pPr>
              <w:widowControl w:val="0"/>
              <w:tabs>
                <w:tab w:val="left" w:pos="323"/>
              </w:tabs>
              <w:autoSpaceDE w:val="0"/>
              <w:autoSpaceDN w:val="0"/>
              <w:adjustRightInd w:val="0"/>
              <w:spacing w:before="120"/>
              <w:ind w:left="5"/>
              <w:jc w:val="both"/>
              <w:rPr>
                <w:szCs w:val="20"/>
              </w:rPr>
            </w:pPr>
            <w:r>
              <w:rPr>
                <w:szCs w:val="20"/>
              </w:rPr>
              <w:t>The bid sheet is included in the RFP and is labeled “</w:t>
            </w:r>
            <w:r w:rsidRPr="0085008D">
              <w:rPr>
                <w:szCs w:val="20"/>
              </w:rPr>
              <w:t>OREFM-2013-JMG-04-Combined-Adjustment-Factor-worksheet-Revision-1</w:t>
            </w:r>
            <w:r>
              <w:rPr>
                <w:szCs w:val="20"/>
              </w:rPr>
              <w:t>”</w:t>
            </w:r>
          </w:p>
        </w:tc>
      </w:tr>
      <w:tr w:rsidR="0085008D" w:rsidRPr="003A46F2" w:rsidTr="00826EDC">
        <w:trPr>
          <w:cantSplit/>
        </w:trPr>
        <w:tc>
          <w:tcPr>
            <w:tcW w:w="501" w:type="dxa"/>
            <w:shd w:val="clear" w:color="auto" w:fill="EDE8CB"/>
          </w:tcPr>
          <w:p w:rsidR="0085008D" w:rsidRDefault="00800BD8" w:rsidP="00826EDC">
            <w:pPr>
              <w:pStyle w:val="TableSection"/>
              <w:jc w:val="center"/>
              <w:rPr>
                <w:rFonts w:cs="Arial"/>
                <w:sz w:val="20"/>
              </w:rPr>
            </w:pPr>
            <w:r>
              <w:rPr>
                <w:rFonts w:cs="Arial"/>
                <w:sz w:val="20"/>
              </w:rPr>
              <w:t>4</w:t>
            </w:r>
          </w:p>
        </w:tc>
        <w:tc>
          <w:tcPr>
            <w:tcW w:w="3839" w:type="dxa"/>
            <w:shd w:val="clear" w:color="auto" w:fill="auto"/>
          </w:tcPr>
          <w:p w:rsidR="0085008D" w:rsidRPr="003A46F2" w:rsidRDefault="00800BD8" w:rsidP="00826EDC">
            <w:pPr>
              <w:pStyle w:val="TableBullet"/>
              <w:numPr>
                <w:ilvl w:val="0"/>
                <w:numId w:val="0"/>
              </w:numPr>
              <w:ind w:left="162"/>
              <w:jc w:val="center"/>
              <w:rPr>
                <w:rFonts w:cs="Arial"/>
                <w:sz w:val="20"/>
              </w:rPr>
            </w:pPr>
            <w:r>
              <w:rPr>
                <w:rFonts w:cs="Arial"/>
                <w:sz w:val="20"/>
              </w:rPr>
              <w:t>N/A</w:t>
            </w:r>
          </w:p>
        </w:tc>
        <w:tc>
          <w:tcPr>
            <w:tcW w:w="5357" w:type="dxa"/>
          </w:tcPr>
          <w:p w:rsidR="0085008D" w:rsidRPr="00BE1C42" w:rsidRDefault="0085008D" w:rsidP="00767CA2">
            <w:pPr>
              <w:pStyle w:val="TableBodyText"/>
              <w:rPr>
                <w:rFonts w:cs="Arial"/>
                <w:sz w:val="20"/>
                <w:szCs w:val="20"/>
              </w:rPr>
            </w:pPr>
            <w:r w:rsidRPr="00BE1C42">
              <w:rPr>
                <w:sz w:val="20"/>
                <w:szCs w:val="20"/>
              </w:rPr>
              <w:t>What was the volume of work put in place during the last 12 and 24 months?</w:t>
            </w:r>
          </w:p>
        </w:tc>
        <w:tc>
          <w:tcPr>
            <w:tcW w:w="4163" w:type="dxa"/>
            <w:shd w:val="clear" w:color="auto" w:fill="auto"/>
          </w:tcPr>
          <w:p w:rsidR="0085008D" w:rsidRDefault="0085008D" w:rsidP="00800BD8">
            <w:pPr>
              <w:widowControl w:val="0"/>
              <w:tabs>
                <w:tab w:val="left" w:pos="323"/>
              </w:tabs>
              <w:autoSpaceDE w:val="0"/>
              <w:autoSpaceDN w:val="0"/>
              <w:adjustRightInd w:val="0"/>
              <w:spacing w:before="120"/>
              <w:ind w:left="5"/>
              <w:jc w:val="both"/>
              <w:rPr>
                <w:szCs w:val="20"/>
              </w:rPr>
            </w:pPr>
            <w:r>
              <w:rPr>
                <w:szCs w:val="20"/>
              </w:rPr>
              <w:t xml:space="preserve">The Facility Modification Program value is total of $100,000,000 for fiscal years </w:t>
            </w:r>
            <w:r w:rsidR="00800BD8">
              <w:rPr>
                <w:szCs w:val="20"/>
              </w:rPr>
              <w:t>20</w:t>
            </w:r>
            <w:r>
              <w:rPr>
                <w:szCs w:val="20"/>
              </w:rPr>
              <w:t>12-</w:t>
            </w:r>
            <w:r w:rsidR="00800BD8">
              <w:rPr>
                <w:szCs w:val="20"/>
              </w:rPr>
              <w:t>20</w:t>
            </w:r>
            <w:r>
              <w:rPr>
                <w:szCs w:val="20"/>
              </w:rPr>
              <w:t xml:space="preserve">13 &amp; </w:t>
            </w:r>
            <w:r w:rsidR="00800BD8">
              <w:rPr>
                <w:szCs w:val="20"/>
              </w:rPr>
              <w:t>20</w:t>
            </w:r>
            <w:r>
              <w:rPr>
                <w:szCs w:val="20"/>
              </w:rPr>
              <w:t>13-</w:t>
            </w:r>
            <w:r w:rsidR="00800BD8">
              <w:rPr>
                <w:szCs w:val="20"/>
              </w:rPr>
              <w:t>20</w:t>
            </w:r>
            <w:r>
              <w:rPr>
                <w:szCs w:val="20"/>
              </w:rPr>
              <w:t>14.</w:t>
            </w:r>
            <w:r w:rsidR="00800BD8">
              <w:rPr>
                <w:szCs w:val="20"/>
              </w:rPr>
              <w:t xml:space="preserve"> The JOC program is one component of that program.</w:t>
            </w:r>
          </w:p>
        </w:tc>
      </w:tr>
      <w:tr w:rsidR="0085008D" w:rsidRPr="003A46F2" w:rsidTr="00826EDC">
        <w:trPr>
          <w:cantSplit/>
        </w:trPr>
        <w:tc>
          <w:tcPr>
            <w:tcW w:w="501" w:type="dxa"/>
            <w:shd w:val="clear" w:color="auto" w:fill="EDE8CB"/>
          </w:tcPr>
          <w:p w:rsidR="0085008D" w:rsidRDefault="00800BD8" w:rsidP="00826EDC">
            <w:pPr>
              <w:pStyle w:val="TableSection"/>
              <w:jc w:val="center"/>
              <w:rPr>
                <w:rFonts w:cs="Arial"/>
                <w:sz w:val="20"/>
              </w:rPr>
            </w:pPr>
            <w:r>
              <w:rPr>
                <w:rFonts w:cs="Arial"/>
                <w:sz w:val="20"/>
              </w:rPr>
              <w:t>5</w:t>
            </w:r>
          </w:p>
        </w:tc>
        <w:tc>
          <w:tcPr>
            <w:tcW w:w="3839" w:type="dxa"/>
            <w:shd w:val="clear" w:color="auto" w:fill="auto"/>
          </w:tcPr>
          <w:p w:rsidR="0085008D" w:rsidRPr="003A46F2" w:rsidRDefault="00800BD8" w:rsidP="00826EDC">
            <w:pPr>
              <w:pStyle w:val="TableBullet"/>
              <w:numPr>
                <w:ilvl w:val="0"/>
                <w:numId w:val="0"/>
              </w:numPr>
              <w:ind w:left="162"/>
              <w:jc w:val="center"/>
              <w:rPr>
                <w:rFonts w:cs="Arial"/>
                <w:sz w:val="20"/>
              </w:rPr>
            </w:pPr>
            <w:r>
              <w:rPr>
                <w:rFonts w:cs="Arial"/>
                <w:sz w:val="20"/>
              </w:rPr>
              <w:t>N/A</w:t>
            </w:r>
          </w:p>
        </w:tc>
        <w:tc>
          <w:tcPr>
            <w:tcW w:w="5357" w:type="dxa"/>
          </w:tcPr>
          <w:p w:rsidR="0085008D" w:rsidRPr="003A46F2" w:rsidRDefault="0085008D" w:rsidP="00767CA2">
            <w:pPr>
              <w:pStyle w:val="TableBodyText"/>
              <w:rPr>
                <w:rFonts w:cs="Arial"/>
                <w:sz w:val="20"/>
                <w:szCs w:val="20"/>
              </w:rPr>
            </w:pPr>
            <w:r w:rsidRPr="00BE1C42">
              <w:rPr>
                <w:rFonts w:cs="Arial"/>
                <w:sz w:val="20"/>
                <w:szCs w:val="20"/>
              </w:rPr>
              <w:t xml:space="preserve">Will there be a Gordian licensing fee? If so will the contractor be </w:t>
            </w:r>
            <w:r w:rsidR="00392CC8">
              <w:rPr>
                <w:rFonts w:cs="Arial"/>
                <w:sz w:val="20"/>
                <w:szCs w:val="20"/>
              </w:rPr>
              <w:t>responsible for paying that fee</w:t>
            </w:r>
            <w:r w:rsidRPr="00BE1C42">
              <w:rPr>
                <w:rFonts w:cs="Arial"/>
                <w:sz w:val="20"/>
                <w:szCs w:val="20"/>
              </w:rPr>
              <w:t>?</w:t>
            </w:r>
          </w:p>
        </w:tc>
        <w:tc>
          <w:tcPr>
            <w:tcW w:w="4163" w:type="dxa"/>
            <w:shd w:val="clear" w:color="auto" w:fill="auto"/>
          </w:tcPr>
          <w:p w:rsidR="0085008D" w:rsidRDefault="00800BD8" w:rsidP="00800BD8">
            <w:pPr>
              <w:widowControl w:val="0"/>
              <w:tabs>
                <w:tab w:val="left" w:pos="323"/>
              </w:tabs>
              <w:autoSpaceDE w:val="0"/>
              <w:autoSpaceDN w:val="0"/>
              <w:adjustRightInd w:val="0"/>
              <w:spacing w:before="120"/>
              <w:ind w:left="5"/>
              <w:jc w:val="both"/>
              <w:rPr>
                <w:szCs w:val="20"/>
              </w:rPr>
            </w:pPr>
            <w:r>
              <w:rPr>
                <w:szCs w:val="20"/>
              </w:rPr>
              <w:t>There is no Contractor Gordian Group licensing fee</w:t>
            </w:r>
            <w:r w:rsidR="00392CC8">
              <w:rPr>
                <w:szCs w:val="20"/>
              </w:rPr>
              <w:t xml:space="preserve"> in this contract.</w:t>
            </w:r>
          </w:p>
        </w:tc>
      </w:tr>
      <w:tr w:rsidR="0085008D" w:rsidRPr="003A46F2" w:rsidTr="00826EDC">
        <w:trPr>
          <w:cantSplit/>
        </w:trPr>
        <w:tc>
          <w:tcPr>
            <w:tcW w:w="501" w:type="dxa"/>
            <w:shd w:val="clear" w:color="auto" w:fill="EDE8CB"/>
          </w:tcPr>
          <w:p w:rsidR="0085008D" w:rsidRDefault="00800BD8" w:rsidP="00826EDC">
            <w:pPr>
              <w:pStyle w:val="TableSection"/>
              <w:jc w:val="center"/>
              <w:rPr>
                <w:rFonts w:cs="Arial"/>
                <w:sz w:val="20"/>
              </w:rPr>
            </w:pPr>
            <w:r>
              <w:rPr>
                <w:rFonts w:cs="Arial"/>
                <w:sz w:val="20"/>
              </w:rPr>
              <w:t>6</w:t>
            </w:r>
          </w:p>
        </w:tc>
        <w:tc>
          <w:tcPr>
            <w:tcW w:w="3839" w:type="dxa"/>
            <w:shd w:val="clear" w:color="auto" w:fill="auto"/>
          </w:tcPr>
          <w:p w:rsidR="0085008D" w:rsidRPr="003A46F2" w:rsidRDefault="00800BD8" w:rsidP="00826EDC">
            <w:pPr>
              <w:pStyle w:val="TableBullet"/>
              <w:numPr>
                <w:ilvl w:val="0"/>
                <w:numId w:val="0"/>
              </w:numPr>
              <w:ind w:left="162"/>
              <w:jc w:val="center"/>
              <w:rPr>
                <w:rFonts w:cs="Arial"/>
                <w:sz w:val="20"/>
              </w:rPr>
            </w:pPr>
            <w:r>
              <w:rPr>
                <w:rFonts w:cs="Arial"/>
                <w:sz w:val="20"/>
              </w:rPr>
              <w:t>N/A</w:t>
            </w:r>
          </w:p>
        </w:tc>
        <w:tc>
          <w:tcPr>
            <w:tcW w:w="5357" w:type="dxa"/>
          </w:tcPr>
          <w:p w:rsidR="0085008D" w:rsidRPr="003A46F2" w:rsidRDefault="0085008D" w:rsidP="00767CA2">
            <w:pPr>
              <w:autoSpaceDE w:val="0"/>
              <w:autoSpaceDN w:val="0"/>
              <w:adjustRightInd w:val="0"/>
              <w:spacing w:before="60" w:after="60"/>
              <w:rPr>
                <w:rFonts w:ascii="Verdana" w:hAnsi="Verdana"/>
                <w:lang w:val="en-GB"/>
              </w:rPr>
            </w:pPr>
            <w:r w:rsidRPr="00BE1C42">
              <w:rPr>
                <w:rFonts w:ascii="Verdana" w:hAnsi="Verdana"/>
              </w:rPr>
              <w:t>Please confirm my understanding at the mandatory pre-bid conference that the typical project size is between $100, 000 and $700,000.</w:t>
            </w:r>
          </w:p>
        </w:tc>
        <w:tc>
          <w:tcPr>
            <w:tcW w:w="4163" w:type="dxa"/>
            <w:shd w:val="clear" w:color="auto" w:fill="auto"/>
          </w:tcPr>
          <w:p w:rsidR="0085008D" w:rsidRDefault="00800BD8" w:rsidP="00800BD8">
            <w:pPr>
              <w:widowControl w:val="0"/>
              <w:tabs>
                <w:tab w:val="left" w:pos="323"/>
              </w:tabs>
              <w:autoSpaceDE w:val="0"/>
              <w:autoSpaceDN w:val="0"/>
              <w:adjustRightInd w:val="0"/>
              <w:spacing w:before="120"/>
              <w:ind w:left="5"/>
              <w:jc w:val="both"/>
              <w:rPr>
                <w:szCs w:val="20"/>
              </w:rPr>
            </w:pPr>
            <w:r>
              <w:rPr>
                <w:szCs w:val="20"/>
              </w:rPr>
              <w:t>This is correct.</w:t>
            </w:r>
          </w:p>
        </w:tc>
      </w:tr>
      <w:tr w:rsidR="0085008D" w:rsidRPr="003A46F2" w:rsidTr="00826EDC">
        <w:trPr>
          <w:cantSplit/>
        </w:trPr>
        <w:tc>
          <w:tcPr>
            <w:tcW w:w="501" w:type="dxa"/>
            <w:shd w:val="clear" w:color="auto" w:fill="EDE8CB"/>
          </w:tcPr>
          <w:p w:rsidR="0085008D" w:rsidRDefault="00800BD8" w:rsidP="00826EDC">
            <w:pPr>
              <w:pStyle w:val="TableSection"/>
              <w:jc w:val="center"/>
              <w:rPr>
                <w:rFonts w:cs="Arial"/>
                <w:sz w:val="20"/>
              </w:rPr>
            </w:pPr>
            <w:r>
              <w:rPr>
                <w:rFonts w:cs="Arial"/>
                <w:sz w:val="20"/>
              </w:rPr>
              <w:t>7</w:t>
            </w:r>
          </w:p>
        </w:tc>
        <w:tc>
          <w:tcPr>
            <w:tcW w:w="3839" w:type="dxa"/>
            <w:shd w:val="clear" w:color="auto" w:fill="auto"/>
          </w:tcPr>
          <w:p w:rsidR="0085008D" w:rsidRPr="003A46F2" w:rsidRDefault="00800BD8" w:rsidP="00826EDC">
            <w:pPr>
              <w:pStyle w:val="TableBullet"/>
              <w:numPr>
                <w:ilvl w:val="0"/>
                <w:numId w:val="0"/>
              </w:numPr>
              <w:ind w:left="162"/>
              <w:jc w:val="center"/>
              <w:rPr>
                <w:rFonts w:cs="Arial"/>
                <w:sz w:val="20"/>
              </w:rPr>
            </w:pPr>
            <w:r>
              <w:rPr>
                <w:rFonts w:cs="Arial"/>
                <w:sz w:val="20"/>
              </w:rPr>
              <w:t>N/A</w:t>
            </w:r>
          </w:p>
        </w:tc>
        <w:tc>
          <w:tcPr>
            <w:tcW w:w="5357" w:type="dxa"/>
          </w:tcPr>
          <w:p w:rsidR="0085008D" w:rsidRPr="003A46F2" w:rsidRDefault="0085008D" w:rsidP="00767CA2">
            <w:pPr>
              <w:pStyle w:val="TableBodyText"/>
              <w:rPr>
                <w:rFonts w:cs="Arial"/>
                <w:sz w:val="20"/>
                <w:szCs w:val="20"/>
              </w:rPr>
            </w:pPr>
            <w:r w:rsidRPr="00BE1C42">
              <w:rPr>
                <w:rFonts w:cs="Arial"/>
                <w:sz w:val="20"/>
                <w:szCs w:val="20"/>
              </w:rPr>
              <w:t>Please also confirm that there are only 1 or 2 projects statewide, per year, that are over $1 million.</w:t>
            </w:r>
          </w:p>
        </w:tc>
        <w:tc>
          <w:tcPr>
            <w:tcW w:w="4163" w:type="dxa"/>
            <w:shd w:val="clear" w:color="auto" w:fill="auto"/>
          </w:tcPr>
          <w:p w:rsidR="0085008D" w:rsidRDefault="00800BD8" w:rsidP="00800BD8">
            <w:pPr>
              <w:widowControl w:val="0"/>
              <w:tabs>
                <w:tab w:val="left" w:pos="323"/>
              </w:tabs>
              <w:autoSpaceDE w:val="0"/>
              <w:autoSpaceDN w:val="0"/>
              <w:adjustRightInd w:val="0"/>
              <w:spacing w:before="120"/>
              <w:ind w:left="5"/>
              <w:jc w:val="both"/>
              <w:rPr>
                <w:szCs w:val="20"/>
              </w:rPr>
            </w:pPr>
            <w:r>
              <w:rPr>
                <w:szCs w:val="20"/>
              </w:rPr>
              <w:t>In fiscal year 2012-2013 there were a total of 5 projects approved for costs to exceed $1,000,000.</w:t>
            </w:r>
          </w:p>
        </w:tc>
      </w:tr>
      <w:tr w:rsidR="0085008D" w:rsidRPr="003A46F2" w:rsidTr="00826EDC">
        <w:trPr>
          <w:cantSplit/>
        </w:trPr>
        <w:tc>
          <w:tcPr>
            <w:tcW w:w="501" w:type="dxa"/>
            <w:shd w:val="clear" w:color="auto" w:fill="EDE8CB"/>
          </w:tcPr>
          <w:p w:rsidR="0085008D" w:rsidRDefault="00800BD8" w:rsidP="00826EDC">
            <w:pPr>
              <w:pStyle w:val="TableSection"/>
              <w:jc w:val="center"/>
              <w:rPr>
                <w:rFonts w:cs="Arial"/>
                <w:sz w:val="20"/>
              </w:rPr>
            </w:pPr>
            <w:r>
              <w:rPr>
                <w:rFonts w:cs="Arial"/>
                <w:sz w:val="20"/>
              </w:rPr>
              <w:t>8</w:t>
            </w:r>
          </w:p>
        </w:tc>
        <w:tc>
          <w:tcPr>
            <w:tcW w:w="3839" w:type="dxa"/>
            <w:shd w:val="clear" w:color="auto" w:fill="auto"/>
          </w:tcPr>
          <w:p w:rsidR="0085008D" w:rsidRPr="003A46F2" w:rsidRDefault="00800BD8" w:rsidP="00826EDC">
            <w:pPr>
              <w:pStyle w:val="TableBullet"/>
              <w:numPr>
                <w:ilvl w:val="0"/>
                <w:numId w:val="0"/>
              </w:numPr>
              <w:ind w:left="162"/>
              <w:jc w:val="center"/>
              <w:rPr>
                <w:rFonts w:cs="Arial"/>
                <w:sz w:val="20"/>
              </w:rPr>
            </w:pPr>
            <w:r>
              <w:rPr>
                <w:rFonts w:cs="Arial"/>
                <w:sz w:val="20"/>
              </w:rPr>
              <w:t>Legal Agreement Section 1.2.26</w:t>
            </w:r>
          </w:p>
        </w:tc>
        <w:tc>
          <w:tcPr>
            <w:tcW w:w="5357" w:type="dxa"/>
          </w:tcPr>
          <w:p w:rsidR="0085008D" w:rsidRPr="00BE1C42" w:rsidRDefault="0085008D" w:rsidP="00767CA2">
            <w:pPr>
              <w:autoSpaceDE w:val="0"/>
              <w:autoSpaceDN w:val="0"/>
              <w:adjustRightInd w:val="0"/>
              <w:spacing w:before="60" w:after="60"/>
              <w:rPr>
                <w:rFonts w:ascii="Verdana" w:hAnsi="Verdana"/>
              </w:rPr>
            </w:pPr>
            <w:r w:rsidRPr="00BE1C42">
              <w:rPr>
                <w:rFonts w:ascii="Verdana" w:hAnsi="Verdana"/>
              </w:rPr>
              <w:t>Is there a maximum dollar amount per task Order that can be issued?  If no, then can a maximum be set?</w:t>
            </w:r>
          </w:p>
        </w:tc>
        <w:tc>
          <w:tcPr>
            <w:tcW w:w="4163" w:type="dxa"/>
            <w:shd w:val="clear" w:color="auto" w:fill="auto"/>
          </w:tcPr>
          <w:p w:rsidR="0085008D" w:rsidRDefault="00800BD8" w:rsidP="00771763">
            <w:pPr>
              <w:widowControl w:val="0"/>
              <w:tabs>
                <w:tab w:val="left" w:pos="323"/>
              </w:tabs>
              <w:autoSpaceDE w:val="0"/>
              <w:autoSpaceDN w:val="0"/>
              <w:adjustRightInd w:val="0"/>
              <w:spacing w:before="120"/>
              <w:ind w:left="5"/>
              <w:jc w:val="both"/>
              <w:rPr>
                <w:szCs w:val="20"/>
              </w:rPr>
            </w:pPr>
            <w:r>
              <w:rPr>
                <w:szCs w:val="20"/>
              </w:rPr>
              <w:t>There is no maximum or minimum dollar amount per Service Work Order</w:t>
            </w:r>
            <w:r w:rsidR="00C14CB8">
              <w:rPr>
                <w:szCs w:val="20"/>
              </w:rPr>
              <w:t xml:space="preserve"> and the AOC does not intend to impose any </w:t>
            </w:r>
            <w:r w:rsidR="00771763">
              <w:rPr>
                <w:szCs w:val="20"/>
              </w:rPr>
              <w:t xml:space="preserve">such </w:t>
            </w:r>
            <w:r w:rsidR="00C14CB8">
              <w:rPr>
                <w:szCs w:val="20"/>
              </w:rPr>
              <w:t xml:space="preserve">limit </w:t>
            </w:r>
            <w:r w:rsidR="00771763">
              <w:rPr>
                <w:szCs w:val="20"/>
              </w:rPr>
              <w:t>either contractually or via its practices.</w:t>
            </w:r>
            <w:r>
              <w:rPr>
                <w:szCs w:val="20"/>
              </w:rPr>
              <w:t xml:space="preserve"> </w:t>
            </w:r>
          </w:p>
        </w:tc>
      </w:tr>
      <w:tr w:rsidR="0085008D" w:rsidRPr="003A46F2" w:rsidTr="00826EDC">
        <w:trPr>
          <w:cantSplit/>
        </w:trPr>
        <w:tc>
          <w:tcPr>
            <w:tcW w:w="501" w:type="dxa"/>
            <w:shd w:val="clear" w:color="auto" w:fill="EDE8CB"/>
          </w:tcPr>
          <w:p w:rsidR="00800BD8" w:rsidRDefault="00800BD8" w:rsidP="00826EDC">
            <w:pPr>
              <w:pStyle w:val="TableSection"/>
              <w:jc w:val="center"/>
              <w:rPr>
                <w:rFonts w:cs="Arial"/>
                <w:sz w:val="20"/>
              </w:rPr>
            </w:pPr>
            <w:r>
              <w:rPr>
                <w:rFonts w:cs="Arial"/>
                <w:sz w:val="20"/>
              </w:rPr>
              <w:t>9</w:t>
            </w:r>
          </w:p>
        </w:tc>
        <w:tc>
          <w:tcPr>
            <w:tcW w:w="3839" w:type="dxa"/>
            <w:shd w:val="clear" w:color="auto" w:fill="auto"/>
          </w:tcPr>
          <w:p w:rsidR="00800BD8" w:rsidRPr="003A46F2" w:rsidRDefault="00800BD8" w:rsidP="00826EDC">
            <w:pPr>
              <w:pStyle w:val="TableBullet"/>
              <w:numPr>
                <w:ilvl w:val="0"/>
                <w:numId w:val="0"/>
              </w:numPr>
              <w:ind w:left="162"/>
              <w:jc w:val="center"/>
              <w:rPr>
                <w:rFonts w:cs="Arial"/>
                <w:sz w:val="20"/>
              </w:rPr>
            </w:pPr>
            <w:r>
              <w:rPr>
                <w:rFonts w:cs="Arial"/>
                <w:sz w:val="20"/>
              </w:rPr>
              <w:t>N/A</w:t>
            </w:r>
          </w:p>
        </w:tc>
        <w:tc>
          <w:tcPr>
            <w:tcW w:w="5357" w:type="dxa"/>
          </w:tcPr>
          <w:p w:rsidR="0085008D" w:rsidRPr="003A46F2" w:rsidRDefault="0085008D" w:rsidP="00767CA2">
            <w:pPr>
              <w:pStyle w:val="TableBodyText"/>
              <w:rPr>
                <w:rFonts w:cs="Arial"/>
                <w:sz w:val="20"/>
                <w:szCs w:val="20"/>
              </w:rPr>
            </w:pPr>
            <w:r w:rsidRPr="00BE1C42">
              <w:rPr>
                <w:rFonts w:cs="Arial"/>
                <w:sz w:val="20"/>
                <w:szCs w:val="20"/>
              </w:rPr>
              <w:t>Is there a limit to how many Task Orders that can be issued at one time?</w:t>
            </w:r>
          </w:p>
        </w:tc>
        <w:tc>
          <w:tcPr>
            <w:tcW w:w="4163" w:type="dxa"/>
            <w:shd w:val="clear" w:color="auto" w:fill="auto"/>
          </w:tcPr>
          <w:p w:rsidR="0085008D" w:rsidRDefault="00800BD8" w:rsidP="00826EDC">
            <w:pPr>
              <w:pStyle w:val="TableBodyText"/>
              <w:jc w:val="center"/>
              <w:rPr>
                <w:rFonts w:cs="Arial"/>
                <w:sz w:val="20"/>
                <w:szCs w:val="20"/>
              </w:rPr>
            </w:pPr>
            <w:r>
              <w:rPr>
                <w:rFonts w:cs="Arial"/>
                <w:sz w:val="20"/>
                <w:szCs w:val="20"/>
              </w:rPr>
              <w:t>No.</w:t>
            </w:r>
          </w:p>
        </w:tc>
      </w:tr>
      <w:tr w:rsidR="0085008D" w:rsidRPr="003A46F2" w:rsidTr="00826EDC">
        <w:trPr>
          <w:cantSplit/>
        </w:trPr>
        <w:tc>
          <w:tcPr>
            <w:tcW w:w="501" w:type="dxa"/>
            <w:shd w:val="clear" w:color="auto" w:fill="EDE8CB"/>
          </w:tcPr>
          <w:p w:rsidR="0085008D" w:rsidRDefault="00800BD8" w:rsidP="00826EDC">
            <w:pPr>
              <w:pStyle w:val="TableSection"/>
              <w:jc w:val="center"/>
              <w:rPr>
                <w:rFonts w:cs="Arial"/>
                <w:sz w:val="20"/>
              </w:rPr>
            </w:pPr>
            <w:r>
              <w:rPr>
                <w:rFonts w:cs="Arial"/>
                <w:sz w:val="20"/>
              </w:rPr>
              <w:t>10</w:t>
            </w:r>
          </w:p>
        </w:tc>
        <w:tc>
          <w:tcPr>
            <w:tcW w:w="3839" w:type="dxa"/>
            <w:shd w:val="clear" w:color="auto" w:fill="auto"/>
          </w:tcPr>
          <w:p w:rsidR="0085008D" w:rsidRPr="003A46F2" w:rsidRDefault="00800BD8" w:rsidP="00826EDC">
            <w:pPr>
              <w:pStyle w:val="TableBullet"/>
              <w:numPr>
                <w:ilvl w:val="0"/>
                <w:numId w:val="0"/>
              </w:numPr>
              <w:ind w:left="162"/>
              <w:jc w:val="center"/>
              <w:rPr>
                <w:rFonts w:cs="Arial"/>
                <w:sz w:val="20"/>
              </w:rPr>
            </w:pPr>
            <w:r>
              <w:rPr>
                <w:rFonts w:cs="Arial"/>
                <w:sz w:val="20"/>
              </w:rPr>
              <w:t>Legal Agreement Section 1.2.38</w:t>
            </w:r>
          </w:p>
        </w:tc>
        <w:tc>
          <w:tcPr>
            <w:tcW w:w="5357" w:type="dxa"/>
          </w:tcPr>
          <w:p w:rsidR="0085008D" w:rsidRPr="003A46F2" w:rsidRDefault="0085008D" w:rsidP="00767CA2">
            <w:pPr>
              <w:pStyle w:val="TableBodyText"/>
              <w:rPr>
                <w:rFonts w:cs="Arial"/>
                <w:sz w:val="20"/>
                <w:szCs w:val="20"/>
              </w:rPr>
            </w:pPr>
            <w:r w:rsidRPr="00BE1C42">
              <w:rPr>
                <w:rFonts w:cs="Arial"/>
                <w:sz w:val="20"/>
                <w:szCs w:val="20"/>
              </w:rPr>
              <w:t>What is the minimum dollar amount of an individual Task Order?</w:t>
            </w:r>
          </w:p>
        </w:tc>
        <w:tc>
          <w:tcPr>
            <w:tcW w:w="4163" w:type="dxa"/>
            <w:shd w:val="clear" w:color="auto" w:fill="auto"/>
          </w:tcPr>
          <w:p w:rsidR="0085008D" w:rsidRDefault="00800BD8" w:rsidP="00C14CB8">
            <w:pPr>
              <w:widowControl w:val="0"/>
              <w:tabs>
                <w:tab w:val="left" w:pos="323"/>
              </w:tabs>
              <w:autoSpaceDE w:val="0"/>
              <w:autoSpaceDN w:val="0"/>
              <w:adjustRightInd w:val="0"/>
              <w:spacing w:before="120"/>
              <w:ind w:left="5"/>
              <w:jc w:val="both"/>
              <w:rPr>
                <w:szCs w:val="20"/>
              </w:rPr>
            </w:pPr>
            <w:r>
              <w:rPr>
                <w:szCs w:val="20"/>
              </w:rPr>
              <w:t xml:space="preserve">There is no minimum Service Work Order value. </w:t>
            </w:r>
          </w:p>
        </w:tc>
      </w:tr>
      <w:tr w:rsidR="0085008D" w:rsidRPr="003A46F2" w:rsidTr="00826EDC">
        <w:trPr>
          <w:cantSplit/>
        </w:trPr>
        <w:tc>
          <w:tcPr>
            <w:tcW w:w="501" w:type="dxa"/>
            <w:shd w:val="clear" w:color="auto" w:fill="EDE8CB"/>
          </w:tcPr>
          <w:p w:rsidR="0085008D" w:rsidRDefault="00800BD8" w:rsidP="00826EDC">
            <w:pPr>
              <w:pStyle w:val="TableSection"/>
              <w:jc w:val="center"/>
              <w:rPr>
                <w:rFonts w:cs="Arial"/>
                <w:sz w:val="20"/>
              </w:rPr>
            </w:pPr>
            <w:r>
              <w:rPr>
                <w:rFonts w:cs="Arial"/>
                <w:sz w:val="20"/>
              </w:rPr>
              <w:lastRenderedPageBreak/>
              <w:t>11</w:t>
            </w:r>
          </w:p>
        </w:tc>
        <w:tc>
          <w:tcPr>
            <w:tcW w:w="3839" w:type="dxa"/>
            <w:shd w:val="clear" w:color="auto" w:fill="auto"/>
          </w:tcPr>
          <w:p w:rsidR="0085008D" w:rsidRPr="003A46F2" w:rsidRDefault="00800BD8" w:rsidP="00826EDC">
            <w:pPr>
              <w:pStyle w:val="TableBullet"/>
              <w:numPr>
                <w:ilvl w:val="0"/>
                <w:numId w:val="0"/>
              </w:numPr>
              <w:ind w:left="162"/>
              <w:jc w:val="center"/>
              <w:rPr>
                <w:rFonts w:cs="Arial"/>
                <w:sz w:val="20"/>
              </w:rPr>
            </w:pPr>
            <w:r>
              <w:rPr>
                <w:rFonts w:cs="Arial"/>
                <w:sz w:val="20"/>
              </w:rPr>
              <w:t>Legal Agreement Section 1.2.26</w:t>
            </w:r>
          </w:p>
        </w:tc>
        <w:tc>
          <w:tcPr>
            <w:tcW w:w="5357" w:type="dxa"/>
          </w:tcPr>
          <w:p w:rsidR="0085008D" w:rsidRPr="003A46F2" w:rsidRDefault="0085008D" w:rsidP="00767CA2">
            <w:pPr>
              <w:pStyle w:val="TableBodyText"/>
              <w:rPr>
                <w:rFonts w:cs="Arial"/>
                <w:sz w:val="20"/>
                <w:szCs w:val="20"/>
              </w:rPr>
            </w:pPr>
            <w:r w:rsidRPr="00BE1C42">
              <w:rPr>
                <w:rFonts w:cs="Arial"/>
                <w:sz w:val="20"/>
                <w:szCs w:val="20"/>
              </w:rPr>
              <w:t>What is the maximum dollar amount of an individual Task Order?</w:t>
            </w:r>
          </w:p>
        </w:tc>
        <w:tc>
          <w:tcPr>
            <w:tcW w:w="4163" w:type="dxa"/>
            <w:shd w:val="clear" w:color="auto" w:fill="auto"/>
          </w:tcPr>
          <w:p w:rsidR="0085008D" w:rsidRDefault="00800BD8" w:rsidP="00C14CB8">
            <w:pPr>
              <w:widowControl w:val="0"/>
              <w:tabs>
                <w:tab w:val="left" w:pos="323"/>
              </w:tabs>
              <w:autoSpaceDE w:val="0"/>
              <w:autoSpaceDN w:val="0"/>
              <w:adjustRightInd w:val="0"/>
              <w:spacing w:before="120"/>
              <w:ind w:left="5"/>
              <w:jc w:val="both"/>
              <w:rPr>
                <w:szCs w:val="20"/>
              </w:rPr>
            </w:pPr>
            <w:r>
              <w:rPr>
                <w:szCs w:val="20"/>
              </w:rPr>
              <w:t xml:space="preserve">There is no maximum or minimum dollar amount per Service Work Order. </w:t>
            </w:r>
          </w:p>
        </w:tc>
      </w:tr>
      <w:tr w:rsidR="00800BD8" w:rsidRPr="003A46F2" w:rsidTr="00826EDC">
        <w:trPr>
          <w:cantSplit/>
        </w:trPr>
        <w:tc>
          <w:tcPr>
            <w:tcW w:w="501" w:type="dxa"/>
            <w:shd w:val="clear" w:color="auto" w:fill="EDE8CB"/>
          </w:tcPr>
          <w:p w:rsidR="00800BD8" w:rsidRDefault="00800BD8" w:rsidP="00826EDC">
            <w:pPr>
              <w:pStyle w:val="TableSection"/>
              <w:jc w:val="center"/>
              <w:rPr>
                <w:rFonts w:cs="Arial"/>
                <w:sz w:val="20"/>
              </w:rPr>
            </w:pPr>
            <w:r>
              <w:rPr>
                <w:rFonts w:cs="Arial"/>
                <w:sz w:val="20"/>
              </w:rPr>
              <w:t>12</w:t>
            </w:r>
          </w:p>
        </w:tc>
        <w:tc>
          <w:tcPr>
            <w:tcW w:w="3839" w:type="dxa"/>
            <w:shd w:val="clear" w:color="auto" w:fill="auto"/>
          </w:tcPr>
          <w:p w:rsidR="00800BD8" w:rsidRPr="003A46F2" w:rsidRDefault="00800BD8" w:rsidP="00826EDC">
            <w:pPr>
              <w:pStyle w:val="TableBullet"/>
              <w:numPr>
                <w:ilvl w:val="0"/>
                <w:numId w:val="0"/>
              </w:numPr>
              <w:ind w:left="162"/>
              <w:jc w:val="center"/>
              <w:rPr>
                <w:rFonts w:cs="Arial"/>
                <w:sz w:val="20"/>
              </w:rPr>
            </w:pPr>
            <w:r>
              <w:rPr>
                <w:rFonts w:cs="Arial"/>
                <w:sz w:val="20"/>
              </w:rPr>
              <w:t>N/A</w:t>
            </w:r>
          </w:p>
        </w:tc>
        <w:tc>
          <w:tcPr>
            <w:tcW w:w="5357" w:type="dxa"/>
          </w:tcPr>
          <w:p w:rsidR="00800BD8" w:rsidRPr="003A46F2" w:rsidRDefault="00800BD8" w:rsidP="00767CA2">
            <w:pPr>
              <w:pStyle w:val="TableBodyText"/>
              <w:rPr>
                <w:rFonts w:cs="Arial"/>
                <w:sz w:val="20"/>
                <w:szCs w:val="20"/>
              </w:rPr>
            </w:pPr>
            <w:r w:rsidRPr="00BE1C42">
              <w:rPr>
                <w:rFonts w:cs="Arial"/>
                <w:sz w:val="20"/>
                <w:szCs w:val="20"/>
              </w:rPr>
              <w:t>How much money is currently available and allotted to this Zone 8 work?</w:t>
            </w:r>
          </w:p>
        </w:tc>
        <w:tc>
          <w:tcPr>
            <w:tcW w:w="4163" w:type="dxa"/>
            <w:shd w:val="clear" w:color="auto" w:fill="auto"/>
          </w:tcPr>
          <w:p w:rsidR="00800BD8" w:rsidRDefault="00800BD8" w:rsidP="00800BD8">
            <w:pPr>
              <w:widowControl w:val="0"/>
              <w:tabs>
                <w:tab w:val="left" w:pos="323"/>
              </w:tabs>
              <w:autoSpaceDE w:val="0"/>
              <w:autoSpaceDN w:val="0"/>
              <w:adjustRightInd w:val="0"/>
              <w:spacing w:before="120"/>
              <w:ind w:left="5"/>
              <w:jc w:val="both"/>
              <w:rPr>
                <w:szCs w:val="20"/>
              </w:rPr>
            </w:pPr>
            <w:r>
              <w:rPr>
                <w:szCs w:val="20"/>
              </w:rPr>
              <w:t>As discussed in the mandatory pre-bid meetings; projects are developed on an as needed basis, funded from a state wide budget. There is neither an allotted amount of work or budget to any JOC zone state wide</w:t>
            </w:r>
          </w:p>
        </w:tc>
      </w:tr>
      <w:tr w:rsidR="00800BD8" w:rsidRPr="003A46F2" w:rsidTr="00826EDC">
        <w:trPr>
          <w:cantSplit/>
        </w:trPr>
        <w:tc>
          <w:tcPr>
            <w:tcW w:w="501" w:type="dxa"/>
            <w:shd w:val="clear" w:color="auto" w:fill="EDE8CB"/>
          </w:tcPr>
          <w:p w:rsidR="00800BD8" w:rsidRDefault="00800BD8" w:rsidP="00826EDC">
            <w:pPr>
              <w:pStyle w:val="TableSection"/>
              <w:jc w:val="center"/>
              <w:rPr>
                <w:rFonts w:cs="Arial"/>
                <w:sz w:val="20"/>
              </w:rPr>
            </w:pPr>
            <w:r>
              <w:rPr>
                <w:rFonts w:cs="Arial"/>
                <w:sz w:val="20"/>
              </w:rPr>
              <w:t>13</w:t>
            </w:r>
          </w:p>
        </w:tc>
        <w:tc>
          <w:tcPr>
            <w:tcW w:w="3839" w:type="dxa"/>
            <w:shd w:val="clear" w:color="auto" w:fill="auto"/>
          </w:tcPr>
          <w:p w:rsidR="00800BD8" w:rsidRDefault="00800BD8" w:rsidP="00826EDC">
            <w:pPr>
              <w:pStyle w:val="TableBullet"/>
              <w:numPr>
                <w:ilvl w:val="0"/>
                <w:numId w:val="0"/>
              </w:numPr>
              <w:ind w:left="162"/>
              <w:jc w:val="center"/>
              <w:rPr>
                <w:rFonts w:cs="Arial"/>
                <w:sz w:val="20"/>
              </w:rPr>
            </w:pPr>
            <w:r>
              <w:rPr>
                <w:rFonts w:cs="Arial"/>
                <w:sz w:val="20"/>
              </w:rPr>
              <w:t>RFP Section 3.0.D</w:t>
            </w:r>
          </w:p>
        </w:tc>
        <w:tc>
          <w:tcPr>
            <w:tcW w:w="5357" w:type="dxa"/>
          </w:tcPr>
          <w:p w:rsidR="00800BD8" w:rsidRPr="00800BD8" w:rsidRDefault="00800BD8" w:rsidP="00767CA2">
            <w:pPr>
              <w:pStyle w:val="TableBodyText"/>
              <w:rPr>
                <w:sz w:val="20"/>
                <w:szCs w:val="20"/>
              </w:rPr>
            </w:pPr>
            <w:r w:rsidRPr="00E67D74">
              <w:rPr>
                <w:sz w:val="20"/>
                <w:szCs w:val="20"/>
              </w:rPr>
              <w:t xml:space="preserve">We have a question regarding the Minimum Requirements stated on 3.0, D. If the contractor has a physical office in San Francisco and would like to bid on Zone 8, does the contractor meet the minimum requirements? </w:t>
            </w:r>
          </w:p>
        </w:tc>
        <w:tc>
          <w:tcPr>
            <w:tcW w:w="4163" w:type="dxa"/>
            <w:shd w:val="clear" w:color="auto" w:fill="auto"/>
          </w:tcPr>
          <w:p w:rsidR="00800BD8" w:rsidRDefault="00800BD8" w:rsidP="00800BD8">
            <w:pPr>
              <w:widowControl w:val="0"/>
              <w:tabs>
                <w:tab w:val="left" w:pos="323"/>
              </w:tabs>
              <w:autoSpaceDE w:val="0"/>
              <w:autoSpaceDN w:val="0"/>
              <w:adjustRightInd w:val="0"/>
              <w:spacing w:before="120"/>
              <w:ind w:left="5"/>
              <w:jc w:val="both"/>
              <w:rPr>
                <w:szCs w:val="20"/>
              </w:rPr>
            </w:pPr>
            <w:r>
              <w:rPr>
                <w:szCs w:val="20"/>
              </w:rPr>
              <w:t>In accordance with RFP Section 3.0.D</w:t>
            </w:r>
          </w:p>
          <w:p w:rsidR="00800BD8" w:rsidRDefault="00800BD8" w:rsidP="00800BD8">
            <w:pPr>
              <w:widowControl w:val="0"/>
              <w:tabs>
                <w:tab w:val="left" w:pos="323"/>
              </w:tabs>
              <w:autoSpaceDE w:val="0"/>
              <w:autoSpaceDN w:val="0"/>
              <w:adjustRightInd w:val="0"/>
              <w:spacing w:before="120"/>
              <w:ind w:left="5"/>
              <w:jc w:val="both"/>
              <w:rPr>
                <w:szCs w:val="20"/>
              </w:rPr>
            </w:pPr>
            <w:r w:rsidRPr="00800BD8">
              <w:rPr>
                <w:szCs w:val="20"/>
              </w:rPr>
              <w:t>Contractor must have, and document in their Proposal to the satisfaction of the AOC, a presently existing physical office location within the Primary JOC Zone for which Contractor is providing a Proposal. The AOC does not require the presence of a physical office in the Alternate Zones as a requirement to make a Proposal.</w:t>
            </w:r>
          </w:p>
        </w:tc>
      </w:tr>
      <w:tr w:rsidR="00800BD8" w:rsidRPr="003A46F2" w:rsidTr="00826EDC">
        <w:trPr>
          <w:cantSplit/>
        </w:trPr>
        <w:tc>
          <w:tcPr>
            <w:tcW w:w="501" w:type="dxa"/>
            <w:shd w:val="clear" w:color="auto" w:fill="EDE8CB"/>
          </w:tcPr>
          <w:p w:rsidR="00800BD8" w:rsidRDefault="00800BD8" w:rsidP="00826EDC">
            <w:pPr>
              <w:pStyle w:val="TableSection"/>
              <w:jc w:val="center"/>
              <w:rPr>
                <w:rFonts w:cs="Arial"/>
                <w:sz w:val="20"/>
              </w:rPr>
            </w:pPr>
            <w:r>
              <w:rPr>
                <w:rFonts w:cs="Arial"/>
                <w:sz w:val="20"/>
              </w:rPr>
              <w:t>14</w:t>
            </w:r>
          </w:p>
        </w:tc>
        <w:tc>
          <w:tcPr>
            <w:tcW w:w="3839" w:type="dxa"/>
            <w:shd w:val="clear" w:color="auto" w:fill="auto"/>
          </w:tcPr>
          <w:p w:rsidR="00800BD8" w:rsidRDefault="00800BD8" w:rsidP="00826EDC">
            <w:pPr>
              <w:pStyle w:val="TableBullet"/>
              <w:numPr>
                <w:ilvl w:val="0"/>
                <w:numId w:val="0"/>
              </w:numPr>
              <w:ind w:left="162"/>
              <w:jc w:val="center"/>
              <w:rPr>
                <w:rFonts w:cs="Arial"/>
                <w:sz w:val="20"/>
              </w:rPr>
            </w:pPr>
            <w:r>
              <w:rPr>
                <w:rFonts w:cs="Arial"/>
                <w:sz w:val="20"/>
              </w:rPr>
              <w:t>N/A</w:t>
            </w:r>
          </w:p>
        </w:tc>
        <w:tc>
          <w:tcPr>
            <w:tcW w:w="5357" w:type="dxa"/>
          </w:tcPr>
          <w:p w:rsidR="00800BD8" w:rsidRPr="003A46F2" w:rsidRDefault="00800BD8" w:rsidP="00800BD8">
            <w:pPr>
              <w:pStyle w:val="TableBodyText"/>
              <w:rPr>
                <w:rFonts w:cs="Arial"/>
                <w:sz w:val="20"/>
                <w:szCs w:val="20"/>
              </w:rPr>
            </w:pPr>
            <w:r w:rsidRPr="00B02BAD">
              <w:rPr>
                <w:sz w:val="20"/>
                <w:szCs w:val="20"/>
              </w:rPr>
              <w:t>Are all the items in the Construction Task Catalogue furnished and installed inclusive of labor, materials and equipment 125 Feet from "storage area or truck"?  If so how is 125 feet determined? Path of travel? or line of sight?</w:t>
            </w:r>
          </w:p>
        </w:tc>
        <w:tc>
          <w:tcPr>
            <w:tcW w:w="4163" w:type="dxa"/>
            <w:shd w:val="clear" w:color="auto" w:fill="auto"/>
          </w:tcPr>
          <w:p w:rsidR="00800BD8" w:rsidRDefault="00800BD8" w:rsidP="00800BD8">
            <w:pPr>
              <w:widowControl w:val="0"/>
              <w:tabs>
                <w:tab w:val="left" w:pos="323"/>
              </w:tabs>
              <w:autoSpaceDE w:val="0"/>
              <w:autoSpaceDN w:val="0"/>
              <w:adjustRightInd w:val="0"/>
              <w:spacing w:before="120"/>
              <w:ind w:left="5"/>
              <w:jc w:val="both"/>
              <w:rPr>
                <w:szCs w:val="20"/>
              </w:rPr>
            </w:pPr>
            <w:r>
              <w:rPr>
                <w:szCs w:val="20"/>
              </w:rPr>
              <w:t xml:space="preserve">This is the Path of Travel </w:t>
            </w:r>
          </w:p>
          <w:p w:rsidR="00800BD8" w:rsidRDefault="00800BD8" w:rsidP="00800BD8">
            <w:pPr>
              <w:widowControl w:val="0"/>
              <w:tabs>
                <w:tab w:val="left" w:pos="323"/>
              </w:tabs>
              <w:autoSpaceDE w:val="0"/>
              <w:autoSpaceDN w:val="0"/>
              <w:adjustRightInd w:val="0"/>
              <w:spacing w:before="120"/>
              <w:ind w:left="5"/>
              <w:jc w:val="both"/>
              <w:rPr>
                <w:szCs w:val="20"/>
              </w:rPr>
            </w:pPr>
            <w:r>
              <w:rPr>
                <w:szCs w:val="20"/>
              </w:rPr>
              <w:t>The 125’ is determined as from the off-loading from the truck to the final installation spot</w:t>
            </w:r>
          </w:p>
          <w:p w:rsidR="00800BD8" w:rsidRPr="003A46F2" w:rsidRDefault="00800BD8" w:rsidP="00800BD8">
            <w:pPr>
              <w:widowControl w:val="0"/>
              <w:tabs>
                <w:tab w:val="left" w:pos="323"/>
              </w:tabs>
              <w:autoSpaceDE w:val="0"/>
              <w:autoSpaceDN w:val="0"/>
              <w:adjustRightInd w:val="0"/>
              <w:spacing w:before="120"/>
              <w:ind w:left="5"/>
              <w:jc w:val="both"/>
              <w:rPr>
                <w:szCs w:val="20"/>
              </w:rPr>
            </w:pPr>
            <w:r>
              <w:rPr>
                <w:szCs w:val="20"/>
              </w:rPr>
              <w:t>If the material needs to be moved and stored, the distance would include the measurement from the truck, to the storage/holding area, to the final installation spot.</w:t>
            </w:r>
          </w:p>
        </w:tc>
      </w:tr>
      <w:tr w:rsidR="00800BD8" w:rsidRPr="003A46F2" w:rsidTr="00826EDC">
        <w:trPr>
          <w:cantSplit/>
        </w:trPr>
        <w:tc>
          <w:tcPr>
            <w:tcW w:w="501" w:type="dxa"/>
            <w:shd w:val="clear" w:color="auto" w:fill="EDE8CB"/>
          </w:tcPr>
          <w:p w:rsidR="00800BD8" w:rsidRDefault="00800BD8" w:rsidP="00826EDC">
            <w:pPr>
              <w:pStyle w:val="TableSection"/>
              <w:jc w:val="center"/>
              <w:rPr>
                <w:rFonts w:cs="Arial"/>
                <w:sz w:val="20"/>
              </w:rPr>
            </w:pPr>
            <w:r>
              <w:rPr>
                <w:rFonts w:cs="Arial"/>
                <w:sz w:val="20"/>
              </w:rPr>
              <w:t>15</w:t>
            </w:r>
          </w:p>
        </w:tc>
        <w:tc>
          <w:tcPr>
            <w:tcW w:w="3839" w:type="dxa"/>
            <w:shd w:val="clear" w:color="auto" w:fill="auto"/>
          </w:tcPr>
          <w:p w:rsidR="00800BD8" w:rsidRDefault="00800BD8" w:rsidP="00826EDC">
            <w:pPr>
              <w:pStyle w:val="TableBullet"/>
              <w:numPr>
                <w:ilvl w:val="0"/>
                <w:numId w:val="0"/>
              </w:numPr>
              <w:ind w:left="162"/>
              <w:jc w:val="center"/>
              <w:rPr>
                <w:rFonts w:cs="Arial"/>
                <w:sz w:val="20"/>
              </w:rPr>
            </w:pPr>
            <w:r>
              <w:rPr>
                <w:rFonts w:cs="Arial"/>
                <w:sz w:val="20"/>
              </w:rPr>
              <w:t>N/A</w:t>
            </w:r>
          </w:p>
        </w:tc>
        <w:tc>
          <w:tcPr>
            <w:tcW w:w="5357" w:type="dxa"/>
          </w:tcPr>
          <w:p w:rsidR="00800BD8" w:rsidRPr="00B54E2A" w:rsidRDefault="00800BD8" w:rsidP="00767CA2">
            <w:pPr>
              <w:rPr>
                <w:rFonts w:ascii="Verdana" w:hAnsi="Verdana"/>
                <w:color w:val="000000"/>
                <w:szCs w:val="20"/>
              </w:rPr>
            </w:pPr>
            <w:r>
              <w:rPr>
                <w:rFonts w:ascii="Verdana" w:hAnsi="Verdana"/>
                <w:color w:val="000000"/>
                <w:szCs w:val="20"/>
              </w:rPr>
              <w:t>Are there any line items or allowances made for daily security clearance?</w:t>
            </w:r>
          </w:p>
        </w:tc>
        <w:tc>
          <w:tcPr>
            <w:tcW w:w="4163" w:type="dxa"/>
            <w:shd w:val="clear" w:color="auto" w:fill="auto"/>
          </w:tcPr>
          <w:p w:rsidR="00800BD8" w:rsidRPr="003A46F2" w:rsidRDefault="00800BD8" w:rsidP="00C14CB8">
            <w:pPr>
              <w:widowControl w:val="0"/>
              <w:tabs>
                <w:tab w:val="left" w:pos="323"/>
              </w:tabs>
              <w:autoSpaceDE w:val="0"/>
              <w:autoSpaceDN w:val="0"/>
              <w:adjustRightInd w:val="0"/>
              <w:spacing w:before="120"/>
              <w:ind w:left="5"/>
              <w:jc w:val="both"/>
              <w:rPr>
                <w:szCs w:val="20"/>
              </w:rPr>
            </w:pPr>
            <w:r>
              <w:rPr>
                <w:szCs w:val="20"/>
              </w:rPr>
              <w:t xml:space="preserve">No, </w:t>
            </w:r>
            <w:r w:rsidR="00C14CB8">
              <w:rPr>
                <w:szCs w:val="20"/>
              </w:rPr>
              <w:t xml:space="preserve">you should account for </w:t>
            </w:r>
            <w:r>
              <w:rPr>
                <w:szCs w:val="20"/>
              </w:rPr>
              <w:t xml:space="preserve">all overhead </w:t>
            </w:r>
            <w:proofErr w:type="gramStart"/>
            <w:r>
              <w:rPr>
                <w:szCs w:val="20"/>
              </w:rPr>
              <w:t xml:space="preserve">costs </w:t>
            </w:r>
            <w:r w:rsidR="00C14CB8">
              <w:rPr>
                <w:szCs w:val="20"/>
              </w:rPr>
              <w:t xml:space="preserve"> in</w:t>
            </w:r>
            <w:proofErr w:type="gramEnd"/>
            <w:r>
              <w:rPr>
                <w:szCs w:val="20"/>
              </w:rPr>
              <w:t xml:space="preserve"> the Adjustment Factors</w:t>
            </w:r>
            <w:r w:rsidR="00C14CB8">
              <w:rPr>
                <w:szCs w:val="20"/>
              </w:rPr>
              <w:t xml:space="preserve"> you bid.</w:t>
            </w:r>
          </w:p>
        </w:tc>
      </w:tr>
      <w:tr w:rsidR="00392CC8" w:rsidRPr="003A46F2" w:rsidTr="00B83593">
        <w:trPr>
          <w:cantSplit/>
        </w:trPr>
        <w:tc>
          <w:tcPr>
            <w:tcW w:w="501" w:type="dxa"/>
            <w:shd w:val="clear" w:color="auto" w:fill="EDE8CB"/>
          </w:tcPr>
          <w:p w:rsidR="00392CC8" w:rsidRDefault="001E1EDB" w:rsidP="00826EDC">
            <w:pPr>
              <w:pStyle w:val="TableSection"/>
              <w:jc w:val="center"/>
              <w:rPr>
                <w:rFonts w:cs="Arial"/>
                <w:sz w:val="20"/>
              </w:rPr>
            </w:pPr>
            <w:r>
              <w:rPr>
                <w:rFonts w:cs="Arial"/>
                <w:sz w:val="20"/>
              </w:rPr>
              <w:lastRenderedPageBreak/>
              <w:t>16</w:t>
            </w:r>
          </w:p>
        </w:tc>
        <w:tc>
          <w:tcPr>
            <w:tcW w:w="3839" w:type="dxa"/>
            <w:shd w:val="clear" w:color="auto" w:fill="auto"/>
            <w:vAlign w:val="bottom"/>
          </w:tcPr>
          <w:p w:rsidR="00392CC8" w:rsidRPr="003A46F2" w:rsidRDefault="00392CC8" w:rsidP="00392CC8">
            <w:pPr>
              <w:pStyle w:val="TableBullet"/>
              <w:numPr>
                <w:ilvl w:val="0"/>
                <w:numId w:val="0"/>
              </w:numPr>
              <w:ind w:left="162"/>
              <w:jc w:val="center"/>
              <w:rPr>
                <w:rFonts w:cs="Arial"/>
                <w:sz w:val="20"/>
              </w:rPr>
            </w:pPr>
            <w:r>
              <w:rPr>
                <w:rFonts w:cs="Arial"/>
                <w:sz w:val="20"/>
              </w:rPr>
              <w:t xml:space="preserve">RFP Section 1. </w:t>
            </w:r>
          </w:p>
        </w:tc>
        <w:tc>
          <w:tcPr>
            <w:tcW w:w="5357" w:type="dxa"/>
            <w:vAlign w:val="bottom"/>
          </w:tcPr>
          <w:p w:rsidR="00392CC8" w:rsidRPr="00740548" w:rsidRDefault="00392CC8" w:rsidP="00767CA2">
            <w:pPr>
              <w:spacing w:line="276" w:lineRule="auto"/>
              <w:rPr>
                <w:rFonts w:ascii="Verdana" w:hAnsi="Verdana"/>
                <w:szCs w:val="20"/>
              </w:rPr>
            </w:pPr>
            <w:r>
              <w:rPr>
                <w:rFonts w:ascii="Verdana" w:hAnsi="Verdana"/>
                <w:szCs w:val="20"/>
              </w:rPr>
              <w:t>Will the contractor be charged any type of licensing or other fees for the use of the Gordian Group Construction Task Catalog (CTC)?</w:t>
            </w:r>
          </w:p>
        </w:tc>
        <w:tc>
          <w:tcPr>
            <w:tcW w:w="4163" w:type="dxa"/>
            <w:shd w:val="clear" w:color="auto" w:fill="auto"/>
          </w:tcPr>
          <w:p w:rsidR="00392CC8" w:rsidRDefault="00392CC8" w:rsidP="00800BD8">
            <w:pPr>
              <w:widowControl w:val="0"/>
              <w:tabs>
                <w:tab w:val="left" w:pos="323"/>
              </w:tabs>
              <w:autoSpaceDE w:val="0"/>
              <w:autoSpaceDN w:val="0"/>
              <w:adjustRightInd w:val="0"/>
              <w:spacing w:before="120"/>
              <w:ind w:left="5"/>
              <w:jc w:val="both"/>
              <w:rPr>
                <w:szCs w:val="20"/>
              </w:rPr>
            </w:pPr>
            <w:r>
              <w:rPr>
                <w:szCs w:val="20"/>
              </w:rPr>
              <w:t>There is no Contractor Gordian Group licensing fee in this contract.</w:t>
            </w:r>
          </w:p>
        </w:tc>
      </w:tr>
      <w:tr w:rsidR="00392CC8" w:rsidRPr="003A46F2" w:rsidTr="00B83593">
        <w:trPr>
          <w:cantSplit/>
        </w:trPr>
        <w:tc>
          <w:tcPr>
            <w:tcW w:w="501" w:type="dxa"/>
            <w:shd w:val="clear" w:color="auto" w:fill="EDE8CB"/>
          </w:tcPr>
          <w:p w:rsidR="00392CC8" w:rsidRDefault="001E1EDB" w:rsidP="00826EDC">
            <w:pPr>
              <w:pStyle w:val="TableSection"/>
              <w:jc w:val="center"/>
              <w:rPr>
                <w:rFonts w:cs="Arial"/>
                <w:sz w:val="20"/>
              </w:rPr>
            </w:pPr>
            <w:r>
              <w:rPr>
                <w:rFonts w:cs="Arial"/>
                <w:sz w:val="20"/>
              </w:rPr>
              <w:t>17</w:t>
            </w:r>
          </w:p>
          <w:p w:rsidR="001E1EDB" w:rsidRDefault="001E1EDB" w:rsidP="00826EDC">
            <w:pPr>
              <w:pStyle w:val="TableSection"/>
              <w:jc w:val="center"/>
              <w:rPr>
                <w:rFonts w:cs="Arial"/>
                <w:sz w:val="20"/>
              </w:rPr>
            </w:pPr>
          </w:p>
        </w:tc>
        <w:tc>
          <w:tcPr>
            <w:tcW w:w="3839" w:type="dxa"/>
            <w:shd w:val="clear" w:color="auto" w:fill="auto"/>
            <w:vAlign w:val="bottom"/>
          </w:tcPr>
          <w:p w:rsidR="00392CC8" w:rsidRPr="00392CC8" w:rsidRDefault="00392CC8" w:rsidP="00392CC8">
            <w:pPr>
              <w:pStyle w:val="TableBullet"/>
              <w:numPr>
                <w:ilvl w:val="0"/>
                <w:numId w:val="0"/>
              </w:numPr>
              <w:ind w:left="162"/>
              <w:jc w:val="center"/>
              <w:rPr>
                <w:rFonts w:cs="Arial"/>
                <w:sz w:val="20"/>
              </w:rPr>
            </w:pPr>
            <w:r w:rsidRPr="00392CC8">
              <w:rPr>
                <w:rFonts w:cs="Arial"/>
                <w:sz w:val="20"/>
              </w:rPr>
              <w:t>RFP Section 10.</w:t>
            </w:r>
          </w:p>
        </w:tc>
        <w:tc>
          <w:tcPr>
            <w:tcW w:w="5357" w:type="dxa"/>
            <w:vAlign w:val="bottom"/>
          </w:tcPr>
          <w:p w:rsidR="00392CC8" w:rsidRPr="003A46F2" w:rsidRDefault="00392CC8" w:rsidP="00767CA2">
            <w:pPr>
              <w:autoSpaceDE w:val="0"/>
              <w:autoSpaceDN w:val="0"/>
              <w:adjustRightInd w:val="0"/>
              <w:spacing w:before="60" w:after="60"/>
              <w:rPr>
                <w:rFonts w:ascii="Verdana" w:hAnsi="Verdana"/>
                <w:lang w:val="en-GB"/>
              </w:rPr>
            </w:pPr>
            <w:r>
              <w:rPr>
                <w:rFonts w:ascii="Verdana" w:hAnsi="Verdana"/>
                <w:lang w:val="en-GB"/>
              </w:rPr>
              <w:t>We would like an attendance list and contact information for all companies that attended the mandatory pre-proposal meetings for Zones 8, 11 and 14. Is this information available?</w:t>
            </w:r>
          </w:p>
        </w:tc>
        <w:tc>
          <w:tcPr>
            <w:tcW w:w="4163" w:type="dxa"/>
            <w:shd w:val="clear" w:color="auto" w:fill="auto"/>
          </w:tcPr>
          <w:p w:rsidR="00392CC8" w:rsidRDefault="00A72A31" w:rsidP="00800BD8">
            <w:pPr>
              <w:widowControl w:val="0"/>
              <w:tabs>
                <w:tab w:val="left" w:pos="323"/>
              </w:tabs>
              <w:autoSpaceDE w:val="0"/>
              <w:autoSpaceDN w:val="0"/>
              <w:adjustRightInd w:val="0"/>
              <w:spacing w:before="120"/>
              <w:ind w:left="5"/>
              <w:jc w:val="both"/>
              <w:rPr>
                <w:szCs w:val="20"/>
              </w:rPr>
            </w:pPr>
            <w:r>
              <w:rPr>
                <w:szCs w:val="20"/>
              </w:rPr>
              <w:t>An attendee list will be posted on the RFP website.</w:t>
            </w:r>
          </w:p>
        </w:tc>
      </w:tr>
      <w:tr w:rsidR="00392CC8" w:rsidRPr="003A46F2" w:rsidTr="00F67ABB">
        <w:trPr>
          <w:cantSplit/>
          <w:trHeight w:val="5030"/>
        </w:trPr>
        <w:tc>
          <w:tcPr>
            <w:tcW w:w="501" w:type="dxa"/>
            <w:shd w:val="clear" w:color="auto" w:fill="EDE8CB"/>
          </w:tcPr>
          <w:p w:rsidR="00392CC8" w:rsidRDefault="001E1EDB" w:rsidP="00826EDC">
            <w:pPr>
              <w:pStyle w:val="TableSection"/>
              <w:jc w:val="center"/>
              <w:rPr>
                <w:rFonts w:cs="Arial"/>
                <w:sz w:val="20"/>
              </w:rPr>
            </w:pPr>
            <w:r>
              <w:rPr>
                <w:rFonts w:cs="Arial"/>
                <w:sz w:val="20"/>
              </w:rPr>
              <w:t>18</w:t>
            </w:r>
          </w:p>
        </w:tc>
        <w:tc>
          <w:tcPr>
            <w:tcW w:w="3839" w:type="dxa"/>
            <w:shd w:val="clear" w:color="auto" w:fill="auto"/>
            <w:vAlign w:val="bottom"/>
          </w:tcPr>
          <w:p w:rsidR="00392CC8" w:rsidRPr="003A46F2" w:rsidRDefault="00392CC8" w:rsidP="00392CC8">
            <w:pPr>
              <w:pStyle w:val="TableBullet"/>
              <w:numPr>
                <w:ilvl w:val="0"/>
                <w:numId w:val="0"/>
              </w:numPr>
              <w:ind w:left="162"/>
              <w:jc w:val="center"/>
              <w:rPr>
                <w:rFonts w:cs="Arial"/>
                <w:sz w:val="20"/>
              </w:rPr>
            </w:pPr>
            <w:r>
              <w:rPr>
                <w:rFonts w:cs="Arial"/>
                <w:sz w:val="20"/>
              </w:rPr>
              <w:t>RFP Section 2.0</w:t>
            </w:r>
          </w:p>
        </w:tc>
        <w:tc>
          <w:tcPr>
            <w:tcW w:w="5357" w:type="dxa"/>
            <w:vAlign w:val="bottom"/>
          </w:tcPr>
          <w:p w:rsidR="00392CC8" w:rsidRPr="003A46F2" w:rsidRDefault="00392CC8" w:rsidP="00767CA2">
            <w:pPr>
              <w:pStyle w:val="TableBodyText"/>
              <w:rPr>
                <w:rFonts w:cs="Arial"/>
                <w:sz w:val="20"/>
                <w:szCs w:val="20"/>
              </w:rPr>
            </w:pPr>
            <w:r>
              <w:rPr>
                <w:rFonts w:cs="Arial"/>
                <w:sz w:val="20"/>
                <w:szCs w:val="20"/>
              </w:rPr>
              <w:t>Please clarify what is meant by “incidental architectural and engineering services” and provide examples of same. Are the costs for these services to be included in the multipliers?</w:t>
            </w:r>
          </w:p>
        </w:tc>
        <w:tc>
          <w:tcPr>
            <w:tcW w:w="4163" w:type="dxa"/>
            <w:shd w:val="clear" w:color="auto" w:fill="auto"/>
          </w:tcPr>
          <w:p w:rsidR="008C4A0B" w:rsidRDefault="00F67ABB" w:rsidP="008C4A0B">
            <w:pPr>
              <w:rPr>
                <w:rFonts w:ascii="Tahoma" w:hAnsi="Tahoma" w:cs="Tahoma"/>
                <w:color w:val="000000"/>
                <w:szCs w:val="20"/>
              </w:rPr>
            </w:pPr>
            <w:r>
              <w:rPr>
                <w:szCs w:val="20"/>
              </w:rPr>
              <w:t>Incidental architectural and engineering services</w:t>
            </w:r>
            <w:r>
              <w:rPr>
                <w:rFonts w:ascii="Tahoma" w:hAnsi="Tahoma" w:cs="Tahoma"/>
                <w:color w:val="000000"/>
                <w:szCs w:val="20"/>
              </w:rPr>
              <w:t xml:space="preserve">  consist of the production of</w:t>
            </w:r>
            <w:r w:rsidR="008C4A0B">
              <w:rPr>
                <w:rFonts w:ascii="Tahoma" w:hAnsi="Tahoma" w:cs="Tahoma"/>
                <w:color w:val="000000"/>
                <w:szCs w:val="20"/>
              </w:rPr>
              <w:t> any document</w:t>
            </w:r>
            <w:r>
              <w:rPr>
                <w:rFonts w:ascii="Tahoma" w:hAnsi="Tahoma" w:cs="Tahoma"/>
                <w:color w:val="000000"/>
                <w:szCs w:val="20"/>
              </w:rPr>
              <w:t>s</w:t>
            </w:r>
            <w:r w:rsidR="008C4A0B">
              <w:rPr>
                <w:rFonts w:ascii="Tahoma" w:hAnsi="Tahoma" w:cs="Tahoma"/>
                <w:color w:val="000000"/>
                <w:szCs w:val="20"/>
              </w:rPr>
              <w:t xml:space="preserve"> required to convey the scope of work that do not require stamped and signed </w:t>
            </w:r>
            <w:r>
              <w:rPr>
                <w:rFonts w:ascii="Tahoma" w:hAnsi="Tahoma" w:cs="Tahoma"/>
                <w:color w:val="000000"/>
                <w:szCs w:val="20"/>
              </w:rPr>
              <w:t xml:space="preserve">architectural or engineering </w:t>
            </w:r>
            <w:r w:rsidR="008C4A0B">
              <w:rPr>
                <w:rFonts w:ascii="Tahoma" w:hAnsi="Tahoma" w:cs="Tahoma"/>
                <w:color w:val="000000"/>
                <w:szCs w:val="20"/>
              </w:rPr>
              <w:t>drawing .</w:t>
            </w:r>
          </w:p>
          <w:p w:rsidR="008C4A0B" w:rsidRDefault="008C4A0B" w:rsidP="008C4A0B">
            <w:pPr>
              <w:rPr>
                <w:rFonts w:ascii="Tahoma" w:hAnsi="Tahoma" w:cs="Tahoma"/>
                <w:color w:val="000000"/>
                <w:szCs w:val="20"/>
              </w:rPr>
            </w:pPr>
            <w:r>
              <w:rPr>
                <w:rFonts w:ascii="Tahoma" w:hAnsi="Tahoma" w:cs="Tahoma"/>
                <w:color w:val="000000"/>
                <w:szCs w:val="20"/>
              </w:rPr>
              <w:t> </w:t>
            </w:r>
          </w:p>
          <w:p w:rsidR="008C4A0B" w:rsidRDefault="008C4A0B" w:rsidP="008C4A0B">
            <w:pPr>
              <w:rPr>
                <w:rFonts w:ascii="Tahoma" w:hAnsi="Tahoma" w:cs="Tahoma"/>
                <w:color w:val="000000"/>
                <w:szCs w:val="20"/>
              </w:rPr>
            </w:pPr>
            <w:r>
              <w:rPr>
                <w:rFonts w:ascii="Tahoma" w:hAnsi="Tahoma" w:cs="Tahoma"/>
                <w:color w:val="000000"/>
                <w:szCs w:val="20"/>
              </w:rPr>
              <w:t>For Example</w:t>
            </w:r>
          </w:p>
          <w:p w:rsidR="008C4A0B" w:rsidRDefault="008C4A0B" w:rsidP="008C4A0B">
            <w:pPr>
              <w:rPr>
                <w:rFonts w:ascii="Tahoma" w:hAnsi="Tahoma" w:cs="Tahoma"/>
                <w:color w:val="000000"/>
                <w:szCs w:val="20"/>
              </w:rPr>
            </w:pPr>
            <w:r>
              <w:rPr>
                <w:rFonts w:ascii="Tahoma" w:hAnsi="Tahoma" w:cs="Tahoma"/>
                <w:color w:val="000000"/>
                <w:szCs w:val="20"/>
              </w:rPr>
              <w:t>  - Office or conference lay out drawing, showing work stations etc.</w:t>
            </w:r>
          </w:p>
          <w:p w:rsidR="008C4A0B" w:rsidRDefault="008C4A0B" w:rsidP="008C4A0B">
            <w:pPr>
              <w:rPr>
                <w:rFonts w:ascii="Tahoma" w:hAnsi="Tahoma" w:cs="Tahoma"/>
                <w:color w:val="000000"/>
                <w:szCs w:val="20"/>
              </w:rPr>
            </w:pPr>
            <w:r>
              <w:rPr>
                <w:rFonts w:ascii="Tahoma" w:hAnsi="Tahoma" w:cs="Tahoma"/>
                <w:color w:val="000000"/>
                <w:szCs w:val="20"/>
              </w:rPr>
              <w:t>  - Approved lay down areas and access and egress routes as discussed during the Joint Scope of Work.</w:t>
            </w:r>
          </w:p>
          <w:p w:rsidR="008C4A0B" w:rsidRDefault="008C4A0B" w:rsidP="008C4A0B">
            <w:pPr>
              <w:rPr>
                <w:rFonts w:ascii="Tahoma" w:hAnsi="Tahoma" w:cs="Tahoma"/>
                <w:color w:val="000000"/>
                <w:szCs w:val="20"/>
              </w:rPr>
            </w:pPr>
            <w:r>
              <w:rPr>
                <w:rFonts w:ascii="Tahoma" w:hAnsi="Tahoma" w:cs="Tahoma"/>
                <w:color w:val="000000"/>
                <w:szCs w:val="20"/>
              </w:rPr>
              <w:t>  - Ductwork runs.</w:t>
            </w:r>
          </w:p>
          <w:p w:rsidR="008C4A0B" w:rsidRDefault="008C4A0B" w:rsidP="008C4A0B">
            <w:pPr>
              <w:rPr>
                <w:rFonts w:ascii="Tahoma" w:hAnsi="Tahoma" w:cs="Tahoma"/>
                <w:color w:val="000000"/>
                <w:szCs w:val="20"/>
              </w:rPr>
            </w:pPr>
            <w:r>
              <w:rPr>
                <w:rFonts w:ascii="Tahoma" w:hAnsi="Tahoma" w:cs="Tahoma"/>
                <w:color w:val="000000"/>
                <w:szCs w:val="20"/>
              </w:rPr>
              <w:t>  - Shop drawings for the ceiling / lighting lay out </w:t>
            </w:r>
          </w:p>
          <w:p w:rsidR="008C4A0B" w:rsidRDefault="008C4A0B" w:rsidP="008C4A0B">
            <w:pPr>
              <w:rPr>
                <w:rFonts w:ascii="Tahoma" w:hAnsi="Tahoma" w:cs="Tahoma"/>
                <w:color w:val="000000"/>
                <w:szCs w:val="20"/>
              </w:rPr>
            </w:pPr>
            <w:r>
              <w:rPr>
                <w:rFonts w:ascii="Tahoma" w:hAnsi="Tahoma" w:cs="Tahoma"/>
                <w:color w:val="000000"/>
                <w:szCs w:val="20"/>
              </w:rPr>
              <w:t xml:space="preserve">  - Piping Runs, etc </w:t>
            </w:r>
          </w:p>
          <w:p w:rsidR="00392CC8" w:rsidRDefault="008C4A0B" w:rsidP="008C4A0B">
            <w:pPr>
              <w:rPr>
                <w:rFonts w:ascii="Tahoma" w:hAnsi="Tahoma" w:cs="Tahoma"/>
                <w:color w:val="000000"/>
                <w:szCs w:val="20"/>
              </w:rPr>
            </w:pPr>
            <w:r>
              <w:rPr>
                <w:rFonts w:ascii="Tahoma" w:hAnsi="Tahoma" w:cs="Tahoma"/>
                <w:color w:val="000000"/>
                <w:szCs w:val="20"/>
              </w:rPr>
              <w:t xml:space="preserve">  - Layouts from the Landscaper </w:t>
            </w:r>
          </w:p>
          <w:p w:rsidR="00F67ABB" w:rsidRDefault="00F67ABB" w:rsidP="008C4A0B">
            <w:pPr>
              <w:rPr>
                <w:rFonts w:ascii="Tahoma" w:hAnsi="Tahoma" w:cs="Tahoma"/>
                <w:color w:val="000000"/>
                <w:szCs w:val="20"/>
              </w:rPr>
            </w:pPr>
          </w:p>
          <w:p w:rsidR="00F67ABB" w:rsidRDefault="00F67ABB" w:rsidP="008C4A0B">
            <w:pPr>
              <w:rPr>
                <w:rFonts w:ascii="Tahoma" w:hAnsi="Tahoma" w:cs="Tahoma"/>
                <w:color w:val="000000"/>
                <w:szCs w:val="20"/>
              </w:rPr>
            </w:pPr>
            <w:r>
              <w:rPr>
                <w:rFonts w:ascii="Tahoma" w:hAnsi="Tahoma" w:cs="Tahoma"/>
                <w:color w:val="000000"/>
                <w:szCs w:val="20"/>
              </w:rPr>
              <w:t xml:space="preserve">Proposers </w:t>
            </w:r>
            <w:r>
              <w:rPr>
                <w:szCs w:val="20"/>
              </w:rPr>
              <w:t xml:space="preserve">should account for the provision of such services in the Adjustment Factors </w:t>
            </w:r>
            <w:r w:rsidR="00771763">
              <w:rPr>
                <w:szCs w:val="20"/>
              </w:rPr>
              <w:t>they</w:t>
            </w:r>
            <w:r>
              <w:rPr>
                <w:szCs w:val="20"/>
              </w:rPr>
              <w:t xml:space="preserve"> bid.</w:t>
            </w:r>
          </w:p>
          <w:p w:rsidR="00F67ABB" w:rsidRPr="008C4A0B" w:rsidRDefault="00F67ABB" w:rsidP="008C4A0B">
            <w:pPr>
              <w:rPr>
                <w:rFonts w:ascii="Tahoma" w:hAnsi="Tahoma" w:cs="Tahoma"/>
                <w:color w:val="000000"/>
                <w:szCs w:val="20"/>
              </w:rPr>
            </w:pPr>
          </w:p>
        </w:tc>
      </w:tr>
      <w:tr w:rsidR="00392CC8" w:rsidRPr="003A46F2" w:rsidTr="00B83593">
        <w:trPr>
          <w:cantSplit/>
        </w:trPr>
        <w:tc>
          <w:tcPr>
            <w:tcW w:w="501" w:type="dxa"/>
            <w:shd w:val="clear" w:color="auto" w:fill="EDE8CB"/>
          </w:tcPr>
          <w:p w:rsidR="00392CC8" w:rsidRDefault="001E1EDB" w:rsidP="00826EDC">
            <w:pPr>
              <w:pStyle w:val="TableSection"/>
              <w:jc w:val="center"/>
              <w:rPr>
                <w:rFonts w:cs="Arial"/>
                <w:sz w:val="20"/>
              </w:rPr>
            </w:pPr>
            <w:r>
              <w:rPr>
                <w:rFonts w:cs="Arial"/>
                <w:sz w:val="20"/>
              </w:rPr>
              <w:lastRenderedPageBreak/>
              <w:t>19</w:t>
            </w:r>
          </w:p>
        </w:tc>
        <w:tc>
          <w:tcPr>
            <w:tcW w:w="3839" w:type="dxa"/>
            <w:shd w:val="clear" w:color="auto" w:fill="auto"/>
            <w:vAlign w:val="bottom"/>
          </w:tcPr>
          <w:p w:rsidR="00392CC8" w:rsidRPr="003A46F2" w:rsidRDefault="00392CC8" w:rsidP="00392CC8">
            <w:pPr>
              <w:pStyle w:val="TableBullet"/>
              <w:numPr>
                <w:ilvl w:val="0"/>
                <w:numId w:val="0"/>
              </w:numPr>
              <w:ind w:left="162"/>
              <w:jc w:val="center"/>
              <w:rPr>
                <w:rFonts w:cs="Arial"/>
                <w:sz w:val="20"/>
              </w:rPr>
            </w:pPr>
            <w:r>
              <w:rPr>
                <w:rFonts w:cs="Arial"/>
                <w:sz w:val="20"/>
              </w:rPr>
              <w:t>RFP Section 7.0 (A)</w:t>
            </w:r>
          </w:p>
        </w:tc>
        <w:tc>
          <w:tcPr>
            <w:tcW w:w="5357" w:type="dxa"/>
            <w:vAlign w:val="bottom"/>
          </w:tcPr>
          <w:p w:rsidR="00392CC8" w:rsidRPr="003A46F2" w:rsidRDefault="00392CC8" w:rsidP="00767CA2">
            <w:pPr>
              <w:pStyle w:val="TableBodyText"/>
              <w:rPr>
                <w:rFonts w:cs="Arial"/>
                <w:sz w:val="20"/>
                <w:szCs w:val="20"/>
              </w:rPr>
            </w:pPr>
            <w:r>
              <w:rPr>
                <w:rFonts w:cs="Arial"/>
                <w:sz w:val="20"/>
                <w:szCs w:val="20"/>
              </w:rPr>
              <w:t xml:space="preserve">The RFP refers to “Section 3I a.” and “Section 3lb”- please clarify. We could not find these sections. </w:t>
            </w:r>
          </w:p>
        </w:tc>
        <w:tc>
          <w:tcPr>
            <w:tcW w:w="4163" w:type="dxa"/>
            <w:shd w:val="clear" w:color="auto" w:fill="auto"/>
          </w:tcPr>
          <w:p w:rsidR="00F67ABB" w:rsidRDefault="00F67ABB" w:rsidP="008F07E1">
            <w:pPr>
              <w:rPr>
                <w:szCs w:val="20"/>
              </w:rPr>
            </w:pPr>
            <w:r>
              <w:rPr>
                <w:szCs w:val="20"/>
              </w:rPr>
              <w:t>“Section 3I a.” refers to Section 3.0, part I (“certifications, Attachments, and Other Requirements”, part a, which can be found on page</w:t>
            </w:r>
            <w:r w:rsidR="00D864E0">
              <w:rPr>
                <w:szCs w:val="20"/>
              </w:rPr>
              <w:t>s</w:t>
            </w:r>
            <w:r>
              <w:rPr>
                <w:szCs w:val="20"/>
              </w:rPr>
              <w:t xml:space="preserve"> 5 </w:t>
            </w:r>
            <w:r w:rsidR="00D864E0">
              <w:rPr>
                <w:szCs w:val="20"/>
              </w:rPr>
              <w:t xml:space="preserve">and 6 </w:t>
            </w:r>
            <w:r>
              <w:rPr>
                <w:szCs w:val="20"/>
              </w:rPr>
              <w:t>of the RFP.</w:t>
            </w:r>
          </w:p>
          <w:p w:rsidR="00F67ABB" w:rsidRDefault="00F67ABB" w:rsidP="008F07E1">
            <w:pPr>
              <w:rPr>
                <w:szCs w:val="20"/>
              </w:rPr>
            </w:pPr>
          </w:p>
          <w:p w:rsidR="00F67ABB" w:rsidRDefault="00F67ABB" w:rsidP="00F67ABB">
            <w:pPr>
              <w:rPr>
                <w:szCs w:val="20"/>
              </w:rPr>
            </w:pPr>
            <w:r>
              <w:rPr>
                <w:szCs w:val="20"/>
              </w:rPr>
              <w:t>“Section 3Ib.” refers to Section 3.0, part I (“certifications, Attachments, and Other Requirements”, part b, which can be found on page</w:t>
            </w:r>
            <w:r w:rsidR="00D864E0">
              <w:rPr>
                <w:szCs w:val="20"/>
              </w:rPr>
              <w:t>s</w:t>
            </w:r>
            <w:r>
              <w:rPr>
                <w:szCs w:val="20"/>
              </w:rPr>
              <w:t xml:space="preserve"> 5</w:t>
            </w:r>
            <w:r w:rsidR="00D864E0">
              <w:rPr>
                <w:szCs w:val="20"/>
              </w:rPr>
              <w:t xml:space="preserve"> and 6</w:t>
            </w:r>
            <w:r>
              <w:rPr>
                <w:szCs w:val="20"/>
              </w:rPr>
              <w:t xml:space="preserve"> of the RFP.</w:t>
            </w:r>
          </w:p>
          <w:p w:rsidR="00F67ABB" w:rsidRDefault="00F67ABB" w:rsidP="008F07E1">
            <w:pPr>
              <w:rPr>
                <w:szCs w:val="20"/>
              </w:rPr>
            </w:pPr>
          </w:p>
          <w:p w:rsidR="00F67ABB" w:rsidRDefault="00F67ABB" w:rsidP="008F07E1">
            <w:pPr>
              <w:rPr>
                <w:szCs w:val="20"/>
              </w:rPr>
            </w:pPr>
          </w:p>
          <w:p w:rsidR="00392CC8" w:rsidRDefault="008F07E1" w:rsidP="00800BD8">
            <w:pPr>
              <w:widowControl w:val="0"/>
              <w:tabs>
                <w:tab w:val="left" w:pos="323"/>
              </w:tabs>
              <w:autoSpaceDE w:val="0"/>
              <w:autoSpaceDN w:val="0"/>
              <w:adjustRightInd w:val="0"/>
              <w:spacing w:before="120"/>
              <w:ind w:left="5"/>
              <w:jc w:val="both"/>
              <w:rPr>
                <w:szCs w:val="20"/>
              </w:rPr>
            </w:pPr>
            <w:r>
              <w:rPr>
                <w:szCs w:val="20"/>
              </w:rPr>
              <w:t>We will update the RFP to clarify this reference.</w:t>
            </w:r>
          </w:p>
        </w:tc>
      </w:tr>
    </w:tbl>
    <w:p w:rsidR="004E150E" w:rsidRDefault="004E150E"/>
    <w:sectPr w:rsidR="004E150E" w:rsidSect="00D606E7">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073" w:rsidRDefault="00325073" w:rsidP="00013470">
      <w:r>
        <w:separator/>
      </w:r>
    </w:p>
  </w:endnote>
  <w:endnote w:type="continuationSeparator" w:id="0">
    <w:p w:rsidR="00325073" w:rsidRDefault="00325073" w:rsidP="00013470">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073" w:rsidRDefault="00325073" w:rsidP="00013470">
      <w:r>
        <w:separator/>
      </w:r>
    </w:p>
  </w:footnote>
  <w:footnote w:type="continuationSeparator" w:id="0">
    <w:p w:rsidR="00325073" w:rsidRDefault="00325073" w:rsidP="00013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70" w:rsidRDefault="00013470" w:rsidP="00013470">
    <w:pPr>
      <w:pStyle w:val="Header"/>
      <w:rPr>
        <w:rStyle w:val="PageNumber"/>
        <w:rFonts w:ascii="Arial" w:hAnsi="Arial"/>
        <w:b/>
        <w:bCs/>
        <w:sz w:val="18"/>
        <w:szCs w:val="18"/>
      </w:rPr>
    </w:pPr>
    <w:r>
      <w:rPr>
        <w:rStyle w:val="PageNumber"/>
        <w:rFonts w:ascii="Arial" w:hAnsi="Arial"/>
        <w:b/>
        <w:bCs/>
        <w:sz w:val="18"/>
        <w:szCs w:val="18"/>
      </w:rPr>
      <w:t xml:space="preserve">Request for Proposal, </w:t>
    </w:r>
    <w:r w:rsidRPr="00FB6D7E">
      <w:rPr>
        <w:rStyle w:val="PageNumber"/>
        <w:rFonts w:ascii="Arial" w:hAnsi="Arial"/>
        <w:b/>
        <w:bCs/>
        <w:sz w:val="18"/>
        <w:szCs w:val="18"/>
      </w:rPr>
      <w:t>September 4, 2013</w:t>
    </w:r>
  </w:p>
  <w:p w:rsidR="00013470" w:rsidRDefault="00013470" w:rsidP="00013470">
    <w:pPr>
      <w:pStyle w:val="Header"/>
      <w:rPr>
        <w:rStyle w:val="PageNumber"/>
        <w:rFonts w:ascii="Arial" w:hAnsi="Arial"/>
        <w:b/>
        <w:bCs/>
        <w:sz w:val="18"/>
        <w:szCs w:val="18"/>
      </w:rPr>
    </w:pPr>
    <w:r>
      <w:rPr>
        <w:rStyle w:val="PageNumber"/>
        <w:rFonts w:ascii="Arial" w:hAnsi="Arial"/>
        <w:b/>
        <w:bCs/>
        <w:sz w:val="18"/>
        <w:szCs w:val="18"/>
      </w:rPr>
      <w:t>Job Order Contracting Services</w:t>
    </w:r>
  </w:p>
  <w:p w:rsidR="00013470" w:rsidRDefault="00013470" w:rsidP="00013470">
    <w:pPr>
      <w:pStyle w:val="Header"/>
      <w:rPr>
        <w:rStyle w:val="PageNumber"/>
        <w:rFonts w:ascii="Arial" w:hAnsi="Arial"/>
        <w:b/>
        <w:bCs/>
        <w:sz w:val="18"/>
        <w:szCs w:val="18"/>
      </w:rPr>
    </w:pPr>
    <w:r>
      <w:rPr>
        <w:rStyle w:val="PageNumber"/>
        <w:rFonts w:ascii="Arial" w:hAnsi="Arial"/>
        <w:b/>
        <w:bCs/>
        <w:sz w:val="18"/>
        <w:szCs w:val="18"/>
      </w:rPr>
      <w:t xml:space="preserve">RFP Number: </w:t>
    </w:r>
    <w:r w:rsidRPr="001B0703">
      <w:rPr>
        <w:rStyle w:val="PageNumber"/>
        <w:rFonts w:ascii="Arial" w:hAnsi="Arial"/>
        <w:b/>
        <w:bCs/>
        <w:sz w:val="18"/>
        <w:szCs w:val="18"/>
      </w:rPr>
      <w:t>OREFM 2013 JMG 04</w:t>
    </w:r>
  </w:p>
  <w:p w:rsidR="00013470" w:rsidRDefault="000134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readOnly" w:enforcement="1" w:cryptProviderType="rsaFull" w:cryptAlgorithmClass="hash" w:cryptAlgorithmType="typeAny" w:cryptAlgorithmSid="4" w:cryptSpinCount="100000" w:hash="dSEImVL9qq0b7iOz75LPw2FK9aE=" w:salt="io1CC6TFizY847POrfeRRQ=="/>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D606E7"/>
    <w:rsid w:val="00013470"/>
    <w:rsid w:val="000243DA"/>
    <w:rsid w:val="000A3CFF"/>
    <w:rsid w:val="000C3F67"/>
    <w:rsid w:val="0016485B"/>
    <w:rsid w:val="001D66FD"/>
    <w:rsid w:val="001E1EDB"/>
    <w:rsid w:val="002F06C6"/>
    <w:rsid w:val="00325073"/>
    <w:rsid w:val="00392CC8"/>
    <w:rsid w:val="00485839"/>
    <w:rsid w:val="004E150E"/>
    <w:rsid w:val="00615596"/>
    <w:rsid w:val="00771763"/>
    <w:rsid w:val="00800BD8"/>
    <w:rsid w:val="0085008D"/>
    <w:rsid w:val="00883669"/>
    <w:rsid w:val="008C4A0B"/>
    <w:rsid w:val="008E20AA"/>
    <w:rsid w:val="008F07E1"/>
    <w:rsid w:val="009115B9"/>
    <w:rsid w:val="009E61A2"/>
    <w:rsid w:val="009F3E04"/>
    <w:rsid w:val="00A27D17"/>
    <w:rsid w:val="00A72A31"/>
    <w:rsid w:val="00AC1B4A"/>
    <w:rsid w:val="00B30154"/>
    <w:rsid w:val="00B652D1"/>
    <w:rsid w:val="00B87638"/>
    <w:rsid w:val="00C14CB8"/>
    <w:rsid w:val="00C513A4"/>
    <w:rsid w:val="00D10D05"/>
    <w:rsid w:val="00D40E53"/>
    <w:rsid w:val="00D606E7"/>
    <w:rsid w:val="00D864E0"/>
    <w:rsid w:val="00EA6A18"/>
    <w:rsid w:val="00F67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606E7"/>
    <w:pPr>
      <w:spacing w:line="240" w:lineRule="auto"/>
    </w:pPr>
    <w:rPr>
      <w:rFonts w:ascii="Arial" w:eastAsia="Times New Roman" w:hAnsi="Arial" w:cs="Arial"/>
      <w:sz w:val="20"/>
      <w:szCs w:val="19"/>
      <w:lang w:bidi="ar-SA"/>
    </w:rPr>
  </w:style>
  <w:style w:type="paragraph" w:styleId="Heading1">
    <w:name w:val="heading 1"/>
    <w:basedOn w:val="Normal"/>
    <w:next w:val="Normal"/>
    <w:link w:val="Heading1Char"/>
    <w:qFormat/>
    <w:rsid w:val="00B652D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B652D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B652D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B652D1"/>
    <w:pPr>
      <w:spacing w:before="240" w:after="60"/>
      <w:outlineLvl w:val="5"/>
    </w:pPr>
    <w:rPr>
      <w:b/>
      <w:bCs/>
    </w:rPr>
  </w:style>
  <w:style w:type="paragraph" w:styleId="Heading7">
    <w:name w:val="heading 7"/>
    <w:basedOn w:val="Normal"/>
    <w:next w:val="Normal"/>
    <w:link w:val="Heading7Char"/>
    <w:uiPriority w:val="9"/>
    <w:semiHidden/>
    <w:unhideWhenUsed/>
    <w:qFormat/>
    <w:rsid w:val="00B652D1"/>
    <w:pPr>
      <w:spacing w:before="240" w:after="60"/>
      <w:outlineLvl w:val="6"/>
    </w:pPr>
  </w:style>
  <w:style w:type="paragraph" w:styleId="Heading8">
    <w:name w:val="heading 8"/>
    <w:basedOn w:val="Normal"/>
    <w:next w:val="Normal"/>
    <w:link w:val="Heading8Char"/>
    <w:uiPriority w:val="9"/>
    <w:semiHidden/>
    <w:unhideWhenUsed/>
    <w:qFormat/>
    <w:rsid w:val="00B652D1"/>
    <w:pPr>
      <w:spacing w:before="240" w:after="60"/>
      <w:outlineLvl w:val="7"/>
    </w:pPr>
    <w:rPr>
      <w:i/>
      <w:iCs/>
    </w:rPr>
  </w:style>
  <w:style w:type="paragraph" w:styleId="Heading9">
    <w:name w:val="heading 9"/>
    <w:basedOn w:val="Normal"/>
    <w:next w:val="Normal"/>
    <w:link w:val="Heading9Char"/>
    <w:uiPriority w:val="9"/>
    <w:semiHidden/>
    <w:unhideWhenUsed/>
    <w:qFormat/>
    <w:rsid w:val="00B652D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2D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652D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B652D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B652D1"/>
    <w:rPr>
      <w:b/>
      <w:bCs/>
    </w:rPr>
  </w:style>
  <w:style w:type="character" w:customStyle="1" w:styleId="Heading7Char">
    <w:name w:val="Heading 7 Char"/>
    <w:basedOn w:val="DefaultParagraphFont"/>
    <w:link w:val="Heading7"/>
    <w:uiPriority w:val="9"/>
    <w:semiHidden/>
    <w:rsid w:val="00B652D1"/>
    <w:rPr>
      <w:sz w:val="24"/>
      <w:szCs w:val="24"/>
    </w:rPr>
  </w:style>
  <w:style w:type="character" w:customStyle="1" w:styleId="Heading8Char">
    <w:name w:val="Heading 8 Char"/>
    <w:basedOn w:val="DefaultParagraphFont"/>
    <w:link w:val="Heading8"/>
    <w:uiPriority w:val="9"/>
    <w:semiHidden/>
    <w:rsid w:val="00B652D1"/>
    <w:rPr>
      <w:i/>
      <w:iCs/>
      <w:sz w:val="24"/>
      <w:szCs w:val="24"/>
    </w:rPr>
  </w:style>
  <w:style w:type="character" w:customStyle="1" w:styleId="Heading9Char">
    <w:name w:val="Heading 9 Char"/>
    <w:basedOn w:val="DefaultParagraphFont"/>
    <w:link w:val="Heading9"/>
    <w:uiPriority w:val="9"/>
    <w:semiHidden/>
    <w:rsid w:val="00B652D1"/>
    <w:rPr>
      <w:rFonts w:asciiTheme="majorHAnsi" w:eastAsiaTheme="majorEastAsia" w:hAnsiTheme="majorHAnsi"/>
    </w:rPr>
  </w:style>
  <w:style w:type="paragraph" w:styleId="Title">
    <w:name w:val="Title"/>
    <w:basedOn w:val="Normal"/>
    <w:next w:val="Normal"/>
    <w:link w:val="TitleChar"/>
    <w:uiPriority w:val="10"/>
    <w:qFormat/>
    <w:rsid w:val="00B652D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652D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652D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652D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B652D1"/>
    <w:pPr>
      <w:outlineLvl w:val="9"/>
    </w:pPr>
  </w:style>
  <w:style w:type="paragraph" w:styleId="NormalWeb">
    <w:name w:val="Normal (Web)"/>
    <w:basedOn w:val="Normal"/>
    <w:uiPriority w:val="99"/>
    <w:rsid w:val="00D606E7"/>
    <w:pPr>
      <w:spacing w:before="100" w:beforeAutospacing="1" w:after="100" w:afterAutospacing="1"/>
    </w:pPr>
    <w:rPr>
      <w:rFonts w:ascii="Times New Roman" w:hAnsi="Times New Roman" w:cs="Times New Roman"/>
      <w:sz w:val="24"/>
      <w:szCs w:val="24"/>
    </w:rPr>
  </w:style>
  <w:style w:type="paragraph" w:customStyle="1" w:styleId="TableSection">
    <w:name w:val="Table Section"/>
    <w:basedOn w:val="Normal"/>
    <w:link w:val="TableSectionChar"/>
    <w:rsid w:val="00D606E7"/>
    <w:pPr>
      <w:spacing w:before="60" w:after="60"/>
    </w:pPr>
    <w:rPr>
      <w:rFonts w:ascii="Verdana" w:hAnsi="Verdana" w:cs="Times New Roman"/>
      <w:b/>
      <w:sz w:val="16"/>
      <w:szCs w:val="20"/>
    </w:rPr>
  </w:style>
  <w:style w:type="paragraph" w:customStyle="1" w:styleId="TableBodyText">
    <w:name w:val="Table Body Text"/>
    <w:basedOn w:val="Normal"/>
    <w:rsid w:val="00D606E7"/>
    <w:pPr>
      <w:spacing w:before="60" w:after="60"/>
    </w:pPr>
    <w:rPr>
      <w:rFonts w:ascii="Verdana" w:hAnsi="Verdana" w:cs="Times New Roman"/>
      <w:sz w:val="16"/>
      <w:szCs w:val="16"/>
    </w:rPr>
  </w:style>
  <w:style w:type="paragraph" w:customStyle="1" w:styleId="TableTitle">
    <w:name w:val="Table Title"/>
    <w:basedOn w:val="Normal"/>
    <w:rsid w:val="00D606E7"/>
    <w:pPr>
      <w:spacing w:before="60" w:after="60"/>
    </w:pPr>
    <w:rPr>
      <w:rFonts w:ascii="Verdana" w:hAnsi="Verdana" w:cs="Times New Roman"/>
      <w:b/>
      <w:color w:val="FFFFFF"/>
      <w:sz w:val="16"/>
      <w:szCs w:val="16"/>
    </w:rPr>
  </w:style>
  <w:style w:type="paragraph" w:customStyle="1" w:styleId="TableBullet">
    <w:name w:val="Table Bullet"/>
    <w:basedOn w:val="Normal"/>
    <w:rsid w:val="00D606E7"/>
    <w:pPr>
      <w:numPr>
        <w:numId w:val="1"/>
      </w:numPr>
      <w:spacing w:before="60" w:after="60"/>
    </w:pPr>
    <w:rPr>
      <w:rFonts w:ascii="Verdana" w:hAnsi="Verdana" w:cs="Times New Roman"/>
      <w:color w:val="000000"/>
      <w:sz w:val="16"/>
      <w:szCs w:val="20"/>
    </w:rPr>
  </w:style>
  <w:style w:type="character" w:customStyle="1" w:styleId="TableSectionChar">
    <w:name w:val="Table Section Char"/>
    <w:basedOn w:val="DefaultParagraphFont"/>
    <w:link w:val="TableSection"/>
    <w:rsid w:val="00D606E7"/>
    <w:rPr>
      <w:rFonts w:ascii="Verdana" w:eastAsia="Times New Roman" w:hAnsi="Verdana"/>
      <w:b/>
      <w:sz w:val="16"/>
      <w:szCs w:val="20"/>
      <w:lang w:bidi="ar-SA"/>
    </w:rPr>
  </w:style>
  <w:style w:type="paragraph" w:styleId="Header">
    <w:name w:val="header"/>
    <w:basedOn w:val="Normal"/>
    <w:link w:val="HeaderChar"/>
    <w:rsid w:val="00D606E7"/>
    <w:pPr>
      <w:tabs>
        <w:tab w:val="center" w:pos="4320"/>
        <w:tab w:val="right" w:pos="8640"/>
      </w:tabs>
    </w:pPr>
    <w:rPr>
      <w:rFonts w:ascii="Roman" w:hAnsi="Roman"/>
      <w:sz w:val="22"/>
      <w:szCs w:val="20"/>
    </w:rPr>
  </w:style>
  <w:style w:type="character" w:customStyle="1" w:styleId="HeaderChar">
    <w:name w:val="Header Char"/>
    <w:basedOn w:val="DefaultParagraphFont"/>
    <w:link w:val="Header"/>
    <w:rsid w:val="00D606E7"/>
    <w:rPr>
      <w:rFonts w:ascii="Roman" w:eastAsia="Times New Roman" w:hAnsi="Roman" w:cs="Arial"/>
      <w:sz w:val="22"/>
      <w:szCs w:val="20"/>
      <w:lang w:bidi="ar-SA"/>
    </w:rPr>
  </w:style>
  <w:style w:type="character" w:styleId="PageNumber">
    <w:name w:val="page number"/>
    <w:basedOn w:val="DefaultParagraphFont"/>
    <w:rsid w:val="00D606E7"/>
  </w:style>
  <w:style w:type="paragraph" w:styleId="Footer">
    <w:name w:val="footer"/>
    <w:basedOn w:val="Normal"/>
    <w:link w:val="FooterChar"/>
    <w:uiPriority w:val="99"/>
    <w:semiHidden/>
    <w:unhideWhenUsed/>
    <w:rsid w:val="00013470"/>
    <w:pPr>
      <w:tabs>
        <w:tab w:val="center" w:pos="4680"/>
        <w:tab w:val="right" w:pos="9360"/>
      </w:tabs>
    </w:pPr>
  </w:style>
  <w:style w:type="character" w:customStyle="1" w:styleId="FooterChar">
    <w:name w:val="Footer Char"/>
    <w:basedOn w:val="DefaultParagraphFont"/>
    <w:link w:val="Footer"/>
    <w:uiPriority w:val="99"/>
    <w:semiHidden/>
    <w:rsid w:val="00013470"/>
    <w:rPr>
      <w:rFonts w:ascii="Arial" w:eastAsia="Times New Roman" w:hAnsi="Arial" w:cs="Arial"/>
      <w:sz w:val="20"/>
      <w:szCs w:val="19"/>
      <w:lang w:bidi="ar-SA"/>
    </w:rPr>
  </w:style>
  <w:style w:type="paragraph" w:styleId="BalloonText">
    <w:name w:val="Balloon Text"/>
    <w:basedOn w:val="Normal"/>
    <w:link w:val="BalloonTextChar"/>
    <w:uiPriority w:val="99"/>
    <w:semiHidden/>
    <w:unhideWhenUsed/>
    <w:rsid w:val="00C14CB8"/>
    <w:rPr>
      <w:rFonts w:ascii="Tahoma" w:hAnsi="Tahoma" w:cs="Tahoma"/>
      <w:sz w:val="16"/>
      <w:szCs w:val="16"/>
    </w:rPr>
  </w:style>
  <w:style w:type="character" w:customStyle="1" w:styleId="BalloonTextChar">
    <w:name w:val="Balloon Text Char"/>
    <w:basedOn w:val="DefaultParagraphFont"/>
    <w:link w:val="BalloonText"/>
    <w:uiPriority w:val="99"/>
    <w:semiHidden/>
    <w:rsid w:val="00C14CB8"/>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397292401">
      <w:bodyDiv w:val="1"/>
      <w:marLeft w:val="0"/>
      <w:marRight w:val="0"/>
      <w:marTop w:val="0"/>
      <w:marBottom w:val="0"/>
      <w:divBdr>
        <w:top w:val="none" w:sz="0" w:space="0" w:color="auto"/>
        <w:left w:val="none" w:sz="0" w:space="0" w:color="auto"/>
        <w:bottom w:val="none" w:sz="0" w:space="0" w:color="auto"/>
        <w:right w:val="none" w:sz="0" w:space="0" w:color="auto"/>
      </w:divBdr>
    </w:div>
    <w:div w:id="11738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1144</Words>
  <Characters>5600</Characters>
  <Application>Microsoft Office Word</Application>
  <DocSecurity>8</DocSecurity>
  <Lines>233</Lines>
  <Paragraphs>118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John McGlynn</cp:lastModifiedBy>
  <cp:revision>3</cp:revision>
  <dcterms:created xsi:type="dcterms:W3CDTF">2013-10-28T21:03:00Z</dcterms:created>
  <dcterms:modified xsi:type="dcterms:W3CDTF">2013-10-28T21:04:00Z</dcterms:modified>
</cp:coreProperties>
</file>