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Default="004757A5" w:rsidP="004757A5">
      <w:pPr>
        <w:autoSpaceDE w:val="0"/>
        <w:autoSpaceDN w:val="0"/>
        <w:adjustRightInd w:val="0"/>
        <w:jc w:val="center"/>
        <w:rPr>
          <w:b/>
          <w:bCs/>
          <w:color w:val="auto"/>
          <w:sz w:val="28"/>
          <w:szCs w:val="28"/>
        </w:rPr>
      </w:pPr>
      <w:r>
        <w:rPr>
          <w:b/>
          <w:bCs/>
          <w:color w:val="auto"/>
          <w:sz w:val="28"/>
          <w:szCs w:val="28"/>
        </w:rPr>
        <w:t>ADMINISTRATIVE OFFICE OF THE COURTS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r>
        <w:rPr>
          <w:b/>
          <w:bCs/>
          <w:color w:val="auto"/>
          <w:sz w:val="28"/>
          <w:szCs w:val="28"/>
        </w:rPr>
        <w:t>QUESTIONS AND ANSWERS</w:t>
      </w:r>
    </w:p>
    <w:p w:rsidR="004757A5" w:rsidRDefault="004757A5" w:rsidP="004757A5">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263C8D" w:rsidRPr="00263C8D" w:rsidRDefault="00263C8D" w:rsidP="00263C8D">
      <w:pPr>
        <w:autoSpaceDE w:val="0"/>
        <w:autoSpaceDN w:val="0"/>
        <w:adjustRightInd w:val="0"/>
        <w:jc w:val="center"/>
        <w:rPr>
          <w:b/>
          <w:bCs/>
          <w:color w:val="auto"/>
          <w:sz w:val="28"/>
          <w:szCs w:val="28"/>
        </w:rPr>
      </w:pPr>
      <w:r w:rsidRPr="00263C8D">
        <w:rPr>
          <w:b/>
          <w:bCs/>
          <w:color w:val="auto"/>
          <w:sz w:val="28"/>
          <w:szCs w:val="28"/>
        </w:rPr>
        <w:t xml:space="preserve">RFP Number: </w:t>
      </w:r>
      <w:r w:rsidR="00C720DA" w:rsidRPr="00C720DA">
        <w:rPr>
          <w:b/>
          <w:bCs/>
          <w:color w:val="auto"/>
          <w:sz w:val="28"/>
          <w:szCs w:val="28"/>
        </w:rPr>
        <w:t>OGC-ADR-05-RB</w:t>
      </w:r>
    </w:p>
    <w:p w:rsidR="00263C8D" w:rsidRDefault="00263C8D" w:rsidP="00C07721">
      <w:pPr>
        <w:autoSpaceDE w:val="0"/>
        <w:autoSpaceDN w:val="0"/>
        <w:adjustRightInd w:val="0"/>
        <w:jc w:val="center"/>
        <w:rPr>
          <w:b/>
          <w:bCs/>
          <w:color w:val="auto"/>
          <w:sz w:val="28"/>
          <w:szCs w:val="28"/>
        </w:rPr>
      </w:pPr>
    </w:p>
    <w:p w:rsidR="00263C8D" w:rsidRPr="00263C8D" w:rsidRDefault="00C720DA" w:rsidP="00263C8D">
      <w:pPr>
        <w:autoSpaceDE w:val="0"/>
        <w:autoSpaceDN w:val="0"/>
        <w:adjustRightInd w:val="0"/>
        <w:jc w:val="center"/>
        <w:rPr>
          <w:b/>
          <w:bCs/>
          <w:color w:val="auto"/>
          <w:sz w:val="28"/>
          <w:szCs w:val="28"/>
        </w:rPr>
      </w:pPr>
      <w:r w:rsidRPr="00C720DA">
        <w:rPr>
          <w:b/>
          <w:bCs/>
          <w:color w:val="auto"/>
          <w:sz w:val="28"/>
          <w:szCs w:val="28"/>
        </w:rPr>
        <w:t>Videos for Self-Represented Litigants</w:t>
      </w:r>
    </w:p>
    <w:p w:rsidR="004757A5" w:rsidRPr="00C07721" w:rsidRDefault="004757A5" w:rsidP="00C07721">
      <w:pPr>
        <w:autoSpaceDE w:val="0"/>
        <w:autoSpaceDN w:val="0"/>
        <w:adjustRightInd w:val="0"/>
        <w:jc w:val="center"/>
        <w:rPr>
          <w:b/>
          <w:bCs/>
          <w:color w:val="auto"/>
          <w:sz w:val="28"/>
          <w:szCs w:val="28"/>
        </w:rPr>
      </w:pPr>
    </w:p>
    <w:p w:rsidR="004757A5" w:rsidRDefault="004757A5" w:rsidP="004757A5">
      <w:pPr>
        <w:autoSpaceDE w:val="0"/>
        <w:autoSpaceDN w:val="0"/>
        <w:adjustRightInd w:val="0"/>
        <w:jc w:val="center"/>
        <w:rPr>
          <w:b/>
          <w:bCs/>
          <w:color w:val="auto"/>
          <w:sz w:val="28"/>
          <w:szCs w:val="28"/>
        </w:rPr>
      </w:pPr>
    </w:p>
    <w:p w:rsidR="004757A5" w:rsidRPr="0018311F" w:rsidRDefault="00247E92" w:rsidP="004757A5">
      <w:pPr>
        <w:autoSpaceDE w:val="0"/>
        <w:autoSpaceDN w:val="0"/>
        <w:adjustRightInd w:val="0"/>
        <w:jc w:val="center"/>
        <w:rPr>
          <w:b/>
          <w:color w:val="auto"/>
          <w:sz w:val="24"/>
          <w:szCs w:val="24"/>
        </w:rPr>
      </w:pPr>
      <w:r>
        <w:rPr>
          <w:b/>
          <w:color w:val="auto"/>
          <w:sz w:val="24"/>
          <w:szCs w:val="24"/>
        </w:rPr>
        <w:t>May</w:t>
      </w:r>
      <w:r w:rsidR="00C720DA">
        <w:rPr>
          <w:b/>
          <w:color w:val="auto"/>
          <w:sz w:val="24"/>
          <w:szCs w:val="24"/>
        </w:rPr>
        <w:t xml:space="preserve"> </w:t>
      </w:r>
      <w:r w:rsidR="006F2C43">
        <w:rPr>
          <w:b/>
          <w:color w:val="auto"/>
          <w:sz w:val="24"/>
          <w:szCs w:val="24"/>
        </w:rPr>
        <w:t>2</w:t>
      </w:r>
      <w:r w:rsidR="00C720DA">
        <w:rPr>
          <w:b/>
          <w:color w:val="auto"/>
          <w:sz w:val="24"/>
          <w:szCs w:val="24"/>
        </w:rPr>
        <w:t>, 2012</w:t>
      </w:r>
    </w:p>
    <w:p w:rsidR="004757A5" w:rsidRDefault="004757A5" w:rsidP="004757A5">
      <w:pPr>
        <w:autoSpaceDE w:val="0"/>
        <w:autoSpaceDN w:val="0"/>
        <w:adjustRightInd w:val="0"/>
        <w:jc w:val="center"/>
        <w:rPr>
          <w:b/>
          <w:bCs/>
          <w:color w:val="auto"/>
          <w:sz w:val="28"/>
          <w:szCs w:val="28"/>
        </w:rPr>
      </w:pPr>
    </w:p>
    <w:p w:rsidR="004757A5" w:rsidRDefault="004757A5" w:rsidP="004757A5">
      <w:pPr>
        <w:pBdr>
          <w:bottom w:val="thinThickSmallGap" w:sz="24" w:space="1" w:color="auto"/>
        </w:pBdr>
        <w:autoSpaceDE w:val="0"/>
        <w:autoSpaceDN w:val="0"/>
        <w:adjustRightInd w:val="0"/>
        <w:spacing w:after="240"/>
      </w:pPr>
    </w:p>
    <w:p w:rsidR="00263C8D" w:rsidRPr="00263C8D" w:rsidRDefault="00263C8D" w:rsidP="00263C8D"/>
    <w:p w:rsidR="00C720DA" w:rsidRDefault="00C720DA" w:rsidP="00C720DA">
      <w:pPr>
        <w:numPr>
          <w:ilvl w:val="0"/>
          <w:numId w:val="3"/>
        </w:numPr>
        <w:autoSpaceDE w:val="0"/>
        <w:autoSpaceDN w:val="0"/>
        <w:adjustRightInd w:val="0"/>
        <w:spacing w:after="240"/>
        <w:ind w:hanging="720"/>
      </w:pPr>
      <w:r>
        <w:t>Will a layered file be delivered for editing existing small claims and unlawful detainer videos or will a flattened video file be delivered?</w:t>
      </w:r>
    </w:p>
    <w:p w:rsidR="00C720DA" w:rsidRPr="00C720DA" w:rsidRDefault="00C720DA" w:rsidP="00C720DA">
      <w:pPr>
        <w:tabs>
          <w:tab w:val="left" w:pos="1800"/>
        </w:tabs>
        <w:autoSpaceDE w:val="0"/>
        <w:autoSpaceDN w:val="0"/>
        <w:adjustRightInd w:val="0"/>
        <w:spacing w:after="240"/>
        <w:ind w:left="720"/>
        <w:rPr>
          <w:color w:val="0000FF"/>
        </w:rPr>
      </w:pPr>
      <w:r w:rsidRPr="00C720DA">
        <w:rPr>
          <w:color w:val="0000FF"/>
        </w:rPr>
        <w:t>Answer:</w:t>
      </w:r>
      <w:r w:rsidRPr="00C720DA">
        <w:rPr>
          <w:color w:val="0000FF"/>
        </w:rPr>
        <w:tab/>
      </w:r>
      <w:r w:rsidR="0031225C">
        <w:rPr>
          <w:color w:val="0000FF"/>
        </w:rPr>
        <w:t xml:space="preserve">The AOC will provide flattened video files for the small claims and unlawful detainer videos to the </w:t>
      </w:r>
      <w:r w:rsidR="00E82A54">
        <w:rPr>
          <w:color w:val="0000FF"/>
        </w:rPr>
        <w:t>C</w:t>
      </w:r>
      <w:r w:rsidR="0031225C">
        <w:rPr>
          <w:color w:val="0000FF"/>
        </w:rPr>
        <w:t xml:space="preserve">ontractor. </w:t>
      </w:r>
    </w:p>
    <w:p w:rsidR="00C720DA" w:rsidRDefault="00C720DA" w:rsidP="00C720DA">
      <w:pPr>
        <w:numPr>
          <w:ilvl w:val="0"/>
          <w:numId w:val="3"/>
        </w:numPr>
        <w:autoSpaceDE w:val="0"/>
        <w:autoSpaceDN w:val="0"/>
        <w:adjustRightInd w:val="0"/>
        <w:spacing w:after="240"/>
        <w:ind w:hanging="720"/>
      </w:pPr>
      <w:r>
        <w:t>Is the courtroom location provided? If yes, can the courtroom be negotiated to be in Southern California?</w:t>
      </w:r>
    </w:p>
    <w:p w:rsidR="00C720DA" w:rsidRPr="00C720DA" w:rsidRDefault="00C720DA" w:rsidP="00C720DA">
      <w:pPr>
        <w:tabs>
          <w:tab w:val="left" w:pos="1800"/>
        </w:tabs>
        <w:autoSpaceDE w:val="0"/>
        <w:autoSpaceDN w:val="0"/>
        <w:adjustRightInd w:val="0"/>
        <w:spacing w:after="240"/>
        <w:ind w:left="720"/>
        <w:rPr>
          <w:color w:val="0000FF"/>
        </w:rPr>
      </w:pPr>
      <w:r w:rsidRPr="00C720DA">
        <w:rPr>
          <w:color w:val="0000FF"/>
        </w:rPr>
        <w:t>Answer:</w:t>
      </w:r>
      <w:r w:rsidRPr="00C720DA">
        <w:rPr>
          <w:color w:val="0000FF"/>
        </w:rPr>
        <w:tab/>
      </w:r>
      <w:r w:rsidR="00F00D95" w:rsidRPr="00F00D95">
        <w:t xml:space="preserve"> </w:t>
      </w:r>
      <w:r w:rsidR="00F00D95" w:rsidRPr="00F00D95">
        <w:rPr>
          <w:color w:val="0000FF"/>
        </w:rPr>
        <w:t xml:space="preserve">A courtroom location will be provided. However, filming must be scheduled and conducted during normal courthouse hours and in a manner that minimizes any disruption of normal court operations. If pricing depends on the courtroom location, please specify the geographic area in which the videos will be produced for the lowest price and, in the cost proposal, clearly describe any price increases that will be required if the courtroom location is in other California metropolitan areas. </w:t>
      </w:r>
      <w:r w:rsidR="00CD772F">
        <w:rPr>
          <w:color w:val="0000FF"/>
        </w:rPr>
        <w:t xml:space="preserve"> </w:t>
      </w:r>
    </w:p>
    <w:p w:rsidR="00C720DA" w:rsidRDefault="00C720DA" w:rsidP="00C720DA">
      <w:pPr>
        <w:numPr>
          <w:ilvl w:val="0"/>
          <w:numId w:val="3"/>
        </w:numPr>
        <w:autoSpaceDE w:val="0"/>
        <w:autoSpaceDN w:val="0"/>
        <w:adjustRightInd w:val="0"/>
        <w:spacing w:after="240"/>
        <w:ind w:hanging="720"/>
      </w:pPr>
      <w:r>
        <w:t>Will the existing graphics package be provided? If not, is the expectation to recreate the exact same graphics package, same elements with different colors?</w:t>
      </w:r>
    </w:p>
    <w:p w:rsidR="00C720DA" w:rsidRPr="00C720DA" w:rsidRDefault="00C720DA" w:rsidP="007045BD">
      <w:pPr>
        <w:tabs>
          <w:tab w:val="left" w:pos="1800"/>
        </w:tabs>
        <w:autoSpaceDE w:val="0"/>
        <w:autoSpaceDN w:val="0"/>
        <w:adjustRightInd w:val="0"/>
        <w:spacing w:after="240"/>
        <w:ind w:left="720"/>
        <w:rPr>
          <w:color w:val="0000FF"/>
        </w:rPr>
      </w:pPr>
      <w:r w:rsidRPr="00C720DA">
        <w:rPr>
          <w:color w:val="0000FF"/>
        </w:rPr>
        <w:t>Answer:</w:t>
      </w:r>
      <w:r w:rsidRPr="00C720DA">
        <w:rPr>
          <w:color w:val="0000FF"/>
        </w:rPr>
        <w:tab/>
      </w:r>
      <w:r w:rsidR="007045BD">
        <w:rPr>
          <w:color w:val="0000FF"/>
        </w:rPr>
        <w:t>The expectation is to replicate the existing graphics with different colors and text</w:t>
      </w:r>
      <w:r w:rsidRPr="00C720DA">
        <w:rPr>
          <w:color w:val="0000FF"/>
        </w:rPr>
        <w:t>.</w:t>
      </w:r>
    </w:p>
    <w:p w:rsidR="00C720DA" w:rsidRDefault="00C720DA" w:rsidP="00C720DA">
      <w:pPr>
        <w:numPr>
          <w:ilvl w:val="0"/>
          <w:numId w:val="3"/>
        </w:numPr>
        <w:autoSpaceDE w:val="0"/>
        <w:autoSpaceDN w:val="0"/>
        <w:adjustRightInd w:val="0"/>
        <w:spacing w:after="240"/>
        <w:ind w:hanging="720"/>
      </w:pPr>
      <w:r>
        <w:t xml:space="preserve">Will the web-based file be delivered with closed captioning in the edited video? Or will closed captioning be handled through the coding of the websites video player? </w:t>
      </w:r>
    </w:p>
    <w:p w:rsidR="00C720DA" w:rsidRPr="00C720DA" w:rsidRDefault="00C720DA" w:rsidP="00C720DA">
      <w:pPr>
        <w:tabs>
          <w:tab w:val="left" w:pos="1800"/>
        </w:tabs>
        <w:autoSpaceDE w:val="0"/>
        <w:autoSpaceDN w:val="0"/>
        <w:adjustRightInd w:val="0"/>
        <w:spacing w:after="240"/>
        <w:ind w:left="720"/>
        <w:rPr>
          <w:color w:val="0000FF"/>
        </w:rPr>
      </w:pPr>
      <w:r w:rsidRPr="00C720DA">
        <w:rPr>
          <w:color w:val="0000FF"/>
        </w:rPr>
        <w:t>Answer:</w:t>
      </w:r>
      <w:r w:rsidRPr="00C720DA">
        <w:rPr>
          <w:color w:val="0000FF"/>
        </w:rPr>
        <w:tab/>
      </w:r>
      <w:r w:rsidR="007045BD">
        <w:rPr>
          <w:color w:val="0000FF"/>
        </w:rPr>
        <w:t xml:space="preserve">Captioning may be handled </w:t>
      </w:r>
      <w:r w:rsidR="0031225C">
        <w:rPr>
          <w:color w:val="0000FF"/>
        </w:rPr>
        <w:t xml:space="preserve">through the coding of the </w:t>
      </w:r>
      <w:r w:rsidR="00F00D95">
        <w:rPr>
          <w:color w:val="0000FF"/>
        </w:rPr>
        <w:t>website’s</w:t>
      </w:r>
      <w:r w:rsidR="0031225C">
        <w:rPr>
          <w:color w:val="0000FF"/>
        </w:rPr>
        <w:t xml:space="preserve"> video player</w:t>
      </w:r>
      <w:r w:rsidR="002B08C3">
        <w:rPr>
          <w:color w:val="0000FF"/>
        </w:rPr>
        <w:t>, if subtitles are provided in a well-supported and suitable format.</w:t>
      </w:r>
    </w:p>
    <w:p w:rsidR="00631D23" w:rsidRDefault="00631D23" w:rsidP="00631D23"/>
    <w:p w:rsidR="00631D23" w:rsidRDefault="00631D23" w:rsidP="00631D23">
      <w:pPr>
        <w:numPr>
          <w:ilvl w:val="0"/>
          <w:numId w:val="3"/>
        </w:numPr>
        <w:autoSpaceDE w:val="0"/>
        <w:autoSpaceDN w:val="0"/>
        <w:adjustRightInd w:val="0"/>
        <w:spacing w:after="240"/>
        <w:ind w:hanging="720"/>
      </w:pPr>
      <w:r>
        <w:t>Process for Progress Billing and provision for payment if timeline is exceeded by client out of our control.  In other words, since this project is expected to go on for a year, can we bill monthly for work completed during that time period?</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31225C">
        <w:rPr>
          <w:color w:val="0000FF"/>
        </w:rPr>
        <w:t>Payment</w:t>
      </w:r>
      <w:r w:rsidR="006A74CB">
        <w:rPr>
          <w:color w:val="0000FF"/>
        </w:rPr>
        <w:t xml:space="preserve"> will be made in installments </w:t>
      </w:r>
      <w:r w:rsidR="0031225C">
        <w:rPr>
          <w:color w:val="0000FF"/>
        </w:rPr>
        <w:t>on the approval of intermediate and final project deliverables. Monthly or other periodic billing</w:t>
      </w:r>
      <w:r w:rsidR="00E82A54">
        <w:rPr>
          <w:color w:val="0000FF"/>
        </w:rPr>
        <w:t>s that are not a</w:t>
      </w:r>
      <w:r w:rsidR="0031225C">
        <w:rPr>
          <w:color w:val="0000FF"/>
        </w:rPr>
        <w:t xml:space="preserve">ssociated with project deliverables will not be allowed.  </w:t>
      </w:r>
    </w:p>
    <w:p w:rsidR="00631D23" w:rsidRDefault="00631D23" w:rsidP="00631D23">
      <w:pPr>
        <w:numPr>
          <w:ilvl w:val="0"/>
          <w:numId w:val="3"/>
        </w:numPr>
        <w:autoSpaceDE w:val="0"/>
        <w:autoSpaceDN w:val="0"/>
        <w:adjustRightInd w:val="0"/>
        <w:spacing w:after="240"/>
        <w:ind w:hanging="720"/>
      </w:pPr>
      <w:r>
        <w:lastRenderedPageBreak/>
        <w:t>Section #2.1.1 - Are these pieces just narrated like the one on the website?  Will we need other voice actors and how many male and female?  Can we see the existing videos before bidding on translating the project?</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E82A54">
        <w:rPr>
          <w:color w:val="0000FF"/>
        </w:rPr>
        <w:t xml:space="preserve">The new videos will be narrated, like the existing small claims and unlawful detainer videos. Other voice actors will therefore not be required. The existing videos can be viewed on the California Courts website at </w:t>
      </w:r>
      <w:hyperlink r:id="rId7" w:history="1">
        <w:r w:rsidR="00E82A54" w:rsidRPr="00FB6939">
          <w:rPr>
            <w:rStyle w:val="Hyperlink"/>
          </w:rPr>
          <w:t>www.courts.ca.gov/10962.htm</w:t>
        </w:r>
      </w:hyperlink>
      <w:r w:rsidR="00E82A54">
        <w:rPr>
          <w:color w:val="0000FF"/>
        </w:rPr>
        <w:t xml:space="preserve"> and </w:t>
      </w:r>
      <w:r w:rsidR="00E82A54" w:rsidRPr="00E82A54">
        <w:rPr>
          <w:color w:val="0000FF"/>
        </w:rPr>
        <w:t>www.courts.ca.gov/11010.htm</w:t>
      </w:r>
      <w:r w:rsidR="00E82A54">
        <w:rPr>
          <w:color w:val="0000FF"/>
        </w:rPr>
        <w:t>.</w:t>
      </w:r>
    </w:p>
    <w:p w:rsidR="00631D23" w:rsidRDefault="00631D23" w:rsidP="00631D23">
      <w:pPr>
        <w:numPr>
          <w:ilvl w:val="0"/>
          <w:numId w:val="3"/>
        </w:numPr>
        <w:autoSpaceDE w:val="0"/>
        <w:autoSpaceDN w:val="0"/>
        <w:adjustRightInd w:val="0"/>
        <w:spacing w:after="240"/>
        <w:ind w:hanging="720"/>
      </w:pPr>
      <w:r>
        <w:t xml:space="preserve">Section #6.2.1 - Do we need to closed caption or can we sub-title instead?  This video is not going out to broadcast and the hearing impaired can select any sub-title languages on the menu.  The issue with closed captions on line 21 is that there may be problems when playing back on computers.  Sub-titles are very reliable on set-tops players and computers and can be chosen as a menu item on the DVD.  </w:t>
      </w:r>
      <w:r w:rsidRPr="00631D23">
        <w:t>Closed caption is only available with Roman characters.  Since Asian and Russian languages are required, closed caption are not possible.</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4F053D">
        <w:rPr>
          <w:color w:val="0000FF"/>
        </w:rPr>
        <w:t>Subtitles are acceptable</w:t>
      </w:r>
      <w:r w:rsidR="006A74CB">
        <w:rPr>
          <w:color w:val="0000FF"/>
        </w:rPr>
        <w:t>, if provided in a well-supported and suitable format</w:t>
      </w:r>
      <w:r w:rsidR="004F053D">
        <w:rPr>
          <w:color w:val="0000FF"/>
        </w:rPr>
        <w:t xml:space="preserve">. </w:t>
      </w:r>
    </w:p>
    <w:p w:rsidR="00631D23" w:rsidRDefault="00631D23" w:rsidP="00631D23">
      <w:pPr>
        <w:numPr>
          <w:ilvl w:val="0"/>
          <w:numId w:val="3"/>
        </w:numPr>
        <w:autoSpaceDE w:val="0"/>
        <w:autoSpaceDN w:val="0"/>
        <w:adjustRightInd w:val="0"/>
        <w:spacing w:after="240"/>
        <w:ind w:hanging="720"/>
      </w:pPr>
      <w:r>
        <w:t xml:space="preserve">Will we translate to Spanish, Russian, Mandarin, Korean and Vietnamese or will someone from AOC? </w:t>
      </w:r>
    </w:p>
    <w:p w:rsidR="00247E92" w:rsidRPr="00247E92" w:rsidRDefault="00631D23" w:rsidP="00247E92">
      <w:pPr>
        <w:autoSpaceDE w:val="0"/>
        <w:autoSpaceDN w:val="0"/>
        <w:adjustRightInd w:val="0"/>
        <w:spacing w:after="240"/>
        <w:ind w:left="720"/>
      </w:pPr>
      <w:r w:rsidRPr="00631D23">
        <w:rPr>
          <w:color w:val="0000FF"/>
        </w:rPr>
        <w:t>Answer:</w:t>
      </w:r>
      <w:r w:rsidRPr="00631D23">
        <w:rPr>
          <w:color w:val="0000FF"/>
        </w:rPr>
        <w:tab/>
      </w:r>
      <w:r w:rsidR="00F00D95" w:rsidRPr="00F00D95">
        <w:rPr>
          <w:color w:val="0000FF"/>
        </w:rPr>
        <w:t xml:space="preserve"> </w:t>
      </w:r>
      <w:r w:rsidR="00F00D95">
        <w:rPr>
          <w:color w:val="0000FF"/>
        </w:rPr>
        <w:t>The Contractor will be responsible for providing</w:t>
      </w:r>
      <w:r w:rsidR="000629E3">
        <w:rPr>
          <w:color w:val="0000FF"/>
        </w:rPr>
        <w:t xml:space="preserve"> </w:t>
      </w:r>
      <w:r w:rsidR="00F00D95">
        <w:rPr>
          <w:color w:val="0000FF"/>
        </w:rPr>
        <w:t>accurate translations by qualified professionals.</w:t>
      </w:r>
      <w:r w:rsidR="000B0B2C">
        <w:rPr>
          <w:color w:val="0000FF"/>
        </w:rPr>
        <w:t xml:space="preserve"> </w:t>
      </w:r>
      <w:r w:rsidR="000B0B2C" w:rsidRPr="000B0B2C">
        <w:rPr>
          <w:color w:val="0000FF"/>
        </w:rPr>
        <w:t>AOC approval of the translated scripts will be required before the narrations are recorded in languages other than English.</w:t>
      </w:r>
    </w:p>
    <w:p w:rsidR="00631D23" w:rsidRDefault="00631D23" w:rsidP="00631D23">
      <w:pPr>
        <w:numPr>
          <w:ilvl w:val="0"/>
          <w:numId w:val="3"/>
        </w:numPr>
        <w:autoSpaceDE w:val="0"/>
        <w:autoSpaceDN w:val="0"/>
        <w:adjustRightInd w:val="0"/>
        <w:spacing w:after="240"/>
        <w:ind w:hanging="720"/>
      </w:pPr>
      <w:r>
        <w:t>Section #2.1.2  -  New "Debt Collection" video (3500 words or about 30 minutes) Any travel beyond 100 miles of Bay Area?</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4F053D">
        <w:rPr>
          <w:color w:val="0000FF"/>
        </w:rPr>
        <w:t xml:space="preserve"> The only travel </w:t>
      </w:r>
      <w:r w:rsidR="00E82A54">
        <w:rPr>
          <w:color w:val="0000FF"/>
        </w:rPr>
        <w:t xml:space="preserve">beyond 100 miles </w:t>
      </w:r>
      <w:r w:rsidR="004F053D">
        <w:rPr>
          <w:color w:val="0000FF"/>
        </w:rPr>
        <w:t>that may be required is for filming at a courtroom location. In this regard, please see the answer to question 2.</w:t>
      </w:r>
    </w:p>
    <w:p w:rsidR="00631D23" w:rsidRDefault="00631D23" w:rsidP="00631D23">
      <w:pPr>
        <w:numPr>
          <w:ilvl w:val="0"/>
          <w:numId w:val="3"/>
        </w:numPr>
        <w:autoSpaceDE w:val="0"/>
        <w:autoSpaceDN w:val="0"/>
        <w:adjustRightInd w:val="0"/>
        <w:spacing w:after="240"/>
        <w:ind w:hanging="720"/>
      </w:pPr>
      <w:r>
        <w:t>Section #2.1.3   -  New "Automobile" video (3500 words or about 30 minutes) Any travel beyond 100 miles of Bay Area?</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4F053D" w:rsidRPr="004F053D">
        <w:rPr>
          <w:color w:val="0000FF"/>
        </w:rPr>
        <w:t xml:space="preserve"> </w:t>
      </w:r>
      <w:r w:rsidR="00E82A54">
        <w:rPr>
          <w:color w:val="0000FF"/>
        </w:rPr>
        <w:t>The only travel beyond 100 miles that may be required is for filming at a courtroom location. In this regard, please see the answer to question 2.</w:t>
      </w:r>
    </w:p>
    <w:p w:rsidR="00631D23" w:rsidRDefault="00631D23" w:rsidP="00631D23">
      <w:pPr>
        <w:numPr>
          <w:ilvl w:val="0"/>
          <w:numId w:val="3"/>
        </w:numPr>
        <w:autoSpaceDE w:val="0"/>
        <w:autoSpaceDN w:val="0"/>
        <w:adjustRightInd w:val="0"/>
        <w:spacing w:after="240"/>
        <w:ind w:hanging="720"/>
      </w:pPr>
      <w:r>
        <w:t xml:space="preserve">Will there be someone from AOC to check translation before localized narration?  There may be some legal terms in the English version that may not have a direct translation.  This is especially true in the Asian languages. </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t>Answer:</w:t>
      </w:r>
      <w:r w:rsidRPr="00631D23">
        <w:rPr>
          <w:color w:val="0000FF"/>
        </w:rPr>
        <w:tab/>
      </w:r>
      <w:r w:rsidR="004F053D">
        <w:rPr>
          <w:color w:val="0000FF"/>
        </w:rPr>
        <w:t>The Contractor will be responsible for providing translations by qualified professionals</w:t>
      </w:r>
      <w:r w:rsidR="000629E3">
        <w:rPr>
          <w:color w:val="0000FF"/>
        </w:rPr>
        <w:t xml:space="preserve"> that accurately convey the meaning of the terms</w:t>
      </w:r>
      <w:r w:rsidR="00BE58F9">
        <w:rPr>
          <w:color w:val="0000FF"/>
        </w:rPr>
        <w:t xml:space="preserve"> and procedures described in the English scripts</w:t>
      </w:r>
      <w:r w:rsidR="004F053D">
        <w:rPr>
          <w:color w:val="0000FF"/>
        </w:rPr>
        <w:t xml:space="preserve">. </w:t>
      </w:r>
      <w:r w:rsidR="00247E92">
        <w:rPr>
          <w:color w:val="0000FF"/>
        </w:rPr>
        <w:t xml:space="preserve"> </w:t>
      </w:r>
      <w:r w:rsidR="000629E3">
        <w:rPr>
          <w:color w:val="0000FF"/>
        </w:rPr>
        <w:t>AOC approval of the translated script</w:t>
      </w:r>
      <w:r w:rsidR="00BE58F9">
        <w:rPr>
          <w:color w:val="0000FF"/>
        </w:rPr>
        <w:t>s</w:t>
      </w:r>
      <w:r w:rsidR="000629E3">
        <w:rPr>
          <w:color w:val="0000FF"/>
        </w:rPr>
        <w:t xml:space="preserve"> will be required</w:t>
      </w:r>
      <w:r w:rsidR="00BE58F9">
        <w:rPr>
          <w:color w:val="0000FF"/>
        </w:rPr>
        <w:t xml:space="preserve"> before the narrations are recorded in languages other than English</w:t>
      </w:r>
      <w:r w:rsidR="004F053D">
        <w:rPr>
          <w:color w:val="0000FF"/>
        </w:rPr>
        <w:t>.</w:t>
      </w:r>
    </w:p>
    <w:p w:rsidR="00631D23" w:rsidRDefault="00631D23" w:rsidP="00631D23">
      <w:pPr>
        <w:numPr>
          <w:ilvl w:val="0"/>
          <w:numId w:val="3"/>
        </w:numPr>
        <w:autoSpaceDE w:val="0"/>
        <w:autoSpaceDN w:val="0"/>
        <w:adjustRightInd w:val="0"/>
        <w:spacing w:after="240"/>
        <w:ind w:hanging="720"/>
      </w:pPr>
      <w:r>
        <w:t xml:space="preserve">Section #2.3.2.2-  Actors and narrators.  Will we need to hire extras for all scenes or will AOC provide state employees for extras?  </w:t>
      </w:r>
    </w:p>
    <w:p w:rsidR="00631D23" w:rsidRPr="00631D23" w:rsidRDefault="00631D23" w:rsidP="00631D23">
      <w:pPr>
        <w:tabs>
          <w:tab w:val="left" w:pos="1800"/>
        </w:tabs>
        <w:autoSpaceDE w:val="0"/>
        <w:autoSpaceDN w:val="0"/>
        <w:adjustRightInd w:val="0"/>
        <w:spacing w:after="240"/>
        <w:ind w:left="720"/>
        <w:rPr>
          <w:color w:val="0000FF"/>
        </w:rPr>
      </w:pPr>
      <w:r w:rsidRPr="00631D23">
        <w:rPr>
          <w:color w:val="0000FF"/>
        </w:rPr>
        <w:lastRenderedPageBreak/>
        <w:t>Answer:</w:t>
      </w:r>
      <w:r w:rsidRPr="00631D23">
        <w:rPr>
          <w:color w:val="0000FF"/>
        </w:rPr>
        <w:tab/>
      </w:r>
      <w:r w:rsidR="004F053D">
        <w:rPr>
          <w:color w:val="0000FF"/>
        </w:rPr>
        <w:t xml:space="preserve"> The Contractor will be responsible for providing professional narrators and actors for the roles of two disputing parties. The AOC will arrange for staff or volunteers to perform</w:t>
      </w:r>
      <w:r w:rsidR="00BE58F9">
        <w:rPr>
          <w:color w:val="0000FF"/>
        </w:rPr>
        <w:t xml:space="preserve"> the</w:t>
      </w:r>
      <w:r w:rsidR="004F053D">
        <w:rPr>
          <w:color w:val="0000FF"/>
        </w:rPr>
        <w:t xml:space="preserve"> other roles.</w:t>
      </w:r>
    </w:p>
    <w:p w:rsidR="00631D23" w:rsidRDefault="00631D23" w:rsidP="00631D23">
      <w:pPr>
        <w:numPr>
          <w:ilvl w:val="0"/>
          <w:numId w:val="3"/>
        </w:numPr>
        <w:autoSpaceDE w:val="0"/>
        <w:autoSpaceDN w:val="0"/>
        <w:adjustRightInd w:val="0"/>
        <w:spacing w:after="240"/>
        <w:ind w:hanging="720"/>
      </w:pPr>
      <w:r>
        <w:t xml:space="preserve">Section #2.3.2.3- Courthouse photography; Will we have access to courthouse after normal 8-5pm hours?  If we need to shoot during the normal work day, can we block out a courtroom?  If we book a courtroom during the day, and it becomes unavailable at the last minute (within 24 hours of scheduled shoot) will that cancellation fee (full day rate of crew, actors and equipment) be able to be added on to the contract amount? </w:t>
      </w:r>
    </w:p>
    <w:p w:rsidR="00631D23" w:rsidRPr="00247E92" w:rsidRDefault="00631D23" w:rsidP="00247E92">
      <w:pPr>
        <w:ind w:left="720"/>
        <w:rPr>
          <w:color w:val="0000FF"/>
        </w:rPr>
      </w:pPr>
      <w:r w:rsidRPr="00247E92">
        <w:rPr>
          <w:color w:val="0000FF"/>
        </w:rPr>
        <w:t>Answer:</w:t>
      </w:r>
      <w:r w:rsidRPr="00247E92">
        <w:rPr>
          <w:color w:val="0000FF"/>
        </w:rPr>
        <w:tab/>
      </w:r>
      <w:r w:rsidR="005B51F9" w:rsidRPr="00247E92">
        <w:rPr>
          <w:color w:val="0000FF"/>
        </w:rPr>
        <w:t xml:space="preserve"> </w:t>
      </w:r>
      <w:r w:rsidR="000B0B2C" w:rsidRPr="00247E92">
        <w:rPr>
          <w:color w:val="0000FF"/>
        </w:rPr>
        <w:t>Please a</w:t>
      </w:r>
      <w:r w:rsidR="005B51F9" w:rsidRPr="00247E92">
        <w:rPr>
          <w:color w:val="0000FF"/>
        </w:rPr>
        <w:t xml:space="preserve">nticipate filming during normal courthouse hours in a courtroom that is not being used for other purposes </w:t>
      </w:r>
      <w:r w:rsidR="00BE58F9" w:rsidRPr="00247E92">
        <w:rPr>
          <w:color w:val="0000FF"/>
        </w:rPr>
        <w:t>during the time scheduled for filming</w:t>
      </w:r>
      <w:r w:rsidR="005B51F9" w:rsidRPr="00247E92">
        <w:rPr>
          <w:color w:val="0000FF"/>
        </w:rPr>
        <w:t xml:space="preserve">. Any charges for cancelling or rescheduling </w:t>
      </w:r>
      <w:r w:rsidR="00BE58F9" w:rsidRPr="00247E92">
        <w:rPr>
          <w:color w:val="0000FF"/>
        </w:rPr>
        <w:t xml:space="preserve">the </w:t>
      </w:r>
      <w:r w:rsidR="005B51F9" w:rsidRPr="00247E92">
        <w:rPr>
          <w:color w:val="0000FF"/>
        </w:rPr>
        <w:t xml:space="preserve">filming </w:t>
      </w:r>
      <w:r w:rsidR="00BE58F9" w:rsidRPr="00247E92">
        <w:rPr>
          <w:color w:val="0000FF"/>
        </w:rPr>
        <w:t>should</w:t>
      </w:r>
      <w:r w:rsidR="005B51F9" w:rsidRPr="00247E92">
        <w:rPr>
          <w:color w:val="0000FF"/>
        </w:rPr>
        <w:t xml:space="preserve"> be specified in the cost proposal and will be considered in scoring the proposal. </w:t>
      </w:r>
      <w:r w:rsidR="004F053D" w:rsidRPr="00247E92">
        <w:rPr>
          <w:color w:val="0000FF"/>
        </w:rPr>
        <w:t xml:space="preserve"> </w:t>
      </w:r>
    </w:p>
    <w:p w:rsidR="00631D23" w:rsidRDefault="00631D23"/>
    <w:p w:rsidR="0043407B" w:rsidRPr="0043407B" w:rsidRDefault="0043407B" w:rsidP="0043407B">
      <w:pPr>
        <w:autoSpaceDE w:val="0"/>
        <w:autoSpaceDN w:val="0"/>
        <w:adjustRightInd w:val="0"/>
        <w:spacing w:after="240"/>
      </w:pPr>
    </w:p>
    <w:p w:rsidR="0043407B" w:rsidRDefault="0043407B" w:rsidP="00A45EB1">
      <w:pPr>
        <w:autoSpaceDE w:val="0"/>
        <w:autoSpaceDN w:val="0"/>
        <w:adjustRightInd w:val="0"/>
        <w:spacing w:after="240"/>
        <w:jc w:val="center"/>
        <w:rPr>
          <w:i/>
        </w:rPr>
      </w:pPr>
    </w:p>
    <w:p w:rsidR="00A45EB1" w:rsidRPr="00A45EB1" w:rsidRDefault="00A45EB1" w:rsidP="00A45EB1">
      <w:pPr>
        <w:autoSpaceDE w:val="0"/>
        <w:autoSpaceDN w:val="0"/>
        <w:adjustRightInd w:val="0"/>
        <w:spacing w:after="240"/>
        <w:jc w:val="center"/>
        <w:rPr>
          <w:i/>
        </w:rPr>
      </w:pPr>
      <w:r w:rsidRPr="00A45EB1">
        <w:rPr>
          <w:i/>
        </w:rPr>
        <w:t>[END OF QUESTIONS AND ANSWERS]</w:t>
      </w:r>
    </w:p>
    <w:sectPr w:rsidR="00A45EB1" w:rsidRPr="00A45EB1" w:rsidSect="00A45EB1">
      <w:headerReference w:type="default" r:id="rId8"/>
      <w:footerReference w:type="default" r:id="rId9"/>
      <w:footerReference w:type="firs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4E3" w:rsidRDefault="009964E3">
      <w:r>
        <w:separator/>
      </w:r>
    </w:p>
  </w:endnote>
  <w:endnote w:type="continuationSeparator" w:id="0">
    <w:p w:rsidR="009964E3" w:rsidRDefault="009964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91" w:rsidRDefault="00CD5591" w:rsidP="00A45EB1">
    <w:pPr>
      <w:pStyle w:val="Footer"/>
      <w:jc w:val="center"/>
    </w:pPr>
    <w:r>
      <w:t xml:space="preserve">Page </w:t>
    </w:r>
    <w:fldSimple w:instr=" PAGE ">
      <w:r w:rsidR="00200B94">
        <w:rPr>
          <w:noProof/>
        </w:rPr>
        <w:t>3</w:t>
      </w:r>
    </w:fldSimple>
    <w:r>
      <w:t xml:space="preserve"> of </w:t>
    </w:r>
    <w:fldSimple w:instr=" NUMPAGES ">
      <w:r w:rsidR="00200B94">
        <w:rPr>
          <w:noProof/>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591" w:rsidRDefault="00CD5591" w:rsidP="00A45EB1">
    <w:pPr>
      <w:pStyle w:val="Footer"/>
      <w:jc w:val="center"/>
    </w:pPr>
    <w:r>
      <w:t xml:space="preserve">Page </w:t>
    </w:r>
    <w:fldSimple w:instr=" PAGE ">
      <w:r w:rsidR="00200B94">
        <w:rPr>
          <w:noProof/>
        </w:rPr>
        <w:t>1</w:t>
      </w:r>
    </w:fldSimple>
    <w:r>
      <w:t xml:space="preserve"> of </w:t>
    </w:r>
    <w:fldSimple w:instr=" NUMPAGES ">
      <w:r w:rsidR="00200B94">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4E3" w:rsidRDefault="009964E3">
      <w:r>
        <w:separator/>
      </w:r>
    </w:p>
  </w:footnote>
  <w:footnote w:type="continuationSeparator" w:id="0">
    <w:p w:rsidR="009964E3" w:rsidRDefault="00996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910" w:rsidRDefault="00610910"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C720DA" w:rsidRPr="00263C8D" w:rsidRDefault="00C720DA" w:rsidP="00C720DA">
    <w:pPr>
      <w:autoSpaceDE w:val="0"/>
      <w:autoSpaceDN w:val="0"/>
      <w:adjustRightInd w:val="0"/>
      <w:jc w:val="center"/>
      <w:rPr>
        <w:b/>
        <w:bCs/>
        <w:color w:val="auto"/>
        <w:sz w:val="28"/>
        <w:szCs w:val="28"/>
      </w:rPr>
    </w:pPr>
    <w:r w:rsidRPr="00263C8D">
      <w:rPr>
        <w:b/>
        <w:bCs/>
        <w:color w:val="auto"/>
        <w:sz w:val="28"/>
        <w:szCs w:val="28"/>
      </w:rPr>
      <w:t xml:space="preserve">RFP Number: </w:t>
    </w:r>
    <w:r w:rsidRPr="00C720DA">
      <w:rPr>
        <w:b/>
        <w:bCs/>
        <w:color w:val="auto"/>
        <w:sz w:val="28"/>
        <w:szCs w:val="28"/>
      </w:rPr>
      <w:t>OGC-ADR-05-RB</w:t>
    </w:r>
  </w:p>
  <w:p w:rsidR="00C720DA" w:rsidRPr="00263C8D" w:rsidRDefault="00C720DA" w:rsidP="00C720DA">
    <w:pPr>
      <w:autoSpaceDE w:val="0"/>
      <w:autoSpaceDN w:val="0"/>
      <w:adjustRightInd w:val="0"/>
      <w:jc w:val="center"/>
      <w:rPr>
        <w:b/>
        <w:bCs/>
        <w:color w:val="auto"/>
        <w:sz w:val="28"/>
        <w:szCs w:val="28"/>
      </w:rPr>
    </w:pPr>
    <w:r w:rsidRPr="00C720DA">
      <w:rPr>
        <w:b/>
        <w:bCs/>
        <w:color w:val="auto"/>
        <w:sz w:val="28"/>
        <w:szCs w:val="28"/>
      </w:rPr>
      <w:t>Videos for Self-Represented Litigants</w:t>
    </w:r>
  </w:p>
  <w:p w:rsidR="00610910" w:rsidRPr="00263C8D" w:rsidRDefault="00610910" w:rsidP="00610910">
    <w:pPr>
      <w:autoSpaceDE w:val="0"/>
      <w:autoSpaceDN w:val="0"/>
      <w:adjustRightInd w:val="0"/>
      <w:jc w:val="center"/>
      <w:rPr>
        <w:b/>
        <w:bCs/>
        <w:color w:val="auto"/>
        <w:sz w:val="28"/>
        <w:szCs w:val="28"/>
      </w:rPr>
    </w:pPr>
  </w:p>
  <w:p w:rsidR="00CD5591" w:rsidRDefault="00CD5591" w:rsidP="00A45EB1">
    <w:pPr>
      <w:pBdr>
        <w:bottom w:val="thinThickSmallGap" w:sz="24" w:space="1" w:color="auto"/>
      </w:pBdr>
      <w:autoSpaceDE w:val="0"/>
      <w:autoSpaceDN w:val="0"/>
      <w:adjustRightInd w:val="0"/>
      <w:spacing w:after="240"/>
    </w:pPr>
  </w:p>
  <w:p w:rsidR="00CD5591" w:rsidRDefault="00CD5591"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355BCE"/>
    <w:multiLevelType w:val="multilevel"/>
    <w:tmpl w:val="76FE5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97AA0"/>
    <w:multiLevelType w:val="multilevel"/>
    <w:tmpl w:val="25E8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8A106F"/>
    <w:multiLevelType w:val="multilevel"/>
    <w:tmpl w:val="67B4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0B0B5E"/>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857ED9"/>
    <w:multiLevelType w:val="multilevel"/>
    <w:tmpl w:val="38E29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ocumentProtection w:edit="readOnly" w:enforcement="1" w:cryptProviderType="rsaFull" w:cryptAlgorithmClass="hash" w:cryptAlgorithmType="typeAny" w:cryptAlgorithmSid="4" w:cryptSpinCount="50000" w:hash="d2Rcq9vaWlzNBXp+OoICkOcJ13g=" w:salt="+6ROm6pyWSQ7Jqr+yGOprA=="/>
  <w:defaultTabStop w:val="720"/>
  <w:characterSpacingControl w:val="doNotCompress"/>
  <w:hdrShapeDefaults>
    <o:shapedefaults v:ext="edit" spidmax="7170"/>
  </w:hdrShapeDefaults>
  <w:footnotePr>
    <w:footnote w:id="-1"/>
    <w:footnote w:id="0"/>
  </w:footnotePr>
  <w:endnotePr>
    <w:endnote w:id="-1"/>
    <w:endnote w:id="0"/>
  </w:endnotePr>
  <w:compat/>
  <w:rsids>
    <w:rsidRoot w:val="00FE288B"/>
    <w:rsid w:val="00004A1E"/>
    <w:rsid w:val="000076E6"/>
    <w:rsid w:val="00016886"/>
    <w:rsid w:val="00022B9F"/>
    <w:rsid w:val="00034159"/>
    <w:rsid w:val="00034D65"/>
    <w:rsid w:val="00060427"/>
    <w:rsid w:val="000629E3"/>
    <w:rsid w:val="00086750"/>
    <w:rsid w:val="00094B12"/>
    <w:rsid w:val="000A6972"/>
    <w:rsid w:val="000A6D1A"/>
    <w:rsid w:val="000B0B2C"/>
    <w:rsid w:val="000B1398"/>
    <w:rsid w:val="000C06BD"/>
    <w:rsid w:val="000E31A1"/>
    <w:rsid w:val="000E4416"/>
    <w:rsid w:val="000E769D"/>
    <w:rsid w:val="000F1E1D"/>
    <w:rsid w:val="000F44A4"/>
    <w:rsid w:val="00102369"/>
    <w:rsid w:val="00105FDC"/>
    <w:rsid w:val="00115196"/>
    <w:rsid w:val="00117FD0"/>
    <w:rsid w:val="00120F96"/>
    <w:rsid w:val="0012601D"/>
    <w:rsid w:val="001271EB"/>
    <w:rsid w:val="00131CFB"/>
    <w:rsid w:val="0013206E"/>
    <w:rsid w:val="0014582A"/>
    <w:rsid w:val="001468AC"/>
    <w:rsid w:val="001502DD"/>
    <w:rsid w:val="00151C7F"/>
    <w:rsid w:val="00155890"/>
    <w:rsid w:val="001605D9"/>
    <w:rsid w:val="00167E11"/>
    <w:rsid w:val="00183D34"/>
    <w:rsid w:val="001A7BF4"/>
    <w:rsid w:val="001B0373"/>
    <w:rsid w:val="001B1AA1"/>
    <w:rsid w:val="001B79D4"/>
    <w:rsid w:val="001C0B54"/>
    <w:rsid w:val="001C46C3"/>
    <w:rsid w:val="001C6ECA"/>
    <w:rsid w:val="001E0DFC"/>
    <w:rsid w:val="001F3AD9"/>
    <w:rsid w:val="001F441D"/>
    <w:rsid w:val="001F484F"/>
    <w:rsid w:val="001F5C4C"/>
    <w:rsid w:val="001F6800"/>
    <w:rsid w:val="00200B94"/>
    <w:rsid w:val="00227F47"/>
    <w:rsid w:val="00230614"/>
    <w:rsid w:val="00240027"/>
    <w:rsid w:val="0024595B"/>
    <w:rsid w:val="00247E92"/>
    <w:rsid w:val="002602F5"/>
    <w:rsid w:val="00263426"/>
    <w:rsid w:val="00263C8D"/>
    <w:rsid w:val="002648AA"/>
    <w:rsid w:val="002667F6"/>
    <w:rsid w:val="002671B5"/>
    <w:rsid w:val="002801EE"/>
    <w:rsid w:val="00297B14"/>
    <w:rsid w:val="002A3361"/>
    <w:rsid w:val="002A6568"/>
    <w:rsid w:val="002A6C06"/>
    <w:rsid w:val="002A7C04"/>
    <w:rsid w:val="002B08C3"/>
    <w:rsid w:val="002C069B"/>
    <w:rsid w:val="002C0B5B"/>
    <w:rsid w:val="002C1118"/>
    <w:rsid w:val="002C294F"/>
    <w:rsid w:val="002C4F09"/>
    <w:rsid w:val="002D3DA7"/>
    <w:rsid w:val="002E0E21"/>
    <w:rsid w:val="002E2A78"/>
    <w:rsid w:val="002E321D"/>
    <w:rsid w:val="002F1E7B"/>
    <w:rsid w:val="002F5EFC"/>
    <w:rsid w:val="0030067A"/>
    <w:rsid w:val="0031225C"/>
    <w:rsid w:val="003165B2"/>
    <w:rsid w:val="003169EB"/>
    <w:rsid w:val="00322457"/>
    <w:rsid w:val="003245A0"/>
    <w:rsid w:val="00327A61"/>
    <w:rsid w:val="003346DD"/>
    <w:rsid w:val="003353C6"/>
    <w:rsid w:val="00344121"/>
    <w:rsid w:val="0035097C"/>
    <w:rsid w:val="003677BB"/>
    <w:rsid w:val="003678D4"/>
    <w:rsid w:val="003751BD"/>
    <w:rsid w:val="00376C2A"/>
    <w:rsid w:val="003865D3"/>
    <w:rsid w:val="003879B6"/>
    <w:rsid w:val="003907A1"/>
    <w:rsid w:val="00391931"/>
    <w:rsid w:val="003945DB"/>
    <w:rsid w:val="00395DBD"/>
    <w:rsid w:val="003A1A70"/>
    <w:rsid w:val="003B1B9F"/>
    <w:rsid w:val="003B24E9"/>
    <w:rsid w:val="003B2D2C"/>
    <w:rsid w:val="003B3192"/>
    <w:rsid w:val="003B5FEE"/>
    <w:rsid w:val="003B7A81"/>
    <w:rsid w:val="003C137A"/>
    <w:rsid w:val="003C19AB"/>
    <w:rsid w:val="003D1A32"/>
    <w:rsid w:val="003D40E5"/>
    <w:rsid w:val="003D4949"/>
    <w:rsid w:val="003E1335"/>
    <w:rsid w:val="003E313F"/>
    <w:rsid w:val="003F7FC2"/>
    <w:rsid w:val="004117C3"/>
    <w:rsid w:val="00427A5B"/>
    <w:rsid w:val="0043407B"/>
    <w:rsid w:val="00437BF6"/>
    <w:rsid w:val="00442090"/>
    <w:rsid w:val="00442D58"/>
    <w:rsid w:val="00445729"/>
    <w:rsid w:val="00447024"/>
    <w:rsid w:val="00457349"/>
    <w:rsid w:val="004744D2"/>
    <w:rsid w:val="004757A5"/>
    <w:rsid w:val="00481F70"/>
    <w:rsid w:val="00484CCB"/>
    <w:rsid w:val="00494900"/>
    <w:rsid w:val="004A0AB2"/>
    <w:rsid w:val="004A24C0"/>
    <w:rsid w:val="004A5C55"/>
    <w:rsid w:val="004A603A"/>
    <w:rsid w:val="004B6893"/>
    <w:rsid w:val="004B68BF"/>
    <w:rsid w:val="004C4F31"/>
    <w:rsid w:val="004C5393"/>
    <w:rsid w:val="004D56FD"/>
    <w:rsid w:val="004F053D"/>
    <w:rsid w:val="004F33F6"/>
    <w:rsid w:val="005002B5"/>
    <w:rsid w:val="005005A9"/>
    <w:rsid w:val="00506289"/>
    <w:rsid w:val="005078F2"/>
    <w:rsid w:val="0053510D"/>
    <w:rsid w:val="0054673C"/>
    <w:rsid w:val="00552199"/>
    <w:rsid w:val="00553F89"/>
    <w:rsid w:val="005573EA"/>
    <w:rsid w:val="005730FF"/>
    <w:rsid w:val="005756C5"/>
    <w:rsid w:val="00594CD6"/>
    <w:rsid w:val="00597808"/>
    <w:rsid w:val="00597AFC"/>
    <w:rsid w:val="005A2D3A"/>
    <w:rsid w:val="005B51F9"/>
    <w:rsid w:val="005C0866"/>
    <w:rsid w:val="005C5AF7"/>
    <w:rsid w:val="005C6A3D"/>
    <w:rsid w:val="005D74A3"/>
    <w:rsid w:val="005E2D2D"/>
    <w:rsid w:val="005E715A"/>
    <w:rsid w:val="006008D8"/>
    <w:rsid w:val="00610910"/>
    <w:rsid w:val="0061444D"/>
    <w:rsid w:val="00614ED0"/>
    <w:rsid w:val="00614ED8"/>
    <w:rsid w:val="0062332E"/>
    <w:rsid w:val="00623A82"/>
    <w:rsid w:val="00631D23"/>
    <w:rsid w:val="00636010"/>
    <w:rsid w:val="00641448"/>
    <w:rsid w:val="006438C5"/>
    <w:rsid w:val="00643A3F"/>
    <w:rsid w:val="00664699"/>
    <w:rsid w:val="006771D9"/>
    <w:rsid w:val="00680F7F"/>
    <w:rsid w:val="00681903"/>
    <w:rsid w:val="00682629"/>
    <w:rsid w:val="00687F3E"/>
    <w:rsid w:val="006978E2"/>
    <w:rsid w:val="006A3255"/>
    <w:rsid w:val="006A74CB"/>
    <w:rsid w:val="006B0DB7"/>
    <w:rsid w:val="006B211D"/>
    <w:rsid w:val="006C02BE"/>
    <w:rsid w:val="006C5AF2"/>
    <w:rsid w:val="006E4816"/>
    <w:rsid w:val="006E6FE9"/>
    <w:rsid w:val="006F2C43"/>
    <w:rsid w:val="006F6E47"/>
    <w:rsid w:val="00700D37"/>
    <w:rsid w:val="007045BD"/>
    <w:rsid w:val="007055EA"/>
    <w:rsid w:val="00714696"/>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91408"/>
    <w:rsid w:val="007979EE"/>
    <w:rsid w:val="007A17F3"/>
    <w:rsid w:val="007A38B4"/>
    <w:rsid w:val="007A68F8"/>
    <w:rsid w:val="007A7FB2"/>
    <w:rsid w:val="007B33DD"/>
    <w:rsid w:val="007D0AAA"/>
    <w:rsid w:val="007D1FD9"/>
    <w:rsid w:val="007E27CA"/>
    <w:rsid w:val="007E6185"/>
    <w:rsid w:val="007F0E6F"/>
    <w:rsid w:val="007F34A4"/>
    <w:rsid w:val="00800578"/>
    <w:rsid w:val="00802BBF"/>
    <w:rsid w:val="008035B9"/>
    <w:rsid w:val="00805DE7"/>
    <w:rsid w:val="0081146E"/>
    <w:rsid w:val="00811E15"/>
    <w:rsid w:val="008151E2"/>
    <w:rsid w:val="00835DDD"/>
    <w:rsid w:val="00835EA4"/>
    <w:rsid w:val="0084176A"/>
    <w:rsid w:val="00842F47"/>
    <w:rsid w:val="00844968"/>
    <w:rsid w:val="00845A82"/>
    <w:rsid w:val="008516C5"/>
    <w:rsid w:val="0085438D"/>
    <w:rsid w:val="008657E8"/>
    <w:rsid w:val="00866C3E"/>
    <w:rsid w:val="008751E5"/>
    <w:rsid w:val="00885203"/>
    <w:rsid w:val="00891BAC"/>
    <w:rsid w:val="008A0452"/>
    <w:rsid w:val="008A0E82"/>
    <w:rsid w:val="008A283C"/>
    <w:rsid w:val="008A3047"/>
    <w:rsid w:val="008A52D2"/>
    <w:rsid w:val="008C1955"/>
    <w:rsid w:val="008E067B"/>
    <w:rsid w:val="008E4EB7"/>
    <w:rsid w:val="008E5A91"/>
    <w:rsid w:val="0090210B"/>
    <w:rsid w:val="009052BC"/>
    <w:rsid w:val="00911D19"/>
    <w:rsid w:val="00917943"/>
    <w:rsid w:val="00921A37"/>
    <w:rsid w:val="009240EB"/>
    <w:rsid w:val="009377A0"/>
    <w:rsid w:val="0094336D"/>
    <w:rsid w:val="0095284F"/>
    <w:rsid w:val="00953390"/>
    <w:rsid w:val="00963629"/>
    <w:rsid w:val="00965DA7"/>
    <w:rsid w:val="00967774"/>
    <w:rsid w:val="00967EF9"/>
    <w:rsid w:val="00970715"/>
    <w:rsid w:val="00972CA6"/>
    <w:rsid w:val="0099120A"/>
    <w:rsid w:val="0099357C"/>
    <w:rsid w:val="00995A0F"/>
    <w:rsid w:val="00995D09"/>
    <w:rsid w:val="009964E3"/>
    <w:rsid w:val="009974AD"/>
    <w:rsid w:val="009A0135"/>
    <w:rsid w:val="009A7C11"/>
    <w:rsid w:val="009B22F8"/>
    <w:rsid w:val="009B7A82"/>
    <w:rsid w:val="009C096E"/>
    <w:rsid w:val="009C6A01"/>
    <w:rsid w:val="009C6A8F"/>
    <w:rsid w:val="009D4B90"/>
    <w:rsid w:val="009E2EAC"/>
    <w:rsid w:val="009E7C40"/>
    <w:rsid w:val="009F322A"/>
    <w:rsid w:val="009F620B"/>
    <w:rsid w:val="009F76B4"/>
    <w:rsid w:val="00A001BF"/>
    <w:rsid w:val="00A00351"/>
    <w:rsid w:val="00A05114"/>
    <w:rsid w:val="00A07F0F"/>
    <w:rsid w:val="00A1190A"/>
    <w:rsid w:val="00A21ABA"/>
    <w:rsid w:val="00A346B6"/>
    <w:rsid w:val="00A45EB1"/>
    <w:rsid w:val="00A46C2A"/>
    <w:rsid w:val="00A55A36"/>
    <w:rsid w:val="00A74129"/>
    <w:rsid w:val="00A9147A"/>
    <w:rsid w:val="00A91D03"/>
    <w:rsid w:val="00AA0A4C"/>
    <w:rsid w:val="00AB587A"/>
    <w:rsid w:val="00AC09CE"/>
    <w:rsid w:val="00AC2791"/>
    <w:rsid w:val="00AC76C8"/>
    <w:rsid w:val="00AC7AEC"/>
    <w:rsid w:val="00AD67EB"/>
    <w:rsid w:val="00AE10C9"/>
    <w:rsid w:val="00AE3ADA"/>
    <w:rsid w:val="00AE4F76"/>
    <w:rsid w:val="00AE5276"/>
    <w:rsid w:val="00AF154A"/>
    <w:rsid w:val="00B07EFD"/>
    <w:rsid w:val="00B10BB6"/>
    <w:rsid w:val="00B23383"/>
    <w:rsid w:val="00B251E3"/>
    <w:rsid w:val="00B25DD8"/>
    <w:rsid w:val="00B3289B"/>
    <w:rsid w:val="00B3410E"/>
    <w:rsid w:val="00B40DE3"/>
    <w:rsid w:val="00B437BF"/>
    <w:rsid w:val="00B67F11"/>
    <w:rsid w:val="00B72BE5"/>
    <w:rsid w:val="00B81917"/>
    <w:rsid w:val="00B95D9C"/>
    <w:rsid w:val="00BC09B2"/>
    <w:rsid w:val="00BC2B14"/>
    <w:rsid w:val="00BD0A1E"/>
    <w:rsid w:val="00BE3A09"/>
    <w:rsid w:val="00BE58F9"/>
    <w:rsid w:val="00BF7815"/>
    <w:rsid w:val="00BF7882"/>
    <w:rsid w:val="00BF7988"/>
    <w:rsid w:val="00C0029E"/>
    <w:rsid w:val="00C05A3D"/>
    <w:rsid w:val="00C07721"/>
    <w:rsid w:val="00C111CF"/>
    <w:rsid w:val="00C14F65"/>
    <w:rsid w:val="00C20BF5"/>
    <w:rsid w:val="00C20F90"/>
    <w:rsid w:val="00C22B59"/>
    <w:rsid w:val="00C2391C"/>
    <w:rsid w:val="00C30B1B"/>
    <w:rsid w:val="00C41B2F"/>
    <w:rsid w:val="00C42377"/>
    <w:rsid w:val="00C43176"/>
    <w:rsid w:val="00C55D55"/>
    <w:rsid w:val="00C56111"/>
    <w:rsid w:val="00C6214F"/>
    <w:rsid w:val="00C66D68"/>
    <w:rsid w:val="00C720DA"/>
    <w:rsid w:val="00C721BE"/>
    <w:rsid w:val="00C72370"/>
    <w:rsid w:val="00C72884"/>
    <w:rsid w:val="00C841A0"/>
    <w:rsid w:val="00C86F9E"/>
    <w:rsid w:val="00C90DD4"/>
    <w:rsid w:val="00C97080"/>
    <w:rsid w:val="00C97B5A"/>
    <w:rsid w:val="00CC28AB"/>
    <w:rsid w:val="00CC32BB"/>
    <w:rsid w:val="00CC3F5F"/>
    <w:rsid w:val="00CC43CA"/>
    <w:rsid w:val="00CD0669"/>
    <w:rsid w:val="00CD5591"/>
    <w:rsid w:val="00CD772F"/>
    <w:rsid w:val="00CE3B30"/>
    <w:rsid w:val="00CF7404"/>
    <w:rsid w:val="00D013D8"/>
    <w:rsid w:val="00D01F0A"/>
    <w:rsid w:val="00D159CE"/>
    <w:rsid w:val="00D303F1"/>
    <w:rsid w:val="00D32126"/>
    <w:rsid w:val="00D361BD"/>
    <w:rsid w:val="00D362AD"/>
    <w:rsid w:val="00D45AAF"/>
    <w:rsid w:val="00D8389C"/>
    <w:rsid w:val="00D93A3C"/>
    <w:rsid w:val="00D953F2"/>
    <w:rsid w:val="00DA0E0F"/>
    <w:rsid w:val="00DA7926"/>
    <w:rsid w:val="00DB1C06"/>
    <w:rsid w:val="00DB3236"/>
    <w:rsid w:val="00DC2719"/>
    <w:rsid w:val="00DD1388"/>
    <w:rsid w:val="00DD1A10"/>
    <w:rsid w:val="00DD2600"/>
    <w:rsid w:val="00DD5EAD"/>
    <w:rsid w:val="00DF1728"/>
    <w:rsid w:val="00E07604"/>
    <w:rsid w:val="00E11CB9"/>
    <w:rsid w:val="00E13674"/>
    <w:rsid w:val="00E23B25"/>
    <w:rsid w:val="00E254CA"/>
    <w:rsid w:val="00E26DC1"/>
    <w:rsid w:val="00E32047"/>
    <w:rsid w:val="00E33CD4"/>
    <w:rsid w:val="00E36201"/>
    <w:rsid w:val="00E4010B"/>
    <w:rsid w:val="00E57B55"/>
    <w:rsid w:val="00E57E5D"/>
    <w:rsid w:val="00E609DE"/>
    <w:rsid w:val="00E618CB"/>
    <w:rsid w:val="00E82A54"/>
    <w:rsid w:val="00E93214"/>
    <w:rsid w:val="00EA3BCD"/>
    <w:rsid w:val="00EA5279"/>
    <w:rsid w:val="00EA56FC"/>
    <w:rsid w:val="00EC22A0"/>
    <w:rsid w:val="00ED059A"/>
    <w:rsid w:val="00ED64B4"/>
    <w:rsid w:val="00ED7252"/>
    <w:rsid w:val="00EE44C6"/>
    <w:rsid w:val="00EE73E8"/>
    <w:rsid w:val="00EF04E7"/>
    <w:rsid w:val="00F0023B"/>
    <w:rsid w:val="00F003DC"/>
    <w:rsid w:val="00F00D95"/>
    <w:rsid w:val="00F07777"/>
    <w:rsid w:val="00F1331E"/>
    <w:rsid w:val="00F229FE"/>
    <w:rsid w:val="00F234EC"/>
    <w:rsid w:val="00F2617E"/>
    <w:rsid w:val="00F32312"/>
    <w:rsid w:val="00F331C6"/>
    <w:rsid w:val="00F37B47"/>
    <w:rsid w:val="00F50A61"/>
    <w:rsid w:val="00F562E5"/>
    <w:rsid w:val="00F85955"/>
    <w:rsid w:val="00F9561F"/>
    <w:rsid w:val="00FA69C0"/>
    <w:rsid w:val="00FB02E6"/>
    <w:rsid w:val="00FB3A84"/>
    <w:rsid w:val="00FB595E"/>
    <w:rsid w:val="00FB5D5B"/>
    <w:rsid w:val="00FB66C8"/>
    <w:rsid w:val="00FB693E"/>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6C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C720DA"/>
    <w:pPr>
      <w:ind w:left="720"/>
      <w:contextualSpacing/>
    </w:pPr>
  </w:style>
  <w:style w:type="paragraph" w:styleId="CommentText">
    <w:name w:val="annotation text"/>
    <w:basedOn w:val="Normal"/>
    <w:link w:val="CommentTextChar"/>
    <w:rsid w:val="00C720DA"/>
    <w:rPr>
      <w:color w:val="auto"/>
    </w:rPr>
  </w:style>
  <w:style w:type="character" w:customStyle="1" w:styleId="CommentTextChar">
    <w:name w:val="Comment Text Char"/>
    <w:basedOn w:val="DefaultParagraphFont"/>
    <w:link w:val="CommentText"/>
    <w:rsid w:val="00C720DA"/>
  </w:style>
  <w:style w:type="character" w:styleId="Hyperlink">
    <w:name w:val="Hyperlink"/>
    <w:basedOn w:val="DefaultParagraphFont"/>
    <w:rsid w:val="00E82A54"/>
    <w:rPr>
      <w:color w:val="0000FF" w:themeColor="hyperlink"/>
      <w:u w:val="single"/>
    </w:rPr>
  </w:style>
  <w:style w:type="character" w:styleId="CommentReference">
    <w:name w:val="annotation reference"/>
    <w:basedOn w:val="DefaultParagraphFont"/>
    <w:rsid w:val="006A74CB"/>
    <w:rPr>
      <w:sz w:val="16"/>
      <w:szCs w:val="16"/>
    </w:rPr>
  </w:style>
  <w:style w:type="paragraph" w:styleId="CommentSubject">
    <w:name w:val="annotation subject"/>
    <w:basedOn w:val="CommentText"/>
    <w:next w:val="CommentText"/>
    <w:link w:val="CommentSubjectChar"/>
    <w:rsid w:val="006A74CB"/>
    <w:rPr>
      <w:b/>
      <w:bCs/>
      <w:color w:val="000000"/>
    </w:rPr>
  </w:style>
  <w:style w:type="character" w:customStyle="1" w:styleId="CommentSubjectChar">
    <w:name w:val="Comment Subject Char"/>
    <w:basedOn w:val="CommentTextChar"/>
    <w:link w:val="CommentSubject"/>
    <w:rsid w:val="006A74CB"/>
    <w:rPr>
      <w:b/>
      <w:bCs/>
      <w:color w:val="000000"/>
    </w:rPr>
  </w:style>
</w:styles>
</file>

<file path=word/webSettings.xml><?xml version="1.0" encoding="utf-8"?>
<w:webSettings xmlns:r="http://schemas.openxmlformats.org/officeDocument/2006/relationships" xmlns:w="http://schemas.openxmlformats.org/wordprocessingml/2006/main">
  <w:divs>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312105048">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urts.ca.gov/1096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4891</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The following are our questions regarding the RFP: </vt:lpstr>
    </vt:vector>
  </TitlesOfParts>
  <Company>Administrative Office of the Courts</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 </dc:title>
  <dc:subject/>
  <dc:creator>Administrative Office of the Courts</dc:creator>
  <cp:keywords/>
  <dc:description/>
  <cp:lastModifiedBy> </cp:lastModifiedBy>
  <cp:revision>3</cp:revision>
  <cp:lastPrinted>2012-05-01T20:46:00Z</cp:lastPrinted>
  <dcterms:created xsi:type="dcterms:W3CDTF">2012-05-02T17:58:00Z</dcterms:created>
  <dcterms:modified xsi:type="dcterms:W3CDTF">2012-05-02T18:00:00Z</dcterms:modified>
</cp:coreProperties>
</file>