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2F" w:rsidRPr="006B312F" w:rsidRDefault="006B312F" w:rsidP="00E039F8">
      <w:pPr>
        <w:autoSpaceDE w:val="0"/>
        <w:autoSpaceDN w:val="0"/>
        <w:adjustRightInd w:val="0"/>
        <w:spacing w:line="240" w:lineRule="auto"/>
        <w:jc w:val="center"/>
        <w:rPr>
          <w:rFonts w:ascii="Times New Roman" w:eastAsia="Times New Roman" w:hAnsi="Times New Roman"/>
          <w:b/>
          <w:bCs/>
          <w:sz w:val="26"/>
          <w:szCs w:val="26"/>
          <w:lang w:bidi="ar-SA"/>
        </w:rPr>
      </w:pPr>
      <w:r w:rsidRPr="006B312F">
        <w:rPr>
          <w:rFonts w:ascii="Times New Roman" w:eastAsia="Times New Roman" w:hAnsi="Times New Roman"/>
          <w:b/>
          <w:bCs/>
          <w:sz w:val="26"/>
          <w:szCs w:val="26"/>
          <w:lang w:bidi="ar-SA"/>
        </w:rPr>
        <w:t xml:space="preserve">Questions and Answers </w:t>
      </w:r>
    </w:p>
    <w:p w:rsidR="00BB7A50" w:rsidRPr="006B312F" w:rsidRDefault="00BB7A50" w:rsidP="00E039F8">
      <w:pPr>
        <w:autoSpaceDE w:val="0"/>
        <w:autoSpaceDN w:val="0"/>
        <w:adjustRightInd w:val="0"/>
        <w:spacing w:line="240" w:lineRule="auto"/>
        <w:jc w:val="center"/>
        <w:rPr>
          <w:rFonts w:ascii="Times New Roman" w:eastAsia="Times New Roman" w:hAnsi="Times New Roman"/>
          <w:b/>
          <w:bCs/>
          <w:sz w:val="26"/>
          <w:szCs w:val="26"/>
          <w:lang w:bidi="ar-SA"/>
        </w:rPr>
      </w:pPr>
      <w:r w:rsidRPr="006B312F">
        <w:rPr>
          <w:rFonts w:ascii="Times New Roman" w:eastAsia="Times New Roman" w:hAnsi="Times New Roman"/>
          <w:b/>
          <w:bCs/>
          <w:sz w:val="26"/>
          <w:szCs w:val="26"/>
          <w:lang w:bidi="ar-SA"/>
        </w:rPr>
        <w:t>Optimizing Alternative Dispute Resolution Programs</w:t>
      </w:r>
    </w:p>
    <w:p w:rsidR="00BB7A50" w:rsidRPr="006B312F" w:rsidRDefault="00BB7A50" w:rsidP="00E039F8">
      <w:pPr>
        <w:autoSpaceDE w:val="0"/>
        <w:autoSpaceDN w:val="0"/>
        <w:adjustRightInd w:val="0"/>
        <w:spacing w:line="240" w:lineRule="auto"/>
        <w:jc w:val="center"/>
        <w:rPr>
          <w:rFonts w:ascii="Times New Roman" w:eastAsia="Times New Roman" w:hAnsi="Times New Roman"/>
          <w:b/>
          <w:bCs/>
          <w:sz w:val="26"/>
          <w:szCs w:val="26"/>
          <w:lang w:bidi="ar-SA"/>
        </w:rPr>
      </w:pPr>
      <w:r w:rsidRPr="006B312F">
        <w:rPr>
          <w:rFonts w:ascii="Times New Roman" w:eastAsia="Times New Roman" w:hAnsi="Times New Roman"/>
          <w:b/>
          <w:bCs/>
          <w:sz w:val="26"/>
          <w:szCs w:val="26"/>
          <w:lang w:bidi="ar-SA"/>
        </w:rPr>
        <w:t>To Efficiently Use Court Resources</w:t>
      </w:r>
    </w:p>
    <w:p w:rsidR="00BB7A50" w:rsidRPr="006B312F" w:rsidRDefault="00BB7A50" w:rsidP="00E039F8">
      <w:pPr>
        <w:autoSpaceDE w:val="0"/>
        <w:autoSpaceDN w:val="0"/>
        <w:adjustRightInd w:val="0"/>
        <w:spacing w:line="240" w:lineRule="auto"/>
        <w:jc w:val="center"/>
        <w:rPr>
          <w:rFonts w:ascii="Times New Roman" w:eastAsia="Times New Roman" w:hAnsi="Times New Roman"/>
          <w:b/>
          <w:bCs/>
          <w:sz w:val="26"/>
          <w:szCs w:val="26"/>
          <w:lang w:bidi="ar-SA"/>
        </w:rPr>
      </w:pPr>
      <w:r w:rsidRPr="006B312F">
        <w:rPr>
          <w:rFonts w:ascii="Times New Roman" w:eastAsia="Times New Roman" w:hAnsi="Times New Roman"/>
          <w:b/>
          <w:bCs/>
          <w:sz w:val="26"/>
          <w:szCs w:val="26"/>
          <w:lang w:bidi="ar-SA"/>
        </w:rPr>
        <w:t>RFP Number: OGC-ADR-01(B)-LM</w:t>
      </w:r>
    </w:p>
    <w:p w:rsidR="00757AA6" w:rsidRPr="00F34184" w:rsidRDefault="00F34184" w:rsidP="00E039F8">
      <w:pPr>
        <w:autoSpaceDE w:val="0"/>
        <w:autoSpaceDN w:val="0"/>
        <w:adjustRightInd w:val="0"/>
        <w:spacing w:line="240" w:lineRule="auto"/>
        <w:jc w:val="center"/>
        <w:rPr>
          <w:rFonts w:ascii="Times New Roman" w:eastAsia="Times New Roman" w:hAnsi="Times New Roman"/>
          <w:bCs/>
          <w:sz w:val="26"/>
          <w:szCs w:val="26"/>
          <w:lang w:bidi="ar-SA"/>
        </w:rPr>
      </w:pPr>
      <w:r w:rsidRPr="00F34184">
        <w:rPr>
          <w:rFonts w:ascii="Times New Roman" w:eastAsia="Times New Roman" w:hAnsi="Times New Roman"/>
          <w:bCs/>
          <w:sz w:val="26"/>
          <w:szCs w:val="26"/>
          <w:lang w:bidi="ar-SA"/>
        </w:rPr>
        <w:t xml:space="preserve">Monday, </w:t>
      </w:r>
      <w:r w:rsidR="00BB7A50" w:rsidRPr="00F34184">
        <w:rPr>
          <w:rFonts w:ascii="Times New Roman" w:eastAsia="Times New Roman" w:hAnsi="Times New Roman"/>
          <w:bCs/>
          <w:sz w:val="26"/>
          <w:szCs w:val="26"/>
          <w:lang w:bidi="ar-SA"/>
        </w:rPr>
        <w:t xml:space="preserve">April </w:t>
      </w:r>
      <w:r w:rsidRPr="00F34184">
        <w:rPr>
          <w:rFonts w:ascii="Times New Roman" w:eastAsia="Times New Roman" w:hAnsi="Times New Roman"/>
          <w:bCs/>
          <w:sz w:val="26"/>
          <w:szCs w:val="26"/>
          <w:lang w:bidi="ar-SA"/>
        </w:rPr>
        <w:t>30</w:t>
      </w:r>
      <w:r w:rsidR="00BB7A50" w:rsidRPr="00F34184">
        <w:rPr>
          <w:rFonts w:ascii="Times New Roman" w:eastAsia="Times New Roman" w:hAnsi="Times New Roman"/>
          <w:bCs/>
          <w:sz w:val="26"/>
          <w:szCs w:val="26"/>
          <w:lang w:bidi="ar-SA"/>
        </w:rPr>
        <w:t>, 2012</w:t>
      </w:r>
    </w:p>
    <w:p w:rsidR="00757AA6" w:rsidRPr="00757AA6" w:rsidRDefault="00757AA6" w:rsidP="00BB7A50">
      <w:pPr>
        <w:autoSpaceDE w:val="0"/>
        <w:autoSpaceDN w:val="0"/>
        <w:adjustRightInd w:val="0"/>
        <w:spacing w:line="240" w:lineRule="auto"/>
        <w:jc w:val="both"/>
        <w:rPr>
          <w:rFonts w:ascii="Times New Roman" w:eastAsia="Times New Roman" w:hAnsi="Times New Roman"/>
          <w:b/>
          <w:bCs/>
          <w:sz w:val="28"/>
          <w:szCs w:val="28"/>
          <w:lang w:bidi="ar-SA"/>
        </w:rPr>
      </w:pPr>
    </w:p>
    <w:p w:rsidR="00757AA6" w:rsidRPr="00757AA6" w:rsidRDefault="00757AA6" w:rsidP="00BB7A50">
      <w:pPr>
        <w:pBdr>
          <w:bottom w:val="thinThickSmallGap" w:sz="24" w:space="1" w:color="auto"/>
        </w:pBdr>
        <w:autoSpaceDE w:val="0"/>
        <w:autoSpaceDN w:val="0"/>
        <w:adjustRightInd w:val="0"/>
        <w:spacing w:after="240" w:line="240" w:lineRule="auto"/>
        <w:jc w:val="both"/>
        <w:rPr>
          <w:rFonts w:ascii="Times New Roman" w:eastAsia="Times New Roman" w:hAnsi="Times New Roman"/>
          <w:color w:val="000000"/>
          <w:sz w:val="20"/>
          <w:szCs w:val="20"/>
          <w:lang w:bidi="ar-SA"/>
        </w:rPr>
      </w:pPr>
    </w:p>
    <w:p w:rsidR="00CD1D70" w:rsidRPr="00E039F8" w:rsidRDefault="00CD1D70" w:rsidP="00BB7A50">
      <w:pPr>
        <w:spacing w:line="240" w:lineRule="auto"/>
        <w:jc w:val="both"/>
        <w:rPr>
          <w:rFonts w:asciiTheme="majorHAnsi" w:eastAsia="Times New Roman" w:hAnsiTheme="majorHAnsi" w:cstheme="majorHAnsi"/>
          <w:sz w:val="20"/>
          <w:szCs w:val="20"/>
          <w:lang w:bidi="ar-SA"/>
        </w:rPr>
      </w:pPr>
    </w:p>
    <w:p w:rsidR="00CD1D70" w:rsidRPr="00E039F8" w:rsidRDefault="003539B7" w:rsidP="00BB7A50">
      <w:pPr>
        <w:spacing w:line="240" w:lineRule="auto"/>
        <w:jc w:val="both"/>
        <w:rPr>
          <w:rFonts w:ascii="Times New Roman" w:eastAsia="Times New Roman" w:hAnsi="Times New Roman"/>
          <w:lang w:bidi="ar-SA"/>
        </w:rPr>
      </w:pPr>
      <w:r w:rsidRPr="00E039F8">
        <w:rPr>
          <w:rFonts w:ascii="Times New Roman" w:eastAsia="Times New Roman" w:hAnsi="Times New Roman"/>
          <w:u w:val="single"/>
          <w:lang w:bidi="ar-SA"/>
        </w:rPr>
        <w:t>Question 1:</w:t>
      </w:r>
      <w:r w:rsidRPr="00E039F8">
        <w:rPr>
          <w:rFonts w:ascii="Times New Roman" w:eastAsia="Times New Roman" w:hAnsi="Times New Roman"/>
          <w:lang w:bidi="ar-SA"/>
        </w:rPr>
        <w:t xml:space="preserve">  </w:t>
      </w:r>
      <w:r w:rsidR="00CD1D70" w:rsidRPr="00E039F8">
        <w:rPr>
          <w:rFonts w:ascii="Times New Roman" w:eastAsia="Times New Roman" w:hAnsi="Times New Roman"/>
          <w:lang w:bidi="ar-SA"/>
        </w:rPr>
        <w:t xml:space="preserve">In what form is the "currently available data" that is to be analyzed?  Raw </w:t>
      </w:r>
      <w:proofErr w:type="gramStart"/>
      <w:r w:rsidR="00CD1D70" w:rsidRPr="00E039F8">
        <w:rPr>
          <w:rFonts w:ascii="Times New Roman" w:eastAsia="Times New Roman" w:hAnsi="Times New Roman"/>
          <w:lang w:bidi="ar-SA"/>
        </w:rPr>
        <w:t>surveys?</w:t>
      </w:r>
      <w:proofErr w:type="gramEnd"/>
      <w:r w:rsidR="00CD1D70" w:rsidRPr="00E039F8">
        <w:rPr>
          <w:rFonts w:ascii="Times New Roman" w:eastAsia="Times New Roman" w:hAnsi="Times New Roman"/>
          <w:lang w:bidi="ar-SA"/>
        </w:rPr>
        <w:t xml:space="preserve">  </w:t>
      </w:r>
      <w:proofErr w:type="gramStart"/>
      <w:r w:rsidR="00CD1D70" w:rsidRPr="00E039F8">
        <w:rPr>
          <w:rFonts w:ascii="Times New Roman" w:eastAsia="Times New Roman" w:hAnsi="Times New Roman"/>
          <w:lang w:bidi="ar-SA"/>
        </w:rPr>
        <w:t>Spreadsheets?</w:t>
      </w:r>
      <w:proofErr w:type="gramEnd"/>
      <w:r w:rsidR="00CD1D70" w:rsidRPr="00E039F8">
        <w:rPr>
          <w:rFonts w:ascii="Times New Roman" w:eastAsia="Times New Roman" w:hAnsi="Times New Roman"/>
          <w:lang w:bidi="ar-SA"/>
        </w:rPr>
        <w:t xml:space="preserve">  Court </w:t>
      </w:r>
      <w:proofErr w:type="gramStart"/>
      <w:r w:rsidR="00CD1D70" w:rsidRPr="00E039F8">
        <w:rPr>
          <w:rFonts w:ascii="Times New Roman" w:eastAsia="Times New Roman" w:hAnsi="Times New Roman"/>
          <w:lang w:bidi="ar-SA"/>
        </w:rPr>
        <w:t>records?</w:t>
      </w:r>
      <w:proofErr w:type="gramEnd"/>
      <w:r w:rsidR="00CD1D70" w:rsidRPr="00E039F8">
        <w:rPr>
          <w:rFonts w:ascii="Times New Roman" w:eastAsia="Times New Roman" w:hAnsi="Times New Roman"/>
          <w:lang w:bidi="ar-SA"/>
        </w:rPr>
        <w:t xml:space="preserve">  </w:t>
      </w:r>
      <w:proofErr w:type="gramStart"/>
      <w:r w:rsidR="00CD1D70" w:rsidRPr="00E039F8">
        <w:rPr>
          <w:rFonts w:ascii="Times New Roman" w:eastAsia="Times New Roman" w:hAnsi="Times New Roman"/>
          <w:lang w:bidi="ar-SA"/>
        </w:rPr>
        <w:t>Some other form?</w:t>
      </w:r>
      <w:proofErr w:type="gramEnd"/>
      <w:r w:rsidR="00CD1D70" w:rsidRPr="00E039F8">
        <w:rPr>
          <w:rFonts w:ascii="Times New Roman" w:eastAsia="Times New Roman" w:hAnsi="Times New Roman"/>
          <w:lang w:bidi="ar-SA"/>
        </w:rPr>
        <w:t xml:space="preserve">   I ask this because (a) under 1.2, this RFP seems to suggest that the data have not been compiled due to staff time limitations and (b) there is a separate RFP seeking an Excel workbook template, but operating under the same </w:t>
      </w:r>
      <w:proofErr w:type="gramStart"/>
      <w:r w:rsidR="00CD1D70" w:rsidRPr="00E039F8">
        <w:rPr>
          <w:rFonts w:ascii="Times New Roman" w:eastAsia="Times New Roman" w:hAnsi="Times New Roman"/>
          <w:lang w:bidi="ar-SA"/>
        </w:rPr>
        <w:t>time frame</w:t>
      </w:r>
      <w:proofErr w:type="gramEnd"/>
      <w:r w:rsidR="00CD1D70" w:rsidRPr="00E039F8">
        <w:rPr>
          <w:rFonts w:ascii="Times New Roman" w:eastAsia="Times New Roman" w:hAnsi="Times New Roman"/>
          <w:lang w:bidi="ar-SA"/>
        </w:rPr>
        <w:t xml:space="preserve">.  The latter suggests that the data to </w:t>
      </w:r>
      <w:proofErr w:type="gramStart"/>
      <w:r w:rsidR="00CD1D70" w:rsidRPr="00E039F8">
        <w:rPr>
          <w:rFonts w:ascii="Times New Roman" w:eastAsia="Times New Roman" w:hAnsi="Times New Roman"/>
          <w:lang w:bidi="ar-SA"/>
        </w:rPr>
        <w:t>be put</w:t>
      </w:r>
      <w:proofErr w:type="gramEnd"/>
      <w:r w:rsidR="00CD1D70" w:rsidRPr="00E039F8">
        <w:rPr>
          <w:rFonts w:ascii="Times New Roman" w:eastAsia="Times New Roman" w:hAnsi="Times New Roman"/>
          <w:lang w:bidi="ar-SA"/>
        </w:rPr>
        <w:t xml:space="preserve"> into the Excel template would not be analyzed under the present RFP. </w:t>
      </w:r>
    </w:p>
    <w:p w:rsidR="00CD1D70" w:rsidRPr="001A566F" w:rsidRDefault="00CD1D70" w:rsidP="00BB7A50">
      <w:pPr>
        <w:spacing w:line="240" w:lineRule="auto"/>
        <w:ind w:left="1080"/>
        <w:jc w:val="both"/>
        <w:rPr>
          <w:rFonts w:ascii="Times New Roman" w:eastAsia="Times New Roman" w:hAnsi="Times New Roman"/>
          <w:u w:val="single"/>
          <w:lang w:bidi="ar-SA"/>
        </w:rPr>
      </w:pPr>
    </w:p>
    <w:p w:rsidR="00CD1D70" w:rsidRPr="001A566F" w:rsidRDefault="001A566F" w:rsidP="00BB7A50">
      <w:pPr>
        <w:spacing w:line="240" w:lineRule="auto"/>
        <w:ind w:left="360"/>
        <w:jc w:val="both"/>
        <w:rPr>
          <w:rFonts w:ascii="Times New Roman" w:eastAsia="Times New Roman" w:hAnsi="Times New Roman"/>
          <w:lang w:bidi="ar-SA"/>
        </w:rPr>
      </w:pPr>
      <w:r>
        <w:rPr>
          <w:rFonts w:ascii="Times New Roman" w:eastAsia="Times New Roman" w:hAnsi="Times New Roman"/>
          <w:u w:val="single"/>
          <w:lang w:bidi="ar-SA"/>
        </w:rPr>
        <w:t>Answer</w:t>
      </w:r>
      <w:r w:rsidR="00CD1D70" w:rsidRPr="001A566F">
        <w:rPr>
          <w:rFonts w:ascii="Times New Roman" w:eastAsia="Times New Roman" w:hAnsi="Times New Roman"/>
          <w:u w:val="single"/>
          <w:lang w:bidi="ar-SA"/>
        </w:rPr>
        <w:t xml:space="preserve"> to Question 1</w:t>
      </w:r>
      <w:r w:rsidR="00CD1D70" w:rsidRPr="001A566F">
        <w:rPr>
          <w:rFonts w:ascii="Times New Roman" w:eastAsia="Times New Roman" w:hAnsi="Times New Roman"/>
          <w:lang w:bidi="ar-SA"/>
        </w:rPr>
        <w:t xml:space="preserve">: The currently available </w:t>
      </w:r>
      <w:r w:rsidR="00CD1D70" w:rsidRPr="001A566F">
        <w:rPr>
          <w:rFonts w:ascii="Times New Roman" w:eastAsia="Times New Roman" w:hAnsi="Times New Roman"/>
          <w:i/>
          <w:lang w:bidi="ar-SA"/>
        </w:rPr>
        <w:t>information and</w:t>
      </w:r>
      <w:r w:rsidR="00CD1D70" w:rsidRPr="001A566F">
        <w:rPr>
          <w:rFonts w:ascii="Times New Roman" w:eastAsia="Times New Roman" w:hAnsi="Times New Roman"/>
          <w:lang w:bidi="ar-SA"/>
        </w:rPr>
        <w:t xml:space="preserve"> data that </w:t>
      </w:r>
      <w:r w:rsidR="00F32448" w:rsidRPr="001A566F">
        <w:rPr>
          <w:rFonts w:ascii="Times New Roman" w:eastAsia="Times New Roman" w:hAnsi="Times New Roman"/>
          <w:lang w:bidi="ar-SA"/>
        </w:rPr>
        <w:t>th</w:t>
      </w:r>
      <w:r w:rsidR="00CD1D70" w:rsidRPr="001A566F">
        <w:rPr>
          <w:rFonts w:ascii="Times New Roman" w:eastAsia="Times New Roman" w:hAnsi="Times New Roman"/>
          <w:lang w:bidi="ar-SA"/>
        </w:rPr>
        <w:t xml:space="preserve">is RFP seeks to have analyzed is descriptive and qualitative, as well as quantitative, in nature. </w:t>
      </w:r>
      <w:r w:rsidR="00D958B4" w:rsidRPr="001A566F">
        <w:rPr>
          <w:rFonts w:ascii="Times New Roman" w:eastAsia="Times New Roman" w:hAnsi="Times New Roman"/>
          <w:lang w:bidi="ar-SA"/>
        </w:rPr>
        <w:t xml:space="preserve">The AOC will collaborate with the consultant to identify the data that it will be most beneficial for the consultant to analyze. </w:t>
      </w:r>
      <w:r w:rsidR="00CD1D70" w:rsidRPr="001A566F">
        <w:rPr>
          <w:rFonts w:ascii="Times New Roman" w:eastAsia="Times New Roman" w:hAnsi="Times New Roman"/>
          <w:lang w:bidi="ar-SA"/>
        </w:rPr>
        <w:t xml:space="preserve">Potential sources and formats of available information and data include: </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Trial court applications for funding for, and reports concerning, projects to plan, implement, improve, and maintain mediation and settlement programs. (Word or Acrobat/PDF format.)</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 xml:space="preserve">ADR program evaluation reports, such as the </w:t>
      </w:r>
      <w:hyperlink r:id="rId8" w:history="1">
        <w:r w:rsidRPr="001A566F">
          <w:rPr>
            <w:rFonts w:ascii="Times New Roman" w:eastAsia="Times New Roman" w:hAnsi="Times New Roman"/>
            <w:color w:val="0000FF"/>
            <w:u w:val="single"/>
            <w:lang w:bidi="ar-SA"/>
          </w:rPr>
          <w:t>Multi-Option ADR Project 2007-2008 Evaluation Report</w:t>
        </w:r>
      </w:hyperlink>
      <w:r w:rsidRPr="001A566F">
        <w:rPr>
          <w:rFonts w:ascii="Times New Roman" w:eastAsia="Times New Roman" w:hAnsi="Times New Roman"/>
          <w:lang w:bidi="ar-SA"/>
        </w:rPr>
        <w:t xml:space="preserve"> prepared by the Superior Court of San Mateo County and the </w:t>
      </w:r>
      <w:hyperlink r:id="rId9" w:history="1">
        <w:r w:rsidRPr="001A566F">
          <w:rPr>
            <w:rFonts w:ascii="Times New Roman" w:eastAsia="Times New Roman" w:hAnsi="Times New Roman"/>
            <w:color w:val="0000FF"/>
            <w:u w:val="single"/>
            <w:lang w:bidi="ar-SA"/>
          </w:rPr>
          <w:t>Evaluation of the Early Mediation Pilot Programs</w:t>
        </w:r>
      </w:hyperlink>
      <w:r w:rsidRPr="001A566F">
        <w:rPr>
          <w:rFonts w:ascii="Times New Roman" w:eastAsia="Times New Roman" w:hAnsi="Times New Roman"/>
          <w:lang w:bidi="ar-SA"/>
        </w:rPr>
        <w:t xml:space="preserve"> prepared by the AOC. (Word or PDF format.)</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Information and data that has been or can readily be extracted from individual courts’ case management systems and ADR program databases. (Most commonly Excel or Access formats.)</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 xml:space="preserve">ADR program participants’ responses to </w:t>
      </w:r>
      <w:r w:rsidR="00D958B4" w:rsidRPr="001A566F">
        <w:rPr>
          <w:rFonts w:ascii="Times New Roman" w:eastAsia="Times New Roman" w:hAnsi="Times New Roman"/>
          <w:lang w:bidi="ar-SA"/>
        </w:rPr>
        <w:t xml:space="preserve">individual </w:t>
      </w:r>
      <w:r w:rsidRPr="001A566F">
        <w:rPr>
          <w:rFonts w:ascii="Times New Roman" w:eastAsia="Times New Roman" w:hAnsi="Times New Roman"/>
          <w:lang w:bidi="ar-SA"/>
        </w:rPr>
        <w:t>court</w:t>
      </w:r>
      <w:r w:rsidR="00D958B4" w:rsidRPr="001A566F">
        <w:rPr>
          <w:rFonts w:ascii="Times New Roman" w:eastAsia="Times New Roman" w:hAnsi="Times New Roman"/>
          <w:lang w:bidi="ar-SA"/>
        </w:rPr>
        <w:t>s</w:t>
      </w:r>
      <w:r w:rsidRPr="001A566F">
        <w:rPr>
          <w:rFonts w:ascii="Times New Roman" w:eastAsia="Times New Roman" w:hAnsi="Times New Roman"/>
          <w:lang w:bidi="ar-SA"/>
        </w:rPr>
        <w:t xml:space="preserve"> surveys that are similar (but not identical) to the recently developed “statewide” post-mediation surveys that are the subject of RFP OGC-ADR-02-RB. (Depending on the particular court and timeframe, hard copies, PDF, or Excel formats.)</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ADR program participants’ responses to Judicial Council</w:t>
      </w:r>
      <w:r w:rsidR="003051D4" w:rsidRPr="001A566F">
        <w:rPr>
          <w:rFonts w:ascii="Times New Roman" w:eastAsia="Times New Roman" w:hAnsi="Times New Roman"/>
          <w:lang w:bidi="ar-SA"/>
        </w:rPr>
        <w:t xml:space="preserve"> forms</w:t>
      </w:r>
      <w:r w:rsidRPr="001A566F">
        <w:rPr>
          <w:rFonts w:ascii="Times New Roman" w:eastAsia="Times New Roman" w:hAnsi="Times New Roman"/>
          <w:lang w:bidi="ar-SA"/>
        </w:rPr>
        <w:t xml:space="preserve"> </w:t>
      </w:r>
      <w:hyperlink r:id="rId10" w:history="1">
        <w:r w:rsidR="003051D4" w:rsidRPr="001A566F">
          <w:rPr>
            <w:rStyle w:val="Hyperlink"/>
            <w:rFonts w:ascii="Times New Roman" w:eastAsia="Times New Roman" w:hAnsi="Times New Roman"/>
            <w:i/>
            <w:lang w:bidi="ar-SA"/>
          </w:rPr>
          <w:t xml:space="preserve">ADR-100, Statement of Agreement and </w:t>
        </w:r>
        <w:proofErr w:type="spellStart"/>
        <w:r w:rsidR="003051D4" w:rsidRPr="001A566F">
          <w:rPr>
            <w:rStyle w:val="Hyperlink"/>
            <w:rFonts w:ascii="Times New Roman" w:eastAsia="Times New Roman" w:hAnsi="Times New Roman"/>
            <w:i/>
            <w:lang w:bidi="ar-SA"/>
          </w:rPr>
          <w:t>Nonagreement</w:t>
        </w:r>
        <w:proofErr w:type="spellEnd"/>
      </w:hyperlink>
      <w:r w:rsidRPr="001A566F">
        <w:rPr>
          <w:rFonts w:ascii="Times New Roman" w:eastAsia="Times New Roman" w:hAnsi="Times New Roman"/>
          <w:i/>
          <w:lang w:bidi="ar-SA"/>
        </w:rPr>
        <w:t xml:space="preserve">, </w:t>
      </w:r>
      <w:r w:rsidRPr="001A566F">
        <w:rPr>
          <w:rFonts w:ascii="Times New Roman" w:eastAsia="Times New Roman" w:hAnsi="Times New Roman"/>
          <w:lang w:bidi="ar-SA"/>
        </w:rPr>
        <w:t xml:space="preserve">and </w:t>
      </w:r>
      <w:hyperlink r:id="rId11" w:history="1">
        <w:proofErr w:type="spellStart"/>
        <w:r w:rsidRPr="001A566F">
          <w:rPr>
            <w:rStyle w:val="Hyperlink"/>
            <w:rFonts w:ascii="Times New Roman" w:eastAsia="Times New Roman" w:hAnsi="Times New Roman"/>
            <w:lang w:bidi="ar-SA"/>
          </w:rPr>
          <w:t>ADR</w:t>
        </w:r>
        <w:proofErr w:type="spellEnd"/>
        <w:r w:rsidRPr="001A566F">
          <w:rPr>
            <w:rStyle w:val="Hyperlink"/>
            <w:rFonts w:ascii="Times New Roman" w:eastAsia="Times New Roman" w:hAnsi="Times New Roman"/>
            <w:lang w:bidi="ar-SA"/>
          </w:rPr>
          <w:t>-101,</w:t>
        </w:r>
        <w:r w:rsidRPr="001A566F">
          <w:rPr>
            <w:rStyle w:val="Hyperlink"/>
            <w:rFonts w:ascii="Times New Roman" w:eastAsia="Times New Roman" w:hAnsi="Times New Roman"/>
            <w:i/>
            <w:lang w:bidi="ar-SA"/>
          </w:rPr>
          <w:t xml:space="preserve"> </w:t>
        </w:r>
        <w:proofErr w:type="spellStart"/>
        <w:r w:rsidRPr="001A566F">
          <w:rPr>
            <w:rStyle w:val="Hyperlink"/>
            <w:rFonts w:ascii="Times New Roman" w:eastAsia="Times New Roman" w:hAnsi="Times New Roman"/>
            <w:i/>
            <w:lang w:bidi="ar-SA"/>
          </w:rPr>
          <w:t>ADR</w:t>
        </w:r>
        <w:proofErr w:type="spellEnd"/>
        <w:r w:rsidRPr="001A566F">
          <w:rPr>
            <w:rStyle w:val="Hyperlink"/>
            <w:rFonts w:ascii="Times New Roman" w:eastAsia="Times New Roman" w:hAnsi="Times New Roman"/>
            <w:i/>
            <w:lang w:bidi="ar-SA"/>
          </w:rPr>
          <w:t xml:space="preserve"> Information Form</w:t>
        </w:r>
      </w:hyperlink>
      <w:r w:rsidRPr="001A566F">
        <w:rPr>
          <w:rFonts w:ascii="Times New Roman" w:eastAsia="Times New Roman" w:hAnsi="Times New Roman"/>
          <w:lang w:bidi="ar-SA"/>
        </w:rPr>
        <w:t>. (Most likely hard copies or PDF formats; some may be accessible in Excel.)</w:t>
      </w:r>
    </w:p>
    <w:p w:rsidR="00CD1D70" w:rsidRPr="001A566F" w:rsidRDefault="00CD1D70" w:rsidP="00BB7A50">
      <w:pPr>
        <w:numPr>
          <w:ilvl w:val="0"/>
          <w:numId w:val="2"/>
        </w:num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Statewide court statistics and research reports, including the data that can readily be extracted from the Judicial Branch St</w:t>
      </w:r>
      <w:r w:rsidR="00097463" w:rsidRPr="001A566F">
        <w:rPr>
          <w:rFonts w:ascii="Times New Roman" w:eastAsia="Times New Roman" w:hAnsi="Times New Roman"/>
          <w:lang w:bidi="ar-SA"/>
        </w:rPr>
        <w:t>atistical Information System (J</w:t>
      </w:r>
      <w:r w:rsidRPr="001A566F">
        <w:rPr>
          <w:rFonts w:ascii="Times New Roman" w:eastAsia="Times New Roman" w:hAnsi="Times New Roman"/>
          <w:lang w:bidi="ar-SA"/>
        </w:rPr>
        <w:t>B</w:t>
      </w:r>
      <w:r w:rsidR="00097463" w:rsidRPr="001A566F">
        <w:rPr>
          <w:rFonts w:ascii="Times New Roman" w:eastAsia="Times New Roman" w:hAnsi="Times New Roman"/>
          <w:lang w:bidi="ar-SA"/>
        </w:rPr>
        <w:t>S</w:t>
      </w:r>
      <w:r w:rsidRPr="001A566F">
        <w:rPr>
          <w:rFonts w:ascii="Times New Roman" w:eastAsia="Times New Roman" w:hAnsi="Times New Roman"/>
          <w:lang w:bidi="ar-SA"/>
        </w:rPr>
        <w:t xml:space="preserve">IS), the </w:t>
      </w:r>
      <w:hyperlink r:id="rId12" w:history="1">
        <w:r w:rsidRPr="001A566F">
          <w:rPr>
            <w:rStyle w:val="Hyperlink"/>
            <w:rFonts w:ascii="Times New Roman" w:eastAsia="Times New Roman" w:hAnsi="Times New Roman"/>
            <w:lang w:bidi="ar-SA"/>
          </w:rPr>
          <w:t>Court Statistics Report (CSR)</w:t>
        </w:r>
      </w:hyperlink>
      <w:r w:rsidRPr="001A566F">
        <w:rPr>
          <w:rFonts w:ascii="Times New Roman" w:eastAsia="Times New Roman" w:hAnsi="Times New Roman"/>
          <w:lang w:bidi="ar-SA"/>
        </w:rPr>
        <w:t xml:space="preserve">, the </w:t>
      </w:r>
      <w:hyperlink r:id="rId13" w:history="1">
        <w:r w:rsidRPr="001A566F">
          <w:rPr>
            <w:rFonts w:ascii="Times New Roman" w:eastAsia="Times New Roman" w:hAnsi="Times New Roman"/>
            <w:color w:val="0000FF"/>
            <w:u w:val="single"/>
            <w:lang w:bidi="ar-SA"/>
          </w:rPr>
          <w:t xml:space="preserve">Judicial Workload Assessment, </w:t>
        </w:r>
      </w:hyperlink>
      <w:r w:rsidRPr="001A566F">
        <w:rPr>
          <w:rFonts w:ascii="Times New Roman" w:eastAsia="Times New Roman" w:hAnsi="Times New Roman"/>
          <w:lang w:bidi="ar-SA"/>
        </w:rPr>
        <w:t xml:space="preserve">and the report </w:t>
      </w:r>
      <w:hyperlink r:id="rId14" w:anchor="id7523" w:history="1">
        <w:r w:rsidRPr="001A566F">
          <w:rPr>
            <w:rFonts w:ascii="Times New Roman" w:eastAsia="Times New Roman" w:hAnsi="Times New Roman"/>
            <w:color w:val="0000FF"/>
            <w:u w:val="single"/>
            <w:lang w:bidi="ar-SA"/>
          </w:rPr>
          <w:t>Procedural Justice and Effective Court Practices in Small Claims Cases</w:t>
        </w:r>
      </w:hyperlink>
      <w:r w:rsidRPr="001A566F">
        <w:rPr>
          <w:rFonts w:ascii="Times New Roman" w:eastAsia="Times New Roman" w:hAnsi="Times New Roman"/>
          <w:lang w:bidi="ar-SA"/>
        </w:rPr>
        <w:t>. (Excel or PDF formats.)</w:t>
      </w:r>
    </w:p>
    <w:p w:rsidR="00CD1D70" w:rsidRPr="001A566F" w:rsidRDefault="00CD1D70" w:rsidP="00BB7A50">
      <w:pPr>
        <w:spacing w:line="240" w:lineRule="auto"/>
        <w:jc w:val="both"/>
        <w:rPr>
          <w:rFonts w:ascii="Times New Roman" w:eastAsia="Times New Roman" w:hAnsi="Times New Roman"/>
          <w:lang w:bidi="ar-SA"/>
        </w:rPr>
      </w:pPr>
      <w:r w:rsidRPr="001A566F">
        <w:rPr>
          <w:rFonts w:ascii="Times New Roman" w:eastAsia="Times New Roman" w:hAnsi="Times New Roman"/>
          <w:lang w:bidi="ar-SA"/>
        </w:rPr>
        <w:t> </w:t>
      </w:r>
    </w:p>
    <w:p w:rsidR="00CD1D70" w:rsidRPr="00E039F8" w:rsidRDefault="003539B7" w:rsidP="00BB7A50">
      <w:pPr>
        <w:spacing w:line="240" w:lineRule="auto"/>
        <w:jc w:val="both"/>
        <w:rPr>
          <w:rFonts w:ascii="Times New Roman" w:eastAsia="Times New Roman" w:hAnsi="Times New Roman"/>
          <w:lang w:bidi="ar-SA"/>
        </w:rPr>
      </w:pPr>
      <w:r w:rsidRPr="00E039F8">
        <w:rPr>
          <w:rFonts w:ascii="Times New Roman" w:eastAsia="Times New Roman" w:hAnsi="Times New Roman"/>
          <w:u w:val="single"/>
          <w:lang w:bidi="ar-SA"/>
        </w:rPr>
        <w:t>Question 2:</w:t>
      </w:r>
      <w:r w:rsidRPr="00E039F8">
        <w:rPr>
          <w:rFonts w:ascii="Times New Roman" w:eastAsia="Times New Roman" w:hAnsi="Times New Roman"/>
          <w:lang w:bidi="ar-SA"/>
        </w:rPr>
        <w:t xml:space="preserve">  </w:t>
      </w:r>
      <w:proofErr w:type="gramStart"/>
      <w:r w:rsidR="00CD1D70" w:rsidRPr="00E039F8">
        <w:rPr>
          <w:rFonts w:ascii="Times New Roman" w:eastAsia="Times New Roman" w:hAnsi="Times New Roman"/>
          <w:lang w:bidi="ar-SA"/>
        </w:rPr>
        <w:t>For how many courts and how many programs</w:t>
      </w:r>
      <w:proofErr w:type="gramEnd"/>
      <w:r w:rsidR="00CD1D70" w:rsidRPr="00E039F8">
        <w:rPr>
          <w:rFonts w:ascii="Times New Roman" w:eastAsia="Times New Roman" w:hAnsi="Times New Roman"/>
          <w:lang w:bidi="ar-SA"/>
        </w:rPr>
        <w:t xml:space="preserve"> are data from how many different sources to be analyzed?  </w:t>
      </w:r>
      <w:proofErr w:type="gramStart"/>
      <w:r w:rsidR="00CD1D70" w:rsidRPr="00E039F8">
        <w:rPr>
          <w:rFonts w:ascii="Times New Roman" w:eastAsia="Times New Roman" w:hAnsi="Times New Roman"/>
          <w:lang w:bidi="ar-SA"/>
        </w:rPr>
        <w:t>I</w:t>
      </w:r>
      <w:proofErr w:type="gramEnd"/>
      <w:r w:rsidR="00CD1D70" w:rsidRPr="00E039F8">
        <w:rPr>
          <w:rFonts w:ascii="Times New Roman" w:eastAsia="Times New Roman" w:hAnsi="Times New Roman"/>
          <w:lang w:bidi="ar-SA"/>
        </w:rPr>
        <w:t xml:space="preserve"> ask this in order to get a sense of the amount of data and, thus, the amount of work to be performed. </w:t>
      </w:r>
    </w:p>
    <w:p w:rsidR="00CD1D70" w:rsidRPr="001A566F" w:rsidRDefault="00CD1D70" w:rsidP="00BB7A50">
      <w:pPr>
        <w:spacing w:line="240" w:lineRule="auto"/>
        <w:ind w:left="360"/>
        <w:jc w:val="both"/>
        <w:rPr>
          <w:rFonts w:ascii="Times New Roman" w:eastAsia="Times New Roman" w:hAnsi="Times New Roman"/>
          <w:u w:val="single"/>
          <w:lang w:bidi="ar-SA"/>
        </w:rPr>
      </w:pPr>
    </w:p>
    <w:p w:rsidR="00CD1D70" w:rsidRPr="001A566F" w:rsidRDefault="001A566F" w:rsidP="00BB7A50">
      <w:pPr>
        <w:spacing w:line="240" w:lineRule="auto"/>
        <w:ind w:left="360"/>
        <w:jc w:val="both"/>
        <w:rPr>
          <w:rFonts w:ascii="Times New Roman" w:eastAsia="Times New Roman" w:hAnsi="Times New Roman"/>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2</w:t>
      </w:r>
      <w:r w:rsidR="00CD1D70" w:rsidRPr="001A566F">
        <w:rPr>
          <w:rFonts w:ascii="Times New Roman" w:eastAsia="Times New Roman" w:hAnsi="Times New Roman"/>
          <w:lang w:bidi="ar-SA"/>
        </w:rPr>
        <w:t xml:space="preserve">: Approximately 40 of the 58 California Superior Courts offer, or </w:t>
      </w:r>
      <w:r w:rsidR="00FC78E0" w:rsidRPr="001A566F">
        <w:rPr>
          <w:rFonts w:ascii="Times New Roman" w:eastAsia="Times New Roman" w:hAnsi="Times New Roman"/>
          <w:lang w:bidi="ar-SA"/>
        </w:rPr>
        <w:t>recently</w:t>
      </w:r>
      <w:r w:rsidR="00CD1D70" w:rsidRPr="001A566F">
        <w:rPr>
          <w:rFonts w:ascii="Times New Roman" w:eastAsia="Times New Roman" w:hAnsi="Times New Roman"/>
          <w:lang w:bidi="ar-SA"/>
        </w:rPr>
        <w:t xml:space="preserve"> offered, one or more ADR programs for unlimited or limited civil cases or small claims, unlawful detainer, or civil harassment proceedings. These courts and programs vary considerably in size and</w:t>
      </w:r>
      <w:r w:rsidR="00F95ED2" w:rsidRPr="001A566F">
        <w:rPr>
          <w:rFonts w:ascii="Times New Roman" w:eastAsia="Times New Roman" w:hAnsi="Times New Roman"/>
          <w:lang w:bidi="ar-SA"/>
        </w:rPr>
        <w:t xml:space="preserve"> other</w:t>
      </w:r>
      <w:r w:rsidR="00CD1D70" w:rsidRPr="001A566F">
        <w:rPr>
          <w:rFonts w:ascii="Times New Roman" w:eastAsia="Times New Roman" w:hAnsi="Times New Roman"/>
          <w:lang w:bidi="ar-SA"/>
        </w:rPr>
        <w:t xml:space="preserve"> characteristics. The contractor will be expected to analyze data concerning a representative group, but not all</w:t>
      </w:r>
      <w:r w:rsidR="003051D4" w:rsidRPr="001A566F">
        <w:rPr>
          <w:rFonts w:ascii="Times New Roman" w:eastAsia="Times New Roman" w:hAnsi="Times New Roman"/>
          <w:lang w:bidi="ar-SA"/>
        </w:rPr>
        <w:t>,</w:t>
      </w:r>
      <w:r w:rsidR="00CD1D70" w:rsidRPr="001A566F">
        <w:rPr>
          <w:rFonts w:ascii="Times New Roman" w:eastAsia="Times New Roman" w:hAnsi="Times New Roman"/>
          <w:lang w:bidi="ar-SA"/>
        </w:rPr>
        <w:t xml:space="preserve"> of these programs. </w:t>
      </w:r>
    </w:p>
    <w:p w:rsidR="00CD1D70" w:rsidRPr="001A566F" w:rsidRDefault="00CD1D70" w:rsidP="00BB7A50">
      <w:pPr>
        <w:spacing w:line="240" w:lineRule="auto"/>
        <w:ind w:left="540" w:hanging="540"/>
        <w:jc w:val="both"/>
        <w:rPr>
          <w:rFonts w:ascii="Times New Roman" w:eastAsia="Calibri" w:hAnsi="Times New Roman"/>
          <w:color w:val="000000"/>
          <w:lang w:bidi="ar-SA"/>
        </w:rPr>
      </w:pPr>
    </w:p>
    <w:p w:rsidR="00CD1D70" w:rsidRPr="00E039F8" w:rsidRDefault="003539B7" w:rsidP="00BB7A50">
      <w:pPr>
        <w:spacing w:line="240" w:lineRule="auto"/>
        <w:jc w:val="both"/>
        <w:rPr>
          <w:rFonts w:ascii="Times New Roman" w:eastAsia="Calibri" w:hAnsi="Times New Roman"/>
          <w:color w:val="000000"/>
          <w:lang w:bidi="ar-SA"/>
        </w:rPr>
      </w:pPr>
      <w:r w:rsidRPr="00E039F8">
        <w:rPr>
          <w:rFonts w:ascii="Times New Roman" w:eastAsia="Times New Roman" w:hAnsi="Times New Roman"/>
          <w:u w:val="single"/>
          <w:lang w:bidi="ar-SA"/>
        </w:rPr>
        <w:t>Question 3:</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Aside from survey data and mediation outcomes, what data </w:t>
      </w:r>
      <w:proofErr w:type="gramStart"/>
      <w:r w:rsidR="00CD1D70" w:rsidRPr="00E039F8">
        <w:rPr>
          <w:rFonts w:ascii="Times New Roman" w:eastAsia="Calibri" w:hAnsi="Times New Roman"/>
          <w:color w:val="000000"/>
          <w:lang w:bidi="ar-SA"/>
        </w:rPr>
        <w:t>is being collected</w:t>
      </w:r>
      <w:proofErr w:type="gramEnd"/>
      <w:r w:rsidR="00CD1D70" w:rsidRPr="00E039F8">
        <w:rPr>
          <w:rFonts w:ascii="Times New Roman" w:eastAsia="Calibri" w:hAnsi="Times New Roman"/>
          <w:color w:val="000000"/>
          <w:lang w:bidi="ar-SA"/>
        </w:rPr>
        <w:t xml:space="preserve"> by </w:t>
      </w:r>
      <w:r w:rsidR="00F95ED2" w:rsidRPr="00E039F8">
        <w:rPr>
          <w:rFonts w:ascii="Times New Roman" w:eastAsia="Calibri" w:hAnsi="Times New Roman"/>
          <w:color w:val="000000"/>
          <w:lang w:bidi="ar-SA"/>
        </w:rPr>
        <w:t xml:space="preserve">the courts (e.g., demographic, </w:t>
      </w:r>
      <w:r w:rsidR="00CD1D70" w:rsidRPr="00E039F8">
        <w:rPr>
          <w:rFonts w:ascii="Times New Roman" w:eastAsia="Calibri" w:hAnsi="Times New Roman"/>
          <w:color w:val="000000"/>
          <w:lang w:bidi="ar-SA"/>
        </w:rPr>
        <w:t xml:space="preserve">time in mediation, case type, etc)? </w:t>
      </w:r>
    </w:p>
    <w:p w:rsidR="00CD1D70" w:rsidRPr="001A566F" w:rsidRDefault="00CD1D70" w:rsidP="00BB7A50">
      <w:pPr>
        <w:spacing w:line="240" w:lineRule="auto"/>
        <w:ind w:left="1080"/>
        <w:jc w:val="both"/>
        <w:rPr>
          <w:rFonts w:ascii="Times New Roman" w:eastAsia="Times New Roman" w:hAnsi="Times New Roman"/>
          <w:u w:val="single"/>
          <w:lang w:bidi="ar-SA"/>
        </w:rPr>
      </w:pPr>
    </w:p>
    <w:p w:rsidR="00CD1D70" w:rsidRPr="001A566F" w:rsidRDefault="001A566F" w:rsidP="00BB7A50">
      <w:pPr>
        <w:spacing w:line="240" w:lineRule="auto"/>
        <w:ind w:left="360"/>
        <w:jc w:val="both"/>
        <w:rPr>
          <w:rFonts w:ascii="Times New Roman" w:eastAsia="Times New Roman" w:hAnsi="Times New Roman"/>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3</w:t>
      </w:r>
      <w:r w:rsidR="00CD1D70" w:rsidRPr="001A566F">
        <w:rPr>
          <w:rFonts w:ascii="Times New Roman" w:eastAsia="Times New Roman" w:hAnsi="Times New Roman"/>
          <w:lang w:bidi="ar-SA"/>
        </w:rPr>
        <w:t xml:space="preserve">: </w:t>
      </w:r>
      <w:r w:rsidR="00CD1D70" w:rsidRPr="001A566F">
        <w:rPr>
          <w:rFonts w:ascii="Times New Roman" w:eastAsia="Calibri" w:hAnsi="Times New Roman"/>
          <w:color w:val="000000"/>
          <w:lang w:bidi="ar-SA"/>
        </w:rPr>
        <w:t xml:space="preserve">The available data will vary considerably between courts and ADR programs. Two statewide forms on which many courts have collected data are </w:t>
      </w:r>
      <w:r w:rsidR="003051D4" w:rsidRPr="001A566F">
        <w:rPr>
          <w:rFonts w:ascii="Times New Roman" w:eastAsia="Times New Roman" w:hAnsi="Times New Roman"/>
          <w:lang w:bidi="ar-SA"/>
        </w:rPr>
        <w:t xml:space="preserve">forms </w:t>
      </w:r>
      <w:hyperlink r:id="rId15" w:history="1">
        <w:r w:rsidR="003051D4" w:rsidRPr="001A566F">
          <w:rPr>
            <w:rStyle w:val="Hyperlink"/>
            <w:rFonts w:ascii="Times New Roman" w:eastAsia="Times New Roman" w:hAnsi="Times New Roman"/>
            <w:i/>
            <w:lang w:bidi="ar-SA"/>
          </w:rPr>
          <w:t xml:space="preserve">ADR-100, Statement of Agreement and </w:t>
        </w:r>
        <w:proofErr w:type="spellStart"/>
        <w:r w:rsidR="003051D4" w:rsidRPr="001A566F">
          <w:rPr>
            <w:rStyle w:val="Hyperlink"/>
            <w:rFonts w:ascii="Times New Roman" w:eastAsia="Times New Roman" w:hAnsi="Times New Roman"/>
            <w:i/>
            <w:lang w:bidi="ar-SA"/>
          </w:rPr>
          <w:t>Nonagreement</w:t>
        </w:r>
        <w:proofErr w:type="spellEnd"/>
      </w:hyperlink>
      <w:r w:rsidR="003051D4" w:rsidRPr="001A566F">
        <w:rPr>
          <w:rFonts w:ascii="Times New Roman" w:eastAsia="Times New Roman" w:hAnsi="Times New Roman"/>
          <w:i/>
          <w:lang w:bidi="ar-SA"/>
        </w:rPr>
        <w:t xml:space="preserve">, </w:t>
      </w:r>
      <w:r w:rsidR="003051D4" w:rsidRPr="001A566F">
        <w:rPr>
          <w:rFonts w:ascii="Times New Roman" w:eastAsia="Times New Roman" w:hAnsi="Times New Roman"/>
          <w:lang w:bidi="ar-SA"/>
        </w:rPr>
        <w:t xml:space="preserve">and </w:t>
      </w:r>
      <w:hyperlink r:id="rId16" w:history="1">
        <w:proofErr w:type="spellStart"/>
        <w:r w:rsidR="003051D4" w:rsidRPr="001A566F">
          <w:rPr>
            <w:rStyle w:val="Hyperlink"/>
            <w:rFonts w:ascii="Times New Roman" w:eastAsia="Times New Roman" w:hAnsi="Times New Roman"/>
            <w:lang w:bidi="ar-SA"/>
          </w:rPr>
          <w:t>ADR</w:t>
        </w:r>
        <w:proofErr w:type="spellEnd"/>
        <w:r w:rsidR="003051D4" w:rsidRPr="001A566F">
          <w:rPr>
            <w:rStyle w:val="Hyperlink"/>
            <w:rFonts w:ascii="Times New Roman" w:eastAsia="Times New Roman" w:hAnsi="Times New Roman"/>
            <w:lang w:bidi="ar-SA"/>
          </w:rPr>
          <w:t>-101,</w:t>
        </w:r>
        <w:r w:rsidR="003051D4" w:rsidRPr="001A566F">
          <w:rPr>
            <w:rStyle w:val="Hyperlink"/>
            <w:rFonts w:ascii="Times New Roman" w:eastAsia="Times New Roman" w:hAnsi="Times New Roman"/>
            <w:i/>
            <w:lang w:bidi="ar-SA"/>
          </w:rPr>
          <w:t xml:space="preserve"> </w:t>
        </w:r>
        <w:proofErr w:type="spellStart"/>
        <w:r w:rsidR="003051D4" w:rsidRPr="001A566F">
          <w:rPr>
            <w:rStyle w:val="Hyperlink"/>
            <w:rFonts w:ascii="Times New Roman" w:eastAsia="Times New Roman" w:hAnsi="Times New Roman"/>
            <w:i/>
            <w:lang w:bidi="ar-SA"/>
          </w:rPr>
          <w:t>ADR</w:t>
        </w:r>
        <w:proofErr w:type="spellEnd"/>
        <w:r w:rsidR="003051D4" w:rsidRPr="001A566F">
          <w:rPr>
            <w:rStyle w:val="Hyperlink"/>
            <w:rFonts w:ascii="Times New Roman" w:eastAsia="Times New Roman" w:hAnsi="Times New Roman"/>
            <w:i/>
            <w:lang w:bidi="ar-SA"/>
          </w:rPr>
          <w:t xml:space="preserve"> Information Form</w:t>
        </w:r>
      </w:hyperlink>
      <w:r w:rsidR="003051D4" w:rsidRPr="001A566F">
        <w:rPr>
          <w:rFonts w:ascii="Times New Roman" w:eastAsia="Times New Roman" w:hAnsi="Times New Roman"/>
          <w:lang w:bidi="ar-SA"/>
        </w:rPr>
        <w:t xml:space="preserve">. </w:t>
      </w:r>
      <w:r w:rsidR="00CD1D70" w:rsidRPr="001A566F">
        <w:rPr>
          <w:rFonts w:ascii="Times New Roman" w:eastAsia="Times New Roman" w:hAnsi="Times New Roman"/>
          <w:lang w:bidi="ar-SA"/>
        </w:rPr>
        <w:t xml:space="preserve">However, the extent to which these forms, or the data from them, can be readily accessed is currently </w:t>
      </w:r>
      <w:r w:rsidR="003051D4" w:rsidRPr="001A566F">
        <w:rPr>
          <w:rFonts w:ascii="Times New Roman" w:eastAsia="Times New Roman" w:hAnsi="Times New Roman"/>
          <w:lang w:bidi="ar-SA"/>
        </w:rPr>
        <w:t>uncertain</w:t>
      </w:r>
      <w:r w:rsidR="00CD1D70" w:rsidRPr="001A566F">
        <w:rPr>
          <w:rFonts w:ascii="Times New Roman" w:eastAsia="Times New Roman" w:hAnsi="Times New Roman"/>
          <w:lang w:bidi="ar-SA"/>
        </w:rPr>
        <w:t xml:space="preserve">. </w:t>
      </w:r>
    </w:p>
    <w:p w:rsidR="00CD1D70" w:rsidRPr="00E039F8" w:rsidRDefault="00CD1D70" w:rsidP="00BB7A50">
      <w:pPr>
        <w:spacing w:line="240" w:lineRule="auto"/>
        <w:ind w:left="1080"/>
        <w:jc w:val="both"/>
        <w:rPr>
          <w:rFonts w:ascii="Times New Roman" w:eastAsia="Calibri" w:hAnsi="Times New Roman"/>
          <w:color w:val="000000"/>
          <w:lang w:bidi="ar-SA"/>
        </w:rPr>
      </w:pPr>
    </w:p>
    <w:p w:rsidR="00CD1D70" w:rsidRPr="001A566F" w:rsidRDefault="003539B7" w:rsidP="00BB7A50">
      <w:pPr>
        <w:spacing w:line="240" w:lineRule="auto"/>
        <w:jc w:val="both"/>
        <w:rPr>
          <w:rFonts w:ascii="Times New Roman" w:eastAsia="Calibri" w:hAnsi="Times New Roman"/>
          <w:b/>
          <w:color w:val="000000"/>
          <w:lang w:bidi="ar-SA"/>
        </w:rPr>
      </w:pPr>
      <w:r w:rsidRPr="00E039F8">
        <w:rPr>
          <w:rFonts w:ascii="Times New Roman" w:eastAsia="Times New Roman" w:hAnsi="Times New Roman"/>
          <w:u w:val="single"/>
          <w:lang w:bidi="ar-SA"/>
        </w:rPr>
        <w:t>Question 4:</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What format is the data in (Excel, Access, etc)? </w:t>
      </w:r>
    </w:p>
    <w:p w:rsidR="00FC78E0" w:rsidRPr="001A566F" w:rsidRDefault="00FC78E0" w:rsidP="00BB7A50">
      <w:pPr>
        <w:autoSpaceDE w:val="0"/>
        <w:autoSpaceDN w:val="0"/>
        <w:spacing w:line="240" w:lineRule="auto"/>
        <w:ind w:left="720"/>
        <w:jc w:val="both"/>
        <w:rPr>
          <w:rFonts w:ascii="Times New Roman" w:eastAsia="Calibri" w:hAnsi="Times New Roman"/>
          <w:color w:val="000000"/>
          <w:lang w:bidi="ar-SA"/>
        </w:rPr>
      </w:pPr>
    </w:p>
    <w:p w:rsidR="00CD1D70" w:rsidRPr="001A566F" w:rsidRDefault="001A566F" w:rsidP="00BB7A50">
      <w:pPr>
        <w:spacing w:line="240" w:lineRule="auto"/>
        <w:ind w:left="360"/>
        <w:jc w:val="both"/>
        <w:rPr>
          <w:rFonts w:ascii="Times New Roman" w:eastAsia="Calibri" w:hAnsi="Times New Roman"/>
          <w:color w:val="000000"/>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4</w:t>
      </w:r>
      <w:r w:rsidR="00CD1D70" w:rsidRPr="001A566F">
        <w:rPr>
          <w:rFonts w:ascii="Times New Roman" w:eastAsia="Times New Roman" w:hAnsi="Times New Roman"/>
          <w:lang w:bidi="ar-SA"/>
        </w:rPr>
        <w:t xml:space="preserve">: </w:t>
      </w:r>
      <w:r w:rsidR="00CD1D70" w:rsidRPr="001A566F">
        <w:rPr>
          <w:rFonts w:ascii="Times New Roman" w:eastAsia="Calibri" w:hAnsi="Times New Roman"/>
          <w:color w:val="000000"/>
          <w:lang w:bidi="ar-SA"/>
        </w:rPr>
        <w:t>The information and data is in a variety of formats, including Excel, Access, Word, and Acrobat</w:t>
      </w:r>
      <w:r w:rsidR="003051D4" w:rsidRPr="001A566F">
        <w:rPr>
          <w:rFonts w:ascii="Times New Roman" w:eastAsia="Calibri" w:hAnsi="Times New Roman"/>
          <w:color w:val="000000"/>
          <w:lang w:bidi="ar-SA"/>
        </w:rPr>
        <w:t xml:space="preserve"> (PDF)</w:t>
      </w:r>
      <w:r w:rsidR="00FC78E0" w:rsidRPr="001A566F">
        <w:rPr>
          <w:rFonts w:ascii="Times New Roman" w:eastAsia="Calibri" w:hAnsi="Times New Roman"/>
          <w:color w:val="000000"/>
          <w:lang w:bidi="ar-SA"/>
        </w:rPr>
        <w:t xml:space="preserve">. Please see </w:t>
      </w:r>
      <w:r w:rsidR="00F95ED2" w:rsidRPr="001A566F">
        <w:rPr>
          <w:rFonts w:ascii="Times New Roman" w:eastAsia="Calibri" w:hAnsi="Times New Roman"/>
          <w:color w:val="000000"/>
          <w:lang w:bidi="ar-SA"/>
        </w:rPr>
        <w:t>R</w:t>
      </w:r>
      <w:r w:rsidR="00FC78E0" w:rsidRPr="001A566F">
        <w:rPr>
          <w:rFonts w:ascii="Times New Roman" w:eastAsia="Calibri" w:hAnsi="Times New Roman"/>
          <w:color w:val="000000"/>
          <w:lang w:bidi="ar-SA"/>
        </w:rPr>
        <w:t xml:space="preserve">esponse to </w:t>
      </w:r>
      <w:r w:rsidR="00F95ED2" w:rsidRPr="001A566F">
        <w:rPr>
          <w:rFonts w:ascii="Times New Roman" w:eastAsia="Calibri" w:hAnsi="Times New Roman"/>
          <w:color w:val="000000"/>
          <w:lang w:bidi="ar-SA"/>
        </w:rPr>
        <w:t>Q</w:t>
      </w:r>
      <w:r w:rsidR="00FC78E0" w:rsidRPr="001A566F">
        <w:rPr>
          <w:rFonts w:ascii="Times New Roman" w:eastAsia="Calibri" w:hAnsi="Times New Roman"/>
          <w:color w:val="000000"/>
          <w:lang w:bidi="ar-SA"/>
        </w:rPr>
        <w:t>uestion 1, for specific examples.</w:t>
      </w:r>
    </w:p>
    <w:p w:rsidR="00FC78E0" w:rsidRPr="00E039F8" w:rsidRDefault="00FC78E0" w:rsidP="00BB7A50">
      <w:pPr>
        <w:spacing w:line="240" w:lineRule="auto"/>
        <w:ind w:left="1080"/>
        <w:jc w:val="both"/>
        <w:rPr>
          <w:rFonts w:ascii="Times New Roman" w:eastAsia="Calibri" w:hAnsi="Times New Roman"/>
          <w:color w:val="000000"/>
          <w:lang w:bidi="ar-SA"/>
        </w:rPr>
      </w:pPr>
    </w:p>
    <w:p w:rsidR="00CD1D70" w:rsidRPr="00E039F8" w:rsidRDefault="003539B7" w:rsidP="00BB7A50">
      <w:pPr>
        <w:spacing w:line="240" w:lineRule="auto"/>
        <w:jc w:val="both"/>
        <w:rPr>
          <w:rFonts w:ascii="Times New Roman" w:eastAsia="Calibri" w:hAnsi="Times New Roman"/>
          <w:color w:val="000000"/>
          <w:lang w:bidi="ar-SA"/>
        </w:rPr>
      </w:pPr>
      <w:r w:rsidRPr="00E039F8">
        <w:rPr>
          <w:rFonts w:ascii="Times New Roman" w:eastAsia="Times New Roman" w:hAnsi="Times New Roman"/>
          <w:u w:val="single"/>
          <w:lang w:bidi="ar-SA"/>
        </w:rPr>
        <w:t>Question 5:</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How will the consultant obtain access to the existing data? </w:t>
      </w:r>
    </w:p>
    <w:p w:rsidR="00CD1D70" w:rsidRPr="001A566F" w:rsidRDefault="00CD1D70" w:rsidP="00BB7A50">
      <w:pPr>
        <w:autoSpaceDE w:val="0"/>
        <w:autoSpaceDN w:val="0"/>
        <w:spacing w:line="240" w:lineRule="auto"/>
        <w:ind w:left="720"/>
        <w:jc w:val="both"/>
        <w:rPr>
          <w:rFonts w:ascii="Times New Roman" w:eastAsia="Calibri" w:hAnsi="Times New Roman"/>
          <w:color w:val="000000"/>
          <w:lang w:bidi="ar-SA"/>
        </w:rPr>
      </w:pPr>
    </w:p>
    <w:p w:rsidR="00CD1D70" w:rsidRPr="001A566F" w:rsidRDefault="001A566F" w:rsidP="00BB7A50">
      <w:pPr>
        <w:spacing w:line="240" w:lineRule="auto"/>
        <w:ind w:left="360"/>
        <w:jc w:val="both"/>
        <w:rPr>
          <w:rFonts w:ascii="Times New Roman" w:eastAsia="Calibri" w:hAnsi="Times New Roman"/>
          <w:color w:val="000000"/>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5</w:t>
      </w:r>
      <w:r w:rsidR="00CD1D70" w:rsidRPr="001A566F">
        <w:rPr>
          <w:rFonts w:ascii="Times New Roman" w:eastAsia="Times New Roman" w:hAnsi="Times New Roman"/>
          <w:lang w:bidi="ar-SA"/>
        </w:rPr>
        <w:t xml:space="preserve">: </w:t>
      </w:r>
      <w:r w:rsidR="00FC78E0" w:rsidRPr="001A566F">
        <w:rPr>
          <w:rFonts w:ascii="Times New Roman" w:eastAsia="Times New Roman" w:hAnsi="Times New Roman"/>
          <w:lang w:bidi="ar-SA"/>
        </w:rPr>
        <w:t xml:space="preserve">AOC </w:t>
      </w:r>
      <w:r w:rsidR="00CD1D70" w:rsidRPr="001A566F">
        <w:rPr>
          <w:rFonts w:ascii="Times New Roman" w:eastAsia="Calibri" w:hAnsi="Times New Roman"/>
          <w:color w:val="000000"/>
          <w:lang w:bidi="ar-SA"/>
        </w:rPr>
        <w:t>staff will collaborate with the consultant to identify the available information and data that it will be most beneficial for the consultant to analyze and the most expedient way to obtain and provide that information to the consultant.</w:t>
      </w:r>
    </w:p>
    <w:p w:rsidR="00CD1D70" w:rsidRPr="00E039F8" w:rsidRDefault="00CD1D70" w:rsidP="00BB7A50">
      <w:pPr>
        <w:spacing w:line="240" w:lineRule="auto"/>
        <w:ind w:left="1080"/>
        <w:jc w:val="both"/>
        <w:rPr>
          <w:rFonts w:ascii="Times New Roman" w:eastAsia="Calibri" w:hAnsi="Times New Roman"/>
          <w:color w:val="000000"/>
          <w:lang w:bidi="ar-SA"/>
        </w:rPr>
      </w:pPr>
    </w:p>
    <w:p w:rsidR="00CD1D70" w:rsidRPr="00E039F8" w:rsidRDefault="003539B7" w:rsidP="00BB7A50">
      <w:pPr>
        <w:spacing w:line="240" w:lineRule="auto"/>
        <w:jc w:val="both"/>
        <w:rPr>
          <w:rFonts w:ascii="Times New Roman" w:eastAsia="Calibri" w:hAnsi="Times New Roman"/>
          <w:color w:val="000000"/>
          <w:lang w:bidi="ar-SA"/>
        </w:rPr>
      </w:pPr>
      <w:proofErr w:type="gramStart"/>
      <w:r w:rsidRPr="00E039F8">
        <w:rPr>
          <w:rFonts w:ascii="Times New Roman" w:eastAsia="Times New Roman" w:hAnsi="Times New Roman"/>
          <w:u w:val="single"/>
          <w:lang w:bidi="ar-SA"/>
        </w:rPr>
        <w:t>Question 6:</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Is the data kept in such a way that case characteristics can be associated with survey data and outcomes?</w:t>
      </w:r>
      <w:proofErr w:type="gramEnd"/>
    </w:p>
    <w:p w:rsidR="00CD1D70" w:rsidRPr="001A566F" w:rsidRDefault="00CD1D70" w:rsidP="00BB7A50">
      <w:pPr>
        <w:spacing w:line="240" w:lineRule="auto"/>
        <w:ind w:left="1080"/>
        <w:jc w:val="both"/>
        <w:rPr>
          <w:rFonts w:ascii="Times New Roman" w:eastAsia="Times New Roman" w:hAnsi="Times New Roman"/>
          <w:u w:val="single"/>
          <w:lang w:bidi="ar-SA"/>
        </w:rPr>
      </w:pPr>
    </w:p>
    <w:p w:rsidR="00CD1D70" w:rsidRPr="001A566F" w:rsidRDefault="001A566F" w:rsidP="00E039F8">
      <w:pPr>
        <w:widowControl w:val="0"/>
        <w:spacing w:line="240" w:lineRule="auto"/>
        <w:ind w:left="360"/>
        <w:jc w:val="both"/>
        <w:rPr>
          <w:rFonts w:ascii="Times New Roman" w:eastAsia="Calibri" w:hAnsi="Times New Roman"/>
          <w:color w:val="000000"/>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6</w:t>
      </w:r>
      <w:r w:rsidR="00CD1D70" w:rsidRPr="001A566F">
        <w:rPr>
          <w:rFonts w:ascii="Times New Roman" w:eastAsia="Times New Roman" w:hAnsi="Times New Roman"/>
          <w:lang w:bidi="ar-SA"/>
        </w:rPr>
        <w:t xml:space="preserve">: </w:t>
      </w:r>
      <w:r w:rsidR="00CD1D70" w:rsidRPr="001A566F">
        <w:rPr>
          <w:rFonts w:ascii="Times New Roman" w:eastAsia="Calibri" w:hAnsi="Times New Roman"/>
          <w:color w:val="000000"/>
          <w:lang w:bidi="ar-SA"/>
        </w:rPr>
        <w:t xml:space="preserve">In some instances it may be possible to associate case characteristics with survey data and ADR outcomes, but often </w:t>
      </w:r>
      <w:r w:rsidR="00FC78E0" w:rsidRPr="001A566F">
        <w:rPr>
          <w:rFonts w:ascii="Times New Roman" w:eastAsia="Calibri" w:hAnsi="Times New Roman"/>
          <w:color w:val="000000"/>
          <w:lang w:bidi="ar-SA"/>
        </w:rPr>
        <w:t>this</w:t>
      </w:r>
      <w:r w:rsidR="00CD1D70" w:rsidRPr="001A566F">
        <w:rPr>
          <w:rFonts w:ascii="Times New Roman" w:eastAsia="Calibri" w:hAnsi="Times New Roman"/>
          <w:color w:val="000000"/>
          <w:lang w:bidi="ar-SA"/>
        </w:rPr>
        <w:t xml:space="preserve"> will not be</w:t>
      </w:r>
      <w:r w:rsidR="00FC78E0" w:rsidRPr="001A566F">
        <w:rPr>
          <w:rFonts w:ascii="Times New Roman" w:eastAsia="Calibri" w:hAnsi="Times New Roman"/>
          <w:color w:val="000000"/>
          <w:lang w:bidi="ar-SA"/>
        </w:rPr>
        <w:t xml:space="preserve"> possible</w:t>
      </w:r>
      <w:r w:rsidR="00CD1D70" w:rsidRPr="001A566F">
        <w:rPr>
          <w:rFonts w:ascii="Times New Roman" w:eastAsia="Calibri" w:hAnsi="Times New Roman"/>
          <w:color w:val="000000"/>
          <w:lang w:bidi="ar-SA"/>
        </w:rPr>
        <w:t xml:space="preserve">. </w:t>
      </w:r>
    </w:p>
    <w:p w:rsidR="00CD1D70" w:rsidRPr="001A566F" w:rsidRDefault="00CD1D70" w:rsidP="00E039F8">
      <w:pPr>
        <w:widowControl w:val="0"/>
        <w:spacing w:line="240" w:lineRule="auto"/>
        <w:ind w:left="1080"/>
        <w:jc w:val="both"/>
        <w:rPr>
          <w:rFonts w:ascii="Times New Roman" w:eastAsia="Calibri" w:hAnsi="Times New Roman"/>
          <w:color w:val="000000"/>
          <w:lang w:bidi="ar-SA"/>
        </w:rPr>
      </w:pPr>
    </w:p>
    <w:p w:rsidR="00CD1D70" w:rsidRPr="00E039F8" w:rsidRDefault="003539B7" w:rsidP="00E039F8">
      <w:pPr>
        <w:widowControl w:val="0"/>
        <w:spacing w:line="240" w:lineRule="auto"/>
        <w:jc w:val="both"/>
        <w:rPr>
          <w:rFonts w:ascii="Times New Roman" w:eastAsia="Calibri" w:hAnsi="Times New Roman"/>
          <w:color w:val="000000"/>
          <w:lang w:bidi="ar-SA"/>
        </w:rPr>
      </w:pPr>
      <w:r w:rsidRPr="00E039F8">
        <w:rPr>
          <w:rFonts w:ascii="Times New Roman" w:eastAsia="Times New Roman" w:hAnsi="Times New Roman"/>
          <w:u w:val="single"/>
          <w:lang w:bidi="ar-SA"/>
        </w:rPr>
        <w:t>Question 7:</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Program effectiveness </w:t>
      </w:r>
      <w:proofErr w:type="gramStart"/>
      <w:r w:rsidR="00CD1D70" w:rsidRPr="00E039F8">
        <w:rPr>
          <w:rFonts w:ascii="Times New Roman" w:eastAsia="Calibri" w:hAnsi="Times New Roman"/>
          <w:color w:val="000000"/>
          <w:lang w:bidi="ar-SA"/>
        </w:rPr>
        <w:t>is based</w:t>
      </w:r>
      <w:proofErr w:type="gramEnd"/>
      <w:r w:rsidR="00CD1D70" w:rsidRPr="00E039F8">
        <w:rPr>
          <w:rFonts w:ascii="Times New Roman" w:eastAsia="Calibri" w:hAnsi="Times New Roman"/>
          <w:color w:val="000000"/>
          <w:lang w:bidi="ar-SA"/>
        </w:rPr>
        <w:t xml:space="preserve"> on the goals set by the programs (or the AOC), so the report should focus on those goals. Aside from the usual (settlement rate, procedural justice, satisfaction), does the AOC use other criteria to assess program effectiveness? </w:t>
      </w:r>
    </w:p>
    <w:p w:rsidR="00CD1D70" w:rsidRPr="001A566F" w:rsidRDefault="00CD1D70" w:rsidP="00E039F8">
      <w:pPr>
        <w:widowControl w:val="0"/>
        <w:spacing w:line="240" w:lineRule="auto"/>
        <w:jc w:val="both"/>
        <w:rPr>
          <w:rFonts w:ascii="Times New Roman" w:eastAsia="Times New Roman" w:hAnsi="Times New Roman"/>
          <w:u w:val="single"/>
          <w:lang w:bidi="ar-SA"/>
        </w:rPr>
      </w:pPr>
    </w:p>
    <w:p w:rsidR="00243D75" w:rsidRPr="00243D75" w:rsidRDefault="001A566F" w:rsidP="00E039F8">
      <w:pPr>
        <w:widowControl w:val="0"/>
        <w:spacing w:line="240" w:lineRule="auto"/>
        <w:ind w:left="360"/>
        <w:jc w:val="both"/>
        <w:rPr>
          <w:rFonts w:ascii="Times New Roman" w:eastAsia="Calibri" w:hAnsi="Times New Roman"/>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243D75" w:rsidRPr="00243D75">
        <w:rPr>
          <w:rFonts w:ascii="Times New Roman" w:eastAsia="Calibri" w:hAnsi="Times New Roman"/>
          <w:u w:val="single"/>
          <w:lang w:bidi="ar-SA"/>
        </w:rPr>
        <w:t>to Question 7</w:t>
      </w:r>
      <w:r w:rsidR="00243D75" w:rsidRPr="00243D75">
        <w:rPr>
          <w:rFonts w:ascii="Times New Roman" w:eastAsia="Calibri" w:hAnsi="Times New Roman"/>
          <w:lang w:bidi="ar-SA"/>
        </w:rPr>
        <w:t xml:space="preserve">: The Judicial Council and the AOC </w:t>
      </w:r>
      <w:r w:rsidR="00243D75" w:rsidRPr="00243D75">
        <w:rPr>
          <w:rFonts w:ascii="Times New Roman" w:eastAsia="Calibri" w:hAnsi="Times New Roman"/>
          <w:color w:val="000000"/>
          <w:lang w:bidi="ar-SA"/>
        </w:rPr>
        <w:t xml:space="preserve">have articulated goals of promoting the availability, use, and quality of ADR programs for these case types in general terms. For example, </w:t>
      </w:r>
      <w:r w:rsidR="00243D75" w:rsidRPr="00243D75">
        <w:rPr>
          <w:rFonts w:ascii="Times New Roman" w:eastAsia="Calibri" w:hAnsi="Times New Roman"/>
          <w:lang w:bidi="ar-SA"/>
        </w:rPr>
        <w:t>Goal IV of the Judicial Council’s 2006-2012 Strategic Plan is to “[s]</w:t>
      </w:r>
      <w:proofErr w:type="spellStart"/>
      <w:r w:rsidR="00243D75" w:rsidRPr="00243D75">
        <w:rPr>
          <w:rFonts w:ascii="Times New Roman" w:eastAsia="Calibri" w:hAnsi="Times New Roman"/>
          <w:lang w:bidi="ar-SA"/>
        </w:rPr>
        <w:t>upport</w:t>
      </w:r>
      <w:proofErr w:type="spellEnd"/>
      <w:r w:rsidR="00243D75" w:rsidRPr="00243D75">
        <w:rPr>
          <w:rFonts w:ascii="Times New Roman" w:eastAsia="Calibri" w:hAnsi="Times New Roman"/>
          <w:lang w:bidi="ar-SA"/>
        </w:rPr>
        <w:t xml:space="preserve"> and expand the use of successful dispute resolution programs.” </w:t>
      </w:r>
      <w:proofErr w:type="gramStart"/>
      <w:r w:rsidR="00243D75" w:rsidRPr="00243D75">
        <w:rPr>
          <w:rFonts w:ascii="Times New Roman" w:eastAsia="Calibri" w:hAnsi="Times New Roman"/>
          <w:lang w:bidi="ar-SA"/>
        </w:rPr>
        <w:t>(</w:t>
      </w:r>
      <w:hyperlink r:id="rId17" w:history="1">
        <w:r w:rsidR="00243D75" w:rsidRPr="001A566F">
          <w:rPr>
            <w:rFonts w:ascii="Times New Roman" w:eastAsia="Calibri" w:hAnsi="Times New Roman"/>
            <w:color w:val="0000FF"/>
            <w:u w:val="single"/>
            <w:lang w:bidi="ar-SA"/>
          </w:rPr>
          <w:t xml:space="preserve">See </w:t>
        </w:r>
        <w:r w:rsidR="00243D75" w:rsidRPr="001A566F">
          <w:rPr>
            <w:rFonts w:ascii="Times New Roman" w:eastAsia="Calibri" w:hAnsi="Times New Roman"/>
            <w:i/>
            <w:iCs/>
            <w:color w:val="0000FF"/>
            <w:u w:val="single"/>
            <w:lang w:bidi="ar-SA"/>
          </w:rPr>
          <w:t>Justice in Focus: The Strategic Plan for California Judicial Branch 2006-2012,</w:t>
        </w:r>
      </w:hyperlink>
      <w:r w:rsidR="00243D75" w:rsidRPr="00243D75">
        <w:rPr>
          <w:rFonts w:ascii="Times New Roman" w:eastAsia="Calibri" w:hAnsi="Times New Roman"/>
          <w:i/>
          <w:iCs/>
          <w:lang w:bidi="ar-SA"/>
        </w:rPr>
        <w:t xml:space="preserve"> </w:t>
      </w:r>
      <w:r w:rsidR="00243D75" w:rsidRPr="00243D75">
        <w:rPr>
          <w:rFonts w:ascii="Times New Roman" w:eastAsia="Calibri" w:hAnsi="Times New Roman"/>
          <w:lang w:bidi="ar-SA"/>
        </w:rPr>
        <w:t>p. 23.)</w:t>
      </w:r>
      <w:proofErr w:type="gramEnd"/>
      <w:r w:rsidR="00243D75" w:rsidRPr="00243D75">
        <w:rPr>
          <w:rFonts w:ascii="Times New Roman" w:eastAsia="Calibri" w:hAnsi="Times New Roman"/>
          <w:lang w:bidi="ar-SA"/>
        </w:rPr>
        <w:t xml:space="preserve"> The objectives in the Judicial Council’s 2008-2011 Operational Plan include “[i]</w:t>
      </w:r>
      <w:proofErr w:type="spellStart"/>
      <w:r w:rsidR="00243D75" w:rsidRPr="00243D75">
        <w:rPr>
          <w:rFonts w:ascii="Times New Roman" w:eastAsia="Calibri" w:hAnsi="Times New Roman"/>
          <w:lang w:bidi="ar-SA"/>
        </w:rPr>
        <w:t>ncreased</w:t>
      </w:r>
      <w:proofErr w:type="spellEnd"/>
      <w:r w:rsidR="00243D75" w:rsidRPr="00243D75">
        <w:rPr>
          <w:rFonts w:ascii="Times New Roman" w:eastAsia="Calibri" w:hAnsi="Times New Roman"/>
          <w:lang w:bidi="ar-SA"/>
        </w:rPr>
        <w:t xml:space="preserve"> alternatives to hearings, including such alternative dispute resolution (ADR) options as mediation, arbitration, neutral evaluation, and settlement conferences.” </w:t>
      </w:r>
      <w:proofErr w:type="gramStart"/>
      <w:r w:rsidR="00243D75" w:rsidRPr="00243D75">
        <w:rPr>
          <w:rFonts w:ascii="Times New Roman" w:eastAsia="Calibri" w:hAnsi="Times New Roman"/>
          <w:lang w:bidi="ar-SA"/>
        </w:rPr>
        <w:t xml:space="preserve">(See </w:t>
      </w:r>
      <w:hyperlink r:id="rId18" w:history="1">
        <w:r w:rsidR="00243D75" w:rsidRPr="001A566F">
          <w:rPr>
            <w:rFonts w:ascii="Times New Roman" w:eastAsia="Calibri" w:hAnsi="Times New Roman"/>
            <w:color w:val="0000FF"/>
            <w:u w:val="single"/>
            <w:lang w:bidi="ar-SA"/>
          </w:rPr>
          <w:t>The Operational Plan for California’s Judicial Branch, 2008–2011,</w:t>
        </w:r>
      </w:hyperlink>
      <w:r w:rsidR="00243D75" w:rsidRPr="00243D75">
        <w:rPr>
          <w:rFonts w:ascii="Times New Roman" w:eastAsia="Calibri" w:hAnsi="Times New Roman"/>
          <w:lang w:bidi="ar-SA"/>
        </w:rPr>
        <w:t xml:space="preserve"> p. 38.)</w:t>
      </w:r>
      <w:proofErr w:type="gramEnd"/>
      <w:r w:rsidR="00243D75" w:rsidRPr="00243D75">
        <w:rPr>
          <w:rFonts w:ascii="Times New Roman" w:eastAsia="Calibri" w:hAnsi="Times New Roman"/>
          <w:lang w:bidi="ar-SA"/>
        </w:rPr>
        <w:t xml:space="preserve"> In 2006, the Judicial Council adopted Standard 10.70(a) of the Standards of Judicial Administration, which states that: “[s]</w:t>
      </w:r>
      <w:proofErr w:type="spellStart"/>
      <w:r w:rsidR="00243D75" w:rsidRPr="00243D75">
        <w:rPr>
          <w:rFonts w:ascii="Times New Roman" w:eastAsia="Calibri" w:hAnsi="Times New Roman"/>
          <w:lang w:bidi="ar-SA"/>
        </w:rPr>
        <w:t>uperior</w:t>
      </w:r>
      <w:proofErr w:type="spellEnd"/>
      <w:r w:rsidR="00243D75" w:rsidRPr="00243D75">
        <w:rPr>
          <w:rFonts w:ascii="Times New Roman" w:eastAsia="Calibri" w:hAnsi="Times New Roman"/>
          <w:lang w:bidi="ar-SA"/>
        </w:rPr>
        <w:t xml:space="preserve"> courts should implement mediation programs for civil cases as part of their core operations.” </w:t>
      </w:r>
    </w:p>
    <w:p w:rsidR="00243D75" w:rsidRPr="00243D75" w:rsidRDefault="00243D75" w:rsidP="00E039F8">
      <w:pPr>
        <w:widowControl w:val="0"/>
        <w:spacing w:line="240" w:lineRule="auto"/>
        <w:ind w:left="1080"/>
        <w:jc w:val="both"/>
        <w:rPr>
          <w:rFonts w:ascii="Times New Roman" w:eastAsia="Calibri" w:hAnsi="Times New Roman"/>
          <w:lang w:bidi="ar-SA"/>
        </w:rPr>
      </w:pPr>
    </w:p>
    <w:p w:rsidR="00243D75" w:rsidRPr="00243D75" w:rsidRDefault="00243D75" w:rsidP="00E039F8">
      <w:pPr>
        <w:widowControl w:val="0"/>
        <w:spacing w:line="240" w:lineRule="auto"/>
        <w:ind w:left="360"/>
        <w:jc w:val="both"/>
        <w:rPr>
          <w:rFonts w:ascii="Times New Roman" w:eastAsia="Calibri" w:hAnsi="Times New Roman"/>
          <w:color w:val="000000"/>
          <w:lang w:bidi="ar-SA"/>
        </w:rPr>
      </w:pPr>
      <w:r w:rsidRPr="00243D75">
        <w:rPr>
          <w:rFonts w:ascii="Times New Roman" w:eastAsia="Calibri" w:hAnsi="Times New Roman"/>
          <w:lang w:bidi="ar-SA"/>
        </w:rPr>
        <w:t xml:space="preserve">To help achieve these goals, from 2004 through 2010, the Judicial Council has made Civil </w:t>
      </w:r>
      <w:r w:rsidRPr="00243D75">
        <w:rPr>
          <w:rFonts w:ascii="Times New Roman" w:eastAsia="Calibri" w:hAnsi="Times New Roman"/>
          <w:lang w:bidi="ar-SA"/>
        </w:rPr>
        <w:lastRenderedPageBreak/>
        <w:t xml:space="preserve">Mediation and Settlement Program Awards (grants) available for court projects to </w:t>
      </w:r>
      <w:r w:rsidRPr="00243D75">
        <w:rPr>
          <w:rFonts w:ascii="Times New Roman" w:eastAsia="Calibri" w:hAnsi="Times New Roman"/>
          <w:color w:val="000000"/>
          <w:lang w:bidi="ar-SA"/>
        </w:rPr>
        <w:t>implement, improve, and maintain mediation and settlement programs for unlimited and limited civil cases and small claims, unlawful detainer and civil harassment proceedings. The courts’ applications for these grants articulated specific goals and objectives for their proposed projects. The consultant who is contracted to prepare the report that is the subject of this RFP could identify common and unique goals of these projects by reviewing those applications.</w:t>
      </w:r>
    </w:p>
    <w:p w:rsidR="00CD1D70" w:rsidRPr="001A566F" w:rsidRDefault="00CD1D70" w:rsidP="00E039F8">
      <w:pPr>
        <w:widowControl w:val="0"/>
        <w:spacing w:line="240" w:lineRule="auto"/>
        <w:ind w:left="1080"/>
        <w:jc w:val="both"/>
        <w:rPr>
          <w:rFonts w:ascii="Times New Roman" w:eastAsia="Calibri" w:hAnsi="Times New Roman"/>
          <w:color w:val="000000"/>
          <w:lang w:bidi="ar-SA"/>
        </w:rPr>
      </w:pPr>
    </w:p>
    <w:p w:rsidR="00CD1D70" w:rsidRPr="00E039F8" w:rsidRDefault="003539B7" w:rsidP="00E039F8">
      <w:pPr>
        <w:widowControl w:val="0"/>
        <w:spacing w:line="240" w:lineRule="auto"/>
        <w:jc w:val="both"/>
        <w:rPr>
          <w:rFonts w:ascii="Times New Roman" w:eastAsia="Calibri" w:hAnsi="Times New Roman"/>
          <w:color w:val="000000"/>
          <w:lang w:bidi="ar-SA"/>
        </w:rPr>
      </w:pPr>
      <w:r w:rsidRPr="00E039F8">
        <w:rPr>
          <w:rFonts w:ascii="Times New Roman" w:eastAsia="Times New Roman" w:hAnsi="Times New Roman"/>
          <w:u w:val="single"/>
          <w:lang w:bidi="ar-SA"/>
        </w:rPr>
        <w:t>Question 8:</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How many courts will be involved in this project? </w:t>
      </w:r>
    </w:p>
    <w:p w:rsidR="00CD1D70" w:rsidRPr="001A566F" w:rsidRDefault="00CD1D70" w:rsidP="00E039F8">
      <w:pPr>
        <w:widowControl w:val="0"/>
        <w:spacing w:line="240" w:lineRule="auto"/>
        <w:ind w:left="1080"/>
        <w:jc w:val="both"/>
        <w:rPr>
          <w:rFonts w:ascii="Times New Roman" w:eastAsia="Times New Roman" w:hAnsi="Times New Roman"/>
          <w:u w:val="single"/>
          <w:lang w:bidi="ar-SA"/>
        </w:rPr>
      </w:pPr>
    </w:p>
    <w:p w:rsidR="00CD1D70" w:rsidRPr="001A566F" w:rsidRDefault="001A566F" w:rsidP="00E039F8">
      <w:pPr>
        <w:widowControl w:val="0"/>
        <w:spacing w:line="240" w:lineRule="auto"/>
        <w:ind w:left="360"/>
        <w:jc w:val="both"/>
        <w:rPr>
          <w:rFonts w:ascii="Times New Roman" w:eastAsia="Calibri" w:hAnsi="Times New Roman"/>
          <w:color w:val="000000"/>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8</w:t>
      </w:r>
      <w:r w:rsidR="00CD1D70" w:rsidRPr="001A566F">
        <w:rPr>
          <w:rFonts w:ascii="Times New Roman" w:eastAsia="Times New Roman" w:hAnsi="Times New Roman"/>
          <w:lang w:bidi="ar-SA"/>
        </w:rPr>
        <w:t xml:space="preserve">: </w:t>
      </w:r>
      <w:r w:rsidR="00CD1D70" w:rsidRPr="001A566F">
        <w:rPr>
          <w:rFonts w:ascii="Times New Roman" w:eastAsia="Calibri" w:hAnsi="Times New Roman"/>
          <w:color w:val="000000"/>
          <w:lang w:bidi="ar-SA"/>
        </w:rPr>
        <w:t xml:space="preserve">Please see the response to question 2, above. </w:t>
      </w:r>
    </w:p>
    <w:p w:rsidR="00CD1D70" w:rsidRPr="001A566F" w:rsidRDefault="00CD1D70" w:rsidP="00E039F8">
      <w:pPr>
        <w:widowControl w:val="0"/>
        <w:spacing w:line="240" w:lineRule="auto"/>
        <w:ind w:left="1080"/>
        <w:jc w:val="both"/>
        <w:rPr>
          <w:rFonts w:ascii="Times New Roman" w:eastAsia="Calibri" w:hAnsi="Times New Roman"/>
          <w:color w:val="000000"/>
          <w:lang w:bidi="ar-SA"/>
        </w:rPr>
      </w:pPr>
    </w:p>
    <w:p w:rsidR="00CD1D70" w:rsidRPr="00E039F8" w:rsidRDefault="003539B7" w:rsidP="00E039F8">
      <w:pPr>
        <w:widowControl w:val="0"/>
        <w:spacing w:line="240" w:lineRule="auto"/>
        <w:jc w:val="both"/>
        <w:rPr>
          <w:rFonts w:ascii="Times New Roman" w:eastAsia="Calibri" w:hAnsi="Times New Roman"/>
          <w:color w:val="000000"/>
          <w:lang w:bidi="ar-SA"/>
        </w:rPr>
      </w:pPr>
      <w:r w:rsidRPr="00E039F8">
        <w:rPr>
          <w:rFonts w:ascii="Times New Roman" w:eastAsia="Times New Roman" w:hAnsi="Times New Roman"/>
          <w:u w:val="single"/>
          <w:lang w:bidi="ar-SA"/>
        </w:rPr>
        <w:t>Question 9:</w:t>
      </w:r>
      <w:r w:rsidRPr="00E039F8">
        <w:rPr>
          <w:rFonts w:ascii="Times New Roman" w:eastAsia="Times New Roman" w:hAnsi="Times New Roman"/>
          <w:lang w:bidi="ar-SA"/>
        </w:rPr>
        <w:t xml:space="preserve">  </w:t>
      </w:r>
      <w:r w:rsidR="00CD1D70" w:rsidRPr="00E039F8">
        <w:rPr>
          <w:rFonts w:ascii="Times New Roman" w:eastAsia="Calibri" w:hAnsi="Times New Roman"/>
          <w:color w:val="000000"/>
          <w:lang w:bidi="ar-SA"/>
        </w:rPr>
        <w:t xml:space="preserve">Who is the audience for the final product besides the AOC and the individual courts? </w:t>
      </w:r>
      <w:proofErr w:type="gramStart"/>
      <w:r w:rsidR="00CD1D70" w:rsidRPr="00E039F8">
        <w:rPr>
          <w:rFonts w:ascii="Times New Roman" w:eastAsia="Calibri" w:hAnsi="Times New Roman"/>
          <w:color w:val="000000"/>
          <w:lang w:bidi="ar-SA"/>
        </w:rPr>
        <w:t>Other stakeholders?</w:t>
      </w:r>
      <w:proofErr w:type="gramEnd"/>
      <w:r w:rsidR="00CD1D70" w:rsidRPr="00E039F8">
        <w:rPr>
          <w:rFonts w:ascii="Times New Roman" w:eastAsia="Calibri" w:hAnsi="Times New Roman"/>
          <w:color w:val="000000"/>
          <w:lang w:bidi="ar-SA"/>
        </w:rPr>
        <w:t xml:space="preserve">  </w:t>
      </w:r>
      <w:proofErr w:type="gramStart"/>
      <w:r w:rsidR="00CD1D70" w:rsidRPr="00E039F8">
        <w:rPr>
          <w:rFonts w:ascii="Times New Roman" w:eastAsia="Calibri" w:hAnsi="Times New Roman"/>
          <w:color w:val="000000"/>
          <w:lang w:bidi="ar-SA"/>
        </w:rPr>
        <w:t>The public?</w:t>
      </w:r>
      <w:proofErr w:type="gramEnd"/>
      <w:r w:rsidR="00CD1D70" w:rsidRPr="00E039F8">
        <w:rPr>
          <w:rFonts w:ascii="Times New Roman" w:eastAsia="Calibri" w:hAnsi="Times New Roman"/>
          <w:color w:val="000000"/>
          <w:lang w:bidi="ar-SA"/>
        </w:rPr>
        <w:t xml:space="preserve"> </w:t>
      </w:r>
    </w:p>
    <w:p w:rsidR="00CD1D70" w:rsidRPr="001A566F" w:rsidRDefault="00CD1D70" w:rsidP="00E039F8">
      <w:pPr>
        <w:widowControl w:val="0"/>
        <w:spacing w:line="240" w:lineRule="auto"/>
        <w:ind w:left="1080"/>
        <w:jc w:val="both"/>
        <w:rPr>
          <w:rFonts w:ascii="Times New Roman" w:eastAsia="Times New Roman" w:hAnsi="Times New Roman"/>
          <w:u w:val="single"/>
          <w:lang w:bidi="ar-SA"/>
        </w:rPr>
      </w:pPr>
    </w:p>
    <w:p w:rsidR="00616EBE" w:rsidRDefault="001A566F" w:rsidP="00BB7A50">
      <w:pPr>
        <w:spacing w:line="240" w:lineRule="auto"/>
        <w:ind w:left="360"/>
        <w:jc w:val="both"/>
        <w:rPr>
          <w:rFonts w:ascii="Times New Roman" w:eastAsia="Calibri" w:hAnsi="Times New Roman"/>
          <w:color w:val="000000"/>
          <w:lang w:bidi="ar-SA"/>
        </w:rPr>
      </w:pPr>
      <w:r>
        <w:rPr>
          <w:rFonts w:ascii="Times New Roman" w:eastAsia="Times New Roman" w:hAnsi="Times New Roman"/>
          <w:u w:val="single"/>
          <w:lang w:bidi="ar-SA"/>
        </w:rPr>
        <w:t>Answer</w:t>
      </w:r>
      <w:r w:rsidRPr="001A566F">
        <w:rPr>
          <w:rFonts w:ascii="Times New Roman" w:eastAsia="Times New Roman" w:hAnsi="Times New Roman"/>
          <w:u w:val="single"/>
          <w:lang w:bidi="ar-SA"/>
        </w:rPr>
        <w:t xml:space="preserve"> </w:t>
      </w:r>
      <w:r w:rsidR="00CD1D70" w:rsidRPr="001A566F">
        <w:rPr>
          <w:rFonts w:ascii="Times New Roman" w:eastAsia="Times New Roman" w:hAnsi="Times New Roman"/>
          <w:u w:val="single"/>
          <w:lang w:bidi="ar-SA"/>
        </w:rPr>
        <w:t>to Question 9</w:t>
      </w:r>
      <w:r w:rsidR="00CD1D70" w:rsidRPr="001A566F">
        <w:rPr>
          <w:rFonts w:ascii="Times New Roman" w:eastAsia="Times New Roman" w:hAnsi="Times New Roman"/>
          <w:lang w:bidi="ar-SA"/>
        </w:rPr>
        <w:t xml:space="preserve">: </w:t>
      </w:r>
      <w:r w:rsidR="00CD1D70" w:rsidRPr="001A566F">
        <w:rPr>
          <w:rFonts w:ascii="Times New Roman" w:eastAsia="Calibri" w:hAnsi="Times New Roman"/>
          <w:color w:val="000000"/>
          <w:lang w:bidi="ar-SA"/>
        </w:rPr>
        <w:t>The California courts, the Judicial Council of California, and the AOC will be the primary audience for the consultant’s report. Other interested stakeholders may include</w:t>
      </w:r>
      <w:r w:rsidR="00FC78E0" w:rsidRPr="001A566F">
        <w:rPr>
          <w:rFonts w:ascii="Times New Roman" w:eastAsia="Calibri" w:hAnsi="Times New Roman"/>
          <w:color w:val="000000"/>
          <w:lang w:bidi="ar-SA"/>
        </w:rPr>
        <w:t xml:space="preserve"> California</w:t>
      </w:r>
      <w:r w:rsidR="00CD1D70" w:rsidRPr="001A566F">
        <w:rPr>
          <w:rFonts w:ascii="Times New Roman" w:eastAsia="Calibri" w:hAnsi="Times New Roman"/>
          <w:color w:val="000000"/>
          <w:lang w:bidi="ar-SA"/>
        </w:rPr>
        <w:t xml:space="preserve"> </w:t>
      </w:r>
      <w:r w:rsidR="00FC78E0" w:rsidRPr="001A566F">
        <w:rPr>
          <w:rFonts w:ascii="Times New Roman" w:eastAsia="Calibri" w:hAnsi="Times New Roman"/>
          <w:color w:val="000000"/>
          <w:lang w:bidi="ar-SA"/>
        </w:rPr>
        <w:t>l</w:t>
      </w:r>
      <w:r w:rsidR="00CD1D70" w:rsidRPr="001A566F">
        <w:rPr>
          <w:rFonts w:ascii="Times New Roman" w:eastAsia="Calibri" w:hAnsi="Times New Roman"/>
          <w:color w:val="000000"/>
          <w:lang w:bidi="ar-SA"/>
        </w:rPr>
        <w:t>egislative and executive br</w:t>
      </w:r>
      <w:r w:rsidR="00FC78E0" w:rsidRPr="001A566F">
        <w:rPr>
          <w:rFonts w:ascii="Times New Roman" w:eastAsia="Calibri" w:hAnsi="Times New Roman"/>
          <w:color w:val="000000"/>
          <w:lang w:bidi="ar-SA"/>
        </w:rPr>
        <w:t xml:space="preserve">anch leaders and staff </w:t>
      </w:r>
      <w:r w:rsidR="00CD1D70" w:rsidRPr="001A566F">
        <w:rPr>
          <w:rFonts w:ascii="Times New Roman" w:eastAsia="Calibri" w:hAnsi="Times New Roman"/>
          <w:color w:val="000000"/>
          <w:lang w:bidi="ar-SA"/>
        </w:rPr>
        <w:t>and ADR</w:t>
      </w:r>
      <w:r w:rsidR="00FC78E0" w:rsidRPr="001A566F">
        <w:rPr>
          <w:rFonts w:ascii="Times New Roman" w:eastAsia="Calibri" w:hAnsi="Times New Roman"/>
          <w:color w:val="000000"/>
          <w:lang w:bidi="ar-SA"/>
        </w:rPr>
        <w:t xml:space="preserve"> trainers,</w:t>
      </w:r>
      <w:r w:rsidR="00CD1D70" w:rsidRPr="001A566F">
        <w:rPr>
          <w:rFonts w:ascii="Times New Roman" w:eastAsia="Calibri" w:hAnsi="Times New Roman"/>
          <w:color w:val="000000"/>
          <w:lang w:bidi="ar-SA"/>
        </w:rPr>
        <w:t xml:space="preserve"> </w:t>
      </w:r>
      <w:r w:rsidR="00FC78E0" w:rsidRPr="001A566F">
        <w:rPr>
          <w:rFonts w:ascii="Times New Roman" w:eastAsia="Calibri" w:hAnsi="Times New Roman"/>
          <w:color w:val="000000"/>
          <w:lang w:bidi="ar-SA"/>
        </w:rPr>
        <w:t>neutrals, and provider organizations</w:t>
      </w:r>
      <w:r w:rsidR="00F95ED2" w:rsidRPr="001A566F">
        <w:rPr>
          <w:rFonts w:ascii="Times New Roman" w:eastAsia="Calibri" w:hAnsi="Times New Roman"/>
          <w:color w:val="000000"/>
          <w:lang w:bidi="ar-SA"/>
        </w:rPr>
        <w:t xml:space="preserve"> that </w:t>
      </w:r>
      <w:proofErr w:type="gramStart"/>
      <w:r w:rsidR="00F95ED2" w:rsidRPr="001A566F">
        <w:rPr>
          <w:rFonts w:ascii="Times New Roman" w:eastAsia="Calibri" w:hAnsi="Times New Roman"/>
          <w:color w:val="000000"/>
          <w:lang w:bidi="ar-SA"/>
        </w:rPr>
        <w:t>partner</w:t>
      </w:r>
      <w:proofErr w:type="gramEnd"/>
      <w:r w:rsidR="00F95ED2" w:rsidRPr="001A566F">
        <w:rPr>
          <w:rFonts w:ascii="Times New Roman" w:eastAsia="Calibri" w:hAnsi="Times New Roman"/>
          <w:color w:val="000000"/>
          <w:lang w:bidi="ar-SA"/>
        </w:rPr>
        <w:t xml:space="preserve"> with or serve court-connected ADR programs</w:t>
      </w:r>
      <w:r w:rsidR="00FC78E0" w:rsidRPr="001A566F">
        <w:rPr>
          <w:rFonts w:ascii="Times New Roman" w:eastAsia="Calibri" w:hAnsi="Times New Roman"/>
          <w:color w:val="000000"/>
          <w:lang w:bidi="ar-SA"/>
        </w:rPr>
        <w:t>.</w:t>
      </w:r>
    </w:p>
    <w:p w:rsidR="00115842" w:rsidRDefault="00115842" w:rsidP="00BB7A50">
      <w:pPr>
        <w:spacing w:line="240" w:lineRule="auto"/>
        <w:ind w:left="360"/>
        <w:jc w:val="both"/>
        <w:rPr>
          <w:rFonts w:ascii="Times New Roman" w:eastAsia="Calibri" w:hAnsi="Times New Roman"/>
          <w:color w:val="000000"/>
          <w:lang w:bidi="ar-SA"/>
        </w:rPr>
      </w:pPr>
    </w:p>
    <w:p w:rsidR="00115842" w:rsidRDefault="00115842" w:rsidP="00BB7A50">
      <w:pPr>
        <w:spacing w:line="240" w:lineRule="auto"/>
        <w:ind w:left="360"/>
        <w:jc w:val="both"/>
        <w:rPr>
          <w:rFonts w:ascii="Times New Roman" w:eastAsia="Calibri" w:hAnsi="Times New Roman"/>
          <w:color w:val="000000"/>
          <w:lang w:bidi="ar-SA"/>
        </w:rPr>
      </w:pPr>
    </w:p>
    <w:p w:rsidR="00BB7A50" w:rsidRDefault="00BB7A50" w:rsidP="00BB7A50">
      <w:pPr>
        <w:spacing w:line="240" w:lineRule="auto"/>
        <w:ind w:left="360"/>
        <w:jc w:val="center"/>
        <w:rPr>
          <w:rFonts w:ascii="Times New Roman" w:eastAsia="Calibri" w:hAnsi="Times New Roman"/>
          <w:b/>
          <w:i/>
          <w:color w:val="000000"/>
          <w:lang w:bidi="ar-SA"/>
        </w:rPr>
      </w:pPr>
    </w:p>
    <w:p w:rsidR="00115842" w:rsidRPr="00115842" w:rsidRDefault="00115842" w:rsidP="00BB7A50">
      <w:pPr>
        <w:spacing w:line="240" w:lineRule="auto"/>
        <w:ind w:left="360"/>
        <w:jc w:val="center"/>
        <w:rPr>
          <w:rFonts w:ascii="Times New Roman" w:eastAsia="Calibri" w:hAnsi="Times New Roman"/>
          <w:b/>
          <w:i/>
          <w:color w:val="000000"/>
          <w:lang w:bidi="ar-SA"/>
        </w:rPr>
      </w:pPr>
      <w:r w:rsidRPr="00115842">
        <w:rPr>
          <w:rFonts w:ascii="Times New Roman" w:eastAsia="Calibri" w:hAnsi="Times New Roman"/>
          <w:b/>
          <w:i/>
          <w:color w:val="000000"/>
          <w:lang w:bidi="ar-SA"/>
        </w:rPr>
        <w:t>END OF DOCUMENT</w:t>
      </w:r>
    </w:p>
    <w:sectPr w:rsidR="00115842" w:rsidRPr="00115842" w:rsidSect="00BB7A50">
      <w:headerReference w:type="default" r:id="rId19"/>
      <w:footerReference w:type="default" r:id="rId20"/>
      <w:footerReference w:type="first" r:id="rId21"/>
      <w:pgSz w:w="12240" w:h="15840" w:code="1"/>
      <w:pgMar w:top="864" w:right="1152" w:bottom="1440" w:left="1152" w:header="360"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E6" w:rsidRDefault="000B1DE6" w:rsidP="006E4A3A">
      <w:pPr>
        <w:spacing w:line="240" w:lineRule="auto"/>
      </w:pPr>
      <w:r>
        <w:separator/>
      </w:r>
    </w:p>
  </w:endnote>
  <w:endnote w:type="continuationSeparator" w:id="0">
    <w:p w:rsidR="000B1DE6" w:rsidRDefault="000B1DE6" w:rsidP="006E4A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38469"/>
      <w:docPartObj>
        <w:docPartGallery w:val="Page Numbers (Bottom of Page)"/>
        <w:docPartUnique/>
      </w:docPartObj>
    </w:sdtPr>
    <w:sdtContent>
      <w:p w:rsidR="00757AA6" w:rsidRPr="00757AA6" w:rsidRDefault="00757AA6" w:rsidP="00757AA6">
        <w:pPr>
          <w:pStyle w:val="Footer"/>
          <w:jc w:val="center"/>
          <w:rPr>
            <w:rFonts w:ascii="Times New Roman" w:eastAsia="Times New Roman" w:hAnsi="Times New Roman"/>
            <w:color w:val="000000"/>
            <w:sz w:val="20"/>
            <w:szCs w:val="20"/>
            <w:lang w:bidi="ar-SA"/>
          </w:rPr>
        </w:pPr>
        <w:r w:rsidRPr="00BB7A50">
          <w:rPr>
            <w:rFonts w:ascii="Times New Roman" w:eastAsia="Times New Roman" w:hAnsi="Times New Roman"/>
            <w:color w:val="000000"/>
            <w:lang w:bidi="ar-SA"/>
          </w:rPr>
          <w:t xml:space="preserve">Page </w:t>
        </w:r>
        <w:r w:rsidR="005274AC" w:rsidRPr="00BB7A50">
          <w:rPr>
            <w:rFonts w:ascii="Times New Roman" w:eastAsia="Times New Roman" w:hAnsi="Times New Roman"/>
            <w:color w:val="000000"/>
            <w:lang w:bidi="ar-SA"/>
          </w:rPr>
          <w:fldChar w:fldCharType="begin"/>
        </w:r>
        <w:r w:rsidRPr="00BB7A50">
          <w:rPr>
            <w:rFonts w:ascii="Times New Roman" w:eastAsia="Times New Roman" w:hAnsi="Times New Roman"/>
            <w:color w:val="000000"/>
            <w:lang w:bidi="ar-SA"/>
          </w:rPr>
          <w:instrText xml:space="preserve"> PAGE </w:instrText>
        </w:r>
        <w:r w:rsidR="005274AC" w:rsidRPr="00BB7A50">
          <w:rPr>
            <w:rFonts w:ascii="Times New Roman" w:eastAsia="Times New Roman" w:hAnsi="Times New Roman"/>
            <w:color w:val="000000"/>
            <w:lang w:bidi="ar-SA"/>
          </w:rPr>
          <w:fldChar w:fldCharType="separate"/>
        </w:r>
        <w:r w:rsidR="002F037A">
          <w:rPr>
            <w:rFonts w:ascii="Times New Roman" w:eastAsia="Times New Roman" w:hAnsi="Times New Roman"/>
            <w:noProof/>
            <w:color w:val="000000"/>
            <w:lang w:bidi="ar-SA"/>
          </w:rPr>
          <w:t>3</w:t>
        </w:r>
        <w:r w:rsidR="005274AC" w:rsidRPr="00BB7A50">
          <w:rPr>
            <w:rFonts w:ascii="Times New Roman" w:eastAsia="Times New Roman" w:hAnsi="Times New Roman"/>
            <w:color w:val="000000"/>
            <w:lang w:bidi="ar-SA"/>
          </w:rPr>
          <w:fldChar w:fldCharType="end"/>
        </w:r>
        <w:r w:rsidRPr="00BB7A50">
          <w:rPr>
            <w:rFonts w:ascii="Times New Roman" w:eastAsia="Times New Roman" w:hAnsi="Times New Roman"/>
            <w:color w:val="000000"/>
            <w:lang w:bidi="ar-SA"/>
          </w:rPr>
          <w:t xml:space="preserve"> of </w:t>
        </w:r>
        <w:r w:rsidR="005274AC" w:rsidRPr="00BB7A50">
          <w:rPr>
            <w:rFonts w:ascii="Times New Roman" w:eastAsia="Times New Roman" w:hAnsi="Times New Roman"/>
            <w:color w:val="000000"/>
            <w:lang w:bidi="ar-SA"/>
          </w:rPr>
          <w:fldChar w:fldCharType="begin"/>
        </w:r>
        <w:r w:rsidRPr="00BB7A50">
          <w:rPr>
            <w:rFonts w:ascii="Times New Roman" w:eastAsia="Times New Roman" w:hAnsi="Times New Roman"/>
            <w:color w:val="000000"/>
            <w:lang w:bidi="ar-SA"/>
          </w:rPr>
          <w:instrText xml:space="preserve"> NUMPAGES </w:instrText>
        </w:r>
        <w:r w:rsidR="005274AC" w:rsidRPr="00BB7A50">
          <w:rPr>
            <w:rFonts w:ascii="Times New Roman" w:eastAsia="Times New Roman" w:hAnsi="Times New Roman"/>
            <w:color w:val="000000"/>
            <w:lang w:bidi="ar-SA"/>
          </w:rPr>
          <w:fldChar w:fldCharType="separate"/>
        </w:r>
        <w:r w:rsidR="002F037A">
          <w:rPr>
            <w:rFonts w:ascii="Times New Roman" w:eastAsia="Times New Roman" w:hAnsi="Times New Roman"/>
            <w:noProof/>
            <w:color w:val="000000"/>
            <w:lang w:bidi="ar-SA"/>
          </w:rPr>
          <w:t>3</w:t>
        </w:r>
        <w:r w:rsidR="005274AC" w:rsidRPr="00BB7A50">
          <w:rPr>
            <w:rFonts w:ascii="Times New Roman" w:eastAsia="Times New Roman" w:hAnsi="Times New Roman"/>
            <w:color w:val="000000"/>
            <w:lang w:bidi="ar-SA"/>
          </w:rPr>
          <w:fldChar w:fldCharType="end"/>
        </w:r>
      </w:p>
      <w:p w:rsidR="006E4A3A" w:rsidRDefault="005274AC">
        <w:pPr>
          <w:pStyle w:val="Footer"/>
          <w:jc w:val="center"/>
        </w:pPr>
      </w:p>
    </w:sdtContent>
  </w:sdt>
  <w:p w:rsidR="006E4A3A" w:rsidRDefault="006E4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6F" w:rsidRPr="005B49DD" w:rsidRDefault="001A566F" w:rsidP="001A566F">
    <w:pPr>
      <w:pStyle w:val="Footer"/>
      <w:jc w:val="center"/>
    </w:pPr>
    <w:r w:rsidRPr="005B49DD">
      <w:rPr>
        <w:rFonts w:ascii="Times New Roman" w:eastAsia="Times New Roman" w:hAnsi="Times New Roman"/>
        <w:color w:val="000000"/>
        <w:lang w:bidi="ar-SA"/>
      </w:rPr>
      <w:t xml:space="preserve">Page </w:t>
    </w:r>
    <w:r w:rsidR="005274AC" w:rsidRPr="005B49DD">
      <w:rPr>
        <w:rFonts w:ascii="Times New Roman" w:eastAsia="Times New Roman" w:hAnsi="Times New Roman"/>
        <w:color w:val="000000"/>
        <w:lang w:bidi="ar-SA"/>
      </w:rPr>
      <w:fldChar w:fldCharType="begin"/>
    </w:r>
    <w:r w:rsidRPr="005B49DD">
      <w:rPr>
        <w:rFonts w:ascii="Times New Roman" w:eastAsia="Times New Roman" w:hAnsi="Times New Roman"/>
        <w:color w:val="000000"/>
        <w:lang w:bidi="ar-SA"/>
      </w:rPr>
      <w:instrText xml:space="preserve"> PAGE </w:instrText>
    </w:r>
    <w:r w:rsidR="005274AC" w:rsidRPr="005B49DD">
      <w:rPr>
        <w:rFonts w:ascii="Times New Roman" w:eastAsia="Times New Roman" w:hAnsi="Times New Roman"/>
        <w:color w:val="000000"/>
        <w:lang w:bidi="ar-SA"/>
      </w:rPr>
      <w:fldChar w:fldCharType="separate"/>
    </w:r>
    <w:r w:rsidR="002F037A">
      <w:rPr>
        <w:rFonts w:ascii="Times New Roman" w:eastAsia="Times New Roman" w:hAnsi="Times New Roman"/>
        <w:noProof/>
        <w:color w:val="000000"/>
        <w:lang w:bidi="ar-SA"/>
      </w:rPr>
      <w:t>1</w:t>
    </w:r>
    <w:r w:rsidR="005274AC" w:rsidRPr="005B49DD">
      <w:rPr>
        <w:rFonts w:ascii="Times New Roman" w:eastAsia="Times New Roman" w:hAnsi="Times New Roman"/>
        <w:color w:val="000000"/>
        <w:lang w:bidi="ar-SA"/>
      </w:rPr>
      <w:fldChar w:fldCharType="end"/>
    </w:r>
    <w:r w:rsidRPr="005B49DD">
      <w:rPr>
        <w:rFonts w:ascii="Times New Roman" w:eastAsia="Times New Roman" w:hAnsi="Times New Roman"/>
        <w:color w:val="000000"/>
        <w:lang w:bidi="ar-SA"/>
      </w:rPr>
      <w:t xml:space="preserve"> of </w:t>
    </w:r>
    <w:r w:rsidR="005274AC" w:rsidRPr="005B49DD">
      <w:rPr>
        <w:rFonts w:ascii="Times New Roman" w:eastAsia="Times New Roman" w:hAnsi="Times New Roman"/>
        <w:color w:val="000000"/>
        <w:lang w:bidi="ar-SA"/>
      </w:rPr>
      <w:fldChar w:fldCharType="begin"/>
    </w:r>
    <w:r w:rsidRPr="005B49DD">
      <w:rPr>
        <w:rFonts w:ascii="Times New Roman" w:eastAsia="Times New Roman" w:hAnsi="Times New Roman"/>
        <w:color w:val="000000"/>
        <w:lang w:bidi="ar-SA"/>
      </w:rPr>
      <w:instrText xml:space="preserve"> NUMPAGES </w:instrText>
    </w:r>
    <w:r w:rsidR="005274AC" w:rsidRPr="005B49DD">
      <w:rPr>
        <w:rFonts w:ascii="Times New Roman" w:eastAsia="Times New Roman" w:hAnsi="Times New Roman"/>
        <w:color w:val="000000"/>
        <w:lang w:bidi="ar-SA"/>
      </w:rPr>
      <w:fldChar w:fldCharType="separate"/>
    </w:r>
    <w:r w:rsidR="002F037A">
      <w:rPr>
        <w:rFonts w:ascii="Times New Roman" w:eastAsia="Times New Roman" w:hAnsi="Times New Roman"/>
        <w:noProof/>
        <w:color w:val="000000"/>
        <w:lang w:bidi="ar-SA"/>
      </w:rPr>
      <w:t>3</w:t>
    </w:r>
    <w:r w:rsidR="005274AC" w:rsidRPr="005B49DD">
      <w:rPr>
        <w:rFonts w:ascii="Times New Roman" w:eastAsia="Times New Roman" w:hAnsi="Times New Roman"/>
        <w:color w:val="000000"/>
        <w:lang w:bidi="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E6" w:rsidRDefault="000B1DE6" w:rsidP="006E4A3A">
      <w:pPr>
        <w:spacing w:line="240" w:lineRule="auto"/>
      </w:pPr>
      <w:r>
        <w:separator/>
      </w:r>
    </w:p>
  </w:footnote>
  <w:footnote w:type="continuationSeparator" w:id="0">
    <w:p w:rsidR="000B1DE6" w:rsidRDefault="000B1DE6" w:rsidP="006E4A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9DD" w:rsidRDefault="005B49DD" w:rsidP="00757AA6">
    <w:pPr>
      <w:autoSpaceDE w:val="0"/>
      <w:autoSpaceDN w:val="0"/>
      <w:adjustRightInd w:val="0"/>
      <w:spacing w:line="240" w:lineRule="auto"/>
      <w:jc w:val="center"/>
      <w:rPr>
        <w:rFonts w:ascii="Times New Roman" w:eastAsia="Times New Roman" w:hAnsi="Times New Roman"/>
        <w:bCs/>
        <w:sz w:val="26"/>
        <w:szCs w:val="26"/>
        <w:lang w:bidi="ar-SA"/>
      </w:rPr>
    </w:pPr>
  </w:p>
  <w:p w:rsidR="00757AA6" w:rsidRPr="00115842" w:rsidRDefault="00757AA6" w:rsidP="00757AA6">
    <w:pPr>
      <w:autoSpaceDE w:val="0"/>
      <w:autoSpaceDN w:val="0"/>
      <w:adjustRightInd w:val="0"/>
      <w:spacing w:line="240" w:lineRule="auto"/>
      <w:jc w:val="center"/>
      <w:rPr>
        <w:rFonts w:ascii="Times New Roman" w:eastAsia="Times New Roman" w:hAnsi="Times New Roman"/>
        <w:bCs/>
        <w:sz w:val="26"/>
        <w:szCs w:val="26"/>
        <w:lang w:bidi="ar-SA"/>
      </w:rPr>
    </w:pPr>
    <w:r w:rsidRPr="00115842">
      <w:rPr>
        <w:rFonts w:ascii="Times New Roman" w:eastAsia="Times New Roman" w:hAnsi="Times New Roman"/>
        <w:bCs/>
        <w:sz w:val="26"/>
        <w:szCs w:val="26"/>
        <w:lang w:bidi="ar-SA"/>
      </w:rPr>
      <w:t>RFP Number: OGC-ADR-01(B)-LM</w:t>
    </w:r>
  </w:p>
  <w:p w:rsidR="001A566F" w:rsidRPr="00115842" w:rsidRDefault="001A566F" w:rsidP="001A566F">
    <w:pPr>
      <w:autoSpaceDE w:val="0"/>
      <w:autoSpaceDN w:val="0"/>
      <w:adjustRightInd w:val="0"/>
      <w:spacing w:line="240" w:lineRule="auto"/>
      <w:jc w:val="center"/>
      <w:rPr>
        <w:rFonts w:ascii="Times New Roman" w:eastAsia="Times New Roman" w:hAnsi="Times New Roman"/>
        <w:bCs/>
        <w:sz w:val="26"/>
        <w:szCs w:val="26"/>
        <w:lang w:bidi="ar-SA"/>
      </w:rPr>
    </w:pPr>
    <w:r w:rsidRPr="00115842">
      <w:rPr>
        <w:rFonts w:ascii="Times New Roman" w:eastAsia="Times New Roman" w:hAnsi="Times New Roman"/>
        <w:bCs/>
        <w:sz w:val="26"/>
        <w:szCs w:val="26"/>
        <w:lang w:bidi="ar-SA"/>
      </w:rPr>
      <w:t xml:space="preserve">Optimizing Alternative Dispute Resolution Programs  </w:t>
    </w:r>
  </w:p>
  <w:p w:rsidR="001A566F" w:rsidRPr="00115842" w:rsidRDefault="001A566F" w:rsidP="001A566F">
    <w:pPr>
      <w:autoSpaceDE w:val="0"/>
      <w:autoSpaceDN w:val="0"/>
      <w:adjustRightInd w:val="0"/>
      <w:spacing w:line="240" w:lineRule="auto"/>
      <w:jc w:val="center"/>
      <w:rPr>
        <w:rFonts w:ascii="Times New Roman" w:eastAsia="Times New Roman" w:hAnsi="Times New Roman"/>
        <w:bCs/>
        <w:sz w:val="26"/>
        <w:szCs w:val="26"/>
        <w:lang w:bidi="ar-SA"/>
      </w:rPr>
    </w:pPr>
    <w:r w:rsidRPr="00115842">
      <w:rPr>
        <w:rFonts w:ascii="Times New Roman" w:eastAsia="Times New Roman" w:hAnsi="Times New Roman"/>
        <w:bCs/>
        <w:sz w:val="26"/>
        <w:szCs w:val="26"/>
        <w:lang w:bidi="ar-SA"/>
      </w:rPr>
      <w:t>To Efficiently Use Court Resources</w:t>
    </w:r>
  </w:p>
  <w:p w:rsidR="001A566F" w:rsidRPr="00757AA6" w:rsidRDefault="001A566F" w:rsidP="001A566F">
    <w:pPr>
      <w:pBdr>
        <w:bottom w:val="thinThickSmallGap" w:sz="24" w:space="1" w:color="auto"/>
      </w:pBdr>
      <w:autoSpaceDE w:val="0"/>
      <w:autoSpaceDN w:val="0"/>
      <w:adjustRightInd w:val="0"/>
      <w:spacing w:after="240" w:line="240" w:lineRule="auto"/>
      <w:rPr>
        <w:rFonts w:ascii="Times New Roman" w:eastAsia="Times New Roman" w:hAnsi="Times New Roman"/>
        <w:color w:val="000000"/>
        <w:sz w:val="20"/>
        <w:szCs w:val="20"/>
        <w:lang w:bidi="ar-SA"/>
      </w:rPr>
    </w:pPr>
  </w:p>
  <w:p w:rsidR="00757AA6" w:rsidRDefault="00757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97C"/>
    <w:multiLevelType w:val="hybridMultilevel"/>
    <w:tmpl w:val="D3F041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A3550"/>
    <w:multiLevelType w:val="hybridMultilevel"/>
    <w:tmpl w:val="E89E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CD1D70"/>
    <w:rsid w:val="0002346C"/>
    <w:rsid w:val="000334A4"/>
    <w:rsid w:val="00097463"/>
    <w:rsid w:val="000B1DE6"/>
    <w:rsid w:val="00115842"/>
    <w:rsid w:val="00177208"/>
    <w:rsid w:val="00181362"/>
    <w:rsid w:val="001A566F"/>
    <w:rsid w:val="001E1030"/>
    <w:rsid w:val="00214EFF"/>
    <w:rsid w:val="00243D75"/>
    <w:rsid w:val="002F037A"/>
    <w:rsid w:val="003051D4"/>
    <w:rsid w:val="003539B7"/>
    <w:rsid w:val="00373B5C"/>
    <w:rsid w:val="003D743F"/>
    <w:rsid w:val="00412E84"/>
    <w:rsid w:val="0051772B"/>
    <w:rsid w:val="005274AC"/>
    <w:rsid w:val="00553893"/>
    <w:rsid w:val="00596209"/>
    <w:rsid w:val="005B49DD"/>
    <w:rsid w:val="005F0654"/>
    <w:rsid w:val="00616EBE"/>
    <w:rsid w:val="006B312F"/>
    <w:rsid w:val="006E4A3A"/>
    <w:rsid w:val="00757AA6"/>
    <w:rsid w:val="007D2F2B"/>
    <w:rsid w:val="008152C9"/>
    <w:rsid w:val="008329EB"/>
    <w:rsid w:val="00861561"/>
    <w:rsid w:val="008D3AC0"/>
    <w:rsid w:val="009301A6"/>
    <w:rsid w:val="009E4434"/>
    <w:rsid w:val="00A25B2B"/>
    <w:rsid w:val="00A411CA"/>
    <w:rsid w:val="00A97E3C"/>
    <w:rsid w:val="00AA53DE"/>
    <w:rsid w:val="00AB60FE"/>
    <w:rsid w:val="00AC7BBB"/>
    <w:rsid w:val="00AD5622"/>
    <w:rsid w:val="00AE531E"/>
    <w:rsid w:val="00B1062D"/>
    <w:rsid w:val="00B546B3"/>
    <w:rsid w:val="00B87369"/>
    <w:rsid w:val="00BA3AF5"/>
    <w:rsid w:val="00BB7A50"/>
    <w:rsid w:val="00C15261"/>
    <w:rsid w:val="00C327B1"/>
    <w:rsid w:val="00CD1D70"/>
    <w:rsid w:val="00D958B4"/>
    <w:rsid w:val="00DE1A9E"/>
    <w:rsid w:val="00E039F8"/>
    <w:rsid w:val="00E67848"/>
    <w:rsid w:val="00EE1738"/>
    <w:rsid w:val="00F32448"/>
    <w:rsid w:val="00F34184"/>
    <w:rsid w:val="00F507B8"/>
    <w:rsid w:val="00F95ED2"/>
    <w:rsid w:val="00FC78E0"/>
    <w:rsid w:val="00FD6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7E3C"/>
  </w:style>
  <w:style w:type="paragraph" w:styleId="Heading1">
    <w:name w:val="heading 1"/>
    <w:basedOn w:val="Normal"/>
    <w:next w:val="Normal"/>
    <w:link w:val="Heading1Char"/>
    <w:uiPriority w:val="9"/>
    <w:qFormat/>
    <w:rsid w:val="00A97E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A97E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A97E3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A97E3C"/>
    <w:pPr>
      <w:spacing w:before="240" w:after="60"/>
      <w:outlineLvl w:val="5"/>
    </w:pPr>
    <w:rPr>
      <w:b/>
      <w:bCs/>
    </w:rPr>
  </w:style>
  <w:style w:type="paragraph" w:styleId="Heading7">
    <w:name w:val="heading 7"/>
    <w:basedOn w:val="Normal"/>
    <w:next w:val="Normal"/>
    <w:link w:val="Heading7Char"/>
    <w:uiPriority w:val="9"/>
    <w:semiHidden/>
    <w:unhideWhenUsed/>
    <w:qFormat/>
    <w:rsid w:val="00A97E3C"/>
    <w:pPr>
      <w:spacing w:before="240" w:after="60"/>
      <w:outlineLvl w:val="6"/>
    </w:pPr>
  </w:style>
  <w:style w:type="paragraph" w:styleId="Heading8">
    <w:name w:val="heading 8"/>
    <w:basedOn w:val="Normal"/>
    <w:next w:val="Normal"/>
    <w:link w:val="Heading8Char"/>
    <w:uiPriority w:val="9"/>
    <w:semiHidden/>
    <w:unhideWhenUsed/>
    <w:qFormat/>
    <w:rsid w:val="00A97E3C"/>
    <w:pPr>
      <w:spacing w:before="240" w:after="60"/>
      <w:outlineLvl w:val="7"/>
    </w:pPr>
    <w:rPr>
      <w:i/>
      <w:iCs/>
    </w:rPr>
  </w:style>
  <w:style w:type="paragraph" w:styleId="Heading9">
    <w:name w:val="heading 9"/>
    <w:basedOn w:val="Normal"/>
    <w:next w:val="Normal"/>
    <w:link w:val="Heading9Char"/>
    <w:uiPriority w:val="9"/>
    <w:semiHidden/>
    <w:unhideWhenUsed/>
    <w:qFormat/>
    <w:rsid w:val="00A97E3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E3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97E3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97E3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A97E3C"/>
    <w:rPr>
      <w:b/>
      <w:bCs/>
    </w:rPr>
  </w:style>
  <w:style w:type="character" w:customStyle="1" w:styleId="Heading7Char">
    <w:name w:val="Heading 7 Char"/>
    <w:basedOn w:val="DefaultParagraphFont"/>
    <w:link w:val="Heading7"/>
    <w:uiPriority w:val="9"/>
    <w:semiHidden/>
    <w:rsid w:val="00A97E3C"/>
    <w:rPr>
      <w:sz w:val="24"/>
      <w:szCs w:val="24"/>
    </w:rPr>
  </w:style>
  <w:style w:type="character" w:customStyle="1" w:styleId="Heading8Char">
    <w:name w:val="Heading 8 Char"/>
    <w:basedOn w:val="DefaultParagraphFont"/>
    <w:link w:val="Heading8"/>
    <w:uiPriority w:val="9"/>
    <w:semiHidden/>
    <w:rsid w:val="00A97E3C"/>
    <w:rPr>
      <w:i/>
      <w:iCs/>
      <w:sz w:val="24"/>
      <w:szCs w:val="24"/>
    </w:rPr>
  </w:style>
  <w:style w:type="character" w:customStyle="1" w:styleId="Heading9Char">
    <w:name w:val="Heading 9 Char"/>
    <w:basedOn w:val="DefaultParagraphFont"/>
    <w:link w:val="Heading9"/>
    <w:uiPriority w:val="9"/>
    <w:semiHidden/>
    <w:rsid w:val="00A97E3C"/>
    <w:rPr>
      <w:rFonts w:asciiTheme="majorHAnsi" w:eastAsiaTheme="majorEastAsia" w:hAnsiTheme="majorHAnsi"/>
    </w:rPr>
  </w:style>
  <w:style w:type="paragraph" w:styleId="Title">
    <w:name w:val="Title"/>
    <w:basedOn w:val="Normal"/>
    <w:next w:val="Normal"/>
    <w:link w:val="TitleChar"/>
    <w:uiPriority w:val="10"/>
    <w:qFormat/>
    <w:rsid w:val="00A97E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97E3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97E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97E3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A97E3C"/>
    <w:pPr>
      <w:outlineLvl w:val="9"/>
    </w:pPr>
  </w:style>
  <w:style w:type="character" w:styleId="Hyperlink">
    <w:name w:val="Hyperlink"/>
    <w:basedOn w:val="DefaultParagraphFont"/>
    <w:uiPriority w:val="99"/>
    <w:unhideWhenUsed/>
    <w:rsid w:val="00D958B4"/>
    <w:rPr>
      <w:color w:val="0000FF" w:themeColor="hyperlink"/>
      <w:u w:val="single"/>
    </w:rPr>
  </w:style>
  <w:style w:type="paragraph" w:customStyle="1" w:styleId="Default">
    <w:name w:val="Default"/>
    <w:rsid w:val="00EE1738"/>
    <w:pPr>
      <w:autoSpaceDE w:val="0"/>
      <w:autoSpaceDN w:val="0"/>
      <w:adjustRightInd w:val="0"/>
      <w:spacing w:line="240" w:lineRule="auto"/>
    </w:pPr>
    <w:rPr>
      <w:rFonts w:ascii="Times New Roman" w:hAnsi="Times New Roman"/>
      <w:color w:val="000000"/>
      <w:lang w:bidi="ar-SA"/>
    </w:rPr>
  </w:style>
  <w:style w:type="paragraph" w:styleId="Header">
    <w:name w:val="header"/>
    <w:basedOn w:val="Normal"/>
    <w:link w:val="HeaderChar"/>
    <w:uiPriority w:val="99"/>
    <w:semiHidden/>
    <w:unhideWhenUsed/>
    <w:rsid w:val="006E4A3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E4A3A"/>
  </w:style>
  <w:style w:type="paragraph" w:styleId="Footer">
    <w:name w:val="footer"/>
    <w:basedOn w:val="Normal"/>
    <w:link w:val="FooterChar"/>
    <w:uiPriority w:val="99"/>
    <w:unhideWhenUsed/>
    <w:rsid w:val="006E4A3A"/>
    <w:pPr>
      <w:tabs>
        <w:tab w:val="center" w:pos="4680"/>
        <w:tab w:val="right" w:pos="9360"/>
      </w:tabs>
      <w:spacing w:line="240" w:lineRule="auto"/>
    </w:pPr>
  </w:style>
  <w:style w:type="character" w:customStyle="1" w:styleId="FooterChar">
    <w:name w:val="Footer Char"/>
    <w:basedOn w:val="DefaultParagraphFont"/>
    <w:link w:val="Footer"/>
    <w:uiPriority w:val="99"/>
    <w:rsid w:val="006E4A3A"/>
  </w:style>
</w:styles>
</file>

<file path=word/webSettings.xml><?xml version="1.0" encoding="utf-8"?>
<w:webSettings xmlns:r="http://schemas.openxmlformats.org/officeDocument/2006/relationships" xmlns:w="http://schemas.openxmlformats.org/wordprocessingml/2006/main">
  <w:divs>
    <w:div w:id="310062230">
      <w:bodyDiv w:val="1"/>
      <w:marLeft w:val="0"/>
      <w:marRight w:val="0"/>
      <w:marTop w:val="0"/>
      <w:marBottom w:val="0"/>
      <w:divBdr>
        <w:top w:val="none" w:sz="0" w:space="0" w:color="auto"/>
        <w:left w:val="none" w:sz="0" w:space="0" w:color="auto"/>
        <w:bottom w:val="none" w:sz="0" w:space="0" w:color="auto"/>
        <w:right w:val="none" w:sz="0" w:space="0" w:color="auto"/>
      </w:divBdr>
    </w:div>
    <w:div w:id="811214491">
      <w:bodyDiv w:val="1"/>
      <w:marLeft w:val="0"/>
      <w:marRight w:val="0"/>
      <w:marTop w:val="0"/>
      <w:marBottom w:val="0"/>
      <w:divBdr>
        <w:top w:val="none" w:sz="0" w:space="0" w:color="auto"/>
        <w:left w:val="none" w:sz="0" w:space="0" w:color="auto"/>
        <w:bottom w:val="none" w:sz="0" w:space="0" w:color="auto"/>
        <w:right w:val="none" w:sz="0" w:space="0" w:color="auto"/>
      </w:divBdr>
      <w:divsChild>
        <w:div w:id="796068005">
          <w:marLeft w:val="0"/>
          <w:marRight w:val="0"/>
          <w:marTop w:val="100"/>
          <w:marBottom w:val="100"/>
          <w:divBdr>
            <w:top w:val="none" w:sz="0" w:space="0" w:color="auto"/>
            <w:left w:val="none" w:sz="0" w:space="0" w:color="auto"/>
            <w:bottom w:val="none" w:sz="0" w:space="0" w:color="auto"/>
            <w:right w:val="none" w:sz="0" w:space="0" w:color="auto"/>
          </w:divBdr>
          <w:divsChild>
            <w:div w:id="793210262">
              <w:marLeft w:val="0"/>
              <w:marRight w:val="0"/>
              <w:marTop w:val="0"/>
              <w:marBottom w:val="0"/>
              <w:divBdr>
                <w:top w:val="none" w:sz="0" w:space="0" w:color="auto"/>
                <w:left w:val="none" w:sz="0" w:space="0" w:color="auto"/>
                <w:bottom w:val="none" w:sz="0" w:space="0" w:color="auto"/>
                <w:right w:val="none" w:sz="0" w:space="0" w:color="auto"/>
              </w:divBdr>
              <w:divsChild>
                <w:div w:id="1767113593">
                  <w:marLeft w:val="0"/>
                  <w:marRight w:val="0"/>
                  <w:marTop w:val="0"/>
                  <w:marBottom w:val="0"/>
                  <w:divBdr>
                    <w:top w:val="none" w:sz="0" w:space="0" w:color="auto"/>
                    <w:left w:val="none" w:sz="0" w:space="0" w:color="auto"/>
                    <w:bottom w:val="none" w:sz="0" w:space="0" w:color="auto"/>
                    <w:right w:val="none" w:sz="0" w:space="0" w:color="auto"/>
                  </w:divBdr>
                  <w:divsChild>
                    <w:div w:id="579825558">
                      <w:marLeft w:val="167"/>
                      <w:marRight w:val="0"/>
                      <w:marTop w:val="0"/>
                      <w:marBottom w:val="0"/>
                      <w:divBdr>
                        <w:top w:val="none" w:sz="0" w:space="0" w:color="auto"/>
                        <w:left w:val="none" w:sz="0" w:space="0" w:color="auto"/>
                        <w:bottom w:val="none" w:sz="0" w:space="0" w:color="auto"/>
                        <w:right w:val="none" w:sz="0" w:space="0" w:color="auto"/>
                      </w:divBdr>
                      <w:divsChild>
                        <w:div w:id="20496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76067">
      <w:bodyDiv w:val="1"/>
      <w:marLeft w:val="0"/>
      <w:marRight w:val="0"/>
      <w:marTop w:val="0"/>
      <w:marBottom w:val="0"/>
      <w:divBdr>
        <w:top w:val="none" w:sz="0" w:space="0" w:color="auto"/>
        <w:left w:val="none" w:sz="0" w:space="0" w:color="auto"/>
        <w:bottom w:val="none" w:sz="0" w:space="0" w:color="auto"/>
        <w:right w:val="none" w:sz="0" w:space="0" w:color="auto"/>
      </w:divBdr>
      <w:divsChild>
        <w:div w:id="254363391">
          <w:marLeft w:val="0"/>
          <w:marRight w:val="0"/>
          <w:marTop w:val="0"/>
          <w:marBottom w:val="0"/>
          <w:divBdr>
            <w:top w:val="none" w:sz="0" w:space="0" w:color="auto"/>
            <w:left w:val="none" w:sz="0" w:space="0" w:color="auto"/>
            <w:bottom w:val="none" w:sz="0" w:space="0" w:color="auto"/>
            <w:right w:val="none" w:sz="0" w:space="0" w:color="auto"/>
          </w:divBdr>
        </w:div>
      </w:divsChild>
    </w:div>
    <w:div w:id="1510290139">
      <w:bodyDiv w:val="1"/>
      <w:marLeft w:val="0"/>
      <w:marRight w:val="0"/>
      <w:marTop w:val="0"/>
      <w:marBottom w:val="0"/>
      <w:divBdr>
        <w:top w:val="none" w:sz="0" w:space="0" w:color="auto"/>
        <w:left w:val="none" w:sz="0" w:space="0" w:color="auto"/>
        <w:bottom w:val="none" w:sz="0" w:space="0" w:color="auto"/>
        <w:right w:val="none" w:sz="0" w:space="0" w:color="auto"/>
      </w:divBdr>
      <w:divsChild>
        <w:div w:id="1486775592">
          <w:marLeft w:val="0"/>
          <w:marRight w:val="0"/>
          <w:marTop w:val="100"/>
          <w:marBottom w:val="100"/>
          <w:divBdr>
            <w:top w:val="none" w:sz="0" w:space="0" w:color="auto"/>
            <w:left w:val="none" w:sz="0" w:space="0" w:color="auto"/>
            <w:bottom w:val="none" w:sz="0" w:space="0" w:color="auto"/>
            <w:right w:val="none" w:sz="0" w:space="0" w:color="auto"/>
          </w:divBdr>
          <w:divsChild>
            <w:div w:id="1328511761">
              <w:marLeft w:val="0"/>
              <w:marRight w:val="0"/>
              <w:marTop w:val="0"/>
              <w:marBottom w:val="0"/>
              <w:divBdr>
                <w:top w:val="none" w:sz="0" w:space="0" w:color="auto"/>
                <w:left w:val="none" w:sz="0" w:space="0" w:color="auto"/>
                <w:bottom w:val="none" w:sz="0" w:space="0" w:color="auto"/>
                <w:right w:val="none" w:sz="0" w:space="0" w:color="auto"/>
              </w:divBdr>
              <w:divsChild>
                <w:div w:id="1798331714">
                  <w:marLeft w:val="0"/>
                  <w:marRight w:val="0"/>
                  <w:marTop w:val="0"/>
                  <w:marBottom w:val="0"/>
                  <w:divBdr>
                    <w:top w:val="none" w:sz="0" w:space="0" w:color="auto"/>
                    <w:left w:val="none" w:sz="0" w:space="0" w:color="auto"/>
                    <w:bottom w:val="none" w:sz="0" w:space="0" w:color="auto"/>
                    <w:right w:val="none" w:sz="0" w:space="0" w:color="auto"/>
                  </w:divBdr>
                  <w:divsChild>
                    <w:div w:id="237327589">
                      <w:marLeft w:val="167"/>
                      <w:marRight w:val="0"/>
                      <w:marTop w:val="0"/>
                      <w:marBottom w:val="0"/>
                      <w:divBdr>
                        <w:top w:val="none" w:sz="0" w:space="0" w:color="auto"/>
                        <w:left w:val="none" w:sz="0" w:space="0" w:color="auto"/>
                        <w:bottom w:val="none" w:sz="0" w:space="0" w:color="auto"/>
                        <w:right w:val="none" w:sz="0" w:space="0" w:color="auto"/>
                      </w:divBdr>
                      <w:divsChild>
                        <w:div w:id="1369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mateocourt.org/documents/adr/2007_2008_evaluation_report.pdf" TargetMode="External"/><Relationship Id="rId13" Type="http://schemas.openxmlformats.org/officeDocument/2006/relationships/hyperlink" Target="http://www.courts.ca.gov/documents/cjwa.pdf" TargetMode="External"/><Relationship Id="rId18" Type="http://schemas.openxmlformats.org/officeDocument/2006/relationships/hyperlink" Target="http://www.courts.ca.gov/documents/2008_operational_plan.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urts.ca.gov/13421.htm" TargetMode="External"/><Relationship Id="rId17" Type="http://schemas.openxmlformats.org/officeDocument/2006/relationships/hyperlink" Target="http://www.courts.ca.gov/documents/2008_operational_plan.pdf" TargetMode="External"/><Relationship Id="rId2" Type="http://schemas.openxmlformats.org/officeDocument/2006/relationships/numbering" Target="numbering.xml"/><Relationship Id="rId16" Type="http://schemas.openxmlformats.org/officeDocument/2006/relationships/hyperlink" Target="http://www.courts.ca.gov/documents/adr1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adr101.pdf" TargetMode="External"/><Relationship Id="rId5" Type="http://schemas.openxmlformats.org/officeDocument/2006/relationships/webSettings" Target="webSettings.xml"/><Relationship Id="rId15" Type="http://schemas.openxmlformats.org/officeDocument/2006/relationships/hyperlink" Target="http://www.courts.ca.gov/documents/adr100.pdf" TargetMode="External"/><Relationship Id="rId23" Type="http://schemas.openxmlformats.org/officeDocument/2006/relationships/theme" Target="theme/theme1.xml"/><Relationship Id="rId10" Type="http://schemas.openxmlformats.org/officeDocument/2006/relationships/hyperlink" Target="http://www.courts.ca.gov/documents/adr10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empprept.pdf" TargetMode="External"/><Relationship Id="rId14" Type="http://schemas.openxmlformats.org/officeDocument/2006/relationships/hyperlink" Target="http://www.courts.ca.gov/627.htmhttp:/www.courts.ca.gov/12940.htm" TargetMode="Externa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6360-0645-4DD9-B9CD-0EE9C909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Wiener</dc:creator>
  <cp:keywords/>
  <dc:description/>
  <cp:lastModifiedBy>Linda McBain</cp:lastModifiedBy>
  <cp:revision>5</cp:revision>
  <cp:lastPrinted>2012-04-30T18:12:00Z</cp:lastPrinted>
  <dcterms:created xsi:type="dcterms:W3CDTF">2012-04-30T15:42:00Z</dcterms:created>
  <dcterms:modified xsi:type="dcterms:W3CDTF">2012-04-30T18:12:00Z</dcterms:modified>
</cp:coreProperties>
</file>