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JUDICIAL COUNCIL OF CALIFORNIA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ADMINISTRATIVE OFFICE OF THE COURTS</w:t>
      </w: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0724E" w:rsidRPr="00B0724E" w:rsidRDefault="00B0724E" w:rsidP="00B072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724E">
        <w:rPr>
          <w:b/>
          <w:bCs/>
          <w:sz w:val="26"/>
          <w:szCs w:val="26"/>
        </w:rPr>
        <w:t>REQUEST FOR PROPOSAL #OGC ADR-01(</w:t>
      </w:r>
      <w:r w:rsidR="0061545C">
        <w:rPr>
          <w:b/>
          <w:bCs/>
          <w:sz w:val="26"/>
          <w:szCs w:val="26"/>
        </w:rPr>
        <w:t>B</w:t>
      </w:r>
      <w:r w:rsidRPr="00B0724E">
        <w:rPr>
          <w:b/>
          <w:bCs/>
          <w:sz w:val="26"/>
          <w:szCs w:val="26"/>
        </w:rPr>
        <w:t>)</w:t>
      </w:r>
      <w:r w:rsidRPr="00B0724E">
        <w:rPr>
          <w:b/>
          <w:sz w:val="26"/>
          <w:szCs w:val="26"/>
        </w:rPr>
        <w:t>-LM</w:t>
      </w:r>
    </w:p>
    <w:p w:rsidR="00B0724E" w:rsidRDefault="001E1D3B" w:rsidP="001E1D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6"/>
          <w:szCs w:val="26"/>
        </w:rPr>
        <w:t>OPTIMIZING ALTERNATE DISPUTE RESOLUTION PROGRAMS TO EFFICIENTLY USE COURT RESOURCES</w:t>
      </w:r>
    </w:p>
    <w:p w:rsidR="00B0724E" w:rsidRDefault="00B0724E" w:rsidP="00B07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0724E" w:rsidRDefault="00B0724E" w:rsidP="00B0724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6569C" w:rsidRPr="00161197" w:rsidRDefault="0016569C" w:rsidP="0016569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</w:t>
      </w:r>
      <w:r>
        <w:rPr>
          <w:b/>
          <w:bCs/>
          <w:sz w:val="22"/>
          <w:szCs w:val="22"/>
        </w:rPr>
        <w:t>OF CANCELLATION</w:t>
      </w:r>
    </w:p>
    <w:p w:rsidR="00B0724E" w:rsidRDefault="00B0724E" w:rsidP="00B0724E">
      <w:pPr>
        <w:autoSpaceDE w:val="0"/>
        <w:autoSpaceDN w:val="0"/>
        <w:adjustRightInd w:val="0"/>
        <w:jc w:val="center"/>
      </w:pPr>
      <w:r>
        <w:t>May 15, 2012</w:t>
      </w:r>
    </w:p>
    <w:p w:rsidR="00B0724E" w:rsidRDefault="00B0724E" w:rsidP="00B0724E">
      <w:pPr>
        <w:autoSpaceDE w:val="0"/>
        <w:autoSpaceDN w:val="0"/>
        <w:adjustRightInd w:val="0"/>
      </w:pPr>
    </w:p>
    <w:p w:rsidR="00B0724E" w:rsidRDefault="00B0724E" w:rsidP="00B0724E">
      <w:pPr>
        <w:autoSpaceDE w:val="0"/>
        <w:autoSpaceDN w:val="0"/>
        <w:adjustRightInd w:val="0"/>
        <w:rPr>
          <w:color w:val="000000"/>
        </w:rPr>
      </w:pPr>
    </w:p>
    <w:p w:rsidR="00B0724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 xml:space="preserve">The AOC has made the decision not to move forward with the project due to budgetary </w:t>
      </w:r>
      <w:r w:rsidR="0061545C">
        <w:rPr>
          <w:color w:val="000000"/>
        </w:rPr>
        <w:t>con</w:t>
      </w:r>
      <w:r>
        <w:rPr>
          <w:color w:val="000000"/>
        </w:rPr>
        <w:t xml:space="preserve">straints.  </w:t>
      </w:r>
    </w:p>
    <w:p w:rsidR="00B0724E" w:rsidRPr="008E631E" w:rsidRDefault="00B0724E" w:rsidP="00B0724E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>Therefore, the subject RFP is canceled, and no contract will be awarded.</w:t>
      </w:r>
    </w:p>
    <w:p w:rsidR="00E26BF1" w:rsidRDefault="00E26BF1"/>
    <w:sectPr w:rsidR="00E26BF1" w:rsidSect="00B0724E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24E"/>
    <w:rsid w:val="00145FD8"/>
    <w:rsid w:val="0016569C"/>
    <w:rsid w:val="001E1D3B"/>
    <w:rsid w:val="00200D81"/>
    <w:rsid w:val="005023CB"/>
    <w:rsid w:val="0061545C"/>
    <w:rsid w:val="006A5A98"/>
    <w:rsid w:val="006C1278"/>
    <w:rsid w:val="00A44767"/>
    <w:rsid w:val="00B0724E"/>
    <w:rsid w:val="00B92747"/>
    <w:rsid w:val="00CD40BA"/>
    <w:rsid w:val="00E26BF1"/>
    <w:rsid w:val="00E371BD"/>
    <w:rsid w:val="00F21A9D"/>
    <w:rsid w:val="00F9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4E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5</cp:revision>
  <cp:lastPrinted>2012-05-15T22:26:00Z</cp:lastPrinted>
  <dcterms:created xsi:type="dcterms:W3CDTF">2012-05-15T22:16:00Z</dcterms:created>
  <dcterms:modified xsi:type="dcterms:W3CDTF">2012-05-15T22:26:00Z</dcterms:modified>
</cp:coreProperties>
</file>