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JUDICIAL COUNCIL OF CALIFORNIA</w:t>
      </w:r>
    </w:p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</w:p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</w:p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PROPOSAL NO. OCR-2018-02-LV</w:t>
      </w:r>
    </w:p>
    <w:p w:rsidR="0019238D" w:rsidRDefault="0019238D" w:rsidP="0019238D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Judicial Workload Study Research</w:t>
      </w:r>
    </w:p>
    <w:p w:rsidR="0019238D" w:rsidRDefault="0019238D" w:rsidP="0019238D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Notice of intent to award May 10, 2018</w:t>
      </w:r>
    </w:p>
    <w:p w:rsidR="0019238D" w:rsidRDefault="0019238D" w:rsidP="0019238D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is the Intent of the Judicial Council of California to enter into a contract with the following proposer</w:t>
      </w:r>
    </w:p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</w:p>
    <w:p w:rsid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  <w:r w:rsidRPr="0019238D">
        <w:rPr>
          <w:rFonts w:ascii="Arial" w:hAnsi="Arial" w:cs="Arial"/>
          <w:b/>
          <w:sz w:val="24"/>
          <w:szCs w:val="24"/>
        </w:rPr>
        <w:t>Greacen Associates, LLC</w:t>
      </w:r>
    </w:p>
    <w:p w:rsidR="0019238D" w:rsidRPr="0019238D" w:rsidRDefault="0019238D" w:rsidP="0019238D">
      <w:pPr>
        <w:jc w:val="center"/>
        <w:rPr>
          <w:rFonts w:ascii="Arial" w:hAnsi="Arial" w:cs="Arial"/>
          <w:b/>
          <w:sz w:val="24"/>
          <w:szCs w:val="24"/>
        </w:rPr>
      </w:pPr>
    </w:p>
    <w:p w:rsidR="0019238D" w:rsidRDefault="0019238D" w:rsidP="00192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:rsidR="0019238D" w:rsidRDefault="0019238D" w:rsidP="001923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879" w:rsidRDefault="00424879"/>
    <w:sectPr w:rsidR="00424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VRtyXv4/QBdxxGLkNv3vpQ8B9Mkj2hz8BH/+di1mYTLTF8y4eyeVlVgNv+yWoW99P/l9k3oE/Wn/5FrdTaQVMg==" w:salt="2mG2x8GPUHb1H+eE84ve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8D"/>
    <w:rsid w:val="0019238D"/>
    <w:rsid w:val="00424879"/>
    <w:rsid w:val="00932A61"/>
    <w:rsid w:val="00AB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5D4FB-03F1-4C81-B2DD-3EF1D3EB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23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3</cp:revision>
  <dcterms:created xsi:type="dcterms:W3CDTF">2018-05-10T21:27:00Z</dcterms:created>
  <dcterms:modified xsi:type="dcterms:W3CDTF">2018-05-10T21:28:00Z</dcterms:modified>
</cp:coreProperties>
</file>