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D3D0B" w14:textId="34B12199" w:rsidR="003B3C0B" w:rsidRPr="0004499B" w:rsidRDefault="0004499B" w:rsidP="0004499B">
      <w:pPr>
        <w:widowControl w:val="0"/>
        <w:ind w:left="-720" w:hanging="4"/>
        <w:jc w:val="center"/>
        <w:rPr>
          <w:rStyle w:val="Emphasis"/>
          <w:b/>
          <w:i w:val="0"/>
        </w:rPr>
      </w:pPr>
      <w:r w:rsidRPr="0004499B">
        <w:rPr>
          <w:rStyle w:val="Emphasis"/>
          <w:b/>
          <w:i w:val="0"/>
        </w:rPr>
        <w:t>ATTACHMENT 2</w:t>
      </w: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20369F1F" w:rsidR="003B3C0B" w:rsidRPr="00C314CE" w:rsidRDefault="003B3C0B" w:rsidP="00E51021">
            <w:pPr>
              <w:ind w:left="-86"/>
              <w:rPr>
                <w:sz w:val="12"/>
              </w:rPr>
            </w:pPr>
            <w:r w:rsidRPr="00C314CE">
              <w:rPr>
                <w:b/>
                <w:sz w:val="22"/>
              </w:rPr>
              <w:t xml:space="preserve">STANDARD AGREEMENT </w:t>
            </w:r>
            <w:r>
              <w:rPr>
                <w:sz w:val="16"/>
                <w:szCs w:val="16"/>
              </w:rPr>
              <w:t xml:space="preserve">rev </w:t>
            </w:r>
            <w:r w:rsidR="00E51021">
              <w:rPr>
                <w:sz w:val="16"/>
                <w:szCs w:val="16"/>
              </w:rPr>
              <w:t>July</w:t>
            </w:r>
            <w:r w:rsidR="00DF27CD">
              <w:rPr>
                <w:sz w:val="16"/>
                <w:szCs w:val="16"/>
              </w:rPr>
              <w:t xml:space="preserve"> 201</w:t>
            </w:r>
            <w:r w:rsidR="000D7583">
              <w:rPr>
                <w:sz w:val="16"/>
                <w:szCs w:val="16"/>
              </w:rPr>
              <w:t>8</w:t>
            </w:r>
            <w:r>
              <w:rPr>
                <w:b/>
                <w:sz w:val="22"/>
              </w:rPr>
              <w:t xml:space="preserve"> </w:t>
            </w:r>
            <w:r w:rsidRPr="00C314CE">
              <w:rPr>
                <w:b/>
                <w:sz w:val="16"/>
                <w:szCs w:val="16"/>
              </w:rPr>
              <w:t xml:space="preserve"> </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60239EF7" w:rsidR="003B3C0B" w:rsidRPr="00287443" w:rsidRDefault="001046A6" w:rsidP="001046A6">
            <w:pPr>
              <w:spacing w:before="60"/>
              <w:rPr>
                <w:b/>
                <w:sz w:val="20"/>
              </w:rPr>
            </w:pPr>
            <w:r>
              <w:rPr>
                <w:b/>
                <w:sz w:val="20"/>
                <w:highlight w:val="yellow"/>
              </w:rPr>
              <w:t>Agreement</w:t>
            </w:r>
            <w:r w:rsidR="003B3C0B" w:rsidRPr="00287443">
              <w:rPr>
                <w:b/>
                <w:sz w:val="20"/>
                <w:highlight w:val="yellow"/>
              </w:rPr>
              <w:t xml:space="preserve"> number</w:t>
            </w:r>
          </w:p>
        </w:tc>
      </w:tr>
    </w:tbl>
    <w:p w14:paraId="7DF89C28" w14:textId="4E84A259"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Pr="00662012">
        <w:rPr>
          <w:sz w:val="20"/>
          <w:highlight w:val="yellow"/>
        </w:rPr>
        <w:t>“</w:t>
      </w:r>
      <w:r w:rsidR="009B5E10" w:rsidRPr="00662012">
        <w:rPr>
          <w:sz w:val="20"/>
          <w:highlight w:val="yellow"/>
        </w:rPr>
        <w:t>J</w:t>
      </w:r>
      <w:r w:rsidR="00CE739B" w:rsidRPr="00662012">
        <w:rPr>
          <w:sz w:val="20"/>
          <w:highlight w:val="yellow"/>
        </w:rPr>
        <w:t>udicial Council</w:t>
      </w:r>
      <w:r w:rsidRPr="00662012">
        <w:rPr>
          <w:sz w:val="20"/>
          <w:highlight w:val="yellow"/>
        </w:rPr>
        <w:t xml:space="preserve">” </w:t>
      </w:r>
      <w:r w:rsidR="00662012" w:rsidRPr="00662012">
        <w:rPr>
          <w:sz w:val="20"/>
          <w:highlight w:val="yellow"/>
        </w:rPr>
        <w:t>or “J</w:t>
      </w:r>
      <w:r w:rsidR="005257B0">
        <w:rPr>
          <w:sz w:val="20"/>
          <w:highlight w:val="yellow"/>
        </w:rPr>
        <w:t>udicial Branch Entity (JBE)</w:t>
      </w:r>
      <w:r w:rsidR="00662012" w:rsidRPr="00662012">
        <w:rPr>
          <w:sz w:val="20"/>
          <w:highlight w:val="yellow"/>
        </w:rPr>
        <w:t>”</w:t>
      </w:r>
      <w:r w:rsidR="00662012">
        <w:rPr>
          <w:sz w:val="20"/>
        </w:rPr>
        <w:t xml:space="preserve"> </w:t>
      </w:r>
      <w:r w:rsidRPr="00C314CE">
        <w:rPr>
          <w:sz w:val="20"/>
        </w:rPr>
        <w:t xml:space="preserve">refers to </w:t>
      </w:r>
      <w:r w:rsidR="00CE739B" w:rsidRPr="00CE739B">
        <w:rPr>
          <w:sz w:val="20"/>
        </w:rPr>
        <w:t>the</w:t>
      </w:r>
      <w:r w:rsidR="00CE739B">
        <w:rPr>
          <w:b/>
          <w:sz w:val="20"/>
        </w:rPr>
        <w:t xml:space="preserve"> J</w:t>
      </w:r>
      <w:r w:rsidR="00701788">
        <w:rPr>
          <w:b/>
          <w:sz w:val="20"/>
        </w:rPr>
        <w:t xml:space="preserve">udicial </w:t>
      </w:r>
      <w:r w:rsidR="00CE739B">
        <w:rPr>
          <w:b/>
          <w:sz w:val="20"/>
        </w:rPr>
        <w:t>Council of California</w:t>
      </w:r>
      <w:r w:rsidRPr="00C314CE">
        <w:rPr>
          <w:sz w:val="20"/>
        </w:rPr>
        <w:t xml:space="preserve">. </w:t>
      </w:r>
    </w:p>
    <w:p w14:paraId="458BA7E3" w14:textId="48F71CFA" w:rsidR="003B3C0B" w:rsidRPr="00287443" w:rsidRDefault="003B3C0B" w:rsidP="003B3C0B">
      <w:pPr>
        <w:ind w:left="-450" w:hanging="270"/>
        <w:rPr>
          <w:sz w:val="20"/>
        </w:rPr>
      </w:pPr>
      <w:r w:rsidRPr="00287443">
        <w:rPr>
          <w:sz w:val="20"/>
        </w:rPr>
        <w:t xml:space="preserve">2.  This Agreement is effective as of </w:t>
      </w:r>
      <w:r w:rsidR="00C702E4">
        <w:rPr>
          <w:b/>
          <w:sz w:val="20"/>
          <w:highlight w:val="yellow"/>
        </w:rPr>
        <w:t>January 13, 2020</w:t>
      </w:r>
      <w:r w:rsidRPr="00287443">
        <w:rPr>
          <w:sz w:val="20"/>
        </w:rPr>
        <w:t xml:space="preserve"> </w:t>
      </w:r>
      <w:r>
        <w:rPr>
          <w:sz w:val="20"/>
        </w:rPr>
        <w:t>(</w:t>
      </w:r>
      <w:r w:rsidRPr="00287443">
        <w:rPr>
          <w:sz w:val="20"/>
        </w:rPr>
        <w:t xml:space="preserve">“Effective Date”) and expires on </w:t>
      </w:r>
      <w:r w:rsidR="005A0AA2">
        <w:rPr>
          <w:b/>
          <w:sz w:val="20"/>
          <w:highlight w:val="yellow"/>
        </w:rPr>
        <w:t xml:space="preserve">April 13, </w:t>
      </w:r>
      <w:r w:rsidR="00C702E4">
        <w:rPr>
          <w:b/>
          <w:sz w:val="20"/>
          <w:highlight w:val="yellow"/>
        </w:rPr>
        <w:t>2021</w:t>
      </w:r>
      <w:r w:rsidR="00C702E4" w:rsidRPr="00287443">
        <w:rPr>
          <w:sz w:val="20"/>
        </w:rPr>
        <w:t xml:space="preserve"> </w:t>
      </w:r>
      <w:r w:rsidRPr="00287443">
        <w:rPr>
          <w:sz w:val="20"/>
        </w:rPr>
        <w:t xml:space="preserve">(“Expiration Date”).  </w:t>
      </w:r>
    </w:p>
    <w:p w14:paraId="19B484F6" w14:textId="52A9856F" w:rsidR="003B3C0B" w:rsidRDefault="003B3C0B" w:rsidP="003B3C0B">
      <w:pPr>
        <w:ind w:left="-450" w:hanging="270"/>
        <w:rPr>
          <w:sz w:val="20"/>
        </w:rPr>
      </w:pPr>
      <w:r>
        <w:rPr>
          <w:sz w:val="20"/>
        </w:rPr>
        <w:t xml:space="preserve">  </w:t>
      </w:r>
      <w:r>
        <w:rPr>
          <w:sz w:val="20"/>
        </w:rPr>
        <w:tab/>
      </w:r>
      <w:r w:rsidRPr="00287443">
        <w:rPr>
          <w:sz w:val="20"/>
        </w:rPr>
        <w:t xml:space="preserve">This Agreement </w:t>
      </w:r>
      <w:r w:rsidR="00C702E4">
        <w:rPr>
          <w:sz w:val="20"/>
        </w:rPr>
        <w:t>may be extended for six (6) months at the option of Judicial Council.</w:t>
      </w:r>
    </w:p>
    <w:p w14:paraId="3D5D8E82" w14:textId="0A30FAA0"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AD7F7F" w:rsidRPr="00AD7F7F">
        <w:rPr>
          <w:sz w:val="20"/>
        </w:rPr>
        <w:t>Judicial Council</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p>
    <w:p w14:paraId="4930F375" w14:textId="67D856F7"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C702E4" w:rsidRPr="00C702E4">
        <w:rPr>
          <w:b/>
          <w:sz w:val="20"/>
        </w:rPr>
        <w:t>California Juror Orientation Video</w:t>
      </w:r>
      <w:r w:rsidRPr="00C702E4">
        <w:rPr>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D927C6" w14:textId="57EA1EF5"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w:t>
      </w:r>
      <w:r w:rsidR="00041BD3">
        <w:rPr>
          <w:sz w:val="20"/>
        </w:rPr>
        <w:t xml:space="preserve"> </w:t>
      </w:r>
      <w:r w:rsidR="00C702E4" w:rsidRPr="00C702E4">
        <w:rPr>
          <w:sz w:val="20"/>
        </w:rPr>
        <w:t>RFP-J</w:t>
      </w:r>
      <w:r w:rsidR="00C702E4">
        <w:rPr>
          <w:sz w:val="20"/>
        </w:rPr>
        <w:t>I</w:t>
      </w:r>
      <w:r w:rsidR="00C702E4" w:rsidRPr="00C702E4">
        <w:rPr>
          <w:sz w:val="20"/>
        </w:rPr>
        <w:t xml:space="preserve">P-2019-05-DM (the RFP) and Contractor’s Key Personnel, Contractor’s proposed work plan, and Contractor’s Technical Response to RFP JIP-2019-05-DM contains the parties’ entire understanding related to the subject matter of this Agreement, and supersedes all previous proposals, both oral and written, negotiations, representations, commitments, writing and all other communications between the parties.  </w:t>
      </w:r>
    </w:p>
    <w:p w14:paraId="0F8D14E9" w14:textId="77777777" w:rsidR="00C702E4" w:rsidRDefault="00C702E4" w:rsidP="003B3C0B">
      <w:pPr>
        <w:ind w:left="-450" w:hanging="270"/>
        <w:rPr>
          <w:sz w:val="20"/>
        </w:rPr>
      </w:pPr>
    </w:p>
    <w:p w14:paraId="3DD7BF28" w14:textId="77777777" w:rsidR="003B3C0B" w:rsidRPr="00287443" w:rsidRDefault="003B3C0B" w:rsidP="003B3C0B">
      <w:pPr>
        <w:ind w:left="-450" w:hanging="270"/>
        <w:rPr>
          <w:sz w:val="20"/>
        </w:rPr>
      </w:pPr>
      <w:r>
        <w:rPr>
          <w:sz w:val="20"/>
        </w:rPr>
        <w:tab/>
      </w:r>
      <w:r w:rsidRPr="00287443">
        <w:rPr>
          <w:sz w:val="20"/>
        </w:rPr>
        <w:t xml:space="preserve">Appendix A – </w:t>
      </w:r>
      <w:r w:rsidR="00445058">
        <w:rPr>
          <w:sz w:val="20"/>
        </w:rPr>
        <w:t>Goods and 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77777777" w:rsidR="009341F2" w:rsidRPr="00CD19A5" w:rsidRDefault="009341F2" w:rsidP="003B3C0B">
      <w:pPr>
        <w:pBdr>
          <w:bottom w:val="single" w:sz="6" w:space="1" w:color="auto"/>
        </w:pBdr>
        <w:ind w:left="-450" w:hanging="270"/>
        <w:rPr>
          <w:color w:val="000000" w:themeColor="text1"/>
          <w:sz w:val="20"/>
        </w:rPr>
      </w:pPr>
      <w:r>
        <w:rPr>
          <w:sz w:val="20"/>
        </w:rPr>
        <w:tab/>
        <w:t xml:space="preserve">Appendix E </w:t>
      </w:r>
      <w:r w:rsidRPr="00287443">
        <w:rPr>
          <w:sz w:val="20"/>
        </w:rPr>
        <w:t>–</w:t>
      </w:r>
      <w:r>
        <w:rPr>
          <w:sz w:val="20"/>
        </w:rPr>
        <w:t xml:space="preserve"> Unruh Civil Rights Act and FEHA Certification </w:t>
      </w:r>
      <w:r w:rsidRPr="00CD19A5">
        <w:rPr>
          <w:b/>
          <w:i/>
          <w:color w:val="000000" w:themeColor="text1"/>
          <w:sz w:val="20"/>
        </w:rPr>
        <w:t>[Only when entering into or renewing a contract $100,000 or more]</w:t>
      </w:r>
    </w:p>
    <w:p w14:paraId="02144CCB" w14:textId="77777777" w:rsidR="003B3C0B" w:rsidRDefault="003B3C0B" w:rsidP="003B3C0B">
      <w:pPr>
        <w:ind w:left="-450" w:hanging="270"/>
        <w:rPr>
          <w:sz w:val="20"/>
        </w:rPr>
      </w:pPr>
    </w:p>
    <w:p w14:paraId="5FD2BC0B" w14:textId="77777777" w:rsidR="003B3C0B" w:rsidRDefault="003B3C0B" w:rsidP="003B3C0B">
      <w:pPr>
        <w:ind w:left="-450" w:hanging="270"/>
        <w:rPr>
          <w:sz w:val="20"/>
        </w:rPr>
      </w:pPr>
    </w:p>
    <w:p w14:paraId="3284E9F6"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460"/>
        <w:gridCol w:w="4620"/>
      </w:tblGrid>
      <w:tr w:rsidR="003B3C0B" w:rsidRPr="00114412" w14:paraId="26883AAC" w14:textId="77777777" w:rsidTr="00402A05">
        <w:trPr>
          <w:trHeight w:hRule="exact" w:val="495"/>
        </w:trPr>
        <w:tc>
          <w:tcPr>
            <w:tcW w:w="546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343FF5AC" w:rsidR="003B3C0B" w:rsidRPr="00114412" w:rsidRDefault="00AD7F7F" w:rsidP="00D662AB">
            <w:pPr>
              <w:tabs>
                <w:tab w:val="left" w:pos="3600"/>
              </w:tabs>
              <w:jc w:val="center"/>
              <w:rPr>
                <w:b/>
              </w:rPr>
            </w:pPr>
            <w:r>
              <w:rPr>
                <w:b/>
                <w:sz w:val="20"/>
              </w:rPr>
              <w:t>JUDICIAL COUNCIL</w:t>
            </w:r>
            <w:r w:rsidR="003B3C0B" w:rsidRPr="00085A04">
              <w:rPr>
                <w:b/>
                <w:sz w:val="20"/>
              </w:rPr>
              <w:t xml:space="preserve">’S </w:t>
            </w:r>
            <w:r w:rsidR="003B3C0B" w:rsidRPr="00C314CE">
              <w:rPr>
                <w:b/>
                <w:sz w:val="20"/>
              </w:rPr>
              <w:t>SIGNATURE</w:t>
            </w:r>
          </w:p>
        </w:tc>
        <w:tc>
          <w:tcPr>
            <w:tcW w:w="462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402A05">
        <w:trPr>
          <w:trHeight w:hRule="exact" w:val="110"/>
        </w:trPr>
        <w:tc>
          <w:tcPr>
            <w:tcW w:w="546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62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C702E4">
        <w:trPr>
          <w:trHeight w:hRule="exact" w:val="549"/>
        </w:trPr>
        <w:tc>
          <w:tcPr>
            <w:tcW w:w="546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18956E4B" w:rsidR="003B3C0B" w:rsidRPr="00114412" w:rsidRDefault="00D33AD0" w:rsidP="00D662AB">
            <w:pPr>
              <w:jc w:val="both"/>
              <w:rPr>
                <w:sz w:val="18"/>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7E27841A" wp14:editId="49A7B3B3">
                      <wp:simplePos x="0" y="0"/>
                      <wp:positionH relativeFrom="column">
                        <wp:posOffset>552450</wp:posOffset>
                      </wp:positionH>
                      <wp:positionV relativeFrom="paragraph">
                        <wp:posOffset>377825</wp:posOffset>
                      </wp:positionV>
                      <wp:extent cx="5387340" cy="1417320"/>
                      <wp:effectExtent l="0" t="0" r="41910" b="495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14173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E7A499A" w14:textId="77777777" w:rsidR="00D33AD0" w:rsidRPr="00FB4888" w:rsidRDefault="00D33AD0" w:rsidP="00D33AD0">
                                  <w:pPr>
                                    <w:spacing w:before="360"/>
                                    <w:jc w:val="center"/>
                                    <w:rPr>
                                      <w:b/>
                                      <w:smallCaps/>
                                      <w:sz w:val="48"/>
                                    </w:rPr>
                                  </w:pPr>
                                  <w:permStart w:id="1851523224" w:edGrp="everyone"/>
                                  <w:r w:rsidRPr="00631BBB">
                                    <w:rPr>
                                      <w:b/>
                                      <w:smallCaps/>
                                      <w:sz w:val="48"/>
                                    </w:rPr>
                                    <w:t>Sample Only – Do Not Sign</w:t>
                                  </w:r>
                                  <w:permEnd w:id="18515232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7841A" id="Rectangle 2" o:spid="_x0000_s1026" style="position:absolute;left:0;text-align:left;margin-left:43.5pt;margin-top:29.75pt;width:424.2pt;height:1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" strokecolor="#fabf8f" strokeweight="1pt">
                      <v:fill color2="#fbd4b4" focus="100%" type="gradient"/>
                      <v:shadow on="t" color="#974706" opacity=".5" offset="1pt"/>
                      <v:textbox>
                        <w:txbxContent>
                          <w:p w14:paraId="7E7A499A" w14:textId="77777777" w:rsidR="00D33AD0" w:rsidRPr="00FB4888" w:rsidRDefault="00D33AD0" w:rsidP="00D33AD0">
                            <w:pPr>
                              <w:spacing w:before="360"/>
                              <w:jc w:val="center"/>
                              <w:rPr>
                                <w:b/>
                                <w:smallCaps/>
                                <w:sz w:val="48"/>
                              </w:rPr>
                            </w:pPr>
                            <w:permStart w:id="1851523224" w:edGrp="everyone"/>
                            <w:r w:rsidRPr="00631BBB">
                              <w:rPr>
                                <w:b/>
                                <w:smallCaps/>
                                <w:sz w:val="48"/>
                              </w:rPr>
                              <w:t>Sample Only – Do Not Sign</w:t>
                            </w:r>
                            <w:permEnd w:id="1851523224"/>
                          </w:p>
                        </w:txbxContent>
                      </v:textbox>
                    </v:rect>
                  </w:pict>
                </mc:Fallback>
              </mc:AlternateContent>
            </w:r>
            <w:r w:rsidR="00D6438D">
              <w:rPr>
                <w:b/>
                <w:sz w:val="20"/>
              </w:rPr>
              <w:t xml:space="preserve">Judicial Council of </w:t>
            </w:r>
            <w:proofErr w:type="spellStart"/>
            <w:r w:rsidR="00D6438D">
              <w:rPr>
                <w:b/>
                <w:sz w:val="20"/>
              </w:rPr>
              <w:t>Calfornia</w:t>
            </w:r>
            <w:proofErr w:type="spellEnd"/>
          </w:p>
        </w:tc>
        <w:tc>
          <w:tcPr>
            <w:tcW w:w="462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 xml:space="preserve">CONTRACTOR’S </w:t>
            </w:r>
            <w:proofErr w:type="gramStart"/>
            <w:r w:rsidRPr="00C314CE">
              <w:rPr>
                <w:sz w:val="14"/>
              </w:rPr>
              <w:t>NAME</w:t>
            </w:r>
            <w:r>
              <w:rPr>
                <w:sz w:val="13"/>
              </w:rPr>
              <w:t xml:space="preserve">  </w:t>
            </w:r>
            <w:r w:rsidRPr="00C314CE">
              <w:rPr>
                <w:i/>
                <w:sz w:val="14"/>
              </w:rPr>
              <w:t>(</w:t>
            </w:r>
            <w:proofErr w:type="gramEnd"/>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328F299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402A05">
        <w:trPr>
          <w:trHeight w:hRule="exact" w:val="100"/>
        </w:trPr>
        <w:tc>
          <w:tcPr>
            <w:tcW w:w="546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62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C702E4">
        <w:trPr>
          <w:trHeight w:hRule="exact" w:val="567"/>
        </w:trPr>
        <w:tc>
          <w:tcPr>
            <w:tcW w:w="546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62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402A05">
        <w:trPr>
          <w:trHeight w:hRule="exact" w:val="100"/>
        </w:trPr>
        <w:tc>
          <w:tcPr>
            <w:tcW w:w="546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62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402A05">
        <w:trPr>
          <w:trHeight w:hRule="exact" w:val="627"/>
        </w:trPr>
        <w:tc>
          <w:tcPr>
            <w:tcW w:w="546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37FD80C5" w:rsidR="003B3C0B" w:rsidRPr="00287443" w:rsidRDefault="00402A05" w:rsidP="00D662AB">
            <w:pPr>
              <w:tabs>
                <w:tab w:val="left" w:pos="3600"/>
              </w:tabs>
              <w:rPr>
                <w:sz w:val="20"/>
              </w:rPr>
            </w:pPr>
            <w:r>
              <w:rPr>
                <w:b/>
                <w:sz w:val="20"/>
                <w:highlight w:val="yellow"/>
              </w:rPr>
              <w:t>Brian Walsh, Supervisor, Contracts</w:t>
            </w:r>
          </w:p>
        </w:tc>
        <w:tc>
          <w:tcPr>
            <w:tcW w:w="462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356B85FE"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C702E4">
        <w:trPr>
          <w:trHeight w:hRule="exact" w:val="704"/>
        </w:trPr>
        <w:tc>
          <w:tcPr>
            <w:tcW w:w="546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5E898875" w:rsidR="00993261" w:rsidRPr="00114412" w:rsidRDefault="003F1B2B" w:rsidP="003F1B2B">
            <w:pPr>
              <w:tabs>
                <w:tab w:val="left" w:pos="3600"/>
              </w:tabs>
              <w:rPr>
                <w:sz w:val="14"/>
              </w:rPr>
            </w:pPr>
            <w:r>
              <w:rPr>
                <w:b/>
                <w:sz w:val="20"/>
                <w:highlight w:val="yellow"/>
              </w:rPr>
              <w:t>Date</w:t>
            </w:r>
          </w:p>
        </w:tc>
        <w:tc>
          <w:tcPr>
            <w:tcW w:w="462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1813E2C8" w:rsidR="003F1B2B" w:rsidRPr="00114412" w:rsidRDefault="003F1B2B" w:rsidP="00D662AB">
            <w:pPr>
              <w:tabs>
                <w:tab w:val="left" w:pos="3600"/>
              </w:tabs>
              <w:rPr>
                <w:sz w:val="14"/>
              </w:rPr>
            </w:pPr>
            <w:r>
              <w:rPr>
                <w:b/>
                <w:sz w:val="20"/>
                <w:highlight w:val="yellow"/>
              </w:rPr>
              <w:t>Date</w:t>
            </w:r>
          </w:p>
        </w:tc>
      </w:tr>
      <w:tr w:rsidR="003B3C0B" w:rsidRPr="00114412" w14:paraId="439E5F66" w14:textId="77777777" w:rsidTr="00402A05">
        <w:trPr>
          <w:trHeight w:hRule="exact" w:val="100"/>
        </w:trPr>
        <w:tc>
          <w:tcPr>
            <w:tcW w:w="546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62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402A05">
        <w:trPr>
          <w:trHeight w:hRule="exact" w:val="1044"/>
        </w:trPr>
        <w:tc>
          <w:tcPr>
            <w:tcW w:w="546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49BC3910" w14:textId="77777777" w:rsidR="00402A05" w:rsidRPr="00402A05" w:rsidRDefault="00402A05" w:rsidP="00402A05">
            <w:pPr>
              <w:tabs>
                <w:tab w:val="left" w:pos="3600"/>
              </w:tabs>
              <w:rPr>
                <w:b/>
                <w:sz w:val="20"/>
              </w:rPr>
            </w:pPr>
            <w:r w:rsidRPr="00402A05">
              <w:rPr>
                <w:b/>
                <w:sz w:val="20"/>
              </w:rPr>
              <w:t>Attn: Procurement</w:t>
            </w:r>
          </w:p>
          <w:p w14:paraId="54E5F806" w14:textId="77777777" w:rsidR="00402A05" w:rsidRPr="00402A05" w:rsidRDefault="00402A05" w:rsidP="00402A05">
            <w:pPr>
              <w:tabs>
                <w:tab w:val="left" w:pos="3600"/>
              </w:tabs>
              <w:rPr>
                <w:b/>
                <w:sz w:val="20"/>
              </w:rPr>
            </w:pPr>
            <w:r w:rsidRPr="00402A05">
              <w:rPr>
                <w:b/>
                <w:sz w:val="20"/>
              </w:rPr>
              <w:t>Branch Accounting &amp; Procurement | Administrative Division</w:t>
            </w:r>
          </w:p>
          <w:p w14:paraId="1568D686" w14:textId="77777777" w:rsidR="00402A05" w:rsidRPr="00402A05" w:rsidRDefault="00402A05" w:rsidP="00402A05">
            <w:pPr>
              <w:tabs>
                <w:tab w:val="left" w:pos="3600"/>
              </w:tabs>
              <w:rPr>
                <w:b/>
                <w:sz w:val="20"/>
              </w:rPr>
            </w:pPr>
            <w:r w:rsidRPr="00402A05">
              <w:rPr>
                <w:b/>
                <w:sz w:val="20"/>
              </w:rPr>
              <w:t>455 Golden Gate Avenue, 6th Floor</w:t>
            </w:r>
          </w:p>
          <w:p w14:paraId="72E182B9" w14:textId="71FA8C12" w:rsidR="003B3C0B" w:rsidRPr="00287443" w:rsidRDefault="00402A05" w:rsidP="00402A05">
            <w:pPr>
              <w:tabs>
                <w:tab w:val="left" w:pos="3600"/>
              </w:tabs>
              <w:rPr>
                <w:sz w:val="20"/>
              </w:rPr>
            </w:pPr>
            <w:r w:rsidRPr="00402A05">
              <w:rPr>
                <w:b/>
                <w:sz w:val="20"/>
              </w:rPr>
              <w:t>San Francisco, California 94102-3688</w:t>
            </w:r>
          </w:p>
        </w:tc>
        <w:tc>
          <w:tcPr>
            <w:tcW w:w="462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0234DC2A"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77777777" w:rsidR="00B7449E" w:rsidRPr="00EC158B" w:rsidRDefault="00085746"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Goods and </w:t>
      </w:r>
      <w:r w:rsidR="00E52E73">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3A095812" w14:textId="2D272ECD" w:rsidR="0066703F" w:rsidRDefault="00EF187B" w:rsidP="00EF187B">
      <w:pPr>
        <w:spacing w:before="120" w:after="120"/>
        <w:ind w:firstLine="360"/>
        <w:rPr>
          <w:rFonts w:asciiTheme="minorHAnsi" w:hAnsiTheme="minorHAnsi" w:cstheme="minorHAnsi"/>
          <w:b/>
          <w:sz w:val="20"/>
          <w:u w:val="single"/>
        </w:rPr>
      </w:pPr>
      <w:r w:rsidRPr="00EF187B">
        <w:rPr>
          <w:rFonts w:asciiTheme="minorHAnsi" w:hAnsiTheme="minorHAnsi" w:cstheme="minorHAnsi"/>
          <w:b/>
          <w:sz w:val="20"/>
          <w:u w:val="single"/>
        </w:rPr>
        <w:t>Background</w:t>
      </w:r>
    </w:p>
    <w:p w14:paraId="7AAD5E01" w14:textId="77777777" w:rsidR="00EF187B" w:rsidRPr="00455F33" w:rsidRDefault="00EF187B" w:rsidP="00455F33">
      <w:pPr>
        <w:spacing w:before="120" w:after="120"/>
        <w:ind w:left="360"/>
        <w:rPr>
          <w:rFonts w:asciiTheme="minorHAnsi" w:hAnsiTheme="minorHAnsi" w:cstheme="minorHAnsi"/>
          <w:sz w:val="20"/>
        </w:rPr>
      </w:pPr>
      <w:r w:rsidRPr="00455F33">
        <w:rPr>
          <w:rFonts w:asciiTheme="minorHAnsi" w:hAnsiTheme="minorHAnsi" w:cstheme="minorHAnsi"/>
          <w:sz w:val="20"/>
        </w:rPr>
        <w:t>The Judicial Council of California (the Council), chaired by the Chief Justice of California, is the policy making agency of the California judicial system. The California Constitution direct the Council to improve the administration of justice by performing various functions from trial court funding and adopting rules of court, to conducting surveys and assisting with program management.</w:t>
      </w:r>
    </w:p>
    <w:p w14:paraId="1DEC0C11" w14:textId="5F6129F3" w:rsidR="00EF187B" w:rsidRPr="00455F33" w:rsidRDefault="00EF187B" w:rsidP="00455F33">
      <w:pPr>
        <w:spacing w:before="120" w:after="120"/>
        <w:ind w:left="360"/>
        <w:rPr>
          <w:rFonts w:asciiTheme="minorHAnsi" w:hAnsiTheme="minorHAnsi" w:cstheme="minorHAnsi"/>
          <w:i/>
          <w:sz w:val="20"/>
          <w:u w:val="single"/>
        </w:rPr>
      </w:pPr>
      <w:r w:rsidRPr="00455F33">
        <w:rPr>
          <w:rFonts w:asciiTheme="minorHAnsi" w:hAnsiTheme="minorHAnsi" w:cstheme="minorHAnsi"/>
          <w:sz w:val="20"/>
        </w:rPr>
        <w:t xml:space="preserve">The Jury Improvement Program (JIP) was created by the Judicial Council in 1995 through the work of the </w:t>
      </w:r>
      <w:proofErr w:type="gramStart"/>
      <w:r w:rsidRPr="00455F33">
        <w:rPr>
          <w:rFonts w:asciiTheme="minorHAnsi" w:hAnsiTheme="minorHAnsi" w:cstheme="minorHAnsi"/>
          <w:sz w:val="20"/>
        </w:rPr>
        <w:t>Blue Ribbon</w:t>
      </w:r>
      <w:proofErr w:type="gramEnd"/>
      <w:r w:rsidRPr="00455F33">
        <w:rPr>
          <w:rFonts w:asciiTheme="minorHAnsi" w:hAnsiTheme="minorHAnsi" w:cstheme="minorHAnsi"/>
          <w:sz w:val="20"/>
        </w:rPr>
        <w:t xml:space="preserve"> Commission on Jury System Improvement to undertake improvements to all aspects of the jury system, including efficient juror utilization, care and treatment of jurors, citizen expectations about jury service, juror comprehension and education, and trial efficiency. Since 1995, the program has worked directly with the courts to promote improvements in the administration and management of jurors and has supported the work of advisory groups charged by the council with providing policy recommendations for improving the state’s jury system. These advisory groups include the </w:t>
      </w:r>
      <w:proofErr w:type="gramStart"/>
      <w:r w:rsidRPr="00455F33">
        <w:rPr>
          <w:rFonts w:asciiTheme="minorHAnsi" w:hAnsiTheme="minorHAnsi" w:cstheme="minorHAnsi"/>
          <w:sz w:val="20"/>
        </w:rPr>
        <w:t>Blue Ribbon</w:t>
      </w:r>
      <w:proofErr w:type="gramEnd"/>
      <w:r w:rsidRPr="00455F33">
        <w:rPr>
          <w:rFonts w:asciiTheme="minorHAnsi" w:hAnsiTheme="minorHAnsi" w:cstheme="minorHAnsi"/>
          <w:sz w:val="20"/>
        </w:rPr>
        <w:t xml:space="preserve"> </w:t>
      </w:r>
      <w:r w:rsidR="00021BE2">
        <w:rPr>
          <w:rFonts w:asciiTheme="minorHAnsi" w:hAnsiTheme="minorHAnsi" w:cstheme="minorHAnsi"/>
          <w:sz w:val="20"/>
        </w:rPr>
        <w:t>C</w:t>
      </w:r>
      <w:r w:rsidRPr="00455F33">
        <w:rPr>
          <w:rFonts w:asciiTheme="minorHAnsi" w:hAnsiTheme="minorHAnsi" w:cstheme="minorHAnsi"/>
          <w:sz w:val="20"/>
        </w:rPr>
        <w:t>ommission, the Task Force on Jury System Improvements, the Model Juror Summons Implementation Working Group, the Steering Committee for Jury Rule Proposals, and most recently the Trial Court Presiding Judges Advisory Committee (TCPJAC)/Court Executives Advisory Committee (CEAC) Joint Working Group on Jury Administration</w:t>
      </w:r>
      <w:r w:rsidRPr="00A12A02">
        <w:rPr>
          <w:rFonts w:asciiTheme="minorHAnsi" w:hAnsiTheme="minorHAnsi" w:cstheme="minorHAnsi"/>
          <w:sz w:val="20"/>
        </w:rPr>
        <w:t>.</w:t>
      </w:r>
    </w:p>
    <w:p w14:paraId="13847E16" w14:textId="2EB58D07" w:rsidR="00E71A67" w:rsidRDefault="00455F33" w:rsidP="00455F33">
      <w:pPr>
        <w:spacing w:before="120" w:after="120"/>
        <w:ind w:firstLine="360"/>
        <w:rPr>
          <w:rFonts w:asciiTheme="minorHAnsi" w:hAnsiTheme="minorHAnsi" w:cstheme="minorHAnsi"/>
          <w:b/>
          <w:sz w:val="20"/>
          <w:u w:val="single"/>
        </w:rPr>
      </w:pPr>
      <w:r w:rsidRPr="00455F33">
        <w:rPr>
          <w:rFonts w:asciiTheme="minorHAnsi" w:hAnsiTheme="minorHAnsi" w:cstheme="minorHAnsi"/>
          <w:b/>
          <w:sz w:val="20"/>
          <w:u w:val="single"/>
        </w:rPr>
        <w:t>Purpose</w:t>
      </w:r>
      <w:r w:rsidR="0066703F" w:rsidRPr="00455F33">
        <w:rPr>
          <w:rFonts w:asciiTheme="minorHAnsi" w:hAnsiTheme="minorHAnsi" w:cstheme="minorHAnsi"/>
          <w:b/>
          <w:sz w:val="20"/>
          <w:u w:val="single"/>
        </w:rPr>
        <w:t xml:space="preserve"> </w:t>
      </w:r>
    </w:p>
    <w:p w14:paraId="05F00CA7" w14:textId="2B06C0D5" w:rsidR="00455F33" w:rsidRPr="00455F33" w:rsidRDefault="00455F33" w:rsidP="00455F33">
      <w:pPr>
        <w:spacing w:before="120" w:after="120"/>
        <w:ind w:left="360"/>
        <w:rPr>
          <w:rFonts w:asciiTheme="minorHAnsi" w:hAnsiTheme="minorHAnsi" w:cstheme="minorHAnsi"/>
          <w:sz w:val="20"/>
        </w:rPr>
      </w:pPr>
      <w:r w:rsidRPr="00455F33">
        <w:rPr>
          <w:rFonts w:asciiTheme="minorHAnsi" w:hAnsiTheme="minorHAnsi" w:cstheme="minorHAnsi"/>
          <w:sz w:val="20"/>
        </w:rPr>
        <w:t>The Judicial Council is entering into a single, fifteen (15)</w:t>
      </w:r>
      <w:r w:rsidR="00275C90">
        <w:rPr>
          <w:rFonts w:asciiTheme="minorHAnsi" w:hAnsiTheme="minorHAnsi" w:cstheme="minorHAnsi"/>
          <w:sz w:val="20"/>
        </w:rPr>
        <w:t>-</w:t>
      </w:r>
      <w:r w:rsidRPr="00455F33">
        <w:rPr>
          <w:rFonts w:asciiTheme="minorHAnsi" w:hAnsiTheme="minorHAnsi" w:cstheme="minorHAnsi"/>
          <w:sz w:val="20"/>
        </w:rPr>
        <w:t>month contract with the Contractor.  The Contractor will create a Juror Orientation Video for statewide use by California judicial branch entities (JBE), with or without modification, to satisfy their statutory obligation to provide juror orientation. The Contractor may also be contracted to produce a series of smaller Video Vignettes. The Juror Orientation Video or the Video Vignettes will provide valuable educational and civic information for individuals summoned for jury service.</w:t>
      </w:r>
    </w:p>
    <w:p w14:paraId="5CE5D9C6" w14:textId="0E89DDBB" w:rsidR="0012785C" w:rsidRPr="00EC158B" w:rsidRDefault="0012785C" w:rsidP="0012785C">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Goods</w:t>
      </w:r>
      <w:r w:rsidR="00B91A12">
        <w:rPr>
          <w:rFonts w:asciiTheme="minorHAnsi" w:hAnsiTheme="minorHAnsi" w:cstheme="minorHAnsi"/>
          <w:sz w:val="20"/>
          <w:szCs w:val="20"/>
        </w:rPr>
        <w:t xml:space="preserve"> </w:t>
      </w:r>
      <w:r w:rsidR="00B91A12" w:rsidRPr="00B91A12">
        <w:rPr>
          <w:rFonts w:asciiTheme="minorHAnsi" w:hAnsiTheme="minorHAnsi" w:cstheme="minorHAnsi"/>
          <w:i/>
          <w:sz w:val="20"/>
          <w:szCs w:val="20"/>
        </w:rPr>
        <w:t>[N/A- This Section is not applicable]</w:t>
      </w:r>
    </w:p>
    <w:p w14:paraId="78E05B37" w14:textId="77777777" w:rsidR="008E228D" w:rsidRPr="008E228D"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14:paraId="52184876" w14:textId="77777777" w:rsidR="008E228D" w:rsidRPr="008E228D"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14:paraId="08A0BDE6" w14:textId="7392ACCC" w:rsidR="0012785C" w:rsidRPr="00C54EE7" w:rsidRDefault="0012785C" w:rsidP="008E228D">
      <w:pPr>
        <w:pStyle w:val="ListParagraph"/>
        <w:numPr>
          <w:ilvl w:val="1"/>
          <w:numId w:val="12"/>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Description of Goods.</w:t>
      </w:r>
      <w:r w:rsidRPr="00EC158B">
        <w:rPr>
          <w:rFonts w:asciiTheme="minorHAnsi" w:hAnsiTheme="minorHAnsi" w:cstheme="minorHAnsi"/>
          <w:bCs/>
          <w:sz w:val="20"/>
        </w:rPr>
        <w:t xml:space="preserve"> The </w:t>
      </w:r>
      <w:r w:rsidR="00662012" w:rsidRPr="00662012">
        <w:rPr>
          <w:rFonts w:asciiTheme="minorHAnsi" w:hAnsiTheme="minorHAnsi" w:cstheme="minorHAnsi"/>
          <w:bCs/>
          <w:sz w:val="20"/>
        </w:rPr>
        <w:t xml:space="preserve">Judicial Council </w:t>
      </w:r>
      <w:r w:rsidRPr="00EC158B">
        <w:rPr>
          <w:rFonts w:asciiTheme="minorHAnsi" w:hAnsiTheme="minorHAnsi" w:cstheme="minorHAnsi"/>
          <w:bCs/>
          <w:sz w:val="20"/>
        </w:rPr>
        <w:t xml:space="preserve">shall purchase from Contractor, and Contractor shall sell to the </w:t>
      </w:r>
      <w:r w:rsidR="00323CD0">
        <w:rPr>
          <w:rFonts w:asciiTheme="minorHAnsi" w:hAnsiTheme="minorHAnsi" w:cstheme="minorHAnsi"/>
          <w:bCs/>
          <w:sz w:val="20"/>
        </w:rPr>
        <w:t>JBE</w:t>
      </w:r>
      <w:r w:rsidRPr="00EC158B">
        <w:rPr>
          <w:rFonts w:asciiTheme="minorHAnsi" w:hAnsiTheme="minorHAnsi" w:cstheme="minorHAnsi"/>
          <w:bCs/>
          <w:sz w:val="20"/>
        </w:rPr>
        <w:t xml:space="preserve"> the following products, goods, materials, and supplies (“Goods”) free and clear of all liens, claims, and encumbrances</w:t>
      </w:r>
      <w:r>
        <w:rPr>
          <w:rFonts w:asciiTheme="minorHAnsi" w:hAnsiTheme="minorHAnsi" w:cstheme="minorHAnsi"/>
          <w:bCs/>
          <w:sz w:val="20"/>
        </w:rPr>
        <w:t>:</w:t>
      </w:r>
    </w:p>
    <w:p w14:paraId="6EE8B8BE" w14:textId="26DD3023" w:rsidR="0012785C" w:rsidRPr="00455F33" w:rsidRDefault="0012785C" w:rsidP="00455F33">
      <w:pPr>
        <w:pStyle w:val="ListParagraph"/>
        <w:numPr>
          <w:ilvl w:val="0"/>
          <w:numId w:val="21"/>
        </w:numPr>
        <w:spacing w:before="120" w:after="120"/>
        <w:ind w:left="1260"/>
        <w:rPr>
          <w:rFonts w:asciiTheme="minorHAnsi" w:hAnsiTheme="minorHAnsi" w:cstheme="minorHAnsi"/>
          <w:b/>
          <w:i/>
          <w:sz w:val="20"/>
        </w:rPr>
      </w:pPr>
      <w:r w:rsidRPr="00B91A12">
        <w:rPr>
          <w:rFonts w:asciiTheme="minorHAnsi" w:hAnsiTheme="minorHAnsi" w:cstheme="minorHAnsi"/>
          <w:b/>
          <w:i/>
          <w:sz w:val="20"/>
        </w:rPr>
        <w:t xml:space="preserve">  </w:t>
      </w:r>
      <w:r w:rsidR="00B91A12" w:rsidRPr="00B91A12">
        <w:rPr>
          <w:rFonts w:asciiTheme="minorHAnsi" w:hAnsiTheme="minorHAnsi" w:cstheme="minorHAnsi"/>
          <w:b/>
          <w:i/>
          <w:sz w:val="20"/>
        </w:rPr>
        <w:t>N/A</w:t>
      </w:r>
    </w:p>
    <w:p w14:paraId="71043AD2" w14:textId="77777777" w:rsidR="0012785C" w:rsidRPr="00E46145" w:rsidRDefault="0012785C" w:rsidP="0012785C">
      <w:pPr>
        <w:pStyle w:val="ListParagraph"/>
        <w:numPr>
          <w:ilvl w:val="1"/>
          <w:numId w:val="12"/>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Risk of Los</w:t>
      </w:r>
      <w:r>
        <w:rPr>
          <w:rFonts w:asciiTheme="minorHAnsi" w:hAnsiTheme="minorHAnsi" w:cstheme="minorHAnsi"/>
          <w:b/>
          <w:bCs/>
          <w:sz w:val="20"/>
        </w:rPr>
        <w:t>s; Title</w:t>
      </w:r>
      <w:r w:rsidRPr="00EC158B">
        <w:rPr>
          <w:rFonts w:asciiTheme="minorHAnsi" w:hAnsiTheme="minorHAnsi" w:cstheme="minorHAnsi"/>
          <w:b/>
          <w:bCs/>
          <w:sz w:val="20"/>
        </w:rPr>
        <w:t>.</w:t>
      </w:r>
      <w:r>
        <w:rPr>
          <w:rFonts w:asciiTheme="minorHAnsi" w:hAnsiTheme="minorHAnsi" w:cstheme="minorHAnsi"/>
          <w:b/>
          <w:bCs/>
          <w:sz w:val="20"/>
        </w:rPr>
        <w:t xml:space="preserve">  </w:t>
      </w:r>
      <w:r>
        <w:rPr>
          <w:rFonts w:asciiTheme="minorHAnsi" w:hAnsiTheme="minorHAnsi" w:cstheme="minorHAnsi"/>
          <w:bCs/>
          <w:sz w:val="20"/>
        </w:rPr>
        <w:t xml:space="preserve">Contractor will deliver the Goods “Free </w:t>
      </w:r>
      <w:proofErr w:type="gramStart"/>
      <w:r>
        <w:rPr>
          <w:rFonts w:asciiTheme="minorHAnsi" w:hAnsiTheme="minorHAnsi" w:cstheme="minorHAnsi"/>
          <w:bCs/>
          <w:sz w:val="20"/>
        </w:rPr>
        <w:t>on Board</w:t>
      </w:r>
      <w:proofErr w:type="gramEnd"/>
      <w:r w:rsidRPr="002B170E">
        <w:rPr>
          <w:rFonts w:asciiTheme="minorHAnsi" w:hAnsiTheme="minorHAnsi" w:cstheme="minorHAnsi"/>
          <w:bCs/>
          <w:sz w:val="20"/>
        </w:rPr>
        <w:t xml:space="preserve"> Destination Freight Prepaid</w:t>
      </w:r>
      <w:r>
        <w:rPr>
          <w:rFonts w:asciiTheme="minorHAnsi" w:hAnsiTheme="minorHAnsi" w:cstheme="minorHAnsi"/>
          <w:bCs/>
          <w:sz w:val="20"/>
        </w:rPr>
        <w:t xml:space="preserve">”, to the </w:t>
      </w:r>
      <w:r w:rsidR="00323CD0">
        <w:rPr>
          <w:rFonts w:asciiTheme="minorHAnsi" w:hAnsiTheme="minorHAnsi" w:cstheme="minorHAnsi"/>
          <w:bCs/>
          <w:sz w:val="20"/>
        </w:rPr>
        <w:t>JBE</w:t>
      </w:r>
      <w:r>
        <w:rPr>
          <w:rFonts w:asciiTheme="minorHAnsi" w:hAnsiTheme="minorHAnsi" w:cstheme="minorHAnsi"/>
          <w:bCs/>
          <w:sz w:val="20"/>
        </w:rPr>
        <w:t xml:space="preserve"> </w:t>
      </w:r>
      <w:r w:rsidRPr="00455F33">
        <w:rPr>
          <w:rFonts w:asciiTheme="minorHAnsi" w:hAnsiTheme="minorHAnsi" w:cstheme="minorHAnsi"/>
          <w:bCs/>
          <w:sz w:val="20"/>
        </w:rPr>
        <w:t>at</w:t>
      </w:r>
      <w:r w:rsidR="00B334BD" w:rsidRPr="00455F33">
        <w:rPr>
          <w:rFonts w:asciiTheme="minorHAnsi" w:hAnsiTheme="minorHAnsi" w:cstheme="minorHAnsi"/>
          <w:bCs/>
          <w:sz w:val="20"/>
        </w:rPr>
        <w:t xml:space="preserve"> </w:t>
      </w:r>
      <w:r w:rsidR="00B334BD" w:rsidRPr="00455F33">
        <w:rPr>
          <w:rFonts w:asciiTheme="minorHAnsi" w:hAnsiTheme="minorHAnsi" w:cstheme="minorHAnsi"/>
          <w:b/>
          <w:bCs/>
          <w:sz w:val="20"/>
        </w:rPr>
        <w:t>[address]</w:t>
      </w:r>
      <w:r w:rsidRPr="00455F33">
        <w:rPr>
          <w:rFonts w:asciiTheme="minorHAnsi" w:hAnsiTheme="minorHAnsi" w:cstheme="minorHAnsi"/>
          <w:bCs/>
          <w:sz w:val="20"/>
        </w:rPr>
        <w:t>.</w:t>
      </w:r>
      <w:r>
        <w:rPr>
          <w:rFonts w:asciiTheme="minorHAnsi" w:hAnsiTheme="minorHAnsi" w:cstheme="minorHAnsi"/>
          <w:bCs/>
          <w:sz w:val="20"/>
        </w:rPr>
        <w:t xml:space="preserve"> </w:t>
      </w:r>
      <w:r w:rsidRPr="006E7AB0">
        <w:rPr>
          <w:rFonts w:asciiTheme="minorHAnsi" w:hAnsiTheme="minorHAnsi" w:cstheme="minorHAnsi"/>
          <w:bCs/>
          <w:sz w:val="20"/>
        </w:rPr>
        <w:t xml:space="preserve">Title to </w:t>
      </w:r>
      <w:r>
        <w:rPr>
          <w:rFonts w:asciiTheme="minorHAnsi" w:hAnsiTheme="minorHAnsi" w:cstheme="minorHAnsi"/>
          <w:bCs/>
          <w:sz w:val="20"/>
        </w:rPr>
        <w:t>the Goods</w:t>
      </w:r>
      <w:r w:rsidRPr="006E7AB0">
        <w:rPr>
          <w:rFonts w:asciiTheme="minorHAnsi" w:hAnsiTheme="minorHAnsi" w:cstheme="minorHAnsi"/>
          <w:bCs/>
          <w:sz w:val="20"/>
        </w:rPr>
        <w:t xml:space="preserve"> vests in the </w:t>
      </w:r>
      <w:r w:rsidR="00323CD0">
        <w:rPr>
          <w:rFonts w:asciiTheme="minorHAnsi" w:hAnsiTheme="minorHAnsi" w:cstheme="minorHAnsi"/>
          <w:bCs/>
          <w:sz w:val="20"/>
        </w:rPr>
        <w:t>JBE</w:t>
      </w:r>
      <w:r w:rsidRPr="006E7AB0">
        <w:rPr>
          <w:rFonts w:asciiTheme="minorHAnsi" w:hAnsiTheme="minorHAnsi" w:cstheme="minorHAnsi"/>
          <w:bCs/>
          <w:sz w:val="20"/>
        </w:rPr>
        <w:t xml:space="preserve"> upon payment of the </w:t>
      </w:r>
      <w:r>
        <w:rPr>
          <w:rFonts w:asciiTheme="minorHAnsi" w:hAnsiTheme="minorHAnsi" w:cstheme="minorHAnsi"/>
          <w:bCs/>
          <w:sz w:val="20"/>
        </w:rPr>
        <w:t xml:space="preserve">applicable </w:t>
      </w:r>
      <w:r w:rsidRPr="006E7AB0">
        <w:rPr>
          <w:rFonts w:asciiTheme="minorHAnsi" w:hAnsiTheme="minorHAnsi" w:cstheme="minorHAnsi"/>
          <w:bCs/>
          <w:sz w:val="20"/>
        </w:rPr>
        <w:t>purchase price</w:t>
      </w:r>
      <w:r>
        <w:rPr>
          <w:rFonts w:asciiTheme="minorHAnsi" w:hAnsiTheme="minorHAnsi" w:cstheme="minorHAnsi"/>
          <w:bCs/>
          <w:sz w:val="20"/>
        </w:rPr>
        <w:t>.</w:t>
      </w:r>
    </w:p>
    <w:p w14:paraId="4A517669" w14:textId="77777777" w:rsidR="0012785C" w:rsidRPr="003145FD" w:rsidRDefault="0012785C" w:rsidP="0012785C">
      <w:pPr>
        <w:pStyle w:val="ListParagraph"/>
        <w:numPr>
          <w:ilvl w:val="1"/>
          <w:numId w:val="12"/>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Inspection and acceptance criteria.</w:t>
      </w:r>
      <w:r w:rsidRPr="00FE190F">
        <w:rPr>
          <w:rFonts w:asciiTheme="minorHAnsi" w:hAnsiTheme="minorHAnsi" w:cstheme="minorHAnsi"/>
          <w:bCs/>
          <w:i/>
          <w:sz w:val="20"/>
          <w:lang w:bidi="en-US"/>
        </w:rPr>
        <w:t xml:space="preserve"> </w:t>
      </w:r>
    </w:p>
    <w:p w14:paraId="3B6754FA" w14:textId="713F1E9C" w:rsidR="0012785C" w:rsidRPr="00455F33" w:rsidRDefault="0012785C" w:rsidP="00455F33">
      <w:pPr>
        <w:pStyle w:val="ListParagraph"/>
        <w:numPr>
          <w:ilvl w:val="0"/>
          <w:numId w:val="21"/>
        </w:numPr>
        <w:spacing w:before="120" w:after="120"/>
        <w:ind w:left="1260"/>
        <w:rPr>
          <w:rFonts w:asciiTheme="minorHAnsi" w:hAnsiTheme="minorHAnsi" w:cstheme="minorHAnsi"/>
          <w:b/>
          <w:i/>
          <w:sz w:val="20"/>
        </w:rPr>
      </w:pPr>
      <w:r w:rsidRPr="00B91A12">
        <w:rPr>
          <w:rFonts w:asciiTheme="minorHAnsi" w:hAnsiTheme="minorHAnsi" w:cstheme="minorHAnsi"/>
          <w:b/>
          <w:i/>
          <w:sz w:val="20"/>
        </w:rPr>
        <w:t xml:space="preserve">  </w:t>
      </w:r>
      <w:r w:rsidR="00B91A12" w:rsidRPr="00B91A12">
        <w:rPr>
          <w:rFonts w:asciiTheme="minorHAnsi" w:hAnsiTheme="minorHAnsi" w:cstheme="minorHAnsi"/>
          <w:b/>
          <w:i/>
          <w:sz w:val="20"/>
        </w:rPr>
        <w:t>N/A</w:t>
      </w:r>
    </w:p>
    <w:p w14:paraId="0633D39D" w14:textId="77777777" w:rsidR="0012785C" w:rsidRPr="00EC158B" w:rsidRDefault="001D61F6" w:rsidP="0012785C">
      <w:pPr>
        <w:pStyle w:val="ListParagraph"/>
        <w:numPr>
          <w:ilvl w:val="1"/>
          <w:numId w:val="12"/>
        </w:numPr>
        <w:tabs>
          <w:tab w:val="left" w:pos="900"/>
        </w:tabs>
        <w:spacing w:before="120" w:after="120"/>
        <w:rPr>
          <w:rFonts w:asciiTheme="minorHAnsi" w:hAnsiTheme="minorHAnsi" w:cstheme="minorHAnsi"/>
          <w:b/>
          <w:bCs/>
          <w:sz w:val="20"/>
        </w:rPr>
      </w:pPr>
      <w:r>
        <w:rPr>
          <w:rFonts w:asciiTheme="minorHAnsi" w:hAnsiTheme="minorHAnsi" w:cstheme="minorHAnsi"/>
          <w:b/>
          <w:bCs/>
          <w:sz w:val="20"/>
        </w:rPr>
        <w:t>Goods W</w:t>
      </w:r>
      <w:r w:rsidR="0012785C" w:rsidRPr="00EC158B">
        <w:rPr>
          <w:rFonts w:asciiTheme="minorHAnsi" w:hAnsiTheme="minorHAnsi" w:cstheme="minorHAnsi"/>
          <w:b/>
          <w:bCs/>
          <w:sz w:val="20"/>
        </w:rPr>
        <w:t>arranties.</w:t>
      </w:r>
      <w:r w:rsidR="0012785C">
        <w:rPr>
          <w:rFonts w:asciiTheme="minorHAnsi" w:hAnsiTheme="minorHAnsi" w:cstheme="minorHAnsi"/>
          <w:b/>
          <w:bCs/>
          <w:sz w:val="20"/>
        </w:rPr>
        <w:t xml:space="preserve">  </w:t>
      </w:r>
      <w:r w:rsidR="0012785C" w:rsidRPr="007E3BC8">
        <w:rPr>
          <w:rFonts w:asciiTheme="minorHAnsi" w:hAnsiTheme="minorHAnsi" w:cstheme="minorHAnsi"/>
          <w:bCs/>
          <w:sz w:val="20"/>
        </w:rPr>
        <w:t xml:space="preserve">Contractor warrants that </w:t>
      </w:r>
      <w:r w:rsidR="0012785C">
        <w:rPr>
          <w:rFonts w:asciiTheme="minorHAnsi" w:hAnsiTheme="minorHAnsi" w:cstheme="minorHAnsi"/>
          <w:bCs/>
          <w:sz w:val="20"/>
        </w:rPr>
        <w:t xml:space="preserve">the Goods </w:t>
      </w:r>
      <w:r w:rsidR="0012785C" w:rsidRPr="007E3BC8">
        <w:rPr>
          <w:rFonts w:asciiTheme="minorHAnsi" w:hAnsiTheme="minorHAnsi" w:cstheme="minorHAnsi"/>
          <w:bCs/>
          <w:sz w:val="20"/>
        </w:rPr>
        <w:t xml:space="preserve">will be merchantable for their intended purposes, free from all defects in materials and workmanship, </w:t>
      </w:r>
      <w:r w:rsidR="0012785C">
        <w:rPr>
          <w:rFonts w:asciiTheme="minorHAnsi" w:hAnsiTheme="minorHAnsi" w:cstheme="minorHAnsi"/>
          <w:bCs/>
          <w:sz w:val="20"/>
        </w:rPr>
        <w:t xml:space="preserve">in compliance with all </w:t>
      </w:r>
      <w:r w:rsidR="0012785C" w:rsidRPr="00EB564D">
        <w:rPr>
          <w:rFonts w:asciiTheme="minorHAnsi" w:hAnsiTheme="minorHAnsi" w:cstheme="minorHAnsi"/>
          <w:sz w:val="20"/>
        </w:rPr>
        <w:t xml:space="preserve">applicable </w:t>
      </w:r>
      <w:r w:rsidR="0012785C">
        <w:rPr>
          <w:rFonts w:asciiTheme="minorHAnsi" w:hAnsiTheme="minorHAnsi" w:cstheme="minorHAnsi"/>
          <w:sz w:val="20"/>
        </w:rPr>
        <w:t>s</w:t>
      </w:r>
      <w:r w:rsidR="0012785C" w:rsidRPr="00EB564D">
        <w:rPr>
          <w:rFonts w:asciiTheme="minorHAnsi" w:hAnsiTheme="minorHAnsi" w:cstheme="minorHAnsi"/>
          <w:sz w:val="20"/>
        </w:rPr>
        <w:t xml:space="preserve">pecifications and </w:t>
      </w:r>
      <w:r w:rsidR="0012785C">
        <w:rPr>
          <w:rFonts w:asciiTheme="minorHAnsi" w:hAnsiTheme="minorHAnsi" w:cstheme="minorHAnsi"/>
          <w:sz w:val="20"/>
        </w:rPr>
        <w:t>d</w:t>
      </w:r>
      <w:r w:rsidR="0012785C" w:rsidRPr="00EB564D">
        <w:rPr>
          <w:rFonts w:asciiTheme="minorHAnsi" w:hAnsiTheme="minorHAnsi" w:cstheme="minorHAnsi"/>
          <w:sz w:val="20"/>
        </w:rPr>
        <w:t>ocumentation</w:t>
      </w:r>
      <w:r w:rsidR="0012785C">
        <w:rPr>
          <w:rFonts w:asciiTheme="minorHAnsi" w:hAnsiTheme="minorHAnsi" w:cstheme="minorHAnsi"/>
          <w:sz w:val="20"/>
        </w:rPr>
        <w:t>,</w:t>
      </w:r>
      <w:r w:rsidR="0012785C" w:rsidRPr="007E3BC8">
        <w:rPr>
          <w:rFonts w:asciiTheme="minorHAnsi" w:hAnsiTheme="minorHAnsi" w:cstheme="minorHAnsi"/>
          <w:bCs/>
          <w:sz w:val="20"/>
        </w:rPr>
        <w:t xml:space="preserve"> and to the extent not manufactured pursuant to detailed designs furnished by the </w:t>
      </w:r>
      <w:r w:rsidR="00323CD0">
        <w:rPr>
          <w:rFonts w:asciiTheme="minorHAnsi" w:hAnsiTheme="minorHAnsi" w:cstheme="minorHAnsi"/>
          <w:bCs/>
          <w:sz w:val="20"/>
        </w:rPr>
        <w:t>JBE</w:t>
      </w:r>
      <w:r w:rsidR="0012785C">
        <w:rPr>
          <w:rFonts w:asciiTheme="minorHAnsi" w:hAnsiTheme="minorHAnsi" w:cstheme="minorHAnsi"/>
          <w:bCs/>
          <w:sz w:val="20"/>
        </w:rPr>
        <w:t xml:space="preserve">, free from defects in design. </w:t>
      </w:r>
      <w:r w:rsidR="0012785C" w:rsidRPr="007E3BC8">
        <w:rPr>
          <w:rFonts w:asciiTheme="minorHAnsi" w:hAnsiTheme="minorHAnsi" w:cstheme="minorHAnsi"/>
          <w:bCs/>
          <w:sz w:val="20"/>
        </w:rPr>
        <w:t xml:space="preserve">The </w:t>
      </w:r>
      <w:r w:rsidR="00323CD0">
        <w:rPr>
          <w:rFonts w:asciiTheme="minorHAnsi" w:hAnsiTheme="minorHAnsi" w:cstheme="minorHAnsi"/>
          <w:bCs/>
          <w:sz w:val="20"/>
        </w:rPr>
        <w:t>JBE</w:t>
      </w:r>
      <w:r w:rsidR="0012785C" w:rsidRPr="007E3BC8">
        <w:rPr>
          <w:rFonts w:asciiTheme="minorHAnsi" w:hAnsiTheme="minorHAnsi" w:cstheme="minorHAnsi"/>
          <w:bCs/>
          <w:sz w:val="20"/>
        </w:rPr>
        <w:t xml:space="preserve">’s approval of designs or specifications furnished by </w:t>
      </w:r>
      <w:r w:rsidR="0012785C">
        <w:rPr>
          <w:rFonts w:asciiTheme="minorHAnsi" w:hAnsiTheme="minorHAnsi" w:cstheme="minorHAnsi"/>
          <w:bCs/>
          <w:sz w:val="20"/>
        </w:rPr>
        <w:t>Contractor</w:t>
      </w:r>
      <w:r w:rsidR="0012785C" w:rsidRPr="007E3BC8">
        <w:rPr>
          <w:rFonts w:asciiTheme="minorHAnsi" w:hAnsiTheme="minorHAnsi" w:cstheme="minorHAnsi"/>
          <w:bCs/>
          <w:sz w:val="20"/>
        </w:rPr>
        <w:t xml:space="preserve"> shall not relieve </w:t>
      </w:r>
      <w:r w:rsidR="0012785C">
        <w:rPr>
          <w:rFonts w:asciiTheme="minorHAnsi" w:hAnsiTheme="minorHAnsi" w:cstheme="minorHAnsi"/>
          <w:bCs/>
          <w:sz w:val="20"/>
        </w:rPr>
        <w:t>Contractor</w:t>
      </w:r>
      <w:r w:rsidR="0012785C" w:rsidRPr="007E3BC8">
        <w:rPr>
          <w:rFonts w:asciiTheme="minorHAnsi" w:hAnsiTheme="minorHAnsi" w:cstheme="minorHAnsi"/>
          <w:bCs/>
          <w:sz w:val="20"/>
        </w:rPr>
        <w:t xml:space="preserve"> of its obligations under this warranty.</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6CA312B6" w:rsidR="007B1D82" w:rsidRPr="00E31DA0"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3FA0B97E" w14:textId="2E40BA61" w:rsidR="00E31DA0" w:rsidRPr="00E31DA0" w:rsidRDefault="00E31DA0" w:rsidP="00E31DA0">
      <w:pPr>
        <w:pStyle w:val="ListParagraph"/>
        <w:numPr>
          <w:ilvl w:val="0"/>
          <w:numId w:val="34"/>
        </w:numPr>
        <w:spacing w:before="120" w:after="120"/>
        <w:rPr>
          <w:rFonts w:asciiTheme="minorHAnsi" w:hAnsiTheme="minorHAnsi" w:cstheme="minorHAnsi"/>
          <w:bCs/>
          <w:sz w:val="20"/>
          <w:lang w:bidi="en-US"/>
        </w:rPr>
      </w:pPr>
      <w:r w:rsidRPr="00E31DA0">
        <w:rPr>
          <w:rFonts w:asciiTheme="minorHAnsi" w:hAnsiTheme="minorHAnsi" w:cstheme="minorHAnsi"/>
          <w:b/>
          <w:bCs/>
          <w:sz w:val="20"/>
          <w:u w:val="single"/>
          <w:lang w:bidi="en-US"/>
        </w:rPr>
        <w:t>The Juror Orientation Video</w:t>
      </w:r>
      <w:r w:rsidRPr="00E31DA0">
        <w:rPr>
          <w:rFonts w:asciiTheme="minorHAnsi" w:hAnsiTheme="minorHAnsi" w:cstheme="minorHAnsi"/>
          <w:bCs/>
          <w:sz w:val="20"/>
          <w:lang w:bidi="en-US"/>
        </w:rPr>
        <w:t xml:space="preserve">:  The objective of the Juror Orientation Video is to ensure prospective jurors understand their critical role in our justice system in a way that empowers </w:t>
      </w:r>
      <w:r w:rsidRPr="00E31DA0">
        <w:rPr>
          <w:rFonts w:asciiTheme="minorHAnsi" w:hAnsiTheme="minorHAnsi" w:cstheme="minorHAnsi"/>
          <w:bCs/>
          <w:sz w:val="20"/>
          <w:lang w:bidi="en-US"/>
        </w:rPr>
        <w:lastRenderedPageBreak/>
        <w:t xml:space="preserve">them, as well as capture the general public’s attention with inspiration content that conveys the judicial branch’s thankfulness for their participation in jury service. </w:t>
      </w:r>
    </w:p>
    <w:p w14:paraId="4711B352" w14:textId="1CF71DDA" w:rsidR="00E31DA0" w:rsidRDefault="00E31DA0" w:rsidP="00E31DA0">
      <w:pPr>
        <w:pStyle w:val="ListParagraph"/>
        <w:spacing w:before="120" w:after="120"/>
        <w:ind w:left="1656"/>
        <w:rPr>
          <w:rFonts w:asciiTheme="minorHAnsi" w:hAnsiTheme="minorHAnsi" w:cstheme="minorHAnsi"/>
          <w:bCs/>
          <w:sz w:val="20"/>
          <w:lang w:bidi="en-US"/>
        </w:rPr>
      </w:pPr>
      <w:r w:rsidRPr="00E31DA0">
        <w:rPr>
          <w:rFonts w:asciiTheme="minorHAnsi" w:hAnsiTheme="minorHAnsi" w:cstheme="minorHAnsi"/>
          <w:bCs/>
          <w:sz w:val="20"/>
          <w:lang w:bidi="en-US"/>
        </w:rPr>
        <w:t xml:space="preserve">The ideal juror orientation video’s goal length will be at or under 10 minutes, but no longer than </w:t>
      </w:r>
      <w:r w:rsidRPr="002E3F38">
        <w:rPr>
          <w:rFonts w:asciiTheme="minorHAnsi" w:hAnsiTheme="minorHAnsi" w:cstheme="minorHAnsi"/>
          <w:bCs/>
          <w:sz w:val="20"/>
          <w:u w:val="single"/>
          <w:lang w:bidi="en-US"/>
        </w:rPr>
        <w:t>15 minutes</w:t>
      </w:r>
      <w:r w:rsidRPr="00E31DA0">
        <w:rPr>
          <w:rFonts w:asciiTheme="minorHAnsi" w:hAnsiTheme="minorHAnsi" w:cstheme="minorHAnsi"/>
          <w:bCs/>
          <w:sz w:val="20"/>
          <w:lang w:bidi="en-US"/>
        </w:rPr>
        <w:t>. The ideal video components will be the Who, What, Where, Why, and How of jury service:</w:t>
      </w:r>
    </w:p>
    <w:p w14:paraId="7B95C244" w14:textId="77777777" w:rsidR="00E31DA0" w:rsidRPr="00E31DA0" w:rsidRDefault="00E31DA0" w:rsidP="007400E6">
      <w:pPr>
        <w:pStyle w:val="ListParagraph"/>
        <w:spacing w:before="120" w:after="120"/>
        <w:ind w:left="2160"/>
        <w:rPr>
          <w:rFonts w:asciiTheme="minorHAnsi" w:hAnsiTheme="minorHAnsi" w:cstheme="minorHAnsi"/>
          <w:bCs/>
          <w:sz w:val="20"/>
          <w:lang w:bidi="en-US"/>
        </w:rPr>
      </w:pPr>
      <w:r w:rsidRPr="007400E6">
        <w:rPr>
          <w:rFonts w:asciiTheme="minorHAnsi" w:hAnsiTheme="minorHAnsi" w:cstheme="minorHAnsi"/>
          <w:b/>
          <w:bCs/>
          <w:sz w:val="20"/>
          <w:lang w:bidi="en-US"/>
        </w:rPr>
        <w:t>Who</w:t>
      </w:r>
      <w:r w:rsidRPr="00E31DA0">
        <w:rPr>
          <w:rFonts w:asciiTheme="minorHAnsi" w:hAnsiTheme="minorHAnsi" w:cstheme="minorHAnsi"/>
          <w:bCs/>
          <w:sz w:val="20"/>
          <w:lang w:bidi="en-US"/>
        </w:rPr>
        <w:t xml:space="preserve"> – who are all individuals involved in the jury trial process, e.g. judge, reporter, clerk, bailiff, plaintiff, defendant/respondent.</w:t>
      </w:r>
    </w:p>
    <w:p w14:paraId="3B4AB326" w14:textId="77777777" w:rsidR="00E31DA0" w:rsidRPr="00E31DA0" w:rsidRDefault="00E31DA0" w:rsidP="007400E6">
      <w:pPr>
        <w:pStyle w:val="ListParagraph"/>
        <w:spacing w:before="120" w:after="120"/>
        <w:ind w:left="2160"/>
        <w:rPr>
          <w:rFonts w:asciiTheme="minorHAnsi" w:hAnsiTheme="minorHAnsi" w:cstheme="minorHAnsi"/>
          <w:bCs/>
          <w:sz w:val="20"/>
          <w:lang w:bidi="en-US"/>
        </w:rPr>
      </w:pPr>
      <w:r w:rsidRPr="007400E6">
        <w:rPr>
          <w:rFonts w:asciiTheme="minorHAnsi" w:hAnsiTheme="minorHAnsi" w:cstheme="minorHAnsi"/>
          <w:b/>
          <w:bCs/>
          <w:sz w:val="20"/>
          <w:lang w:bidi="en-US"/>
        </w:rPr>
        <w:t>Wha</w:t>
      </w:r>
      <w:r w:rsidRPr="00E31DA0">
        <w:rPr>
          <w:rFonts w:asciiTheme="minorHAnsi" w:hAnsiTheme="minorHAnsi" w:cstheme="minorHAnsi"/>
          <w:bCs/>
          <w:sz w:val="20"/>
          <w:lang w:bidi="en-US"/>
        </w:rPr>
        <w:t xml:space="preserve">t – what the jury trial process is and what the role of jurors in that process is, what jurors are </w:t>
      </w:r>
      <w:proofErr w:type="gramStart"/>
      <w:r w:rsidRPr="00E31DA0">
        <w:rPr>
          <w:rFonts w:asciiTheme="minorHAnsi" w:hAnsiTheme="minorHAnsi" w:cstheme="minorHAnsi"/>
          <w:bCs/>
          <w:sz w:val="20"/>
          <w:lang w:bidi="en-US"/>
        </w:rPr>
        <w:t>actually expected</w:t>
      </w:r>
      <w:proofErr w:type="gramEnd"/>
      <w:r w:rsidRPr="00E31DA0">
        <w:rPr>
          <w:rFonts w:asciiTheme="minorHAnsi" w:hAnsiTheme="minorHAnsi" w:cstheme="minorHAnsi"/>
          <w:bCs/>
          <w:sz w:val="20"/>
          <w:lang w:bidi="en-US"/>
        </w:rPr>
        <w:t xml:space="preserve"> to do in a given case, differentiating civil vs. criminal cases.</w:t>
      </w:r>
    </w:p>
    <w:p w14:paraId="3BC789CE" w14:textId="77777777" w:rsidR="00E31DA0" w:rsidRPr="00E31DA0" w:rsidRDefault="00E31DA0" w:rsidP="007400E6">
      <w:pPr>
        <w:pStyle w:val="ListParagraph"/>
        <w:spacing w:before="120" w:after="120"/>
        <w:ind w:left="2160"/>
        <w:rPr>
          <w:rFonts w:asciiTheme="minorHAnsi" w:hAnsiTheme="minorHAnsi" w:cstheme="minorHAnsi"/>
          <w:bCs/>
          <w:sz w:val="20"/>
          <w:lang w:bidi="en-US"/>
        </w:rPr>
      </w:pPr>
      <w:r w:rsidRPr="007400E6">
        <w:rPr>
          <w:rFonts w:asciiTheme="minorHAnsi" w:hAnsiTheme="minorHAnsi" w:cstheme="minorHAnsi"/>
          <w:b/>
          <w:bCs/>
          <w:sz w:val="20"/>
          <w:lang w:bidi="en-US"/>
        </w:rPr>
        <w:t>Where</w:t>
      </w:r>
      <w:r w:rsidRPr="00E31DA0">
        <w:rPr>
          <w:rFonts w:asciiTheme="minorHAnsi" w:hAnsiTheme="minorHAnsi" w:cstheme="minorHAnsi"/>
          <w:bCs/>
          <w:sz w:val="20"/>
          <w:lang w:bidi="en-US"/>
        </w:rPr>
        <w:t xml:space="preserve"> – where jury service occurs, from assembly room to courtroom to deliberations, in general terms, and the appropriate terms for each area described, such as jury box vs. public gallery vs. witness stand.</w:t>
      </w:r>
    </w:p>
    <w:p w14:paraId="70FE64DF" w14:textId="77777777" w:rsidR="00E31DA0" w:rsidRPr="00E31DA0" w:rsidRDefault="00E31DA0" w:rsidP="007400E6">
      <w:pPr>
        <w:pStyle w:val="ListParagraph"/>
        <w:spacing w:before="120" w:after="120"/>
        <w:ind w:left="2160"/>
        <w:rPr>
          <w:rFonts w:asciiTheme="minorHAnsi" w:hAnsiTheme="minorHAnsi" w:cstheme="minorHAnsi"/>
          <w:bCs/>
          <w:sz w:val="20"/>
          <w:lang w:bidi="en-US"/>
        </w:rPr>
      </w:pPr>
      <w:r w:rsidRPr="007400E6">
        <w:rPr>
          <w:rFonts w:asciiTheme="minorHAnsi" w:hAnsiTheme="minorHAnsi" w:cstheme="minorHAnsi"/>
          <w:b/>
          <w:bCs/>
          <w:sz w:val="20"/>
          <w:lang w:bidi="en-US"/>
        </w:rPr>
        <w:t>Why</w:t>
      </w:r>
      <w:r w:rsidRPr="00E31DA0">
        <w:rPr>
          <w:rFonts w:asciiTheme="minorHAnsi" w:hAnsiTheme="minorHAnsi" w:cstheme="minorHAnsi"/>
          <w:bCs/>
          <w:sz w:val="20"/>
          <w:lang w:bidi="en-US"/>
        </w:rPr>
        <w:t xml:space="preserve"> – why jury service is an important obligation of citizenship; stress the need for jurors in our justice system and their crucial work in ensuring equal access to fair and impartial justice.</w:t>
      </w:r>
    </w:p>
    <w:p w14:paraId="4F410019" w14:textId="6A70B253" w:rsidR="00E31DA0" w:rsidRPr="00E31DA0" w:rsidRDefault="00E31DA0" w:rsidP="007400E6">
      <w:pPr>
        <w:pStyle w:val="ListParagraph"/>
        <w:spacing w:before="120" w:after="120"/>
        <w:ind w:left="2160"/>
        <w:rPr>
          <w:rFonts w:asciiTheme="minorHAnsi" w:hAnsiTheme="minorHAnsi" w:cstheme="minorHAnsi"/>
          <w:bCs/>
          <w:sz w:val="20"/>
          <w:lang w:bidi="en-US"/>
        </w:rPr>
      </w:pPr>
      <w:r w:rsidRPr="007400E6">
        <w:rPr>
          <w:rFonts w:asciiTheme="minorHAnsi" w:hAnsiTheme="minorHAnsi" w:cstheme="minorHAnsi"/>
          <w:b/>
          <w:bCs/>
          <w:sz w:val="20"/>
          <w:lang w:bidi="en-US"/>
        </w:rPr>
        <w:t>How</w:t>
      </w:r>
      <w:r w:rsidRPr="00E31DA0">
        <w:rPr>
          <w:rFonts w:asciiTheme="minorHAnsi" w:hAnsiTheme="minorHAnsi" w:cstheme="minorHAnsi"/>
          <w:bCs/>
          <w:sz w:val="20"/>
          <w:lang w:bidi="en-US"/>
        </w:rPr>
        <w:t xml:space="preserve"> – how jury service works, with specific focus on summons and selection (</w:t>
      </w:r>
      <w:proofErr w:type="spellStart"/>
      <w:r w:rsidRPr="00E31DA0">
        <w:rPr>
          <w:rFonts w:asciiTheme="minorHAnsi" w:hAnsiTheme="minorHAnsi" w:cstheme="minorHAnsi"/>
          <w:bCs/>
          <w:sz w:val="20"/>
          <w:lang w:bidi="en-US"/>
        </w:rPr>
        <w:t>voir</w:t>
      </w:r>
      <w:proofErr w:type="spellEnd"/>
      <w:r w:rsidRPr="00E31DA0">
        <w:rPr>
          <w:rFonts w:asciiTheme="minorHAnsi" w:hAnsiTheme="minorHAnsi" w:cstheme="minorHAnsi"/>
          <w:bCs/>
          <w:sz w:val="20"/>
          <w:lang w:bidi="en-US"/>
        </w:rPr>
        <w:t xml:space="preserve"> dire particularly) as well as deliberations and prohibitions on juror conduct (i.e. no outside research, no advocacy for either side, follow judge’s instructions on the law).</w:t>
      </w:r>
    </w:p>
    <w:p w14:paraId="3C63862C" w14:textId="511F0D2A" w:rsidR="00E31DA0" w:rsidRDefault="00E31DA0" w:rsidP="007400E6">
      <w:pPr>
        <w:spacing w:before="120" w:after="120"/>
        <w:rPr>
          <w:rFonts w:asciiTheme="minorHAnsi" w:hAnsiTheme="minorHAnsi" w:cstheme="minorHAnsi"/>
          <w:bCs/>
          <w:sz w:val="20"/>
          <w:lang w:bidi="en-US"/>
        </w:rPr>
      </w:pPr>
    </w:p>
    <w:p w14:paraId="2F48F387" w14:textId="2EF5EB38" w:rsidR="00E31DA0" w:rsidRPr="00E31DA0" w:rsidRDefault="00E31DA0" w:rsidP="00E31DA0">
      <w:pPr>
        <w:pStyle w:val="ListParagraph"/>
        <w:numPr>
          <w:ilvl w:val="0"/>
          <w:numId w:val="34"/>
        </w:numPr>
        <w:spacing w:before="120" w:after="120"/>
        <w:rPr>
          <w:rFonts w:asciiTheme="minorHAnsi" w:hAnsiTheme="minorHAnsi" w:cstheme="minorHAnsi"/>
          <w:bCs/>
          <w:sz w:val="20"/>
          <w:lang w:bidi="en-US"/>
        </w:rPr>
      </w:pPr>
      <w:r w:rsidRPr="007400E6">
        <w:rPr>
          <w:rFonts w:asciiTheme="minorHAnsi" w:hAnsiTheme="minorHAnsi" w:cstheme="minorHAnsi"/>
          <w:b/>
          <w:bCs/>
          <w:sz w:val="20"/>
          <w:u w:val="single"/>
          <w:lang w:bidi="en-US"/>
        </w:rPr>
        <w:t>Video Vignettes</w:t>
      </w:r>
      <w:r>
        <w:rPr>
          <w:rFonts w:asciiTheme="minorHAnsi" w:hAnsiTheme="minorHAnsi" w:cstheme="minorHAnsi"/>
          <w:bCs/>
          <w:sz w:val="20"/>
          <w:lang w:bidi="en-US"/>
        </w:rPr>
        <w:t xml:space="preserve">: </w:t>
      </w:r>
      <w:r w:rsidRPr="00E31DA0">
        <w:rPr>
          <w:rFonts w:asciiTheme="minorHAnsi" w:hAnsiTheme="minorHAnsi" w:cstheme="minorHAnsi"/>
          <w:bCs/>
          <w:sz w:val="20"/>
          <w:lang w:bidi="en-US"/>
        </w:rPr>
        <w:t xml:space="preserve">Any vignettes, if approved, would discuss discrete topics in detail to be determined in coordination with the JIP’s subject matter expert, such as differences between petit and grand juries, jury service history in the US and within California, common misconceptions about jury service from jury-related scams to jury-related trauma.  Vignettes will run no longer than </w:t>
      </w:r>
      <w:r w:rsidRPr="002E3F38">
        <w:rPr>
          <w:rFonts w:asciiTheme="minorHAnsi" w:hAnsiTheme="minorHAnsi" w:cstheme="minorHAnsi"/>
          <w:bCs/>
          <w:sz w:val="20"/>
          <w:u w:val="single"/>
          <w:lang w:bidi="en-US"/>
        </w:rPr>
        <w:t>5 minutes</w:t>
      </w:r>
      <w:r w:rsidRPr="00E31DA0">
        <w:rPr>
          <w:rFonts w:asciiTheme="minorHAnsi" w:hAnsiTheme="minorHAnsi" w:cstheme="minorHAnsi"/>
          <w:bCs/>
          <w:sz w:val="20"/>
          <w:lang w:bidi="en-US"/>
        </w:rPr>
        <w:t>.</w:t>
      </w:r>
    </w:p>
    <w:p w14:paraId="25659C9A" w14:textId="4635834E" w:rsidR="00E31DA0" w:rsidRDefault="00E31DA0" w:rsidP="00E31DA0">
      <w:pPr>
        <w:spacing w:before="120" w:after="120"/>
        <w:ind w:left="936"/>
        <w:rPr>
          <w:rFonts w:asciiTheme="minorHAnsi" w:hAnsiTheme="minorHAnsi" w:cstheme="minorHAnsi"/>
          <w:bCs/>
          <w:sz w:val="20"/>
          <w:lang w:bidi="en-US"/>
        </w:rPr>
      </w:pPr>
    </w:p>
    <w:p w14:paraId="0DFB2C7E" w14:textId="5CCDE489" w:rsidR="00E31DA0" w:rsidRDefault="00E31DA0" w:rsidP="00E31DA0">
      <w:pPr>
        <w:pStyle w:val="ListParagraph"/>
        <w:numPr>
          <w:ilvl w:val="0"/>
          <w:numId w:val="34"/>
        </w:numPr>
        <w:spacing w:before="120" w:after="120"/>
        <w:rPr>
          <w:rFonts w:asciiTheme="minorHAnsi" w:hAnsiTheme="minorHAnsi" w:cstheme="minorHAnsi"/>
          <w:bCs/>
          <w:sz w:val="20"/>
          <w:lang w:bidi="en-US"/>
        </w:rPr>
      </w:pPr>
      <w:r w:rsidRPr="007400E6">
        <w:rPr>
          <w:rFonts w:asciiTheme="minorHAnsi" w:hAnsiTheme="minorHAnsi" w:cstheme="minorHAnsi"/>
          <w:b/>
          <w:bCs/>
          <w:sz w:val="20"/>
          <w:u w:val="single"/>
          <w:lang w:bidi="en-US"/>
        </w:rPr>
        <w:t>Video Format</w:t>
      </w:r>
      <w:r>
        <w:rPr>
          <w:rFonts w:asciiTheme="minorHAnsi" w:hAnsiTheme="minorHAnsi" w:cstheme="minorHAnsi"/>
          <w:bCs/>
          <w:sz w:val="20"/>
          <w:lang w:bidi="en-US"/>
        </w:rPr>
        <w:t xml:space="preserve">: </w:t>
      </w:r>
      <w:r w:rsidRPr="00E31DA0">
        <w:rPr>
          <w:rFonts w:asciiTheme="minorHAnsi" w:hAnsiTheme="minorHAnsi" w:cstheme="minorHAnsi"/>
          <w:bCs/>
          <w:sz w:val="20"/>
          <w:lang w:bidi="en-US"/>
        </w:rPr>
        <w:t xml:space="preserve">Video format for the Juror Orientation Video and the Video Vignettes will be digital broadcast (e.g. YouTube, posting to </w:t>
      </w:r>
      <w:r w:rsidRPr="00337E2E">
        <w:rPr>
          <w:rFonts w:asciiTheme="minorHAnsi" w:hAnsiTheme="minorHAnsi" w:cstheme="minorHAnsi"/>
          <w:bCs/>
          <w:sz w:val="20"/>
          <w:u w:val="single"/>
          <w:lang w:bidi="en-US"/>
        </w:rPr>
        <w:t>www.courts.ca.gov</w:t>
      </w:r>
      <w:r w:rsidRPr="00E31DA0">
        <w:rPr>
          <w:rFonts w:asciiTheme="minorHAnsi" w:hAnsiTheme="minorHAnsi" w:cstheme="minorHAnsi"/>
          <w:bCs/>
          <w:sz w:val="20"/>
          <w:lang w:bidi="en-US"/>
        </w:rPr>
        <w:t>) and DVD, with a supply of 250 copies as well as a master disc to be provided as part of the final deliverable. Main viewing method will occur in the jury assembly room to an audience of prospective jurors summoned by the various trial courts. Closed captioning in English must be available. Closed captioning for Spanish and Chinese is preferred but not required. The JIP will retain exclusive copyright of the Final Juror Orientation Video and any Video Vignettes, if approved.</w:t>
      </w:r>
    </w:p>
    <w:p w14:paraId="65B362B9" w14:textId="77777777" w:rsidR="00E31DA0" w:rsidRPr="00E31DA0" w:rsidRDefault="00E31DA0" w:rsidP="00E31DA0">
      <w:pPr>
        <w:pStyle w:val="ListParagraph"/>
        <w:rPr>
          <w:rFonts w:asciiTheme="minorHAnsi" w:hAnsiTheme="minorHAnsi" w:cstheme="minorHAnsi"/>
          <w:bCs/>
          <w:sz w:val="20"/>
          <w:lang w:bidi="en-US"/>
        </w:rPr>
      </w:pPr>
    </w:p>
    <w:p w14:paraId="61C535F2" w14:textId="62458854" w:rsidR="00E31DA0" w:rsidRDefault="00E31DA0" w:rsidP="00E31DA0">
      <w:pPr>
        <w:pStyle w:val="ListParagraph"/>
        <w:numPr>
          <w:ilvl w:val="0"/>
          <w:numId w:val="34"/>
        </w:numPr>
        <w:spacing w:before="120" w:after="120"/>
        <w:rPr>
          <w:rFonts w:asciiTheme="minorHAnsi" w:hAnsiTheme="minorHAnsi" w:cstheme="minorHAnsi"/>
          <w:bCs/>
          <w:sz w:val="20"/>
          <w:lang w:bidi="en-US"/>
        </w:rPr>
      </w:pPr>
      <w:r w:rsidRPr="00E31DA0">
        <w:rPr>
          <w:rFonts w:asciiTheme="minorHAnsi" w:hAnsiTheme="minorHAnsi" w:cstheme="minorHAnsi"/>
          <w:bCs/>
          <w:sz w:val="20"/>
          <w:lang w:bidi="en-US"/>
        </w:rPr>
        <w:t>The ideal Juror Orientation Video and the Video Vignettes will include testimonials from actual jurors, judges, and/or attorneys; mixed use of live-action and animated segments, a welcome and thank-you message from the Chief Justice or other high-ranking member of California judicial branch; be filmed on location at a California courthouse to be determined; as well as footage reflecting the natural and cultural diversity of California.  The video(s) will also highlight the diversity of our state, appealing to the broadest range of Californians, as well as serve to address explicit and/or implicit concerns that prospective jurors may have about their service.</w:t>
      </w:r>
    </w:p>
    <w:p w14:paraId="3339873A" w14:textId="77777777" w:rsidR="0034721D" w:rsidRPr="0034721D" w:rsidRDefault="0034721D" w:rsidP="0034721D">
      <w:pPr>
        <w:pStyle w:val="ListParagraph"/>
        <w:rPr>
          <w:rFonts w:asciiTheme="minorHAnsi" w:hAnsiTheme="minorHAnsi" w:cstheme="minorHAnsi"/>
          <w:bCs/>
          <w:sz w:val="20"/>
          <w:lang w:bidi="en-US"/>
        </w:rPr>
      </w:pPr>
    </w:p>
    <w:p w14:paraId="208BEE16" w14:textId="37898020" w:rsidR="0034721D" w:rsidRDefault="0034721D" w:rsidP="00E31DA0">
      <w:pPr>
        <w:pStyle w:val="ListParagraph"/>
        <w:numPr>
          <w:ilvl w:val="0"/>
          <w:numId w:val="34"/>
        </w:numPr>
        <w:spacing w:before="120" w:after="120"/>
        <w:rPr>
          <w:rFonts w:asciiTheme="minorHAnsi" w:hAnsiTheme="minorHAnsi" w:cstheme="minorHAnsi"/>
          <w:bCs/>
          <w:sz w:val="20"/>
          <w:lang w:bidi="en-US"/>
        </w:rPr>
      </w:pPr>
      <w:r w:rsidRPr="0034721D">
        <w:rPr>
          <w:rFonts w:asciiTheme="minorHAnsi" w:hAnsiTheme="minorHAnsi" w:cstheme="minorHAnsi"/>
          <w:b/>
          <w:bCs/>
          <w:sz w:val="20"/>
          <w:u w:val="single"/>
          <w:lang w:bidi="en-US"/>
        </w:rPr>
        <w:t>Internal Background Check</w:t>
      </w:r>
      <w:r w:rsidRPr="0034721D">
        <w:rPr>
          <w:rFonts w:asciiTheme="minorHAnsi" w:hAnsiTheme="minorHAnsi" w:cstheme="minorHAnsi"/>
          <w:bCs/>
          <w:sz w:val="20"/>
          <w:lang w:bidi="en-US"/>
        </w:rPr>
        <w:t>: Contractor awarded for this contract shall be responsible for completing an internal background investigation and review for all the on-site personnel they will be providing for this project prior to the beginning of principal photography and production.</w:t>
      </w:r>
    </w:p>
    <w:p w14:paraId="2C25074B" w14:textId="77777777" w:rsidR="0034721D" w:rsidRPr="0034721D" w:rsidRDefault="0034721D" w:rsidP="0034721D">
      <w:pPr>
        <w:pStyle w:val="ListParagraph"/>
        <w:rPr>
          <w:rFonts w:asciiTheme="minorHAnsi" w:hAnsiTheme="minorHAnsi" w:cstheme="minorHAnsi"/>
          <w:bCs/>
          <w:sz w:val="20"/>
          <w:lang w:bidi="en-US"/>
        </w:rPr>
      </w:pPr>
    </w:p>
    <w:p w14:paraId="70092480" w14:textId="1D4B08E8" w:rsidR="00C4177B" w:rsidRPr="0034721D" w:rsidRDefault="0034721D" w:rsidP="0034721D">
      <w:pPr>
        <w:pStyle w:val="ListParagraph"/>
        <w:numPr>
          <w:ilvl w:val="0"/>
          <w:numId w:val="34"/>
        </w:numPr>
        <w:spacing w:before="120" w:after="120"/>
        <w:rPr>
          <w:rFonts w:asciiTheme="minorHAnsi" w:hAnsiTheme="minorHAnsi" w:cstheme="minorHAnsi"/>
          <w:bCs/>
          <w:sz w:val="20"/>
          <w:lang w:bidi="en-US"/>
        </w:rPr>
      </w:pPr>
      <w:r w:rsidRPr="0034721D">
        <w:rPr>
          <w:rFonts w:asciiTheme="minorHAnsi" w:hAnsiTheme="minorHAnsi" w:cstheme="minorHAnsi"/>
          <w:b/>
          <w:bCs/>
          <w:sz w:val="20"/>
          <w:u w:val="single"/>
          <w:lang w:bidi="en-US"/>
        </w:rPr>
        <w:lastRenderedPageBreak/>
        <w:t>Insurance</w:t>
      </w:r>
      <w:r w:rsidRPr="0034721D">
        <w:rPr>
          <w:rFonts w:asciiTheme="minorHAnsi" w:hAnsiTheme="minorHAnsi" w:cstheme="minorHAnsi"/>
          <w:bCs/>
          <w:sz w:val="20"/>
          <w:lang w:bidi="en-US"/>
        </w:rPr>
        <w:t>: Contractor shall have insurance to cover damages for any possible loss or damage while property is under the custody or use of the Contractor as well as for damage to any fixed property. Contractor shall be responsible for the satisfactory repair, or replacement (at the option of the JBEs) of any property that is lost, damaged or stolen while in Contractor’s custody or use.</w:t>
      </w:r>
    </w:p>
    <w:p w14:paraId="29CA48D9" w14:textId="4FCDA7AD" w:rsidR="00C4177B" w:rsidRPr="007400E6" w:rsidRDefault="007400E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The Judicial Council Responsibilities</w:t>
      </w:r>
    </w:p>
    <w:p w14:paraId="13BE9B1C" w14:textId="03929A63" w:rsidR="00C4177B" w:rsidRPr="007400E6" w:rsidRDefault="007400E6" w:rsidP="007400E6">
      <w:pPr>
        <w:spacing w:before="120" w:after="120"/>
        <w:ind w:left="936"/>
        <w:rPr>
          <w:rFonts w:asciiTheme="minorHAnsi" w:hAnsiTheme="minorHAnsi" w:cstheme="minorHAnsi"/>
          <w:bCs/>
          <w:sz w:val="20"/>
          <w:lang w:bidi="en-US"/>
        </w:rPr>
      </w:pPr>
      <w:r w:rsidRPr="007400E6">
        <w:rPr>
          <w:rFonts w:asciiTheme="minorHAnsi" w:hAnsiTheme="minorHAnsi" w:cstheme="minorHAnsi"/>
          <w:bCs/>
          <w:sz w:val="20"/>
          <w:lang w:bidi="en-US"/>
        </w:rPr>
        <w:t xml:space="preserve">The JIP will provide subject matter expertise, a court location for shooting, actual jurors, judges, and attorneys for testimonials, as well as a high-ranking member of the judicial branch for a welcome and thank-you message. Additionally, the JIP will provide as much assistance as it is reasonably able to in </w:t>
      </w:r>
      <w:proofErr w:type="gramStart"/>
      <w:r w:rsidRPr="007400E6">
        <w:rPr>
          <w:rFonts w:asciiTheme="minorHAnsi" w:hAnsiTheme="minorHAnsi" w:cstheme="minorHAnsi"/>
          <w:bCs/>
          <w:sz w:val="20"/>
          <w:lang w:bidi="en-US"/>
        </w:rPr>
        <w:t>obtaining</w:t>
      </w:r>
      <w:proofErr w:type="gramEnd"/>
      <w:r w:rsidRPr="007400E6">
        <w:rPr>
          <w:rFonts w:asciiTheme="minorHAnsi" w:hAnsiTheme="minorHAnsi" w:cstheme="minorHAnsi"/>
          <w:bCs/>
          <w:sz w:val="20"/>
          <w:lang w:bidi="en-US"/>
        </w:rPr>
        <w:t xml:space="preserve"> necessary equipment, graphics, and props. However, this notwithstanding, it remains the responsibility of the production company to ensure these, and any other materials (such as cameras, mics, and similar equipment) or persons (such as actors, extras, and crew) or hair and makeup styling, are available for use when needed to complete pre-production, principal photography, and post-production</w:t>
      </w:r>
      <w:r w:rsidR="00337E2E">
        <w:rPr>
          <w:rFonts w:asciiTheme="minorHAnsi" w:hAnsiTheme="minorHAnsi" w:cstheme="minorHAnsi"/>
          <w:bCs/>
          <w:sz w:val="20"/>
          <w:lang w:bidi="en-US"/>
        </w:rPr>
        <w:t>.</w:t>
      </w:r>
    </w:p>
    <w:p w14:paraId="125143A3" w14:textId="09C5C13E" w:rsidR="00570F30" w:rsidRPr="00455F33"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r w:rsidR="00455F33" w:rsidRPr="00455F33">
        <w:rPr>
          <w:rFonts w:asciiTheme="minorHAnsi" w:hAnsiTheme="minorHAnsi" w:cstheme="minorHAnsi"/>
          <w:bCs/>
          <w:sz w:val="20"/>
          <w:lang w:bidi="en-US"/>
        </w:rPr>
        <w:t>The main Juror Orientation Video as well as Video Vignettes (if any) shall exhibit the following minimum acceptance criteria:</w:t>
      </w:r>
    </w:p>
    <w:p w14:paraId="5F38703B" w14:textId="39920875" w:rsidR="00455F33" w:rsidRPr="007F519E" w:rsidRDefault="00455F33" w:rsidP="00455F33">
      <w:pPr>
        <w:keepNext/>
        <w:numPr>
          <w:ilvl w:val="1"/>
          <w:numId w:val="30"/>
        </w:numPr>
        <w:rPr>
          <w:rFonts w:eastAsia="Times New Roman"/>
          <w:bCs/>
          <w:color w:val="000000" w:themeColor="text1"/>
          <w:sz w:val="20"/>
        </w:rPr>
      </w:pPr>
      <w:bookmarkStart w:id="0" w:name="_Hlk17454060"/>
      <w:r w:rsidRPr="00B216EB">
        <w:rPr>
          <w:rFonts w:eastAsia="Times New Roman"/>
          <w:b/>
          <w:bCs/>
          <w:color w:val="000000" w:themeColor="text1"/>
          <w:sz w:val="20"/>
        </w:rPr>
        <w:t xml:space="preserve">No </w:t>
      </w:r>
      <w:r w:rsidR="003E7045">
        <w:rPr>
          <w:rFonts w:eastAsia="Times New Roman"/>
          <w:b/>
          <w:bCs/>
          <w:color w:val="000000" w:themeColor="text1"/>
          <w:sz w:val="20"/>
        </w:rPr>
        <w:t xml:space="preserve">juror orientation </w:t>
      </w:r>
      <w:r w:rsidRPr="00B216EB">
        <w:rPr>
          <w:rFonts w:eastAsia="Times New Roman"/>
          <w:b/>
          <w:bCs/>
          <w:color w:val="000000" w:themeColor="text1"/>
          <w:sz w:val="20"/>
        </w:rPr>
        <w:t>video will be longer than 15 minutes</w:t>
      </w:r>
    </w:p>
    <w:p w14:paraId="62FD4831" w14:textId="77777777" w:rsidR="007F519E" w:rsidRPr="007F519E" w:rsidRDefault="007F519E" w:rsidP="007F519E">
      <w:pPr>
        <w:keepNext/>
        <w:ind w:left="1440"/>
        <w:rPr>
          <w:rFonts w:eastAsia="Times New Roman"/>
          <w:bCs/>
          <w:color w:val="000000" w:themeColor="text1"/>
          <w:sz w:val="20"/>
        </w:rPr>
      </w:pPr>
    </w:p>
    <w:p w14:paraId="4072CBA1" w14:textId="1FFDA43B" w:rsidR="007F519E" w:rsidRPr="007F519E" w:rsidRDefault="007F519E" w:rsidP="00455F33">
      <w:pPr>
        <w:keepNext/>
        <w:numPr>
          <w:ilvl w:val="1"/>
          <w:numId w:val="30"/>
        </w:numPr>
        <w:rPr>
          <w:rFonts w:eastAsia="Times New Roman"/>
          <w:b/>
          <w:bCs/>
          <w:color w:val="000000" w:themeColor="text1"/>
          <w:sz w:val="20"/>
        </w:rPr>
      </w:pPr>
      <w:r w:rsidRPr="007F519E">
        <w:rPr>
          <w:rFonts w:eastAsia="Times New Roman"/>
          <w:b/>
          <w:bCs/>
          <w:color w:val="000000" w:themeColor="text1"/>
          <w:sz w:val="20"/>
        </w:rPr>
        <w:t>No Video vignette will be longer than 5 minutes.</w:t>
      </w:r>
    </w:p>
    <w:p w14:paraId="1336652C" w14:textId="77777777" w:rsidR="00455F33" w:rsidRPr="00B216EB" w:rsidRDefault="00455F33" w:rsidP="00455F33">
      <w:pPr>
        <w:keepNext/>
        <w:ind w:left="1440"/>
        <w:rPr>
          <w:rFonts w:eastAsia="Times New Roman"/>
          <w:bCs/>
          <w:color w:val="000000" w:themeColor="text1"/>
          <w:sz w:val="20"/>
        </w:rPr>
      </w:pPr>
    </w:p>
    <w:bookmarkEnd w:id="0"/>
    <w:p w14:paraId="28D40561" w14:textId="77777777" w:rsidR="00455F33" w:rsidRPr="00B216EB" w:rsidRDefault="00455F33" w:rsidP="00455F33">
      <w:pPr>
        <w:keepNext/>
        <w:numPr>
          <w:ilvl w:val="1"/>
          <w:numId w:val="30"/>
        </w:numPr>
        <w:rPr>
          <w:rFonts w:eastAsia="Times New Roman"/>
          <w:bCs/>
          <w:color w:val="000000" w:themeColor="text1"/>
          <w:sz w:val="20"/>
        </w:rPr>
      </w:pPr>
      <w:r w:rsidRPr="00B216EB">
        <w:rPr>
          <w:rFonts w:eastAsia="Times New Roman"/>
          <w:b/>
          <w:bCs/>
          <w:color w:val="000000" w:themeColor="text1"/>
          <w:sz w:val="20"/>
        </w:rPr>
        <w:t>Who</w:t>
      </w:r>
      <w:r w:rsidRPr="00B216EB">
        <w:rPr>
          <w:rFonts w:eastAsia="Times New Roman"/>
          <w:bCs/>
          <w:color w:val="000000" w:themeColor="text1"/>
          <w:sz w:val="20"/>
        </w:rPr>
        <w:t xml:space="preserve"> – educates prospective jurors on who the judge, court report, bailiff, court clerk, plaintiff, and respondent/defendant are, including the latter two’s attorneys such as a private lawyer, public defender, and district attorney.</w:t>
      </w:r>
    </w:p>
    <w:p w14:paraId="68DF1D26" w14:textId="77777777" w:rsidR="00455F33" w:rsidRPr="00B216EB" w:rsidRDefault="00455F33" w:rsidP="00455F33">
      <w:pPr>
        <w:keepNext/>
        <w:ind w:left="1440"/>
        <w:rPr>
          <w:rFonts w:eastAsia="Times New Roman"/>
          <w:bCs/>
          <w:color w:val="000000" w:themeColor="text1"/>
          <w:sz w:val="20"/>
        </w:rPr>
      </w:pPr>
    </w:p>
    <w:p w14:paraId="526E1C83" w14:textId="77777777" w:rsidR="00455F33" w:rsidRPr="00B216EB" w:rsidRDefault="00455F33" w:rsidP="00455F33">
      <w:pPr>
        <w:keepNext/>
        <w:numPr>
          <w:ilvl w:val="1"/>
          <w:numId w:val="30"/>
        </w:numPr>
        <w:rPr>
          <w:rFonts w:eastAsia="Times New Roman"/>
          <w:bCs/>
          <w:color w:val="000000" w:themeColor="text1"/>
          <w:sz w:val="20"/>
        </w:rPr>
      </w:pPr>
      <w:r w:rsidRPr="00B216EB">
        <w:rPr>
          <w:rFonts w:eastAsia="Times New Roman"/>
          <w:b/>
          <w:bCs/>
          <w:color w:val="000000" w:themeColor="text1"/>
          <w:sz w:val="20"/>
        </w:rPr>
        <w:t>What</w:t>
      </w:r>
      <w:r w:rsidRPr="00B216EB">
        <w:rPr>
          <w:rFonts w:eastAsia="Times New Roman"/>
          <w:bCs/>
          <w:color w:val="000000" w:themeColor="text1"/>
          <w:sz w:val="20"/>
        </w:rPr>
        <w:t xml:space="preserve"> – explains what jurors are </w:t>
      </w:r>
      <w:proofErr w:type="gramStart"/>
      <w:r w:rsidRPr="00B216EB">
        <w:rPr>
          <w:rFonts w:eastAsia="Times New Roman"/>
          <w:bCs/>
          <w:color w:val="000000" w:themeColor="text1"/>
          <w:sz w:val="20"/>
        </w:rPr>
        <w:t>actually expected</w:t>
      </w:r>
      <w:proofErr w:type="gramEnd"/>
      <w:r w:rsidRPr="00B216EB">
        <w:rPr>
          <w:rFonts w:eastAsia="Times New Roman"/>
          <w:bCs/>
          <w:color w:val="000000" w:themeColor="text1"/>
          <w:sz w:val="20"/>
        </w:rPr>
        <w:t xml:space="preserve"> to do throughout the process from selection to verdict for criminal and civil trials.</w:t>
      </w:r>
    </w:p>
    <w:p w14:paraId="6548A208" w14:textId="77777777" w:rsidR="00455F33" w:rsidRPr="00B216EB" w:rsidRDefault="00455F33" w:rsidP="00455F33">
      <w:pPr>
        <w:keepNext/>
        <w:rPr>
          <w:rFonts w:eastAsia="Times New Roman"/>
          <w:bCs/>
          <w:color w:val="000000" w:themeColor="text1"/>
          <w:sz w:val="20"/>
        </w:rPr>
      </w:pPr>
    </w:p>
    <w:p w14:paraId="2E7D01F2" w14:textId="77777777" w:rsidR="00455F33" w:rsidRPr="00B216EB" w:rsidRDefault="00455F33" w:rsidP="00455F33">
      <w:pPr>
        <w:keepNext/>
        <w:numPr>
          <w:ilvl w:val="1"/>
          <w:numId w:val="30"/>
        </w:numPr>
        <w:rPr>
          <w:rFonts w:eastAsia="Times New Roman"/>
          <w:bCs/>
          <w:color w:val="000000" w:themeColor="text1"/>
          <w:sz w:val="20"/>
        </w:rPr>
      </w:pPr>
      <w:r w:rsidRPr="00B216EB">
        <w:rPr>
          <w:rFonts w:eastAsia="Times New Roman"/>
          <w:b/>
          <w:bCs/>
          <w:color w:val="000000" w:themeColor="text1"/>
          <w:sz w:val="20"/>
        </w:rPr>
        <w:t xml:space="preserve">Where </w:t>
      </w:r>
      <w:r w:rsidRPr="00B216EB">
        <w:rPr>
          <w:rFonts w:eastAsia="Times New Roman"/>
          <w:bCs/>
          <w:color w:val="000000" w:themeColor="text1"/>
          <w:sz w:val="20"/>
        </w:rPr>
        <w:t>– shows the various areas that jury service takes place, defining a standard courtroom layout that differentiates the different parts that constitute it, as well as defining the deliberations room and jury assembly room.</w:t>
      </w:r>
    </w:p>
    <w:p w14:paraId="0CC0701E" w14:textId="77777777" w:rsidR="00455F33" w:rsidRPr="00B216EB" w:rsidRDefault="00455F33" w:rsidP="00455F33">
      <w:pPr>
        <w:keepNext/>
        <w:rPr>
          <w:rFonts w:eastAsia="Times New Roman"/>
          <w:bCs/>
          <w:color w:val="000000" w:themeColor="text1"/>
          <w:sz w:val="20"/>
        </w:rPr>
      </w:pPr>
    </w:p>
    <w:p w14:paraId="4D99E226" w14:textId="77777777" w:rsidR="00455F33" w:rsidRPr="00B216EB" w:rsidRDefault="00455F33" w:rsidP="00455F33">
      <w:pPr>
        <w:keepNext/>
        <w:numPr>
          <w:ilvl w:val="1"/>
          <w:numId w:val="30"/>
        </w:numPr>
        <w:rPr>
          <w:rFonts w:eastAsia="Times New Roman"/>
          <w:bCs/>
          <w:color w:val="000000" w:themeColor="text1"/>
          <w:sz w:val="20"/>
        </w:rPr>
      </w:pPr>
      <w:r w:rsidRPr="00B216EB">
        <w:rPr>
          <w:rFonts w:eastAsia="Times New Roman"/>
          <w:b/>
          <w:bCs/>
          <w:color w:val="000000" w:themeColor="text1"/>
          <w:sz w:val="20"/>
        </w:rPr>
        <w:t>Why</w:t>
      </w:r>
      <w:r w:rsidRPr="00B216EB">
        <w:rPr>
          <w:rFonts w:eastAsia="Times New Roman"/>
          <w:bCs/>
          <w:color w:val="000000" w:themeColor="text1"/>
          <w:sz w:val="20"/>
        </w:rPr>
        <w:t xml:space="preserve"> – emphasizes the importance of jury service and the necessary role jurors play in our justice system.</w:t>
      </w:r>
    </w:p>
    <w:p w14:paraId="2385AEF0" w14:textId="77777777" w:rsidR="00455F33" w:rsidRPr="00B216EB" w:rsidRDefault="00455F33" w:rsidP="00455F33">
      <w:pPr>
        <w:keepNext/>
        <w:rPr>
          <w:rFonts w:eastAsia="Times New Roman"/>
          <w:bCs/>
          <w:color w:val="000000" w:themeColor="text1"/>
          <w:sz w:val="20"/>
        </w:rPr>
      </w:pPr>
    </w:p>
    <w:p w14:paraId="5A94EC93" w14:textId="77777777" w:rsidR="00455F33" w:rsidRDefault="00455F33" w:rsidP="00455F33">
      <w:pPr>
        <w:keepNext/>
        <w:numPr>
          <w:ilvl w:val="1"/>
          <w:numId w:val="30"/>
        </w:numPr>
        <w:rPr>
          <w:rFonts w:eastAsia="Times New Roman"/>
          <w:bCs/>
          <w:color w:val="000000" w:themeColor="text1"/>
          <w:sz w:val="20"/>
        </w:rPr>
      </w:pPr>
      <w:r w:rsidRPr="00B216EB">
        <w:rPr>
          <w:rFonts w:eastAsia="Times New Roman"/>
          <w:b/>
          <w:bCs/>
          <w:color w:val="000000" w:themeColor="text1"/>
          <w:sz w:val="20"/>
        </w:rPr>
        <w:t>How</w:t>
      </w:r>
      <w:r w:rsidRPr="00B216EB">
        <w:rPr>
          <w:rFonts w:eastAsia="Times New Roman"/>
          <w:bCs/>
          <w:color w:val="000000" w:themeColor="text1"/>
          <w:sz w:val="20"/>
        </w:rPr>
        <w:t xml:space="preserve"> – explains how jury service works, with specific focus on the summoning process, selection process, </w:t>
      </w:r>
      <w:proofErr w:type="spellStart"/>
      <w:r w:rsidRPr="00B216EB">
        <w:rPr>
          <w:rFonts w:eastAsia="Times New Roman"/>
          <w:bCs/>
          <w:i/>
          <w:color w:val="000000" w:themeColor="text1"/>
          <w:sz w:val="20"/>
        </w:rPr>
        <w:t>voir</w:t>
      </w:r>
      <w:proofErr w:type="spellEnd"/>
      <w:r w:rsidRPr="00B216EB">
        <w:rPr>
          <w:rFonts w:eastAsia="Times New Roman"/>
          <w:bCs/>
          <w:i/>
          <w:color w:val="000000" w:themeColor="text1"/>
          <w:sz w:val="20"/>
        </w:rPr>
        <w:t xml:space="preserve"> dire</w:t>
      </w:r>
      <w:r w:rsidRPr="00B216EB">
        <w:rPr>
          <w:rFonts w:eastAsia="Times New Roman"/>
          <w:bCs/>
          <w:color w:val="000000" w:themeColor="text1"/>
          <w:sz w:val="20"/>
        </w:rPr>
        <w:t>, hearing the evidence during the trial, deliberations process, the sequences of events upon reaching a verdict, and the rare event that a jury is hung, including what the judge may ask of a jury that is at an impasse during deliberations or believes they are unable to reach a verdict. Also includes prohibitions on juror conduct, specifically no outside research or speaking to others about the case (with a specific caution about social media use), not being an advocate for any side, following the judge’s instructions on the law, and upholding the oath all jurors take.</w:t>
      </w:r>
    </w:p>
    <w:p w14:paraId="1E44B6DF" w14:textId="77777777" w:rsidR="00455F33" w:rsidRDefault="00455F33" w:rsidP="00455F33">
      <w:pPr>
        <w:pStyle w:val="ListParagraph"/>
        <w:rPr>
          <w:rFonts w:eastAsia="Times New Roman"/>
          <w:bCs/>
          <w:color w:val="000000" w:themeColor="text1"/>
          <w:sz w:val="20"/>
        </w:rPr>
      </w:pPr>
    </w:p>
    <w:p w14:paraId="4D2838F7" w14:textId="77777777" w:rsidR="00455F33" w:rsidRPr="00B216EB" w:rsidRDefault="00455F33" w:rsidP="00455F33">
      <w:pPr>
        <w:pStyle w:val="ListParagraph"/>
        <w:numPr>
          <w:ilvl w:val="1"/>
          <w:numId w:val="30"/>
        </w:numPr>
        <w:rPr>
          <w:rFonts w:eastAsia="Times New Roman"/>
          <w:bCs/>
          <w:color w:val="000000" w:themeColor="text1"/>
          <w:sz w:val="20"/>
        </w:rPr>
      </w:pPr>
      <w:r w:rsidRPr="00B216EB">
        <w:rPr>
          <w:rFonts w:eastAsia="Times New Roman"/>
          <w:bCs/>
          <w:color w:val="000000" w:themeColor="text1"/>
          <w:sz w:val="20"/>
        </w:rPr>
        <w:t>Includes the following thematic and narrative elements in some form:</w:t>
      </w:r>
    </w:p>
    <w:p w14:paraId="1B1E3F2A" w14:textId="77777777" w:rsidR="00455F33" w:rsidRDefault="00455F33" w:rsidP="00455F33">
      <w:pPr>
        <w:keepNext/>
        <w:ind w:left="1440"/>
        <w:rPr>
          <w:rFonts w:eastAsia="Times New Roman"/>
          <w:bCs/>
          <w:color w:val="000000" w:themeColor="text1"/>
          <w:sz w:val="20"/>
        </w:rPr>
      </w:pPr>
    </w:p>
    <w:p w14:paraId="7269E328" w14:textId="77777777" w:rsidR="00455F33" w:rsidRPr="00B216EB" w:rsidRDefault="00455F33" w:rsidP="00455F33">
      <w:pPr>
        <w:keepNext/>
        <w:numPr>
          <w:ilvl w:val="2"/>
          <w:numId w:val="30"/>
        </w:numPr>
        <w:rPr>
          <w:rFonts w:eastAsia="Times New Roman"/>
          <w:bCs/>
          <w:color w:val="000000" w:themeColor="text1"/>
          <w:sz w:val="20"/>
        </w:rPr>
      </w:pPr>
      <w:r w:rsidRPr="00B216EB">
        <w:rPr>
          <w:rFonts w:eastAsia="Times New Roman"/>
          <w:bCs/>
          <w:color w:val="000000" w:themeColor="text1"/>
          <w:sz w:val="20"/>
        </w:rPr>
        <w:t>Inspirational</w:t>
      </w:r>
    </w:p>
    <w:p w14:paraId="633C5882" w14:textId="77777777" w:rsidR="00455F33" w:rsidRPr="00B216EB" w:rsidRDefault="00455F33" w:rsidP="00455F33">
      <w:pPr>
        <w:keepNext/>
        <w:numPr>
          <w:ilvl w:val="2"/>
          <w:numId w:val="30"/>
        </w:numPr>
        <w:rPr>
          <w:rFonts w:eastAsia="Times New Roman"/>
          <w:bCs/>
          <w:color w:val="000000" w:themeColor="text1"/>
          <w:sz w:val="20"/>
        </w:rPr>
      </w:pPr>
      <w:r w:rsidRPr="00B216EB">
        <w:rPr>
          <w:rFonts w:eastAsia="Times New Roman"/>
          <w:bCs/>
          <w:color w:val="000000" w:themeColor="text1"/>
          <w:sz w:val="20"/>
        </w:rPr>
        <w:t>Thankful</w:t>
      </w:r>
    </w:p>
    <w:p w14:paraId="1D1C717C" w14:textId="77777777" w:rsidR="00455F33" w:rsidRPr="00B216EB" w:rsidRDefault="00455F33" w:rsidP="00455F33">
      <w:pPr>
        <w:keepNext/>
        <w:numPr>
          <w:ilvl w:val="2"/>
          <w:numId w:val="30"/>
        </w:numPr>
        <w:rPr>
          <w:rFonts w:eastAsia="Times New Roman"/>
          <w:bCs/>
          <w:color w:val="000000" w:themeColor="text1"/>
          <w:sz w:val="20"/>
        </w:rPr>
      </w:pPr>
      <w:r w:rsidRPr="00B216EB">
        <w:rPr>
          <w:rFonts w:eastAsia="Times New Roman"/>
          <w:bCs/>
          <w:color w:val="000000" w:themeColor="text1"/>
          <w:sz w:val="20"/>
        </w:rPr>
        <w:t>Empowering for jurors</w:t>
      </w:r>
    </w:p>
    <w:p w14:paraId="673A57FE" w14:textId="77777777" w:rsidR="00455F33" w:rsidRPr="00B216EB" w:rsidRDefault="00455F33" w:rsidP="00455F33">
      <w:pPr>
        <w:keepNext/>
        <w:numPr>
          <w:ilvl w:val="2"/>
          <w:numId w:val="30"/>
        </w:numPr>
        <w:rPr>
          <w:rFonts w:eastAsia="Times New Roman"/>
          <w:bCs/>
          <w:color w:val="000000" w:themeColor="text1"/>
          <w:sz w:val="20"/>
        </w:rPr>
      </w:pPr>
      <w:r w:rsidRPr="00B216EB">
        <w:rPr>
          <w:rFonts w:eastAsia="Times New Roman"/>
          <w:bCs/>
          <w:color w:val="000000" w:themeColor="text1"/>
          <w:sz w:val="20"/>
        </w:rPr>
        <w:t>Diverse</w:t>
      </w:r>
    </w:p>
    <w:p w14:paraId="444EA315" w14:textId="77777777" w:rsidR="00455F33" w:rsidRPr="00B216EB" w:rsidRDefault="00455F33" w:rsidP="00455F33">
      <w:pPr>
        <w:keepNext/>
        <w:numPr>
          <w:ilvl w:val="2"/>
          <w:numId w:val="30"/>
        </w:numPr>
        <w:rPr>
          <w:rFonts w:eastAsia="Times New Roman"/>
          <w:bCs/>
          <w:color w:val="000000" w:themeColor="text1"/>
          <w:sz w:val="20"/>
        </w:rPr>
      </w:pPr>
      <w:r w:rsidRPr="00B216EB">
        <w:rPr>
          <w:rFonts w:eastAsia="Times New Roman"/>
          <w:bCs/>
          <w:color w:val="000000" w:themeColor="text1"/>
          <w:sz w:val="20"/>
        </w:rPr>
        <w:t>Attention-grabbing</w:t>
      </w:r>
    </w:p>
    <w:p w14:paraId="17D3477B" w14:textId="77777777" w:rsidR="00455F33" w:rsidRDefault="00455F33" w:rsidP="00455F33">
      <w:pPr>
        <w:keepNext/>
        <w:ind w:left="2160"/>
        <w:rPr>
          <w:rFonts w:eastAsia="Times New Roman"/>
          <w:bCs/>
          <w:color w:val="000000" w:themeColor="text1"/>
          <w:szCs w:val="24"/>
        </w:rPr>
      </w:pPr>
    </w:p>
    <w:p w14:paraId="1F69EDE9" w14:textId="77777777" w:rsidR="00455F33" w:rsidRPr="00B216EB" w:rsidRDefault="00455F33" w:rsidP="00455F33">
      <w:pPr>
        <w:pStyle w:val="ListParagraph"/>
        <w:numPr>
          <w:ilvl w:val="1"/>
          <w:numId w:val="30"/>
        </w:numPr>
        <w:rPr>
          <w:rFonts w:eastAsia="Times New Roman"/>
          <w:bCs/>
          <w:color w:val="000000" w:themeColor="text1"/>
          <w:sz w:val="20"/>
        </w:rPr>
      </w:pPr>
      <w:r w:rsidRPr="00B216EB">
        <w:rPr>
          <w:rFonts w:eastAsia="Times New Roman"/>
          <w:bCs/>
          <w:color w:val="000000" w:themeColor="text1"/>
          <w:sz w:val="20"/>
        </w:rPr>
        <w:t>*Includes the following narrative elements:</w:t>
      </w:r>
    </w:p>
    <w:p w14:paraId="3DD8CE46" w14:textId="77777777" w:rsidR="00455F33" w:rsidRPr="00B216EB" w:rsidRDefault="00455F33" w:rsidP="00455F33">
      <w:pPr>
        <w:pStyle w:val="ListParagraph"/>
        <w:ind w:left="1440"/>
        <w:rPr>
          <w:rFonts w:eastAsia="Times New Roman"/>
          <w:bCs/>
          <w:color w:val="000000" w:themeColor="text1"/>
          <w:sz w:val="20"/>
        </w:rPr>
      </w:pPr>
    </w:p>
    <w:p w14:paraId="416E29F9" w14:textId="77777777" w:rsidR="00455F33" w:rsidRPr="00B216EB" w:rsidRDefault="00455F33" w:rsidP="00455F33">
      <w:pPr>
        <w:keepNext/>
        <w:numPr>
          <w:ilvl w:val="2"/>
          <w:numId w:val="30"/>
        </w:numPr>
        <w:rPr>
          <w:bCs/>
          <w:color w:val="000000" w:themeColor="text1"/>
          <w:sz w:val="20"/>
        </w:rPr>
      </w:pPr>
      <w:r w:rsidRPr="00B216EB">
        <w:rPr>
          <w:bCs/>
          <w:color w:val="000000" w:themeColor="text1"/>
          <w:sz w:val="20"/>
        </w:rPr>
        <w:t>Addresses explicit/implicit juror concerns may have, such as impositions on their privacy, being away from work and/or family, serving as a juror on a difficult case</w:t>
      </w:r>
    </w:p>
    <w:p w14:paraId="3A4D076E" w14:textId="77777777" w:rsidR="00455F33" w:rsidRPr="00B216EB" w:rsidRDefault="00455F33" w:rsidP="00455F33">
      <w:pPr>
        <w:keepNext/>
        <w:numPr>
          <w:ilvl w:val="2"/>
          <w:numId w:val="30"/>
        </w:numPr>
        <w:rPr>
          <w:bCs/>
          <w:color w:val="000000" w:themeColor="text1"/>
          <w:sz w:val="20"/>
        </w:rPr>
      </w:pPr>
      <w:r w:rsidRPr="00B216EB">
        <w:rPr>
          <w:bCs/>
          <w:color w:val="000000" w:themeColor="text1"/>
          <w:sz w:val="20"/>
        </w:rPr>
        <w:t>Mixed use of live-action and animated segments</w:t>
      </w:r>
    </w:p>
    <w:p w14:paraId="3822D5DC" w14:textId="77777777" w:rsidR="00455F33" w:rsidRPr="00B216EB" w:rsidRDefault="00455F33" w:rsidP="00455F33">
      <w:pPr>
        <w:keepNext/>
        <w:numPr>
          <w:ilvl w:val="2"/>
          <w:numId w:val="30"/>
        </w:numPr>
        <w:rPr>
          <w:bCs/>
          <w:color w:val="000000" w:themeColor="text1"/>
          <w:sz w:val="20"/>
        </w:rPr>
      </w:pPr>
      <w:r w:rsidRPr="00B216EB">
        <w:rPr>
          <w:bCs/>
          <w:color w:val="000000" w:themeColor="text1"/>
          <w:sz w:val="20"/>
        </w:rPr>
        <w:t>Testimonials from actual jurors and, if possible, judges</w:t>
      </w:r>
    </w:p>
    <w:p w14:paraId="2B733D07" w14:textId="77777777" w:rsidR="00455F33" w:rsidRPr="00B216EB" w:rsidRDefault="00455F33" w:rsidP="00455F33">
      <w:pPr>
        <w:keepNext/>
        <w:numPr>
          <w:ilvl w:val="2"/>
          <w:numId w:val="30"/>
        </w:numPr>
        <w:rPr>
          <w:bCs/>
          <w:color w:val="000000" w:themeColor="text1"/>
          <w:sz w:val="20"/>
        </w:rPr>
      </w:pPr>
      <w:r w:rsidRPr="00B216EB">
        <w:rPr>
          <w:bCs/>
          <w:color w:val="000000" w:themeColor="text1"/>
          <w:sz w:val="20"/>
        </w:rPr>
        <w:t>A welcome and thank-you message from California’s Chief Justice or another high-ranking member of the California judicial branch.</w:t>
      </w:r>
    </w:p>
    <w:p w14:paraId="7EF902CA" w14:textId="77777777" w:rsidR="00455F33" w:rsidRPr="00B537EF" w:rsidRDefault="00455F33" w:rsidP="00455F33">
      <w:pPr>
        <w:rPr>
          <w:rFonts w:eastAsia="Times New Roman"/>
          <w:bCs/>
          <w:color w:val="000000" w:themeColor="text1"/>
          <w:szCs w:val="24"/>
        </w:rPr>
      </w:pPr>
    </w:p>
    <w:p w14:paraId="31ED0A00" w14:textId="593D25C9" w:rsidR="00455F33" w:rsidRDefault="00455F33" w:rsidP="00455F33">
      <w:pPr>
        <w:pStyle w:val="ListParagraph"/>
        <w:numPr>
          <w:ilvl w:val="1"/>
          <w:numId w:val="30"/>
        </w:numPr>
        <w:rPr>
          <w:rFonts w:eastAsia="Times New Roman"/>
          <w:bCs/>
          <w:color w:val="000000" w:themeColor="text1"/>
          <w:sz w:val="20"/>
        </w:rPr>
      </w:pPr>
      <w:r w:rsidRPr="00A4753A">
        <w:rPr>
          <w:rFonts w:eastAsia="Times New Roman"/>
          <w:bCs/>
          <w:color w:val="000000" w:themeColor="text1"/>
          <w:sz w:val="20"/>
        </w:rPr>
        <w:t>*The bottom two (2) narrative elements will be coordinated with the JIP’s senior analyst, who will screen and solicit volunteer jurors and judges willing to participate, as well as the Chief Justice if possible, or a suitable replacement if otherwise.</w:t>
      </w:r>
    </w:p>
    <w:p w14:paraId="19DF7A92" w14:textId="77777777" w:rsidR="008374CA" w:rsidRDefault="008374CA" w:rsidP="008374CA">
      <w:pPr>
        <w:pStyle w:val="ListParagraph"/>
        <w:ind w:left="1440"/>
        <w:rPr>
          <w:rFonts w:eastAsia="Times New Roman"/>
          <w:bCs/>
          <w:color w:val="000000" w:themeColor="text1"/>
          <w:sz w:val="20"/>
        </w:rPr>
      </w:pPr>
    </w:p>
    <w:p w14:paraId="2A484F1E" w14:textId="47C6591F" w:rsidR="008374CA" w:rsidRPr="008374CA" w:rsidRDefault="008374CA" w:rsidP="008374CA">
      <w:pPr>
        <w:pStyle w:val="ListParagraph"/>
        <w:numPr>
          <w:ilvl w:val="1"/>
          <w:numId w:val="30"/>
        </w:numPr>
        <w:rPr>
          <w:rFonts w:eastAsia="Times New Roman"/>
          <w:bCs/>
          <w:color w:val="000000" w:themeColor="text1"/>
          <w:sz w:val="20"/>
        </w:rPr>
      </w:pPr>
      <w:r w:rsidRPr="008374CA">
        <w:rPr>
          <w:rFonts w:eastAsia="Times New Roman"/>
          <w:bCs/>
          <w:color w:val="000000" w:themeColor="text1"/>
          <w:sz w:val="20"/>
        </w:rPr>
        <w:t>A script that includes the above thematic, narrative, educational, and informational elements.</w:t>
      </w:r>
      <w:bookmarkStart w:id="1" w:name="_GoBack"/>
      <w:bookmarkEnd w:id="1"/>
    </w:p>
    <w:p w14:paraId="6DA57D56" w14:textId="77777777" w:rsidR="00455F33" w:rsidRDefault="00455F33" w:rsidP="00455F33">
      <w:pPr>
        <w:keepNext/>
        <w:ind w:left="1440"/>
        <w:rPr>
          <w:rFonts w:eastAsia="Times New Roman"/>
          <w:bCs/>
          <w:color w:val="000000" w:themeColor="text1"/>
          <w:szCs w:val="24"/>
        </w:rPr>
      </w:pPr>
    </w:p>
    <w:p w14:paraId="00C63632" w14:textId="77777777" w:rsidR="00455F33" w:rsidRPr="00B216EB" w:rsidRDefault="00455F33" w:rsidP="00455F33">
      <w:pPr>
        <w:keepNext/>
        <w:ind w:left="1440"/>
        <w:rPr>
          <w:rFonts w:eastAsia="Times New Roman"/>
          <w:bCs/>
          <w:color w:val="000000" w:themeColor="text1"/>
          <w:sz w:val="20"/>
        </w:rPr>
      </w:pPr>
      <w:r w:rsidRPr="00A4753A">
        <w:rPr>
          <w:rFonts w:eastAsia="Times New Roman"/>
          <w:b/>
          <w:bCs/>
          <w:color w:val="000000" w:themeColor="text1"/>
          <w:sz w:val="20"/>
        </w:rPr>
        <w:t>For the Video Vignettes</w:t>
      </w:r>
      <w:r w:rsidRPr="00A4753A">
        <w:rPr>
          <w:rFonts w:eastAsia="Times New Roman"/>
          <w:bCs/>
          <w:color w:val="000000" w:themeColor="text1"/>
          <w:sz w:val="20"/>
        </w:rPr>
        <w:t>, the above acceptance criteria may be modified depending upon whether they are approved and what topic(s) they cover. However, the Video Vignettes acceptance criteria are that they may only cover the following topics:</w:t>
      </w:r>
    </w:p>
    <w:p w14:paraId="4F19C9A5" w14:textId="77777777" w:rsidR="00455F33" w:rsidRPr="00B216EB" w:rsidRDefault="00455F33" w:rsidP="00455F33">
      <w:pPr>
        <w:keepNext/>
        <w:rPr>
          <w:rFonts w:eastAsia="Times New Roman"/>
          <w:bCs/>
          <w:color w:val="000000" w:themeColor="text1"/>
          <w:sz w:val="20"/>
        </w:rPr>
      </w:pPr>
    </w:p>
    <w:p w14:paraId="2B59A299" w14:textId="77777777" w:rsidR="00455F33" w:rsidRPr="00B216EB" w:rsidRDefault="00455F33" w:rsidP="00455F33">
      <w:pPr>
        <w:keepNext/>
        <w:numPr>
          <w:ilvl w:val="0"/>
          <w:numId w:val="31"/>
        </w:numPr>
        <w:ind w:left="1440"/>
        <w:rPr>
          <w:rFonts w:eastAsia="Times New Roman"/>
          <w:bCs/>
          <w:color w:val="000000" w:themeColor="text1"/>
          <w:sz w:val="20"/>
        </w:rPr>
      </w:pPr>
      <w:r w:rsidRPr="00B216EB">
        <w:rPr>
          <w:rFonts w:eastAsia="Times New Roman"/>
          <w:bCs/>
          <w:color w:val="000000" w:themeColor="text1"/>
          <w:sz w:val="20"/>
        </w:rPr>
        <w:t>Q&amp;A section to discuss common questions about jury duty, as well as juror trauma and jury-related scams.</w:t>
      </w:r>
    </w:p>
    <w:p w14:paraId="28BF9CDA" w14:textId="77777777" w:rsidR="00455F33" w:rsidRPr="00B216EB" w:rsidRDefault="00455F33" w:rsidP="00455F33">
      <w:pPr>
        <w:keepNext/>
        <w:ind w:left="1440"/>
        <w:rPr>
          <w:rFonts w:eastAsia="Times New Roman"/>
          <w:bCs/>
          <w:color w:val="000000" w:themeColor="text1"/>
          <w:sz w:val="20"/>
        </w:rPr>
      </w:pPr>
    </w:p>
    <w:p w14:paraId="59F125CB" w14:textId="77777777" w:rsidR="00455F33" w:rsidRPr="00B216EB" w:rsidRDefault="00455F33" w:rsidP="00455F33">
      <w:pPr>
        <w:keepNext/>
        <w:numPr>
          <w:ilvl w:val="0"/>
          <w:numId w:val="31"/>
        </w:numPr>
        <w:ind w:left="1440"/>
        <w:rPr>
          <w:rFonts w:eastAsia="Times New Roman"/>
          <w:bCs/>
          <w:color w:val="000000" w:themeColor="text1"/>
          <w:sz w:val="20"/>
        </w:rPr>
      </w:pPr>
      <w:r w:rsidRPr="00B216EB">
        <w:rPr>
          <w:rFonts w:eastAsia="Times New Roman"/>
          <w:bCs/>
          <w:color w:val="000000" w:themeColor="text1"/>
          <w:sz w:val="20"/>
        </w:rPr>
        <w:t>Common misconceptions about jury service, particularly compared to media portrayals.</w:t>
      </w:r>
    </w:p>
    <w:p w14:paraId="1343CB58" w14:textId="77777777" w:rsidR="00455F33" w:rsidRPr="00B216EB" w:rsidRDefault="00455F33" w:rsidP="00455F33">
      <w:pPr>
        <w:keepNext/>
        <w:ind w:left="1440"/>
        <w:rPr>
          <w:rFonts w:eastAsia="Times New Roman"/>
          <w:bCs/>
          <w:color w:val="000000" w:themeColor="text1"/>
          <w:sz w:val="20"/>
        </w:rPr>
      </w:pPr>
    </w:p>
    <w:p w14:paraId="2ADCA658" w14:textId="77777777" w:rsidR="00455F33" w:rsidRPr="00B216EB" w:rsidRDefault="00455F33" w:rsidP="00455F33">
      <w:pPr>
        <w:keepNext/>
        <w:numPr>
          <w:ilvl w:val="0"/>
          <w:numId w:val="31"/>
        </w:numPr>
        <w:ind w:left="1440"/>
        <w:rPr>
          <w:rFonts w:eastAsia="Times New Roman"/>
          <w:bCs/>
          <w:color w:val="000000" w:themeColor="text1"/>
          <w:sz w:val="20"/>
        </w:rPr>
      </w:pPr>
      <w:r w:rsidRPr="00B216EB">
        <w:rPr>
          <w:rFonts w:eastAsia="Times New Roman"/>
          <w:bCs/>
          <w:color w:val="000000" w:themeColor="text1"/>
          <w:sz w:val="20"/>
        </w:rPr>
        <w:t xml:space="preserve">Jury service through American history, including changes </w:t>
      </w:r>
      <w:proofErr w:type="gramStart"/>
      <w:r w:rsidRPr="00B216EB">
        <w:rPr>
          <w:rFonts w:eastAsia="Times New Roman"/>
          <w:bCs/>
          <w:color w:val="000000" w:themeColor="text1"/>
          <w:sz w:val="20"/>
        </w:rPr>
        <w:t>as a result of</w:t>
      </w:r>
      <w:proofErr w:type="gramEnd"/>
      <w:r w:rsidRPr="00B216EB">
        <w:rPr>
          <w:rFonts w:eastAsia="Times New Roman"/>
          <w:bCs/>
          <w:color w:val="000000" w:themeColor="text1"/>
          <w:sz w:val="20"/>
        </w:rPr>
        <w:t xml:space="preserve"> political movements or periods such as Women’s Suffrage and the Civil Rights era.</w:t>
      </w:r>
    </w:p>
    <w:p w14:paraId="6DE63A5C" w14:textId="77777777" w:rsidR="00455F33" w:rsidRPr="00B216EB" w:rsidRDefault="00455F33" w:rsidP="00455F33">
      <w:pPr>
        <w:keepNext/>
        <w:ind w:left="1440"/>
        <w:rPr>
          <w:rFonts w:eastAsia="Times New Roman"/>
          <w:bCs/>
          <w:color w:val="000000" w:themeColor="text1"/>
          <w:sz w:val="20"/>
        </w:rPr>
      </w:pPr>
    </w:p>
    <w:p w14:paraId="3459C4B2" w14:textId="77777777" w:rsidR="00455F33" w:rsidRPr="00B216EB" w:rsidRDefault="00455F33" w:rsidP="00455F33">
      <w:pPr>
        <w:keepNext/>
        <w:numPr>
          <w:ilvl w:val="0"/>
          <w:numId w:val="31"/>
        </w:numPr>
        <w:ind w:left="1440"/>
        <w:rPr>
          <w:rFonts w:eastAsia="Times New Roman"/>
          <w:bCs/>
          <w:color w:val="000000" w:themeColor="text1"/>
          <w:sz w:val="20"/>
        </w:rPr>
      </w:pPr>
      <w:r w:rsidRPr="00B216EB">
        <w:rPr>
          <w:rFonts w:eastAsia="Times New Roman"/>
          <w:bCs/>
          <w:color w:val="000000" w:themeColor="text1"/>
          <w:sz w:val="20"/>
        </w:rPr>
        <w:t>The differences between trial (petit) juries and grand juries, with encouragement for individuals to learn more about their county’s grand jury.</w:t>
      </w:r>
    </w:p>
    <w:p w14:paraId="73BF6AD3" w14:textId="77777777" w:rsidR="00455F33" w:rsidRPr="00B216EB" w:rsidRDefault="00455F33" w:rsidP="00596071">
      <w:pPr>
        <w:keepNext/>
        <w:rPr>
          <w:rFonts w:eastAsia="Times New Roman"/>
          <w:bCs/>
          <w:color w:val="000000" w:themeColor="text1"/>
          <w:sz w:val="20"/>
        </w:rPr>
      </w:pPr>
    </w:p>
    <w:p w14:paraId="11721193" w14:textId="2094FBE8" w:rsidR="00455F33" w:rsidRPr="00B216EB" w:rsidRDefault="00455F33" w:rsidP="00455F33">
      <w:pPr>
        <w:keepNext/>
        <w:numPr>
          <w:ilvl w:val="0"/>
          <w:numId w:val="31"/>
        </w:numPr>
        <w:ind w:left="1440"/>
        <w:rPr>
          <w:rFonts w:eastAsia="Times New Roman"/>
          <w:bCs/>
          <w:color w:val="000000" w:themeColor="text1"/>
          <w:sz w:val="20"/>
        </w:rPr>
      </w:pPr>
      <w:r w:rsidRPr="00B216EB">
        <w:rPr>
          <w:rFonts w:eastAsia="Times New Roman"/>
          <w:bCs/>
          <w:color w:val="000000" w:themeColor="text1"/>
          <w:sz w:val="20"/>
        </w:rPr>
        <w:t>*</w:t>
      </w:r>
      <w:r w:rsidR="00777AB3">
        <w:rPr>
          <w:rFonts w:eastAsia="Times New Roman"/>
          <w:bCs/>
          <w:color w:val="000000" w:themeColor="text1"/>
          <w:sz w:val="20"/>
        </w:rPr>
        <w:t>*</w:t>
      </w:r>
      <w:r w:rsidRPr="00B216EB">
        <w:rPr>
          <w:rFonts w:eastAsia="Times New Roman"/>
          <w:bCs/>
          <w:color w:val="000000" w:themeColor="text1"/>
          <w:sz w:val="20"/>
        </w:rPr>
        <w:t>Where to find information about court services provided by the judicial branch, such as self-help centers, law libraries, topical pamphlets, and other useful materials or services.</w:t>
      </w:r>
    </w:p>
    <w:p w14:paraId="58522B57" w14:textId="0E90BA04" w:rsidR="00570F30" w:rsidRDefault="00455F33" w:rsidP="00455F33">
      <w:pPr>
        <w:keepNext/>
        <w:numPr>
          <w:ilvl w:val="2"/>
          <w:numId w:val="31"/>
        </w:numPr>
        <w:ind w:left="1800"/>
        <w:rPr>
          <w:rFonts w:eastAsia="Times New Roman"/>
          <w:bCs/>
          <w:color w:val="000000" w:themeColor="text1"/>
          <w:sz w:val="20"/>
        </w:rPr>
      </w:pPr>
      <w:r w:rsidRPr="00B216EB">
        <w:rPr>
          <w:rFonts w:eastAsia="Times New Roman"/>
          <w:bCs/>
          <w:color w:val="000000" w:themeColor="text1"/>
          <w:sz w:val="20"/>
        </w:rPr>
        <w:t>*</w:t>
      </w:r>
      <w:r w:rsidR="00777AB3">
        <w:rPr>
          <w:rFonts w:eastAsia="Times New Roman"/>
          <w:bCs/>
          <w:color w:val="000000" w:themeColor="text1"/>
          <w:sz w:val="20"/>
        </w:rPr>
        <w:t>*</w:t>
      </w:r>
      <w:r w:rsidRPr="00B216EB">
        <w:rPr>
          <w:rFonts w:eastAsia="Times New Roman"/>
          <w:bCs/>
          <w:color w:val="000000" w:themeColor="text1"/>
          <w:sz w:val="20"/>
        </w:rPr>
        <w:t xml:space="preserve">Most of these are listed on </w:t>
      </w:r>
      <w:hyperlink r:id="rId13" w:history="1">
        <w:r w:rsidRPr="00B216EB">
          <w:rPr>
            <w:rFonts w:eastAsia="Times New Roman"/>
            <w:bCs/>
            <w:color w:val="0000FF"/>
            <w:sz w:val="20"/>
            <w:u w:val="single"/>
          </w:rPr>
          <w:t>www.courts.ca.gov</w:t>
        </w:r>
      </w:hyperlink>
      <w:r w:rsidRPr="00B216EB">
        <w:rPr>
          <w:rFonts w:eastAsia="Times New Roman"/>
          <w:bCs/>
          <w:color w:val="000000" w:themeColor="text1"/>
          <w:sz w:val="20"/>
        </w:rPr>
        <w:t>, but the public may not be aware that they are.</w:t>
      </w:r>
    </w:p>
    <w:p w14:paraId="0705FE02" w14:textId="77777777" w:rsidR="00455F33" w:rsidRPr="00455F33" w:rsidRDefault="00455F33" w:rsidP="00455F33">
      <w:pPr>
        <w:keepNext/>
        <w:ind w:left="1800"/>
        <w:rPr>
          <w:rFonts w:eastAsia="Times New Roman"/>
          <w:bCs/>
          <w:color w:val="000000" w:themeColor="text1"/>
          <w:sz w:val="20"/>
        </w:rPr>
      </w:pPr>
    </w:p>
    <w:p w14:paraId="63559B65" w14:textId="77777777"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66375605" w14:textId="36F8C6AC" w:rsidR="00927DC6" w:rsidRPr="00455F33" w:rsidRDefault="00455F33" w:rsidP="00846E22">
      <w:pPr>
        <w:pStyle w:val="ListParagraph"/>
        <w:numPr>
          <w:ilvl w:val="0"/>
          <w:numId w:val="21"/>
        </w:numPr>
        <w:spacing w:before="120" w:after="120"/>
        <w:ind w:left="1260"/>
        <w:rPr>
          <w:rFonts w:asciiTheme="minorHAnsi" w:hAnsiTheme="minorHAnsi" w:cstheme="minorHAnsi"/>
          <w:sz w:val="20"/>
        </w:rPr>
      </w:pPr>
      <w:r w:rsidRPr="00455F33">
        <w:rPr>
          <w:rFonts w:asciiTheme="minorHAnsi" w:hAnsiTheme="minorHAnsi" w:cstheme="minorHAnsi"/>
          <w:sz w:val="20"/>
        </w:rPr>
        <w:t>Delivery of the Juror Orientation Video is preferred by July 1, 2020, but not to exceed one (1) year from the date the work request is initiated.</w:t>
      </w:r>
      <w:r w:rsidR="00570210" w:rsidRPr="00455F33">
        <w:rPr>
          <w:rFonts w:asciiTheme="minorHAnsi" w:hAnsiTheme="minorHAnsi" w:cstheme="minorHAnsi"/>
          <w:sz w:val="20"/>
        </w:rPr>
        <w:t xml:space="preserve">  </w:t>
      </w:r>
    </w:p>
    <w:p w14:paraId="73EBDFF8" w14:textId="5B9CD671" w:rsidR="00927DC6" w:rsidRPr="00455F33" w:rsidRDefault="00455F33" w:rsidP="00846E22">
      <w:pPr>
        <w:pStyle w:val="ListParagraph"/>
        <w:numPr>
          <w:ilvl w:val="0"/>
          <w:numId w:val="21"/>
        </w:numPr>
        <w:spacing w:before="120" w:after="120"/>
        <w:ind w:left="1260"/>
        <w:rPr>
          <w:rFonts w:asciiTheme="minorHAnsi" w:hAnsiTheme="minorHAnsi" w:cstheme="minorHAnsi"/>
          <w:sz w:val="20"/>
        </w:rPr>
      </w:pPr>
      <w:r w:rsidRPr="00455F33">
        <w:rPr>
          <w:rFonts w:asciiTheme="minorHAnsi" w:hAnsiTheme="minorHAnsi" w:cstheme="minorHAnsi"/>
          <w:sz w:val="20"/>
        </w:rPr>
        <w:t>Delivery of the Video Vignettes, if ultimately desired and approved, is preferred to occur on the same delivery date as the Juror Orientation Video, but not to exceed three (3) months of the delivery date of the Juror Orientation Video.</w:t>
      </w:r>
    </w:p>
    <w:p w14:paraId="3AFC2B59" w14:textId="7777777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w:t>
      </w:r>
      <w:proofErr w:type="spellStart"/>
      <w:r w:rsidRPr="00EB564D">
        <w:rPr>
          <w:rFonts w:asciiTheme="minorHAnsi" w:hAnsiTheme="minorHAnsi" w:cstheme="minorHAnsi"/>
          <w:sz w:val="20"/>
        </w:rPr>
        <w:t>i</w:t>
      </w:r>
      <w:proofErr w:type="spellEnd"/>
      <w:r w:rsidRPr="00EB564D">
        <w:rPr>
          <w:rFonts w:asciiTheme="minorHAnsi" w:hAnsiTheme="minorHAnsi" w:cstheme="minorHAnsi"/>
          <w:sz w:val="20"/>
        </w:rPr>
        <w:t xml:space="preserve">) the Services will be rendered with promptness and diligence and will be executed in a workmanlike manner, in accordance with the practices and professional standards used in well-managed operations performing services </w:t>
      </w:r>
      <w:proofErr w:type="gramStart"/>
      <w:r w:rsidRPr="00EB564D">
        <w:rPr>
          <w:rFonts w:asciiTheme="minorHAnsi" w:hAnsiTheme="minorHAnsi" w:cstheme="minorHAnsi"/>
          <w:sz w:val="20"/>
        </w:rPr>
        <w:t>similar to</w:t>
      </w:r>
      <w:proofErr w:type="gramEnd"/>
      <w:r w:rsidRPr="00EB564D">
        <w:rPr>
          <w:rFonts w:asciiTheme="minorHAnsi" w:hAnsiTheme="minorHAnsi" w:cstheme="minorHAnsi"/>
          <w:sz w:val="20"/>
        </w:rPr>
        <w:t xml:space="preserve">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lastRenderedPageBreak/>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w:t>
      </w:r>
      <w:proofErr w:type="spellStart"/>
      <w:r>
        <w:rPr>
          <w:rFonts w:asciiTheme="minorHAnsi" w:hAnsiTheme="minorHAnsi" w:cstheme="minorHAnsi"/>
          <w:sz w:val="20"/>
        </w:rPr>
        <w:t>i</w:t>
      </w:r>
      <w:proofErr w:type="spellEnd"/>
      <w:r>
        <w:rPr>
          <w:rFonts w:asciiTheme="minorHAnsi" w:hAnsiTheme="minorHAnsi" w:cstheme="minorHAnsi"/>
          <w:sz w:val="20"/>
        </w:rPr>
        <w:t>)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proofErr w:type="spellStart"/>
      <w:r>
        <w:rPr>
          <w:rFonts w:asciiTheme="minorHAnsi" w:hAnsiTheme="minorHAnsi" w:cstheme="minorHAnsi"/>
          <w:sz w:val="20"/>
        </w:rPr>
        <w:t>i</w:t>
      </w:r>
      <w:proofErr w:type="spellEnd"/>
      <w:r>
        <w:rPr>
          <w:rFonts w:asciiTheme="minorHAnsi" w:hAnsiTheme="minorHAnsi" w:cstheme="minorHAnsi"/>
          <w:sz w:val="20"/>
        </w:rPr>
        <w:t xml:space="preserve">.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7104260D" w:rsidR="00B15A09" w:rsidRPr="00455F33" w:rsidRDefault="00E37567" w:rsidP="00455F33">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xml:space="preserve">)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2" w:name="_Ref52292790"/>
      <w:bookmarkStart w:id="3" w:name="_Ref55633268"/>
      <w:bookmarkStart w:id="4" w:name="_Ref55895797"/>
      <w:bookmarkStart w:id="5"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w:t>
      </w:r>
      <w:proofErr w:type="spellStart"/>
      <w:r w:rsidR="00575AB4">
        <w:rPr>
          <w:rFonts w:ascii="Times New Roman" w:hAnsi="Times New Roman"/>
          <w:b w:val="0"/>
          <w:snapToGrid w:val="0"/>
          <w:sz w:val="20"/>
        </w:rPr>
        <w:t>i</w:t>
      </w:r>
      <w:proofErr w:type="spellEnd"/>
      <w:r w:rsidR="00575AB4">
        <w:rPr>
          <w:rFonts w:ascii="Times New Roman" w:hAnsi="Times New Roman"/>
          <w:b w:val="0"/>
          <w:snapToGrid w:val="0"/>
          <w:sz w:val="20"/>
        </w:rPr>
        <w:t xml:space="preserve">)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2"/>
      <w:bookmarkEnd w:id="3"/>
      <w:bookmarkEnd w:id="4"/>
      <w:bookmarkEnd w:id="5"/>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8"/>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2B54A4B3" w14:textId="77777777" w:rsidR="00C36343" w:rsidRPr="00E90AF0"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Pr="00E90AF0">
        <w:rPr>
          <w:rFonts w:asciiTheme="minorHAnsi" w:hAnsiTheme="minorHAnsi" w:cstheme="minorHAnsi"/>
          <w:bCs/>
          <w:sz w:val="20"/>
        </w:rPr>
        <w:t xml:space="preserve">Contractor </w:t>
      </w:r>
      <w:r>
        <w:rPr>
          <w:rFonts w:asciiTheme="minorHAnsi" w:hAnsiTheme="minorHAnsi" w:cstheme="minorHAnsi"/>
          <w:bCs/>
          <w:sz w:val="20"/>
        </w:rPr>
        <w:t xml:space="preserve">will invoice the following amounts for Goods that </w:t>
      </w:r>
      <w:r w:rsidRPr="00E90AF0">
        <w:rPr>
          <w:rFonts w:asciiTheme="minorHAnsi" w:hAnsiTheme="minorHAnsi" w:cstheme="minorHAnsi"/>
          <w:bCs/>
          <w:sz w:val="20"/>
        </w:rPr>
        <w:t xml:space="preserve">the </w:t>
      </w:r>
      <w:r w:rsidR="00323CD0">
        <w:rPr>
          <w:rFonts w:asciiTheme="minorHAnsi" w:hAnsiTheme="minorHAnsi" w:cstheme="minorHAnsi"/>
          <w:bCs/>
          <w:sz w:val="20"/>
        </w:rPr>
        <w:t>JBE</w:t>
      </w:r>
      <w:r w:rsidRPr="00E90AF0">
        <w:rPr>
          <w:rFonts w:asciiTheme="minorHAnsi" w:hAnsiTheme="minorHAnsi" w:cstheme="minorHAnsi"/>
          <w:bCs/>
          <w:sz w:val="20"/>
        </w:rPr>
        <w:t xml:space="preserve"> has accepted:</w:t>
      </w:r>
    </w:p>
    <w:p w14:paraId="693F34CD" w14:textId="5EFA0755" w:rsidR="00E165F5" w:rsidRPr="00DF2438" w:rsidRDefault="00A23821" w:rsidP="00846E22">
      <w:pPr>
        <w:numPr>
          <w:ilvl w:val="0"/>
          <w:numId w:val="17"/>
        </w:numPr>
        <w:spacing w:before="120" w:after="120"/>
        <w:ind w:left="720" w:firstLine="0"/>
        <w:rPr>
          <w:rFonts w:asciiTheme="minorHAnsi" w:hAnsiTheme="minorHAnsi" w:cstheme="minorHAnsi"/>
          <w:b/>
          <w:bCs/>
          <w:i/>
          <w:sz w:val="20"/>
          <w:lang w:bidi="en-US"/>
        </w:rPr>
      </w:pPr>
      <w:r>
        <w:rPr>
          <w:rFonts w:asciiTheme="minorHAnsi" w:hAnsiTheme="minorHAnsi" w:cstheme="minorHAnsi"/>
          <w:b/>
          <w:bCs/>
          <w:i/>
          <w:sz w:val="20"/>
          <w:lang w:bidi="en-US"/>
        </w:rPr>
        <w:t>This Section is not applicable</w:t>
      </w:r>
    </w:p>
    <w:p w14:paraId="38D98B24" w14:textId="77777777" w:rsidR="00C36343" w:rsidRPr="00EC158B" w:rsidRDefault="00C36343" w:rsidP="00A23821">
      <w:pPr>
        <w:spacing w:before="120" w:after="120"/>
        <w:ind w:left="720"/>
        <w:rPr>
          <w:rFonts w:asciiTheme="minorHAnsi" w:hAnsiTheme="minorHAnsi" w:cstheme="minorHAnsi"/>
          <w:bCs/>
          <w:i/>
          <w:sz w:val="20"/>
          <w:lang w:bidi="en-US"/>
        </w:rPr>
      </w:pP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2FAA2388" w14:textId="3246325A" w:rsidR="00E165F5"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r w:rsidR="00E51321">
        <w:rPr>
          <w:rFonts w:asciiTheme="minorHAnsi" w:hAnsiTheme="minorHAnsi" w:cstheme="minorHAnsi"/>
          <w:bCs/>
          <w:i/>
          <w:sz w:val="20"/>
          <w:lang w:bidi="en-US"/>
        </w:rPr>
        <w:t>TBD</w:t>
      </w:r>
    </w:p>
    <w:p w14:paraId="2D21F698"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AFDE510" w14:textId="77777777"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w:t>
      </w:r>
      <w:r w:rsidR="00702D06" w:rsidRPr="00CD19A5">
        <w:rPr>
          <w:rFonts w:asciiTheme="minorHAnsi" w:hAnsiTheme="minorHAnsi" w:cstheme="minorHAnsi"/>
          <w:bCs/>
          <w:sz w:val="20"/>
          <w:highlight w:val="yellow"/>
        </w:rPr>
        <w:t xml:space="preserve">(15%)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1A4F5A98" w14:textId="7B26EA95" w:rsidR="00C36343" w:rsidRPr="00E51321" w:rsidRDefault="00604041" w:rsidP="00E51321">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7153388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20ACA5E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65695C"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0247E46E" w14:textId="244C4019" w:rsidR="00C36343" w:rsidRPr="00E51321" w:rsidRDefault="00C36343" w:rsidP="00E51321">
      <w:pPr>
        <w:spacing w:before="120" w:after="120"/>
        <w:rPr>
          <w:rFonts w:asciiTheme="minorHAnsi" w:hAnsiTheme="minorHAnsi" w:cstheme="minorHAnsi"/>
          <w:bCs/>
          <w:i/>
          <w:sz w:val="20"/>
          <w:lang w:bidi="en-US"/>
        </w:rPr>
      </w:pPr>
    </w:p>
    <w:p w14:paraId="1B130AC8" w14:textId="77777777" w:rsidR="0070078B" w:rsidRPr="00E51321" w:rsidRDefault="00DC5733" w:rsidP="00E51321">
      <w:pPr>
        <w:numPr>
          <w:ilvl w:val="0"/>
          <w:numId w:val="11"/>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2637A1B5" w:rsidR="00884DE5" w:rsidRPr="0070078B" w:rsidRDefault="002968EA" w:rsidP="00E51321">
      <w:pPr>
        <w:numPr>
          <w:ilvl w:val="1"/>
          <w:numId w:val="33"/>
        </w:numPr>
        <w:spacing w:before="120" w:after="120"/>
        <w:rPr>
          <w:rFonts w:asciiTheme="minorHAnsi" w:hAnsiTheme="minorHAnsi" w:cstheme="minorHAnsi"/>
          <w:bCs/>
          <w:sz w:val="20"/>
        </w:rPr>
      </w:pPr>
      <w:bookmarkStart w:id="7" w:name="_Hlk17718531"/>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bookmarkEnd w:id="7"/>
    <w:p w14:paraId="18D0901A" w14:textId="77777777" w:rsidR="001524A0" w:rsidRDefault="00884DE5" w:rsidP="00E51321">
      <w:pPr>
        <w:numPr>
          <w:ilvl w:val="1"/>
          <w:numId w:val="3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51321" w:rsidRDefault="00FC1AEF" w:rsidP="00D02342">
      <w:pPr>
        <w:pStyle w:val="ListParagraph"/>
        <w:spacing w:before="120" w:after="120"/>
        <w:ind w:left="936"/>
        <w:rPr>
          <w:rFonts w:asciiTheme="minorHAnsi" w:hAnsiTheme="minorHAnsi" w:cstheme="minorHAnsi"/>
          <w:bCs/>
          <w:sz w:val="20"/>
        </w:rPr>
      </w:pPr>
      <w:r w:rsidRPr="00E51321">
        <w:rPr>
          <w:rFonts w:asciiTheme="minorHAnsi" w:hAnsiTheme="minorHAnsi" w:cstheme="minorHAnsi"/>
          <w:bCs/>
          <w:sz w:val="20"/>
        </w:rPr>
        <w:t xml:space="preserve">Notwithstanding any provision in this Agreement to the contrary, payments to Contractor are contingent upon the timely and satisfactory performance of Contractor’s obligations under this Agreement.             </w:t>
      </w:r>
    </w:p>
    <w:p w14:paraId="4F3F9BBB" w14:textId="77777777" w:rsidR="002968EA" w:rsidRPr="00EC158B" w:rsidRDefault="002968EA" w:rsidP="00E51321">
      <w:pPr>
        <w:numPr>
          <w:ilvl w:val="1"/>
          <w:numId w:val="3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5AF1F8A5" w:rsidR="0070078B" w:rsidRPr="00E51321" w:rsidRDefault="0070078B" w:rsidP="00E51321">
      <w:pPr>
        <w:pStyle w:val="ListParagraph"/>
        <w:numPr>
          <w:ilvl w:val="0"/>
          <w:numId w:val="11"/>
        </w:numPr>
        <w:spacing w:before="120" w:after="120"/>
        <w:rPr>
          <w:rFonts w:asciiTheme="minorHAnsi" w:hAnsiTheme="minorHAnsi" w:cstheme="minorHAnsi"/>
          <w:bCs/>
          <w:sz w:val="20"/>
        </w:rPr>
      </w:pPr>
      <w:r w:rsidRPr="00E51321">
        <w:rPr>
          <w:b/>
          <w:sz w:val="20"/>
        </w:rPr>
        <w:t>Taxes.</w:t>
      </w:r>
      <w:r w:rsidRPr="00E51321">
        <w:rPr>
          <w:sz w:val="20"/>
        </w:rPr>
        <w:t xml:space="preserve">  Unless otherwise required by law, the </w:t>
      </w:r>
      <w:r w:rsidR="00323CD0" w:rsidRPr="00E51321">
        <w:rPr>
          <w:sz w:val="20"/>
        </w:rPr>
        <w:t>JBE</w:t>
      </w:r>
      <w:r w:rsidRPr="00E51321">
        <w:rPr>
          <w:sz w:val="20"/>
        </w:rPr>
        <w:t xml:space="preserve"> is exempt from federal excise taxes and no payment will be made for any personal property taxes levied on Contractor or on any taxes levied on employee wages. The </w:t>
      </w:r>
      <w:r w:rsidR="00323CD0" w:rsidRPr="00E51321">
        <w:rPr>
          <w:sz w:val="20"/>
        </w:rPr>
        <w:t>JBE</w:t>
      </w:r>
      <w:r w:rsidRPr="00E51321">
        <w:rPr>
          <w:sz w:val="20"/>
        </w:rPr>
        <w:t xml:space="preserve"> shall only pay for any state or local sales, service, use, or similar taxes imposed on the Services rendered or equipment, parts or software supplied to the </w:t>
      </w:r>
      <w:r w:rsidR="00323CD0" w:rsidRPr="00E51321">
        <w:rPr>
          <w:sz w:val="20"/>
        </w:rPr>
        <w:t>JBE</w:t>
      </w:r>
      <w:r w:rsidRPr="00E51321">
        <w:rPr>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9"/>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w:t>
      </w:r>
      <w:proofErr w:type="gramStart"/>
      <w:r w:rsidR="00E6137A" w:rsidRPr="00E6137A">
        <w:rPr>
          <w:rFonts w:asciiTheme="minorHAnsi" w:hAnsiTheme="minorHAnsi" w:cstheme="minorHAnsi"/>
          <w:bCs/>
          <w:sz w:val="20"/>
        </w:rPr>
        <w:t>sufficient</w:t>
      </w:r>
      <w:proofErr w:type="gramEnd"/>
      <w:r w:rsidR="00E6137A" w:rsidRPr="00E6137A">
        <w:rPr>
          <w:rFonts w:asciiTheme="minorHAnsi" w:hAnsiTheme="minorHAnsi" w:cstheme="minorHAnsi"/>
          <w:bCs/>
          <w:sz w:val="20"/>
        </w:rPr>
        <w:t xml:space="preserve">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w:t>
      </w:r>
      <w:proofErr w:type="spellStart"/>
      <w:r w:rsidR="00E6137A" w:rsidRPr="006C35F6">
        <w:rPr>
          <w:rFonts w:asciiTheme="minorHAnsi" w:hAnsiTheme="minorHAnsi" w:cstheme="minorHAnsi"/>
          <w:bCs/>
          <w:sz w:val="20"/>
        </w:rPr>
        <w:t>i</w:t>
      </w:r>
      <w:proofErr w:type="spellEnd"/>
      <w:r w:rsidR="00E6137A" w:rsidRPr="006C35F6">
        <w:rPr>
          <w:rFonts w:asciiTheme="minorHAnsi" w:hAnsiTheme="minorHAnsi" w:cstheme="minorHAnsi"/>
          <w:bCs/>
          <w:sz w:val="20"/>
        </w:rPr>
        <w:t xml:space="preserve">)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8"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8"/>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w:t>
      </w:r>
      <w:r w:rsidRPr="00483DAC">
        <w:rPr>
          <w:rFonts w:asciiTheme="minorHAnsi" w:hAnsiTheme="minorHAnsi" w:cstheme="minorHAnsi"/>
          <w:sz w:val="20"/>
        </w:rPr>
        <w:lastRenderedPageBreak/>
        <w:t xml:space="preserve">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w:t>
      </w:r>
      <w:proofErr w:type="gramStart"/>
      <w:r w:rsidR="008D5F42">
        <w:rPr>
          <w:rFonts w:asciiTheme="minorHAnsi" w:hAnsiTheme="minorHAnsi" w:cstheme="minorHAnsi"/>
          <w:sz w:val="20"/>
        </w:rPr>
        <w:t>in the event that</w:t>
      </w:r>
      <w:proofErr w:type="gramEnd"/>
      <w:r w:rsidR="008D5F42">
        <w:rPr>
          <w:rFonts w:asciiTheme="minorHAnsi" w:hAnsiTheme="minorHAnsi" w:cstheme="minorHAnsi"/>
          <w:sz w:val="20"/>
        </w:rPr>
        <w:t xml:space="preserve">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w:t>
      </w:r>
      <w:proofErr w:type="gramStart"/>
      <w:r w:rsidRPr="005C554B">
        <w:rPr>
          <w:rFonts w:asciiTheme="minorHAnsi" w:hAnsiTheme="minorHAnsi" w:cstheme="minorHAnsi"/>
          <w:sz w:val="20"/>
        </w:rPr>
        <w:t>made</w:t>
      </w:r>
      <w:proofErr w:type="gramEnd"/>
      <w:r w:rsidRPr="005C554B">
        <w:rPr>
          <w:rFonts w:asciiTheme="minorHAnsi" w:hAnsiTheme="minorHAnsi" w:cstheme="minorHAnsi"/>
          <w:sz w:val="20"/>
        </w:rPr>
        <w:t xml:space="preserv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09DA3A9F"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 xml:space="preserve">a single </w:t>
      </w:r>
      <w:r w:rsidR="00EA0C61">
        <w:rPr>
          <w:rFonts w:asciiTheme="minorHAnsi" w:hAnsiTheme="minorHAnsi" w:cstheme="minorHAnsi"/>
          <w:bCs/>
          <w:sz w:val="20"/>
        </w:rPr>
        <w:t>six</w:t>
      </w:r>
      <w:r w:rsidR="00081C7A">
        <w:rPr>
          <w:rFonts w:asciiTheme="minorHAnsi" w:hAnsiTheme="minorHAnsi" w:cstheme="minorHAnsi"/>
          <w:bCs/>
          <w:sz w:val="20"/>
        </w:rPr>
        <w:t>-</w:t>
      </w:r>
      <w:r w:rsidR="00EA0C61">
        <w:rPr>
          <w:rFonts w:asciiTheme="minorHAnsi" w:hAnsiTheme="minorHAnsi" w:cstheme="minorHAnsi"/>
          <w:bCs/>
          <w:sz w:val="20"/>
        </w:rPr>
        <w:t>month</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w:t>
      </w:r>
      <w:proofErr w:type="gramStart"/>
      <w:r w:rsidR="006F36FB">
        <w:rPr>
          <w:rFonts w:asciiTheme="minorHAnsi" w:hAnsiTheme="minorHAnsi" w:cstheme="minorHAnsi"/>
          <w:bCs/>
          <w:sz w:val="20"/>
        </w:rPr>
        <w:t>In order to</w:t>
      </w:r>
      <w:proofErr w:type="gramEnd"/>
      <w:r w:rsidR="006F36FB">
        <w:rPr>
          <w:rFonts w:asciiTheme="minorHAnsi" w:hAnsiTheme="minorHAnsi" w:cstheme="minorHAnsi"/>
          <w:bCs/>
          <w:sz w:val="20"/>
        </w:rPr>
        <w:t xml:space="preserve">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lastRenderedPageBreak/>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w:t>
      </w:r>
      <w:proofErr w:type="gramStart"/>
      <w:r w:rsidR="000B53FC" w:rsidRPr="000B53FC">
        <w:rPr>
          <w:rFonts w:asciiTheme="minorHAnsi" w:hAnsiTheme="minorHAnsi" w:cstheme="minorHAnsi"/>
          <w:bCs/>
          <w:sz w:val="20"/>
        </w:rPr>
        <w:t>sufficient</w:t>
      </w:r>
      <w:proofErr w:type="gramEnd"/>
      <w:r w:rsidR="000B53FC" w:rsidRPr="000B53FC">
        <w:rPr>
          <w:rFonts w:asciiTheme="minorHAnsi" w:hAnsiTheme="minorHAnsi" w:cstheme="minorHAnsi"/>
          <w:bCs/>
          <w:sz w:val="20"/>
        </w:rPr>
        <w:t xml:space="preserve">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 xml:space="preserve">-provided </w:t>
      </w:r>
      <w:r w:rsidR="008648B6">
        <w:rPr>
          <w:rFonts w:asciiTheme="minorHAnsi" w:hAnsiTheme="minorHAnsi" w:cstheme="minorHAnsi"/>
          <w:bCs/>
          <w:sz w:val="20"/>
        </w:rPr>
        <w:lastRenderedPageBreak/>
        <w:t>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w:t>
      </w:r>
      <w:proofErr w:type="gramStart"/>
      <w:r w:rsidR="00B52602" w:rsidRPr="00B52602">
        <w:rPr>
          <w:rFonts w:asciiTheme="minorHAnsi" w:hAnsiTheme="minorHAnsi" w:cstheme="minorHAnsi"/>
          <w:bCs/>
          <w:sz w:val="20"/>
        </w:rPr>
        <w:t>as a result of</w:t>
      </w:r>
      <w:proofErr w:type="gramEnd"/>
      <w:r w:rsidR="00B52602" w:rsidRPr="00B52602">
        <w:rPr>
          <w:rFonts w:asciiTheme="minorHAnsi" w:hAnsiTheme="minorHAnsi" w:cstheme="minorHAnsi"/>
          <w:bCs/>
          <w:sz w:val="20"/>
        </w:rPr>
        <w:t xml:space="preserve">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4F2FDC4C"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662012">
              <w:rPr>
                <w:rFonts w:ascii="Times New Roman" w:hAnsi="Times New Roman"/>
                <w:b/>
                <w:bCs/>
                <w:sz w:val="20"/>
              </w:rPr>
              <w:t>Judicial Council</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816704">
        <w:rPr>
          <w:rFonts w:asciiTheme="minorHAnsi" w:hAnsiTheme="minorHAnsi" w:cstheme="minorHAnsi"/>
          <w:i/>
          <w:sz w:val="20"/>
          <w:highlight w:val="yellow"/>
        </w:rPr>
        <w:t xml:space="preserve">If the Contract Amount is </w:t>
      </w:r>
      <w:r w:rsidR="00EC6410" w:rsidRPr="00816704">
        <w:rPr>
          <w:rFonts w:asciiTheme="minorHAnsi" w:hAnsiTheme="minorHAnsi" w:cstheme="minorHAnsi"/>
          <w:i/>
          <w:sz w:val="20"/>
          <w:highlight w:val="yellow"/>
        </w:rPr>
        <w:t xml:space="preserve">over </w:t>
      </w:r>
      <w:r w:rsidRPr="00816704">
        <w:rPr>
          <w:rFonts w:asciiTheme="minorHAnsi" w:hAnsiTheme="minorHAnsi" w:cstheme="minorHAnsi"/>
          <w:i/>
          <w:sz w:val="20"/>
          <w:highlight w:val="yellow"/>
        </w:rPr>
        <w:t>$50,000</w:t>
      </w:r>
      <w:r w:rsidR="00642075" w:rsidRPr="00816704">
        <w:rPr>
          <w:rFonts w:asciiTheme="minorHAnsi" w:hAnsiTheme="minorHAnsi" w:cstheme="minorHAnsi"/>
          <w:i/>
          <w:sz w:val="20"/>
          <w:highlight w:val="yellow"/>
        </w:rPr>
        <w:t xml:space="preserve">, </w:t>
      </w:r>
      <w:r w:rsidR="00E70FF3" w:rsidRPr="00816704">
        <w:rPr>
          <w:rFonts w:asciiTheme="minorHAnsi" w:hAnsiTheme="minorHAnsi" w:cstheme="minorHAnsi"/>
          <w:bCs/>
          <w:i/>
          <w:sz w:val="20"/>
          <w:highlight w:val="yellow"/>
        </w:rPr>
        <w:t>this section is applicable</w:t>
      </w:r>
      <w:r w:rsidR="00642075" w:rsidRPr="00816704">
        <w:rPr>
          <w:rFonts w:asciiTheme="minorHAnsi" w:hAnsiTheme="minorHAnsi" w:cstheme="minorHAnsi"/>
          <w:i/>
          <w:sz w:val="20"/>
          <w:highlight w:val="yellow"/>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w:t>
      </w:r>
      <w:proofErr w:type="gramStart"/>
      <w:r w:rsidRPr="00D662AB">
        <w:rPr>
          <w:rFonts w:asciiTheme="minorHAnsi" w:hAnsiTheme="minorHAnsi" w:cstheme="minorHAnsi"/>
          <w:sz w:val="20"/>
        </w:rPr>
        <w:t>sufficient</w:t>
      </w:r>
      <w:proofErr w:type="gramEnd"/>
      <w:r w:rsidRPr="00D662AB">
        <w:rPr>
          <w:rFonts w:asciiTheme="minorHAnsi" w:hAnsiTheme="minorHAnsi" w:cstheme="minorHAnsi"/>
          <w:sz w:val="20"/>
        </w:rPr>
        <w:t xml:space="preserve">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271B8F">
        <w:rPr>
          <w:rFonts w:asciiTheme="minorHAnsi" w:hAnsiTheme="minorHAnsi" w:cstheme="minorHAnsi"/>
          <w:bCs/>
          <w:i/>
          <w:sz w:val="20"/>
          <w:highlight w:val="yellow"/>
        </w:rPr>
        <w:t>If the Contract Amount is $100,000 or more, this section is applicable</w:t>
      </w:r>
      <w:r w:rsidRPr="00EC6410">
        <w:rPr>
          <w:rFonts w:asciiTheme="minorHAnsi" w:hAnsiTheme="minorHAnsi" w:cstheme="minorHAnsi"/>
          <w:bCs/>
          <w:i/>
          <w:sz w:val="20"/>
        </w:rPr>
        <w:t xml:space="preserv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w:t>
      </w:r>
      <w:proofErr w:type="spellStart"/>
      <w:r w:rsidR="00DF27CD">
        <w:rPr>
          <w:rFonts w:asciiTheme="minorHAnsi" w:hAnsiTheme="minorHAnsi" w:cstheme="minorHAnsi"/>
          <w:bCs/>
          <w:sz w:val="20"/>
        </w:rPr>
        <w:t>i</w:t>
      </w:r>
      <w:proofErr w:type="spellEnd"/>
      <w:r w:rsidR="00DF27CD">
        <w:rPr>
          <w:rFonts w:asciiTheme="minorHAnsi" w:hAnsiTheme="minorHAnsi" w:cstheme="minorHAnsi"/>
          <w:bCs/>
          <w:sz w:val="20"/>
        </w:rPr>
        <w:t>)</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w:t>
      </w:r>
      <w:r w:rsidRPr="00E00F8B">
        <w:rPr>
          <w:rFonts w:asciiTheme="minorHAnsi" w:hAnsiTheme="minorHAnsi" w:cstheme="minorHAnsi"/>
          <w:bCs/>
          <w:i/>
          <w:sz w:val="20"/>
          <w:highlight w:val="yellow"/>
        </w:rPr>
        <w:t>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lastRenderedPageBreak/>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4E5B69">
        <w:rPr>
          <w:rFonts w:asciiTheme="minorHAnsi" w:hAnsiTheme="minorHAnsi" w:cstheme="minorHAnsi"/>
          <w:bCs/>
          <w:i/>
          <w:sz w:val="20"/>
          <w:highlight w:val="yellow"/>
        </w:rPr>
        <w:t>If the Contract Amount is over $2</w:t>
      </w:r>
      <w:r w:rsidR="00B651F5" w:rsidRPr="004E5B69">
        <w:rPr>
          <w:rFonts w:asciiTheme="minorHAnsi" w:hAnsiTheme="minorHAnsi" w:cstheme="minorHAnsi"/>
          <w:bCs/>
          <w:i/>
          <w:sz w:val="20"/>
          <w:highlight w:val="yellow"/>
        </w:rPr>
        <w:t xml:space="preserve">00,000 and this Agreement is for services (other than Consulting Services), </w:t>
      </w:r>
      <w:r w:rsidRPr="004E5B69">
        <w:rPr>
          <w:rFonts w:asciiTheme="minorHAnsi" w:hAnsiTheme="minorHAnsi" w:cstheme="minorHAnsi"/>
          <w:bCs/>
          <w:i/>
          <w:sz w:val="20"/>
          <w:highlight w:val="yellow"/>
        </w:rPr>
        <w:t>this section is applicable.</w:t>
      </w:r>
      <w:r w:rsidRPr="00EC6410">
        <w:rPr>
          <w:rFonts w:asciiTheme="minorHAnsi" w:hAnsiTheme="minorHAnsi" w:cstheme="minorHAnsi"/>
          <w:bCs/>
          <w:i/>
          <w:sz w:val="20"/>
        </w:rPr>
        <w:t xml:space="preserv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Iran Contracting Act</w:t>
      </w:r>
      <w:r w:rsidRPr="004E5B69">
        <w:rPr>
          <w:rFonts w:asciiTheme="minorHAnsi" w:hAnsiTheme="minorHAnsi" w:cstheme="minorHAnsi"/>
          <w:b/>
          <w:bCs/>
          <w:sz w:val="20"/>
          <w:highlight w:val="yellow"/>
          <w:lang w:bidi="en-US"/>
        </w:rPr>
        <w:t xml:space="preserve">.  </w:t>
      </w:r>
      <w:r w:rsidRPr="004E5B69">
        <w:rPr>
          <w:rFonts w:asciiTheme="minorHAnsi" w:hAnsiTheme="minorHAnsi" w:cstheme="minorHAnsi"/>
          <w:bCs/>
          <w:i/>
          <w:sz w:val="20"/>
          <w:highlight w:val="yellow"/>
        </w:rPr>
        <w:t>If the Contract Amount is $1,000,000 or more</w:t>
      </w:r>
      <w:r w:rsidR="00D17605" w:rsidRPr="004E5B69">
        <w:rPr>
          <w:rFonts w:asciiTheme="minorHAnsi" w:hAnsiTheme="minorHAnsi" w:cstheme="minorHAnsi"/>
          <w:bCs/>
          <w:i/>
          <w:sz w:val="20"/>
          <w:highlight w:val="yellow"/>
        </w:rPr>
        <w:t xml:space="preserve"> and Contractor did not provide to </w:t>
      </w:r>
      <w:r w:rsidR="00323CD0" w:rsidRPr="004E5B69">
        <w:rPr>
          <w:rFonts w:asciiTheme="minorHAnsi" w:hAnsiTheme="minorHAnsi" w:cstheme="minorHAnsi"/>
          <w:bCs/>
          <w:i/>
          <w:sz w:val="20"/>
          <w:highlight w:val="yellow"/>
        </w:rPr>
        <w:t>JBE</w:t>
      </w:r>
      <w:r w:rsidR="00D17605" w:rsidRPr="004E5B69">
        <w:rPr>
          <w:rFonts w:asciiTheme="minorHAnsi" w:hAnsiTheme="minorHAnsi" w:cstheme="minorHAnsi"/>
          <w:bCs/>
          <w:i/>
          <w:sz w:val="20"/>
          <w:highlight w:val="yellow"/>
        </w:rPr>
        <w:t xml:space="preserve"> an Iran Contracting Act certification as part of the solicitation process</w:t>
      </w:r>
      <w:r w:rsidRPr="004E5B69">
        <w:rPr>
          <w:rFonts w:asciiTheme="minorHAnsi" w:hAnsiTheme="minorHAnsi" w:cstheme="minorHAnsi"/>
          <w:bCs/>
          <w:i/>
          <w:sz w:val="20"/>
          <w:highlight w:val="yellow"/>
        </w:rPr>
        <w:t>, this section is applicable.</w:t>
      </w:r>
      <w:r w:rsidRPr="00EC6410">
        <w:rPr>
          <w:rFonts w:asciiTheme="minorHAnsi" w:hAnsiTheme="minorHAnsi" w:cstheme="minorHAnsi"/>
          <w:bCs/>
          <w:i/>
          <w:sz w:val="20"/>
        </w:rPr>
        <w:t xml:space="preserve"> </w:t>
      </w:r>
      <w:r>
        <w:rPr>
          <w:rFonts w:asciiTheme="minorHAnsi" w:hAnsiTheme="minorHAnsi" w:cstheme="minorHAnsi"/>
          <w:sz w:val="20"/>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EADB9F6" w14:textId="77777777" w:rsidR="00E77106" w:rsidRPr="00334AB1" w:rsidRDefault="00E77106" w:rsidP="00334AB1">
      <w:pPr>
        <w:jc w:val="both"/>
        <w:rPr>
          <w:rFonts w:asciiTheme="minorHAnsi" w:hAnsiTheme="minorHAnsi" w:cstheme="minorHAnsi"/>
          <w:sz w:val="20"/>
        </w:rPr>
      </w:pP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334AB1">
        <w:rPr>
          <w:rFonts w:asciiTheme="minorHAnsi" w:hAnsiTheme="minorHAnsi" w:cstheme="minorHAnsi"/>
          <w:bCs/>
          <w:i/>
          <w:sz w:val="20"/>
          <w:highlight w:val="yellow"/>
        </w:rPr>
        <w:t xml:space="preserve">If this Agreement is funded in whole or in part by the federal government, </w:t>
      </w:r>
      <w:r w:rsidR="00E77106" w:rsidRPr="00334AB1">
        <w:rPr>
          <w:rFonts w:asciiTheme="minorHAnsi" w:hAnsiTheme="minorHAnsi" w:cstheme="minorHAnsi"/>
          <w:i/>
          <w:sz w:val="20"/>
          <w:highlight w:val="yellow"/>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77777777"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86DB8">
        <w:rPr>
          <w:rFonts w:asciiTheme="minorHAnsi" w:hAnsiTheme="minorHAnsi" w:cstheme="minorHAnsi"/>
          <w:i/>
          <w:sz w:val="20"/>
          <w:highlight w:val="yellow"/>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w:t>
      </w:r>
      <w:proofErr w:type="spellStart"/>
      <w:r w:rsidR="00174CAF" w:rsidRPr="00174CAF">
        <w:rPr>
          <w:rFonts w:asciiTheme="minorHAnsi" w:hAnsiTheme="minorHAnsi" w:cstheme="minorHAnsi"/>
          <w:sz w:val="20"/>
        </w:rPr>
        <w:t>i</w:t>
      </w:r>
      <w:proofErr w:type="spellEnd"/>
      <w:r w:rsidR="00174CAF" w:rsidRPr="00174CAF">
        <w:rPr>
          <w:rFonts w:asciiTheme="minorHAnsi" w:hAnsiTheme="minorHAnsi" w:cstheme="minorHAnsi"/>
          <w:sz w:val="20"/>
        </w:rPr>
        <w:t xml:space="preserve">)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Pr>
          <w:rFonts w:asciiTheme="minorHAnsi" w:hAnsiTheme="minorHAnsi" w:cstheme="minorHAnsi"/>
          <w:sz w:val="20"/>
        </w:rPr>
        <w:t>JBE</w:t>
      </w:r>
      <w:r w:rsidR="00174CAF" w:rsidRPr="00174CAF">
        <w:rPr>
          <w:rFonts w:asciiTheme="minorHAnsi" w:hAnsiTheme="minorHAnsi" w:cstheme="minorHAnsi"/>
          <w:sz w:val="20"/>
        </w:rPr>
        <w:t>: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r w:rsidRPr="00F73F32">
        <w:rPr>
          <w:rFonts w:asciiTheme="minorHAnsi" w:hAnsiTheme="minorHAnsi" w:cstheme="minorHAnsi"/>
          <w:bCs/>
          <w:sz w:val="20"/>
        </w:rPr>
        <w:t xml:space="preserve">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186DB8">
        <w:rPr>
          <w:rFonts w:asciiTheme="minorHAnsi" w:hAnsiTheme="minorHAnsi" w:cstheme="minorHAnsi"/>
          <w:i/>
          <w:sz w:val="20"/>
          <w:highlight w:val="yellow"/>
        </w:rPr>
        <w:t>If this Agreement resulted from a competitive solicitation, 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w:t>
      </w:r>
      <w:r w:rsidRPr="00A84B5B">
        <w:rPr>
          <w:rFonts w:asciiTheme="minorHAnsi" w:hAnsiTheme="minorHAnsi" w:cstheme="minorHAnsi"/>
          <w:sz w:val="20"/>
        </w:rPr>
        <w:lastRenderedPageBreak/>
        <w:t xml:space="preserve">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3FE74258" w14:textId="33015EC0" w:rsidR="00E367B1" w:rsidRPr="000F3DAF" w:rsidRDefault="006A354E" w:rsidP="000F3DAF">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 xml:space="preserve">ated work product </w:t>
      </w:r>
      <w:r w:rsidR="00AD3993">
        <w:rPr>
          <w:rFonts w:asciiTheme="minorHAnsi" w:hAnsiTheme="minorHAnsi" w:cstheme="minorHAnsi"/>
          <w:bCs/>
          <w:sz w:val="20"/>
        </w:rPr>
        <w:lastRenderedPageBreak/>
        <w:t>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20DD4279" w14:textId="4C29BB3C" w:rsidR="003E0A89" w:rsidRPr="00322ADA" w:rsidRDefault="00437785" w:rsidP="002B6210">
      <w:pPr>
        <w:numPr>
          <w:ilvl w:val="1"/>
          <w:numId w:val="26"/>
        </w:numPr>
        <w:spacing w:before="120" w:after="120"/>
        <w:rPr>
          <w:rFonts w:asciiTheme="minorHAnsi" w:hAnsiTheme="minorHAnsi" w:cstheme="minorHAnsi"/>
          <w:bCs/>
          <w:sz w:val="20"/>
        </w:rPr>
        <w:sectPr w:rsidR="003E0A89" w:rsidRPr="00322ADA" w:rsidSect="003E0A89">
          <w:footerReference w:type="default" r:id="rId20"/>
          <w:pgSz w:w="12240" w:h="15840"/>
          <w:pgMar w:top="1440" w:right="1440" w:bottom="1440" w:left="1440" w:header="720" w:footer="720" w:gutter="0"/>
          <w:pgNumType w:start="1"/>
          <w:cols w:space="720"/>
          <w:docGrid w:linePitch="360"/>
        </w:sect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709E7D17" w14:textId="4BF56980" w:rsidR="00A46FBE" w:rsidRPr="002B6210" w:rsidRDefault="00A46FBE" w:rsidP="002B6210">
      <w:pPr>
        <w:rPr>
          <w:rFonts w:asciiTheme="minorHAnsi" w:hAnsiTheme="minorHAnsi" w:cstheme="minorHAnsi"/>
          <w:sz w:val="20"/>
        </w:r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D</w:t>
      </w:r>
    </w:p>
    <w:p w14:paraId="17819A39" w14:textId="7800D23F" w:rsidR="00B7449E" w:rsidRDefault="0099364E" w:rsidP="003E0A8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528EB8D7" w14:textId="77777777" w:rsidR="00322ADA" w:rsidRPr="003E0A89" w:rsidRDefault="00322ADA" w:rsidP="003E0A89">
      <w:pPr>
        <w:pStyle w:val="Title"/>
        <w:spacing w:before="120" w:after="120" w:line="300" w:lineRule="atLeast"/>
        <w:rPr>
          <w:rFonts w:asciiTheme="minorHAnsi" w:hAnsiTheme="minorHAnsi" w:cstheme="minorHAnsi"/>
          <w:color w:val="000000" w:themeColor="text1"/>
          <w:sz w:val="20"/>
          <w:szCs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later of (</w:t>
      </w:r>
      <w:proofErr w:type="spellStart"/>
      <w:r w:rsidR="003112E4">
        <w:rPr>
          <w:rFonts w:asciiTheme="minorHAnsi" w:hAnsiTheme="minorHAnsi" w:cstheme="minorHAnsi"/>
          <w:sz w:val="20"/>
          <w:szCs w:val="20"/>
        </w:rPr>
        <w:t>i</w:t>
      </w:r>
      <w:proofErr w:type="spellEnd"/>
      <w:r w:rsidR="003112E4">
        <w:rPr>
          <w:rFonts w:asciiTheme="minorHAnsi" w:hAnsiTheme="minorHAnsi" w:cstheme="minorHAnsi"/>
          <w:sz w:val="20"/>
          <w:szCs w:val="20"/>
        </w:rPr>
        <w:t xml:space="preserve">)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06E82694"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lastRenderedPageBreak/>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3CB3AA5" w14:textId="77777777" w:rsidR="003E0A89" w:rsidRDefault="003E0A89" w:rsidP="005C5777">
      <w:pPr>
        <w:pStyle w:val="BodyText"/>
        <w:spacing w:before="120" w:after="120" w:line="240" w:lineRule="auto"/>
        <w:rPr>
          <w:rFonts w:asciiTheme="minorHAnsi" w:hAnsiTheme="minorHAnsi" w:cstheme="minorHAnsi"/>
          <w:sz w:val="20"/>
        </w:rPr>
        <w:sectPr w:rsidR="003E0A89" w:rsidSect="00AC68FB">
          <w:headerReference w:type="default" r:id="rId21"/>
          <w:footerReference w:type="default" r:id="rId22"/>
          <w:pgSz w:w="12240" w:h="15840"/>
          <w:pgMar w:top="1440" w:right="1440" w:bottom="1440" w:left="1440" w:header="720" w:footer="720" w:gutter="0"/>
          <w:pgNumType w:start="1"/>
          <w:cols w:space="720"/>
          <w:docGrid w:linePitch="360"/>
        </w:sectPr>
      </w:pPr>
    </w:p>
    <w:p w14:paraId="131CB3D1" w14:textId="5AB66EF3" w:rsidR="003E0A89" w:rsidRDefault="003E0A89" w:rsidP="005C5777">
      <w:pPr>
        <w:pStyle w:val="BodyText"/>
        <w:spacing w:before="120" w:after="120" w:line="240" w:lineRule="auto"/>
        <w:rPr>
          <w:rFonts w:asciiTheme="minorHAnsi" w:hAnsiTheme="minorHAnsi" w:cstheme="minorHAnsi"/>
          <w:sz w:val="20"/>
        </w:rPr>
      </w:pP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Pursuant to Public Contract Code (PCC) section 2010, the following certifications must be provided when (</w:t>
      </w:r>
      <w:proofErr w:type="spellStart"/>
      <w:r w:rsidRPr="00C337CA">
        <w:rPr>
          <w:rFonts w:cs="Arial"/>
          <w:sz w:val="20"/>
        </w:rPr>
        <w:t>i</w:t>
      </w:r>
      <w:proofErr w:type="spellEnd"/>
      <w:r w:rsidRPr="00C337CA">
        <w:rPr>
          <w:rFonts w:cs="Arial"/>
          <w:sz w:val="20"/>
        </w:rPr>
        <w:t xml:space="preserve">)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 xml:space="preserve">Contractor </w:t>
      </w:r>
      <w:proofErr w:type="gramStart"/>
      <w:r w:rsidR="00AC2E92">
        <w:rPr>
          <w:rFonts w:cs="Arial"/>
          <w:sz w:val="20"/>
        </w:rPr>
        <w:t>is</w:t>
      </w:r>
      <w:r w:rsidRPr="00C337CA">
        <w:rPr>
          <w:rFonts w:cs="Arial"/>
          <w:sz w:val="20"/>
        </w:rPr>
        <w:t xml:space="preserve"> in compliance with</w:t>
      </w:r>
      <w:proofErr w:type="gramEnd"/>
      <w:r w:rsidRPr="00C337CA">
        <w:rPr>
          <w:rFonts w:cs="Arial"/>
          <w:sz w:val="20"/>
        </w:rPr>
        <w:t xml:space="preserve"> the Unruh Civil Rights Act (Section 51 of the Civil Code);</w:t>
      </w:r>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CCB0A01" w:rsidR="009C3D22" w:rsidRPr="00C337CA" w:rsidRDefault="00AC68FB" w:rsidP="00AC68FB">
      <w:pPr>
        <w:pStyle w:val="BodyText"/>
        <w:tabs>
          <w:tab w:val="clear" w:pos="360"/>
          <w:tab w:val="left" w:pos="3960"/>
        </w:tabs>
        <w:spacing w:before="120" w:after="120" w:line="240" w:lineRule="auto"/>
        <w:rPr>
          <w:rFonts w:asciiTheme="minorHAnsi" w:hAnsiTheme="minorHAnsi" w:cstheme="minorHAnsi"/>
          <w:sz w:val="20"/>
        </w:rPr>
      </w:pPr>
      <w:r>
        <w:rPr>
          <w:rFonts w:asciiTheme="minorHAnsi" w:hAnsiTheme="minorHAnsi" w:cstheme="minorHAnsi"/>
          <w:sz w:val="20"/>
        </w:rPr>
        <w:tab/>
      </w:r>
    </w:p>
    <w:sectPr w:rsidR="009C3D22" w:rsidRPr="00C337CA" w:rsidSect="008B493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BD96E" w14:textId="77777777" w:rsidR="0025289F" w:rsidRDefault="0025289F" w:rsidP="00437785">
      <w:r>
        <w:separator/>
      </w:r>
    </w:p>
  </w:endnote>
  <w:endnote w:type="continuationSeparator" w:id="0">
    <w:p w14:paraId="3C464EEB" w14:textId="77777777" w:rsidR="0025289F" w:rsidRDefault="0025289F"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1C04C" w14:textId="60A7000A" w:rsidR="003E0A89" w:rsidRPr="003E0A89" w:rsidRDefault="003E0A89">
    <w:pPr>
      <w:pStyle w:val="Footer"/>
      <w:jc w:val="right"/>
      <w:rPr>
        <w:sz w:val="20"/>
      </w:rPr>
    </w:pPr>
    <w:r>
      <w:rPr>
        <w:sz w:val="20"/>
      </w:rPr>
      <w:t>E-1</w:t>
    </w:r>
  </w:p>
  <w:p w14:paraId="6E4AFE45" w14:textId="77777777" w:rsidR="003E0A89" w:rsidRDefault="003E0A89"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016176"/>
      <w:docPartObj>
        <w:docPartGallery w:val="Page Numbers (Bottom of Page)"/>
        <w:docPartUnique/>
      </w:docPartObj>
    </w:sdtPr>
    <w:sdtEndPr>
      <w:rPr>
        <w:noProof/>
        <w:sz w:val="20"/>
      </w:rPr>
    </w:sdtEndPr>
    <w:sdtContent>
      <w:p w14:paraId="6D508DF5" w14:textId="708AA18C" w:rsidR="00142B4F" w:rsidRPr="006E52DA" w:rsidRDefault="00142B4F">
        <w:pPr>
          <w:pStyle w:val="Footer"/>
          <w:jc w:val="right"/>
          <w:rPr>
            <w:sz w:val="20"/>
          </w:rPr>
        </w:pPr>
        <w:r w:rsidRPr="006E52DA">
          <w:rPr>
            <w:sz w:val="20"/>
          </w:rPr>
          <w:t xml:space="preserve">Page </w:t>
        </w:r>
        <w:r w:rsidRPr="006E52DA">
          <w:rPr>
            <w:sz w:val="20"/>
          </w:rPr>
          <w:fldChar w:fldCharType="begin"/>
        </w:r>
        <w:r w:rsidRPr="006E52DA">
          <w:rPr>
            <w:sz w:val="20"/>
          </w:rPr>
          <w:instrText xml:space="preserve"> PAGE   \* MERGEFORMAT </w:instrText>
        </w:r>
        <w:r w:rsidRPr="006E52DA">
          <w:rPr>
            <w:sz w:val="20"/>
          </w:rPr>
          <w:fldChar w:fldCharType="separate"/>
        </w:r>
        <w:r w:rsidRPr="006E52DA">
          <w:rPr>
            <w:noProof/>
            <w:sz w:val="20"/>
          </w:rPr>
          <w:t>2</w:t>
        </w:r>
        <w:r w:rsidRPr="006E52DA">
          <w:rPr>
            <w:noProof/>
            <w:sz w:val="20"/>
          </w:rPr>
          <w:fldChar w:fldCharType="end"/>
        </w:r>
        <w:r w:rsidRPr="006E52DA">
          <w:rPr>
            <w:noProof/>
            <w:sz w:val="20"/>
          </w:rPr>
          <w:t xml:space="preserve"> of 1</w:t>
        </w:r>
      </w:p>
    </w:sdtContent>
  </w:sdt>
  <w:p w14:paraId="18ED30BF" w14:textId="0DF78FB3" w:rsidR="008953BE" w:rsidRPr="008953BE" w:rsidRDefault="008953BE">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C95F" w14:textId="6642A509" w:rsidR="00001542" w:rsidRDefault="00001542" w:rsidP="00896EE8">
    <w:pPr>
      <w:pStyle w:val="Footer"/>
      <w:jc w:val="right"/>
    </w:pPr>
    <w:r>
      <w:rPr>
        <w:sz w:val="16"/>
        <w:szCs w:val="16"/>
      </w:rPr>
      <w:t xml:space="preserve">rev </w:t>
    </w:r>
    <w:r w:rsidR="005E764F">
      <w:rPr>
        <w:sz w:val="16"/>
        <w:szCs w:val="16"/>
      </w:rPr>
      <w:t>July 201</w:t>
    </w:r>
    <w:r w:rsidR="00A10988">
      <w:rPr>
        <w:sz w:val="16"/>
        <w:szCs w:val="16"/>
      </w:rPr>
      <w:t>8</w:t>
    </w:r>
    <w:r>
      <w:rPr>
        <w:b/>
        <w:sz w:val="16"/>
        <w:szCs w:val="16"/>
      </w:rPr>
      <w:tab/>
    </w:r>
    <w:r>
      <w:rPr>
        <w:b/>
        <w:sz w:val="16"/>
        <w:szCs w:val="16"/>
      </w:rPr>
      <w:tab/>
    </w:r>
    <w:sdt>
      <w:sdtPr>
        <w:rPr>
          <w:sz w:val="20"/>
        </w:rPr>
        <w:id w:val="17147072"/>
        <w:docPartObj>
          <w:docPartGallery w:val="Page Numbers (Bottom of Page)"/>
          <w:docPartUnique/>
        </w:docPartObj>
      </w:sdtPr>
      <w:sdtEndPr/>
      <w:sdtContent>
        <w:r w:rsidRPr="006E52DA">
          <w:rPr>
            <w:sz w:val="20"/>
          </w:rPr>
          <w:t>A-</w:t>
        </w:r>
        <w:r w:rsidR="00E5363C" w:rsidRPr="006E52DA">
          <w:rPr>
            <w:sz w:val="20"/>
          </w:rPr>
          <w:fldChar w:fldCharType="begin"/>
        </w:r>
        <w:r w:rsidR="00E5363C" w:rsidRPr="006E52DA">
          <w:rPr>
            <w:sz w:val="20"/>
          </w:rPr>
          <w:instrText xml:space="preserve"> PAGE   \* MERGEFORMAT </w:instrText>
        </w:r>
        <w:r w:rsidR="00E5363C" w:rsidRPr="006E52DA">
          <w:rPr>
            <w:sz w:val="20"/>
          </w:rPr>
          <w:fldChar w:fldCharType="separate"/>
        </w:r>
        <w:r w:rsidR="008723E8" w:rsidRPr="006E52DA">
          <w:rPr>
            <w:noProof/>
            <w:sz w:val="20"/>
          </w:rPr>
          <w:t>4</w:t>
        </w:r>
        <w:r w:rsidR="00E5363C" w:rsidRPr="006E52DA">
          <w:rPr>
            <w:noProof/>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A503" w14:textId="6758274C" w:rsidR="00001542" w:rsidRPr="008953BE" w:rsidRDefault="00001542" w:rsidP="00142B4F">
    <w:pPr>
      <w:pStyle w:val="Footer"/>
      <w:jc w:val="right"/>
      <w:rPr>
        <w:sz w:val="16"/>
        <w:szCs w:val="16"/>
      </w:rPr>
    </w:pPr>
    <w:r w:rsidRPr="008953BE">
      <w:rPr>
        <w:sz w:val="16"/>
        <w:szCs w:val="16"/>
      </w:rPr>
      <w:t xml:space="preserve">rev. </w:t>
    </w:r>
    <w:r w:rsidR="00E51021">
      <w:rPr>
        <w:sz w:val="16"/>
        <w:szCs w:val="16"/>
      </w:rPr>
      <w:t>July</w:t>
    </w:r>
    <w:r w:rsidR="00A46FBE">
      <w:rPr>
        <w:sz w:val="16"/>
        <w:szCs w:val="16"/>
      </w:rPr>
      <w:t xml:space="preserve"> </w:t>
    </w:r>
    <w:r w:rsidR="00E51021">
      <w:rPr>
        <w:sz w:val="16"/>
        <w:szCs w:val="16"/>
      </w:rPr>
      <w:t>201</w:t>
    </w:r>
    <w:r w:rsidR="00A10988">
      <w:rPr>
        <w:sz w:val="16"/>
        <w:szCs w:val="16"/>
      </w:rPr>
      <w:t>8</w:t>
    </w:r>
    <w:r>
      <w:rPr>
        <w:sz w:val="16"/>
        <w:szCs w:val="16"/>
      </w:rPr>
      <w:t xml:space="preserve">                                                                                                                                              </w:t>
    </w:r>
    <w:r w:rsidRPr="006E52DA">
      <w:rPr>
        <w:sz w:val="20"/>
      </w:rPr>
      <w:t>A-</w:t>
    </w:r>
    <w:r w:rsidR="001975EC" w:rsidRPr="006E52DA">
      <w:rPr>
        <w:sz w:val="20"/>
      </w:rPr>
      <w:fldChar w:fldCharType="begin"/>
    </w:r>
    <w:r w:rsidRPr="006E52DA">
      <w:rPr>
        <w:sz w:val="20"/>
      </w:rPr>
      <w:instrText xml:space="preserve"> PAGE   \* MERGEFORMAT </w:instrText>
    </w:r>
    <w:r w:rsidR="001975EC" w:rsidRPr="006E52DA">
      <w:rPr>
        <w:sz w:val="20"/>
      </w:rPr>
      <w:fldChar w:fldCharType="separate"/>
    </w:r>
    <w:r w:rsidR="008723E8" w:rsidRPr="006E52DA">
      <w:rPr>
        <w:noProof/>
        <w:sz w:val="20"/>
      </w:rPr>
      <w:t>1</w:t>
    </w:r>
    <w:r w:rsidR="001975EC" w:rsidRPr="006E52DA">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8407" w14:textId="050BC22C" w:rsidR="00896EE8" w:rsidRDefault="00896EE8" w:rsidP="00896EE8">
    <w:pPr>
      <w:pStyle w:val="Footer"/>
      <w:jc w:val="right"/>
    </w:pPr>
    <w:r>
      <w:rPr>
        <w:sz w:val="16"/>
        <w:szCs w:val="16"/>
      </w:rPr>
      <w:t xml:space="preserve">rev </w:t>
    </w:r>
    <w:r w:rsidR="005E764F">
      <w:rPr>
        <w:sz w:val="16"/>
        <w:szCs w:val="16"/>
      </w:rPr>
      <w:t>July 201</w:t>
    </w:r>
    <w:r w:rsidR="00A10988">
      <w:rPr>
        <w:sz w:val="16"/>
        <w:szCs w:val="16"/>
      </w:rPr>
      <w:t>8</w:t>
    </w:r>
    <w:r>
      <w:rPr>
        <w:b/>
        <w:sz w:val="16"/>
        <w:szCs w:val="16"/>
      </w:rPr>
      <w:tab/>
    </w:r>
    <w:r>
      <w:rPr>
        <w:b/>
        <w:sz w:val="16"/>
        <w:szCs w:val="16"/>
      </w:rPr>
      <w:tab/>
    </w:r>
    <w:sdt>
      <w:sdtPr>
        <w:rPr>
          <w:sz w:val="20"/>
        </w:rPr>
        <w:id w:val="14642143"/>
        <w:docPartObj>
          <w:docPartGallery w:val="Page Numbers (Bottom of Page)"/>
          <w:docPartUnique/>
        </w:docPartObj>
      </w:sdtPr>
      <w:sdtEndPr/>
      <w:sdtContent>
        <w:r w:rsidR="00001542" w:rsidRPr="005450E4">
          <w:rPr>
            <w:sz w:val="20"/>
          </w:rPr>
          <w:t>B-</w:t>
        </w:r>
        <w:r w:rsidR="00E5363C" w:rsidRPr="005450E4">
          <w:rPr>
            <w:sz w:val="20"/>
          </w:rPr>
          <w:fldChar w:fldCharType="begin"/>
        </w:r>
        <w:r w:rsidR="00E5363C" w:rsidRPr="005450E4">
          <w:rPr>
            <w:sz w:val="20"/>
          </w:rPr>
          <w:instrText xml:space="preserve"> PAGE   \* MERGEFORMAT </w:instrText>
        </w:r>
        <w:r w:rsidR="00E5363C" w:rsidRPr="005450E4">
          <w:rPr>
            <w:sz w:val="20"/>
          </w:rPr>
          <w:fldChar w:fldCharType="separate"/>
        </w:r>
        <w:r w:rsidR="008723E8" w:rsidRPr="005450E4">
          <w:rPr>
            <w:noProof/>
            <w:sz w:val="20"/>
          </w:rPr>
          <w:t>2</w:t>
        </w:r>
        <w:r w:rsidR="00E5363C" w:rsidRPr="005450E4">
          <w:rPr>
            <w:noProof/>
            <w:sz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9529" w14:textId="77777777"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A4F3C" w14:textId="7431A502" w:rsidR="00322ADA" w:rsidRPr="00322ADA" w:rsidRDefault="00322ADA">
    <w:pPr>
      <w:pStyle w:val="Footer"/>
      <w:jc w:val="right"/>
      <w:rPr>
        <w:sz w:val="20"/>
      </w:rPr>
    </w:pPr>
    <w:r w:rsidRPr="00322ADA">
      <w:rPr>
        <w:sz w:val="20"/>
      </w:rPr>
      <w:t>C-</w:t>
    </w:r>
    <w:sdt>
      <w:sdtPr>
        <w:rPr>
          <w:sz w:val="20"/>
        </w:rPr>
        <w:id w:val="-1288506331"/>
        <w:docPartObj>
          <w:docPartGallery w:val="Page Numbers (Bottom of Page)"/>
          <w:docPartUnique/>
        </w:docPartObj>
      </w:sdtPr>
      <w:sdtEndPr>
        <w:rPr>
          <w:noProof/>
        </w:rPr>
      </w:sdtEndPr>
      <w:sdtContent>
        <w:r w:rsidRPr="00322ADA">
          <w:rPr>
            <w:sz w:val="20"/>
          </w:rPr>
          <w:fldChar w:fldCharType="begin"/>
        </w:r>
        <w:r w:rsidRPr="00322ADA">
          <w:rPr>
            <w:sz w:val="20"/>
          </w:rPr>
          <w:instrText xml:space="preserve"> PAGE   \* MERGEFORMAT </w:instrText>
        </w:r>
        <w:r w:rsidRPr="00322ADA">
          <w:rPr>
            <w:sz w:val="20"/>
          </w:rPr>
          <w:fldChar w:fldCharType="separate"/>
        </w:r>
        <w:r w:rsidRPr="00322ADA">
          <w:rPr>
            <w:noProof/>
            <w:sz w:val="20"/>
          </w:rPr>
          <w:t>2</w:t>
        </w:r>
        <w:r w:rsidRPr="00322ADA">
          <w:rPr>
            <w:noProof/>
            <w:sz w:val="20"/>
          </w:rPr>
          <w:fldChar w:fldCharType="end"/>
        </w:r>
      </w:sdtContent>
    </w:sdt>
  </w:p>
  <w:p w14:paraId="12629BF0"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609308"/>
      <w:docPartObj>
        <w:docPartGallery w:val="Page Numbers (Bottom of Page)"/>
        <w:docPartUnique/>
      </w:docPartObj>
    </w:sdtPr>
    <w:sdtEndPr>
      <w:rPr>
        <w:noProof/>
        <w:sz w:val="20"/>
      </w:rPr>
    </w:sdtEndPr>
    <w:sdtContent>
      <w:p w14:paraId="5EFEAA90" w14:textId="00B48F51" w:rsidR="00322ADA" w:rsidRPr="00AC68FB" w:rsidRDefault="00AC68FB">
        <w:pPr>
          <w:pStyle w:val="Footer"/>
          <w:jc w:val="right"/>
          <w:rPr>
            <w:sz w:val="20"/>
          </w:rPr>
        </w:pPr>
        <w:r w:rsidRPr="00AC68FB">
          <w:rPr>
            <w:sz w:val="20"/>
          </w:rPr>
          <w:t>D-</w:t>
        </w:r>
        <w:r w:rsidR="00322ADA" w:rsidRPr="00AC68FB">
          <w:rPr>
            <w:sz w:val="20"/>
          </w:rPr>
          <w:fldChar w:fldCharType="begin"/>
        </w:r>
        <w:r w:rsidR="00322ADA" w:rsidRPr="00AC68FB">
          <w:rPr>
            <w:sz w:val="20"/>
          </w:rPr>
          <w:instrText xml:space="preserve"> PAGE   \* MERGEFORMAT </w:instrText>
        </w:r>
        <w:r w:rsidR="00322ADA" w:rsidRPr="00AC68FB">
          <w:rPr>
            <w:sz w:val="20"/>
          </w:rPr>
          <w:fldChar w:fldCharType="separate"/>
        </w:r>
        <w:r w:rsidR="00322ADA" w:rsidRPr="00AC68FB">
          <w:rPr>
            <w:noProof/>
            <w:sz w:val="20"/>
          </w:rPr>
          <w:t>2</w:t>
        </w:r>
        <w:r w:rsidR="00322ADA" w:rsidRPr="00AC68FB">
          <w:rPr>
            <w:noProof/>
            <w:sz w:val="20"/>
          </w:rPr>
          <w:fldChar w:fldCharType="end"/>
        </w:r>
      </w:p>
    </w:sdtContent>
  </w:sdt>
  <w:p w14:paraId="38AA7BC8" w14:textId="77777777" w:rsidR="003E0A89" w:rsidRDefault="003E0A89" w:rsidP="00DD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57DCC" w14:textId="77777777" w:rsidR="0025289F" w:rsidRDefault="0025289F" w:rsidP="00437785">
      <w:r>
        <w:separator/>
      </w:r>
    </w:p>
  </w:footnote>
  <w:footnote w:type="continuationSeparator" w:id="0">
    <w:p w14:paraId="3BBCAAA1" w14:textId="77777777" w:rsidR="0025289F" w:rsidRDefault="0025289F"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6B391" w14:textId="77777777" w:rsidR="000C1E2D" w:rsidRPr="000C1E2D" w:rsidRDefault="000C1E2D" w:rsidP="000C1E2D">
    <w:pPr>
      <w:ind w:left="-86"/>
      <w:rPr>
        <w:rFonts w:asciiTheme="minorHAnsi" w:eastAsia="Times New Roman" w:hAnsiTheme="minorHAnsi" w:cstheme="minorHAnsi"/>
        <w:i/>
        <w:sz w:val="16"/>
        <w:szCs w:val="16"/>
      </w:rPr>
    </w:pPr>
    <w:r w:rsidRPr="000C1E2D">
      <w:rPr>
        <w:rFonts w:asciiTheme="minorHAnsi" w:eastAsia="Times New Roman" w:hAnsiTheme="minorHAnsi" w:cstheme="minorHAnsi"/>
        <w:i/>
        <w:sz w:val="16"/>
        <w:szCs w:val="16"/>
      </w:rPr>
      <w:t>RFP Title:    California Juror Orientation Video</w:t>
    </w:r>
  </w:p>
  <w:p w14:paraId="6A8802E7" w14:textId="7153BF41" w:rsidR="003B4F33" w:rsidRPr="003B3C0B" w:rsidRDefault="000C1E2D" w:rsidP="000C1E2D">
    <w:pPr>
      <w:ind w:left="-86"/>
      <w:rPr>
        <w:rFonts w:asciiTheme="minorHAnsi" w:eastAsia="Times New Roman" w:hAnsiTheme="minorHAnsi" w:cstheme="minorHAnsi"/>
        <w:i/>
        <w:sz w:val="16"/>
        <w:szCs w:val="16"/>
      </w:rPr>
    </w:pPr>
    <w:r w:rsidRPr="000C1E2D">
      <w:rPr>
        <w:rFonts w:asciiTheme="minorHAnsi" w:eastAsia="Times New Roman" w:hAnsiTheme="minorHAnsi" w:cstheme="minorHAnsi"/>
        <w:i/>
        <w:sz w:val="16"/>
        <w:szCs w:val="16"/>
      </w:rPr>
      <w:t>RFP Number:   JIP-2019-05-DM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7F7D2" w14:textId="77777777" w:rsidR="00ED2609" w:rsidRPr="003E52BA" w:rsidRDefault="00ED2609" w:rsidP="009263F4">
    <w:pPr>
      <w:ind w:left="-86"/>
      <w:rPr>
        <w:rFonts w:asciiTheme="minorHAnsi" w:eastAsia="Times New Roman" w:hAnsiTheme="minorHAnsi" w:cstheme="minorHAnsi"/>
        <w:i/>
        <w:sz w:val="16"/>
        <w:szCs w:val="16"/>
      </w:rPr>
    </w:pPr>
    <w:bookmarkStart w:id="6" w:name="_Hlk15370632"/>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bookmarkEnd w:id="6"/>
  <w:p w14:paraId="49CAD502" w14:textId="77777777" w:rsidR="00ED2609" w:rsidRDefault="00ED2609">
    <w:pPr>
      <w:ind w:left="-86"/>
      <w:rPr>
        <w:rFonts w:ascii="Arial" w:eastAsia="Times New Roman" w:hAnsi="Arial"/>
        <w:b/>
        <w:sz w:val="22"/>
      </w:rPr>
    </w:pPr>
  </w:p>
  <w:p w14:paraId="055A7D88" w14:textId="77777777" w:rsidR="00ED2609" w:rsidRPr="000D2618" w:rsidRDefault="00ED2609" w:rsidP="000D2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1C9D9" w14:textId="77777777" w:rsidR="00ED2609" w:rsidRPr="003E52BA" w:rsidRDefault="00ED2609" w:rsidP="00ED2609">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54494E04" w14:textId="77777777" w:rsidR="00ED2609" w:rsidRPr="003B3C0B" w:rsidRDefault="00ED2609" w:rsidP="003B3C0B">
    <w:pPr>
      <w:ind w:left="-86"/>
      <w:rPr>
        <w:rFonts w:asciiTheme="minorHAnsi" w:eastAsia="Times New Roman" w:hAnsiTheme="minorHAnsi" w:cstheme="minorHAnsi"/>
        <w:i/>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BD3C" w14:textId="77777777" w:rsidR="003E0A89" w:rsidRPr="003E52BA" w:rsidRDefault="003E0A89"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36397180" w14:textId="77777777" w:rsidR="003E0A89" w:rsidRDefault="003E0A89">
    <w:pPr>
      <w:ind w:left="-86"/>
      <w:rPr>
        <w:rFonts w:ascii="Arial" w:eastAsia="Times New Roman" w:hAnsi="Arial"/>
        <w:b/>
        <w:sz w:val="22"/>
      </w:rPr>
    </w:pPr>
  </w:p>
  <w:p w14:paraId="54C41902" w14:textId="77777777" w:rsidR="003E0A89" w:rsidRPr="000D2618" w:rsidRDefault="003E0A89" w:rsidP="000D2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24494F8D"/>
    <w:multiLevelType w:val="hybridMultilevel"/>
    <w:tmpl w:val="5FAE0750"/>
    <w:lvl w:ilvl="0" w:tplc="04090001">
      <w:start w:val="1"/>
      <w:numFmt w:val="bullet"/>
      <w:lvlText w:val=""/>
      <w:lvlJc w:val="left"/>
      <w:pPr>
        <w:ind w:left="720" w:hanging="360"/>
      </w:pPr>
      <w:rPr>
        <w:rFonts w:ascii="Symbol" w:hAnsi="Symbol" w:hint="default"/>
      </w:rPr>
    </w:lvl>
    <w:lvl w:ilvl="1" w:tplc="FC86448C">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1"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FBE13A9"/>
    <w:multiLevelType w:val="hybridMultilevel"/>
    <w:tmpl w:val="C7BE772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9"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525B36D5"/>
    <w:multiLevelType w:val="hybridMultilevel"/>
    <w:tmpl w:val="959CF1CA"/>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3" w15:restartNumberingAfterBreak="0">
    <w:nsid w:val="55877511"/>
    <w:multiLevelType w:val="multilevel"/>
    <w:tmpl w:val="2528CB18"/>
    <w:numStyleLink w:val="MOUList"/>
  </w:abstractNum>
  <w:abstractNum w:abstractNumId="24"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599C7AAA"/>
    <w:multiLevelType w:val="multilevel"/>
    <w:tmpl w:val="9558F5BC"/>
    <w:styleLink w:val="Style1"/>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8"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5ECC13F2"/>
    <w:multiLevelType w:val="multilevel"/>
    <w:tmpl w:val="9558F5BC"/>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2"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3" w15:restartNumberingAfterBreak="0">
    <w:nsid w:val="7EF8397E"/>
    <w:multiLevelType w:val="multilevel"/>
    <w:tmpl w:val="9558F5BC"/>
    <w:numStyleLink w:val="Style1"/>
  </w:abstractNum>
  <w:num w:numId="1">
    <w:abstractNumId w:val="8"/>
  </w:num>
  <w:num w:numId="2">
    <w:abstractNumId w:val="6"/>
  </w:num>
  <w:num w:numId="3">
    <w:abstractNumId w:val="27"/>
  </w:num>
  <w:num w:numId="4">
    <w:abstractNumId w:val="11"/>
  </w:num>
  <w:num w:numId="5">
    <w:abstractNumId w:val="7"/>
  </w:num>
  <w:num w:numId="6">
    <w:abstractNumId w:val="5"/>
  </w:num>
  <w:num w:numId="7">
    <w:abstractNumId w:val="16"/>
  </w:num>
  <w:num w:numId="8">
    <w:abstractNumId w:val="17"/>
  </w:num>
  <w:num w:numId="9">
    <w:abstractNumId w:val="4"/>
  </w:num>
  <w:num w:numId="10">
    <w:abstractNumId w:val="20"/>
  </w:num>
  <w:num w:numId="11">
    <w:abstractNumId w:val="2"/>
  </w:num>
  <w:num w:numId="12">
    <w:abstractNumId w:val="24"/>
  </w:num>
  <w:num w:numId="13">
    <w:abstractNumId w:val="29"/>
  </w:num>
  <w:num w:numId="14">
    <w:abstractNumId w:val="28"/>
  </w:num>
  <w:num w:numId="15">
    <w:abstractNumId w:val="1"/>
  </w:num>
  <w:num w:numId="16">
    <w:abstractNumId w:val="0"/>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4"/>
  </w:num>
  <w:num w:numId="20">
    <w:abstractNumId w:val="26"/>
  </w:num>
  <w:num w:numId="21">
    <w:abstractNumId w:val="13"/>
  </w:num>
  <w:num w:numId="22">
    <w:abstractNumId w:val="9"/>
  </w:num>
  <w:num w:numId="23">
    <w:abstractNumId w:val="15"/>
  </w:num>
  <w:num w:numId="24">
    <w:abstractNumId w:val="10"/>
  </w:num>
  <w:num w:numId="25">
    <w:abstractNumId w:val="30"/>
  </w:num>
  <w:num w:numId="26">
    <w:abstractNumId w:val="19"/>
  </w:num>
  <w:num w:numId="27">
    <w:abstractNumId w:val="23"/>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2"/>
  </w:num>
  <w:num w:numId="29">
    <w:abstractNumId w:val="31"/>
  </w:num>
  <w:num w:numId="30">
    <w:abstractNumId w:val="3"/>
  </w:num>
  <w:num w:numId="31">
    <w:abstractNumId w:val="12"/>
  </w:num>
  <w:num w:numId="32">
    <w:abstractNumId w:val="25"/>
  </w:num>
  <w:num w:numId="33">
    <w:abstractNumId w:val="33"/>
  </w:num>
  <w:num w:numId="3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3B8"/>
    <w:rsid w:val="00017C38"/>
    <w:rsid w:val="000205FD"/>
    <w:rsid w:val="000210F8"/>
    <w:rsid w:val="00021BE2"/>
    <w:rsid w:val="0002281F"/>
    <w:rsid w:val="00022B43"/>
    <w:rsid w:val="00023CC5"/>
    <w:rsid w:val="000244AF"/>
    <w:rsid w:val="00025415"/>
    <w:rsid w:val="00025B4D"/>
    <w:rsid w:val="00026CE4"/>
    <w:rsid w:val="00026F4C"/>
    <w:rsid w:val="00027D51"/>
    <w:rsid w:val="00030551"/>
    <w:rsid w:val="00041BD3"/>
    <w:rsid w:val="0004230B"/>
    <w:rsid w:val="00044772"/>
    <w:rsid w:val="0004499B"/>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1135"/>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5E2"/>
    <w:rsid w:val="000A5A6C"/>
    <w:rsid w:val="000A7F58"/>
    <w:rsid w:val="000B0A21"/>
    <w:rsid w:val="000B2422"/>
    <w:rsid w:val="000B4F1E"/>
    <w:rsid w:val="000B53FC"/>
    <w:rsid w:val="000B7D2E"/>
    <w:rsid w:val="000C1E2D"/>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3DAF"/>
    <w:rsid w:val="000F46CB"/>
    <w:rsid w:val="000F46FE"/>
    <w:rsid w:val="00100700"/>
    <w:rsid w:val="00101134"/>
    <w:rsid w:val="00103ACF"/>
    <w:rsid w:val="001046A6"/>
    <w:rsid w:val="0010523B"/>
    <w:rsid w:val="00111C4D"/>
    <w:rsid w:val="00113136"/>
    <w:rsid w:val="00115EF4"/>
    <w:rsid w:val="00120596"/>
    <w:rsid w:val="001205BF"/>
    <w:rsid w:val="00122651"/>
    <w:rsid w:val="001267AC"/>
    <w:rsid w:val="00127293"/>
    <w:rsid w:val="0012785C"/>
    <w:rsid w:val="00127E74"/>
    <w:rsid w:val="00132A64"/>
    <w:rsid w:val="001338FE"/>
    <w:rsid w:val="00133C8F"/>
    <w:rsid w:val="00133DDE"/>
    <w:rsid w:val="00134BA5"/>
    <w:rsid w:val="00142A64"/>
    <w:rsid w:val="00142B4F"/>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6DB8"/>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58A7"/>
    <w:rsid w:val="001E73F9"/>
    <w:rsid w:val="001F2FD0"/>
    <w:rsid w:val="001F38CB"/>
    <w:rsid w:val="001F4718"/>
    <w:rsid w:val="001F4850"/>
    <w:rsid w:val="0020154A"/>
    <w:rsid w:val="00201BC4"/>
    <w:rsid w:val="002044B8"/>
    <w:rsid w:val="00204BFF"/>
    <w:rsid w:val="0020756C"/>
    <w:rsid w:val="00207CAC"/>
    <w:rsid w:val="0021599C"/>
    <w:rsid w:val="00222C95"/>
    <w:rsid w:val="002237DE"/>
    <w:rsid w:val="00224C85"/>
    <w:rsid w:val="00230C9B"/>
    <w:rsid w:val="00231581"/>
    <w:rsid w:val="00232192"/>
    <w:rsid w:val="00233756"/>
    <w:rsid w:val="0023478D"/>
    <w:rsid w:val="0023667C"/>
    <w:rsid w:val="00241E02"/>
    <w:rsid w:val="00245806"/>
    <w:rsid w:val="002464F0"/>
    <w:rsid w:val="00251F8F"/>
    <w:rsid w:val="0025289F"/>
    <w:rsid w:val="00252FCB"/>
    <w:rsid w:val="00253223"/>
    <w:rsid w:val="00266469"/>
    <w:rsid w:val="00270F4F"/>
    <w:rsid w:val="00271B8F"/>
    <w:rsid w:val="002721A9"/>
    <w:rsid w:val="002757DC"/>
    <w:rsid w:val="00275C90"/>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3F38"/>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2ADA"/>
    <w:rsid w:val="00323CD0"/>
    <w:rsid w:val="00323F3D"/>
    <w:rsid w:val="003251A3"/>
    <w:rsid w:val="00325924"/>
    <w:rsid w:val="00325FFD"/>
    <w:rsid w:val="003267C5"/>
    <w:rsid w:val="00330891"/>
    <w:rsid w:val="003329AE"/>
    <w:rsid w:val="00334608"/>
    <w:rsid w:val="00334AB1"/>
    <w:rsid w:val="00335894"/>
    <w:rsid w:val="00335EE5"/>
    <w:rsid w:val="00337619"/>
    <w:rsid w:val="00337E2E"/>
    <w:rsid w:val="003420F5"/>
    <w:rsid w:val="00343498"/>
    <w:rsid w:val="00343C28"/>
    <w:rsid w:val="0034721D"/>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AC3"/>
    <w:rsid w:val="00396831"/>
    <w:rsid w:val="003968D3"/>
    <w:rsid w:val="003971C7"/>
    <w:rsid w:val="003A1C4D"/>
    <w:rsid w:val="003A254A"/>
    <w:rsid w:val="003A4EAB"/>
    <w:rsid w:val="003B04F6"/>
    <w:rsid w:val="003B08BC"/>
    <w:rsid w:val="003B10D9"/>
    <w:rsid w:val="003B1D70"/>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0A89"/>
    <w:rsid w:val="003E28A6"/>
    <w:rsid w:val="003E52BA"/>
    <w:rsid w:val="003E7045"/>
    <w:rsid w:val="003E7FA6"/>
    <w:rsid w:val="003F0E91"/>
    <w:rsid w:val="003F1B2B"/>
    <w:rsid w:val="003F713C"/>
    <w:rsid w:val="00402A05"/>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5F33"/>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E5B69"/>
    <w:rsid w:val="004F7C4E"/>
    <w:rsid w:val="00502D4E"/>
    <w:rsid w:val="00504C57"/>
    <w:rsid w:val="005075E3"/>
    <w:rsid w:val="005129C0"/>
    <w:rsid w:val="00513347"/>
    <w:rsid w:val="00513F73"/>
    <w:rsid w:val="00524487"/>
    <w:rsid w:val="00524AF9"/>
    <w:rsid w:val="005257B0"/>
    <w:rsid w:val="00530507"/>
    <w:rsid w:val="005316F2"/>
    <w:rsid w:val="00531ACF"/>
    <w:rsid w:val="00531BE0"/>
    <w:rsid w:val="00535786"/>
    <w:rsid w:val="005361A7"/>
    <w:rsid w:val="005365C6"/>
    <w:rsid w:val="005367DD"/>
    <w:rsid w:val="00537F13"/>
    <w:rsid w:val="00543A67"/>
    <w:rsid w:val="005450E4"/>
    <w:rsid w:val="00547188"/>
    <w:rsid w:val="00547D17"/>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6071"/>
    <w:rsid w:val="0059778A"/>
    <w:rsid w:val="00597EA5"/>
    <w:rsid w:val="005A0AA2"/>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27EB"/>
    <w:rsid w:val="005F305F"/>
    <w:rsid w:val="005F58FD"/>
    <w:rsid w:val="005F771E"/>
    <w:rsid w:val="00600813"/>
    <w:rsid w:val="00601266"/>
    <w:rsid w:val="00603B59"/>
    <w:rsid w:val="00604041"/>
    <w:rsid w:val="00607BD6"/>
    <w:rsid w:val="00610BAC"/>
    <w:rsid w:val="0061194F"/>
    <w:rsid w:val="00611B11"/>
    <w:rsid w:val="00612BB5"/>
    <w:rsid w:val="006179DF"/>
    <w:rsid w:val="00632E5F"/>
    <w:rsid w:val="00634BB6"/>
    <w:rsid w:val="00634C0F"/>
    <w:rsid w:val="006402DE"/>
    <w:rsid w:val="00642075"/>
    <w:rsid w:val="00642B89"/>
    <w:rsid w:val="0064401C"/>
    <w:rsid w:val="00644282"/>
    <w:rsid w:val="00651DC8"/>
    <w:rsid w:val="00653CC7"/>
    <w:rsid w:val="00654308"/>
    <w:rsid w:val="00656961"/>
    <w:rsid w:val="00660C37"/>
    <w:rsid w:val="00662012"/>
    <w:rsid w:val="006643D8"/>
    <w:rsid w:val="00664624"/>
    <w:rsid w:val="00665E2F"/>
    <w:rsid w:val="0066703F"/>
    <w:rsid w:val="00667507"/>
    <w:rsid w:val="006753E3"/>
    <w:rsid w:val="00676136"/>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2DA"/>
    <w:rsid w:val="006E5AFD"/>
    <w:rsid w:val="006E75AB"/>
    <w:rsid w:val="006E7AB0"/>
    <w:rsid w:val="006F2DEF"/>
    <w:rsid w:val="006F36FB"/>
    <w:rsid w:val="006F4CE0"/>
    <w:rsid w:val="006F4F71"/>
    <w:rsid w:val="006F5BD5"/>
    <w:rsid w:val="0070078B"/>
    <w:rsid w:val="00701788"/>
    <w:rsid w:val="0070246D"/>
    <w:rsid w:val="0070299B"/>
    <w:rsid w:val="00702D06"/>
    <w:rsid w:val="00711025"/>
    <w:rsid w:val="00711F5E"/>
    <w:rsid w:val="00713AF8"/>
    <w:rsid w:val="00716117"/>
    <w:rsid w:val="00725C90"/>
    <w:rsid w:val="00730B92"/>
    <w:rsid w:val="007356A9"/>
    <w:rsid w:val="00735C15"/>
    <w:rsid w:val="00736AA3"/>
    <w:rsid w:val="007400E6"/>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77AB3"/>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7F519E"/>
    <w:rsid w:val="008035AC"/>
    <w:rsid w:val="00805AD1"/>
    <w:rsid w:val="00806F13"/>
    <w:rsid w:val="00807BC8"/>
    <w:rsid w:val="00810509"/>
    <w:rsid w:val="008110B5"/>
    <w:rsid w:val="008114BC"/>
    <w:rsid w:val="00813FB6"/>
    <w:rsid w:val="00814FE4"/>
    <w:rsid w:val="00816704"/>
    <w:rsid w:val="0081736F"/>
    <w:rsid w:val="00830720"/>
    <w:rsid w:val="008309EC"/>
    <w:rsid w:val="00830CC5"/>
    <w:rsid w:val="008326D6"/>
    <w:rsid w:val="00832795"/>
    <w:rsid w:val="008331E4"/>
    <w:rsid w:val="00836598"/>
    <w:rsid w:val="00836CBD"/>
    <w:rsid w:val="008374CA"/>
    <w:rsid w:val="008459D6"/>
    <w:rsid w:val="008466AF"/>
    <w:rsid w:val="00846E22"/>
    <w:rsid w:val="00851AB8"/>
    <w:rsid w:val="00852252"/>
    <w:rsid w:val="00853E93"/>
    <w:rsid w:val="00855D01"/>
    <w:rsid w:val="0086161A"/>
    <w:rsid w:val="00863D67"/>
    <w:rsid w:val="0086409C"/>
    <w:rsid w:val="008643CA"/>
    <w:rsid w:val="00864894"/>
    <w:rsid w:val="008648B6"/>
    <w:rsid w:val="00864FD0"/>
    <w:rsid w:val="00866E99"/>
    <w:rsid w:val="008723E8"/>
    <w:rsid w:val="008758B9"/>
    <w:rsid w:val="00875E33"/>
    <w:rsid w:val="00876F69"/>
    <w:rsid w:val="00877076"/>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4BE"/>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0A29"/>
    <w:rsid w:val="009131B5"/>
    <w:rsid w:val="0091330D"/>
    <w:rsid w:val="00917C64"/>
    <w:rsid w:val="0092477C"/>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2A14"/>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2F50"/>
    <w:rsid w:val="009E7973"/>
    <w:rsid w:val="009F5920"/>
    <w:rsid w:val="009F6D38"/>
    <w:rsid w:val="00A05AE8"/>
    <w:rsid w:val="00A07092"/>
    <w:rsid w:val="00A074FD"/>
    <w:rsid w:val="00A10988"/>
    <w:rsid w:val="00A118C5"/>
    <w:rsid w:val="00A11950"/>
    <w:rsid w:val="00A12A02"/>
    <w:rsid w:val="00A137B5"/>
    <w:rsid w:val="00A13EDB"/>
    <w:rsid w:val="00A203FE"/>
    <w:rsid w:val="00A208E8"/>
    <w:rsid w:val="00A21332"/>
    <w:rsid w:val="00A23821"/>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68FB"/>
    <w:rsid w:val="00AC73EE"/>
    <w:rsid w:val="00AD3993"/>
    <w:rsid w:val="00AD550D"/>
    <w:rsid w:val="00AD682C"/>
    <w:rsid w:val="00AD7F7F"/>
    <w:rsid w:val="00AE253A"/>
    <w:rsid w:val="00AE61A6"/>
    <w:rsid w:val="00AE6F08"/>
    <w:rsid w:val="00AF055B"/>
    <w:rsid w:val="00AF64AB"/>
    <w:rsid w:val="00B00CD8"/>
    <w:rsid w:val="00B00E84"/>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17CF"/>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2A31"/>
    <w:rsid w:val="00B8714B"/>
    <w:rsid w:val="00B876B0"/>
    <w:rsid w:val="00B91A12"/>
    <w:rsid w:val="00B92573"/>
    <w:rsid w:val="00B9594C"/>
    <w:rsid w:val="00B95BF6"/>
    <w:rsid w:val="00B97478"/>
    <w:rsid w:val="00BA2888"/>
    <w:rsid w:val="00BA5A19"/>
    <w:rsid w:val="00BA7B24"/>
    <w:rsid w:val="00BB02D4"/>
    <w:rsid w:val="00BB0B14"/>
    <w:rsid w:val="00BB1979"/>
    <w:rsid w:val="00BB6D26"/>
    <w:rsid w:val="00BC00C8"/>
    <w:rsid w:val="00BC0A8D"/>
    <w:rsid w:val="00BC28F1"/>
    <w:rsid w:val="00BC3F04"/>
    <w:rsid w:val="00BC4907"/>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2E4"/>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47DE"/>
    <w:rsid w:val="00CB7F42"/>
    <w:rsid w:val="00CC3816"/>
    <w:rsid w:val="00CC66B5"/>
    <w:rsid w:val="00CD0129"/>
    <w:rsid w:val="00CD120E"/>
    <w:rsid w:val="00CD19A5"/>
    <w:rsid w:val="00CD213D"/>
    <w:rsid w:val="00CE1F6A"/>
    <w:rsid w:val="00CE390C"/>
    <w:rsid w:val="00CE6E18"/>
    <w:rsid w:val="00CE739B"/>
    <w:rsid w:val="00CF045C"/>
    <w:rsid w:val="00CF16AA"/>
    <w:rsid w:val="00CF4418"/>
    <w:rsid w:val="00CF4D61"/>
    <w:rsid w:val="00CF57B5"/>
    <w:rsid w:val="00CF5FF4"/>
    <w:rsid w:val="00CF6AC2"/>
    <w:rsid w:val="00CF7FBD"/>
    <w:rsid w:val="00D02342"/>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3AD0"/>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438D"/>
    <w:rsid w:val="00D662AB"/>
    <w:rsid w:val="00D704A6"/>
    <w:rsid w:val="00D70AE6"/>
    <w:rsid w:val="00D722B2"/>
    <w:rsid w:val="00D74717"/>
    <w:rsid w:val="00D74AAD"/>
    <w:rsid w:val="00D7717C"/>
    <w:rsid w:val="00D809AB"/>
    <w:rsid w:val="00D816B5"/>
    <w:rsid w:val="00D8271E"/>
    <w:rsid w:val="00D835C1"/>
    <w:rsid w:val="00D87DE7"/>
    <w:rsid w:val="00D87EBC"/>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438"/>
    <w:rsid w:val="00DF27CD"/>
    <w:rsid w:val="00DF34C7"/>
    <w:rsid w:val="00DF3DAF"/>
    <w:rsid w:val="00DF411A"/>
    <w:rsid w:val="00DF4181"/>
    <w:rsid w:val="00DF516F"/>
    <w:rsid w:val="00DF6679"/>
    <w:rsid w:val="00DF7C30"/>
    <w:rsid w:val="00E00F8B"/>
    <w:rsid w:val="00E01C10"/>
    <w:rsid w:val="00E02AEF"/>
    <w:rsid w:val="00E03929"/>
    <w:rsid w:val="00E10CBD"/>
    <w:rsid w:val="00E1369E"/>
    <w:rsid w:val="00E165F5"/>
    <w:rsid w:val="00E17CB7"/>
    <w:rsid w:val="00E20E03"/>
    <w:rsid w:val="00E24A83"/>
    <w:rsid w:val="00E24A86"/>
    <w:rsid w:val="00E24E71"/>
    <w:rsid w:val="00E2577C"/>
    <w:rsid w:val="00E3061A"/>
    <w:rsid w:val="00E31DA0"/>
    <w:rsid w:val="00E323FD"/>
    <w:rsid w:val="00E367B1"/>
    <w:rsid w:val="00E37567"/>
    <w:rsid w:val="00E42240"/>
    <w:rsid w:val="00E46145"/>
    <w:rsid w:val="00E51021"/>
    <w:rsid w:val="00E51321"/>
    <w:rsid w:val="00E513F3"/>
    <w:rsid w:val="00E52E73"/>
    <w:rsid w:val="00E52EC9"/>
    <w:rsid w:val="00E5363C"/>
    <w:rsid w:val="00E5436A"/>
    <w:rsid w:val="00E544D5"/>
    <w:rsid w:val="00E56464"/>
    <w:rsid w:val="00E56674"/>
    <w:rsid w:val="00E6079D"/>
    <w:rsid w:val="00E6137A"/>
    <w:rsid w:val="00E64303"/>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0C61"/>
    <w:rsid w:val="00EA166A"/>
    <w:rsid w:val="00EA6B56"/>
    <w:rsid w:val="00EB172C"/>
    <w:rsid w:val="00EB555A"/>
    <w:rsid w:val="00EB564D"/>
    <w:rsid w:val="00EB5D03"/>
    <w:rsid w:val="00EC03C8"/>
    <w:rsid w:val="00EC0826"/>
    <w:rsid w:val="00EC0B9F"/>
    <w:rsid w:val="00EC158B"/>
    <w:rsid w:val="00EC6410"/>
    <w:rsid w:val="00EC7B59"/>
    <w:rsid w:val="00ED0728"/>
    <w:rsid w:val="00ED2609"/>
    <w:rsid w:val="00ED6648"/>
    <w:rsid w:val="00EE4F5E"/>
    <w:rsid w:val="00EE5492"/>
    <w:rsid w:val="00EE5595"/>
    <w:rsid w:val="00EE7216"/>
    <w:rsid w:val="00EE7CC9"/>
    <w:rsid w:val="00EF187B"/>
    <w:rsid w:val="00EF1A5D"/>
    <w:rsid w:val="00EF38A2"/>
    <w:rsid w:val="00EF41AB"/>
    <w:rsid w:val="00EF5B78"/>
    <w:rsid w:val="00EF5F8B"/>
    <w:rsid w:val="00EF6C03"/>
    <w:rsid w:val="00EF78A7"/>
    <w:rsid w:val="00F0190C"/>
    <w:rsid w:val="00F06159"/>
    <w:rsid w:val="00F124E9"/>
    <w:rsid w:val="00F12C84"/>
    <w:rsid w:val="00F15A5A"/>
    <w:rsid w:val="00F27B51"/>
    <w:rsid w:val="00F33637"/>
    <w:rsid w:val="00F36081"/>
    <w:rsid w:val="00F42516"/>
    <w:rsid w:val="00F430A5"/>
    <w:rsid w:val="00F4326D"/>
    <w:rsid w:val="00F540AD"/>
    <w:rsid w:val="00F5689F"/>
    <w:rsid w:val="00F569F1"/>
    <w:rsid w:val="00F57637"/>
    <w:rsid w:val="00F57EA3"/>
    <w:rsid w:val="00F6253C"/>
    <w:rsid w:val="00F63F01"/>
    <w:rsid w:val="00F75B4E"/>
    <w:rsid w:val="00F811C0"/>
    <w:rsid w:val="00F82147"/>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3EA5"/>
    <w:rsid w:val="00FF6F98"/>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20A2169"/>
  <w15:docId w15:val="{669320FE-0586-49EE-9310-BA0EFD97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numbering" w:customStyle="1" w:styleId="Style1">
    <w:name w:val="Style1"/>
    <w:uiPriority w:val="99"/>
    <w:rsid w:val="00E5132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urts.ca.gov"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9.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5DC45-FDBA-4BA8-B4AA-BFD30321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9550</Words>
  <Characters>54441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Mok, Deborah</cp:lastModifiedBy>
  <cp:revision>6</cp:revision>
  <cp:lastPrinted>2019-08-28T17:55:00Z</cp:lastPrinted>
  <dcterms:created xsi:type="dcterms:W3CDTF">2019-07-30T15:22:00Z</dcterms:created>
  <dcterms:modified xsi:type="dcterms:W3CDTF">2019-09-27T17:02:00Z</dcterms:modified>
</cp:coreProperties>
</file>