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3E067" w14:textId="2F9E6077" w:rsidR="000A5129" w:rsidRPr="007C4329" w:rsidRDefault="000A5129" w:rsidP="007C4329">
      <w:pPr>
        <w:spacing w:after="100"/>
        <w:rPr>
          <w:szCs w:val="24"/>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2BD81F64" w:rsidR="003B3C0B" w:rsidRPr="00B11BD3" w:rsidRDefault="009B4F95" w:rsidP="00BA3422">
            <w:pPr>
              <w:ind w:left="-86"/>
              <w:rPr>
                <w:sz w:val="22"/>
                <w:szCs w:val="22"/>
              </w:rPr>
            </w:pPr>
            <w:r>
              <w:rPr>
                <w:b/>
                <w:sz w:val="22"/>
                <w:szCs w:val="22"/>
              </w:rPr>
              <w:t>MASTER</w:t>
            </w:r>
            <w:r w:rsidRPr="00B11BD3">
              <w:rPr>
                <w:b/>
                <w:sz w:val="22"/>
                <w:szCs w:val="22"/>
              </w:rPr>
              <w:t xml:space="preserve"> </w:t>
            </w:r>
            <w:r w:rsidR="003B3C0B" w:rsidRPr="00B11BD3">
              <w:rPr>
                <w:b/>
                <w:sz w:val="22"/>
                <w:szCs w:val="22"/>
              </w:rPr>
              <w:t>AGREEMENT</w:t>
            </w:r>
            <w:proofErr w:type="gramStart"/>
            <w:r w:rsidR="003B3C0B" w:rsidRPr="00B11BD3">
              <w:rPr>
                <w:b/>
                <w:sz w:val="22"/>
                <w:szCs w:val="22"/>
              </w:rPr>
              <w:t xml:space="preserve">   </w:t>
            </w:r>
            <w:r w:rsidR="00ED2654" w:rsidRPr="00B11BD3">
              <w:rPr>
                <w:b/>
                <w:sz w:val="22"/>
                <w:szCs w:val="22"/>
              </w:rPr>
              <w:t>[</w:t>
            </w:r>
            <w:proofErr w:type="gramEnd"/>
            <w:r w:rsidR="005B4079" w:rsidRPr="0025465D">
              <w:rPr>
                <w:sz w:val="22"/>
                <w:szCs w:val="22"/>
              </w:rPr>
              <w:t xml:space="preserve">rev </w:t>
            </w:r>
            <w:r w:rsidR="00BA3422">
              <w:rPr>
                <w:sz w:val="22"/>
                <w:szCs w:val="22"/>
              </w:rPr>
              <w:t>July 2018</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B11BD3" w:rsidRDefault="003B3C0B" w:rsidP="001046A6">
            <w:pPr>
              <w:spacing w:before="60"/>
              <w:rPr>
                <w:b/>
                <w:sz w:val="22"/>
                <w:szCs w:val="22"/>
              </w:rPr>
            </w:pPr>
            <w:r w:rsidRPr="00B11BD3">
              <w:rPr>
                <w:b/>
                <w:sz w:val="22"/>
                <w:szCs w:val="22"/>
                <w:highlight w:val="yellow"/>
              </w:rPr>
              <w:t>[</w:t>
            </w:r>
            <w:r w:rsidR="001046A6" w:rsidRPr="00B11BD3">
              <w:rPr>
                <w:b/>
                <w:sz w:val="22"/>
                <w:szCs w:val="22"/>
                <w:highlight w:val="yellow"/>
              </w:rPr>
              <w:t>Agreement</w:t>
            </w:r>
            <w:r w:rsidRPr="00B11BD3">
              <w:rPr>
                <w:b/>
                <w:sz w:val="22"/>
                <w:szCs w:val="22"/>
                <w:highlight w:val="yellow"/>
              </w:rPr>
              <w:t xml:space="preserve"> number]</w:t>
            </w:r>
          </w:p>
        </w:tc>
      </w:tr>
    </w:tbl>
    <w:p w14:paraId="0A6F2010" w14:textId="49BDF841"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F10D7E">
        <w:rPr>
          <w:b/>
          <w:sz w:val="22"/>
          <w:szCs w:val="22"/>
        </w:rPr>
        <w:t>J</w:t>
      </w:r>
      <w:r w:rsidR="00D21C40">
        <w:rPr>
          <w:b/>
          <w:sz w:val="22"/>
          <w:szCs w:val="22"/>
        </w:rPr>
        <w:t>udicia</w:t>
      </w:r>
      <w:r w:rsidR="00F10D7E">
        <w:rPr>
          <w:b/>
          <w:sz w:val="22"/>
          <w:szCs w:val="22"/>
        </w:rPr>
        <w:t>l Council of California</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642DC9FF" w14:textId="375CFD18" w:rsidR="003B3C0B" w:rsidRPr="00B11BD3" w:rsidRDefault="003B3C0B" w:rsidP="003B3C0B">
      <w:pPr>
        <w:ind w:left="-450" w:hanging="270"/>
        <w:rPr>
          <w:sz w:val="22"/>
          <w:szCs w:val="22"/>
        </w:rPr>
      </w:pPr>
      <w:r w:rsidRPr="00B11BD3">
        <w:rPr>
          <w:sz w:val="22"/>
          <w:szCs w:val="22"/>
        </w:rPr>
        <w:t xml:space="preserve">2.  This Agreement is effective as of </w:t>
      </w:r>
      <w:r w:rsidR="00F10D7E">
        <w:rPr>
          <w:b/>
          <w:sz w:val="22"/>
          <w:szCs w:val="22"/>
          <w:highlight w:val="yellow"/>
        </w:rPr>
        <w:t>7/1/2019</w:t>
      </w:r>
      <w:r w:rsidRPr="00B11BD3">
        <w:rPr>
          <w:sz w:val="22"/>
          <w:szCs w:val="22"/>
        </w:rPr>
        <w:t xml:space="preserve"> (“Effective Date”) and expires on </w:t>
      </w:r>
      <w:r w:rsidR="00F10D7E">
        <w:rPr>
          <w:b/>
          <w:sz w:val="22"/>
          <w:szCs w:val="22"/>
          <w:highlight w:val="yellow"/>
        </w:rPr>
        <w:t>6/30/2020</w:t>
      </w:r>
      <w:r w:rsidRPr="00B11BD3">
        <w:rPr>
          <w:sz w:val="22"/>
          <w:szCs w:val="22"/>
        </w:rPr>
        <w:t xml:space="preserve"> (“Expiration Date”).  </w:t>
      </w:r>
    </w:p>
    <w:p w14:paraId="4BAB20B7" w14:textId="36E54DDC" w:rsidR="003B3C0B" w:rsidRPr="00B11BD3" w:rsidRDefault="003B3C0B" w:rsidP="003B3C0B">
      <w:pPr>
        <w:ind w:left="-450" w:hanging="270"/>
        <w:rPr>
          <w:sz w:val="22"/>
          <w:szCs w:val="22"/>
        </w:rPr>
      </w:pPr>
      <w:r w:rsidRPr="00B11BD3">
        <w:rPr>
          <w:sz w:val="22"/>
          <w:szCs w:val="22"/>
        </w:rPr>
        <w:t xml:space="preserve">  </w:t>
      </w:r>
      <w:r w:rsidRPr="00B11BD3">
        <w:rPr>
          <w:sz w:val="22"/>
          <w:szCs w:val="22"/>
        </w:rPr>
        <w:tab/>
        <w:t xml:space="preserve">This Agreement includes </w:t>
      </w:r>
      <w:bookmarkStart w:id="0" w:name="_Hlk5781411"/>
      <w:r w:rsidR="00F10D7E">
        <w:rPr>
          <w:sz w:val="22"/>
          <w:szCs w:val="22"/>
        </w:rPr>
        <w:t>three (3)</w:t>
      </w:r>
      <w:r w:rsidR="00365CA5">
        <w:rPr>
          <w:sz w:val="22"/>
          <w:szCs w:val="22"/>
        </w:rPr>
        <w:t xml:space="preserve"> consecutive</w:t>
      </w:r>
      <w:r w:rsidR="00F10D7E">
        <w:rPr>
          <w:sz w:val="22"/>
          <w:szCs w:val="22"/>
        </w:rPr>
        <w:t xml:space="preserve"> </w:t>
      </w:r>
      <w:r w:rsidR="00365CA5">
        <w:rPr>
          <w:sz w:val="22"/>
          <w:szCs w:val="22"/>
        </w:rPr>
        <w:t>one-year Options Term, each of the three option terms may be exercised at the Judicial Council’s sole discretion.</w:t>
      </w:r>
      <w:bookmarkEnd w:id="0"/>
      <w:r w:rsidRPr="00B11BD3">
        <w:rPr>
          <w:sz w:val="22"/>
          <w:szCs w:val="22"/>
        </w:rPr>
        <w:tab/>
      </w:r>
    </w:p>
    <w:p w14:paraId="7F12E797" w14:textId="77777777" w:rsidR="003B3C0B" w:rsidRPr="00B11BD3" w:rsidRDefault="003B3C0B" w:rsidP="003B3C0B">
      <w:pPr>
        <w:pBdr>
          <w:top w:val="single" w:sz="6" w:space="1" w:color="auto"/>
          <w:bottom w:val="single" w:sz="6" w:space="1" w:color="auto"/>
        </w:pBdr>
        <w:ind w:left="-450" w:hanging="270"/>
        <w:rPr>
          <w:sz w:val="22"/>
          <w:szCs w:val="22"/>
        </w:rPr>
      </w:pPr>
      <w:r w:rsidRPr="00B11BD3">
        <w:rPr>
          <w:sz w:val="22"/>
          <w:szCs w:val="22"/>
        </w:rPr>
        <w:t xml:space="preserve">  </w:t>
      </w:r>
      <w:r w:rsidR="008C1E27" w:rsidRPr="00B11BD3">
        <w:rPr>
          <w:sz w:val="22"/>
          <w:szCs w:val="22"/>
        </w:rPr>
        <w:t xml:space="preserve"> </w:t>
      </w:r>
    </w:p>
    <w:p w14:paraId="5390F579" w14:textId="1AB24F90" w:rsidR="003B3C0B" w:rsidRPr="00B11BD3" w:rsidRDefault="009B4F95" w:rsidP="00315175">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Master Agreement for</w:t>
      </w:r>
      <w:r w:rsidR="003B3C0B" w:rsidRPr="00B11BD3">
        <w:rPr>
          <w:sz w:val="22"/>
          <w:szCs w:val="22"/>
        </w:rPr>
        <w:t xml:space="preserve"> </w:t>
      </w:r>
      <w:r w:rsidR="00365CA5">
        <w:rPr>
          <w:b/>
          <w:sz w:val="22"/>
          <w:szCs w:val="22"/>
          <w:highlight w:val="yellow"/>
        </w:rPr>
        <w:t>San Francisco Moving</w:t>
      </w:r>
      <w:r w:rsidR="00DC419C">
        <w:rPr>
          <w:b/>
          <w:sz w:val="22"/>
          <w:szCs w:val="22"/>
          <w:highlight w:val="yellow"/>
        </w:rPr>
        <w:t xml:space="preserve"> and Installation</w:t>
      </w:r>
      <w:r w:rsidR="00365CA5">
        <w:rPr>
          <w:b/>
          <w:sz w:val="22"/>
          <w:szCs w:val="22"/>
          <w:highlight w:val="yellow"/>
        </w:rPr>
        <w:t xml:space="preserve"> Services</w:t>
      </w:r>
      <w:r w:rsidR="003B3C0B" w:rsidRPr="00B11BD3">
        <w:rPr>
          <w:sz w:val="22"/>
          <w:szCs w:val="22"/>
        </w:rPr>
        <w:t>.</w:t>
      </w:r>
    </w:p>
    <w:p w14:paraId="7B25FE84" w14:textId="43EA8B31" w:rsidR="003B3C0B" w:rsidRPr="00315175" w:rsidRDefault="003B3C0B" w:rsidP="003B3C0B">
      <w:pPr>
        <w:pBdr>
          <w:bottom w:val="single" w:sz="6" w:space="1" w:color="auto"/>
        </w:pBdr>
        <w:ind w:left="-450" w:hanging="270"/>
        <w:rPr>
          <w:color w:val="000000"/>
          <w:sz w:val="18"/>
          <w:szCs w:val="18"/>
        </w:rPr>
      </w:pPr>
      <w:r w:rsidRPr="00315175">
        <w:rPr>
          <w:i/>
          <w:sz w:val="18"/>
          <w:szCs w:val="18"/>
        </w:rPr>
        <w:t xml:space="preserve">The title listed above is for administrative reference only and does not </w:t>
      </w:r>
      <w:r w:rsidRPr="00315175">
        <w:rPr>
          <w:i/>
          <w:color w:val="000000"/>
          <w:sz w:val="18"/>
          <w:szCs w:val="18"/>
        </w:rPr>
        <w:t xml:space="preserve">define, </w:t>
      </w:r>
      <w:r w:rsidRPr="00315175">
        <w:rPr>
          <w:bCs/>
          <w:i/>
          <w:color w:val="000000"/>
          <w:sz w:val="18"/>
          <w:szCs w:val="18"/>
        </w:rPr>
        <w:t>limit</w:t>
      </w:r>
      <w:r w:rsidRPr="00315175">
        <w:rPr>
          <w:i/>
          <w:color w:val="000000"/>
          <w:sz w:val="18"/>
          <w:szCs w:val="18"/>
        </w:rPr>
        <w:t xml:space="preserve">, or </w:t>
      </w:r>
      <w:r w:rsidRPr="00315175">
        <w:rPr>
          <w:bCs/>
          <w:i/>
          <w:color w:val="000000"/>
          <w:sz w:val="18"/>
          <w:szCs w:val="18"/>
        </w:rPr>
        <w:t>construe</w:t>
      </w:r>
      <w:r w:rsidRPr="00315175">
        <w:rPr>
          <w:i/>
          <w:color w:val="000000"/>
          <w:sz w:val="18"/>
          <w:szCs w:val="18"/>
        </w:rPr>
        <w:t xml:space="preserve"> the scope or extent of this Agreement. </w:t>
      </w:r>
    </w:p>
    <w:p w14:paraId="7BA20CCE" w14:textId="6D3C8AD1"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w:t>
      </w:r>
      <w:r w:rsidR="00F75559" w:rsidRPr="00F75559">
        <w:t xml:space="preserve"> </w:t>
      </w:r>
      <w:r w:rsidR="00727A06">
        <w:rPr>
          <w:sz w:val="22"/>
          <w:szCs w:val="22"/>
        </w:rPr>
        <w:t>IFB</w:t>
      </w:r>
      <w:r w:rsidR="00F75559" w:rsidRPr="00F75559">
        <w:rPr>
          <w:sz w:val="22"/>
          <w:szCs w:val="22"/>
        </w:rPr>
        <w:t>-</w:t>
      </w:r>
      <w:r w:rsidR="00D02140">
        <w:rPr>
          <w:sz w:val="22"/>
          <w:szCs w:val="22"/>
        </w:rPr>
        <w:t>JCC</w:t>
      </w:r>
      <w:r w:rsidR="00F75559" w:rsidRPr="00F75559">
        <w:rPr>
          <w:sz w:val="22"/>
          <w:szCs w:val="22"/>
        </w:rPr>
        <w:t>-201</w:t>
      </w:r>
      <w:r w:rsidR="00F75559">
        <w:rPr>
          <w:sz w:val="22"/>
          <w:szCs w:val="22"/>
        </w:rPr>
        <w:t>9</w:t>
      </w:r>
      <w:r w:rsidR="00F75559" w:rsidRPr="00F75559">
        <w:rPr>
          <w:sz w:val="22"/>
          <w:szCs w:val="22"/>
        </w:rPr>
        <w:t>-0</w:t>
      </w:r>
      <w:r w:rsidR="00F75559">
        <w:rPr>
          <w:sz w:val="22"/>
          <w:szCs w:val="22"/>
        </w:rPr>
        <w:t>4</w:t>
      </w:r>
      <w:r w:rsidR="00F75559" w:rsidRPr="00F75559">
        <w:rPr>
          <w:sz w:val="22"/>
          <w:szCs w:val="22"/>
        </w:rPr>
        <w:t xml:space="preserve">-DM (the </w:t>
      </w:r>
      <w:r w:rsidR="00834458">
        <w:rPr>
          <w:sz w:val="22"/>
          <w:szCs w:val="22"/>
        </w:rPr>
        <w:t>IFB</w:t>
      </w:r>
      <w:r w:rsidR="00F75559" w:rsidRPr="00F75559">
        <w:rPr>
          <w:sz w:val="22"/>
          <w:szCs w:val="22"/>
        </w:rPr>
        <w:t>)</w:t>
      </w:r>
      <w:r w:rsidR="00F75559">
        <w:rPr>
          <w:sz w:val="22"/>
          <w:szCs w:val="22"/>
        </w:rPr>
        <w:t xml:space="preserve">, </w:t>
      </w:r>
      <w:r w:rsidR="00F75559" w:rsidRPr="00F75559">
        <w:rPr>
          <w:sz w:val="22"/>
          <w:szCs w:val="22"/>
        </w:rPr>
        <w:t xml:space="preserve">Contractor’s </w:t>
      </w:r>
      <w:r w:rsidR="00834458">
        <w:rPr>
          <w:sz w:val="22"/>
          <w:szCs w:val="22"/>
        </w:rPr>
        <w:t>IFB</w:t>
      </w:r>
      <w:r w:rsidR="00F75559" w:rsidRPr="00F75559">
        <w:rPr>
          <w:sz w:val="22"/>
          <w:szCs w:val="22"/>
        </w:rPr>
        <w:t xml:space="preserve"> Responses</w:t>
      </w:r>
      <w:r w:rsidR="00F75559">
        <w:rPr>
          <w:sz w:val="22"/>
          <w:szCs w:val="22"/>
        </w:rPr>
        <w:t xml:space="preserve"> </w:t>
      </w:r>
      <w:r w:rsidR="003B3C0B" w:rsidRPr="00B11BD3">
        <w:rPr>
          <w:sz w:val="22"/>
          <w:szCs w:val="22"/>
        </w:rPr>
        <w:t>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52619571" w:rsidR="003B3C0B" w:rsidRPr="00B11BD3" w:rsidRDefault="003B3C0B" w:rsidP="003B3C0B">
      <w:pPr>
        <w:ind w:left="-450" w:hanging="270"/>
        <w:rPr>
          <w:sz w:val="22"/>
          <w:szCs w:val="22"/>
        </w:rPr>
      </w:pPr>
      <w:r w:rsidRPr="00B11BD3">
        <w:rPr>
          <w:sz w:val="22"/>
          <w:szCs w:val="22"/>
        </w:rPr>
        <w:tab/>
        <w:t>Appendix A –</w:t>
      </w:r>
      <w:r w:rsidR="00365CA5">
        <w:rPr>
          <w:sz w:val="22"/>
          <w:szCs w:val="22"/>
        </w:rPr>
        <w:t xml:space="preserve"> </w:t>
      </w:r>
      <w:r w:rsidR="00445058" w:rsidRPr="00B11BD3">
        <w:rPr>
          <w:sz w:val="22"/>
          <w:szCs w:val="22"/>
        </w:rPr>
        <w:t>Services</w:t>
      </w:r>
      <w:r w:rsidR="000C76AB">
        <w:rPr>
          <w:sz w:val="22"/>
          <w:szCs w:val="22"/>
        </w:rPr>
        <w:tab/>
      </w:r>
      <w:r w:rsidR="000C76AB">
        <w:rPr>
          <w:sz w:val="22"/>
          <w:szCs w:val="22"/>
        </w:rPr>
        <w:tab/>
      </w:r>
      <w:r w:rsidR="000C76AB">
        <w:rPr>
          <w:sz w:val="22"/>
          <w:szCs w:val="22"/>
        </w:rPr>
        <w:tab/>
        <w:t xml:space="preserve">Attachment </w:t>
      </w:r>
      <w:r w:rsidR="00A62628">
        <w:rPr>
          <w:sz w:val="22"/>
          <w:szCs w:val="22"/>
        </w:rPr>
        <w:t>1</w:t>
      </w:r>
      <w:r w:rsidR="000C76AB">
        <w:rPr>
          <w:sz w:val="22"/>
          <w:szCs w:val="22"/>
        </w:rPr>
        <w:t xml:space="preserve"> – Acceptance and Sign</w:t>
      </w:r>
      <w:r w:rsidR="00C04316">
        <w:rPr>
          <w:sz w:val="22"/>
          <w:szCs w:val="22"/>
        </w:rPr>
        <w:t xml:space="preserve"> </w:t>
      </w:r>
      <w:r w:rsidR="000C76AB">
        <w:rPr>
          <w:sz w:val="22"/>
          <w:szCs w:val="22"/>
        </w:rPr>
        <w:t>Off Form</w:t>
      </w:r>
    </w:p>
    <w:p w14:paraId="236CA032" w14:textId="4322D1D5" w:rsidR="003B3C0B" w:rsidRPr="00B11BD3" w:rsidRDefault="003B3C0B" w:rsidP="002468F9">
      <w:pPr>
        <w:ind w:left="-450" w:hanging="270"/>
        <w:rPr>
          <w:sz w:val="22"/>
          <w:szCs w:val="22"/>
        </w:rPr>
      </w:pPr>
      <w:r w:rsidRPr="00B11BD3">
        <w:rPr>
          <w:sz w:val="22"/>
          <w:szCs w:val="22"/>
        </w:rPr>
        <w:tab/>
        <w:t>Appendix B – Payment Provisions</w:t>
      </w:r>
      <w:r w:rsidR="000C76AB">
        <w:rPr>
          <w:sz w:val="22"/>
          <w:szCs w:val="22"/>
        </w:rPr>
        <w:tab/>
      </w:r>
      <w:r w:rsidR="00CD0F5B">
        <w:rPr>
          <w:sz w:val="22"/>
          <w:szCs w:val="22"/>
        </w:rPr>
        <w:tab/>
      </w:r>
      <w:r w:rsidR="000C76AB">
        <w:rPr>
          <w:sz w:val="22"/>
          <w:szCs w:val="22"/>
        </w:rPr>
        <w:t>Attachment 2 – Moving Policy</w:t>
      </w:r>
      <w:r w:rsidR="006173CB">
        <w:rPr>
          <w:sz w:val="22"/>
          <w:szCs w:val="22"/>
        </w:rPr>
        <w:t xml:space="preserve"> </w:t>
      </w:r>
      <w:r w:rsidR="002468F9">
        <w:rPr>
          <w:sz w:val="22"/>
          <w:szCs w:val="22"/>
        </w:rPr>
        <w:t>for DGS</w:t>
      </w:r>
      <w:r w:rsidR="00CD0F5B">
        <w:rPr>
          <w:sz w:val="22"/>
          <w:szCs w:val="22"/>
        </w:rPr>
        <w:t xml:space="preserve"> Building</w:t>
      </w:r>
      <w:r w:rsidR="002468F9">
        <w:rPr>
          <w:sz w:val="22"/>
          <w:szCs w:val="22"/>
        </w:rPr>
        <w:t xml:space="preserve">                 </w:t>
      </w:r>
    </w:p>
    <w:p w14:paraId="194A687F" w14:textId="296A1A41" w:rsidR="003B3C0B" w:rsidRPr="00B11BD3" w:rsidRDefault="003B3C0B" w:rsidP="006173CB">
      <w:pPr>
        <w:ind w:left="-450" w:hanging="270"/>
        <w:rPr>
          <w:sz w:val="22"/>
          <w:szCs w:val="22"/>
        </w:rPr>
      </w:pPr>
      <w:r w:rsidRPr="00B11BD3">
        <w:rPr>
          <w:sz w:val="22"/>
          <w:szCs w:val="22"/>
        </w:rPr>
        <w:tab/>
        <w:t>Appendix C – General Provisions</w:t>
      </w:r>
      <w:r w:rsidR="00314867">
        <w:rPr>
          <w:sz w:val="22"/>
          <w:szCs w:val="22"/>
        </w:rPr>
        <w:tab/>
      </w:r>
      <w:r w:rsidR="00314867">
        <w:rPr>
          <w:sz w:val="22"/>
          <w:szCs w:val="22"/>
        </w:rPr>
        <w:tab/>
      </w:r>
      <w:r w:rsidR="006173CB" w:rsidRPr="006173CB">
        <w:rPr>
          <w:sz w:val="22"/>
          <w:szCs w:val="22"/>
        </w:rPr>
        <w:t xml:space="preserve">Attachment </w:t>
      </w:r>
      <w:r w:rsidR="006173CB">
        <w:rPr>
          <w:sz w:val="22"/>
          <w:szCs w:val="22"/>
        </w:rPr>
        <w:t>3</w:t>
      </w:r>
      <w:r w:rsidR="006173CB" w:rsidRPr="006173CB">
        <w:rPr>
          <w:sz w:val="22"/>
          <w:szCs w:val="22"/>
        </w:rPr>
        <w:t xml:space="preserve"> – </w:t>
      </w:r>
      <w:r w:rsidR="006173CB">
        <w:rPr>
          <w:sz w:val="22"/>
          <w:szCs w:val="22"/>
        </w:rPr>
        <w:t>Prevailing Wage and Related Labor</w:t>
      </w:r>
      <w:r w:rsidR="006173CB" w:rsidRPr="006173CB">
        <w:rPr>
          <w:sz w:val="22"/>
          <w:szCs w:val="22"/>
        </w:rPr>
        <w:t xml:space="preserve">              </w:t>
      </w:r>
      <w:r w:rsidR="002468F9">
        <w:rPr>
          <w:sz w:val="22"/>
          <w:szCs w:val="22"/>
        </w:rPr>
        <w:tab/>
        <w:t xml:space="preserve">           </w:t>
      </w:r>
    </w:p>
    <w:p w14:paraId="56978ACE" w14:textId="051597A2" w:rsidR="003B3C0B" w:rsidRPr="00B11BD3" w:rsidRDefault="003B3C0B" w:rsidP="00481547">
      <w:pPr>
        <w:pBdr>
          <w:bottom w:val="single" w:sz="6" w:space="0" w:color="auto"/>
        </w:pBdr>
        <w:ind w:left="-450" w:hanging="270"/>
        <w:rPr>
          <w:sz w:val="22"/>
          <w:szCs w:val="22"/>
        </w:rPr>
      </w:pPr>
      <w:r w:rsidRPr="00B11BD3">
        <w:rPr>
          <w:sz w:val="22"/>
          <w:szCs w:val="22"/>
        </w:rPr>
        <w:tab/>
        <w:t>Appendix D – Defined Terms</w:t>
      </w:r>
      <w:r w:rsidR="00314867">
        <w:rPr>
          <w:sz w:val="22"/>
          <w:szCs w:val="22"/>
        </w:rPr>
        <w:t xml:space="preserve">                                                    </w:t>
      </w:r>
      <w:r w:rsidR="006173CB">
        <w:rPr>
          <w:sz w:val="22"/>
          <w:szCs w:val="22"/>
        </w:rPr>
        <w:t>Requirements Certification</w:t>
      </w:r>
    </w:p>
    <w:p w14:paraId="0EB4E34C" w14:textId="77777777" w:rsidR="00801B94" w:rsidRDefault="00801B94" w:rsidP="00481547">
      <w:pPr>
        <w:pBdr>
          <w:bottom w:val="single" w:sz="6" w:space="0" w:color="auto"/>
        </w:pBdr>
        <w:ind w:left="-450" w:hanging="270"/>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3B48542C" w14:textId="77777777" w:rsidR="00481547" w:rsidRPr="00481547" w:rsidRDefault="00995E80" w:rsidP="00481547">
      <w:pPr>
        <w:pBdr>
          <w:bottom w:val="single" w:sz="6" w:space="0" w:color="auto"/>
        </w:pBdr>
        <w:ind w:left="-450" w:hanging="270"/>
        <w:rPr>
          <w:sz w:val="16"/>
          <w:szCs w:val="16"/>
        </w:rPr>
      </w:pPr>
      <w:r>
        <w:rPr>
          <w:sz w:val="22"/>
          <w:szCs w:val="22"/>
        </w:rPr>
        <w:tab/>
        <w:t xml:space="preserve">Appendix F </w:t>
      </w:r>
      <w:r w:rsidRPr="002E70C5">
        <w:rPr>
          <w:sz w:val="22"/>
          <w:szCs w:val="22"/>
        </w:rPr>
        <w:t>–</w:t>
      </w:r>
      <w:r>
        <w:rPr>
          <w:sz w:val="22"/>
          <w:szCs w:val="22"/>
        </w:rPr>
        <w:t xml:space="preserve"> </w:t>
      </w:r>
      <w:r w:rsidRPr="002468F9">
        <w:rPr>
          <w:sz w:val="22"/>
          <w:szCs w:val="22"/>
        </w:rPr>
        <w:t xml:space="preserve">Unruh Civil Rights Act and FEHA </w:t>
      </w:r>
      <w:r w:rsidRPr="00481547">
        <w:rPr>
          <w:sz w:val="16"/>
          <w:szCs w:val="16"/>
        </w:rPr>
        <w:t>Certification</w:t>
      </w:r>
      <w:r w:rsidR="00481547" w:rsidRPr="00481547">
        <w:rPr>
          <w:sz w:val="16"/>
          <w:szCs w:val="16"/>
        </w:rPr>
        <w:t xml:space="preserve"> </w:t>
      </w:r>
      <w:r w:rsidR="00481547" w:rsidRPr="00481547">
        <w:rPr>
          <w:b/>
          <w:i/>
          <w:sz w:val="16"/>
          <w:szCs w:val="16"/>
          <w:highlight w:val="yellow"/>
        </w:rPr>
        <w:t>[Only when entering into or renewing a contract $100,000 or more]</w:t>
      </w:r>
    </w:p>
    <w:p w14:paraId="1BD8BF59" w14:textId="48A3DA6F" w:rsidR="00995E80" w:rsidRPr="00B11BD3" w:rsidRDefault="00995E80" w:rsidP="00481547">
      <w:pPr>
        <w:pBdr>
          <w:bottom w:val="single" w:sz="6" w:space="0" w:color="auto"/>
        </w:pBdr>
        <w:ind w:left="-450" w:hanging="270"/>
        <w:rPr>
          <w:sz w:val="22"/>
          <w:szCs w:val="22"/>
        </w:rPr>
      </w:pPr>
    </w:p>
    <w:p w14:paraId="4C8081A6" w14:textId="77777777" w:rsidR="003B3C0B" w:rsidRPr="00B11BD3" w:rsidRDefault="003B3C0B" w:rsidP="003B3C0B">
      <w:pPr>
        <w:rPr>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B11BD3" w14:paraId="3DA2AECB" w14:textId="77777777" w:rsidTr="00D662AB">
        <w:trPr>
          <w:trHeight w:hRule="exact" w:val="495"/>
        </w:trPr>
        <w:tc>
          <w:tcPr>
            <w:tcW w:w="513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950"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25187EF5" w14:textId="77777777" w:rsidR="003B3C0B" w:rsidRPr="00B11BD3" w:rsidRDefault="003B3C0B" w:rsidP="00D662AB">
            <w:pPr>
              <w:tabs>
                <w:tab w:val="left" w:pos="3600"/>
              </w:tabs>
              <w:rPr>
                <w:sz w:val="22"/>
                <w:szCs w:val="22"/>
              </w:rPr>
            </w:pPr>
          </w:p>
        </w:tc>
        <w:tc>
          <w:tcPr>
            <w:tcW w:w="4950"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D0163E">
        <w:trPr>
          <w:trHeight w:hRule="exact" w:val="1233"/>
        </w:trPr>
        <w:tc>
          <w:tcPr>
            <w:tcW w:w="5130" w:type="dxa"/>
            <w:tcBorders>
              <w:top w:val="nil"/>
              <w:left w:val="single" w:sz="8" w:space="0" w:color="auto"/>
              <w:bottom w:val="single" w:sz="8" w:space="0" w:color="auto"/>
              <w:right w:val="single" w:sz="8" w:space="0" w:color="auto"/>
            </w:tcBorders>
          </w:tcPr>
          <w:p w14:paraId="2940EEA8" w14:textId="77777777" w:rsidR="003B3C0B" w:rsidRPr="00B11BD3" w:rsidRDefault="003B3C0B" w:rsidP="00D662AB">
            <w:pPr>
              <w:tabs>
                <w:tab w:val="left" w:pos="3600"/>
              </w:tabs>
              <w:rPr>
                <w:sz w:val="22"/>
                <w:szCs w:val="22"/>
              </w:rPr>
            </w:pPr>
            <w:r w:rsidRPr="00B11BD3">
              <w:rPr>
                <w:sz w:val="22"/>
                <w:szCs w:val="22"/>
              </w:rPr>
              <w:t xml:space="preserve"> </w:t>
            </w:r>
          </w:p>
          <w:p w14:paraId="3B1069C4" w14:textId="44ECF66A" w:rsidR="003B3C0B" w:rsidRPr="00B11BD3" w:rsidRDefault="00F75559" w:rsidP="00D662AB">
            <w:pPr>
              <w:jc w:val="both"/>
              <w:rPr>
                <w:sz w:val="22"/>
                <w:szCs w:val="22"/>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50D60B69" wp14:editId="01B39ADF">
                      <wp:simplePos x="0" y="0"/>
                      <wp:positionH relativeFrom="column">
                        <wp:posOffset>768350</wp:posOffset>
                      </wp:positionH>
                      <wp:positionV relativeFrom="paragraph">
                        <wp:posOffset>5715</wp:posOffset>
                      </wp:positionV>
                      <wp:extent cx="5387340" cy="1417320"/>
                      <wp:effectExtent l="0" t="0" r="4191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14173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7F5EB54" w14:textId="77777777" w:rsidR="006001E6" w:rsidRPr="00FB4888" w:rsidRDefault="006001E6" w:rsidP="00D0163E">
                                  <w:pPr>
                                    <w:spacing w:before="360"/>
                                    <w:jc w:val="center"/>
                                    <w:rPr>
                                      <w:b/>
                                      <w:smallCaps/>
                                      <w:sz w:val="48"/>
                                    </w:rPr>
                                  </w:pPr>
                                  <w:permStart w:id="1445885641" w:edGrp="everyone"/>
                                  <w:r w:rsidRPr="00631BBB">
                                    <w:rPr>
                                      <w:b/>
                                      <w:smallCaps/>
                                      <w:sz w:val="48"/>
                                    </w:rPr>
                                    <w:t>Sample Only – Do Not Sign</w:t>
                                  </w:r>
                                  <w:permEnd w:id="14458856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60B69" id="Rectangle 2" o:spid="_x0000_s1026" style="position:absolute;left:0;text-align:left;margin-left:60.5pt;margin-top:.45pt;width:424.2pt;height:1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" strokecolor="#fabf8f" strokeweight="1pt">
                      <v:fill color2="#fbd4b4" focus="100%" type="gradient"/>
                      <v:shadow on="t" color="#974706" opacity=".5" offset="1pt"/>
                      <v:textbox>
                        <w:txbxContent>
                          <w:p w14:paraId="77F5EB54" w14:textId="77777777" w:rsidR="006001E6" w:rsidRPr="00FB4888" w:rsidRDefault="006001E6" w:rsidP="00D0163E">
                            <w:pPr>
                              <w:spacing w:before="360"/>
                              <w:jc w:val="center"/>
                              <w:rPr>
                                <w:b/>
                                <w:smallCaps/>
                                <w:sz w:val="48"/>
                              </w:rPr>
                            </w:pPr>
                            <w:permStart w:id="1445885641" w:edGrp="everyone"/>
                            <w:r w:rsidRPr="00631BBB">
                              <w:rPr>
                                <w:b/>
                                <w:smallCaps/>
                                <w:sz w:val="48"/>
                              </w:rPr>
                              <w:t>Sample Only – Do Not Sign</w:t>
                            </w:r>
                            <w:permEnd w:id="1445885641"/>
                          </w:p>
                        </w:txbxContent>
                      </v:textbox>
                    </v:rect>
                  </w:pict>
                </mc:Fallback>
              </mc:AlternateContent>
            </w:r>
            <w:r w:rsidR="00396821">
              <w:rPr>
                <w:b/>
                <w:sz w:val="22"/>
                <w:szCs w:val="22"/>
              </w:rPr>
              <w:t>[Establishing JBE name]</w:t>
            </w:r>
            <w:r w:rsidR="00D0163E" w:rsidRPr="00E219B4">
              <w:rPr>
                <w:rFonts w:eastAsia="Times New Roman"/>
                <w:noProof/>
                <w:sz w:val="14"/>
              </w:rPr>
              <w:t xml:space="preserve"> </w:t>
            </w:r>
          </w:p>
        </w:tc>
        <w:tc>
          <w:tcPr>
            <w:tcW w:w="4950" w:type="dxa"/>
            <w:tcBorders>
              <w:top w:val="nil"/>
              <w:left w:val="single" w:sz="8" w:space="0" w:color="auto"/>
              <w:bottom w:val="single" w:sz="8" w:space="0" w:color="auto"/>
              <w:right w:val="single" w:sz="8" w:space="0" w:color="auto"/>
            </w:tcBorders>
          </w:tcPr>
          <w:p w14:paraId="7FB649A8" w14:textId="6BE7D0D8" w:rsidR="003B3C0B" w:rsidRPr="00D0163E" w:rsidRDefault="003B3C0B" w:rsidP="00D662AB">
            <w:pPr>
              <w:spacing w:before="20"/>
              <w:jc w:val="both"/>
              <w:rPr>
                <w:i/>
                <w:sz w:val="16"/>
                <w:szCs w:val="16"/>
              </w:rPr>
            </w:pPr>
            <w:r w:rsidRPr="00B11BD3">
              <w:rPr>
                <w:sz w:val="22"/>
                <w:szCs w:val="22"/>
              </w:rPr>
              <w:t>CONTRACTOR’S NAME</w:t>
            </w:r>
            <w:r w:rsidR="00D0163E">
              <w:rPr>
                <w:sz w:val="22"/>
                <w:szCs w:val="22"/>
              </w:rPr>
              <w:t xml:space="preserve"> </w:t>
            </w:r>
            <w:r w:rsidRPr="00D0163E">
              <w:rPr>
                <w:i/>
                <w:sz w:val="16"/>
                <w:szCs w:val="16"/>
              </w:rPr>
              <w:t>(if Contractor is not an individual person, state whether Contractor is a corporation, partnership, etc., and the state or territory where Contractor is organized)</w:t>
            </w:r>
          </w:p>
          <w:p w14:paraId="0F34C0D9" w14:textId="77777777" w:rsidR="003B3C0B" w:rsidRPr="00B11BD3" w:rsidRDefault="003B3C0B" w:rsidP="00D662AB">
            <w:pPr>
              <w:jc w:val="both"/>
              <w:rPr>
                <w:sz w:val="22"/>
                <w:szCs w:val="22"/>
              </w:rPr>
            </w:pPr>
            <w:r w:rsidRPr="00B11BD3">
              <w:rPr>
                <w:sz w:val="22"/>
                <w:szCs w:val="22"/>
              </w:rPr>
              <w:t xml:space="preserve">      </w:t>
            </w:r>
          </w:p>
          <w:p w14:paraId="75D70066" w14:textId="77777777" w:rsidR="003B3C0B" w:rsidRPr="00B11BD3" w:rsidRDefault="003B3C0B" w:rsidP="00D662AB">
            <w:pPr>
              <w:tabs>
                <w:tab w:val="left" w:pos="3600"/>
              </w:tabs>
              <w:rPr>
                <w:sz w:val="22"/>
                <w:szCs w:val="22"/>
              </w:rPr>
            </w:pP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1C6664" w14:textId="77777777" w:rsidR="003B3C0B" w:rsidRPr="00B11BD3" w:rsidRDefault="003B3C0B" w:rsidP="00D662AB">
            <w:pPr>
              <w:spacing w:before="20"/>
              <w:rPr>
                <w:sz w:val="22"/>
                <w:szCs w:val="22"/>
              </w:rPr>
            </w:pPr>
          </w:p>
        </w:tc>
        <w:tc>
          <w:tcPr>
            <w:tcW w:w="4950"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206697">
        <w:trPr>
          <w:trHeight w:hRule="exact" w:val="477"/>
        </w:trPr>
        <w:tc>
          <w:tcPr>
            <w:tcW w:w="5130" w:type="dxa"/>
            <w:tcBorders>
              <w:top w:val="nil"/>
              <w:left w:val="single" w:sz="8" w:space="0" w:color="auto"/>
              <w:bottom w:val="single" w:sz="8" w:space="0" w:color="auto"/>
              <w:right w:val="single" w:sz="8" w:space="0" w:color="auto"/>
            </w:tcBorders>
          </w:tcPr>
          <w:p w14:paraId="61CD787F" w14:textId="77777777" w:rsidR="003B3C0B" w:rsidRPr="00B11BD3" w:rsidRDefault="003B3C0B" w:rsidP="00D662AB">
            <w:pPr>
              <w:spacing w:before="20"/>
              <w:rPr>
                <w:sz w:val="22"/>
                <w:szCs w:val="22"/>
              </w:rPr>
            </w:pPr>
            <w:r w:rsidRPr="00B11BD3">
              <w:rPr>
                <w:sz w:val="22"/>
                <w:szCs w:val="22"/>
              </w:rPr>
              <w:t xml:space="preserve"> BY </w:t>
            </w:r>
            <w:r w:rsidRPr="00B11BD3">
              <w:rPr>
                <w:i/>
                <w:sz w:val="22"/>
                <w:szCs w:val="22"/>
              </w:rPr>
              <w:t>(Authorized Signature)</w:t>
            </w:r>
          </w:p>
          <w:p w14:paraId="22948AFD" w14:textId="77777777" w:rsidR="003B3C0B" w:rsidRPr="00B11BD3" w:rsidRDefault="003B3C0B" w:rsidP="00D662AB">
            <w:pPr>
              <w:tabs>
                <w:tab w:val="left" w:pos="3600"/>
              </w:tabs>
              <w:rPr>
                <w:sz w:val="22"/>
                <w:szCs w:val="22"/>
              </w:rPr>
            </w:pPr>
            <w:r w:rsidRPr="00B11BD3">
              <w:rPr>
                <w:sz w:val="22"/>
                <w:szCs w:val="22"/>
              </w:rPr>
              <w:sym w:font="Wingdings" w:char="F03F"/>
            </w:r>
          </w:p>
        </w:tc>
        <w:tc>
          <w:tcPr>
            <w:tcW w:w="4950" w:type="dxa"/>
            <w:tcBorders>
              <w:top w:val="nil"/>
              <w:left w:val="single" w:sz="8" w:space="0" w:color="auto"/>
              <w:bottom w:val="single" w:sz="8" w:space="0" w:color="auto"/>
              <w:right w:val="single" w:sz="8" w:space="0" w:color="auto"/>
            </w:tcBorders>
          </w:tcPr>
          <w:p w14:paraId="37A4C023" w14:textId="77777777" w:rsidR="003B3C0B" w:rsidRPr="00B11BD3" w:rsidRDefault="003B3C0B" w:rsidP="00D662AB">
            <w:pPr>
              <w:spacing w:before="20"/>
              <w:rPr>
                <w:sz w:val="22"/>
                <w:szCs w:val="22"/>
              </w:rPr>
            </w:pPr>
            <w:r w:rsidRPr="00B11BD3">
              <w:rPr>
                <w:sz w:val="22"/>
                <w:szCs w:val="22"/>
              </w:rPr>
              <w:t xml:space="preserve"> BY </w:t>
            </w:r>
            <w:r w:rsidRPr="00B11BD3">
              <w:rPr>
                <w:i/>
                <w:sz w:val="22"/>
                <w:szCs w:val="22"/>
              </w:rPr>
              <w:t>(Authorized Signature)</w:t>
            </w:r>
          </w:p>
          <w:p w14:paraId="466BC958" w14:textId="77777777" w:rsidR="003B3C0B" w:rsidRPr="00B11BD3" w:rsidRDefault="003B3C0B" w:rsidP="00D662AB">
            <w:pPr>
              <w:tabs>
                <w:tab w:val="left" w:pos="3600"/>
              </w:tabs>
              <w:rPr>
                <w:sz w:val="22"/>
                <w:szCs w:val="22"/>
              </w:rPr>
            </w:pPr>
            <w:r w:rsidRPr="00B11BD3">
              <w:rPr>
                <w:sz w:val="22"/>
                <w:szCs w:val="22"/>
              </w:rPr>
              <w:sym w:font="Wingdings" w:char="F03F"/>
            </w:r>
          </w:p>
        </w:tc>
      </w:tr>
      <w:tr w:rsidR="003B3C0B" w:rsidRPr="00B11BD3" w14:paraId="69B674B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257E7290" w14:textId="77777777"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7EFDCD35" w14:textId="77777777" w:rsidR="003B3C0B" w:rsidRPr="00B11BD3" w:rsidRDefault="003B3C0B" w:rsidP="00D662AB">
            <w:pPr>
              <w:tabs>
                <w:tab w:val="left" w:pos="3600"/>
              </w:tabs>
              <w:rPr>
                <w:sz w:val="22"/>
                <w:szCs w:val="22"/>
              </w:rPr>
            </w:pPr>
          </w:p>
        </w:tc>
      </w:tr>
      <w:tr w:rsidR="003B3C0B" w:rsidRPr="00B11BD3" w14:paraId="1E0652D6" w14:textId="77777777" w:rsidTr="00206697">
        <w:trPr>
          <w:trHeight w:hRule="exact" w:val="486"/>
        </w:trPr>
        <w:tc>
          <w:tcPr>
            <w:tcW w:w="5130" w:type="dxa"/>
            <w:tcBorders>
              <w:top w:val="nil"/>
              <w:left w:val="single" w:sz="8" w:space="0" w:color="auto"/>
              <w:bottom w:val="single" w:sz="8" w:space="0" w:color="auto"/>
              <w:right w:val="single" w:sz="8" w:space="0" w:color="auto"/>
            </w:tcBorders>
          </w:tcPr>
          <w:p w14:paraId="17A8AA76" w14:textId="77777777" w:rsidR="003B3C0B" w:rsidRPr="00B11BD3" w:rsidRDefault="003B3C0B" w:rsidP="00D662AB">
            <w:pPr>
              <w:tabs>
                <w:tab w:val="left" w:pos="3600"/>
              </w:tabs>
              <w:rPr>
                <w:sz w:val="22"/>
                <w:szCs w:val="22"/>
              </w:rPr>
            </w:pPr>
            <w:r w:rsidRPr="00B11BD3">
              <w:rPr>
                <w:sz w:val="22"/>
                <w:szCs w:val="22"/>
              </w:rPr>
              <w:t xml:space="preserve"> PRINTED NAME AND TITLE OF PERSON SIGNING </w:t>
            </w:r>
          </w:p>
          <w:p w14:paraId="3CA02EC2" w14:textId="77777777" w:rsidR="003B3C0B" w:rsidRPr="00B11BD3" w:rsidRDefault="003B3C0B" w:rsidP="00D662AB">
            <w:pPr>
              <w:tabs>
                <w:tab w:val="left" w:pos="3600"/>
              </w:tabs>
              <w:rPr>
                <w:sz w:val="22"/>
                <w:szCs w:val="22"/>
              </w:rPr>
            </w:pPr>
            <w:r w:rsidRPr="00B11BD3">
              <w:rPr>
                <w:b/>
                <w:sz w:val="22"/>
                <w:szCs w:val="22"/>
                <w:highlight w:val="yellow"/>
              </w:rPr>
              <w:t>[Name and title]</w:t>
            </w:r>
          </w:p>
        </w:tc>
        <w:tc>
          <w:tcPr>
            <w:tcW w:w="4950" w:type="dxa"/>
            <w:tcBorders>
              <w:top w:val="nil"/>
              <w:left w:val="single" w:sz="8" w:space="0" w:color="auto"/>
              <w:bottom w:val="single" w:sz="8" w:space="0" w:color="auto"/>
              <w:right w:val="single" w:sz="8" w:space="0" w:color="auto"/>
            </w:tcBorders>
          </w:tcPr>
          <w:p w14:paraId="682EA3AA" w14:textId="77777777" w:rsidR="003B3C0B" w:rsidRPr="00B11BD3" w:rsidRDefault="003B3C0B" w:rsidP="00D662AB">
            <w:pPr>
              <w:tabs>
                <w:tab w:val="left" w:pos="3600"/>
              </w:tabs>
              <w:rPr>
                <w:sz w:val="22"/>
                <w:szCs w:val="22"/>
              </w:rPr>
            </w:pPr>
            <w:r w:rsidRPr="00B11BD3">
              <w:rPr>
                <w:sz w:val="22"/>
                <w:szCs w:val="22"/>
              </w:rPr>
              <w:t xml:space="preserve"> PRINTED NAME AND TITLE OF PERSON </w:t>
            </w:r>
            <w:proofErr w:type="gramStart"/>
            <w:r w:rsidRPr="00B11BD3">
              <w:rPr>
                <w:sz w:val="22"/>
                <w:szCs w:val="22"/>
              </w:rPr>
              <w:t>SIGNING</w:t>
            </w:r>
            <w:r w:rsidRPr="00B11BD3">
              <w:rPr>
                <w:b/>
                <w:sz w:val="22"/>
                <w:szCs w:val="22"/>
                <w:highlight w:val="yellow"/>
              </w:rPr>
              <w:t>[</w:t>
            </w:r>
            <w:proofErr w:type="gramEnd"/>
            <w:r w:rsidRPr="00B11BD3">
              <w:rPr>
                <w:b/>
                <w:sz w:val="22"/>
                <w:szCs w:val="22"/>
                <w:highlight w:val="yellow"/>
              </w:rPr>
              <w:t>Name and title]</w:t>
            </w:r>
          </w:p>
          <w:p w14:paraId="60498CC5" w14:textId="77777777" w:rsidR="003B3C0B" w:rsidRPr="00B11BD3" w:rsidRDefault="003B3C0B" w:rsidP="00D662AB">
            <w:pPr>
              <w:pStyle w:val="Header"/>
              <w:tabs>
                <w:tab w:val="left" w:pos="3600"/>
              </w:tabs>
              <w:rPr>
                <w:sz w:val="22"/>
                <w:szCs w:val="22"/>
              </w:rPr>
            </w:pPr>
            <w:r w:rsidRPr="00B11BD3">
              <w:rPr>
                <w:sz w:val="22"/>
                <w:szCs w:val="22"/>
              </w:rPr>
              <w:t xml:space="preserve"> </w:t>
            </w:r>
          </w:p>
          <w:p w14:paraId="00AA3D82" w14:textId="77777777" w:rsidR="003B3C0B" w:rsidRPr="00B11BD3" w:rsidRDefault="003B3C0B" w:rsidP="00D662AB">
            <w:pPr>
              <w:tabs>
                <w:tab w:val="left" w:pos="3600"/>
              </w:tabs>
              <w:rPr>
                <w:sz w:val="22"/>
                <w:szCs w:val="22"/>
              </w:rPr>
            </w:pPr>
            <w:r w:rsidRPr="00B11BD3">
              <w:rPr>
                <w:sz w:val="22"/>
                <w:szCs w:val="22"/>
              </w:rPr>
              <w:t xml:space="preserve"> </w:t>
            </w:r>
          </w:p>
        </w:tc>
      </w:tr>
      <w:tr w:rsidR="003B3C0B" w:rsidRPr="00B11BD3" w14:paraId="3169A5CC" w14:textId="77777777" w:rsidTr="00206697">
        <w:trPr>
          <w:trHeight w:hRule="exact" w:val="506"/>
        </w:trPr>
        <w:tc>
          <w:tcPr>
            <w:tcW w:w="5130" w:type="dxa"/>
            <w:tcBorders>
              <w:top w:val="nil"/>
              <w:left w:val="single" w:sz="8" w:space="0" w:color="auto"/>
              <w:bottom w:val="single" w:sz="8" w:space="0" w:color="auto"/>
              <w:right w:val="single" w:sz="8" w:space="0" w:color="auto"/>
            </w:tcBorders>
          </w:tcPr>
          <w:p w14:paraId="73A48E78" w14:textId="77777777" w:rsidR="00993261" w:rsidRPr="00B11BD3" w:rsidRDefault="003B3C0B" w:rsidP="00D662AB">
            <w:pPr>
              <w:tabs>
                <w:tab w:val="left" w:pos="3600"/>
              </w:tabs>
              <w:rPr>
                <w:sz w:val="22"/>
                <w:szCs w:val="22"/>
              </w:rPr>
            </w:pPr>
            <w:r w:rsidRPr="00B11BD3">
              <w:rPr>
                <w:sz w:val="22"/>
                <w:szCs w:val="22"/>
              </w:rPr>
              <w:t xml:space="preserve"> DATE EXECUTED</w:t>
            </w:r>
          </w:p>
          <w:p w14:paraId="0AFA75D0" w14:textId="77777777" w:rsidR="00993261" w:rsidRPr="00B11BD3" w:rsidRDefault="003F1B2B" w:rsidP="003F1B2B">
            <w:pPr>
              <w:tabs>
                <w:tab w:val="left" w:pos="3600"/>
              </w:tabs>
              <w:rPr>
                <w:sz w:val="22"/>
                <w:szCs w:val="22"/>
              </w:rPr>
            </w:pPr>
            <w:r w:rsidRPr="00B11BD3">
              <w:rPr>
                <w:b/>
                <w:sz w:val="22"/>
                <w:szCs w:val="22"/>
                <w:highlight w:val="yellow"/>
              </w:rPr>
              <w:t>[Date]</w:t>
            </w:r>
          </w:p>
        </w:tc>
        <w:tc>
          <w:tcPr>
            <w:tcW w:w="4950" w:type="dxa"/>
            <w:tcBorders>
              <w:top w:val="nil"/>
              <w:left w:val="single" w:sz="8" w:space="0" w:color="auto"/>
              <w:bottom w:val="single" w:sz="8" w:space="0" w:color="auto"/>
              <w:right w:val="single" w:sz="8" w:space="0" w:color="auto"/>
            </w:tcBorders>
          </w:tcPr>
          <w:p w14:paraId="4586711F" w14:textId="77777777" w:rsidR="003F1B2B" w:rsidRPr="00B11BD3" w:rsidRDefault="003B3C0B" w:rsidP="00D662AB">
            <w:pPr>
              <w:tabs>
                <w:tab w:val="left" w:pos="3600"/>
              </w:tabs>
              <w:rPr>
                <w:sz w:val="22"/>
                <w:szCs w:val="22"/>
              </w:rPr>
            </w:pPr>
            <w:r w:rsidRPr="00B11BD3">
              <w:rPr>
                <w:sz w:val="22"/>
                <w:szCs w:val="22"/>
              </w:rPr>
              <w:t xml:space="preserve"> DATE EXECUTED</w:t>
            </w:r>
          </w:p>
          <w:p w14:paraId="51AE93D1" w14:textId="77777777" w:rsidR="003F1B2B" w:rsidRPr="00B11BD3" w:rsidRDefault="003F1B2B" w:rsidP="00D662AB">
            <w:pPr>
              <w:tabs>
                <w:tab w:val="left" w:pos="3600"/>
              </w:tabs>
              <w:rPr>
                <w:sz w:val="22"/>
                <w:szCs w:val="22"/>
              </w:rPr>
            </w:pPr>
            <w:r w:rsidRPr="00B11BD3">
              <w:rPr>
                <w:b/>
                <w:sz w:val="22"/>
                <w:szCs w:val="22"/>
                <w:highlight w:val="yellow"/>
              </w:rPr>
              <w:t>[Date]</w:t>
            </w:r>
          </w:p>
        </w:tc>
      </w:tr>
      <w:tr w:rsidR="003B3C0B" w:rsidRPr="00B11BD3" w14:paraId="3529CCEF"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D0A5A07" w14:textId="77777777"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512C8CFE" w14:textId="77777777" w:rsidR="003B3C0B" w:rsidRPr="00B11BD3" w:rsidRDefault="003B3C0B" w:rsidP="00D662AB">
            <w:pPr>
              <w:tabs>
                <w:tab w:val="left" w:pos="3600"/>
              </w:tabs>
              <w:rPr>
                <w:sz w:val="22"/>
                <w:szCs w:val="22"/>
              </w:rPr>
            </w:pPr>
          </w:p>
        </w:tc>
      </w:tr>
      <w:tr w:rsidR="003B3C0B" w:rsidRPr="00B11BD3" w14:paraId="03985237"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1FA7AC71" w14:textId="77777777" w:rsidR="003B3C0B" w:rsidRPr="00B11BD3" w:rsidRDefault="003B3C0B" w:rsidP="00D662AB">
            <w:pPr>
              <w:tabs>
                <w:tab w:val="left" w:pos="3600"/>
              </w:tabs>
              <w:rPr>
                <w:sz w:val="22"/>
                <w:szCs w:val="22"/>
              </w:rPr>
            </w:pPr>
            <w:r w:rsidRPr="00B11BD3">
              <w:rPr>
                <w:sz w:val="22"/>
                <w:szCs w:val="22"/>
              </w:rPr>
              <w:t xml:space="preserve"> ADDRESS</w:t>
            </w:r>
          </w:p>
          <w:p w14:paraId="7E8F26B1" w14:textId="77777777" w:rsidR="003B3C0B" w:rsidRPr="00B11BD3" w:rsidRDefault="003B3C0B" w:rsidP="00D662AB">
            <w:pPr>
              <w:tabs>
                <w:tab w:val="left" w:pos="3600"/>
              </w:tabs>
              <w:rPr>
                <w:sz w:val="22"/>
                <w:szCs w:val="22"/>
              </w:rPr>
            </w:pPr>
            <w:r w:rsidRPr="00B11BD3">
              <w:rPr>
                <w:b/>
                <w:sz w:val="22"/>
                <w:szCs w:val="22"/>
                <w:highlight w:val="yellow"/>
              </w:rPr>
              <w:t>[Address]</w:t>
            </w:r>
          </w:p>
        </w:tc>
        <w:tc>
          <w:tcPr>
            <w:tcW w:w="4950" w:type="dxa"/>
            <w:tcBorders>
              <w:top w:val="nil"/>
              <w:left w:val="single" w:sz="8" w:space="0" w:color="auto"/>
              <w:bottom w:val="single" w:sz="8" w:space="0" w:color="auto"/>
              <w:right w:val="single" w:sz="8" w:space="0" w:color="auto"/>
            </w:tcBorders>
          </w:tcPr>
          <w:p w14:paraId="54CC449E" w14:textId="77777777" w:rsidR="003B3C0B" w:rsidRPr="00880E5D" w:rsidRDefault="003B3C0B" w:rsidP="00D662AB">
            <w:pPr>
              <w:tabs>
                <w:tab w:val="left" w:pos="3600"/>
              </w:tabs>
              <w:rPr>
                <w:color w:val="0000FF"/>
                <w:sz w:val="22"/>
                <w:szCs w:val="22"/>
              </w:rPr>
            </w:pPr>
            <w:r w:rsidRPr="00B11BD3">
              <w:rPr>
                <w:sz w:val="22"/>
                <w:szCs w:val="22"/>
              </w:rPr>
              <w:t xml:space="preserve"> ADDRESS</w:t>
            </w:r>
          </w:p>
          <w:p w14:paraId="3B714607" w14:textId="77777777" w:rsidR="003B3C0B" w:rsidRPr="00B11BD3" w:rsidRDefault="003B3C0B" w:rsidP="00D662AB">
            <w:pPr>
              <w:tabs>
                <w:tab w:val="left" w:pos="3600"/>
              </w:tabs>
              <w:rPr>
                <w:sz w:val="22"/>
                <w:szCs w:val="22"/>
              </w:rPr>
            </w:pPr>
            <w:r w:rsidRPr="00B11BD3">
              <w:rPr>
                <w:b/>
                <w:sz w:val="22"/>
                <w:szCs w:val="22"/>
                <w:highlight w:val="yellow"/>
              </w:rPr>
              <w:t>[Address]</w:t>
            </w:r>
          </w:p>
        </w:tc>
      </w:tr>
    </w:tbl>
    <w:p w14:paraId="0596A907" w14:textId="77777777" w:rsidR="003B3C0B" w:rsidRDefault="003B3C0B" w:rsidP="003B3C0B">
      <w:pPr>
        <w:rPr>
          <w:b/>
          <w:szCs w:val="24"/>
        </w:rPr>
      </w:pPr>
    </w:p>
    <w:p w14:paraId="7FDF28FD" w14:textId="77777777" w:rsidR="00042425" w:rsidRPr="001A08BD" w:rsidRDefault="00042425" w:rsidP="003B3C0B">
      <w:pPr>
        <w:rPr>
          <w:b/>
          <w:szCs w:val="24"/>
        </w:r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A</w:t>
      </w:r>
    </w:p>
    <w:p w14:paraId="06AC3B15" w14:textId="3DA486DE" w:rsidR="00B7449E" w:rsidRPr="00626E75" w:rsidRDefault="00E52E73"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846E22">
      <w:pPr>
        <w:pStyle w:val="Apnd1"/>
        <w:numPr>
          <w:ilvl w:val="0"/>
          <w:numId w:val="18"/>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0CFF10E2" w14:textId="77777777" w:rsidR="0066703F" w:rsidRPr="00626E75" w:rsidRDefault="00570210" w:rsidP="00B11BD3">
      <w:pPr>
        <w:spacing w:before="120" w:after="120"/>
        <w:ind w:left="360"/>
        <w:rPr>
          <w:rFonts w:asciiTheme="minorHAnsi" w:hAnsiTheme="minorHAnsi" w:cstheme="minorHAnsi"/>
          <w:i/>
          <w:szCs w:val="24"/>
        </w:rPr>
      </w:pPr>
      <w:r w:rsidRPr="00626E75">
        <w:rPr>
          <w:rFonts w:asciiTheme="minorHAnsi" w:hAnsiTheme="minorHAnsi" w:cstheme="minorHAnsi"/>
          <w:i/>
          <w:szCs w:val="24"/>
        </w:rPr>
        <w:t xml:space="preserve">  </w:t>
      </w:r>
    </w:p>
    <w:p w14:paraId="3037554A" w14:textId="4FA742A7" w:rsidR="00BF3380" w:rsidRPr="00626E75" w:rsidRDefault="001267D9">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Work to the JBEs. “Work” shall mean the</w:t>
      </w:r>
      <w:r w:rsidR="00474DA3">
        <w:rPr>
          <w:rFonts w:asciiTheme="minorHAnsi" w:hAnsiTheme="minorHAnsi" w:cstheme="minorHAnsi"/>
          <w:szCs w:val="24"/>
        </w:rPr>
        <w:t xml:space="preserve"> </w:t>
      </w:r>
      <w:r w:rsidR="00801B94" w:rsidRPr="00626E75">
        <w:rPr>
          <w:rFonts w:asciiTheme="minorHAnsi" w:hAnsiTheme="minorHAnsi" w:cstheme="minorHAnsi"/>
          <w:szCs w:val="24"/>
        </w:rPr>
        <w:t>S</w:t>
      </w:r>
      <w:r w:rsidR="00BB2DB3" w:rsidRPr="00626E75">
        <w:rPr>
          <w:rFonts w:asciiTheme="minorHAnsi" w:hAnsiTheme="minorHAnsi" w:cstheme="minorHAnsi"/>
          <w:szCs w:val="24"/>
        </w:rPr>
        <w:t>ervices</w:t>
      </w:r>
      <w:r w:rsidR="00474DA3">
        <w:rPr>
          <w:rFonts w:asciiTheme="minorHAnsi" w:hAnsiTheme="minorHAnsi" w:cstheme="minorHAnsi"/>
          <w:szCs w:val="24"/>
        </w:rPr>
        <w:t xml:space="preserve"> </w:t>
      </w:r>
      <w:r w:rsidR="00BB2DB3" w:rsidRPr="00626E75">
        <w:rPr>
          <w:rFonts w:asciiTheme="minorHAnsi" w:hAnsiTheme="minorHAnsi" w:cstheme="minorHAnsi"/>
          <w:szCs w:val="24"/>
        </w:rPr>
        <w:t xml:space="preserve">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 xml:space="preserve">in </w:t>
      </w:r>
      <w:r w:rsidR="0024651C" w:rsidRPr="00D00E74">
        <w:rPr>
          <w:rFonts w:asciiTheme="minorHAnsi" w:hAnsiTheme="minorHAnsi" w:cstheme="minorHAnsi"/>
          <w:b/>
          <w:szCs w:val="24"/>
        </w:rPr>
        <w:t xml:space="preserve">Sections </w:t>
      </w:r>
      <w:r w:rsidR="001D50BF" w:rsidRPr="00D00E74">
        <w:rPr>
          <w:rFonts w:asciiTheme="minorHAnsi" w:hAnsiTheme="minorHAnsi" w:cstheme="minorHAnsi"/>
          <w:b/>
          <w:szCs w:val="24"/>
        </w:rPr>
        <w:t>2</w:t>
      </w:r>
      <w:r w:rsidR="0024651C" w:rsidRPr="00626E75">
        <w:rPr>
          <w:rFonts w:asciiTheme="minorHAnsi" w:hAnsiTheme="minorHAnsi" w:cstheme="minorHAnsi"/>
          <w:szCs w:val="24"/>
        </w:rPr>
        <w:t xml:space="preserve">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JBE to place any orders for Work under this Agreement</w:t>
      </w:r>
      <w:r w:rsidR="00E4528A" w:rsidRPr="00626E75">
        <w:rPr>
          <w:rFonts w:asciiTheme="minorHAnsi" w:eastAsia="Times New Roman" w:hAnsiTheme="minorHAnsi" w:cstheme="minorHAnsi"/>
          <w:szCs w:val="24"/>
        </w:rPr>
        <w:t>,</w:t>
      </w:r>
      <w:r w:rsidR="004E24C7">
        <w:rPr>
          <w:rFonts w:asciiTheme="minorHAnsi" w:eastAsia="Times New Roman" w:hAnsiTheme="minorHAnsi" w:cstheme="minorHAnsi"/>
          <w:szCs w:val="24"/>
        </w:rPr>
        <w:t xml:space="preserve"> </w:t>
      </w:r>
      <w:r w:rsidR="00E4528A" w:rsidRPr="00626E75">
        <w:rPr>
          <w:rFonts w:asciiTheme="minorHAnsi" w:eastAsia="Times New Roman" w:hAnsiTheme="minorHAnsi" w:cstheme="minorHAnsi"/>
          <w:szCs w:val="24"/>
        </w:rPr>
        <w:t>and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55CFD1A5" w14:textId="77777777" w:rsidR="00503982" w:rsidRPr="00384749" w:rsidRDefault="002F28B0" w:rsidP="000F6803">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Each JBE </w:t>
      </w:r>
      <w:r w:rsidR="00326CBA" w:rsidRPr="00626E75">
        <w:rPr>
          <w:rFonts w:asciiTheme="minorHAnsi" w:hAnsiTheme="minorHAnsi" w:cstheme="minorHAnsi"/>
          <w:szCs w:val="24"/>
        </w:rPr>
        <w:t xml:space="preserve">shall </w:t>
      </w:r>
      <w:r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A JBE may place orders for Work by entering</w:t>
      </w:r>
      <w:r w:rsidR="00384749">
        <w:rPr>
          <w:rFonts w:asciiTheme="minorHAnsi" w:hAnsiTheme="minorHAnsi" w:cstheme="minorHAnsi"/>
          <w:szCs w:val="24"/>
        </w:rPr>
        <w:t xml:space="preserve"> into a Participating Addendum with Contractor in the form attached as </w:t>
      </w:r>
      <w:r w:rsidR="00384749" w:rsidRPr="00412C39">
        <w:rPr>
          <w:rFonts w:asciiTheme="minorHAnsi" w:hAnsiTheme="minorHAnsi" w:cstheme="minorHAnsi"/>
          <w:b/>
          <w:szCs w:val="24"/>
        </w:rPr>
        <w:t>Appendix E</w:t>
      </w:r>
      <w:r w:rsidR="00384749">
        <w:rPr>
          <w:rFonts w:asciiTheme="minorHAnsi" w:hAnsiTheme="minorHAnsi" w:cstheme="minorHAnsi"/>
          <w:szCs w:val="24"/>
        </w:rPr>
        <w:t xml:space="preserve"> to this Agreement (“Participating Addendum”).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Contractor by a JBE,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JBE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5EB4E452" w:rsidR="00454596" w:rsidRPr="00454596" w:rsidRDefault="003573BE" w:rsidP="00435933">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 xml:space="preserve">(i)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r w:rsidR="002D4B01">
        <w:rPr>
          <w:rFonts w:asciiTheme="minorHAnsi" w:hAnsiTheme="minorHAnsi" w:cstheme="minorHAnsi"/>
          <w:szCs w:val="24"/>
        </w:rPr>
        <w:t xml:space="preserve">fully-signed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49750FC2" w:rsidR="000F6803" w:rsidRPr="00454596" w:rsidRDefault="00454596" w:rsidP="00454596">
      <w:pPr>
        <w:pStyle w:val="ListParagraph"/>
        <w:numPr>
          <w:ilvl w:val="1"/>
          <w:numId w:val="18"/>
        </w:numPr>
        <w:spacing w:before="120" w:after="120"/>
        <w:rPr>
          <w:rFonts w:asciiTheme="minorHAnsi" w:hAnsiTheme="minorHAnsi" w:cstheme="minorHAnsi"/>
          <w:i/>
          <w:szCs w:val="24"/>
        </w:rPr>
      </w:pPr>
      <w:r w:rsidRPr="00384749">
        <w:rPr>
          <w:rFonts w:asciiTheme="minorHAnsi" w:hAnsiTheme="minorHAnsi" w:cstheme="minorHAnsi"/>
          <w:szCs w:val="24"/>
        </w:rPr>
        <w:t xml:space="preserve">Under a Participating Addendum, the JBE may </w:t>
      </w:r>
      <w:r>
        <w:rPr>
          <w:rFonts w:asciiTheme="minorHAnsi" w:hAnsiTheme="minorHAnsi" w:cstheme="minorHAnsi"/>
          <w:szCs w:val="24"/>
        </w:rPr>
        <w:t xml:space="preserve">at its option </w:t>
      </w:r>
      <w:r w:rsidRPr="00384749">
        <w:rPr>
          <w:rFonts w:asciiTheme="minorHAnsi" w:hAnsiTheme="minorHAnsi" w:cstheme="minorHAnsi"/>
          <w:szCs w:val="24"/>
        </w:rPr>
        <w:t xml:space="preserve">place orders for the </w:t>
      </w:r>
      <w:r w:rsidR="0025701D">
        <w:rPr>
          <w:rFonts w:asciiTheme="minorHAnsi" w:hAnsiTheme="minorHAnsi" w:cstheme="minorHAnsi"/>
          <w:szCs w:val="24"/>
        </w:rPr>
        <w:t xml:space="preserve">Services </w:t>
      </w:r>
      <w:r w:rsidRPr="00384749">
        <w:rPr>
          <w:rFonts w:asciiTheme="minorHAnsi" w:hAnsiTheme="minorHAnsi" w:cstheme="minorHAnsi"/>
          <w:szCs w:val="24"/>
        </w:rPr>
        <w:t xml:space="preserve"> using a purchase order, subject to the following: such purchase order is subject to and governed by the terms of the Master Agreement and the Participating Addendum, and any term</w:t>
      </w:r>
      <w:r>
        <w:rPr>
          <w:rFonts w:asciiTheme="minorHAnsi" w:hAnsiTheme="minorHAnsi" w:cstheme="minorHAnsi"/>
          <w:szCs w:val="24"/>
        </w:rPr>
        <w:t xml:space="preserve"> </w:t>
      </w:r>
      <w:r w:rsidRPr="00384749">
        <w:rPr>
          <w:rFonts w:asciiTheme="minorHAnsi" w:hAnsiTheme="minorHAnsi" w:cstheme="minorHAnsi"/>
          <w:szCs w:val="24"/>
        </w:rPr>
        <w:t>in the purchase order that conflict</w:t>
      </w:r>
      <w:r>
        <w:rPr>
          <w:rFonts w:asciiTheme="minorHAnsi" w:hAnsiTheme="minorHAnsi" w:cstheme="minorHAnsi"/>
          <w:szCs w:val="24"/>
        </w:rPr>
        <w:t>s</w:t>
      </w:r>
      <w:r w:rsidRPr="00384749">
        <w:rPr>
          <w:rFonts w:asciiTheme="minorHAnsi" w:hAnsiTheme="minorHAnsi" w:cstheme="minorHAnsi"/>
          <w:szCs w:val="24"/>
        </w:rPr>
        <w:t xml:space="preserve"> with or alter</w:t>
      </w:r>
      <w:r>
        <w:rPr>
          <w:rFonts w:asciiTheme="minorHAnsi" w:hAnsiTheme="minorHAnsi" w:cstheme="minorHAnsi"/>
          <w:szCs w:val="24"/>
        </w:rPr>
        <w:t>s</w:t>
      </w:r>
      <w:r w:rsidRPr="00384749">
        <w:rPr>
          <w:rFonts w:asciiTheme="minorHAnsi" w:hAnsiTheme="minorHAnsi" w:cstheme="minorHAnsi"/>
          <w:szCs w:val="24"/>
        </w:rPr>
        <w:t xml:space="preserve"> any term of the Master Agreement </w:t>
      </w:r>
      <w:r>
        <w:rPr>
          <w:rFonts w:asciiTheme="minorHAnsi" w:hAnsiTheme="minorHAnsi" w:cstheme="minorHAnsi"/>
          <w:szCs w:val="24"/>
        </w:rPr>
        <w:t>(</w:t>
      </w:r>
      <w:r w:rsidRPr="00384749">
        <w:rPr>
          <w:rFonts w:asciiTheme="minorHAnsi" w:hAnsiTheme="minorHAnsi" w:cstheme="minorHAnsi"/>
          <w:szCs w:val="24"/>
        </w:rPr>
        <w:t>or the Participating Addendum</w:t>
      </w:r>
      <w:r>
        <w:rPr>
          <w:rFonts w:asciiTheme="minorHAnsi" w:hAnsiTheme="minorHAnsi" w:cstheme="minorHAnsi"/>
          <w:szCs w:val="24"/>
        </w:rPr>
        <w:t>)</w:t>
      </w:r>
      <w:r w:rsidRPr="00384749">
        <w:rPr>
          <w:rFonts w:asciiTheme="minorHAnsi" w:hAnsiTheme="minorHAnsi" w:cstheme="minorHAnsi"/>
          <w:szCs w:val="24"/>
        </w:rPr>
        <w:t xml:space="preserve"> </w:t>
      </w:r>
      <w:r>
        <w:rPr>
          <w:rFonts w:asciiTheme="minorHAnsi" w:hAnsiTheme="minorHAnsi" w:cstheme="minorHAnsi"/>
          <w:szCs w:val="24"/>
        </w:rPr>
        <w:t xml:space="preserve">or exceeds the scope of the Work provided for in this Agreement, </w:t>
      </w:r>
      <w:r w:rsidRPr="00384749">
        <w:rPr>
          <w:rFonts w:asciiTheme="minorHAnsi" w:hAnsiTheme="minorHAnsi" w:cstheme="minorHAnsi"/>
          <w:szCs w:val="24"/>
        </w:rPr>
        <w:t>will not be deemed part of the contract between Contractor and JBE.</w:t>
      </w:r>
      <w:r>
        <w:rPr>
          <w:rFonts w:asciiTheme="minorHAnsi" w:hAnsiTheme="minorHAnsi" w:cstheme="minorHAnsi"/>
          <w:szCs w:val="24"/>
        </w:rPr>
        <w:t xml:space="preserve"> Subject to the foregoing, the Participating Addendum shall be deemed to include such purchase orders.</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77777777" w:rsidR="00F10D17" w:rsidRPr="00626E75" w:rsidRDefault="00CA1F1F" w:rsidP="00F10D17">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(i)</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w:t>
      </w:r>
      <w:proofErr w:type="spellStart"/>
      <w:r w:rsidR="008A2B31">
        <w:rPr>
          <w:rFonts w:asciiTheme="minorHAnsi" w:hAnsiTheme="minorHAnsi" w:cstheme="minorHAnsi"/>
          <w:szCs w:val="24"/>
        </w:rPr>
        <w:t>i</w:t>
      </w:r>
      <w:proofErr w:type="spellEnd"/>
      <w:r w:rsidR="008A2B31">
        <w:rPr>
          <w:rFonts w:asciiTheme="minorHAnsi" w:hAnsiTheme="minorHAnsi" w:cstheme="minorHAnsi"/>
          <w:szCs w:val="24"/>
        </w:rPr>
        <w:t>)</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01C09CA6" w14:textId="037D4341" w:rsidR="0012785C" w:rsidRPr="00626E75" w:rsidRDefault="00F10D17" w:rsidP="001D50BF">
      <w:pPr>
        <w:pStyle w:val="ListParagraph"/>
        <w:numPr>
          <w:ilvl w:val="1"/>
          <w:numId w:val="18"/>
        </w:numPr>
        <w:spacing w:before="120" w:after="120"/>
        <w:rPr>
          <w:rFonts w:asciiTheme="minorHAnsi" w:hAnsiTheme="minorHAnsi" w:cstheme="minorHAnsi"/>
          <w:b/>
          <w:bCs/>
          <w:szCs w:val="24"/>
        </w:rPr>
      </w:pPr>
      <w:r w:rsidRPr="00626E75">
        <w:rPr>
          <w:rFonts w:asciiTheme="minorHAnsi" w:eastAsia="Times New Roman" w:hAnsiTheme="minorHAnsi" w:cstheme="minorHAnsi"/>
          <w:szCs w:val="24"/>
        </w:rPr>
        <w:t xml:space="preserve">This Agreement is a nonexclusive agreement. 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w:t>
      </w:r>
      <w:r w:rsidR="003801E9">
        <w:rPr>
          <w:rFonts w:asciiTheme="minorHAnsi" w:eastAsia="Times New Roman" w:hAnsiTheme="minorHAnsi" w:cstheme="minorHAnsi"/>
          <w:szCs w:val="24"/>
        </w:rPr>
        <w:t xml:space="preserve"> parties retained by a JBE to provide the Work.</w:t>
      </w:r>
      <w:r w:rsidRPr="00626E75">
        <w:rPr>
          <w:rFonts w:asciiTheme="minorHAnsi" w:eastAsia="Times New Roman" w:hAnsiTheme="minorHAnsi" w:cstheme="minorHAnsi"/>
          <w:szCs w:val="24"/>
        </w:rPr>
        <w:t xml:space="preserve"> </w:t>
      </w:r>
    </w:p>
    <w:p w14:paraId="55462A80" w14:textId="157DC697" w:rsidR="00535786" w:rsidRPr="00626E75" w:rsidRDefault="0004230B" w:rsidP="00F10D17">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Services</w:t>
      </w:r>
      <w:r w:rsidR="00CF76C0">
        <w:rPr>
          <w:rFonts w:asciiTheme="minorHAnsi" w:hAnsiTheme="minorHAnsi" w:cstheme="minorHAnsi"/>
          <w:sz w:val="24"/>
          <w:szCs w:val="24"/>
        </w:rPr>
        <w:t xml:space="preserve"> and De</w:t>
      </w:r>
      <w:r w:rsidR="00D32191">
        <w:rPr>
          <w:rFonts w:asciiTheme="minorHAnsi" w:hAnsiTheme="minorHAnsi" w:cstheme="minorHAnsi"/>
          <w:sz w:val="24"/>
          <w:szCs w:val="24"/>
        </w:rPr>
        <w:t>liverables</w:t>
      </w:r>
      <w:r w:rsidR="00085746" w:rsidRPr="00626E75">
        <w:rPr>
          <w:rFonts w:asciiTheme="minorHAnsi" w:hAnsiTheme="minorHAnsi" w:cstheme="minorHAnsi"/>
          <w:sz w:val="24"/>
          <w:szCs w:val="24"/>
        </w:rPr>
        <w:t>.</w:t>
      </w:r>
    </w:p>
    <w:p w14:paraId="7FD9520E" w14:textId="1A4BF100" w:rsidR="002B7EAF" w:rsidRDefault="00294F7C" w:rsidP="00294F7C">
      <w:pPr>
        <w:pStyle w:val="ListParagraph"/>
        <w:numPr>
          <w:ilvl w:val="1"/>
          <w:numId w:val="18"/>
        </w:numPr>
        <w:tabs>
          <w:tab w:val="clear" w:pos="936"/>
          <w:tab w:val="num" w:pos="720"/>
        </w:tabs>
        <w:spacing w:before="120" w:after="120"/>
        <w:ind w:left="360" w:firstLine="0"/>
        <w:rPr>
          <w:rFonts w:asciiTheme="minorHAnsi" w:hAnsiTheme="minorHAnsi" w:cstheme="minorHAnsi"/>
          <w:szCs w:val="24"/>
        </w:rPr>
      </w:pPr>
      <w:r>
        <w:rPr>
          <w:rFonts w:asciiTheme="minorHAnsi" w:hAnsiTheme="minorHAnsi" w:cstheme="minorHAnsi"/>
          <w:b/>
          <w:bCs/>
          <w:szCs w:val="24"/>
          <w:lang w:bidi="en-US"/>
        </w:rPr>
        <w:t xml:space="preserve">   </w:t>
      </w:r>
      <w:r w:rsidR="004544D7" w:rsidRPr="00626E75">
        <w:rPr>
          <w:rFonts w:asciiTheme="minorHAnsi" w:hAnsiTheme="minorHAnsi" w:cstheme="minorHAnsi"/>
          <w:b/>
          <w:bCs/>
          <w:szCs w:val="24"/>
          <w:lang w:bidi="en-US"/>
        </w:rPr>
        <w:t>Description of Services</w:t>
      </w:r>
      <w:r w:rsidR="00D32191">
        <w:rPr>
          <w:rFonts w:asciiTheme="minorHAnsi" w:hAnsiTheme="minorHAnsi" w:cstheme="minorHAnsi"/>
          <w:b/>
          <w:bCs/>
          <w:szCs w:val="24"/>
          <w:lang w:bidi="en-US"/>
        </w:rPr>
        <w:t xml:space="preserve"> and Deliverables</w:t>
      </w:r>
      <w:r w:rsidR="004544D7" w:rsidRPr="00626E75">
        <w:rPr>
          <w:rFonts w:asciiTheme="minorHAnsi" w:hAnsiTheme="minorHAnsi" w:cstheme="minorHAnsi"/>
          <w:b/>
          <w:bCs/>
          <w:szCs w:val="24"/>
          <w:lang w:bidi="en-US"/>
        </w:rPr>
        <w:t>.</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00A7085D" w:rsidRPr="00626E75">
        <w:rPr>
          <w:rFonts w:asciiTheme="minorHAnsi" w:hAnsiTheme="minorHAnsi" w:cstheme="minorHAnsi"/>
          <w:bCs/>
          <w:szCs w:val="24"/>
        </w:rPr>
        <w:t>,</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Contractor shall perform the following services (“Services”)</w:t>
      </w:r>
      <w:r w:rsidR="00A7085D" w:rsidRPr="00626E75">
        <w:rPr>
          <w:rFonts w:asciiTheme="minorHAnsi" w:hAnsiTheme="minorHAnsi" w:cstheme="minorHAnsi"/>
          <w:szCs w:val="24"/>
        </w:rPr>
        <w:t xml:space="preserve"> for the JBEs</w:t>
      </w:r>
      <w:r w:rsidR="0025701D">
        <w:rPr>
          <w:rFonts w:asciiTheme="minorHAnsi" w:hAnsiTheme="minorHAnsi" w:cstheme="minorHAnsi"/>
          <w:szCs w:val="24"/>
        </w:rPr>
        <w:t>.</w:t>
      </w:r>
    </w:p>
    <w:p w14:paraId="2B501CF7" w14:textId="565908EE" w:rsidR="0025701D" w:rsidRPr="0025701D" w:rsidRDefault="0025701D" w:rsidP="0025701D">
      <w:pPr>
        <w:widowControl w:val="0"/>
        <w:numPr>
          <w:ilvl w:val="0"/>
          <w:numId w:val="40"/>
        </w:numPr>
        <w:autoSpaceDE w:val="0"/>
        <w:autoSpaceDN w:val="0"/>
        <w:spacing w:line="300" w:lineRule="atLeast"/>
        <w:rPr>
          <w:rFonts w:eastAsia="Times New Roman"/>
          <w:szCs w:val="24"/>
        </w:rPr>
      </w:pPr>
      <w:r w:rsidRPr="0025701D">
        <w:rPr>
          <w:rFonts w:eastAsia="Times New Roman"/>
          <w:szCs w:val="24"/>
        </w:rPr>
        <w:t xml:space="preserve">Provide moving </w:t>
      </w:r>
      <w:r w:rsidR="00DC419C">
        <w:rPr>
          <w:rFonts w:eastAsia="Times New Roman"/>
          <w:szCs w:val="24"/>
        </w:rPr>
        <w:t xml:space="preserve">and installation </w:t>
      </w:r>
      <w:r w:rsidRPr="0025701D">
        <w:rPr>
          <w:rFonts w:eastAsia="Times New Roman"/>
          <w:szCs w:val="24"/>
        </w:rPr>
        <w:t>services of office furniture and equipment for the Judicial Branch Entities as well as assistance with special projects, such as taking obsolete furniture offsite, on an as-needed basis.  The Judicial Branch Entities include:</w:t>
      </w:r>
    </w:p>
    <w:p w14:paraId="3B73E9BA" w14:textId="77777777" w:rsidR="0025701D" w:rsidRPr="0025701D" w:rsidRDefault="0025701D" w:rsidP="0025701D">
      <w:pPr>
        <w:spacing w:line="300" w:lineRule="atLeast"/>
        <w:ind w:left="720"/>
        <w:rPr>
          <w:rFonts w:eastAsia="Times New Roman"/>
          <w:szCs w:val="24"/>
        </w:rPr>
      </w:pPr>
    </w:p>
    <w:p w14:paraId="68DA4EAC" w14:textId="288B8878" w:rsidR="0025701D" w:rsidRPr="0025701D" w:rsidRDefault="0025701D" w:rsidP="0025701D">
      <w:pPr>
        <w:widowControl w:val="0"/>
        <w:numPr>
          <w:ilvl w:val="0"/>
          <w:numId w:val="41"/>
        </w:numPr>
        <w:autoSpaceDE w:val="0"/>
        <w:autoSpaceDN w:val="0"/>
        <w:spacing w:line="300" w:lineRule="atLeast"/>
        <w:rPr>
          <w:rFonts w:eastAsia="Times New Roman"/>
          <w:szCs w:val="24"/>
        </w:rPr>
      </w:pPr>
      <w:r w:rsidRPr="0025701D">
        <w:rPr>
          <w:rFonts w:eastAsia="Times New Roman"/>
          <w:szCs w:val="24"/>
        </w:rPr>
        <w:t>The Judicial Council of California: 455 Golden Gate Ave</w:t>
      </w:r>
      <w:r w:rsidR="00074439">
        <w:rPr>
          <w:rFonts w:eastAsia="Times New Roman"/>
          <w:szCs w:val="24"/>
        </w:rPr>
        <w:t>nue</w:t>
      </w:r>
      <w:r w:rsidRPr="0025701D">
        <w:rPr>
          <w:rFonts w:eastAsia="Times New Roman"/>
          <w:szCs w:val="24"/>
        </w:rPr>
        <w:t>, San Francisco, CA 94102</w:t>
      </w:r>
    </w:p>
    <w:p w14:paraId="1A090EFA" w14:textId="1CD2C5CD" w:rsidR="0025701D" w:rsidRPr="0025701D" w:rsidRDefault="0025701D" w:rsidP="0025701D">
      <w:pPr>
        <w:widowControl w:val="0"/>
        <w:numPr>
          <w:ilvl w:val="0"/>
          <w:numId w:val="41"/>
        </w:numPr>
        <w:autoSpaceDE w:val="0"/>
        <w:autoSpaceDN w:val="0"/>
        <w:spacing w:line="300" w:lineRule="atLeast"/>
        <w:rPr>
          <w:rFonts w:eastAsia="Times New Roman"/>
          <w:szCs w:val="24"/>
        </w:rPr>
      </w:pPr>
      <w:r w:rsidRPr="0025701D">
        <w:rPr>
          <w:rFonts w:eastAsia="Times New Roman"/>
          <w:szCs w:val="24"/>
        </w:rPr>
        <w:t>The Supreme Court</w:t>
      </w:r>
      <w:r w:rsidR="002B62F2">
        <w:rPr>
          <w:rFonts w:eastAsia="Times New Roman"/>
          <w:szCs w:val="24"/>
        </w:rPr>
        <w:t xml:space="preserve"> of California</w:t>
      </w:r>
      <w:r w:rsidRPr="0025701D">
        <w:rPr>
          <w:rFonts w:eastAsia="Times New Roman"/>
          <w:szCs w:val="24"/>
        </w:rPr>
        <w:t>: 35</w:t>
      </w:r>
      <w:r w:rsidR="00971D1D">
        <w:rPr>
          <w:rFonts w:eastAsia="Times New Roman"/>
          <w:szCs w:val="24"/>
        </w:rPr>
        <w:t>0</w:t>
      </w:r>
      <w:r w:rsidRPr="0025701D">
        <w:rPr>
          <w:rFonts w:eastAsia="Times New Roman"/>
          <w:szCs w:val="24"/>
        </w:rPr>
        <w:t xml:space="preserve"> McAllister Street, San Francisco, CA 94102</w:t>
      </w:r>
    </w:p>
    <w:p w14:paraId="68905546" w14:textId="5CFB1839" w:rsidR="0025701D" w:rsidRPr="0025701D" w:rsidRDefault="0025701D" w:rsidP="0025701D">
      <w:pPr>
        <w:widowControl w:val="0"/>
        <w:numPr>
          <w:ilvl w:val="0"/>
          <w:numId w:val="41"/>
        </w:numPr>
        <w:autoSpaceDE w:val="0"/>
        <w:autoSpaceDN w:val="0"/>
        <w:spacing w:line="300" w:lineRule="atLeast"/>
        <w:rPr>
          <w:rFonts w:eastAsia="Times New Roman"/>
          <w:szCs w:val="24"/>
        </w:rPr>
      </w:pPr>
      <w:r w:rsidRPr="0025701D">
        <w:rPr>
          <w:rFonts w:eastAsia="Times New Roman"/>
          <w:szCs w:val="24"/>
        </w:rPr>
        <w:t>The First District Court of Appeal: 35</w:t>
      </w:r>
      <w:r w:rsidR="00971D1D">
        <w:rPr>
          <w:rFonts w:eastAsia="Times New Roman"/>
          <w:szCs w:val="24"/>
        </w:rPr>
        <w:t>0</w:t>
      </w:r>
      <w:r w:rsidRPr="0025701D">
        <w:rPr>
          <w:rFonts w:eastAsia="Times New Roman"/>
          <w:szCs w:val="24"/>
        </w:rPr>
        <w:t xml:space="preserve"> McAllister Street, San Francisco, CA 94102</w:t>
      </w:r>
    </w:p>
    <w:p w14:paraId="04245113" w14:textId="77777777" w:rsidR="0025701D" w:rsidRPr="0025701D" w:rsidRDefault="0025701D" w:rsidP="0025701D">
      <w:pPr>
        <w:widowControl w:val="0"/>
        <w:numPr>
          <w:ilvl w:val="0"/>
          <w:numId w:val="41"/>
        </w:numPr>
        <w:autoSpaceDE w:val="0"/>
        <w:autoSpaceDN w:val="0"/>
        <w:spacing w:line="300" w:lineRule="atLeast"/>
        <w:rPr>
          <w:rFonts w:eastAsia="Times New Roman"/>
          <w:szCs w:val="24"/>
        </w:rPr>
      </w:pPr>
      <w:r w:rsidRPr="0025701D">
        <w:rPr>
          <w:rFonts w:eastAsia="Times New Roman"/>
          <w:szCs w:val="24"/>
        </w:rPr>
        <w:t>Habeas Corpus Resource Center: 303 Second Street, San Francisco, CA 94107</w:t>
      </w:r>
    </w:p>
    <w:p w14:paraId="0046F5F0" w14:textId="77777777" w:rsidR="0025701D" w:rsidRPr="0025701D" w:rsidRDefault="0025701D" w:rsidP="0025701D">
      <w:pPr>
        <w:spacing w:line="300" w:lineRule="atLeast"/>
        <w:ind w:left="720"/>
        <w:rPr>
          <w:rFonts w:eastAsia="Times New Roman"/>
          <w:szCs w:val="24"/>
        </w:rPr>
      </w:pPr>
    </w:p>
    <w:p w14:paraId="3D5595DC" w14:textId="4330F807" w:rsidR="0025701D" w:rsidRDefault="0025701D" w:rsidP="0025701D">
      <w:pPr>
        <w:widowControl w:val="0"/>
        <w:numPr>
          <w:ilvl w:val="0"/>
          <w:numId w:val="40"/>
        </w:numPr>
        <w:autoSpaceDE w:val="0"/>
        <w:autoSpaceDN w:val="0"/>
        <w:rPr>
          <w:rFonts w:eastAsia="Times New Roman"/>
          <w:szCs w:val="24"/>
        </w:rPr>
      </w:pPr>
      <w:r w:rsidRPr="0025701D">
        <w:rPr>
          <w:rFonts w:eastAsia="Times New Roman"/>
          <w:szCs w:val="24"/>
        </w:rPr>
        <w:t xml:space="preserve">Provide a crew of three movers for an eight-hour (8:00 A.M to 5:00 P.M) work day, 12 times a year.  Additional dates throughout the year may be needed for special projects.  Work dates will be scheduled once monthly as outlined in </w:t>
      </w:r>
      <w:r w:rsidRPr="0025701D">
        <w:rPr>
          <w:rFonts w:eastAsia="Times New Roman"/>
          <w:b/>
          <w:szCs w:val="24"/>
        </w:rPr>
        <w:t>Table 1</w:t>
      </w:r>
      <w:r w:rsidRPr="0025701D">
        <w:rPr>
          <w:rFonts w:eastAsia="Times New Roman"/>
          <w:szCs w:val="24"/>
        </w:rPr>
        <w:t xml:space="preserve"> below.  These dates will be subject to change or may be cancelled with </w:t>
      </w:r>
      <w:r w:rsidRPr="0025701D">
        <w:rPr>
          <w:rFonts w:eastAsia="Times New Roman"/>
          <w:b/>
          <w:szCs w:val="24"/>
        </w:rPr>
        <w:t>one-week notice</w:t>
      </w:r>
      <w:r w:rsidRPr="0025701D">
        <w:rPr>
          <w:rFonts w:eastAsia="Times New Roman"/>
          <w:szCs w:val="24"/>
        </w:rPr>
        <w:t xml:space="preserve"> provided to the Contactor.  Work will be done on the following scheduled Wednesdays.</w:t>
      </w:r>
    </w:p>
    <w:p w14:paraId="48A80533" w14:textId="70DC5B81" w:rsidR="00162994" w:rsidRDefault="00162994" w:rsidP="00162994">
      <w:pPr>
        <w:widowControl w:val="0"/>
        <w:autoSpaceDE w:val="0"/>
        <w:autoSpaceDN w:val="0"/>
        <w:rPr>
          <w:rFonts w:eastAsia="Times New Roman"/>
          <w:szCs w:val="24"/>
        </w:rPr>
      </w:pPr>
    </w:p>
    <w:p w14:paraId="50AF45DE" w14:textId="6F1845F7" w:rsidR="00162994" w:rsidRDefault="00162994" w:rsidP="00162994">
      <w:pPr>
        <w:widowControl w:val="0"/>
        <w:autoSpaceDE w:val="0"/>
        <w:autoSpaceDN w:val="0"/>
        <w:rPr>
          <w:rFonts w:eastAsia="Times New Roman"/>
          <w:szCs w:val="24"/>
        </w:rPr>
      </w:pPr>
    </w:p>
    <w:p w14:paraId="1140F94A" w14:textId="77777777" w:rsidR="00162994" w:rsidRPr="0025701D" w:rsidRDefault="00162994" w:rsidP="00162994">
      <w:pPr>
        <w:widowControl w:val="0"/>
        <w:autoSpaceDE w:val="0"/>
        <w:autoSpaceDN w:val="0"/>
        <w:rPr>
          <w:rFonts w:eastAsia="Times New Roman"/>
          <w:szCs w:val="24"/>
        </w:rPr>
      </w:pPr>
    </w:p>
    <w:p w14:paraId="1762F011" w14:textId="77777777" w:rsidR="0025701D" w:rsidRPr="0025701D" w:rsidRDefault="0025701D" w:rsidP="0025701D">
      <w:pPr>
        <w:widowControl w:val="0"/>
        <w:autoSpaceDE w:val="0"/>
        <w:autoSpaceDN w:val="0"/>
        <w:ind w:left="720"/>
        <w:rPr>
          <w:rFonts w:eastAsia="Times New Roman"/>
          <w:szCs w:val="24"/>
        </w:rPr>
      </w:pPr>
    </w:p>
    <w:p w14:paraId="49A0878E" w14:textId="77777777" w:rsidR="0025701D" w:rsidRPr="0025701D" w:rsidRDefault="0025701D" w:rsidP="0025701D">
      <w:pPr>
        <w:ind w:left="360"/>
        <w:jc w:val="center"/>
        <w:rPr>
          <w:rFonts w:eastAsia="Times New Roman"/>
          <w:b/>
          <w:sz w:val="28"/>
          <w:szCs w:val="28"/>
        </w:rPr>
      </w:pPr>
      <w:r w:rsidRPr="0025701D">
        <w:rPr>
          <w:rFonts w:eastAsia="Times New Roman"/>
          <w:b/>
          <w:sz w:val="28"/>
          <w:szCs w:val="28"/>
        </w:rPr>
        <w:t>2019/2020</w:t>
      </w:r>
    </w:p>
    <w:p w14:paraId="2E7D2216" w14:textId="4BA26EAB" w:rsidR="0025701D" w:rsidRPr="0025701D" w:rsidRDefault="0025701D" w:rsidP="0025701D">
      <w:pPr>
        <w:ind w:left="360"/>
        <w:jc w:val="center"/>
        <w:rPr>
          <w:rFonts w:eastAsia="Times New Roman"/>
          <w:b/>
          <w:sz w:val="28"/>
          <w:szCs w:val="28"/>
        </w:rPr>
      </w:pPr>
      <w:r w:rsidRPr="0025701D">
        <w:rPr>
          <w:rFonts w:eastAsia="Times New Roman"/>
          <w:b/>
          <w:sz w:val="28"/>
          <w:szCs w:val="28"/>
        </w:rPr>
        <w:t xml:space="preserve"> Estimated Scheduled Move Dates for the J</w:t>
      </w:r>
      <w:r w:rsidR="00F25374">
        <w:rPr>
          <w:rFonts w:eastAsia="Times New Roman"/>
          <w:b/>
          <w:sz w:val="28"/>
          <w:szCs w:val="28"/>
        </w:rPr>
        <w:t>BEs</w:t>
      </w:r>
    </w:p>
    <w:p w14:paraId="1191751F" w14:textId="1F219D3E" w:rsidR="0025701D" w:rsidRPr="0025701D" w:rsidRDefault="004178C4" w:rsidP="0025701D">
      <w:pPr>
        <w:rPr>
          <w:rFonts w:eastAsia="Times New Roman"/>
          <w:szCs w:val="24"/>
        </w:rPr>
      </w:pPr>
      <w:r>
        <w:rPr>
          <w:rFonts w:eastAsia="Times New Roman"/>
          <w:szCs w:val="24"/>
        </w:rPr>
        <w:tab/>
      </w:r>
      <w:r>
        <w:rPr>
          <w:rFonts w:eastAsia="Times New Roman"/>
          <w:szCs w:val="24"/>
        </w:rPr>
        <w:tab/>
      </w:r>
      <w:r>
        <w:rPr>
          <w:rFonts w:eastAsia="Times New Roman"/>
          <w:szCs w:val="24"/>
        </w:rPr>
        <w:tab/>
        <w:t xml:space="preserve">   </w:t>
      </w:r>
      <w:r w:rsidR="00BD2BC0">
        <w:rPr>
          <w:rFonts w:eastAsia="Times New Roman"/>
          <w:szCs w:val="24"/>
        </w:rPr>
        <w:tab/>
      </w:r>
      <w:r w:rsidR="00BD2BC0">
        <w:rPr>
          <w:rFonts w:eastAsia="Times New Roman"/>
          <w:szCs w:val="24"/>
        </w:rPr>
        <w:tab/>
      </w:r>
      <w:r w:rsidR="00BD2BC0">
        <w:rPr>
          <w:rFonts w:eastAsia="Times New Roman"/>
          <w:szCs w:val="24"/>
        </w:rPr>
        <w:tab/>
      </w:r>
      <w:r>
        <w:rPr>
          <w:rFonts w:eastAsia="Times New Roman"/>
          <w:szCs w:val="24"/>
        </w:rPr>
        <w:t>Table 1</w:t>
      </w:r>
    </w:p>
    <w:tbl>
      <w:tblPr>
        <w:tblStyle w:val="TableGrid1"/>
        <w:tblW w:w="0" w:type="auto"/>
        <w:tblInd w:w="2335" w:type="dxa"/>
        <w:tblLook w:val="04A0" w:firstRow="1" w:lastRow="0" w:firstColumn="1" w:lastColumn="0" w:noHBand="0" w:noVBand="1"/>
      </w:tblPr>
      <w:tblGrid>
        <w:gridCol w:w="2612"/>
        <w:gridCol w:w="2338"/>
      </w:tblGrid>
      <w:tr w:rsidR="0025701D" w:rsidRPr="0025701D" w14:paraId="5AD155C3" w14:textId="77777777" w:rsidTr="00C46795">
        <w:tc>
          <w:tcPr>
            <w:tcW w:w="2612" w:type="dxa"/>
          </w:tcPr>
          <w:p w14:paraId="1446D28C"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Wednesday</w:t>
            </w:r>
          </w:p>
        </w:tc>
        <w:tc>
          <w:tcPr>
            <w:tcW w:w="2338" w:type="dxa"/>
          </w:tcPr>
          <w:p w14:paraId="7C0805BE"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July 10, 2019</w:t>
            </w:r>
          </w:p>
        </w:tc>
      </w:tr>
      <w:tr w:rsidR="0025701D" w:rsidRPr="0025701D" w14:paraId="6E3DA7D9" w14:textId="77777777" w:rsidTr="00C46795">
        <w:tc>
          <w:tcPr>
            <w:tcW w:w="2612" w:type="dxa"/>
          </w:tcPr>
          <w:p w14:paraId="2BD410E7"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Wednesday</w:t>
            </w:r>
          </w:p>
        </w:tc>
        <w:tc>
          <w:tcPr>
            <w:tcW w:w="2338" w:type="dxa"/>
          </w:tcPr>
          <w:p w14:paraId="01993973"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August 14, 2019</w:t>
            </w:r>
          </w:p>
        </w:tc>
      </w:tr>
      <w:tr w:rsidR="0025701D" w:rsidRPr="0025701D" w14:paraId="3350EEB0" w14:textId="77777777" w:rsidTr="00C46795">
        <w:tc>
          <w:tcPr>
            <w:tcW w:w="2612" w:type="dxa"/>
          </w:tcPr>
          <w:p w14:paraId="4E5D1D14"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Wednesday</w:t>
            </w:r>
          </w:p>
        </w:tc>
        <w:tc>
          <w:tcPr>
            <w:tcW w:w="2338" w:type="dxa"/>
          </w:tcPr>
          <w:p w14:paraId="65316733"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September 11, 2019</w:t>
            </w:r>
          </w:p>
        </w:tc>
      </w:tr>
      <w:tr w:rsidR="0025701D" w:rsidRPr="0025701D" w14:paraId="37B778D5" w14:textId="77777777" w:rsidTr="00C46795">
        <w:tc>
          <w:tcPr>
            <w:tcW w:w="2612" w:type="dxa"/>
          </w:tcPr>
          <w:p w14:paraId="42E1A3A3"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Wednesday</w:t>
            </w:r>
          </w:p>
        </w:tc>
        <w:tc>
          <w:tcPr>
            <w:tcW w:w="2338" w:type="dxa"/>
          </w:tcPr>
          <w:p w14:paraId="654F8BEA"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October 9, 2019</w:t>
            </w:r>
          </w:p>
        </w:tc>
      </w:tr>
      <w:tr w:rsidR="0025701D" w:rsidRPr="0025701D" w14:paraId="34ED7D65" w14:textId="77777777" w:rsidTr="00C46795">
        <w:tc>
          <w:tcPr>
            <w:tcW w:w="2612" w:type="dxa"/>
          </w:tcPr>
          <w:p w14:paraId="14A361A4"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Wednesday</w:t>
            </w:r>
          </w:p>
        </w:tc>
        <w:tc>
          <w:tcPr>
            <w:tcW w:w="2338" w:type="dxa"/>
          </w:tcPr>
          <w:p w14:paraId="5AE59762"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November 13, 2019</w:t>
            </w:r>
          </w:p>
        </w:tc>
      </w:tr>
      <w:tr w:rsidR="0025701D" w:rsidRPr="0025701D" w14:paraId="34AFCD54" w14:textId="77777777" w:rsidTr="00C46795">
        <w:tc>
          <w:tcPr>
            <w:tcW w:w="2612" w:type="dxa"/>
          </w:tcPr>
          <w:p w14:paraId="15F049A9"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Wednesday</w:t>
            </w:r>
          </w:p>
        </w:tc>
        <w:tc>
          <w:tcPr>
            <w:tcW w:w="2338" w:type="dxa"/>
          </w:tcPr>
          <w:p w14:paraId="3E469430"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December 11, 2019</w:t>
            </w:r>
          </w:p>
        </w:tc>
      </w:tr>
      <w:tr w:rsidR="0025701D" w:rsidRPr="0025701D" w14:paraId="0D509AB8" w14:textId="77777777" w:rsidTr="00C46795">
        <w:tc>
          <w:tcPr>
            <w:tcW w:w="2612" w:type="dxa"/>
          </w:tcPr>
          <w:p w14:paraId="5764EBD4"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Wednesday</w:t>
            </w:r>
          </w:p>
        </w:tc>
        <w:tc>
          <w:tcPr>
            <w:tcW w:w="2338" w:type="dxa"/>
          </w:tcPr>
          <w:p w14:paraId="55B7F576"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January 8, 2020</w:t>
            </w:r>
          </w:p>
        </w:tc>
      </w:tr>
      <w:tr w:rsidR="0025701D" w:rsidRPr="0025701D" w14:paraId="6D2F7229" w14:textId="77777777" w:rsidTr="00C46795">
        <w:tc>
          <w:tcPr>
            <w:tcW w:w="2612" w:type="dxa"/>
          </w:tcPr>
          <w:p w14:paraId="684C3911" w14:textId="57225130" w:rsidR="0025701D" w:rsidRPr="0025701D" w:rsidRDefault="00074439" w:rsidP="0025701D">
            <w:pPr>
              <w:rPr>
                <w:rFonts w:ascii="Times New Roman" w:eastAsia="Times New Roman" w:hAnsi="Times New Roman"/>
                <w:szCs w:val="24"/>
              </w:rPr>
            </w:pPr>
            <w:r>
              <w:rPr>
                <w:rFonts w:ascii="Times New Roman" w:eastAsia="Times New Roman" w:hAnsi="Times New Roman"/>
                <w:szCs w:val="24"/>
              </w:rPr>
              <w:t>Tuesday</w:t>
            </w:r>
          </w:p>
        </w:tc>
        <w:tc>
          <w:tcPr>
            <w:tcW w:w="2338" w:type="dxa"/>
          </w:tcPr>
          <w:p w14:paraId="4F36322B" w14:textId="579477A3"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February 1</w:t>
            </w:r>
            <w:r w:rsidR="00074439">
              <w:rPr>
                <w:rFonts w:ascii="Times New Roman" w:eastAsia="Times New Roman" w:hAnsi="Times New Roman"/>
                <w:szCs w:val="24"/>
              </w:rPr>
              <w:t>1</w:t>
            </w:r>
            <w:r w:rsidRPr="0025701D">
              <w:rPr>
                <w:rFonts w:ascii="Times New Roman" w:eastAsia="Times New Roman" w:hAnsi="Times New Roman"/>
                <w:szCs w:val="24"/>
              </w:rPr>
              <w:t>, 2020</w:t>
            </w:r>
          </w:p>
        </w:tc>
      </w:tr>
      <w:tr w:rsidR="0025701D" w:rsidRPr="0025701D" w14:paraId="5308ADB9" w14:textId="77777777" w:rsidTr="00C46795">
        <w:tc>
          <w:tcPr>
            <w:tcW w:w="2612" w:type="dxa"/>
          </w:tcPr>
          <w:p w14:paraId="503B873B"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Wednesday</w:t>
            </w:r>
          </w:p>
        </w:tc>
        <w:tc>
          <w:tcPr>
            <w:tcW w:w="2338" w:type="dxa"/>
          </w:tcPr>
          <w:p w14:paraId="16BFB17C"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March 11, 2020</w:t>
            </w:r>
          </w:p>
        </w:tc>
      </w:tr>
      <w:tr w:rsidR="0025701D" w:rsidRPr="0025701D" w14:paraId="58E408B6" w14:textId="77777777" w:rsidTr="00C46795">
        <w:tc>
          <w:tcPr>
            <w:tcW w:w="2612" w:type="dxa"/>
          </w:tcPr>
          <w:p w14:paraId="0EFD7D95"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Wednesday</w:t>
            </w:r>
          </w:p>
        </w:tc>
        <w:tc>
          <w:tcPr>
            <w:tcW w:w="2338" w:type="dxa"/>
          </w:tcPr>
          <w:p w14:paraId="2DC77BC5"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April 8, 2020</w:t>
            </w:r>
          </w:p>
        </w:tc>
      </w:tr>
      <w:tr w:rsidR="0025701D" w:rsidRPr="0025701D" w14:paraId="02F2F43A" w14:textId="77777777" w:rsidTr="00C46795">
        <w:tc>
          <w:tcPr>
            <w:tcW w:w="2612" w:type="dxa"/>
          </w:tcPr>
          <w:p w14:paraId="3F2F0748"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Wednesday</w:t>
            </w:r>
          </w:p>
        </w:tc>
        <w:tc>
          <w:tcPr>
            <w:tcW w:w="2338" w:type="dxa"/>
          </w:tcPr>
          <w:p w14:paraId="0A3734D8"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May 13, 2020</w:t>
            </w:r>
          </w:p>
        </w:tc>
      </w:tr>
      <w:tr w:rsidR="0025701D" w:rsidRPr="0025701D" w14:paraId="77ABFBAA" w14:textId="77777777" w:rsidTr="00C46795">
        <w:tc>
          <w:tcPr>
            <w:tcW w:w="2612" w:type="dxa"/>
          </w:tcPr>
          <w:p w14:paraId="3D8FF990"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Wednesday</w:t>
            </w:r>
          </w:p>
        </w:tc>
        <w:tc>
          <w:tcPr>
            <w:tcW w:w="2338" w:type="dxa"/>
          </w:tcPr>
          <w:p w14:paraId="5765CE66" w14:textId="77777777" w:rsidR="0025701D" w:rsidRPr="0025701D" w:rsidRDefault="0025701D" w:rsidP="0025701D">
            <w:pPr>
              <w:rPr>
                <w:rFonts w:ascii="Times New Roman" w:eastAsia="Times New Roman" w:hAnsi="Times New Roman"/>
                <w:szCs w:val="24"/>
              </w:rPr>
            </w:pPr>
            <w:r w:rsidRPr="0025701D">
              <w:rPr>
                <w:rFonts w:ascii="Times New Roman" w:eastAsia="Times New Roman" w:hAnsi="Times New Roman"/>
                <w:szCs w:val="24"/>
              </w:rPr>
              <w:t>June 10, 2020</w:t>
            </w:r>
          </w:p>
        </w:tc>
      </w:tr>
    </w:tbl>
    <w:p w14:paraId="1BE29615" w14:textId="77777777" w:rsidR="0025701D" w:rsidRPr="0025701D" w:rsidRDefault="0025701D" w:rsidP="0025701D">
      <w:pPr>
        <w:rPr>
          <w:rFonts w:eastAsia="Times New Roman"/>
          <w:szCs w:val="24"/>
        </w:rPr>
      </w:pPr>
      <w:r w:rsidRPr="0025701D">
        <w:rPr>
          <w:rFonts w:eastAsia="Times New Roman"/>
          <w:szCs w:val="24"/>
        </w:rPr>
        <w:tab/>
      </w:r>
    </w:p>
    <w:p w14:paraId="5EA457B4" w14:textId="77777777" w:rsidR="0025701D" w:rsidRPr="0025701D" w:rsidRDefault="0025701D" w:rsidP="0025701D">
      <w:pPr>
        <w:widowControl w:val="0"/>
        <w:numPr>
          <w:ilvl w:val="0"/>
          <w:numId w:val="40"/>
        </w:numPr>
        <w:autoSpaceDE w:val="0"/>
        <w:autoSpaceDN w:val="0"/>
        <w:rPr>
          <w:rFonts w:eastAsia="Times New Roman"/>
          <w:szCs w:val="24"/>
        </w:rPr>
      </w:pPr>
      <w:r w:rsidRPr="0025701D">
        <w:rPr>
          <w:rFonts w:eastAsia="Times New Roman"/>
          <w:szCs w:val="24"/>
        </w:rPr>
        <w:t>Move freestanding furniture, install keyboard tray platforms, and some removal and installation of work surfaces and storage components for systems furniture.</w:t>
      </w:r>
    </w:p>
    <w:p w14:paraId="61C57772" w14:textId="77777777" w:rsidR="0025701D" w:rsidRPr="0025701D" w:rsidRDefault="0025701D" w:rsidP="0025701D">
      <w:pPr>
        <w:widowControl w:val="0"/>
        <w:autoSpaceDE w:val="0"/>
        <w:autoSpaceDN w:val="0"/>
        <w:ind w:left="720"/>
        <w:rPr>
          <w:rFonts w:eastAsia="Times New Roman"/>
          <w:szCs w:val="24"/>
        </w:rPr>
      </w:pPr>
    </w:p>
    <w:p w14:paraId="6F842F32" w14:textId="77777777" w:rsidR="0025701D" w:rsidRPr="0025701D" w:rsidRDefault="0025701D" w:rsidP="0025701D">
      <w:pPr>
        <w:widowControl w:val="0"/>
        <w:numPr>
          <w:ilvl w:val="0"/>
          <w:numId w:val="40"/>
        </w:numPr>
        <w:autoSpaceDE w:val="0"/>
        <w:autoSpaceDN w:val="0"/>
        <w:spacing w:line="300" w:lineRule="atLeast"/>
        <w:rPr>
          <w:rFonts w:eastAsia="Times New Roman"/>
          <w:szCs w:val="24"/>
        </w:rPr>
      </w:pPr>
      <w:r w:rsidRPr="0025701D">
        <w:rPr>
          <w:rFonts w:eastAsia="Times New Roman"/>
          <w:szCs w:val="24"/>
        </w:rPr>
        <w:t>Staff moves including moving, disconnecting, and reconnecting standard peripheral equipment such as:</w:t>
      </w:r>
    </w:p>
    <w:p w14:paraId="3D1388C0"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Monitors, keyboard, mouse, printers, CPU docking stations and various other peripheral equipment;</w:t>
      </w:r>
    </w:p>
    <w:p w14:paraId="317203B2"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Installation of computers including connections to power and data resulting in a “prompt” screen; and</w:t>
      </w:r>
    </w:p>
    <w:p w14:paraId="7E048440"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Installation of phones at desktop. The JBEs will be responsible for inside wiring and programming.</w:t>
      </w:r>
    </w:p>
    <w:p w14:paraId="0E527B1F" w14:textId="77777777" w:rsidR="0025701D" w:rsidRPr="0025701D" w:rsidRDefault="0025701D" w:rsidP="0025701D">
      <w:pPr>
        <w:spacing w:line="300" w:lineRule="atLeast"/>
        <w:ind w:left="1440"/>
        <w:rPr>
          <w:rFonts w:eastAsia="Times New Roman"/>
          <w:szCs w:val="24"/>
        </w:rPr>
      </w:pPr>
    </w:p>
    <w:p w14:paraId="0D4A0F15" w14:textId="77777777" w:rsidR="0025701D" w:rsidRPr="0025701D" w:rsidRDefault="0025701D" w:rsidP="0025701D">
      <w:pPr>
        <w:widowControl w:val="0"/>
        <w:numPr>
          <w:ilvl w:val="0"/>
          <w:numId w:val="40"/>
        </w:numPr>
        <w:autoSpaceDE w:val="0"/>
        <w:autoSpaceDN w:val="0"/>
        <w:spacing w:line="300" w:lineRule="atLeast"/>
        <w:rPr>
          <w:rFonts w:eastAsia="Times New Roman"/>
          <w:szCs w:val="24"/>
        </w:rPr>
      </w:pPr>
      <w:r w:rsidRPr="0025701D">
        <w:rPr>
          <w:rFonts w:eastAsia="Times New Roman"/>
          <w:szCs w:val="24"/>
        </w:rPr>
        <w:t>Other services to be provided:</w:t>
      </w:r>
    </w:p>
    <w:p w14:paraId="6D3162A8"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Installation of ergonomic equipment;</w:t>
      </w:r>
    </w:p>
    <w:p w14:paraId="1AA2B28E"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Installation of office equipment including but not limited to computers, printers &amp; telephones;</w:t>
      </w:r>
    </w:p>
    <w:p w14:paraId="6EA8BE3C"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Move and/or set up offices, conference rooms, storage rooms, and the like;</w:t>
      </w:r>
    </w:p>
    <w:p w14:paraId="5A96FD08"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Assembly of chairs and small pieces of furniture;</w:t>
      </w:r>
    </w:p>
    <w:p w14:paraId="6D75F1D9"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Hang items in offices/open areas;</w:t>
      </w:r>
    </w:p>
    <w:p w14:paraId="60CBF8C8"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Seismic attachment of freestanding furniture over 60” high (i.e. bookcase); and</w:t>
      </w:r>
    </w:p>
    <w:p w14:paraId="0C1400AD"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 xml:space="preserve">Various miscellaneous tasks that may arise on “Move Day.”  </w:t>
      </w:r>
    </w:p>
    <w:p w14:paraId="766AB586" w14:textId="77777777" w:rsidR="0025701D" w:rsidRPr="0025701D" w:rsidRDefault="0025701D" w:rsidP="0025701D">
      <w:pPr>
        <w:spacing w:line="300" w:lineRule="atLeast"/>
        <w:ind w:left="720"/>
        <w:rPr>
          <w:rFonts w:eastAsia="Times New Roman"/>
          <w:szCs w:val="24"/>
        </w:rPr>
      </w:pPr>
    </w:p>
    <w:p w14:paraId="26815851" w14:textId="77777777" w:rsidR="008F48D7" w:rsidRPr="008F48D7" w:rsidRDefault="0025701D" w:rsidP="008F48D7">
      <w:pPr>
        <w:pStyle w:val="ListParagraph"/>
        <w:numPr>
          <w:ilvl w:val="0"/>
          <w:numId w:val="40"/>
        </w:numPr>
        <w:rPr>
          <w:rFonts w:eastAsia="Times New Roman"/>
          <w:szCs w:val="24"/>
        </w:rPr>
      </w:pPr>
      <w:r w:rsidRPr="008F48D7">
        <w:rPr>
          <w:rFonts w:eastAsia="Times New Roman"/>
          <w:szCs w:val="24"/>
        </w:rPr>
        <w:t xml:space="preserve">Make </w:t>
      </w:r>
      <w:r w:rsidR="008F48D7" w:rsidRPr="008F48D7">
        <w:rPr>
          <w:rFonts w:eastAsia="Times New Roman"/>
          <w:szCs w:val="24"/>
        </w:rPr>
        <w:t>deliveries to and from the California State Archives in Sacramento, Department of General Services (DGS) Surplus Property and Reutilization in Sacramento, the Ronald Reagan State Building in Los Angeles, and recycle and/or e-waste centers.</w:t>
      </w:r>
    </w:p>
    <w:p w14:paraId="76C2DD39" w14:textId="53F62F4C" w:rsidR="0025701D" w:rsidRPr="0025701D" w:rsidRDefault="0025701D" w:rsidP="008F48D7">
      <w:pPr>
        <w:widowControl w:val="0"/>
        <w:autoSpaceDE w:val="0"/>
        <w:autoSpaceDN w:val="0"/>
        <w:ind w:left="1080"/>
        <w:rPr>
          <w:rFonts w:eastAsia="Times New Roman"/>
          <w:szCs w:val="24"/>
        </w:rPr>
      </w:pPr>
    </w:p>
    <w:p w14:paraId="2CADC42D" w14:textId="77777777" w:rsidR="0025701D" w:rsidRPr="0025701D" w:rsidRDefault="0025701D" w:rsidP="0025701D">
      <w:pPr>
        <w:widowControl w:val="0"/>
        <w:autoSpaceDE w:val="0"/>
        <w:autoSpaceDN w:val="0"/>
        <w:rPr>
          <w:rFonts w:eastAsia="Times New Roman"/>
          <w:szCs w:val="24"/>
        </w:rPr>
      </w:pPr>
    </w:p>
    <w:p w14:paraId="214BBE8D" w14:textId="3FD153D2" w:rsidR="0025701D" w:rsidRPr="0025701D" w:rsidRDefault="0025701D" w:rsidP="0025701D">
      <w:pPr>
        <w:widowControl w:val="0"/>
        <w:numPr>
          <w:ilvl w:val="0"/>
          <w:numId w:val="40"/>
        </w:numPr>
        <w:autoSpaceDE w:val="0"/>
        <w:autoSpaceDN w:val="0"/>
        <w:rPr>
          <w:rFonts w:eastAsia="Times New Roman"/>
          <w:szCs w:val="24"/>
        </w:rPr>
      </w:pPr>
      <w:proofErr w:type="gramStart"/>
      <w:r w:rsidRPr="0025701D">
        <w:rPr>
          <w:rFonts w:eastAsia="Times New Roman"/>
          <w:szCs w:val="24"/>
        </w:rPr>
        <w:t>Provide assistance to</w:t>
      </w:r>
      <w:proofErr w:type="gramEnd"/>
      <w:r w:rsidRPr="0025701D">
        <w:rPr>
          <w:rFonts w:eastAsia="Times New Roman"/>
          <w:szCs w:val="24"/>
        </w:rPr>
        <w:t xml:space="preserve"> JBE</w:t>
      </w:r>
      <w:r w:rsidR="002B4EAE">
        <w:rPr>
          <w:rFonts w:eastAsia="Times New Roman"/>
          <w:szCs w:val="24"/>
        </w:rPr>
        <w:t>s</w:t>
      </w:r>
      <w:r w:rsidRPr="0025701D">
        <w:rPr>
          <w:rFonts w:eastAsia="Times New Roman"/>
          <w:szCs w:val="24"/>
        </w:rPr>
        <w:t xml:space="preserve"> staff including the J</w:t>
      </w:r>
      <w:r w:rsidR="00FE4E61">
        <w:rPr>
          <w:rFonts w:eastAsia="Times New Roman"/>
          <w:szCs w:val="24"/>
        </w:rPr>
        <w:t>BEs</w:t>
      </w:r>
      <w:r w:rsidRPr="0025701D">
        <w:rPr>
          <w:rFonts w:eastAsia="Times New Roman"/>
          <w:szCs w:val="24"/>
        </w:rPr>
        <w:t xml:space="preserve"> move coordinator, project manager, telecom specialist, Information Services Helpdesk as needed to complete moving projects</w:t>
      </w:r>
      <w:r w:rsidR="00352DC2">
        <w:rPr>
          <w:rFonts w:eastAsia="Times New Roman"/>
          <w:szCs w:val="24"/>
        </w:rPr>
        <w:t>.</w:t>
      </w:r>
    </w:p>
    <w:p w14:paraId="71D9F6A5" w14:textId="77777777" w:rsidR="0025701D" w:rsidRPr="0025701D" w:rsidRDefault="0025701D" w:rsidP="0025701D">
      <w:pPr>
        <w:widowControl w:val="0"/>
        <w:autoSpaceDE w:val="0"/>
        <w:autoSpaceDN w:val="0"/>
        <w:ind w:left="1540" w:hanging="720"/>
        <w:rPr>
          <w:rFonts w:eastAsia="Times New Roman"/>
          <w:szCs w:val="24"/>
        </w:rPr>
      </w:pPr>
    </w:p>
    <w:p w14:paraId="51D80676" w14:textId="2E9809AB" w:rsidR="0025701D" w:rsidRPr="0025701D" w:rsidRDefault="0025701D" w:rsidP="0025701D">
      <w:pPr>
        <w:widowControl w:val="0"/>
        <w:numPr>
          <w:ilvl w:val="0"/>
          <w:numId w:val="40"/>
        </w:numPr>
        <w:autoSpaceDE w:val="0"/>
        <w:autoSpaceDN w:val="0"/>
        <w:spacing w:line="300" w:lineRule="atLeast"/>
        <w:rPr>
          <w:rFonts w:eastAsia="Times New Roman"/>
          <w:szCs w:val="24"/>
        </w:rPr>
      </w:pPr>
      <w:r w:rsidRPr="0025701D">
        <w:rPr>
          <w:rFonts w:eastAsia="Times New Roman"/>
          <w:szCs w:val="24"/>
        </w:rPr>
        <w:t>Minor furniture repair, hanging marker boards and framed pictures</w:t>
      </w:r>
      <w:r w:rsidR="00352DC2">
        <w:rPr>
          <w:rFonts w:eastAsia="Times New Roman"/>
          <w:szCs w:val="24"/>
        </w:rPr>
        <w:t>.</w:t>
      </w:r>
    </w:p>
    <w:p w14:paraId="677CB3B5" w14:textId="77777777" w:rsidR="0025701D" w:rsidRPr="0025701D" w:rsidRDefault="0025701D" w:rsidP="0025701D">
      <w:pPr>
        <w:widowControl w:val="0"/>
        <w:autoSpaceDE w:val="0"/>
        <w:autoSpaceDN w:val="0"/>
        <w:ind w:left="1540" w:hanging="720"/>
        <w:rPr>
          <w:rFonts w:eastAsia="Times New Roman"/>
          <w:szCs w:val="24"/>
        </w:rPr>
      </w:pPr>
    </w:p>
    <w:p w14:paraId="3607149A" w14:textId="77777777" w:rsidR="0025701D" w:rsidRPr="0025701D" w:rsidRDefault="0025701D" w:rsidP="0025701D">
      <w:pPr>
        <w:widowControl w:val="0"/>
        <w:numPr>
          <w:ilvl w:val="0"/>
          <w:numId w:val="40"/>
        </w:numPr>
        <w:autoSpaceDE w:val="0"/>
        <w:autoSpaceDN w:val="0"/>
        <w:rPr>
          <w:rFonts w:eastAsia="Times New Roman"/>
          <w:szCs w:val="24"/>
        </w:rPr>
      </w:pPr>
      <w:r w:rsidRPr="0025701D">
        <w:rPr>
          <w:rFonts w:eastAsia="Times New Roman"/>
          <w:szCs w:val="24"/>
        </w:rPr>
        <w:t>Contractor will be required to bring in the appropriate equipment, workers or truck to complete the requested tasks.</w:t>
      </w:r>
    </w:p>
    <w:p w14:paraId="48AE165C" w14:textId="77777777" w:rsidR="0025701D" w:rsidRPr="0025701D" w:rsidRDefault="0025701D" w:rsidP="0025701D">
      <w:pPr>
        <w:widowControl w:val="0"/>
        <w:autoSpaceDE w:val="0"/>
        <w:autoSpaceDN w:val="0"/>
        <w:ind w:left="1540" w:hanging="720"/>
        <w:rPr>
          <w:rFonts w:eastAsia="Times New Roman"/>
          <w:szCs w:val="24"/>
        </w:rPr>
      </w:pPr>
    </w:p>
    <w:p w14:paraId="599CAD06" w14:textId="77777777" w:rsidR="0025701D" w:rsidRPr="0025701D" w:rsidRDefault="0025701D" w:rsidP="0025701D">
      <w:pPr>
        <w:widowControl w:val="0"/>
        <w:numPr>
          <w:ilvl w:val="0"/>
          <w:numId w:val="40"/>
        </w:numPr>
        <w:autoSpaceDE w:val="0"/>
        <w:autoSpaceDN w:val="0"/>
        <w:rPr>
          <w:rFonts w:eastAsia="Times New Roman"/>
          <w:szCs w:val="24"/>
        </w:rPr>
      </w:pPr>
      <w:r w:rsidRPr="0025701D">
        <w:rPr>
          <w:rFonts w:eastAsia="Times New Roman"/>
          <w:szCs w:val="24"/>
        </w:rPr>
        <w:t xml:space="preserve">Contractor will be required to sweep or vacuum floor as needed after move work or assembly of furniture. </w:t>
      </w:r>
    </w:p>
    <w:p w14:paraId="6AA6A4B5" w14:textId="77777777" w:rsidR="0025701D" w:rsidRPr="0025701D" w:rsidRDefault="0025701D" w:rsidP="0025701D">
      <w:pPr>
        <w:widowControl w:val="0"/>
        <w:autoSpaceDE w:val="0"/>
        <w:autoSpaceDN w:val="0"/>
        <w:ind w:left="1540" w:hanging="720"/>
        <w:rPr>
          <w:rFonts w:eastAsia="Times New Roman"/>
          <w:szCs w:val="24"/>
        </w:rPr>
      </w:pPr>
    </w:p>
    <w:p w14:paraId="5128869C" w14:textId="29058C9A" w:rsidR="00352DC2" w:rsidRDefault="0025701D" w:rsidP="00A8674A">
      <w:pPr>
        <w:widowControl w:val="0"/>
        <w:numPr>
          <w:ilvl w:val="0"/>
          <w:numId w:val="40"/>
        </w:numPr>
        <w:autoSpaceDE w:val="0"/>
        <w:autoSpaceDN w:val="0"/>
        <w:rPr>
          <w:rFonts w:eastAsia="Times New Roman"/>
          <w:szCs w:val="24"/>
        </w:rPr>
      </w:pPr>
      <w:r w:rsidRPr="00C46886">
        <w:rPr>
          <w:rFonts w:eastAsia="Times New Roman"/>
          <w:szCs w:val="24"/>
        </w:rPr>
        <w:t>Provide all moving materials (labels, boxes, etc.)</w:t>
      </w:r>
      <w:r w:rsidR="00C46886">
        <w:rPr>
          <w:rFonts w:eastAsia="Times New Roman"/>
          <w:szCs w:val="24"/>
        </w:rPr>
        <w:t>.</w:t>
      </w:r>
      <w:r w:rsidRPr="00C46886">
        <w:rPr>
          <w:rFonts w:eastAsia="Times New Roman"/>
          <w:szCs w:val="24"/>
        </w:rPr>
        <w:t xml:space="preserve"> </w:t>
      </w:r>
    </w:p>
    <w:p w14:paraId="0C56CA21" w14:textId="77777777" w:rsidR="00C46886" w:rsidRDefault="00C46886" w:rsidP="00A8674A">
      <w:pPr>
        <w:pStyle w:val="ListParagraph"/>
        <w:rPr>
          <w:rFonts w:eastAsia="Times New Roman"/>
          <w:szCs w:val="24"/>
        </w:rPr>
      </w:pPr>
    </w:p>
    <w:p w14:paraId="42CC1E07" w14:textId="77777777" w:rsidR="00A47038" w:rsidRPr="00A47038" w:rsidRDefault="00C46886" w:rsidP="00A47038">
      <w:pPr>
        <w:pStyle w:val="ListParagraph"/>
        <w:numPr>
          <w:ilvl w:val="0"/>
          <w:numId w:val="40"/>
        </w:numPr>
        <w:rPr>
          <w:rFonts w:eastAsia="Times New Roman"/>
          <w:szCs w:val="24"/>
        </w:rPr>
      </w:pPr>
      <w:r w:rsidRPr="00A47038">
        <w:rPr>
          <w:rFonts w:eastAsia="Times New Roman"/>
          <w:szCs w:val="24"/>
        </w:rPr>
        <w:t xml:space="preserve">Contractor </w:t>
      </w:r>
      <w:r w:rsidR="00A47038" w:rsidRPr="00A47038">
        <w:rPr>
          <w:rFonts w:eastAsia="Times New Roman"/>
          <w:szCs w:val="24"/>
        </w:rPr>
        <w:t>will move within courts and between courts documents considered confidential under the California Rules of Court or specific court orders. Contractor and its employees or agents will not read or disseminate any documents they come across while performing work within the courts.</w:t>
      </w:r>
    </w:p>
    <w:p w14:paraId="33B6E645" w14:textId="4676489A" w:rsidR="00C46886" w:rsidRPr="00A47038" w:rsidRDefault="00C46886" w:rsidP="00A47038">
      <w:pPr>
        <w:pStyle w:val="ListParagraph"/>
        <w:ind w:left="1080"/>
        <w:rPr>
          <w:rFonts w:eastAsia="Times New Roman"/>
          <w:szCs w:val="24"/>
        </w:rPr>
      </w:pPr>
    </w:p>
    <w:p w14:paraId="7F9935EE" w14:textId="14ECE8F9" w:rsidR="00C46886" w:rsidRPr="00A8674A" w:rsidRDefault="00C46886" w:rsidP="00C46886">
      <w:pPr>
        <w:pStyle w:val="ListParagraph"/>
        <w:numPr>
          <w:ilvl w:val="0"/>
          <w:numId w:val="40"/>
        </w:numPr>
        <w:rPr>
          <w:rFonts w:eastAsia="Times New Roman"/>
          <w:szCs w:val="24"/>
        </w:rPr>
      </w:pPr>
      <w:r w:rsidRPr="00C46886">
        <w:rPr>
          <w:rFonts w:eastAsia="Times New Roman"/>
          <w:szCs w:val="24"/>
        </w:rPr>
        <w:t>Contractor may periodically be required to store court furnishings or other material at a suitable facility of contractor.</w:t>
      </w:r>
    </w:p>
    <w:p w14:paraId="54EFBDF2" w14:textId="77777777" w:rsidR="00C46886" w:rsidRPr="00C46886" w:rsidRDefault="00C46886" w:rsidP="00A8674A">
      <w:pPr>
        <w:widowControl w:val="0"/>
        <w:autoSpaceDE w:val="0"/>
        <w:autoSpaceDN w:val="0"/>
        <w:ind w:left="1080"/>
        <w:rPr>
          <w:rFonts w:eastAsia="Times New Roman"/>
          <w:szCs w:val="24"/>
        </w:rPr>
      </w:pPr>
    </w:p>
    <w:p w14:paraId="4F2DE6F6" w14:textId="277830F8" w:rsidR="00C4177B" w:rsidRDefault="00490A74" w:rsidP="00A7085D">
      <w:pPr>
        <w:tabs>
          <w:tab w:val="left" w:pos="900"/>
        </w:tabs>
        <w:spacing w:before="120" w:after="120"/>
        <w:ind w:left="360"/>
        <w:rPr>
          <w:rFonts w:asciiTheme="minorHAnsi" w:hAnsiTheme="minorHAnsi" w:cstheme="minorHAnsi"/>
          <w:b/>
          <w:bCs/>
          <w:szCs w:val="24"/>
          <w:lang w:bidi="en-US"/>
        </w:rPr>
      </w:pPr>
      <w:r>
        <w:rPr>
          <w:rFonts w:asciiTheme="minorHAnsi" w:hAnsiTheme="minorHAnsi" w:cstheme="minorHAnsi"/>
          <w:b/>
          <w:bCs/>
          <w:szCs w:val="24"/>
          <w:lang w:bidi="en-US"/>
        </w:rPr>
        <w:t>2</w:t>
      </w:r>
      <w:r w:rsidR="00A7085D" w:rsidRPr="00626E75">
        <w:rPr>
          <w:rFonts w:asciiTheme="minorHAnsi" w:hAnsiTheme="minorHAnsi" w:cstheme="minorHAnsi"/>
          <w:b/>
          <w:bCs/>
          <w:szCs w:val="24"/>
          <w:lang w:bidi="en-US"/>
        </w:rPr>
        <w:t>.2</w:t>
      </w:r>
      <w:r w:rsidR="00A7085D" w:rsidRPr="00626E75">
        <w:rPr>
          <w:rFonts w:asciiTheme="minorHAnsi" w:hAnsiTheme="minorHAnsi" w:cstheme="minorHAnsi"/>
          <w:b/>
          <w:bCs/>
          <w:szCs w:val="24"/>
          <w:lang w:bidi="en-US"/>
        </w:rPr>
        <w:tab/>
      </w:r>
      <w:r w:rsidR="00764B82">
        <w:rPr>
          <w:rFonts w:asciiTheme="minorHAnsi" w:hAnsiTheme="minorHAnsi" w:cstheme="minorHAnsi"/>
          <w:b/>
          <w:bCs/>
          <w:szCs w:val="24"/>
          <w:lang w:bidi="en-US"/>
        </w:rPr>
        <w:t>Requirements and Liabilities</w:t>
      </w:r>
    </w:p>
    <w:p w14:paraId="6867CB34" w14:textId="77777777" w:rsidR="00764B82" w:rsidRPr="00764B82" w:rsidRDefault="00764B82" w:rsidP="00764B82">
      <w:pPr>
        <w:widowControl w:val="0"/>
        <w:numPr>
          <w:ilvl w:val="0"/>
          <w:numId w:val="42"/>
        </w:numPr>
        <w:autoSpaceDE w:val="0"/>
        <w:autoSpaceDN w:val="0"/>
        <w:rPr>
          <w:rFonts w:eastAsia="Times New Roman"/>
          <w:szCs w:val="24"/>
        </w:rPr>
      </w:pPr>
      <w:r w:rsidRPr="00764B82">
        <w:rPr>
          <w:rFonts w:eastAsia="Times New Roman"/>
          <w:szCs w:val="24"/>
        </w:rPr>
        <w:t>All Workers must complete a sign-in sheet before beginning work.</w:t>
      </w:r>
    </w:p>
    <w:p w14:paraId="70EB7629" w14:textId="77777777" w:rsidR="00764B82" w:rsidRPr="00764B82" w:rsidRDefault="00764B82" w:rsidP="00764B82">
      <w:pPr>
        <w:widowControl w:val="0"/>
        <w:autoSpaceDE w:val="0"/>
        <w:autoSpaceDN w:val="0"/>
        <w:ind w:left="720"/>
        <w:rPr>
          <w:rFonts w:eastAsia="Times New Roman"/>
          <w:szCs w:val="24"/>
        </w:rPr>
      </w:pPr>
    </w:p>
    <w:p w14:paraId="61B288A6" w14:textId="5C90774D" w:rsidR="00462B6A" w:rsidRPr="00462B6A" w:rsidRDefault="00462B6A" w:rsidP="00462B6A">
      <w:pPr>
        <w:pStyle w:val="ListParagraph"/>
        <w:numPr>
          <w:ilvl w:val="0"/>
          <w:numId w:val="42"/>
        </w:numPr>
        <w:rPr>
          <w:rFonts w:eastAsia="Times New Roman"/>
          <w:szCs w:val="24"/>
        </w:rPr>
      </w:pPr>
      <w:r w:rsidRPr="00462B6A">
        <w:rPr>
          <w:rFonts w:eastAsia="Times New Roman"/>
          <w:szCs w:val="24"/>
        </w:rPr>
        <w:t>Each of the participating JBEs will have a designated Project Manager.  Prior to each scheduled move, the Contractor will be required to provide a quote per fees in Exhibit B of the master agreement, to the requesting JBE Project Manager for each move date based on the list of move work requested.  A purchase order will then be created based on the quote for each move date.</w:t>
      </w:r>
    </w:p>
    <w:p w14:paraId="4E75AACD" w14:textId="5F588350" w:rsidR="00764B82" w:rsidRPr="00462B6A" w:rsidRDefault="00764B82" w:rsidP="00271180">
      <w:pPr>
        <w:pStyle w:val="ListParagraph"/>
        <w:widowControl w:val="0"/>
        <w:autoSpaceDE w:val="0"/>
        <w:autoSpaceDN w:val="0"/>
        <w:rPr>
          <w:rFonts w:eastAsia="Times New Roman"/>
          <w:szCs w:val="24"/>
        </w:rPr>
      </w:pPr>
    </w:p>
    <w:p w14:paraId="13265823" w14:textId="577C5175" w:rsidR="00764B82" w:rsidRPr="00764B82" w:rsidRDefault="00971D1D" w:rsidP="00764B82">
      <w:pPr>
        <w:widowControl w:val="0"/>
        <w:numPr>
          <w:ilvl w:val="0"/>
          <w:numId w:val="42"/>
        </w:numPr>
        <w:autoSpaceDE w:val="0"/>
        <w:autoSpaceDN w:val="0"/>
        <w:rPr>
          <w:rFonts w:eastAsia="Times New Roman"/>
          <w:szCs w:val="24"/>
        </w:rPr>
      </w:pPr>
      <w:r>
        <w:rPr>
          <w:rFonts w:eastAsia="Times New Roman"/>
          <w:szCs w:val="24"/>
        </w:rPr>
        <w:t>Contractor must a</w:t>
      </w:r>
      <w:r w:rsidR="00764B82" w:rsidRPr="00764B82">
        <w:rPr>
          <w:rFonts w:eastAsia="Times New Roman"/>
          <w:szCs w:val="24"/>
        </w:rPr>
        <w:t>dhere to specific list of move work provided by the J</w:t>
      </w:r>
      <w:r w:rsidR="00065B4D">
        <w:rPr>
          <w:rFonts w:eastAsia="Times New Roman"/>
          <w:szCs w:val="24"/>
        </w:rPr>
        <w:t xml:space="preserve">BEs </w:t>
      </w:r>
      <w:r w:rsidR="00764B82" w:rsidRPr="00764B82">
        <w:rPr>
          <w:rFonts w:eastAsia="Times New Roman"/>
          <w:szCs w:val="24"/>
        </w:rPr>
        <w:t>Project Manager and do not conduct any move work requested by other J</w:t>
      </w:r>
      <w:r w:rsidR="00065B4D">
        <w:rPr>
          <w:rFonts w:eastAsia="Times New Roman"/>
          <w:szCs w:val="24"/>
        </w:rPr>
        <w:t xml:space="preserve">BEs </w:t>
      </w:r>
      <w:r w:rsidR="00764B82" w:rsidRPr="00764B82">
        <w:rPr>
          <w:rFonts w:eastAsia="Times New Roman"/>
          <w:szCs w:val="24"/>
        </w:rPr>
        <w:t>staff without permission from the J</w:t>
      </w:r>
      <w:r w:rsidR="00065B4D">
        <w:rPr>
          <w:rFonts w:eastAsia="Times New Roman"/>
          <w:szCs w:val="24"/>
        </w:rPr>
        <w:t xml:space="preserve">BEs Project Manager or </w:t>
      </w:r>
      <w:r w:rsidR="00764B82" w:rsidRPr="00764B82">
        <w:rPr>
          <w:rFonts w:eastAsia="Times New Roman"/>
          <w:szCs w:val="24"/>
        </w:rPr>
        <w:t xml:space="preserve">move coordinator contact.   </w:t>
      </w:r>
    </w:p>
    <w:p w14:paraId="410FEC24" w14:textId="77777777" w:rsidR="00764B82" w:rsidRPr="00764B82" w:rsidRDefault="00764B82" w:rsidP="00764B82">
      <w:pPr>
        <w:widowControl w:val="0"/>
        <w:autoSpaceDE w:val="0"/>
        <w:autoSpaceDN w:val="0"/>
        <w:ind w:left="720"/>
        <w:rPr>
          <w:rFonts w:eastAsia="Times New Roman"/>
          <w:szCs w:val="24"/>
        </w:rPr>
      </w:pPr>
    </w:p>
    <w:p w14:paraId="1AE2E81D" w14:textId="6A36C607" w:rsidR="00764B82" w:rsidRPr="00764B82" w:rsidRDefault="00971D1D" w:rsidP="00764B82">
      <w:pPr>
        <w:widowControl w:val="0"/>
        <w:numPr>
          <w:ilvl w:val="0"/>
          <w:numId w:val="42"/>
        </w:numPr>
        <w:autoSpaceDE w:val="0"/>
        <w:autoSpaceDN w:val="0"/>
        <w:rPr>
          <w:rFonts w:eastAsia="Times New Roman"/>
          <w:szCs w:val="24"/>
        </w:rPr>
      </w:pPr>
      <w:r>
        <w:rPr>
          <w:rFonts w:eastAsia="Times New Roman"/>
          <w:szCs w:val="24"/>
        </w:rPr>
        <w:t>Contractor</w:t>
      </w:r>
      <w:r w:rsidR="00764B82" w:rsidRPr="00764B82">
        <w:rPr>
          <w:rFonts w:eastAsia="Times New Roman"/>
          <w:szCs w:val="24"/>
        </w:rPr>
        <w:t xml:space="preserve"> must be flexible in case of urgent requests.</w:t>
      </w:r>
    </w:p>
    <w:p w14:paraId="0DEF5B82" w14:textId="77777777" w:rsidR="00764B82" w:rsidRPr="00764B82" w:rsidRDefault="00764B82" w:rsidP="00764B82">
      <w:pPr>
        <w:spacing w:line="300" w:lineRule="atLeast"/>
        <w:rPr>
          <w:rFonts w:eastAsia="Times New Roman"/>
          <w:b/>
          <w:szCs w:val="24"/>
          <w:u w:val="single"/>
        </w:rPr>
      </w:pPr>
    </w:p>
    <w:p w14:paraId="32963BD5" w14:textId="77777777" w:rsidR="00764B82" w:rsidRPr="00764B82" w:rsidRDefault="00764B82" w:rsidP="00764B82">
      <w:pPr>
        <w:widowControl w:val="0"/>
        <w:numPr>
          <w:ilvl w:val="0"/>
          <w:numId w:val="42"/>
        </w:numPr>
        <w:autoSpaceDE w:val="0"/>
        <w:autoSpaceDN w:val="0"/>
        <w:spacing w:line="300" w:lineRule="atLeast"/>
        <w:rPr>
          <w:rFonts w:eastAsia="Times New Roman"/>
          <w:b/>
          <w:szCs w:val="24"/>
          <w:u w:val="single"/>
        </w:rPr>
      </w:pPr>
      <w:r w:rsidRPr="00764B82">
        <w:rPr>
          <w:rFonts w:eastAsia="Times New Roman"/>
          <w:szCs w:val="24"/>
        </w:rPr>
        <w:t xml:space="preserve">All move staff must wear identifiable shirts, hats, etc. to clearly distinguish them as working staff.  </w:t>
      </w:r>
      <w:r w:rsidRPr="00764B82">
        <w:rPr>
          <w:rFonts w:eastAsia="Times New Roman"/>
          <w:b/>
          <w:szCs w:val="24"/>
          <w:u w:val="single"/>
        </w:rPr>
        <w:t>All move staff are subject to complete internal background investigations.</w:t>
      </w:r>
    </w:p>
    <w:p w14:paraId="4882174C" w14:textId="77777777" w:rsidR="00764B82" w:rsidRPr="00764B82" w:rsidRDefault="00764B82" w:rsidP="00764B82">
      <w:pPr>
        <w:spacing w:line="300" w:lineRule="atLeast"/>
        <w:ind w:left="720"/>
        <w:rPr>
          <w:rFonts w:eastAsia="Times New Roman"/>
          <w:b/>
          <w:szCs w:val="24"/>
          <w:u w:val="single"/>
        </w:rPr>
      </w:pPr>
    </w:p>
    <w:p w14:paraId="41C48BF0" w14:textId="135FDCC9" w:rsidR="00764B82" w:rsidRPr="00764B82" w:rsidRDefault="00971D1D" w:rsidP="00764B82">
      <w:pPr>
        <w:widowControl w:val="0"/>
        <w:numPr>
          <w:ilvl w:val="0"/>
          <w:numId w:val="42"/>
        </w:numPr>
        <w:autoSpaceDE w:val="0"/>
        <w:autoSpaceDN w:val="0"/>
        <w:spacing w:line="300" w:lineRule="atLeast"/>
        <w:rPr>
          <w:rFonts w:eastAsia="Times New Roman"/>
          <w:szCs w:val="24"/>
        </w:rPr>
      </w:pPr>
      <w:r>
        <w:rPr>
          <w:rFonts w:eastAsia="Times New Roman"/>
          <w:szCs w:val="24"/>
        </w:rPr>
        <w:t xml:space="preserve">Contractor must not </w:t>
      </w:r>
      <w:r w:rsidR="00764B82" w:rsidRPr="00764B82">
        <w:rPr>
          <w:rFonts w:eastAsia="Times New Roman"/>
          <w:szCs w:val="24"/>
        </w:rPr>
        <w:t>outsourc</w:t>
      </w:r>
      <w:r>
        <w:rPr>
          <w:rFonts w:eastAsia="Times New Roman"/>
          <w:szCs w:val="24"/>
        </w:rPr>
        <w:t>e</w:t>
      </w:r>
      <w:r w:rsidR="00764B82" w:rsidRPr="00764B82">
        <w:rPr>
          <w:rFonts w:eastAsia="Times New Roman"/>
          <w:szCs w:val="24"/>
        </w:rPr>
        <w:t xml:space="preserve"> of any services without written approval from the </w:t>
      </w:r>
      <w:r w:rsidR="002C2D58">
        <w:rPr>
          <w:rFonts w:eastAsia="Times New Roman"/>
          <w:szCs w:val="24"/>
        </w:rPr>
        <w:t xml:space="preserve">JBEs </w:t>
      </w:r>
      <w:r w:rsidR="00764B82" w:rsidRPr="00764B82">
        <w:rPr>
          <w:rFonts w:eastAsia="Times New Roman"/>
          <w:szCs w:val="24"/>
        </w:rPr>
        <w:t>Project Manager.</w:t>
      </w:r>
    </w:p>
    <w:p w14:paraId="2C393B0C" w14:textId="77777777" w:rsidR="00764B82" w:rsidRPr="00764B82" w:rsidRDefault="00764B82" w:rsidP="00764B82">
      <w:pPr>
        <w:widowControl w:val="0"/>
        <w:numPr>
          <w:ilvl w:val="0"/>
          <w:numId w:val="43"/>
        </w:numPr>
        <w:autoSpaceDE w:val="0"/>
        <w:autoSpaceDN w:val="0"/>
        <w:rPr>
          <w:rFonts w:eastAsia="Times New Roman"/>
          <w:szCs w:val="24"/>
        </w:rPr>
      </w:pPr>
      <w:r w:rsidRPr="00764B82">
        <w:rPr>
          <w:rFonts w:eastAsia="Times New Roman"/>
          <w:szCs w:val="24"/>
        </w:rPr>
        <w:t>A Project Manager will be designated for each JBE, respectively.</w:t>
      </w:r>
    </w:p>
    <w:p w14:paraId="2A9B126D" w14:textId="77777777" w:rsidR="00764B82" w:rsidRPr="00764B82" w:rsidRDefault="00764B82" w:rsidP="00764B82">
      <w:pPr>
        <w:spacing w:line="300" w:lineRule="atLeast"/>
        <w:rPr>
          <w:rFonts w:eastAsia="Times New Roman"/>
          <w:szCs w:val="24"/>
        </w:rPr>
      </w:pPr>
    </w:p>
    <w:p w14:paraId="1A1EBBFD" w14:textId="2B666E95" w:rsidR="00764B82" w:rsidRDefault="00764B82" w:rsidP="00764B82">
      <w:pPr>
        <w:widowControl w:val="0"/>
        <w:numPr>
          <w:ilvl w:val="0"/>
          <w:numId w:val="42"/>
        </w:numPr>
        <w:autoSpaceDE w:val="0"/>
        <w:autoSpaceDN w:val="0"/>
        <w:spacing w:line="300" w:lineRule="atLeast"/>
        <w:rPr>
          <w:rFonts w:eastAsia="Times New Roman"/>
          <w:szCs w:val="24"/>
        </w:rPr>
      </w:pPr>
      <w:r>
        <w:rPr>
          <w:rFonts w:eastAsia="Times New Roman"/>
          <w:szCs w:val="24"/>
        </w:rPr>
        <w:t>Contractor m</w:t>
      </w:r>
      <w:r w:rsidRPr="00764B82">
        <w:rPr>
          <w:rFonts w:eastAsia="Times New Roman"/>
          <w:szCs w:val="24"/>
        </w:rPr>
        <w:t>ust</w:t>
      </w:r>
      <w:r w:rsidR="009A79DF">
        <w:rPr>
          <w:rFonts w:eastAsia="Times New Roman"/>
          <w:szCs w:val="24"/>
        </w:rPr>
        <w:t xml:space="preserve"> have the ability to </w:t>
      </w:r>
      <w:r>
        <w:rPr>
          <w:rFonts w:eastAsia="Times New Roman"/>
          <w:szCs w:val="24"/>
        </w:rPr>
        <w:t xml:space="preserve">work with </w:t>
      </w:r>
      <w:r w:rsidR="002C2D58">
        <w:rPr>
          <w:rFonts w:eastAsia="Times New Roman"/>
          <w:szCs w:val="24"/>
        </w:rPr>
        <w:t xml:space="preserve">DGS </w:t>
      </w:r>
      <w:r>
        <w:rPr>
          <w:rFonts w:eastAsia="Times New Roman"/>
          <w:szCs w:val="24"/>
        </w:rPr>
        <w:t>Building Manager and</w:t>
      </w:r>
      <w:r w:rsidRPr="00764B82">
        <w:rPr>
          <w:rFonts w:eastAsia="Times New Roman"/>
          <w:szCs w:val="24"/>
        </w:rPr>
        <w:t xml:space="preserve"> abide by rules and regulations of </w:t>
      </w:r>
      <w:r w:rsidR="002C2D58">
        <w:rPr>
          <w:rFonts w:eastAsia="Times New Roman"/>
          <w:szCs w:val="24"/>
        </w:rPr>
        <w:t xml:space="preserve">DGS </w:t>
      </w:r>
      <w:r w:rsidRPr="00764B82">
        <w:rPr>
          <w:rFonts w:eastAsia="Times New Roman"/>
          <w:szCs w:val="24"/>
        </w:rPr>
        <w:t xml:space="preserve">building management. The </w:t>
      </w:r>
      <w:r w:rsidR="002C2D58">
        <w:rPr>
          <w:rFonts w:eastAsia="Times New Roman"/>
          <w:szCs w:val="24"/>
        </w:rPr>
        <w:t xml:space="preserve">DGS </w:t>
      </w:r>
      <w:r w:rsidRPr="00764B82">
        <w:rPr>
          <w:rFonts w:eastAsia="Times New Roman"/>
          <w:szCs w:val="24"/>
        </w:rPr>
        <w:t xml:space="preserve">building’s moving policy and loading dock specifications, listing hours of access and restrictions on types of vehicles admitted to the loading dock, is included as </w:t>
      </w:r>
      <w:r w:rsidRPr="00764B82">
        <w:rPr>
          <w:rFonts w:eastAsia="Times New Roman"/>
          <w:b/>
          <w:color w:val="000000"/>
          <w:szCs w:val="24"/>
        </w:rPr>
        <w:t xml:space="preserve">Attachment </w:t>
      </w:r>
      <w:r w:rsidR="000C76AB">
        <w:rPr>
          <w:rFonts w:eastAsia="Times New Roman"/>
          <w:b/>
          <w:color w:val="000000"/>
          <w:szCs w:val="24"/>
        </w:rPr>
        <w:t>2</w:t>
      </w:r>
      <w:r>
        <w:rPr>
          <w:rFonts w:eastAsia="Times New Roman"/>
          <w:color w:val="000000"/>
          <w:szCs w:val="24"/>
        </w:rPr>
        <w:t>, Building Moving Policy</w:t>
      </w:r>
      <w:r w:rsidR="00C7575A">
        <w:rPr>
          <w:rFonts w:eastAsia="Times New Roman"/>
          <w:color w:val="000000"/>
          <w:szCs w:val="24"/>
        </w:rPr>
        <w:t xml:space="preserve"> for DGS Building</w:t>
      </w:r>
      <w:r>
        <w:rPr>
          <w:rFonts w:eastAsia="Times New Roman"/>
          <w:color w:val="000000"/>
          <w:szCs w:val="24"/>
        </w:rPr>
        <w:t>.</w:t>
      </w:r>
      <w:r w:rsidRPr="00764B82">
        <w:rPr>
          <w:rFonts w:eastAsia="Times New Roman"/>
          <w:szCs w:val="24"/>
        </w:rPr>
        <w:t xml:space="preserve"> </w:t>
      </w:r>
    </w:p>
    <w:p w14:paraId="13AD0B18" w14:textId="77777777" w:rsidR="00B85982" w:rsidRDefault="00B85982" w:rsidP="00B85982">
      <w:pPr>
        <w:widowControl w:val="0"/>
        <w:autoSpaceDE w:val="0"/>
        <w:autoSpaceDN w:val="0"/>
        <w:spacing w:line="300" w:lineRule="atLeast"/>
        <w:ind w:left="1080"/>
        <w:rPr>
          <w:rFonts w:eastAsia="Times New Roman"/>
          <w:szCs w:val="24"/>
        </w:rPr>
      </w:pPr>
    </w:p>
    <w:p w14:paraId="2E987FAA" w14:textId="613A3028" w:rsidR="00B85982" w:rsidRPr="00B85982" w:rsidRDefault="00B85982" w:rsidP="00B85982">
      <w:pPr>
        <w:pStyle w:val="ListParagraph"/>
        <w:numPr>
          <w:ilvl w:val="0"/>
          <w:numId w:val="42"/>
        </w:numPr>
        <w:rPr>
          <w:rFonts w:eastAsia="Times New Roman"/>
          <w:szCs w:val="24"/>
        </w:rPr>
      </w:pPr>
      <w:r w:rsidRPr="00B85982">
        <w:rPr>
          <w:rFonts w:eastAsia="Times New Roman"/>
          <w:szCs w:val="24"/>
        </w:rPr>
        <w:t>The loading dock is located on Larkin Street between Golden Gate Avenue and McAllister Street. Maximum height is 13 feet, loading platform height is 42 inches, and no carriage with an underbelly can access the loading dock. Unless making a delivery or pick up at the facility, no vendor can park in the loading dock and must find parking in the surrounding area at vendor’s expense.</w:t>
      </w:r>
    </w:p>
    <w:p w14:paraId="281E8AF7" w14:textId="77777777" w:rsidR="00764B82" w:rsidRPr="00764B82" w:rsidRDefault="00764B82" w:rsidP="00764B82">
      <w:pPr>
        <w:spacing w:line="300" w:lineRule="atLeast"/>
        <w:ind w:left="720"/>
        <w:rPr>
          <w:rFonts w:eastAsia="Times New Roman"/>
          <w:szCs w:val="24"/>
        </w:rPr>
      </w:pPr>
    </w:p>
    <w:p w14:paraId="17C23FC7" w14:textId="60E40968" w:rsidR="007525AE" w:rsidRDefault="00764B82" w:rsidP="009B7B2D">
      <w:pPr>
        <w:widowControl w:val="0"/>
        <w:numPr>
          <w:ilvl w:val="0"/>
          <w:numId w:val="42"/>
        </w:numPr>
        <w:autoSpaceDE w:val="0"/>
        <w:autoSpaceDN w:val="0"/>
        <w:spacing w:line="300" w:lineRule="atLeast"/>
        <w:rPr>
          <w:rFonts w:eastAsia="Times New Roman"/>
          <w:szCs w:val="24"/>
        </w:rPr>
      </w:pPr>
      <w:r w:rsidRPr="00764B82">
        <w:rPr>
          <w:rFonts w:eastAsia="Times New Roman"/>
          <w:szCs w:val="24"/>
        </w:rPr>
        <w:t xml:space="preserve">Contractor shall have insurance to cover damages for any possible loss or damage while property is under the protection of the Contractor as well as for damage to any fixed property. Contractor shall be responsible for the satisfactory repair, or replacement (at the option of the </w:t>
      </w:r>
      <w:r w:rsidR="00594769">
        <w:rPr>
          <w:rFonts w:eastAsia="Times New Roman"/>
          <w:szCs w:val="24"/>
        </w:rPr>
        <w:t>J</w:t>
      </w:r>
      <w:r w:rsidR="00673386">
        <w:rPr>
          <w:rFonts w:eastAsia="Times New Roman"/>
          <w:szCs w:val="24"/>
        </w:rPr>
        <w:t>BEs</w:t>
      </w:r>
      <w:r w:rsidRPr="00764B82">
        <w:rPr>
          <w:rFonts w:eastAsia="Times New Roman"/>
          <w:szCs w:val="24"/>
        </w:rPr>
        <w:t xml:space="preserve">) of any property that is lost, damaged or stolen while in Contractor’s custody and for the satisfactory repair of any damage to buildings or grounds.  </w:t>
      </w:r>
    </w:p>
    <w:p w14:paraId="738E43CE" w14:textId="77777777" w:rsidR="0091601D" w:rsidRDefault="0091601D" w:rsidP="0091601D">
      <w:pPr>
        <w:pStyle w:val="ListParagraph"/>
        <w:rPr>
          <w:rFonts w:eastAsia="Times New Roman"/>
          <w:szCs w:val="24"/>
        </w:rPr>
      </w:pPr>
    </w:p>
    <w:p w14:paraId="067BBFA3" w14:textId="642D85A9" w:rsidR="0091601D" w:rsidRPr="0091601D" w:rsidRDefault="0091601D" w:rsidP="0091601D">
      <w:pPr>
        <w:pStyle w:val="ListParagraph"/>
        <w:numPr>
          <w:ilvl w:val="0"/>
          <w:numId w:val="42"/>
        </w:numPr>
        <w:rPr>
          <w:rFonts w:eastAsia="Times New Roman"/>
          <w:szCs w:val="24"/>
        </w:rPr>
      </w:pPr>
      <w:r w:rsidRPr="0091601D">
        <w:rPr>
          <w:rFonts w:eastAsia="Times New Roman"/>
          <w:szCs w:val="24"/>
        </w:rPr>
        <w:t>Contractor</w:t>
      </w:r>
      <w:r>
        <w:rPr>
          <w:rFonts w:eastAsia="Times New Roman"/>
          <w:szCs w:val="24"/>
        </w:rPr>
        <w:t xml:space="preserve"> </w:t>
      </w:r>
      <w:r w:rsidRPr="0091601D">
        <w:rPr>
          <w:rFonts w:eastAsia="Times New Roman"/>
          <w:szCs w:val="24"/>
        </w:rPr>
        <w:t>must provide</w:t>
      </w:r>
      <w:r w:rsidR="006F5C8A">
        <w:rPr>
          <w:rFonts w:eastAsia="Times New Roman"/>
          <w:szCs w:val="24"/>
        </w:rPr>
        <w:t xml:space="preserve"> to the JBEs</w:t>
      </w:r>
      <w:r w:rsidRPr="0091601D">
        <w:rPr>
          <w:rFonts w:eastAsia="Times New Roman"/>
          <w:szCs w:val="24"/>
        </w:rPr>
        <w:t xml:space="preserve"> proof of Motor Carrier Permit issued by the California Department of Motor Vehicles and Household Goods Carrier permit issued by the California Public Utilities Commission</w:t>
      </w:r>
      <w:r>
        <w:rPr>
          <w:rFonts w:eastAsia="Times New Roman"/>
          <w:szCs w:val="24"/>
        </w:rPr>
        <w:t xml:space="preserve"> </w:t>
      </w:r>
      <w:r w:rsidRPr="0091601D">
        <w:rPr>
          <w:rFonts w:eastAsia="Times New Roman"/>
          <w:szCs w:val="24"/>
        </w:rPr>
        <w:t>annually.</w:t>
      </w:r>
    </w:p>
    <w:p w14:paraId="7353DE91" w14:textId="2BD2A7B9" w:rsidR="0091601D" w:rsidRPr="00A82AB4" w:rsidRDefault="0091601D" w:rsidP="0091601D">
      <w:pPr>
        <w:widowControl w:val="0"/>
        <w:autoSpaceDE w:val="0"/>
        <w:autoSpaceDN w:val="0"/>
        <w:spacing w:line="300" w:lineRule="atLeast"/>
        <w:ind w:left="1080"/>
        <w:rPr>
          <w:rFonts w:eastAsia="Times New Roman"/>
          <w:szCs w:val="24"/>
        </w:rPr>
      </w:pPr>
    </w:p>
    <w:p w14:paraId="2F023938" w14:textId="5A664E48" w:rsidR="00BF3380" w:rsidRPr="004614A1" w:rsidRDefault="00490A74" w:rsidP="004614A1">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bCs/>
          <w:szCs w:val="24"/>
          <w:lang w:bidi="en-US"/>
        </w:rPr>
        <w:t>2</w:t>
      </w:r>
      <w:r w:rsidR="00A7085D" w:rsidRPr="00626E75">
        <w:rPr>
          <w:rFonts w:asciiTheme="minorHAnsi" w:hAnsiTheme="minorHAnsi" w:cstheme="minorHAnsi"/>
          <w:b/>
          <w:bCs/>
          <w:szCs w:val="24"/>
          <w:lang w:bidi="en-US"/>
        </w:rPr>
        <w:t>.3</w:t>
      </w:r>
      <w:r w:rsidR="00A7085D" w:rsidRPr="00626E75">
        <w:rPr>
          <w:rFonts w:asciiTheme="minorHAnsi" w:hAnsiTheme="minorHAnsi" w:cstheme="minorHAnsi"/>
          <w:b/>
          <w:bCs/>
          <w:szCs w:val="24"/>
          <w:lang w:bidi="en-US"/>
        </w:rPr>
        <w:tab/>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The Services and Deliverables must meet the following acceptance criteria or the JBE may reject the applicable Services or Deliverables. The JBE may use the attached Acceptance and Signoff Form</w:t>
      </w:r>
      <w:r w:rsidR="00E81C00">
        <w:rPr>
          <w:rFonts w:asciiTheme="minorHAnsi" w:hAnsiTheme="minorHAnsi" w:cstheme="minorHAnsi"/>
          <w:bCs/>
          <w:szCs w:val="24"/>
          <w:lang w:bidi="en-US"/>
        </w:rPr>
        <w:t xml:space="preserve"> (</w:t>
      </w:r>
      <w:r w:rsidR="00E81C00" w:rsidRPr="00E81C00">
        <w:rPr>
          <w:rFonts w:asciiTheme="minorHAnsi" w:hAnsiTheme="minorHAnsi" w:cstheme="minorHAnsi"/>
          <w:b/>
          <w:bCs/>
          <w:szCs w:val="24"/>
          <w:lang w:bidi="en-US"/>
        </w:rPr>
        <w:t>Attachment 1</w:t>
      </w:r>
      <w:r w:rsidR="00E81C00">
        <w:rPr>
          <w:rFonts w:asciiTheme="minorHAnsi" w:hAnsiTheme="minorHAnsi" w:cstheme="minorHAnsi"/>
          <w:bCs/>
          <w:szCs w:val="24"/>
          <w:lang w:bidi="en-US"/>
        </w:rPr>
        <w:t>)</w:t>
      </w:r>
      <w:r w:rsidR="00694F4B" w:rsidRPr="00626E75">
        <w:rPr>
          <w:rFonts w:asciiTheme="minorHAnsi" w:hAnsiTheme="minorHAnsi" w:cstheme="minorHAnsi"/>
          <w:bCs/>
          <w:szCs w:val="24"/>
          <w:lang w:bidi="en-US"/>
        </w:rPr>
        <w:t xml:space="preserve"> to notify Contractor of the acceptance or rejection of the Services and Deliverables.  Contractor will not be paid for any rejected Services or Deliverables.  </w:t>
      </w:r>
    </w:p>
    <w:p w14:paraId="2B3DD5FC" w14:textId="6C263CD8" w:rsidR="00927DC6" w:rsidRPr="00626E75" w:rsidRDefault="008609B3"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w:t>
      </w:r>
      <w:r w:rsidR="004D41EE" w:rsidRPr="00626E75">
        <w:rPr>
          <w:rFonts w:asciiTheme="minorHAnsi" w:hAnsiTheme="minorHAnsi" w:cstheme="minorHAnsi"/>
          <w:b/>
          <w:szCs w:val="24"/>
        </w:rPr>
        <w:t>.</w:t>
      </w:r>
      <w:r>
        <w:rPr>
          <w:rFonts w:asciiTheme="minorHAnsi" w:hAnsiTheme="minorHAnsi" w:cstheme="minorHAnsi"/>
          <w:b/>
          <w:szCs w:val="24"/>
        </w:rPr>
        <w:t>4</w:t>
      </w:r>
      <w:r w:rsidR="004D41EE" w:rsidRPr="00626E75">
        <w:rPr>
          <w:rFonts w:asciiTheme="minorHAnsi" w:hAnsiTheme="minorHAnsi" w:cstheme="minorHAnsi"/>
          <w:b/>
          <w:szCs w:val="24"/>
        </w:rPr>
        <w:tab/>
      </w:r>
      <w:r w:rsidR="00D722B2" w:rsidRPr="00626E75">
        <w:rPr>
          <w:rFonts w:asciiTheme="minorHAnsi" w:hAnsiTheme="minorHAnsi" w:cstheme="minorHAnsi"/>
          <w:b/>
          <w:szCs w:val="24"/>
        </w:rPr>
        <w:t>Project Managers.</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Each JBE may designate a project manager.</w:t>
      </w:r>
      <w:r w:rsidR="00D722B2" w:rsidRPr="00626E75">
        <w:rPr>
          <w:rFonts w:asciiTheme="minorHAnsi" w:hAnsiTheme="minorHAnsi" w:cstheme="minorHAnsi"/>
          <w:szCs w:val="24"/>
        </w:rPr>
        <w:t xml:space="preserve"> </w:t>
      </w:r>
      <w:r w:rsidR="00375663" w:rsidRPr="00626E75">
        <w:rPr>
          <w:rFonts w:asciiTheme="minorHAnsi" w:hAnsiTheme="minorHAnsi" w:cstheme="minorHAnsi"/>
          <w:szCs w:val="24"/>
          <w:highlight w:val="yellow"/>
        </w:rPr>
        <w:t xml:space="preserve">The </w:t>
      </w:r>
      <w:r w:rsidR="00D21C40">
        <w:rPr>
          <w:rFonts w:asciiTheme="minorHAnsi" w:hAnsiTheme="minorHAnsi" w:cstheme="minorHAnsi"/>
          <w:szCs w:val="24"/>
          <w:highlight w:val="yellow"/>
        </w:rPr>
        <w:t>E</w:t>
      </w:r>
      <w:r w:rsidR="00396821">
        <w:rPr>
          <w:rFonts w:asciiTheme="minorHAnsi" w:hAnsiTheme="minorHAnsi" w:cstheme="minorHAnsi"/>
          <w:szCs w:val="24"/>
          <w:highlight w:val="yellow"/>
        </w:rPr>
        <w:t xml:space="preserve">stablishing </w:t>
      </w:r>
      <w:r w:rsidR="00691D15">
        <w:rPr>
          <w:rFonts w:asciiTheme="minorHAnsi" w:hAnsiTheme="minorHAnsi" w:cstheme="minorHAnsi"/>
          <w:szCs w:val="24"/>
          <w:highlight w:val="yellow"/>
        </w:rPr>
        <w:t>JBE</w:t>
      </w:r>
      <w:r w:rsidR="00375663" w:rsidRPr="00626E75">
        <w:rPr>
          <w:rFonts w:asciiTheme="minorHAnsi" w:hAnsiTheme="minorHAnsi" w:cstheme="minorHAnsi"/>
          <w:szCs w:val="24"/>
          <w:highlight w:val="yellow"/>
        </w:rPr>
        <w:t xml:space="preserve">’s project manager is: </w:t>
      </w:r>
      <w:r w:rsidR="00375663" w:rsidRPr="00626E75">
        <w:rPr>
          <w:rFonts w:asciiTheme="minorHAnsi" w:hAnsiTheme="minorHAnsi" w:cstheme="minorHAnsi"/>
          <w:b/>
          <w:szCs w:val="24"/>
          <w:highlight w:val="yellow"/>
        </w:rPr>
        <w:t>[</w:t>
      </w:r>
      <w:r w:rsidR="00D722B2" w:rsidRPr="00626E75">
        <w:rPr>
          <w:rFonts w:asciiTheme="minorHAnsi" w:hAnsiTheme="minorHAnsi" w:cstheme="minorHAnsi"/>
          <w:b/>
          <w:szCs w:val="24"/>
          <w:highlight w:val="yellow"/>
        </w:rPr>
        <w:t>Insert name</w:t>
      </w:r>
      <w:r w:rsidR="00375663" w:rsidRPr="00626E75">
        <w:rPr>
          <w:rFonts w:asciiTheme="minorHAnsi" w:hAnsiTheme="minorHAnsi" w:cstheme="minorHAnsi"/>
          <w:b/>
          <w:szCs w:val="24"/>
          <w:highlight w:val="yellow"/>
        </w:rPr>
        <w:t>]</w:t>
      </w:r>
      <w:r w:rsidR="00375663" w:rsidRPr="00626E75">
        <w:rPr>
          <w:rFonts w:asciiTheme="minorHAnsi" w:hAnsiTheme="minorHAnsi" w:cstheme="minorHAnsi"/>
          <w:szCs w:val="24"/>
          <w:highlight w:val="yellow"/>
        </w:rPr>
        <w:t>.</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 xml:space="preserve">A JBE </w:t>
      </w:r>
      <w:r w:rsidR="00D722B2" w:rsidRPr="00626E75">
        <w:rPr>
          <w:rFonts w:asciiTheme="minorHAnsi" w:hAnsiTheme="minorHAnsi" w:cstheme="minorHAnsi"/>
          <w:szCs w:val="24"/>
        </w:rPr>
        <w:t xml:space="preserve">may change its project manager at any time upon notice to Contractor without need for an amendment to this Agreement.  Contractor’s project manager is: </w:t>
      </w:r>
      <w:r w:rsidR="00D722B2" w:rsidRPr="00626E75">
        <w:rPr>
          <w:rFonts w:asciiTheme="minorHAnsi" w:hAnsiTheme="minorHAnsi" w:cstheme="minorHAnsi"/>
          <w:b/>
          <w:szCs w:val="24"/>
        </w:rPr>
        <w:t>[</w:t>
      </w:r>
      <w:r w:rsidR="00D722B2" w:rsidRPr="00626E75">
        <w:rPr>
          <w:rFonts w:asciiTheme="minorHAnsi" w:hAnsiTheme="minorHAnsi" w:cstheme="minorHAnsi"/>
          <w:b/>
          <w:szCs w:val="24"/>
          <w:highlight w:val="yellow"/>
        </w:rPr>
        <w:t>Insert name</w:t>
      </w:r>
      <w:r w:rsidR="00D722B2" w:rsidRPr="00626E75">
        <w:rPr>
          <w:rFonts w:asciiTheme="minorHAnsi" w:hAnsiTheme="minorHAnsi" w:cstheme="minorHAnsi"/>
          <w:b/>
          <w:szCs w:val="24"/>
        </w:rPr>
        <w:t>]</w:t>
      </w:r>
      <w:r w:rsidR="00D722B2" w:rsidRPr="00626E75">
        <w:rPr>
          <w:rFonts w:asciiTheme="minorHAnsi" w:hAnsiTheme="minorHAnsi" w:cstheme="minorHAnsi"/>
          <w:szCs w:val="24"/>
        </w:rPr>
        <w:t xml:space="preserve">.  Subject to </w:t>
      </w:r>
      <w:r w:rsidR="003E04D4" w:rsidRPr="00626E75">
        <w:rPr>
          <w:rFonts w:asciiTheme="minorHAnsi" w:hAnsiTheme="minorHAnsi" w:cstheme="minorHAnsi"/>
          <w:szCs w:val="24"/>
        </w:rPr>
        <w:t xml:space="preserve">written </w:t>
      </w:r>
      <w:r w:rsidR="00D722B2" w:rsidRPr="00626E75">
        <w:rPr>
          <w:rFonts w:asciiTheme="minorHAnsi" w:hAnsiTheme="minorHAnsi" w:cstheme="minorHAnsi"/>
          <w:szCs w:val="24"/>
        </w:rPr>
        <w:t xml:space="preserve">approval by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D722B2" w:rsidRPr="00626E75">
        <w:rPr>
          <w:rFonts w:asciiTheme="minorHAnsi" w:hAnsiTheme="minorHAnsi" w:cstheme="minorHAnsi"/>
          <w:szCs w:val="24"/>
        </w:rPr>
        <w:t>, Contractor may change its project manager without need for an amendment to this Agreement</w:t>
      </w:r>
      <w:r w:rsidR="00EB564D" w:rsidRPr="00626E75">
        <w:rPr>
          <w:rFonts w:asciiTheme="minorHAnsi" w:hAnsiTheme="minorHAnsi" w:cstheme="minorHAnsi"/>
          <w:szCs w:val="24"/>
        </w:rPr>
        <w:t>.</w:t>
      </w:r>
    </w:p>
    <w:p w14:paraId="7E46DD30" w14:textId="41D072D8" w:rsidR="006C35F6" w:rsidRPr="00626E75" w:rsidRDefault="008609B3"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w:t>
      </w:r>
      <w:r w:rsidR="004D41EE" w:rsidRPr="00626E75">
        <w:rPr>
          <w:rFonts w:asciiTheme="minorHAnsi" w:hAnsiTheme="minorHAnsi" w:cstheme="minorHAnsi"/>
          <w:b/>
          <w:szCs w:val="24"/>
        </w:rPr>
        <w:t>.</w:t>
      </w:r>
      <w:r>
        <w:rPr>
          <w:rFonts w:asciiTheme="minorHAnsi" w:hAnsiTheme="minorHAnsi" w:cstheme="minorHAnsi"/>
          <w:b/>
          <w:szCs w:val="24"/>
        </w:rPr>
        <w:t>5</w:t>
      </w:r>
      <w:r w:rsidR="004D41EE" w:rsidRPr="00626E75">
        <w:rPr>
          <w:rFonts w:asciiTheme="minorHAnsi" w:hAnsiTheme="minorHAnsi" w:cstheme="minorHAnsi"/>
          <w:b/>
          <w:szCs w:val="24"/>
        </w:rPr>
        <w:tab/>
      </w:r>
      <w:r w:rsidR="00EB564D" w:rsidRPr="00626E75">
        <w:rPr>
          <w:rFonts w:asciiTheme="minorHAnsi" w:hAnsiTheme="minorHAnsi" w:cstheme="minorHAnsi"/>
          <w:b/>
          <w:szCs w:val="24"/>
        </w:rPr>
        <w:t>Service Warranties.</w:t>
      </w:r>
      <w:r w:rsidR="00EB564D" w:rsidRPr="00626E75">
        <w:rPr>
          <w:rFonts w:asciiTheme="minorHAnsi" w:hAnsiTheme="minorHAnsi" w:cstheme="minorHAnsi"/>
          <w:szCs w:val="24"/>
        </w:rPr>
        <w:t xml:space="preserve">  Contractor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that: (</w:t>
      </w:r>
      <w:proofErr w:type="spellStart"/>
      <w:r w:rsidR="00EB564D" w:rsidRPr="00626E75">
        <w:rPr>
          <w:rFonts w:asciiTheme="minorHAnsi" w:hAnsiTheme="minorHAnsi" w:cstheme="minorHAnsi"/>
          <w:szCs w:val="24"/>
        </w:rPr>
        <w:t>i</w:t>
      </w:r>
      <w:proofErr w:type="spellEnd"/>
      <w:r w:rsidR="00EB564D" w:rsidRPr="00626E75">
        <w:rPr>
          <w:rFonts w:asciiTheme="minorHAnsi" w:hAnsiTheme="minorHAnsi" w:cstheme="minorHAnsi"/>
          <w:szCs w:val="24"/>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4C67AB" w:rsidRPr="00626E75">
        <w:rPr>
          <w:rFonts w:asciiTheme="minorHAnsi" w:hAnsiTheme="minorHAnsi" w:cstheme="minorHAnsi"/>
          <w:szCs w:val="24"/>
        </w:rPr>
        <w:t>JBE</w:t>
      </w:r>
      <w:r w:rsidR="00EB564D" w:rsidRPr="00626E75">
        <w:rPr>
          <w:rFonts w:asciiTheme="minorHAnsi" w:hAnsiTheme="minorHAnsi" w:cstheme="minorHAnsi"/>
          <w:szCs w:val="24"/>
        </w:rPr>
        <w:t>’s acceptance of such Deliverable</w:t>
      </w:r>
      <w:r w:rsidR="00A862C1">
        <w:rPr>
          <w:rFonts w:asciiTheme="minorHAnsi" w:hAnsiTheme="minorHAnsi" w:cstheme="minorHAnsi"/>
          <w:szCs w:val="24"/>
        </w:rPr>
        <w:t xml:space="preserve"> or Service</w:t>
      </w:r>
      <w:r w:rsidR="00EB564D" w:rsidRPr="00626E75">
        <w:rPr>
          <w:rFonts w:asciiTheme="minorHAnsi" w:hAnsiTheme="minorHAnsi" w:cstheme="minorHAnsi"/>
          <w:szCs w:val="24"/>
        </w:rPr>
        <w:t xml:space="preserve">, and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any Deliverable </w:t>
      </w:r>
      <w:r w:rsidR="00A862C1">
        <w:rPr>
          <w:rFonts w:asciiTheme="minorHAnsi" w:hAnsiTheme="minorHAnsi" w:cstheme="minorHAnsi"/>
          <w:szCs w:val="24"/>
        </w:rPr>
        <w:t xml:space="preserve">or Service </w:t>
      </w:r>
      <w:r w:rsidR="00EB564D" w:rsidRPr="00626E75">
        <w:rPr>
          <w:rFonts w:asciiTheme="minorHAnsi" w:hAnsiTheme="minorHAnsi" w:cstheme="minorHAnsi"/>
          <w:szCs w:val="24"/>
        </w:rPr>
        <w:t>does not to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7FA086ED" w14:textId="4A4382A9" w:rsidR="00EB564D" w:rsidRPr="00626E75" w:rsidRDefault="008609B3"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w:t>
      </w:r>
      <w:r w:rsidR="004D41EE" w:rsidRPr="00626E75">
        <w:rPr>
          <w:rFonts w:asciiTheme="minorHAnsi" w:hAnsiTheme="minorHAnsi" w:cstheme="minorHAnsi"/>
          <w:b/>
          <w:szCs w:val="24"/>
        </w:rPr>
        <w:t>.</w:t>
      </w:r>
      <w:r>
        <w:rPr>
          <w:rFonts w:asciiTheme="minorHAnsi" w:hAnsiTheme="minorHAnsi" w:cstheme="minorHAnsi"/>
          <w:b/>
          <w:szCs w:val="24"/>
        </w:rPr>
        <w:t>6</w:t>
      </w:r>
      <w:r w:rsidR="004D41EE"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Contractor is responsible for providing any and all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69197B04" w:rsidR="003267C5" w:rsidRPr="00626E75" w:rsidRDefault="008609B3"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w:t>
      </w:r>
      <w:r w:rsidR="004D41EE" w:rsidRPr="00626E75">
        <w:rPr>
          <w:rFonts w:asciiTheme="minorHAnsi" w:hAnsiTheme="minorHAnsi" w:cstheme="minorHAnsi"/>
          <w:b/>
          <w:szCs w:val="24"/>
        </w:rPr>
        <w:t>.</w:t>
      </w:r>
      <w:r>
        <w:rPr>
          <w:rFonts w:asciiTheme="minorHAnsi" w:hAnsiTheme="minorHAnsi" w:cstheme="minorHAnsi"/>
          <w:b/>
          <w:szCs w:val="24"/>
        </w:rPr>
        <w:t>7</w:t>
      </w:r>
      <w:r w:rsidR="004D41EE"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6AFCB7CD" w:rsidR="00B15A09" w:rsidRPr="00626E75" w:rsidRDefault="008609B3" w:rsidP="004D41EE">
      <w:pPr>
        <w:tabs>
          <w:tab w:val="left" w:pos="900"/>
        </w:tabs>
        <w:spacing w:before="120" w:after="120"/>
        <w:ind w:left="360"/>
        <w:rPr>
          <w:rFonts w:asciiTheme="minorHAnsi" w:hAnsiTheme="minorHAnsi" w:cstheme="minorHAnsi"/>
          <w:b/>
          <w:szCs w:val="24"/>
        </w:rPr>
      </w:pPr>
      <w:r>
        <w:rPr>
          <w:rFonts w:asciiTheme="minorHAnsi" w:hAnsiTheme="minorHAnsi" w:cstheme="minorHAnsi"/>
          <w:b/>
          <w:szCs w:val="24"/>
        </w:rPr>
        <w:t>2</w:t>
      </w:r>
      <w:r w:rsidR="004D41EE" w:rsidRPr="00626E75">
        <w:rPr>
          <w:rFonts w:asciiTheme="minorHAnsi" w:hAnsiTheme="minorHAnsi" w:cstheme="minorHAnsi"/>
          <w:b/>
          <w:szCs w:val="24"/>
        </w:rPr>
        <w:t>.</w:t>
      </w:r>
      <w:r>
        <w:rPr>
          <w:rFonts w:asciiTheme="minorHAnsi" w:hAnsiTheme="minorHAnsi" w:cstheme="minorHAnsi"/>
          <w:b/>
          <w:szCs w:val="24"/>
        </w:rPr>
        <w:t>8</w:t>
      </w:r>
      <w:r w:rsidR="004D41EE" w:rsidRPr="00626E75">
        <w:rPr>
          <w:rFonts w:asciiTheme="minorHAnsi" w:hAnsiTheme="minorHAnsi" w:cstheme="minorHAnsi"/>
          <w:b/>
          <w:szCs w:val="24"/>
        </w:rPr>
        <w:tab/>
      </w:r>
      <w:r w:rsidR="00D809AB" w:rsidRPr="00626E75">
        <w:rPr>
          <w:rFonts w:asciiTheme="minorHAnsi" w:hAnsiTheme="minorHAnsi" w:cstheme="minorHAnsi"/>
          <w:b/>
          <w:szCs w:val="24"/>
        </w:rPr>
        <w:t xml:space="preserve">Stop Work Orders.  </w:t>
      </w:r>
    </w:p>
    <w:p w14:paraId="04786BD2" w14:textId="77777777" w:rsidR="00B15A09" w:rsidRPr="00626E75" w:rsidRDefault="008676AC"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(i)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7777777" w:rsidR="00B15A09" w:rsidRPr="00626E75" w:rsidRDefault="000E10DB"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77777777" w:rsidR="000E10DB" w:rsidRPr="00626E75" w:rsidRDefault="000E10DB" w:rsidP="004D41EE">
      <w:pPr>
        <w:pStyle w:val="BodyText"/>
        <w:tabs>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i.     The Stop Work Order results in an increase in the time required for</w:t>
      </w:r>
      <w:r w:rsidR="008D693D">
        <w:rPr>
          <w:rFonts w:asciiTheme="minorHAnsi" w:hAnsiTheme="minorHAnsi" w:cstheme="minorHAnsi"/>
          <w:szCs w:val="24"/>
        </w:rPr>
        <w:t xml:space="preserve"> </w:t>
      </w:r>
      <w:r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Pr="00626E75">
        <w:rPr>
          <w:rFonts w:asciiTheme="minorHAnsi" w:hAnsiTheme="minorHAnsi" w:cstheme="minorHAnsi"/>
          <w:szCs w:val="24"/>
        </w:rPr>
        <w:t>; and</w:t>
      </w:r>
    </w:p>
    <w:p w14:paraId="15AA75DF" w14:textId="77777777" w:rsidR="000E10DB" w:rsidRPr="00626E75" w:rsidRDefault="000E10DB" w:rsidP="004D41EE">
      <w:pPr>
        <w:pStyle w:val="BodyText"/>
        <w:tabs>
          <w:tab w:val="clear" w:pos="360"/>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Pr="00626E75">
        <w:rPr>
          <w:rFonts w:asciiTheme="minorHAnsi" w:hAnsiTheme="minorHAnsi" w:cstheme="minorHAnsi"/>
          <w:szCs w:val="24"/>
        </w:rPr>
        <w:t>an equitable adjustment within thirty (30) days after the end of the period of stoppage.</w:t>
      </w:r>
    </w:p>
    <w:p w14:paraId="7A1DE97C" w14:textId="7FF89A84" w:rsidR="00B15A09" w:rsidRDefault="00E37567" w:rsidP="00B1512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11EBE077" w14:textId="42BC5CAC" w:rsidR="00696F05" w:rsidRPr="00696F05" w:rsidRDefault="00B1512E" w:rsidP="00696F05">
      <w:pPr>
        <w:pStyle w:val="PlainText"/>
        <w:numPr>
          <w:ilvl w:val="0"/>
          <w:numId w:val="18"/>
        </w:numPr>
        <w:spacing w:before="240"/>
        <w:rPr>
          <w:rFonts w:ascii="Times New Roman" w:hAnsi="Times New Roman"/>
          <w:b/>
          <w:szCs w:val="24"/>
        </w:rPr>
      </w:pPr>
      <w:r>
        <w:rPr>
          <w:rFonts w:ascii="Times New Roman" w:hAnsi="Times New Roman"/>
          <w:b/>
          <w:szCs w:val="24"/>
        </w:rPr>
        <w:t>Labor Code Provisions</w:t>
      </w:r>
      <w:r w:rsidR="00696F05">
        <w:rPr>
          <w:rFonts w:ascii="Times New Roman" w:hAnsi="Times New Roman"/>
          <w:b/>
          <w:szCs w:val="24"/>
        </w:rPr>
        <w:t xml:space="preserve">. </w:t>
      </w:r>
      <w:r w:rsidR="00696F05" w:rsidRPr="00696F05">
        <w:rPr>
          <w:rFonts w:ascii="Times New Roman" w:hAnsi="Times New Roman"/>
        </w:rPr>
        <w:t>The moving services provider (“Service Provider” and/or “Contractor”) will be required to perform certain services that are subject to California prevailing wage laws pursuant to sections 1770 et. seq of the California Labor Code.  Work subject to California prevailing wage laws, includes but is not limited to, the assembly or disassembly of modular office systems, attaching or detaching furniture affixed to the real property, etc.  The Contractor will be responsible for the proper classification of its employees.</w:t>
      </w:r>
      <w:r w:rsidR="00696F05">
        <w:t xml:space="preserve"> </w:t>
      </w:r>
    </w:p>
    <w:p w14:paraId="09E53145" w14:textId="77777777" w:rsidR="00B1512E" w:rsidRDefault="00B1512E" w:rsidP="00B1512E">
      <w:pPr>
        <w:pStyle w:val="PlainText"/>
        <w:ind w:left="2160" w:firstLine="0"/>
        <w:rPr>
          <w:rFonts w:ascii="Times New Roman" w:hAnsi="Times New Roman"/>
          <w:b/>
          <w:szCs w:val="24"/>
        </w:rPr>
      </w:pPr>
    </w:p>
    <w:p w14:paraId="389FE721" w14:textId="77777777" w:rsidR="00B1512E" w:rsidRDefault="00B1512E" w:rsidP="00B1512E">
      <w:pPr>
        <w:pStyle w:val="PlainText"/>
        <w:numPr>
          <w:ilvl w:val="1"/>
          <w:numId w:val="18"/>
        </w:numPr>
        <w:rPr>
          <w:rFonts w:ascii="Times New Roman" w:hAnsi="Times New Roman"/>
          <w:b/>
          <w:szCs w:val="24"/>
        </w:rPr>
      </w:pPr>
      <w:r>
        <w:rPr>
          <w:rFonts w:ascii="Times New Roman" w:hAnsi="Times New Roman"/>
          <w:b/>
          <w:szCs w:val="24"/>
        </w:rPr>
        <w:t>Prevailing Wage:</w:t>
      </w:r>
    </w:p>
    <w:p w14:paraId="6972A644" w14:textId="77777777" w:rsidR="00B1512E" w:rsidRDefault="00B1512E" w:rsidP="00B1512E">
      <w:pPr>
        <w:pStyle w:val="PlainText"/>
        <w:ind w:left="360" w:firstLine="0"/>
        <w:rPr>
          <w:rFonts w:ascii="Times New Roman" w:hAnsi="Times New Roman"/>
          <w:b/>
          <w:szCs w:val="24"/>
        </w:rPr>
      </w:pPr>
    </w:p>
    <w:p w14:paraId="6E617144" w14:textId="7A2218C1" w:rsidR="00B1512E" w:rsidRP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Certain classifications of work performed under this Contract are subject to California prevailing wage laws. </w:t>
      </w:r>
      <w:r w:rsidRPr="00B1512E">
        <w:rPr>
          <w:rFonts w:ascii="Times New Roman" w:hAnsi="Times New Roman"/>
          <w:szCs w:val="24"/>
        </w:rPr>
        <w:t xml:space="preserve">The Contractor and all Subcontractors under the Contractor shall pay workers </w:t>
      </w:r>
      <w:r>
        <w:rPr>
          <w:rFonts w:ascii="Times New Roman" w:hAnsi="Times New Roman"/>
          <w:szCs w:val="24"/>
        </w:rPr>
        <w:t xml:space="preserve">subject to prevailing wage requirements </w:t>
      </w:r>
      <w:r w:rsidRPr="00B1512E">
        <w:rPr>
          <w:rFonts w:ascii="Times New Roman" w:hAnsi="Times New Roman"/>
          <w:szCs w:val="24"/>
        </w:rPr>
        <w:t xml:space="preserve">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Court’s principal office.  Prevailing wage rates are also available from the Court or on the internet at (http://www. dir.ca.gov). </w:t>
      </w:r>
    </w:p>
    <w:p w14:paraId="2B43337E" w14:textId="77777777" w:rsidR="00B1512E" w:rsidRDefault="00B1512E" w:rsidP="00B1512E">
      <w:pPr>
        <w:pStyle w:val="PlainText"/>
        <w:ind w:left="1350" w:firstLine="0"/>
        <w:rPr>
          <w:rFonts w:ascii="Times New Roman" w:hAnsi="Times New Roman"/>
          <w:szCs w:val="24"/>
        </w:rPr>
      </w:pPr>
    </w:p>
    <w:p w14:paraId="4C1B30EE" w14:textId="665CEBEC"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Contractor shall ensure that Contractor and all of Contractor’s Subcontractors execute the Prevailing Wage and Related Labor Requirements Certification attached to the Contract (Attachment 3) and incorporated herein.</w:t>
      </w:r>
    </w:p>
    <w:p w14:paraId="4A30F13A" w14:textId="77777777" w:rsidR="00B1512E" w:rsidRDefault="00B1512E" w:rsidP="00B1512E">
      <w:pPr>
        <w:pStyle w:val="ListParagraph"/>
        <w:ind w:left="1350" w:hanging="630"/>
        <w:rPr>
          <w:szCs w:val="24"/>
        </w:rPr>
      </w:pPr>
    </w:p>
    <w:p w14:paraId="52A324F2" w14:textId="77777777" w:rsidR="00B1512E" w:rsidRPr="00B1512E" w:rsidRDefault="00B1512E" w:rsidP="00B1512E">
      <w:pPr>
        <w:pStyle w:val="PlainText"/>
        <w:numPr>
          <w:ilvl w:val="2"/>
          <w:numId w:val="18"/>
        </w:numPr>
        <w:rPr>
          <w:rFonts w:ascii="Times New Roman" w:hAnsi="Times New Roman"/>
          <w:b/>
          <w:szCs w:val="24"/>
        </w:rPr>
      </w:pPr>
      <w:r w:rsidRPr="00B1512E">
        <w:rPr>
          <w:rFonts w:ascii="Times New Roman" w:hAnsi="Times New Roman"/>
          <w:szCs w:val="24"/>
        </w:rPr>
        <w:t>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w:t>
      </w:r>
      <w:r w:rsidRPr="00B1512E">
        <w:rPr>
          <w:rFonts w:ascii="Times New Roman" w:hAnsi="Times New Roman"/>
          <w:b/>
          <w:szCs w:val="24"/>
        </w:rPr>
        <w:t xml:space="preserve"> </w:t>
      </w:r>
    </w:p>
    <w:p w14:paraId="57CD40D0" w14:textId="77777777" w:rsidR="00B1512E" w:rsidRDefault="00B1512E" w:rsidP="00B1512E">
      <w:pPr>
        <w:pStyle w:val="PlainText"/>
        <w:ind w:left="2160" w:firstLine="0"/>
        <w:rPr>
          <w:rFonts w:ascii="Times New Roman" w:hAnsi="Times New Roman"/>
          <w:b/>
          <w:szCs w:val="24"/>
        </w:rPr>
      </w:pPr>
    </w:p>
    <w:p w14:paraId="783C50CA" w14:textId="77777777" w:rsidR="00B1512E" w:rsidRDefault="00B1512E" w:rsidP="00B1512E">
      <w:pPr>
        <w:pStyle w:val="PlainText"/>
        <w:numPr>
          <w:ilvl w:val="1"/>
          <w:numId w:val="18"/>
        </w:numPr>
        <w:rPr>
          <w:rFonts w:ascii="Times New Roman" w:hAnsi="Times New Roman"/>
          <w:b/>
          <w:szCs w:val="24"/>
        </w:rPr>
      </w:pPr>
      <w:r>
        <w:rPr>
          <w:rFonts w:ascii="Times New Roman" w:hAnsi="Times New Roman"/>
          <w:b/>
          <w:szCs w:val="24"/>
        </w:rPr>
        <w:t>Registration:</w:t>
      </w:r>
    </w:p>
    <w:p w14:paraId="3CF43E6F" w14:textId="77777777" w:rsidR="00B1512E" w:rsidRDefault="00B1512E" w:rsidP="00B1512E">
      <w:pPr>
        <w:pStyle w:val="PlainText"/>
        <w:ind w:left="1350"/>
        <w:rPr>
          <w:rFonts w:ascii="Times New Roman" w:hAnsi="Times New Roman"/>
          <w:szCs w:val="24"/>
        </w:rPr>
      </w:pPr>
    </w:p>
    <w:p w14:paraId="010BF548" w14:textId="77777777" w:rsidR="00B1512E" w:rsidRPr="00B1512E" w:rsidRDefault="00B1512E" w:rsidP="00B1512E">
      <w:pPr>
        <w:pStyle w:val="PlainText"/>
        <w:numPr>
          <w:ilvl w:val="2"/>
          <w:numId w:val="18"/>
        </w:numPr>
        <w:rPr>
          <w:rFonts w:ascii="Times New Roman" w:hAnsi="Times New Roman"/>
          <w:szCs w:val="24"/>
        </w:rPr>
      </w:pPr>
      <w:r w:rsidRPr="00B1512E">
        <w:rPr>
          <w:rFonts w:ascii="Times New Roman" w:hAnsi="Times New Roman"/>
          <w:szCs w:val="24"/>
        </w:rPr>
        <w:t>Contractor shall comply with the registration and compliance monitoring provisions of Labor Code section 1771.4, including furnishing its certified payroll records (</w:t>
      </w:r>
      <w:r w:rsidRPr="00B1512E">
        <w:rPr>
          <w:rFonts w:ascii="Times New Roman" w:hAnsi="Times New Roman"/>
          <w:b/>
          <w:szCs w:val="24"/>
        </w:rPr>
        <w:t>“CPR(s)”)</w:t>
      </w:r>
      <w:r w:rsidRPr="00B1512E">
        <w:rPr>
          <w:rFonts w:ascii="Times New Roman" w:hAnsi="Times New Roman"/>
          <w:szCs w:val="24"/>
        </w:rPr>
        <w:t xml:space="preserve"> to the Labor Commissioner of California and complying with any applicable enforcement by the Department of Industrial Relations (</w:t>
      </w:r>
      <w:r w:rsidRPr="00B1512E">
        <w:rPr>
          <w:rFonts w:ascii="Times New Roman" w:hAnsi="Times New Roman"/>
          <w:b/>
          <w:szCs w:val="24"/>
        </w:rPr>
        <w:t>“DIR”</w:t>
      </w:r>
      <w:r w:rsidRPr="00B1512E">
        <w:rPr>
          <w:rFonts w:ascii="Times New Roman" w:hAnsi="Times New Roman"/>
          <w:szCs w:val="24"/>
        </w:rPr>
        <w:t>).  Labor Code section 1771.1(a) states the following:</w:t>
      </w:r>
    </w:p>
    <w:p w14:paraId="42CD6D2D" w14:textId="77777777" w:rsidR="00B1512E" w:rsidRPr="00B1512E" w:rsidRDefault="00B1512E" w:rsidP="00B1512E">
      <w:pPr>
        <w:pStyle w:val="ListParagraph"/>
        <w:ind w:left="1350" w:hanging="630"/>
        <w:rPr>
          <w:szCs w:val="24"/>
        </w:rPr>
      </w:pPr>
    </w:p>
    <w:p w14:paraId="5DE21CA8" w14:textId="77777777" w:rsidR="00B1512E" w:rsidRDefault="00B1512E" w:rsidP="00B1512E">
      <w:pPr>
        <w:pStyle w:val="PlainText"/>
        <w:ind w:left="2880" w:firstLine="0"/>
        <w:rPr>
          <w:rFonts w:ascii="Times New Roman" w:hAnsi="Times New Roman"/>
          <w:szCs w:val="24"/>
        </w:rPr>
      </w:pPr>
      <w:r w:rsidRPr="00B1512E">
        <w:rPr>
          <w:rFonts w:ascii="Times New Roman" w:hAnsi="Times New Roman"/>
          <w:szCs w:val="24"/>
        </w:rPr>
        <w:t>“A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w:t>
      </w:r>
      <w:r>
        <w:rPr>
          <w:rFonts w:ascii="Times New Roman" w:hAnsi="Times New Roman"/>
          <w:szCs w:val="24"/>
        </w:rPr>
        <w:t xml:space="preserve"> </w:t>
      </w:r>
    </w:p>
    <w:p w14:paraId="46723F02" w14:textId="77777777" w:rsidR="00B1512E" w:rsidRDefault="00B1512E" w:rsidP="00B1512E">
      <w:pPr>
        <w:pStyle w:val="ListParagraph"/>
        <w:ind w:left="1350" w:hanging="630"/>
        <w:rPr>
          <w:szCs w:val="24"/>
        </w:rPr>
      </w:pPr>
    </w:p>
    <w:p w14:paraId="27E811BC"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Contractor shall, and shall ensure that all “subcontractors” (as defined by Labor Code section 1722.1), comply with Labor Code section 1725.5, including without limitation the registration requirements with the Department of Industrial Relations that are set forth in Labor Code section 1725.5.  Contractor represents to the Court that all “subcontractors” (as defined by Labor Code section 1722.1) are registered pursuant to Labor Code section 1725.5.  Contractor shall not permit any Subcontractor to perform Work on the Project, without first verifying the Subcontractor is properly registered with the DIR as required by law, and providing this information in writing to the Court.  Contractor acknowledges that, for purposes of Labor Code section 1725.5, this Work is public work to which Labor Code section 1771 applies.  </w:t>
      </w:r>
    </w:p>
    <w:p w14:paraId="0CFD2341" w14:textId="621A775B" w:rsidR="00B1512E" w:rsidRDefault="00B1512E" w:rsidP="00B1512E">
      <w:pPr>
        <w:pStyle w:val="PlainText"/>
        <w:ind w:left="1440" w:firstLine="60"/>
        <w:rPr>
          <w:rFonts w:ascii="Times New Roman" w:hAnsi="Times New Roman"/>
          <w:b/>
          <w:szCs w:val="24"/>
        </w:rPr>
      </w:pPr>
    </w:p>
    <w:p w14:paraId="2C61CB3B" w14:textId="77777777" w:rsidR="004E6726" w:rsidRDefault="004E6726" w:rsidP="00B1512E">
      <w:pPr>
        <w:pStyle w:val="PlainText"/>
        <w:ind w:left="1440" w:firstLine="60"/>
        <w:rPr>
          <w:rFonts w:ascii="Times New Roman" w:hAnsi="Times New Roman"/>
          <w:b/>
          <w:szCs w:val="24"/>
        </w:rPr>
      </w:pPr>
    </w:p>
    <w:p w14:paraId="663E32CD" w14:textId="77777777" w:rsidR="00B1512E" w:rsidRDefault="00B1512E" w:rsidP="00B1512E">
      <w:pPr>
        <w:pStyle w:val="PlainText"/>
        <w:numPr>
          <w:ilvl w:val="1"/>
          <w:numId w:val="18"/>
        </w:numPr>
        <w:rPr>
          <w:rFonts w:ascii="Times New Roman" w:hAnsi="Times New Roman"/>
          <w:szCs w:val="24"/>
        </w:rPr>
      </w:pPr>
      <w:r>
        <w:rPr>
          <w:rFonts w:ascii="Times New Roman" w:hAnsi="Times New Roman"/>
          <w:b/>
          <w:szCs w:val="24"/>
        </w:rPr>
        <w:t xml:space="preserve">Hours of Work:  </w:t>
      </w:r>
    </w:p>
    <w:p w14:paraId="7B2FD988" w14:textId="77777777" w:rsidR="00B1512E" w:rsidRDefault="00B1512E" w:rsidP="00B1512E">
      <w:pPr>
        <w:pStyle w:val="PlainText"/>
        <w:ind w:left="1350" w:hanging="630"/>
        <w:rPr>
          <w:rFonts w:ascii="Times New Roman" w:hAnsi="Times New Roman"/>
          <w:szCs w:val="24"/>
        </w:rPr>
      </w:pPr>
    </w:p>
    <w:p w14:paraId="75B9284B"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Notwithstanding the timing and duration of the Work under the Contract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Contractor or by any Subcontractor on any subcontract under this Contract upon the Work or upon any part of the Work contemplated by this Contract shall be limited and restricted by Contractor to eight (8) hours per day, and forty (40) hours during any one week, except as hereinafter provided.  Notwithstanding the provisions hereinabove set forth, Work performed by employees of Contractor in excess of eight (8) hours per day and forty (40) hours during any one week, shall be permitted upon this public work upon compensation for all hours worked in excess of eight (8) hours per day at not less than one and one-half times the basic rate of pay.</w:t>
      </w:r>
    </w:p>
    <w:p w14:paraId="5B4BC90B" w14:textId="77777777" w:rsidR="00B1512E" w:rsidRDefault="00B1512E" w:rsidP="00B1512E">
      <w:pPr>
        <w:pStyle w:val="PlainText"/>
        <w:ind w:left="1350" w:hanging="630"/>
        <w:rPr>
          <w:rFonts w:ascii="Times New Roman" w:hAnsi="Times New Roman"/>
          <w:szCs w:val="24"/>
        </w:rPr>
      </w:pPr>
    </w:p>
    <w:p w14:paraId="056C9852"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Contractor shall keep and shall cause each Subcontractor to keep an accurate record showing the name of and actual hours worked each calendar day and each calendar week by each worker employed by Contractor in connection with the Work or any part of the Work contemplated by this Contract.  The record shall be kept open at all reasonable hours to the inspection of Judicial Council and to the Division of Labor Standards Enforcement of the DIR.</w:t>
      </w:r>
    </w:p>
    <w:p w14:paraId="321C35CA" w14:textId="77777777" w:rsidR="00B1512E" w:rsidRDefault="00B1512E" w:rsidP="00B1512E">
      <w:pPr>
        <w:pStyle w:val="ListParagraph"/>
        <w:ind w:left="1350" w:hanging="630"/>
        <w:rPr>
          <w:szCs w:val="24"/>
        </w:rPr>
      </w:pPr>
    </w:p>
    <w:p w14:paraId="7F486277"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Pursuant to Labor Code section 1813, Contractor shall as a penalty to the Court forfeit the statutory amount (believed by the Court to be currently twenty five dollars ($25)) for each worker employed in the execution of this Contract by Contractor or by any Subcontractor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16F67880" w14:textId="77777777" w:rsidR="00B1512E" w:rsidRDefault="00B1512E" w:rsidP="00B1512E">
      <w:pPr>
        <w:pStyle w:val="ListParagraph"/>
        <w:ind w:left="1350" w:hanging="630"/>
        <w:rPr>
          <w:szCs w:val="24"/>
        </w:rPr>
      </w:pPr>
    </w:p>
    <w:p w14:paraId="0879975A"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Any Work necessary to be performed after regular working hours, or on Sundays or other holidays shall be performed without additional expense to the Court.</w:t>
      </w:r>
    </w:p>
    <w:p w14:paraId="3BB00ACC" w14:textId="77777777" w:rsidR="00B1512E" w:rsidRDefault="00B1512E" w:rsidP="00B1512E">
      <w:pPr>
        <w:pStyle w:val="ListParagraph"/>
        <w:rPr>
          <w:szCs w:val="24"/>
        </w:rPr>
      </w:pPr>
    </w:p>
    <w:p w14:paraId="6B9B094D"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35C0BCF8" w14:textId="77777777" w:rsidR="00B1512E" w:rsidRDefault="00B1512E" w:rsidP="00B1512E">
      <w:pPr>
        <w:pStyle w:val="ListParagraph"/>
        <w:rPr>
          <w:szCs w:val="24"/>
        </w:rPr>
      </w:pPr>
    </w:p>
    <w:p w14:paraId="3E1E4272" w14:textId="77777777" w:rsidR="00B1512E" w:rsidRDefault="00B1512E" w:rsidP="00B1512E">
      <w:pPr>
        <w:pStyle w:val="PlainText"/>
        <w:numPr>
          <w:ilvl w:val="1"/>
          <w:numId w:val="18"/>
        </w:numPr>
        <w:rPr>
          <w:rFonts w:ascii="Times New Roman" w:hAnsi="Times New Roman"/>
          <w:b/>
          <w:szCs w:val="24"/>
        </w:rPr>
      </w:pPr>
      <w:r>
        <w:rPr>
          <w:rFonts w:ascii="Times New Roman" w:hAnsi="Times New Roman"/>
          <w:b/>
          <w:szCs w:val="24"/>
        </w:rPr>
        <w:t>Payroll Records:</w:t>
      </w:r>
    </w:p>
    <w:p w14:paraId="29E7ECC7" w14:textId="77777777" w:rsidR="00B1512E" w:rsidRDefault="00B1512E" w:rsidP="00B1512E">
      <w:pPr>
        <w:pStyle w:val="PlainText"/>
        <w:ind w:left="360" w:firstLine="0"/>
        <w:rPr>
          <w:rFonts w:ascii="Times New Roman" w:hAnsi="Times New Roman"/>
          <w:b/>
          <w:szCs w:val="24"/>
        </w:rPr>
      </w:pPr>
    </w:p>
    <w:p w14:paraId="41734E35"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In addition to submitting CPR(s) to the Labor Commissioner of California pursuant to Labor Code section 1771.4 or any other applicable law, if requested by the Court, Contractor shall provide to the Court and shall cause each Subcontractor performing any portion of the Work to provide the Court CPR(s), showing the name, address, social security number, work classification, straight time, and overtime hours worked each day and week, and the actual per diem wages paid to each journeyman, apprentice, worker, or other employee employed by the Contractor and/or each Subcontractor in connection with the Work. </w:t>
      </w:r>
    </w:p>
    <w:p w14:paraId="7F8C1EC4" w14:textId="77777777" w:rsidR="00B1512E" w:rsidRDefault="00B1512E" w:rsidP="00B1512E">
      <w:pPr>
        <w:pStyle w:val="PlainText"/>
        <w:ind w:left="2250" w:hanging="900"/>
        <w:rPr>
          <w:rFonts w:ascii="Times New Roman" w:hAnsi="Times New Roman"/>
          <w:szCs w:val="24"/>
        </w:rPr>
      </w:pPr>
    </w:p>
    <w:p w14:paraId="3D854B66"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All CPRs shall be available for inspection at all reasonable hours at the principal office of Contractor on the following basis:</w:t>
      </w:r>
    </w:p>
    <w:p w14:paraId="3DAA6E2F" w14:textId="77777777" w:rsidR="00B1512E" w:rsidRDefault="00B1512E" w:rsidP="00B1512E">
      <w:pPr>
        <w:pStyle w:val="PlainText"/>
        <w:ind w:left="2250" w:hanging="900"/>
        <w:rPr>
          <w:rFonts w:ascii="Times New Roman" w:hAnsi="Times New Roman"/>
          <w:szCs w:val="24"/>
        </w:rPr>
      </w:pPr>
    </w:p>
    <w:p w14:paraId="4E51CAA7" w14:textId="77777777" w:rsidR="00B1512E" w:rsidRDefault="00B1512E" w:rsidP="00B1512E">
      <w:pPr>
        <w:pStyle w:val="PlainText"/>
        <w:numPr>
          <w:ilvl w:val="3"/>
          <w:numId w:val="18"/>
        </w:numPr>
        <w:ind w:left="3330" w:hanging="1170"/>
        <w:rPr>
          <w:rFonts w:ascii="Times New Roman" w:hAnsi="Times New Roman"/>
          <w:szCs w:val="24"/>
        </w:rPr>
      </w:pPr>
      <w:r>
        <w:rPr>
          <w:rFonts w:ascii="Times New Roman" w:hAnsi="Times New Roman"/>
          <w:szCs w:val="24"/>
        </w:rPr>
        <w:t xml:space="preserve">A certified copy of an employee’s CPR shall be made available for inspection or furnished to the employee or his/her authorized representative on request. </w:t>
      </w:r>
    </w:p>
    <w:p w14:paraId="32D850BF" w14:textId="77777777" w:rsidR="00B1512E" w:rsidRDefault="00B1512E" w:rsidP="00B1512E">
      <w:pPr>
        <w:pStyle w:val="PlainText"/>
        <w:ind w:left="3330" w:hanging="1170"/>
        <w:rPr>
          <w:rFonts w:ascii="Times New Roman" w:hAnsi="Times New Roman"/>
          <w:szCs w:val="24"/>
        </w:rPr>
      </w:pPr>
    </w:p>
    <w:p w14:paraId="2F9E6E54" w14:textId="77777777" w:rsidR="00B1512E" w:rsidRDefault="00B1512E" w:rsidP="00B1512E">
      <w:pPr>
        <w:pStyle w:val="PlainText"/>
        <w:numPr>
          <w:ilvl w:val="3"/>
          <w:numId w:val="18"/>
        </w:numPr>
        <w:ind w:left="3330" w:hanging="1170"/>
        <w:rPr>
          <w:rFonts w:ascii="Times New Roman" w:hAnsi="Times New Roman"/>
          <w:szCs w:val="24"/>
        </w:rPr>
      </w:pPr>
      <w:r>
        <w:rPr>
          <w:rFonts w:ascii="Times New Roman" w:hAnsi="Times New Roman"/>
          <w:szCs w:val="24"/>
        </w:rPr>
        <w:t>CPRs shall be made available for inspection or furnished upon request to a representative of the Court, Division of Labor Standards Enforcement, Division of Apprenticeship Standards, and/or the Department of Industrial Relations.</w:t>
      </w:r>
    </w:p>
    <w:p w14:paraId="6BFB562B" w14:textId="77777777" w:rsidR="00B1512E" w:rsidRDefault="00B1512E" w:rsidP="00B1512E">
      <w:pPr>
        <w:pStyle w:val="ListParagraph"/>
        <w:ind w:left="3330" w:hanging="1170"/>
        <w:rPr>
          <w:szCs w:val="24"/>
        </w:rPr>
      </w:pPr>
    </w:p>
    <w:p w14:paraId="24259EAB" w14:textId="77777777" w:rsidR="00B1512E" w:rsidRDefault="00B1512E" w:rsidP="00B1512E">
      <w:pPr>
        <w:pStyle w:val="PlainText"/>
        <w:numPr>
          <w:ilvl w:val="3"/>
          <w:numId w:val="18"/>
        </w:numPr>
        <w:ind w:left="3330" w:hanging="1170"/>
        <w:rPr>
          <w:rFonts w:ascii="Times New Roman" w:hAnsi="Times New Roman"/>
          <w:szCs w:val="24"/>
        </w:rPr>
      </w:pPr>
      <w:r>
        <w:rPr>
          <w:rFonts w:ascii="Times New Roman" w:hAnsi="Times New Roman"/>
          <w:szCs w:val="24"/>
        </w:rPr>
        <w:t>CPRs shall be made available upon request by the public for inspection or copies thereof made; provided, however, that a request by the public shall be made through either the Court, Division of Apprenticeship Standards, or the Division of Labor Standards Enforcement.  If the requested CPRs have not been provided pursuant to the provisions herein, the requesting party shall, prior to being provided the records, reimburse the costs of preparation by Contractor, Subcontractors, and the entity through which the request was made.  The public shall not be given access to the records at the principal office of Contractor.</w:t>
      </w:r>
    </w:p>
    <w:p w14:paraId="5244C117" w14:textId="77777777" w:rsidR="00B1512E" w:rsidRDefault="00B1512E" w:rsidP="00B1512E">
      <w:pPr>
        <w:pStyle w:val="PlainText"/>
        <w:ind w:left="1350" w:hanging="630"/>
        <w:rPr>
          <w:rFonts w:ascii="Times New Roman" w:hAnsi="Times New Roman"/>
          <w:szCs w:val="24"/>
        </w:rPr>
      </w:pPr>
    </w:p>
    <w:p w14:paraId="32B06753"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The form of certification for the CPRs shall be as follows:</w:t>
      </w:r>
    </w:p>
    <w:p w14:paraId="34789812" w14:textId="77777777" w:rsidR="00B1512E" w:rsidRDefault="00B1512E" w:rsidP="00B1512E">
      <w:pPr>
        <w:pStyle w:val="PlainText"/>
        <w:ind w:left="1350" w:hanging="630"/>
        <w:rPr>
          <w:rFonts w:ascii="Times New Roman" w:hAnsi="Times New Roman"/>
          <w:szCs w:val="24"/>
        </w:rPr>
      </w:pPr>
    </w:p>
    <w:p w14:paraId="116EB7DE" w14:textId="77777777" w:rsidR="00B1512E" w:rsidRDefault="00B1512E" w:rsidP="00B1512E">
      <w:pPr>
        <w:pStyle w:val="PlainText"/>
        <w:tabs>
          <w:tab w:val="left" w:pos="2160"/>
        </w:tabs>
        <w:ind w:left="2160" w:firstLine="0"/>
        <w:rPr>
          <w:rFonts w:ascii="Times New Roman" w:hAnsi="Times New Roman"/>
          <w:i/>
          <w:szCs w:val="24"/>
        </w:rPr>
      </w:pPr>
      <w:r>
        <w:rPr>
          <w:rFonts w:ascii="Times New Roman" w:hAnsi="Times New Roman"/>
          <w:i/>
          <w:szCs w:val="24"/>
        </w:rPr>
        <w:t xml:space="preserve">I, </w:t>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rPr>
        <w:t xml:space="preserve"> (Name-Print), the undersigned, am the </w:t>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rPr>
        <w:t xml:space="preserve"> (Position in business) with the authority to act for and on behalf of </w:t>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rPr>
        <w:t xml:space="preserve"> (Name of business and/or Contractor), certify under penalty of perjury that the records or copies thereof submitted and consisting of </w:t>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5F908482" w14:textId="77777777" w:rsidR="00B1512E" w:rsidRDefault="00B1512E" w:rsidP="00B1512E">
      <w:pPr>
        <w:pStyle w:val="PlainText"/>
        <w:tabs>
          <w:tab w:val="left" w:pos="2160"/>
        </w:tabs>
        <w:ind w:left="2160" w:hanging="630"/>
        <w:rPr>
          <w:rFonts w:ascii="Times New Roman" w:hAnsi="Times New Roman"/>
          <w:i/>
          <w:szCs w:val="24"/>
        </w:rPr>
      </w:pPr>
    </w:p>
    <w:p w14:paraId="4638464B" w14:textId="77777777" w:rsidR="00B1512E" w:rsidRDefault="00B1512E" w:rsidP="00B1512E">
      <w:pPr>
        <w:pStyle w:val="PlainText"/>
        <w:tabs>
          <w:tab w:val="left" w:pos="2160"/>
        </w:tabs>
        <w:ind w:left="2160" w:firstLine="0"/>
        <w:rPr>
          <w:rFonts w:ascii="Times New Roman" w:hAnsi="Times New Roman"/>
          <w:i/>
          <w:szCs w:val="24"/>
        </w:rPr>
      </w:pPr>
      <w:r>
        <w:rPr>
          <w:rFonts w:ascii="Times New Roman" w:hAnsi="Times New Roman"/>
          <w:i/>
          <w:szCs w:val="24"/>
        </w:rPr>
        <w:t xml:space="preserve">Date: </w:t>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rPr>
        <w:tab/>
        <w:t xml:space="preserve">Signature: </w:t>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p>
    <w:p w14:paraId="77ED87A1" w14:textId="77777777" w:rsidR="00B1512E" w:rsidRDefault="00B1512E" w:rsidP="00B1512E">
      <w:pPr>
        <w:pStyle w:val="PlainText"/>
        <w:tabs>
          <w:tab w:val="left" w:pos="2160"/>
        </w:tabs>
        <w:ind w:left="2160" w:firstLine="0"/>
        <w:rPr>
          <w:rFonts w:ascii="Times New Roman" w:hAnsi="Times New Roman"/>
          <w:szCs w:val="24"/>
        </w:rPr>
      </w:pPr>
      <w:r>
        <w:rPr>
          <w:rFonts w:ascii="Times New Roman" w:hAnsi="Times New Roman"/>
          <w:szCs w:val="24"/>
        </w:rPr>
        <w:t>(Section 16401 of Title 8 of the California Code of Regulations)</w:t>
      </w:r>
    </w:p>
    <w:p w14:paraId="6E792A44" w14:textId="77777777" w:rsidR="00B1512E" w:rsidRDefault="00B1512E" w:rsidP="00B1512E">
      <w:pPr>
        <w:pStyle w:val="PlainText"/>
        <w:tabs>
          <w:tab w:val="left" w:pos="2160"/>
        </w:tabs>
        <w:ind w:left="1350" w:hanging="630"/>
        <w:rPr>
          <w:rFonts w:ascii="Times New Roman" w:hAnsi="Times New Roman"/>
          <w:szCs w:val="24"/>
        </w:rPr>
      </w:pPr>
    </w:p>
    <w:p w14:paraId="3957596E"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Each Contractor shall file a certified copy of the CPRs with the entity that requested the records within ten (10) days after receipt of a written request. </w:t>
      </w:r>
    </w:p>
    <w:p w14:paraId="670EABFF" w14:textId="77777777" w:rsidR="00B1512E" w:rsidRDefault="00B1512E" w:rsidP="00B1512E">
      <w:pPr>
        <w:pStyle w:val="PlainText"/>
        <w:ind w:left="1350" w:hanging="630"/>
        <w:rPr>
          <w:rFonts w:ascii="Times New Roman" w:hAnsi="Times New Roman"/>
          <w:szCs w:val="24"/>
        </w:rPr>
      </w:pPr>
    </w:p>
    <w:p w14:paraId="38E94A13"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Any copy of records made available for inspection as copies and furnished upon request to the public or any public agency by the Court, Division of Apprenticeship Standards, or Division of Labor Standards Enforcement shall be marked or obliterated in such a manner as to prevent disclosure of an individual’s name, address, and social security number.  The name and address of Contractor awarded Contract or performing Contract shall not be marked or obliterated.</w:t>
      </w:r>
    </w:p>
    <w:p w14:paraId="68CB9F14" w14:textId="77777777" w:rsidR="00B1512E" w:rsidRDefault="00B1512E" w:rsidP="00B1512E">
      <w:pPr>
        <w:pStyle w:val="ListParagraph"/>
        <w:ind w:left="1350" w:hanging="630"/>
        <w:rPr>
          <w:szCs w:val="24"/>
        </w:rPr>
      </w:pPr>
    </w:p>
    <w:p w14:paraId="66A2BCD9"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Contractor shall inform the Court of the location of the records enumerated hereunder, including the street address, city, and county, and shall, within five (5) Business Days, provide a notice of change of location and address.</w:t>
      </w:r>
    </w:p>
    <w:p w14:paraId="0C33B0F8" w14:textId="77777777" w:rsidR="00B1512E" w:rsidRDefault="00B1512E" w:rsidP="00B1512E">
      <w:pPr>
        <w:pStyle w:val="ListParagraph"/>
        <w:ind w:left="1350" w:hanging="630"/>
        <w:rPr>
          <w:szCs w:val="24"/>
        </w:rPr>
      </w:pPr>
    </w:p>
    <w:p w14:paraId="3618CF4B"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In the event of noncompliance with the requirements of this section, Contractor shall have ten (10) days in which to comply subsequent to receipt of written notice specifying in what respects Contractor must comply with this section.  Should noncompliance still be evident after the ten (10) day period, Contractor shall, as a penalty to the Court,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70D548BC" w14:textId="77777777" w:rsidR="00B1512E" w:rsidRDefault="00B1512E" w:rsidP="00B1512E">
      <w:pPr>
        <w:pStyle w:val="ListParagraph"/>
        <w:ind w:left="1350" w:hanging="630"/>
        <w:rPr>
          <w:szCs w:val="24"/>
        </w:rPr>
      </w:pPr>
    </w:p>
    <w:p w14:paraId="415441FE"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It shall be the responsibility of Contractor to ensure compliance with the provisions of Labor Code section 1776.</w:t>
      </w:r>
    </w:p>
    <w:p w14:paraId="5874841D" w14:textId="77777777" w:rsidR="00B1512E" w:rsidRDefault="00B1512E" w:rsidP="00B1512E">
      <w:pPr>
        <w:pStyle w:val="PlainText"/>
        <w:ind w:left="1350" w:hanging="630"/>
        <w:rPr>
          <w:rFonts w:ascii="Times New Roman" w:hAnsi="Times New Roman"/>
          <w:szCs w:val="24"/>
        </w:rPr>
      </w:pPr>
    </w:p>
    <w:p w14:paraId="08FD3A62" w14:textId="77777777" w:rsidR="00B1512E" w:rsidRDefault="00B1512E" w:rsidP="00B1512E">
      <w:pPr>
        <w:pStyle w:val="PlainText"/>
        <w:numPr>
          <w:ilvl w:val="1"/>
          <w:numId w:val="18"/>
        </w:numPr>
        <w:rPr>
          <w:rFonts w:ascii="Times New Roman" w:hAnsi="Times New Roman"/>
          <w:b/>
          <w:szCs w:val="24"/>
        </w:rPr>
      </w:pPr>
      <w:r>
        <w:rPr>
          <w:rFonts w:ascii="Times New Roman" w:hAnsi="Times New Roman"/>
          <w:b/>
          <w:szCs w:val="24"/>
        </w:rPr>
        <w:t>Apprentices:</w:t>
      </w:r>
    </w:p>
    <w:p w14:paraId="75B58004" w14:textId="77777777" w:rsidR="00B1512E" w:rsidRDefault="00B1512E" w:rsidP="00B1512E">
      <w:pPr>
        <w:pStyle w:val="PlainText"/>
        <w:ind w:left="360" w:firstLine="0"/>
        <w:rPr>
          <w:rFonts w:ascii="Times New Roman" w:hAnsi="Times New Roman"/>
          <w:b/>
          <w:szCs w:val="24"/>
        </w:rPr>
      </w:pPr>
    </w:p>
    <w:p w14:paraId="4EFCFF0E"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Contractor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Contractor to ensure compliance with this Article and with Labor Code section 1777.5 for all apprenticeship occupations.</w:t>
      </w:r>
    </w:p>
    <w:p w14:paraId="5AD1A19D" w14:textId="77777777" w:rsidR="00B1512E" w:rsidRDefault="00B1512E" w:rsidP="00B1512E">
      <w:pPr>
        <w:pStyle w:val="PlainText"/>
        <w:ind w:left="1350" w:hanging="630"/>
        <w:rPr>
          <w:rFonts w:ascii="Times New Roman" w:hAnsi="Times New Roman"/>
          <w:szCs w:val="24"/>
        </w:rPr>
      </w:pPr>
    </w:p>
    <w:p w14:paraId="3731E298"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Apprentices of any crafts or trades may be employed and, when required by Labor Code section 1777.5, shall be employed provided they are properly registered in full compliance with the provisions of the Labor Code.</w:t>
      </w:r>
    </w:p>
    <w:p w14:paraId="0FCEC3E7" w14:textId="77777777" w:rsidR="00B1512E" w:rsidRDefault="00B1512E" w:rsidP="00B1512E">
      <w:pPr>
        <w:pStyle w:val="ListParagraph"/>
        <w:ind w:left="1350" w:hanging="630"/>
        <w:rPr>
          <w:szCs w:val="24"/>
        </w:rPr>
      </w:pPr>
    </w:p>
    <w:p w14:paraId="0A3E30DD"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Every such apprentice shall be paid the standard wage paid to apprentices under the regulations of the craft or trade at which he/she is employed, and shall be employed only at the work of the craft or trade to which she/he is registered.</w:t>
      </w:r>
    </w:p>
    <w:p w14:paraId="0EE54DC1" w14:textId="77777777" w:rsidR="00B1512E" w:rsidRDefault="00B1512E" w:rsidP="00B1512E">
      <w:pPr>
        <w:pStyle w:val="ListParagraph"/>
        <w:ind w:left="1350" w:hanging="630"/>
        <w:rPr>
          <w:szCs w:val="24"/>
        </w:rPr>
      </w:pPr>
    </w:p>
    <w:p w14:paraId="0DE492D3"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14E1547D" w14:textId="77777777" w:rsidR="00B1512E" w:rsidRDefault="00B1512E" w:rsidP="00B1512E">
      <w:pPr>
        <w:pStyle w:val="ListParagraph"/>
        <w:ind w:left="1350" w:hanging="630"/>
        <w:rPr>
          <w:szCs w:val="24"/>
        </w:rPr>
      </w:pPr>
    </w:p>
    <w:p w14:paraId="2372FCDA"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Pursuant to Labor Code section 1777.5, if that section applies to this Contract as indicated above, Contractor and any Subcontractors employing workers in any </w:t>
      </w:r>
      <w:proofErr w:type="spellStart"/>
      <w:r>
        <w:rPr>
          <w:rFonts w:ascii="Times New Roman" w:hAnsi="Times New Roman"/>
          <w:szCs w:val="24"/>
        </w:rPr>
        <w:t>apprenticeable</w:t>
      </w:r>
      <w:proofErr w:type="spellEnd"/>
      <w:r>
        <w:rPr>
          <w:rFonts w:ascii="Times New Roman" w:hAnsi="Times New Roman"/>
          <w:szCs w:val="24"/>
        </w:rPr>
        <w:t xml:space="preserve"> craft or trade in performing any Work under this Contract shall apply to the applicable joint apprenticeship committee for a certificate approving the Contractor or Subcontractor under the applicable apprenticeship standards and fixing the ratio of apprentices to journeymen employed in performing the Work.</w:t>
      </w:r>
    </w:p>
    <w:p w14:paraId="0D5B0EF1" w14:textId="77777777" w:rsidR="00B1512E" w:rsidRDefault="00B1512E" w:rsidP="00B1512E">
      <w:pPr>
        <w:pStyle w:val="ListParagraph"/>
        <w:ind w:left="1350" w:hanging="630"/>
        <w:rPr>
          <w:szCs w:val="24"/>
        </w:rPr>
      </w:pPr>
    </w:p>
    <w:p w14:paraId="7958DB8F"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Pursuant to Labor Code section 1777.5, if that section applies to this Contract as indicated above, Contractor and any Subcontractor may be required to make contributions to the apprenticeship program.</w:t>
      </w:r>
    </w:p>
    <w:p w14:paraId="60EBFD00" w14:textId="77777777" w:rsidR="00B1512E" w:rsidRDefault="00B1512E" w:rsidP="00B1512E">
      <w:pPr>
        <w:pStyle w:val="ListParagraph"/>
        <w:ind w:left="1350" w:hanging="630"/>
        <w:rPr>
          <w:szCs w:val="24"/>
        </w:rPr>
      </w:pPr>
    </w:p>
    <w:p w14:paraId="5855D32C"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If Contractor or Subcontractor willfully fails to comply with Labor Code section 1777.5, then, upon a determination of noncompliance by the Administrator of Apprenticeship, it shall:</w:t>
      </w:r>
    </w:p>
    <w:p w14:paraId="6F932795" w14:textId="77777777" w:rsidR="00B1512E" w:rsidRDefault="00B1512E" w:rsidP="00B1512E">
      <w:pPr>
        <w:pStyle w:val="ListParagraph"/>
        <w:ind w:left="1350" w:hanging="630"/>
        <w:rPr>
          <w:szCs w:val="24"/>
        </w:rPr>
      </w:pPr>
    </w:p>
    <w:p w14:paraId="7B626ED8" w14:textId="77777777" w:rsidR="00B1512E" w:rsidRDefault="00B1512E" w:rsidP="00B1512E">
      <w:pPr>
        <w:pStyle w:val="PlainText"/>
        <w:numPr>
          <w:ilvl w:val="3"/>
          <w:numId w:val="18"/>
        </w:numPr>
        <w:ind w:left="3240" w:hanging="1080"/>
        <w:rPr>
          <w:rFonts w:ascii="Times New Roman" w:hAnsi="Times New Roman"/>
          <w:szCs w:val="24"/>
        </w:rPr>
      </w:pPr>
      <w:r>
        <w:rPr>
          <w:rFonts w:ascii="Times New Roman" w:hAnsi="Times New Roman"/>
          <w:szCs w:val="24"/>
        </w:rPr>
        <w:t>Be denied the right to bid or propose on any subsequent project for one (1) year from the date of such determination; and</w:t>
      </w:r>
    </w:p>
    <w:p w14:paraId="0A434E15" w14:textId="77777777" w:rsidR="00B1512E" w:rsidRDefault="00B1512E" w:rsidP="00B1512E">
      <w:pPr>
        <w:pStyle w:val="ListParagraph"/>
        <w:ind w:left="3240" w:hanging="1080"/>
        <w:rPr>
          <w:szCs w:val="24"/>
        </w:rPr>
      </w:pPr>
    </w:p>
    <w:p w14:paraId="5317279C" w14:textId="77777777" w:rsidR="00B1512E" w:rsidRDefault="00B1512E" w:rsidP="00B1512E">
      <w:pPr>
        <w:pStyle w:val="PlainText"/>
        <w:numPr>
          <w:ilvl w:val="3"/>
          <w:numId w:val="18"/>
        </w:numPr>
        <w:ind w:left="3240" w:hanging="1080"/>
        <w:rPr>
          <w:rFonts w:ascii="Times New Roman" w:hAnsi="Times New Roman"/>
          <w:szCs w:val="24"/>
        </w:rPr>
      </w:pPr>
      <w:r>
        <w:rPr>
          <w:rFonts w:ascii="Times New Roman" w:hAnsi="Times New Roman"/>
          <w:szCs w:val="24"/>
        </w:rPr>
        <w:t>Forfeit as a penalty to the Court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3A577D6A" w14:textId="77777777" w:rsidR="00B1512E" w:rsidRDefault="00B1512E" w:rsidP="00B1512E">
      <w:pPr>
        <w:pStyle w:val="ListParagraph"/>
        <w:ind w:left="1350" w:hanging="630"/>
        <w:rPr>
          <w:szCs w:val="24"/>
        </w:rPr>
      </w:pPr>
    </w:p>
    <w:p w14:paraId="49731B02"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Contractor and all Subcontractors shall comply with Labor Code section 1777.6, which section forbids certain discriminatory practices in the employment of apprentices.</w:t>
      </w:r>
    </w:p>
    <w:p w14:paraId="5FDFEAD9" w14:textId="77777777" w:rsidR="00B1512E" w:rsidRDefault="00B1512E" w:rsidP="00B1512E">
      <w:pPr>
        <w:pStyle w:val="ListParagraph"/>
        <w:ind w:left="1350" w:hanging="630"/>
        <w:rPr>
          <w:szCs w:val="24"/>
        </w:rPr>
      </w:pPr>
    </w:p>
    <w:p w14:paraId="2C417FD8"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Contractor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67D2425B" w14:textId="77777777" w:rsidR="00B1512E" w:rsidRDefault="00B1512E" w:rsidP="00B1512E">
      <w:pPr>
        <w:pStyle w:val="ListParagraph"/>
        <w:rPr>
          <w:szCs w:val="24"/>
        </w:rPr>
      </w:pPr>
    </w:p>
    <w:p w14:paraId="1CD2C630" w14:textId="26B69BFE" w:rsidR="00EF5511" w:rsidRPr="00B1512E" w:rsidRDefault="00B1512E" w:rsidP="00B1512E">
      <w:pPr>
        <w:pStyle w:val="PlainText"/>
        <w:numPr>
          <w:ilvl w:val="2"/>
          <w:numId w:val="18"/>
        </w:numPr>
        <w:tabs>
          <w:tab w:val="left" w:pos="1620"/>
        </w:tabs>
        <w:rPr>
          <w:rFonts w:ascii="Times New Roman" w:hAnsi="Times New Roman"/>
          <w:szCs w:val="24"/>
        </w:rPr>
      </w:pPr>
      <w:r>
        <w:rPr>
          <w:rFonts w:ascii="Times New Roman" w:hAnsi="Times New Roman"/>
          <w:szCs w:val="24"/>
        </w:rPr>
        <w:t>Contractor shall ensure compliance with all certification requirements for all workers on the Project including, without limitation, the requirements for electrician certification in Labor Code sections 108 et seq.</w:t>
      </w:r>
    </w:p>
    <w:p w14:paraId="2ED8FBAD" w14:textId="77777777" w:rsidR="00B1512E" w:rsidRDefault="00B1512E" w:rsidP="00B1512E">
      <w:pPr>
        <w:pStyle w:val="Apnd1"/>
        <w:spacing w:before="120" w:after="120"/>
        <w:ind w:left="360"/>
        <w:rPr>
          <w:rFonts w:asciiTheme="minorHAnsi" w:hAnsiTheme="minorHAnsi" w:cstheme="minorHAnsi"/>
          <w:sz w:val="24"/>
          <w:szCs w:val="24"/>
        </w:rPr>
      </w:pPr>
    </w:p>
    <w:p w14:paraId="68932771" w14:textId="35F1EB0B" w:rsidR="00AA5515" w:rsidRPr="00626E75" w:rsidRDefault="00C36343" w:rsidP="00021F00">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All Services</w:t>
      </w:r>
      <w:r w:rsidR="00E74281">
        <w:rPr>
          <w:rFonts w:asciiTheme="minorHAnsi" w:hAnsiTheme="minorHAnsi" w:cstheme="minorHAnsi"/>
          <w:b w:val="0"/>
          <w:sz w:val="24"/>
          <w:szCs w:val="24"/>
        </w:rPr>
        <w:t xml:space="preserve"> </w:t>
      </w:r>
      <w:r w:rsidRPr="00626E75">
        <w:rPr>
          <w:rFonts w:asciiTheme="minorHAnsi" w:hAnsiTheme="minorHAnsi" w:cstheme="minorHAnsi"/>
          <w:b w:val="0"/>
          <w:sz w:val="24"/>
          <w:szCs w:val="24"/>
        </w:rPr>
        <w:t xml:space="preserve">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Services or Deliverables that (i)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1" w:name="_Ref52292790"/>
      <w:bookmarkStart w:id="2" w:name="_Ref55633268"/>
      <w:bookmarkStart w:id="3" w:name="_Ref55895797"/>
      <w:bookmarkStart w:id="4"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Service</w:t>
      </w:r>
      <w:r w:rsidR="00B144D3">
        <w:rPr>
          <w:rFonts w:asciiTheme="minorHAnsi" w:hAnsiTheme="minorHAnsi" w:cstheme="minorHAnsi"/>
          <w:b w:val="0"/>
          <w:sz w:val="24"/>
          <w:szCs w:val="24"/>
        </w:rPr>
        <w:t xml:space="preserve"> and </w:t>
      </w:r>
      <w:r w:rsidR="00AC360F" w:rsidRPr="00626E75">
        <w:rPr>
          <w:rFonts w:asciiTheme="minorHAnsi" w:hAnsiTheme="minorHAnsi" w:cstheme="minorHAnsi"/>
          <w:b w:val="0"/>
          <w:sz w:val="24"/>
          <w:szCs w:val="24"/>
        </w:rPr>
        <w:t>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Contractor shall modify such rejected Service</w:t>
      </w:r>
      <w:r w:rsidR="00B144D3">
        <w:rPr>
          <w:rFonts w:asciiTheme="minorHAnsi" w:hAnsiTheme="minorHAnsi" w:cstheme="minorHAnsi"/>
          <w:b w:val="0"/>
          <w:sz w:val="24"/>
          <w:szCs w:val="24"/>
        </w:rPr>
        <w:t xml:space="preserve"> and </w:t>
      </w:r>
      <w:r w:rsidR="00AC360F" w:rsidRPr="00626E75">
        <w:rPr>
          <w:rFonts w:asciiTheme="minorHAnsi" w:hAnsiTheme="minorHAnsi" w:cstheme="minorHAnsi"/>
          <w:b w:val="0"/>
          <w:sz w:val="24"/>
          <w:szCs w:val="24"/>
        </w:rPr>
        <w:t xml:space="preserve">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w:t>
      </w:r>
      <w:r w:rsidR="00B144D3">
        <w:rPr>
          <w:rFonts w:asciiTheme="minorHAnsi" w:hAnsiTheme="minorHAnsi" w:cstheme="minorHAnsi"/>
          <w:b w:val="0"/>
          <w:sz w:val="24"/>
          <w:szCs w:val="24"/>
        </w:rPr>
        <w:t xml:space="preserve"> </w:t>
      </w:r>
      <w:r w:rsidR="00AC360F" w:rsidRPr="00626E75">
        <w:rPr>
          <w:rFonts w:asciiTheme="minorHAnsi" w:hAnsiTheme="minorHAnsi" w:cstheme="minorHAnsi"/>
          <w:b w:val="0"/>
          <w:sz w:val="24"/>
          <w:szCs w:val="24"/>
        </w:rPr>
        <w:t>Service</w:t>
      </w:r>
      <w:r w:rsidR="00B144D3">
        <w:rPr>
          <w:rFonts w:asciiTheme="minorHAnsi" w:hAnsiTheme="minorHAnsi" w:cstheme="minorHAnsi"/>
          <w:b w:val="0"/>
          <w:sz w:val="24"/>
          <w:szCs w:val="24"/>
        </w:rPr>
        <w:t xml:space="preserve"> and </w:t>
      </w:r>
      <w:r w:rsidR="00AC360F" w:rsidRPr="00626E75">
        <w:rPr>
          <w:rFonts w:asciiTheme="minorHAnsi" w:hAnsiTheme="minorHAnsi" w:cstheme="minorHAnsi"/>
          <w:b w:val="0"/>
          <w:sz w:val="24"/>
          <w:szCs w:val="24"/>
        </w:rPr>
        <w:t>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relates to a rejected Service</w:t>
      </w:r>
      <w:r w:rsidR="00B144D3">
        <w:rPr>
          <w:rFonts w:asciiTheme="minorHAnsi" w:hAnsiTheme="minorHAnsi" w:cstheme="minorHAnsi"/>
          <w:b w:val="0"/>
          <w:sz w:val="24"/>
          <w:szCs w:val="24"/>
        </w:rPr>
        <w:t xml:space="preserve"> and </w:t>
      </w:r>
      <w:r w:rsidR="00575AB4" w:rsidRPr="00626E75">
        <w:rPr>
          <w:rFonts w:asciiTheme="minorHAnsi" w:hAnsiTheme="minorHAnsi" w:cstheme="minorHAnsi"/>
          <w:b w:val="0"/>
          <w:sz w:val="24"/>
          <w:szCs w:val="24"/>
        </w:rPr>
        <w:t xml:space="preserve">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B144D3">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Service</w:t>
      </w:r>
      <w:r w:rsidR="00B144D3">
        <w:rPr>
          <w:rFonts w:asciiTheme="minorHAnsi" w:hAnsiTheme="minorHAnsi" w:cstheme="minorHAnsi"/>
          <w:b w:val="0"/>
          <w:sz w:val="24"/>
          <w:szCs w:val="24"/>
        </w:rPr>
        <w:t xml:space="preserve"> and </w:t>
      </w:r>
      <w:r w:rsidR="00AC360F" w:rsidRPr="00626E75">
        <w:rPr>
          <w:rFonts w:asciiTheme="minorHAnsi" w:hAnsiTheme="minorHAnsi" w:cstheme="minorHAnsi"/>
          <w:b w:val="0"/>
          <w:sz w:val="24"/>
          <w:szCs w:val="24"/>
        </w:rPr>
        <w:t>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 xml:space="preserve">(i) for late performance,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1"/>
      <w:bookmarkEnd w:id="2"/>
      <w:bookmarkEnd w:id="3"/>
      <w:bookmarkEnd w:id="4"/>
    </w:p>
    <w:p w14:paraId="705CFB61" w14:textId="77777777" w:rsidR="004D2739" w:rsidRPr="00626E75" w:rsidRDefault="00B545D0" w:rsidP="008A6AE4">
      <w:pPr>
        <w:jc w:val="center"/>
        <w:rPr>
          <w:rFonts w:asciiTheme="minorHAnsi" w:hAnsiTheme="minorHAnsi" w:cstheme="minorHAnsi"/>
          <w:b/>
          <w:color w:val="000000" w:themeColor="text1"/>
          <w:szCs w:val="24"/>
        </w:rPr>
      </w:pPr>
      <w:r w:rsidRPr="00626E75">
        <w:rPr>
          <w:rFonts w:asciiTheme="minorHAnsi" w:hAnsiTheme="minorHAnsi" w:cstheme="minorHAnsi"/>
          <w:szCs w:val="24"/>
        </w:rPr>
        <w:br w:type="page"/>
      </w:r>
      <w:r w:rsidR="004D2739" w:rsidRPr="00626E75">
        <w:rPr>
          <w:rFonts w:asciiTheme="minorHAnsi" w:hAnsiTheme="minorHAnsi" w:cstheme="minorHAnsi"/>
          <w:b/>
          <w:color w:val="000000" w:themeColor="text1"/>
          <w:szCs w:val="24"/>
        </w:rPr>
        <w:t>ATTACHMENT 1</w:t>
      </w:r>
    </w:p>
    <w:p w14:paraId="3A24B691" w14:textId="77777777" w:rsidR="004D2739" w:rsidRPr="00626E75" w:rsidRDefault="004D2739" w:rsidP="004D2739">
      <w:pPr>
        <w:pStyle w:val="Heading10"/>
        <w:keepNext w:val="0"/>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Acceptance AND Signoff Form</w:t>
      </w:r>
    </w:p>
    <w:p w14:paraId="2D7CBC1B" w14:textId="77777777" w:rsidR="004D2739" w:rsidRPr="00042425" w:rsidRDefault="004D2739" w:rsidP="004D2739">
      <w:pPr>
        <w:jc w:val="center"/>
        <w:rPr>
          <w:rFonts w:asciiTheme="minorHAnsi" w:hAnsiTheme="minorHAnsi" w:cstheme="minorHAnsi"/>
          <w:color w:val="000000" w:themeColor="text1"/>
          <w:sz w:val="22"/>
          <w:szCs w:val="22"/>
        </w:rPr>
      </w:pPr>
    </w:p>
    <w:p w14:paraId="2549331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Description of Services or Deliverables provided by Contractor: _____________________________________</w:t>
      </w:r>
    </w:p>
    <w:p w14:paraId="04391C86" w14:textId="77777777" w:rsidR="004D2739" w:rsidRPr="00042425" w:rsidRDefault="004D2739" w:rsidP="004D2739">
      <w:pPr>
        <w:pStyle w:val="Heading2"/>
        <w:keepNext w:val="0"/>
        <w:ind w:right="-180"/>
        <w:rPr>
          <w:rFonts w:asciiTheme="minorHAnsi" w:hAnsiTheme="minorHAnsi" w:cstheme="minorHAnsi"/>
          <w:color w:val="000000" w:themeColor="text1"/>
          <w:szCs w:val="22"/>
        </w:rPr>
      </w:pPr>
      <w:r w:rsidRPr="00042425">
        <w:rPr>
          <w:rFonts w:asciiTheme="minorHAnsi" w:hAnsiTheme="minorHAnsi" w:cstheme="minorHAnsi"/>
          <w:color w:val="000000" w:themeColor="text1"/>
          <w:szCs w:val="22"/>
        </w:rPr>
        <w:t xml:space="preserve">Date submitted to the </w:t>
      </w:r>
      <w:proofErr w:type="gramStart"/>
      <w:r w:rsidR="008676AC" w:rsidRPr="00042425">
        <w:rPr>
          <w:rFonts w:asciiTheme="minorHAnsi" w:hAnsiTheme="minorHAnsi" w:cstheme="minorHAnsi"/>
          <w:color w:val="000000" w:themeColor="text1"/>
          <w:szCs w:val="22"/>
        </w:rPr>
        <w:t>JBE</w:t>
      </w:r>
      <w:r w:rsidRPr="00042425">
        <w:rPr>
          <w:rFonts w:asciiTheme="minorHAnsi" w:hAnsiTheme="minorHAnsi" w:cstheme="minorHAnsi"/>
          <w:color w:val="000000" w:themeColor="text1"/>
          <w:szCs w:val="22"/>
        </w:rPr>
        <w:t>:_</w:t>
      </w:r>
      <w:proofErr w:type="gramEnd"/>
      <w:r w:rsidRPr="00042425">
        <w:rPr>
          <w:rFonts w:asciiTheme="minorHAnsi" w:hAnsiTheme="minorHAnsi" w:cstheme="minorHAnsi"/>
          <w:color w:val="000000" w:themeColor="text1"/>
          <w:szCs w:val="22"/>
        </w:rPr>
        <w:t>____________</w:t>
      </w:r>
    </w:p>
    <w:p w14:paraId="1E07F222" w14:textId="77777777" w:rsidR="004D2739" w:rsidRPr="00042425" w:rsidRDefault="004D2739" w:rsidP="004D2739">
      <w:pPr>
        <w:ind w:right="-180"/>
        <w:rPr>
          <w:rFonts w:asciiTheme="minorHAnsi" w:hAnsiTheme="minorHAnsi" w:cstheme="minorHAnsi"/>
          <w:color w:val="000000" w:themeColor="text1"/>
          <w:sz w:val="22"/>
          <w:szCs w:val="22"/>
        </w:rPr>
      </w:pPr>
    </w:p>
    <w:p w14:paraId="31E0D7B2"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The Services or Deliverables are:</w:t>
      </w:r>
    </w:p>
    <w:p w14:paraId="19BF9D3C" w14:textId="77777777" w:rsidR="004D2739" w:rsidRPr="00042425" w:rsidRDefault="004D2739" w:rsidP="004D2739">
      <w:pPr>
        <w:ind w:right="-180"/>
        <w:rPr>
          <w:rFonts w:asciiTheme="minorHAnsi" w:hAnsiTheme="minorHAnsi" w:cstheme="minorHAnsi"/>
          <w:color w:val="000000" w:themeColor="text1"/>
          <w:sz w:val="22"/>
          <w:szCs w:val="22"/>
        </w:rPr>
      </w:pPr>
    </w:p>
    <w:p w14:paraId="66FFCAE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1) Submitted on time: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note length of delay and reasons.</w:t>
      </w:r>
    </w:p>
    <w:p w14:paraId="7E18046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7A6D4F8F" w14:textId="77777777" w:rsidR="004D2739" w:rsidRPr="00042425" w:rsidRDefault="004D2739" w:rsidP="004D2739">
      <w:pPr>
        <w:ind w:right="-180"/>
        <w:rPr>
          <w:rFonts w:asciiTheme="minorHAnsi" w:hAnsiTheme="minorHAnsi" w:cstheme="minorHAnsi"/>
          <w:color w:val="000000" w:themeColor="text1"/>
          <w:sz w:val="22"/>
          <w:szCs w:val="22"/>
        </w:rPr>
      </w:pPr>
    </w:p>
    <w:p w14:paraId="4E921C0E"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2) Complete: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identify incomplete aspects of the Services or Deliverables.</w:t>
      </w:r>
    </w:p>
    <w:p w14:paraId="564B2FB5"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1D721ECE" w14:textId="77777777" w:rsidR="004D2739" w:rsidRPr="00042425" w:rsidRDefault="004D2739" w:rsidP="004D2739">
      <w:pPr>
        <w:ind w:right="-180"/>
        <w:rPr>
          <w:rFonts w:asciiTheme="minorHAnsi" w:hAnsiTheme="minorHAnsi" w:cstheme="minorHAnsi"/>
          <w:color w:val="000000" w:themeColor="text1"/>
          <w:sz w:val="22"/>
          <w:szCs w:val="22"/>
        </w:rPr>
      </w:pPr>
    </w:p>
    <w:p w14:paraId="3E147577"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3) Technically accurate: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note corrections required.</w:t>
      </w:r>
    </w:p>
    <w:p w14:paraId="31EB2BA6"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25F65BD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
    <w:p w14:paraId="772E2D74"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Please note level of satisfaction: </w:t>
      </w:r>
    </w:p>
    <w:p w14:paraId="4192BFFD"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Poor     [   ] Fair     [   ] Good      [   ] Very Good      [   ] Excellent</w:t>
      </w:r>
    </w:p>
    <w:p w14:paraId="35DC28B3" w14:textId="77777777" w:rsidR="004D2739" w:rsidRPr="00042425" w:rsidRDefault="004D2739" w:rsidP="004D2739">
      <w:pPr>
        <w:ind w:right="-180"/>
        <w:rPr>
          <w:rFonts w:asciiTheme="minorHAnsi" w:hAnsiTheme="minorHAnsi" w:cstheme="minorHAnsi"/>
          <w:color w:val="000000" w:themeColor="text1"/>
          <w:sz w:val="22"/>
          <w:szCs w:val="22"/>
        </w:rPr>
      </w:pPr>
    </w:p>
    <w:p w14:paraId="5A12220F"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Comments, if any:</w:t>
      </w:r>
    </w:p>
    <w:p w14:paraId="04B17AC9" w14:textId="77777777" w:rsidR="004D2739" w:rsidRPr="00042425" w:rsidRDefault="004D2739" w:rsidP="004D2739">
      <w:pPr>
        <w:pStyle w:val="BodyText"/>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w:t>
      </w:r>
    </w:p>
    <w:p w14:paraId="27C022A0" w14:textId="77777777" w:rsidR="004D2739" w:rsidRPr="00042425" w:rsidRDefault="004D2739" w:rsidP="004D2739">
      <w:pPr>
        <w:ind w:right="-180"/>
        <w:rPr>
          <w:rFonts w:asciiTheme="minorHAnsi" w:hAnsiTheme="minorHAnsi" w:cstheme="minorHAnsi"/>
          <w:color w:val="000000" w:themeColor="text1"/>
          <w:sz w:val="22"/>
          <w:szCs w:val="22"/>
        </w:rPr>
      </w:pPr>
    </w:p>
    <w:p w14:paraId="10FD110B"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w:t>
      </w:r>
      <w:r w:rsidR="00C1317B" w:rsidRPr="00042425">
        <w:rPr>
          <w:rFonts w:asciiTheme="minorHAnsi" w:hAnsiTheme="minorHAnsi" w:cstheme="minorHAnsi"/>
          <w:color w:val="000000" w:themeColor="text1"/>
          <w:sz w:val="22"/>
          <w:szCs w:val="22"/>
        </w:rPr>
        <w:t>The Services or Deliverables listed above are</w:t>
      </w:r>
      <w:r w:rsidRPr="00042425">
        <w:rPr>
          <w:rFonts w:asciiTheme="minorHAnsi" w:hAnsiTheme="minorHAnsi" w:cstheme="minorHAnsi"/>
          <w:color w:val="000000" w:themeColor="text1"/>
          <w:sz w:val="22"/>
          <w:szCs w:val="22"/>
        </w:rPr>
        <w:t xml:space="preserve"> accepted.</w:t>
      </w:r>
    </w:p>
    <w:p w14:paraId="5783A052"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w:t>
      </w:r>
      <w:r w:rsidR="00C1317B" w:rsidRPr="00042425">
        <w:rPr>
          <w:rFonts w:asciiTheme="minorHAnsi" w:hAnsiTheme="minorHAnsi" w:cstheme="minorHAnsi"/>
          <w:color w:val="000000" w:themeColor="text1"/>
          <w:sz w:val="22"/>
          <w:szCs w:val="22"/>
        </w:rPr>
        <w:t>The Services or Deliverables listed above are rejected</w:t>
      </w:r>
      <w:r w:rsidRPr="00042425">
        <w:rPr>
          <w:rFonts w:asciiTheme="minorHAnsi" w:hAnsiTheme="minorHAnsi" w:cstheme="minorHAnsi"/>
          <w:color w:val="000000" w:themeColor="text1"/>
          <w:sz w:val="22"/>
          <w:szCs w:val="22"/>
        </w:rPr>
        <w:t>.</w:t>
      </w:r>
    </w:p>
    <w:p w14:paraId="6FAA5502" w14:textId="77777777" w:rsidR="004D2739" w:rsidRPr="00042425" w:rsidRDefault="004D2739" w:rsidP="004D2739">
      <w:pPr>
        <w:ind w:right="-180"/>
        <w:rPr>
          <w:rFonts w:asciiTheme="minorHAnsi" w:hAnsiTheme="minorHAnsi" w:cstheme="minorHAnsi"/>
          <w:color w:val="000000" w:themeColor="text1"/>
          <w:sz w:val="22"/>
          <w:szCs w:val="22"/>
        </w:rPr>
      </w:pPr>
    </w:p>
    <w:p w14:paraId="748C2B27" w14:textId="77777777" w:rsidR="004D2739" w:rsidRPr="00042425" w:rsidRDefault="004D2739" w:rsidP="004D2739">
      <w:pPr>
        <w:pStyle w:val="zzSansSerif"/>
        <w:ind w:right="-180"/>
        <w:rPr>
          <w:rFonts w:asciiTheme="minorHAnsi" w:hAnsiTheme="minorHAnsi" w:cstheme="minorHAnsi"/>
          <w:color w:val="000000" w:themeColor="text1"/>
          <w:sz w:val="22"/>
          <w:szCs w:val="22"/>
        </w:rPr>
      </w:pPr>
      <w:proofErr w:type="gramStart"/>
      <w:r w:rsidRPr="00042425">
        <w:rPr>
          <w:rFonts w:asciiTheme="minorHAnsi" w:hAnsiTheme="minorHAnsi" w:cstheme="minorHAnsi"/>
          <w:color w:val="000000" w:themeColor="text1"/>
          <w:sz w:val="22"/>
          <w:szCs w:val="22"/>
        </w:rPr>
        <w:t>Name:_</w:t>
      </w:r>
      <w:proofErr w:type="gramEnd"/>
      <w:r w:rsidRPr="00042425">
        <w:rPr>
          <w:rFonts w:asciiTheme="minorHAnsi" w:hAnsiTheme="minorHAnsi" w:cstheme="minorHAnsi"/>
          <w:color w:val="000000" w:themeColor="text1"/>
          <w:sz w:val="22"/>
          <w:szCs w:val="22"/>
        </w:rPr>
        <w:t>_______________________________________</w:t>
      </w:r>
    </w:p>
    <w:p w14:paraId="40607A11" w14:textId="77777777" w:rsidR="004D2739" w:rsidRPr="00042425" w:rsidRDefault="004D2739" w:rsidP="004D2739">
      <w:pPr>
        <w:ind w:right="-180"/>
        <w:rPr>
          <w:rFonts w:asciiTheme="minorHAnsi" w:hAnsiTheme="minorHAnsi" w:cstheme="minorHAnsi"/>
          <w:color w:val="000000" w:themeColor="text1"/>
          <w:sz w:val="22"/>
          <w:szCs w:val="22"/>
        </w:rPr>
      </w:pPr>
    </w:p>
    <w:p w14:paraId="5037C49A" w14:textId="77777777" w:rsidR="004D2739" w:rsidRPr="00042425" w:rsidRDefault="004D2739" w:rsidP="004D2739">
      <w:pPr>
        <w:pStyle w:val="Heading4"/>
        <w:rPr>
          <w:rFonts w:asciiTheme="minorHAnsi" w:hAnsiTheme="minorHAnsi" w:cstheme="minorHAnsi"/>
          <w:i w:val="0"/>
          <w:color w:val="000000" w:themeColor="text1"/>
          <w:sz w:val="22"/>
          <w:szCs w:val="22"/>
        </w:rPr>
      </w:pPr>
      <w:proofErr w:type="gramStart"/>
      <w:r w:rsidRPr="00042425">
        <w:rPr>
          <w:rFonts w:asciiTheme="minorHAnsi" w:hAnsiTheme="minorHAnsi" w:cstheme="minorHAnsi"/>
          <w:i w:val="0"/>
          <w:color w:val="000000" w:themeColor="text1"/>
          <w:sz w:val="22"/>
          <w:szCs w:val="22"/>
        </w:rPr>
        <w:t>Title:_</w:t>
      </w:r>
      <w:proofErr w:type="gramEnd"/>
      <w:r w:rsidRPr="00042425">
        <w:rPr>
          <w:rFonts w:asciiTheme="minorHAnsi" w:hAnsiTheme="minorHAnsi" w:cstheme="minorHAnsi"/>
          <w:i w:val="0"/>
          <w:color w:val="000000" w:themeColor="text1"/>
          <w:sz w:val="22"/>
          <w:szCs w:val="22"/>
        </w:rPr>
        <w:t>________________________________________</w:t>
      </w:r>
    </w:p>
    <w:p w14:paraId="067E2D67" w14:textId="77777777" w:rsidR="005C2203" w:rsidRPr="00042425" w:rsidRDefault="005C2203" w:rsidP="005C2203">
      <w:pPr>
        <w:pStyle w:val="Heading4"/>
        <w:rPr>
          <w:rFonts w:asciiTheme="minorHAnsi" w:hAnsiTheme="minorHAnsi" w:cstheme="minorHAnsi"/>
          <w:i w:val="0"/>
          <w:color w:val="000000" w:themeColor="text1"/>
          <w:sz w:val="22"/>
          <w:szCs w:val="22"/>
        </w:rPr>
      </w:pPr>
    </w:p>
    <w:p w14:paraId="31A079A6" w14:textId="77777777" w:rsidR="005C2203" w:rsidRPr="00042425" w:rsidRDefault="005C2203" w:rsidP="005C2203">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 xml:space="preserve">Name of </w:t>
      </w:r>
      <w:proofErr w:type="gramStart"/>
      <w:r w:rsidRPr="00042425">
        <w:rPr>
          <w:rFonts w:asciiTheme="minorHAnsi" w:hAnsiTheme="minorHAnsi" w:cstheme="minorHAnsi"/>
          <w:i w:val="0"/>
          <w:color w:val="000000" w:themeColor="text1"/>
          <w:sz w:val="22"/>
          <w:szCs w:val="22"/>
        </w:rPr>
        <w:t>JBE:_</w:t>
      </w:r>
      <w:proofErr w:type="gramEnd"/>
      <w:r w:rsidRPr="00042425">
        <w:rPr>
          <w:rFonts w:asciiTheme="minorHAnsi" w:hAnsiTheme="minorHAnsi" w:cstheme="minorHAnsi"/>
          <w:i w:val="0"/>
          <w:color w:val="000000" w:themeColor="text1"/>
          <w:sz w:val="22"/>
          <w:szCs w:val="22"/>
        </w:rPr>
        <w:t>________________________________________</w:t>
      </w:r>
    </w:p>
    <w:p w14:paraId="746795BD" w14:textId="77777777" w:rsidR="005C2203" w:rsidRPr="00042425" w:rsidRDefault="005C2203" w:rsidP="005C2203">
      <w:pPr>
        <w:pStyle w:val="BodyText"/>
        <w:rPr>
          <w:rFonts w:asciiTheme="minorHAnsi" w:hAnsiTheme="minorHAnsi" w:cstheme="minorHAnsi"/>
          <w:sz w:val="22"/>
          <w:szCs w:val="22"/>
        </w:rPr>
      </w:pPr>
    </w:p>
    <w:p w14:paraId="44E87BF4" w14:textId="77777777" w:rsidR="004D2739" w:rsidRPr="00626E75" w:rsidRDefault="004D2739" w:rsidP="004D2739">
      <w:pPr>
        <w:pStyle w:val="Heading4"/>
        <w:rPr>
          <w:rFonts w:asciiTheme="minorHAnsi" w:hAnsiTheme="minorHAnsi" w:cstheme="minorHAnsi"/>
          <w:i w:val="0"/>
          <w:color w:val="000000" w:themeColor="text1"/>
          <w:szCs w:val="24"/>
        </w:rPr>
      </w:pPr>
      <w:proofErr w:type="gramStart"/>
      <w:r w:rsidRPr="00042425">
        <w:rPr>
          <w:rFonts w:asciiTheme="minorHAnsi" w:hAnsiTheme="minorHAnsi" w:cstheme="minorHAnsi"/>
          <w:i w:val="0"/>
          <w:color w:val="000000" w:themeColor="text1"/>
          <w:sz w:val="22"/>
          <w:szCs w:val="22"/>
        </w:rPr>
        <w:t>Date:_</w:t>
      </w:r>
      <w:proofErr w:type="gramEnd"/>
      <w:r w:rsidRPr="00042425">
        <w:rPr>
          <w:rFonts w:asciiTheme="minorHAnsi" w:hAnsiTheme="minorHAnsi" w:cstheme="minorHAnsi"/>
          <w:i w:val="0"/>
          <w:color w:val="000000" w:themeColor="text1"/>
          <w:sz w:val="22"/>
          <w:szCs w:val="22"/>
        </w:rPr>
        <w:t>___________</w:t>
      </w:r>
    </w:p>
    <w:p w14:paraId="25E82911" w14:textId="77777777" w:rsidR="004D2739" w:rsidRPr="00626E75" w:rsidRDefault="004D2739" w:rsidP="00EE5492">
      <w:pPr>
        <w:pStyle w:val="Heading7"/>
        <w:jc w:val="center"/>
        <w:rPr>
          <w:rFonts w:cstheme="minorHAnsi"/>
          <w:color w:val="000000" w:themeColor="text1"/>
        </w:rPr>
      </w:pPr>
      <w:r w:rsidRPr="00626E75">
        <w:rPr>
          <w:rFonts w:cstheme="minorHAnsi"/>
          <w:color w:val="000000" w:themeColor="text1"/>
        </w:rPr>
        <w:t>END OF ATTACHMENT</w:t>
      </w:r>
    </w:p>
    <w:p w14:paraId="567C3A74" w14:textId="77777777" w:rsidR="008906EF" w:rsidRPr="00626E75" w:rsidRDefault="008906EF">
      <w:pPr>
        <w:rPr>
          <w:rFonts w:asciiTheme="minorHAnsi" w:hAnsiTheme="minorHAnsi" w:cstheme="minorHAnsi"/>
          <w:szCs w:val="24"/>
        </w:rPr>
        <w:sectPr w:rsidR="008906EF" w:rsidRPr="00626E75" w:rsidSect="00A7085D">
          <w:headerReference w:type="default" r:id="rId7"/>
          <w:footerReference w:type="default" r:id="rId8"/>
          <w:headerReference w:type="first" r:id="rId9"/>
          <w:pgSz w:w="12240" w:h="15840"/>
          <w:pgMar w:top="144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9B2F09F" w14:textId="1299F1F1" w:rsidR="00C36343" w:rsidRPr="00B144D3" w:rsidRDefault="00DC7868" w:rsidP="00B144D3">
      <w:pPr>
        <w:numPr>
          <w:ilvl w:val="0"/>
          <w:numId w:val="11"/>
        </w:numPr>
        <w:spacing w:before="120" w:after="120"/>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any and all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20C5E792" w14:textId="77777777" w:rsidR="00270F4F" w:rsidRPr="00626E75" w:rsidRDefault="00C36343"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63517D6A" w14:textId="7C17D36E" w:rsidR="00C36343" w:rsidRPr="00CD69A3" w:rsidRDefault="00270F4F" w:rsidP="00CD69A3">
      <w:pPr>
        <w:pStyle w:val="ListParagraph"/>
        <w:numPr>
          <w:ilvl w:val="1"/>
          <w:numId w:val="44"/>
        </w:numPr>
        <w:spacing w:before="120" w:after="120"/>
        <w:rPr>
          <w:rFonts w:asciiTheme="minorHAnsi" w:hAnsiTheme="minorHAnsi" w:cstheme="minorHAnsi"/>
          <w:b/>
          <w:bCs/>
          <w:szCs w:val="24"/>
        </w:rPr>
      </w:pPr>
      <w:r w:rsidRPr="00CD69A3">
        <w:rPr>
          <w:rFonts w:asciiTheme="minorHAnsi" w:hAnsiTheme="minorHAnsi" w:cstheme="minorHAnsi"/>
          <w:b/>
          <w:bCs/>
          <w:szCs w:val="24"/>
        </w:rPr>
        <w:t>Amount.</w:t>
      </w:r>
      <w:r w:rsidRPr="00CD69A3">
        <w:rPr>
          <w:rFonts w:asciiTheme="minorHAnsi" w:hAnsiTheme="minorHAnsi" w:cstheme="minorHAnsi"/>
          <w:bCs/>
          <w:szCs w:val="24"/>
        </w:rPr>
        <w:t xml:space="preserve">  </w:t>
      </w:r>
    </w:p>
    <w:p w14:paraId="63BDD740" w14:textId="0A29C5E5" w:rsidR="003A1895" w:rsidRPr="003A1895" w:rsidRDefault="003A1895" w:rsidP="00846E22">
      <w:pPr>
        <w:numPr>
          <w:ilvl w:val="0"/>
          <w:numId w:val="17"/>
        </w:numPr>
        <w:spacing w:before="120" w:after="120"/>
        <w:ind w:left="720" w:firstLine="0"/>
        <w:rPr>
          <w:rFonts w:asciiTheme="minorHAnsi" w:hAnsiTheme="minorHAnsi" w:cstheme="minorHAnsi"/>
          <w:szCs w:val="24"/>
          <w:highlight w:val="yellow"/>
        </w:rPr>
      </w:pPr>
      <w:r w:rsidRPr="003A1895">
        <w:rPr>
          <w:rFonts w:asciiTheme="minorHAnsi" w:hAnsiTheme="minorHAnsi" w:cstheme="minorHAnsi"/>
          <w:szCs w:val="24"/>
          <w:highlight w:val="yellow"/>
        </w:rPr>
        <w:t>TBD</w:t>
      </w:r>
    </w:p>
    <w:p w14:paraId="23BE8A94" w14:textId="77777777" w:rsidR="00C36343" w:rsidRPr="00626E75" w:rsidRDefault="00C36343" w:rsidP="00B144D3">
      <w:pPr>
        <w:spacing w:before="120" w:after="120"/>
        <w:ind w:left="720"/>
        <w:rPr>
          <w:rFonts w:asciiTheme="minorHAnsi" w:hAnsiTheme="minorHAnsi" w:cstheme="minorHAnsi"/>
          <w:bCs/>
          <w:i/>
          <w:szCs w:val="24"/>
          <w:lang w:bidi="en-US"/>
        </w:rPr>
      </w:pPr>
    </w:p>
    <w:p w14:paraId="5913F721" w14:textId="2887066F" w:rsidR="00604041" w:rsidRPr="00CD69A3" w:rsidRDefault="00604041" w:rsidP="00CD69A3">
      <w:pPr>
        <w:pStyle w:val="ListParagraph"/>
        <w:numPr>
          <w:ilvl w:val="1"/>
          <w:numId w:val="44"/>
        </w:numPr>
        <w:spacing w:before="120" w:after="120"/>
        <w:rPr>
          <w:rFonts w:asciiTheme="minorHAnsi" w:hAnsiTheme="minorHAnsi" w:cstheme="minorHAnsi"/>
          <w:b/>
          <w:bCs/>
          <w:szCs w:val="24"/>
        </w:rPr>
      </w:pPr>
      <w:r w:rsidRPr="00CD69A3">
        <w:rPr>
          <w:rFonts w:asciiTheme="minorHAnsi" w:hAnsiTheme="minorHAnsi" w:cstheme="minorHAnsi"/>
          <w:b/>
          <w:bCs/>
          <w:szCs w:val="24"/>
        </w:rPr>
        <w:t xml:space="preserve">No Advance Payment.  </w:t>
      </w:r>
      <w:r w:rsidRPr="00CD69A3">
        <w:rPr>
          <w:rFonts w:asciiTheme="minorHAnsi" w:hAnsiTheme="minorHAnsi" w:cstheme="minorHAnsi"/>
          <w:bCs/>
          <w:szCs w:val="24"/>
        </w:rPr>
        <w:t>T</w:t>
      </w:r>
      <w:r w:rsidRPr="00CD69A3">
        <w:rPr>
          <w:rFonts w:asciiTheme="minorHAnsi" w:hAnsiTheme="minorHAnsi" w:cstheme="minorHAnsi"/>
          <w:szCs w:val="24"/>
        </w:rPr>
        <w:t xml:space="preserve">he </w:t>
      </w:r>
      <w:r w:rsidR="008676AC" w:rsidRPr="00CD69A3">
        <w:rPr>
          <w:rFonts w:asciiTheme="minorHAnsi" w:hAnsiTheme="minorHAnsi" w:cstheme="minorHAnsi"/>
          <w:szCs w:val="24"/>
        </w:rPr>
        <w:t>JBEs</w:t>
      </w:r>
      <w:r w:rsidRPr="00CD69A3">
        <w:rPr>
          <w:rFonts w:asciiTheme="minorHAnsi" w:hAnsiTheme="minorHAnsi" w:cstheme="minorHAnsi"/>
          <w:szCs w:val="24"/>
        </w:rPr>
        <w:t xml:space="preserve"> will not make any advance payment</w:t>
      </w:r>
      <w:r w:rsidR="008676AC" w:rsidRPr="00CD69A3">
        <w:rPr>
          <w:rFonts w:asciiTheme="minorHAnsi" w:hAnsiTheme="minorHAnsi" w:cstheme="minorHAnsi"/>
          <w:szCs w:val="24"/>
        </w:rPr>
        <w:t>s</w:t>
      </w:r>
      <w:r w:rsidR="00A862C1" w:rsidRPr="00CD69A3">
        <w:rPr>
          <w:rFonts w:asciiTheme="minorHAnsi" w:hAnsiTheme="minorHAnsi" w:cstheme="minorHAnsi"/>
          <w:szCs w:val="24"/>
        </w:rPr>
        <w:t>.</w:t>
      </w:r>
    </w:p>
    <w:p w14:paraId="0FB2B7D1" w14:textId="09E897BA" w:rsidR="00513347" w:rsidRPr="0075386A" w:rsidRDefault="00B6312C" w:rsidP="0075386A">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Expenses.  </w:t>
      </w:r>
      <w:r w:rsidRPr="00763656">
        <w:rPr>
          <w:rFonts w:asciiTheme="minorHAnsi" w:hAnsiTheme="minorHAnsi" w:cstheme="minorHAnsi"/>
          <w:b/>
          <w:bCs/>
          <w:szCs w:val="24"/>
        </w:rPr>
        <w:t>Except as set forth in this section, no expenses relating to the</w:t>
      </w:r>
      <w:r w:rsidR="000858D2" w:rsidRPr="00763656">
        <w:rPr>
          <w:rFonts w:asciiTheme="minorHAnsi" w:hAnsiTheme="minorHAnsi" w:cstheme="minorHAnsi"/>
          <w:b/>
          <w:bCs/>
          <w:szCs w:val="24"/>
        </w:rPr>
        <w:t xml:space="preserve"> </w:t>
      </w:r>
      <w:r w:rsidRPr="00763656">
        <w:rPr>
          <w:rFonts w:asciiTheme="minorHAnsi" w:hAnsiTheme="minorHAnsi" w:cstheme="minorHAnsi"/>
          <w:b/>
          <w:bCs/>
          <w:szCs w:val="24"/>
        </w:rPr>
        <w:t>Services</w:t>
      </w:r>
      <w:r w:rsidR="000858D2" w:rsidRPr="00763656">
        <w:rPr>
          <w:rFonts w:asciiTheme="minorHAnsi" w:hAnsiTheme="minorHAnsi" w:cstheme="minorHAnsi"/>
          <w:b/>
          <w:bCs/>
          <w:szCs w:val="24"/>
        </w:rPr>
        <w:t xml:space="preserve"> </w:t>
      </w:r>
      <w:r w:rsidRPr="00763656">
        <w:rPr>
          <w:rFonts w:asciiTheme="minorHAnsi" w:hAnsiTheme="minorHAnsi" w:cstheme="minorHAnsi"/>
          <w:b/>
          <w:bCs/>
          <w:szCs w:val="24"/>
        </w:rPr>
        <w:t xml:space="preserve">and Deliverables shall be reimbursed by the </w:t>
      </w:r>
      <w:r w:rsidR="008676AC" w:rsidRPr="00763656">
        <w:rPr>
          <w:rFonts w:asciiTheme="minorHAnsi" w:hAnsiTheme="minorHAnsi" w:cstheme="minorHAnsi"/>
          <w:b/>
          <w:bCs/>
          <w:szCs w:val="24"/>
        </w:rPr>
        <w:t>JBEs</w:t>
      </w:r>
      <w:r w:rsidRPr="00763656">
        <w:rPr>
          <w:rFonts w:asciiTheme="minorHAnsi" w:hAnsiTheme="minorHAnsi" w:cstheme="minorHAnsi"/>
          <w:b/>
          <w:bCs/>
          <w:szCs w:val="24"/>
        </w:rPr>
        <w:t>.</w:t>
      </w:r>
    </w:p>
    <w:p w14:paraId="4EA113F9" w14:textId="76A32BEA" w:rsidR="00E165F5" w:rsidRPr="0075386A" w:rsidRDefault="0075386A" w:rsidP="0075386A">
      <w:pPr>
        <w:spacing w:before="120" w:after="120"/>
        <w:ind w:firstLine="360"/>
        <w:rPr>
          <w:rFonts w:asciiTheme="minorHAnsi" w:hAnsiTheme="minorHAnsi" w:cstheme="minorHAnsi"/>
          <w:b/>
          <w:bCs/>
          <w:szCs w:val="24"/>
        </w:rPr>
      </w:pPr>
      <w:r w:rsidRPr="0075386A">
        <w:rPr>
          <w:rFonts w:asciiTheme="minorHAnsi" w:hAnsiTheme="minorHAnsi" w:cstheme="minorHAnsi"/>
          <w:b/>
          <w:bCs/>
          <w:szCs w:val="24"/>
        </w:rPr>
        <w:t>3.1</w:t>
      </w:r>
      <w:r w:rsidRPr="0075386A">
        <w:rPr>
          <w:rFonts w:asciiTheme="minorHAnsi" w:hAnsiTheme="minorHAnsi" w:cstheme="minorHAnsi"/>
          <w:b/>
          <w:bCs/>
          <w:szCs w:val="24"/>
        </w:rPr>
        <w:tab/>
      </w:r>
      <w:r w:rsidR="00C36343" w:rsidRPr="0075386A">
        <w:rPr>
          <w:rFonts w:asciiTheme="minorHAnsi" w:hAnsiTheme="minorHAnsi" w:cstheme="minorHAnsi"/>
          <w:b/>
          <w:bCs/>
          <w:szCs w:val="24"/>
        </w:rPr>
        <w:t>Allowable Expenses.</w:t>
      </w:r>
      <w:r w:rsidR="00E165F5" w:rsidRPr="0075386A">
        <w:rPr>
          <w:rFonts w:asciiTheme="minorHAnsi" w:hAnsiTheme="minorHAnsi" w:cstheme="minorHAnsi"/>
          <w:b/>
          <w:bCs/>
          <w:szCs w:val="24"/>
        </w:rPr>
        <w:t xml:space="preserve">  </w:t>
      </w:r>
    </w:p>
    <w:p w14:paraId="148804B6" w14:textId="4DCE06DD" w:rsidR="00405381" w:rsidRDefault="003A1895" w:rsidP="00846E22">
      <w:pPr>
        <w:numPr>
          <w:ilvl w:val="0"/>
          <w:numId w:val="17"/>
        </w:numPr>
        <w:spacing w:before="120" w:after="120"/>
        <w:ind w:left="720" w:firstLine="0"/>
        <w:rPr>
          <w:rFonts w:asciiTheme="minorHAnsi" w:hAnsiTheme="minorHAnsi" w:cstheme="minorHAnsi"/>
          <w:bCs/>
          <w:szCs w:val="24"/>
        </w:rPr>
      </w:pPr>
      <w:r w:rsidRPr="003A1895">
        <w:rPr>
          <w:rFonts w:asciiTheme="minorHAnsi" w:hAnsiTheme="minorHAnsi" w:cstheme="minorHAnsi"/>
          <w:bCs/>
          <w:szCs w:val="24"/>
        </w:rPr>
        <w:t>For Internal moves within a JBE, there will be no charges for time and travel.</w:t>
      </w:r>
    </w:p>
    <w:p w14:paraId="73EA2AEB" w14:textId="3F472B46" w:rsidR="003B1E5B" w:rsidRPr="003B1E5B" w:rsidRDefault="003B1E5B" w:rsidP="00846E22">
      <w:pPr>
        <w:numPr>
          <w:ilvl w:val="0"/>
          <w:numId w:val="17"/>
        </w:numPr>
        <w:spacing w:before="120" w:after="120"/>
        <w:ind w:left="720" w:firstLine="0"/>
        <w:rPr>
          <w:rFonts w:asciiTheme="minorHAnsi" w:hAnsiTheme="minorHAnsi" w:cstheme="minorHAnsi"/>
          <w:bCs/>
          <w:szCs w:val="24"/>
          <w:highlight w:val="yellow"/>
        </w:rPr>
      </w:pPr>
      <w:r w:rsidRPr="003B1E5B">
        <w:rPr>
          <w:rFonts w:asciiTheme="minorHAnsi" w:hAnsiTheme="minorHAnsi" w:cstheme="minorHAnsi"/>
          <w:bCs/>
          <w:szCs w:val="24"/>
          <w:highlight w:val="yellow"/>
        </w:rPr>
        <w:t xml:space="preserve">For External moves </w:t>
      </w:r>
      <w:r w:rsidR="00B5757C">
        <w:rPr>
          <w:rFonts w:asciiTheme="minorHAnsi" w:hAnsiTheme="minorHAnsi" w:cstheme="minorHAnsi"/>
          <w:bCs/>
          <w:szCs w:val="24"/>
          <w:highlight w:val="yellow"/>
        </w:rPr>
        <w:t xml:space="preserve">from </w:t>
      </w:r>
      <w:r w:rsidRPr="003B1E5B">
        <w:rPr>
          <w:rFonts w:asciiTheme="minorHAnsi" w:hAnsiTheme="minorHAnsi" w:cstheme="minorHAnsi"/>
          <w:bCs/>
          <w:szCs w:val="24"/>
          <w:highlight w:val="yellow"/>
        </w:rPr>
        <w:t xml:space="preserve">San Francisco </w:t>
      </w:r>
      <w:r w:rsidR="00B5757C">
        <w:rPr>
          <w:rFonts w:asciiTheme="minorHAnsi" w:hAnsiTheme="minorHAnsi" w:cstheme="minorHAnsi"/>
          <w:bCs/>
          <w:szCs w:val="24"/>
          <w:highlight w:val="yellow"/>
        </w:rPr>
        <w:t xml:space="preserve">to </w:t>
      </w:r>
      <w:r w:rsidRPr="003B1E5B">
        <w:rPr>
          <w:rFonts w:asciiTheme="minorHAnsi" w:hAnsiTheme="minorHAnsi" w:cstheme="minorHAnsi"/>
          <w:bCs/>
          <w:szCs w:val="24"/>
          <w:highlight w:val="yellow"/>
        </w:rPr>
        <w:t>Sacramento</w:t>
      </w:r>
      <w:r w:rsidR="00B5757C">
        <w:rPr>
          <w:rFonts w:asciiTheme="minorHAnsi" w:hAnsiTheme="minorHAnsi" w:cstheme="minorHAnsi"/>
          <w:bCs/>
          <w:szCs w:val="24"/>
          <w:highlight w:val="yellow"/>
        </w:rPr>
        <w:t xml:space="preserve"> and Los Angeles</w:t>
      </w:r>
      <w:r w:rsidRPr="003B1E5B">
        <w:rPr>
          <w:rFonts w:asciiTheme="minorHAnsi" w:hAnsiTheme="minorHAnsi" w:cstheme="minorHAnsi"/>
          <w:bCs/>
          <w:szCs w:val="24"/>
          <w:highlight w:val="yellow"/>
        </w:rPr>
        <w:t xml:space="preserve">, </w:t>
      </w:r>
      <w:r>
        <w:rPr>
          <w:rFonts w:asciiTheme="minorHAnsi" w:hAnsiTheme="minorHAnsi" w:cstheme="minorHAnsi"/>
          <w:bCs/>
          <w:szCs w:val="24"/>
          <w:highlight w:val="yellow"/>
        </w:rPr>
        <w:t>[</w:t>
      </w:r>
      <w:r w:rsidRPr="003B1E5B">
        <w:rPr>
          <w:rFonts w:asciiTheme="minorHAnsi" w:hAnsiTheme="minorHAnsi" w:cstheme="minorHAnsi"/>
          <w:bCs/>
          <w:szCs w:val="24"/>
          <w:highlight w:val="yellow"/>
        </w:rPr>
        <w:t>TBD</w:t>
      </w:r>
      <w:r>
        <w:rPr>
          <w:rFonts w:asciiTheme="minorHAnsi" w:hAnsiTheme="minorHAnsi" w:cstheme="minorHAnsi"/>
          <w:bCs/>
          <w:szCs w:val="24"/>
          <w:highlight w:val="yellow"/>
        </w:rPr>
        <w:t>]</w:t>
      </w:r>
    </w:p>
    <w:p w14:paraId="41297802" w14:textId="3D26BFAE" w:rsidR="00C36343" w:rsidRPr="00626E75" w:rsidRDefault="0075386A" w:rsidP="0075386A">
      <w:pPr>
        <w:spacing w:before="120" w:after="120"/>
        <w:ind w:left="720" w:hanging="360"/>
        <w:rPr>
          <w:rFonts w:asciiTheme="minorHAnsi" w:hAnsiTheme="minorHAnsi" w:cstheme="minorHAnsi"/>
          <w:b/>
          <w:bCs/>
          <w:szCs w:val="24"/>
        </w:rPr>
      </w:pPr>
      <w:r>
        <w:rPr>
          <w:rFonts w:asciiTheme="minorHAnsi" w:hAnsiTheme="minorHAnsi" w:cstheme="minorHAnsi"/>
          <w:b/>
          <w:bCs/>
          <w:szCs w:val="24"/>
        </w:rPr>
        <w:t>3.2</w:t>
      </w:r>
      <w:r>
        <w:rPr>
          <w:rFonts w:asciiTheme="minorHAnsi" w:hAnsiTheme="minorHAnsi" w:cstheme="minorHAnsi"/>
          <w:b/>
          <w:bCs/>
          <w:szCs w:val="24"/>
        </w:rPr>
        <w:tab/>
      </w:r>
      <w:r w:rsidR="006C6263" w:rsidRPr="00626E75">
        <w:rPr>
          <w:rFonts w:asciiTheme="minorHAnsi" w:hAnsiTheme="minorHAnsi" w:cstheme="minorHAnsi"/>
          <w:b/>
          <w:bCs/>
          <w:szCs w:val="24"/>
        </w:rPr>
        <w:t>Limit</w:t>
      </w:r>
      <w:r w:rsidR="00C36343" w:rsidRPr="00626E75">
        <w:rPr>
          <w:rFonts w:asciiTheme="minorHAnsi" w:hAnsiTheme="minorHAnsi" w:cstheme="minorHAnsi"/>
          <w:b/>
          <w:bCs/>
          <w:szCs w:val="24"/>
        </w:rPr>
        <w:t xml:space="preserve"> on Travel Expenses. </w:t>
      </w:r>
      <w:r w:rsidR="0090796F" w:rsidRPr="0075386A">
        <w:rPr>
          <w:rFonts w:asciiTheme="minorHAnsi" w:hAnsiTheme="minorHAnsi" w:cstheme="minorHAnsi"/>
          <w:bCs/>
          <w:szCs w:val="24"/>
        </w:rPr>
        <w:t xml:space="preserve">If travel expenses are allowed under Section </w:t>
      </w:r>
      <w:r w:rsidR="003A1895" w:rsidRPr="0075386A">
        <w:rPr>
          <w:rFonts w:asciiTheme="minorHAnsi" w:hAnsiTheme="minorHAnsi" w:cstheme="minorHAnsi"/>
          <w:bCs/>
          <w:szCs w:val="24"/>
        </w:rPr>
        <w:t>3</w:t>
      </w:r>
      <w:r w:rsidR="0090796F" w:rsidRPr="0075386A">
        <w:rPr>
          <w:rFonts w:asciiTheme="minorHAnsi" w:hAnsiTheme="minorHAnsi" w:cstheme="minorHAnsi"/>
          <w:bCs/>
          <w:szCs w:val="24"/>
        </w:rPr>
        <w:t xml:space="preserve">.1 above: </w:t>
      </w:r>
      <w:r>
        <w:rPr>
          <w:rFonts w:asciiTheme="minorHAnsi" w:hAnsiTheme="minorHAnsi" w:cstheme="minorHAnsi"/>
          <w:bCs/>
          <w:szCs w:val="24"/>
        </w:rPr>
        <w:t xml:space="preserve"> </w:t>
      </w:r>
      <w:proofErr w:type="gramStart"/>
      <w:r>
        <w:rPr>
          <w:rFonts w:asciiTheme="minorHAnsi" w:hAnsiTheme="minorHAnsi" w:cstheme="minorHAnsi"/>
          <w:bCs/>
          <w:szCs w:val="24"/>
        </w:rPr>
        <w:t xml:space="preserve">   </w:t>
      </w:r>
      <w:r w:rsidR="0090796F" w:rsidRPr="0075386A">
        <w:rPr>
          <w:rFonts w:asciiTheme="minorHAnsi" w:hAnsiTheme="minorHAnsi" w:cstheme="minorHAnsi"/>
          <w:bCs/>
          <w:szCs w:val="24"/>
        </w:rPr>
        <w:t>(</w:t>
      </w:r>
      <w:proofErr w:type="spellStart"/>
      <w:proofErr w:type="gramEnd"/>
      <w:r w:rsidR="0090796F" w:rsidRPr="0075386A">
        <w:rPr>
          <w:rFonts w:asciiTheme="minorHAnsi" w:hAnsiTheme="minorHAnsi" w:cstheme="minorHAnsi"/>
          <w:bCs/>
          <w:szCs w:val="24"/>
        </w:rPr>
        <w:t>i</w:t>
      </w:r>
      <w:proofErr w:type="spellEnd"/>
      <w:r w:rsidR="0090796F" w:rsidRPr="0075386A">
        <w:rPr>
          <w:rFonts w:asciiTheme="minorHAnsi" w:hAnsiTheme="minorHAnsi" w:cstheme="minorHAnsi"/>
          <w:bCs/>
          <w:szCs w:val="24"/>
        </w:rPr>
        <w:t>) a</w:t>
      </w:r>
      <w:r w:rsidR="00C36343" w:rsidRPr="0075386A">
        <w:rPr>
          <w:rFonts w:asciiTheme="minorHAnsi" w:hAnsiTheme="minorHAnsi" w:cstheme="minorHAnsi"/>
          <w:bCs/>
          <w:szCs w:val="24"/>
        </w:rPr>
        <w:t xml:space="preserve">ll travel is subject to </w:t>
      </w:r>
      <w:r w:rsidR="00146BA3" w:rsidRPr="0075386A">
        <w:rPr>
          <w:rFonts w:asciiTheme="minorHAnsi" w:hAnsiTheme="minorHAnsi" w:cstheme="minorHAnsi"/>
          <w:bCs/>
          <w:szCs w:val="24"/>
        </w:rPr>
        <w:t xml:space="preserve">written </w:t>
      </w:r>
      <w:r w:rsidR="00C36343" w:rsidRPr="0075386A">
        <w:rPr>
          <w:rFonts w:asciiTheme="minorHAnsi" w:hAnsiTheme="minorHAnsi" w:cstheme="minorHAnsi"/>
          <w:bCs/>
          <w:szCs w:val="24"/>
        </w:rPr>
        <w:t xml:space="preserve">preauthorization and approval by the </w:t>
      </w:r>
      <w:r w:rsidR="00021F00" w:rsidRPr="0075386A">
        <w:rPr>
          <w:rFonts w:asciiTheme="minorHAnsi" w:hAnsiTheme="minorHAnsi" w:cstheme="minorHAnsi"/>
          <w:bCs/>
          <w:szCs w:val="24"/>
        </w:rPr>
        <w:t>JBE</w:t>
      </w:r>
      <w:r w:rsidR="0090796F" w:rsidRPr="0075386A">
        <w:rPr>
          <w:rFonts w:asciiTheme="minorHAnsi" w:hAnsiTheme="minorHAnsi" w:cstheme="minorHAnsi"/>
          <w:bCs/>
          <w:szCs w:val="24"/>
        </w:rPr>
        <w:t>, and (ii) a</w:t>
      </w:r>
      <w:r w:rsidR="00FD42B0" w:rsidRPr="0075386A">
        <w:rPr>
          <w:rFonts w:asciiTheme="minorHAnsi" w:hAnsiTheme="minorHAnsi" w:cstheme="minorHAnsi"/>
          <w:bCs/>
          <w:szCs w:val="24"/>
        </w:rPr>
        <w:t xml:space="preserve">ll travel expenses are limited to </w:t>
      </w:r>
      <w:r w:rsidR="00155F29" w:rsidRPr="0075386A">
        <w:rPr>
          <w:rFonts w:asciiTheme="minorHAnsi" w:hAnsiTheme="minorHAnsi" w:cstheme="minorHAnsi"/>
          <w:bCs/>
          <w:szCs w:val="24"/>
        </w:rPr>
        <w:t xml:space="preserve">any </w:t>
      </w:r>
      <w:r w:rsidR="00FD42B0" w:rsidRPr="0075386A">
        <w:rPr>
          <w:rFonts w:asciiTheme="minorHAnsi" w:hAnsiTheme="minorHAnsi" w:cstheme="minorHAnsi"/>
          <w:bCs/>
          <w:szCs w:val="24"/>
        </w:rPr>
        <w:t>maximum amounts set forth in the</w:t>
      </w:r>
      <w:r w:rsidR="00155F29" w:rsidRPr="0075386A">
        <w:rPr>
          <w:rFonts w:asciiTheme="minorHAnsi" w:hAnsiTheme="minorHAnsi" w:cstheme="minorHAnsi"/>
          <w:bCs/>
          <w:szCs w:val="24"/>
        </w:rPr>
        <w:t xml:space="preserve"> </w:t>
      </w:r>
      <w:r w:rsidR="00BB381A" w:rsidRPr="0075386A">
        <w:rPr>
          <w:rFonts w:asciiTheme="minorHAnsi" w:hAnsiTheme="minorHAnsi" w:cstheme="minorHAnsi"/>
          <w:bCs/>
          <w:szCs w:val="24"/>
        </w:rPr>
        <w:t>Participating Addendum</w:t>
      </w:r>
      <w:r w:rsidR="00155F29" w:rsidRPr="0075386A">
        <w:rPr>
          <w:rFonts w:asciiTheme="minorHAnsi" w:hAnsiTheme="minorHAnsi" w:cstheme="minorHAnsi"/>
          <w:bCs/>
          <w:szCs w:val="24"/>
        </w:rPr>
        <w:t xml:space="preserve"> or the</w:t>
      </w:r>
      <w:r w:rsidR="00FD42B0" w:rsidRPr="0075386A">
        <w:rPr>
          <w:rFonts w:asciiTheme="minorHAnsi" w:hAnsiTheme="minorHAnsi" w:cstheme="minorHAnsi"/>
          <w:bCs/>
          <w:szCs w:val="24"/>
        </w:rPr>
        <w:t xml:space="preserve"> </w:t>
      </w:r>
      <w:r w:rsidR="00021F00" w:rsidRPr="0075386A">
        <w:rPr>
          <w:rFonts w:asciiTheme="minorHAnsi" w:hAnsiTheme="minorHAnsi" w:cstheme="minorHAnsi"/>
          <w:bCs/>
          <w:szCs w:val="24"/>
        </w:rPr>
        <w:t>JBE</w:t>
      </w:r>
      <w:r w:rsidR="00FD42B0" w:rsidRPr="0075386A">
        <w:rPr>
          <w:rFonts w:asciiTheme="minorHAnsi" w:hAnsiTheme="minorHAnsi" w:cstheme="minorHAnsi"/>
          <w:bCs/>
          <w:szCs w:val="24"/>
        </w:rPr>
        <w:t>’s travel expense policy.</w:t>
      </w:r>
      <w:r w:rsidR="00FD42B0" w:rsidRPr="0075386A">
        <w:rPr>
          <w:rFonts w:asciiTheme="minorHAnsi" w:hAnsiTheme="minorHAnsi" w:cstheme="minorHAnsi"/>
          <w:b/>
          <w:bCs/>
          <w:szCs w:val="24"/>
        </w:rPr>
        <w:t xml:space="preserve">  </w:t>
      </w:r>
    </w:p>
    <w:p w14:paraId="6EEDBFE9" w14:textId="605F626B" w:rsidR="00C36343" w:rsidRPr="00626E75" w:rsidRDefault="00C36343" w:rsidP="0077288A">
      <w:pPr>
        <w:pStyle w:val="ListParagraph"/>
        <w:spacing w:before="120" w:after="120"/>
        <w:ind w:left="900"/>
        <w:rPr>
          <w:rFonts w:asciiTheme="minorHAnsi" w:hAnsiTheme="minorHAnsi" w:cstheme="minorHAnsi"/>
          <w:b/>
          <w:bCs/>
          <w:szCs w:val="24"/>
        </w:rPr>
      </w:pPr>
    </w:p>
    <w:p w14:paraId="31E85005" w14:textId="69CA728C" w:rsidR="00C36343" w:rsidRPr="0075386A" w:rsidRDefault="0075386A" w:rsidP="0075386A">
      <w:pPr>
        <w:spacing w:before="120" w:after="120"/>
        <w:ind w:left="720" w:hanging="360"/>
        <w:rPr>
          <w:rFonts w:asciiTheme="minorHAnsi" w:hAnsiTheme="minorHAnsi" w:cstheme="minorHAnsi"/>
          <w:b/>
          <w:bCs/>
          <w:szCs w:val="24"/>
        </w:rPr>
      </w:pPr>
      <w:r w:rsidRPr="0075386A">
        <w:rPr>
          <w:rFonts w:asciiTheme="minorHAnsi" w:hAnsiTheme="minorHAnsi" w:cstheme="minorHAnsi"/>
          <w:b/>
          <w:bCs/>
          <w:szCs w:val="24"/>
        </w:rPr>
        <w:t>3.3</w:t>
      </w:r>
      <w:r>
        <w:rPr>
          <w:rFonts w:asciiTheme="minorHAnsi" w:hAnsiTheme="minorHAnsi" w:cstheme="minorHAnsi"/>
          <w:b/>
          <w:bCs/>
          <w:szCs w:val="24"/>
        </w:rPr>
        <w:tab/>
      </w:r>
      <w:r w:rsidR="00C36343" w:rsidRPr="0075386A">
        <w:rPr>
          <w:rFonts w:asciiTheme="minorHAnsi" w:hAnsiTheme="minorHAnsi" w:cstheme="minorHAnsi"/>
          <w:b/>
          <w:bCs/>
          <w:szCs w:val="24"/>
        </w:rPr>
        <w:t xml:space="preserve">Required Certification.  </w:t>
      </w:r>
      <w:r w:rsidR="003158EB" w:rsidRPr="0075386A">
        <w:rPr>
          <w:rFonts w:asciiTheme="minorHAnsi" w:hAnsiTheme="minorHAnsi" w:cstheme="minorHAnsi"/>
          <w:b/>
          <w:bCs/>
          <w:szCs w:val="24"/>
        </w:rPr>
        <w:t>Contractor must include with any request for</w:t>
      </w:r>
      <w:r w:rsidR="003158EB" w:rsidRPr="0075386A">
        <w:rPr>
          <w:rFonts w:asciiTheme="minorHAnsi" w:hAnsiTheme="minorHAnsi" w:cstheme="minorHAnsi"/>
          <w:bCs/>
          <w:szCs w:val="24"/>
        </w:rPr>
        <w:t xml:space="preserve"> reimbursement from the </w:t>
      </w:r>
      <w:r w:rsidR="008418A9" w:rsidRPr="0075386A">
        <w:rPr>
          <w:rFonts w:asciiTheme="minorHAnsi" w:hAnsiTheme="minorHAnsi" w:cstheme="minorHAnsi"/>
          <w:bCs/>
          <w:szCs w:val="24"/>
        </w:rPr>
        <w:t>JBE</w:t>
      </w:r>
      <w:r w:rsidR="003158EB" w:rsidRPr="0075386A">
        <w:rPr>
          <w:rFonts w:asciiTheme="minorHAnsi" w:hAnsiTheme="minorHAnsi" w:cstheme="minorHAnsi"/>
          <w:bCs/>
          <w:szCs w:val="24"/>
        </w:rPr>
        <w:t xml:space="preserve"> a certification that </w:t>
      </w:r>
      <w:r w:rsidR="00445058" w:rsidRPr="0075386A">
        <w:rPr>
          <w:rFonts w:asciiTheme="minorHAnsi" w:hAnsiTheme="minorHAnsi" w:cstheme="minorHAnsi"/>
          <w:bCs/>
          <w:szCs w:val="24"/>
        </w:rPr>
        <w:t>Contractor</w:t>
      </w:r>
      <w:r w:rsidR="003158EB" w:rsidRPr="0075386A">
        <w:rPr>
          <w:rFonts w:asciiTheme="minorHAnsi" w:hAnsiTheme="minorHAnsi" w:cstheme="minorHAnsi"/>
          <w:bCs/>
          <w:szCs w:val="24"/>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8418A9" w:rsidRPr="0075386A">
        <w:rPr>
          <w:rFonts w:asciiTheme="minorHAnsi" w:hAnsiTheme="minorHAnsi" w:cstheme="minorHAnsi"/>
          <w:bCs/>
          <w:szCs w:val="24"/>
        </w:rPr>
        <w:t>JBE</w:t>
      </w:r>
      <w:r w:rsidR="003158EB" w:rsidRPr="0075386A">
        <w:rPr>
          <w:rFonts w:asciiTheme="minorHAnsi" w:hAnsiTheme="minorHAnsi" w:cstheme="minorHAnsi"/>
          <w:bCs/>
          <w:szCs w:val="24"/>
        </w:rPr>
        <w:t xml:space="preserve"> was sought for these costs, and Contractor will provide those records to the Attorney General upon request.  </w:t>
      </w:r>
    </w:p>
    <w:p w14:paraId="3852ABC1" w14:textId="0DB0FDA7" w:rsidR="0070078B" w:rsidRPr="00CD69A3" w:rsidRDefault="00DC5733" w:rsidP="00CD69A3">
      <w:pPr>
        <w:pStyle w:val="ListParagraph"/>
        <w:numPr>
          <w:ilvl w:val="0"/>
          <w:numId w:val="13"/>
        </w:numPr>
        <w:spacing w:before="120" w:after="120"/>
        <w:rPr>
          <w:rFonts w:asciiTheme="minorHAnsi" w:hAnsiTheme="minorHAnsi" w:cstheme="minorHAnsi"/>
          <w:b/>
          <w:bCs/>
          <w:szCs w:val="24"/>
        </w:rPr>
      </w:pPr>
      <w:r w:rsidRPr="00CD69A3">
        <w:rPr>
          <w:rFonts w:asciiTheme="minorHAnsi" w:hAnsiTheme="minorHAnsi" w:cstheme="minorHAnsi"/>
          <w:b/>
          <w:bCs/>
          <w:szCs w:val="24"/>
        </w:rPr>
        <w:t>Invoicing and Payment</w:t>
      </w:r>
    </w:p>
    <w:p w14:paraId="5693E015" w14:textId="0DCD7B89" w:rsidR="00884DE5" w:rsidRDefault="002968EA" w:rsidP="0070078B">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Pr="00626E75">
        <w:rPr>
          <w:rFonts w:asciiTheme="minorHAnsi" w:hAnsiTheme="minorHAnsi" w:cstheme="minorHAnsi"/>
          <w:bCs/>
          <w:szCs w:val="24"/>
        </w:rPr>
        <w:t xml:space="preserve">Contractor shall submit invoices to the </w:t>
      </w:r>
      <w:r w:rsidR="008418A9" w:rsidRPr="00626E75">
        <w:rPr>
          <w:rFonts w:asciiTheme="minorHAnsi" w:hAnsiTheme="minorHAnsi" w:cstheme="minorHAnsi"/>
          <w:bCs/>
          <w:szCs w:val="24"/>
        </w:rPr>
        <w:t>JBE</w:t>
      </w:r>
      <w:r w:rsidRPr="00626E75">
        <w:rPr>
          <w:rFonts w:asciiTheme="minorHAnsi" w:hAnsiTheme="minorHAnsi" w:cstheme="minorHAnsi"/>
          <w:bCs/>
          <w:szCs w:val="24"/>
        </w:rPr>
        <w:t xml:space="preserve"> in arrears no more frequently than monthly. Contractor’s invoices must include information and supp</w:t>
      </w:r>
      <w:r w:rsidR="00FC1AEF" w:rsidRPr="00626E75">
        <w:rPr>
          <w:rFonts w:asciiTheme="minorHAnsi" w:hAnsiTheme="minorHAnsi" w:cstheme="minorHAnsi"/>
          <w:bCs/>
          <w:szCs w:val="24"/>
        </w:rPr>
        <w:t>orting documentation</w:t>
      </w:r>
      <w:r w:rsidR="0044669E" w:rsidRPr="00626E75">
        <w:rPr>
          <w:rFonts w:asciiTheme="minorHAnsi" w:hAnsiTheme="minorHAnsi" w:cstheme="minorHAnsi"/>
          <w:bCs/>
          <w:szCs w:val="24"/>
        </w:rPr>
        <w:t xml:space="preserve"> acceptable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1F08FD6E" w14:textId="53C67A8C" w:rsidR="00536EAA" w:rsidRPr="00536EAA" w:rsidRDefault="00536EAA" w:rsidP="00536EAA">
      <w:pPr>
        <w:spacing w:before="120" w:after="120"/>
        <w:ind w:left="936"/>
        <w:rPr>
          <w:rFonts w:asciiTheme="minorHAnsi" w:hAnsiTheme="minorHAnsi" w:cstheme="minorHAnsi"/>
          <w:b/>
          <w:bCs/>
          <w:szCs w:val="24"/>
        </w:rPr>
      </w:pPr>
      <w:r w:rsidRPr="00536EAA">
        <w:rPr>
          <w:rFonts w:asciiTheme="minorHAnsi" w:hAnsiTheme="minorHAnsi" w:cstheme="minorHAnsi"/>
          <w:b/>
          <w:bCs/>
          <w:szCs w:val="24"/>
        </w:rPr>
        <w:t xml:space="preserve">Contractor will be expected to provide the JBE with itemized invoices.  All invoices shall include a complete itemization of services rendered and have the Contract Number on each invoice. If there are changes in the DIR Prevailing Wage rates, then a copy of rates must be submitted with invoice.  </w:t>
      </w:r>
    </w:p>
    <w:p w14:paraId="02085EB9" w14:textId="0C0B6ADE" w:rsidR="002968EA" w:rsidRPr="00626E75" w:rsidRDefault="00884DE5"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w:t>
      </w:r>
      <w:r w:rsidR="003A1895">
        <w:rPr>
          <w:rFonts w:asciiTheme="minorHAnsi" w:hAnsiTheme="minorHAnsi" w:cstheme="minorHAnsi"/>
          <w:szCs w:val="24"/>
        </w:rPr>
        <w:t xml:space="preserve"> </w:t>
      </w:r>
      <w:r w:rsidRPr="00626E75">
        <w:rPr>
          <w:rFonts w:asciiTheme="minorHAnsi" w:hAnsiTheme="minorHAnsi" w:cstheme="minorHAnsi"/>
          <w:szCs w:val="24"/>
        </w:rPr>
        <w:t>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p>
    <w:p w14:paraId="16269190" w14:textId="1E0D6F77" w:rsidR="002968EA" w:rsidRPr="00626E75" w:rsidRDefault="002968EA"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2A889E31" w:rsidR="0070078B" w:rsidRPr="00CD69A3" w:rsidRDefault="0070078B" w:rsidP="00CD69A3">
      <w:pPr>
        <w:pStyle w:val="ListParagraph"/>
        <w:numPr>
          <w:ilvl w:val="0"/>
          <w:numId w:val="13"/>
        </w:numPr>
        <w:spacing w:before="120" w:after="120"/>
        <w:rPr>
          <w:rFonts w:asciiTheme="minorHAnsi" w:hAnsiTheme="minorHAnsi" w:cstheme="minorHAnsi"/>
          <w:bCs/>
          <w:szCs w:val="24"/>
        </w:rPr>
      </w:pPr>
      <w:r w:rsidRPr="00CD69A3">
        <w:rPr>
          <w:rFonts w:asciiTheme="minorHAnsi" w:hAnsiTheme="minorHAnsi" w:cstheme="minorHAnsi"/>
          <w:b/>
          <w:szCs w:val="24"/>
        </w:rPr>
        <w:t>Taxes.</w:t>
      </w:r>
      <w:r w:rsidRPr="00CD69A3">
        <w:rPr>
          <w:rFonts w:asciiTheme="minorHAnsi" w:hAnsiTheme="minorHAnsi" w:cstheme="minorHAnsi"/>
          <w:szCs w:val="24"/>
        </w:rPr>
        <w:t xml:space="preserve">  Unless otherwise required by law, the </w:t>
      </w:r>
      <w:r w:rsidR="009F78B9" w:rsidRPr="00CD69A3">
        <w:rPr>
          <w:rFonts w:asciiTheme="minorHAnsi" w:hAnsiTheme="minorHAnsi" w:cstheme="minorHAnsi"/>
          <w:szCs w:val="24"/>
        </w:rPr>
        <w:t>JBE</w:t>
      </w:r>
      <w:r w:rsidRPr="00CD69A3">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CD69A3">
        <w:rPr>
          <w:rFonts w:asciiTheme="minorHAnsi" w:hAnsiTheme="minorHAnsi" w:cstheme="minorHAnsi"/>
          <w:szCs w:val="24"/>
        </w:rPr>
        <w:t>JBE</w:t>
      </w:r>
      <w:r w:rsidRPr="00CD69A3">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CD69A3">
        <w:rPr>
          <w:rFonts w:asciiTheme="minorHAnsi" w:hAnsiTheme="minorHAnsi" w:cstheme="minorHAnsi"/>
          <w:szCs w:val="24"/>
        </w:rPr>
        <w:t>JBE</w:t>
      </w:r>
      <w:r w:rsidRPr="00CD69A3">
        <w:rPr>
          <w:rFonts w:asciiTheme="minorHAnsi" w:hAnsiTheme="minorHAnsi" w:cstheme="minorHAnsi"/>
          <w:szCs w:val="24"/>
        </w:rPr>
        <w:t xml:space="preserve"> pursuant to this Agreement.</w:t>
      </w:r>
    </w:p>
    <w:p w14:paraId="19D9CDEC" w14:textId="77777777" w:rsidR="00F474E0" w:rsidRPr="00626E75" w:rsidRDefault="00270F4F" w:rsidP="0069613D">
      <w:pPr>
        <w:pStyle w:val="Heading3"/>
        <w:widowControl w:val="0"/>
        <w:spacing w:before="120" w:after="120" w:line="240" w:lineRule="auto"/>
        <w:rPr>
          <w:rFonts w:asciiTheme="minorHAnsi" w:hAnsiTheme="minorHAnsi" w:cstheme="minorHAnsi"/>
          <w:szCs w:val="24"/>
        </w:rPr>
        <w:sectPr w:rsidR="00F474E0" w:rsidRPr="00626E75" w:rsidSect="00F474E0">
          <w:footerReference w:type="default" r:id="rId10"/>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846E22">
      <w:pPr>
        <w:numPr>
          <w:ilvl w:val="0"/>
          <w:numId w:val="20"/>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33B25D1" w:rsidR="00E6137A" w:rsidRPr="001E4ABD"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3F26C1EE" w14:textId="46E8F305" w:rsidR="001E4ABD" w:rsidRPr="00A86756" w:rsidRDefault="001E4ABD" w:rsidP="00A86756">
      <w:pPr>
        <w:pStyle w:val="ListParagraph"/>
        <w:numPr>
          <w:ilvl w:val="1"/>
          <w:numId w:val="10"/>
        </w:numPr>
        <w:rPr>
          <w:rFonts w:asciiTheme="minorHAnsi" w:hAnsiTheme="minorHAnsi" w:cstheme="minorHAnsi"/>
          <w:bCs/>
          <w:szCs w:val="24"/>
        </w:rPr>
      </w:pPr>
      <w:r w:rsidRPr="001E4ABD">
        <w:rPr>
          <w:rFonts w:asciiTheme="minorHAnsi" w:hAnsiTheme="minorHAnsi" w:cstheme="minorHAnsi"/>
          <w:b/>
          <w:bCs/>
          <w:szCs w:val="24"/>
        </w:rPr>
        <w:t>Background Checks.</w:t>
      </w:r>
      <w:r>
        <w:rPr>
          <w:rFonts w:asciiTheme="minorHAnsi" w:hAnsiTheme="minorHAnsi" w:cstheme="minorHAnsi"/>
          <w:b/>
          <w:bCs/>
          <w:szCs w:val="24"/>
        </w:rPr>
        <w:t xml:space="preserve"> </w:t>
      </w:r>
      <w:r w:rsidRPr="001E4ABD">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shall provide prompt notice to the JBE of (</w:t>
      </w:r>
      <w:proofErr w:type="spellStart"/>
      <w:r w:rsidRPr="001E4ABD">
        <w:rPr>
          <w:rFonts w:asciiTheme="minorHAnsi" w:hAnsiTheme="minorHAnsi" w:cstheme="minorHAnsi"/>
          <w:bCs/>
          <w:szCs w:val="24"/>
        </w:rPr>
        <w:t>i</w:t>
      </w:r>
      <w:proofErr w:type="spellEnd"/>
      <w:r w:rsidRPr="001E4ABD">
        <w:rPr>
          <w:rFonts w:asciiTheme="minorHAnsi" w:hAnsiTheme="minorHAnsi" w:cstheme="minorHAnsi"/>
          <w:bCs/>
          <w:szCs w:val="24"/>
        </w:rPr>
        <w:t>)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p>
    <w:p w14:paraId="6E0EC5D5" w14:textId="77777777" w:rsidR="00023CC5" w:rsidRPr="00626E75" w:rsidRDefault="00222C95" w:rsidP="00023CC5">
      <w:pPr>
        <w:numPr>
          <w:ilvl w:val="0"/>
          <w:numId w:val="10"/>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Contractor has authority to enter into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et seq. or 87100 et seq.; or California Rules of Court, rule 10.103 or 10.104, which restrict employees and former employees from contracting with Judicial Branch Entities. </w:t>
      </w:r>
    </w:p>
    <w:p w14:paraId="3472608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304C66E6"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bookmarkStart w:id="5"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w:t>
      </w:r>
      <w:r w:rsidR="00A517D2">
        <w:rPr>
          <w:rFonts w:asciiTheme="minorHAnsi" w:hAnsiTheme="minorHAnsi" w:cstheme="minorHAnsi"/>
          <w:szCs w:val="24"/>
        </w:rPr>
        <w:t xml:space="preserve"> </w:t>
      </w:r>
      <w:r w:rsidRPr="00626E75">
        <w:rPr>
          <w:rFonts w:asciiTheme="minorHAnsi" w:hAnsiTheme="minorHAnsi" w:cstheme="minorHAnsi"/>
          <w:szCs w:val="24"/>
        </w:rPr>
        <w:t>Services</w:t>
      </w:r>
      <w:r w:rsidR="00A517D2">
        <w:rPr>
          <w:rFonts w:asciiTheme="minorHAnsi" w:hAnsiTheme="minorHAnsi" w:cstheme="minorHAnsi"/>
          <w:szCs w:val="24"/>
        </w:rPr>
        <w:t xml:space="preserve"> and </w:t>
      </w:r>
      <w:r w:rsidRPr="00626E75">
        <w:rPr>
          <w:rFonts w:asciiTheme="minorHAnsi" w:hAnsiTheme="minorHAnsi" w:cstheme="minorHAnsi"/>
          <w:szCs w:val="24"/>
        </w:rPr>
        <w:t>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5"/>
      <w:r w:rsidRPr="00626E75">
        <w:rPr>
          <w:rFonts w:asciiTheme="minorHAnsi" w:hAnsiTheme="minorHAnsi" w:cstheme="minorHAnsi"/>
          <w:szCs w:val="24"/>
        </w:rPr>
        <w:t xml:space="preserve"> </w:t>
      </w:r>
    </w:p>
    <w:p w14:paraId="425996D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805AD1">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4F64DD05" w14:textId="77777777" w:rsidR="00535786" w:rsidRPr="00626E75" w:rsidRDefault="00DC5733"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Insurance </w:t>
      </w:r>
    </w:p>
    <w:p w14:paraId="6B7FE128" w14:textId="77777777" w:rsidR="008B1D57" w:rsidRPr="00626E75" w:rsidRDefault="00153D95" w:rsidP="003C5DDC">
      <w:pPr>
        <w:spacing w:before="120" w:after="120"/>
        <w:ind w:left="900" w:hanging="540"/>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each JBE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 xml:space="preserve">Contractor’s expense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26E75" w:rsidRDefault="00483DAC" w:rsidP="00483DAC">
      <w:pPr>
        <w:pStyle w:val="BodyText"/>
        <w:numPr>
          <w:ilvl w:val="2"/>
          <w:numId w:val="5"/>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70DDBD56" w14:textId="77777777" w:rsidR="00392AC3" w:rsidRPr="00626E75" w:rsidRDefault="004C7DAC" w:rsidP="00846E22">
      <w:pPr>
        <w:pStyle w:val="BodyText"/>
        <w:numPr>
          <w:ilvl w:val="2"/>
          <w:numId w:val="5"/>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437785"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846E22">
      <w:pPr>
        <w:pStyle w:val="BodyText"/>
        <w:numPr>
          <w:ilvl w:val="2"/>
          <w:numId w:val="5"/>
        </w:numPr>
        <w:tabs>
          <w:tab w:val="clear" w:pos="360"/>
        </w:tabs>
        <w:spacing w:before="120" w:after="120" w:line="240" w:lineRule="auto"/>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7064BB35"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Deductibles and Self-Insured Retentions. </w:t>
      </w:r>
      <w:r w:rsidRPr="00626E75">
        <w:rPr>
          <w:rFonts w:asciiTheme="minorHAnsi" w:hAnsiTheme="minorHAnsi" w:cstheme="minorHAnsi"/>
          <w:szCs w:val="24"/>
        </w:rPr>
        <w:t xml:space="preserve">Contractor shall declare to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are subject to </w:t>
      </w:r>
      <w:r w:rsidR="00962FA2">
        <w:rPr>
          <w:rFonts w:asciiTheme="minorHAnsi" w:hAnsiTheme="minorHAnsi" w:cstheme="minorHAnsi"/>
          <w:szCs w:val="24"/>
        </w:rPr>
        <w:t>each JBE</w:t>
      </w:r>
      <w:r w:rsidRPr="00626E75">
        <w:rPr>
          <w:rFonts w:asciiTheme="minorHAnsi" w:hAnsiTheme="minorHAnsi" w:cstheme="minorHAnsi"/>
          <w:szCs w:val="24"/>
        </w:rPr>
        <w:t>’s approval. Deductibles and self-insured retentions do not limit Contractor’s liability.</w:t>
      </w:r>
      <w:r w:rsidR="00747C96" w:rsidRPr="00626E75">
        <w:rPr>
          <w:rFonts w:asciiTheme="minorHAnsi" w:hAnsiTheme="minorHAnsi" w:cstheme="minorHAnsi"/>
          <w:szCs w:val="24"/>
        </w:rPr>
        <w:t xml:space="preserve"> </w:t>
      </w:r>
    </w:p>
    <w:p w14:paraId="72A7080D"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0CECE15F" w14:textId="5A812AB4" w:rsidR="008B1D57" w:rsidRPr="00626E75" w:rsidRDefault="00437785" w:rsidP="00BA34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any Participating Entity) </w:t>
      </w:r>
      <w:r w:rsidRPr="00626E75">
        <w:rPr>
          <w:rFonts w:asciiTheme="minorHAnsi" w:hAnsiTheme="minorHAnsi" w:cstheme="minorHAnsi"/>
          <w:szCs w:val="24"/>
        </w:rPr>
        <w:t>certificates of insurance attesting to the existence of coverage</w:t>
      </w:r>
      <w:r w:rsidR="009A79DF">
        <w:rPr>
          <w:rFonts w:asciiTheme="minorHAnsi" w:hAnsiTheme="minorHAnsi" w:cstheme="minorHAnsi"/>
          <w:szCs w:val="24"/>
        </w:rPr>
        <w:t xml:space="preserve">, and </w:t>
      </w:r>
      <w:r w:rsidR="009A79DF" w:rsidRPr="009A79DF">
        <w:rPr>
          <w:rFonts w:asciiTheme="minorHAnsi" w:hAnsiTheme="minorHAnsi" w:cstheme="minorHAnsi"/>
          <w:b/>
          <w:szCs w:val="24"/>
        </w:rPr>
        <w:t>annually thereafter</w:t>
      </w:r>
      <w:r w:rsidR="009A79DF">
        <w:rPr>
          <w:rFonts w:asciiTheme="minorHAnsi" w:hAnsiTheme="minorHAnsi" w:cstheme="minorHAnsi"/>
          <w:szCs w:val="24"/>
        </w:rPr>
        <w:t>.</w:t>
      </w:r>
      <w:r w:rsidR="00BA3422">
        <w:rPr>
          <w:rFonts w:asciiTheme="minorHAnsi" w:hAnsiTheme="minorHAnsi" w:cstheme="minorHAnsi"/>
          <w:szCs w:val="24"/>
        </w:rPr>
        <w:t xml:space="preserve"> </w:t>
      </w:r>
      <w:r w:rsidR="00BA3422" w:rsidRPr="00BA3422">
        <w:rPr>
          <w:rFonts w:asciiTheme="minorHAnsi" w:hAnsiTheme="minorHAnsi" w:cstheme="minorHAnsi"/>
          <w:szCs w:val="24"/>
        </w:rPr>
        <w:t xml:space="preserve">Contractor shall provide prompt written notice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 xml:space="preserve">JBE </w:t>
      </w:r>
      <w:r w:rsidR="00BA3422">
        <w:rPr>
          <w:rFonts w:asciiTheme="minorHAnsi" w:hAnsiTheme="minorHAnsi" w:cstheme="minorHAnsi"/>
          <w:szCs w:val="24"/>
        </w:rPr>
        <w:t xml:space="preserve">and any Participating Entity </w:t>
      </w:r>
      <w:r w:rsidR="00BA3422" w:rsidRPr="00BA3422">
        <w:rPr>
          <w:rFonts w:asciiTheme="minorHAnsi" w:hAnsiTheme="minorHAnsi" w:cstheme="minorHAnsi"/>
          <w:szCs w:val="24"/>
        </w:rPr>
        <w:t xml:space="preserve">in the event that insurance coverage is cancelled or materially changed from the coverage set forth in the current certificate of insurance provided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JBE</w:t>
      </w:r>
      <w:r w:rsidR="00BA3422">
        <w:rPr>
          <w:rFonts w:asciiTheme="minorHAnsi" w:hAnsiTheme="minorHAnsi" w:cstheme="minorHAnsi"/>
          <w:szCs w:val="24"/>
        </w:rPr>
        <w:t xml:space="preserve"> and Participating Entities.</w:t>
      </w:r>
      <w:r w:rsidRPr="00626E75">
        <w:rPr>
          <w:rFonts w:asciiTheme="minorHAnsi" w:hAnsiTheme="minorHAnsi" w:cstheme="minorHAnsi"/>
          <w:szCs w:val="24"/>
        </w:rPr>
        <w:t xml:space="preserve"> </w:t>
      </w:r>
    </w:p>
    <w:p w14:paraId="768EBCB8"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 xml:space="preserve">(i)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p>
    <w:p w14:paraId="3917058F"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433D0F1F" w14:textId="77777777" w:rsidR="008B1D57" w:rsidRPr="00626E75" w:rsidRDefault="00437785" w:rsidP="00846E22">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1879FFBE" w14:textId="57E39DB5" w:rsidR="007A62B5" w:rsidRPr="00626E75" w:rsidRDefault="007A62B5" w:rsidP="007A62B5">
      <w:pPr>
        <w:numPr>
          <w:ilvl w:val="0"/>
          <w:numId w:val="26"/>
        </w:numPr>
        <w:spacing w:before="120" w:after="120"/>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(i) an act or omission of Contractor, its agents, employees, independent contractors, or subcontractors in the 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w:t>
      </w:r>
      <w:r w:rsidR="000858D2">
        <w:rPr>
          <w:rFonts w:asciiTheme="minorHAnsi" w:hAnsiTheme="minorHAnsi" w:cstheme="minorHAnsi"/>
          <w:szCs w:val="24"/>
        </w:rPr>
        <w:t>ii</w:t>
      </w:r>
      <w:r w:rsidR="00993813" w:rsidRPr="00626E75">
        <w:rPr>
          <w:rFonts w:asciiTheme="minorHAnsi" w:hAnsiTheme="minorHAnsi" w:cstheme="minorHAnsi"/>
          <w:szCs w:val="24"/>
        </w:rPr>
        <w:t>) infringement of any trade secret, patent, copyright or other third party intellectual property</w:t>
      </w:r>
      <w:r w:rsidRPr="00626E75">
        <w:rPr>
          <w:rFonts w:asciiTheme="minorHAnsi" w:hAnsiTheme="minorHAnsi" w:cstheme="minorHAnsi"/>
          <w:szCs w:val="24"/>
        </w:rPr>
        <w:t>.  This indemnity applies regardless of the theory of liability on which a claim is made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Pr="00626E75">
        <w:rPr>
          <w:rFonts w:asciiTheme="minorHAnsi" w:hAnsiTheme="minorHAnsi" w:cstheme="minorHAnsi"/>
          <w:szCs w:val="24"/>
        </w:rPr>
        <w:t>, and acceptance of any</w:t>
      </w:r>
      <w:r w:rsidR="000858D2">
        <w:rPr>
          <w:rFonts w:asciiTheme="minorHAnsi" w:hAnsiTheme="minorHAnsi" w:cstheme="minorHAnsi"/>
          <w:szCs w:val="24"/>
        </w:rPr>
        <w:t xml:space="preserve"> </w:t>
      </w:r>
      <w:r w:rsidRPr="00626E75">
        <w:rPr>
          <w:rFonts w:asciiTheme="minorHAnsi" w:hAnsiTheme="minorHAnsi" w:cstheme="minorHAnsi"/>
          <w:szCs w:val="24"/>
        </w:rPr>
        <w:t>Services</w:t>
      </w:r>
      <w:r w:rsidR="000858D2">
        <w:rPr>
          <w:rFonts w:asciiTheme="minorHAnsi" w:hAnsiTheme="minorHAnsi" w:cstheme="minorHAnsi"/>
          <w:szCs w:val="24"/>
        </w:rPr>
        <w:t xml:space="preserve"> </w:t>
      </w:r>
      <w:r w:rsidRPr="00626E75">
        <w:rPr>
          <w:rFonts w:asciiTheme="minorHAnsi" w:hAnsiTheme="minorHAnsi" w:cstheme="minorHAnsi"/>
          <w:szCs w:val="24"/>
        </w:rPr>
        <w:t xml:space="preserve">or Deliverables.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58297F" w:rsidRPr="00626E75">
        <w:rPr>
          <w:rFonts w:asciiTheme="minorHAnsi" w:hAnsiTheme="minorHAnsi" w:cstheme="minorHAnsi"/>
          <w:szCs w:val="24"/>
        </w:rPr>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shall have the right, at its option and expense, to participate in the defense and/or settlement of a claim through counsel 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59C67CCF" w:rsidR="00081C7A" w:rsidRPr="00626E75" w:rsidRDefault="007E21F5"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F252C1">
        <w:rPr>
          <w:rFonts w:asciiTheme="minorHAnsi" w:hAnsiTheme="minorHAnsi" w:cstheme="minorHAnsi"/>
          <w:bCs/>
          <w:szCs w:val="24"/>
        </w:rPr>
        <w:t>t</w:t>
      </w:r>
      <w:r w:rsidR="00BA5A19" w:rsidRPr="00626E75">
        <w:rPr>
          <w:rFonts w:asciiTheme="minorHAnsi" w:hAnsiTheme="minorHAnsi" w:cstheme="minorHAnsi"/>
          <w:bCs/>
          <w:szCs w:val="24"/>
        </w:rPr>
        <w:t xml:space="preserve">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A5A19" w:rsidRPr="00626E75">
        <w:rPr>
          <w:rFonts w:asciiTheme="minorHAnsi" w:hAnsiTheme="minorHAnsi" w:cstheme="minorHAnsi"/>
          <w:bCs/>
          <w:szCs w:val="24"/>
        </w:rPr>
        <w:t xml:space="preserve"> may, at its sole </w:t>
      </w:r>
      <w:r w:rsidR="00081C7A" w:rsidRPr="00626E75">
        <w:rPr>
          <w:rFonts w:asciiTheme="minorHAnsi" w:hAnsiTheme="minorHAnsi" w:cstheme="minorHAnsi"/>
          <w:bCs/>
          <w:szCs w:val="24"/>
        </w:rPr>
        <w:t xml:space="preserve">option, </w:t>
      </w:r>
      <w:r w:rsidR="006F36FB" w:rsidRPr="00626E75">
        <w:rPr>
          <w:rFonts w:asciiTheme="minorHAnsi" w:hAnsiTheme="minorHAnsi" w:cstheme="minorHAnsi"/>
          <w:bCs/>
          <w:szCs w:val="24"/>
        </w:rPr>
        <w:t>extend</w:t>
      </w:r>
      <w:r w:rsidR="00081C7A" w:rsidRPr="00626E75">
        <w:rPr>
          <w:rFonts w:asciiTheme="minorHAnsi" w:hAnsiTheme="minorHAnsi" w:cstheme="minorHAnsi"/>
          <w:bCs/>
          <w:szCs w:val="24"/>
        </w:rPr>
        <w:t xml:space="preserve"> this Agreement for</w:t>
      </w:r>
      <w:r w:rsidR="00C46795">
        <w:rPr>
          <w:rFonts w:asciiTheme="minorHAnsi" w:hAnsiTheme="minorHAnsi" w:cstheme="minorHAnsi"/>
          <w:bCs/>
          <w:szCs w:val="24"/>
        </w:rPr>
        <w:t xml:space="preserve"> </w:t>
      </w:r>
      <w:r w:rsidR="00C46795" w:rsidRPr="00C46795">
        <w:rPr>
          <w:rFonts w:asciiTheme="minorHAnsi" w:hAnsiTheme="minorHAnsi" w:cstheme="minorHAnsi"/>
          <w:bCs/>
          <w:szCs w:val="24"/>
          <w:highlight w:val="yellow"/>
        </w:rPr>
        <w:t>three (3) consecutive one-year Options Term</w:t>
      </w:r>
      <w:r w:rsidR="00C46795" w:rsidRPr="00C46795">
        <w:rPr>
          <w:rFonts w:asciiTheme="minorHAnsi" w:hAnsiTheme="minorHAnsi" w:cstheme="minorHAnsi"/>
          <w:bCs/>
          <w:szCs w:val="24"/>
        </w:rPr>
        <w:t xml:space="preserve">, </w:t>
      </w:r>
      <w:r w:rsidR="00C46795">
        <w:rPr>
          <w:rFonts w:asciiTheme="minorHAnsi" w:hAnsiTheme="minorHAnsi" w:cstheme="minorHAnsi"/>
          <w:bCs/>
          <w:szCs w:val="24"/>
        </w:rPr>
        <w:t>a</w:t>
      </w:r>
      <w:r w:rsidR="00081C7A" w:rsidRPr="00626E75">
        <w:rPr>
          <w:rFonts w:asciiTheme="minorHAnsi" w:hAnsiTheme="minorHAnsi" w:cstheme="minorHAnsi"/>
          <w:bCs/>
          <w:szCs w:val="24"/>
        </w:rPr>
        <w:t xml:space="preserve">t the end of which </w:t>
      </w:r>
      <w:r w:rsidRPr="00626E75">
        <w:rPr>
          <w:rFonts w:asciiTheme="minorHAnsi" w:hAnsiTheme="minorHAnsi" w:cstheme="minorHAnsi"/>
          <w:bCs/>
          <w:szCs w:val="24"/>
        </w:rPr>
        <w:t>Option</w:t>
      </w:r>
      <w:r w:rsidR="00081C7A" w:rsidRPr="00626E75">
        <w:rPr>
          <w:rFonts w:asciiTheme="minorHAnsi" w:hAnsiTheme="minorHAnsi" w:cstheme="minorHAnsi"/>
          <w:bCs/>
          <w:szCs w:val="24"/>
        </w:rPr>
        <w:t xml:space="preserve"> Term this Agreement shall </w:t>
      </w:r>
      <w:r w:rsidR="006F36FB" w:rsidRPr="00626E75">
        <w:rPr>
          <w:rFonts w:asciiTheme="minorHAnsi" w:hAnsiTheme="minorHAnsi" w:cstheme="minorHAnsi"/>
          <w:bCs/>
          <w:szCs w:val="24"/>
        </w:rPr>
        <w:t>expire</w:t>
      </w:r>
      <w:r w:rsidR="00081C7A" w:rsidRPr="00626E75">
        <w:rPr>
          <w:rFonts w:asciiTheme="minorHAnsi" w:hAnsiTheme="minorHAnsi" w:cstheme="minorHAnsi"/>
          <w:bCs/>
          <w:szCs w:val="24"/>
        </w:rPr>
        <w:t>.</w:t>
      </w:r>
      <w:r w:rsidR="006F36FB" w:rsidRPr="00626E75">
        <w:rPr>
          <w:rFonts w:asciiTheme="minorHAnsi" w:hAnsiTheme="minorHAnsi" w:cstheme="minorHAnsi"/>
          <w:bCs/>
          <w:szCs w:val="24"/>
        </w:rPr>
        <w:t xml:space="preserve"> In order to exercise this Option Term,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6F36FB" w:rsidRPr="00626E75">
        <w:rPr>
          <w:rFonts w:asciiTheme="minorHAnsi" w:hAnsiTheme="minorHAnsi" w:cstheme="minorHAnsi"/>
          <w:bCs/>
          <w:szCs w:val="24"/>
        </w:rPr>
        <w:t xml:space="preserve"> must send </w:t>
      </w:r>
      <w:r w:rsidR="001E2002" w:rsidRPr="00626E75">
        <w:rPr>
          <w:rFonts w:asciiTheme="minorHAnsi" w:hAnsiTheme="minorHAnsi" w:cstheme="minorHAnsi"/>
          <w:bCs/>
          <w:szCs w:val="24"/>
        </w:rPr>
        <w:t>N</w:t>
      </w:r>
      <w:r w:rsidR="006F36FB" w:rsidRPr="00626E75">
        <w:rPr>
          <w:rFonts w:asciiTheme="minorHAnsi" w:hAnsiTheme="minorHAnsi" w:cstheme="minorHAnsi"/>
          <w:bCs/>
          <w:szCs w:val="24"/>
        </w:rPr>
        <w:t xml:space="preserve">otice to </w:t>
      </w:r>
      <w:r w:rsidR="00445058" w:rsidRPr="00626E75">
        <w:rPr>
          <w:rFonts w:asciiTheme="minorHAnsi" w:hAnsiTheme="minorHAnsi" w:cstheme="minorHAnsi"/>
          <w:bCs/>
          <w:szCs w:val="24"/>
        </w:rPr>
        <w:t>Contractor</w:t>
      </w:r>
      <w:r w:rsidR="006F36FB" w:rsidRPr="00626E75">
        <w:rPr>
          <w:rFonts w:asciiTheme="minorHAnsi" w:hAnsiTheme="minorHAnsi" w:cstheme="minorHAnsi"/>
          <w:bCs/>
          <w:szCs w:val="24"/>
        </w:rPr>
        <w:t xml:space="preserve"> at least thirty (30) days prior to the end </w:t>
      </w:r>
      <w:r w:rsidR="008110B5" w:rsidRPr="00626E75">
        <w:rPr>
          <w:rFonts w:asciiTheme="minorHAnsi" w:hAnsiTheme="minorHAnsi" w:cstheme="minorHAnsi"/>
          <w:bCs/>
          <w:szCs w:val="24"/>
        </w:rPr>
        <w:t>of the Initial Term</w:t>
      </w:r>
      <w:r w:rsidR="006F36FB" w:rsidRPr="00626E75">
        <w:rPr>
          <w:rFonts w:asciiTheme="minorHAnsi" w:hAnsiTheme="minorHAnsi" w:cstheme="minorHAnsi"/>
          <w:bCs/>
          <w:szCs w:val="24"/>
        </w:rPr>
        <w:t xml:space="preserve">. </w:t>
      </w:r>
      <w:r w:rsidR="001A627D" w:rsidRPr="00626E75">
        <w:rPr>
          <w:rFonts w:asciiTheme="minorHAnsi" w:hAnsiTheme="minorHAnsi" w:cstheme="minorHAnsi"/>
          <w:bCs/>
          <w:szCs w:val="24"/>
        </w:rPr>
        <w:t xml:space="preserve">The exercise of an Option Term will be effective without Contractor’s signature. </w:t>
      </w:r>
    </w:p>
    <w:p w14:paraId="1EC61D64" w14:textId="77777777" w:rsidR="007F3498" w:rsidRPr="00626E75" w:rsidRDefault="007F3498"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if (i) Contractor fails to provide the notice required above, or (ii) Contractor is included on either list mentioned above.  </w:t>
      </w:r>
    </w:p>
    <w:p w14:paraId="31624B03" w14:textId="77777777" w:rsidR="00535786" w:rsidRPr="00626E75" w:rsidRDefault="00B52602"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19E96F37" w:rsidR="00B52602"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otice</w:t>
      </w:r>
      <w:r w:rsidR="000858D2">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(i)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if: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default, or if a third p</w:t>
      </w:r>
      <w:r w:rsidR="00B52602" w:rsidRPr="00626E75">
        <w:rPr>
          <w:rFonts w:asciiTheme="minorHAnsi" w:hAnsiTheme="minorHAnsi" w:cstheme="minorHAnsi"/>
          <w:bCs/>
          <w:szCs w:val="24"/>
        </w:rPr>
        <w:t>arty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efault: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25689BB3" w:rsidR="00B52602" w:rsidRPr="00626E75" w:rsidRDefault="00B2054F"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services be excluded as indirect, incidental, special, exemplary, punitive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partially-completed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the JBEs shall not be liable to Contractor for compensation or damages incurred as a result of such termination</w:t>
      </w:r>
      <w:r w:rsidR="008A6366">
        <w:rPr>
          <w:rFonts w:asciiTheme="minorHAnsi" w:hAnsiTheme="minorHAnsi" w:cstheme="minorHAnsi"/>
          <w:bCs/>
          <w:szCs w:val="24"/>
        </w:rPr>
        <w:t>.</w:t>
      </w:r>
    </w:p>
    <w:p w14:paraId="0FCB78CA" w14:textId="77777777" w:rsidR="00B52602" w:rsidRPr="00626E75" w:rsidRDefault="0085617C" w:rsidP="00023CC5">
      <w:pPr>
        <w:pStyle w:val="BodyText"/>
        <w:numPr>
          <w:ilvl w:val="2"/>
          <w:numId w:val="26"/>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023CC5">
      <w:pPr>
        <w:numPr>
          <w:ilvl w:val="0"/>
          <w:numId w:val="26"/>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483DAC">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77777777"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626E75" w:rsidRDefault="007A6241" w:rsidP="00483DAC">
            <w:pPr>
              <w:pStyle w:val="TableStyle"/>
              <w:widowControl w:val="0"/>
              <w:tabs>
                <w:tab w:val="left" w:pos="3244"/>
              </w:tabs>
              <w:rPr>
                <w:rFonts w:cstheme="minorHAnsi"/>
                <w:u w:val="single"/>
              </w:rPr>
            </w:pPr>
            <w:r w:rsidRPr="00626E75">
              <w:rPr>
                <w:rFonts w:cstheme="minorHAnsi"/>
                <w:u w:val="single"/>
              </w:rPr>
              <w:t>[name, title, address]</w:t>
            </w:r>
          </w:p>
          <w:p w14:paraId="05CA101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33D81A9F"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7F604451"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023CC5">
      <w:pPr>
        <w:pStyle w:val="Apnd1"/>
        <w:numPr>
          <w:ilvl w:val="0"/>
          <w:numId w:val="26"/>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EC6410">
      <w:pPr>
        <w:pStyle w:val="BodyText"/>
        <w:numPr>
          <w:ilvl w:val="1"/>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 xml:space="preserve">(i)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EC6410">
      <w:pPr>
        <w:pStyle w:val="BodyText"/>
        <w:numPr>
          <w:ilvl w:val="1"/>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1FC5A471" w14:textId="62F084FD" w:rsidR="00E77106" w:rsidRPr="002B7C83" w:rsidRDefault="00A51A60" w:rsidP="002B7C83">
      <w:pPr>
        <w:numPr>
          <w:ilvl w:val="1"/>
          <w:numId w:val="26"/>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w:t>
      </w:r>
      <w:proofErr w:type="spellStart"/>
      <w:r w:rsidRPr="00626E75">
        <w:rPr>
          <w:rFonts w:asciiTheme="minorHAnsi" w:hAnsiTheme="minorHAnsi" w:cstheme="minorHAnsi"/>
          <w:bCs/>
          <w:szCs w:val="24"/>
          <w:lang w:bidi="en-US"/>
        </w:rPr>
        <w:t>orservices</w:t>
      </w:r>
      <w:proofErr w:type="spellEnd"/>
      <w:r w:rsidRPr="00626E75">
        <w:rPr>
          <w:rFonts w:asciiTheme="minorHAnsi" w:hAnsiTheme="minorHAnsi" w:cstheme="minorHAnsi"/>
          <w:bCs/>
          <w:szCs w:val="24"/>
          <w:lang w:bidi="en-US"/>
        </w:rPr>
        <w:t xml:space="preserve"> in the energy sector in Iran and is identified on the Iran List, 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7C424BCE" w14:textId="77777777" w:rsidR="00E77106" w:rsidRPr="00626E75" w:rsidRDefault="00FD729F" w:rsidP="00E77106">
      <w:pPr>
        <w:pStyle w:val="ListParagraph"/>
        <w:numPr>
          <w:ilvl w:val="1"/>
          <w:numId w:val="26"/>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 xml:space="preserve">otice of termination or cancellation), or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77777777" w:rsidR="00C034E2" w:rsidRPr="00626E75" w:rsidRDefault="00C034E2" w:rsidP="00C034E2">
      <w:pPr>
        <w:pStyle w:val="ListParagraph"/>
        <w:numPr>
          <w:ilvl w:val="1"/>
          <w:numId w:val="26"/>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(i)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2A5C39">
        <w:rPr>
          <w:rFonts w:asciiTheme="minorHAnsi" w:hAnsiTheme="minorHAnsi" w:cstheme="minorHAnsi"/>
          <w:szCs w:val="24"/>
        </w:rPr>
        <w:t>,</w:t>
      </w:r>
      <w:r w:rsidR="00FA547A" w:rsidRPr="00FA547A">
        <w:rPr>
          <w:rFonts w:asciiTheme="minorHAnsi" w:hAnsiTheme="minorHAnsi" w:cstheme="minorHAnsi"/>
          <w:szCs w:val="24"/>
        </w:rPr>
        <w:t xml:space="preserve"> within sixty (60) days of receiving final payment under </w:t>
      </w:r>
      <w:r w:rsidR="002A5C39">
        <w:rPr>
          <w:rFonts w:asciiTheme="minorHAnsi" w:hAnsiTheme="minorHAnsi" w:cstheme="minorHAnsi"/>
          <w:szCs w:val="24"/>
        </w:rPr>
        <w:t xml:space="preserve">each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certify in a report to the </w:t>
      </w:r>
      <w:r w:rsidR="002A5C39">
        <w:rPr>
          <w:rFonts w:asciiTheme="minorHAnsi" w:hAnsiTheme="minorHAnsi" w:cstheme="minorHAnsi"/>
          <w:szCs w:val="24"/>
        </w:rPr>
        <w:t>applicable JBE</w:t>
      </w:r>
      <w:r w:rsidR="00FA547A" w:rsidRPr="00FA547A">
        <w:rPr>
          <w:rFonts w:asciiTheme="minorHAnsi" w:hAnsiTheme="minorHAnsi" w:cstheme="minorHAnsi"/>
          <w:szCs w:val="24"/>
        </w:rPr>
        <w:t xml:space="preserve">: (1) the total amount of money Contractor received under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(2) the name and address of each DVBE subcontractor to which Contractor subcontracted work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(3) the amount each DVBE subcontractor received from Contractor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and (4) that all payments under the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FA547A" w:rsidRPr="00FA547A">
        <w:rPr>
          <w:rFonts w:asciiTheme="minorHAnsi" w:hAnsiTheme="minorHAnsi" w:cstheme="minorHAnsi"/>
          <w:szCs w:val="24"/>
        </w:rPr>
        <w:t>have been made to the applicable DVBE subcontractors.  A person or entity that knowingly provides false information shall be subject to a civil penalty for each violation</w:t>
      </w:r>
      <w:r w:rsidRPr="00626E75">
        <w:rPr>
          <w:rFonts w:asciiTheme="minorHAnsi" w:hAnsiTheme="minorHAnsi" w:cstheme="minorHAnsi"/>
          <w:bCs/>
          <w:szCs w:val="24"/>
        </w:rPr>
        <w:t xml:space="preserve">. </w:t>
      </w:r>
    </w:p>
    <w:p w14:paraId="6C057D90" w14:textId="77777777" w:rsidR="00BA2888" w:rsidRPr="00626E75" w:rsidRDefault="00CD213D"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tenders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51938332" w14:textId="48BC7AF2" w:rsidR="00FA547A" w:rsidRPr="00DA3396" w:rsidRDefault="006A354E" w:rsidP="00DA3396">
      <w:pPr>
        <w:pStyle w:val="ListParagraph"/>
        <w:numPr>
          <w:ilvl w:val="1"/>
          <w:numId w:val="2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231CF3BA" w14:textId="77777777" w:rsidR="00535786" w:rsidRPr="00626E75" w:rsidRDefault="00DC5733" w:rsidP="00023CC5">
      <w:pPr>
        <w:numPr>
          <w:ilvl w:val="0"/>
          <w:numId w:val="26"/>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time period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25AF10C2" w:rsidR="00392AC3" w:rsidRPr="00626E75" w:rsidRDefault="00C73594"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permits and authorizations required by applicable law for the performance of the Services </w:t>
      </w:r>
      <w:r w:rsidR="00FE1825" w:rsidRPr="00626E75">
        <w:rPr>
          <w:rFonts w:asciiTheme="minorHAnsi" w:hAnsiTheme="minorHAnsi" w:cstheme="minorHAnsi"/>
          <w:bCs/>
          <w:szCs w:val="24"/>
        </w:rPr>
        <w:t>(including Deliverables)</w:t>
      </w:r>
      <w:r w:rsidR="000858D2">
        <w:rPr>
          <w:rFonts w:asciiTheme="minorHAnsi" w:hAnsiTheme="minorHAnsi" w:cstheme="minorHAnsi"/>
          <w:bCs/>
          <w:szCs w:val="24"/>
        </w:rPr>
        <w:t xml:space="preserve">.  </w:t>
      </w:r>
      <w:r w:rsidRPr="00626E75">
        <w:rPr>
          <w:rFonts w:asciiTheme="minorHAnsi" w:hAnsiTheme="minorHAnsi" w:cstheme="minorHAnsi"/>
          <w:bCs/>
          <w:szCs w:val="24"/>
        </w:rPr>
        <w:t xml:space="preserve">Contractor will be responsible for all fees and taxes associated with obtaining such licenses, approvals, permits and authorizations, and for any fines and penalties arising from its noncompliance with any applicable law.  </w:t>
      </w:r>
    </w:p>
    <w:p w14:paraId="23826C30" w14:textId="77777777" w:rsidR="0029237A" w:rsidRPr="00626E75" w:rsidRDefault="0029237A" w:rsidP="00023CC5">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w:t>
      </w:r>
      <w:proofErr w:type="gramStart"/>
      <w:r w:rsidRPr="00626E75">
        <w:rPr>
          <w:rFonts w:asciiTheme="minorHAnsi" w:hAnsiTheme="minorHAnsi" w:cstheme="minorHAnsi"/>
          <w:szCs w:val="24"/>
        </w:rPr>
        <w:t xml:space="preserve">the </w:t>
      </w:r>
      <w:r w:rsidR="00FF6128" w:rsidRPr="00626E75">
        <w:rPr>
          <w:rFonts w:asciiTheme="minorHAnsi" w:hAnsiTheme="minorHAnsi" w:cstheme="minorHAnsi"/>
          <w:szCs w:val="24"/>
        </w:rPr>
        <w:t xml:space="preserve"> JBE</w:t>
      </w:r>
      <w:proofErr w:type="gramEnd"/>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7777777" w:rsidR="00B97478" w:rsidRPr="00626E75" w:rsidRDefault="00B97478"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w:t>
      </w:r>
      <w:proofErr w:type="gramStart"/>
      <w:r w:rsidR="0095353C" w:rsidRPr="00626E75">
        <w:rPr>
          <w:rFonts w:asciiTheme="minorHAnsi" w:hAnsiTheme="minorHAnsi" w:cstheme="minorHAnsi"/>
          <w:bCs/>
          <w:szCs w:val="24"/>
        </w:rPr>
        <w:t xml:space="preserve">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in</w:t>
      </w:r>
      <w:proofErr w:type="gramEnd"/>
      <w:r w:rsidR="00F936BB" w:rsidRPr="00626E75">
        <w:rPr>
          <w:rFonts w:asciiTheme="minorHAnsi" w:hAnsiTheme="minorHAnsi" w:cstheme="minorHAnsi"/>
          <w:bCs/>
          <w:szCs w:val="24"/>
        </w:rPr>
        <w:t xml:space="preserve">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023CC5">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023CC5">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962FA2">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B24E4B">
      <w:pPr>
        <w:spacing w:before="120" w:after="120"/>
        <w:ind w:left="936"/>
        <w:rPr>
          <w:rFonts w:asciiTheme="minorHAnsi" w:hAnsiTheme="minorHAnsi" w:cstheme="minorHAnsi"/>
          <w:bCs/>
          <w:szCs w:val="24"/>
        </w:rPr>
        <w:sectPr w:rsidR="009F24A7" w:rsidRPr="00626E75" w:rsidSect="00F474E0">
          <w:footerReference w:type="default" r:id="rId11"/>
          <w:footerReference w:type="first" r:id="rId12"/>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Pr="00626E75" w:rsidRDefault="000A7F58"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77777777" w:rsidR="00437785"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 xml:space="preserve">means: (i)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3C5DDC">
      <w:pPr>
        <w:pStyle w:val="BodyTextIndent3"/>
        <w:spacing w:before="120"/>
        <w:ind w:left="0"/>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77777777" w:rsidR="00BE7891" w:rsidRPr="00626E75" w:rsidRDefault="00DC5733"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 xml:space="preserve">later of (i)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7FA61910" w14:textId="77777777" w:rsidR="004C0DB6" w:rsidRPr="00626E75" w:rsidRDefault="004C0DB6" w:rsidP="00EC5EB3">
      <w:pPr>
        <w:pStyle w:val="ListParagraph"/>
        <w:tabs>
          <w:tab w:val="left" w:pos="0"/>
        </w:tabs>
        <w:ind w:left="0"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221C7699" w14:textId="77777777" w:rsidR="00F87D9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16C4AF78" w14:textId="254888B6" w:rsidR="005929F7" w:rsidRPr="00626E75" w:rsidRDefault="005929F7"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741B66">
        <w:rPr>
          <w:rFonts w:asciiTheme="minorHAnsi" w:hAnsiTheme="minorHAnsi" w:cstheme="minorHAnsi"/>
          <w:bCs/>
          <w:sz w:val="24"/>
          <w:szCs w:val="24"/>
        </w:rPr>
        <w:t xml:space="preserve"> (</w:t>
      </w:r>
      <w:r w:rsidR="003F4EAD">
        <w:rPr>
          <w:rFonts w:asciiTheme="minorHAnsi" w:hAnsiTheme="minorHAnsi" w:cstheme="minorHAnsi"/>
          <w:bCs/>
          <w:sz w:val="24"/>
          <w:szCs w:val="24"/>
        </w:rPr>
        <w:t>the Judicial Council of California), the Supreme Court of California, the First District Court of Appeal</w:t>
      </w:r>
      <w:r w:rsidR="00D21C40" w:rsidRPr="00626E75">
        <w:rPr>
          <w:rFonts w:asciiTheme="minorHAnsi" w:hAnsiTheme="minorHAnsi" w:cstheme="minorHAnsi"/>
          <w:bCs/>
          <w:sz w:val="24"/>
          <w:szCs w:val="24"/>
        </w:rPr>
        <w:t xml:space="preserve"> </w:t>
      </w:r>
      <w:r w:rsidRPr="00626E75">
        <w:rPr>
          <w:rFonts w:asciiTheme="minorHAnsi" w:hAnsiTheme="minorHAnsi" w:cstheme="minorHAnsi"/>
          <w:bCs/>
          <w:sz w:val="24"/>
          <w:szCs w:val="24"/>
        </w:rPr>
        <w:t>and the Habeas Corpus Resource Center</w:t>
      </w:r>
      <w:r w:rsidR="00D437C9" w:rsidRPr="00626E75">
        <w:rPr>
          <w:rFonts w:asciiTheme="minorHAnsi" w:hAnsiTheme="minorHAnsi" w:cstheme="minorHAnsi"/>
          <w:bCs/>
          <w:sz w:val="24"/>
          <w:szCs w:val="24"/>
        </w:rPr>
        <w:t>.</w:t>
      </w:r>
    </w:p>
    <w:p w14:paraId="128C46B8" w14:textId="77777777" w:rsidR="008B1D57"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77777777" w:rsidR="00DE0C4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5FDA0286" w14:textId="77777777" w:rsidR="008B1ACA" w:rsidRPr="008B1ACA" w:rsidRDefault="008B1ACA" w:rsidP="003C5DDC">
      <w:pPr>
        <w:pStyle w:val="BodyTextIndent3"/>
        <w:spacing w:before="120"/>
        <w:ind w:left="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77777777" w:rsidR="00E10CBD" w:rsidRPr="00626E75" w:rsidRDefault="00E10CBD"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6B94A594"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Pr="00626E75" w:rsidRDefault="00325924"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77777777" w:rsidR="00FF0E0A" w:rsidRPr="00626E75" w:rsidRDefault="00437785"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195C8CAF" w14:textId="77777777" w:rsidR="0083339D" w:rsidRPr="00626E75" w:rsidRDefault="0083339D"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0E8DDC89" w14:textId="77777777" w:rsidR="008E6BFB" w:rsidRPr="00626E75" w:rsidRDefault="00FF0E0A" w:rsidP="008E6BFB">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35227C4" w14:textId="77777777" w:rsidR="0065027A" w:rsidRPr="00626E75" w:rsidRDefault="0065027A">
      <w:pPr>
        <w:rPr>
          <w:rFonts w:asciiTheme="minorHAnsi" w:hAnsiTheme="minorHAnsi" w:cstheme="minorHAnsi"/>
          <w:color w:val="000000" w:themeColor="text1"/>
          <w:szCs w:val="24"/>
        </w:rPr>
        <w:sectPr w:rsidR="0065027A" w:rsidRPr="00626E75" w:rsidSect="00F474E0">
          <w:footerReference w:type="default" r:id="rId13"/>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E</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56CDEB14" w:rsidR="00235D82" w:rsidRDefault="00482B18" w:rsidP="00C33E8D">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w:t>
      </w:r>
      <w:r w:rsidR="00BE22EC">
        <w:rPr>
          <w:rFonts w:asciiTheme="minorHAnsi" w:hAnsiTheme="minorHAnsi" w:cstheme="minorHAnsi"/>
          <w:b/>
          <w:i/>
          <w:szCs w:val="24"/>
        </w:rPr>
        <w:t>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 </w:t>
      </w:r>
      <w:r w:rsidR="00A72355" w:rsidRPr="00235D82">
        <w:rPr>
          <w:rFonts w:asciiTheme="minorHAnsi" w:hAnsiTheme="minorHAnsi" w:cstheme="minorHAnsi"/>
          <w:szCs w:val="24"/>
        </w:rPr>
        <w:t xml:space="preserve"> </w:t>
      </w:r>
      <w:r w:rsidR="00A72355" w:rsidRPr="00235D82">
        <w:rPr>
          <w:rFonts w:asciiTheme="minorHAnsi" w:hAnsiTheme="minorHAnsi" w:cstheme="minorHAnsi"/>
          <w:b/>
          <w:i/>
          <w:szCs w:val="24"/>
        </w:rPr>
        <w:t xml:space="preserve">[add name of the </w:t>
      </w:r>
      <w:r w:rsidR="00A04CDD">
        <w:rPr>
          <w:rFonts w:asciiTheme="minorHAnsi" w:hAnsiTheme="minorHAnsi" w:cstheme="minorHAnsi"/>
          <w:b/>
          <w:i/>
          <w:szCs w:val="24"/>
        </w:rPr>
        <w:t>JBE</w:t>
      </w:r>
      <w:r w:rsidR="00A04CDD" w:rsidRPr="00235D82">
        <w:rPr>
          <w:rFonts w:asciiTheme="minorHAnsi" w:hAnsiTheme="minorHAnsi" w:cstheme="minorHAnsi"/>
          <w:b/>
          <w:i/>
          <w:szCs w:val="24"/>
        </w:rPr>
        <w:t xml:space="preserve"> </w:t>
      </w:r>
      <w:r w:rsidR="00A72355" w:rsidRPr="00235D82">
        <w:rPr>
          <w:rFonts w:asciiTheme="minorHAnsi" w:hAnsiTheme="minorHAnsi" w:cstheme="minorHAnsi"/>
          <w:b/>
          <w:i/>
          <w:szCs w:val="24"/>
        </w:rPr>
        <w:t>that established the Master Agreement]</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77777777" w:rsidR="00235D82" w:rsidRPr="008B1ACA" w:rsidRDefault="008B1ACA" w:rsidP="008B1ACA">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(i)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purchase order 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2AA925DA" w14:textId="77777777" w:rsidR="00235D82" w:rsidRDefault="00235D82" w:rsidP="00235D82">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w:t>
      </w:r>
      <w:proofErr w:type="spellStart"/>
      <w:r w:rsidR="00F26A05">
        <w:rPr>
          <w:rFonts w:asciiTheme="minorHAnsi" w:hAnsiTheme="minorHAnsi" w:cstheme="minorHAnsi"/>
          <w:szCs w:val="24"/>
        </w:rPr>
        <w:t>i</w:t>
      </w:r>
      <w:proofErr w:type="spellEnd"/>
      <w:r w:rsidR="00F26A05">
        <w:rPr>
          <w:rFonts w:asciiTheme="minorHAnsi" w:hAnsiTheme="minorHAnsi" w:cstheme="minorHAnsi"/>
          <w:szCs w:val="24"/>
        </w:rPr>
        <w:t>)</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A852E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AF22BF">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DE38A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bCs/>
          <w:szCs w:val="24"/>
        </w:rPr>
        <w:t>The JBE hereby orders, and Contractor hereby agrees to provide, the following Work</w:t>
      </w:r>
      <w:r w:rsidR="00DE38A9">
        <w:rPr>
          <w:rFonts w:asciiTheme="minorHAnsi" w:hAnsiTheme="minorHAnsi" w:cstheme="minorHAnsi"/>
          <w:bCs/>
          <w:szCs w:val="24"/>
        </w:rPr>
        <w:t>:</w:t>
      </w:r>
    </w:p>
    <w:p w14:paraId="0972D8DA" w14:textId="5CF30387" w:rsidR="00AB6B18" w:rsidRDefault="00D2451D" w:rsidP="00071E34">
      <w:pPr>
        <w:spacing w:before="120" w:after="120"/>
        <w:rPr>
          <w:rFonts w:asciiTheme="minorHAnsi" w:hAnsiTheme="minorHAnsi" w:cstheme="minorHAnsi"/>
          <w:bCs/>
          <w:szCs w:val="24"/>
        </w:rPr>
      </w:pPr>
      <w:r w:rsidRPr="00D2451D">
        <w:rPr>
          <w:rFonts w:asciiTheme="minorHAnsi" w:hAnsiTheme="minorHAnsi" w:cstheme="minorHAnsi"/>
          <w:bCs/>
          <w:szCs w:val="24"/>
          <w:highlight w:val="yellow"/>
        </w:rPr>
        <w:t xml:space="preserve">[                                   </w:t>
      </w:r>
      <w:bookmarkStart w:id="6" w:name="_GoBack"/>
      <w:bookmarkEnd w:id="6"/>
      <w:r w:rsidRPr="00D2451D">
        <w:rPr>
          <w:rFonts w:asciiTheme="minorHAnsi" w:hAnsiTheme="minorHAnsi" w:cstheme="minorHAnsi"/>
          <w:bCs/>
          <w:szCs w:val="24"/>
          <w:highlight w:val="yellow"/>
        </w:rPr>
        <w:t xml:space="preserve">                                                                                                      ]</w:t>
      </w:r>
    </w:p>
    <w:p w14:paraId="64D33C97" w14:textId="16C84E31" w:rsidR="00D2451D" w:rsidRDefault="00D2451D" w:rsidP="00071E34">
      <w:pPr>
        <w:spacing w:before="120" w:after="120"/>
        <w:rPr>
          <w:rFonts w:asciiTheme="minorHAnsi" w:hAnsiTheme="minorHAnsi" w:cstheme="minorHAnsi"/>
          <w:b/>
          <w:bCs/>
          <w:szCs w:val="24"/>
        </w:rPr>
      </w:pPr>
    </w:p>
    <w:p w14:paraId="1D6C5F68" w14:textId="77777777" w:rsidR="00D2451D" w:rsidRDefault="00D2451D" w:rsidP="00071E34">
      <w:pPr>
        <w:spacing w:before="120" w:after="120"/>
        <w:rPr>
          <w:rFonts w:asciiTheme="minorHAnsi" w:hAnsiTheme="minorHAnsi" w:cstheme="minorHAnsi"/>
          <w:b/>
          <w:bCs/>
          <w:szCs w:val="24"/>
        </w:rPr>
      </w:pPr>
    </w:p>
    <w:p w14:paraId="15F5CB23" w14:textId="77777777" w:rsidR="00071E34" w:rsidRPr="00AF22BF" w:rsidRDefault="00071E34" w:rsidP="00AF22BF">
      <w:pPr>
        <w:pStyle w:val="ListParagraph"/>
        <w:numPr>
          <w:ilvl w:val="3"/>
          <w:numId w:val="26"/>
        </w:numPr>
        <w:tabs>
          <w:tab w:val="clear" w:pos="1872"/>
        </w:tabs>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AF22BF">
      <w:pPr>
        <w:pStyle w:val="BodyText"/>
        <w:numPr>
          <w:ilvl w:val="3"/>
          <w:numId w:val="26"/>
        </w:numPr>
        <w:tabs>
          <w:tab w:val="clear" w:pos="360"/>
          <w:tab w:val="clear" w:pos="1872"/>
          <w:tab w:val="left" w:pos="540"/>
          <w:tab w:val="num" w:pos="99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any and all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w:t>
      </w:r>
      <w:proofErr w:type="gramStart"/>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proofErr w:type="gramEnd"/>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6057965" w14:textId="4B0F0815" w:rsidR="00BE22EC" w:rsidRDefault="00BE22EC">
      <w:pPr>
        <w:pStyle w:val="BodyText"/>
        <w:spacing w:before="120" w:after="120" w:line="240" w:lineRule="auto"/>
        <w:rPr>
          <w:rFonts w:asciiTheme="minorHAnsi" w:hAnsiTheme="minorHAnsi" w:cstheme="minorHAnsi"/>
          <w:szCs w:val="24"/>
        </w:rPr>
      </w:pPr>
    </w:p>
    <w:p w14:paraId="1AB5F927" w14:textId="522419BE" w:rsidR="00BE22EC" w:rsidRDefault="00BE22EC">
      <w:pPr>
        <w:pStyle w:val="BodyText"/>
        <w:spacing w:before="120" w:after="120" w:line="240" w:lineRule="auto"/>
        <w:rPr>
          <w:rFonts w:asciiTheme="minorHAnsi" w:hAnsiTheme="minorHAnsi" w:cstheme="minorHAnsi"/>
          <w:szCs w:val="24"/>
        </w:rPr>
      </w:pPr>
    </w:p>
    <w:p w14:paraId="4DFC804A" w14:textId="77777777" w:rsidR="00BE22EC" w:rsidRDefault="00BE22EC">
      <w:pPr>
        <w:pStyle w:val="BodyText"/>
        <w:spacing w:before="120" w:after="120" w:line="240" w:lineRule="auto"/>
        <w:rPr>
          <w:rFonts w:asciiTheme="minorHAnsi" w:hAnsiTheme="minorHAnsi" w:cstheme="minorHAnsi"/>
          <w:szCs w:val="24"/>
        </w:rPr>
      </w:pPr>
    </w:p>
    <w:p w14:paraId="24C13D9D" w14:textId="77777777" w:rsidR="00995E80" w:rsidRDefault="00995E80">
      <w:pPr>
        <w:pStyle w:val="BodyText"/>
        <w:spacing w:before="120" w:after="120" w:line="240" w:lineRule="auto"/>
        <w:rPr>
          <w:rFonts w:asciiTheme="minorHAnsi" w:hAnsiTheme="minorHAnsi" w:cstheme="minorHAnsi"/>
          <w:szCs w:val="24"/>
        </w:rPr>
      </w:pPr>
    </w:p>
    <w:p w14:paraId="246569CF" w14:textId="77777777" w:rsidR="00995E80" w:rsidRDefault="00995E80">
      <w:pPr>
        <w:pStyle w:val="BodyText"/>
        <w:spacing w:before="120" w:after="120" w:line="240" w:lineRule="auto"/>
        <w:rPr>
          <w:rFonts w:asciiTheme="minorHAnsi" w:hAnsiTheme="minorHAnsi" w:cstheme="minorHAnsi"/>
          <w:szCs w:val="24"/>
        </w:rPr>
      </w:pPr>
    </w:p>
    <w:p w14:paraId="6198DF66" w14:textId="77777777" w:rsidR="00995E80" w:rsidRDefault="00995E80">
      <w:pPr>
        <w:pStyle w:val="BodyText"/>
        <w:spacing w:before="120" w:after="120" w:line="240" w:lineRule="auto"/>
        <w:rPr>
          <w:rFonts w:asciiTheme="minorHAnsi" w:hAnsiTheme="minorHAnsi" w:cstheme="minorHAnsi"/>
          <w:szCs w:val="24"/>
        </w:rPr>
      </w:pPr>
    </w:p>
    <w:p w14:paraId="25AB3BAC" w14:textId="77777777" w:rsidR="00716C33" w:rsidRDefault="00716C33">
      <w:pPr>
        <w:pStyle w:val="BodyText"/>
        <w:spacing w:before="120" w:after="120" w:line="240" w:lineRule="auto"/>
        <w:rPr>
          <w:rFonts w:asciiTheme="minorHAnsi" w:hAnsiTheme="minorHAnsi" w:cstheme="minorHAnsi"/>
          <w:szCs w:val="24"/>
        </w:rPr>
        <w:sectPr w:rsidR="00716C33" w:rsidSect="003527CB">
          <w:footerReference w:type="default" r:id="rId14"/>
          <w:pgSz w:w="12240" w:h="15840"/>
          <w:pgMar w:top="1440" w:right="1440" w:bottom="1440" w:left="1440" w:header="720" w:footer="720" w:gutter="0"/>
          <w:pgNumType w:start="1"/>
          <w:cols w:space="720"/>
          <w:docGrid w:linePitch="360"/>
        </w:sectPr>
      </w:pPr>
    </w:p>
    <w:p w14:paraId="40BF248C" w14:textId="25075742" w:rsidR="00995E80" w:rsidRDefault="00995E80">
      <w:pPr>
        <w:pStyle w:val="BodyText"/>
        <w:spacing w:before="120" w:after="120" w:line="240" w:lineRule="auto"/>
        <w:rPr>
          <w:rFonts w:asciiTheme="minorHAnsi" w:hAnsiTheme="minorHAnsi" w:cstheme="minorHAnsi"/>
          <w:szCs w:val="24"/>
        </w:rPr>
      </w:pPr>
    </w:p>
    <w:p w14:paraId="5222FA92" w14:textId="57109FC4" w:rsidR="00EA01A4" w:rsidRPr="00C876B3" w:rsidRDefault="00EA01A4" w:rsidP="00EA01A4">
      <w:pPr>
        <w:pStyle w:val="JBCMHeading2"/>
        <w:jc w:val="center"/>
        <w:rPr>
          <w:rStyle w:val="Heading4Char"/>
          <w:rFonts w:ascii="Times New Roman" w:hAnsi="Times New Roman" w:cs="Times New Roman"/>
          <w:sz w:val="22"/>
          <w:szCs w:val="22"/>
        </w:rPr>
      </w:pPr>
      <w:r w:rsidRPr="00C876B3">
        <w:rPr>
          <w:rStyle w:val="Heading4Char"/>
          <w:rFonts w:ascii="Times New Roman" w:hAnsi="Times New Roman" w:cs="Times New Roman"/>
          <w:sz w:val="22"/>
          <w:szCs w:val="22"/>
        </w:rPr>
        <w:t>APPENDIX F</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Pursuant to Public Contract Code (PCC) section 2010, the following certifications must be provided when (i) submitting a bid or proposal to the JBE for a solicitation of goods or services of $100,000 or more, or (ii) entering into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Contractor is in compliance with the Unruh Civil Rights Act (Section 51 of the Civil Code);</w:t>
      </w:r>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sidR="009A1A6D">
        <w:rPr>
          <w:sz w:val="22"/>
          <w:szCs w:val="22"/>
        </w:rPr>
        <w:t>itle 2 of the Government Code);</w:t>
      </w:r>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365CA5">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365CA5">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365CA5">
            <w:pPr>
              <w:keepNext/>
              <w:spacing w:line="480" w:lineRule="auto"/>
              <w:rPr>
                <w:sz w:val="22"/>
                <w:szCs w:val="22"/>
              </w:rPr>
            </w:pPr>
            <w:r w:rsidRPr="00C876B3">
              <w:rPr>
                <w:i/>
                <w:iCs/>
                <w:sz w:val="22"/>
                <w:szCs w:val="22"/>
              </w:rPr>
              <w:t>Federal ID Number </w:t>
            </w:r>
          </w:p>
        </w:tc>
      </w:tr>
      <w:tr w:rsidR="00EA01A4" w:rsidRPr="00C876B3" w14:paraId="3A6C881B" w14:textId="77777777" w:rsidTr="00365CA5">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365CA5">
            <w:pPr>
              <w:keepNext/>
              <w:spacing w:line="480" w:lineRule="auto"/>
              <w:rPr>
                <w:sz w:val="22"/>
                <w:szCs w:val="22"/>
              </w:rPr>
            </w:pPr>
            <w:r w:rsidRPr="00C876B3">
              <w:rPr>
                <w:i/>
                <w:iCs/>
                <w:sz w:val="22"/>
                <w:szCs w:val="22"/>
              </w:rPr>
              <w:t>By (Authorized Signature)</w:t>
            </w:r>
          </w:p>
        </w:tc>
      </w:tr>
      <w:tr w:rsidR="00EA01A4" w:rsidRPr="00C876B3" w14:paraId="66E06DC3" w14:textId="77777777" w:rsidTr="00365CA5">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365CA5">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365CA5">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365CA5">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365CA5">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365CA5">
            <w:pPr>
              <w:keepNext/>
              <w:rPr>
                <w:sz w:val="22"/>
                <w:szCs w:val="22"/>
              </w:rPr>
            </w:pPr>
          </w:p>
        </w:tc>
      </w:tr>
    </w:tbl>
    <w:p w14:paraId="1D006B47" w14:textId="77777777" w:rsidR="00EA01A4" w:rsidRPr="005F2B3A" w:rsidRDefault="00EA01A4" w:rsidP="00EA01A4">
      <w:pPr>
        <w:rPr>
          <w:sz w:val="20"/>
          <w:lang w:bidi="en-US"/>
        </w:rPr>
      </w:pPr>
    </w:p>
    <w:p w14:paraId="04FB66AA" w14:textId="6D6083AE" w:rsidR="007225F3" w:rsidRDefault="00EA01A4" w:rsidP="007213E4">
      <w:pPr>
        <w:pStyle w:val="ListParagraph"/>
        <w:tabs>
          <w:tab w:val="left" w:pos="3384"/>
        </w:tabs>
        <w:rPr>
          <w:rFonts w:asciiTheme="minorHAnsi" w:hAnsiTheme="minorHAnsi" w:cstheme="minorHAnsi"/>
          <w:szCs w:val="24"/>
        </w:rPr>
        <w:sectPr w:rsidR="007225F3" w:rsidSect="003527CB">
          <w:footerReference w:type="default" r:id="rId15"/>
          <w:pgSz w:w="12240" w:h="15840"/>
          <w:pgMar w:top="1440" w:right="1440" w:bottom="1440" w:left="1440" w:header="720" w:footer="720" w:gutter="0"/>
          <w:pgNumType w:start="1"/>
          <w:cols w:space="720"/>
          <w:docGrid w:linePitch="360"/>
        </w:sectPr>
      </w:pPr>
      <w:r>
        <w:rPr>
          <w:b/>
          <w:bCs/>
          <w:sz w:val="20"/>
          <w:lang w:bidi="en-US"/>
        </w:rPr>
        <w:tab/>
      </w:r>
    </w:p>
    <w:p w14:paraId="48CAECA4" w14:textId="03AB26F3" w:rsidR="00995E80" w:rsidRDefault="00547697">
      <w:pPr>
        <w:pStyle w:val="BodyText"/>
        <w:spacing w:before="120" w:after="120" w:line="240" w:lineRule="auto"/>
        <w:rPr>
          <w:rFonts w:asciiTheme="minorHAnsi" w:hAnsiTheme="minorHAnsi" w:cstheme="minorHAnsi"/>
          <w:szCs w:val="24"/>
        </w:rPr>
      </w:pPr>
      <w:r w:rsidRPr="00547697">
        <w:rPr>
          <w:rFonts w:asciiTheme="minorHAnsi" w:hAnsiTheme="minorHAnsi" w:cstheme="minorHAnsi"/>
          <w:noProof/>
          <w:szCs w:val="24"/>
        </w:rPr>
        <w:drawing>
          <wp:inline distT="0" distB="0" distL="0" distR="0" wp14:anchorId="371AFA06" wp14:editId="3DF94066">
            <wp:extent cx="5943600" cy="79533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953306"/>
                    </a:xfrm>
                    <a:prstGeom prst="rect">
                      <a:avLst/>
                    </a:prstGeom>
                    <a:noFill/>
                    <a:ln>
                      <a:noFill/>
                    </a:ln>
                  </pic:spPr>
                </pic:pic>
              </a:graphicData>
            </a:graphic>
          </wp:inline>
        </w:drawing>
      </w:r>
    </w:p>
    <w:p w14:paraId="73EC635C" w14:textId="77777777" w:rsidR="008646B9" w:rsidRDefault="00547697">
      <w:pPr>
        <w:pStyle w:val="BodyText"/>
        <w:spacing w:before="120" w:after="120" w:line="240" w:lineRule="auto"/>
        <w:rPr>
          <w:rFonts w:asciiTheme="minorHAnsi" w:hAnsiTheme="minorHAnsi" w:cstheme="minorHAnsi"/>
          <w:szCs w:val="24"/>
        </w:rPr>
        <w:sectPr w:rsidR="008646B9" w:rsidSect="003527CB">
          <w:footerReference w:type="default" r:id="rId17"/>
          <w:pgSz w:w="12240" w:h="15840"/>
          <w:pgMar w:top="1440" w:right="1440" w:bottom="1440" w:left="1440" w:header="720" w:footer="720" w:gutter="0"/>
          <w:pgNumType w:start="1"/>
          <w:cols w:space="720"/>
          <w:docGrid w:linePitch="360"/>
        </w:sectPr>
      </w:pPr>
      <w:r w:rsidRPr="00547697">
        <w:rPr>
          <w:rFonts w:asciiTheme="minorHAnsi" w:hAnsiTheme="minorHAnsi" w:cstheme="minorHAnsi"/>
          <w:noProof/>
          <w:szCs w:val="24"/>
        </w:rPr>
        <w:drawing>
          <wp:inline distT="0" distB="0" distL="0" distR="0" wp14:anchorId="5A479035" wp14:editId="53B80F30">
            <wp:extent cx="5943600" cy="80422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8042204"/>
                    </a:xfrm>
                    <a:prstGeom prst="rect">
                      <a:avLst/>
                    </a:prstGeom>
                    <a:noFill/>
                    <a:ln>
                      <a:noFill/>
                    </a:ln>
                  </pic:spPr>
                </pic:pic>
              </a:graphicData>
            </a:graphic>
          </wp:inline>
        </w:drawing>
      </w:r>
    </w:p>
    <w:p w14:paraId="7210DAE3" w14:textId="7F3445CB" w:rsidR="00547697" w:rsidRDefault="008646B9" w:rsidP="008646B9">
      <w:pPr>
        <w:pStyle w:val="BodyText"/>
        <w:spacing w:before="120" w:after="120" w:line="240" w:lineRule="auto"/>
        <w:jc w:val="center"/>
        <w:rPr>
          <w:b/>
          <w:szCs w:val="24"/>
          <w:u w:val="single"/>
        </w:rPr>
      </w:pPr>
      <w:r w:rsidRPr="0044037E">
        <w:rPr>
          <w:b/>
          <w:szCs w:val="24"/>
          <w:u w:val="single"/>
        </w:rPr>
        <w:t>Attachment 3</w:t>
      </w:r>
    </w:p>
    <w:p w14:paraId="136673BC" w14:textId="77777777" w:rsidR="0044037E" w:rsidRPr="0044037E" w:rsidRDefault="0044037E" w:rsidP="008646B9">
      <w:pPr>
        <w:pStyle w:val="BodyText"/>
        <w:spacing w:before="120" w:after="120" w:line="240" w:lineRule="auto"/>
        <w:jc w:val="center"/>
        <w:rPr>
          <w:b/>
          <w:szCs w:val="24"/>
          <w:u w:val="single"/>
        </w:rPr>
      </w:pPr>
    </w:p>
    <w:p w14:paraId="2423D0D6" w14:textId="77777777" w:rsidR="0044037E" w:rsidRDefault="0044037E" w:rsidP="0044037E">
      <w:pPr>
        <w:widowControl w:val="0"/>
        <w:jc w:val="center"/>
        <w:rPr>
          <w:b/>
          <w:szCs w:val="24"/>
          <w:u w:val="single"/>
        </w:rPr>
      </w:pPr>
      <w:r>
        <w:rPr>
          <w:b/>
          <w:szCs w:val="24"/>
          <w:u w:val="single"/>
        </w:rPr>
        <w:t xml:space="preserve">PREVAILING WAGE AND </w:t>
      </w:r>
    </w:p>
    <w:p w14:paraId="0D0F5778" w14:textId="77777777" w:rsidR="0044037E" w:rsidRDefault="0044037E" w:rsidP="0044037E">
      <w:pPr>
        <w:widowControl w:val="0"/>
        <w:jc w:val="center"/>
        <w:rPr>
          <w:b/>
          <w:szCs w:val="24"/>
          <w:u w:val="single"/>
        </w:rPr>
      </w:pPr>
      <w:r>
        <w:rPr>
          <w:b/>
          <w:szCs w:val="24"/>
          <w:u w:val="single"/>
        </w:rPr>
        <w:t>RELATED LABOR REQUIREMENTS CERTIFICATION</w:t>
      </w:r>
    </w:p>
    <w:p w14:paraId="209B5323" w14:textId="77777777" w:rsidR="0044037E" w:rsidRDefault="0044037E" w:rsidP="0044037E">
      <w:pPr>
        <w:widowControl w:val="0"/>
        <w:rPr>
          <w:szCs w:val="24"/>
        </w:rPr>
      </w:pPr>
    </w:p>
    <w:p w14:paraId="01D13691" w14:textId="77777777" w:rsidR="0044037E" w:rsidRDefault="0044037E" w:rsidP="0044037E">
      <w:pPr>
        <w:widowControl w:val="0"/>
        <w:rPr>
          <w:szCs w:val="24"/>
        </w:rPr>
      </w:pPr>
      <w:r>
        <w:rPr>
          <w:szCs w:val="24"/>
        </w:rPr>
        <w:t xml:space="preserve">PROJECT/CONTRACT NO.: [PROJECT NUMBER] between Judicial Council of California (the “Judicial Council”) and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 xml:space="preserve"> (the “Contractor”) (the “Contract” or the “Project”).</w:t>
      </w:r>
    </w:p>
    <w:p w14:paraId="52270BC7" w14:textId="77777777" w:rsidR="0044037E" w:rsidRDefault="0044037E" w:rsidP="0044037E">
      <w:pPr>
        <w:widowControl w:val="0"/>
        <w:rPr>
          <w:szCs w:val="24"/>
        </w:rPr>
      </w:pPr>
    </w:p>
    <w:p w14:paraId="3EFBA67D" w14:textId="02773746" w:rsidR="0044037E" w:rsidRDefault="0044037E" w:rsidP="0044037E">
      <w:pPr>
        <w:widowControl w:val="0"/>
        <w:rPr>
          <w:szCs w:val="24"/>
        </w:rPr>
      </w:pPr>
      <w:r>
        <w:rPr>
          <w:szCs w:val="24"/>
        </w:rPr>
        <w:t xml:space="preserve">I hereby certify that I will conform to the State of California </w:t>
      </w:r>
      <w:r w:rsidR="00C04316">
        <w:rPr>
          <w:szCs w:val="24"/>
        </w:rPr>
        <w:t>Public Works</w:t>
      </w:r>
      <w:r>
        <w:rPr>
          <w:szCs w:val="24"/>
        </w:rPr>
        <w:t xml:space="preserve"> requirements regarding prevailing wages, benefits, on-site audits with 48-hours’ notice, payroll records, and apprentice and trainee employment requirements, for all contract work subject to said requirements, including, without limitation, the requirement that Contractor and all of its Subcontractors are registered with the Department of Industrial Relations pursuant to Labor Code section 1771, et seq.</w:t>
      </w:r>
    </w:p>
    <w:p w14:paraId="572EE80B" w14:textId="77777777" w:rsidR="0044037E" w:rsidRDefault="0044037E" w:rsidP="0044037E">
      <w:pPr>
        <w:widowControl w:val="0"/>
        <w:rPr>
          <w:szCs w:val="24"/>
        </w:rPr>
      </w:pPr>
    </w:p>
    <w:p w14:paraId="3D88D7A5" w14:textId="77777777" w:rsidR="0044037E" w:rsidRDefault="0044037E" w:rsidP="0044037E">
      <w:pPr>
        <w:widowControl w:val="0"/>
        <w:rPr>
          <w:szCs w:val="24"/>
        </w:rPr>
      </w:pPr>
      <w:r>
        <w:rPr>
          <w:szCs w:val="24"/>
        </w:rPr>
        <w:t>Date:</w:t>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5C5B320" w14:textId="77777777" w:rsidR="0044037E" w:rsidRDefault="0044037E" w:rsidP="0044037E">
      <w:pPr>
        <w:widowControl w:val="0"/>
        <w:rPr>
          <w:szCs w:val="24"/>
        </w:rPr>
      </w:pPr>
    </w:p>
    <w:p w14:paraId="4C75B8D4" w14:textId="77777777" w:rsidR="0044037E" w:rsidRDefault="0044037E" w:rsidP="0044037E">
      <w:pPr>
        <w:widowControl w:val="0"/>
        <w:rPr>
          <w:szCs w:val="24"/>
        </w:rPr>
      </w:pPr>
      <w:r>
        <w:rPr>
          <w:szCs w:val="24"/>
        </w:rPr>
        <w:t>Proper Name of Contractor:</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B406D90" w14:textId="77777777" w:rsidR="0044037E" w:rsidRDefault="0044037E" w:rsidP="0044037E">
      <w:pPr>
        <w:widowControl w:val="0"/>
        <w:rPr>
          <w:szCs w:val="24"/>
        </w:rPr>
      </w:pPr>
      <w:r>
        <w:rPr>
          <w:szCs w:val="24"/>
        </w:rPr>
        <w:t xml:space="preserve">/ Subcontractor </w:t>
      </w:r>
    </w:p>
    <w:p w14:paraId="51B81144" w14:textId="77777777" w:rsidR="0044037E" w:rsidRDefault="0044037E" w:rsidP="0044037E">
      <w:pPr>
        <w:widowControl w:val="0"/>
        <w:rPr>
          <w:szCs w:val="24"/>
        </w:rPr>
      </w:pPr>
      <w:r>
        <w:rPr>
          <w:szCs w:val="24"/>
        </w:rPr>
        <w:t>Signature:</w:t>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1D7B4362" w14:textId="77777777" w:rsidR="0044037E" w:rsidRDefault="0044037E" w:rsidP="0044037E">
      <w:pPr>
        <w:widowControl w:val="0"/>
        <w:rPr>
          <w:szCs w:val="24"/>
        </w:rPr>
      </w:pPr>
    </w:p>
    <w:p w14:paraId="1CD4CCBD" w14:textId="77777777" w:rsidR="0044037E" w:rsidRDefault="0044037E" w:rsidP="0044037E">
      <w:pPr>
        <w:widowControl w:val="0"/>
        <w:rPr>
          <w:i/>
          <w:szCs w:val="24"/>
          <w:u w:val="single"/>
        </w:rPr>
      </w:pPr>
      <w:r>
        <w:rPr>
          <w:szCs w:val="24"/>
        </w:rPr>
        <w:t xml:space="preserve">Print Name: </w:t>
      </w:r>
      <w:r>
        <w:rPr>
          <w:szCs w:val="24"/>
        </w:rPr>
        <w:tab/>
      </w:r>
      <w:r>
        <w:rPr>
          <w:szCs w:val="24"/>
        </w:rPr>
        <w:tab/>
      </w:r>
      <w:r>
        <w:rPr>
          <w:i/>
          <w:szCs w:val="24"/>
        </w:rPr>
        <w:tab/>
      </w:r>
      <w:r>
        <w:rPr>
          <w:i/>
          <w:szCs w:val="24"/>
          <w:u w:val="single"/>
        </w:rPr>
        <w:tab/>
      </w:r>
      <w:r>
        <w:rPr>
          <w:i/>
          <w:szCs w:val="24"/>
          <w:u w:val="single"/>
        </w:rPr>
        <w:tab/>
      </w:r>
      <w:r>
        <w:rPr>
          <w:i/>
          <w:szCs w:val="24"/>
          <w:u w:val="single"/>
        </w:rPr>
        <w:tab/>
      </w:r>
      <w:r>
        <w:rPr>
          <w:i/>
          <w:szCs w:val="24"/>
          <w:u w:val="single"/>
        </w:rPr>
        <w:tab/>
      </w:r>
      <w:r>
        <w:rPr>
          <w:i/>
          <w:szCs w:val="24"/>
          <w:u w:val="single"/>
        </w:rPr>
        <w:tab/>
      </w:r>
      <w:r>
        <w:rPr>
          <w:i/>
          <w:szCs w:val="24"/>
          <w:u w:val="single"/>
        </w:rPr>
        <w:tab/>
      </w:r>
      <w:r>
        <w:rPr>
          <w:i/>
          <w:szCs w:val="24"/>
          <w:u w:val="single"/>
        </w:rPr>
        <w:tab/>
      </w:r>
      <w:r>
        <w:rPr>
          <w:i/>
          <w:szCs w:val="24"/>
          <w:u w:val="single"/>
        </w:rPr>
        <w:tab/>
      </w:r>
    </w:p>
    <w:p w14:paraId="2ABF22BD" w14:textId="77777777" w:rsidR="0044037E" w:rsidRDefault="0044037E" w:rsidP="0044037E">
      <w:pPr>
        <w:widowControl w:val="0"/>
        <w:rPr>
          <w:szCs w:val="24"/>
        </w:rPr>
      </w:pPr>
    </w:p>
    <w:p w14:paraId="01A4695B" w14:textId="77777777" w:rsidR="0044037E" w:rsidRDefault="0044037E" w:rsidP="0044037E">
      <w:pPr>
        <w:widowControl w:val="0"/>
        <w:rPr>
          <w:szCs w:val="24"/>
        </w:rPr>
      </w:pPr>
      <w:r>
        <w:rPr>
          <w:szCs w:val="24"/>
        </w:rPr>
        <w:t>Title:</w:t>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1B6A807B" w14:textId="77777777" w:rsidR="0044037E" w:rsidRDefault="0044037E" w:rsidP="0044037E">
      <w:pPr>
        <w:widowControl w:val="0"/>
        <w:rPr>
          <w:szCs w:val="24"/>
        </w:rPr>
      </w:pPr>
    </w:p>
    <w:p w14:paraId="5FCFBFE8" w14:textId="77777777" w:rsidR="0044037E" w:rsidRDefault="0044037E" w:rsidP="0044037E">
      <w:pPr>
        <w:widowControl w:val="0"/>
        <w:rPr>
          <w:szCs w:val="24"/>
        </w:rPr>
      </w:pPr>
    </w:p>
    <w:p w14:paraId="400208BA" w14:textId="77777777" w:rsidR="0044037E" w:rsidRDefault="0044037E" w:rsidP="0044037E">
      <w:pPr>
        <w:widowControl w:val="0"/>
        <w:rPr>
          <w:szCs w:val="24"/>
        </w:rPr>
      </w:pPr>
    </w:p>
    <w:p w14:paraId="41A158FA" w14:textId="77777777" w:rsidR="0044037E" w:rsidRDefault="0044037E" w:rsidP="0044037E">
      <w:pPr>
        <w:widowControl w:val="0"/>
        <w:rPr>
          <w:szCs w:val="24"/>
        </w:rPr>
      </w:pPr>
      <w:r>
        <w:rPr>
          <w:szCs w:val="24"/>
        </w:rPr>
        <w:t xml:space="preserve"> THIS FORM MUST BE COMPLETED BY THE CONTRACTOR AND ALL     </w:t>
      </w:r>
    </w:p>
    <w:p w14:paraId="291596D9" w14:textId="52FC34A2" w:rsidR="0044037E" w:rsidRDefault="0044037E" w:rsidP="0044037E">
      <w:pPr>
        <w:widowControl w:val="0"/>
        <w:rPr>
          <w:szCs w:val="24"/>
        </w:rPr>
      </w:pPr>
      <w:r>
        <w:rPr>
          <w:szCs w:val="24"/>
        </w:rPr>
        <w:t xml:space="preserve"> SUBCONTRACTORS </w:t>
      </w:r>
    </w:p>
    <w:p w14:paraId="3C48BD0D" w14:textId="77777777" w:rsidR="0044037E" w:rsidRDefault="0044037E" w:rsidP="0044037E">
      <w:pPr>
        <w:widowControl w:val="0"/>
        <w:rPr>
          <w:szCs w:val="24"/>
        </w:rPr>
      </w:pPr>
    </w:p>
    <w:p w14:paraId="4D897ABB" w14:textId="77777777" w:rsidR="0044037E" w:rsidRDefault="0044037E" w:rsidP="0044037E">
      <w:pPr>
        <w:widowControl w:val="0"/>
        <w:jc w:val="center"/>
        <w:rPr>
          <w:szCs w:val="24"/>
        </w:rPr>
      </w:pPr>
      <w:r>
        <w:rPr>
          <w:szCs w:val="24"/>
        </w:rPr>
        <w:t>END OF DOCUMENT</w:t>
      </w:r>
    </w:p>
    <w:p w14:paraId="2E363E10" w14:textId="77777777" w:rsidR="0044037E" w:rsidRDefault="0044037E" w:rsidP="0044037E"/>
    <w:p w14:paraId="395EB214" w14:textId="77777777" w:rsidR="0044037E" w:rsidRPr="008646B9" w:rsidRDefault="0044037E" w:rsidP="008646B9">
      <w:pPr>
        <w:pStyle w:val="BodyText"/>
        <w:spacing w:before="120" w:after="120" w:line="240" w:lineRule="auto"/>
        <w:jc w:val="center"/>
        <w:rPr>
          <w:rFonts w:asciiTheme="minorHAnsi" w:hAnsiTheme="minorHAnsi" w:cstheme="minorHAnsi"/>
          <w:b/>
          <w:szCs w:val="24"/>
        </w:rPr>
      </w:pPr>
    </w:p>
    <w:sectPr w:rsidR="0044037E" w:rsidRPr="008646B9" w:rsidSect="003527C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DE1EA" w14:textId="77777777" w:rsidR="006001E6" w:rsidRDefault="006001E6" w:rsidP="00437785">
      <w:r>
        <w:separator/>
      </w:r>
    </w:p>
  </w:endnote>
  <w:endnote w:type="continuationSeparator" w:id="0">
    <w:p w14:paraId="42B81632" w14:textId="77777777" w:rsidR="006001E6" w:rsidRDefault="006001E6"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3DD6B" w14:textId="77777777" w:rsidR="006001E6" w:rsidRDefault="006001E6">
    <w:pPr>
      <w:pStyle w:val="Footer"/>
      <w:rPr>
        <w:b/>
        <w:sz w:val="16"/>
        <w:szCs w:val="16"/>
      </w:rPr>
    </w:pPr>
    <w:r>
      <w:rPr>
        <w:b/>
        <w:sz w:val="22"/>
      </w:rPr>
      <w:t xml:space="preserve"> </w:t>
    </w:r>
  </w:p>
  <w:p w14:paraId="7B423EF7" w14:textId="0CB408A1" w:rsidR="006001E6" w:rsidRDefault="006001E6">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Pr>
        <w:noProof/>
        <w:szCs w:val="24"/>
      </w:rPr>
      <w:t>14</w:t>
    </w:r>
    <w:r w:rsidRPr="00B866C7">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8FA8" w14:textId="77777777" w:rsidR="006001E6" w:rsidRDefault="006001E6">
    <w:pPr>
      <w:pStyle w:val="Footer"/>
      <w:rPr>
        <w:b/>
        <w:sz w:val="16"/>
        <w:szCs w:val="16"/>
      </w:rPr>
    </w:pPr>
    <w:r>
      <w:rPr>
        <w:sz w:val="16"/>
        <w:szCs w:val="16"/>
      </w:rPr>
      <w:t xml:space="preserve"> </w:t>
    </w:r>
  </w:p>
  <w:p w14:paraId="4CD0EC15" w14:textId="48D0CAC9" w:rsidR="006001E6" w:rsidRDefault="006001E6">
    <w:pPr>
      <w:pStyle w:val="Footer"/>
      <w:tabs>
        <w:tab w:val="clear" w:pos="4680"/>
      </w:tabs>
      <w:jc w:val="center"/>
    </w:pPr>
    <w:sdt>
      <w:sdtPr>
        <w:id w:val="14642143"/>
        <w:docPartObj>
          <w:docPartGallery w:val="Page Numbers (Bottom of Page)"/>
          <w:docPartUnique/>
        </w:docPartObj>
      </w:sdtPr>
      <w:sdtContent>
        <w:r>
          <w:t>B-</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4414" w14:textId="77777777" w:rsidR="006001E6" w:rsidRDefault="006001E6">
    <w:pPr>
      <w:pStyle w:val="Footer"/>
      <w:tabs>
        <w:tab w:val="clear" w:pos="4680"/>
      </w:tabs>
      <w:rPr>
        <w:b/>
        <w:sz w:val="16"/>
        <w:szCs w:val="16"/>
      </w:rPr>
    </w:pPr>
    <w:r>
      <w:rPr>
        <w:b/>
        <w:sz w:val="22"/>
      </w:rPr>
      <w:t xml:space="preserve"> </w:t>
    </w:r>
    <w:r w:rsidRPr="00C314CE">
      <w:rPr>
        <w:b/>
        <w:sz w:val="16"/>
        <w:szCs w:val="16"/>
      </w:rPr>
      <w:t xml:space="preserve"> </w:t>
    </w:r>
  </w:p>
  <w:p w14:paraId="216BAFA6" w14:textId="3BB091CF" w:rsidR="006001E6" w:rsidRDefault="006001E6">
    <w:pPr>
      <w:pStyle w:val="Footer"/>
      <w:tabs>
        <w:tab w:val="clear" w:pos="4680"/>
      </w:tabs>
      <w:jc w:val="center"/>
    </w:pPr>
    <w:sdt>
      <w:sdtPr>
        <w:id w:val="22223943"/>
        <w:docPartObj>
          <w:docPartGallery w:val="Page Numbers (Bottom of Page)"/>
          <w:docPartUnique/>
        </w:docPartObj>
      </w:sdtPr>
      <w:sdtContent>
        <w:r>
          <w:t>C-</w:t>
        </w:r>
        <w:r>
          <w:fldChar w:fldCharType="begin"/>
        </w:r>
        <w:r>
          <w:instrText xml:space="preserve"> PAGE   \* MERGEFORMAT </w:instrText>
        </w:r>
        <w:r>
          <w:fldChar w:fldCharType="separate"/>
        </w:r>
        <w:r>
          <w:rPr>
            <w:noProof/>
          </w:rPr>
          <w:t>5</w:t>
        </w:r>
        <w:r>
          <w:rPr>
            <w:noProof/>
          </w:rPr>
          <w:fldChar w:fldCharType="end"/>
        </w:r>
      </w:sdtContent>
    </w:sdt>
  </w:p>
  <w:p w14:paraId="3B3E3ADD" w14:textId="77777777" w:rsidR="006001E6" w:rsidRDefault="006001E6" w:rsidP="00DD012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829B" w14:textId="77777777" w:rsidR="006001E6" w:rsidRDefault="006001E6">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3332850B" w:rsidR="006001E6" w:rsidRDefault="006001E6">
    <w:pPr>
      <w:pStyle w:val="Footer"/>
      <w:tabs>
        <w:tab w:val="clear" w:pos="4680"/>
      </w:tabs>
      <w:jc w:val="center"/>
    </w:pPr>
    <w:r>
      <w:t>C-</w:t>
    </w:r>
    <w:sdt>
      <w:sdtPr>
        <w:id w:val="22223944"/>
        <w:docPartObj>
          <w:docPartGallery w:val="Page Numbers (Bottom of Page)"/>
          <w:docPartUnique/>
        </w:docPartObj>
      </w:sdt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6001E6" w:rsidRDefault="006001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87B52" w14:textId="77777777" w:rsidR="006001E6" w:rsidRDefault="006001E6" w:rsidP="009F3431">
    <w:pPr>
      <w:spacing w:line="200" w:lineRule="exact"/>
      <w:jc w:val="center"/>
      <w:rPr>
        <w:sz w:val="20"/>
      </w:rPr>
    </w:pPr>
  </w:p>
  <w:p w14:paraId="646FDAF1" w14:textId="5946846D" w:rsidR="006001E6" w:rsidRDefault="006001E6"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2</w:t>
    </w:r>
    <w:r w:rsidRPr="00AB6F6D">
      <w:rPr>
        <w:szCs w:val="24"/>
      </w:rPr>
      <w:fldChar w:fldCharType="end"/>
    </w:r>
  </w:p>
  <w:p w14:paraId="322F4DCE" w14:textId="77777777" w:rsidR="006001E6" w:rsidRDefault="006001E6" w:rsidP="009F3431">
    <w:pPr>
      <w:spacing w:line="200" w:lineRule="exact"/>
      <w:jc w:val="cen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1B0A5" w14:textId="519A2FEB" w:rsidR="006001E6" w:rsidRDefault="006001E6">
    <w:pPr>
      <w:pStyle w:val="Footer"/>
      <w:jc w:val="right"/>
    </w:pPr>
    <w:r>
      <w:t>E-</w:t>
    </w:r>
    <w:sdt>
      <w:sdtPr>
        <w:id w:val="10364697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3E681E14" w14:textId="63AEB34E" w:rsidR="006001E6" w:rsidRDefault="006001E6" w:rsidP="00DD0125">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6023" w14:textId="1F8193BF" w:rsidR="006001E6" w:rsidRDefault="006001E6">
    <w:pPr>
      <w:pStyle w:val="Footer"/>
      <w:jc w:val="right"/>
    </w:pPr>
    <w:r>
      <w:t>F-</w:t>
    </w:r>
    <w:sdt>
      <w:sdtPr>
        <w:id w:val="5145797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468AF8DA" w14:textId="77777777" w:rsidR="006001E6" w:rsidRDefault="006001E6" w:rsidP="00DD012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3BEF" w14:textId="77777777" w:rsidR="006001E6" w:rsidRPr="007213E4" w:rsidRDefault="006001E6" w:rsidP="00721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7B088" w14:textId="77777777" w:rsidR="006001E6" w:rsidRDefault="006001E6" w:rsidP="00437785">
      <w:r>
        <w:separator/>
      </w:r>
    </w:p>
  </w:footnote>
  <w:footnote w:type="continuationSeparator" w:id="0">
    <w:p w14:paraId="0AC0A66C" w14:textId="77777777" w:rsidR="006001E6" w:rsidRDefault="006001E6"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B034" w14:textId="5426BA6C" w:rsidR="006001E6" w:rsidRPr="00A3104D" w:rsidRDefault="006001E6" w:rsidP="00A3104D">
    <w:pPr>
      <w:pStyle w:val="Header"/>
      <w:rPr>
        <w:sz w:val="20"/>
      </w:rPr>
    </w:pPr>
    <w:r w:rsidRPr="00A3104D">
      <w:rPr>
        <w:sz w:val="20"/>
      </w:rPr>
      <w:t xml:space="preserve">IFB Title: San Francisco Moving </w:t>
    </w:r>
    <w:r>
      <w:rPr>
        <w:sz w:val="20"/>
      </w:rPr>
      <w:t xml:space="preserve">and Installation </w:t>
    </w:r>
    <w:r w:rsidRPr="00A3104D">
      <w:rPr>
        <w:sz w:val="20"/>
      </w:rPr>
      <w:t>Services</w:t>
    </w:r>
  </w:p>
  <w:p w14:paraId="116B36E5" w14:textId="43FE43CC" w:rsidR="006001E6" w:rsidRPr="00A3104D" w:rsidRDefault="006001E6" w:rsidP="00A3104D">
    <w:pPr>
      <w:pStyle w:val="Header"/>
      <w:rPr>
        <w:sz w:val="20"/>
      </w:rPr>
    </w:pPr>
    <w:r w:rsidRPr="00A3104D">
      <w:rPr>
        <w:sz w:val="20"/>
      </w:rPr>
      <w:t>IFB No.: JCC-2019-04-DM</w:t>
    </w:r>
  </w:p>
  <w:p w14:paraId="1BC54C13" w14:textId="77777777" w:rsidR="006001E6" w:rsidRDefault="006001E6" w:rsidP="00A3104D">
    <w:pPr>
      <w:pStyle w:val="Header"/>
      <w:jc w:val="center"/>
    </w:pPr>
  </w:p>
  <w:p w14:paraId="1333115B" w14:textId="760E404A" w:rsidR="006001E6" w:rsidRDefault="006001E6" w:rsidP="00A3104D">
    <w:pPr>
      <w:pStyle w:val="Header"/>
      <w:jc w:val="center"/>
    </w:pPr>
    <w:r>
      <w:t>Attachment 2 – Master Agreement</w:t>
    </w:r>
  </w:p>
  <w:p w14:paraId="75F8EF0C" w14:textId="77777777" w:rsidR="006001E6" w:rsidRDefault="00600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8ABF" w14:textId="3A39441A" w:rsidR="006001E6" w:rsidRDefault="006001E6" w:rsidP="00756069">
    <w:pPr>
      <w:pStyle w:val="Header"/>
    </w:pPr>
    <w:r>
      <w:t>(</w:t>
    </w:r>
    <w:r w:rsidRPr="00E44E77">
      <w:rPr>
        <w:i/>
        <w:sz w:val="20"/>
      </w:rPr>
      <w:t xml:space="preserve">Rev. </w:t>
    </w:r>
    <w:r>
      <w:rPr>
        <w:i/>
        <w:sz w:val="20"/>
      </w:rPr>
      <w:t>July 2018</w:t>
    </w:r>
    <w:r>
      <w:t>)</w:t>
    </w:r>
  </w:p>
  <w:p w14:paraId="18ADBC70" w14:textId="77777777" w:rsidR="006001E6" w:rsidRPr="00A17B0D" w:rsidRDefault="006001E6" w:rsidP="00A17B0D">
    <w:pPr>
      <w:pStyle w:val="Header"/>
      <w:rPr>
        <w:sz w:val="18"/>
        <w:szCs w:val="18"/>
      </w:rPr>
    </w:pPr>
    <w:r w:rsidRPr="00A17B0D">
      <w:rPr>
        <w:sz w:val="18"/>
        <w:szCs w:val="18"/>
      </w:rPr>
      <w:t>IFB Title: San Francisco Moving Services</w:t>
    </w:r>
  </w:p>
  <w:p w14:paraId="4F3FAA23" w14:textId="5C22D74C" w:rsidR="006001E6" w:rsidRPr="00A17B0D" w:rsidRDefault="006001E6" w:rsidP="00A17B0D">
    <w:pPr>
      <w:pStyle w:val="Header"/>
      <w:rPr>
        <w:sz w:val="18"/>
        <w:szCs w:val="18"/>
      </w:rPr>
    </w:pPr>
    <w:r w:rsidRPr="00A17B0D">
      <w:rPr>
        <w:sz w:val="18"/>
        <w:szCs w:val="18"/>
      </w:rPr>
      <w:t>IFB No.: JCC-2019-04-DM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2951C3C"/>
    <w:multiLevelType w:val="hybridMultilevel"/>
    <w:tmpl w:val="AD4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0EF27FA"/>
    <w:multiLevelType w:val="hybridMultilevel"/>
    <w:tmpl w:val="B80C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15:restartNumberingAfterBreak="0">
    <w:nsid w:val="386252D1"/>
    <w:multiLevelType w:val="hybridMultilevel"/>
    <w:tmpl w:val="3632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1647E5"/>
    <w:multiLevelType w:val="multilevel"/>
    <w:tmpl w:val="D39A55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EC956BD"/>
    <w:multiLevelType w:val="hybridMultilevel"/>
    <w:tmpl w:val="93F8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28A7657"/>
    <w:multiLevelType w:val="hybridMultilevel"/>
    <w:tmpl w:val="B2C8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67008A1"/>
    <w:multiLevelType w:val="hybridMultilevel"/>
    <w:tmpl w:val="5C407696"/>
    <w:lvl w:ilvl="0" w:tplc="B54A7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5"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0BA3DB6"/>
    <w:multiLevelType w:val="hybridMultilevel"/>
    <w:tmpl w:val="3418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77511"/>
    <w:multiLevelType w:val="multilevel"/>
    <w:tmpl w:val="2528CB18"/>
    <w:numStyleLink w:val="MOUList"/>
  </w:abstractNum>
  <w:abstractNum w:abstractNumId="30"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3"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5ECB4CF1"/>
    <w:multiLevelType w:val="multilevel"/>
    <w:tmpl w:val="F7727934"/>
    <w:lvl w:ilvl="0">
      <w:start w:val="1"/>
      <w:numFmt w:val="decimal"/>
      <w:lvlText w:val="%1."/>
      <w:lvlJc w:val="left"/>
      <w:pPr>
        <w:ind w:left="720" w:hanging="720"/>
      </w:pPr>
      <w:rPr>
        <w:b/>
      </w:rPr>
    </w:lvl>
    <w:lvl w:ilvl="1">
      <w:start w:val="1"/>
      <w:numFmt w:val="decimal"/>
      <w:lvlText w:val="%1.%2."/>
      <w:lvlJc w:val="left"/>
      <w:pPr>
        <w:ind w:left="1440" w:hanging="720"/>
      </w:pPr>
      <w:rPr>
        <w:b/>
      </w:rPr>
    </w:lvl>
    <w:lvl w:ilvl="2">
      <w:start w:val="1"/>
      <w:numFmt w:val="decimal"/>
      <w:lvlText w:val="%1.%2.%3."/>
      <w:lvlJc w:val="left"/>
      <w:pPr>
        <w:tabs>
          <w:tab w:val="num" w:pos="1440"/>
        </w:tabs>
        <w:ind w:left="2160" w:hanging="720"/>
      </w:pPr>
      <w:rPr>
        <w:b w:val="0"/>
        <w:color w:val="auto"/>
      </w:rPr>
    </w:lvl>
    <w:lvl w:ilvl="3">
      <w:start w:val="1"/>
      <w:numFmt w:val="decimal"/>
      <w:lvlText w:val="%1.%2.%3.%4."/>
      <w:lvlJc w:val="left"/>
      <w:pPr>
        <w:tabs>
          <w:tab w:val="num" w:pos="2160"/>
        </w:tabs>
        <w:ind w:left="2880" w:hanging="720"/>
      </w:pPr>
      <w:rPr>
        <w:b w:val="0"/>
      </w:rPr>
    </w:lvl>
    <w:lvl w:ilvl="4">
      <w:start w:val="1"/>
      <w:numFmt w:val="decimal"/>
      <w:lvlText w:val="%1.%2.%3.%4.%5."/>
      <w:lvlJc w:val="left"/>
      <w:pPr>
        <w:tabs>
          <w:tab w:val="num" w:pos="2880"/>
        </w:tabs>
        <w:ind w:left="3600" w:hanging="720"/>
      </w:pPr>
    </w:lvl>
    <w:lvl w:ilvl="5">
      <w:start w:val="1"/>
      <w:numFmt w:val="decimal"/>
      <w:lvlText w:val="%1.%2.%3.%4.%5.%6."/>
      <w:lvlJc w:val="left"/>
      <w:pPr>
        <w:ind w:left="4320" w:hanging="72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CC13F2"/>
    <w:multiLevelType w:val="multilevel"/>
    <w:tmpl w:val="699888E4"/>
    <w:lvl w:ilvl="0">
      <w:start w:val="4"/>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604F1164"/>
    <w:multiLevelType w:val="hybridMultilevel"/>
    <w:tmpl w:val="605AB24A"/>
    <w:lvl w:ilvl="0" w:tplc="04090015">
      <w:start w:val="1"/>
      <w:numFmt w:val="upp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9"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0" w15:restartNumberingAfterBreak="0">
    <w:nsid w:val="70F12BA4"/>
    <w:multiLevelType w:val="hybridMultilevel"/>
    <w:tmpl w:val="C9DC8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426399"/>
    <w:multiLevelType w:val="hybridMultilevel"/>
    <w:tmpl w:val="87F43142"/>
    <w:lvl w:ilvl="0" w:tplc="04090015">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AC2AB5"/>
    <w:multiLevelType w:val="hybridMultilevel"/>
    <w:tmpl w:val="3C2E4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7566B1"/>
    <w:multiLevelType w:val="hybridMultilevel"/>
    <w:tmpl w:val="C2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C4AF6"/>
    <w:multiLevelType w:val="hybridMultilevel"/>
    <w:tmpl w:val="2B1E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2"/>
  </w:num>
  <w:num w:numId="4">
    <w:abstractNumId w:val="15"/>
  </w:num>
  <w:num w:numId="5">
    <w:abstractNumId w:val="8"/>
  </w:num>
  <w:num w:numId="6">
    <w:abstractNumId w:val="6"/>
  </w:num>
  <w:num w:numId="7">
    <w:abstractNumId w:val="22"/>
  </w:num>
  <w:num w:numId="8">
    <w:abstractNumId w:val="23"/>
  </w:num>
  <w:num w:numId="9">
    <w:abstractNumId w:val="5"/>
  </w:num>
  <w:num w:numId="10">
    <w:abstractNumId w:val="26"/>
  </w:num>
  <w:num w:numId="11">
    <w:abstractNumId w:val="3"/>
  </w:num>
  <w:num w:numId="12">
    <w:abstractNumId w:val="30"/>
  </w:num>
  <w:num w:numId="13">
    <w:abstractNumId w:val="35"/>
  </w:num>
  <w:num w:numId="14">
    <w:abstractNumId w:val="33"/>
  </w:num>
  <w:num w:numId="15">
    <w:abstractNumId w:val="2"/>
  </w:num>
  <w:num w:numId="16">
    <w:abstractNumId w:val="0"/>
  </w:num>
  <w:num w:numId="1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8"/>
  </w:num>
  <w:num w:numId="20">
    <w:abstractNumId w:val="31"/>
  </w:num>
  <w:num w:numId="21">
    <w:abstractNumId w:val="17"/>
  </w:num>
  <w:num w:numId="22">
    <w:abstractNumId w:val="11"/>
  </w:num>
  <w:num w:numId="23">
    <w:abstractNumId w:val="20"/>
  </w:num>
  <w:num w:numId="24">
    <w:abstractNumId w:val="12"/>
  </w:num>
  <w:num w:numId="25">
    <w:abstractNumId w:val="36"/>
  </w:num>
  <w:num w:numId="26">
    <w:abstractNumId w:val="25"/>
  </w:num>
  <w:num w:numId="27">
    <w:abstractNumId w:val="29"/>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9"/>
  </w:num>
  <w:num w:numId="29">
    <w:abstractNumId w:val="38"/>
  </w:num>
  <w:num w:numId="30">
    <w:abstractNumId w:val="19"/>
  </w:num>
  <w:num w:numId="31">
    <w:abstractNumId w:val="13"/>
  </w:num>
  <w:num w:numId="32">
    <w:abstractNumId w:val="28"/>
  </w:num>
  <w:num w:numId="33">
    <w:abstractNumId w:val="4"/>
  </w:num>
  <w:num w:numId="34">
    <w:abstractNumId w:val="1"/>
  </w:num>
  <w:num w:numId="35">
    <w:abstractNumId w:val="16"/>
  </w:num>
  <w:num w:numId="36">
    <w:abstractNumId w:val="10"/>
  </w:num>
  <w:num w:numId="37">
    <w:abstractNumId w:val="21"/>
  </w:num>
  <w:num w:numId="38">
    <w:abstractNumId w:val="44"/>
  </w:num>
  <w:num w:numId="39">
    <w:abstractNumId w:val="43"/>
  </w:num>
  <w:num w:numId="40">
    <w:abstractNumId w:val="37"/>
  </w:num>
  <w:num w:numId="41">
    <w:abstractNumId w:val="40"/>
  </w:num>
  <w:num w:numId="42">
    <w:abstractNumId w:val="41"/>
  </w:num>
  <w:num w:numId="43">
    <w:abstractNumId w:val="42"/>
  </w:num>
  <w:num w:numId="44">
    <w:abstractNumId w:val="14"/>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2FF1"/>
    <w:rsid w:val="000033AA"/>
    <w:rsid w:val="00003714"/>
    <w:rsid w:val="00003FA0"/>
    <w:rsid w:val="0000580C"/>
    <w:rsid w:val="0000684C"/>
    <w:rsid w:val="00006889"/>
    <w:rsid w:val="000129F9"/>
    <w:rsid w:val="00012DDC"/>
    <w:rsid w:val="00014CED"/>
    <w:rsid w:val="000153BB"/>
    <w:rsid w:val="000156B7"/>
    <w:rsid w:val="00016271"/>
    <w:rsid w:val="00017703"/>
    <w:rsid w:val="00017C38"/>
    <w:rsid w:val="000205FD"/>
    <w:rsid w:val="00020EAF"/>
    <w:rsid w:val="00021341"/>
    <w:rsid w:val="00021F00"/>
    <w:rsid w:val="00022108"/>
    <w:rsid w:val="0002281F"/>
    <w:rsid w:val="00022B43"/>
    <w:rsid w:val="00023512"/>
    <w:rsid w:val="000236AB"/>
    <w:rsid w:val="00023CC5"/>
    <w:rsid w:val="000244AF"/>
    <w:rsid w:val="00025415"/>
    <w:rsid w:val="00025B4D"/>
    <w:rsid w:val="00026AFC"/>
    <w:rsid w:val="00026CE4"/>
    <w:rsid w:val="00027D51"/>
    <w:rsid w:val="00030551"/>
    <w:rsid w:val="00033C61"/>
    <w:rsid w:val="00040BE7"/>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48D9"/>
    <w:rsid w:val="000658AC"/>
    <w:rsid w:val="000659DF"/>
    <w:rsid w:val="00065B4D"/>
    <w:rsid w:val="000662EE"/>
    <w:rsid w:val="00066B19"/>
    <w:rsid w:val="0006711E"/>
    <w:rsid w:val="00071E34"/>
    <w:rsid w:val="0007239D"/>
    <w:rsid w:val="00073421"/>
    <w:rsid w:val="00074439"/>
    <w:rsid w:val="000755B4"/>
    <w:rsid w:val="0007576C"/>
    <w:rsid w:val="0007616F"/>
    <w:rsid w:val="00076FB0"/>
    <w:rsid w:val="000774A3"/>
    <w:rsid w:val="00080202"/>
    <w:rsid w:val="00081C7A"/>
    <w:rsid w:val="00082271"/>
    <w:rsid w:val="00083558"/>
    <w:rsid w:val="00083BB8"/>
    <w:rsid w:val="00083CB3"/>
    <w:rsid w:val="00084AE6"/>
    <w:rsid w:val="00085650"/>
    <w:rsid w:val="00085746"/>
    <w:rsid w:val="000858D2"/>
    <w:rsid w:val="000871B2"/>
    <w:rsid w:val="000876C1"/>
    <w:rsid w:val="00090ECB"/>
    <w:rsid w:val="0009405D"/>
    <w:rsid w:val="0009413B"/>
    <w:rsid w:val="000960F6"/>
    <w:rsid w:val="000A24AD"/>
    <w:rsid w:val="000A44C5"/>
    <w:rsid w:val="000A5129"/>
    <w:rsid w:val="000A5281"/>
    <w:rsid w:val="000A5A6C"/>
    <w:rsid w:val="000A6519"/>
    <w:rsid w:val="000A6612"/>
    <w:rsid w:val="000A79C9"/>
    <w:rsid w:val="000A7CD4"/>
    <w:rsid w:val="000A7F58"/>
    <w:rsid w:val="000B0A21"/>
    <w:rsid w:val="000B0DDC"/>
    <w:rsid w:val="000B3AF9"/>
    <w:rsid w:val="000B4F1E"/>
    <w:rsid w:val="000B5246"/>
    <w:rsid w:val="000B53FC"/>
    <w:rsid w:val="000B634E"/>
    <w:rsid w:val="000B7D2E"/>
    <w:rsid w:val="000C0DE1"/>
    <w:rsid w:val="000C12C8"/>
    <w:rsid w:val="000C2F79"/>
    <w:rsid w:val="000C5598"/>
    <w:rsid w:val="000C6709"/>
    <w:rsid w:val="000C76AB"/>
    <w:rsid w:val="000D010D"/>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4F9D"/>
    <w:rsid w:val="000E5ACE"/>
    <w:rsid w:val="000F1BE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07B62"/>
    <w:rsid w:val="001102D7"/>
    <w:rsid w:val="00111C4D"/>
    <w:rsid w:val="00113136"/>
    <w:rsid w:val="00113797"/>
    <w:rsid w:val="001145EB"/>
    <w:rsid w:val="00115341"/>
    <w:rsid w:val="00115EF4"/>
    <w:rsid w:val="00116B8F"/>
    <w:rsid w:val="001205BF"/>
    <w:rsid w:val="001208E4"/>
    <w:rsid w:val="00120FFF"/>
    <w:rsid w:val="00121DDA"/>
    <w:rsid w:val="00122651"/>
    <w:rsid w:val="001267AC"/>
    <w:rsid w:val="001267D9"/>
    <w:rsid w:val="00127293"/>
    <w:rsid w:val="0012778D"/>
    <w:rsid w:val="0012785C"/>
    <w:rsid w:val="00127E74"/>
    <w:rsid w:val="00127F59"/>
    <w:rsid w:val="00131B08"/>
    <w:rsid w:val="00132556"/>
    <w:rsid w:val="00132A64"/>
    <w:rsid w:val="001338FE"/>
    <w:rsid w:val="00133DDE"/>
    <w:rsid w:val="00134BA5"/>
    <w:rsid w:val="00136F2A"/>
    <w:rsid w:val="001370CB"/>
    <w:rsid w:val="00142A64"/>
    <w:rsid w:val="00144EF7"/>
    <w:rsid w:val="0014500D"/>
    <w:rsid w:val="00146395"/>
    <w:rsid w:val="00146BA3"/>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994"/>
    <w:rsid w:val="00162C29"/>
    <w:rsid w:val="00162FA0"/>
    <w:rsid w:val="00164796"/>
    <w:rsid w:val="001651A4"/>
    <w:rsid w:val="001728E0"/>
    <w:rsid w:val="00174628"/>
    <w:rsid w:val="00174FC1"/>
    <w:rsid w:val="00174FD9"/>
    <w:rsid w:val="00175CD8"/>
    <w:rsid w:val="00175DA5"/>
    <w:rsid w:val="0017725F"/>
    <w:rsid w:val="00177AF2"/>
    <w:rsid w:val="00180D82"/>
    <w:rsid w:val="00182519"/>
    <w:rsid w:val="0018252D"/>
    <w:rsid w:val="0018280E"/>
    <w:rsid w:val="00184965"/>
    <w:rsid w:val="00187025"/>
    <w:rsid w:val="00190550"/>
    <w:rsid w:val="001942E5"/>
    <w:rsid w:val="00195D2E"/>
    <w:rsid w:val="001A08BD"/>
    <w:rsid w:val="001A19EB"/>
    <w:rsid w:val="001A3192"/>
    <w:rsid w:val="001A37CF"/>
    <w:rsid w:val="001A3807"/>
    <w:rsid w:val="001A4F28"/>
    <w:rsid w:val="001A627D"/>
    <w:rsid w:val="001A6D73"/>
    <w:rsid w:val="001B0231"/>
    <w:rsid w:val="001B03E3"/>
    <w:rsid w:val="001B072C"/>
    <w:rsid w:val="001B2459"/>
    <w:rsid w:val="001B3DA2"/>
    <w:rsid w:val="001B4FAD"/>
    <w:rsid w:val="001B57B9"/>
    <w:rsid w:val="001B7290"/>
    <w:rsid w:val="001B7CD5"/>
    <w:rsid w:val="001B7DCE"/>
    <w:rsid w:val="001C0F90"/>
    <w:rsid w:val="001C2EE5"/>
    <w:rsid w:val="001C41EE"/>
    <w:rsid w:val="001C4D10"/>
    <w:rsid w:val="001C5025"/>
    <w:rsid w:val="001C532A"/>
    <w:rsid w:val="001C6F61"/>
    <w:rsid w:val="001D1513"/>
    <w:rsid w:val="001D21FE"/>
    <w:rsid w:val="001D22F3"/>
    <w:rsid w:val="001D50BF"/>
    <w:rsid w:val="001D5208"/>
    <w:rsid w:val="001D61F6"/>
    <w:rsid w:val="001D645F"/>
    <w:rsid w:val="001D7253"/>
    <w:rsid w:val="001E16FB"/>
    <w:rsid w:val="001E2002"/>
    <w:rsid w:val="001E2738"/>
    <w:rsid w:val="001E2DA7"/>
    <w:rsid w:val="001E48A7"/>
    <w:rsid w:val="001E4ABD"/>
    <w:rsid w:val="001E7141"/>
    <w:rsid w:val="001E73F9"/>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6697"/>
    <w:rsid w:val="002071A1"/>
    <w:rsid w:val="0020731A"/>
    <w:rsid w:val="0020756C"/>
    <w:rsid w:val="00207CAC"/>
    <w:rsid w:val="0021081B"/>
    <w:rsid w:val="00213906"/>
    <w:rsid w:val="0021599C"/>
    <w:rsid w:val="00215F9F"/>
    <w:rsid w:val="00216C6E"/>
    <w:rsid w:val="002208B7"/>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4E3E"/>
    <w:rsid w:val="00244E89"/>
    <w:rsid w:val="00244F53"/>
    <w:rsid w:val="00245315"/>
    <w:rsid w:val="00245806"/>
    <w:rsid w:val="002464F0"/>
    <w:rsid w:val="0024651C"/>
    <w:rsid w:val="002468F9"/>
    <w:rsid w:val="00247D0A"/>
    <w:rsid w:val="00251571"/>
    <w:rsid w:val="00251F8F"/>
    <w:rsid w:val="00252FCB"/>
    <w:rsid w:val="00253223"/>
    <w:rsid w:val="002535F7"/>
    <w:rsid w:val="0025387D"/>
    <w:rsid w:val="0025465D"/>
    <w:rsid w:val="0025701D"/>
    <w:rsid w:val="00257FC2"/>
    <w:rsid w:val="00260807"/>
    <w:rsid w:val="00263612"/>
    <w:rsid w:val="00264395"/>
    <w:rsid w:val="002662DB"/>
    <w:rsid w:val="00266469"/>
    <w:rsid w:val="00270F4F"/>
    <w:rsid w:val="00271180"/>
    <w:rsid w:val="002720A3"/>
    <w:rsid w:val="002721A9"/>
    <w:rsid w:val="002728BD"/>
    <w:rsid w:val="002757DC"/>
    <w:rsid w:val="00275AD8"/>
    <w:rsid w:val="00281180"/>
    <w:rsid w:val="002812D4"/>
    <w:rsid w:val="002816BC"/>
    <w:rsid w:val="0028284E"/>
    <w:rsid w:val="00282C59"/>
    <w:rsid w:val="00282C5E"/>
    <w:rsid w:val="002860C2"/>
    <w:rsid w:val="002903E1"/>
    <w:rsid w:val="0029146F"/>
    <w:rsid w:val="002914E4"/>
    <w:rsid w:val="002922E8"/>
    <w:rsid w:val="0029237A"/>
    <w:rsid w:val="002935BB"/>
    <w:rsid w:val="002938D1"/>
    <w:rsid w:val="00294058"/>
    <w:rsid w:val="0029467E"/>
    <w:rsid w:val="00294F7C"/>
    <w:rsid w:val="002954F7"/>
    <w:rsid w:val="002968EA"/>
    <w:rsid w:val="002A1425"/>
    <w:rsid w:val="002A1560"/>
    <w:rsid w:val="002A1E91"/>
    <w:rsid w:val="002A4A2F"/>
    <w:rsid w:val="002A4A8E"/>
    <w:rsid w:val="002A4DA3"/>
    <w:rsid w:val="002A5C39"/>
    <w:rsid w:val="002A6687"/>
    <w:rsid w:val="002A6AEF"/>
    <w:rsid w:val="002A723A"/>
    <w:rsid w:val="002A73F7"/>
    <w:rsid w:val="002A7674"/>
    <w:rsid w:val="002A7AA1"/>
    <w:rsid w:val="002B0D1A"/>
    <w:rsid w:val="002B13F1"/>
    <w:rsid w:val="002B170E"/>
    <w:rsid w:val="002B3DC1"/>
    <w:rsid w:val="002B4EAE"/>
    <w:rsid w:val="002B5DCF"/>
    <w:rsid w:val="002B62F2"/>
    <w:rsid w:val="002B6806"/>
    <w:rsid w:val="002B6BEC"/>
    <w:rsid w:val="002B7412"/>
    <w:rsid w:val="002B7C83"/>
    <w:rsid w:val="002B7EAF"/>
    <w:rsid w:val="002C0630"/>
    <w:rsid w:val="002C1ED7"/>
    <w:rsid w:val="002C20A3"/>
    <w:rsid w:val="002C255E"/>
    <w:rsid w:val="002C27DF"/>
    <w:rsid w:val="002C2C16"/>
    <w:rsid w:val="002C2D58"/>
    <w:rsid w:val="002C30E5"/>
    <w:rsid w:val="002C3EAE"/>
    <w:rsid w:val="002C430A"/>
    <w:rsid w:val="002C4336"/>
    <w:rsid w:val="002C4401"/>
    <w:rsid w:val="002C4D28"/>
    <w:rsid w:val="002C6CC6"/>
    <w:rsid w:val="002C7D6F"/>
    <w:rsid w:val="002D196A"/>
    <w:rsid w:val="002D4B01"/>
    <w:rsid w:val="002D6C9E"/>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B37"/>
    <w:rsid w:val="002F6134"/>
    <w:rsid w:val="002F6159"/>
    <w:rsid w:val="002F7114"/>
    <w:rsid w:val="00300285"/>
    <w:rsid w:val="00301BF4"/>
    <w:rsid w:val="00301F9D"/>
    <w:rsid w:val="00303C4C"/>
    <w:rsid w:val="00303D20"/>
    <w:rsid w:val="00306A46"/>
    <w:rsid w:val="00307657"/>
    <w:rsid w:val="00307977"/>
    <w:rsid w:val="003112E4"/>
    <w:rsid w:val="00312025"/>
    <w:rsid w:val="00312207"/>
    <w:rsid w:val="00313023"/>
    <w:rsid w:val="0031336E"/>
    <w:rsid w:val="00313500"/>
    <w:rsid w:val="00314456"/>
    <w:rsid w:val="003145FD"/>
    <w:rsid w:val="0031481D"/>
    <w:rsid w:val="00314867"/>
    <w:rsid w:val="00315153"/>
    <w:rsid w:val="00315175"/>
    <w:rsid w:val="003158EB"/>
    <w:rsid w:val="00315BE7"/>
    <w:rsid w:val="00315C7E"/>
    <w:rsid w:val="003162ED"/>
    <w:rsid w:val="00316C98"/>
    <w:rsid w:val="00317923"/>
    <w:rsid w:val="00320D56"/>
    <w:rsid w:val="00321576"/>
    <w:rsid w:val="00321D04"/>
    <w:rsid w:val="003236FB"/>
    <w:rsid w:val="00325924"/>
    <w:rsid w:val="00325FFD"/>
    <w:rsid w:val="003267C5"/>
    <w:rsid w:val="00326CBA"/>
    <w:rsid w:val="00326DC3"/>
    <w:rsid w:val="00330891"/>
    <w:rsid w:val="00331D34"/>
    <w:rsid w:val="003329AE"/>
    <w:rsid w:val="00334608"/>
    <w:rsid w:val="00335894"/>
    <w:rsid w:val="003359C8"/>
    <w:rsid w:val="00335EE5"/>
    <w:rsid w:val="00336671"/>
    <w:rsid w:val="00336D55"/>
    <w:rsid w:val="00337619"/>
    <w:rsid w:val="00341AC7"/>
    <w:rsid w:val="003420F5"/>
    <w:rsid w:val="00343498"/>
    <w:rsid w:val="00345C96"/>
    <w:rsid w:val="00347170"/>
    <w:rsid w:val="003507F1"/>
    <w:rsid w:val="00350C47"/>
    <w:rsid w:val="003527CB"/>
    <w:rsid w:val="0035290D"/>
    <w:rsid w:val="00352DC2"/>
    <w:rsid w:val="00353038"/>
    <w:rsid w:val="0035333C"/>
    <w:rsid w:val="003558A1"/>
    <w:rsid w:val="003573BE"/>
    <w:rsid w:val="00361783"/>
    <w:rsid w:val="003646A9"/>
    <w:rsid w:val="00365CA5"/>
    <w:rsid w:val="00365F1D"/>
    <w:rsid w:val="00365FEA"/>
    <w:rsid w:val="00366587"/>
    <w:rsid w:val="00367E16"/>
    <w:rsid w:val="00370E03"/>
    <w:rsid w:val="003715A5"/>
    <w:rsid w:val="003738F1"/>
    <w:rsid w:val="00373948"/>
    <w:rsid w:val="0037468E"/>
    <w:rsid w:val="00375663"/>
    <w:rsid w:val="00376417"/>
    <w:rsid w:val="003777EB"/>
    <w:rsid w:val="003801E9"/>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821"/>
    <w:rsid w:val="003A018F"/>
    <w:rsid w:val="003A1895"/>
    <w:rsid w:val="003A1C4D"/>
    <w:rsid w:val="003A254A"/>
    <w:rsid w:val="003A4EAB"/>
    <w:rsid w:val="003A53C8"/>
    <w:rsid w:val="003A6039"/>
    <w:rsid w:val="003A7115"/>
    <w:rsid w:val="003B08BC"/>
    <w:rsid w:val="003B10D9"/>
    <w:rsid w:val="003B1E5B"/>
    <w:rsid w:val="003B1EE6"/>
    <w:rsid w:val="003B316B"/>
    <w:rsid w:val="003B3742"/>
    <w:rsid w:val="003B3C0B"/>
    <w:rsid w:val="003B42AC"/>
    <w:rsid w:val="003B4929"/>
    <w:rsid w:val="003B4F33"/>
    <w:rsid w:val="003B54CD"/>
    <w:rsid w:val="003B5590"/>
    <w:rsid w:val="003B5BE0"/>
    <w:rsid w:val="003B6FFE"/>
    <w:rsid w:val="003B7496"/>
    <w:rsid w:val="003C00A7"/>
    <w:rsid w:val="003C0DD8"/>
    <w:rsid w:val="003C2303"/>
    <w:rsid w:val="003C255A"/>
    <w:rsid w:val="003C2F4D"/>
    <w:rsid w:val="003C5DDC"/>
    <w:rsid w:val="003C716F"/>
    <w:rsid w:val="003C7A92"/>
    <w:rsid w:val="003D37F2"/>
    <w:rsid w:val="003D48FB"/>
    <w:rsid w:val="003D5C85"/>
    <w:rsid w:val="003D5D89"/>
    <w:rsid w:val="003D7AFA"/>
    <w:rsid w:val="003D7D1B"/>
    <w:rsid w:val="003E0033"/>
    <w:rsid w:val="003E02B7"/>
    <w:rsid w:val="003E04D4"/>
    <w:rsid w:val="003E4B38"/>
    <w:rsid w:val="003E52BA"/>
    <w:rsid w:val="003E6146"/>
    <w:rsid w:val="003E7991"/>
    <w:rsid w:val="003E7B72"/>
    <w:rsid w:val="003E7FA6"/>
    <w:rsid w:val="003F0E91"/>
    <w:rsid w:val="003F1B2B"/>
    <w:rsid w:val="003F3D7E"/>
    <w:rsid w:val="003F47A7"/>
    <w:rsid w:val="003F4EAD"/>
    <w:rsid w:val="003F5A24"/>
    <w:rsid w:val="003F713C"/>
    <w:rsid w:val="00400295"/>
    <w:rsid w:val="00400BF6"/>
    <w:rsid w:val="0040297E"/>
    <w:rsid w:val="00402D43"/>
    <w:rsid w:val="004045D4"/>
    <w:rsid w:val="00405381"/>
    <w:rsid w:val="004059A6"/>
    <w:rsid w:val="004103A0"/>
    <w:rsid w:val="00412133"/>
    <w:rsid w:val="00412C39"/>
    <w:rsid w:val="00414C1B"/>
    <w:rsid w:val="00417572"/>
    <w:rsid w:val="004178C4"/>
    <w:rsid w:val="00417B3C"/>
    <w:rsid w:val="00420271"/>
    <w:rsid w:val="0042101C"/>
    <w:rsid w:val="00421560"/>
    <w:rsid w:val="004224F0"/>
    <w:rsid w:val="00422FF5"/>
    <w:rsid w:val="00423EEC"/>
    <w:rsid w:val="00425180"/>
    <w:rsid w:val="00425823"/>
    <w:rsid w:val="00425FA1"/>
    <w:rsid w:val="00426851"/>
    <w:rsid w:val="004279A9"/>
    <w:rsid w:val="004307BE"/>
    <w:rsid w:val="00432DF6"/>
    <w:rsid w:val="00435933"/>
    <w:rsid w:val="00435DC8"/>
    <w:rsid w:val="00437785"/>
    <w:rsid w:val="0044037E"/>
    <w:rsid w:val="004412D3"/>
    <w:rsid w:val="00441784"/>
    <w:rsid w:val="004419A8"/>
    <w:rsid w:val="0044284A"/>
    <w:rsid w:val="00443744"/>
    <w:rsid w:val="0044493A"/>
    <w:rsid w:val="00445058"/>
    <w:rsid w:val="00445970"/>
    <w:rsid w:val="00445C89"/>
    <w:rsid w:val="0044669E"/>
    <w:rsid w:val="004544D7"/>
    <w:rsid w:val="00454596"/>
    <w:rsid w:val="0045759E"/>
    <w:rsid w:val="004614A1"/>
    <w:rsid w:val="00462B6A"/>
    <w:rsid w:val="0046562A"/>
    <w:rsid w:val="00465653"/>
    <w:rsid w:val="00467448"/>
    <w:rsid w:val="00470AB2"/>
    <w:rsid w:val="00473646"/>
    <w:rsid w:val="00473740"/>
    <w:rsid w:val="004739B2"/>
    <w:rsid w:val="00474C03"/>
    <w:rsid w:val="00474DA3"/>
    <w:rsid w:val="004758EF"/>
    <w:rsid w:val="004759E9"/>
    <w:rsid w:val="00475D0F"/>
    <w:rsid w:val="004767B3"/>
    <w:rsid w:val="004801A7"/>
    <w:rsid w:val="0048020C"/>
    <w:rsid w:val="00481547"/>
    <w:rsid w:val="004825E8"/>
    <w:rsid w:val="00482B18"/>
    <w:rsid w:val="00483DAC"/>
    <w:rsid w:val="0048447F"/>
    <w:rsid w:val="004849EE"/>
    <w:rsid w:val="004867BB"/>
    <w:rsid w:val="00487DE7"/>
    <w:rsid w:val="00490A74"/>
    <w:rsid w:val="00492383"/>
    <w:rsid w:val="00492619"/>
    <w:rsid w:val="00492684"/>
    <w:rsid w:val="00496ED0"/>
    <w:rsid w:val="00497C61"/>
    <w:rsid w:val="004A0156"/>
    <w:rsid w:val="004A1743"/>
    <w:rsid w:val="004A3B1A"/>
    <w:rsid w:val="004A4A27"/>
    <w:rsid w:val="004B05DA"/>
    <w:rsid w:val="004B228F"/>
    <w:rsid w:val="004B562E"/>
    <w:rsid w:val="004B597F"/>
    <w:rsid w:val="004B5ED5"/>
    <w:rsid w:val="004C02A0"/>
    <w:rsid w:val="004C0DB6"/>
    <w:rsid w:val="004C2846"/>
    <w:rsid w:val="004C2C74"/>
    <w:rsid w:val="004C34B2"/>
    <w:rsid w:val="004C3AD0"/>
    <w:rsid w:val="004C3E57"/>
    <w:rsid w:val="004C67AB"/>
    <w:rsid w:val="004C6E60"/>
    <w:rsid w:val="004C6FAD"/>
    <w:rsid w:val="004C795B"/>
    <w:rsid w:val="004C7DAC"/>
    <w:rsid w:val="004D007C"/>
    <w:rsid w:val="004D23F8"/>
    <w:rsid w:val="004D2739"/>
    <w:rsid w:val="004D392D"/>
    <w:rsid w:val="004D41EE"/>
    <w:rsid w:val="004D466F"/>
    <w:rsid w:val="004D5BFA"/>
    <w:rsid w:val="004E030C"/>
    <w:rsid w:val="004E24C7"/>
    <w:rsid w:val="004E474F"/>
    <w:rsid w:val="004E4AF2"/>
    <w:rsid w:val="004E5170"/>
    <w:rsid w:val="004E6726"/>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11027"/>
    <w:rsid w:val="005129C0"/>
    <w:rsid w:val="00513347"/>
    <w:rsid w:val="00513F73"/>
    <w:rsid w:val="00516836"/>
    <w:rsid w:val="005205C2"/>
    <w:rsid w:val="00520E39"/>
    <w:rsid w:val="00523A38"/>
    <w:rsid w:val="00524487"/>
    <w:rsid w:val="00524AF9"/>
    <w:rsid w:val="0052624D"/>
    <w:rsid w:val="00530095"/>
    <w:rsid w:val="00530115"/>
    <w:rsid w:val="00530507"/>
    <w:rsid w:val="00530D39"/>
    <w:rsid w:val="005316F2"/>
    <w:rsid w:val="00531ACF"/>
    <w:rsid w:val="00531BE0"/>
    <w:rsid w:val="00533070"/>
    <w:rsid w:val="00534CC4"/>
    <w:rsid w:val="00535786"/>
    <w:rsid w:val="005367DD"/>
    <w:rsid w:val="00536C9A"/>
    <w:rsid w:val="00536EAA"/>
    <w:rsid w:val="00537ADA"/>
    <w:rsid w:val="00537D69"/>
    <w:rsid w:val="00537F13"/>
    <w:rsid w:val="005403B2"/>
    <w:rsid w:val="00540D51"/>
    <w:rsid w:val="00547188"/>
    <w:rsid w:val="00547697"/>
    <w:rsid w:val="0055258A"/>
    <w:rsid w:val="00554566"/>
    <w:rsid w:val="005548B0"/>
    <w:rsid w:val="00554A8C"/>
    <w:rsid w:val="005562A2"/>
    <w:rsid w:val="00556636"/>
    <w:rsid w:val="00556840"/>
    <w:rsid w:val="00556B71"/>
    <w:rsid w:val="00557503"/>
    <w:rsid w:val="00560DC6"/>
    <w:rsid w:val="00561427"/>
    <w:rsid w:val="00561483"/>
    <w:rsid w:val="00562F78"/>
    <w:rsid w:val="00563BF4"/>
    <w:rsid w:val="005644DC"/>
    <w:rsid w:val="0056625F"/>
    <w:rsid w:val="00566272"/>
    <w:rsid w:val="005662EC"/>
    <w:rsid w:val="00566AA2"/>
    <w:rsid w:val="00566C26"/>
    <w:rsid w:val="00567391"/>
    <w:rsid w:val="00567826"/>
    <w:rsid w:val="00570210"/>
    <w:rsid w:val="00570F30"/>
    <w:rsid w:val="005716D9"/>
    <w:rsid w:val="00572777"/>
    <w:rsid w:val="00572DE6"/>
    <w:rsid w:val="00573565"/>
    <w:rsid w:val="00574898"/>
    <w:rsid w:val="00575AB4"/>
    <w:rsid w:val="0058022C"/>
    <w:rsid w:val="005804C7"/>
    <w:rsid w:val="0058297F"/>
    <w:rsid w:val="00582EFF"/>
    <w:rsid w:val="00583AB8"/>
    <w:rsid w:val="00583BAF"/>
    <w:rsid w:val="005843F1"/>
    <w:rsid w:val="005848E6"/>
    <w:rsid w:val="00585E07"/>
    <w:rsid w:val="00586EAB"/>
    <w:rsid w:val="00590297"/>
    <w:rsid w:val="0059104C"/>
    <w:rsid w:val="005910C6"/>
    <w:rsid w:val="005924CC"/>
    <w:rsid w:val="005929F7"/>
    <w:rsid w:val="00592A94"/>
    <w:rsid w:val="00594769"/>
    <w:rsid w:val="00595144"/>
    <w:rsid w:val="0059778A"/>
    <w:rsid w:val="00597EA5"/>
    <w:rsid w:val="005A0064"/>
    <w:rsid w:val="005A2D8E"/>
    <w:rsid w:val="005A30BB"/>
    <w:rsid w:val="005A5C92"/>
    <w:rsid w:val="005A627F"/>
    <w:rsid w:val="005A6C1A"/>
    <w:rsid w:val="005A7142"/>
    <w:rsid w:val="005A7F56"/>
    <w:rsid w:val="005B0639"/>
    <w:rsid w:val="005B29DC"/>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4FDA"/>
    <w:rsid w:val="005D5580"/>
    <w:rsid w:val="005D58E5"/>
    <w:rsid w:val="005D6CB6"/>
    <w:rsid w:val="005D7764"/>
    <w:rsid w:val="005D7773"/>
    <w:rsid w:val="005E046C"/>
    <w:rsid w:val="005E108D"/>
    <w:rsid w:val="005E1365"/>
    <w:rsid w:val="005E654B"/>
    <w:rsid w:val="005E6570"/>
    <w:rsid w:val="005E7332"/>
    <w:rsid w:val="005E7801"/>
    <w:rsid w:val="005E7901"/>
    <w:rsid w:val="005F084A"/>
    <w:rsid w:val="005F088F"/>
    <w:rsid w:val="005F1D97"/>
    <w:rsid w:val="005F2429"/>
    <w:rsid w:val="005F24D2"/>
    <w:rsid w:val="005F4A9A"/>
    <w:rsid w:val="005F58FD"/>
    <w:rsid w:val="005F771E"/>
    <w:rsid w:val="006001E6"/>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3CB"/>
    <w:rsid w:val="0061770F"/>
    <w:rsid w:val="00620F3E"/>
    <w:rsid w:val="00621069"/>
    <w:rsid w:val="00626E75"/>
    <w:rsid w:val="00627D6B"/>
    <w:rsid w:val="00630202"/>
    <w:rsid w:val="00630E3D"/>
    <w:rsid w:val="00631B64"/>
    <w:rsid w:val="00631CD7"/>
    <w:rsid w:val="00632E5F"/>
    <w:rsid w:val="00633699"/>
    <w:rsid w:val="00634BB6"/>
    <w:rsid w:val="00635DD8"/>
    <w:rsid w:val="0063628F"/>
    <w:rsid w:val="006402DE"/>
    <w:rsid w:val="00642075"/>
    <w:rsid w:val="006428A3"/>
    <w:rsid w:val="00642B89"/>
    <w:rsid w:val="00642D14"/>
    <w:rsid w:val="00644282"/>
    <w:rsid w:val="00646BDE"/>
    <w:rsid w:val="00646DDD"/>
    <w:rsid w:val="00646E7E"/>
    <w:rsid w:val="00647284"/>
    <w:rsid w:val="0065027A"/>
    <w:rsid w:val="00651DC8"/>
    <w:rsid w:val="00653CC7"/>
    <w:rsid w:val="00654308"/>
    <w:rsid w:val="00655723"/>
    <w:rsid w:val="006557B2"/>
    <w:rsid w:val="00656961"/>
    <w:rsid w:val="00660C37"/>
    <w:rsid w:val="006625F4"/>
    <w:rsid w:val="006638BB"/>
    <w:rsid w:val="006643D8"/>
    <w:rsid w:val="00664624"/>
    <w:rsid w:val="00665E2F"/>
    <w:rsid w:val="0066703F"/>
    <w:rsid w:val="00667108"/>
    <w:rsid w:val="00672BED"/>
    <w:rsid w:val="00673386"/>
    <w:rsid w:val="006753E3"/>
    <w:rsid w:val="00676FA7"/>
    <w:rsid w:val="006770E1"/>
    <w:rsid w:val="00681FF9"/>
    <w:rsid w:val="006852B1"/>
    <w:rsid w:val="00685CE2"/>
    <w:rsid w:val="00686493"/>
    <w:rsid w:val="00687128"/>
    <w:rsid w:val="00687AE1"/>
    <w:rsid w:val="00687C37"/>
    <w:rsid w:val="00690977"/>
    <w:rsid w:val="00691D15"/>
    <w:rsid w:val="00692502"/>
    <w:rsid w:val="00693321"/>
    <w:rsid w:val="00694F4B"/>
    <w:rsid w:val="0069613D"/>
    <w:rsid w:val="00696594"/>
    <w:rsid w:val="006969B3"/>
    <w:rsid w:val="00696E68"/>
    <w:rsid w:val="00696F05"/>
    <w:rsid w:val="00696F58"/>
    <w:rsid w:val="006A0054"/>
    <w:rsid w:val="006A079F"/>
    <w:rsid w:val="006A3235"/>
    <w:rsid w:val="006A354E"/>
    <w:rsid w:val="006A44EB"/>
    <w:rsid w:val="006A6251"/>
    <w:rsid w:val="006A7566"/>
    <w:rsid w:val="006A784C"/>
    <w:rsid w:val="006A7EC4"/>
    <w:rsid w:val="006B19E7"/>
    <w:rsid w:val="006B2700"/>
    <w:rsid w:val="006B464D"/>
    <w:rsid w:val="006B55F3"/>
    <w:rsid w:val="006B5713"/>
    <w:rsid w:val="006B71CA"/>
    <w:rsid w:val="006C0CA4"/>
    <w:rsid w:val="006C27C1"/>
    <w:rsid w:val="006C35F6"/>
    <w:rsid w:val="006C3804"/>
    <w:rsid w:val="006C44C7"/>
    <w:rsid w:val="006C5882"/>
    <w:rsid w:val="006C6263"/>
    <w:rsid w:val="006C6399"/>
    <w:rsid w:val="006C6554"/>
    <w:rsid w:val="006C67DF"/>
    <w:rsid w:val="006C6A5A"/>
    <w:rsid w:val="006C6C0A"/>
    <w:rsid w:val="006C750E"/>
    <w:rsid w:val="006D00F2"/>
    <w:rsid w:val="006D175E"/>
    <w:rsid w:val="006D1868"/>
    <w:rsid w:val="006D2DBA"/>
    <w:rsid w:val="006D3B56"/>
    <w:rsid w:val="006D46EF"/>
    <w:rsid w:val="006D525C"/>
    <w:rsid w:val="006D6C50"/>
    <w:rsid w:val="006D7F64"/>
    <w:rsid w:val="006E28EB"/>
    <w:rsid w:val="006E5C6E"/>
    <w:rsid w:val="006E6549"/>
    <w:rsid w:val="006E75AB"/>
    <w:rsid w:val="006E7AB0"/>
    <w:rsid w:val="006F2DEF"/>
    <w:rsid w:val="006F36FB"/>
    <w:rsid w:val="006F4CE0"/>
    <w:rsid w:val="006F4F71"/>
    <w:rsid w:val="006F521C"/>
    <w:rsid w:val="006F5C8A"/>
    <w:rsid w:val="0070078B"/>
    <w:rsid w:val="007011BF"/>
    <w:rsid w:val="00701660"/>
    <w:rsid w:val="0070299B"/>
    <w:rsid w:val="00702C7E"/>
    <w:rsid w:val="00702D06"/>
    <w:rsid w:val="007071C8"/>
    <w:rsid w:val="007103E3"/>
    <w:rsid w:val="00710502"/>
    <w:rsid w:val="00711025"/>
    <w:rsid w:val="00711F5E"/>
    <w:rsid w:val="0071222F"/>
    <w:rsid w:val="00713AF8"/>
    <w:rsid w:val="00715318"/>
    <w:rsid w:val="00716117"/>
    <w:rsid w:val="00716B58"/>
    <w:rsid w:val="00716C33"/>
    <w:rsid w:val="00717ED1"/>
    <w:rsid w:val="00720AE1"/>
    <w:rsid w:val="007213E4"/>
    <w:rsid w:val="007214DA"/>
    <w:rsid w:val="007225F3"/>
    <w:rsid w:val="00722E79"/>
    <w:rsid w:val="00725687"/>
    <w:rsid w:val="00726B50"/>
    <w:rsid w:val="00727490"/>
    <w:rsid w:val="00727A06"/>
    <w:rsid w:val="00730B92"/>
    <w:rsid w:val="007356A9"/>
    <w:rsid w:val="00735C15"/>
    <w:rsid w:val="00736AA3"/>
    <w:rsid w:val="00740EFF"/>
    <w:rsid w:val="00741B66"/>
    <w:rsid w:val="007424E5"/>
    <w:rsid w:val="0074256A"/>
    <w:rsid w:val="00742C5C"/>
    <w:rsid w:val="00743129"/>
    <w:rsid w:val="00746090"/>
    <w:rsid w:val="007477E1"/>
    <w:rsid w:val="00747C96"/>
    <w:rsid w:val="007507FB"/>
    <w:rsid w:val="0075145A"/>
    <w:rsid w:val="00751D43"/>
    <w:rsid w:val="00751E04"/>
    <w:rsid w:val="007525AE"/>
    <w:rsid w:val="007525C5"/>
    <w:rsid w:val="00753253"/>
    <w:rsid w:val="0075386A"/>
    <w:rsid w:val="00756069"/>
    <w:rsid w:val="007575E6"/>
    <w:rsid w:val="00757CD3"/>
    <w:rsid w:val="007616FC"/>
    <w:rsid w:val="007625C2"/>
    <w:rsid w:val="00763656"/>
    <w:rsid w:val="00764B82"/>
    <w:rsid w:val="00765ABF"/>
    <w:rsid w:val="0076656F"/>
    <w:rsid w:val="00767122"/>
    <w:rsid w:val="0077288A"/>
    <w:rsid w:val="00773A86"/>
    <w:rsid w:val="00773B10"/>
    <w:rsid w:val="00775B4F"/>
    <w:rsid w:val="007761B9"/>
    <w:rsid w:val="00776C8D"/>
    <w:rsid w:val="00781159"/>
    <w:rsid w:val="007842C5"/>
    <w:rsid w:val="00786FF7"/>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D37"/>
    <w:rsid w:val="007B53F8"/>
    <w:rsid w:val="007B56DB"/>
    <w:rsid w:val="007B5C4F"/>
    <w:rsid w:val="007B78A8"/>
    <w:rsid w:val="007B78FD"/>
    <w:rsid w:val="007B7DA6"/>
    <w:rsid w:val="007C01AF"/>
    <w:rsid w:val="007C0272"/>
    <w:rsid w:val="007C0B1D"/>
    <w:rsid w:val="007C1A99"/>
    <w:rsid w:val="007C2AF6"/>
    <w:rsid w:val="007C3354"/>
    <w:rsid w:val="007C4329"/>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7800"/>
    <w:rsid w:val="007F0006"/>
    <w:rsid w:val="007F106C"/>
    <w:rsid w:val="007F19CB"/>
    <w:rsid w:val="007F20A7"/>
    <w:rsid w:val="007F3498"/>
    <w:rsid w:val="007F51A2"/>
    <w:rsid w:val="00800B2D"/>
    <w:rsid w:val="008016F7"/>
    <w:rsid w:val="00801B94"/>
    <w:rsid w:val="0080206A"/>
    <w:rsid w:val="00803B10"/>
    <w:rsid w:val="00803EAC"/>
    <w:rsid w:val="00805AD1"/>
    <w:rsid w:val="00806F13"/>
    <w:rsid w:val="00807BC8"/>
    <w:rsid w:val="00810509"/>
    <w:rsid w:val="008110B5"/>
    <w:rsid w:val="008114BC"/>
    <w:rsid w:val="008138A0"/>
    <w:rsid w:val="00813FB6"/>
    <w:rsid w:val="008146C2"/>
    <w:rsid w:val="00814E7A"/>
    <w:rsid w:val="00814FE4"/>
    <w:rsid w:val="0081736F"/>
    <w:rsid w:val="008206BE"/>
    <w:rsid w:val="00820A8B"/>
    <w:rsid w:val="008213D2"/>
    <w:rsid w:val="008218A0"/>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4458"/>
    <w:rsid w:val="00835363"/>
    <w:rsid w:val="008357F5"/>
    <w:rsid w:val="00836CBD"/>
    <w:rsid w:val="0084170A"/>
    <w:rsid w:val="008418A9"/>
    <w:rsid w:val="00842B27"/>
    <w:rsid w:val="00842D99"/>
    <w:rsid w:val="00844E21"/>
    <w:rsid w:val="008459D6"/>
    <w:rsid w:val="008466AF"/>
    <w:rsid w:val="00846E22"/>
    <w:rsid w:val="00851AB8"/>
    <w:rsid w:val="00852252"/>
    <w:rsid w:val="00853E93"/>
    <w:rsid w:val="0085440F"/>
    <w:rsid w:val="00855D01"/>
    <w:rsid w:val="0085617C"/>
    <w:rsid w:val="0085796C"/>
    <w:rsid w:val="008602CD"/>
    <w:rsid w:val="008609B3"/>
    <w:rsid w:val="0086161A"/>
    <w:rsid w:val="00863153"/>
    <w:rsid w:val="00863D67"/>
    <w:rsid w:val="008643CA"/>
    <w:rsid w:val="008646B9"/>
    <w:rsid w:val="008648B6"/>
    <w:rsid w:val="00865AF1"/>
    <w:rsid w:val="0086677E"/>
    <w:rsid w:val="00866E99"/>
    <w:rsid w:val="008676AC"/>
    <w:rsid w:val="00867DE7"/>
    <w:rsid w:val="00867FAD"/>
    <w:rsid w:val="00870B15"/>
    <w:rsid w:val="00874CEB"/>
    <w:rsid w:val="0087581B"/>
    <w:rsid w:val="008758B9"/>
    <w:rsid w:val="00875E33"/>
    <w:rsid w:val="00875F65"/>
    <w:rsid w:val="008760B3"/>
    <w:rsid w:val="00876F69"/>
    <w:rsid w:val="00877076"/>
    <w:rsid w:val="00880237"/>
    <w:rsid w:val="00880E5D"/>
    <w:rsid w:val="0088195C"/>
    <w:rsid w:val="00884DE5"/>
    <w:rsid w:val="0088648A"/>
    <w:rsid w:val="00887FBF"/>
    <w:rsid w:val="00890118"/>
    <w:rsid w:val="008906EF"/>
    <w:rsid w:val="00890E21"/>
    <w:rsid w:val="0089313F"/>
    <w:rsid w:val="00893E11"/>
    <w:rsid w:val="00893F97"/>
    <w:rsid w:val="008949C8"/>
    <w:rsid w:val="00896AFB"/>
    <w:rsid w:val="00896EE8"/>
    <w:rsid w:val="00897D93"/>
    <w:rsid w:val="008A0851"/>
    <w:rsid w:val="008A0E14"/>
    <w:rsid w:val="008A2B31"/>
    <w:rsid w:val="008A5847"/>
    <w:rsid w:val="008A5A2D"/>
    <w:rsid w:val="008A6366"/>
    <w:rsid w:val="008A6AE4"/>
    <w:rsid w:val="008B08FC"/>
    <w:rsid w:val="008B0EAD"/>
    <w:rsid w:val="008B0FB4"/>
    <w:rsid w:val="008B1ACA"/>
    <w:rsid w:val="008B1D57"/>
    <w:rsid w:val="008B493E"/>
    <w:rsid w:val="008B7E62"/>
    <w:rsid w:val="008C0706"/>
    <w:rsid w:val="008C0983"/>
    <w:rsid w:val="008C1E27"/>
    <w:rsid w:val="008C2864"/>
    <w:rsid w:val="008C5555"/>
    <w:rsid w:val="008C5A43"/>
    <w:rsid w:val="008C697F"/>
    <w:rsid w:val="008C7ACD"/>
    <w:rsid w:val="008C7CF1"/>
    <w:rsid w:val="008D1514"/>
    <w:rsid w:val="008D1584"/>
    <w:rsid w:val="008D2FFB"/>
    <w:rsid w:val="008D3FC0"/>
    <w:rsid w:val="008D450B"/>
    <w:rsid w:val="008D45C9"/>
    <w:rsid w:val="008D6584"/>
    <w:rsid w:val="008D693D"/>
    <w:rsid w:val="008D7B70"/>
    <w:rsid w:val="008E0BF4"/>
    <w:rsid w:val="008E228D"/>
    <w:rsid w:val="008E3657"/>
    <w:rsid w:val="008E53A0"/>
    <w:rsid w:val="008E6271"/>
    <w:rsid w:val="008E642A"/>
    <w:rsid w:val="008E653B"/>
    <w:rsid w:val="008E69D0"/>
    <w:rsid w:val="008E6BFB"/>
    <w:rsid w:val="008F05CD"/>
    <w:rsid w:val="008F1CA8"/>
    <w:rsid w:val="008F47FB"/>
    <w:rsid w:val="008F48D7"/>
    <w:rsid w:val="008F6460"/>
    <w:rsid w:val="008F7B21"/>
    <w:rsid w:val="008F7E48"/>
    <w:rsid w:val="00901064"/>
    <w:rsid w:val="009010FB"/>
    <w:rsid w:val="009028C3"/>
    <w:rsid w:val="009041E6"/>
    <w:rsid w:val="00906899"/>
    <w:rsid w:val="0090769D"/>
    <w:rsid w:val="0090796F"/>
    <w:rsid w:val="00912341"/>
    <w:rsid w:val="009131B5"/>
    <w:rsid w:val="0091330D"/>
    <w:rsid w:val="00914AD2"/>
    <w:rsid w:val="009150E2"/>
    <w:rsid w:val="0091601D"/>
    <w:rsid w:val="00916D67"/>
    <w:rsid w:val="00917C64"/>
    <w:rsid w:val="00917E9B"/>
    <w:rsid w:val="009210BF"/>
    <w:rsid w:val="00923DD2"/>
    <w:rsid w:val="009250B0"/>
    <w:rsid w:val="009253DA"/>
    <w:rsid w:val="00925FEE"/>
    <w:rsid w:val="0092628E"/>
    <w:rsid w:val="009263E4"/>
    <w:rsid w:val="009263F4"/>
    <w:rsid w:val="00926411"/>
    <w:rsid w:val="00927784"/>
    <w:rsid w:val="00927DC6"/>
    <w:rsid w:val="00930E85"/>
    <w:rsid w:val="00932B9E"/>
    <w:rsid w:val="009330F5"/>
    <w:rsid w:val="00936794"/>
    <w:rsid w:val="0094285C"/>
    <w:rsid w:val="00942B7D"/>
    <w:rsid w:val="00944075"/>
    <w:rsid w:val="00945E3C"/>
    <w:rsid w:val="0094612E"/>
    <w:rsid w:val="00946D91"/>
    <w:rsid w:val="0094727C"/>
    <w:rsid w:val="0095116E"/>
    <w:rsid w:val="009517F2"/>
    <w:rsid w:val="009528FA"/>
    <w:rsid w:val="00952C0C"/>
    <w:rsid w:val="0095353C"/>
    <w:rsid w:val="0095438A"/>
    <w:rsid w:val="00954E77"/>
    <w:rsid w:val="00955ABD"/>
    <w:rsid w:val="00960F32"/>
    <w:rsid w:val="00962FA2"/>
    <w:rsid w:val="009635F4"/>
    <w:rsid w:val="00963B95"/>
    <w:rsid w:val="0096431D"/>
    <w:rsid w:val="00965AE9"/>
    <w:rsid w:val="009661B1"/>
    <w:rsid w:val="009668A0"/>
    <w:rsid w:val="00967440"/>
    <w:rsid w:val="00967897"/>
    <w:rsid w:val="00967BA3"/>
    <w:rsid w:val="0097034E"/>
    <w:rsid w:val="00971D1D"/>
    <w:rsid w:val="009738E5"/>
    <w:rsid w:val="00973AE2"/>
    <w:rsid w:val="00973FFE"/>
    <w:rsid w:val="0097444F"/>
    <w:rsid w:val="009756FA"/>
    <w:rsid w:val="009817B0"/>
    <w:rsid w:val="00983ADD"/>
    <w:rsid w:val="00985B40"/>
    <w:rsid w:val="00985DCA"/>
    <w:rsid w:val="00987AEC"/>
    <w:rsid w:val="009906E3"/>
    <w:rsid w:val="00990882"/>
    <w:rsid w:val="00992B4C"/>
    <w:rsid w:val="00993261"/>
    <w:rsid w:val="0099364E"/>
    <w:rsid w:val="00993813"/>
    <w:rsid w:val="00993E59"/>
    <w:rsid w:val="0099514A"/>
    <w:rsid w:val="00995B58"/>
    <w:rsid w:val="00995E80"/>
    <w:rsid w:val="00996F6C"/>
    <w:rsid w:val="0099770B"/>
    <w:rsid w:val="009A00DF"/>
    <w:rsid w:val="009A020E"/>
    <w:rsid w:val="009A0D5A"/>
    <w:rsid w:val="009A1613"/>
    <w:rsid w:val="009A1A6D"/>
    <w:rsid w:val="009A2AF9"/>
    <w:rsid w:val="009A3F3F"/>
    <w:rsid w:val="009A4090"/>
    <w:rsid w:val="009A47A8"/>
    <w:rsid w:val="009A5CDC"/>
    <w:rsid w:val="009A7413"/>
    <w:rsid w:val="009A79DF"/>
    <w:rsid w:val="009B0A5C"/>
    <w:rsid w:val="009B350D"/>
    <w:rsid w:val="009B448D"/>
    <w:rsid w:val="009B4F95"/>
    <w:rsid w:val="009B6435"/>
    <w:rsid w:val="009B7B2D"/>
    <w:rsid w:val="009C0911"/>
    <w:rsid w:val="009C2B9F"/>
    <w:rsid w:val="009C339F"/>
    <w:rsid w:val="009C48C9"/>
    <w:rsid w:val="009C4C4B"/>
    <w:rsid w:val="009C51F0"/>
    <w:rsid w:val="009C64FE"/>
    <w:rsid w:val="009D0CDB"/>
    <w:rsid w:val="009D0F29"/>
    <w:rsid w:val="009D50A0"/>
    <w:rsid w:val="009D6AE2"/>
    <w:rsid w:val="009D7991"/>
    <w:rsid w:val="009D7CA0"/>
    <w:rsid w:val="009D7ED2"/>
    <w:rsid w:val="009E0A6B"/>
    <w:rsid w:val="009E42AC"/>
    <w:rsid w:val="009E42BD"/>
    <w:rsid w:val="009E6796"/>
    <w:rsid w:val="009E73E7"/>
    <w:rsid w:val="009E750A"/>
    <w:rsid w:val="009E7973"/>
    <w:rsid w:val="009F1482"/>
    <w:rsid w:val="009F24A7"/>
    <w:rsid w:val="009F2578"/>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10482"/>
    <w:rsid w:val="00A118C5"/>
    <w:rsid w:val="00A11950"/>
    <w:rsid w:val="00A13EDB"/>
    <w:rsid w:val="00A13F57"/>
    <w:rsid w:val="00A14704"/>
    <w:rsid w:val="00A16146"/>
    <w:rsid w:val="00A1644A"/>
    <w:rsid w:val="00A17B0D"/>
    <w:rsid w:val="00A203FE"/>
    <w:rsid w:val="00A208E8"/>
    <w:rsid w:val="00A21332"/>
    <w:rsid w:val="00A23C0E"/>
    <w:rsid w:val="00A24DD2"/>
    <w:rsid w:val="00A25696"/>
    <w:rsid w:val="00A2777E"/>
    <w:rsid w:val="00A303E5"/>
    <w:rsid w:val="00A3104D"/>
    <w:rsid w:val="00A31134"/>
    <w:rsid w:val="00A32E9A"/>
    <w:rsid w:val="00A33015"/>
    <w:rsid w:val="00A3307E"/>
    <w:rsid w:val="00A35850"/>
    <w:rsid w:val="00A37BCE"/>
    <w:rsid w:val="00A40F6D"/>
    <w:rsid w:val="00A43C44"/>
    <w:rsid w:val="00A43D8C"/>
    <w:rsid w:val="00A43E12"/>
    <w:rsid w:val="00A47038"/>
    <w:rsid w:val="00A47D34"/>
    <w:rsid w:val="00A5114B"/>
    <w:rsid w:val="00A517D2"/>
    <w:rsid w:val="00A51A60"/>
    <w:rsid w:val="00A5202E"/>
    <w:rsid w:val="00A52EB4"/>
    <w:rsid w:val="00A531A9"/>
    <w:rsid w:val="00A56354"/>
    <w:rsid w:val="00A61016"/>
    <w:rsid w:val="00A61D62"/>
    <w:rsid w:val="00A62628"/>
    <w:rsid w:val="00A62672"/>
    <w:rsid w:val="00A62C2B"/>
    <w:rsid w:val="00A63087"/>
    <w:rsid w:val="00A63FF4"/>
    <w:rsid w:val="00A64BEC"/>
    <w:rsid w:val="00A653F3"/>
    <w:rsid w:val="00A65D6B"/>
    <w:rsid w:val="00A662FE"/>
    <w:rsid w:val="00A6659C"/>
    <w:rsid w:val="00A67140"/>
    <w:rsid w:val="00A67B0A"/>
    <w:rsid w:val="00A70467"/>
    <w:rsid w:val="00A7085D"/>
    <w:rsid w:val="00A72355"/>
    <w:rsid w:val="00A7300D"/>
    <w:rsid w:val="00A74622"/>
    <w:rsid w:val="00A75436"/>
    <w:rsid w:val="00A7660C"/>
    <w:rsid w:val="00A767EC"/>
    <w:rsid w:val="00A8011C"/>
    <w:rsid w:val="00A81478"/>
    <w:rsid w:val="00A816FC"/>
    <w:rsid w:val="00A82AB4"/>
    <w:rsid w:val="00A848DF"/>
    <w:rsid w:val="00A852E9"/>
    <w:rsid w:val="00A862C1"/>
    <w:rsid w:val="00A8674A"/>
    <w:rsid w:val="00A86756"/>
    <w:rsid w:val="00A86DD2"/>
    <w:rsid w:val="00A86F72"/>
    <w:rsid w:val="00A87AA8"/>
    <w:rsid w:val="00A90043"/>
    <w:rsid w:val="00A90B9E"/>
    <w:rsid w:val="00A91FC3"/>
    <w:rsid w:val="00A932DF"/>
    <w:rsid w:val="00A93939"/>
    <w:rsid w:val="00A93A79"/>
    <w:rsid w:val="00A95357"/>
    <w:rsid w:val="00A966BD"/>
    <w:rsid w:val="00AA02FC"/>
    <w:rsid w:val="00AA12EB"/>
    <w:rsid w:val="00AA1362"/>
    <w:rsid w:val="00AA236F"/>
    <w:rsid w:val="00AA23D8"/>
    <w:rsid w:val="00AA31A1"/>
    <w:rsid w:val="00AA3827"/>
    <w:rsid w:val="00AA38AE"/>
    <w:rsid w:val="00AA3CB0"/>
    <w:rsid w:val="00AA5515"/>
    <w:rsid w:val="00AA5984"/>
    <w:rsid w:val="00AA5B6F"/>
    <w:rsid w:val="00AA6765"/>
    <w:rsid w:val="00AA6FEC"/>
    <w:rsid w:val="00AA7661"/>
    <w:rsid w:val="00AB2267"/>
    <w:rsid w:val="00AB3CE7"/>
    <w:rsid w:val="00AB6B18"/>
    <w:rsid w:val="00AB6F6D"/>
    <w:rsid w:val="00AC012C"/>
    <w:rsid w:val="00AC1A13"/>
    <w:rsid w:val="00AC360F"/>
    <w:rsid w:val="00AC3804"/>
    <w:rsid w:val="00AC41F9"/>
    <w:rsid w:val="00AC4A49"/>
    <w:rsid w:val="00AC73EE"/>
    <w:rsid w:val="00AD3993"/>
    <w:rsid w:val="00AD682C"/>
    <w:rsid w:val="00AD6D65"/>
    <w:rsid w:val="00AD76C4"/>
    <w:rsid w:val="00AE1DE4"/>
    <w:rsid w:val="00AE253A"/>
    <w:rsid w:val="00AE2AFC"/>
    <w:rsid w:val="00AE3A06"/>
    <w:rsid w:val="00AE61A6"/>
    <w:rsid w:val="00AE6D29"/>
    <w:rsid w:val="00AE6F08"/>
    <w:rsid w:val="00AF169F"/>
    <w:rsid w:val="00AF22BF"/>
    <w:rsid w:val="00AF47DB"/>
    <w:rsid w:val="00B00CD8"/>
    <w:rsid w:val="00B00E84"/>
    <w:rsid w:val="00B01251"/>
    <w:rsid w:val="00B0343E"/>
    <w:rsid w:val="00B040D0"/>
    <w:rsid w:val="00B05DEF"/>
    <w:rsid w:val="00B06A82"/>
    <w:rsid w:val="00B11BD3"/>
    <w:rsid w:val="00B144D3"/>
    <w:rsid w:val="00B1512E"/>
    <w:rsid w:val="00B1586F"/>
    <w:rsid w:val="00B15A09"/>
    <w:rsid w:val="00B15E24"/>
    <w:rsid w:val="00B170A3"/>
    <w:rsid w:val="00B174EC"/>
    <w:rsid w:val="00B1762D"/>
    <w:rsid w:val="00B2054F"/>
    <w:rsid w:val="00B209CD"/>
    <w:rsid w:val="00B21784"/>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5DFC"/>
    <w:rsid w:val="00B46FA5"/>
    <w:rsid w:val="00B47CD6"/>
    <w:rsid w:val="00B5011E"/>
    <w:rsid w:val="00B52602"/>
    <w:rsid w:val="00B53496"/>
    <w:rsid w:val="00B53A0B"/>
    <w:rsid w:val="00B545D0"/>
    <w:rsid w:val="00B5595C"/>
    <w:rsid w:val="00B5757C"/>
    <w:rsid w:val="00B609E7"/>
    <w:rsid w:val="00B624C5"/>
    <w:rsid w:val="00B6312C"/>
    <w:rsid w:val="00B651F5"/>
    <w:rsid w:val="00B659B5"/>
    <w:rsid w:val="00B66180"/>
    <w:rsid w:val="00B662A7"/>
    <w:rsid w:val="00B664EA"/>
    <w:rsid w:val="00B67CC9"/>
    <w:rsid w:val="00B67FCC"/>
    <w:rsid w:val="00B7248B"/>
    <w:rsid w:val="00B72D0D"/>
    <w:rsid w:val="00B72E9B"/>
    <w:rsid w:val="00B7427C"/>
    <w:rsid w:val="00B7449E"/>
    <w:rsid w:val="00B74CBC"/>
    <w:rsid w:val="00B75124"/>
    <w:rsid w:val="00B76BF5"/>
    <w:rsid w:val="00B77885"/>
    <w:rsid w:val="00B815DA"/>
    <w:rsid w:val="00B81B6A"/>
    <w:rsid w:val="00B846B8"/>
    <w:rsid w:val="00B847ED"/>
    <w:rsid w:val="00B85982"/>
    <w:rsid w:val="00B866C7"/>
    <w:rsid w:val="00B8714B"/>
    <w:rsid w:val="00B87244"/>
    <w:rsid w:val="00B876B0"/>
    <w:rsid w:val="00B90EC7"/>
    <w:rsid w:val="00B915DF"/>
    <w:rsid w:val="00B92ABD"/>
    <w:rsid w:val="00B9594C"/>
    <w:rsid w:val="00B95BF6"/>
    <w:rsid w:val="00B97478"/>
    <w:rsid w:val="00BA2888"/>
    <w:rsid w:val="00BA3422"/>
    <w:rsid w:val="00BA5A19"/>
    <w:rsid w:val="00BA6E6C"/>
    <w:rsid w:val="00BA7A2C"/>
    <w:rsid w:val="00BB02D4"/>
    <w:rsid w:val="00BB1285"/>
    <w:rsid w:val="00BB1972"/>
    <w:rsid w:val="00BB1979"/>
    <w:rsid w:val="00BB2377"/>
    <w:rsid w:val="00BB2DB3"/>
    <w:rsid w:val="00BB381A"/>
    <w:rsid w:val="00BB6A1A"/>
    <w:rsid w:val="00BB6FF7"/>
    <w:rsid w:val="00BB7169"/>
    <w:rsid w:val="00BB78F1"/>
    <w:rsid w:val="00BC00C8"/>
    <w:rsid w:val="00BC0375"/>
    <w:rsid w:val="00BC0A8D"/>
    <w:rsid w:val="00BC28F1"/>
    <w:rsid w:val="00BC3F04"/>
    <w:rsid w:val="00BC6BDA"/>
    <w:rsid w:val="00BD203A"/>
    <w:rsid w:val="00BD2524"/>
    <w:rsid w:val="00BD2BC0"/>
    <w:rsid w:val="00BD2BD8"/>
    <w:rsid w:val="00BD4BC8"/>
    <w:rsid w:val="00BD50B4"/>
    <w:rsid w:val="00BD595A"/>
    <w:rsid w:val="00BD6029"/>
    <w:rsid w:val="00BD67ED"/>
    <w:rsid w:val="00BD6EC4"/>
    <w:rsid w:val="00BD7CCA"/>
    <w:rsid w:val="00BD7EE5"/>
    <w:rsid w:val="00BE1EEA"/>
    <w:rsid w:val="00BE22EC"/>
    <w:rsid w:val="00BE3331"/>
    <w:rsid w:val="00BE39E2"/>
    <w:rsid w:val="00BE57EA"/>
    <w:rsid w:val="00BE6643"/>
    <w:rsid w:val="00BE7891"/>
    <w:rsid w:val="00BE7CBA"/>
    <w:rsid w:val="00BF27B4"/>
    <w:rsid w:val="00BF2C62"/>
    <w:rsid w:val="00BF3380"/>
    <w:rsid w:val="00BF400D"/>
    <w:rsid w:val="00BF7561"/>
    <w:rsid w:val="00C01E7A"/>
    <w:rsid w:val="00C02FCD"/>
    <w:rsid w:val="00C033E4"/>
    <w:rsid w:val="00C034E2"/>
    <w:rsid w:val="00C03ED5"/>
    <w:rsid w:val="00C04316"/>
    <w:rsid w:val="00C04E9F"/>
    <w:rsid w:val="00C05A87"/>
    <w:rsid w:val="00C05E3D"/>
    <w:rsid w:val="00C073BF"/>
    <w:rsid w:val="00C07729"/>
    <w:rsid w:val="00C07ED8"/>
    <w:rsid w:val="00C10A0C"/>
    <w:rsid w:val="00C11790"/>
    <w:rsid w:val="00C1179D"/>
    <w:rsid w:val="00C12A75"/>
    <w:rsid w:val="00C1317B"/>
    <w:rsid w:val="00C14463"/>
    <w:rsid w:val="00C14585"/>
    <w:rsid w:val="00C14704"/>
    <w:rsid w:val="00C17014"/>
    <w:rsid w:val="00C20552"/>
    <w:rsid w:val="00C21D5B"/>
    <w:rsid w:val="00C23EB7"/>
    <w:rsid w:val="00C25191"/>
    <w:rsid w:val="00C2565E"/>
    <w:rsid w:val="00C25E2F"/>
    <w:rsid w:val="00C25F03"/>
    <w:rsid w:val="00C27567"/>
    <w:rsid w:val="00C2765E"/>
    <w:rsid w:val="00C3012A"/>
    <w:rsid w:val="00C30AAC"/>
    <w:rsid w:val="00C323A0"/>
    <w:rsid w:val="00C337EB"/>
    <w:rsid w:val="00C33E8D"/>
    <w:rsid w:val="00C34EDA"/>
    <w:rsid w:val="00C36343"/>
    <w:rsid w:val="00C37379"/>
    <w:rsid w:val="00C374C9"/>
    <w:rsid w:val="00C407EE"/>
    <w:rsid w:val="00C4144A"/>
    <w:rsid w:val="00C4177B"/>
    <w:rsid w:val="00C41B77"/>
    <w:rsid w:val="00C45050"/>
    <w:rsid w:val="00C4659B"/>
    <w:rsid w:val="00C46795"/>
    <w:rsid w:val="00C46886"/>
    <w:rsid w:val="00C47A01"/>
    <w:rsid w:val="00C52402"/>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976"/>
    <w:rsid w:val="00C748FC"/>
    <w:rsid w:val="00C7533E"/>
    <w:rsid w:val="00C7575A"/>
    <w:rsid w:val="00C76AF1"/>
    <w:rsid w:val="00C80839"/>
    <w:rsid w:val="00C80A84"/>
    <w:rsid w:val="00C80C92"/>
    <w:rsid w:val="00C80D03"/>
    <w:rsid w:val="00C811D3"/>
    <w:rsid w:val="00C82619"/>
    <w:rsid w:val="00C82C27"/>
    <w:rsid w:val="00C82E71"/>
    <w:rsid w:val="00C85A51"/>
    <w:rsid w:val="00C86BAD"/>
    <w:rsid w:val="00C87494"/>
    <w:rsid w:val="00C87596"/>
    <w:rsid w:val="00C876B3"/>
    <w:rsid w:val="00C908A1"/>
    <w:rsid w:val="00C92562"/>
    <w:rsid w:val="00C92AF0"/>
    <w:rsid w:val="00C92E24"/>
    <w:rsid w:val="00C9327F"/>
    <w:rsid w:val="00C934F4"/>
    <w:rsid w:val="00C941B3"/>
    <w:rsid w:val="00C9524A"/>
    <w:rsid w:val="00C976A5"/>
    <w:rsid w:val="00CA0851"/>
    <w:rsid w:val="00CA1283"/>
    <w:rsid w:val="00CA1F1F"/>
    <w:rsid w:val="00CA27A3"/>
    <w:rsid w:val="00CA4E58"/>
    <w:rsid w:val="00CA645C"/>
    <w:rsid w:val="00CA7350"/>
    <w:rsid w:val="00CB4090"/>
    <w:rsid w:val="00CB48F7"/>
    <w:rsid w:val="00CB4DD0"/>
    <w:rsid w:val="00CC3F21"/>
    <w:rsid w:val="00CC64ED"/>
    <w:rsid w:val="00CC66B5"/>
    <w:rsid w:val="00CD0F5B"/>
    <w:rsid w:val="00CD120E"/>
    <w:rsid w:val="00CD213D"/>
    <w:rsid w:val="00CD2235"/>
    <w:rsid w:val="00CD3FEA"/>
    <w:rsid w:val="00CD597D"/>
    <w:rsid w:val="00CD69A3"/>
    <w:rsid w:val="00CE0F0B"/>
    <w:rsid w:val="00CE1F6A"/>
    <w:rsid w:val="00CE2EF7"/>
    <w:rsid w:val="00CE34F2"/>
    <w:rsid w:val="00CE390C"/>
    <w:rsid w:val="00CE5967"/>
    <w:rsid w:val="00CE6E18"/>
    <w:rsid w:val="00CF045C"/>
    <w:rsid w:val="00CF16AA"/>
    <w:rsid w:val="00CF2484"/>
    <w:rsid w:val="00CF3DC9"/>
    <w:rsid w:val="00CF4418"/>
    <w:rsid w:val="00CF4D61"/>
    <w:rsid w:val="00CF5240"/>
    <w:rsid w:val="00CF57B5"/>
    <w:rsid w:val="00CF5FF4"/>
    <w:rsid w:val="00CF657E"/>
    <w:rsid w:val="00CF6889"/>
    <w:rsid w:val="00CF76C0"/>
    <w:rsid w:val="00CF7FBD"/>
    <w:rsid w:val="00D00E74"/>
    <w:rsid w:val="00D0128C"/>
    <w:rsid w:val="00D0163E"/>
    <w:rsid w:val="00D02140"/>
    <w:rsid w:val="00D025FD"/>
    <w:rsid w:val="00D0289B"/>
    <w:rsid w:val="00D02970"/>
    <w:rsid w:val="00D03779"/>
    <w:rsid w:val="00D0381D"/>
    <w:rsid w:val="00D044F5"/>
    <w:rsid w:val="00D05306"/>
    <w:rsid w:val="00D138E3"/>
    <w:rsid w:val="00D149CF"/>
    <w:rsid w:val="00D14F73"/>
    <w:rsid w:val="00D15A0E"/>
    <w:rsid w:val="00D1622D"/>
    <w:rsid w:val="00D1741D"/>
    <w:rsid w:val="00D17605"/>
    <w:rsid w:val="00D20AA0"/>
    <w:rsid w:val="00D21411"/>
    <w:rsid w:val="00D216E3"/>
    <w:rsid w:val="00D21C40"/>
    <w:rsid w:val="00D223D4"/>
    <w:rsid w:val="00D23878"/>
    <w:rsid w:val="00D23CC7"/>
    <w:rsid w:val="00D2451D"/>
    <w:rsid w:val="00D24DFA"/>
    <w:rsid w:val="00D259DB"/>
    <w:rsid w:val="00D2607F"/>
    <w:rsid w:val="00D27208"/>
    <w:rsid w:val="00D3158A"/>
    <w:rsid w:val="00D31C21"/>
    <w:rsid w:val="00D32191"/>
    <w:rsid w:val="00D32267"/>
    <w:rsid w:val="00D32304"/>
    <w:rsid w:val="00D34801"/>
    <w:rsid w:val="00D34A04"/>
    <w:rsid w:val="00D35EF3"/>
    <w:rsid w:val="00D42253"/>
    <w:rsid w:val="00D4234C"/>
    <w:rsid w:val="00D428EB"/>
    <w:rsid w:val="00D42C06"/>
    <w:rsid w:val="00D4348D"/>
    <w:rsid w:val="00D437C9"/>
    <w:rsid w:val="00D43A10"/>
    <w:rsid w:val="00D44034"/>
    <w:rsid w:val="00D44EE7"/>
    <w:rsid w:val="00D45CEB"/>
    <w:rsid w:val="00D4633A"/>
    <w:rsid w:val="00D46D51"/>
    <w:rsid w:val="00D47E91"/>
    <w:rsid w:val="00D5286B"/>
    <w:rsid w:val="00D53BB2"/>
    <w:rsid w:val="00D53FA9"/>
    <w:rsid w:val="00D54FBD"/>
    <w:rsid w:val="00D552F2"/>
    <w:rsid w:val="00D5567F"/>
    <w:rsid w:val="00D568F0"/>
    <w:rsid w:val="00D57EF2"/>
    <w:rsid w:val="00D61977"/>
    <w:rsid w:val="00D62405"/>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6076"/>
    <w:rsid w:val="00D87743"/>
    <w:rsid w:val="00D87DE7"/>
    <w:rsid w:val="00D926C8"/>
    <w:rsid w:val="00D9320C"/>
    <w:rsid w:val="00D96273"/>
    <w:rsid w:val="00D96343"/>
    <w:rsid w:val="00D967DF"/>
    <w:rsid w:val="00DA091B"/>
    <w:rsid w:val="00DA1417"/>
    <w:rsid w:val="00DA1712"/>
    <w:rsid w:val="00DA3396"/>
    <w:rsid w:val="00DA38AC"/>
    <w:rsid w:val="00DA60FB"/>
    <w:rsid w:val="00DB05CE"/>
    <w:rsid w:val="00DB516C"/>
    <w:rsid w:val="00DB7040"/>
    <w:rsid w:val="00DB7427"/>
    <w:rsid w:val="00DC0837"/>
    <w:rsid w:val="00DC0838"/>
    <w:rsid w:val="00DC1500"/>
    <w:rsid w:val="00DC419C"/>
    <w:rsid w:val="00DC4CA6"/>
    <w:rsid w:val="00DC56B4"/>
    <w:rsid w:val="00DC5733"/>
    <w:rsid w:val="00DC60AD"/>
    <w:rsid w:val="00DC69C9"/>
    <w:rsid w:val="00DC7868"/>
    <w:rsid w:val="00DC7C03"/>
    <w:rsid w:val="00DC7DD4"/>
    <w:rsid w:val="00DD0125"/>
    <w:rsid w:val="00DD3A42"/>
    <w:rsid w:val="00DD5A2B"/>
    <w:rsid w:val="00DD6452"/>
    <w:rsid w:val="00DD6992"/>
    <w:rsid w:val="00DE0198"/>
    <w:rsid w:val="00DE0C4D"/>
    <w:rsid w:val="00DE139E"/>
    <w:rsid w:val="00DE272E"/>
    <w:rsid w:val="00DE38A9"/>
    <w:rsid w:val="00DE3A96"/>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10CBD"/>
    <w:rsid w:val="00E12093"/>
    <w:rsid w:val="00E1217A"/>
    <w:rsid w:val="00E121C4"/>
    <w:rsid w:val="00E12F5B"/>
    <w:rsid w:val="00E1369E"/>
    <w:rsid w:val="00E146E6"/>
    <w:rsid w:val="00E165F5"/>
    <w:rsid w:val="00E16C57"/>
    <w:rsid w:val="00E174C1"/>
    <w:rsid w:val="00E17CB7"/>
    <w:rsid w:val="00E202C7"/>
    <w:rsid w:val="00E2269D"/>
    <w:rsid w:val="00E227EE"/>
    <w:rsid w:val="00E22F46"/>
    <w:rsid w:val="00E24A83"/>
    <w:rsid w:val="00E24A86"/>
    <w:rsid w:val="00E24E71"/>
    <w:rsid w:val="00E2539C"/>
    <w:rsid w:val="00E3061A"/>
    <w:rsid w:val="00E31480"/>
    <w:rsid w:val="00E323FD"/>
    <w:rsid w:val="00E32604"/>
    <w:rsid w:val="00E32880"/>
    <w:rsid w:val="00E32B19"/>
    <w:rsid w:val="00E35592"/>
    <w:rsid w:val="00E367B1"/>
    <w:rsid w:val="00E37567"/>
    <w:rsid w:val="00E40396"/>
    <w:rsid w:val="00E42240"/>
    <w:rsid w:val="00E423B1"/>
    <w:rsid w:val="00E43BA3"/>
    <w:rsid w:val="00E44179"/>
    <w:rsid w:val="00E4528A"/>
    <w:rsid w:val="00E45703"/>
    <w:rsid w:val="00E45E05"/>
    <w:rsid w:val="00E46145"/>
    <w:rsid w:val="00E46827"/>
    <w:rsid w:val="00E513F3"/>
    <w:rsid w:val="00E5169C"/>
    <w:rsid w:val="00E52D53"/>
    <w:rsid w:val="00E52E73"/>
    <w:rsid w:val="00E52EC9"/>
    <w:rsid w:val="00E5436A"/>
    <w:rsid w:val="00E544D5"/>
    <w:rsid w:val="00E54BFD"/>
    <w:rsid w:val="00E558AF"/>
    <w:rsid w:val="00E56464"/>
    <w:rsid w:val="00E56674"/>
    <w:rsid w:val="00E56E94"/>
    <w:rsid w:val="00E57D8F"/>
    <w:rsid w:val="00E6079D"/>
    <w:rsid w:val="00E60D91"/>
    <w:rsid w:val="00E6137A"/>
    <w:rsid w:val="00E64A56"/>
    <w:rsid w:val="00E67E8D"/>
    <w:rsid w:val="00E70172"/>
    <w:rsid w:val="00E70FF3"/>
    <w:rsid w:val="00E71A67"/>
    <w:rsid w:val="00E71C2F"/>
    <w:rsid w:val="00E73699"/>
    <w:rsid w:val="00E74281"/>
    <w:rsid w:val="00E74891"/>
    <w:rsid w:val="00E75163"/>
    <w:rsid w:val="00E75319"/>
    <w:rsid w:val="00E757E1"/>
    <w:rsid w:val="00E76FC8"/>
    <w:rsid w:val="00E77106"/>
    <w:rsid w:val="00E803DC"/>
    <w:rsid w:val="00E8056E"/>
    <w:rsid w:val="00E81586"/>
    <w:rsid w:val="00E819D6"/>
    <w:rsid w:val="00E81C00"/>
    <w:rsid w:val="00E8486D"/>
    <w:rsid w:val="00E85901"/>
    <w:rsid w:val="00E870DD"/>
    <w:rsid w:val="00E902D5"/>
    <w:rsid w:val="00E90DC1"/>
    <w:rsid w:val="00E91D4B"/>
    <w:rsid w:val="00E92256"/>
    <w:rsid w:val="00E94566"/>
    <w:rsid w:val="00E95AD4"/>
    <w:rsid w:val="00E97379"/>
    <w:rsid w:val="00E97B5D"/>
    <w:rsid w:val="00EA01A4"/>
    <w:rsid w:val="00EA166A"/>
    <w:rsid w:val="00EA2549"/>
    <w:rsid w:val="00EA556B"/>
    <w:rsid w:val="00EB172C"/>
    <w:rsid w:val="00EB2EE0"/>
    <w:rsid w:val="00EB3411"/>
    <w:rsid w:val="00EB43CF"/>
    <w:rsid w:val="00EB564D"/>
    <w:rsid w:val="00EB5765"/>
    <w:rsid w:val="00EC03C8"/>
    <w:rsid w:val="00EC04CB"/>
    <w:rsid w:val="00EC0826"/>
    <w:rsid w:val="00EC0B9F"/>
    <w:rsid w:val="00EC158B"/>
    <w:rsid w:val="00EC3EB4"/>
    <w:rsid w:val="00EC4900"/>
    <w:rsid w:val="00EC5DB5"/>
    <w:rsid w:val="00EC5EB3"/>
    <w:rsid w:val="00EC6410"/>
    <w:rsid w:val="00ED0728"/>
    <w:rsid w:val="00ED2654"/>
    <w:rsid w:val="00ED6648"/>
    <w:rsid w:val="00EE0142"/>
    <w:rsid w:val="00EE09BA"/>
    <w:rsid w:val="00EE0CE3"/>
    <w:rsid w:val="00EE4F5E"/>
    <w:rsid w:val="00EE4FAD"/>
    <w:rsid w:val="00EE5492"/>
    <w:rsid w:val="00EE5595"/>
    <w:rsid w:val="00EE6706"/>
    <w:rsid w:val="00EE7216"/>
    <w:rsid w:val="00EE7CC9"/>
    <w:rsid w:val="00EF10FC"/>
    <w:rsid w:val="00EF16D8"/>
    <w:rsid w:val="00EF1A5D"/>
    <w:rsid w:val="00EF20F1"/>
    <w:rsid w:val="00EF41AB"/>
    <w:rsid w:val="00EF5511"/>
    <w:rsid w:val="00EF55D0"/>
    <w:rsid w:val="00EF5B78"/>
    <w:rsid w:val="00EF5CA2"/>
    <w:rsid w:val="00EF5F8B"/>
    <w:rsid w:val="00EF6324"/>
    <w:rsid w:val="00EF6C03"/>
    <w:rsid w:val="00EF78A7"/>
    <w:rsid w:val="00F0190C"/>
    <w:rsid w:val="00F06159"/>
    <w:rsid w:val="00F10978"/>
    <w:rsid w:val="00F10D17"/>
    <w:rsid w:val="00F10D7E"/>
    <w:rsid w:val="00F12C84"/>
    <w:rsid w:val="00F1494E"/>
    <w:rsid w:val="00F15A5A"/>
    <w:rsid w:val="00F205E3"/>
    <w:rsid w:val="00F21A2F"/>
    <w:rsid w:val="00F252C1"/>
    <w:rsid w:val="00F25374"/>
    <w:rsid w:val="00F25A09"/>
    <w:rsid w:val="00F26A05"/>
    <w:rsid w:val="00F27B51"/>
    <w:rsid w:val="00F32845"/>
    <w:rsid w:val="00F36081"/>
    <w:rsid w:val="00F41B20"/>
    <w:rsid w:val="00F42516"/>
    <w:rsid w:val="00F430A5"/>
    <w:rsid w:val="00F4326D"/>
    <w:rsid w:val="00F44281"/>
    <w:rsid w:val="00F474E0"/>
    <w:rsid w:val="00F53B99"/>
    <w:rsid w:val="00F540AD"/>
    <w:rsid w:val="00F55E02"/>
    <w:rsid w:val="00F5634E"/>
    <w:rsid w:val="00F5689F"/>
    <w:rsid w:val="00F569F1"/>
    <w:rsid w:val="00F57637"/>
    <w:rsid w:val="00F57EA3"/>
    <w:rsid w:val="00F60C23"/>
    <w:rsid w:val="00F6253C"/>
    <w:rsid w:val="00F63F01"/>
    <w:rsid w:val="00F64296"/>
    <w:rsid w:val="00F66100"/>
    <w:rsid w:val="00F6774D"/>
    <w:rsid w:val="00F70321"/>
    <w:rsid w:val="00F73F01"/>
    <w:rsid w:val="00F75559"/>
    <w:rsid w:val="00F759A1"/>
    <w:rsid w:val="00F75B4E"/>
    <w:rsid w:val="00F76511"/>
    <w:rsid w:val="00F7710F"/>
    <w:rsid w:val="00F811C0"/>
    <w:rsid w:val="00F82EDA"/>
    <w:rsid w:val="00F83B1D"/>
    <w:rsid w:val="00F85425"/>
    <w:rsid w:val="00F85CFD"/>
    <w:rsid w:val="00F86DF8"/>
    <w:rsid w:val="00F86F74"/>
    <w:rsid w:val="00F87D9D"/>
    <w:rsid w:val="00F903BA"/>
    <w:rsid w:val="00F90856"/>
    <w:rsid w:val="00F90B91"/>
    <w:rsid w:val="00F911A8"/>
    <w:rsid w:val="00F91A9F"/>
    <w:rsid w:val="00F936BB"/>
    <w:rsid w:val="00F951C0"/>
    <w:rsid w:val="00F95289"/>
    <w:rsid w:val="00F96620"/>
    <w:rsid w:val="00F9702E"/>
    <w:rsid w:val="00FA0BEA"/>
    <w:rsid w:val="00FA0CD6"/>
    <w:rsid w:val="00FA2073"/>
    <w:rsid w:val="00FA47DA"/>
    <w:rsid w:val="00FA547A"/>
    <w:rsid w:val="00FA6826"/>
    <w:rsid w:val="00FA6E2B"/>
    <w:rsid w:val="00FA7D05"/>
    <w:rsid w:val="00FB0141"/>
    <w:rsid w:val="00FB2250"/>
    <w:rsid w:val="00FB2E71"/>
    <w:rsid w:val="00FB3B26"/>
    <w:rsid w:val="00FB4A63"/>
    <w:rsid w:val="00FB4AE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7FB"/>
    <w:rsid w:val="00FD10CC"/>
    <w:rsid w:val="00FD1D7B"/>
    <w:rsid w:val="00FD3BC1"/>
    <w:rsid w:val="00FD42B0"/>
    <w:rsid w:val="00FD4CFE"/>
    <w:rsid w:val="00FD6E47"/>
    <w:rsid w:val="00FD7162"/>
    <w:rsid w:val="00FD729F"/>
    <w:rsid w:val="00FD7B3C"/>
    <w:rsid w:val="00FE064B"/>
    <w:rsid w:val="00FE08B0"/>
    <w:rsid w:val="00FE0AB8"/>
    <w:rsid w:val="00FE0FE2"/>
    <w:rsid w:val="00FE120E"/>
    <w:rsid w:val="00FE1825"/>
    <w:rsid w:val="00FE18A4"/>
    <w:rsid w:val="00FE190F"/>
    <w:rsid w:val="00FE32A8"/>
    <w:rsid w:val="00FE32B1"/>
    <w:rsid w:val="00FE4E61"/>
    <w:rsid w:val="00FE6074"/>
    <w:rsid w:val="00FF010D"/>
    <w:rsid w:val="00FF03D5"/>
    <w:rsid w:val="00FF0E0A"/>
    <w:rsid w:val="00FF1379"/>
    <w:rsid w:val="00FF1F84"/>
    <w:rsid w:val="00FF48BC"/>
    <w:rsid w:val="00FF5E99"/>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46C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aliases w:val="Style 99"/>
    <w:basedOn w:val="Normal"/>
    <w:link w:val="ListParagraphChar"/>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table" w:customStyle="1" w:styleId="TableGrid1">
    <w:name w:val="Table Grid1"/>
    <w:basedOn w:val="TableNormal"/>
    <w:next w:val="TableGrid"/>
    <w:uiPriority w:val="39"/>
    <w:rsid w:val="0025701D"/>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B1512E"/>
    <w:pPr>
      <w:ind w:left="720" w:hanging="720"/>
    </w:pPr>
    <w:rPr>
      <w:rFonts w:ascii="Arial" w:eastAsia="Times New Roman" w:hAnsi="Arial"/>
    </w:rPr>
  </w:style>
  <w:style w:type="character" w:customStyle="1" w:styleId="PlainTextChar">
    <w:name w:val="Plain Text Char"/>
    <w:basedOn w:val="DefaultParagraphFont"/>
    <w:link w:val="PlainText"/>
    <w:rsid w:val="00B1512E"/>
    <w:rPr>
      <w:rFonts w:ascii="Arial" w:hAnsi="Arial"/>
      <w:sz w:val="24"/>
    </w:rPr>
  </w:style>
  <w:style w:type="character" w:customStyle="1" w:styleId="ListParagraphChar">
    <w:name w:val="List Paragraph Char"/>
    <w:aliases w:val="Style 99 Char"/>
    <w:link w:val="ListParagraph"/>
    <w:uiPriority w:val="34"/>
    <w:locked/>
    <w:rsid w:val="00B1512E"/>
    <w:rPr>
      <w:rFonts w:eastAsia="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49172219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12767</Words>
  <Characters>72774</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2019-04-19T13:51:00Z</dcterms:created>
  <dcterms:modified xsi:type="dcterms:W3CDTF">2019-05-09T22:49:00Z</dcterms:modified>
</cp:coreProperties>
</file>