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3F34CA4E"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w:t>
      </w:r>
      <w:r w:rsidR="005C1268">
        <w:rPr>
          <w:sz w:val="20"/>
        </w:rPr>
        <w:t xml:space="preserve"> “ Judicial Council” or</w:t>
      </w:r>
      <w:r w:rsidR="00D84A89">
        <w:rPr>
          <w:sz w:val="20"/>
        </w:rPr>
        <w:t xml:space="preserve"> “JCC” or</w:t>
      </w:r>
      <w:r w:rsidRPr="00C314CE">
        <w:rPr>
          <w:sz w:val="20"/>
        </w:rPr>
        <w:t xml:space="preserve"> “</w:t>
      </w:r>
      <w:r w:rsidR="009B5E10">
        <w:rPr>
          <w:sz w:val="20"/>
        </w:rPr>
        <w:t>JBE</w:t>
      </w:r>
      <w:r w:rsidRPr="00C314CE">
        <w:rPr>
          <w:sz w:val="20"/>
        </w:rPr>
        <w:t xml:space="preserve">” refers to the </w:t>
      </w:r>
      <w:r w:rsidR="00D84A89">
        <w:rPr>
          <w:b/>
          <w:sz w:val="20"/>
        </w:rPr>
        <w:t>Judicial Council of Cal</w:t>
      </w:r>
      <w:r w:rsidR="00101105">
        <w:rPr>
          <w:b/>
          <w:sz w:val="20"/>
        </w:rPr>
        <w:t>ifornia.</w:t>
      </w:r>
      <w:r w:rsidRPr="00C314CE">
        <w:rPr>
          <w:sz w:val="20"/>
        </w:rPr>
        <w:t xml:space="preserve"> </w:t>
      </w:r>
    </w:p>
    <w:p w14:paraId="458BA7E3" w14:textId="6D41B8E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w:t>
      </w:r>
      <w:r w:rsidR="00F9225A">
        <w:rPr>
          <w:b/>
          <w:sz w:val="20"/>
          <w:highlight w:val="yellow"/>
        </w:rPr>
        <w:t>November</w:t>
      </w:r>
      <w:r w:rsidR="002954D2" w:rsidRPr="002954D2">
        <w:rPr>
          <w:b/>
          <w:sz w:val="20"/>
          <w:highlight w:val="yellow"/>
        </w:rPr>
        <w:t xml:space="preserve"> </w:t>
      </w:r>
      <w:r w:rsidR="00C20AAD">
        <w:rPr>
          <w:b/>
          <w:sz w:val="20"/>
          <w:highlight w:val="yellow"/>
        </w:rPr>
        <w:t>1</w:t>
      </w:r>
      <w:r w:rsidR="002954D2" w:rsidRPr="002954D2">
        <w:rPr>
          <w:b/>
          <w:sz w:val="20"/>
          <w:highlight w:val="yellow"/>
        </w:rPr>
        <w:t>, 2022</w:t>
      </w:r>
      <w:r w:rsidR="002954D2">
        <w:rPr>
          <w:b/>
          <w:sz w:val="20"/>
        </w:rPr>
        <w:t>]</w:t>
      </w:r>
      <w:r w:rsidRPr="00287443">
        <w:rPr>
          <w:sz w:val="20"/>
        </w:rPr>
        <w:t xml:space="preserve"> </w:t>
      </w:r>
      <w:r>
        <w:rPr>
          <w:sz w:val="20"/>
        </w:rPr>
        <w:t>(</w:t>
      </w:r>
      <w:r w:rsidRPr="00287443">
        <w:rPr>
          <w:sz w:val="20"/>
        </w:rPr>
        <w:t xml:space="preserve">“Effective Date”) and expires on </w:t>
      </w:r>
      <w:r w:rsidRPr="00287443">
        <w:rPr>
          <w:b/>
          <w:sz w:val="20"/>
          <w:highlight w:val="yellow"/>
        </w:rPr>
        <w:t>[</w:t>
      </w:r>
      <w:r w:rsidR="00F9225A">
        <w:rPr>
          <w:b/>
          <w:sz w:val="20"/>
          <w:highlight w:val="yellow"/>
        </w:rPr>
        <w:t>October</w:t>
      </w:r>
      <w:r w:rsidR="002954D2" w:rsidRPr="002954D2">
        <w:rPr>
          <w:b/>
          <w:sz w:val="20"/>
          <w:highlight w:val="yellow"/>
        </w:rPr>
        <w:t xml:space="preserve"> 3</w:t>
      </w:r>
      <w:r w:rsidR="00F9225A">
        <w:rPr>
          <w:b/>
          <w:sz w:val="20"/>
          <w:highlight w:val="yellow"/>
        </w:rPr>
        <w:t>1</w:t>
      </w:r>
      <w:r w:rsidR="002954D2" w:rsidRPr="002954D2">
        <w:rPr>
          <w:b/>
          <w:sz w:val="20"/>
          <w:highlight w:val="yellow"/>
        </w:rPr>
        <w:t>, 2025]</w:t>
      </w:r>
      <w:r w:rsidRPr="00287443">
        <w:rPr>
          <w:sz w:val="20"/>
        </w:rPr>
        <w:t xml:space="preserve"> (“Expiration Date”).  </w:t>
      </w:r>
    </w:p>
    <w:p w14:paraId="19B484F6" w14:textId="7D95C35B"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2954D2">
        <w:rPr>
          <w:sz w:val="20"/>
        </w:rPr>
        <w:t>two (2) consecutive one-year option term</w:t>
      </w:r>
      <w:r w:rsidR="00C20AAD">
        <w:rPr>
          <w:sz w:val="20"/>
        </w:rPr>
        <w:t>s</w:t>
      </w:r>
      <w:r w:rsidR="002954D2">
        <w:rPr>
          <w:sz w:val="20"/>
        </w:rPr>
        <w:t xml:space="preserve"> </w:t>
      </w:r>
      <w:r w:rsidRPr="00287443">
        <w:rPr>
          <w:sz w:val="20"/>
        </w:rPr>
        <w:t xml:space="preserve">to extend through </w:t>
      </w:r>
      <w:r w:rsidRPr="00287443">
        <w:rPr>
          <w:b/>
          <w:sz w:val="20"/>
          <w:highlight w:val="yellow"/>
        </w:rPr>
        <w:t>[</w:t>
      </w:r>
      <w:r w:rsidR="00F9225A">
        <w:rPr>
          <w:b/>
          <w:sz w:val="20"/>
          <w:highlight w:val="yellow"/>
        </w:rPr>
        <w:t>October</w:t>
      </w:r>
      <w:r w:rsidR="002954D2">
        <w:rPr>
          <w:b/>
          <w:sz w:val="20"/>
          <w:highlight w:val="yellow"/>
        </w:rPr>
        <w:t xml:space="preserve"> 3</w:t>
      </w:r>
      <w:r w:rsidR="00F9225A">
        <w:rPr>
          <w:b/>
          <w:sz w:val="20"/>
          <w:highlight w:val="yellow"/>
        </w:rPr>
        <w:t>1</w:t>
      </w:r>
      <w:r w:rsidR="002954D2">
        <w:rPr>
          <w:b/>
          <w:sz w:val="20"/>
          <w:highlight w:val="yellow"/>
        </w:rPr>
        <w:t>, 2027</w:t>
      </w:r>
      <w:r w:rsidRPr="00287443">
        <w:rPr>
          <w:b/>
          <w:sz w:val="20"/>
          <w:highlight w:val="yellow"/>
        </w:rPr>
        <w:t>]</w:t>
      </w:r>
      <w:r>
        <w:rPr>
          <w:sz w:val="20"/>
        </w:rPr>
        <w:t>.</w:t>
      </w:r>
      <w:r w:rsidR="00C20AAD">
        <w:rPr>
          <w:sz w:val="20"/>
        </w:rPr>
        <w:t xml:space="preserve"> </w:t>
      </w:r>
      <w:r w:rsidR="00C20AAD" w:rsidRPr="00C20AAD">
        <w:rPr>
          <w:sz w:val="20"/>
        </w:rPr>
        <w:t>The consecutive one-year options shall be exercised at the sole discretion of the Judicial Council.</w:t>
      </w:r>
    </w:p>
    <w:p w14:paraId="3D5D8E82" w14:textId="11AA0338"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w:t>
      </w:r>
      <w:r w:rsidR="002954D2">
        <w:rPr>
          <w:sz w:val="20"/>
        </w:rPr>
        <w:t xml:space="preserve"> first </w:t>
      </w:r>
      <w:r w:rsidR="003646A9">
        <w:rPr>
          <w:sz w:val="20"/>
        </w:rPr>
        <w:t>Option Te</w:t>
      </w:r>
      <w:r w:rsidR="002954D2">
        <w:rPr>
          <w:sz w:val="20"/>
        </w:rPr>
        <w:t xml:space="preserve">rm, and (iii) </w:t>
      </w:r>
      <w:r w:rsidR="002954D2" w:rsidRPr="002954D2">
        <w:rPr>
          <w:b/>
          <w:bCs/>
          <w:sz w:val="20"/>
          <w:highlight w:val="yellow"/>
        </w:rPr>
        <w:t>[Dollar]</w:t>
      </w:r>
      <w:r w:rsidR="002954D2">
        <w:rPr>
          <w:sz w:val="20"/>
        </w:rPr>
        <w:t xml:space="preserve"> during the second Option Term</w:t>
      </w:r>
      <w:r w:rsidR="00C20AAD">
        <w:rPr>
          <w:sz w:val="20"/>
        </w:rPr>
        <w:t>.</w:t>
      </w:r>
    </w:p>
    <w:p w14:paraId="4930F375" w14:textId="3EAF5F6B"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D84A89" w:rsidRPr="00D84A89">
        <w:rPr>
          <w:b/>
          <w:sz w:val="20"/>
        </w:rPr>
        <w:t>Off-Site Data Storage Services</w:t>
      </w:r>
      <w:r w:rsidR="00D84A89">
        <w:rPr>
          <w:b/>
          <w:sz w:val="20"/>
        </w:rPr>
        <w:t xml:space="preserve">, </w:t>
      </w:r>
      <w:r w:rsidR="00D84A89" w:rsidRPr="00D84A89">
        <w:rPr>
          <w:bCs/>
          <w:sz w:val="20"/>
        </w:rPr>
        <w:t>pursuant to RFP-IT-2022-38</w:t>
      </w:r>
      <w:r w:rsidR="00236739">
        <w:rPr>
          <w:bCs/>
          <w:sz w:val="20"/>
        </w:rPr>
        <w:t>A</w:t>
      </w:r>
      <w:r w:rsidR="00D84A89" w:rsidRPr="00D84A89">
        <w:rPr>
          <w:bCs/>
          <w:sz w:val="20"/>
        </w:rPr>
        <w:t>-DM.</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22C3151C"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67EA2A46" w:rsidR="009341F2" w:rsidRDefault="009341F2" w:rsidP="003B3C0B">
      <w:pPr>
        <w:pBdr>
          <w:bottom w:val="single" w:sz="6" w:space="1" w:color="auto"/>
        </w:pBdr>
        <w:ind w:left="-450" w:hanging="270"/>
        <w:rPr>
          <w:b/>
          <w:i/>
          <w:sz w:val="20"/>
        </w:rPr>
      </w:pPr>
      <w:r>
        <w:rPr>
          <w:sz w:val="20"/>
        </w:rPr>
        <w:tab/>
        <w:t xml:space="preserve">Appendix E </w:t>
      </w:r>
      <w:r w:rsidRPr="00287443">
        <w:rPr>
          <w:sz w:val="20"/>
        </w:rPr>
        <w:t>–</w:t>
      </w:r>
      <w:r>
        <w:rPr>
          <w:sz w:val="20"/>
        </w:rPr>
        <w:t xml:space="preserve"> Unruh Civil Rights Act and FEHA Certification </w:t>
      </w:r>
      <w:r w:rsidRPr="00A46FBE">
        <w:rPr>
          <w:b/>
          <w:i/>
          <w:sz w:val="20"/>
          <w:highlight w:val="yellow"/>
        </w:rPr>
        <w:t>[Only when entering into or renewing a contract $100,000 or more]</w:t>
      </w:r>
    </w:p>
    <w:p w14:paraId="1D64B4FF" w14:textId="592A411C" w:rsidR="003305CA" w:rsidRPr="003305CA" w:rsidRDefault="003305CA" w:rsidP="003B3C0B">
      <w:pPr>
        <w:pBdr>
          <w:bottom w:val="single" w:sz="6" w:space="1" w:color="auto"/>
        </w:pBdr>
        <w:ind w:left="-450" w:hanging="270"/>
        <w:rPr>
          <w:bCs/>
          <w:iCs/>
          <w:sz w:val="20"/>
        </w:rPr>
      </w:pPr>
      <w:r>
        <w:rPr>
          <w:b/>
          <w:i/>
          <w:sz w:val="20"/>
        </w:rPr>
        <w:tab/>
      </w:r>
      <w:r w:rsidRPr="003305CA">
        <w:rPr>
          <w:bCs/>
          <w:iCs/>
          <w:sz w:val="20"/>
        </w:rPr>
        <w:t xml:space="preserve">Attachment 1 – </w:t>
      </w:r>
      <w:r w:rsidR="005C1268">
        <w:rPr>
          <w:bCs/>
          <w:iCs/>
          <w:sz w:val="20"/>
        </w:rPr>
        <w:t>A</w:t>
      </w:r>
      <w:r w:rsidRPr="003305CA">
        <w:rPr>
          <w:bCs/>
          <w:iCs/>
          <w:sz w:val="20"/>
        </w:rPr>
        <w:t>cceptance and Signoff Form</w:t>
      </w:r>
    </w:p>
    <w:p w14:paraId="7F8D7C45" w14:textId="54059CD2" w:rsidR="003305CA" w:rsidRPr="003305CA" w:rsidRDefault="003305CA" w:rsidP="003B3C0B">
      <w:pPr>
        <w:pBdr>
          <w:bottom w:val="single" w:sz="6" w:space="1" w:color="auto"/>
        </w:pBdr>
        <w:ind w:left="-450" w:hanging="270"/>
        <w:rPr>
          <w:bCs/>
          <w:iCs/>
          <w:sz w:val="20"/>
        </w:rPr>
      </w:pPr>
      <w:r>
        <w:rPr>
          <w:b/>
          <w:i/>
          <w:sz w:val="20"/>
        </w:rPr>
        <w:tab/>
      </w:r>
      <w:r w:rsidRPr="003305CA">
        <w:rPr>
          <w:bCs/>
          <w:iCs/>
          <w:sz w:val="20"/>
        </w:rPr>
        <w:t xml:space="preserve">Attachment 2 - </w:t>
      </w:r>
      <w:r w:rsidR="00BB4D05" w:rsidRPr="00BB4D05">
        <w:rPr>
          <w:bCs/>
          <w:iCs/>
          <w:sz w:val="20"/>
        </w:rPr>
        <w:t xml:space="preserve">Judicial Council’s current inventory of Backup Media </w:t>
      </w:r>
      <w:r w:rsidRPr="003305CA">
        <w:rPr>
          <w:bCs/>
          <w:iCs/>
          <w:sz w:val="20"/>
        </w:rPr>
        <w:t>(To be Attached)</w:t>
      </w:r>
    </w:p>
    <w:p w14:paraId="3284E9F6"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460"/>
        <w:gridCol w:w="4620"/>
      </w:tblGrid>
      <w:tr w:rsidR="003B3C0B" w:rsidRPr="00114412" w14:paraId="26883AAC" w14:textId="77777777" w:rsidTr="00D84A89">
        <w:trPr>
          <w:trHeight w:hRule="exact" w:val="495"/>
        </w:trPr>
        <w:tc>
          <w:tcPr>
            <w:tcW w:w="546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62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84A89">
        <w:trPr>
          <w:trHeight w:hRule="exact" w:val="110"/>
        </w:trPr>
        <w:tc>
          <w:tcPr>
            <w:tcW w:w="546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62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833E72">
        <w:trPr>
          <w:trHeight w:hRule="exact" w:val="594"/>
        </w:trPr>
        <w:tc>
          <w:tcPr>
            <w:tcW w:w="546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24F4ED92" w:rsidR="003B3C0B" w:rsidRPr="00114412" w:rsidRDefault="00D84A89" w:rsidP="00D662AB">
            <w:pPr>
              <w:jc w:val="both"/>
              <w:rPr>
                <w:sz w:val="18"/>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21CB7CB7" wp14:editId="22E86490">
                      <wp:simplePos x="0" y="0"/>
                      <wp:positionH relativeFrom="column">
                        <wp:posOffset>1187450</wp:posOffset>
                      </wp:positionH>
                      <wp:positionV relativeFrom="paragraph">
                        <wp:posOffset>415925</wp:posOffset>
                      </wp:positionV>
                      <wp:extent cx="5124450" cy="1817370"/>
                      <wp:effectExtent l="0" t="0" r="3810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18173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69BC562" w14:textId="77777777" w:rsidR="00D84A89" w:rsidRPr="00FB4888" w:rsidRDefault="00D84A89" w:rsidP="00D84A89">
                                  <w:pPr>
                                    <w:spacing w:before="360"/>
                                    <w:jc w:val="center"/>
                                    <w:rPr>
                                      <w:b/>
                                      <w:smallCaps/>
                                      <w:sz w:val="48"/>
                                    </w:rPr>
                                  </w:pPr>
                                  <w:permStart w:id="102529639" w:edGrp="everyone"/>
                                  <w:r w:rsidRPr="00FB4888">
                                    <w:rPr>
                                      <w:b/>
                                      <w:smallCaps/>
                                      <w:sz w:val="48"/>
                                    </w:rPr>
                                    <w:t>Sample Only – Do Not Sign</w:t>
                                  </w:r>
                                  <w:permEnd w:id="1025296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B7CB7" id="Rectangle 2" o:spid="_x0000_s1026" style="position:absolute;left:0;text-align:left;margin-left:93.5pt;margin-top:32.75pt;width:403.5pt;height:14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" strokecolor="#fabf8f" strokeweight="1pt">
                      <v:fill color2="#fbd4b4" focus="100%" type="gradient"/>
                      <v:shadow on="t" color="#974706" opacity=".5" offset="1pt"/>
                      <v:textbox>
                        <w:txbxContent>
                          <w:p w14:paraId="169BC562" w14:textId="77777777" w:rsidR="00D84A89" w:rsidRPr="00FB4888" w:rsidRDefault="00D84A89" w:rsidP="00D84A89">
                            <w:pPr>
                              <w:spacing w:before="360"/>
                              <w:jc w:val="center"/>
                              <w:rPr>
                                <w:b/>
                                <w:smallCaps/>
                                <w:sz w:val="48"/>
                              </w:rPr>
                            </w:pPr>
                            <w:permStart w:id="102529639" w:edGrp="everyone"/>
                            <w:r w:rsidRPr="00FB4888">
                              <w:rPr>
                                <w:b/>
                                <w:smallCaps/>
                                <w:sz w:val="48"/>
                              </w:rPr>
                              <w:t>Sample Only – Do Not Sign</w:t>
                            </w:r>
                            <w:permEnd w:id="102529639"/>
                          </w:p>
                        </w:txbxContent>
                      </v:textbox>
                    </v:rect>
                  </w:pict>
                </mc:Fallback>
              </mc:AlternateContent>
            </w:r>
            <w:r>
              <w:rPr>
                <w:b/>
                <w:sz w:val="20"/>
              </w:rPr>
              <w:t xml:space="preserve"> Judicial Council of California</w:t>
            </w:r>
          </w:p>
        </w:tc>
        <w:tc>
          <w:tcPr>
            <w:tcW w:w="4620" w:type="dxa"/>
            <w:tcBorders>
              <w:top w:val="nil"/>
              <w:left w:val="single" w:sz="8" w:space="0" w:color="auto"/>
              <w:bottom w:val="single" w:sz="8" w:space="0" w:color="auto"/>
              <w:right w:val="single" w:sz="8" w:space="0" w:color="auto"/>
            </w:tcBorders>
          </w:tcPr>
          <w:p w14:paraId="4F7DF527" w14:textId="6880425E"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84A89">
        <w:trPr>
          <w:trHeight w:hRule="exact" w:val="100"/>
        </w:trPr>
        <w:tc>
          <w:tcPr>
            <w:tcW w:w="5460" w:type="dxa"/>
            <w:tcBorders>
              <w:top w:val="single" w:sz="8" w:space="0" w:color="auto"/>
              <w:left w:val="single" w:sz="8" w:space="0" w:color="auto"/>
              <w:bottom w:val="nil"/>
              <w:right w:val="single" w:sz="8" w:space="0" w:color="auto"/>
            </w:tcBorders>
          </w:tcPr>
          <w:p w14:paraId="567A6A6B" w14:textId="358BA830" w:rsidR="003B3C0B" w:rsidRPr="00114412" w:rsidRDefault="003B3C0B" w:rsidP="00D662AB">
            <w:pPr>
              <w:spacing w:before="20"/>
              <w:rPr>
                <w:sz w:val="14"/>
              </w:rPr>
            </w:pPr>
          </w:p>
        </w:tc>
        <w:tc>
          <w:tcPr>
            <w:tcW w:w="462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84A89">
        <w:trPr>
          <w:trHeight w:hRule="exact" w:val="699"/>
        </w:trPr>
        <w:tc>
          <w:tcPr>
            <w:tcW w:w="5460" w:type="dxa"/>
            <w:tcBorders>
              <w:top w:val="nil"/>
              <w:left w:val="single" w:sz="8" w:space="0" w:color="auto"/>
              <w:bottom w:val="single" w:sz="8" w:space="0" w:color="auto"/>
              <w:right w:val="single" w:sz="8" w:space="0" w:color="auto"/>
            </w:tcBorders>
          </w:tcPr>
          <w:p w14:paraId="61828F32" w14:textId="06A0FDD8"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142D3272" w:rsidR="003B3C0B" w:rsidRPr="00114412" w:rsidRDefault="003B3C0B" w:rsidP="00D662AB">
            <w:pPr>
              <w:tabs>
                <w:tab w:val="left" w:pos="3600"/>
              </w:tabs>
              <w:rPr>
                <w:sz w:val="18"/>
              </w:rPr>
            </w:pPr>
            <w:r w:rsidRPr="00C314CE">
              <w:rPr>
                <w:sz w:val="28"/>
              </w:rPr>
              <w:sym w:font="Wingdings" w:char="F03F"/>
            </w:r>
          </w:p>
        </w:tc>
        <w:tc>
          <w:tcPr>
            <w:tcW w:w="462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84A89">
        <w:trPr>
          <w:trHeight w:hRule="exact" w:val="100"/>
        </w:trPr>
        <w:tc>
          <w:tcPr>
            <w:tcW w:w="546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84A89">
        <w:trPr>
          <w:trHeight w:hRule="exact" w:val="627"/>
        </w:trPr>
        <w:tc>
          <w:tcPr>
            <w:tcW w:w="546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62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84A89">
        <w:trPr>
          <w:trHeight w:hRule="exact" w:val="627"/>
        </w:trPr>
        <w:tc>
          <w:tcPr>
            <w:tcW w:w="546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62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84A89">
        <w:trPr>
          <w:trHeight w:hRule="exact" w:val="100"/>
        </w:trPr>
        <w:tc>
          <w:tcPr>
            <w:tcW w:w="546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62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84A89">
        <w:trPr>
          <w:trHeight w:hRule="exact" w:val="1134"/>
        </w:trPr>
        <w:tc>
          <w:tcPr>
            <w:tcW w:w="546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60C3E523" w14:textId="49A05A90" w:rsidR="00D84A89" w:rsidRPr="00D84A89" w:rsidRDefault="00D84A89" w:rsidP="00D84A89">
            <w:pPr>
              <w:tabs>
                <w:tab w:val="left" w:pos="3600"/>
              </w:tabs>
              <w:rPr>
                <w:b/>
                <w:sz w:val="20"/>
              </w:rPr>
            </w:pPr>
            <w:r>
              <w:rPr>
                <w:sz w:val="14"/>
              </w:rPr>
              <w:t xml:space="preserve"> </w:t>
            </w:r>
            <w:r w:rsidRPr="00D84A89">
              <w:rPr>
                <w:b/>
                <w:sz w:val="20"/>
              </w:rPr>
              <w:t>Attn: Procurement</w:t>
            </w:r>
          </w:p>
          <w:p w14:paraId="563A4941" w14:textId="77777777" w:rsidR="00D84A89" w:rsidRPr="00D84A89" w:rsidRDefault="00D84A89" w:rsidP="00D84A89">
            <w:pPr>
              <w:tabs>
                <w:tab w:val="left" w:pos="3600"/>
              </w:tabs>
              <w:rPr>
                <w:b/>
                <w:sz w:val="20"/>
              </w:rPr>
            </w:pPr>
            <w:r w:rsidRPr="00D84A89">
              <w:rPr>
                <w:b/>
                <w:sz w:val="20"/>
              </w:rPr>
              <w:t xml:space="preserve"> Branch Accounting &amp; Procurement | Administrative Division</w:t>
            </w:r>
          </w:p>
          <w:p w14:paraId="15191EC7" w14:textId="77777777" w:rsidR="00D84A89" w:rsidRPr="00D84A89" w:rsidRDefault="00D84A89" w:rsidP="00D84A89">
            <w:pPr>
              <w:tabs>
                <w:tab w:val="left" w:pos="3600"/>
              </w:tabs>
              <w:rPr>
                <w:b/>
                <w:sz w:val="20"/>
              </w:rPr>
            </w:pPr>
            <w:r w:rsidRPr="00D84A89">
              <w:rPr>
                <w:b/>
                <w:sz w:val="20"/>
              </w:rPr>
              <w:t xml:space="preserve"> 455 Golden Gate Avenue, 6th Floor</w:t>
            </w:r>
          </w:p>
          <w:p w14:paraId="72E182B9" w14:textId="7FBE7BCD" w:rsidR="003B3C0B" w:rsidRPr="00287443" w:rsidRDefault="00D84A89" w:rsidP="00D84A89">
            <w:pPr>
              <w:tabs>
                <w:tab w:val="left" w:pos="3600"/>
              </w:tabs>
              <w:rPr>
                <w:sz w:val="20"/>
              </w:rPr>
            </w:pPr>
            <w:r w:rsidRPr="00D84A89">
              <w:rPr>
                <w:b/>
                <w:sz w:val="20"/>
              </w:rPr>
              <w:t xml:space="preserve"> San Francisco, California 94102-3688</w:t>
            </w:r>
          </w:p>
        </w:tc>
        <w:tc>
          <w:tcPr>
            <w:tcW w:w="462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4042FF1C" w:rsidR="003B3C0B" w:rsidRPr="00114412" w:rsidRDefault="003B3C0B" w:rsidP="003B3C0B">
      <w:pPr>
        <w:rPr>
          <w:b/>
          <w:sz w:val="14"/>
          <w:szCs w:val="14"/>
        </w:rPr>
      </w:pP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65419EF9" w:rsidR="008953BE" w:rsidRDefault="008953BE">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0AEFCC23"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3A095812" w14:textId="203FB08B" w:rsidR="0066703F" w:rsidRPr="002954D2" w:rsidRDefault="002954D2" w:rsidP="00846E22">
      <w:pPr>
        <w:pStyle w:val="ListParagraph"/>
        <w:numPr>
          <w:ilvl w:val="0"/>
          <w:numId w:val="21"/>
        </w:numPr>
        <w:spacing w:before="120" w:after="120"/>
        <w:rPr>
          <w:rFonts w:asciiTheme="minorHAnsi" w:hAnsiTheme="minorHAnsi" w:cstheme="minorHAnsi"/>
          <w:iCs/>
          <w:sz w:val="20"/>
        </w:rPr>
      </w:pPr>
      <w:r w:rsidRPr="00C20AAD">
        <w:rPr>
          <w:rFonts w:asciiTheme="minorHAnsi" w:hAnsiTheme="minorHAnsi" w:cstheme="minorHAnsi"/>
          <w:iCs/>
          <w:sz w:val="20"/>
          <w:u w:val="single"/>
        </w:rPr>
        <w:t>Judicial Council of California</w:t>
      </w:r>
      <w:r w:rsidRPr="002954D2">
        <w:rPr>
          <w:rFonts w:asciiTheme="minorHAnsi" w:hAnsiTheme="minorHAnsi" w:cstheme="minorHAnsi"/>
          <w:iCs/>
          <w:sz w:val="20"/>
        </w:rPr>
        <w:t xml:space="preserve">.  </w:t>
      </w:r>
      <w:r w:rsidR="00C20AAD">
        <w:rPr>
          <w:rFonts w:asciiTheme="minorHAnsi" w:hAnsiTheme="minorHAnsi" w:cstheme="minorHAnsi"/>
          <w:iCs/>
          <w:sz w:val="20"/>
        </w:rPr>
        <w:t xml:space="preserve">The </w:t>
      </w:r>
      <w:r w:rsidRPr="002954D2">
        <w:rPr>
          <w:rFonts w:asciiTheme="minorHAnsi" w:hAnsiTheme="minorHAnsi" w:cstheme="minorHAnsi"/>
          <w:iCs/>
          <w:sz w:val="20"/>
        </w:rPr>
        <w:t>Judicial Council of California</w:t>
      </w:r>
      <w:r w:rsidR="00C20AAD">
        <w:rPr>
          <w:rFonts w:asciiTheme="minorHAnsi" w:hAnsiTheme="minorHAnsi" w:cstheme="minorHAnsi"/>
          <w:iCs/>
          <w:sz w:val="20"/>
        </w:rPr>
        <w:t>.</w:t>
      </w:r>
      <w:r w:rsidRPr="002954D2">
        <w:rPr>
          <w:rFonts w:asciiTheme="minorHAnsi" w:hAnsiTheme="minorHAnsi" w:cstheme="minorHAnsi"/>
          <w:iCs/>
          <w:sz w:val="20"/>
        </w:rPr>
        <w:t xml:space="preserve">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J</w:t>
      </w:r>
      <w:r w:rsidR="00C20AAD">
        <w:rPr>
          <w:rFonts w:asciiTheme="minorHAnsi" w:hAnsiTheme="minorHAnsi" w:cstheme="minorHAnsi"/>
          <w:iCs/>
          <w:sz w:val="20"/>
        </w:rPr>
        <w:t>udicial Council</w:t>
      </w:r>
      <w:r w:rsidRPr="002954D2">
        <w:rPr>
          <w:rFonts w:asciiTheme="minorHAnsi" w:hAnsiTheme="minorHAnsi" w:cstheme="minorHAnsi"/>
          <w:iCs/>
          <w:sz w:val="20"/>
        </w:rPr>
        <w:t xml:space="preserve"> also adopts rules for court administration, practice, and procedure, and performs other functions prescribed by law.  </w:t>
      </w:r>
    </w:p>
    <w:p w14:paraId="13847E16" w14:textId="6DBCE888" w:rsidR="00E71A67" w:rsidRPr="00FA6FC7" w:rsidRDefault="00C20AAD" w:rsidP="00FA6FC7">
      <w:pPr>
        <w:pStyle w:val="ListParagraph"/>
        <w:numPr>
          <w:ilvl w:val="0"/>
          <w:numId w:val="21"/>
        </w:numPr>
        <w:rPr>
          <w:rFonts w:asciiTheme="minorHAnsi" w:hAnsiTheme="minorHAnsi" w:cstheme="minorHAnsi"/>
          <w:iCs/>
          <w:sz w:val="20"/>
        </w:rPr>
      </w:pPr>
      <w:r w:rsidRPr="00C20AAD">
        <w:rPr>
          <w:rFonts w:asciiTheme="minorHAnsi" w:hAnsiTheme="minorHAnsi" w:cstheme="minorHAnsi"/>
          <w:iCs/>
          <w:sz w:val="20"/>
        </w:rPr>
        <w:t>The Information Technology Office, part of the Judicial Council’s Operations and Programs Division, is responsible for assisting the courts in achieving the organization's technology objectives. The office is directly responsible for the development, acquisition, implementation, and support of automated systems in the appellate courts and the Judicial Council.</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500955CD" w14:textId="77777777" w:rsidR="00F23231" w:rsidRDefault="004544D7" w:rsidP="00F23231">
      <w:pPr>
        <w:numPr>
          <w:ilvl w:val="1"/>
          <w:numId w:val="18"/>
        </w:numPr>
        <w:spacing w:before="120" w:after="120"/>
        <w:rPr>
          <w:rFonts w:asciiTheme="minorHAnsi" w:hAnsiTheme="minorHAnsi" w:cstheme="minorHAnsi"/>
          <w:i/>
          <w:sz w:val="20"/>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r w:rsidR="00C54EE7">
        <w:rPr>
          <w:rFonts w:asciiTheme="minorHAnsi" w:hAnsiTheme="minorHAnsi" w:cstheme="minorHAnsi"/>
          <w:i/>
          <w:sz w:val="20"/>
        </w:rPr>
        <w:t xml:space="preserve">  </w:t>
      </w:r>
    </w:p>
    <w:p w14:paraId="0192B7E9" w14:textId="44C34379" w:rsidR="00F23231" w:rsidRPr="00F23231" w:rsidRDefault="00FA6FC7" w:rsidP="00F23231">
      <w:pPr>
        <w:spacing w:before="120" w:after="120"/>
        <w:ind w:left="936"/>
        <w:rPr>
          <w:rFonts w:asciiTheme="minorHAnsi" w:hAnsiTheme="minorHAnsi" w:cstheme="minorHAnsi"/>
          <w:i/>
          <w:sz w:val="20"/>
        </w:rPr>
      </w:pPr>
      <w:r w:rsidRPr="00F23231">
        <w:rPr>
          <w:rFonts w:asciiTheme="minorHAnsi" w:hAnsiTheme="minorHAnsi" w:cstheme="minorHAnsi"/>
          <w:iCs/>
          <w:sz w:val="20"/>
        </w:rPr>
        <w:t xml:space="preserve">The Contractor </w:t>
      </w:r>
      <w:r w:rsidR="00C74763">
        <w:rPr>
          <w:rFonts w:asciiTheme="minorHAnsi" w:hAnsiTheme="minorHAnsi" w:cstheme="minorHAnsi"/>
          <w:iCs/>
          <w:sz w:val="20"/>
        </w:rPr>
        <w:t xml:space="preserve">shall </w:t>
      </w:r>
      <w:r w:rsidRPr="00F23231">
        <w:rPr>
          <w:rFonts w:asciiTheme="minorHAnsi" w:hAnsiTheme="minorHAnsi" w:cstheme="minorHAnsi"/>
          <w:iCs/>
          <w:sz w:val="20"/>
        </w:rPr>
        <w:t xml:space="preserve"> provide</w:t>
      </w:r>
      <w:r w:rsidR="00C20AAD" w:rsidRPr="00F23231">
        <w:rPr>
          <w:rFonts w:asciiTheme="minorHAnsi" w:hAnsiTheme="minorHAnsi" w:cstheme="minorHAnsi"/>
          <w:iCs/>
          <w:sz w:val="20"/>
        </w:rPr>
        <w:t xml:space="preserve"> </w:t>
      </w:r>
      <w:r w:rsidR="00C74763">
        <w:rPr>
          <w:rFonts w:asciiTheme="minorHAnsi" w:hAnsiTheme="minorHAnsi" w:cstheme="minorHAnsi"/>
          <w:iCs/>
          <w:sz w:val="20"/>
        </w:rPr>
        <w:t xml:space="preserve">off-site Backup Media storage, </w:t>
      </w:r>
      <w:r w:rsidR="00C20AAD" w:rsidRPr="00F23231">
        <w:rPr>
          <w:rFonts w:asciiTheme="minorHAnsi" w:hAnsiTheme="minorHAnsi" w:cstheme="minorHAnsi"/>
          <w:iCs/>
          <w:sz w:val="20"/>
        </w:rPr>
        <w:t xml:space="preserve">pickup and delivery of off-site data storage </w:t>
      </w:r>
      <w:r w:rsidR="004D4116">
        <w:rPr>
          <w:rFonts w:asciiTheme="minorHAnsi" w:hAnsiTheme="minorHAnsi" w:cstheme="minorHAnsi"/>
          <w:iCs/>
          <w:sz w:val="20"/>
        </w:rPr>
        <w:t>Backup Media</w:t>
      </w:r>
      <w:r w:rsidR="00C20AAD" w:rsidRPr="00F23231">
        <w:rPr>
          <w:rFonts w:asciiTheme="minorHAnsi" w:hAnsiTheme="minorHAnsi" w:cstheme="minorHAnsi"/>
          <w:iCs/>
          <w:sz w:val="20"/>
        </w:rPr>
        <w:t xml:space="preserve">.  </w:t>
      </w:r>
      <w:r w:rsidR="004D4116">
        <w:rPr>
          <w:rFonts w:asciiTheme="minorHAnsi" w:hAnsiTheme="minorHAnsi" w:cstheme="minorHAnsi"/>
          <w:iCs/>
          <w:sz w:val="20"/>
        </w:rPr>
        <w:t xml:space="preserve">Backup </w:t>
      </w:r>
      <w:r w:rsidR="00C20AAD" w:rsidRPr="00F23231">
        <w:rPr>
          <w:rFonts w:asciiTheme="minorHAnsi" w:hAnsiTheme="minorHAnsi" w:cstheme="minorHAnsi"/>
          <w:iCs/>
          <w:sz w:val="20"/>
        </w:rPr>
        <w:t>Media shall be stored in secure/lockable/fire-water-heat-cold resistant containers.</w:t>
      </w:r>
      <w:r w:rsidR="004D4116">
        <w:rPr>
          <w:rFonts w:asciiTheme="minorHAnsi" w:hAnsiTheme="minorHAnsi" w:cstheme="minorHAnsi"/>
          <w:iCs/>
          <w:sz w:val="20"/>
        </w:rPr>
        <w:t xml:space="preserve">  </w:t>
      </w:r>
      <w:r w:rsidR="004D4116" w:rsidRPr="004D4116">
        <w:rPr>
          <w:rFonts w:asciiTheme="minorHAnsi" w:hAnsiTheme="minorHAnsi" w:cstheme="minorHAnsi"/>
          <w:iCs/>
          <w:sz w:val="20"/>
        </w:rPr>
        <w:t>"Backup Media" shall mean 12-24 LTO, DLT, SOLT, AIT, AIT3 or similar secured tapes in secure/lockable/fire-water-heat-cold resistant containers and any written/backup materials. Tapes are stored and sealed in cartons.</w:t>
      </w:r>
    </w:p>
    <w:p w14:paraId="5954778C" w14:textId="77777777" w:rsidR="004D4116" w:rsidRDefault="004D4116" w:rsidP="00413AFF">
      <w:pPr>
        <w:pStyle w:val="ListParagraph"/>
        <w:numPr>
          <w:ilvl w:val="0"/>
          <w:numId w:val="31"/>
        </w:numPr>
        <w:spacing w:before="120" w:after="120"/>
        <w:rPr>
          <w:rFonts w:asciiTheme="minorHAnsi" w:hAnsiTheme="minorHAnsi" w:cstheme="minorHAnsi"/>
          <w:iCs/>
          <w:sz w:val="20"/>
        </w:rPr>
      </w:pPr>
      <w:r w:rsidRPr="004D4116">
        <w:rPr>
          <w:rFonts w:asciiTheme="minorHAnsi" w:hAnsiTheme="minorHAnsi" w:cstheme="minorHAnsi"/>
          <w:iCs/>
          <w:sz w:val="20"/>
        </w:rPr>
        <w:t xml:space="preserve">Pickup of off-site storage Backup Media as needed, from production site located at </w:t>
      </w:r>
      <w:r w:rsidRPr="004D4116">
        <w:rPr>
          <w:rFonts w:asciiTheme="minorHAnsi" w:hAnsiTheme="minorHAnsi" w:cstheme="minorHAnsi"/>
          <w:b/>
          <w:bCs/>
          <w:iCs/>
          <w:sz w:val="20"/>
        </w:rPr>
        <w:t>455 Golden Gate Avenue, San Francisco, CA 94102-3688</w:t>
      </w:r>
      <w:r w:rsidRPr="004D4116">
        <w:rPr>
          <w:rFonts w:asciiTheme="minorHAnsi" w:hAnsiTheme="minorHAnsi" w:cstheme="minorHAnsi"/>
          <w:iCs/>
          <w:sz w:val="20"/>
        </w:rPr>
        <w:t xml:space="preserve"> during the </w:t>
      </w:r>
      <w:r w:rsidRPr="00400BEE">
        <w:rPr>
          <w:rFonts w:asciiTheme="minorHAnsi" w:hAnsiTheme="minorHAnsi" w:cstheme="minorHAnsi"/>
          <w:b/>
          <w:bCs/>
          <w:iCs/>
          <w:sz w:val="20"/>
        </w:rPr>
        <w:t>workday</w:t>
      </w:r>
      <w:r w:rsidRPr="004D4116">
        <w:rPr>
          <w:rFonts w:asciiTheme="minorHAnsi" w:hAnsiTheme="minorHAnsi" w:cstheme="minorHAnsi"/>
          <w:iCs/>
          <w:sz w:val="20"/>
        </w:rPr>
        <w:t xml:space="preserve"> (</w:t>
      </w:r>
      <w:r w:rsidRPr="005C4BD9">
        <w:rPr>
          <w:rFonts w:asciiTheme="minorHAnsi" w:hAnsiTheme="minorHAnsi" w:cstheme="minorHAnsi"/>
          <w:b/>
          <w:bCs/>
          <w:iCs/>
          <w:sz w:val="20"/>
        </w:rPr>
        <w:t>M-F 8am-5pm</w:t>
      </w:r>
      <w:r w:rsidRPr="004D4116">
        <w:rPr>
          <w:rFonts w:asciiTheme="minorHAnsi" w:hAnsiTheme="minorHAnsi" w:cstheme="minorHAnsi"/>
          <w:iCs/>
          <w:sz w:val="20"/>
        </w:rPr>
        <w:t>). Contractor’s off-site storage locations must be able to support the required pickup and delivery time frames as requested</w:t>
      </w:r>
    </w:p>
    <w:p w14:paraId="6711B343" w14:textId="454D90B1" w:rsidR="00F23231" w:rsidRPr="003305CA" w:rsidRDefault="004D4116" w:rsidP="003305CA">
      <w:pPr>
        <w:pStyle w:val="ListParagraph"/>
        <w:numPr>
          <w:ilvl w:val="0"/>
          <w:numId w:val="31"/>
        </w:numPr>
        <w:spacing w:before="120" w:after="120"/>
        <w:rPr>
          <w:rFonts w:asciiTheme="minorHAnsi" w:hAnsiTheme="minorHAnsi" w:cstheme="minorHAnsi"/>
          <w:iCs/>
          <w:sz w:val="20"/>
        </w:rPr>
      </w:pPr>
      <w:r>
        <w:rPr>
          <w:rFonts w:asciiTheme="minorHAnsi" w:hAnsiTheme="minorHAnsi" w:cstheme="minorHAnsi"/>
          <w:iCs/>
          <w:sz w:val="20"/>
        </w:rPr>
        <w:t>Retrieval/</w:t>
      </w:r>
      <w:r w:rsidRPr="004D4116">
        <w:rPr>
          <w:rFonts w:asciiTheme="minorHAnsi" w:hAnsiTheme="minorHAnsi" w:cstheme="minorHAnsi"/>
          <w:iCs/>
          <w:sz w:val="20"/>
        </w:rPr>
        <w:t xml:space="preserve">Delivery of Backup Media as needed that is due to be returned to the production site during the </w:t>
      </w:r>
      <w:r w:rsidRPr="00400BEE">
        <w:rPr>
          <w:rFonts w:asciiTheme="minorHAnsi" w:hAnsiTheme="minorHAnsi" w:cstheme="minorHAnsi"/>
          <w:b/>
          <w:bCs/>
          <w:iCs/>
          <w:sz w:val="20"/>
        </w:rPr>
        <w:t>workday</w:t>
      </w:r>
      <w:r w:rsidRPr="004D4116">
        <w:rPr>
          <w:rFonts w:asciiTheme="minorHAnsi" w:hAnsiTheme="minorHAnsi" w:cstheme="minorHAnsi"/>
          <w:iCs/>
          <w:sz w:val="20"/>
        </w:rPr>
        <w:t xml:space="preserve"> (</w:t>
      </w:r>
      <w:r w:rsidRPr="004D4116">
        <w:rPr>
          <w:rFonts w:asciiTheme="minorHAnsi" w:hAnsiTheme="minorHAnsi" w:cstheme="minorHAnsi"/>
          <w:b/>
          <w:bCs/>
          <w:iCs/>
          <w:sz w:val="20"/>
        </w:rPr>
        <w:t>M-F 8 am – 5pm</w:t>
      </w:r>
      <w:r w:rsidRPr="004D4116">
        <w:rPr>
          <w:rFonts w:asciiTheme="minorHAnsi" w:hAnsiTheme="minorHAnsi" w:cstheme="minorHAnsi"/>
          <w:iCs/>
          <w:sz w:val="20"/>
        </w:rPr>
        <w:t>).</w:t>
      </w:r>
    </w:p>
    <w:p w14:paraId="55F0BC88" w14:textId="040FBAE7" w:rsidR="00F23231" w:rsidRDefault="00C20AAD" w:rsidP="00F23231">
      <w:pPr>
        <w:pStyle w:val="ListParagraph"/>
        <w:numPr>
          <w:ilvl w:val="0"/>
          <w:numId w:val="31"/>
        </w:numPr>
        <w:spacing w:before="120" w:after="120"/>
        <w:rPr>
          <w:rFonts w:asciiTheme="minorHAnsi" w:hAnsiTheme="minorHAnsi" w:cstheme="minorHAnsi"/>
          <w:iCs/>
          <w:sz w:val="20"/>
        </w:rPr>
      </w:pPr>
      <w:r w:rsidRPr="00F23231">
        <w:rPr>
          <w:rFonts w:asciiTheme="minorHAnsi" w:hAnsiTheme="minorHAnsi" w:cstheme="minorHAnsi"/>
          <w:iCs/>
          <w:sz w:val="20"/>
        </w:rPr>
        <w:t xml:space="preserve">On-demand </w:t>
      </w:r>
      <w:r w:rsidR="004D4116" w:rsidRPr="004D4116">
        <w:rPr>
          <w:rFonts w:asciiTheme="minorHAnsi" w:hAnsiTheme="minorHAnsi" w:cstheme="minorHAnsi"/>
          <w:iCs/>
          <w:sz w:val="20"/>
        </w:rPr>
        <w:t xml:space="preserve">Retrieval/Delivery of Backup Media to the production site on an </w:t>
      </w:r>
      <w:r w:rsidR="004D4116" w:rsidRPr="005C4BD9">
        <w:rPr>
          <w:rFonts w:asciiTheme="minorHAnsi" w:hAnsiTheme="minorHAnsi" w:cstheme="minorHAnsi"/>
          <w:b/>
          <w:bCs/>
          <w:iCs/>
          <w:sz w:val="20"/>
        </w:rPr>
        <w:t>emergency basis</w:t>
      </w:r>
      <w:r w:rsidR="004D4116" w:rsidRPr="004D4116">
        <w:rPr>
          <w:rFonts w:asciiTheme="minorHAnsi" w:hAnsiTheme="minorHAnsi" w:cstheme="minorHAnsi"/>
          <w:iCs/>
          <w:sz w:val="20"/>
        </w:rPr>
        <w:t xml:space="preserve"> via courier or other means within </w:t>
      </w:r>
      <w:r w:rsidR="004D4116" w:rsidRPr="004D4116">
        <w:rPr>
          <w:rFonts w:asciiTheme="minorHAnsi" w:hAnsiTheme="minorHAnsi" w:cstheme="minorHAnsi"/>
          <w:b/>
          <w:bCs/>
          <w:iCs/>
          <w:sz w:val="20"/>
        </w:rPr>
        <w:t>eight (8) hours of request</w:t>
      </w:r>
      <w:r w:rsidR="004D4116" w:rsidRPr="004D4116">
        <w:rPr>
          <w:rFonts w:asciiTheme="minorHAnsi" w:hAnsiTheme="minorHAnsi" w:cstheme="minorHAnsi"/>
          <w:iCs/>
          <w:sz w:val="20"/>
        </w:rPr>
        <w:t>, twenty-four hours a day, three hundred sixty-five (365) days per year inclusive of holidays.  The Judicial Council holidays are: New Year's Day, Martin Luther King, Jr., Day, Lincoln's Birthday, Washington's Birthday, Cesar Chavez Day, Memorial Day, Independence Day, Labor Day, Native American Day, Veterans Day, Thanksgiving Day, Day after Thanksgiving and Christmas Day.</w:t>
      </w:r>
    </w:p>
    <w:p w14:paraId="446A9B83" w14:textId="472F93C0" w:rsidR="004D4116" w:rsidRDefault="004D4116" w:rsidP="004D4116">
      <w:pPr>
        <w:pStyle w:val="ListParagraph"/>
        <w:numPr>
          <w:ilvl w:val="0"/>
          <w:numId w:val="31"/>
        </w:numPr>
        <w:rPr>
          <w:rFonts w:asciiTheme="minorHAnsi" w:hAnsiTheme="minorHAnsi" w:cstheme="minorHAnsi"/>
          <w:iCs/>
          <w:sz w:val="20"/>
        </w:rPr>
      </w:pPr>
      <w:r w:rsidRPr="004D4116">
        <w:rPr>
          <w:rFonts w:asciiTheme="minorHAnsi" w:hAnsiTheme="minorHAnsi" w:cstheme="minorHAnsi"/>
          <w:iCs/>
          <w:sz w:val="20"/>
        </w:rPr>
        <w:t>Authorized Judicial Council representatives may contact the facility twenty-four (24) hours a Day, seven (7) Days a week, three hundred sixty-five (365) days a year, to obtain information regarding the Judicial Council's account, Backup Media or any other service request.</w:t>
      </w:r>
    </w:p>
    <w:p w14:paraId="0744155B" w14:textId="77777777" w:rsidR="004D4116" w:rsidRPr="004D4116" w:rsidRDefault="004D4116" w:rsidP="004D4116">
      <w:pPr>
        <w:pStyle w:val="ListParagraph"/>
        <w:ind w:left="1656"/>
        <w:rPr>
          <w:rFonts w:asciiTheme="minorHAnsi" w:hAnsiTheme="minorHAnsi" w:cstheme="minorHAnsi"/>
          <w:iCs/>
          <w:sz w:val="20"/>
        </w:rPr>
      </w:pPr>
    </w:p>
    <w:p w14:paraId="2DFB7AC3" w14:textId="1FEA824D" w:rsidR="004D4116" w:rsidRDefault="004D4116" w:rsidP="004D4116">
      <w:pPr>
        <w:pStyle w:val="ListParagraph"/>
        <w:numPr>
          <w:ilvl w:val="0"/>
          <w:numId w:val="31"/>
        </w:numPr>
        <w:rPr>
          <w:rFonts w:asciiTheme="minorHAnsi" w:hAnsiTheme="minorHAnsi" w:cstheme="minorHAnsi"/>
          <w:iCs/>
          <w:sz w:val="20"/>
        </w:rPr>
      </w:pPr>
      <w:r w:rsidRPr="004D4116">
        <w:rPr>
          <w:rFonts w:asciiTheme="minorHAnsi" w:hAnsiTheme="minorHAnsi" w:cstheme="minorHAnsi"/>
          <w:iCs/>
          <w:sz w:val="20"/>
        </w:rPr>
        <w:t>If the Contractor cannot accommodate a particular Emergency Retrieval/Delivery request within the established timeframe, the Contractor will communicate with the Judicial Council Project Manager as soon as non-accommodation is known.</w:t>
      </w:r>
    </w:p>
    <w:p w14:paraId="02959580" w14:textId="77777777" w:rsidR="004D4116" w:rsidRPr="004D4116" w:rsidRDefault="004D4116" w:rsidP="004D4116">
      <w:pPr>
        <w:pStyle w:val="ListParagraph"/>
        <w:ind w:left="1656"/>
        <w:rPr>
          <w:rFonts w:asciiTheme="minorHAnsi" w:hAnsiTheme="minorHAnsi" w:cstheme="minorHAnsi"/>
          <w:iCs/>
          <w:sz w:val="20"/>
        </w:rPr>
      </w:pPr>
    </w:p>
    <w:p w14:paraId="656620DD" w14:textId="36A0BF26" w:rsidR="003305CA" w:rsidRPr="003305CA" w:rsidRDefault="004D4116" w:rsidP="003305CA">
      <w:pPr>
        <w:pStyle w:val="ListParagraph"/>
        <w:numPr>
          <w:ilvl w:val="0"/>
          <w:numId w:val="31"/>
        </w:numPr>
        <w:rPr>
          <w:rFonts w:asciiTheme="minorHAnsi" w:hAnsiTheme="minorHAnsi" w:cstheme="minorHAnsi"/>
          <w:iCs/>
          <w:sz w:val="20"/>
        </w:rPr>
      </w:pPr>
      <w:r w:rsidRPr="004D4116">
        <w:rPr>
          <w:rFonts w:asciiTheme="minorHAnsi" w:hAnsiTheme="minorHAnsi" w:cstheme="minorHAnsi"/>
          <w:iCs/>
          <w:sz w:val="20"/>
        </w:rPr>
        <w:t xml:space="preserve">Backup </w:t>
      </w:r>
      <w:r w:rsidR="006C15E7">
        <w:rPr>
          <w:rFonts w:asciiTheme="minorHAnsi" w:hAnsiTheme="minorHAnsi" w:cstheme="minorHAnsi"/>
          <w:iCs/>
          <w:sz w:val="20"/>
        </w:rPr>
        <w:t>M</w:t>
      </w:r>
      <w:r w:rsidRPr="004D4116">
        <w:rPr>
          <w:rFonts w:asciiTheme="minorHAnsi" w:hAnsiTheme="minorHAnsi" w:cstheme="minorHAnsi"/>
          <w:iCs/>
          <w:sz w:val="20"/>
        </w:rPr>
        <w:t xml:space="preserve">edia, if in stored in a physical format, shall be stored within the State of California.  If store in an electronic format, </w:t>
      </w:r>
      <w:r w:rsidR="00400BEE">
        <w:rPr>
          <w:rFonts w:asciiTheme="minorHAnsi" w:hAnsiTheme="minorHAnsi" w:cstheme="minorHAnsi"/>
          <w:iCs/>
          <w:sz w:val="20"/>
        </w:rPr>
        <w:t>B</w:t>
      </w:r>
      <w:r w:rsidRPr="004D4116">
        <w:rPr>
          <w:rFonts w:asciiTheme="minorHAnsi" w:hAnsiTheme="minorHAnsi" w:cstheme="minorHAnsi"/>
          <w:iCs/>
          <w:sz w:val="20"/>
        </w:rPr>
        <w:t xml:space="preserve">ackup </w:t>
      </w:r>
      <w:r w:rsidR="00400BEE">
        <w:rPr>
          <w:rFonts w:asciiTheme="minorHAnsi" w:hAnsiTheme="minorHAnsi" w:cstheme="minorHAnsi"/>
          <w:iCs/>
          <w:sz w:val="20"/>
        </w:rPr>
        <w:t>M</w:t>
      </w:r>
      <w:r w:rsidRPr="004D4116">
        <w:rPr>
          <w:rFonts w:asciiTheme="minorHAnsi" w:hAnsiTheme="minorHAnsi" w:cstheme="minorHAnsi"/>
          <w:iCs/>
          <w:sz w:val="20"/>
        </w:rPr>
        <w:t>edia shall be stored within the United States.</w:t>
      </w:r>
    </w:p>
    <w:p w14:paraId="01C96FF7" w14:textId="260329F3" w:rsidR="00F23231" w:rsidRPr="00F23231" w:rsidRDefault="00CE508B" w:rsidP="00F23231">
      <w:pPr>
        <w:pStyle w:val="ListParagraph"/>
        <w:numPr>
          <w:ilvl w:val="0"/>
          <w:numId w:val="31"/>
        </w:numPr>
        <w:spacing w:before="120" w:after="120"/>
        <w:rPr>
          <w:rFonts w:asciiTheme="minorHAnsi" w:hAnsiTheme="minorHAnsi" w:cstheme="minorHAnsi"/>
          <w:iCs/>
          <w:sz w:val="20"/>
        </w:rPr>
      </w:pPr>
      <w:r w:rsidRPr="00F23231">
        <w:rPr>
          <w:rFonts w:asciiTheme="minorHAnsi" w:hAnsiTheme="minorHAnsi" w:cstheme="minorHAnsi"/>
          <w:iCs/>
          <w:sz w:val="20"/>
        </w:rPr>
        <w:t xml:space="preserve">An assigned </w:t>
      </w:r>
      <w:r w:rsidR="004D4116" w:rsidRPr="004D4116">
        <w:rPr>
          <w:rFonts w:asciiTheme="minorHAnsi" w:hAnsiTheme="minorHAnsi" w:cstheme="minorHAnsi"/>
          <w:iCs/>
          <w:sz w:val="20"/>
        </w:rPr>
        <w:t>account representative that is familiar with the account and available to meet on an as needed basis, either by on-line meeting or in person during the term of the agreement. The Judicial Council’s Project Manager will be responsible for managing, scheduling, and coordinating all Work activities, including Work plans, timelines, and resources, and escalating issues for resolution to Judicial Council management.</w:t>
      </w:r>
    </w:p>
    <w:p w14:paraId="31AA61DC" w14:textId="77777777" w:rsidR="00F23231" w:rsidRDefault="00CE508B" w:rsidP="00F23231">
      <w:pPr>
        <w:pStyle w:val="ListParagraph"/>
        <w:numPr>
          <w:ilvl w:val="0"/>
          <w:numId w:val="31"/>
        </w:numPr>
        <w:spacing w:before="120" w:after="120"/>
        <w:rPr>
          <w:rFonts w:asciiTheme="minorHAnsi" w:hAnsiTheme="minorHAnsi" w:cstheme="minorHAnsi"/>
          <w:iCs/>
          <w:sz w:val="20"/>
        </w:rPr>
      </w:pPr>
      <w:r w:rsidRPr="00F23231">
        <w:rPr>
          <w:rFonts w:asciiTheme="minorHAnsi" w:hAnsiTheme="minorHAnsi" w:cstheme="minorHAnsi"/>
          <w:iCs/>
          <w:sz w:val="20"/>
        </w:rPr>
        <w:t>Storage facility requirements shall be, at a minimum</w:t>
      </w:r>
      <w:r w:rsidR="00F23231">
        <w:rPr>
          <w:rFonts w:asciiTheme="minorHAnsi" w:hAnsiTheme="minorHAnsi" w:cstheme="minorHAnsi"/>
          <w:iCs/>
          <w:sz w:val="20"/>
        </w:rPr>
        <w:t>:</w:t>
      </w:r>
    </w:p>
    <w:p w14:paraId="13EC417F" w14:textId="29BF4F68" w:rsidR="00F23231" w:rsidRDefault="00F23231" w:rsidP="00F23231">
      <w:pPr>
        <w:pStyle w:val="ListParagraph"/>
        <w:numPr>
          <w:ilvl w:val="0"/>
          <w:numId w:val="32"/>
        </w:numPr>
        <w:spacing w:before="120" w:after="120"/>
        <w:rPr>
          <w:rFonts w:asciiTheme="minorHAnsi" w:hAnsiTheme="minorHAnsi" w:cstheme="minorHAnsi"/>
          <w:iCs/>
          <w:sz w:val="20"/>
        </w:rPr>
      </w:pPr>
      <w:r w:rsidRPr="00F23231">
        <w:rPr>
          <w:rFonts w:asciiTheme="minorHAnsi" w:hAnsiTheme="minorHAnsi" w:cstheme="minorHAnsi"/>
          <w:iCs/>
          <w:sz w:val="20"/>
        </w:rPr>
        <w:t>Constructed to be earthquake resistant.</w:t>
      </w:r>
    </w:p>
    <w:p w14:paraId="7E2E22F0" w14:textId="20281136" w:rsidR="00F23231" w:rsidRDefault="00F23231" w:rsidP="00F23231">
      <w:pPr>
        <w:pStyle w:val="ListParagraph"/>
        <w:numPr>
          <w:ilvl w:val="0"/>
          <w:numId w:val="32"/>
        </w:numPr>
        <w:spacing w:before="120" w:after="120"/>
        <w:rPr>
          <w:rFonts w:asciiTheme="minorHAnsi" w:hAnsiTheme="minorHAnsi" w:cstheme="minorHAnsi"/>
          <w:iCs/>
          <w:sz w:val="20"/>
        </w:rPr>
      </w:pPr>
      <w:r w:rsidRPr="00F23231">
        <w:rPr>
          <w:rFonts w:asciiTheme="minorHAnsi" w:hAnsiTheme="minorHAnsi" w:cstheme="minorHAnsi"/>
          <w:iCs/>
          <w:sz w:val="20"/>
        </w:rPr>
        <w:t>Environmentally controlled, which provides 24 hour/365 day air conditioning, which controls temperature, humidity, and air exchange (maximum temperature of 75° F (22° C), 60° (16° C) minimum temperature; relative humidity: 60% maximum, 30% minimum).</w:t>
      </w:r>
    </w:p>
    <w:p w14:paraId="3C28F7A5" w14:textId="166BEF11" w:rsidR="00F23231" w:rsidRDefault="00F23231" w:rsidP="00F23231">
      <w:pPr>
        <w:pStyle w:val="ListParagraph"/>
        <w:numPr>
          <w:ilvl w:val="0"/>
          <w:numId w:val="32"/>
        </w:numPr>
        <w:spacing w:before="120" w:after="120"/>
        <w:rPr>
          <w:rFonts w:asciiTheme="minorHAnsi" w:hAnsiTheme="minorHAnsi" w:cstheme="minorHAnsi"/>
          <w:iCs/>
          <w:sz w:val="20"/>
        </w:rPr>
      </w:pPr>
      <w:r w:rsidRPr="00F23231">
        <w:rPr>
          <w:rFonts w:asciiTheme="minorHAnsi" w:hAnsiTheme="minorHAnsi" w:cstheme="minorHAnsi"/>
          <w:iCs/>
          <w:sz w:val="20"/>
        </w:rPr>
        <w:t>Automated non-water fire suppression system</w:t>
      </w:r>
    </w:p>
    <w:p w14:paraId="45BF149A" w14:textId="5E104653" w:rsidR="00F23231" w:rsidRDefault="00F23231" w:rsidP="00F23231">
      <w:pPr>
        <w:pStyle w:val="ListParagraph"/>
        <w:numPr>
          <w:ilvl w:val="0"/>
          <w:numId w:val="32"/>
        </w:numPr>
        <w:spacing w:before="120" w:after="120"/>
        <w:rPr>
          <w:rFonts w:asciiTheme="minorHAnsi" w:hAnsiTheme="minorHAnsi" w:cstheme="minorHAnsi"/>
          <w:iCs/>
          <w:sz w:val="20"/>
        </w:rPr>
      </w:pPr>
      <w:r w:rsidRPr="00F23231">
        <w:rPr>
          <w:rFonts w:asciiTheme="minorHAnsi" w:hAnsiTheme="minorHAnsi" w:cstheme="minorHAnsi"/>
          <w:iCs/>
          <w:sz w:val="20"/>
        </w:rPr>
        <w:t>Automatically transferred back-up power.</w:t>
      </w:r>
    </w:p>
    <w:p w14:paraId="50D84B16" w14:textId="793E1749" w:rsidR="00F23231" w:rsidRPr="00F23231" w:rsidRDefault="00F23231" w:rsidP="00F23231">
      <w:pPr>
        <w:pStyle w:val="ListParagraph"/>
        <w:numPr>
          <w:ilvl w:val="0"/>
          <w:numId w:val="32"/>
        </w:numPr>
        <w:spacing w:before="120" w:after="120"/>
        <w:rPr>
          <w:rFonts w:asciiTheme="minorHAnsi" w:hAnsiTheme="minorHAnsi" w:cstheme="minorHAnsi"/>
          <w:iCs/>
          <w:sz w:val="20"/>
        </w:rPr>
      </w:pPr>
      <w:r w:rsidRPr="00F23231">
        <w:rPr>
          <w:rFonts w:asciiTheme="minorHAnsi" w:hAnsiTheme="minorHAnsi" w:cstheme="minorHAnsi"/>
          <w:iCs/>
          <w:sz w:val="20"/>
        </w:rPr>
        <w:t>7x24x365 monitoring  of security, alarm and fire detection systems, including on-line card key access systems for all doors.</w:t>
      </w:r>
    </w:p>
    <w:p w14:paraId="1BBA7E7F" w14:textId="77777777" w:rsidR="003305CA" w:rsidRPr="003305CA" w:rsidRDefault="003305CA" w:rsidP="003305CA">
      <w:pPr>
        <w:pStyle w:val="ListParagraph"/>
        <w:numPr>
          <w:ilvl w:val="0"/>
          <w:numId w:val="31"/>
        </w:numPr>
        <w:rPr>
          <w:rFonts w:asciiTheme="minorHAnsi" w:hAnsiTheme="minorHAnsi" w:cstheme="minorHAnsi"/>
          <w:iCs/>
          <w:sz w:val="20"/>
        </w:rPr>
      </w:pPr>
      <w:r w:rsidRPr="003305CA">
        <w:rPr>
          <w:rFonts w:asciiTheme="minorHAnsi" w:hAnsiTheme="minorHAnsi" w:cstheme="minorHAnsi"/>
          <w:iCs/>
          <w:sz w:val="20"/>
        </w:rPr>
        <w:t>The pickup and delivery vehicles should be specifically equipped, alarmed, unmarked service vehicles which include:</w:t>
      </w:r>
    </w:p>
    <w:p w14:paraId="6C0F64BE" w14:textId="77777777" w:rsidR="003305CA" w:rsidRPr="003305CA" w:rsidRDefault="003305CA" w:rsidP="003305CA">
      <w:pPr>
        <w:pStyle w:val="ListParagraph"/>
        <w:spacing w:before="120" w:after="120"/>
        <w:ind w:left="1656"/>
        <w:rPr>
          <w:rFonts w:asciiTheme="minorHAnsi" w:hAnsiTheme="minorHAnsi" w:cstheme="minorHAnsi"/>
          <w:iCs/>
          <w:sz w:val="20"/>
        </w:rPr>
      </w:pPr>
      <w:r w:rsidRPr="003305CA">
        <w:rPr>
          <w:rFonts w:asciiTheme="minorHAnsi" w:hAnsiTheme="minorHAnsi" w:cstheme="minorHAnsi"/>
          <w:iCs/>
          <w:sz w:val="20"/>
        </w:rPr>
        <w:t>i.</w:t>
      </w:r>
      <w:r w:rsidRPr="003305CA">
        <w:rPr>
          <w:rFonts w:asciiTheme="minorHAnsi" w:hAnsiTheme="minorHAnsi" w:cstheme="minorHAnsi"/>
          <w:iCs/>
          <w:sz w:val="20"/>
        </w:rPr>
        <w:tab/>
        <w:t>Alarmed-equipped cab and cargo areas;</w:t>
      </w:r>
    </w:p>
    <w:p w14:paraId="2598C091" w14:textId="77777777" w:rsidR="003305CA" w:rsidRPr="003305CA" w:rsidRDefault="003305CA" w:rsidP="003305CA">
      <w:pPr>
        <w:pStyle w:val="ListParagraph"/>
        <w:spacing w:before="120" w:after="120"/>
        <w:ind w:left="1656"/>
        <w:rPr>
          <w:rFonts w:asciiTheme="minorHAnsi" w:hAnsiTheme="minorHAnsi" w:cstheme="minorHAnsi"/>
          <w:iCs/>
          <w:sz w:val="20"/>
        </w:rPr>
      </w:pPr>
      <w:r w:rsidRPr="003305CA">
        <w:rPr>
          <w:rFonts w:asciiTheme="minorHAnsi" w:hAnsiTheme="minorHAnsi" w:cstheme="minorHAnsi"/>
          <w:iCs/>
          <w:sz w:val="20"/>
        </w:rPr>
        <w:t>ii.</w:t>
      </w:r>
      <w:r w:rsidRPr="003305CA">
        <w:rPr>
          <w:rFonts w:asciiTheme="minorHAnsi" w:hAnsiTheme="minorHAnsi" w:cstheme="minorHAnsi"/>
          <w:iCs/>
          <w:sz w:val="20"/>
        </w:rPr>
        <w:tab/>
        <w:t>Mobile radio and cellular communications;</w:t>
      </w:r>
    </w:p>
    <w:p w14:paraId="702031BF" w14:textId="77777777" w:rsidR="003305CA" w:rsidRPr="003305CA" w:rsidRDefault="003305CA" w:rsidP="003305CA">
      <w:pPr>
        <w:pStyle w:val="ListParagraph"/>
        <w:spacing w:before="120" w:after="120"/>
        <w:ind w:left="1656"/>
        <w:rPr>
          <w:rFonts w:asciiTheme="minorHAnsi" w:hAnsiTheme="minorHAnsi" w:cstheme="minorHAnsi"/>
          <w:iCs/>
          <w:sz w:val="20"/>
        </w:rPr>
      </w:pPr>
      <w:r w:rsidRPr="003305CA">
        <w:rPr>
          <w:rFonts w:asciiTheme="minorHAnsi" w:hAnsiTheme="minorHAnsi" w:cstheme="minorHAnsi"/>
          <w:iCs/>
          <w:sz w:val="20"/>
        </w:rPr>
        <w:t>iii.</w:t>
      </w:r>
      <w:r w:rsidRPr="003305CA">
        <w:rPr>
          <w:rFonts w:asciiTheme="minorHAnsi" w:hAnsiTheme="minorHAnsi" w:cstheme="minorHAnsi"/>
          <w:iCs/>
          <w:sz w:val="20"/>
        </w:rPr>
        <w:tab/>
        <w:t>Portable HALON fire extinguishers; and</w:t>
      </w:r>
    </w:p>
    <w:p w14:paraId="12A8C285" w14:textId="7D195DCF" w:rsidR="003305CA" w:rsidRDefault="003305CA" w:rsidP="003305CA">
      <w:pPr>
        <w:pStyle w:val="ListParagraph"/>
        <w:spacing w:before="120" w:after="120"/>
        <w:ind w:left="1656"/>
        <w:rPr>
          <w:rFonts w:asciiTheme="minorHAnsi" w:hAnsiTheme="minorHAnsi" w:cstheme="minorHAnsi"/>
          <w:iCs/>
          <w:sz w:val="20"/>
        </w:rPr>
      </w:pPr>
      <w:r w:rsidRPr="003305CA">
        <w:rPr>
          <w:rFonts w:asciiTheme="minorHAnsi" w:hAnsiTheme="minorHAnsi" w:cstheme="minorHAnsi"/>
          <w:iCs/>
          <w:sz w:val="20"/>
        </w:rPr>
        <w:t>iv.</w:t>
      </w:r>
      <w:r w:rsidRPr="003305CA">
        <w:rPr>
          <w:rFonts w:asciiTheme="minorHAnsi" w:hAnsiTheme="minorHAnsi" w:cstheme="minorHAnsi"/>
          <w:iCs/>
          <w:sz w:val="20"/>
        </w:rPr>
        <w:tab/>
        <w:t xml:space="preserve">Facilities to transport Customer data in locked, tamper resistant and fire/water/heat/cold </w:t>
      </w:r>
      <w:r w:rsidR="00BB4D05">
        <w:rPr>
          <w:rFonts w:asciiTheme="minorHAnsi" w:hAnsiTheme="minorHAnsi" w:cstheme="minorHAnsi"/>
          <w:iCs/>
          <w:sz w:val="20"/>
        </w:rPr>
        <w:tab/>
      </w:r>
      <w:r w:rsidRPr="003305CA">
        <w:rPr>
          <w:rFonts w:asciiTheme="minorHAnsi" w:hAnsiTheme="minorHAnsi" w:cstheme="minorHAnsi"/>
          <w:iCs/>
          <w:sz w:val="20"/>
        </w:rPr>
        <w:t>resistant, locked containers.</w:t>
      </w:r>
    </w:p>
    <w:p w14:paraId="17E43C56" w14:textId="48677705" w:rsidR="00F23231" w:rsidRPr="00F23231" w:rsidRDefault="003305CA" w:rsidP="00F23231">
      <w:pPr>
        <w:pStyle w:val="ListParagraph"/>
        <w:numPr>
          <w:ilvl w:val="0"/>
          <w:numId w:val="31"/>
        </w:numPr>
        <w:spacing w:before="120" w:after="120"/>
        <w:rPr>
          <w:rFonts w:asciiTheme="minorHAnsi" w:hAnsiTheme="minorHAnsi" w:cstheme="minorHAnsi"/>
          <w:iCs/>
          <w:sz w:val="20"/>
        </w:rPr>
      </w:pPr>
      <w:r>
        <w:rPr>
          <w:rFonts w:asciiTheme="minorHAnsi" w:hAnsiTheme="minorHAnsi" w:cstheme="minorHAnsi"/>
          <w:iCs/>
          <w:sz w:val="20"/>
        </w:rPr>
        <w:t xml:space="preserve">Contractor’s </w:t>
      </w:r>
      <w:r w:rsidRPr="003305CA">
        <w:rPr>
          <w:rFonts w:asciiTheme="minorHAnsi" w:hAnsiTheme="minorHAnsi" w:cstheme="minorHAnsi"/>
          <w:iCs/>
          <w:sz w:val="20"/>
        </w:rPr>
        <w:t>personnel shall be required to have proper identification badges while on the property of the Judicial Council.  Personnel may have to register with Security or pass through metal detector/scanner to gain access.  The Contractor's driver will be in uniform and carry an identification badge. The Contractor's driver will carry a scanner with all required information regarding the Judicial Council's account, as well as a cellular phone for constant communication with the Contractor's facility and outside necessary contact</w:t>
      </w:r>
      <w:r>
        <w:rPr>
          <w:rFonts w:asciiTheme="minorHAnsi" w:hAnsiTheme="minorHAnsi" w:cstheme="minorHAnsi"/>
          <w:iCs/>
          <w:sz w:val="20"/>
        </w:rPr>
        <w:t>.</w:t>
      </w:r>
    </w:p>
    <w:p w14:paraId="6FEFA4FC" w14:textId="2C2158D8" w:rsidR="003305CA" w:rsidRPr="003305CA" w:rsidRDefault="003305CA" w:rsidP="003305CA">
      <w:pPr>
        <w:pStyle w:val="ListParagraph"/>
        <w:numPr>
          <w:ilvl w:val="0"/>
          <w:numId w:val="31"/>
        </w:numPr>
        <w:rPr>
          <w:rFonts w:asciiTheme="minorHAnsi" w:hAnsiTheme="minorHAnsi" w:cstheme="minorHAnsi"/>
          <w:iCs/>
          <w:sz w:val="20"/>
        </w:rPr>
      </w:pPr>
      <w:r>
        <w:rPr>
          <w:rFonts w:asciiTheme="minorHAnsi" w:hAnsiTheme="minorHAnsi" w:cstheme="minorHAnsi"/>
          <w:iCs/>
          <w:sz w:val="20"/>
        </w:rPr>
        <w:t xml:space="preserve">Contractor </w:t>
      </w:r>
      <w:r w:rsidRPr="003305CA">
        <w:rPr>
          <w:rFonts w:asciiTheme="minorHAnsi" w:hAnsiTheme="minorHAnsi" w:cstheme="minorHAnsi"/>
          <w:iCs/>
          <w:sz w:val="20"/>
        </w:rPr>
        <w:t>shall provide various reports, such as, but not limited to, monthly activity reports, semi-annual and annual inventory reports. The reports shall be provided with the current inventory level or final inventory level.  Annual Inventory Report is the summary of the Monthly Activity Reports and final inventory level.</w:t>
      </w:r>
    </w:p>
    <w:p w14:paraId="46AFCA3C" w14:textId="7ED48400" w:rsidR="00F23231" w:rsidRDefault="003305CA" w:rsidP="00F23231">
      <w:pPr>
        <w:pStyle w:val="ListParagraph"/>
        <w:numPr>
          <w:ilvl w:val="0"/>
          <w:numId w:val="31"/>
        </w:numPr>
        <w:spacing w:before="120" w:after="120"/>
        <w:rPr>
          <w:rFonts w:asciiTheme="minorHAnsi" w:hAnsiTheme="minorHAnsi" w:cstheme="minorHAnsi"/>
          <w:iCs/>
          <w:sz w:val="20"/>
        </w:rPr>
      </w:pPr>
      <w:r>
        <w:rPr>
          <w:rFonts w:asciiTheme="minorHAnsi" w:hAnsiTheme="minorHAnsi" w:cstheme="minorHAnsi"/>
          <w:iCs/>
          <w:sz w:val="20"/>
        </w:rPr>
        <w:t xml:space="preserve">Contractor </w:t>
      </w:r>
      <w:r w:rsidRPr="003305CA">
        <w:rPr>
          <w:rFonts w:asciiTheme="minorHAnsi" w:hAnsiTheme="minorHAnsi" w:cstheme="minorHAnsi"/>
          <w:iCs/>
          <w:sz w:val="20"/>
        </w:rPr>
        <w:t xml:space="preserve">shall provide all required storage containers to facilitate pick up, storage and delivery for the Judicial Council’s Backup Media.  </w:t>
      </w:r>
    </w:p>
    <w:p w14:paraId="39D8E13F" w14:textId="3A1C5180" w:rsidR="003305CA" w:rsidRDefault="003305CA" w:rsidP="00F23231">
      <w:pPr>
        <w:pStyle w:val="ListParagraph"/>
        <w:numPr>
          <w:ilvl w:val="0"/>
          <w:numId w:val="31"/>
        </w:numPr>
        <w:spacing w:before="120" w:after="120"/>
        <w:rPr>
          <w:rFonts w:asciiTheme="minorHAnsi" w:hAnsiTheme="minorHAnsi" w:cstheme="minorHAnsi"/>
          <w:iCs/>
          <w:sz w:val="20"/>
        </w:rPr>
      </w:pPr>
      <w:r>
        <w:rPr>
          <w:rFonts w:asciiTheme="minorHAnsi" w:hAnsiTheme="minorHAnsi" w:cstheme="minorHAnsi"/>
          <w:iCs/>
          <w:sz w:val="20"/>
        </w:rPr>
        <w:t xml:space="preserve">The </w:t>
      </w:r>
      <w:r w:rsidRPr="003305CA">
        <w:rPr>
          <w:rFonts w:asciiTheme="minorHAnsi" w:hAnsiTheme="minorHAnsi" w:cstheme="minorHAnsi"/>
          <w:iCs/>
          <w:sz w:val="20"/>
        </w:rPr>
        <w:t>Judicial Council typically stores data tapes for five (5) years before destruction. Sensitive information contained within computers and electronic devices is especially vulnerable.  In addition to paper, Contractor shall destroy all forms of e-wase, including hard drives, CDs, microfilm, credit cards, identity badges and more.</w:t>
      </w:r>
    </w:p>
    <w:p w14:paraId="6B6F6800" w14:textId="37615517" w:rsidR="003305CA" w:rsidRPr="00F23231" w:rsidRDefault="003305CA" w:rsidP="003305CA">
      <w:pPr>
        <w:pStyle w:val="ListParagraph"/>
        <w:spacing w:before="120" w:after="120"/>
        <w:ind w:left="1656"/>
        <w:rPr>
          <w:rFonts w:asciiTheme="minorHAnsi" w:hAnsiTheme="minorHAnsi" w:cstheme="minorHAnsi"/>
          <w:iCs/>
          <w:sz w:val="20"/>
        </w:rPr>
      </w:pPr>
      <w:r w:rsidRPr="003305CA">
        <w:rPr>
          <w:rFonts w:asciiTheme="minorHAnsi" w:hAnsiTheme="minorHAnsi" w:cstheme="minorHAnsi"/>
          <w:iCs/>
          <w:sz w:val="20"/>
        </w:rPr>
        <w:t xml:space="preserve">Proof of Destruction – A Certificate of Destruction should be issued upon completion.  Contractor </w:t>
      </w:r>
      <w:r w:rsidR="00BC70C9">
        <w:rPr>
          <w:rFonts w:asciiTheme="minorHAnsi" w:hAnsiTheme="minorHAnsi" w:cstheme="minorHAnsi"/>
          <w:iCs/>
          <w:sz w:val="20"/>
        </w:rPr>
        <w:t xml:space="preserve">should </w:t>
      </w:r>
      <w:r w:rsidRPr="003305CA">
        <w:rPr>
          <w:rFonts w:asciiTheme="minorHAnsi" w:hAnsiTheme="minorHAnsi" w:cstheme="minorHAnsi"/>
          <w:iCs/>
          <w:sz w:val="20"/>
        </w:rPr>
        <w:t>allow a witness to view destruction and can provide video proof of destruction if needed.</w:t>
      </w:r>
    </w:p>
    <w:p w14:paraId="5DAC610C" w14:textId="3500CC73" w:rsidR="003305CA" w:rsidRDefault="003305CA" w:rsidP="003305CA">
      <w:pPr>
        <w:pStyle w:val="ListParagraph"/>
        <w:numPr>
          <w:ilvl w:val="0"/>
          <w:numId w:val="31"/>
        </w:numPr>
        <w:spacing w:before="120" w:after="120"/>
        <w:rPr>
          <w:rFonts w:asciiTheme="minorHAnsi" w:hAnsiTheme="minorHAnsi" w:cstheme="minorHAnsi"/>
          <w:iCs/>
          <w:sz w:val="20"/>
        </w:rPr>
      </w:pPr>
      <w:r w:rsidRPr="003305CA">
        <w:rPr>
          <w:rFonts w:asciiTheme="minorHAnsi" w:hAnsiTheme="minorHAnsi" w:cstheme="minorHAnsi"/>
          <w:iCs/>
          <w:sz w:val="20"/>
        </w:rPr>
        <w:t>Transition Plan: Upon contract award and within 30 business days, the winning vendor will contact current vendor (GRM) to coordinate, facilitate, and manage</w:t>
      </w:r>
      <w:r w:rsidR="004F1020">
        <w:rPr>
          <w:rFonts w:asciiTheme="minorHAnsi" w:hAnsiTheme="minorHAnsi" w:cstheme="minorHAnsi"/>
          <w:iCs/>
          <w:sz w:val="20"/>
        </w:rPr>
        <w:t xml:space="preserve"> </w:t>
      </w:r>
      <w:r w:rsidRPr="003305CA">
        <w:rPr>
          <w:rFonts w:asciiTheme="minorHAnsi" w:hAnsiTheme="minorHAnsi" w:cstheme="minorHAnsi"/>
          <w:iCs/>
          <w:sz w:val="20"/>
        </w:rPr>
        <w:t>the transfer of current Judicial Council Backup Media (</w:t>
      </w:r>
      <w:r w:rsidRPr="003305CA">
        <w:rPr>
          <w:rFonts w:asciiTheme="minorHAnsi" w:hAnsiTheme="minorHAnsi" w:cstheme="minorHAnsi"/>
          <w:b/>
          <w:bCs/>
          <w:iCs/>
          <w:sz w:val="20"/>
        </w:rPr>
        <w:t>Attachment 2</w:t>
      </w:r>
      <w:r w:rsidRPr="003305CA">
        <w:rPr>
          <w:rFonts w:asciiTheme="minorHAnsi" w:hAnsiTheme="minorHAnsi" w:cstheme="minorHAnsi"/>
          <w:iCs/>
          <w:sz w:val="20"/>
        </w:rPr>
        <w:t xml:space="preserve">) from current vendor’s facility to winning vendor’s facility.  Upon completion of transfer, vendor will notify Judicial Council of completed transfer within 5 business days. See </w:t>
      </w:r>
      <w:r w:rsidR="00BB4D05">
        <w:rPr>
          <w:rFonts w:asciiTheme="minorHAnsi" w:hAnsiTheme="minorHAnsi" w:cstheme="minorHAnsi"/>
          <w:iCs/>
          <w:sz w:val="20"/>
        </w:rPr>
        <w:t>A</w:t>
      </w:r>
      <w:r w:rsidRPr="003305CA">
        <w:rPr>
          <w:rFonts w:asciiTheme="minorHAnsi" w:hAnsiTheme="minorHAnsi" w:cstheme="minorHAnsi"/>
          <w:iCs/>
          <w:sz w:val="20"/>
        </w:rPr>
        <w:t xml:space="preserve">ttachment </w:t>
      </w:r>
      <w:r>
        <w:rPr>
          <w:rFonts w:asciiTheme="minorHAnsi" w:hAnsiTheme="minorHAnsi" w:cstheme="minorHAnsi"/>
          <w:iCs/>
          <w:sz w:val="20"/>
        </w:rPr>
        <w:t>2</w:t>
      </w:r>
      <w:r w:rsidRPr="003305CA">
        <w:rPr>
          <w:rFonts w:asciiTheme="minorHAnsi" w:hAnsiTheme="minorHAnsi" w:cstheme="minorHAnsi"/>
          <w:iCs/>
          <w:sz w:val="20"/>
        </w:rPr>
        <w:t xml:space="preserve"> for a copy of the Judicial Council’s current inventory of Backup Media</w:t>
      </w:r>
      <w:r w:rsidR="0014297D">
        <w:rPr>
          <w:rFonts w:asciiTheme="minorHAnsi" w:hAnsiTheme="minorHAnsi" w:cstheme="minorHAnsi"/>
          <w:iCs/>
          <w:sz w:val="20"/>
        </w:rPr>
        <w:t xml:space="preserve"> </w:t>
      </w:r>
      <w:r w:rsidR="0014297D" w:rsidRPr="0014297D">
        <w:rPr>
          <w:rFonts w:asciiTheme="minorHAnsi" w:hAnsiTheme="minorHAnsi" w:cstheme="minorHAnsi"/>
          <w:iCs/>
          <w:sz w:val="20"/>
        </w:rPr>
        <w:t>at current vendor’s site</w:t>
      </w:r>
      <w:r w:rsidR="0014297D">
        <w:rPr>
          <w:rFonts w:asciiTheme="minorHAnsi" w:hAnsiTheme="minorHAnsi" w:cstheme="minorHAnsi"/>
          <w:iCs/>
          <w:sz w:val="20"/>
        </w:rPr>
        <w:t>.</w:t>
      </w:r>
    </w:p>
    <w:p w14:paraId="6ABA9EC5" w14:textId="056E83E0" w:rsidR="00BB4D05" w:rsidRPr="003305CA" w:rsidRDefault="00BB4D05" w:rsidP="00BB4D05">
      <w:pPr>
        <w:pStyle w:val="ListParagraph"/>
        <w:spacing w:before="120" w:after="120"/>
        <w:ind w:left="1656"/>
        <w:rPr>
          <w:rFonts w:asciiTheme="minorHAnsi" w:hAnsiTheme="minorHAnsi" w:cstheme="minorHAnsi"/>
          <w:iCs/>
          <w:sz w:val="20"/>
        </w:rPr>
      </w:pPr>
      <w:r w:rsidRPr="00BB4D05">
        <w:rPr>
          <w:rFonts w:asciiTheme="minorHAnsi" w:hAnsiTheme="minorHAnsi" w:cstheme="minorHAnsi"/>
          <w:iCs/>
          <w:sz w:val="20"/>
        </w:rPr>
        <w:t xml:space="preserve">In the event of contract termination or expiration, Contractor shall return all Judicial Council </w:t>
      </w:r>
      <w:r w:rsidR="00251E5B">
        <w:rPr>
          <w:rFonts w:asciiTheme="minorHAnsi" w:hAnsiTheme="minorHAnsi" w:cstheme="minorHAnsi"/>
          <w:iCs/>
          <w:sz w:val="20"/>
        </w:rPr>
        <w:t>B</w:t>
      </w:r>
      <w:r w:rsidRPr="00BB4D05">
        <w:rPr>
          <w:rFonts w:asciiTheme="minorHAnsi" w:hAnsiTheme="minorHAnsi" w:cstheme="minorHAnsi"/>
          <w:iCs/>
          <w:sz w:val="20"/>
        </w:rPr>
        <w:t xml:space="preserve">ackup </w:t>
      </w:r>
      <w:r w:rsidR="00251E5B">
        <w:rPr>
          <w:rFonts w:asciiTheme="minorHAnsi" w:hAnsiTheme="minorHAnsi" w:cstheme="minorHAnsi"/>
          <w:iCs/>
          <w:sz w:val="20"/>
        </w:rPr>
        <w:t>M</w:t>
      </w:r>
      <w:r w:rsidRPr="00BB4D05">
        <w:rPr>
          <w:rFonts w:asciiTheme="minorHAnsi" w:hAnsiTheme="minorHAnsi" w:cstheme="minorHAnsi"/>
          <w:iCs/>
          <w:sz w:val="20"/>
        </w:rPr>
        <w:t>edia within 30 days of contract termination or expiration.</w:t>
      </w:r>
    </w:p>
    <w:p w14:paraId="3913EEBD" w14:textId="77777777" w:rsidR="003305CA" w:rsidRPr="003305CA" w:rsidRDefault="003305CA" w:rsidP="00BB4D05">
      <w:pPr>
        <w:pStyle w:val="ListParagraph"/>
        <w:spacing w:before="120" w:after="120"/>
        <w:ind w:left="1656"/>
        <w:rPr>
          <w:rFonts w:asciiTheme="minorHAnsi" w:hAnsiTheme="minorHAnsi" w:cstheme="minorHAnsi"/>
          <w:iCs/>
          <w:sz w:val="20"/>
        </w:rPr>
      </w:pPr>
    </w:p>
    <w:p w14:paraId="0D488566" w14:textId="2D974A15" w:rsidR="00F23231" w:rsidRPr="003305CA" w:rsidRDefault="00F23231" w:rsidP="00BB4D05">
      <w:pPr>
        <w:pStyle w:val="ListParagraph"/>
        <w:spacing w:before="120" w:after="120"/>
        <w:ind w:left="1656"/>
        <w:rPr>
          <w:rFonts w:asciiTheme="minorHAnsi" w:hAnsiTheme="minorHAnsi" w:cstheme="minorHAnsi"/>
          <w:i/>
          <w:sz w:val="20"/>
        </w:rPr>
      </w:pPr>
    </w:p>
    <w:p w14:paraId="58522B57" w14:textId="054A0ACF" w:rsidR="00570F30" w:rsidRPr="00F25A6B" w:rsidRDefault="00570F30" w:rsidP="00F25A6B">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F25A6B">
        <w:rPr>
          <w:rFonts w:asciiTheme="minorHAnsi" w:hAnsiTheme="minorHAnsi" w:cstheme="minorHAnsi"/>
          <w:bCs/>
          <w:sz w:val="20"/>
          <w:lang w:bidi="en-US"/>
        </w:rPr>
        <w:t xml:space="preserve"> in Section 2.1</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F25A6B">
        <w:rPr>
          <w:rFonts w:asciiTheme="minorHAnsi" w:hAnsiTheme="minorHAnsi" w:cstheme="minorHAnsi"/>
          <w:bCs/>
          <w:sz w:val="20"/>
          <w:lang w:bidi="en-US"/>
        </w:rPr>
        <w:t xml:space="preserve"> (Attachment 1)</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63559B65"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66375605" w14:textId="78979583" w:rsidR="00927DC6" w:rsidRPr="00F25A6B" w:rsidRDefault="00570210" w:rsidP="00846E22">
      <w:pPr>
        <w:pStyle w:val="ListParagraph"/>
        <w:numPr>
          <w:ilvl w:val="0"/>
          <w:numId w:val="21"/>
        </w:numPr>
        <w:spacing w:before="120" w:after="120"/>
        <w:ind w:left="1260"/>
        <w:rPr>
          <w:rFonts w:asciiTheme="minorHAnsi" w:hAnsiTheme="minorHAnsi" w:cstheme="minorHAnsi"/>
          <w:b/>
          <w:bCs/>
          <w:i/>
          <w:sz w:val="20"/>
        </w:rPr>
      </w:pPr>
      <w:r>
        <w:rPr>
          <w:rFonts w:asciiTheme="minorHAnsi" w:hAnsiTheme="minorHAnsi" w:cstheme="minorHAnsi"/>
          <w:i/>
          <w:sz w:val="20"/>
        </w:rPr>
        <w:t xml:space="preserve">  </w:t>
      </w:r>
      <w:r w:rsidR="00F25A6B" w:rsidRPr="00F25A6B">
        <w:rPr>
          <w:rFonts w:asciiTheme="minorHAnsi" w:hAnsiTheme="minorHAnsi" w:cstheme="minorHAnsi"/>
          <w:b/>
          <w:bCs/>
          <w:i/>
          <w:sz w:val="20"/>
        </w:rPr>
        <w:t>TBD</w:t>
      </w:r>
    </w:p>
    <w:p w14:paraId="73EBDFF8" w14:textId="77777777" w:rsidR="00927DC6" w:rsidRPr="00927DC6" w:rsidRDefault="00927DC6" w:rsidP="00F25A6B">
      <w:pPr>
        <w:pStyle w:val="ListParagraph"/>
        <w:spacing w:before="120" w:after="120"/>
        <w:ind w:left="1260"/>
        <w:rPr>
          <w:rFonts w:asciiTheme="minorHAnsi" w:hAnsiTheme="minorHAnsi" w:cstheme="minorHAnsi"/>
          <w:i/>
          <w:sz w:val="20"/>
        </w:rPr>
      </w:pPr>
    </w:p>
    <w:p w14:paraId="3AFC2B59" w14:textId="77777777"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0E4A7529" w14:textId="42511C68" w:rsidR="00B15A09" w:rsidRPr="00D84A89" w:rsidRDefault="00E37567" w:rsidP="00D84A8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1" w:name="_Ref52292790"/>
      <w:bookmarkStart w:id="2" w:name="_Ref55633268"/>
      <w:bookmarkStart w:id="3" w:name="_Ref55895797"/>
      <w:bookmarkStart w:id="4"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1"/>
      <w:bookmarkEnd w:id="2"/>
      <w:bookmarkEnd w:id="3"/>
      <w:bookmarkEnd w:id="4"/>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672F87C9" w14:textId="77777777" w:rsidR="00001542" w:rsidRDefault="00001542">
      <w:pPr>
        <w:rPr>
          <w:rFonts w:asciiTheme="minorHAnsi" w:hAnsiTheme="minorHAnsi" w:cstheme="minorHAnsi"/>
          <w:sz w:val="20"/>
        </w:rPr>
        <w:sectPr w:rsidR="00001542" w:rsidSect="003B3C0B">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7"/>
          <w:type w:val="continuous"/>
          <w:pgSz w:w="12240" w:h="15840"/>
          <w:pgMar w:top="1440" w:right="1440" w:bottom="1440" w:left="1440" w:header="720" w:footer="720" w:gutter="0"/>
          <w:pgNumType w:start="1"/>
          <w:cols w:space="720"/>
          <w:docGrid w:linePitch="360"/>
        </w:sectPr>
      </w:pPr>
    </w:p>
    <w:p w14:paraId="0BEED449" w14:textId="77777777" w:rsidR="004D2739" w:rsidRPr="00EC158B" w:rsidRDefault="004D2739">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5377AAFF" w:rsidR="00C36343" w:rsidRPr="00F55C5A" w:rsidRDefault="00C36343" w:rsidP="00F55C5A">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2FAA2388" w14:textId="4305BDB4"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F55C5A">
        <w:rPr>
          <w:rFonts w:asciiTheme="minorHAnsi" w:hAnsiTheme="minorHAnsi" w:cstheme="minorHAnsi"/>
          <w:bCs/>
          <w:i/>
          <w:sz w:val="20"/>
          <w:lang w:bidi="en-US"/>
        </w:rPr>
        <w:t>TBD</w:t>
      </w:r>
    </w:p>
    <w:p w14:paraId="2D21F698"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AFDE510" w14:textId="77777777"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fifteen percent (</w:t>
      </w:r>
      <w:r w:rsidR="00702D06" w:rsidRPr="00FA31BC">
        <w:rPr>
          <w:rFonts w:asciiTheme="minorHAnsi" w:hAnsiTheme="minorHAnsi" w:cstheme="minorHAnsi"/>
          <w:b/>
          <w:sz w:val="20"/>
        </w:rPr>
        <w:t>15%)</w:t>
      </w:r>
      <w:r w:rsidR="00702D06" w:rsidRPr="00702D06">
        <w:rPr>
          <w:rFonts w:asciiTheme="minorHAnsi" w:hAnsiTheme="minorHAnsi" w:cstheme="minorHAnsi"/>
          <w:bCs/>
          <w:sz w:val="20"/>
        </w:rPr>
        <w:t xml:space="preserve">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2BC5652" w14:textId="6C08837F" w:rsidR="00E165F5" w:rsidRPr="00F55C5A" w:rsidRDefault="00C36343" w:rsidP="00F55C5A">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r w:rsidR="00E165F5" w:rsidRPr="00F55C5A">
        <w:rPr>
          <w:rFonts w:asciiTheme="minorHAnsi" w:hAnsiTheme="minorHAnsi" w:cstheme="minorHAnsi"/>
          <w:bCs/>
          <w:i/>
          <w:sz w:val="20"/>
          <w:lang w:bidi="en-US"/>
        </w:rPr>
        <w:t xml:space="preserve">  </w:t>
      </w:r>
    </w:p>
    <w:p w14:paraId="0247E46E" w14:textId="2079ACA2" w:rsidR="00C36343" w:rsidRPr="00F55C5A" w:rsidRDefault="00F55C5A" w:rsidP="00F55C5A">
      <w:pPr>
        <w:numPr>
          <w:ilvl w:val="0"/>
          <w:numId w:val="17"/>
        </w:numPr>
        <w:spacing w:before="120" w:after="120"/>
        <w:ind w:left="720" w:firstLine="0"/>
        <w:rPr>
          <w:rFonts w:asciiTheme="minorHAnsi" w:hAnsiTheme="minorHAnsi" w:cstheme="minorHAnsi"/>
          <w:b/>
          <w:i/>
          <w:iCs/>
          <w:sz w:val="20"/>
          <w:lang w:bidi="en-US"/>
        </w:rPr>
      </w:pPr>
      <w:r w:rsidRPr="00F55C5A">
        <w:rPr>
          <w:rFonts w:asciiTheme="minorHAnsi" w:hAnsiTheme="minorHAnsi" w:cstheme="minorHAnsi"/>
          <w:b/>
          <w:i/>
          <w:iCs/>
          <w:sz w:val="20"/>
        </w:rPr>
        <w:t>Not Applicable</w:t>
      </w:r>
      <w:r w:rsidR="003158EB" w:rsidRPr="00F55C5A">
        <w:rPr>
          <w:rFonts w:asciiTheme="minorHAnsi" w:hAnsiTheme="minorHAnsi" w:cstheme="minorHAnsi"/>
          <w:b/>
          <w:i/>
          <w:iCs/>
          <w:sz w:val="20"/>
        </w:rPr>
        <w:t xml:space="preserve">  </w:t>
      </w:r>
    </w:p>
    <w:p w14:paraId="1B130AC8" w14:textId="77777777" w:rsidR="0070078B" w:rsidRPr="00F92688" w:rsidRDefault="00DC5733" w:rsidP="00F92688">
      <w:pPr>
        <w:numPr>
          <w:ilvl w:val="0"/>
          <w:numId w:val="11"/>
        </w:numPr>
        <w:spacing w:before="120" w:after="120"/>
        <w:rPr>
          <w:rFonts w:asciiTheme="minorHAnsi" w:hAnsiTheme="minorHAnsi" w:cstheme="minorHAnsi"/>
          <w:b/>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777777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F92688" w:rsidRDefault="0070078B" w:rsidP="00F92688">
      <w:pPr>
        <w:numPr>
          <w:ilvl w:val="0"/>
          <w:numId w:val="11"/>
        </w:numPr>
        <w:spacing w:before="120" w:after="120"/>
        <w:rPr>
          <w:rFonts w:asciiTheme="minorHAnsi" w:hAnsiTheme="minorHAnsi" w:cstheme="minorHAnsi"/>
          <w:b/>
          <w:bCs/>
          <w:sz w:val="20"/>
        </w:rPr>
      </w:pPr>
      <w:r w:rsidRPr="00F92688">
        <w:rPr>
          <w:rFonts w:asciiTheme="minorHAnsi" w:hAnsiTheme="minorHAnsi" w:cstheme="minorHAnsi"/>
          <w:b/>
          <w:bCs/>
          <w:sz w:val="20"/>
        </w:rPr>
        <w:t xml:space="preserve">Taxes.  </w:t>
      </w:r>
      <w:r w:rsidRPr="00F92688">
        <w:rPr>
          <w:rFonts w:asciiTheme="minorHAnsi" w:hAnsiTheme="minorHAnsi" w:cstheme="minorHAnsi"/>
          <w:sz w:val="20"/>
        </w:rPr>
        <w:t xml:space="preserve">Unless otherwise required by law, the </w:t>
      </w:r>
      <w:r w:rsidR="00323CD0" w:rsidRPr="00F92688">
        <w:rPr>
          <w:rFonts w:asciiTheme="minorHAnsi" w:hAnsiTheme="minorHAnsi" w:cstheme="minorHAnsi"/>
          <w:sz w:val="20"/>
        </w:rPr>
        <w:t>JBE</w:t>
      </w:r>
      <w:r w:rsidRPr="00F92688">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F92688">
        <w:rPr>
          <w:rFonts w:asciiTheme="minorHAnsi" w:hAnsiTheme="minorHAnsi" w:cstheme="minorHAnsi"/>
          <w:sz w:val="20"/>
        </w:rPr>
        <w:t>JBE</w:t>
      </w:r>
      <w:r w:rsidRPr="00F92688">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F92688">
        <w:rPr>
          <w:rFonts w:asciiTheme="minorHAnsi" w:hAnsiTheme="minorHAnsi" w:cstheme="minorHAnsi"/>
          <w:sz w:val="20"/>
        </w:rPr>
        <w:t>JBE</w:t>
      </w:r>
      <w:r w:rsidRPr="00F92688">
        <w:rPr>
          <w:rFonts w:asciiTheme="minorHAnsi" w:hAnsiTheme="minorHAnsi" w:cstheme="minorHAnsi"/>
          <w:sz w:val="20"/>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5"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5"/>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2A439B97" w14:textId="022E2468" w:rsidR="00FA47DA" w:rsidRPr="00FA31BC" w:rsidRDefault="00483DAC" w:rsidP="00FA31B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426966B4"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7E4396">
        <w:rPr>
          <w:rFonts w:asciiTheme="minorHAnsi" w:hAnsiTheme="minorHAnsi" w:cstheme="minorHAnsi"/>
          <w:bCs/>
          <w:sz w:val="20"/>
        </w:rPr>
        <w:t xml:space="preserve">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w:t>
      </w:r>
      <w:r w:rsidR="007E4396">
        <w:rPr>
          <w:rFonts w:asciiTheme="minorHAnsi" w:hAnsiTheme="minorHAnsi" w:cstheme="minorHAnsi"/>
          <w:bCs/>
          <w:sz w:val="20"/>
        </w:rPr>
        <w:t xml:space="preserve"> </w:t>
      </w:r>
      <w:r w:rsidR="007E4396" w:rsidRPr="007E4396">
        <w:rPr>
          <w:rFonts w:asciiTheme="minorHAnsi" w:hAnsiTheme="minorHAnsi" w:cstheme="minorHAnsi"/>
          <w:b/>
          <w:sz w:val="20"/>
        </w:rPr>
        <w:t>two (2) consecutive one-year option</w:t>
      </w:r>
      <w:r w:rsidR="007E4396">
        <w:rPr>
          <w:rFonts w:asciiTheme="minorHAnsi" w:hAnsiTheme="minorHAnsi" w:cstheme="minorHAnsi"/>
          <w:bCs/>
          <w:sz w:val="20"/>
        </w:rPr>
        <w:t xml:space="preserve"> </w:t>
      </w:r>
      <w:r w:rsidR="007E4396" w:rsidRPr="007E4396">
        <w:rPr>
          <w:rFonts w:asciiTheme="minorHAnsi" w:hAnsiTheme="minorHAnsi" w:cstheme="minorHAnsi"/>
          <w:b/>
          <w:sz w:val="20"/>
        </w:rPr>
        <w:t>terms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t>
      </w:r>
      <w:r w:rsidR="00081C7A" w:rsidRPr="00081C7A">
        <w:rPr>
          <w:rFonts w:asciiTheme="minorHAnsi" w:hAnsiTheme="minorHAnsi" w:cstheme="minorHAnsi"/>
          <w:bCs/>
          <w:sz w:val="20"/>
        </w:rPr>
        <w:t xml:space="preserve">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EADB9F6" w14:textId="370BB04E" w:rsidR="00E77106" w:rsidRPr="00FA31BC" w:rsidRDefault="00A51A60" w:rsidP="00FA31BC">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646E26A8" w14:textId="77777777" w:rsidR="001C5908" w:rsidRPr="001C5908" w:rsidRDefault="00C034E2" w:rsidP="001C5908">
      <w:pPr>
        <w:pStyle w:val="ListParagraph"/>
        <w:numPr>
          <w:ilvl w:val="1"/>
          <w:numId w:val="26"/>
        </w:numPr>
        <w:rPr>
          <w:rFonts w:asciiTheme="minorHAnsi" w:hAnsiTheme="minorHAnsi" w:cstheme="minorHAnsi"/>
          <w:iCs/>
          <w:sz w:val="20"/>
        </w:rPr>
      </w:pPr>
      <w:r w:rsidRPr="001C5908">
        <w:rPr>
          <w:rFonts w:asciiTheme="minorHAnsi" w:hAnsiTheme="minorHAnsi" w:cstheme="minorHAnsi"/>
          <w:b/>
          <w:sz w:val="20"/>
        </w:rPr>
        <w:t xml:space="preserve">DVBE </w:t>
      </w:r>
      <w:r w:rsidR="00EF38A2" w:rsidRPr="001C5908">
        <w:rPr>
          <w:rFonts w:asciiTheme="minorHAnsi" w:hAnsiTheme="minorHAnsi" w:cstheme="minorHAnsi"/>
          <w:b/>
          <w:sz w:val="20"/>
        </w:rPr>
        <w:t>Commitment</w:t>
      </w:r>
      <w:r w:rsidRPr="001C5908">
        <w:rPr>
          <w:rFonts w:asciiTheme="minorHAnsi" w:hAnsiTheme="minorHAnsi" w:cstheme="minorHAnsi"/>
          <w:b/>
          <w:sz w:val="20"/>
        </w:rPr>
        <w:t xml:space="preserve">. </w:t>
      </w:r>
      <w:r w:rsidRPr="001C5908">
        <w:rPr>
          <w:rFonts w:asciiTheme="minorHAnsi" w:hAnsiTheme="minorHAnsi" w:cstheme="minorHAnsi"/>
          <w:bCs/>
          <w:sz w:val="20"/>
        </w:rPr>
        <w:t xml:space="preserve"> </w:t>
      </w:r>
      <w:r w:rsidR="001C5908" w:rsidRPr="001C5908">
        <w:rPr>
          <w:rFonts w:asciiTheme="minorHAnsi" w:hAnsiTheme="minorHAnsi" w:cstheme="minorHAnsi"/>
          <w:i/>
          <w:sz w:val="20"/>
        </w:rPr>
        <w:t>This section is applicable if Contractor received a disabled veteran business enterprise (“DVBE”) incentive in connection with this Agreement.</w:t>
      </w:r>
      <w:r w:rsidR="001C5908" w:rsidRPr="001C5908">
        <w:rPr>
          <w:rFonts w:asciiTheme="minorHAnsi" w:hAnsiTheme="minorHAnsi" w:cstheme="minorHAnsi"/>
          <w:iCs/>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complete and return to the JBE a post-contract certification form (https://www.courts.ca.gov/documents/JBCM-Post-Contract-Certification-Form.docx),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of money Contractor received under the Agreement, (2) the total amount of money and the percentage of work Contractor committed to provide to each DVBE subcontractor; (3) the name and address of each DVBE 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Upon request by the JBE, Contractor shall provide proof of payment for the work.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20CDFD56" w14:textId="70CDE55A" w:rsidR="00BA2888" w:rsidRPr="001C5908" w:rsidRDefault="00CD213D" w:rsidP="005020F4">
      <w:pPr>
        <w:pStyle w:val="ListParagraph"/>
        <w:numPr>
          <w:ilvl w:val="1"/>
          <w:numId w:val="26"/>
        </w:numPr>
        <w:tabs>
          <w:tab w:val="left" w:pos="360"/>
        </w:tabs>
        <w:spacing w:before="120" w:after="120"/>
        <w:rPr>
          <w:rFonts w:asciiTheme="minorHAnsi" w:hAnsiTheme="minorHAnsi" w:cstheme="minorHAnsi"/>
          <w:sz w:val="20"/>
        </w:rPr>
      </w:pPr>
      <w:r w:rsidRPr="001C5908">
        <w:rPr>
          <w:rFonts w:asciiTheme="minorHAnsi" w:hAnsiTheme="minorHAnsi" w:cstheme="minorHAnsi"/>
          <w:b/>
          <w:sz w:val="20"/>
        </w:rPr>
        <w:t>Antitrust Claims</w:t>
      </w:r>
      <w:r w:rsidR="00BA2888" w:rsidRPr="001C5908">
        <w:rPr>
          <w:rFonts w:asciiTheme="minorHAnsi" w:hAnsiTheme="minorHAnsi" w:cstheme="minorHAnsi"/>
          <w:b/>
          <w:bCs/>
          <w:sz w:val="20"/>
        </w:rPr>
        <w:t>.</w:t>
      </w:r>
      <w:r w:rsidR="00BA2888" w:rsidRPr="001C5908">
        <w:rPr>
          <w:rFonts w:asciiTheme="minorHAnsi" w:hAnsiTheme="minorHAnsi" w:cstheme="minorHAnsi"/>
          <w:b/>
          <w:sz w:val="20"/>
        </w:rPr>
        <w:t xml:space="preserve"> </w:t>
      </w:r>
      <w:r w:rsidRPr="001C5908">
        <w:rPr>
          <w:rFonts w:asciiTheme="minorHAnsi" w:hAnsiTheme="minorHAnsi" w:cstheme="minorHAnsi"/>
          <w:i/>
          <w:sz w:val="20"/>
        </w:rPr>
        <w:t>If this Agreement resulted from a competitive solicitation, this section is applicable.</w:t>
      </w:r>
      <w:r w:rsidRPr="001C5908">
        <w:rPr>
          <w:rFonts w:asciiTheme="minorHAnsi" w:hAnsiTheme="minorHAnsi" w:cstheme="minorHAnsi"/>
          <w:sz w:val="20"/>
        </w:rPr>
        <w:t xml:space="preserve">  Contractor shall assign to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Such assignment shall be made and become effective at the time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tenders final payment to Contractor. If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shall, within one </w:t>
      </w:r>
      <w:r w:rsidR="00E94566" w:rsidRPr="001C5908">
        <w:rPr>
          <w:rFonts w:asciiTheme="minorHAnsi" w:hAnsiTheme="minorHAnsi" w:cstheme="minorHAnsi"/>
          <w:sz w:val="20"/>
        </w:rPr>
        <w:t xml:space="preserve">(1) </w:t>
      </w:r>
      <w:r w:rsidRPr="001C5908">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has not been injured thereby, or (b) the </w:t>
      </w:r>
      <w:r w:rsidR="00323CD0" w:rsidRPr="001C5908">
        <w:rPr>
          <w:rFonts w:asciiTheme="minorHAnsi" w:hAnsiTheme="minorHAnsi" w:cstheme="minorHAnsi"/>
          <w:sz w:val="20"/>
        </w:rPr>
        <w:t>JBE</w:t>
      </w:r>
      <w:r w:rsidRPr="001C5908">
        <w:rPr>
          <w:rFonts w:asciiTheme="minorHAnsi" w:hAnsiTheme="minorHAnsi" w:cstheme="minorHAnsi"/>
          <w:sz w:val="20"/>
        </w:rPr>
        <w:t xml:space="preserve"> declines to file a court action for the cause of action.</w:t>
      </w:r>
    </w:p>
    <w:p w14:paraId="3FE74258" w14:textId="4A8C9D17" w:rsidR="00E367B1" w:rsidRPr="00FA31BC" w:rsidRDefault="006A354E" w:rsidP="00E367B1">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4E097D38" w14:textId="77777777" w:rsidR="00BF7F80" w:rsidRDefault="00437785" w:rsidP="005C5777">
      <w:pPr>
        <w:pStyle w:val="BodyText"/>
        <w:spacing w:before="120" w:after="120" w:line="240" w:lineRule="auto"/>
        <w:rPr>
          <w:rFonts w:asciiTheme="minorHAnsi" w:hAnsiTheme="minorHAnsi" w:cstheme="minorHAnsi"/>
          <w:sz w:val="20"/>
        </w:rPr>
        <w:sectPr w:rsidR="00BF7F80" w:rsidSect="008B493E">
          <w:footerReference w:type="default" r:id="rId21"/>
          <w:pgSz w:w="12240" w:h="15840"/>
          <w:pgMar w:top="1440" w:right="1440" w:bottom="1440" w:left="1440" w:header="720" w:footer="720" w:gutter="0"/>
          <w:cols w:space="720"/>
          <w:docGrid w:linePitch="360"/>
        </w:sect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5D2E956C" w14:textId="61CB4456" w:rsidR="00934068" w:rsidRDefault="00934068" w:rsidP="005C5777">
      <w:pPr>
        <w:pStyle w:val="BodyText"/>
        <w:spacing w:before="120" w:after="120" w:line="240" w:lineRule="auto"/>
        <w:rPr>
          <w:rFonts w:asciiTheme="minorHAnsi" w:hAnsiTheme="minorHAnsi" w:cstheme="minorHAnsi"/>
          <w:sz w:val="20"/>
        </w:rPr>
      </w:pPr>
    </w:p>
    <w:p w14:paraId="10F52605" w14:textId="2071B26F" w:rsidR="00A85749" w:rsidRPr="0005408F" w:rsidRDefault="00A85749" w:rsidP="00A85749">
      <w:pPr>
        <w:pStyle w:val="BodyText"/>
        <w:spacing w:before="120" w:after="120"/>
        <w:rPr>
          <w:rFonts w:asciiTheme="minorHAnsi" w:hAnsiTheme="minorHAnsi" w:cstheme="minorHAnsi"/>
          <w:color w:val="FF0000"/>
          <w:sz w:val="20"/>
        </w:rPr>
      </w:pPr>
    </w:p>
    <w:p w14:paraId="2B1DBCED" w14:textId="4D0C3524"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0E5DCD0E" w14:textId="0D21684C" w:rsidR="00A803FD" w:rsidRPr="00BF7F80" w:rsidRDefault="00A803FD" w:rsidP="00BF7F80">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4D16" w14:textId="77777777" w:rsidR="001905F4" w:rsidRDefault="001905F4" w:rsidP="00437785">
      <w:r>
        <w:separator/>
      </w:r>
    </w:p>
  </w:endnote>
  <w:endnote w:type="continuationSeparator" w:id="0">
    <w:p w14:paraId="383B0099" w14:textId="77777777" w:rsidR="001905F4" w:rsidRDefault="001905F4"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3523" w14:textId="0710494B" w:rsidR="00934068" w:rsidRDefault="00934068" w:rsidP="00896EE8">
    <w:pPr>
      <w:pStyle w:val="Footer"/>
      <w:jc w:val="right"/>
    </w:pPr>
    <w:r>
      <w:rPr>
        <w:sz w:val="16"/>
        <w:szCs w:val="16"/>
      </w:rPr>
      <w:t>rev Jan. 2022</w:t>
    </w:r>
    <w:r>
      <w:rPr>
        <w:b/>
        <w:sz w:val="16"/>
        <w:szCs w:val="16"/>
      </w:rPr>
      <w:tab/>
    </w:r>
    <w:r>
      <w:rPr>
        <w:b/>
        <w:sz w:val="16"/>
        <w:szCs w:val="16"/>
      </w:rPr>
      <w:tab/>
    </w:r>
    <w:r w:rsidR="007E79D2">
      <w:rPr>
        <w:bCs/>
        <w:szCs w:val="24"/>
      </w:rPr>
      <w:t>D</w:t>
    </w:r>
    <w:r w:rsidRPr="00934068">
      <w:rPr>
        <w:bCs/>
        <w:szCs w:val="24"/>
      </w:rPr>
      <w:t>-1</w:t>
    </w:r>
  </w:p>
  <w:p w14:paraId="79FD2D0B" w14:textId="77777777" w:rsidR="00934068" w:rsidRDefault="00934068" w:rsidP="00DD012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01E0" w14:textId="46BF31B9" w:rsidR="007E79D2" w:rsidRDefault="007E79D2" w:rsidP="00896EE8">
    <w:pPr>
      <w:pStyle w:val="Footer"/>
      <w:jc w:val="right"/>
    </w:pPr>
    <w:r>
      <w:rPr>
        <w:sz w:val="16"/>
        <w:szCs w:val="16"/>
      </w:rPr>
      <w:t>rev Jan. 2022</w:t>
    </w:r>
    <w:r>
      <w:rPr>
        <w:b/>
        <w:sz w:val="16"/>
        <w:szCs w:val="16"/>
      </w:rPr>
      <w:tab/>
    </w:r>
    <w:r>
      <w:rPr>
        <w:b/>
        <w:sz w:val="16"/>
        <w:szCs w:val="16"/>
      </w:rPr>
      <w:tab/>
    </w:r>
    <w:r>
      <w:rPr>
        <w:bCs/>
        <w:szCs w:val="24"/>
      </w:rPr>
      <w:t>E</w:t>
    </w:r>
    <w:r w:rsidRPr="00934068">
      <w:rPr>
        <w:bCs/>
        <w:szCs w:val="24"/>
      </w:rPr>
      <w:t>-1</w:t>
    </w:r>
  </w:p>
  <w:p w14:paraId="0C379C29" w14:textId="77777777" w:rsidR="007E79D2" w:rsidRDefault="007E79D2"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1A10D9E5" w:rsidR="00001542" w:rsidRDefault="00001542"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209DB381" w:rsidR="00001542" w:rsidRPr="008953BE" w:rsidRDefault="00001542" w:rsidP="00D84A89">
    <w:pPr>
      <w:pStyle w:val="Footer"/>
      <w:jc w:val="right"/>
      <w:rPr>
        <w:sz w:val="16"/>
        <w:szCs w:val="16"/>
      </w:rPr>
    </w:pPr>
    <w:r w:rsidRPr="008953BE">
      <w:rPr>
        <w:sz w:val="16"/>
        <w:szCs w:val="16"/>
      </w:rPr>
      <w:t xml:space="preserve">rev. </w:t>
    </w:r>
    <w:r w:rsidR="000C05BF">
      <w:rPr>
        <w:sz w:val="16"/>
        <w:szCs w:val="16"/>
      </w:rPr>
      <w:t>Jan</w:t>
    </w:r>
    <w:r w:rsidR="008774E2">
      <w:rPr>
        <w:sz w:val="16"/>
        <w:szCs w:val="16"/>
      </w:rPr>
      <w:t xml:space="preserve">. </w:t>
    </w:r>
    <w:r w:rsidR="00E51021">
      <w:rPr>
        <w:sz w:val="16"/>
        <w:szCs w:val="16"/>
      </w:rPr>
      <w:t>20</w:t>
    </w:r>
    <w:r w:rsidR="000C05BF">
      <w:rPr>
        <w:sz w:val="16"/>
        <w:szCs w:val="16"/>
      </w:rPr>
      <w:t>22</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2516EEFD" w:rsidR="00896EE8" w:rsidRDefault="00896EE8" w:rsidP="00896EE8">
    <w:pPr>
      <w:pStyle w:val="Footer"/>
      <w:jc w:val="right"/>
    </w:pPr>
    <w:r>
      <w:rPr>
        <w:sz w:val="16"/>
        <w:szCs w:val="16"/>
      </w:rPr>
      <w:t xml:space="preserve">rev </w:t>
    </w:r>
    <w:r w:rsidR="000C05BF">
      <w:rPr>
        <w:sz w:val="16"/>
        <w:szCs w:val="16"/>
      </w:rPr>
      <w:t>Jan. 2022</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3C9323E8" w:rsidR="00896EE8" w:rsidRDefault="00BF2D45" w:rsidP="00896EE8">
    <w:pPr>
      <w:pStyle w:val="Footer"/>
      <w:jc w:val="right"/>
    </w:pPr>
    <w:r>
      <w:rPr>
        <w:sz w:val="16"/>
        <w:szCs w:val="16"/>
      </w:rPr>
      <w:t xml:space="preserve">rev </w:t>
    </w:r>
    <w:r w:rsidR="000C05BF">
      <w:rPr>
        <w:sz w:val="16"/>
        <w:szCs w:val="16"/>
      </w:rPr>
      <w:t>Jan. 2022</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8CF5" w14:textId="77777777" w:rsidR="001905F4" w:rsidRDefault="001905F4" w:rsidP="00437785">
      <w:r>
        <w:separator/>
      </w:r>
    </w:p>
  </w:footnote>
  <w:footnote w:type="continuationSeparator" w:id="0">
    <w:p w14:paraId="55ACDCF8" w14:textId="77777777" w:rsidR="001905F4" w:rsidRDefault="001905F4"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3F09" w14:textId="77777777" w:rsidR="007E79D2" w:rsidRDefault="007E7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bookmarkStart w:id="0" w:name="_Hlk105765861"/>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F525" w14:textId="77777777" w:rsidR="007F1341" w:rsidRPr="007F1341" w:rsidRDefault="007F1341" w:rsidP="007F1341">
    <w:pPr>
      <w:ind w:left="-86"/>
      <w:rPr>
        <w:rFonts w:asciiTheme="minorHAnsi" w:eastAsia="Times New Roman" w:hAnsiTheme="minorHAnsi" w:cstheme="minorHAnsi"/>
        <w:iCs/>
        <w:sz w:val="16"/>
        <w:szCs w:val="16"/>
      </w:rPr>
    </w:pPr>
    <w:r w:rsidRPr="007F1341">
      <w:rPr>
        <w:rFonts w:asciiTheme="minorHAnsi" w:eastAsia="Times New Roman" w:hAnsiTheme="minorHAnsi" w:cstheme="minorHAnsi"/>
        <w:iCs/>
        <w:sz w:val="16"/>
        <w:szCs w:val="16"/>
      </w:rPr>
      <w:t>RFP Title:  Off-Site Data Storage</w:t>
    </w:r>
  </w:p>
  <w:p w14:paraId="6A8802E7" w14:textId="1B38DC1D" w:rsidR="003B4F33" w:rsidRPr="007F1341" w:rsidRDefault="007F1341" w:rsidP="007F1341">
    <w:pPr>
      <w:ind w:left="-86"/>
      <w:rPr>
        <w:rFonts w:asciiTheme="minorHAnsi" w:eastAsia="Times New Roman" w:hAnsiTheme="minorHAnsi" w:cstheme="minorHAnsi"/>
        <w:iCs/>
        <w:sz w:val="16"/>
        <w:szCs w:val="16"/>
      </w:rPr>
    </w:pPr>
    <w:r w:rsidRPr="007F1341">
      <w:rPr>
        <w:rFonts w:asciiTheme="minorHAnsi" w:eastAsia="Times New Roman" w:hAnsiTheme="minorHAnsi" w:cstheme="minorHAnsi"/>
        <w:iCs/>
        <w:sz w:val="16"/>
        <w:szCs w:val="16"/>
      </w:rPr>
      <w:t>RFP No:    RFP-IT-2022-38</w:t>
    </w:r>
    <w:r w:rsidR="005B5278">
      <w:rPr>
        <w:rFonts w:asciiTheme="minorHAnsi" w:eastAsia="Times New Roman" w:hAnsiTheme="minorHAnsi" w:cstheme="minorHAnsi"/>
        <w:iCs/>
        <w:sz w:val="16"/>
        <w:szCs w:val="16"/>
      </w:rPr>
      <w:t>A</w:t>
    </w:r>
    <w:r w:rsidRPr="007F1341">
      <w:rPr>
        <w:rFonts w:asciiTheme="minorHAnsi" w:eastAsia="Times New Roman" w:hAnsiTheme="minorHAnsi" w:cstheme="minorHAnsi"/>
        <w:iCs/>
        <w:sz w:val="16"/>
        <w:szCs w:val="16"/>
      </w:rPr>
      <w:t>-DM</w:t>
    </w:r>
    <w:r>
      <w:rPr>
        <w:rFonts w:asciiTheme="minorHAnsi" w:eastAsia="Times New Roman" w:hAnsiTheme="minorHAnsi" w:cstheme="minorHAnsi"/>
        <w:iCs/>
        <w:sz w:val="16"/>
        <w:szCs w:val="16"/>
      </w:rPr>
      <w:tab/>
    </w:r>
    <w:r>
      <w:rPr>
        <w:rFonts w:asciiTheme="minorHAnsi" w:eastAsia="Times New Roman" w:hAnsiTheme="minorHAnsi" w:cstheme="minorHAnsi"/>
        <w:iCs/>
        <w:sz w:val="16"/>
        <w:szCs w:val="16"/>
      </w:rPr>
      <w:tab/>
    </w:r>
    <w:r>
      <w:rPr>
        <w:rFonts w:asciiTheme="minorHAnsi" w:eastAsia="Times New Roman" w:hAnsiTheme="minorHAnsi" w:cstheme="minorHAnsi"/>
        <w:iCs/>
        <w:sz w:val="16"/>
        <w:szCs w:val="16"/>
      </w:rPr>
      <w:tab/>
    </w:r>
    <w:r w:rsidRPr="007F1341">
      <w:rPr>
        <w:rFonts w:asciiTheme="minorHAnsi" w:eastAsia="Times New Roman" w:hAnsiTheme="minorHAnsi" w:cstheme="minorHAnsi"/>
        <w:iCs/>
        <w:sz w:val="22"/>
        <w:szCs w:val="22"/>
      </w:rPr>
      <w:t>Attachment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158C" w14:textId="77777777" w:rsidR="00D84A89" w:rsidRPr="003E52BA" w:rsidRDefault="00D84A89" w:rsidP="00D84A89">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53105B2C" w14:textId="77777777" w:rsidR="00D84A89" w:rsidRPr="003B3C0B" w:rsidRDefault="00D84A89"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61B"/>
    <w:multiLevelType w:val="hybridMultilevel"/>
    <w:tmpl w:val="15C0D43E"/>
    <w:lvl w:ilvl="0" w:tplc="0409001B">
      <w:start w:val="1"/>
      <w:numFmt w:val="lowerRoman"/>
      <w:lvlText w:val="%1."/>
      <w:lvlJc w:val="righ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4483CB7"/>
    <w:multiLevelType w:val="multilevel"/>
    <w:tmpl w:val="34D8C0B4"/>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4EF4132"/>
    <w:multiLevelType w:val="hybridMultilevel"/>
    <w:tmpl w:val="B30A28DA"/>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5877511"/>
    <w:multiLevelType w:val="multilevel"/>
    <w:tmpl w:val="2528CB18"/>
    <w:numStyleLink w:val="MOUList"/>
  </w:abstractNum>
  <w:abstractNum w:abstractNumId="23"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5E6F14F8"/>
    <w:multiLevelType w:val="multilevel"/>
    <w:tmpl w:val="0576FF28"/>
    <w:lvl w:ilvl="0">
      <w:start w:val="2"/>
      <w:numFmt w:val="decimal"/>
      <w:lvlText w:val="%1"/>
      <w:lvlJc w:val="left"/>
      <w:pPr>
        <w:ind w:left="360" w:hanging="360"/>
      </w:pPr>
      <w:rPr>
        <w:rFonts w:hint="default"/>
        <w:b/>
      </w:rPr>
    </w:lvl>
    <w:lvl w:ilvl="1">
      <w:start w:val="1"/>
      <w:numFmt w:val="decimal"/>
      <w:lvlText w:val="3.%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5ECC13F2"/>
    <w:multiLevelType w:val="multilevel"/>
    <w:tmpl w:val="F2F0780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4.%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0"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1" w15:restartNumberingAfterBreak="0">
    <w:nsid w:val="7A130B8E"/>
    <w:multiLevelType w:val="hybridMultilevel"/>
    <w:tmpl w:val="DB8629F8"/>
    <w:lvl w:ilvl="0" w:tplc="54D6FD58">
      <w:start w:val="1"/>
      <w:numFmt w:val="upperLetter"/>
      <w:lvlText w:val="%1."/>
      <w:lvlJc w:val="left"/>
      <w:pPr>
        <w:ind w:left="1656" w:hanging="360"/>
      </w:pPr>
      <w:rPr>
        <w:i w:val="0"/>
        <w:iCs/>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8"/>
  </w:num>
  <w:num w:numId="2">
    <w:abstractNumId w:val="6"/>
  </w:num>
  <w:num w:numId="3">
    <w:abstractNumId w:val="25"/>
  </w:num>
  <w:num w:numId="4">
    <w:abstractNumId w:val="11"/>
  </w:num>
  <w:num w:numId="5">
    <w:abstractNumId w:val="7"/>
  </w:num>
  <w:num w:numId="6">
    <w:abstractNumId w:val="5"/>
  </w:num>
  <w:num w:numId="7">
    <w:abstractNumId w:val="16"/>
  </w:num>
  <w:num w:numId="8">
    <w:abstractNumId w:val="17"/>
  </w:num>
  <w:num w:numId="9">
    <w:abstractNumId w:val="4"/>
  </w:num>
  <w:num w:numId="10">
    <w:abstractNumId w:val="20"/>
  </w:num>
  <w:num w:numId="11">
    <w:abstractNumId w:val="3"/>
  </w:num>
  <w:num w:numId="12">
    <w:abstractNumId w:val="23"/>
  </w:num>
  <w:num w:numId="13">
    <w:abstractNumId w:val="27"/>
  </w:num>
  <w:num w:numId="14">
    <w:abstractNumId w:val="26"/>
  </w:num>
  <w:num w:numId="15">
    <w:abstractNumId w:val="2"/>
  </w:num>
  <w:num w:numId="16">
    <w:abstractNumId w:val="1"/>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24"/>
  </w:num>
  <w:num w:numId="21">
    <w:abstractNumId w:val="12"/>
  </w:num>
  <w:num w:numId="22">
    <w:abstractNumId w:val="9"/>
  </w:num>
  <w:num w:numId="23">
    <w:abstractNumId w:val="14"/>
  </w:num>
  <w:num w:numId="24">
    <w:abstractNumId w:val="10"/>
  </w:num>
  <w:num w:numId="25">
    <w:abstractNumId w:val="28"/>
  </w:num>
  <w:num w:numId="26">
    <w:abstractNumId w:val="19"/>
  </w:num>
  <w:num w:numId="27">
    <w:abstractNumId w:val="2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0"/>
  </w:num>
  <w:num w:numId="29">
    <w:abstractNumId w:val="29"/>
  </w:num>
  <w:num w:numId="30">
    <w:abstractNumId w:val="15"/>
  </w:num>
  <w:num w:numId="31">
    <w:abstractNumId w:val="31"/>
  </w:num>
  <w:num w:numId="32">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17D6"/>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408F"/>
    <w:rsid w:val="0005543F"/>
    <w:rsid w:val="0005567F"/>
    <w:rsid w:val="00055BF3"/>
    <w:rsid w:val="0005644C"/>
    <w:rsid w:val="00060045"/>
    <w:rsid w:val="00061AC7"/>
    <w:rsid w:val="00061C2A"/>
    <w:rsid w:val="00061EE3"/>
    <w:rsid w:val="00062659"/>
    <w:rsid w:val="00062B39"/>
    <w:rsid w:val="000648D9"/>
    <w:rsid w:val="0007239D"/>
    <w:rsid w:val="000753AE"/>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273F"/>
    <w:rsid w:val="000A44C5"/>
    <w:rsid w:val="000A5A6C"/>
    <w:rsid w:val="000A7F58"/>
    <w:rsid w:val="000B0A21"/>
    <w:rsid w:val="000B2422"/>
    <w:rsid w:val="000B4F1E"/>
    <w:rsid w:val="000B53FC"/>
    <w:rsid w:val="000B7D2E"/>
    <w:rsid w:val="000C05BF"/>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05"/>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97D"/>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05F4"/>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C5908"/>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36739"/>
    <w:rsid w:val="00245806"/>
    <w:rsid w:val="002464F0"/>
    <w:rsid w:val="00251E5B"/>
    <w:rsid w:val="00251EA7"/>
    <w:rsid w:val="00251F8F"/>
    <w:rsid w:val="00252FCB"/>
    <w:rsid w:val="00253223"/>
    <w:rsid w:val="00257E82"/>
    <w:rsid w:val="00266469"/>
    <w:rsid w:val="00270F4F"/>
    <w:rsid w:val="002721A9"/>
    <w:rsid w:val="002757DC"/>
    <w:rsid w:val="00281180"/>
    <w:rsid w:val="0028284E"/>
    <w:rsid w:val="00282A73"/>
    <w:rsid w:val="00282C5E"/>
    <w:rsid w:val="002860C2"/>
    <w:rsid w:val="0029146F"/>
    <w:rsid w:val="002914E4"/>
    <w:rsid w:val="0029237A"/>
    <w:rsid w:val="0029503F"/>
    <w:rsid w:val="002954D2"/>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5CA"/>
    <w:rsid w:val="00330891"/>
    <w:rsid w:val="003329AE"/>
    <w:rsid w:val="00334608"/>
    <w:rsid w:val="00335894"/>
    <w:rsid w:val="00335EE5"/>
    <w:rsid w:val="00336C5B"/>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4B84"/>
    <w:rsid w:val="003D5C85"/>
    <w:rsid w:val="003D5D89"/>
    <w:rsid w:val="003D7AFA"/>
    <w:rsid w:val="003E04D4"/>
    <w:rsid w:val="003E28A6"/>
    <w:rsid w:val="003E52BA"/>
    <w:rsid w:val="003E7FA6"/>
    <w:rsid w:val="003F038C"/>
    <w:rsid w:val="003F0E91"/>
    <w:rsid w:val="003F1B2B"/>
    <w:rsid w:val="003F713C"/>
    <w:rsid w:val="00400BEE"/>
    <w:rsid w:val="00402D43"/>
    <w:rsid w:val="00403B31"/>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116"/>
    <w:rsid w:val="004D466F"/>
    <w:rsid w:val="004D5BFA"/>
    <w:rsid w:val="004E4AF2"/>
    <w:rsid w:val="004E5170"/>
    <w:rsid w:val="004F102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B5278"/>
    <w:rsid w:val="005C1268"/>
    <w:rsid w:val="005C1E31"/>
    <w:rsid w:val="005C3491"/>
    <w:rsid w:val="005C4BD9"/>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1A8F"/>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357A"/>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15E7"/>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4396"/>
    <w:rsid w:val="007E5428"/>
    <w:rsid w:val="007E79D2"/>
    <w:rsid w:val="007F106C"/>
    <w:rsid w:val="007F1341"/>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3E72"/>
    <w:rsid w:val="00836598"/>
    <w:rsid w:val="00836CBD"/>
    <w:rsid w:val="00844DBC"/>
    <w:rsid w:val="008459D6"/>
    <w:rsid w:val="008466AF"/>
    <w:rsid w:val="00846E22"/>
    <w:rsid w:val="00851AB8"/>
    <w:rsid w:val="00852252"/>
    <w:rsid w:val="00853E93"/>
    <w:rsid w:val="00855D01"/>
    <w:rsid w:val="008576A2"/>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068"/>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066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77887"/>
    <w:rsid w:val="00A803FD"/>
    <w:rsid w:val="00A816FC"/>
    <w:rsid w:val="00A848DF"/>
    <w:rsid w:val="00A85749"/>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212"/>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1D76"/>
    <w:rsid w:val="00B42FB2"/>
    <w:rsid w:val="00B4598F"/>
    <w:rsid w:val="00B46FA5"/>
    <w:rsid w:val="00B52602"/>
    <w:rsid w:val="00B53A0B"/>
    <w:rsid w:val="00B545D0"/>
    <w:rsid w:val="00B5595C"/>
    <w:rsid w:val="00B601FA"/>
    <w:rsid w:val="00B6312C"/>
    <w:rsid w:val="00B64D5E"/>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4D05"/>
    <w:rsid w:val="00BB6D26"/>
    <w:rsid w:val="00BC00C8"/>
    <w:rsid w:val="00BC0A8D"/>
    <w:rsid w:val="00BC28F1"/>
    <w:rsid w:val="00BC3F04"/>
    <w:rsid w:val="00BC4907"/>
    <w:rsid w:val="00BC566A"/>
    <w:rsid w:val="00BC70C9"/>
    <w:rsid w:val="00BD04DE"/>
    <w:rsid w:val="00BD2BD8"/>
    <w:rsid w:val="00BD4BC8"/>
    <w:rsid w:val="00BD595A"/>
    <w:rsid w:val="00BE3331"/>
    <w:rsid w:val="00BE39E2"/>
    <w:rsid w:val="00BE57EA"/>
    <w:rsid w:val="00BE7891"/>
    <w:rsid w:val="00BF2D45"/>
    <w:rsid w:val="00BF400D"/>
    <w:rsid w:val="00BF7F80"/>
    <w:rsid w:val="00C01E7A"/>
    <w:rsid w:val="00C034E2"/>
    <w:rsid w:val="00C03C0F"/>
    <w:rsid w:val="00C03ED5"/>
    <w:rsid w:val="00C04E9F"/>
    <w:rsid w:val="00C05A87"/>
    <w:rsid w:val="00C05E3D"/>
    <w:rsid w:val="00C073BF"/>
    <w:rsid w:val="00C11790"/>
    <w:rsid w:val="00C1179D"/>
    <w:rsid w:val="00C1317B"/>
    <w:rsid w:val="00C14585"/>
    <w:rsid w:val="00C14704"/>
    <w:rsid w:val="00C20AAD"/>
    <w:rsid w:val="00C20C3D"/>
    <w:rsid w:val="00C21D5B"/>
    <w:rsid w:val="00C23EB7"/>
    <w:rsid w:val="00C25E2F"/>
    <w:rsid w:val="00C25F03"/>
    <w:rsid w:val="00C337CA"/>
    <w:rsid w:val="00C337EB"/>
    <w:rsid w:val="00C34EDA"/>
    <w:rsid w:val="00C36343"/>
    <w:rsid w:val="00C372D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763"/>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E1F6A"/>
    <w:rsid w:val="00CE390C"/>
    <w:rsid w:val="00CE508B"/>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3F5"/>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4A89"/>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3B89"/>
    <w:rsid w:val="00EF41AB"/>
    <w:rsid w:val="00EF5B78"/>
    <w:rsid w:val="00EF5F8B"/>
    <w:rsid w:val="00EF6C03"/>
    <w:rsid w:val="00EF78A7"/>
    <w:rsid w:val="00F0190C"/>
    <w:rsid w:val="00F06159"/>
    <w:rsid w:val="00F12C84"/>
    <w:rsid w:val="00F15A5A"/>
    <w:rsid w:val="00F23231"/>
    <w:rsid w:val="00F25A6B"/>
    <w:rsid w:val="00F27B51"/>
    <w:rsid w:val="00F36081"/>
    <w:rsid w:val="00F42516"/>
    <w:rsid w:val="00F430A5"/>
    <w:rsid w:val="00F4326D"/>
    <w:rsid w:val="00F540AD"/>
    <w:rsid w:val="00F54B45"/>
    <w:rsid w:val="00F55C5A"/>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225A"/>
    <w:rsid w:val="00F92688"/>
    <w:rsid w:val="00F96620"/>
    <w:rsid w:val="00FA0041"/>
    <w:rsid w:val="00FA0BEA"/>
    <w:rsid w:val="00FA2073"/>
    <w:rsid w:val="00FA31BC"/>
    <w:rsid w:val="00FA47DA"/>
    <w:rsid w:val="00FA63E8"/>
    <w:rsid w:val="00FA6FC7"/>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01D"/>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F7F83BF7-7A46-4CDF-988A-5C6C0133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D84A89"/>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9053</Words>
  <Characters>51608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 Deborah</dc:creator>
  <cp:lastModifiedBy>Mok, Deborah</cp:lastModifiedBy>
  <cp:revision>24</cp:revision>
  <dcterms:created xsi:type="dcterms:W3CDTF">2022-08-05T20:17:00Z</dcterms:created>
  <dcterms:modified xsi:type="dcterms:W3CDTF">2022-09-09T05:41:00Z</dcterms:modified>
</cp:coreProperties>
</file>