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F0D" w:rsidRPr="000D42EC" w:rsidRDefault="00244ABD" w:rsidP="00244ABD">
      <w:pPr>
        <w:pStyle w:val="BodyText"/>
        <w:spacing w:before="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ATTACHMENT 9</w:t>
      </w:r>
      <w:bookmarkStart w:id="0" w:name="_GoBack"/>
      <w:bookmarkEnd w:id="0"/>
    </w:p>
    <w:p w:rsidR="00171F0D" w:rsidRPr="000D42EC" w:rsidRDefault="00041268">
      <w:pPr>
        <w:spacing w:before="93"/>
        <w:ind w:left="2846"/>
        <w:rPr>
          <w:rFonts w:ascii="Times New Roman" w:hAnsi="Times New Roman" w:cs="Times New Roman"/>
          <w:b/>
          <w:sz w:val="24"/>
          <w:szCs w:val="24"/>
        </w:rPr>
      </w:pPr>
      <w:r w:rsidRPr="000D42EC">
        <w:rPr>
          <w:rFonts w:ascii="Times New Roman" w:hAnsi="Times New Roman" w:cs="Times New Roman"/>
          <w:b/>
          <w:sz w:val="24"/>
          <w:szCs w:val="24"/>
        </w:rPr>
        <w:t>Contractor Past Performance Evaluation Form</w:t>
      </w:r>
    </w:p>
    <w:p w:rsidR="00171F0D" w:rsidRPr="000D42EC" w:rsidRDefault="00171F0D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:rsidR="00BA15F2" w:rsidRPr="000D42EC" w:rsidRDefault="00BA15F2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:rsidR="00171F0D" w:rsidRPr="000D42EC" w:rsidRDefault="00041268">
      <w:pPr>
        <w:pStyle w:val="BodyText"/>
        <w:spacing w:before="7"/>
        <w:rPr>
          <w:rFonts w:ascii="Times New Roman" w:hAnsi="Times New Roman" w:cs="Times New Roman"/>
          <w:b/>
          <w:sz w:val="24"/>
          <w:szCs w:val="24"/>
        </w:rPr>
      </w:pPr>
      <w:r w:rsidRPr="000D42E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D42EC">
        <w:rPr>
          <w:rFonts w:ascii="Times New Roman" w:hAnsi="Times New Roman" w:cs="Times New Roman"/>
          <w:b/>
          <w:sz w:val="24"/>
          <w:szCs w:val="24"/>
        </w:rPr>
        <w:t>Parts I and II to be completed by the Proposer:</w:t>
      </w:r>
    </w:p>
    <w:p w:rsidR="00041268" w:rsidRPr="000D42EC" w:rsidRDefault="00041268">
      <w:pPr>
        <w:spacing w:before="94" w:after="8"/>
        <w:ind w:left="851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171F0D" w:rsidRPr="000D42EC" w:rsidRDefault="00041268">
      <w:pPr>
        <w:spacing w:before="94" w:after="8"/>
        <w:ind w:left="851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0D42EC">
        <w:rPr>
          <w:rFonts w:ascii="Times New Roman" w:hAnsi="Times New Roman" w:cs="Times New Roman"/>
          <w:b/>
          <w:sz w:val="24"/>
          <w:szCs w:val="24"/>
          <w:u w:val="thick"/>
        </w:rPr>
        <w:t>Part I</w:t>
      </w:r>
    </w:p>
    <w:p w:rsidR="00BA15F2" w:rsidRPr="000D42EC" w:rsidRDefault="00BA15F2">
      <w:pPr>
        <w:spacing w:before="94" w:after="8"/>
        <w:ind w:left="851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Ind w:w="8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1"/>
        <w:gridCol w:w="2758"/>
        <w:gridCol w:w="2416"/>
        <w:gridCol w:w="2927"/>
      </w:tblGrid>
      <w:tr w:rsidR="00171F0D" w:rsidRPr="000D42EC">
        <w:trPr>
          <w:trHeight w:val="247"/>
        </w:trPr>
        <w:tc>
          <w:tcPr>
            <w:tcW w:w="1881" w:type="dxa"/>
          </w:tcPr>
          <w:p w:rsidR="00171F0D" w:rsidRPr="000D42EC" w:rsidRDefault="00041268">
            <w:pPr>
              <w:pStyle w:val="TableParagraph"/>
              <w:spacing w:line="22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Contract Number</w:t>
            </w:r>
          </w:p>
        </w:tc>
        <w:tc>
          <w:tcPr>
            <w:tcW w:w="2758" w:type="dxa"/>
          </w:tcPr>
          <w:p w:rsidR="00171F0D" w:rsidRPr="000D42EC" w:rsidRDefault="00171F0D">
            <w:pPr>
              <w:pStyle w:val="TableParagraph"/>
              <w:spacing w:line="228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171F0D" w:rsidRPr="000D42EC" w:rsidRDefault="00041268">
            <w:pPr>
              <w:pStyle w:val="TableParagraph"/>
              <w:spacing w:line="228" w:lineRule="exact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Award Date</w:t>
            </w:r>
          </w:p>
        </w:tc>
        <w:tc>
          <w:tcPr>
            <w:tcW w:w="2927" w:type="dxa"/>
          </w:tcPr>
          <w:p w:rsidR="00171F0D" w:rsidRPr="000D42EC" w:rsidRDefault="00171F0D">
            <w:pPr>
              <w:pStyle w:val="TableParagraph"/>
              <w:spacing w:line="228" w:lineRule="exact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0D" w:rsidRPr="000D42EC">
        <w:trPr>
          <w:trHeight w:val="253"/>
        </w:trPr>
        <w:tc>
          <w:tcPr>
            <w:tcW w:w="1881" w:type="dxa"/>
          </w:tcPr>
          <w:p w:rsidR="00171F0D" w:rsidRPr="000D42EC" w:rsidRDefault="00041268">
            <w:pPr>
              <w:pStyle w:val="TableParagraph"/>
              <w:spacing w:line="23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Order Number</w:t>
            </w:r>
            <w:r w:rsidRPr="000D42EC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:rsidR="00171F0D" w:rsidRPr="000D42EC" w:rsidRDefault="00171F0D">
            <w:pPr>
              <w:pStyle w:val="TableParagraph"/>
              <w:spacing w:line="233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171F0D" w:rsidRPr="000D42EC" w:rsidRDefault="00041268">
            <w:pPr>
              <w:pStyle w:val="TableParagraph"/>
              <w:spacing w:line="233" w:lineRule="exact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Expiration Date</w:t>
            </w:r>
          </w:p>
        </w:tc>
        <w:tc>
          <w:tcPr>
            <w:tcW w:w="2927" w:type="dxa"/>
          </w:tcPr>
          <w:p w:rsidR="00171F0D" w:rsidRPr="000D42EC" w:rsidRDefault="00171F0D">
            <w:pPr>
              <w:pStyle w:val="TableParagraph"/>
              <w:spacing w:line="233" w:lineRule="exact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0D" w:rsidRPr="000D42EC">
        <w:trPr>
          <w:trHeight w:val="254"/>
        </w:trPr>
        <w:tc>
          <w:tcPr>
            <w:tcW w:w="1881" w:type="dxa"/>
          </w:tcPr>
          <w:p w:rsidR="00171F0D" w:rsidRPr="000D42EC" w:rsidRDefault="00041268">
            <w:pPr>
              <w:pStyle w:val="TableParagraph"/>
              <w:spacing w:line="23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Contractor</w:t>
            </w:r>
          </w:p>
        </w:tc>
        <w:tc>
          <w:tcPr>
            <w:tcW w:w="2758" w:type="dxa"/>
          </w:tcPr>
          <w:p w:rsidR="00171F0D" w:rsidRPr="000D42EC" w:rsidRDefault="00171F0D">
            <w:pPr>
              <w:pStyle w:val="TableParagraph"/>
              <w:spacing w:line="235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171F0D" w:rsidRPr="000D42EC" w:rsidRDefault="00041268">
            <w:pPr>
              <w:pStyle w:val="TableParagraph"/>
              <w:spacing w:line="235" w:lineRule="exact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Contract Value</w:t>
            </w:r>
            <w:r w:rsidRPr="000D42EC">
              <w:rPr>
                <w:rFonts w:ascii="Times New Roman" w:hAnsi="Times New Roman" w:cs="Times New Roman"/>
                <w:position w:val="8"/>
                <w:sz w:val="24"/>
                <w:szCs w:val="24"/>
              </w:rPr>
              <w:t>2</w:t>
            </w:r>
          </w:p>
        </w:tc>
        <w:tc>
          <w:tcPr>
            <w:tcW w:w="2927" w:type="dxa"/>
          </w:tcPr>
          <w:p w:rsidR="00171F0D" w:rsidRPr="000D42EC" w:rsidRDefault="00041268">
            <w:pPr>
              <w:pStyle w:val="TableParagraph"/>
              <w:spacing w:line="235" w:lineRule="exact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color w:val="1F487C"/>
                <w:sz w:val="24"/>
                <w:szCs w:val="24"/>
              </w:rPr>
              <w:t xml:space="preserve">$ </w:t>
            </w:r>
          </w:p>
        </w:tc>
      </w:tr>
      <w:tr w:rsidR="00171F0D" w:rsidRPr="000D42EC">
        <w:trPr>
          <w:trHeight w:val="486"/>
        </w:trPr>
        <w:tc>
          <w:tcPr>
            <w:tcW w:w="1881" w:type="dxa"/>
            <w:tcBorders>
              <w:bottom w:val="single" w:sz="6" w:space="0" w:color="000000"/>
            </w:tcBorders>
          </w:tcPr>
          <w:p w:rsidR="00171F0D" w:rsidRPr="000D42EC" w:rsidRDefault="00041268">
            <w:pPr>
              <w:pStyle w:val="TableParagraph"/>
              <w:spacing w:line="24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COR</w:t>
            </w:r>
          </w:p>
        </w:tc>
        <w:tc>
          <w:tcPr>
            <w:tcW w:w="2758" w:type="dxa"/>
            <w:tcBorders>
              <w:bottom w:val="single" w:sz="6" w:space="0" w:color="000000"/>
            </w:tcBorders>
          </w:tcPr>
          <w:p w:rsidR="00171F0D" w:rsidRPr="000D42EC" w:rsidRDefault="00171F0D">
            <w:pPr>
              <w:pStyle w:val="TableParagraph"/>
              <w:spacing w:line="249" w:lineRule="exact"/>
              <w:ind w:left="20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bottom w:val="single" w:sz="6" w:space="0" w:color="000000"/>
            </w:tcBorders>
          </w:tcPr>
          <w:p w:rsidR="00171F0D" w:rsidRPr="000D42EC" w:rsidRDefault="00041268">
            <w:pPr>
              <w:pStyle w:val="TableParagraph"/>
              <w:spacing w:line="249" w:lineRule="exact"/>
              <w:ind w:left="238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Project Monitor (PM)</w:t>
            </w:r>
          </w:p>
        </w:tc>
        <w:tc>
          <w:tcPr>
            <w:tcW w:w="2927" w:type="dxa"/>
            <w:tcBorders>
              <w:bottom w:val="single" w:sz="6" w:space="0" w:color="000000"/>
            </w:tcBorders>
          </w:tcPr>
          <w:p w:rsidR="00171F0D" w:rsidRPr="000D42EC" w:rsidRDefault="00171F0D">
            <w:pPr>
              <w:pStyle w:val="TableParagraph"/>
              <w:spacing w:line="249" w:lineRule="exact"/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15F2" w:rsidRPr="000D42EC" w:rsidRDefault="00BA15F2">
      <w:pPr>
        <w:ind w:left="851"/>
        <w:rPr>
          <w:rFonts w:ascii="Times New Roman" w:hAnsi="Times New Roman" w:cs="Times New Roman"/>
          <w:b/>
          <w:sz w:val="24"/>
          <w:szCs w:val="24"/>
        </w:rPr>
      </w:pPr>
    </w:p>
    <w:p w:rsidR="00171F0D" w:rsidRPr="000D42EC" w:rsidRDefault="00041268">
      <w:pPr>
        <w:ind w:left="851"/>
        <w:rPr>
          <w:rFonts w:ascii="Times New Roman" w:hAnsi="Times New Roman" w:cs="Times New Roman"/>
          <w:i/>
          <w:sz w:val="24"/>
          <w:szCs w:val="24"/>
        </w:rPr>
      </w:pPr>
      <w:r w:rsidRPr="000D42EC">
        <w:rPr>
          <w:rFonts w:ascii="Times New Roman" w:hAnsi="Times New Roman" w:cs="Times New Roman"/>
          <w:b/>
          <w:sz w:val="24"/>
          <w:szCs w:val="24"/>
        </w:rPr>
        <w:t xml:space="preserve">Part II </w:t>
      </w:r>
    </w:p>
    <w:p w:rsidR="00171F0D" w:rsidRPr="000D42EC" w:rsidRDefault="00171F0D">
      <w:pPr>
        <w:pStyle w:val="BodyText"/>
        <w:spacing w:before="3"/>
        <w:rPr>
          <w:rFonts w:ascii="Times New Roman" w:hAnsi="Times New Roman" w:cs="Times New Roman"/>
          <w:i/>
          <w:sz w:val="24"/>
          <w:szCs w:val="24"/>
        </w:rPr>
      </w:pPr>
    </w:p>
    <w:p w:rsidR="00BA15F2" w:rsidRPr="000D42EC" w:rsidRDefault="00041268">
      <w:pPr>
        <w:pStyle w:val="BodyText"/>
        <w:tabs>
          <w:tab w:val="left" w:pos="3732"/>
        </w:tabs>
        <w:spacing w:line="477" w:lineRule="auto"/>
        <w:ind w:left="851" w:right="5272"/>
        <w:rPr>
          <w:rFonts w:ascii="Times New Roman" w:hAnsi="Times New Roman" w:cs="Times New Roman"/>
          <w:color w:val="1F487C"/>
          <w:sz w:val="24"/>
          <w:szCs w:val="24"/>
        </w:rPr>
      </w:pPr>
      <w:r w:rsidRPr="000D42EC">
        <w:rPr>
          <w:rFonts w:ascii="Times New Roman" w:hAnsi="Times New Roman" w:cs="Times New Roman"/>
          <w:sz w:val="24"/>
          <w:szCs w:val="24"/>
        </w:rPr>
        <w:t>Program</w:t>
      </w:r>
      <w:r w:rsidRPr="000D42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42EC">
        <w:rPr>
          <w:rFonts w:ascii="Times New Roman" w:hAnsi="Times New Roman" w:cs="Times New Roman"/>
          <w:sz w:val="24"/>
          <w:szCs w:val="24"/>
        </w:rPr>
        <w:t>Title</w:t>
      </w:r>
      <w:r w:rsidRPr="000D42EC">
        <w:rPr>
          <w:rFonts w:ascii="Times New Roman" w:hAnsi="Times New Roman" w:cs="Times New Roman"/>
          <w:sz w:val="24"/>
          <w:szCs w:val="24"/>
        </w:rPr>
        <w:tab/>
      </w:r>
    </w:p>
    <w:p w:rsidR="00171F0D" w:rsidRPr="000D42EC" w:rsidRDefault="00041268">
      <w:pPr>
        <w:pStyle w:val="BodyText"/>
        <w:tabs>
          <w:tab w:val="left" w:pos="3732"/>
        </w:tabs>
        <w:spacing w:line="477" w:lineRule="auto"/>
        <w:ind w:left="851" w:right="5272"/>
        <w:rPr>
          <w:rFonts w:ascii="Times New Roman" w:hAnsi="Times New Roman" w:cs="Times New Roman"/>
          <w:sz w:val="24"/>
          <w:szCs w:val="24"/>
        </w:rPr>
      </w:pPr>
      <w:r w:rsidRPr="000D42EC">
        <w:rPr>
          <w:rFonts w:ascii="Times New Roman" w:hAnsi="Times New Roman" w:cs="Times New Roman"/>
          <w:sz w:val="24"/>
          <w:szCs w:val="24"/>
        </w:rPr>
        <w:t>Contract</w:t>
      </w:r>
      <w:r w:rsidRPr="000D42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42EC">
        <w:rPr>
          <w:rFonts w:ascii="Times New Roman" w:hAnsi="Times New Roman" w:cs="Times New Roman"/>
          <w:sz w:val="24"/>
          <w:szCs w:val="24"/>
        </w:rPr>
        <w:t>Effort</w:t>
      </w:r>
      <w:r w:rsidRPr="000D42E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D42EC">
        <w:rPr>
          <w:rFonts w:ascii="Times New Roman" w:hAnsi="Times New Roman" w:cs="Times New Roman"/>
          <w:sz w:val="24"/>
          <w:szCs w:val="24"/>
        </w:rPr>
        <w:t>Description</w:t>
      </w:r>
      <w:r w:rsidRPr="000D42EC">
        <w:rPr>
          <w:rFonts w:ascii="Times New Roman" w:hAnsi="Times New Roman" w:cs="Times New Roman"/>
          <w:sz w:val="24"/>
          <w:szCs w:val="24"/>
        </w:rPr>
        <w:tab/>
      </w:r>
    </w:p>
    <w:p w:rsidR="00041268" w:rsidRPr="000D42EC" w:rsidRDefault="00041268" w:rsidP="00BA15F2">
      <w:pPr>
        <w:pStyle w:val="Heading1"/>
        <w:spacing w:line="233" w:lineRule="exact"/>
        <w:ind w:left="851"/>
        <w:rPr>
          <w:rFonts w:ascii="Times New Roman" w:hAnsi="Times New Roman" w:cs="Times New Roman"/>
          <w:sz w:val="24"/>
          <w:szCs w:val="24"/>
        </w:rPr>
      </w:pPr>
    </w:p>
    <w:p w:rsidR="00041268" w:rsidRPr="000D42EC" w:rsidRDefault="00041268" w:rsidP="003A20F6">
      <w:pPr>
        <w:pStyle w:val="Heading1"/>
        <w:spacing w:line="233" w:lineRule="exact"/>
        <w:ind w:left="0"/>
        <w:rPr>
          <w:rFonts w:ascii="Times New Roman" w:hAnsi="Times New Roman" w:cs="Times New Roman"/>
          <w:sz w:val="24"/>
          <w:szCs w:val="24"/>
        </w:rPr>
      </w:pPr>
    </w:p>
    <w:p w:rsidR="00041268" w:rsidRPr="000D42EC" w:rsidRDefault="00041268" w:rsidP="00BA15F2">
      <w:pPr>
        <w:pStyle w:val="Heading1"/>
        <w:spacing w:line="233" w:lineRule="exact"/>
        <w:ind w:left="851"/>
        <w:rPr>
          <w:rFonts w:ascii="Times New Roman" w:hAnsi="Times New Roman" w:cs="Times New Roman"/>
          <w:sz w:val="24"/>
          <w:szCs w:val="24"/>
        </w:rPr>
      </w:pPr>
      <w:r w:rsidRPr="000D42EC">
        <w:rPr>
          <w:rFonts w:ascii="Times New Roman" w:hAnsi="Times New Roman" w:cs="Times New Roman"/>
          <w:sz w:val="24"/>
          <w:szCs w:val="24"/>
        </w:rPr>
        <w:t>To be completed by the Client of the Proposer:</w:t>
      </w:r>
    </w:p>
    <w:p w:rsidR="00041268" w:rsidRPr="000D42EC" w:rsidRDefault="00041268" w:rsidP="00BA15F2">
      <w:pPr>
        <w:pStyle w:val="Heading1"/>
        <w:spacing w:line="233" w:lineRule="exact"/>
        <w:ind w:left="851"/>
        <w:rPr>
          <w:rFonts w:ascii="Times New Roman" w:hAnsi="Times New Roman" w:cs="Times New Roman"/>
          <w:sz w:val="24"/>
          <w:szCs w:val="24"/>
        </w:rPr>
      </w:pPr>
    </w:p>
    <w:p w:rsidR="00171F0D" w:rsidRPr="000D42EC" w:rsidRDefault="00041268" w:rsidP="00BA15F2">
      <w:pPr>
        <w:pStyle w:val="Heading1"/>
        <w:spacing w:line="233" w:lineRule="exact"/>
        <w:ind w:left="851"/>
        <w:rPr>
          <w:rFonts w:ascii="Times New Roman" w:hAnsi="Times New Roman" w:cs="Times New Roman"/>
          <w:sz w:val="24"/>
          <w:szCs w:val="24"/>
        </w:rPr>
      </w:pPr>
      <w:r w:rsidRPr="000D42EC">
        <w:rPr>
          <w:rFonts w:ascii="Times New Roman" w:hAnsi="Times New Roman" w:cs="Times New Roman"/>
          <w:sz w:val="24"/>
          <w:szCs w:val="24"/>
        </w:rPr>
        <w:t>Directions: Select appropriate rating for contractor</w:t>
      </w:r>
      <w:r w:rsidR="00BA15F2" w:rsidRPr="000D42EC">
        <w:rPr>
          <w:rFonts w:ascii="Times New Roman" w:hAnsi="Times New Roman" w:cs="Times New Roman"/>
          <w:sz w:val="24"/>
          <w:szCs w:val="24"/>
        </w:rPr>
        <w:t xml:space="preserve"> </w:t>
      </w:r>
      <w:r w:rsidRPr="000D42EC">
        <w:rPr>
          <w:rFonts w:ascii="Times New Roman" w:hAnsi="Times New Roman" w:cs="Times New Roman"/>
          <w:sz w:val="24"/>
          <w:szCs w:val="24"/>
        </w:rPr>
        <w:t>performance. The definitions of the evaluation ratings are described on the following page(s).</w:t>
      </w:r>
    </w:p>
    <w:p w:rsidR="00171F0D" w:rsidRPr="000D42EC" w:rsidRDefault="00171F0D">
      <w:pPr>
        <w:pStyle w:val="BodyText"/>
        <w:spacing w:before="2"/>
        <w:rPr>
          <w:rFonts w:ascii="Times New Roman" w:hAnsi="Times New Roman" w:cs="Times New Roman"/>
          <w:b/>
          <w:sz w:val="24"/>
          <w:szCs w:val="24"/>
        </w:rPr>
      </w:pPr>
    </w:p>
    <w:p w:rsidR="00171F0D" w:rsidRPr="000D42EC" w:rsidRDefault="00041268">
      <w:pPr>
        <w:pStyle w:val="ListParagraph"/>
        <w:numPr>
          <w:ilvl w:val="0"/>
          <w:numId w:val="1"/>
        </w:numPr>
        <w:tabs>
          <w:tab w:val="left" w:pos="1212"/>
          <w:tab w:val="left" w:pos="5172"/>
        </w:tabs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D42EC">
        <w:rPr>
          <w:rFonts w:ascii="Times New Roman" w:hAnsi="Times New Roman" w:cs="Times New Roman"/>
          <w:sz w:val="24"/>
          <w:szCs w:val="24"/>
        </w:rPr>
        <w:t>Quality of Product</w:t>
      </w:r>
      <w:r w:rsidRPr="000D42E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42EC">
        <w:rPr>
          <w:rFonts w:ascii="Times New Roman" w:hAnsi="Times New Roman" w:cs="Times New Roman"/>
          <w:sz w:val="24"/>
          <w:szCs w:val="24"/>
        </w:rPr>
        <w:t>or</w:t>
      </w:r>
      <w:r w:rsidRPr="000D42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42EC">
        <w:rPr>
          <w:rFonts w:ascii="Times New Roman" w:hAnsi="Times New Roman" w:cs="Times New Roman"/>
          <w:sz w:val="24"/>
          <w:szCs w:val="24"/>
        </w:rPr>
        <w:t>Service</w:t>
      </w:r>
      <w:r w:rsidRPr="000D42EC">
        <w:rPr>
          <w:rFonts w:ascii="Times New Roman" w:hAnsi="Times New Roman" w:cs="Times New Roman"/>
          <w:sz w:val="24"/>
          <w:szCs w:val="24"/>
        </w:rPr>
        <w:tab/>
      </w:r>
    </w:p>
    <w:p w:rsidR="00171F0D" w:rsidRPr="000D42EC" w:rsidRDefault="00171F0D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171F0D" w:rsidRPr="000D42EC" w:rsidRDefault="00171F0D">
      <w:pPr>
        <w:pStyle w:val="BodyText"/>
        <w:rPr>
          <w:rFonts w:ascii="Times New Roman" w:hAnsi="Times New Roman" w:cs="Times New Roman"/>
          <w:b/>
          <w:sz w:val="24"/>
          <w:szCs w:val="24"/>
        </w:rPr>
      </w:pPr>
    </w:p>
    <w:p w:rsidR="00171F0D" w:rsidRPr="000D42EC" w:rsidRDefault="00041268">
      <w:pPr>
        <w:pStyle w:val="ListParagraph"/>
        <w:numPr>
          <w:ilvl w:val="0"/>
          <w:numId w:val="1"/>
        </w:numPr>
        <w:tabs>
          <w:tab w:val="left" w:pos="1212"/>
          <w:tab w:val="left" w:pos="5172"/>
        </w:tabs>
        <w:spacing w:before="1" w:line="252" w:lineRule="exact"/>
        <w:rPr>
          <w:rFonts w:ascii="Times New Roman" w:hAnsi="Times New Roman" w:cs="Times New Roman"/>
          <w:sz w:val="24"/>
          <w:szCs w:val="24"/>
        </w:rPr>
      </w:pPr>
      <w:r w:rsidRPr="000D42EC">
        <w:rPr>
          <w:rFonts w:ascii="Times New Roman" w:hAnsi="Times New Roman" w:cs="Times New Roman"/>
          <w:sz w:val="24"/>
          <w:szCs w:val="24"/>
        </w:rPr>
        <w:t>Schedule</w:t>
      </w:r>
      <w:r w:rsidRPr="000D42EC">
        <w:rPr>
          <w:rFonts w:ascii="Times New Roman" w:hAnsi="Times New Roman" w:cs="Times New Roman"/>
          <w:sz w:val="24"/>
          <w:szCs w:val="24"/>
        </w:rPr>
        <w:tab/>
      </w:r>
    </w:p>
    <w:p w:rsidR="00171F0D" w:rsidRPr="000D42EC" w:rsidRDefault="00171F0D">
      <w:pPr>
        <w:pStyle w:val="Heading1"/>
        <w:rPr>
          <w:rFonts w:ascii="Times New Roman" w:hAnsi="Times New Roman" w:cs="Times New Roman"/>
          <w:sz w:val="24"/>
          <w:szCs w:val="24"/>
        </w:rPr>
      </w:pPr>
    </w:p>
    <w:p w:rsidR="00171F0D" w:rsidRPr="000D42EC" w:rsidRDefault="00171F0D">
      <w:pPr>
        <w:pStyle w:val="BodyText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171F0D" w:rsidRPr="000D42EC" w:rsidRDefault="00041268">
      <w:pPr>
        <w:pStyle w:val="ListParagraph"/>
        <w:numPr>
          <w:ilvl w:val="0"/>
          <w:numId w:val="1"/>
        </w:numPr>
        <w:tabs>
          <w:tab w:val="left" w:pos="1212"/>
          <w:tab w:val="left" w:pos="5172"/>
        </w:tabs>
        <w:spacing w:line="256" w:lineRule="exact"/>
        <w:rPr>
          <w:rFonts w:ascii="Times New Roman" w:hAnsi="Times New Roman" w:cs="Times New Roman"/>
          <w:sz w:val="24"/>
          <w:szCs w:val="24"/>
        </w:rPr>
      </w:pPr>
      <w:r w:rsidRPr="000D42EC">
        <w:rPr>
          <w:rFonts w:ascii="Times New Roman" w:hAnsi="Times New Roman" w:cs="Times New Roman"/>
          <w:sz w:val="24"/>
          <w:szCs w:val="24"/>
        </w:rPr>
        <w:t>Cost</w:t>
      </w:r>
      <w:r w:rsidRPr="000D42E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42EC">
        <w:rPr>
          <w:rFonts w:ascii="Times New Roman" w:hAnsi="Times New Roman" w:cs="Times New Roman"/>
          <w:sz w:val="24"/>
          <w:szCs w:val="24"/>
        </w:rPr>
        <w:t>Control</w:t>
      </w:r>
      <w:r w:rsidRPr="000D42EC">
        <w:rPr>
          <w:rFonts w:ascii="Times New Roman" w:hAnsi="Times New Roman" w:cs="Times New Roman"/>
          <w:position w:val="8"/>
          <w:sz w:val="24"/>
          <w:szCs w:val="24"/>
        </w:rPr>
        <w:tab/>
      </w:r>
    </w:p>
    <w:p w:rsidR="00171F0D" w:rsidRPr="000D42EC" w:rsidRDefault="00171F0D">
      <w:pPr>
        <w:pStyle w:val="Heading1"/>
        <w:spacing w:line="251" w:lineRule="exact"/>
        <w:rPr>
          <w:rFonts w:ascii="Times New Roman" w:hAnsi="Times New Roman" w:cs="Times New Roman"/>
          <w:sz w:val="24"/>
          <w:szCs w:val="24"/>
        </w:rPr>
      </w:pPr>
    </w:p>
    <w:p w:rsidR="00171F0D" w:rsidRPr="000D42EC" w:rsidRDefault="00171F0D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171F0D" w:rsidRPr="000D42EC" w:rsidRDefault="00041268">
      <w:pPr>
        <w:pStyle w:val="ListParagraph"/>
        <w:numPr>
          <w:ilvl w:val="0"/>
          <w:numId w:val="1"/>
        </w:numPr>
        <w:tabs>
          <w:tab w:val="left" w:pos="1212"/>
          <w:tab w:val="left" w:pos="5172"/>
        </w:tabs>
        <w:spacing w:line="251" w:lineRule="exact"/>
        <w:rPr>
          <w:rFonts w:ascii="Times New Roman" w:hAnsi="Times New Roman" w:cs="Times New Roman"/>
          <w:sz w:val="24"/>
          <w:szCs w:val="24"/>
        </w:rPr>
      </w:pPr>
      <w:r w:rsidRPr="000D42EC">
        <w:rPr>
          <w:rFonts w:ascii="Times New Roman" w:hAnsi="Times New Roman" w:cs="Times New Roman"/>
          <w:sz w:val="24"/>
          <w:szCs w:val="24"/>
        </w:rPr>
        <w:t>Business Relations</w:t>
      </w:r>
      <w:r w:rsidRPr="000D42EC">
        <w:rPr>
          <w:rFonts w:ascii="Times New Roman" w:hAnsi="Times New Roman" w:cs="Times New Roman"/>
          <w:sz w:val="24"/>
          <w:szCs w:val="24"/>
        </w:rPr>
        <w:tab/>
      </w:r>
    </w:p>
    <w:p w:rsidR="00171F0D" w:rsidRPr="000D42EC" w:rsidRDefault="00171F0D" w:rsidP="00BA15F2">
      <w:pPr>
        <w:pStyle w:val="Heading1"/>
        <w:spacing w:line="251" w:lineRule="exact"/>
        <w:ind w:left="0"/>
        <w:rPr>
          <w:rFonts w:ascii="Times New Roman" w:hAnsi="Times New Roman" w:cs="Times New Roman"/>
          <w:sz w:val="24"/>
          <w:szCs w:val="24"/>
        </w:rPr>
      </w:pPr>
    </w:p>
    <w:p w:rsidR="00171F0D" w:rsidRPr="000D42EC" w:rsidRDefault="00171F0D">
      <w:pPr>
        <w:pStyle w:val="BodyText"/>
        <w:spacing w:before="9"/>
        <w:rPr>
          <w:rFonts w:ascii="Times New Roman" w:hAnsi="Times New Roman" w:cs="Times New Roman"/>
          <w:b/>
          <w:sz w:val="24"/>
          <w:szCs w:val="24"/>
        </w:rPr>
      </w:pPr>
    </w:p>
    <w:p w:rsidR="00171F0D" w:rsidRPr="000D42EC" w:rsidRDefault="00041268">
      <w:pPr>
        <w:pStyle w:val="ListParagraph"/>
        <w:numPr>
          <w:ilvl w:val="0"/>
          <w:numId w:val="1"/>
        </w:numPr>
        <w:tabs>
          <w:tab w:val="left" w:pos="1212"/>
          <w:tab w:val="left" w:pos="5172"/>
        </w:tabs>
        <w:spacing w:before="1" w:line="257" w:lineRule="exact"/>
        <w:rPr>
          <w:rFonts w:ascii="Times New Roman" w:hAnsi="Times New Roman" w:cs="Times New Roman"/>
          <w:sz w:val="24"/>
          <w:szCs w:val="24"/>
        </w:rPr>
      </w:pPr>
      <w:r w:rsidRPr="000D42EC">
        <w:rPr>
          <w:rFonts w:ascii="Times New Roman" w:hAnsi="Times New Roman" w:cs="Times New Roman"/>
          <w:sz w:val="24"/>
          <w:szCs w:val="24"/>
        </w:rPr>
        <w:t>Management of</w:t>
      </w:r>
      <w:r w:rsidRPr="000D42E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42EC">
        <w:rPr>
          <w:rFonts w:ascii="Times New Roman" w:hAnsi="Times New Roman" w:cs="Times New Roman"/>
          <w:sz w:val="24"/>
          <w:szCs w:val="24"/>
        </w:rPr>
        <w:t>Key</w:t>
      </w:r>
      <w:r w:rsidRPr="000D42E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42EC">
        <w:rPr>
          <w:rFonts w:ascii="Times New Roman" w:hAnsi="Times New Roman" w:cs="Times New Roman"/>
          <w:sz w:val="24"/>
          <w:szCs w:val="24"/>
        </w:rPr>
        <w:t>Personnel</w:t>
      </w:r>
    </w:p>
    <w:p w:rsidR="00171F0D" w:rsidRPr="000D42EC" w:rsidRDefault="00171F0D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BA15F2" w:rsidRPr="000D42EC" w:rsidRDefault="00BA15F2">
      <w:pPr>
        <w:pStyle w:val="BodyText"/>
        <w:spacing w:before="3"/>
        <w:rPr>
          <w:rFonts w:ascii="Times New Roman" w:hAnsi="Times New Roman" w:cs="Times New Roman"/>
          <w:b/>
          <w:sz w:val="24"/>
          <w:szCs w:val="24"/>
        </w:rPr>
      </w:pPr>
    </w:p>
    <w:p w:rsidR="00171F0D" w:rsidRPr="000D42EC" w:rsidRDefault="00041268">
      <w:pPr>
        <w:pStyle w:val="ListParagraph"/>
        <w:numPr>
          <w:ilvl w:val="0"/>
          <w:numId w:val="1"/>
        </w:numPr>
        <w:tabs>
          <w:tab w:val="left" w:pos="1212"/>
          <w:tab w:val="left" w:pos="5172"/>
        </w:tabs>
        <w:ind w:left="5172" w:right="298" w:hanging="4321"/>
        <w:rPr>
          <w:rFonts w:ascii="Times New Roman" w:hAnsi="Times New Roman" w:cs="Times New Roman"/>
          <w:sz w:val="24"/>
          <w:szCs w:val="24"/>
        </w:rPr>
      </w:pPr>
      <w:r w:rsidRPr="000D42EC">
        <w:rPr>
          <w:rFonts w:ascii="Times New Roman" w:hAnsi="Times New Roman" w:cs="Times New Roman"/>
          <w:sz w:val="24"/>
          <w:szCs w:val="24"/>
        </w:rPr>
        <w:t>Recommendation</w:t>
      </w:r>
      <w:r w:rsidRPr="000D42EC">
        <w:rPr>
          <w:rFonts w:ascii="Times New Roman" w:hAnsi="Times New Roman" w:cs="Times New Roman"/>
          <w:sz w:val="24"/>
          <w:szCs w:val="24"/>
        </w:rPr>
        <w:tab/>
      </w:r>
    </w:p>
    <w:p w:rsidR="00171F0D" w:rsidRPr="000D42EC" w:rsidRDefault="00171F0D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171F0D" w:rsidRPr="000D42EC" w:rsidRDefault="00171F0D">
      <w:pPr>
        <w:spacing w:line="229" w:lineRule="exact"/>
        <w:rPr>
          <w:rFonts w:ascii="Times New Roman" w:hAnsi="Times New Roman" w:cs="Times New Roman"/>
          <w:sz w:val="24"/>
          <w:szCs w:val="24"/>
        </w:rPr>
        <w:sectPr w:rsidR="00171F0D" w:rsidRPr="000D42EC">
          <w:headerReference w:type="default" r:id="rId7"/>
          <w:footerReference w:type="default" r:id="rId8"/>
          <w:type w:val="continuous"/>
          <w:pgSz w:w="12240" w:h="15840"/>
          <w:pgMar w:top="580" w:right="620" w:bottom="1640" w:left="680" w:header="720" w:footer="1457" w:gutter="0"/>
          <w:cols w:space="720"/>
        </w:sectPr>
      </w:pPr>
    </w:p>
    <w:p w:rsidR="00171F0D" w:rsidRPr="000D42EC" w:rsidRDefault="00171F0D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9"/>
        <w:gridCol w:w="8329"/>
      </w:tblGrid>
      <w:tr w:rsidR="00BA15F2" w:rsidRPr="000D42EC" w:rsidTr="00BA15F2">
        <w:trPr>
          <w:trHeight w:val="251"/>
        </w:trPr>
        <w:tc>
          <w:tcPr>
            <w:tcW w:w="1529" w:type="dxa"/>
            <w:tcBorders>
              <w:bottom w:val="single" w:sz="6" w:space="0" w:color="000000"/>
              <w:right w:val="single" w:sz="6" w:space="0" w:color="000000"/>
            </w:tcBorders>
          </w:tcPr>
          <w:p w:rsidR="00BA15F2" w:rsidRPr="000D42EC" w:rsidRDefault="00BA15F2">
            <w:pPr>
              <w:pStyle w:val="TableParagraph"/>
              <w:spacing w:line="232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b/>
                <w:sz w:val="24"/>
                <w:szCs w:val="24"/>
              </w:rPr>
              <w:t>Rating</w:t>
            </w:r>
          </w:p>
        </w:tc>
        <w:tc>
          <w:tcPr>
            <w:tcW w:w="83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5F2" w:rsidRPr="000D42EC" w:rsidRDefault="00BA15F2">
            <w:pPr>
              <w:pStyle w:val="TableParagraph"/>
              <w:spacing w:line="232" w:lineRule="exact"/>
              <w:ind w:left="10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b/>
                <w:sz w:val="24"/>
                <w:szCs w:val="24"/>
              </w:rPr>
              <w:t>Definition</w:t>
            </w:r>
          </w:p>
        </w:tc>
      </w:tr>
      <w:tr w:rsidR="00BA15F2" w:rsidRPr="000D42EC" w:rsidTr="00C376C2">
        <w:trPr>
          <w:trHeight w:val="1604"/>
        </w:trPr>
        <w:tc>
          <w:tcPr>
            <w:tcW w:w="15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5F2" w:rsidRPr="000D42EC" w:rsidRDefault="00BA15F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F2" w:rsidRPr="000D42EC" w:rsidRDefault="00BA15F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F2" w:rsidRPr="000D42EC" w:rsidRDefault="00BA15F2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F2" w:rsidRPr="000D42EC" w:rsidRDefault="00BA15F2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Exceptional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6C2" w:rsidRPr="000D42EC" w:rsidRDefault="00C376C2">
            <w:pPr>
              <w:pStyle w:val="TableParagraph"/>
              <w:ind w:left="105" w:right="9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F2" w:rsidRPr="000D42EC" w:rsidRDefault="00BA15F2" w:rsidP="00C376C2">
            <w:pPr>
              <w:pStyle w:val="TableParagraph"/>
              <w:ind w:left="105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Performance meets contractual requirements and exceeds many to the Government’s benefit. The contractual performance of the element or sub- element being assessed was accomplished with few minor problems for which corrective actions taken by the</w:t>
            </w:r>
            <w:r w:rsidR="00C376C2" w:rsidRPr="000D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contractor was highly effective.</w:t>
            </w:r>
          </w:p>
        </w:tc>
      </w:tr>
      <w:tr w:rsidR="00BA15F2" w:rsidRPr="000D42EC" w:rsidTr="00C376C2">
        <w:trPr>
          <w:trHeight w:val="1604"/>
        </w:trPr>
        <w:tc>
          <w:tcPr>
            <w:tcW w:w="15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5F2" w:rsidRPr="000D42EC" w:rsidRDefault="00BA15F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F2" w:rsidRPr="000D42EC" w:rsidRDefault="00BA15F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F2" w:rsidRPr="000D42EC" w:rsidRDefault="00BA15F2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F2" w:rsidRPr="000D42EC" w:rsidRDefault="00BA15F2">
            <w:pPr>
              <w:pStyle w:val="TableParagraph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Very Good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6C2" w:rsidRPr="000D42EC" w:rsidRDefault="00C376C2">
            <w:pPr>
              <w:pStyle w:val="TableParagraph"/>
              <w:ind w:left="105" w:right="20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F2" w:rsidRPr="000D42EC" w:rsidRDefault="00BA15F2" w:rsidP="00C376C2">
            <w:pPr>
              <w:pStyle w:val="TableParagraph"/>
              <w:ind w:left="105"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Performance meets contractual requirements and exceeds some to the Government’s benefit. The contractual performance of the element or sub- element being assessed was accomplished with some minor problems for which corrective actions taken by the</w:t>
            </w:r>
            <w:r w:rsidR="00C376C2" w:rsidRPr="000D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contractor was effective.</w:t>
            </w:r>
          </w:p>
        </w:tc>
      </w:tr>
      <w:tr w:rsidR="00BA15F2" w:rsidRPr="000D42EC" w:rsidTr="00BA15F2">
        <w:trPr>
          <w:trHeight w:val="1433"/>
        </w:trPr>
        <w:tc>
          <w:tcPr>
            <w:tcW w:w="15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5F2" w:rsidRPr="000D42EC" w:rsidRDefault="00BA15F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F2" w:rsidRPr="000D42EC" w:rsidRDefault="00BA15F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F2" w:rsidRPr="000D42EC" w:rsidRDefault="00BA15F2">
            <w:pPr>
              <w:pStyle w:val="TableParagraph"/>
              <w:spacing w:before="159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Satisfactory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5F2" w:rsidRPr="000D42EC" w:rsidRDefault="00BA15F2">
            <w:pPr>
              <w:pStyle w:val="TableParagraph"/>
              <w:spacing w:before="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F2" w:rsidRPr="000D42EC" w:rsidRDefault="00BA15F2">
            <w:pPr>
              <w:pStyle w:val="TableParagraph"/>
              <w:ind w:left="105" w:right="207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Performance meets contractual requirements. The contractual performance of the element or sub- element contains some minor problems for which corrective actions taken by the contractor appear or were satisfactory.</w:t>
            </w:r>
          </w:p>
        </w:tc>
      </w:tr>
      <w:tr w:rsidR="00BA15F2" w:rsidRPr="000D42EC" w:rsidTr="00C376C2">
        <w:trPr>
          <w:trHeight w:val="1676"/>
        </w:trPr>
        <w:tc>
          <w:tcPr>
            <w:tcW w:w="152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15F2" w:rsidRPr="000D42EC" w:rsidRDefault="00BA15F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F2" w:rsidRPr="000D42EC" w:rsidRDefault="00BA15F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F2" w:rsidRPr="000D42EC" w:rsidRDefault="00BA15F2">
            <w:pPr>
              <w:pStyle w:val="TableParagraph"/>
              <w:spacing w:before="157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Marginal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76C2" w:rsidRPr="000D42EC" w:rsidRDefault="00C376C2">
            <w:pPr>
              <w:pStyle w:val="TableParagraph"/>
              <w:ind w:left="105" w:righ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F2" w:rsidRPr="000D42EC" w:rsidRDefault="00BA15F2">
            <w:pPr>
              <w:pStyle w:val="TableParagraph"/>
              <w:ind w:left="105" w:righ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Performance does not meet some contractual requirements. The contractual performance of the element or sub- element being assessed reflects a serious problem for which the contractor has not yet identified corrective actions. The</w:t>
            </w:r>
          </w:p>
          <w:p w:rsidR="00BA15F2" w:rsidRPr="000D42EC" w:rsidRDefault="00BA15F2">
            <w:pPr>
              <w:pStyle w:val="TableParagraph"/>
              <w:spacing w:line="230" w:lineRule="exact"/>
              <w:ind w:left="105" w:righ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contractor’s proposed actions appear only marginally effective or were not fully implemented.</w:t>
            </w:r>
          </w:p>
        </w:tc>
      </w:tr>
      <w:tr w:rsidR="00BA15F2" w:rsidRPr="000D42EC" w:rsidTr="00BA15F2">
        <w:trPr>
          <w:trHeight w:val="1586"/>
        </w:trPr>
        <w:tc>
          <w:tcPr>
            <w:tcW w:w="1529" w:type="dxa"/>
            <w:tcBorders>
              <w:top w:val="single" w:sz="6" w:space="0" w:color="000000"/>
              <w:right w:val="single" w:sz="6" w:space="0" w:color="000000"/>
            </w:tcBorders>
          </w:tcPr>
          <w:p w:rsidR="00BA15F2" w:rsidRPr="000D42EC" w:rsidRDefault="00BA15F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F2" w:rsidRPr="000D42EC" w:rsidRDefault="00BA15F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F2" w:rsidRPr="000D42EC" w:rsidRDefault="00BA15F2">
            <w:pPr>
              <w:pStyle w:val="TableParagraph"/>
              <w:spacing w:before="135"/>
              <w:ind w:left="105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Unsatisfactory</w:t>
            </w:r>
          </w:p>
        </w:tc>
        <w:tc>
          <w:tcPr>
            <w:tcW w:w="83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15F2" w:rsidRPr="000D42EC" w:rsidRDefault="00BA15F2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5F2" w:rsidRPr="000D42EC" w:rsidRDefault="00BA15F2">
            <w:pPr>
              <w:pStyle w:val="TableParagraph"/>
              <w:ind w:left="105" w:righ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0D42EC">
              <w:rPr>
                <w:rFonts w:ascii="Times New Roman" w:hAnsi="Times New Roman" w:cs="Times New Roman"/>
                <w:sz w:val="24"/>
                <w:szCs w:val="24"/>
              </w:rPr>
              <w:t>Performance does not meet most contractual requirements and recovery is not likely in a timely manner. The contractual performance of the element or sub-element contains a serious problem(s) for which the contractor’s corrective actions appear or were ineffective.</w:t>
            </w:r>
          </w:p>
        </w:tc>
      </w:tr>
    </w:tbl>
    <w:p w:rsidR="00A57169" w:rsidRPr="000D42EC" w:rsidRDefault="00A57169">
      <w:pPr>
        <w:rPr>
          <w:rFonts w:ascii="Times New Roman" w:hAnsi="Times New Roman" w:cs="Times New Roman"/>
          <w:sz w:val="24"/>
          <w:szCs w:val="24"/>
        </w:rPr>
      </w:pPr>
    </w:p>
    <w:sectPr w:rsidR="00A57169" w:rsidRPr="000D42EC">
      <w:headerReference w:type="default" r:id="rId9"/>
      <w:pgSz w:w="12240" w:h="15840"/>
      <w:pgMar w:top="2260" w:right="620" w:bottom="1640" w:left="680" w:header="580" w:footer="14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169" w:rsidRDefault="00041268">
      <w:r>
        <w:separator/>
      </w:r>
    </w:p>
  </w:endnote>
  <w:endnote w:type="continuationSeparator" w:id="0">
    <w:p w:rsidR="00A57169" w:rsidRDefault="0004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F0D" w:rsidRDefault="00BA15F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816" behindDoc="1" locked="0" layoutInCell="1" allowOverlap="1">
              <wp:simplePos x="0" y="0"/>
              <wp:positionH relativeFrom="page">
                <wp:posOffset>2811780</wp:posOffset>
              </wp:positionH>
              <wp:positionV relativeFrom="page">
                <wp:posOffset>8993505</wp:posOffset>
              </wp:positionV>
              <wp:extent cx="1979295" cy="167005"/>
              <wp:effectExtent l="1905" t="1905" r="0" b="254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929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F0D" w:rsidRDefault="0004126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Procurement-Sensitive Information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21.4pt;margin-top:708.15pt;width:155.85pt;height:13.15pt;z-index:-6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QytrgIAAKk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" filled="f" stroked="f">
              <v:textbox inset="0,0,0,0">
                <w:txbxContent>
                  <w:p w:rsidR="00171F0D" w:rsidRDefault="0004126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Procurement-Sensitive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9888" behindDoc="1" locked="0" layoutInCell="1" allowOverlap="1">
              <wp:simplePos x="0" y="0"/>
              <wp:positionH relativeFrom="page">
                <wp:posOffset>1303020</wp:posOffset>
              </wp:positionH>
              <wp:positionV relativeFrom="page">
                <wp:posOffset>9490075</wp:posOffset>
              </wp:positionV>
              <wp:extent cx="74930" cy="124460"/>
              <wp:effectExtent l="0" t="3175" r="317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F0D" w:rsidRDefault="00041268">
                          <w:pPr>
                            <w:spacing w:before="14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BEBEBE"/>
                              <w:w w:val="99"/>
                              <w:sz w:val="14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102.6pt;margin-top:747.25pt;width:5.9pt;height:9.8pt;z-index:-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eDerwIAAK4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" filled="f" stroked="f">
              <v:textbox inset="0,0,0,0">
                <w:txbxContent>
                  <w:p w:rsidR="00171F0D" w:rsidRDefault="00041268">
                    <w:pPr>
                      <w:spacing w:before="14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BEBEBE"/>
                        <w:w w:val="99"/>
                        <w:sz w:val="1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169" w:rsidRDefault="00041268">
      <w:r>
        <w:separator/>
      </w:r>
    </w:p>
  </w:footnote>
  <w:footnote w:type="continuationSeparator" w:id="0">
    <w:p w:rsidR="00A57169" w:rsidRDefault="00041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20F6" w:rsidRDefault="00DA6EE2" w:rsidP="00DA6EE2">
    <w:pPr>
      <w:pStyle w:val="Header"/>
      <w:rPr>
        <w:rFonts w:ascii="Times New Roman" w:hAnsi="Times New Roman" w:cs="Times New Roman"/>
      </w:rPr>
    </w:pPr>
    <w:r w:rsidRPr="00DA6EE2">
      <w:rPr>
        <w:rFonts w:ascii="Times New Roman" w:hAnsi="Times New Roman" w:cs="Times New Roman"/>
      </w:rPr>
      <w:t>RFP:  IT-2019-60-RB</w:t>
    </w:r>
  </w:p>
  <w:p w:rsidR="00DA6EE2" w:rsidRPr="00DA6EE2" w:rsidRDefault="003A20F6" w:rsidP="00DA6EE2">
    <w:pPr>
      <w:pStyle w:val="Header"/>
      <w:rPr>
        <w:rFonts w:ascii="Times New Roman" w:hAnsi="Times New Roman" w:cs="Times New Roman"/>
      </w:rPr>
    </w:pPr>
    <w:r w:rsidRPr="003A20F6">
      <w:rPr>
        <w:rFonts w:ascii="Times New Roman" w:hAnsi="Times New Roman" w:cs="Times New Roman"/>
      </w:rPr>
      <w:t>Title: PHOENIX SAP HANA CLOUD MIGRATION</w:t>
    </w:r>
  </w:p>
  <w:p w:rsidR="00DA6EE2" w:rsidRDefault="00DA6EE2" w:rsidP="00DA6EE2">
    <w:pPr>
      <w:pStyle w:val="Header"/>
    </w:pPr>
  </w:p>
  <w:p w:rsidR="00DA6EE2" w:rsidRDefault="00DA6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F0D" w:rsidRDefault="00BA15F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936" behindDoc="1" locked="0" layoutInCell="1" allowOverlap="1">
              <wp:simplePos x="0" y="0"/>
              <wp:positionH relativeFrom="page">
                <wp:posOffset>2625725</wp:posOffset>
              </wp:positionH>
              <wp:positionV relativeFrom="page">
                <wp:posOffset>883285</wp:posOffset>
              </wp:positionV>
              <wp:extent cx="3162300" cy="182245"/>
              <wp:effectExtent l="0" t="0" r="317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6230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F0D" w:rsidRDefault="00041268">
                          <w:pPr>
                            <w:spacing w:before="13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Definitions for Performance Evaluation Ratings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06.75pt;margin-top:69.55pt;width:249pt;height:14.35pt;z-index:-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" filled="f" stroked="f">
              <v:textbox inset="0,0,0,0">
                <w:txbxContent>
                  <w:p w:rsidR="00171F0D" w:rsidRDefault="00041268">
                    <w:pPr>
                      <w:spacing w:before="13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Definitions for Performance Evaluation Ratings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21429"/>
    <w:multiLevelType w:val="hybridMultilevel"/>
    <w:tmpl w:val="3A16ACB4"/>
    <w:lvl w:ilvl="0" w:tplc="2B2A752A">
      <w:start w:val="1"/>
      <w:numFmt w:val="decimal"/>
      <w:lvlText w:val="%1."/>
      <w:lvlJc w:val="left"/>
      <w:pPr>
        <w:ind w:left="1211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1" w:tplc="6B0C0DDA"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en-US"/>
      </w:rPr>
    </w:lvl>
    <w:lvl w:ilvl="2" w:tplc="DF7C50A4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en-US"/>
      </w:rPr>
    </w:lvl>
    <w:lvl w:ilvl="3" w:tplc="0A9C6F72">
      <w:numFmt w:val="bullet"/>
      <w:lvlText w:val="•"/>
      <w:lvlJc w:val="left"/>
      <w:pPr>
        <w:ind w:left="4136" w:hanging="360"/>
      </w:pPr>
      <w:rPr>
        <w:rFonts w:hint="default"/>
        <w:lang w:val="en-US" w:eastAsia="en-US" w:bidi="en-US"/>
      </w:rPr>
    </w:lvl>
    <w:lvl w:ilvl="4" w:tplc="C2E66D04">
      <w:numFmt w:val="bullet"/>
      <w:lvlText w:val="•"/>
      <w:lvlJc w:val="left"/>
      <w:pPr>
        <w:ind w:left="5108" w:hanging="360"/>
      </w:pPr>
      <w:rPr>
        <w:rFonts w:hint="default"/>
        <w:lang w:val="en-US" w:eastAsia="en-US" w:bidi="en-US"/>
      </w:rPr>
    </w:lvl>
    <w:lvl w:ilvl="5" w:tplc="A92C8B22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en-US"/>
      </w:rPr>
    </w:lvl>
    <w:lvl w:ilvl="6" w:tplc="3AC4BF34">
      <w:numFmt w:val="bullet"/>
      <w:lvlText w:val="•"/>
      <w:lvlJc w:val="left"/>
      <w:pPr>
        <w:ind w:left="7052" w:hanging="360"/>
      </w:pPr>
      <w:rPr>
        <w:rFonts w:hint="default"/>
        <w:lang w:val="en-US" w:eastAsia="en-US" w:bidi="en-US"/>
      </w:rPr>
    </w:lvl>
    <w:lvl w:ilvl="7" w:tplc="BFF257BA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en-US"/>
      </w:rPr>
    </w:lvl>
    <w:lvl w:ilvl="8" w:tplc="F4C012C4">
      <w:numFmt w:val="bullet"/>
      <w:lvlText w:val="•"/>
      <w:lvlJc w:val="left"/>
      <w:pPr>
        <w:ind w:left="8996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0D"/>
    <w:rsid w:val="00041268"/>
    <w:rsid w:val="000D42EC"/>
    <w:rsid w:val="00171F0D"/>
    <w:rsid w:val="00244ABD"/>
    <w:rsid w:val="003A20F6"/>
    <w:rsid w:val="00A57169"/>
    <w:rsid w:val="00BA15F2"/>
    <w:rsid w:val="00C376C2"/>
    <w:rsid w:val="00DA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E89B84"/>
  <w15:docId w15:val="{21A13CD4-C431-486B-869F-18326C8F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line="252" w:lineRule="exact"/>
      <w:ind w:left="517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1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15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15F2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A15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15F2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Data</vt:lpstr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Data</dc:title>
  <dc:creator>Paulette Smith</dc:creator>
  <cp:lastModifiedBy>Bustos, Roderick</cp:lastModifiedBy>
  <cp:revision>6</cp:revision>
  <dcterms:created xsi:type="dcterms:W3CDTF">2019-05-21T15:58:00Z</dcterms:created>
  <dcterms:modified xsi:type="dcterms:W3CDTF">2019-12-10T16:56:00Z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2019-05-21T00:00:00Z</vt:filetime>
  </property>
</Properties>
</file>