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8370"/>
      </w:tblGrid>
      <w:tr w:rsidR="008B50E8" w:rsidRPr="009E10B7" w14:paraId="79B8F82A" w14:textId="77777777" w:rsidTr="008B50E8">
        <w:trPr>
          <w:cantSplit/>
          <w:trHeight w:hRule="exact" w:val="4860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14:paraId="38A12D44" w14:textId="77777777" w:rsidR="008B50E8" w:rsidRPr="009E10B7" w:rsidRDefault="008B50E8" w:rsidP="006A6E22">
            <w:pPr>
              <w:rPr>
                <w:rFonts w:ascii="Arial" w:hAnsi="Arial" w:cs="Arial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A524965" w14:textId="77777777" w:rsidR="008B50E8" w:rsidRPr="008B50E8" w:rsidRDefault="008B50E8" w:rsidP="006A6E22">
            <w:pPr>
              <w:pStyle w:val="JCCReportCoverTitle"/>
              <w:rPr>
                <w:rFonts w:ascii="Arial" w:hAnsi="Arial" w:cs="Arial"/>
                <w:sz w:val="80"/>
                <w:szCs w:val="80"/>
              </w:rPr>
            </w:pPr>
            <w:r w:rsidRPr="008B50E8">
              <w:rPr>
                <w:rFonts w:ascii="Arial" w:hAnsi="Arial" w:cs="Arial"/>
                <w:color w:val="073873"/>
                <w:sz w:val="80"/>
                <w:szCs w:val="80"/>
              </w:rPr>
              <w:t>REQUEST FOR PROPOSALS</w:t>
            </w:r>
            <w:r w:rsidR="004D5961">
              <w:rPr>
                <w:rFonts w:ascii="Arial" w:hAnsi="Arial" w:cs="Arial"/>
                <w:color w:val="073873"/>
                <w:sz w:val="80"/>
                <w:szCs w:val="80"/>
              </w:rPr>
              <w:t xml:space="preserve"> </w:t>
            </w:r>
          </w:p>
          <w:p w14:paraId="61D66A4D" w14:textId="77777777" w:rsidR="008B50E8" w:rsidRPr="009E10B7" w:rsidRDefault="008B50E8" w:rsidP="006A6E22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8B50E8" w:rsidRPr="009E10B7" w14:paraId="01A4537F" w14:textId="77777777" w:rsidTr="008B50E8">
        <w:trPr>
          <w:cantSplit/>
          <w:trHeight w:hRule="exact" w:val="658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14:paraId="48156E8D" w14:textId="77777777" w:rsidR="008B50E8" w:rsidRPr="009E10B7" w:rsidRDefault="008B50E8" w:rsidP="006A6E22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A7CAC07" w14:textId="77777777" w:rsidR="00B77B87" w:rsidRPr="002B367F" w:rsidRDefault="00B77B87" w:rsidP="00B77B87">
            <w:pPr>
              <w:pStyle w:val="JCCReportCoverSubhead"/>
              <w:rPr>
                <w:rFonts w:ascii="Arial" w:hAnsi="Arial" w:cs="Arial"/>
                <w:b/>
                <w:i/>
                <w:color w:val="FF0000"/>
                <w:szCs w:val="28"/>
              </w:rPr>
            </w:pPr>
            <w:r>
              <w:rPr>
                <w:rFonts w:ascii="Arial" w:hAnsi="Arial" w:cs="Arial"/>
                <w:b/>
                <w:i/>
                <w:color w:val="FF0000"/>
                <w:szCs w:val="28"/>
              </w:rPr>
              <w:t>Judicial COUNCIL of california</w:t>
            </w:r>
          </w:p>
          <w:p w14:paraId="793EE478" w14:textId="20E80D83" w:rsidR="008B50E8" w:rsidRPr="002B367F" w:rsidRDefault="00B77B87" w:rsidP="00B77B87">
            <w:pPr>
              <w:pStyle w:val="JCCReportCoverSubhead"/>
              <w:rPr>
                <w:rFonts w:ascii="Arial" w:hAnsi="Arial" w:cs="Arial"/>
                <w:b/>
                <w:i/>
                <w:color w:val="FF0000"/>
                <w:szCs w:val="28"/>
              </w:rPr>
            </w:pPr>
            <w:r w:rsidRPr="002B367F" w:rsidDel="00B77B87">
              <w:rPr>
                <w:rFonts w:ascii="Arial" w:hAnsi="Arial" w:cs="Arial"/>
                <w:b/>
                <w:i/>
                <w:color w:val="FF0000"/>
                <w:szCs w:val="28"/>
              </w:rPr>
              <w:t xml:space="preserve"> </w:t>
            </w:r>
          </w:p>
          <w:p w14:paraId="7CCFDA35" w14:textId="77777777" w:rsidR="008B50E8" w:rsidRPr="009E10B7" w:rsidRDefault="008B50E8" w:rsidP="006A6E22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14:paraId="4CF324F4" w14:textId="630A61FA" w:rsidR="008B50E8" w:rsidRPr="00865B20" w:rsidRDefault="008B50E8" w:rsidP="006A6E22">
            <w:pPr>
              <w:pStyle w:val="JCCReportCoverSubhead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>
              <w:rPr>
                <w:rFonts w:ascii="Arial" w:hAnsi="Arial" w:cs="Arial"/>
                <w:b/>
                <w:szCs w:val="28"/>
              </w:rPr>
              <w:br/>
            </w:r>
            <w:r w:rsidR="00B77B87">
              <w:rPr>
                <w:rFonts w:ascii="Arial" w:hAnsi="Arial" w:cs="Arial"/>
                <w:i/>
                <w:caps w:val="0"/>
                <w:color w:val="FF0000"/>
                <w:szCs w:val="28"/>
              </w:rPr>
              <w:t>Website User Testing and Focus Group Facilitation</w:t>
            </w:r>
            <w:r w:rsidR="00B77B87" w:rsidRPr="00A50B42" w:rsidDel="00B77B87">
              <w:rPr>
                <w:rFonts w:ascii="Arial" w:hAnsi="Arial" w:cs="Arial"/>
                <w:i/>
                <w:caps w:val="0"/>
                <w:color w:val="FF0000"/>
                <w:szCs w:val="28"/>
              </w:rPr>
              <w:t xml:space="preserve"> </w:t>
            </w:r>
          </w:p>
          <w:p w14:paraId="26DD8EAB" w14:textId="77777777" w:rsidR="008B50E8" w:rsidRDefault="008B50E8" w:rsidP="006A6E2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1CB6EA6C" w14:textId="77777777" w:rsidR="008B50E8" w:rsidRDefault="008B50E8" w:rsidP="006A6E2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304C02D5" w14:textId="77777777" w:rsidR="008B50E8" w:rsidRDefault="008B50E8" w:rsidP="006A6E2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6F1577CC" w14:textId="77777777" w:rsidR="008B50E8" w:rsidRDefault="008B50E8" w:rsidP="006A6E2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14:paraId="2A40AD07" w14:textId="7C11A91A" w:rsidR="00B77B87" w:rsidRPr="002355CF" w:rsidRDefault="00E002DB" w:rsidP="00B77B8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8"/>
                <w:szCs w:val="28"/>
              </w:rPr>
              <w:t>April 1</w:t>
            </w:r>
            <w:r w:rsidR="00041A09">
              <w:rPr>
                <w:rFonts w:ascii="Arial" w:hAnsi="Arial" w:cs="Arial"/>
                <w:i/>
                <w:color w:val="FF0000"/>
                <w:sz w:val="28"/>
                <w:szCs w:val="28"/>
              </w:rPr>
              <w:t>8</w:t>
            </w:r>
            <w:r w:rsidR="00B77B87">
              <w:rPr>
                <w:rFonts w:ascii="Arial" w:hAnsi="Arial" w:cs="Arial"/>
                <w:i/>
                <w:color w:val="FF0000"/>
                <w:sz w:val="28"/>
                <w:szCs w:val="28"/>
              </w:rPr>
              <w:t>, 2018</w:t>
            </w:r>
            <w:r w:rsidR="00B77B87" w:rsidRPr="00A50B42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 </w:t>
            </w:r>
            <w:r w:rsidR="00B77B87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 </w:t>
            </w:r>
            <w:r w:rsidR="00B77B87" w:rsidRPr="00A50B42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no later than </w:t>
            </w:r>
            <w:r w:rsidR="00B77B87">
              <w:rPr>
                <w:rFonts w:ascii="Arial" w:hAnsi="Arial" w:cs="Arial"/>
                <w:i/>
                <w:color w:val="FF0000"/>
                <w:sz w:val="28"/>
                <w:szCs w:val="28"/>
              </w:rPr>
              <w:t>4:00</w:t>
            </w:r>
            <w:r w:rsidR="00B77B87">
              <w:rPr>
                <w:rFonts w:ascii="Arial" w:hAnsi="Arial" w:cs="Arial"/>
                <w:i/>
                <w:caps/>
                <w:color w:val="FF0000"/>
                <w:sz w:val="22"/>
                <w:szCs w:val="28"/>
              </w:rPr>
              <w:t xml:space="preserve"> </w:t>
            </w:r>
            <w:r w:rsidR="00B77B87">
              <w:rPr>
                <w:rFonts w:ascii="Arial" w:hAnsi="Arial" w:cs="Arial"/>
                <w:bCs/>
                <w:smallCaps/>
                <w:color w:val="000000"/>
                <w:sz w:val="28"/>
                <w:szCs w:val="20"/>
              </w:rPr>
              <w:t xml:space="preserve">p.m. Pacific time </w:t>
            </w:r>
          </w:p>
          <w:p w14:paraId="4A2ED4BE" w14:textId="3D46E9D2" w:rsidR="008B50E8" w:rsidRPr="009E10B7" w:rsidRDefault="00B77B8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  <w:r w:rsidRPr="00A50B42" w:rsidDel="00B77B87">
              <w:rPr>
                <w:rFonts w:ascii="Arial" w:hAnsi="Arial" w:cs="Arial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1823D3C8" w14:textId="77777777" w:rsidR="00C37FF7" w:rsidRPr="009E10B7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14:paraId="31804C51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21FC884C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700584AA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1EBF6708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4950B167" w14:textId="1D871331" w:rsidR="00B77B87" w:rsidRDefault="00C37FF7" w:rsidP="00C37FF7">
      <w:pPr>
        <w:keepNext/>
        <w:ind w:left="720" w:hanging="720"/>
      </w:pPr>
      <w:r w:rsidRPr="00D74462">
        <w:rPr>
          <w:b/>
          <w:bCs/>
        </w:rPr>
        <w:t>1.0</w:t>
      </w:r>
      <w:r w:rsidRPr="00D74462">
        <w:rPr>
          <w:b/>
          <w:bCs/>
        </w:rPr>
        <w:tab/>
      </w:r>
      <w:r>
        <w:rPr>
          <w:b/>
          <w:bCs/>
        </w:rPr>
        <w:t>BACKGROUND</w:t>
      </w:r>
      <w:r w:rsidRPr="00D74462">
        <w:rPr>
          <w:b/>
          <w:bCs/>
        </w:rPr>
        <w:t xml:space="preserve"> INFORMATION</w:t>
      </w:r>
    </w:p>
    <w:p w14:paraId="48726D41" w14:textId="77777777" w:rsidR="00B77B87" w:rsidRPr="004923AD" w:rsidRDefault="00B77B87" w:rsidP="00E6296C">
      <w:pPr>
        <w:keepNext/>
        <w:rPr>
          <w:b/>
          <w:bCs/>
        </w:rPr>
      </w:pPr>
    </w:p>
    <w:p w14:paraId="455209B5" w14:textId="4CA50FF1" w:rsidR="00B77B87" w:rsidRDefault="00B77B87">
      <w:pPr>
        <w:keepNext/>
        <w:ind w:left="720" w:hanging="720"/>
      </w:pPr>
      <w:r>
        <w:tab/>
        <w:t>1.1</w:t>
      </w:r>
      <w:r>
        <w:tab/>
      </w:r>
      <w:r w:rsidRPr="00412F9B">
        <w:t>The Judicial Council of California</w:t>
      </w:r>
      <w:r>
        <w:t xml:space="preserve"> (JCC)</w:t>
      </w:r>
      <w:r w:rsidRPr="00412F9B">
        <w:t xml:space="preserve">, chaired by the Chief Justice of </w:t>
      </w:r>
      <w:r>
        <w:tab/>
      </w:r>
      <w:r w:rsidRPr="00412F9B">
        <w:t xml:space="preserve">California, is the chief policy making agency of the California judicial system. </w:t>
      </w:r>
      <w:r>
        <w:tab/>
      </w:r>
      <w:r w:rsidRPr="00412F9B">
        <w:t xml:space="preserve">The California Constitution directs the council to improve the administration of </w:t>
      </w:r>
      <w:r>
        <w:tab/>
      </w:r>
      <w:r w:rsidRPr="00412F9B">
        <w:t xml:space="preserve">justice by surveying judicial business, recommending improvements to the courts, </w:t>
      </w:r>
      <w:r>
        <w:tab/>
      </w:r>
      <w:r w:rsidRPr="00412F9B">
        <w:t xml:space="preserve">and making recommendations annually to the Governor and the Legislature. The </w:t>
      </w:r>
      <w:r>
        <w:tab/>
      </w:r>
      <w:r w:rsidRPr="00412F9B">
        <w:t xml:space="preserve">council also adopts rules for court administration, practice, and procedure, and </w:t>
      </w:r>
      <w:r>
        <w:tab/>
      </w:r>
      <w:r w:rsidRPr="00412F9B">
        <w:t xml:space="preserve">performs other functions prescribed by law. The Judicial Council of California is </w:t>
      </w:r>
      <w:r>
        <w:tab/>
      </w:r>
      <w:r w:rsidRPr="00412F9B">
        <w:t xml:space="preserve">the staff agency for the council and assists both the council and its chair in </w:t>
      </w:r>
      <w:r>
        <w:tab/>
      </w:r>
      <w:r w:rsidRPr="00412F9B">
        <w:t>performing their duties.</w:t>
      </w:r>
    </w:p>
    <w:p w14:paraId="774B481B" w14:textId="77777777" w:rsidR="00B77B87" w:rsidRDefault="00B77B87" w:rsidP="00B77B87">
      <w:pPr>
        <w:ind w:left="1440"/>
      </w:pPr>
    </w:p>
    <w:p w14:paraId="1E1A2E78" w14:textId="235E7347" w:rsidR="00B77B87" w:rsidRDefault="00B77B87" w:rsidP="00E6296C">
      <w:pPr>
        <w:pStyle w:val="ListParagraph"/>
        <w:numPr>
          <w:ilvl w:val="1"/>
          <w:numId w:val="13"/>
        </w:numPr>
        <w:ind w:left="1440" w:hanging="720"/>
      </w:pPr>
      <w:r>
        <w:t xml:space="preserve">The </w:t>
      </w:r>
      <w:r w:rsidR="00E6296C">
        <w:t xml:space="preserve">JCC </w:t>
      </w:r>
      <w:r>
        <w:t xml:space="preserve">maintains several external and internal-facing Web properties, including the California Courts website (www. courts.ca.gov) </w:t>
      </w:r>
      <w:r>
        <w:tab/>
        <w:t>and a password-protected extranet site. Our California Courts website receives more than a million visitors a month and includes the state’s largest collection of free legal self-help information, including a Spanish language mirror site; more</w:t>
      </w:r>
      <w:r w:rsidR="00E6296C">
        <w:t xml:space="preserve"> </w:t>
      </w:r>
      <w:r>
        <w:t>than 1,300 fillable Judicial Council legal forms, available for download, and a</w:t>
      </w:r>
      <w:r w:rsidR="00E6296C">
        <w:t xml:space="preserve"> </w:t>
      </w:r>
      <w:r>
        <w:t>collection of both current and historical Appellate Court legal opinions.</w:t>
      </w:r>
    </w:p>
    <w:p w14:paraId="6D757267" w14:textId="77777777" w:rsidR="00B77B87" w:rsidRDefault="00B77B87" w:rsidP="00B77B87">
      <w:pPr>
        <w:pStyle w:val="ListParagraph"/>
        <w:ind w:left="1080"/>
      </w:pPr>
    </w:p>
    <w:p w14:paraId="4DB2DE31" w14:textId="440AE93C" w:rsidR="00B77B87" w:rsidRDefault="00B77B87" w:rsidP="00B77B87">
      <w:pPr>
        <w:pStyle w:val="ListParagraph"/>
        <w:numPr>
          <w:ilvl w:val="1"/>
          <w:numId w:val="13"/>
        </w:numPr>
      </w:pPr>
      <w:r>
        <w:tab/>
        <w:t xml:space="preserve">The Judicial Council is focused on accelerating both the quality and quantity of </w:t>
      </w:r>
      <w:r>
        <w:tab/>
        <w:t xml:space="preserve">online services available to Californians and is seeking the services of a usability </w:t>
      </w:r>
      <w:r>
        <w:tab/>
        <w:t xml:space="preserve">and market research firm to help us identify areas for site improvement; establish </w:t>
      </w:r>
      <w:r>
        <w:tab/>
        <w:t xml:space="preserve">customer satisfaction benchmarks; and analyze current interaction designs to </w:t>
      </w:r>
      <w:r>
        <w:tab/>
        <w:t>identify strengths and weaknesses.</w:t>
      </w:r>
    </w:p>
    <w:p w14:paraId="1C107965" w14:textId="77777777" w:rsidR="00B77B87" w:rsidRDefault="00B77B87" w:rsidP="004923AD">
      <w:pPr>
        <w:pStyle w:val="ListParagraph"/>
      </w:pPr>
    </w:p>
    <w:p w14:paraId="696FB534" w14:textId="77777777" w:rsidR="0088206E" w:rsidRDefault="0088206E"/>
    <w:p w14:paraId="7D877FF3" w14:textId="77777777" w:rsidR="00C37FF7" w:rsidRDefault="00C37FF7" w:rsidP="00FC4A81">
      <w:pPr>
        <w:keepNext/>
        <w:ind w:left="720" w:hanging="720"/>
        <w:rPr>
          <w:b/>
          <w:bCs/>
        </w:rPr>
      </w:pPr>
      <w:r>
        <w:rPr>
          <w:b/>
          <w:bCs/>
        </w:rPr>
        <w:t>2.0</w:t>
      </w:r>
      <w:r>
        <w:rPr>
          <w:b/>
          <w:bCs/>
        </w:rPr>
        <w:tab/>
      </w:r>
      <w:r w:rsidR="00FC4A81">
        <w:rPr>
          <w:b/>
          <w:bCs/>
        </w:rPr>
        <w:t xml:space="preserve">DESCRIPTION OF </w:t>
      </w:r>
      <w:r w:rsidR="000518CD">
        <w:rPr>
          <w:b/>
          <w:bCs/>
        </w:rPr>
        <w:t>GOODS AND/OR SER</w:t>
      </w:r>
      <w:r w:rsidR="009C38A6">
        <w:rPr>
          <w:b/>
          <w:bCs/>
        </w:rPr>
        <w:t xml:space="preserve">VICES </w:t>
      </w:r>
    </w:p>
    <w:p w14:paraId="52449B57" w14:textId="77777777" w:rsidR="00FC4A81" w:rsidRDefault="00FC4A81" w:rsidP="00FC4A81">
      <w:pPr>
        <w:keepNext/>
        <w:ind w:left="720" w:hanging="720"/>
      </w:pPr>
    </w:p>
    <w:p w14:paraId="6F30656B" w14:textId="77777777" w:rsidR="00230D5C" w:rsidRPr="00D91DB7" w:rsidRDefault="00230D5C" w:rsidP="00230D5C">
      <w:pPr>
        <w:ind w:left="720"/>
        <w:rPr>
          <w:b/>
          <w:i/>
          <w:color w:val="FF0000"/>
        </w:rPr>
      </w:pPr>
    </w:p>
    <w:p w14:paraId="3241BA5D" w14:textId="2EA0AC81" w:rsidR="00B77B87" w:rsidRDefault="00B77B87" w:rsidP="00E6296C">
      <w:pPr>
        <w:pStyle w:val="BodyTextIndent2"/>
        <w:numPr>
          <w:ilvl w:val="1"/>
          <w:numId w:val="17"/>
        </w:numPr>
        <w:tabs>
          <w:tab w:val="left" w:pos="1440"/>
        </w:tabs>
        <w:spacing w:after="0" w:line="240" w:lineRule="auto"/>
        <w:ind w:left="1440" w:hanging="720"/>
      </w:pPr>
      <w:r>
        <w:t xml:space="preserve">The Judicial Council seeks a qualified vendor to plan, design, and deliver a hybrid market research project focused on </w:t>
      </w:r>
      <w:r w:rsidR="002938FD">
        <w:t xml:space="preserve">California Courts website </w:t>
      </w:r>
      <w:r>
        <w:t xml:space="preserve">Self-Help users, comprised of 1) a formal usability testing </w:t>
      </w:r>
      <w:r w:rsidR="002938FD">
        <w:t xml:space="preserve">study to evaluate current interaction designs </w:t>
      </w:r>
      <w:r>
        <w:t>and 2) a qualitative research component to uncover end-user dynamics, including attitudes, satisfaction levels, and customer expectations</w:t>
      </w:r>
      <w:r w:rsidR="002938FD">
        <w:t xml:space="preserve"> for those trying to resolve legal issues without legal representation.</w:t>
      </w:r>
    </w:p>
    <w:p w14:paraId="424C4ECC" w14:textId="77777777" w:rsidR="00B77B87" w:rsidRDefault="00B77B87" w:rsidP="004923AD">
      <w:pPr>
        <w:pStyle w:val="BodyTextIndent2"/>
        <w:spacing w:after="0" w:line="240" w:lineRule="auto"/>
        <w:ind w:left="1080"/>
      </w:pPr>
    </w:p>
    <w:p w14:paraId="2862C9CC" w14:textId="60CADD39" w:rsidR="00B77B87" w:rsidRDefault="00B77B87" w:rsidP="00E6296C">
      <w:pPr>
        <w:pStyle w:val="BodyTextIndent2"/>
        <w:numPr>
          <w:ilvl w:val="1"/>
          <w:numId w:val="17"/>
        </w:numPr>
        <w:spacing w:after="0" w:line="240" w:lineRule="auto"/>
        <w:ind w:left="1440" w:hanging="720"/>
      </w:pPr>
      <w:r>
        <w:t>Services and solutions are detailed in the following business requirements:</w:t>
      </w:r>
    </w:p>
    <w:p w14:paraId="70E44E37" w14:textId="77777777" w:rsidR="00B77B87" w:rsidRDefault="00B77B87" w:rsidP="00B77B87">
      <w:pPr>
        <w:pStyle w:val="ListParagraph"/>
      </w:pPr>
    </w:p>
    <w:p w14:paraId="019997E5" w14:textId="7F789429" w:rsidR="00B77B87" w:rsidRDefault="00E6296C" w:rsidP="00154A70">
      <w:pPr>
        <w:keepNext/>
        <w:ind w:left="2070" w:hanging="630"/>
      </w:pPr>
      <w:r>
        <w:t xml:space="preserve">2.2.1   </w:t>
      </w:r>
      <w:r w:rsidR="00B77B87">
        <w:t xml:space="preserve">In consultation with JCC staff, design and recommend an overall research and usability testing plan, including proposed scenarios; establishing </w:t>
      </w:r>
      <w:r w:rsidR="00B77B87">
        <w:lastRenderedPageBreak/>
        <w:t>success/error measurements, developing a participant recruitment strategy, and recommending incentives.</w:t>
      </w:r>
    </w:p>
    <w:p w14:paraId="7C64EA74" w14:textId="77777777" w:rsidR="00B77B87" w:rsidRDefault="00B77B87" w:rsidP="00B77B87">
      <w:pPr>
        <w:pStyle w:val="ListParagraph"/>
        <w:keepNext/>
        <w:ind w:left="2160"/>
      </w:pPr>
    </w:p>
    <w:p w14:paraId="4683622C" w14:textId="05693218" w:rsidR="00B77B87" w:rsidRDefault="00B77B87" w:rsidP="00E6296C">
      <w:pPr>
        <w:pStyle w:val="ListParagraph"/>
        <w:keepNext/>
        <w:numPr>
          <w:ilvl w:val="2"/>
          <w:numId w:val="18"/>
        </w:numPr>
      </w:pPr>
      <w:r>
        <w:t>Conduct at least three</w:t>
      </w:r>
      <w:r w:rsidR="00F81FE8">
        <w:t xml:space="preserve"> (3)</w:t>
      </w:r>
      <w:r>
        <w:t xml:space="preserve"> days of formal lab Usability Testing, based on test plan, utilizing page designs, working prototypes, scenarios, and links provided by J</w:t>
      </w:r>
      <w:r w:rsidR="00F81FE8">
        <w:t>CC</w:t>
      </w:r>
      <w:r>
        <w:t xml:space="preserve"> staff.</w:t>
      </w:r>
    </w:p>
    <w:p w14:paraId="395A04EE" w14:textId="77777777" w:rsidR="00B77B87" w:rsidRDefault="00B77B87" w:rsidP="00B77B87">
      <w:pPr>
        <w:pStyle w:val="ListParagraph"/>
        <w:keepNext/>
        <w:ind w:left="2160"/>
      </w:pPr>
    </w:p>
    <w:p w14:paraId="4D7BFB39" w14:textId="48BC519F" w:rsidR="00B77B87" w:rsidRDefault="00B77B87" w:rsidP="00E6296C">
      <w:pPr>
        <w:pStyle w:val="ListParagraph"/>
        <w:keepNext/>
        <w:numPr>
          <w:ilvl w:val="2"/>
          <w:numId w:val="18"/>
        </w:numPr>
      </w:pPr>
      <w:r>
        <w:t xml:space="preserve">Conduct and moderate at least </w:t>
      </w:r>
      <w:r w:rsidR="002938FD">
        <w:t xml:space="preserve">two </w:t>
      </w:r>
      <w:r w:rsidR="00F81FE8">
        <w:t>(</w:t>
      </w:r>
      <w:r w:rsidR="002938FD">
        <w:t>2</w:t>
      </w:r>
      <w:r w:rsidR="00F81FE8">
        <w:t>)</w:t>
      </w:r>
      <w:r>
        <w:t xml:space="preserve"> Focus Group sessions to gather both qualitative and quantitative metrics from users of our California Courts website (www.courts.ca.gov), including our Online Self-Help Center.</w:t>
      </w:r>
    </w:p>
    <w:p w14:paraId="28618E9A" w14:textId="77777777" w:rsidR="00B77B87" w:rsidRDefault="00B77B87" w:rsidP="00B77B87">
      <w:pPr>
        <w:pStyle w:val="ListParagraph"/>
        <w:keepNext/>
        <w:ind w:left="2160"/>
      </w:pPr>
    </w:p>
    <w:p w14:paraId="41A87C11" w14:textId="77777777" w:rsidR="00B77B87" w:rsidRDefault="00B77B87" w:rsidP="00E6296C">
      <w:pPr>
        <w:pStyle w:val="ListParagraph"/>
        <w:keepNext/>
        <w:numPr>
          <w:ilvl w:val="2"/>
          <w:numId w:val="18"/>
        </w:numPr>
      </w:pPr>
      <w:r>
        <w:t>Compile and deliver a “Final Findings” report summarizing test results, focus group results, and all relevant findings arrived at throughout the course of this research.</w:t>
      </w:r>
    </w:p>
    <w:p w14:paraId="6F7FE51B" w14:textId="77777777" w:rsidR="00C37FF7" w:rsidRDefault="00C37FF7" w:rsidP="00C37FF7">
      <w:pPr>
        <w:ind w:left="720"/>
      </w:pPr>
    </w:p>
    <w:p w14:paraId="18852855" w14:textId="77777777" w:rsidR="00A50B42" w:rsidRPr="00D74462" w:rsidRDefault="00AB2FC2" w:rsidP="00AB2FC2">
      <w:pPr>
        <w:widowControl w:val="0"/>
        <w:rPr>
          <w:b/>
          <w:bCs/>
        </w:rPr>
      </w:pPr>
      <w:r>
        <w:rPr>
          <w:b/>
          <w:bCs/>
        </w:rPr>
        <w:t>3.0</w:t>
      </w:r>
      <w:r>
        <w:rPr>
          <w:b/>
          <w:bCs/>
        </w:rPr>
        <w:tab/>
      </w:r>
      <w:r w:rsidR="00A50B42" w:rsidRPr="00D74462">
        <w:rPr>
          <w:b/>
          <w:bCs/>
        </w:rPr>
        <w:t>TIMELINE FOR THIS RFP</w:t>
      </w:r>
    </w:p>
    <w:p w14:paraId="47691188" w14:textId="77777777" w:rsidR="00A50B42" w:rsidRPr="00D74462" w:rsidRDefault="00A50B42" w:rsidP="00A50B42">
      <w:pPr>
        <w:widowControl w:val="0"/>
        <w:rPr>
          <w:bCs/>
        </w:rPr>
      </w:pPr>
    </w:p>
    <w:p w14:paraId="24D26147" w14:textId="196E7A5B" w:rsidR="00A50B42" w:rsidRDefault="00A50B42" w:rsidP="00AB2FC2">
      <w:pPr>
        <w:widowControl w:val="0"/>
        <w:ind w:left="720"/>
        <w:rPr>
          <w:bCs/>
        </w:rPr>
      </w:pPr>
      <w:r w:rsidRPr="00D74462">
        <w:rPr>
          <w:bCs/>
        </w:rPr>
        <w:t xml:space="preserve">The </w:t>
      </w:r>
      <w:r w:rsidR="00436C0F">
        <w:rPr>
          <w:bCs/>
        </w:rPr>
        <w:t>J</w:t>
      </w:r>
      <w:r w:rsidR="00154A70">
        <w:rPr>
          <w:bCs/>
        </w:rPr>
        <w:t>CC</w:t>
      </w:r>
      <w:r w:rsidRPr="00D74462">
        <w:rPr>
          <w:bCs/>
        </w:rPr>
        <w:t xml:space="preserve"> has developed the following list of key events </w:t>
      </w:r>
      <w:r w:rsidR="00FC4A81">
        <w:rPr>
          <w:bCs/>
        </w:rPr>
        <w:t>related to this RFP</w:t>
      </w:r>
      <w:r w:rsidRPr="00D74462">
        <w:rPr>
          <w:bCs/>
        </w:rPr>
        <w:t xml:space="preserve">.  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</w:t>
      </w:r>
      <w:r w:rsidR="00436C0F">
        <w:rPr>
          <w:bCs/>
        </w:rPr>
        <w:t>J</w:t>
      </w:r>
      <w:r w:rsidR="00F81FE8">
        <w:rPr>
          <w:bCs/>
        </w:rPr>
        <w:t>CC</w:t>
      </w:r>
      <w:r w:rsidRPr="00D74462">
        <w:rPr>
          <w:bCs/>
        </w:rPr>
        <w:t>.</w:t>
      </w:r>
    </w:p>
    <w:p w14:paraId="35EAB696" w14:textId="77777777" w:rsidR="00A50B42" w:rsidRDefault="00A50B42" w:rsidP="00A50B42">
      <w:pPr>
        <w:widowControl w:val="0"/>
        <w:ind w:left="1440"/>
        <w:rPr>
          <w:bCs/>
        </w:rPr>
      </w:pPr>
    </w:p>
    <w:p w14:paraId="086B7183" w14:textId="77777777" w:rsidR="00AB2FC2" w:rsidRDefault="00AB2FC2" w:rsidP="00A50B42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5"/>
        <w:gridCol w:w="2970"/>
      </w:tblGrid>
      <w:tr w:rsidR="00A50B42" w:rsidRPr="003B7ABC" w14:paraId="05606D09" w14:textId="77777777" w:rsidTr="004923AD">
        <w:trPr>
          <w:trHeight w:val="485"/>
          <w:tblHeader/>
          <w:jc w:val="center"/>
        </w:trPr>
        <w:tc>
          <w:tcPr>
            <w:tcW w:w="5935" w:type="dxa"/>
            <w:shd w:val="clear" w:color="auto" w:fill="E6E6E6"/>
            <w:vAlign w:val="center"/>
          </w:tcPr>
          <w:p w14:paraId="1CEE59FA" w14:textId="77777777" w:rsidR="00A50B42" w:rsidRPr="00D77FEF" w:rsidRDefault="00A50B42" w:rsidP="00BA2200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2970" w:type="dxa"/>
            <w:shd w:val="clear" w:color="auto" w:fill="E6E6E6"/>
            <w:vAlign w:val="center"/>
          </w:tcPr>
          <w:p w14:paraId="7EFE85D0" w14:textId="77777777" w:rsidR="00A50B42" w:rsidRPr="00D77FEF" w:rsidRDefault="00A50B42" w:rsidP="00BA2200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B77B87" w:rsidRPr="003B7ABC" w14:paraId="11C16ABE" w14:textId="77777777" w:rsidTr="004923AD">
        <w:trPr>
          <w:trHeight w:val="575"/>
          <w:jc w:val="center"/>
        </w:trPr>
        <w:tc>
          <w:tcPr>
            <w:tcW w:w="5935" w:type="dxa"/>
            <w:vAlign w:val="center"/>
          </w:tcPr>
          <w:p w14:paraId="5F43981B" w14:textId="77777777" w:rsidR="00B77B87" w:rsidRPr="00FA4E3B" w:rsidRDefault="00B77B87" w:rsidP="00B77B87">
            <w:pPr>
              <w:widowControl w:val="0"/>
              <w:rPr>
                <w:b/>
                <w:bCs/>
              </w:rPr>
            </w:pPr>
            <w:r w:rsidRPr="00FA4E3B">
              <w:rPr>
                <w:bCs/>
              </w:rPr>
              <w:t>RFP issued</w:t>
            </w:r>
            <w:r w:rsidRPr="00FA4E3B">
              <w:rPr>
                <w:b/>
                <w:bCs/>
                <w:vanish/>
                <w:color w:val="0000FF"/>
              </w:rPr>
              <w:t>:</w:t>
            </w:r>
          </w:p>
        </w:tc>
        <w:tc>
          <w:tcPr>
            <w:tcW w:w="2970" w:type="dxa"/>
            <w:vAlign w:val="center"/>
          </w:tcPr>
          <w:p w14:paraId="3F2F3999" w14:textId="703149C0" w:rsidR="00B77B87" w:rsidRPr="00E002DB" w:rsidRDefault="009820C6" w:rsidP="00041A09">
            <w:pPr>
              <w:widowControl w:val="0"/>
              <w:tabs>
                <w:tab w:val="left" w:pos="2178"/>
              </w:tabs>
              <w:jc w:val="center"/>
              <w:rPr>
                <w:bCs/>
              </w:rPr>
            </w:pPr>
            <w:r w:rsidRPr="00E002DB">
              <w:rPr>
                <w:bCs/>
              </w:rPr>
              <w:t>March 2</w:t>
            </w:r>
            <w:r w:rsidR="00041A09">
              <w:rPr>
                <w:bCs/>
              </w:rPr>
              <w:t>9</w:t>
            </w:r>
            <w:r w:rsidRPr="00E002DB">
              <w:rPr>
                <w:bCs/>
              </w:rPr>
              <w:t>, 2018</w:t>
            </w:r>
          </w:p>
        </w:tc>
      </w:tr>
      <w:tr w:rsidR="00B77B87" w:rsidRPr="003B7ABC" w14:paraId="6AD319DB" w14:textId="77777777" w:rsidTr="004923AD">
        <w:trPr>
          <w:trHeight w:val="668"/>
          <w:jc w:val="center"/>
        </w:trPr>
        <w:tc>
          <w:tcPr>
            <w:tcW w:w="5935" w:type="dxa"/>
            <w:vAlign w:val="center"/>
          </w:tcPr>
          <w:p w14:paraId="4428AB6D" w14:textId="36E4306A" w:rsidR="00B77B87" w:rsidRPr="00FA4E3B" w:rsidRDefault="00B77B87" w:rsidP="00B77B87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Deadline for questions</w:t>
            </w:r>
            <w:r w:rsidR="009820C6">
              <w:rPr>
                <w:bCs/>
              </w:rPr>
              <w:t xml:space="preserve"> to solicitations@jud.ca.gov</w:t>
            </w:r>
          </w:p>
        </w:tc>
        <w:tc>
          <w:tcPr>
            <w:tcW w:w="2970" w:type="dxa"/>
            <w:vAlign w:val="center"/>
          </w:tcPr>
          <w:p w14:paraId="67455B79" w14:textId="4830D826" w:rsidR="00B77B87" w:rsidRPr="00E002DB" w:rsidRDefault="00041A09" w:rsidP="00B77B87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April 6</w:t>
            </w:r>
            <w:r w:rsidR="009820C6" w:rsidRPr="00E002DB">
              <w:rPr>
                <w:bCs/>
              </w:rPr>
              <w:t>, 2018 at 2:00pm (Pacific Time)</w:t>
            </w:r>
          </w:p>
        </w:tc>
      </w:tr>
      <w:tr w:rsidR="00B77B87" w:rsidRPr="003B7ABC" w14:paraId="691C8C95" w14:textId="77777777" w:rsidTr="004923AD">
        <w:trPr>
          <w:trHeight w:val="647"/>
          <w:jc w:val="center"/>
        </w:trPr>
        <w:tc>
          <w:tcPr>
            <w:tcW w:w="5935" w:type="dxa"/>
            <w:vAlign w:val="center"/>
          </w:tcPr>
          <w:p w14:paraId="4207B64E" w14:textId="2085BABC" w:rsidR="00B77B87" w:rsidRPr="001A2780" w:rsidRDefault="00B77B87" w:rsidP="00B77B87">
            <w:pPr>
              <w:widowControl w:val="0"/>
              <w:rPr>
                <w:bCs/>
                <w:i/>
              </w:rPr>
            </w:pPr>
            <w:r w:rsidRPr="00FA4E3B">
              <w:rPr>
                <w:bCs/>
              </w:rPr>
              <w:t>Questions and answers posted</w:t>
            </w:r>
            <w:r w:rsidR="009820C6">
              <w:rPr>
                <w:bCs/>
              </w:rPr>
              <w:t xml:space="preserve"> (</w:t>
            </w:r>
            <w:r w:rsidR="009820C6">
              <w:rPr>
                <w:bCs/>
                <w:i/>
              </w:rPr>
              <w:t>estimate only)</w:t>
            </w:r>
          </w:p>
        </w:tc>
        <w:tc>
          <w:tcPr>
            <w:tcW w:w="2970" w:type="dxa"/>
            <w:vAlign w:val="center"/>
          </w:tcPr>
          <w:p w14:paraId="3CE99C43" w14:textId="05C10537" w:rsidR="00B77B87" w:rsidRPr="00E002DB" w:rsidRDefault="00041A09" w:rsidP="00B77B87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April 11</w:t>
            </w:r>
            <w:r w:rsidR="009820C6" w:rsidRPr="00E002DB">
              <w:rPr>
                <w:bCs/>
              </w:rPr>
              <w:t>, 2018</w:t>
            </w:r>
          </w:p>
        </w:tc>
      </w:tr>
      <w:tr w:rsidR="00B77B87" w:rsidRPr="003B7ABC" w14:paraId="13FAF2C5" w14:textId="77777777" w:rsidTr="004923AD">
        <w:trPr>
          <w:trHeight w:val="647"/>
          <w:jc w:val="center"/>
        </w:trPr>
        <w:tc>
          <w:tcPr>
            <w:tcW w:w="5935" w:type="dxa"/>
            <w:vAlign w:val="center"/>
          </w:tcPr>
          <w:p w14:paraId="074A0C98" w14:textId="77777777" w:rsidR="00B77B87" w:rsidRPr="00FA4E3B" w:rsidRDefault="00B77B87" w:rsidP="00B77B87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 xml:space="preserve">Latest date and time proposal may be submitted </w:t>
            </w:r>
          </w:p>
        </w:tc>
        <w:tc>
          <w:tcPr>
            <w:tcW w:w="2970" w:type="dxa"/>
            <w:vAlign w:val="center"/>
          </w:tcPr>
          <w:p w14:paraId="3ED1DC3D" w14:textId="6A2FEB92" w:rsidR="00B77B87" w:rsidRPr="00E002DB" w:rsidRDefault="009820C6" w:rsidP="00041A09">
            <w:pPr>
              <w:widowControl w:val="0"/>
              <w:jc w:val="center"/>
              <w:rPr>
                <w:b/>
                <w:bCs/>
              </w:rPr>
            </w:pPr>
            <w:r w:rsidRPr="00E002DB">
              <w:rPr>
                <w:bCs/>
              </w:rPr>
              <w:t>April 1</w:t>
            </w:r>
            <w:r w:rsidR="00041A09">
              <w:rPr>
                <w:bCs/>
              </w:rPr>
              <w:t>8</w:t>
            </w:r>
            <w:r w:rsidRPr="00E002DB">
              <w:rPr>
                <w:bCs/>
              </w:rPr>
              <w:t>, 2018 at 4:00pm (Pacific Time)</w:t>
            </w:r>
          </w:p>
        </w:tc>
      </w:tr>
      <w:tr w:rsidR="00B77B87" w:rsidRPr="003B7ABC" w14:paraId="39E56769" w14:textId="77777777" w:rsidTr="004923AD">
        <w:trPr>
          <w:trHeight w:val="539"/>
          <w:jc w:val="center"/>
        </w:trPr>
        <w:tc>
          <w:tcPr>
            <w:tcW w:w="5935" w:type="dxa"/>
            <w:vAlign w:val="center"/>
          </w:tcPr>
          <w:p w14:paraId="2BD5C6DF" w14:textId="2D66D968" w:rsidR="00B77B87" w:rsidRPr="00FA4E3B" w:rsidRDefault="00B77B87" w:rsidP="00B77B87">
            <w:pPr>
              <w:widowControl w:val="0"/>
              <w:ind w:right="576"/>
              <w:rPr>
                <w:bCs/>
              </w:rPr>
            </w:pPr>
            <w:r w:rsidRPr="00FA4E3B">
              <w:rPr>
                <w:bCs/>
              </w:rPr>
              <w:t xml:space="preserve">Evaluation of </w:t>
            </w:r>
            <w:r w:rsidR="001A2780">
              <w:rPr>
                <w:bCs/>
              </w:rPr>
              <w:t xml:space="preserve">Non-Cost </w:t>
            </w:r>
            <w:r w:rsidRPr="00FA4E3B">
              <w:rPr>
                <w:bCs/>
              </w:rPr>
              <w:t>proposals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2970" w:type="dxa"/>
            <w:vAlign w:val="center"/>
          </w:tcPr>
          <w:p w14:paraId="4FEFB451" w14:textId="0F6A4936" w:rsidR="00B77B87" w:rsidRPr="00FA4E3B" w:rsidRDefault="001A2780" w:rsidP="00041A09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April </w:t>
            </w:r>
            <w:r w:rsidR="00041A09">
              <w:rPr>
                <w:bCs/>
                <w:color w:val="000000"/>
              </w:rPr>
              <w:t>24-25</w:t>
            </w:r>
            <w:r>
              <w:rPr>
                <w:bCs/>
                <w:color w:val="000000"/>
              </w:rPr>
              <w:t>, 2018</w:t>
            </w:r>
          </w:p>
        </w:tc>
      </w:tr>
      <w:tr w:rsidR="001A2780" w:rsidRPr="003B7ABC" w14:paraId="57557284" w14:textId="77777777" w:rsidTr="004923AD">
        <w:trPr>
          <w:trHeight w:val="539"/>
          <w:jc w:val="center"/>
        </w:trPr>
        <w:tc>
          <w:tcPr>
            <w:tcW w:w="5935" w:type="dxa"/>
            <w:vAlign w:val="center"/>
          </w:tcPr>
          <w:p w14:paraId="05D4DEA3" w14:textId="798F8A40" w:rsidR="001A2780" w:rsidRPr="00FA4E3B" w:rsidRDefault="001A2780" w:rsidP="00B77B87">
            <w:pPr>
              <w:widowControl w:val="0"/>
              <w:ind w:right="576"/>
              <w:rPr>
                <w:bCs/>
              </w:rPr>
            </w:pPr>
            <w:r>
              <w:rPr>
                <w:bCs/>
              </w:rPr>
              <w:t>Non-Cost proposal scores posted at www.courts.ca.gov.rfps.htm</w:t>
            </w:r>
          </w:p>
        </w:tc>
        <w:tc>
          <w:tcPr>
            <w:tcW w:w="2970" w:type="dxa"/>
            <w:vAlign w:val="center"/>
          </w:tcPr>
          <w:p w14:paraId="526DBF6C" w14:textId="4197049F" w:rsidR="001A2780" w:rsidRDefault="001A2780" w:rsidP="00041A09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April </w:t>
            </w:r>
            <w:r w:rsidR="00041A09">
              <w:rPr>
                <w:bCs/>
                <w:color w:val="000000"/>
              </w:rPr>
              <w:t>27</w:t>
            </w:r>
            <w:r>
              <w:rPr>
                <w:bCs/>
                <w:color w:val="000000"/>
              </w:rPr>
              <w:t>, 2018</w:t>
            </w:r>
          </w:p>
        </w:tc>
      </w:tr>
      <w:tr w:rsidR="00B77B87" w:rsidRPr="003B7ABC" w14:paraId="1522F28F" w14:textId="77777777" w:rsidTr="004923AD">
        <w:trPr>
          <w:trHeight w:val="539"/>
          <w:jc w:val="center"/>
        </w:trPr>
        <w:tc>
          <w:tcPr>
            <w:tcW w:w="5935" w:type="dxa"/>
            <w:vAlign w:val="center"/>
          </w:tcPr>
          <w:p w14:paraId="30BCF4C6" w14:textId="6D29B35D" w:rsidR="00B77B87" w:rsidRPr="00FA4E3B" w:rsidRDefault="00B77B87" w:rsidP="00B77B87">
            <w:pPr>
              <w:widowControl w:val="0"/>
              <w:ind w:right="576"/>
              <w:rPr>
                <w:bCs/>
              </w:rPr>
            </w:pPr>
            <w:r w:rsidRPr="00FA4E3B">
              <w:rPr>
                <w:bCs/>
              </w:rPr>
              <w:t>Public opening of cost portion of proposal</w:t>
            </w:r>
            <w:r w:rsidR="001A2780">
              <w:rPr>
                <w:bCs/>
              </w:rPr>
              <w:t xml:space="preserve">.  Notice of time and location will be posted at </w:t>
            </w:r>
            <w:hyperlink r:id="rId8" w:history="1">
              <w:r w:rsidR="001A2780" w:rsidRPr="00F53961">
                <w:rPr>
                  <w:rStyle w:val="Hyperlink"/>
                  <w:bCs/>
                </w:rPr>
                <w:t>www.courts.ca.gov/rfps.htm</w:t>
              </w:r>
            </w:hyperlink>
            <w:r w:rsidR="001A2780">
              <w:rPr>
                <w:bCs/>
              </w:rPr>
              <w:t xml:space="preserve"> </w:t>
            </w:r>
            <w:r w:rsidR="001A2780" w:rsidRPr="001A2780">
              <w:rPr>
                <w:bCs/>
                <w:i/>
              </w:rPr>
              <w:t>(estimate only)</w:t>
            </w:r>
          </w:p>
        </w:tc>
        <w:tc>
          <w:tcPr>
            <w:tcW w:w="2970" w:type="dxa"/>
            <w:vAlign w:val="center"/>
          </w:tcPr>
          <w:p w14:paraId="5C070A4C" w14:textId="23BEF7EB" w:rsidR="00B77B87" w:rsidRPr="00FA4E3B" w:rsidRDefault="00041A09" w:rsidP="00B77B8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Cs/>
              </w:rPr>
              <w:t>May 1</w:t>
            </w:r>
            <w:r w:rsidR="001A2780" w:rsidRPr="00E002DB">
              <w:rPr>
                <w:bCs/>
              </w:rPr>
              <w:t>, 2018</w:t>
            </w:r>
          </w:p>
        </w:tc>
      </w:tr>
      <w:tr w:rsidR="00B77B87" w:rsidRPr="003B7ABC" w14:paraId="573A548D" w14:textId="77777777" w:rsidTr="004923AD">
        <w:trPr>
          <w:trHeight w:val="520"/>
          <w:jc w:val="center"/>
        </w:trPr>
        <w:tc>
          <w:tcPr>
            <w:tcW w:w="5935" w:type="dxa"/>
            <w:vAlign w:val="center"/>
          </w:tcPr>
          <w:p w14:paraId="78C00F78" w14:textId="77777777" w:rsidR="00B77B87" w:rsidRPr="00FA4E3B" w:rsidRDefault="00B77B87" w:rsidP="00B77B87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Notice of Intent to Award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2970" w:type="dxa"/>
            <w:vAlign w:val="center"/>
          </w:tcPr>
          <w:p w14:paraId="7B1E5F48" w14:textId="164E731A" w:rsidR="00B77B87" w:rsidRPr="00041A09" w:rsidRDefault="00041A09" w:rsidP="00B77B87">
            <w:pPr>
              <w:widowControl w:val="0"/>
              <w:jc w:val="center"/>
              <w:rPr>
                <w:b/>
                <w:bCs/>
              </w:rPr>
            </w:pPr>
            <w:r w:rsidRPr="00041A09">
              <w:rPr>
                <w:bCs/>
              </w:rPr>
              <w:t>May 4</w:t>
            </w:r>
            <w:r w:rsidR="001A2780" w:rsidRPr="00041A09">
              <w:rPr>
                <w:bCs/>
              </w:rPr>
              <w:t>, 2018</w:t>
            </w:r>
          </w:p>
        </w:tc>
      </w:tr>
      <w:tr w:rsidR="00C00178" w:rsidRPr="003B7ABC" w14:paraId="54791BE7" w14:textId="77777777" w:rsidTr="004923AD">
        <w:trPr>
          <w:trHeight w:val="520"/>
          <w:jc w:val="center"/>
        </w:trPr>
        <w:tc>
          <w:tcPr>
            <w:tcW w:w="5935" w:type="dxa"/>
            <w:vAlign w:val="center"/>
          </w:tcPr>
          <w:p w14:paraId="73CA87C0" w14:textId="77777777" w:rsidR="00C00178" w:rsidRPr="00FA4E3B" w:rsidRDefault="00C00178" w:rsidP="00BA2200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Negotiations and execution of contract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2970" w:type="dxa"/>
            <w:vAlign w:val="center"/>
          </w:tcPr>
          <w:p w14:paraId="3BC6CB7C" w14:textId="45235D26" w:rsidR="00C00178" w:rsidRPr="00041A09" w:rsidRDefault="00041A09" w:rsidP="00BA2200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May 9</w:t>
            </w:r>
            <w:r w:rsidR="001A2780" w:rsidRPr="00041A09">
              <w:rPr>
                <w:bCs/>
              </w:rPr>
              <w:t>, 2018</w:t>
            </w:r>
          </w:p>
        </w:tc>
      </w:tr>
      <w:tr w:rsidR="00C00178" w:rsidRPr="003B7ABC" w14:paraId="06F24860" w14:textId="77777777" w:rsidTr="004923AD">
        <w:trPr>
          <w:trHeight w:val="520"/>
          <w:jc w:val="center"/>
        </w:trPr>
        <w:tc>
          <w:tcPr>
            <w:tcW w:w="5935" w:type="dxa"/>
            <w:vAlign w:val="center"/>
          </w:tcPr>
          <w:p w14:paraId="45304E2D" w14:textId="77777777" w:rsidR="00C00178" w:rsidRPr="00FA4E3B" w:rsidRDefault="00C00178" w:rsidP="00BA2200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Contract start date 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2970" w:type="dxa"/>
            <w:vAlign w:val="center"/>
          </w:tcPr>
          <w:p w14:paraId="6933E558" w14:textId="0A87ABAE" w:rsidR="00C00178" w:rsidRPr="00041A09" w:rsidRDefault="00BA6761" w:rsidP="00041A09">
            <w:pPr>
              <w:widowControl w:val="0"/>
              <w:jc w:val="center"/>
              <w:rPr>
                <w:b/>
                <w:bCs/>
              </w:rPr>
            </w:pPr>
            <w:r w:rsidRPr="00041A09">
              <w:rPr>
                <w:bCs/>
              </w:rPr>
              <w:t>May</w:t>
            </w:r>
            <w:r w:rsidR="00041A09">
              <w:rPr>
                <w:bCs/>
              </w:rPr>
              <w:t>14</w:t>
            </w:r>
            <w:r w:rsidRPr="00041A09">
              <w:rPr>
                <w:bCs/>
              </w:rPr>
              <w:t>, 2018</w:t>
            </w:r>
          </w:p>
        </w:tc>
      </w:tr>
      <w:tr w:rsidR="00C00178" w:rsidRPr="00041A09" w14:paraId="386BCE58" w14:textId="77777777" w:rsidTr="004923AD">
        <w:trPr>
          <w:trHeight w:val="520"/>
          <w:jc w:val="center"/>
        </w:trPr>
        <w:tc>
          <w:tcPr>
            <w:tcW w:w="5935" w:type="dxa"/>
            <w:vAlign w:val="center"/>
          </w:tcPr>
          <w:p w14:paraId="17CF3177" w14:textId="77777777" w:rsidR="00C00178" w:rsidRPr="00FA4E3B" w:rsidRDefault="00C00178" w:rsidP="00BA2200">
            <w:pPr>
              <w:widowControl w:val="0"/>
              <w:rPr>
                <w:bCs/>
              </w:rPr>
            </w:pPr>
            <w:bookmarkStart w:id="0" w:name="_GoBack" w:colFirst="1" w:colLast="2"/>
            <w:r w:rsidRPr="00FA4E3B">
              <w:rPr>
                <w:bCs/>
              </w:rPr>
              <w:lastRenderedPageBreak/>
              <w:t>Contract end date 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2970" w:type="dxa"/>
            <w:vAlign w:val="center"/>
          </w:tcPr>
          <w:p w14:paraId="02A96A9E" w14:textId="1C4BB7E8" w:rsidR="00C00178" w:rsidRPr="00041A09" w:rsidRDefault="00BA6761" w:rsidP="00BA2200">
            <w:pPr>
              <w:widowControl w:val="0"/>
              <w:jc w:val="center"/>
              <w:rPr>
                <w:b/>
                <w:bCs/>
              </w:rPr>
            </w:pPr>
            <w:r w:rsidRPr="00041A09">
              <w:rPr>
                <w:bCs/>
              </w:rPr>
              <w:t>December 30, 2018</w:t>
            </w:r>
          </w:p>
        </w:tc>
      </w:tr>
      <w:bookmarkEnd w:id="0"/>
    </w:tbl>
    <w:p w14:paraId="1AD7E07D" w14:textId="77777777" w:rsidR="00A50B42" w:rsidRDefault="00A50B42" w:rsidP="00A50B42">
      <w:pPr>
        <w:widowControl w:val="0"/>
        <w:ind w:left="1440"/>
        <w:rPr>
          <w:bCs/>
        </w:rPr>
      </w:pPr>
    </w:p>
    <w:p w14:paraId="66CBCFB5" w14:textId="77777777" w:rsidR="002E7965" w:rsidRDefault="002E7965" w:rsidP="002E7965">
      <w:pPr>
        <w:keepNext/>
        <w:rPr>
          <w:b/>
          <w:bCs/>
          <w:color w:val="000000"/>
        </w:rPr>
      </w:pPr>
      <w:r>
        <w:rPr>
          <w:b/>
          <w:bCs/>
          <w:color w:val="000000"/>
        </w:rPr>
        <w:t>4.0</w:t>
      </w:r>
      <w:r>
        <w:rPr>
          <w:b/>
          <w:bCs/>
          <w:color w:val="000000"/>
        </w:rPr>
        <w:tab/>
      </w:r>
      <w:r w:rsidRPr="00D74462">
        <w:rPr>
          <w:b/>
          <w:bCs/>
          <w:color w:val="000000"/>
        </w:rPr>
        <w:t>RFP ATTACHMENTS</w:t>
      </w:r>
    </w:p>
    <w:p w14:paraId="33EC4AB7" w14:textId="77777777" w:rsidR="002E7965" w:rsidRDefault="002E7965" w:rsidP="002E7965">
      <w:pPr>
        <w:keepNext/>
        <w:ind w:left="720"/>
        <w:rPr>
          <w:b/>
          <w:bCs/>
          <w:color w:val="000000"/>
        </w:rPr>
      </w:pPr>
    </w:p>
    <w:p w14:paraId="0AFB20E8" w14:textId="77777777" w:rsidR="002E7965" w:rsidRDefault="002E7965" w:rsidP="002E7965">
      <w:pPr>
        <w:pStyle w:val="BodyTextIndent2"/>
        <w:spacing w:after="0"/>
        <w:ind w:left="720"/>
        <w:rPr>
          <w:color w:val="000000"/>
        </w:rPr>
      </w:pPr>
      <w:r>
        <w:rPr>
          <w:color w:val="000000"/>
        </w:rPr>
        <w:t>The following attachments are included as part of this RFP</w:t>
      </w:r>
      <w:r w:rsidRPr="005E0EE1">
        <w:rPr>
          <w:color w:val="000000"/>
        </w:rPr>
        <w:t>:</w:t>
      </w:r>
    </w:p>
    <w:p w14:paraId="5F2A1043" w14:textId="77777777" w:rsidR="002E7965" w:rsidRDefault="002E7965" w:rsidP="002E7965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6701"/>
      </w:tblGrid>
      <w:tr w:rsidR="002E7965" w:rsidRPr="003B7ABC" w14:paraId="77A5EE2F" w14:textId="77777777" w:rsidTr="0032086B">
        <w:trPr>
          <w:tblHeader/>
          <w:jc w:val="center"/>
        </w:trPr>
        <w:tc>
          <w:tcPr>
            <w:tcW w:w="2294" w:type="dxa"/>
            <w:shd w:val="clear" w:color="auto" w:fill="E6E6E6"/>
            <w:vAlign w:val="center"/>
          </w:tcPr>
          <w:p w14:paraId="6BBECC14" w14:textId="77777777" w:rsidR="002E7965" w:rsidRPr="00D77FEF" w:rsidRDefault="002E7965" w:rsidP="00BA2200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ATTAC</w:t>
            </w:r>
            <w:r w:rsidR="0090254C">
              <w:rPr>
                <w:b/>
                <w:bCs/>
                <w:color w:val="000000"/>
              </w:rPr>
              <w:t>H</w:t>
            </w:r>
            <w:r>
              <w:rPr>
                <w:b/>
                <w:bCs/>
                <w:color w:val="000000"/>
              </w:rPr>
              <w:t xml:space="preserve">MENT </w:t>
            </w:r>
          </w:p>
        </w:tc>
        <w:tc>
          <w:tcPr>
            <w:tcW w:w="6701" w:type="dxa"/>
            <w:shd w:val="clear" w:color="auto" w:fill="E6E6E6"/>
            <w:vAlign w:val="center"/>
          </w:tcPr>
          <w:p w14:paraId="11A81122" w14:textId="77777777" w:rsidR="002E7965" w:rsidRPr="00D77FEF" w:rsidRDefault="002E7965" w:rsidP="00BA2200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2E7965" w:rsidRPr="003B7ABC" w14:paraId="09383AF4" w14:textId="77777777" w:rsidTr="0032086B">
        <w:trPr>
          <w:tblHeader/>
          <w:jc w:val="center"/>
        </w:trPr>
        <w:tc>
          <w:tcPr>
            <w:tcW w:w="2294" w:type="dxa"/>
          </w:tcPr>
          <w:p w14:paraId="33AF810E" w14:textId="77777777" w:rsidR="002E7965" w:rsidRPr="00FA4E3B" w:rsidRDefault="002E7965" w:rsidP="00BA2200">
            <w:pPr>
              <w:widowControl w:val="0"/>
              <w:rPr>
                <w:bCs/>
                <w:color w:val="000000" w:themeColor="text1"/>
              </w:rPr>
            </w:pPr>
            <w:r w:rsidRPr="00FA4E3B">
              <w:rPr>
                <w:bCs/>
                <w:color w:val="000000" w:themeColor="text1"/>
              </w:rPr>
              <w:t xml:space="preserve">Attachment 1: Administrative Rules Governing </w:t>
            </w:r>
            <w:r w:rsidR="00531D6E" w:rsidRPr="00FA4E3B">
              <w:rPr>
                <w:bCs/>
                <w:color w:val="000000" w:themeColor="text1"/>
              </w:rPr>
              <w:t>RFPs (</w:t>
            </w:r>
            <w:r w:rsidR="00070FCA" w:rsidRPr="00FA4E3B">
              <w:rPr>
                <w:bCs/>
                <w:color w:val="000000" w:themeColor="text1"/>
              </w:rPr>
              <w:t xml:space="preserve">IT </w:t>
            </w:r>
            <w:r w:rsidR="00531D6E" w:rsidRPr="00FA4E3B">
              <w:rPr>
                <w:bCs/>
                <w:color w:val="000000" w:themeColor="text1"/>
              </w:rPr>
              <w:t xml:space="preserve">Goods and </w:t>
            </w:r>
            <w:r w:rsidR="00070FCA" w:rsidRPr="00FA4E3B">
              <w:rPr>
                <w:bCs/>
                <w:color w:val="000000" w:themeColor="text1"/>
              </w:rPr>
              <w:t>Services)</w:t>
            </w:r>
            <w:r w:rsidRPr="00FA4E3B">
              <w:rPr>
                <w:bCs/>
                <w:vanish/>
                <w:color w:val="000000" w:themeColor="text1"/>
              </w:rPr>
              <w:t>:</w:t>
            </w:r>
          </w:p>
        </w:tc>
        <w:tc>
          <w:tcPr>
            <w:tcW w:w="6701" w:type="dxa"/>
          </w:tcPr>
          <w:p w14:paraId="6EF6B2DA" w14:textId="77777777" w:rsidR="002E7965" w:rsidRPr="00FA4E3B" w:rsidRDefault="002E7965" w:rsidP="00BA2200">
            <w:pPr>
              <w:widowControl w:val="0"/>
              <w:tabs>
                <w:tab w:val="left" w:pos="2178"/>
              </w:tabs>
              <w:rPr>
                <w:bCs/>
                <w:i/>
                <w:color w:val="FF0000"/>
              </w:rPr>
            </w:pPr>
            <w:r w:rsidRPr="00FA4E3B">
              <w:t>These rules govern this solicitation.</w:t>
            </w:r>
          </w:p>
        </w:tc>
      </w:tr>
      <w:tr w:rsidR="002E7965" w:rsidRPr="003B7ABC" w14:paraId="56E3E57F" w14:textId="77777777" w:rsidTr="0032086B">
        <w:trPr>
          <w:tblHeader/>
          <w:jc w:val="center"/>
        </w:trPr>
        <w:tc>
          <w:tcPr>
            <w:tcW w:w="2294" w:type="dxa"/>
          </w:tcPr>
          <w:p w14:paraId="4D3A4987" w14:textId="0013C704" w:rsidR="002E7965" w:rsidRPr="00FA4E3B" w:rsidRDefault="002E7965" w:rsidP="0032086B">
            <w:pPr>
              <w:widowControl w:val="0"/>
              <w:rPr>
                <w:bCs/>
              </w:rPr>
            </w:pPr>
            <w:r w:rsidRPr="00FA4E3B">
              <w:rPr>
                <w:bCs/>
                <w:color w:val="000000" w:themeColor="text1"/>
              </w:rPr>
              <w:t xml:space="preserve">Attachment </w:t>
            </w:r>
            <w:r w:rsidRPr="00FA4E3B">
              <w:rPr>
                <w:color w:val="000000"/>
              </w:rPr>
              <w:t xml:space="preserve">2: </w:t>
            </w:r>
            <w:r w:rsidR="00133F5A" w:rsidRPr="00FA4E3B">
              <w:rPr>
                <w:color w:val="000000"/>
              </w:rPr>
              <w:t xml:space="preserve"> </w:t>
            </w:r>
            <w:r w:rsidR="00436C0F">
              <w:rPr>
                <w:color w:val="000000"/>
              </w:rPr>
              <w:t>J</w:t>
            </w:r>
            <w:r w:rsidR="0032086B">
              <w:rPr>
                <w:color w:val="000000"/>
              </w:rPr>
              <w:t>udicial Council</w:t>
            </w:r>
            <w:r w:rsidR="00133F5A" w:rsidRPr="00FA4E3B">
              <w:rPr>
                <w:color w:val="000000"/>
              </w:rPr>
              <w:t xml:space="preserve"> Standard </w:t>
            </w:r>
            <w:r w:rsidR="004E669D" w:rsidRPr="00FA4E3B">
              <w:rPr>
                <w:color w:val="000000"/>
              </w:rPr>
              <w:t>Terms and Conditions</w:t>
            </w:r>
          </w:p>
        </w:tc>
        <w:tc>
          <w:tcPr>
            <w:tcW w:w="6701" w:type="dxa"/>
          </w:tcPr>
          <w:p w14:paraId="5023A44C" w14:textId="0378E12F" w:rsidR="00133F5A" w:rsidRPr="00FA4E3B" w:rsidRDefault="00595811" w:rsidP="00BA2200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  <w:r w:rsidRPr="00FA4E3B">
              <w:rPr>
                <w:color w:val="000000"/>
              </w:rPr>
              <w:t>If selected, t</w:t>
            </w:r>
            <w:r w:rsidR="002E7965" w:rsidRPr="00FA4E3B">
              <w:rPr>
                <w:color w:val="000000"/>
              </w:rPr>
              <w:t xml:space="preserve">he </w:t>
            </w:r>
            <w:r w:rsidR="004A337A" w:rsidRPr="00FA4E3B">
              <w:rPr>
                <w:color w:val="000000"/>
              </w:rPr>
              <w:t>person or entity submitting a proposal (the “Proposer”) must</w:t>
            </w:r>
            <w:r w:rsidR="002E7965" w:rsidRPr="00FA4E3B">
              <w:rPr>
                <w:color w:val="000000"/>
              </w:rPr>
              <w:t xml:space="preserve"> sign </w:t>
            </w:r>
            <w:r w:rsidR="00133F5A" w:rsidRPr="00FA4E3B">
              <w:rPr>
                <w:color w:val="000000"/>
              </w:rPr>
              <w:t xml:space="preserve">this </w:t>
            </w:r>
            <w:r w:rsidR="00436C0F">
              <w:rPr>
                <w:color w:val="000000"/>
              </w:rPr>
              <w:t>J</w:t>
            </w:r>
            <w:r w:rsidR="00154A70">
              <w:rPr>
                <w:color w:val="000000"/>
              </w:rPr>
              <w:t>udicial</w:t>
            </w:r>
            <w:r w:rsidR="002E7965" w:rsidRPr="00FA4E3B">
              <w:rPr>
                <w:color w:val="000000"/>
              </w:rPr>
              <w:t xml:space="preserve"> Standard Form agreement</w:t>
            </w:r>
            <w:r w:rsidR="004E669D" w:rsidRPr="00FA4E3B">
              <w:rPr>
                <w:color w:val="000000"/>
              </w:rPr>
              <w:t xml:space="preserve"> </w:t>
            </w:r>
            <w:r w:rsidR="00133F5A" w:rsidRPr="00FA4E3B">
              <w:rPr>
                <w:color w:val="000000"/>
              </w:rPr>
              <w:t>(the “</w:t>
            </w:r>
            <w:r w:rsidR="004E669D" w:rsidRPr="00FA4E3B">
              <w:rPr>
                <w:color w:val="000000"/>
              </w:rPr>
              <w:t>Terms and Conditions</w:t>
            </w:r>
            <w:r w:rsidR="00133F5A" w:rsidRPr="00FA4E3B">
              <w:rPr>
                <w:color w:val="000000"/>
              </w:rPr>
              <w:t>”</w:t>
            </w:r>
            <w:r w:rsidRPr="00FA4E3B">
              <w:rPr>
                <w:color w:val="000000"/>
              </w:rPr>
              <w:t>).</w:t>
            </w:r>
            <w:r w:rsidR="00133F5A" w:rsidRPr="00FA4E3B">
              <w:rPr>
                <w:color w:val="000000"/>
              </w:rPr>
              <w:t xml:space="preserve">  </w:t>
            </w:r>
          </w:p>
          <w:p w14:paraId="6ECD5933" w14:textId="77777777" w:rsidR="002E7965" w:rsidRPr="00FA4E3B" w:rsidRDefault="002E7965">
            <w:pPr>
              <w:widowControl w:val="0"/>
              <w:tabs>
                <w:tab w:val="left" w:pos="2178"/>
              </w:tabs>
              <w:rPr>
                <w:b/>
                <w:bCs/>
                <w:color w:val="000000"/>
              </w:rPr>
            </w:pPr>
          </w:p>
        </w:tc>
      </w:tr>
      <w:tr w:rsidR="004E669D" w:rsidRPr="003B7ABC" w14:paraId="1CAFC1C2" w14:textId="77777777" w:rsidTr="0032086B">
        <w:trPr>
          <w:tblHeader/>
          <w:jc w:val="center"/>
        </w:trPr>
        <w:tc>
          <w:tcPr>
            <w:tcW w:w="2294" w:type="dxa"/>
          </w:tcPr>
          <w:p w14:paraId="7FE82F98" w14:textId="77777777" w:rsidR="004E669D" w:rsidRPr="00FA4E3B" w:rsidRDefault="004E669D" w:rsidP="00BA2200">
            <w:pPr>
              <w:widowControl w:val="0"/>
              <w:rPr>
                <w:bCs/>
              </w:rPr>
            </w:pPr>
            <w:r w:rsidRPr="00FA4E3B">
              <w:rPr>
                <w:bCs/>
                <w:color w:val="000000" w:themeColor="text1"/>
              </w:rPr>
              <w:t xml:space="preserve">Attachment </w:t>
            </w:r>
            <w:r w:rsidRPr="00FA4E3B">
              <w:rPr>
                <w:color w:val="000000"/>
              </w:rPr>
              <w:t>3: Proposer’s Acceptance  of Terms and Conditions</w:t>
            </w:r>
          </w:p>
        </w:tc>
        <w:tc>
          <w:tcPr>
            <w:tcW w:w="6701" w:type="dxa"/>
          </w:tcPr>
          <w:p w14:paraId="6C7697F0" w14:textId="758ECD26" w:rsidR="004E669D" w:rsidRPr="00FA4E3B" w:rsidRDefault="005946B6" w:rsidP="00EB1DAA">
            <w:pPr>
              <w:widowControl w:val="0"/>
              <w:tabs>
                <w:tab w:val="left" w:pos="2178"/>
              </w:tabs>
              <w:rPr>
                <w:b/>
                <w:bCs/>
                <w:color w:val="000000"/>
              </w:rPr>
            </w:pPr>
            <w:r w:rsidRPr="00FA4E3B">
              <w:rPr>
                <w:color w:val="000000"/>
              </w:rPr>
              <w:t xml:space="preserve">On this form, the Proposer must indicate acceptance of the Terms and Conditions or identify exceptions to the Terms and Conditions.  </w:t>
            </w:r>
          </w:p>
        </w:tc>
      </w:tr>
      <w:tr w:rsidR="009C347A" w:rsidRPr="003B7ABC" w14:paraId="6C7F546D" w14:textId="77777777" w:rsidTr="0032086B">
        <w:trPr>
          <w:tblHeader/>
          <w:jc w:val="center"/>
        </w:trPr>
        <w:tc>
          <w:tcPr>
            <w:tcW w:w="2294" w:type="dxa"/>
          </w:tcPr>
          <w:p w14:paraId="1DA8F4CA" w14:textId="77777777" w:rsidR="009C347A" w:rsidRPr="00FA4E3B" w:rsidRDefault="009C347A" w:rsidP="00BA2200">
            <w:pPr>
              <w:widowContro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Attachment 4: General Certifications Form</w:t>
            </w:r>
          </w:p>
        </w:tc>
        <w:tc>
          <w:tcPr>
            <w:tcW w:w="6701" w:type="dxa"/>
          </w:tcPr>
          <w:p w14:paraId="75C39D88" w14:textId="77777777" w:rsidR="009C347A" w:rsidRPr="00FA4E3B" w:rsidRDefault="0090254C" w:rsidP="00BA2200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  <w:r>
              <w:t xml:space="preserve">The </w:t>
            </w:r>
            <w:r w:rsidR="009C347A" w:rsidRPr="00A00C4E">
              <w:t xml:space="preserve">Proposer must complete the </w:t>
            </w:r>
            <w:r w:rsidR="009C347A">
              <w:t>General</w:t>
            </w:r>
            <w:r w:rsidR="009C347A" w:rsidRPr="00A00C4E">
              <w:t xml:space="preserve"> Certification</w:t>
            </w:r>
            <w:r w:rsidR="009C347A">
              <w:t>s Form</w:t>
            </w:r>
            <w:r w:rsidR="009C347A" w:rsidRPr="00A00C4E">
              <w:t xml:space="preserve"> and submit the completed </w:t>
            </w:r>
            <w:r w:rsidR="009C347A">
              <w:t>form</w:t>
            </w:r>
            <w:r w:rsidR="009C347A" w:rsidRPr="00A00C4E">
              <w:t xml:space="preserve"> with its proposal.</w:t>
            </w:r>
          </w:p>
        </w:tc>
      </w:tr>
      <w:tr w:rsidR="009C347A" w:rsidRPr="003B7ABC" w14:paraId="4C94BE77" w14:textId="77777777" w:rsidTr="0032086B">
        <w:trPr>
          <w:tblHeader/>
          <w:jc w:val="center"/>
        </w:trPr>
        <w:tc>
          <w:tcPr>
            <w:tcW w:w="2294" w:type="dxa"/>
          </w:tcPr>
          <w:p w14:paraId="6BD6DAB2" w14:textId="77777777" w:rsidR="009C347A" w:rsidRPr="00FA4E3B" w:rsidRDefault="009C347A" w:rsidP="00933BB3">
            <w:pPr>
              <w:widowContro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Attachment 5: Small Business Declaration</w:t>
            </w:r>
          </w:p>
        </w:tc>
        <w:tc>
          <w:tcPr>
            <w:tcW w:w="6701" w:type="dxa"/>
          </w:tcPr>
          <w:p w14:paraId="2C90DDAB" w14:textId="77777777" w:rsidR="009C347A" w:rsidRPr="00FA4E3B" w:rsidRDefault="0090254C" w:rsidP="00BA2200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  <w:r>
              <w:rPr>
                <w:rFonts w:cstheme="minorHAnsi"/>
                <w:bCs/>
              </w:rPr>
              <w:t xml:space="preserve">The </w:t>
            </w:r>
            <w:r w:rsidR="009C347A">
              <w:rPr>
                <w:rFonts w:cstheme="minorHAnsi"/>
                <w:bCs/>
              </w:rPr>
              <w:t xml:space="preserve">Proposer must complete this form only if it wishes to claim the small business preference associated with this solicitation.  </w:t>
            </w:r>
          </w:p>
        </w:tc>
      </w:tr>
      <w:tr w:rsidR="009C347A" w:rsidRPr="003B7ABC" w14:paraId="00446E3F" w14:textId="77777777" w:rsidTr="0032086B">
        <w:trPr>
          <w:tblHeader/>
          <w:jc w:val="center"/>
        </w:trPr>
        <w:tc>
          <w:tcPr>
            <w:tcW w:w="2294" w:type="dxa"/>
          </w:tcPr>
          <w:p w14:paraId="015BB0CD" w14:textId="77777777" w:rsidR="009C347A" w:rsidRPr="00FA4E3B" w:rsidRDefault="009C347A" w:rsidP="00BA2200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 xml:space="preserve">Attachment </w:t>
            </w:r>
            <w:r>
              <w:rPr>
                <w:bCs/>
              </w:rPr>
              <w:t>6</w:t>
            </w:r>
            <w:r w:rsidRPr="00FA4E3B">
              <w:rPr>
                <w:bCs/>
              </w:rPr>
              <w:t xml:space="preserve">: </w:t>
            </w:r>
            <w:r w:rsidRPr="00FA4E3B">
              <w:t xml:space="preserve"> </w:t>
            </w:r>
            <w:r w:rsidRPr="00FA4E3B">
              <w:rPr>
                <w:bCs/>
              </w:rPr>
              <w:t>Payee Data Record Form</w:t>
            </w:r>
          </w:p>
        </w:tc>
        <w:tc>
          <w:tcPr>
            <w:tcW w:w="6701" w:type="dxa"/>
          </w:tcPr>
          <w:p w14:paraId="359A6C95" w14:textId="07BBE7A1" w:rsidR="009C347A" w:rsidRPr="00FA4E3B" w:rsidRDefault="009C347A" w:rsidP="0032086B">
            <w:pPr>
              <w:widowControl w:val="0"/>
            </w:pPr>
            <w:r w:rsidRPr="00FA4E3B">
              <w:rPr>
                <w:bCs/>
              </w:rPr>
              <w:t xml:space="preserve">This form contains information the </w:t>
            </w:r>
            <w:r>
              <w:rPr>
                <w:bCs/>
              </w:rPr>
              <w:t>J</w:t>
            </w:r>
            <w:r w:rsidR="0032086B">
              <w:rPr>
                <w:bCs/>
              </w:rPr>
              <w:t>udicial Council</w:t>
            </w:r>
            <w:r w:rsidRPr="00FA4E3B">
              <w:rPr>
                <w:bCs/>
              </w:rPr>
              <w:t xml:space="preserve"> requires in order to process payments and must be submitted with the proposal.</w:t>
            </w:r>
          </w:p>
        </w:tc>
      </w:tr>
      <w:tr w:rsidR="009C347A" w:rsidRPr="003B7ABC" w14:paraId="65C840A8" w14:textId="77777777" w:rsidTr="00E002DB">
        <w:trPr>
          <w:trHeight w:val="674"/>
          <w:tblHeader/>
          <w:jc w:val="center"/>
        </w:trPr>
        <w:tc>
          <w:tcPr>
            <w:tcW w:w="2294" w:type="dxa"/>
          </w:tcPr>
          <w:p w14:paraId="5C4604DB" w14:textId="74BB319C" w:rsidR="009C347A" w:rsidRPr="00FA4E3B" w:rsidRDefault="00EB1DAA" w:rsidP="00BA2200">
            <w:pPr>
              <w:widowControl w:val="0"/>
              <w:rPr>
                <w:bCs/>
              </w:rPr>
            </w:pPr>
            <w:r>
              <w:rPr>
                <w:bCs/>
              </w:rPr>
              <w:t>Attachment 7</w:t>
            </w:r>
            <w:r w:rsidR="00F82AB8">
              <w:rPr>
                <w:bCs/>
              </w:rPr>
              <w:t>: Bidder Declaration</w:t>
            </w:r>
            <w:r>
              <w:rPr>
                <w:bCs/>
              </w:rPr>
              <w:t xml:space="preserve"> </w:t>
            </w:r>
          </w:p>
        </w:tc>
        <w:tc>
          <w:tcPr>
            <w:tcW w:w="6701" w:type="dxa"/>
          </w:tcPr>
          <w:p w14:paraId="05353894" w14:textId="03B27202" w:rsidR="009C347A" w:rsidRPr="00FA4E3B" w:rsidRDefault="00B77BF9" w:rsidP="00BA2200">
            <w:pPr>
              <w:widowControl w:val="0"/>
              <w:rPr>
                <w:bCs/>
              </w:rPr>
            </w:pPr>
            <w:r>
              <w:rPr>
                <w:bCs/>
              </w:rPr>
              <w:t>Complete this form only if the Proposer wishes to claim the DVBE incentive associated with this solicitation.</w:t>
            </w:r>
          </w:p>
        </w:tc>
      </w:tr>
      <w:tr w:rsidR="003150DE" w:rsidRPr="003B7ABC" w14:paraId="1C6BCDE3" w14:textId="77777777" w:rsidTr="0032086B">
        <w:trPr>
          <w:tblHeader/>
          <w:jc w:val="center"/>
        </w:trPr>
        <w:tc>
          <w:tcPr>
            <w:tcW w:w="2294" w:type="dxa"/>
          </w:tcPr>
          <w:p w14:paraId="4E656464" w14:textId="18064380" w:rsidR="003150DE" w:rsidRPr="00E002DB" w:rsidRDefault="00F82AB8" w:rsidP="003150DE">
            <w:pPr>
              <w:widowControl w:val="0"/>
            </w:pPr>
            <w:r w:rsidRPr="00E002DB">
              <w:t xml:space="preserve">Attachment 8: DVBE Declaration </w:t>
            </w:r>
          </w:p>
        </w:tc>
        <w:tc>
          <w:tcPr>
            <w:tcW w:w="6701" w:type="dxa"/>
          </w:tcPr>
          <w:p w14:paraId="22C937BB" w14:textId="2FB6703F" w:rsidR="003150DE" w:rsidRDefault="00B77BF9" w:rsidP="00BA2200">
            <w:pPr>
              <w:widowControl w:val="0"/>
            </w:pPr>
            <w:r>
              <w:t>Complete this form only if the Proposer wishes to claim the DVBE incentive associated with this solicitation</w:t>
            </w:r>
          </w:p>
        </w:tc>
      </w:tr>
      <w:tr w:rsidR="00B77BF9" w:rsidRPr="003B7ABC" w14:paraId="2CA242DE" w14:textId="77777777" w:rsidTr="0032086B">
        <w:trPr>
          <w:tblHeader/>
          <w:jc w:val="center"/>
        </w:trPr>
        <w:tc>
          <w:tcPr>
            <w:tcW w:w="2294" w:type="dxa"/>
          </w:tcPr>
          <w:p w14:paraId="7A9EE65C" w14:textId="68D61F4C" w:rsidR="00B77BF9" w:rsidRPr="00E002DB" w:rsidRDefault="00B77BF9" w:rsidP="004C0A6E">
            <w:pPr>
              <w:spacing w:line="300" w:lineRule="atLeast"/>
              <w:rPr>
                <w:rFonts w:eastAsia="Times" w:cs="Arial"/>
                <w:b/>
                <w:bCs/>
                <w:szCs w:val="20"/>
                <w:u w:val="single"/>
              </w:rPr>
            </w:pPr>
            <w:r w:rsidRPr="00E002DB">
              <w:t xml:space="preserve">Attachment 9: </w:t>
            </w:r>
            <w:r w:rsidRPr="00E002DB">
              <w:rPr>
                <w:rFonts w:eastAsia="Times" w:cs="Arial"/>
                <w:bCs/>
                <w:szCs w:val="20"/>
              </w:rPr>
              <w:t>UNRUH C</w:t>
            </w:r>
            <w:r w:rsidR="004C0A6E" w:rsidRPr="00E002DB">
              <w:rPr>
                <w:rFonts w:eastAsia="Times" w:cs="Arial"/>
                <w:bCs/>
                <w:szCs w:val="20"/>
              </w:rPr>
              <w:t>ivil Rights Act and California Fair Employment and Housing Act Certification</w:t>
            </w:r>
          </w:p>
          <w:p w14:paraId="7A062D80" w14:textId="329A151B" w:rsidR="00B77BF9" w:rsidRPr="00E002DB" w:rsidRDefault="00B77BF9" w:rsidP="003150DE">
            <w:pPr>
              <w:widowControl w:val="0"/>
            </w:pPr>
          </w:p>
        </w:tc>
        <w:tc>
          <w:tcPr>
            <w:tcW w:w="6701" w:type="dxa"/>
          </w:tcPr>
          <w:p w14:paraId="5A0C8048" w14:textId="5453A200" w:rsidR="00B77BF9" w:rsidRDefault="004C0A6E" w:rsidP="00BA2200">
            <w:pPr>
              <w:widowControl w:val="0"/>
            </w:pPr>
            <w:r>
              <w:t xml:space="preserve">The proposer must complete the Unruh Civil Rights Act and </w:t>
            </w:r>
            <w:r>
              <w:rPr>
                <w:bCs/>
              </w:rPr>
              <w:t>California Fair Employment and Housing Act Certification and submit the completed certification with its proposal.</w:t>
            </w:r>
          </w:p>
        </w:tc>
      </w:tr>
    </w:tbl>
    <w:p w14:paraId="6EC645D8" w14:textId="77777777" w:rsidR="00A50B42" w:rsidRDefault="00A50B42" w:rsidP="00A50B42">
      <w:pPr>
        <w:pStyle w:val="ListParagraph"/>
      </w:pPr>
    </w:p>
    <w:p w14:paraId="47725B24" w14:textId="77777777" w:rsidR="00327CD5" w:rsidRDefault="00327CD5" w:rsidP="00327CD5">
      <w:pPr>
        <w:keepNext/>
        <w:ind w:left="720" w:hanging="720"/>
        <w:rPr>
          <w:b/>
          <w:bCs/>
        </w:rPr>
      </w:pPr>
      <w:r>
        <w:rPr>
          <w:b/>
          <w:bCs/>
        </w:rPr>
        <w:lastRenderedPageBreak/>
        <w:t>5</w:t>
      </w:r>
      <w:r w:rsidRPr="005E0EE1">
        <w:rPr>
          <w:b/>
          <w:bCs/>
        </w:rPr>
        <w:t>.0</w:t>
      </w:r>
      <w:r w:rsidRPr="005E0EE1">
        <w:rPr>
          <w:b/>
          <w:bCs/>
        </w:rPr>
        <w:tab/>
      </w:r>
      <w:r>
        <w:rPr>
          <w:b/>
          <w:bCs/>
        </w:rPr>
        <w:t>PAYMENT INFORMATION</w:t>
      </w:r>
    </w:p>
    <w:p w14:paraId="091F4EAC" w14:textId="77777777" w:rsidR="00327CD5" w:rsidRDefault="00327CD5" w:rsidP="00327CD5">
      <w:pPr>
        <w:keepNext/>
        <w:ind w:left="720" w:hanging="720"/>
        <w:rPr>
          <w:b/>
          <w:bCs/>
        </w:rPr>
      </w:pPr>
    </w:p>
    <w:p w14:paraId="1119C0C1" w14:textId="532D1F9E" w:rsidR="00327CD5" w:rsidRPr="004923AD" w:rsidRDefault="0054495D" w:rsidP="00327CD5">
      <w:pPr>
        <w:ind w:left="720"/>
        <w:rPr>
          <w:rFonts w:cs="Arial"/>
          <w:spacing w:val="-3"/>
        </w:rPr>
      </w:pPr>
      <w:r w:rsidRPr="004923AD">
        <w:t xml:space="preserve">The </w:t>
      </w:r>
      <w:r w:rsidR="00327CD5" w:rsidRPr="004923AD">
        <w:rPr>
          <w:rFonts w:cs="Arial"/>
          <w:spacing w:val="-3"/>
        </w:rPr>
        <w:t>following payment-related issues</w:t>
      </w:r>
      <w:r w:rsidRPr="004923AD">
        <w:rPr>
          <w:rFonts w:cs="Arial"/>
          <w:spacing w:val="-3"/>
        </w:rPr>
        <w:t xml:space="preserve"> are </w:t>
      </w:r>
      <w:r w:rsidR="00327CD5" w:rsidRPr="004923AD">
        <w:rPr>
          <w:rFonts w:cs="Arial"/>
          <w:spacing w:val="-3"/>
        </w:rPr>
        <w:t>applicable</w:t>
      </w:r>
      <w:r w:rsidRPr="004923AD">
        <w:rPr>
          <w:rFonts w:cs="Arial"/>
          <w:spacing w:val="-3"/>
        </w:rPr>
        <w:t>:</w:t>
      </w:r>
    </w:p>
    <w:p w14:paraId="24045C4B" w14:textId="77777777" w:rsidR="00327CD5" w:rsidRPr="001A5470" w:rsidRDefault="00327CD5" w:rsidP="00327CD5">
      <w:pPr>
        <w:tabs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rPr>
          <w:rFonts w:cs="Arial"/>
          <w:i/>
          <w:color w:val="FF0000"/>
          <w:spacing w:val="-3"/>
        </w:rPr>
      </w:pPr>
    </w:p>
    <w:p w14:paraId="56557B37" w14:textId="00502886" w:rsidR="006A6E22" w:rsidRPr="004923AD" w:rsidRDefault="006A6E22" w:rsidP="006A6E22">
      <w:pPr>
        <w:pStyle w:val="ListParagraph"/>
        <w:numPr>
          <w:ilvl w:val="0"/>
          <w:numId w:val="11"/>
        </w:num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contextualSpacing/>
        <w:rPr>
          <w:rFonts w:cs="Arial"/>
          <w:spacing w:val="-3"/>
        </w:rPr>
      </w:pPr>
      <w:r w:rsidRPr="00F81FE8">
        <w:rPr>
          <w:rFonts w:cs="Arial"/>
          <w:spacing w:val="-3"/>
        </w:rPr>
        <w:t>Basis for payments</w:t>
      </w:r>
      <w:r w:rsidR="0054495D">
        <w:rPr>
          <w:rFonts w:cs="Arial"/>
          <w:spacing w:val="-3"/>
        </w:rPr>
        <w:t>:</w:t>
      </w:r>
      <w:r w:rsidRPr="004923AD">
        <w:rPr>
          <w:rFonts w:cs="Arial"/>
          <w:spacing w:val="-3"/>
        </w:rPr>
        <w:t xml:space="preserve"> </w:t>
      </w:r>
      <w:r w:rsidR="00BA6761" w:rsidRPr="004923AD">
        <w:rPr>
          <w:rFonts w:cs="Arial"/>
          <w:spacing w:val="-3"/>
        </w:rPr>
        <w:t xml:space="preserve">Payments will be </w:t>
      </w:r>
      <w:r w:rsidR="0054495D" w:rsidRPr="004923AD">
        <w:rPr>
          <w:rFonts w:cs="Arial"/>
          <w:spacing w:val="-3"/>
        </w:rPr>
        <w:t>firm-fixed price, based on deliverables outlined in the</w:t>
      </w:r>
      <w:r w:rsidR="00BA6761" w:rsidRPr="004923AD">
        <w:rPr>
          <w:rFonts w:cs="Arial"/>
          <w:spacing w:val="-3"/>
        </w:rPr>
        <w:t xml:space="preserve"> final Scope of Work.</w:t>
      </w:r>
    </w:p>
    <w:p w14:paraId="2864E23F" w14:textId="442EBA67" w:rsidR="006A6E22" w:rsidRPr="004923AD" w:rsidRDefault="0054495D" w:rsidP="006A6E22">
      <w:pPr>
        <w:pStyle w:val="ListParagraph"/>
        <w:numPr>
          <w:ilvl w:val="0"/>
          <w:numId w:val="11"/>
        </w:num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contextualSpacing/>
        <w:rPr>
          <w:rFonts w:cs="Arial"/>
          <w:spacing w:val="-3"/>
        </w:rPr>
      </w:pPr>
      <w:r w:rsidRPr="004923AD">
        <w:rPr>
          <w:rFonts w:cs="Arial"/>
          <w:spacing w:val="-3"/>
        </w:rPr>
        <w:t>Travel expenses will be reimbursed by Judicial Council of California.</w:t>
      </w:r>
    </w:p>
    <w:p w14:paraId="49A9D7EA" w14:textId="22F863CC" w:rsidR="00327CD5" w:rsidRPr="004923AD" w:rsidRDefault="0054495D">
      <w:pPr>
        <w:pStyle w:val="ListParagraph"/>
        <w:numPr>
          <w:ilvl w:val="0"/>
          <w:numId w:val="11"/>
        </w:num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contextualSpacing/>
        <w:rPr>
          <w:rFonts w:cs="Arial"/>
          <w:spacing w:val="-3"/>
        </w:rPr>
      </w:pPr>
      <w:r w:rsidRPr="004923AD">
        <w:rPr>
          <w:rFonts w:cs="Arial"/>
          <w:spacing w:val="-3"/>
        </w:rPr>
        <w:t xml:space="preserve">Payments will be withheld until Deliverables are officially accepted by JCC. </w:t>
      </w:r>
    </w:p>
    <w:p w14:paraId="7C38AB09" w14:textId="00EE58E5" w:rsidR="0054495D" w:rsidRPr="004923AD" w:rsidRDefault="0054495D">
      <w:pPr>
        <w:pStyle w:val="ListParagraph"/>
        <w:numPr>
          <w:ilvl w:val="0"/>
          <w:numId w:val="11"/>
        </w:num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contextualSpacing/>
        <w:rPr>
          <w:rFonts w:cs="Arial"/>
          <w:spacing w:val="-3"/>
        </w:rPr>
      </w:pPr>
      <w:r w:rsidRPr="004923AD">
        <w:rPr>
          <w:rFonts w:cs="Arial"/>
          <w:spacing w:val="-3"/>
        </w:rPr>
        <w:t>Proposals should not exceed $25,000.00</w:t>
      </w:r>
      <w:r>
        <w:rPr>
          <w:rFonts w:cs="Arial"/>
          <w:spacing w:val="-3"/>
        </w:rPr>
        <w:t xml:space="preserve"> budgeted for this project.</w:t>
      </w:r>
    </w:p>
    <w:p w14:paraId="13CD0733" w14:textId="77777777" w:rsidR="00327CD5" w:rsidRDefault="00327CD5" w:rsidP="00173CFE">
      <w:pPr>
        <w:keepNext/>
        <w:ind w:left="720" w:hanging="720"/>
        <w:rPr>
          <w:b/>
          <w:bCs/>
        </w:rPr>
      </w:pPr>
    </w:p>
    <w:p w14:paraId="64E69220" w14:textId="1E353BEC" w:rsidR="00173CFE" w:rsidRDefault="001D1C31" w:rsidP="002C64BD">
      <w:pPr>
        <w:keepNext/>
        <w:ind w:left="720" w:hanging="720"/>
        <w:rPr>
          <w:b/>
          <w:bCs/>
        </w:rPr>
      </w:pPr>
      <w:r>
        <w:rPr>
          <w:b/>
          <w:bCs/>
        </w:rPr>
        <w:t xml:space="preserve">6.0 </w:t>
      </w:r>
      <w:r>
        <w:rPr>
          <w:b/>
          <w:bCs/>
        </w:rPr>
        <w:tab/>
        <w:t>PRE-PROPOSAL CONFERENCE</w:t>
      </w:r>
    </w:p>
    <w:p w14:paraId="7B489962" w14:textId="26A761A4" w:rsidR="001D1C31" w:rsidRDefault="001D1C31" w:rsidP="002C64BD">
      <w:pPr>
        <w:keepNext/>
        <w:ind w:left="720" w:hanging="720"/>
        <w:rPr>
          <w:b/>
          <w:bCs/>
        </w:rPr>
      </w:pPr>
    </w:p>
    <w:p w14:paraId="7E59949C" w14:textId="2C934DB0" w:rsidR="001D1C31" w:rsidRDefault="001D1C31" w:rsidP="002C64BD">
      <w:pPr>
        <w:keepNext/>
        <w:ind w:left="720" w:hanging="720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The Judicial Council will hold a pre-proposal conference on the date identified in the timeline above.  The pre-proposal conference will be held at the Judicial Council Offices at: </w:t>
      </w:r>
      <w:r w:rsidR="002938FD">
        <w:rPr>
          <w:bCs/>
        </w:rPr>
        <w:t>455 Golden Gate Avenue, 3</w:t>
      </w:r>
      <w:r w:rsidR="002938FD" w:rsidRPr="00E002DB">
        <w:rPr>
          <w:bCs/>
          <w:vertAlign w:val="superscript"/>
        </w:rPr>
        <w:t>rd</w:t>
      </w:r>
      <w:r w:rsidR="002938FD">
        <w:rPr>
          <w:bCs/>
        </w:rPr>
        <w:t xml:space="preserve"> Floor, Golden Gate Conference Room.</w:t>
      </w:r>
    </w:p>
    <w:p w14:paraId="0379E49D" w14:textId="6460E43C" w:rsidR="000E02C2" w:rsidRDefault="000E02C2" w:rsidP="002C64BD">
      <w:pPr>
        <w:keepNext/>
        <w:ind w:left="720" w:hanging="720"/>
        <w:rPr>
          <w:bCs/>
        </w:rPr>
      </w:pPr>
    </w:p>
    <w:p w14:paraId="5C881B1B" w14:textId="262B55BD" w:rsidR="000E02C2" w:rsidRPr="000E02C2" w:rsidRDefault="000E02C2">
      <w:pPr>
        <w:keepNext/>
        <w:ind w:left="720" w:hanging="720"/>
        <w:rPr>
          <w:bCs/>
        </w:rPr>
      </w:pPr>
      <w:r>
        <w:rPr>
          <w:bCs/>
        </w:rPr>
        <w:tab/>
        <w:t>Attendance at the pre-proposal conference is option</w:t>
      </w:r>
      <w:r w:rsidR="002938FD">
        <w:rPr>
          <w:bCs/>
        </w:rPr>
        <w:t>al</w:t>
      </w:r>
      <w:r>
        <w:rPr>
          <w:bCs/>
        </w:rPr>
        <w:t>.  Proposers are strongly encourage</w:t>
      </w:r>
      <w:r w:rsidR="00E002DB">
        <w:rPr>
          <w:bCs/>
        </w:rPr>
        <w:t>d</w:t>
      </w:r>
      <w:r>
        <w:rPr>
          <w:bCs/>
        </w:rPr>
        <w:t xml:space="preserve"> to attend.  </w:t>
      </w:r>
    </w:p>
    <w:p w14:paraId="0F864078" w14:textId="425BD9E6" w:rsidR="001D1C31" w:rsidRDefault="001D1C31" w:rsidP="002C64BD">
      <w:pPr>
        <w:keepNext/>
        <w:ind w:left="720" w:hanging="720"/>
        <w:rPr>
          <w:b/>
          <w:bCs/>
        </w:rPr>
      </w:pPr>
    </w:p>
    <w:p w14:paraId="58C32305" w14:textId="3CF11BD6" w:rsidR="001D1C31" w:rsidRDefault="001D1C31" w:rsidP="002C64BD">
      <w:pPr>
        <w:keepNext/>
        <w:ind w:left="720" w:hanging="720"/>
        <w:rPr>
          <w:b/>
          <w:bCs/>
        </w:rPr>
      </w:pPr>
      <w:r>
        <w:rPr>
          <w:b/>
          <w:bCs/>
        </w:rPr>
        <w:tab/>
      </w:r>
    </w:p>
    <w:p w14:paraId="7C80D214" w14:textId="4EE9E1A9" w:rsidR="002C64BD" w:rsidRDefault="00BA6761" w:rsidP="002C64BD">
      <w:pPr>
        <w:keepNext/>
        <w:ind w:left="720" w:hanging="720"/>
        <w:rPr>
          <w:b/>
          <w:bCs/>
          <w:color w:val="000000"/>
        </w:rPr>
      </w:pPr>
      <w:r>
        <w:rPr>
          <w:b/>
          <w:bCs/>
        </w:rPr>
        <w:t>7</w:t>
      </w:r>
      <w:r w:rsidR="002C64BD" w:rsidRPr="005E0EE1">
        <w:rPr>
          <w:b/>
          <w:bCs/>
        </w:rPr>
        <w:t>.0</w:t>
      </w:r>
      <w:r w:rsidR="002C64BD" w:rsidRPr="005E0EE1">
        <w:rPr>
          <w:b/>
          <w:bCs/>
        </w:rPr>
        <w:tab/>
        <w:t xml:space="preserve">SUBMISSIONS OF </w:t>
      </w:r>
      <w:r w:rsidR="002C64BD" w:rsidRPr="005E0EE1">
        <w:rPr>
          <w:b/>
          <w:bCs/>
          <w:color w:val="000000"/>
        </w:rPr>
        <w:t>PROPOSALS</w:t>
      </w:r>
    </w:p>
    <w:p w14:paraId="75083E27" w14:textId="77777777" w:rsidR="002C64BD" w:rsidRPr="00E46BDC" w:rsidRDefault="002C64BD" w:rsidP="002C64BD">
      <w:pPr>
        <w:keepNext/>
        <w:rPr>
          <w:color w:val="000000"/>
          <w:sz w:val="20"/>
          <w:szCs w:val="20"/>
        </w:rPr>
      </w:pPr>
    </w:p>
    <w:p w14:paraId="584545CB" w14:textId="77777777" w:rsidR="002C64BD" w:rsidRPr="005E0EE1" w:rsidRDefault="00512CCE" w:rsidP="002C64BD">
      <w:pPr>
        <w:ind w:left="1440" w:right="468" w:hanging="720"/>
        <w:rPr>
          <w:color w:val="000000"/>
        </w:rPr>
      </w:pPr>
      <w:r>
        <w:rPr>
          <w:color w:val="000000"/>
        </w:rPr>
        <w:t>7</w:t>
      </w:r>
      <w:r w:rsidR="002C64BD">
        <w:rPr>
          <w:color w:val="000000"/>
        </w:rPr>
        <w:t>.1</w:t>
      </w:r>
      <w:r w:rsidR="002C64BD">
        <w:rPr>
          <w:color w:val="000000"/>
        </w:rPr>
        <w:tab/>
        <w:t>P</w:t>
      </w:r>
      <w:r w:rsidR="002C64BD" w:rsidRPr="005E0EE1">
        <w:rPr>
          <w:color w:val="000000"/>
        </w:rPr>
        <w:t xml:space="preserve">roposals should provide straightforward, concise information that satisfies the requirements </w:t>
      </w:r>
      <w:r w:rsidR="002C64BD">
        <w:rPr>
          <w:color w:val="000000"/>
        </w:rPr>
        <w:t xml:space="preserve">of </w:t>
      </w:r>
      <w:r w:rsidR="004F4E91">
        <w:rPr>
          <w:color w:val="000000"/>
        </w:rPr>
        <w:t>the “Proposal Contents” section below</w:t>
      </w:r>
      <w:r w:rsidR="002C64BD" w:rsidRPr="005E0EE1">
        <w:rPr>
          <w:color w:val="000000"/>
        </w:rPr>
        <w:t xml:space="preserve">.  Expensive bindings, color displays, and the like are not necessary or desired.  Emphasis should be placed on conformity to the </w:t>
      </w:r>
      <w:r w:rsidR="002C64BD">
        <w:rPr>
          <w:color w:val="000000"/>
        </w:rPr>
        <w:t xml:space="preserve">RFP’s </w:t>
      </w:r>
      <w:r w:rsidR="002C64BD" w:rsidRPr="005E0EE1">
        <w:rPr>
          <w:color w:val="000000"/>
        </w:rPr>
        <w:t>instructions</w:t>
      </w:r>
      <w:r w:rsidR="002C64BD">
        <w:rPr>
          <w:color w:val="000000"/>
        </w:rPr>
        <w:t xml:space="preserve"> and</w:t>
      </w:r>
      <w:r w:rsidR="002C64BD" w:rsidRPr="005E0EE1">
        <w:rPr>
          <w:color w:val="000000"/>
        </w:rPr>
        <w:t xml:space="preserve"> requirements, and completeness and clarity of content.</w:t>
      </w:r>
    </w:p>
    <w:p w14:paraId="74935EAD" w14:textId="77777777" w:rsidR="002C64BD" w:rsidRPr="00E46BDC" w:rsidRDefault="002C64BD" w:rsidP="002C64BD">
      <w:pPr>
        <w:ind w:left="1440" w:hanging="720"/>
        <w:rPr>
          <w:color w:val="000000"/>
          <w:sz w:val="20"/>
          <w:szCs w:val="20"/>
        </w:rPr>
      </w:pPr>
    </w:p>
    <w:p w14:paraId="54A3FC32" w14:textId="77777777" w:rsidR="006D02BE" w:rsidRDefault="00512CCE" w:rsidP="00B90602">
      <w:pPr>
        <w:ind w:left="1440" w:right="468" w:hanging="720"/>
      </w:pPr>
      <w:r>
        <w:rPr>
          <w:color w:val="000000"/>
        </w:rPr>
        <w:t>7</w:t>
      </w:r>
      <w:r w:rsidR="002C64BD" w:rsidRPr="005E0EE1">
        <w:rPr>
          <w:color w:val="000000"/>
        </w:rPr>
        <w:t>.2</w:t>
      </w:r>
      <w:r w:rsidR="002C64BD" w:rsidRPr="005E0EE1">
        <w:rPr>
          <w:color w:val="000000"/>
        </w:rPr>
        <w:tab/>
      </w:r>
      <w:r w:rsidR="00B90602" w:rsidRPr="00B90602">
        <w:rPr>
          <w:color w:val="000000"/>
        </w:rPr>
        <w:t xml:space="preserve">The </w:t>
      </w:r>
      <w:r w:rsidR="004A337A">
        <w:rPr>
          <w:color w:val="000000"/>
        </w:rPr>
        <w:t xml:space="preserve">Proposer </w:t>
      </w:r>
      <w:r w:rsidR="002C64BD">
        <w:t xml:space="preserve">must submit its proposal in </w:t>
      </w:r>
      <w:r w:rsidR="006D02BE">
        <w:t>two</w:t>
      </w:r>
      <w:r w:rsidR="002C64BD">
        <w:t xml:space="preserve"> parts, the </w:t>
      </w:r>
      <w:r w:rsidR="004960BA">
        <w:t>non-cost portion and the cost portion</w:t>
      </w:r>
      <w:r w:rsidR="006D02BE">
        <w:t xml:space="preserve">.  </w:t>
      </w:r>
    </w:p>
    <w:p w14:paraId="320EF2FD" w14:textId="77777777" w:rsidR="006D02BE" w:rsidRDefault="006D02BE" w:rsidP="002C64BD">
      <w:pPr>
        <w:ind w:left="1440" w:right="468" w:hanging="720"/>
      </w:pPr>
    </w:p>
    <w:p w14:paraId="028CB22D" w14:textId="083622BC" w:rsidR="006D02BE" w:rsidRDefault="006D02BE" w:rsidP="006D02BE">
      <w:pPr>
        <w:ind w:left="2250" w:right="468" w:hanging="720"/>
        <w:rPr>
          <w:color w:val="000000"/>
        </w:rPr>
      </w:pPr>
      <w:r>
        <w:t>a.</w:t>
      </w:r>
      <w:r>
        <w:tab/>
      </w:r>
      <w:r w:rsidR="002C64BD">
        <w:t xml:space="preserve">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 xml:space="preserve"> </w:t>
      </w:r>
      <w:r w:rsidR="002C64BD">
        <w:rPr>
          <w:color w:val="000000"/>
        </w:rPr>
        <w:t>must</w:t>
      </w:r>
      <w:r w:rsidR="002C64BD" w:rsidRPr="005E0EE1">
        <w:rPr>
          <w:color w:val="000000"/>
        </w:rPr>
        <w:t xml:space="preserve"> submit</w:t>
      </w:r>
      <w:r w:rsidR="002C64BD" w:rsidRPr="00294372">
        <w:rPr>
          <w:color w:val="000000"/>
        </w:rPr>
        <w:t xml:space="preserve"> </w:t>
      </w:r>
      <w:r w:rsidR="002C64BD" w:rsidRPr="00294372">
        <w:rPr>
          <w:b/>
          <w:color w:val="000000"/>
        </w:rPr>
        <w:t xml:space="preserve">one (1) original and </w:t>
      </w:r>
      <w:r w:rsidR="002C64BD" w:rsidRPr="002A7356">
        <w:rPr>
          <w:b/>
        </w:rPr>
        <w:t>(</w:t>
      </w:r>
      <w:r w:rsidR="001C3C28" w:rsidRPr="002A7356">
        <w:rPr>
          <w:b/>
        </w:rPr>
        <w:t>3</w:t>
      </w:r>
      <w:r w:rsidR="002C64BD" w:rsidRPr="002A7356">
        <w:rPr>
          <w:b/>
        </w:rPr>
        <w:t>)</w:t>
      </w:r>
      <w:r w:rsidR="002C64BD" w:rsidRPr="008A2EA8">
        <w:rPr>
          <w:b/>
          <w:color w:val="FF0000"/>
        </w:rPr>
        <w:t xml:space="preserve"> </w:t>
      </w:r>
      <w:r w:rsidR="002C64BD" w:rsidRPr="00294372">
        <w:rPr>
          <w:b/>
          <w:color w:val="000000"/>
        </w:rPr>
        <w:t>copies</w:t>
      </w:r>
      <w:r w:rsidR="002C64BD" w:rsidRPr="005E0EE1">
        <w:rPr>
          <w:color w:val="000000"/>
        </w:rPr>
        <w:t xml:space="preserve"> of the </w:t>
      </w:r>
      <w:r w:rsidR="004960BA" w:rsidRPr="009037D2">
        <w:rPr>
          <w:b/>
          <w:color w:val="000000"/>
        </w:rPr>
        <w:t>non-cost portion</w:t>
      </w:r>
      <w:r w:rsidR="0022207C">
        <w:rPr>
          <w:color w:val="000000"/>
        </w:rPr>
        <w:t xml:space="preserve"> of the proposal</w:t>
      </w:r>
      <w:r w:rsidR="008A2EA8">
        <w:rPr>
          <w:color w:val="000000"/>
        </w:rPr>
        <w:t>.  The or</w:t>
      </w:r>
      <w:r w:rsidR="00FB60E4">
        <w:rPr>
          <w:color w:val="000000"/>
        </w:rPr>
        <w:t>i</w:t>
      </w:r>
      <w:r w:rsidR="00626B27">
        <w:rPr>
          <w:color w:val="000000"/>
        </w:rPr>
        <w:t>ginal must be</w:t>
      </w:r>
      <w:r w:rsidR="002C64BD" w:rsidRPr="005E0EE1">
        <w:rPr>
          <w:color w:val="000000"/>
        </w:rPr>
        <w:t xml:space="preserve"> signed by an authorized representative of 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>.</w:t>
      </w:r>
      <w:r>
        <w:rPr>
          <w:color w:val="000000"/>
        </w:rPr>
        <w:t xml:space="preserve">  </w:t>
      </w:r>
      <w:r w:rsidR="007C41DF" w:rsidRPr="007C41DF">
        <w:rPr>
          <w:color w:val="000000"/>
        </w:rPr>
        <w:t xml:space="preserve"> </w:t>
      </w:r>
      <w:r w:rsidR="007D1F42">
        <w:rPr>
          <w:color w:val="000000"/>
        </w:rPr>
        <w:t xml:space="preserve">The original non-cost portion of the proposal (and the copies thereof) must be submitted to the </w:t>
      </w:r>
      <w:r w:rsidR="0032086B" w:rsidRPr="0032086B">
        <w:rPr>
          <w:color w:val="000000"/>
        </w:rPr>
        <w:t>Judicial Council</w:t>
      </w:r>
      <w:r w:rsidR="007D1F42">
        <w:rPr>
          <w:color w:val="000000"/>
        </w:rPr>
        <w:t xml:space="preserve"> in a single sealed envelope, separate from the cost portion. </w:t>
      </w:r>
      <w:r w:rsidR="007C41DF">
        <w:rPr>
          <w:color w:val="000000"/>
        </w:rPr>
        <w:t xml:space="preserve">The </w:t>
      </w:r>
      <w:r w:rsidR="00B87E50">
        <w:rPr>
          <w:color w:val="000000"/>
        </w:rPr>
        <w:t>Proposer</w:t>
      </w:r>
      <w:r w:rsidR="007C41DF">
        <w:rPr>
          <w:color w:val="000000"/>
        </w:rPr>
        <w:t xml:space="preserve"> must write the RFP title and number </w:t>
      </w:r>
      <w:r w:rsidR="007C41DF" w:rsidRPr="00DA6B88">
        <w:rPr>
          <w:color w:val="000000"/>
        </w:rPr>
        <w:t>on t</w:t>
      </w:r>
      <w:r w:rsidR="007C41DF">
        <w:rPr>
          <w:color w:val="000000"/>
        </w:rPr>
        <w:t>he outside of the sealed envelope.</w:t>
      </w:r>
    </w:p>
    <w:p w14:paraId="6A9C08CA" w14:textId="77777777" w:rsidR="006D02BE" w:rsidRDefault="006D02BE" w:rsidP="006D02BE">
      <w:pPr>
        <w:ind w:left="2250" w:right="468" w:hanging="720"/>
        <w:rPr>
          <w:color w:val="000000"/>
        </w:rPr>
      </w:pPr>
    </w:p>
    <w:p w14:paraId="7F0A202C" w14:textId="7D818C63" w:rsidR="002C64BD" w:rsidRDefault="006D02BE" w:rsidP="006D02BE">
      <w:pPr>
        <w:ind w:left="2250" w:right="468" w:hanging="720"/>
        <w:rPr>
          <w:color w:val="000000"/>
        </w:rPr>
      </w:pPr>
      <w:r>
        <w:t>b.</w:t>
      </w:r>
      <w:r>
        <w:tab/>
        <w:t xml:space="preserve">The </w:t>
      </w:r>
      <w:r>
        <w:rPr>
          <w:color w:val="000000"/>
        </w:rPr>
        <w:t>Proposer</w:t>
      </w:r>
      <w:r w:rsidRPr="005E0EE1">
        <w:rPr>
          <w:color w:val="000000"/>
        </w:rPr>
        <w:t xml:space="preserve"> </w:t>
      </w:r>
      <w:r>
        <w:rPr>
          <w:color w:val="000000"/>
        </w:rPr>
        <w:t>must</w:t>
      </w:r>
      <w:r w:rsidRPr="005E0EE1">
        <w:rPr>
          <w:color w:val="000000"/>
        </w:rPr>
        <w:t xml:space="preserve"> submit</w:t>
      </w:r>
      <w:r w:rsidRPr="00294372">
        <w:rPr>
          <w:color w:val="000000"/>
        </w:rPr>
        <w:t xml:space="preserve"> </w:t>
      </w:r>
      <w:r w:rsidRPr="00294372">
        <w:rPr>
          <w:b/>
          <w:color w:val="000000"/>
        </w:rPr>
        <w:t xml:space="preserve">one (1) original and </w:t>
      </w:r>
      <w:r w:rsidRPr="008A2EA8">
        <w:rPr>
          <w:b/>
          <w:color w:val="000000"/>
        </w:rPr>
        <w:t>(</w:t>
      </w:r>
      <w:r w:rsidR="001C3C28" w:rsidRPr="008A2EA8">
        <w:rPr>
          <w:b/>
          <w:color w:val="000000"/>
        </w:rPr>
        <w:t>3</w:t>
      </w:r>
      <w:r w:rsidRPr="008A2EA8">
        <w:rPr>
          <w:b/>
          <w:color w:val="000000"/>
        </w:rPr>
        <w:t>)</w:t>
      </w:r>
      <w:r w:rsidRPr="00294372">
        <w:rPr>
          <w:b/>
          <w:color w:val="000000"/>
        </w:rPr>
        <w:t xml:space="preserve"> copies</w:t>
      </w:r>
      <w:r w:rsidRPr="005E0EE1">
        <w:rPr>
          <w:color w:val="000000"/>
        </w:rPr>
        <w:t xml:space="preserve"> of the </w:t>
      </w:r>
      <w:r w:rsidRPr="009037D2">
        <w:rPr>
          <w:b/>
          <w:color w:val="000000"/>
        </w:rPr>
        <w:t xml:space="preserve">cost </w:t>
      </w:r>
      <w:r w:rsidR="004960BA" w:rsidRPr="009037D2">
        <w:rPr>
          <w:b/>
          <w:color w:val="000000"/>
        </w:rPr>
        <w:t>portion</w:t>
      </w:r>
      <w:r w:rsidR="0022207C" w:rsidRPr="009037D2">
        <w:rPr>
          <w:b/>
          <w:color w:val="000000"/>
        </w:rPr>
        <w:t xml:space="preserve"> </w:t>
      </w:r>
      <w:r w:rsidR="0022207C">
        <w:rPr>
          <w:color w:val="000000"/>
        </w:rPr>
        <w:t>of the proposal</w:t>
      </w:r>
      <w:r w:rsidR="00626B27">
        <w:rPr>
          <w:color w:val="000000"/>
        </w:rPr>
        <w:t>.  The original must be</w:t>
      </w:r>
      <w:r w:rsidRPr="005E0EE1">
        <w:rPr>
          <w:color w:val="000000"/>
        </w:rPr>
        <w:t xml:space="preserve"> signed by an authorized representative of the </w:t>
      </w:r>
      <w:r>
        <w:rPr>
          <w:color w:val="000000"/>
        </w:rPr>
        <w:t>Proposer</w:t>
      </w:r>
      <w:r w:rsidRPr="005E0EE1">
        <w:rPr>
          <w:color w:val="000000"/>
        </w:rPr>
        <w:t>.</w:t>
      </w:r>
      <w:r w:rsidR="0022207C">
        <w:rPr>
          <w:color w:val="000000"/>
        </w:rPr>
        <w:t xml:space="preserve">  The original cost portion</w:t>
      </w:r>
      <w:r>
        <w:rPr>
          <w:color w:val="000000"/>
        </w:rPr>
        <w:t xml:space="preserve"> </w:t>
      </w:r>
      <w:r w:rsidR="007D1F42">
        <w:rPr>
          <w:color w:val="000000"/>
        </w:rPr>
        <w:t xml:space="preserve">of the proposal </w:t>
      </w:r>
      <w:r>
        <w:rPr>
          <w:color w:val="000000"/>
        </w:rPr>
        <w:t xml:space="preserve">(and the copies thereof) must be submitted to the </w:t>
      </w:r>
      <w:r w:rsidR="0032086B" w:rsidRPr="0032086B">
        <w:rPr>
          <w:color w:val="000000"/>
        </w:rPr>
        <w:t>Judicial Council</w:t>
      </w:r>
      <w:r>
        <w:rPr>
          <w:color w:val="000000"/>
        </w:rPr>
        <w:t xml:space="preserve"> in a single sealed envelope, separate from the </w:t>
      </w:r>
      <w:r w:rsidR="004960BA">
        <w:rPr>
          <w:color w:val="000000"/>
        </w:rPr>
        <w:t>non-cost portion</w:t>
      </w:r>
      <w:r>
        <w:rPr>
          <w:color w:val="000000"/>
        </w:rPr>
        <w:t xml:space="preserve">. </w:t>
      </w:r>
      <w:r w:rsidR="007C41DF">
        <w:rPr>
          <w:color w:val="000000"/>
        </w:rPr>
        <w:t xml:space="preserve">The </w:t>
      </w:r>
      <w:r w:rsidR="00B87E50">
        <w:rPr>
          <w:color w:val="000000"/>
        </w:rPr>
        <w:t>Proposer</w:t>
      </w:r>
      <w:r w:rsidR="007C41DF">
        <w:rPr>
          <w:color w:val="000000"/>
        </w:rPr>
        <w:t xml:space="preserve"> must write the RFP title and number </w:t>
      </w:r>
      <w:r w:rsidR="007C41DF" w:rsidRPr="00DA6B88">
        <w:rPr>
          <w:color w:val="000000"/>
        </w:rPr>
        <w:t>on t</w:t>
      </w:r>
      <w:r w:rsidR="007C41DF">
        <w:rPr>
          <w:color w:val="000000"/>
        </w:rPr>
        <w:t>he outside of the sealed envelope.</w:t>
      </w:r>
    </w:p>
    <w:p w14:paraId="42813351" w14:textId="77777777" w:rsidR="000D5FD6" w:rsidRDefault="000D5FD6" w:rsidP="006D02BE">
      <w:pPr>
        <w:ind w:left="2250" w:right="468" w:hanging="720"/>
        <w:rPr>
          <w:color w:val="000000"/>
        </w:rPr>
      </w:pPr>
    </w:p>
    <w:p w14:paraId="719A83AA" w14:textId="1FDB38A2" w:rsidR="000D5FD6" w:rsidRDefault="000D5FD6" w:rsidP="006D02BE">
      <w:pPr>
        <w:ind w:left="2250" w:right="468" w:hanging="720"/>
      </w:pPr>
      <w:r>
        <w:rPr>
          <w:color w:val="000000"/>
        </w:rPr>
        <w:t>c.</w:t>
      </w:r>
      <w:r>
        <w:rPr>
          <w:color w:val="000000"/>
        </w:rPr>
        <w:tab/>
      </w:r>
      <w:r w:rsidR="00C041EE">
        <w:rPr>
          <w:color w:val="000000"/>
        </w:rPr>
        <w:t>T</w:t>
      </w:r>
      <w:r>
        <w:rPr>
          <w:color w:val="000000"/>
        </w:rPr>
        <w:t xml:space="preserve">he Proposer must submit </w:t>
      </w:r>
      <w:r w:rsidRPr="005E0EE1">
        <w:rPr>
          <w:color w:val="000000"/>
        </w:rPr>
        <w:t xml:space="preserve">an electronic version of the entire proposal on </w:t>
      </w:r>
      <w:r w:rsidRPr="00091B52">
        <w:rPr>
          <w:color w:val="000000"/>
        </w:rPr>
        <w:t>CD-ROM</w:t>
      </w:r>
      <w:r w:rsidR="006A6E22">
        <w:rPr>
          <w:color w:val="000000"/>
        </w:rPr>
        <w:t xml:space="preserve"> </w:t>
      </w:r>
      <w:r w:rsidR="006A6E22" w:rsidRPr="00433D3C">
        <w:rPr>
          <w:color w:val="000000"/>
        </w:rPr>
        <w:t>or USB memory stick/flash drive</w:t>
      </w:r>
      <w:r w:rsidRPr="005E0EE1">
        <w:rPr>
          <w:color w:val="000000"/>
        </w:rPr>
        <w:t>.</w:t>
      </w:r>
      <w:r w:rsidR="00C041EE">
        <w:rPr>
          <w:color w:val="000000"/>
        </w:rPr>
        <w:t xml:space="preserve">  The files </w:t>
      </w:r>
      <w:r w:rsidR="0012465F">
        <w:rPr>
          <w:color w:val="000000"/>
        </w:rPr>
        <w:t xml:space="preserve">must </w:t>
      </w:r>
      <w:r w:rsidR="00C041EE">
        <w:rPr>
          <w:color w:val="000000"/>
        </w:rPr>
        <w:t>be in PDF, Word, or Excel formats.</w:t>
      </w:r>
    </w:p>
    <w:p w14:paraId="4FB9F769" w14:textId="77777777" w:rsidR="002C64BD" w:rsidRPr="00E46BDC" w:rsidRDefault="006D02BE" w:rsidP="00C041EE">
      <w:pPr>
        <w:ind w:left="1440" w:right="468" w:hanging="720"/>
        <w:rPr>
          <w:color w:val="000000"/>
          <w:sz w:val="20"/>
          <w:szCs w:val="20"/>
        </w:rPr>
      </w:pPr>
      <w:r>
        <w:rPr>
          <w:color w:val="000000"/>
        </w:rPr>
        <w:tab/>
      </w:r>
    </w:p>
    <w:p w14:paraId="2C554B4A" w14:textId="2FB9E384" w:rsidR="003E5035" w:rsidRDefault="00512CCE" w:rsidP="002C64BD">
      <w:pPr>
        <w:ind w:left="1440" w:right="468" w:hanging="720"/>
        <w:rPr>
          <w:color w:val="000000"/>
        </w:rPr>
      </w:pPr>
      <w:r>
        <w:rPr>
          <w:color w:val="000000"/>
        </w:rPr>
        <w:t>7</w:t>
      </w:r>
      <w:r w:rsidR="002C64BD" w:rsidRPr="005E0EE1">
        <w:rPr>
          <w:color w:val="000000"/>
        </w:rPr>
        <w:t>.3</w:t>
      </w:r>
      <w:r w:rsidR="002C64BD" w:rsidRPr="005E0EE1">
        <w:rPr>
          <w:color w:val="000000"/>
        </w:rPr>
        <w:tab/>
        <w:t>Proposals must be delivered</w:t>
      </w:r>
      <w:r w:rsidR="002C64BD">
        <w:rPr>
          <w:color w:val="000000"/>
        </w:rPr>
        <w:t xml:space="preserve"> by </w:t>
      </w:r>
      <w:r w:rsidR="003E5035">
        <w:rPr>
          <w:color w:val="000000"/>
        </w:rPr>
        <w:t>the date and time listed on the coversheet of this RFP to:</w:t>
      </w:r>
    </w:p>
    <w:p w14:paraId="095A0517" w14:textId="77777777" w:rsidR="005549E9" w:rsidRDefault="005549E9" w:rsidP="002C64BD">
      <w:pPr>
        <w:ind w:left="1440" w:right="468" w:hanging="720"/>
        <w:rPr>
          <w:color w:val="000000"/>
        </w:rPr>
      </w:pPr>
    </w:p>
    <w:p w14:paraId="784C43D9" w14:textId="2DB42E82" w:rsidR="005549E9" w:rsidRDefault="005549E9" w:rsidP="005549E9">
      <w:pPr>
        <w:ind w:left="1440" w:right="468"/>
        <w:rPr>
          <w:color w:val="000000"/>
        </w:rPr>
      </w:pPr>
      <w:r>
        <w:rPr>
          <w:color w:val="000000"/>
        </w:rPr>
        <w:t>Judicial Council of California</w:t>
      </w:r>
    </w:p>
    <w:p w14:paraId="74690418" w14:textId="7EAFCC09" w:rsidR="00B77BF9" w:rsidRDefault="00B77BF9" w:rsidP="005549E9">
      <w:pPr>
        <w:ind w:left="1440" w:right="468"/>
        <w:rPr>
          <w:color w:val="000000"/>
        </w:rPr>
      </w:pPr>
      <w:r>
        <w:rPr>
          <w:color w:val="000000"/>
        </w:rPr>
        <w:t xml:space="preserve">Attn:  Lenore Fraga-Roberts – RFP-IT-2018-05-LB </w:t>
      </w:r>
    </w:p>
    <w:p w14:paraId="07F5AE88" w14:textId="025035DE" w:rsidR="00B77BF9" w:rsidRDefault="00B77BF9" w:rsidP="005549E9">
      <w:pPr>
        <w:ind w:left="1440" w:right="468"/>
        <w:rPr>
          <w:color w:val="000000"/>
        </w:rPr>
      </w:pPr>
      <w:r>
        <w:rPr>
          <w:color w:val="000000"/>
        </w:rPr>
        <w:t>455 Golden Gate Avenue, 6</w:t>
      </w:r>
      <w:r w:rsidRPr="007A2C31">
        <w:rPr>
          <w:color w:val="000000"/>
          <w:vertAlign w:val="superscript"/>
        </w:rPr>
        <w:t>th</w:t>
      </w:r>
      <w:r>
        <w:rPr>
          <w:color w:val="000000"/>
        </w:rPr>
        <w:t xml:space="preserve"> Floor</w:t>
      </w:r>
    </w:p>
    <w:p w14:paraId="20D3E0AF" w14:textId="3F05BB7D" w:rsidR="005549E9" w:rsidRDefault="005549E9" w:rsidP="00B77BF9">
      <w:pPr>
        <w:ind w:left="720" w:right="468" w:firstLine="720"/>
        <w:rPr>
          <w:color w:val="000000"/>
        </w:rPr>
      </w:pPr>
      <w:r>
        <w:rPr>
          <w:color w:val="000000"/>
        </w:rPr>
        <w:t>San Francisco, CA 94102</w:t>
      </w:r>
    </w:p>
    <w:p w14:paraId="7028E11C" w14:textId="77777777" w:rsidR="002C64BD" w:rsidRPr="00E46BDC" w:rsidRDefault="002C64BD" w:rsidP="002C64BD">
      <w:pPr>
        <w:ind w:left="1440" w:hanging="720"/>
        <w:rPr>
          <w:color w:val="000000"/>
          <w:sz w:val="20"/>
          <w:szCs w:val="20"/>
        </w:rPr>
      </w:pPr>
    </w:p>
    <w:p w14:paraId="6B50E063" w14:textId="77777777" w:rsidR="001E612A" w:rsidRDefault="00512CCE" w:rsidP="002C64BD">
      <w:pPr>
        <w:pStyle w:val="BodyTextIndent"/>
        <w:spacing w:after="0"/>
        <w:ind w:left="1440" w:right="460" w:hanging="720"/>
        <w:rPr>
          <w:color w:val="000000"/>
        </w:rPr>
      </w:pPr>
      <w:r>
        <w:rPr>
          <w:color w:val="000000"/>
        </w:rPr>
        <w:t>7</w:t>
      </w:r>
      <w:r w:rsidR="002C64BD" w:rsidRPr="005E0EE1">
        <w:rPr>
          <w:color w:val="000000"/>
        </w:rPr>
        <w:t>.4</w:t>
      </w:r>
      <w:r w:rsidR="002C64BD" w:rsidRPr="005E0EE1">
        <w:rPr>
          <w:color w:val="000000"/>
        </w:rPr>
        <w:tab/>
      </w:r>
      <w:r w:rsidR="001E612A" w:rsidRPr="001E612A">
        <w:rPr>
          <w:color w:val="000000"/>
        </w:rPr>
        <w:t>Late proposals will not be accepted.</w:t>
      </w:r>
    </w:p>
    <w:p w14:paraId="18BD217D" w14:textId="77777777" w:rsidR="001E612A" w:rsidRDefault="001E612A" w:rsidP="002C64BD">
      <w:pPr>
        <w:pStyle w:val="BodyTextIndent"/>
        <w:spacing w:after="0"/>
        <w:ind w:left="1440" w:right="460" w:hanging="720"/>
        <w:rPr>
          <w:color w:val="000000"/>
        </w:rPr>
      </w:pPr>
    </w:p>
    <w:p w14:paraId="2ABA8510" w14:textId="77777777" w:rsidR="002C64BD" w:rsidRDefault="00512CCE" w:rsidP="002C64BD">
      <w:pPr>
        <w:pStyle w:val="BodyTextIndent"/>
        <w:spacing w:after="0"/>
        <w:ind w:left="1440" w:right="460" w:hanging="720"/>
        <w:rPr>
          <w:color w:val="000000" w:themeColor="text1"/>
        </w:rPr>
      </w:pPr>
      <w:r>
        <w:rPr>
          <w:color w:val="000000"/>
        </w:rPr>
        <w:t>7</w:t>
      </w:r>
      <w:r w:rsidR="001E612A">
        <w:rPr>
          <w:color w:val="000000"/>
        </w:rPr>
        <w:t>.5</w:t>
      </w:r>
      <w:r w:rsidR="001E612A">
        <w:rPr>
          <w:color w:val="000000"/>
        </w:rPr>
        <w:tab/>
      </w:r>
      <w:r w:rsidR="002C64BD" w:rsidRPr="005E0EE1">
        <w:rPr>
          <w:color w:val="000000"/>
        </w:rPr>
        <w:t xml:space="preserve">Only written </w:t>
      </w:r>
      <w:r w:rsidR="002C64BD">
        <w:rPr>
          <w:color w:val="000000"/>
        </w:rPr>
        <w:t xml:space="preserve">proposals </w:t>
      </w:r>
      <w:r w:rsidR="002C64BD" w:rsidRPr="005E0EE1">
        <w:rPr>
          <w:color w:val="000000"/>
        </w:rPr>
        <w:t xml:space="preserve">will be accepted.  </w:t>
      </w:r>
      <w:r w:rsidR="002C64BD">
        <w:rPr>
          <w:color w:val="000000"/>
        </w:rPr>
        <w:t xml:space="preserve">Proposals </w:t>
      </w:r>
      <w:r w:rsidR="00173CFE">
        <w:rPr>
          <w:color w:val="000000"/>
        </w:rPr>
        <w:t>must</w:t>
      </w:r>
      <w:r w:rsidR="002C64BD">
        <w:rPr>
          <w:color w:val="000000"/>
        </w:rPr>
        <w:t xml:space="preserve"> be sent by registered or </w:t>
      </w:r>
      <w:r w:rsidR="002C64BD" w:rsidRPr="005E0EE1">
        <w:rPr>
          <w:color w:val="000000"/>
        </w:rPr>
        <w:t>certified mail</w:t>
      </w:r>
      <w:r w:rsidR="003E5035">
        <w:rPr>
          <w:color w:val="000000"/>
        </w:rPr>
        <w:t xml:space="preserve">, </w:t>
      </w:r>
      <w:r w:rsidR="00082230">
        <w:rPr>
          <w:color w:val="000000"/>
        </w:rPr>
        <w:t>courier</w:t>
      </w:r>
      <w:r w:rsidR="007A0851">
        <w:rPr>
          <w:color w:val="000000"/>
        </w:rPr>
        <w:t xml:space="preserve"> service (e.g. FedEx), or delivered by hand</w:t>
      </w:r>
      <w:r w:rsidR="002C64BD" w:rsidRPr="005E0EE1">
        <w:rPr>
          <w:color w:val="000000"/>
        </w:rPr>
        <w:t xml:space="preserve">. </w:t>
      </w:r>
      <w:r w:rsidR="002C64BD">
        <w:rPr>
          <w:color w:val="000000"/>
        </w:rPr>
        <w:t xml:space="preserve"> </w:t>
      </w:r>
      <w:r w:rsidR="00C041EE">
        <w:rPr>
          <w:color w:val="000000" w:themeColor="text1"/>
        </w:rPr>
        <w:t>Proposals may not be transmitted by fax or email.</w:t>
      </w:r>
    </w:p>
    <w:p w14:paraId="508F89AF" w14:textId="77777777" w:rsidR="00595822" w:rsidRDefault="00595822" w:rsidP="00A50B42">
      <w:pPr>
        <w:pStyle w:val="ListParagraph"/>
      </w:pPr>
    </w:p>
    <w:p w14:paraId="2DA1D45E" w14:textId="77777777" w:rsidR="00595822" w:rsidRDefault="00512CCE" w:rsidP="00595822">
      <w:pPr>
        <w:keepNext/>
        <w:ind w:left="720" w:hanging="720"/>
        <w:rPr>
          <w:b/>
          <w:bCs/>
        </w:rPr>
      </w:pPr>
      <w:r>
        <w:rPr>
          <w:b/>
          <w:bCs/>
        </w:rPr>
        <w:t>8</w:t>
      </w:r>
      <w:r w:rsidR="00595822">
        <w:rPr>
          <w:b/>
          <w:bCs/>
        </w:rPr>
        <w:t>.0</w:t>
      </w:r>
      <w:r w:rsidR="00595822">
        <w:rPr>
          <w:b/>
          <w:bCs/>
        </w:rPr>
        <w:tab/>
        <w:t>PROPOSAL</w:t>
      </w:r>
      <w:r w:rsidR="002C64BD">
        <w:rPr>
          <w:b/>
          <w:bCs/>
        </w:rPr>
        <w:t xml:space="preserve"> CONTENTS</w:t>
      </w:r>
    </w:p>
    <w:p w14:paraId="345CF32A" w14:textId="77777777" w:rsidR="00595822" w:rsidRDefault="00595822" w:rsidP="00595822">
      <w:pPr>
        <w:keepNext/>
      </w:pPr>
    </w:p>
    <w:p w14:paraId="6CE96401" w14:textId="77777777" w:rsidR="00595822" w:rsidRPr="003B268E" w:rsidRDefault="00512CCE" w:rsidP="00595822">
      <w:pPr>
        <w:pStyle w:val="BodyTextIndent2"/>
        <w:keepNext/>
        <w:spacing w:after="0" w:line="240" w:lineRule="auto"/>
        <w:ind w:left="720"/>
        <w:rPr>
          <w:color w:val="000000" w:themeColor="text1"/>
        </w:rPr>
      </w:pPr>
      <w:r>
        <w:t>8</w:t>
      </w:r>
      <w:r w:rsidR="00574253">
        <w:t>.1</w:t>
      </w:r>
      <w:r w:rsidR="00574253">
        <w:tab/>
      </w:r>
      <w:r w:rsidR="004960BA">
        <w:rPr>
          <w:u w:val="single"/>
        </w:rPr>
        <w:t>Non-Cost Portion</w:t>
      </w:r>
      <w:r w:rsidR="00574253" w:rsidRPr="00BC6789">
        <w:rPr>
          <w:color w:val="984806" w:themeColor="accent6" w:themeShade="80"/>
        </w:rPr>
        <w:t xml:space="preserve">.  </w:t>
      </w:r>
      <w:r w:rsidR="00C02295" w:rsidRPr="00BC6789">
        <w:rPr>
          <w:color w:val="984806" w:themeColor="accent6" w:themeShade="80"/>
        </w:rPr>
        <w:t xml:space="preserve">  </w:t>
      </w:r>
      <w:r w:rsidR="00595822" w:rsidRPr="003B268E">
        <w:rPr>
          <w:color w:val="000000" w:themeColor="text1"/>
        </w:rPr>
        <w:t xml:space="preserve">The following information </w:t>
      </w:r>
      <w:r w:rsidR="00893C52" w:rsidRPr="003B268E">
        <w:rPr>
          <w:color w:val="000000" w:themeColor="text1"/>
        </w:rPr>
        <w:t>must</w:t>
      </w:r>
      <w:r w:rsidR="00595822" w:rsidRPr="003B268E">
        <w:rPr>
          <w:color w:val="000000" w:themeColor="text1"/>
        </w:rPr>
        <w:t xml:space="preserve"> be included </w:t>
      </w:r>
      <w:r w:rsidR="00893C52" w:rsidRPr="003B268E">
        <w:rPr>
          <w:color w:val="000000" w:themeColor="text1"/>
        </w:rPr>
        <w:t>in</w:t>
      </w:r>
      <w:r w:rsidR="00595822" w:rsidRPr="003B268E">
        <w:rPr>
          <w:color w:val="000000" w:themeColor="text1"/>
        </w:rPr>
        <w:t xml:space="preserve"> the </w:t>
      </w:r>
      <w:r w:rsidR="004960BA">
        <w:rPr>
          <w:color w:val="000000" w:themeColor="text1"/>
        </w:rPr>
        <w:t>non-cost portion of the</w:t>
      </w:r>
      <w:r w:rsidR="00595822" w:rsidRPr="003B268E">
        <w:rPr>
          <w:color w:val="000000" w:themeColor="text1"/>
        </w:rPr>
        <w:t xml:space="preserve"> </w:t>
      </w:r>
      <w:r w:rsidR="00893C52" w:rsidRPr="003B268E">
        <w:rPr>
          <w:color w:val="000000" w:themeColor="text1"/>
        </w:rPr>
        <w:t>proposal.</w:t>
      </w:r>
      <w:r w:rsidR="00FF1876" w:rsidRPr="003B268E">
        <w:rPr>
          <w:color w:val="000000" w:themeColor="text1"/>
        </w:rPr>
        <w:t xml:space="preserve">  A proposal lacking any of the following information may be deemed non-responsive.  </w:t>
      </w:r>
    </w:p>
    <w:p w14:paraId="50AE5AB8" w14:textId="77777777" w:rsidR="00595822" w:rsidRDefault="00595822" w:rsidP="00595822">
      <w:pPr>
        <w:keepNext/>
        <w:ind w:left="720"/>
      </w:pPr>
    </w:p>
    <w:p w14:paraId="4BDB3576" w14:textId="77777777" w:rsidR="00595822" w:rsidRDefault="00893C52" w:rsidP="00595822">
      <w:pPr>
        <w:ind w:left="1440" w:hanging="720"/>
      </w:pPr>
      <w:r>
        <w:t>a.</w:t>
      </w:r>
      <w:r w:rsidR="00595822">
        <w:tab/>
      </w:r>
      <w:r w:rsidR="0090254C">
        <w:t xml:space="preserve">The </w:t>
      </w:r>
      <w:r>
        <w:t>Proposer’s n</w:t>
      </w:r>
      <w:r w:rsidR="00595822">
        <w:t xml:space="preserve">ame, address, telephone and fax numbers, and federal tax identification number.  </w:t>
      </w:r>
      <w:r w:rsidRPr="0046465F">
        <w:rPr>
          <w:color w:val="000000" w:themeColor="text1"/>
        </w:rPr>
        <w:t>No</w:t>
      </w:r>
      <w:r>
        <w:rPr>
          <w:color w:val="000000" w:themeColor="text1"/>
        </w:rPr>
        <w:t xml:space="preserve">te that if </w:t>
      </w:r>
      <w:r w:rsidR="0090254C">
        <w:rPr>
          <w:color w:val="000000" w:themeColor="text1"/>
        </w:rPr>
        <w:t xml:space="preserve">the </w:t>
      </w:r>
      <w:r>
        <w:rPr>
          <w:color w:val="000000" w:themeColor="text1"/>
        </w:rPr>
        <w:t>Proposer is a sole proprietor using his or her</w:t>
      </w:r>
      <w:r w:rsidRPr="0046465F">
        <w:rPr>
          <w:color w:val="000000" w:themeColor="text1"/>
        </w:rPr>
        <w:t xml:space="preserve"> social security number</w:t>
      </w:r>
      <w:r>
        <w:rPr>
          <w:color w:val="000000" w:themeColor="text1"/>
        </w:rPr>
        <w:t xml:space="preserve">, </w:t>
      </w:r>
      <w:r w:rsidRPr="0046465F">
        <w:rPr>
          <w:color w:val="000000" w:themeColor="text1"/>
        </w:rPr>
        <w:t xml:space="preserve">the social security </w:t>
      </w:r>
      <w:r w:rsidR="0080611E">
        <w:rPr>
          <w:color w:val="000000" w:themeColor="text1"/>
        </w:rPr>
        <w:t>number will be required before</w:t>
      </w:r>
      <w:r w:rsidRPr="0046465F">
        <w:rPr>
          <w:color w:val="000000" w:themeColor="text1"/>
        </w:rPr>
        <w:t xml:space="preserve"> finalizing a contract.</w:t>
      </w:r>
      <w:r>
        <w:rPr>
          <w:color w:val="000000" w:themeColor="text1"/>
        </w:rPr>
        <w:t xml:space="preserve">  </w:t>
      </w:r>
    </w:p>
    <w:p w14:paraId="339EC9EF" w14:textId="77777777" w:rsidR="00893C52" w:rsidRDefault="00893C52" w:rsidP="00595822">
      <w:pPr>
        <w:ind w:left="1440" w:hanging="720"/>
      </w:pPr>
    </w:p>
    <w:p w14:paraId="6DB59609" w14:textId="77777777" w:rsidR="00C041EE" w:rsidRDefault="00893C52" w:rsidP="00C041EE">
      <w:pPr>
        <w:ind w:left="1440" w:right="468" w:hanging="720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N</w:t>
      </w:r>
      <w:r w:rsidR="00C041EE" w:rsidRPr="005E0EE1">
        <w:rPr>
          <w:color w:val="000000"/>
        </w:rPr>
        <w:t>ame, title, address, telephone number</w:t>
      </w:r>
      <w:r>
        <w:rPr>
          <w:color w:val="000000"/>
        </w:rPr>
        <w:t>, and email address</w:t>
      </w:r>
      <w:r w:rsidR="00C041EE" w:rsidRPr="005E0EE1">
        <w:rPr>
          <w:color w:val="000000"/>
        </w:rPr>
        <w:t xml:space="preserve"> of </w:t>
      </w:r>
      <w:r>
        <w:rPr>
          <w:color w:val="000000"/>
        </w:rPr>
        <w:t>the</w:t>
      </w:r>
      <w:r w:rsidR="00C041EE" w:rsidRPr="005E0EE1">
        <w:rPr>
          <w:color w:val="000000"/>
        </w:rPr>
        <w:t xml:space="preserve"> individual who </w:t>
      </w:r>
      <w:r>
        <w:rPr>
          <w:color w:val="000000"/>
        </w:rPr>
        <w:t xml:space="preserve">will act as </w:t>
      </w:r>
      <w:r w:rsidR="0090254C">
        <w:rPr>
          <w:color w:val="000000"/>
        </w:rPr>
        <w:t xml:space="preserve">the </w:t>
      </w:r>
      <w:r>
        <w:rPr>
          <w:color w:val="000000"/>
        </w:rPr>
        <w:t>P</w:t>
      </w:r>
      <w:r w:rsidR="00C041EE">
        <w:rPr>
          <w:color w:val="000000"/>
        </w:rPr>
        <w:t xml:space="preserve">roposer’s </w:t>
      </w:r>
      <w:r w:rsidR="00C041EE" w:rsidRPr="005E0EE1">
        <w:rPr>
          <w:color w:val="000000"/>
        </w:rPr>
        <w:t>designated representative</w:t>
      </w:r>
      <w:r>
        <w:rPr>
          <w:color w:val="000000"/>
        </w:rPr>
        <w:t xml:space="preserve"> for purposes of this RFP</w:t>
      </w:r>
      <w:r w:rsidR="00C041EE" w:rsidRPr="005E0EE1">
        <w:rPr>
          <w:color w:val="000000"/>
        </w:rPr>
        <w:t xml:space="preserve">.  </w:t>
      </w:r>
    </w:p>
    <w:p w14:paraId="6A49CAA8" w14:textId="77777777" w:rsidR="000518CD" w:rsidRDefault="000518CD" w:rsidP="00C041EE">
      <w:pPr>
        <w:ind w:left="1440" w:right="468" w:hanging="720"/>
        <w:rPr>
          <w:color w:val="000000"/>
        </w:rPr>
      </w:pPr>
    </w:p>
    <w:p w14:paraId="463DCD76" w14:textId="46B17346" w:rsidR="00595822" w:rsidRDefault="000518CD" w:rsidP="00595822">
      <w:pPr>
        <w:ind w:left="1440" w:hanging="720"/>
      </w:pPr>
      <w:r>
        <w:t>c.</w:t>
      </w:r>
      <w:r>
        <w:tab/>
      </w:r>
      <w:r w:rsidR="00292053">
        <w:t>Proposed m</w:t>
      </w:r>
      <w:r w:rsidR="00595822">
        <w:t xml:space="preserve">ethod to complete the </w:t>
      </w:r>
      <w:r w:rsidR="00292053">
        <w:t>work</w:t>
      </w:r>
      <w:r w:rsidR="00A9408B">
        <w:t>.</w:t>
      </w:r>
    </w:p>
    <w:p w14:paraId="4C00126A" w14:textId="77777777" w:rsidR="00595822" w:rsidRDefault="00595822" w:rsidP="00595822">
      <w:pPr>
        <w:ind w:left="1440" w:hanging="720"/>
      </w:pPr>
    </w:p>
    <w:p w14:paraId="471D4BB3" w14:textId="0D3FA071" w:rsidR="002938FD" w:rsidRDefault="00A9408B" w:rsidP="009037D2">
      <w:pPr>
        <w:ind w:left="2160" w:hanging="720"/>
      </w:pPr>
      <w:r>
        <w:t>i.</w:t>
      </w:r>
      <w:r w:rsidR="00595822">
        <w:tab/>
      </w:r>
      <w:r w:rsidR="002938FD">
        <w:t>Design and deliver</w:t>
      </w:r>
      <w:r w:rsidR="007A2C31">
        <w:t xml:space="preserve"> </w:t>
      </w:r>
      <w:r w:rsidR="002938FD">
        <w:t>a</w:t>
      </w:r>
      <w:r w:rsidR="007A2C31">
        <w:t xml:space="preserve"> recommend</w:t>
      </w:r>
      <w:r w:rsidR="002938FD">
        <w:t>ed</w:t>
      </w:r>
      <w:r w:rsidR="007A2C31">
        <w:t xml:space="preserve"> of a usability testing plan, including proposed scenarios; establishing success/error measurements, a participant recruitment strat</w:t>
      </w:r>
      <w:r w:rsidR="00050377">
        <w:t>egy, and recommendation of</w:t>
      </w:r>
      <w:r w:rsidR="007A2C31">
        <w:t xml:space="preserve"> incentives.</w:t>
      </w:r>
      <w:r w:rsidR="00050377">
        <w:t xml:space="preserve"> (2.1.1)</w:t>
      </w:r>
    </w:p>
    <w:p w14:paraId="24919EC0" w14:textId="58ADBCF6" w:rsidR="002938FD" w:rsidRDefault="002938FD" w:rsidP="009037D2">
      <w:pPr>
        <w:ind w:left="2160" w:hanging="720"/>
      </w:pPr>
    </w:p>
    <w:p w14:paraId="3524F58E" w14:textId="165E1A49" w:rsidR="007A2C31" w:rsidRDefault="002938FD" w:rsidP="009037D2">
      <w:pPr>
        <w:ind w:left="2160" w:hanging="720"/>
      </w:pPr>
      <w:r>
        <w:t>ii</w:t>
      </w:r>
      <w:r>
        <w:tab/>
      </w:r>
      <w:r w:rsidR="00050377">
        <w:t>Describe the process you’ll use to c</w:t>
      </w:r>
      <w:r w:rsidR="007A2C31">
        <w:t xml:space="preserve">onduct </w:t>
      </w:r>
      <w:r w:rsidR="00050377">
        <w:t>formal lab Usability Testing. (2.1.2)</w:t>
      </w:r>
    </w:p>
    <w:p w14:paraId="65ED0BF2" w14:textId="77777777" w:rsidR="007A2C31" w:rsidRDefault="007A2C31" w:rsidP="007A2C31">
      <w:pPr>
        <w:pStyle w:val="ListParagraph"/>
        <w:keepNext/>
        <w:ind w:left="2160"/>
      </w:pPr>
    </w:p>
    <w:p w14:paraId="053DF643" w14:textId="788BC905" w:rsidR="007A2C31" w:rsidRDefault="00050377" w:rsidP="00AE25FA">
      <w:pPr>
        <w:pStyle w:val="ListParagraph"/>
        <w:keepNext/>
        <w:numPr>
          <w:ilvl w:val="0"/>
          <w:numId w:val="19"/>
        </w:numPr>
        <w:ind w:left="2070" w:hanging="630"/>
      </w:pPr>
      <w:r>
        <w:t>Describe the process you’ll use to c</w:t>
      </w:r>
      <w:r w:rsidR="007A2C31">
        <w:t>onduct and moderate Focus Group sessions</w:t>
      </w:r>
      <w:r>
        <w:t xml:space="preserve">. </w:t>
      </w:r>
      <w:r w:rsidR="00AE25FA">
        <w:t>(2.1.3)</w:t>
      </w:r>
    </w:p>
    <w:p w14:paraId="71739EE8" w14:textId="77777777" w:rsidR="00AE25FA" w:rsidRDefault="00AE25FA" w:rsidP="00AE25FA">
      <w:pPr>
        <w:pStyle w:val="ListParagraph"/>
      </w:pPr>
    </w:p>
    <w:p w14:paraId="172B895B" w14:textId="7276637F" w:rsidR="00595822" w:rsidRPr="009037D2" w:rsidRDefault="007A2C31" w:rsidP="00AE25FA">
      <w:pPr>
        <w:pStyle w:val="ListParagraph"/>
        <w:numPr>
          <w:ilvl w:val="0"/>
          <w:numId w:val="19"/>
        </w:numPr>
        <w:ind w:left="2160"/>
      </w:pPr>
      <w:r>
        <w:lastRenderedPageBreak/>
        <w:t>Compile and deliver a “Final Findings” report summarizing test results, focus group results, and all relevant findings arrived at throughout the course of this research</w:t>
      </w:r>
      <w:r w:rsidRPr="002938FD">
        <w:t>.</w:t>
      </w:r>
      <w:r w:rsidR="00AE25FA" w:rsidRPr="009037D2">
        <w:t xml:space="preserve"> (2.1</w:t>
      </w:r>
      <w:r w:rsidR="00FB60E4">
        <w:t>.</w:t>
      </w:r>
      <w:r w:rsidR="00AE25FA" w:rsidRPr="009037D2">
        <w:t>4)</w:t>
      </w:r>
    </w:p>
    <w:p w14:paraId="6CC3A4EA" w14:textId="08DC3083" w:rsidR="00AE25FA" w:rsidRPr="009037D2" w:rsidRDefault="00AE25FA" w:rsidP="00423BF2">
      <w:pPr>
        <w:pStyle w:val="ListParagraph"/>
      </w:pPr>
    </w:p>
    <w:p w14:paraId="023DDA0D" w14:textId="3F60317B" w:rsidR="00423BF2" w:rsidRPr="009037D2" w:rsidRDefault="00423BF2" w:rsidP="00423BF2">
      <w:pPr>
        <w:pStyle w:val="ListParagraph"/>
        <w:numPr>
          <w:ilvl w:val="0"/>
          <w:numId w:val="19"/>
        </w:numPr>
        <w:ind w:left="2160"/>
      </w:pPr>
      <w:r w:rsidRPr="009037D2">
        <w:t xml:space="preserve">Describe your experience on similar projects, including any lessons learned.  </w:t>
      </w:r>
    </w:p>
    <w:p w14:paraId="16502A9A" w14:textId="77777777" w:rsidR="00423BF2" w:rsidRPr="009037D2" w:rsidRDefault="00423BF2" w:rsidP="00423BF2">
      <w:pPr>
        <w:pStyle w:val="ListParagraph"/>
      </w:pPr>
    </w:p>
    <w:p w14:paraId="0299A58E" w14:textId="7FD63BE5" w:rsidR="00423BF2" w:rsidRPr="009037D2" w:rsidRDefault="00423BF2" w:rsidP="00423BF2">
      <w:pPr>
        <w:pStyle w:val="ListParagraph"/>
        <w:numPr>
          <w:ilvl w:val="0"/>
          <w:numId w:val="19"/>
        </w:numPr>
        <w:ind w:left="2160"/>
      </w:pPr>
      <w:r w:rsidRPr="009037D2">
        <w:t xml:space="preserve">Provide an overview for each staff member who will be assigned to this project.  Include a summary of their skill set, qualifications, etc. </w:t>
      </w:r>
    </w:p>
    <w:p w14:paraId="0425CB2E" w14:textId="77777777" w:rsidR="00423BF2" w:rsidRPr="002938FD" w:rsidRDefault="00423BF2" w:rsidP="00423BF2">
      <w:pPr>
        <w:pStyle w:val="ListParagraph"/>
      </w:pPr>
    </w:p>
    <w:p w14:paraId="3A1A310C" w14:textId="4DC04CD1" w:rsidR="00AE25FA" w:rsidRPr="009037D2" w:rsidRDefault="00423BF2" w:rsidP="00423BF2">
      <w:pPr>
        <w:pStyle w:val="ListParagraph"/>
        <w:numPr>
          <w:ilvl w:val="0"/>
          <w:numId w:val="19"/>
        </w:numPr>
        <w:ind w:left="2160"/>
      </w:pPr>
      <w:r w:rsidRPr="009037D2">
        <w:t xml:space="preserve">If Proposer </w:t>
      </w:r>
      <w:r w:rsidR="00AE25FA" w:rsidRPr="009037D2">
        <w:t>is planning to use Subcontractor(s)</w:t>
      </w:r>
      <w:r w:rsidR="00903BAF" w:rsidRPr="009037D2">
        <w:t>:  1) provide identification of those firms; 2) the portion(s) and dollar value of the work they will provide; and 3) a summary of how the work will be controlled and monitored.</w:t>
      </w:r>
    </w:p>
    <w:p w14:paraId="7C4121C0" w14:textId="77777777" w:rsidR="00B60F34" w:rsidRDefault="00B60F34" w:rsidP="00595822">
      <w:pPr>
        <w:ind w:left="2160" w:hanging="720"/>
      </w:pPr>
    </w:p>
    <w:p w14:paraId="69B8BDB5" w14:textId="34C5B4A8" w:rsidR="00BD0D2D" w:rsidRDefault="002A1B65" w:rsidP="007B0E96">
      <w:pPr>
        <w:pStyle w:val="ListParagraph"/>
        <w:tabs>
          <w:tab w:val="left" w:pos="1440"/>
        </w:tabs>
        <w:ind w:left="1440" w:hanging="720"/>
        <w:rPr>
          <w:color w:val="000000"/>
        </w:rPr>
      </w:pPr>
      <w:r>
        <w:rPr>
          <w:color w:val="000000" w:themeColor="text1"/>
        </w:rPr>
        <w:t>d</w:t>
      </w:r>
      <w:r w:rsidR="007B0E96">
        <w:rPr>
          <w:color w:val="000000" w:themeColor="text1"/>
        </w:rPr>
        <w:t>.</w:t>
      </w:r>
      <w:r w:rsidR="007B0E96">
        <w:rPr>
          <w:color w:val="000000" w:themeColor="text1"/>
        </w:rPr>
        <w:tab/>
      </w:r>
      <w:r w:rsidR="00BD0D2D">
        <w:rPr>
          <w:color w:val="000000" w:themeColor="text1"/>
        </w:rPr>
        <w:t xml:space="preserve">Acceptance </w:t>
      </w:r>
      <w:r w:rsidR="00BD0D2D">
        <w:rPr>
          <w:color w:val="000000"/>
        </w:rPr>
        <w:t xml:space="preserve">of the </w:t>
      </w:r>
      <w:r w:rsidR="005F6E88">
        <w:rPr>
          <w:color w:val="000000"/>
        </w:rPr>
        <w:t>Terms and Conditions</w:t>
      </w:r>
      <w:r w:rsidR="00BD0D2D">
        <w:rPr>
          <w:color w:val="000000"/>
        </w:rPr>
        <w:t xml:space="preserve">.  </w:t>
      </w:r>
    </w:p>
    <w:p w14:paraId="6F52A570" w14:textId="77777777" w:rsidR="00BD0D2D" w:rsidRDefault="00BD0D2D" w:rsidP="007B0E96">
      <w:pPr>
        <w:pStyle w:val="ListParagraph"/>
        <w:tabs>
          <w:tab w:val="left" w:pos="1440"/>
        </w:tabs>
        <w:ind w:left="1440" w:hanging="720"/>
        <w:rPr>
          <w:color w:val="000000"/>
        </w:rPr>
      </w:pPr>
    </w:p>
    <w:p w14:paraId="50A1ADFA" w14:textId="77777777" w:rsidR="00BD0D2D" w:rsidRDefault="00BD0D2D" w:rsidP="00BD0D2D">
      <w:pPr>
        <w:pStyle w:val="ListParagraph"/>
        <w:tabs>
          <w:tab w:val="left" w:pos="2160"/>
        </w:tabs>
        <w:ind w:left="2160" w:hanging="720"/>
        <w:rPr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</w:r>
      <w:r w:rsidR="00432F1A" w:rsidRPr="00BD0D2D">
        <w:rPr>
          <w:color w:val="000000"/>
        </w:rPr>
        <w:t xml:space="preserve">On </w:t>
      </w:r>
      <w:r w:rsidR="00432F1A">
        <w:rPr>
          <w:color w:val="000000"/>
        </w:rPr>
        <w:t>Attachment 3</w:t>
      </w:r>
      <w:r w:rsidR="00432F1A" w:rsidRPr="00BD0D2D">
        <w:rPr>
          <w:color w:val="000000"/>
        </w:rPr>
        <w:t xml:space="preserve">, the Proposer must </w:t>
      </w:r>
      <w:r w:rsidR="00432F1A">
        <w:rPr>
          <w:color w:val="000000"/>
        </w:rPr>
        <w:t>check the appropriate box and sign the form</w:t>
      </w:r>
      <w:r w:rsidR="00EC497E">
        <w:rPr>
          <w:color w:val="000000"/>
        </w:rPr>
        <w:t>. If the Proposer marks the second box, it must provide the required additional materials</w:t>
      </w:r>
      <w:r w:rsidR="00432F1A">
        <w:rPr>
          <w:color w:val="000000"/>
        </w:rPr>
        <w:t xml:space="preserve">. </w:t>
      </w:r>
      <w:r w:rsidRPr="00BD0D2D">
        <w:rPr>
          <w:color w:val="000000"/>
        </w:rPr>
        <w:t xml:space="preserve">  </w:t>
      </w:r>
      <w:r w:rsidR="00312D1B">
        <w:rPr>
          <w:color w:val="000000"/>
        </w:rPr>
        <w:t>An “exception” includes any addition, deletion, or other modification.</w:t>
      </w:r>
      <w:r w:rsidR="00173CFE" w:rsidRPr="00173CFE">
        <w:rPr>
          <w:color w:val="000000"/>
        </w:rPr>
        <w:t xml:space="preserve">  </w:t>
      </w:r>
    </w:p>
    <w:p w14:paraId="659C2610" w14:textId="77777777" w:rsidR="00BD0D2D" w:rsidRDefault="00BD0D2D" w:rsidP="00BD0D2D">
      <w:pPr>
        <w:pStyle w:val="ListParagraph"/>
        <w:tabs>
          <w:tab w:val="left" w:pos="2160"/>
        </w:tabs>
        <w:ind w:left="2160" w:hanging="720"/>
        <w:rPr>
          <w:color w:val="000000"/>
        </w:rPr>
      </w:pPr>
    </w:p>
    <w:p w14:paraId="76C20A2A" w14:textId="23D442C2" w:rsidR="00BD0D2D" w:rsidRDefault="00BD0D2D" w:rsidP="00BD0D2D">
      <w:pPr>
        <w:pStyle w:val="ListParagraph"/>
        <w:tabs>
          <w:tab w:val="left" w:pos="2160"/>
        </w:tabs>
        <w:ind w:left="2160" w:hanging="720"/>
        <w:rPr>
          <w:color w:val="000000" w:themeColor="text1"/>
        </w:rPr>
      </w:pPr>
      <w:r>
        <w:rPr>
          <w:color w:val="000000"/>
        </w:rPr>
        <w:t>ii.</w:t>
      </w:r>
      <w:r>
        <w:rPr>
          <w:color w:val="000000"/>
        </w:rPr>
        <w:tab/>
      </w:r>
      <w:r w:rsidRPr="00BD0D2D">
        <w:rPr>
          <w:color w:val="000000"/>
        </w:rPr>
        <w:t>If exceptions are identified, th</w:t>
      </w:r>
      <w:r>
        <w:rPr>
          <w:color w:val="000000"/>
        </w:rPr>
        <w:t xml:space="preserve">e Proposer must also submit </w:t>
      </w:r>
      <w:r w:rsidR="0012465F">
        <w:rPr>
          <w:color w:val="000000"/>
        </w:rPr>
        <w:t>(</w:t>
      </w:r>
      <w:r w:rsidR="00F477DC">
        <w:rPr>
          <w:color w:val="000000"/>
        </w:rPr>
        <w:t>a</w:t>
      </w:r>
      <w:r w:rsidR="0012465F">
        <w:rPr>
          <w:color w:val="000000"/>
        </w:rPr>
        <w:t xml:space="preserve">) </w:t>
      </w:r>
      <w:r w:rsidRPr="00BD0D2D">
        <w:rPr>
          <w:color w:val="000000"/>
        </w:rPr>
        <w:t xml:space="preserve">a red-lined version of the </w:t>
      </w:r>
      <w:r w:rsidR="00EC4775">
        <w:rPr>
          <w:color w:val="000000"/>
        </w:rPr>
        <w:t>Terms and Conditions</w:t>
      </w:r>
      <w:r w:rsidR="00EC4775" w:rsidRPr="00BD0D2D">
        <w:rPr>
          <w:color w:val="000000"/>
        </w:rPr>
        <w:t xml:space="preserve"> </w:t>
      </w:r>
      <w:r w:rsidRPr="00BD0D2D">
        <w:rPr>
          <w:color w:val="000000"/>
        </w:rPr>
        <w:t xml:space="preserve">that </w:t>
      </w:r>
      <w:r w:rsidR="0012465F">
        <w:rPr>
          <w:color w:val="000000"/>
        </w:rPr>
        <w:t xml:space="preserve">implements all </w:t>
      </w:r>
      <w:r w:rsidRPr="00BD0D2D">
        <w:rPr>
          <w:color w:val="000000"/>
        </w:rPr>
        <w:t xml:space="preserve">proposed </w:t>
      </w:r>
      <w:r>
        <w:rPr>
          <w:color w:val="000000"/>
        </w:rPr>
        <w:t xml:space="preserve">changes, and </w:t>
      </w:r>
      <w:r w:rsidR="0012465F">
        <w:rPr>
          <w:color w:val="000000"/>
        </w:rPr>
        <w:t>(</w:t>
      </w:r>
      <w:r w:rsidR="00F477DC">
        <w:rPr>
          <w:color w:val="000000"/>
        </w:rPr>
        <w:t>b</w:t>
      </w:r>
      <w:r w:rsidR="0012465F">
        <w:rPr>
          <w:color w:val="000000"/>
        </w:rPr>
        <w:t xml:space="preserve">) </w:t>
      </w:r>
      <w:r w:rsidRPr="00BD0D2D">
        <w:rPr>
          <w:color w:val="000000"/>
        </w:rPr>
        <w:t>a written explanation or rationale for each exception and/or proposed change.</w:t>
      </w:r>
      <w:r>
        <w:rPr>
          <w:color w:val="000000"/>
        </w:rPr>
        <w:t xml:space="preserve"> </w:t>
      </w:r>
    </w:p>
    <w:p w14:paraId="0D0CEEF6" w14:textId="77777777" w:rsidR="00BD0D2D" w:rsidRDefault="00BD0D2D" w:rsidP="007B0E96">
      <w:pPr>
        <w:pStyle w:val="ListParagraph"/>
        <w:tabs>
          <w:tab w:val="left" w:pos="1440"/>
        </w:tabs>
        <w:ind w:left="1440" w:hanging="720"/>
        <w:rPr>
          <w:color w:val="000000" w:themeColor="text1"/>
        </w:rPr>
      </w:pPr>
    </w:p>
    <w:p w14:paraId="44381707" w14:textId="08C3109D" w:rsidR="007B0E96" w:rsidRDefault="002A1B65" w:rsidP="007B0E96">
      <w:pPr>
        <w:pStyle w:val="ListParagraph"/>
        <w:tabs>
          <w:tab w:val="left" w:pos="1440"/>
        </w:tabs>
        <w:ind w:left="1440" w:hanging="720"/>
        <w:rPr>
          <w:color w:val="000000" w:themeColor="text1"/>
        </w:rPr>
      </w:pPr>
      <w:r>
        <w:rPr>
          <w:color w:val="000000" w:themeColor="text1"/>
        </w:rPr>
        <w:t>e</w:t>
      </w:r>
      <w:r w:rsidR="004F4E91">
        <w:rPr>
          <w:color w:val="000000" w:themeColor="text1"/>
        </w:rPr>
        <w:t>.</w:t>
      </w:r>
      <w:r w:rsidR="004F4E91">
        <w:rPr>
          <w:color w:val="000000" w:themeColor="text1"/>
        </w:rPr>
        <w:tab/>
      </w:r>
      <w:r w:rsidR="007B0E96">
        <w:rPr>
          <w:color w:val="000000" w:themeColor="text1"/>
        </w:rPr>
        <w:t>Certifications</w:t>
      </w:r>
      <w:r w:rsidR="00595811">
        <w:rPr>
          <w:color w:val="000000" w:themeColor="text1"/>
        </w:rPr>
        <w:t>, Attachments,</w:t>
      </w:r>
      <w:r w:rsidR="007B0E96">
        <w:rPr>
          <w:color w:val="000000" w:themeColor="text1"/>
        </w:rPr>
        <w:t xml:space="preserve"> and other requirements. </w:t>
      </w:r>
    </w:p>
    <w:p w14:paraId="36D84235" w14:textId="77777777" w:rsidR="007B0E96" w:rsidRDefault="007B0E96" w:rsidP="007B0E96">
      <w:pPr>
        <w:ind w:left="1440" w:hanging="720"/>
        <w:rPr>
          <w:color w:val="000000" w:themeColor="text1"/>
        </w:rPr>
      </w:pPr>
    </w:p>
    <w:p w14:paraId="2170BCDA" w14:textId="0B466FEE" w:rsidR="007B0E96" w:rsidRDefault="007B0E96" w:rsidP="007B0E96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ab/>
        <w:t>i.</w:t>
      </w:r>
      <w:r>
        <w:rPr>
          <w:color w:val="000000" w:themeColor="text1"/>
        </w:rPr>
        <w:tab/>
      </w:r>
      <w:r w:rsidR="0090254C">
        <w:rPr>
          <w:color w:val="000000" w:themeColor="text1"/>
        </w:rPr>
        <w:t xml:space="preserve">The </w:t>
      </w:r>
      <w:r w:rsidR="0012465F" w:rsidRPr="00FB74DF">
        <w:rPr>
          <w:color w:val="000000" w:themeColor="text1"/>
        </w:rPr>
        <w:t xml:space="preserve">Proposer must complete the </w:t>
      </w:r>
      <w:r w:rsidR="0012465F">
        <w:rPr>
          <w:color w:val="000000" w:themeColor="text1"/>
        </w:rPr>
        <w:t xml:space="preserve">General Certifications Form </w:t>
      </w:r>
      <w:r w:rsidR="0012465F" w:rsidRPr="00FB74DF">
        <w:rPr>
          <w:color w:val="000000" w:themeColor="text1"/>
        </w:rPr>
        <w:t xml:space="preserve">(Attachment </w:t>
      </w:r>
      <w:r w:rsidR="005549E9">
        <w:rPr>
          <w:color w:val="000000" w:themeColor="text1"/>
        </w:rPr>
        <w:tab/>
      </w:r>
      <w:r w:rsidR="0012465F" w:rsidRPr="00FB74DF">
        <w:rPr>
          <w:color w:val="000000" w:themeColor="text1"/>
        </w:rPr>
        <w:t xml:space="preserve">4) and submit the completed </w:t>
      </w:r>
      <w:r w:rsidR="0012465F">
        <w:rPr>
          <w:color w:val="000000" w:themeColor="text1"/>
        </w:rPr>
        <w:t xml:space="preserve">form </w:t>
      </w:r>
      <w:r w:rsidR="0012465F" w:rsidRPr="00FB74DF">
        <w:rPr>
          <w:color w:val="000000" w:themeColor="text1"/>
        </w:rPr>
        <w:t>with its proposal</w:t>
      </w:r>
      <w:r w:rsidR="0012465F">
        <w:rPr>
          <w:color w:val="000000" w:themeColor="text1"/>
        </w:rPr>
        <w:t xml:space="preserve">. </w:t>
      </w:r>
      <w:r w:rsidR="0012465F" w:rsidRPr="00FB74DF">
        <w:rPr>
          <w:color w:val="000000" w:themeColor="text1"/>
        </w:rPr>
        <w:t xml:space="preserve"> </w:t>
      </w:r>
    </w:p>
    <w:p w14:paraId="7D09C99D" w14:textId="77777777" w:rsidR="007B0E96" w:rsidRPr="0046465F" w:rsidRDefault="007B0E96" w:rsidP="007B0E96">
      <w:pPr>
        <w:ind w:left="2160" w:hanging="720"/>
        <w:rPr>
          <w:color w:val="000000" w:themeColor="text1"/>
        </w:rPr>
      </w:pPr>
    </w:p>
    <w:p w14:paraId="0B7F4B23" w14:textId="466DA977" w:rsidR="00C676C6" w:rsidRDefault="00595811">
      <w:pPr>
        <w:ind w:left="2160" w:hanging="720"/>
        <w:rPr>
          <w:color w:val="000000" w:themeColor="text1"/>
        </w:rPr>
      </w:pPr>
      <w:r>
        <w:rPr>
          <w:color w:val="000000" w:themeColor="text1"/>
        </w:rPr>
        <w:t>i</w:t>
      </w:r>
      <w:r w:rsidR="00C00178">
        <w:rPr>
          <w:color w:val="000000" w:themeColor="text1"/>
        </w:rPr>
        <w:t>i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  <w:r w:rsidR="008C0FC6" w:rsidRPr="008C0FC6">
        <w:rPr>
          <w:color w:val="000000" w:themeColor="text1"/>
        </w:rPr>
        <w:t xml:space="preserve">If Contractor is a California corporation, limited liability company (“LLC”), limited partnership (“LP”), or limited liability partnership (“LLP”), proof that Contractor is in good standing in California.  If Contractor is a foreign corporation, LLC, LP, or LLP, and Contractor conducts or will conduct </w:t>
      </w:r>
      <w:r w:rsidR="008C0FC6">
        <w:rPr>
          <w:color w:val="000000" w:themeColor="text1"/>
        </w:rPr>
        <w:t xml:space="preserve">(if awarded the contract) </w:t>
      </w:r>
      <w:r w:rsidR="008C0FC6" w:rsidRPr="008C0FC6">
        <w:rPr>
          <w:color w:val="000000" w:themeColor="text1"/>
        </w:rPr>
        <w:t>intrastate business in Ca</w:t>
      </w:r>
      <w:r w:rsidR="008C0FC6">
        <w:rPr>
          <w:color w:val="000000" w:themeColor="text1"/>
        </w:rPr>
        <w:t>lifornia, proof that Contractor</w:t>
      </w:r>
      <w:r w:rsidR="008C0FC6" w:rsidRPr="008C0FC6">
        <w:rPr>
          <w:color w:val="000000" w:themeColor="text1"/>
        </w:rPr>
        <w:t xml:space="preserve"> is qualified to do business and in good standing in California. If Contractor is a foreign corporation, LLC, LP, or LLP, and Contractor does not </w:t>
      </w:r>
      <w:r w:rsidR="008C0FC6">
        <w:rPr>
          <w:color w:val="000000" w:themeColor="text1"/>
        </w:rPr>
        <w:t>(</w:t>
      </w:r>
      <w:r w:rsidR="008C0FC6" w:rsidRPr="008C0FC6">
        <w:rPr>
          <w:color w:val="000000" w:themeColor="text1"/>
        </w:rPr>
        <w:t xml:space="preserve">and will not </w:t>
      </w:r>
      <w:r w:rsidR="008C0FC6">
        <w:rPr>
          <w:color w:val="000000" w:themeColor="text1"/>
        </w:rPr>
        <w:t xml:space="preserve">if awarded the contract) </w:t>
      </w:r>
      <w:r w:rsidR="008C0FC6" w:rsidRPr="008C0FC6">
        <w:rPr>
          <w:color w:val="000000" w:themeColor="text1"/>
        </w:rPr>
        <w:t xml:space="preserve">conduct intrastate business in California, proof that </w:t>
      </w:r>
      <w:r w:rsidR="001C6CA3" w:rsidRPr="008C0FC6">
        <w:rPr>
          <w:color w:val="000000" w:themeColor="text1"/>
        </w:rPr>
        <w:t>Contractor is</w:t>
      </w:r>
      <w:r w:rsidR="008C0FC6" w:rsidRPr="008C0FC6">
        <w:rPr>
          <w:color w:val="000000" w:themeColor="text1"/>
        </w:rPr>
        <w:t xml:space="preserve"> in good standing in its home jurisdiction.</w:t>
      </w:r>
      <w:r w:rsidR="008C0FC6">
        <w:rPr>
          <w:color w:val="000000" w:themeColor="text1"/>
        </w:rPr>
        <w:t xml:space="preserve"> </w:t>
      </w:r>
    </w:p>
    <w:p w14:paraId="780B248D" w14:textId="4FBDC509" w:rsidR="00E10E69" w:rsidRDefault="00E10E69">
      <w:pPr>
        <w:ind w:left="2160" w:hanging="720"/>
        <w:rPr>
          <w:color w:val="000000" w:themeColor="text1"/>
        </w:rPr>
      </w:pPr>
    </w:p>
    <w:p w14:paraId="3E3CD199" w14:textId="6753D0F2" w:rsidR="00E10E69" w:rsidRDefault="00E10E69">
      <w:pPr>
        <w:ind w:left="2160" w:hanging="720"/>
        <w:rPr>
          <w:color w:val="000000" w:themeColor="text1"/>
        </w:rPr>
      </w:pPr>
      <w:r>
        <w:rPr>
          <w:color w:val="000000" w:themeColor="text1"/>
        </w:rPr>
        <w:t xml:space="preserve">iii. </w:t>
      </w:r>
      <w:r>
        <w:rPr>
          <w:color w:val="000000" w:themeColor="text1"/>
        </w:rPr>
        <w:tab/>
        <w:t>Copies of the Proposer’s (and any subcontractors’) current business licenses, professional certifications, or other credentials.</w:t>
      </w:r>
    </w:p>
    <w:p w14:paraId="1583C6EF" w14:textId="332FED40" w:rsidR="00E10E69" w:rsidRDefault="00E10E69">
      <w:pPr>
        <w:ind w:left="2160" w:hanging="720"/>
        <w:rPr>
          <w:color w:val="000000" w:themeColor="text1"/>
        </w:rPr>
      </w:pPr>
    </w:p>
    <w:p w14:paraId="50AD6D8A" w14:textId="66016483" w:rsidR="00E10E69" w:rsidRDefault="00E10E69">
      <w:pPr>
        <w:ind w:left="2160" w:hanging="720"/>
        <w:rPr>
          <w:color w:val="000000" w:themeColor="text1"/>
        </w:rPr>
      </w:pPr>
      <w:r>
        <w:rPr>
          <w:color w:val="000000" w:themeColor="text1"/>
        </w:rPr>
        <w:lastRenderedPageBreak/>
        <w:t>iv.</w:t>
      </w:r>
      <w:r>
        <w:rPr>
          <w:color w:val="000000" w:themeColor="text1"/>
        </w:rPr>
        <w:tab/>
        <w:t>Proof of financial solvency or stability (e.g., balance sheet and income statements.</w:t>
      </w:r>
    </w:p>
    <w:p w14:paraId="5E79DCFD" w14:textId="50C49429" w:rsidR="00E10E69" w:rsidRDefault="00E10E69">
      <w:pPr>
        <w:ind w:left="2160" w:hanging="720"/>
        <w:rPr>
          <w:color w:val="000000" w:themeColor="text1"/>
        </w:rPr>
      </w:pPr>
    </w:p>
    <w:p w14:paraId="2074C00A" w14:textId="44CB4477" w:rsidR="00E10E69" w:rsidRDefault="00E10E69">
      <w:pPr>
        <w:ind w:left="2160" w:hanging="720"/>
      </w:pPr>
      <w:r>
        <w:rPr>
          <w:color w:val="000000" w:themeColor="text1"/>
        </w:rPr>
        <w:t xml:space="preserve">v. </w:t>
      </w:r>
      <w:r>
        <w:rPr>
          <w:color w:val="000000" w:themeColor="text1"/>
        </w:rPr>
        <w:tab/>
        <w:t xml:space="preserve">Any of the required RFP Attachments referenced in Section 4.0. </w:t>
      </w:r>
    </w:p>
    <w:p w14:paraId="3DFEB9B7" w14:textId="77777777" w:rsidR="00A74DB8" w:rsidRDefault="00A74DB8" w:rsidP="007B0E96">
      <w:pPr>
        <w:ind w:left="2160" w:hanging="720"/>
        <w:rPr>
          <w:color w:val="000000" w:themeColor="text1"/>
        </w:rPr>
      </w:pPr>
    </w:p>
    <w:p w14:paraId="70278462" w14:textId="05AC3313" w:rsidR="005B04DF" w:rsidRPr="00D33EA6" w:rsidRDefault="00512CCE" w:rsidP="005B04DF">
      <w:pPr>
        <w:pStyle w:val="BodyTextIndent2"/>
        <w:keepNext/>
        <w:spacing w:after="0" w:line="240" w:lineRule="auto"/>
        <w:ind w:left="720"/>
      </w:pPr>
      <w:r>
        <w:t>8</w:t>
      </w:r>
      <w:r w:rsidR="005B04DF">
        <w:t>.2</w:t>
      </w:r>
      <w:r w:rsidR="005B04DF">
        <w:tab/>
      </w:r>
      <w:r w:rsidR="005B04DF">
        <w:rPr>
          <w:u w:val="single"/>
        </w:rPr>
        <w:t>Cost P</w:t>
      </w:r>
      <w:r w:rsidR="0022207C">
        <w:rPr>
          <w:u w:val="single"/>
        </w:rPr>
        <w:t>ortion</w:t>
      </w:r>
      <w:r w:rsidR="005B04DF">
        <w:t xml:space="preserve">.    </w:t>
      </w:r>
      <w:r w:rsidR="005B04DF" w:rsidRPr="00D33EA6">
        <w:t xml:space="preserve">The following information </w:t>
      </w:r>
      <w:r w:rsidR="005B04DF">
        <w:t>must</w:t>
      </w:r>
      <w:r w:rsidR="005B04DF" w:rsidRPr="00D33EA6">
        <w:t xml:space="preserve"> be included </w:t>
      </w:r>
      <w:r w:rsidR="005B04DF">
        <w:t>in</w:t>
      </w:r>
      <w:r w:rsidR="005B04DF" w:rsidRPr="00D33EA6">
        <w:t xml:space="preserve"> the </w:t>
      </w:r>
      <w:r w:rsidR="003364C3">
        <w:t>cost</w:t>
      </w:r>
      <w:r w:rsidR="005B04DF" w:rsidRPr="00D33EA6">
        <w:t xml:space="preserve"> </w:t>
      </w:r>
      <w:r w:rsidR="0022207C">
        <w:t xml:space="preserve">portion of </w:t>
      </w:r>
      <w:r w:rsidR="005549E9">
        <w:tab/>
      </w:r>
      <w:r w:rsidR="005549E9">
        <w:tab/>
      </w:r>
      <w:r w:rsidR="005549E9">
        <w:tab/>
      </w:r>
      <w:r w:rsidR="0022207C">
        <w:t xml:space="preserve">the </w:t>
      </w:r>
      <w:r w:rsidR="005B04DF">
        <w:t>proposal.</w:t>
      </w:r>
      <w:r w:rsidR="002A1B65">
        <w:t xml:space="preserve"> </w:t>
      </w:r>
    </w:p>
    <w:p w14:paraId="385101A0" w14:textId="77777777" w:rsidR="00C40C8B" w:rsidRDefault="00C40C8B" w:rsidP="00595822">
      <w:pPr>
        <w:ind w:left="2160" w:hanging="720"/>
      </w:pPr>
    </w:p>
    <w:p w14:paraId="16B830E4" w14:textId="26AED3F8" w:rsidR="00C40C8B" w:rsidRDefault="00C40C8B" w:rsidP="00595822">
      <w:pPr>
        <w:ind w:left="2160" w:hanging="720"/>
      </w:pPr>
      <w:r>
        <w:t xml:space="preserve">IT Services: </w:t>
      </w:r>
    </w:p>
    <w:p w14:paraId="33386588" w14:textId="77777777" w:rsidR="00C40C8B" w:rsidRDefault="00C40C8B" w:rsidP="00595822">
      <w:pPr>
        <w:ind w:left="2160" w:hanging="720"/>
      </w:pPr>
    </w:p>
    <w:p w14:paraId="159BEFEB" w14:textId="3543EA1E" w:rsidR="00246470" w:rsidRDefault="00246470" w:rsidP="002251AF">
      <w:pPr>
        <w:ind w:left="2880" w:hanging="720"/>
      </w:pPr>
      <w:r>
        <w:t>i.</w:t>
      </w:r>
      <w:r>
        <w:tab/>
      </w:r>
      <w:r w:rsidR="00903BAF">
        <w:t>A separate</w:t>
      </w:r>
      <w:r>
        <w:t xml:space="preserve"> detailed line item budget showing total cost of the proposed </w:t>
      </w:r>
      <w:r w:rsidR="00903BAF">
        <w:t xml:space="preserve">deliverable </w:t>
      </w:r>
      <w:r>
        <w:t>services</w:t>
      </w:r>
      <w:r w:rsidR="00903BAF">
        <w:t xml:space="preserve"> and travel expenses</w:t>
      </w:r>
      <w:r>
        <w:t xml:space="preserve">.  </w:t>
      </w:r>
    </w:p>
    <w:p w14:paraId="1A4FD839" w14:textId="77777777" w:rsidR="00246470" w:rsidRDefault="00246470" w:rsidP="002251AF">
      <w:pPr>
        <w:ind w:left="2880" w:hanging="720"/>
      </w:pPr>
    </w:p>
    <w:p w14:paraId="0426D1FC" w14:textId="710E325C" w:rsidR="00246470" w:rsidRDefault="00246470" w:rsidP="002251AF">
      <w:pPr>
        <w:ind w:left="2880" w:hanging="720"/>
      </w:pPr>
      <w:r>
        <w:t>ii.</w:t>
      </w:r>
      <w:r>
        <w:tab/>
        <w:t>A full explanation of all budget line items in a narrative entitled “Budget Justification.”</w:t>
      </w:r>
      <w:r w:rsidR="00E10E69">
        <w:t xml:space="preserve">  </w:t>
      </w:r>
    </w:p>
    <w:p w14:paraId="60526AC4" w14:textId="77777777" w:rsidR="00246470" w:rsidRDefault="00246470" w:rsidP="002251AF">
      <w:pPr>
        <w:ind w:left="2880" w:hanging="720"/>
      </w:pPr>
    </w:p>
    <w:p w14:paraId="54D6C036" w14:textId="79B46C06" w:rsidR="00246470" w:rsidRDefault="00246470" w:rsidP="002251AF">
      <w:pPr>
        <w:ind w:left="2880" w:hanging="720"/>
      </w:pPr>
      <w:r>
        <w:t>iii</w:t>
      </w:r>
      <w:r w:rsidR="005F5C25">
        <w:t xml:space="preserve">. </w:t>
      </w:r>
      <w:r w:rsidR="005F5C25">
        <w:tab/>
        <w:t>A “not to exceed” total for all work and expenses payable under the contract, if awarded.</w:t>
      </w:r>
    </w:p>
    <w:p w14:paraId="19A1169F" w14:textId="23718BEB" w:rsidR="00903BAF" w:rsidRDefault="00903BAF" w:rsidP="002251AF">
      <w:pPr>
        <w:ind w:left="2880" w:hanging="720"/>
      </w:pPr>
    </w:p>
    <w:p w14:paraId="4D98BDBE" w14:textId="77777777" w:rsidR="005B04DF" w:rsidRDefault="005B04DF" w:rsidP="00595822">
      <w:pPr>
        <w:ind w:left="2160" w:hanging="720"/>
      </w:pPr>
    </w:p>
    <w:p w14:paraId="77B411F7" w14:textId="77777777" w:rsidR="005B04DF" w:rsidRDefault="005B04DF" w:rsidP="005B04DF">
      <w:pPr>
        <w:ind w:left="720"/>
        <w:rPr>
          <w:color w:val="000000" w:themeColor="text1"/>
        </w:rPr>
      </w:pPr>
      <w:r w:rsidRPr="00FD4184">
        <w:rPr>
          <w:b/>
          <w:color w:val="000000" w:themeColor="text1"/>
        </w:rPr>
        <w:t>NOTE</w:t>
      </w:r>
      <w:r>
        <w:rPr>
          <w:b/>
          <w:color w:val="000000" w:themeColor="text1"/>
        </w:rPr>
        <w:t xml:space="preserve">: </w:t>
      </w:r>
      <w:r w:rsidRPr="00FD4184">
        <w:rPr>
          <w:color w:val="000000" w:themeColor="text1"/>
        </w:rPr>
        <w:t>It is unlawful for any person engaged in business within this state to sell or use any artic</w:t>
      </w:r>
      <w:r>
        <w:rPr>
          <w:color w:val="000000" w:themeColor="text1"/>
        </w:rPr>
        <w:t>le or product as a “loss leader”</w:t>
      </w:r>
      <w:r w:rsidRPr="00FD4184">
        <w:rPr>
          <w:color w:val="000000" w:themeColor="text1"/>
        </w:rPr>
        <w:t xml:space="preserve"> as defined in Section 17030 of the Business and Professions Code.</w:t>
      </w:r>
    </w:p>
    <w:p w14:paraId="522218CE" w14:textId="77777777" w:rsidR="002C64BD" w:rsidRDefault="002C64BD" w:rsidP="00BD65B9">
      <w:pPr>
        <w:keepNext/>
        <w:ind w:left="720" w:hanging="720"/>
        <w:rPr>
          <w:b/>
          <w:bCs/>
        </w:rPr>
      </w:pPr>
    </w:p>
    <w:p w14:paraId="011E7C38" w14:textId="77777777" w:rsidR="00173CFE" w:rsidRDefault="00512CCE" w:rsidP="00173CFE">
      <w:pPr>
        <w:keepNext/>
        <w:ind w:left="720" w:hanging="720"/>
        <w:rPr>
          <w:b/>
          <w:bCs/>
        </w:rPr>
      </w:pPr>
      <w:r>
        <w:rPr>
          <w:b/>
          <w:bCs/>
        </w:rPr>
        <w:t>9</w:t>
      </w:r>
      <w:r w:rsidR="00173CFE">
        <w:rPr>
          <w:b/>
          <w:bCs/>
        </w:rPr>
        <w:t>.0</w:t>
      </w:r>
      <w:r w:rsidR="00173CFE">
        <w:rPr>
          <w:b/>
          <w:bCs/>
        </w:rPr>
        <w:tab/>
      </w:r>
      <w:r w:rsidR="00173CFE" w:rsidRPr="006E4406">
        <w:rPr>
          <w:b/>
          <w:bCs/>
        </w:rPr>
        <w:t>OFFER PERIOD</w:t>
      </w:r>
    </w:p>
    <w:p w14:paraId="09901A9B" w14:textId="77777777" w:rsidR="00173CFE" w:rsidRDefault="00173CFE" w:rsidP="00173CFE">
      <w:pPr>
        <w:keepNext/>
        <w:ind w:left="720" w:hanging="720"/>
        <w:rPr>
          <w:b/>
          <w:bCs/>
        </w:rPr>
      </w:pPr>
    </w:p>
    <w:p w14:paraId="785970DE" w14:textId="7223F5E8" w:rsidR="00173CFE" w:rsidRDefault="00173CFE" w:rsidP="00173CFE">
      <w:pPr>
        <w:pStyle w:val="ExhibitC2"/>
        <w:numPr>
          <w:ilvl w:val="0"/>
          <w:numId w:val="0"/>
        </w:numPr>
        <w:spacing w:before="120" w:after="120"/>
        <w:ind w:left="720"/>
      </w:pPr>
      <w:r w:rsidRPr="009D1BBC">
        <w:rPr>
          <w:color w:val="000000" w:themeColor="text1"/>
        </w:rPr>
        <w:t xml:space="preserve">A Proposer's proposal is an irrevocable offer for </w:t>
      </w:r>
      <w:r w:rsidRPr="00173CFE">
        <w:rPr>
          <w:color w:val="000000" w:themeColor="text1"/>
        </w:rPr>
        <w:t xml:space="preserve">ninety (90) days following the proposal due date.  </w:t>
      </w:r>
      <w:r w:rsidRPr="00173CFE">
        <w:t xml:space="preserve">In the event a final contract has not been awarded within this </w:t>
      </w:r>
      <w:r w:rsidRPr="00FE488A">
        <w:t xml:space="preserve">period, the </w:t>
      </w:r>
      <w:r w:rsidR="00436C0F">
        <w:t>J</w:t>
      </w:r>
      <w:r w:rsidR="00E10E69">
        <w:t>udicial Council</w:t>
      </w:r>
      <w:r w:rsidRPr="00FE488A">
        <w:t xml:space="preserve"> reserves the right to negotiate extensions to this period.</w:t>
      </w:r>
    </w:p>
    <w:p w14:paraId="1A4BE1B6" w14:textId="77777777" w:rsidR="00173CFE" w:rsidRPr="009D1BBC" w:rsidRDefault="00173CFE" w:rsidP="00173CF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</w:p>
    <w:p w14:paraId="6C1EB1F2" w14:textId="77777777" w:rsidR="00BD65B9" w:rsidRDefault="00512CCE" w:rsidP="00BD65B9">
      <w:pPr>
        <w:keepNext/>
        <w:ind w:left="720" w:hanging="720"/>
        <w:rPr>
          <w:b/>
          <w:bCs/>
        </w:rPr>
      </w:pPr>
      <w:r>
        <w:rPr>
          <w:b/>
          <w:bCs/>
        </w:rPr>
        <w:t>10</w:t>
      </w:r>
      <w:r w:rsidR="00173CFE">
        <w:rPr>
          <w:b/>
          <w:bCs/>
        </w:rPr>
        <w:t>.</w:t>
      </w:r>
      <w:r w:rsidR="00BD65B9">
        <w:rPr>
          <w:b/>
          <w:bCs/>
        </w:rPr>
        <w:t>0</w:t>
      </w:r>
      <w:r w:rsidR="00BD65B9">
        <w:rPr>
          <w:b/>
          <w:bCs/>
        </w:rPr>
        <w:tab/>
        <w:t>EVALUATION OF PROPOSALS</w:t>
      </w:r>
    </w:p>
    <w:p w14:paraId="709D7EE8" w14:textId="77777777" w:rsidR="00BD65B9" w:rsidRDefault="00BD65B9" w:rsidP="00BD65B9">
      <w:pPr>
        <w:keepNext/>
      </w:pPr>
    </w:p>
    <w:p w14:paraId="651A7CFF" w14:textId="6B00BB47" w:rsidR="00626AC2" w:rsidRDefault="00626AC2" w:rsidP="00626AC2">
      <w:pPr>
        <w:keepNext/>
        <w:ind w:left="720"/>
      </w:pPr>
      <w:r>
        <w:t>The cost portion of proposals will be publicly opened at</w:t>
      </w:r>
      <w:r w:rsidR="002C1945">
        <w:t xml:space="preserve"> the date and time noted in Section 3.0 </w:t>
      </w:r>
      <w:r>
        <w:t xml:space="preserve">at </w:t>
      </w:r>
      <w:r w:rsidR="00E10E69">
        <w:t>The Judicial Council of California, San Francisco, CA.</w:t>
      </w:r>
      <w:r>
        <w:t xml:space="preserve">  </w:t>
      </w:r>
    </w:p>
    <w:p w14:paraId="443A2013" w14:textId="77777777" w:rsidR="00626AC2" w:rsidRDefault="00626AC2" w:rsidP="00F95B39">
      <w:pPr>
        <w:widowControl w:val="0"/>
        <w:ind w:left="720"/>
      </w:pPr>
    </w:p>
    <w:p w14:paraId="04ED3FCA" w14:textId="12345D0B" w:rsidR="00FB0DB0" w:rsidRDefault="00BD65B9" w:rsidP="00F95B39">
      <w:pPr>
        <w:widowControl w:val="0"/>
        <w:ind w:left="720"/>
      </w:pPr>
      <w:r>
        <w:t xml:space="preserve">The </w:t>
      </w:r>
      <w:r w:rsidR="00436C0F">
        <w:t>J</w:t>
      </w:r>
      <w:r w:rsidR="00E10E69">
        <w:t>udicial Council</w:t>
      </w:r>
      <w:r>
        <w:t xml:space="preserve"> will evaluate the proposals </w:t>
      </w:r>
      <w:r w:rsidR="00595822" w:rsidRPr="007962DC">
        <w:t xml:space="preserve">on a 100 point scale </w:t>
      </w:r>
      <w:r w:rsidR="00AC44D4">
        <w:t>using t</w:t>
      </w:r>
      <w:r w:rsidR="00595822" w:rsidRPr="007962DC">
        <w:t xml:space="preserve">he criteria set forth in </w:t>
      </w:r>
      <w:r w:rsidR="00595822">
        <w:t>the table</w:t>
      </w:r>
      <w:r w:rsidR="00595822" w:rsidRPr="007962DC">
        <w:t xml:space="preserve"> below.  </w:t>
      </w:r>
      <w:r w:rsidR="00AC44D4" w:rsidRPr="00AC44D4">
        <w:t>Award, if made, will be to the h</w:t>
      </w:r>
      <w:r w:rsidR="00776870">
        <w:t>ighest-</w:t>
      </w:r>
      <w:r w:rsidR="00AC44D4" w:rsidRPr="00AC44D4">
        <w:t>scored proposal.</w:t>
      </w:r>
      <w:r w:rsidR="00F95B39">
        <w:t xml:space="preserve">  </w:t>
      </w:r>
    </w:p>
    <w:p w14:paraId="1CB4D56B" w14:textId="77777777" w:rsidR="00FB0DB0" w:rsidRDefault="00FB0DB0" w:rsidP="00F95B39">
      <w:pPr>
        <w:widowControl w:val="0"/>
        <w:ind w:left="720"/>
      </w:pPr>
    </w:p>
    <w:p w14:paraId="606C23B7" w14:textId="470AE093" w:rsidR="00993091" w:rsidRPr="007C5D81" w:rsidRDefault="00F95B39" w:rsidP="007C5D81">
      <w:pPr>
        <w:widowControl w:val="0"/>
        <w:ind w:left="720"/>
        <w:rPr>
          <w:color w:val="FF0000"/>
        </w:rPr>
      </w:pPr>
      <w:r w:rsidRPr="007C5D81">
        <w:rPr>
          <w:bCs/>
        </w:rPr>
        <w:t xml:space="preserve">If a contract will be awarded, the </w:t>
      </w:r>
      <w:r w:rsidR="0032086B" w:rsidRPr="0032086B">
        <w:rPr>
          <w:bCs/>
        </w:rPr>
        <w:t>Judicial Council</w:t>
      </w:r>
      <w:r w:rsidRPr="007C5D81">
        <w:rPr>
          <w:bCs/>
        </w:rPr>
        <w:t xml:space="preserve"> will post an intent to award notice at </w:t>
      </w:r>
      <w:r w:rsidR="00E10E69">
        <w:rPr>
          <w:bCs/>
        </w:rPr>
        <w:t>www.courts.ca.gov.rfps.htm</w:t>
      </w:r>
      <w:r w:rsidRPr="007C5D81">
        <w:rPr>
          <w:bCs/>
        </w:rPr>
        <w:t>.</w:t>
      </w:r>
    </w:p>
    <w:p w14:paraId="2FA30603" w14:textId="77777777" w:rsidR="00BD65B9" w:rsidRDefault="00BD65B9" w:rsidP="00BD65B9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3192"/>
      </w:tblGrid>
      <w:tr w:rsidR="00BD65B9" w:rsidRPr="003B7ABC" w14:paraId="775B0310" w14:textId="77777777" w:rsidTr="00BA2200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14:paraId="1C2A7576" w14:textId="77777777" w:rsidR="00BD65B9" w:rsidRDefault="00BD65B9" w:rsidP="00BA2200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</w:t>
            </w:r>
            <w:r w:rsidR="00595822">
              <w:rPr>
                <w:b/>
                <w:bCs/>
                <w:color w:val="000000"/>
              </w:rPr>
              <w:t>RITERION</w:t>
            </w:r>
          </w:p>
          <w:p w14:paraId="23E8F793" w14:textId="77777777" w:rsidR="003A4D99" w:rsidRDefault="003A4D99" w:rsidP="00BA2200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  <w:p w14:paraId="3B6E95B9" w14:textId="1B8BC3E2" w:rsidR="003A4D99" w:rsidRPr="00D77FEF" w:rsidRDefault="003A4D99" w:rsidP="00BA2200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shd w:val="clear" w:color="auto" w:fill="E6E6E6"/>
            <w:vAlign w:val="center"/>
          </w:tcPr>
          <w:p w14:paraId="1C72B373" w14:textId="77777777" w:rsidR="00BD65B9" w:rsidRPr="00D77FEF" w:rsidRDefault="00020D77" w:rsidP="00BA2200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6D7D">
              <w:rPr>
                <w:rFonts w:ascii="Times New Roman Bold" w:hAnsi="Times New Roman Bold"/>
                <w:b/>
                <w:bCs/>
                <w:caps/>
                <w:color w:val="000000"/>
              </w:rPr>
              <w:t>maximum number of points</w:t>
            </w:r>
          </w:p>
        </w:tc>
      </w:tr>
      <w:tr w:rsidR="00BD65B9" w:rsidRPr="003B7ABC" w14:paraId="72E6457C" w14:textId="77777777" w:rsidTr="00BA2200">
        <w:trPr>
          <w:trHeight w:val="668"/>
          <w:jc w:val="center"/>
        </w:trPr>
        <w:tc>
          <w:tcPr>
            <w:tcW w:w="4986" w:type="dxa"/>
            <w:vAlign w:val="center"/>
          </w:tcPr>
          <w:p w14:paraId="7991772B" w14:textId="77777777" w:rsidR="00BD65B9" w:rsidRPr="00E10E69" w:rsidRDefault="00BD65B9" w:rsidP="00BA2200">
            <w:pPr>
              <w:widowControl w:val="0"/>
              <w:rPr>
                <w:bCs/>
              </w:rPr>
            </w:pPr>
            <w:r w:rsidRPr="00E10E69">
              <w:t>Quality of work plan submitted</w:t>
            </w:r>
          </w:p>
        </w:tc>
        <w:tc>
          <w:tcPr>
            <w:tcW w:w="3192" w:type="dxa"/>
            <w:vAlign w:val="center"/>
          </w:tcPr>
          <w:p w14:paraId="5C959E49" w14:textId="11FCA96C" w:rsidR="00BD65B9" w:rsidRPr="00E10E69" w:rsidRDefault="00765985" w:rsidP="00BA2200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25</w:t>
            </w:r>
          </w:p>
        </w:tc>
      </w:tr>
      <w:tr w:rsidR="00BD65B9" w:rsidRPr="003B7ABC" w14:paraId="38586694" w14:textId="77777777" w:rsidTr="00BA2200">
        <w:trPr>
          <w:trHeight w:val="647"/>
          <w:jc w:val="center"/>
        </w:trPr>
        <w:tc>
          <w:tcPr>
            <w:tcW w:w="4986" w:type="dxa"/>
            <w:vAlign w:val="center"/>
          </w:tcPr>
          <w:p w14:paraId="0704A6A1" w14:textId="77777777" w:rsidR="00BD65B9" w:rsidRPr="00E10E69" w:rsidRDefault="00BD65B9" w:rsidP="00BA2200">
            <w:pPr>
              <w:widowControl w:val="0"/>
              <w:rPr>
                <w:bCs/>
              </w:rPr>
            </w:pPr>
            <w:r w:rsidRPr="00E10E69">
              <w:t>Experience on similar assignments</w:t>
            </w:r>
          </w:p>
        </w:tc>
        <w:tc>
          <w:tcPr>
            <w:tcW w:w="3192" w:type="dxa"/>
            <w:vAlign w:val="center"/>
          </w:tcPr>
          <w:p w14:paraId="58791646" w14:textId="7331B9F9" w:rsidR="00BD65B9" w:rsidRPr="00E10E69" w:rsidRDefault="00765985" w:rsidP="00BA2200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10</w:t>
            </w:r>
          </w:p>
        </w:tc>
      </w:tr>
      <w:tr w:rsidR="00BD65B9" w:rsidRPr="003B7ABC" w14:paraId="70402CC9" w14:textId="77777777" w:rsidTr="00BA2200">
        <w:trPr>
          <w:trHeight w:val="647"/>
          <w:jc w:val="center"/>
        </w:trPr>
        <w:tc>
          <w:tcPr>
            <w:tcW w:w="4986" w:type="dxa"/>
            <w:vAlign w:val="center"/>
          </w:tcPr>
          <w:p w14:paraId="32640BDD" w14:textId="77777777" w:rsidR="00BD65B9" w:rsidRPr="00E10E69" w:rsidRDefault="00595822" w:rsidP="00BA2200">
            <w:pPr>
              <w:widowControl w:val="0"/>
              <w:rPr>
                <w:bCs/>
              </w:rPr>
            </w:pPr>
            <w:r w:rsidRPr="00E10E69">
              <w:t xml:space="preserve">Cost </w:t>
            </w:r>
          </w:p>
        </w:tc>
        <w:tc>
          <w:tcPr>
            <w:tcW w:w="3192" w:type="dxa"/>
            <w:vAlign w:val="center"/>
          </w:tcPr>
          <w:p w14:paraId="4327FDCB" w14:textId="2772DBA5" w:rsidR="00BD65B9" w:rsidRPr="00E10E69" w:rsidRDefault="00765985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50</w:t>
            </w:r>
          </w:p>
        </w:tc>
      </w:tr>
      <w:tr w:rsidR="00BD65B9" w:rsidRPr="003B7ABC" w14:paraId="02B15417" w14:textId="77777777" w:rsidTr="00BA2200">
        <w:trPr>
          <w:trHeight w:val="539"/>
          <w:jc w:val="center"/>
        </w:trPr>
        <w:tc>
          <w:tcPr>
            <w:tcW w:w="4986" w:type="dxa"/>
            <w:vAlign w:val="center"/>
          </w:tcPr>
          <w:p w14:paraId="69030544" w14:textId="77777777" w:rsidR="00BD65B9" w:rsidRPr="00E10E69" w:rsidRDefault="00BD65B9" w:rsidP="00BA2200">
            <w:pPr>
              <w:widowControl w:val="0"/>
              <w:ind w:right="576"/>
              <w:rPr>
                <w:bCs/>
              </w:rPr>
            </w:pPr>
            <w:r w:rsidRPr="00E10E69">
              <w:t>Credentials of staff to be assigned to the project</w:t>
            </w:r>
          </w:p>
        </w:tc>
        <w:tc>
          <w:tcPr>
            <w:tcW w:w="3192" w:type="dxa"/>
            <w:vAlign w:val="center"/>
          </w:tcPr>
          <w:p w14:paraId="33EDF16C" w14:textId="77777777" w:rsidR="00BD65B9" w:rsidRPr="00E10E69" w:rsidRDefault="00BD65B9" w:rsidP="00BA2200">
            <w:pPr>
              <w:widowControl w:val="0"/>
              <w:jc w:val="center"/>
              <w:rPr>
                <w:b/>
                <w:bCs/>
              </w:rPr>
            </w:pPr>
          </w:p>
          <w:p w14:paraId="4A538F68" w14:textId="52F5341B" w:rsidR="00BD65B9" w:rsidRPr="00E10E69" w:rsidRDefault="00765985" w:rsidP="00BA2200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</w:tr>
      <w:tr w:rsidR="00595822" w:rsidRPr="003B7ABC" w14:paraId="35E8B05F" w14:textId="77777777" w:rsidTr="00BA2200">
        <w:trPr>
          <w:trHeight w:val="539"/>
          <w:jc w:val="center"/>
        </w:trPr>
        <w:tc>
          <w:tcPr>
            <w:tcW w:w="4986" w:type="dxa"/>
            <w:vAlign w:val="center"/>
          </w:tcPr>
          <w:p w14:paraId="67F39885" w14:textId="77777777" w:rsidR="00595822" w:rsidRPr="00E10E69" w:rsidRDefault="005F597D" w:rsidP="00BA2200">
            <w:pPr>
              <w:widowControl w:val="0"/>
              <w:ind w:right="576"/>
            </w:pPr>
            <w:r w:rsidRPr="00E10E69">
              <w:t xml:space="preserve">Acceptance of </w:t>
            </w:r>
            <w:r w:rsidR="00B23242" w:rsidRPr="00E10E69">
              <w:t xml:space="preserve">the </w:t>
            </w:r>
            <w:r w:rsidR="00EC4775" w:rsidRPr="00E10E69">
              <w:t xml:space="preserve"> Terms and Conditions</w:t>
            </w:r>
          </w:p>
        </w:tc>
        <w:tc>
          <w:tcPr>
            <w:tcW w:w="3192" w:type="dxa"/>
            <w:vAlign w:val="center"/>
          </w:tcPr>
          <w:p w14:paraId="072F1FEE" w14:textId="6B00D867" w:rsidR="00595822" w:rsidRPr="00E10E69" w:rsidRDefault="005549E9" w:rsidP="00BA2200">
            <w:pPr>
              <w:widowControl w:val="0"/>
              <w:jc w:val="center"/>
              <w:rPr>
                <w:b/>
                <w:bCs/>
              </w:rPr>
            </w:pPr>
            <w:r w:rsidRPr="00E10E69">
              <w:rPr>
                <w:bCs/>
              </w:rPr>
              <w:t>5</w:t>
            </w:r>
          </w:p>
        </w:tc>
      </w:tr>
      <w:tr w:rsidR="00BD65B9" w:rsidRPr="003B7ABC" w14:paraId="2EAC6A0F" w14:textId="77777777" w:rsidTr="00BA2200">
        <w:trPr>
          <w:trHeight w:val="520"/>
          <w:jc w:val="center"/>
        </w:trPr>
        <w:tc>
          <w:tcPr>
            <w:tcW w:w="4986" w:type="dxa"/>
            <w:vAlign w:val="center"/>
          </w:tcPr>
          <w:p w14:paraId="3AC30E38" w14:textId="77777777" w:rsidR="00BD65B9" w:rsidRPr="00E10E69" w:rsidRDefault="00BD65B9" w:rsidP="00BA2200">
            <w:pPr>
              <w:widowControl w:val="0"/>
              <w:rPr>
                <w:bCs/>
              </w:rPr>
            </w:pPr>
            <w:r w:rsidRPr="00E10E69">
              <w:t>Ability to meet timing requirements to complete the project</w:t>
            </w:r>
          </w:p>
        </w:tc>
        <w:tc>
          <w:tcPr>
            <w:tcW w:w="3192" w:type="dxa"/>
            <w:vAlign w:val="center"/>
          </w:tcPr>
          <w:p w14:paraId="68054EC9" w14:textId="0C7F27EE" w:rsidR="00BD65B9" w:rsidRPr="00E10E69" w:rsidRDefault="005549E9" w:rsidP="00BA2200">
            <w:pPr>
              <w:widowControl w:val="0"/>
              <w:jc w:val="center"/>
              <w:rPr>
                <w:b/>
                <w:bCs/>
              </w:rPr>
            </w:pPr>
            <w:r w:rsidRPr="00E10E69">
              <w:rPr>
                <w:bCs/>
              </w:rPr>
              <w:t>5</w:t>
            </w:r>
          </w:p>
        </w:tc>
      </w:tr>
      <w:tr w:rsidR="00765985" w:rsidRPr="003B7ABC" w14:paraId="2B92FCE2" w14:textId="77777777" w:rsidTr="00BA2200">
        <w:trPr>
          <w:trHeight w:val="520"/>
          <w:jc w:val="center"/>
        </w:trPr>
        <w:tc>
          <w:tcPr>
            <w:tcW w:w="4986" w:type="dxa"/>
            <w:vAlign w:val="center"/>
          </w:tcPr>
          <w:p w14:paraId="04CDFE59" w14:textId="37613323" w:rsidR="00765985" w:rsidRPr="00E10E69" w:rsidRDefault="00765985" w:rsidP="00BA2200">
            <w:pPr>
              <w:widowControl w:val="0"/>
            </w:pPr>
            <w:r>
              <w:t>DVBE Incentive</w:t>
            </w:r>
          </w:p>
        </w:tc>
        <w:tc>
          <w:tcPr>
            <w:tcW w:w="3192" w:type="dxa"/>
            <w:vAlign w:val="center"/>
          </w:tcPr>
          <w:p w14:paraId="6DA344CA" w14:textId="13370416" w:rsidR="00765985" w:rsidRPr="00E10E69" w:rsidRDefault="00765985" w:rsidP="00BA22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p w14:paraId="276D90A6" w14:textId="77777777" w:rsidR="00C37FF7" w:rsidRDefault="00C37FF7"/>
    <w:p w14:paraId="0971F3CD" w14:textId="3E553013" w:rsidR="006562BF" w:rsidRPr="00765985" w:rsidRDefault="00512CCE" w:rsidP="00765985">
      <w:pPr>
        <w:widowControl w:val="0"/>
        <w:ind w:left="720" w:hanging="720"/>
        <w:rPr>
          <w:color w:val="FF0000"/>
        </w:rPr>
      </w:pPr>
      <w:r>
        <w:rPr>
          <w:b/>
          <w:bCs/>
        </w:rPr>
        <w:t>11</w:t>
      </w:r>
      <w:r w:rsidR="006562BF" w:rsidRPr="005E0EE1">
        <w:rPr>
          <w:b/>
          <w:bCs/>
        </w:rPr>
        <w:t>.0</w:t>
      </w:r>
      <w:r w:rsidR="00765985">
        <w:rPr>
          <w:color w:val="FF0000"/>
        </w:rPr>
        <w:tab/>
      </w:r>
      <w:r w:rsidR="006562BF" w:rsidRPr="005E0EE1">
        <w:rPr>
          <w:b/>
          <w:bCs/>
        </w:rPr>
        <w:t>CONFIDENTIAL OR PROPRIETARY INFORMATION</w:t>
      </w:r>
    </w:p>
    <w:p w14:paraId="73A2BC89" w14:textId="77777777" w:rsidR="006562BF" w:rsidRPr="00E46BDC" w:rsidRDefault="006562BF" w:rsidP="006562BF">
      <w:pPr>
        <w:pStyle w:val="RFPA"/>
        <w:keepNext/>
        <w:numPr>
          <w:ilvl w:val="0"/>
          <w:numId w:val="0"/>
        </w:numPr>
        <w:ind w:left="720" w:hanging="720"/>
        <w:rPr>
          <w:sz w:val="20"/>
          <w:szCs w:val="20"/>
        </w:rPr>
      </w:pPr>
    </w:p>
    <w:p w14:paraId="4527D565" w14:textId="62EBE6B4" w:rsidR="00AB548C" w:rsidRDefault="00AB548C" w:rsidP="00AB548C">
      <w:pPr>
        <w:ind w:left="720"/>
      </w:pPr>
      <w:r w:rsidRPr="00AB548C">
        <w:rPr>
          <w:b/>
          <w:caps/>
        </w:rPr>
        <w:t xml:space="preserve">Proposals are subject to disclosure pursuant to applicable provisions of the California Public Contract Code and </w:t>
      </w:r>
      <w:r w:rsidRPr="00AB548C">
        <w:rPr>
          <w:b/>
          <w:caps/>
          <w:color w:val="000000" w:themeColor="text1"/>
        </w:rPr>
        <w:t>rule 10.500 of the California Rules of Court</w:t>
      </w:r>
      <w:hyperlink w:history="1"/>
      <w:r w:rsidRPr="00AB548C">
        <w:rPr>
          <w:b/>
          <w:caps/>
          <w:color w:val="000000" w:themeColor="text1"/>
        </w:rPr>
        <w:t>.</w:t>
      </w:r>
      <w:r w:rsidRPr="00AB548C">
        <w:rPr>
          <w:b/>
          <w:color w:val="000000" w:themeColor="text1"/>
        </w:rPr>
        <w:t xml:space="preserve"> </w:t>
      </w:r>
      <w:r w:rsidR="00292140">
        <w:rPr>
          <w:color w:val="000000" w:themeColor="text1"/>
        </w:rPr>
        <w:t xml:space="preserve">The </w:t>
      </w:r>
      <w:r w:rsidR="0032086B" w:rsidRPr="0032086B">
        <w:rPr>
          <w:color w:val="000000" w:themeColor="text1"/>
        </w:rPr>
        <w:t>Judicial Council</w:t>
      </w:r>
      <w:r w:rsidR="00292140">
        <w:rPr>
          <w:color w:val="000000" w:themeColor="text1"/>
        </w:rPr>
        <w:t xml:space="preserve"> will not disclose (i) social security numbers, or (ii) </w:t>
      </w:r>
      <w:r w:rsidR="00292140" w:rsidRPr="00A96548">
        <w:rPr>
          <w:rFonts w:cs="Arial"/>
          <w:spacing w:val="-3"/>
        </w:rPr>
        <w:t xml:space="preserve">balance sheets </w:t>
      </w:r>
      <w:r w:rsidR="00292140">
        <w:rPr>
          <w:rFonts w:cs="Arial"/>
          <w:spacing w:val="-3"/>
        </w:rPr>
        <w:t>or</w:t>
      </w:r>
      <w:r w:rsidR="00292140" w:rsidRPr="00A96548">
        <w:rPr>
          <w:rFonts w:cs="Arial"/>
          <w:spacing w:val="-3"/>
        </w:rPr>
        <w:t xml:space="preserve"> income statements</w:t>
      </w:r>
      <w:r w:rsidR="00292140">
        <w:rPr>
          <w:color w:val="000000" w:themeColor="text1"/>
        </w:rPr>
        <w:t xml:space="preserve"> submitted by a Proposer that is not a publicly-traded corporation.</w:t>
      </w:r>
      <w:r w:rsidR="00292140" w:rsidRPr="00E422E1">
        <w:t xml:space="preserve"> </w:t>
      </w:r>
      <w:r w:rsidR="002819AA">
        <w:t>All other information in p</w:t>
      </w:r>
      <w:r w:rsidR="002819AA" w:rsidRPr="00E422E1">
        <w:t>roposals will be disclosed in response to appl</w:t>
      </w:r>
      <w:r w:rsidR="002819AA">
        <w:t xml:space="preserve">icable public records requests.  Such disclosure will be made regardless of whether the proposal (or portions thereof) is marked “confidential,” “proprietary,” </w:t>
      </w:r>
      <w:r w:rsidR="007E32B2">
        <w:t xml:space="preserve">or otherwise, </w:t>
      </w:r>
      <w:r w:rsidR="002819AA">
        <w:t>and regardless of any statement in the proposal (</w:t>
      </w:r>
      <w:r w:rsidR="002475A4">
        <w:t>a</w:t>
      </w:r>
      <w:r w:rsidR="002819AA">
        <w:t xml:space="preserve">) purporting to limit the </w:t>
      </w:r>
      <w:r w:rsidR="0032086B" w:rsidRPr="0032086B">
        <w:t>Judicial Council</w:t>
      </w:r>
      <w:r w:rsidR="002819AA">
        <w:t>’s right to disclose information in the proposal, or (</w:t>
      </w:r>
      <w:r w:rsidR="002475A4">
        <w:t>b</w:t>
      </w:r>
      <w:r w:rsidR="002819AA">
        <w:t xml:space="preserve">) requiring the </w:t>
      </w:r>
      <w:r w:rsidR="0032086B" w:rsidRPr="0032086B">
        <w:t>Judicial Council</w:t>
      </w:r>
      <w:r w:rsidR="002819AA">
        <w:t xml:space="preserve"> to inform or obtain the consent of </w:t>
      </w:r>
      <w:r w:rsidR="0090254C">
        <w:t xml:space="preserve">the </w:t>
      </w:r>
      <w:r w:rsidR="002819AA">
        <w:t>Proposer prior to the disclosure of the proposal (or portions thereof). Any proposal that is password protected</w:t>
      </w:r>
      <w:r w:rsidR="0056424E">
        <w:t>, or contains</w:t>
      </w:r>
      <w:r w:rsidR="002819AA">
        <w:t xml:space="preserve"> portions that are password protected, </w:t>
      </w:r>
      <w:r w:rsidR="00292140">
        <w:t>may</w:t>
      </w:r>
      <w:r w:rsidR="002819AA">
        <w:t xml:space="preserve"> be rejected. </w:t>
      </w:r>
      <w:r w:rsidR="002819AA" w:rsidRPr="00E422E1">
        <w:t>Proposers are accordingly cautioned not to include confidential</w:t>
      </w:r>
      <w:r w:rsidR="002819AA">
        <w:t xml:space="preserve">, </w:t>
      </w:r>
      <w:r w:rsidR="002819AA" w:rsidRPr="00E422E1">
        <w:t>proprietary</w:t>
      </w:r>
      <w:r w:rsidR="002819AA">
        <w:t>, or privileged</w:t>
      </w:r>
      <w:r w:rsidR="002819AA" w:rsidRPr="00E422E1">
        <w:t xml:space="preserve"> information in proposals.</w:t>
      </w:r>
    </w:p>
    <w:p w14:paraId="243266D3" w14:textId="77777777" w:rsidR="00A90070" w:rsidRDefault="00A90070">
      <w:pPr>
        <w:pStyle w:val="BodyTextIndent"/>
        <w:spacing w:after="240"/>
        <w:ind w:left="720"/>
      </w:pPr>
    </w:p>
    <w:p w14:paraId="3C9F6C0B" w14:textId="728E23B5" w:rsidR="00825BC4" w:rsidRDefault="00765985" w:rsidP="00825BC4">
      <w:pPr>
        <w:keepNext/>
        <w:ind w:left="720" w:hanging="720"/>
        <w:rPr>
          <w:b/>
          <w:bCs/>
        </w:rPr>
      </w:pPr>
      <w:r>
        <w:rPr>
          <w:b/>
          <w:bCs/>
        </w:rPr>
        <w:t>12</w:t>
      </w:r>
      <w:r w:rsidR="00B94738">
        <w:rPr>
          <w:b/>
          <w:bCs/>
        </w:rPr>
        <w:t>.0</w:t>
      </w:r>
      <w:r w:rsidR="00B94738">
        <w:rPr>
          <w:b/>
          <w:bCs/>
        </w:rPr>
        <w:tab/>
        <w:t xml:space="preserve">DISABLED VETERAN BUSINESS </w:t>
      </w:r>
      <w:r w:rsidR="00825BC4">
        <w:rPr>
          <w:b/>
          <w:bCs/>
        </w:rPr>
        <w:t>ENTERPRISE</w:t>
      </w:r>
      <w:r w:rsidR="002A1B65">
        <w:rPr>
          <w:b/>
          <w:bCs/>
        </w:rPr>
        <w:t xml:space="preserve"> (“DVBE”)</w:t>
      </w:r>
      <w:r w:rsidR="00825BC4">
        <w:rPr>
          <w:b/>
          <w:bCs/>
        </w:rPr>
        <w:t xml:space="preserve"> </w:t>
      </w:r>
      <w:r w:rsidR="00E95AE2">
        <w:rPr>
          <w:b/>
          <w:bCs/>
        </w:rPr>
        <w:t>INCENTIVE</w:t>
      </w:r>
      <w:r w:rsidR="002A1B65">
        <w:rPr>
          <w:b/>
          <w:bCs/>
        </w:rPr>
        <w:t xml:space="preserve"> </w:t>
      </w:r>
    </w:p>
    <w:p w14:paraId="180D7D4B" w14:textId="77777777" w:rsidR="00EB1DAA" w:rsidRPr="00EB1DAA" w:rsidRDefault="00EB1DAA" w:rsidP="00EB1DAA">
      <w:pPr>
        <w:spacing w:line="276" w:lineRule="auto"/>
        <w:rPr>
          <w:rFonts w:asciiTheme="minorHAnsi" w:eastAsiaTheme="minorHAnsi" w:hAnsiTheme="minorHAnsi"/>
          <w:b/>
          <w:bCs/>
          <w:lang w:bidi="en-US"/>
        </w:rPr>
      </w:pPr>
    </w:p>
    <w:p w14:paraId="25CBD9F1" w14:textId="77777777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  <w:r w:rsidRPr="00EB1DAA">
        <w:rPr>
          <w:rFonts w:asciiTheme="minorHAnsi" w:eastAsiaTheme="minorHAnsi" w:hAnsiTheme="minorHAnsi"/>
          <w:lang w:bidi="en-US"/>
        </w:rPr>
        <w:t xml:space="preserve">Qualification for the DVBE incentive is not mandatory.  Failure to qualify for the DVBE incentive will not render a proposal non-responsive.  </w:t>
      </w:r>
    </w:p>
    <w:p w14:paraId="1874C846" w14:textId="77777777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</w:p>
    <w:p w14:paraId="5333D11D" w14:textId="1D287752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  <w:r w:rsidRPr="00EB1DAA">
        <w:rPr>
          <w:rFonts w:asciiTheme="minorHAnsi" w:eastAsiaTheme="minorHAnsi" w:hAnsiTheme="minorHAnsi"/>
          <w:lang w:bidi="en-US"/>
        </w:rPr>
        <w:t xml:space="preserve">Eligibility for and application of the DVBE incentive is governed by the </w:t>
      </w:r>
      <w:r w:rsidR="0032086B" w:rsidRPr="0032086B">
        <w:rPr>
          <w:rFonts w:asciiTheme="minorHAnsi" w:eastAsiaTheme="minorHAnsi" w:hAnsiTheme="minorHAnsi"/>
          <w:lang w:bidi="en-US"/>
        </w:rPr>
        <w:t>Judicial Council</w:t>
      </w:r>
      <w:r w:rsidRPr="00EB1DAA">
        <w:rPr>
          <w:rFonts w:asciiTheme="minorHAnsi" w:eastAsiaTheme="minorHAnsi" w:hAnsiTheme="minorHAnsi"/>
          <w:lang w:bidi="en-US"/>
        </w:rPr>
        <w:t xml:space="preserve">’s DVBE Rules and Procedures.  Proposer will receive a DVBE incentive if, in the </w:t>
      </w:r>
      <w:r w:rsidR="0032086B" w:rsidRPr="0032086B">
        <w:rPr>
          <w:rFonts w:asciiTheme="minorHAnsi" w:eastAsiaTheme="minorHAnsi" w:hAnsiTheme="minorHAnsi"/>
          <w:lang w:bidi="en-US"/>
        </w:rPr>
        <w:t>Judicial Council</w:t>
      </w:r>
      <w:r w:rsidRPr="00EB1DAA">
        <w:rPr>
          <w:rFonts w:asciiTheme="minorHAnsi" w:eastAsiaTheme="minorHAnsi" w:hAnsiTheme="minorHAnsi"/>
          <w:lang w:bidi="en-US"/>
        </w:rPr>
        <w:t xml:space="preserve">’s sole determination, Proposer has met all applicable requirements.  If Proposer receives the DVBE incentive, a number of points will be added to the score </w:t>
      </w:r>
      <w:r w:rsidRPr="00EB1DAA">
        <w:rPr>
          <w:rFonts w:asciiTheme="minorHAnsi" w:eastAsiaTheme="minorHAnsi" w:hAnsiTheme="minorHAnsi"/>
          <w:lang w:bidi="en-US"/>
        </w:rPr>
        <w:lastRenderedPageBreak/>
        <w:t xml:space="preserve">assigned to Proposer’s proposal.  The number of points that will be added is specified in Section 10.0 above.  </w:t>
      </w:r>
    </w:p>
    <w:p w14:paraId="05EA1B68" w14:textId="77777777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</w:p>
    <w:p w14:paraId="012A1E68" w14:textId="77777777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  <w:r w:rsidRPr="00EB1DAA">
        <w:rPr>
          <w:rFonts w:asciiTheme="minorHAnsi" w:eastAsiaTheme="minorHAnsi" w:hAnsiTheme="minorHAnsi"/>
          <w:lang w:bidi="en-US"/>
        </w:rPr>
        <w:t>To receive the DVBE incentive, at least 3% of the contract goods and/or services must be provided by a DVBE performing a commercially useful function.  Or, for solicitations of non-IT goods and IT goods and services, Proposer may have an approved Business Utilization Plan (“BUP”) on file with the California Department of General Services (“DGS”).</w:t>
      </w:r>
    </w:p>
    <w:p w14:paraId="47DD230B" w14:textId="77777777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</w:p>
    <w:p w14:paraId="09963DBC" w14:textId="77777777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  <w:r w:rsidRPr="00EB1DAA">
        <w:rPr>
          <w:rFonts w:asciiTheme="minorHAnsi" w:eastAsiaTheme="minorHAnsi" w:hAnsiTheme="minorHAnsi"/>
          <w:lang w:bidi="en-US"/>
        </w:rPr>
        <w:t xml:space="preserve">If Proposer wishes to seek the DVBE incentive: </w:t>
      </w:r>
    </w:p>
    <w:p w14:paraId="63CB00FA" w14:textId="326D95A4" w:rsidR="00EB1DAA" w:rsidRPr="00EB1DAA" w:rsidRDefault="00EB1DAA" w:rsidP="009037D2">
      <w:pPr>
        <w:tabs>
          <w:tab w:val="left" w:pos="2160"/>
        </w:tabs>
        <w:ind w:left="2160" w:hanging="720"/>
        <w:rPr>
          <w:rFonts w:asciiTheme="minorHAnsi" w:eastAsiaTheme="minorHAnsi" w:hAnsiTheme="minorHAnsi"/>
          <w:lang w:bidi="en-US"/>
        </w:rPr>
      </w:pPr>
      <w:r w:rsidRPr="00EB1DAA">
        <w:rPr>
          <w:rFonts w:asciiTheme="minorHAnsi" w:eastAsiaTheme="minorHAnsi" w:hAnsiTheme="minorHAnsi"/>
          <w:lang w:bidi="en-US"/>
        </w:rPr>
        <w:t xml:space="preserve">1.  </w:t>
      </w:r>
      <w:r w:rsidRPr="00EB1DAA">
        <w:rPr>
          <w:rFonts w:asciiTheme="minorHAnsi" w:eastAsiaTheme="minorHAnsi" w:hAnsiTheme="minorHAnsi"/>
          <w:lang w:bidi="en-US"/>
        </w:rPr>
        <w:tab/>
        <w:t>Proposer must complete and submit with its proposal the Bidder Declaration (A</w:t>
      </w:r>
      <w:r w:rsidR="002A1B65">
        <w:rPr>
          <w:rFonts w:asciiTheme="minorHAnsi" w:eastAsiaTheme="minorHAnsi" w:hAnsiTheme="minorHAnsi"/>
          <w:lang w:bidi="en-US"/>
        </w:rPr>
        <w:t>ttachment 7</w:t>
      </w:r>
      <w:r w:rsidRPr="00EB1DAA">
        <w:rPr>
          <w:rFonts w:asciiTheme="minorHAnsi" w:eastAsiaTheme="minorHAnsi" w:hAnsiTheme="minorHAnsi"/>
          <w:lang w:bidi="en-US"/>
        </w:rPr>
        <w:t>).  Proposer must submit with the Bidder Declaration all materials required in the Bidder Declaration.</w:t>
      </w:r>
    </w:p>
    <w:p w14:paraId="7DF1730C" w14:textId="52C4DE7B" w:rsidR="00EB1DAA" w:rsidRPr="00EB1DAA" w:rsidRDefault="00EB1DAA" w:rsidP="009037D2">
      <w:pPr>
        <w:tabs>
          <w:tab w:val="left" w:pos="2160"/>
        </w:tabs>
        <w:ind w:left="2160" w:hanging="720"/>
        <w:rPr>
          <w:rFonts w:asciiTheme="minorHAnsi" w:eastAsiaTheme="minorHAnsi" w:hAnsiTheme="minorHAnsi"/>
          <w:lang w:bidi="en-US"/>
        </w:rPr>
      </w:pPr>
      <w:r w:rsidRPr="00EB1DAA">
        <w:rPr>
          <w:rFonts w:asciiTheme="minorHAnsi" w:eastAsiaTheme="minorHAnsi" w:hAnsiTheme="minorHAnsi"/>
          <w:lang w:bidi="en-US"/>
        </w:rPr>
        <w:t xml:space="preserve">2.  </w:t>
      </w:r>
      <w:r w:rsidRPr="00EB1DAA">
        <w:rPr>
          <w:rFonts w:asciiTheme="minorHAnsi" w:eastAsiaTheme="minorHAnsi" w:hAnsiTheme="minorHAnsi"/>
          <w:lang w:bidi="en-US"/>
        </w:rPr>
        <w:tab/>
        <w:t xml:space="preserve">Proposer must submit with its proposal a DVBE Declaration (Attachment </w:t>
      </w:r>
      <w:r w:rsidR="002A1B65">
        <w:rPr>
          <w:rFonts w:asciiTheme="minorHAnsi" w:eastAsiaTheme="minorHAnsi" w:hAnsiTheme="minorHAnsi"/>
          <w:lang w:bidi="en-US"/>
        </w:rPr>
        <w:t>8</w:t>
      </w:r>
      <w:r w:rsidRPr="00EB1DAA">
        <w:rPr>
          <w:rFonts w:asciiTheme="minorHAnsi" w:eastAsiaTheme="minorHAnsi" w:hAnsiTheme="minorHAnsi"/>
          <w:lang w:bidi="en-US"/>
        </w:rPr>
        <w:t xml:space="preserve">) completed and signed by each DVBE that will provide goods and/or services in connection with the contract.  If Proposer is itself a DVBE, it must complete and sign the DVBE Declaration.  If Proposer will use DVBE subcontractors, each DVBE subcontractor must complete and sign a DVBE Declaration.  </w:t>
      </w:r>
      <w:r w:rsidRPr="00EB1DAA">
        <w:rPr>
          <w:rFonts w:asciiTheme="minorHAnsi" w:eastAsiaTheme="minorHAnsi" w:hAnsiTheme="minorHAnsi"/>
          <w:b/>
          <w:lang w:bidi="en-US"/>
        </w:rPr>
        <w:t>NOTE</w:t>
      </w:r>
      <w:r w:rsidRPr="00EB1DAA">
        <w:rPr>
          <w:rFonts w:asciiTheme="minorHAnsi" w:eastAsiaTheme="minorHAnsi" w:hAnsiTheme="minorHAnsi"/>
          <w:lang w:bidi="en-US"/>
        </w:rPr>
        <w:t>: The DVBE Declaration is not required if Proposer will qualify for the DVBE incentive using a BUP on file with DGS.</w:t>
      </w:r>
    </w:p>
    <w:p w14:paraId="32D799B5" w14:textId="77777777" w:rsidR="00EB1DAA" w:rsidRPr="00EB1DAA" w:rsidRDefault="00EB1DAA" w:rsidP="009037D2">
      <w:pPr>
        <w:ind w:left="1440" w:hanging="720"/>
        <w:rPr>
          <w:rFonts w:asciiTheme="minorHAnsi" w:eastAsiaTheme="minorHAnsi" w:hAnsiTheme="minorHAnsi"/>
          <w:lang w:bidi="en-US"/>
        </w:rPr>
      </w:pPr>
    </w:p>
    <w:p w14:paraId="14308275" w14:textId="3A9229C0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  <w:r w:rsidRPr="00EB1DAA">
        <w:rPr>
          <w:rFonts w:asciiTheme="minorHAnsi" w:eastAsiaTheme="minorHAnsi" w:hAnsiTheme="minorHAnsi"/>
          <w:lang w:bidi="en-US"/>
        </w:rPr>
        <w:t xml:space="preserve">Failure to complete and submit these forms as required will result in Proposer not receiving the DVBE incentive.  In addition, the </w:t>
      </w:r>
      <w:r w:rsidR="0032086B" w:rsidRPr="0032086B">
        <w:rPr>
          <w:rFonts w:asciiTheme="minorHAnsi" w:eastAsiaTheme="minorHAnsi" w:hAnsiTheme="minorHAnsi"/>
          <w:lang w:bidi="en-US"/>
        </w:rPr>
        <w:t>Judicial Council</w:t>
      </w:r>
      <w:r w:rsidRPr="00EB1DAA">
        <w:rPr>
          <w:rFonts w:asciiTheme="minorHAnsi" w:eastAsiaTheme="minorHAnsi" w:hAnsiTheme="minorHAnsi"/>
          <w:lang w:bidi="en-US"/>
        </w:rPr>
        <w:t xml:space="preserve"> may request additional written clarifying information.  Failure to provide this information as requested will result in Proposer not receiving the DVBE incentive.  </w:t>
      </w:r>
    </w:p>
    <w:p w14:paraId="240983D8" w14:textId="77777777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</w:p>
    <w:p w14:paraId="1C13B7EF" w14:textId="2093412C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  <w:r w:rsidRPr="00EB1DAA">
        <w:rPr>
          <w:rFonts w:asciiTheme="minorHAnsi" w:eastAsiaTheme="minorHAnsi" w:hAnsiTheme="minorHAnsi"/>
          <w:lang w:bidi="en-US"/>
        </w:rPr>
        <w:t xml:space="preserve">If this solicitation is for IT goods and services, the application of the DVBE incentive may be affected by application of the small business preference.  For additional information, see the </w:t>
      </w:r>
      <w:r w:rsidR="0032086B" w:rsidRPr="0032086B">
        <w:rPr>
          <w:rFonts w:asciiTheme="minorHAnsi" w:eastAsiaTheme="minorHAnsi" w:hAnsiTheme="minorHAnsi"/>
          <w:lang w:bidi="en-US"/>
        </w:rPr>
        <w:t>Judicial Council</w:t>
      </w:r>
      <w:r w:rsidRPr="00EB1DAA">
        <w:rPr>
          <w:rFonts w:asciiTheme="minorHAnsi" w:eastAsiaTheme="minorHAnsi" w:hAnsiTheme="minorHAnsi"/>
          <w:lang w:bidi="en-US"/>
        </w:rPr>
        <w:t xml:space="preserve">’s Small Business Preference Procedures for the Procurement of Information Technology Goods and Services.  </w:t>
      </w:r>
    </w:p>
    <w:p w14:paraId="3B8403B9" w14:textId="77777777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</w:p>
    <w:p w14:paraId="528F9703" w14:textId="188A40C8" w:rsidR="00EB1DAA" w:rsidRPr="00EB1DAA" w:rsidRDefault="00EB1DAA" w:rsidP="009037D2">
      <w:pPr>
        <w:ind w:left="720"/>
        <w:rPr>
          <w:rFonts w:asciiTheme="minorHAnsi" w:eastAsiaTheme="minorHAnsi" w:hAnsiTheme="minorHAnsi"/>
          <w:lang w:bidi="en-US"/>
        </w:rPr>
      </w:pPr>
      <w:r w:rsidRPr="00EB1DAA">
        <w:rPr>
          <w:rFonts w:asciiTheme="minorHAnsi" w:eastAsiaTheme="minorHAnsi" w:hAnsiTheme="minorHAnsi"/>
          <w:lang w:bidi="en-US"/>
        </w:rPr>
        <w:t xml:space="preserve">If Proposer receives the DVBE incentive: (i) Proposer will be required to complete a post-contract DVBE certification if DVBE subcontractors are used; (ii) Proposer must use any DVBE subcontractor(s) identified in its proposal unless the </w:t>
      </w:r>
      <w:r w:rsidR="0032086B" w:rsidRPr="0032086B">
        <w:rPr>
          <w:rFonts w:asciiTheme="minorHAnsi" w:eastAsiaTheme="minorHAnsi" w:hAnsiTheme="minorHAnsi"/>
          <w:lang w:bidi="en-US"/>
        </w:rPr>
        <w:t>Judicial Council</w:t>
      </w:r>
      <w:r w:rsidRPr="00EB1DAA">
        <w:rPr>
          <w:rFonts w:asciiTheme="minorHAnsi" w:eastAsiaTheme="minorHAnsi" w:hAnsiTheme="minorHAnsi"/>
          <w:lang w:bidi="en-US"/>
        </w:rPr>
        <w:t xml:space="preserve"> approves in writing the substitution of another DVBE; and (iii) failure to meet the </w:t>
      </w:r>
      <w:r w:rsidRPr="00EB1DAA">
        <w:rPr>
          <w:rFonts w:asciiTheme="minorHAnsi" w:eastAsiaTheme="minorHAnsi" w:hAnsiTheme="minorHAnsi" w:cstheme="minorHAnsi"/>
          <w:lang w:bidi="en-US"/>
        </w:rPr>
        <w:t xml:space="preserve">DVBE commitment set forth </w:t>
      </w:r>
      <w:r w:rsidRPr="00EB1DAA">
        <w:rPr>
          <w:rFonts w:asciiTheme="minorHAnsi" w:eastAsiaTheme="minorHAnsi" w:hAnsiTheme="minorHAnsi"/>
          <w:lang w:bidi="en-US"/>
        </w:rPr>
        <w:t xml:space="preserve">in its proposal will constitute a breach of contract.  </w:t>
      </w:r>
    </w:p>
    <w:p w14:paraId="69A140E1" w14:textId="77777777" w:rsidR="00EB1DAA" w:rsidRPr="00EB1DAA" w:rsidRDefault="00EB1DAA" w:rsidP="00EB1DAA">
      <w:pPr>
        <w:spacing w:line="276" w:lineRule="auto"/>
        <w:ind w:left="720"/>
        <w:rPr>
          <w:rFonts w:asciiTheme="minorHAnsi" w:eastAsiaTheme="minorHAnsi" w:hAnsiTheme="minorHAnsi"/>
          <w:lang w:bidi="en-US"/>
        </w:rPr>
      </w:pPr>
    </w:p>
    <w:p w14:paraId="6A42DC11" w14:textId="77777777" w:rsidR="00EB1DAA" w:rsidRPr="00EB1DAA" w:rsidRDefault="00EB1DAA" w:rsidP="00EB1DAA">
      <w:pPr>
        <w:spacing w:line="276" w:lineRule="auto"/>
        <w:ind w:left="720"/>
        <w:rPr>
          <w:rFonts w:asciiTheme="minorHAnsi" w:eastAsiaTheme="minorHAnsi" w:hAnsiTheme="minorHAnsi"/>
          <w:b/>
          <w:lang w:bidi="en-US"/>
        </w:rPr>
      </w:pPr>
      <w:r w:rsidRPr="00EB1DAA">
        <w:rPr>
          <w:rFonts w:asciiTheme="minorHAnsi" w:eastAsiaTheme="minorHAnsi" w:hAnsiTheme="minorHAnsi"/>
          <w:b/>
          <w:lang w:bidi="en-US"/>
        </w:rPr>
        <w:t>FRAUDULENT MISREPREPRETATION IN CONNECTION WITH THE DVBE INCENTIVE IS A MISDEMEANOR AND IS PUNISHABLE BY IMPRISONMENT OR FINE, AND VIOLATORS ARE LIABLE FOR CIVIL PENALTIES. SEE MVC 999.9.</w:t>
      </w:r>
    </w:p>
    <w:p w14:paraId="22015A56" w14:textId="77777777" w:rsidR="00EB1DAA" w:rsidRPr="00EB1DAA" w:rsidRDefault="00EB1DAA" w:rsidP="00EB1DAA">
      <w:pPr>
        <w:spacing w:line="276" w:lineRule="auto"/>
        <w:rPr>
          <w:rFonts w:asciiTheme="minorHAnsi" w:eastAsiaTheme="minorHAnsi" w:hAnsiTheme="minorHAnsi"/>
          <w:lang w:bidi="en-US"/>
        </w:rPr>
      </w:pPr>
    </w:p>
    <w:p w14:paraId="4B00AF19" w14:textId="77777777" w:rsidR="00825BC4" w:rsidRPr="0046465F" w:rsidRDefault="00825BC4" w:rsidP="00825BC4">
      <w:pPr>
        <w:pStyle w:val="BodyText"/>
        <w:rPr>
          <w:color w:val="000000" w:themeColor="text1"/>
        </w:rPr>
      </w:pPr>
    </w:p>
    <w:p w14:paraId="5BFCB47C" w14:textId="541AE299" w:rsidR="00EE1E7F" w:rsidRDefault="00765985" w:rsidP="00EE1E7F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13</w:t>
      </w:r>
      <w:r w:rsidR="00EE1E7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.0</w:t>
      </w:r>
      <w:r w:rsidR="00EE1E7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ab/>
        <w:t>SMALL business preference</w:t>
      </w:r>
    </w:p>
    <w:p w14:paraId="08A4D463" w14:textId="77777777" w:rsidR="00FC71D9" w:rsidRDefault="00FC71D9" w:rsidP="00FC71D9">
      <w:pPr>
        <w:ind w:left="720"/>
      </w:pPr>
      <w:r>
        <w:t xml:space="preserve">Small business participation is not mandatory.  Failure to qualify for the small business preference will not render a proposal non-responsive.  </w:t>
      </w:r>
    </w:p>
    <w:p w14:paraId="36749D8D" w14:textId="77777777" w:rsidR="00FC71D9" w:rsidRDefault="00FC71D9" w:rsidP="00436C0F">
      <w:pPr>
        <w:ind w:left="720"/>
      </w:pPr>
    </w:p>
    <w:p w14:paraId="32CCFDEB" w14:textId="13EF307A" w:rsidR="00436C0F" w:rsidRDefault="00436C0F" w:rsidP="00436C0F">
      <w:pPr>
        <w:ind w:left="720"/>
      </w:pPr>
      <w:r>
        <w:t xml:space="preserve">Eligibility for and application of the small business preference is governed by the </w:t>
      </w:r>
      <w:r w:rsidR="0032086B" w:rsidRPr="0032086B">
        <w:t>Judicial Council</w:t>
      </w:r>
      <w:r>
        <w:t xml:space="preserve">’s Small Business Preference Procedures for the Procurement of Information Technology Goods and Services.  </w:t>
      </w:r>
      <w:r w:rsidR="0090254C">
        <w:t xml:space="preserve">The </w:t>
      </w:r>
      <w:r w:rsidR="007E3EF8">
        <w:t>Proposer</w:t>
      </w:r>
      <w:r>
        <w:t xml:space="preserve"> will receive a small business preference if, in the </w:t>
      </w:r>
      <w:r w:rsidR="0032086B" w:rsidRPr="0032086B">
        <w:t>Judicial Council</w:t>
      </w:r>
      <w:r>
        <w:t xml:space="preserve">’s sole determination, </w:t>
      </w:r>
      <w:r w:rsidR="0090254C">
        <w:t xml:space="preserve">the </w:t>
      </w:r>
      <w:r w:rsidR="007E3EF8">
        <w:t xml:space="preserve">Proposer </w:t>
      </w:r>
      <w:r>
        <w:t xml:space="preserve">has met all applicable requirements.  If </w:t>
      </w:r>
      <w:r w:rsidR="0090254C">
        <w:t xml:space="preserve">the </w:t>
      </w:r>
      <w:r w:rsidR="007E3EF8">
        <w:t xml:space="preserve">Proposer </w:t>
      </w:r>
      <w:r>
        <w:t xml:space="preserve">receives the small business preference, the </w:t>
      </w:r>
      <w:r w:rsidR="007E3EF8">
        <w:t>score assigned to its proposal</w:t>
      </w:r>
      <w:r>
        <w:t xml:space="preserve"> will be </w:t>
      </w:r>
      <w:r w:rsidR="007E3EF8">
        <w:t xml:space="preserve">increased </w:t>
      </w:r>
      <w:r>
        <w:t>by an amount equal to 5% of the</w:t>
      </w:r>
      <w:r w:rsidR="007E3EF8">
        <w:t xml:space="preserve"> points assigned to the</w:t>
      </w:r>
      <w:r>
        <w:t xml:space="preserve"> </w:t>
      </w:r>
      <w:r w:rsidR="007E3EF8">
        <w:t>highest scored proposal</w:t>
      </w:r>
      <w:r>
        <w:t>.  If a DVBE incentive is also offered in connection with this solicitation, additional rules regarding the interaction between the small business preference and the DVBE incentive apply.</w:t>
      </w:r>
    </w:p>
    <w:p w14:paraId="7D35F616" w14:textId="77777777" w:rsidR="00436C0F" w:rsidRDefault="00436C0F" w:rsidP="00436C0F">
      <w:pPr>
        <w:ind w:left="720"/>
      </w:pPr>
    </w:p>
    <w:p w14:paraId="1A2EA268" w14:textId="77777777" w:rsidR="00436C0F" w:rsidRDefault="002F43B9" w:rsidP="00436C0F">
      <w:pPr>
        <w:ind w:left="720"/>
      </w:pPr>
      <w:r>
        <w:t xml:space="preserve">To receive the small business preference, the Proposer must be either (i) a Department of General Services (“DGS”) certified small business or microbusiness performing a commercially useful function, or (ii) a DGS-certified small business nonprofit veteran service agency. </w:t>
      </w:r>
    </w:p>
    <w:p w14:paraId="0A191F5D" w14:textId="77777777" w:rsidR="00436C0F" w:rsidRDefault="00436C0F" w:rsidP="00436C0F">
      <w:pPr>
        <w:ind w:left="720"/>
      </w:pPr>
    </w:p>
    <w:p w14:paraId="00D4F361" w14:textId="77777777" w:rsidR="00436C0F" w:rsidRDefault="00436C0F" w:rsidP="00436C0F">
      <w:pPr>
        <w:ind w:left="720"/>
      </w:pPr>
      <w:r>
        <w:t xml:space="preserve">If </w:t>
      </w:r>
      <w:r w:rsidR="0090254C">
        <w:t xml:space="preserve">the </w:t>
      </w:r>
      <w:r w:rsidR="007E3EF8">
        <w:t xml:space="preserve">Proposer </w:t>
      </w:r>
      <w:r>
        <w:t xml:space="preserve">wishes to seek the small business preference, </w:t>
      </w:r>
      <w:r w:rsidR="0090254C">
        <w:t xml:space="preserve">the </w:t>
      </w:r>
      <w:r w:rsidR="007E3EF8">
        <w:t xml:space="preserve">Proposer </w:t>
      </w:r>
      <w:r>
        <w:t xml:space="preserve">must complete and submit with its </w:t>
      </w:r>
      <w:r w:rsidR="007E3EF8">
        <w:t>proposal</w:t>
      </w:r>
      <w:r>
        <w:t xml:space="preserve"> the Small Business Declaration (Attachment </w:t>
      </w:r>
      <w:r w:rsidR="009C347A">
        <w:t>5</w:t>
      </w:r>
      <w:r w:rsidR="007E3EF8">
        <w:t>)</w:t>
      </w:r>
      <w:r>
        <w:t xml:space="preserve">.  </w:t>
      </w:r>
      <w:r w:rsidR="0090254C">
        <w:t xml:space="preserve">The </w:t>
      </w:r>
      <w:r w:rsidR="007E3EF8">
        <w:t xml:space="preserve">Proposer </w:t>
      </w:r>
      <w:r>
        <w:t xml:space="preserve">must submit with the Small Business Declaration all materials required in the Small Business Declaration. </w:t>
      </w:r>
    </w:p>
    <w:p w14:paraId="04897362" w14:textId="77777777" w:rsidR="00436C0F" w:rsidRDefault="00436C0F" w:rsidP="00436C0F">
      <w:pPr>
        <w:ind w:left="1440" w:hanging="720"/>
      </w:pPr>
    </w:p>
    <w:p w14:paraId="281C3159" w14:textId="1A86D2D2" w:rsidR="00436C0F" w:rsidRDefault="00436C0F" w:rsidP="00436C0F">
      <w:pPr>
        <w:ind w:left="720"/>
      </w:pPr>
      <w:r>
        <w:t xml:space="preserve">Failure to complete and submit the Small Business Declaration as required will result in </w:t>
      </w:r>
      <w:r w:rsidR="0090254C">
        <w:t xml:space="preserve">the </w:t>
      </w:r>
      <w:r w:rsidR="007E3EF8">
        <w:t xml:space="preserve">Proposer </w:t>
      </w:r>
      <w:r>
        <w:t xml:space="preserve">not receiving the small business preference.  In addition, the </w:t>
      </w:r>
      <w:r w:rsidR="0032086B" w:rsidRPr="0032086B">
        <w:t>Judicial Council</w:t>
      </w:r>
      <w:r>
        <w:t xml:space="preserve"> may request additional written clarifying information.  Failure to provide this information as requested will result in </w:t>
      </w:r>
      <w:r w:rsidR="0090254C">
        <w:t xml:space="preserve">the </w:t>
      </w:r>
      <w:r w:rsidR="007E3EF8">
        <w:t xml:space="preserve">Proposer </w:t>
      </w:r>
      <w:r>
        <w:t xml:space="preserve">not receiving the small business preference.  </w:t>
      </w:r>
    </w:p>
    <w:p w14:paraId="5C9DF1E3" w14:textId="77777777" w:rsidR="00436C0F" w:rsidRDefault="00436C0F" w:rsidP="00436C0F">
      <w:pPr>
        <w:ind w:left="720"/>
      </w:pPr>
    </w:p>
    <w:p w14:paraId="3255881D" w14:textId="77777777" w:rsidR="00436C0F" w:rsidRDefault="002F43B9" w:rsidP="00436C0F">
      <w:pPr>
        <w:ind w:left="720"/>
      </w:pPr>
      <w:r>
        <w:t xml:space="preserve">If the Proposer receives the small business preference, (i) the Proposer will be required to complete a post-contract report; and (ii) failure to meet the small business </w:t>
      </w:r>
      <w:r>
        <w:rPr>
          <w:rFonts w:cstheme="minorHAnsi"/>
        </w:rPr>
        <w:t xml:space="preserve">commitment set forth </w:t>
      </w:r>
      <w:r>
        <w:t>in its proposal will constitute a breach of contract.</w:t>
      </w:r>
      <w:r w:rsidR="00436C0F">
        <w:t xml:space="preserve">  </w:t>
      </w:r>
    </w:p>
    <w:p w14:paraId="16539F3F" w14:textId="77777777" w:rsidR="00436C0F" w:rsidRDefault="00436C0F" w:rsidP="00436C0F">
      <w:pPr>
        <w:ind w:left="720"/>
      </w:pPr>
    </w:p>
    <w:p w14:paraId="2110FE25" w14:textId="77777777" w:rsidR="00436C0F" w:rsidRDefault="00436C0F" w:rsidP="00436C0F">
      <w:pPr>
        <w:ind w:left="720"/>
      </w:pPr>
      <w:r>
        <w:rPr>
          <w:b/>
        </w:rPr>
        <w:t>FRAUDULENT MISREPREPRETATION IN CONNECTION WITH THE SMALL BUSINESS PREFERNCE IS UNLAWFUL AND IS</w:t>
      </w:r>
      <w:r w:rsidRPr="00972A28">
        <w:rPr>
          <w:b/>
        </w:rPr>
        <w:t xml:space="preserve"> PUNISHABLE BY </w:t>
      </w:r>
      <w:r>
        <w:rPr>
          <w:b/>
        </w:rPr>
        <w:t>CIVIL PENALTIES</w:t>
      </w:r>
      <w:r w:rsidRPr="00972A28">
        <w:rPr>
          <w:b/>
        </w:rPr>
        <w:t>.</w:t>
      </w:r>
      <w:r>
        <w:rPr>
          <w:b/>
        </w:rPr>
        <w:t xml:space="preserve"> SEE GOVERNMENT CODE SECTION 14842.5.</w:t>
      </w:r>
    </w:p>
    <w:p w14:paraId="23F28525" w14:textId="6BBA5089" w:rsidR="00053778" w:rsidRPr="0046465F" w:rsidRDefault="00512CCE" w:rsidP="00053778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1</w:t>
      </w:r>
      <w:r w:rsidR="00765985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4</w:t>
      </w:r>
      <w:r w:rsidR="0005377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.0</w:t>
      </w:r>
      <w:r w:rsidR="0005377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ab/>
        <w:t>PROTESTs</w:t>
      </w:r>
    </w:p>
    <w:p w14:paraId="29EA9CA8" w14:textId="1542DD72" w:rsidR="00053778" w:rsidRDefault="00053778" w:rsidP="00053778">
      <w:pPr>
        <w:ind w:left="720"/>
        <w:rPr>
          <w:noProof/>
          <w:color w:val="000000" w:themeColor="text1"/>
          <w:szCs w:val="20"/>
        </w:rPr>
      </w:pPr>
      <w:r w:rsidRPr="00F3548B">
        <w:rPr>
          <w:color w:val="000000" w:themeColor="text1"/>
        </w:rPr>
        <w:t>Any protests will be handled in accordance with Chapter 7 of the Judicial Branch Contract</w:t>
      </w:r>
      <w:r w:rsidR="00E9414D">
        <w:rPr>
          <w:color w:val="000000" w:themeColor="text1"/>
        </w:rPr>
        <w:t>ing</w:t>
      </w:r>
      <w:r w:rsidRPr="00F3548B">
        <w:rPr>
          <w:color w:val="000000" w:themeColor="text1"/>
        </w:rPr>
        <w:t xml:space="preserve"> Manual</w:t>
      </w:r>
      <w:r w:rsidR="00166197">
        <w:rPr>
          <w:color w:val="000000" w:themeColor="text1"/>
        </w:rPr>
        <w:t xml:space="preserve"> (see </w:t>
      </w:r>
      <w:r w:rsidR="00166197" w:rsidRPr="00227F66">
        <w:rPr>
          <w:i/>
          <w:color w:val="000000" w:themeColor="text1"/>
        </w:rPr>
        <w:t>www.courts.ca.gov/documents/jbcl-manual.pdf</w:t>
      </w:r>
      <w:r w:rsidR="00166197" w:rsidRPr="00166197">
        <w:rPr>
          <w:color w:val="000000" w:themeColor="text1"/>
        </w:rPr>
        <w:t>)</w:t>
      </w:r>
      <w:r>
        <w:rPr>
          <w:color w:val="000000" w:themeColor="text1"/>
        </w:rPr>
        <w:t>. Failure of a P</w:t>
      </w:r>
      <w:r w:rsidRPr="00F3548B">
        <w:rPr>
          <w:color w:val="000000" w:themeColor="text1"/>
        </w:rPr>
        <w:t xml:space="preserve">roposer to comply with the protest procedures set forth in </w:t>
      </w:r>
      <w:r>
        <w:rPr>
          <w:color w:val="000000" w:themeColor="text1"/>
        </w:rPr>
        <w:t>that chapter</w:t>
      </w:r>
      <w:r w:rsidRPr="00F3548B">
        <w:rPr>
          <w:color w:val="000000" w:themeColor="text1"/>
        </w:rPr>
        <w:t xml:space="preserve"> will render a protest inadequate and non-responsive, and will result in rejection of the protest. </w:t>
      </w:r>
      <w:r w:rsidRPr="005A3E81">
        <w:rPr>
          <w:color w:val="000000" w:themeColor="text1"/>
        </w:rPr>
        <w:t xml:space="preserve">The deadline for the </w:t>
      </w:r>
      <w:r w:rsidR="0032086B" w:rsidRPr="0032086B">
        <w:rPr>
          <w:color w:val="000000" w:themeColor="text1"/>
        </w:rPr>
        <w:t>Judicial Council</w:t>
      </w:r>
      <w:r w:rsidRPr="005A3E81">
        <w:rPr>
          <w:color w:val="000000" w:themeColor="text1"/>
        </w:rPr>
        <w:t xml:space="preserve"> to receive a solicitation specifications protest is</w:t>
      </w:r>
      <w:r w:rsidR="00E45B78">
        <w:rPr>
          <w:color w:val="000000"/>
        </w:rPr>
        <w:t xml:space="preserve"> </w:t>
      </w:r>
      <w:r w:rsidR="00E45B78" w:rsidRPr="0032086B">
        <w:rPr>
          <w:color w:val="000000" w:themeColor="text1"/>
        </w:rPr>
        <w:t>the proposal due date</w:t>
      </w:r>
      <w:r w:rsidR="0032086B">
        <w:rPr>
          <w:color w:val="000000" w:themeColor="text1"/>
        </w:rPr>
        <w:t>.  P</w:t>
      </w:r>
      <w:r w:rsidRPr="0032086B">
        <w:rPr>
          <w:color w:val="000000" w:themeColor="text1"/>
        </w:rPr>
        <w:t xml:space="preserve">rotests </w:t>
      </w:r>
      <w:r w:rsidR="00A12D99" w:rsidRPr="0032086B">
        <w:rPr>
          <w:color w:val="000000" w:themeColor="text1"/>
        </w:rPr>
        <w:t xml:space="preserve">must </w:t>
      </w:r>
      <w:r w:rsidRPr="0032086B">
        <w:rPr>
          <w:color w:val="000000" w:themeColor="text1"/>
        </w:rPr>
        <w:t>be sent to:</w:t>
      </w:r>
      <w:r>
        <w:rPr>
          <w:color w:val="000000" w:themeColor="text1"/>
        </w:rPr>
        <w:t xml:space="preserve"> </w:t>
      </w:r>
    </w:p>
    <w:p w14:paraId="2888A60F" w14:textId="77777777" w:rsidR="00053778" w:rsidRDefault="00053778" w:rsidP="00053778">
      <w:pPr>
        <w:ind w:left="720"/>
        <w:rPr>
          <w:noProof/>
          <w:color w:val="000000" w:themeColor="text1"/>
          <w:szCs w:val="20"/>
        </w:rPr>
      </w:pPr>
    </w:p>
    <w:p w14:paraId="1D575CCD" w14:textId="5BA1B65D" w:rsidR="002C3530" w:rsidRDefault="0032086B" w:rsidP="002C3530">
      <w:pPr>
        <w:ind w:left="1440"/>
        <w:rPr>
          <w:color w:val="000000" w:themeColor="text1"/>
        </w:rPr>
      </w:pPr>
      <w:r>
        <w:rPr>
          <w:color w:val="000000" w:themeColor="text1"/>
        </w:rPr>
        <w:t>Judicial Council of California</w:t>
      </w:r>
    </w:p>
    <w:p w14:paraId="65DDF782" w14:textId="16AF8EDD" w:rsidR="0032086B" w:rsidRDefault="0032086B" w:rsidP="002C3530">
      <w:pPr>
        <w:ind w:left="1440"/>
        <w:rPr>
          <w:color w:val="000000" w:themeColor="text1"/>
        </w:rPr>
      </w:pPr>
      <w:r>
        <w:rPr>
          <w:color w:val="000000" w:themeColor="text1"/>
        </w:rPr>
        <w:t>Attn:  Protest Hearing Officer</w:t>
      </w:r>
    </w:p>
    <w:p w14:paraId="6808807C" w14:textId="681320CD" w:rsidR="0032086B" w:rsidRDefault="0032086B" w:rsidP="002C3530">
      <w:pPr>
        <w:ind w:left="1440"/>
        <w:rPr>
          <w:color w:val="000000" w:themeColor="text1"/>
        </w:rPr>
      </w:pPr>
      <w:r>
        <w:rPr>
          <w:color w:val="000000" w:themeColor="text1"/>
        </w:rPr>
        <w:t>RFP# IT-2018-05-LB</w:t>
      </w:r>
    </w:p>
    <w:p w14:paraId="40DE39BB" w14:textId="34BEAB77" w:rsidR="0032086B" w:rsidRDefault="0032086B" w:rsidP="002C3530">
      <w:pPr>
        <w:ind w:left="1440"/>
        <w:rPr>
          <w:color w:val="000000" w:themeColor="text1"/>
        </w:rPr>
      </w:pPr>
      <w:r>
        <w:rPr>
          <w:color w:val="000000" w:themeColor="text1"/>
        </w:rPr>
        <w:t>Branch Accounting and Procurement | Administrative Division</w:t>
      </w:r>
    </w:p>
    <w:p w14:paraId="11C4BBDD" w14:textId="70309A86" w:rsidR="0032086B" w:rsidRDefault="0032086B" w:rsidP="002C3530">
      <w:pPr>
        <w:ind w:left="1440"/>
        <w:rPr>
          <w:color w:val="000000" w:themeColor="text1"/>
        </w:rPr>
      </w:pPr>
      <w:r>
        <w:rPr>
          <w:color w:val="000000" w:themeColor="text1"/>
        </w:rPr>
        <w:t>455 Golden Gate Avenue, 6</w:t>
      </w:r>
      <w:r w:rsidRPr="0032086B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Floor</w:t>
      </w:r>
    </w:p>
    <w:p w14:paraId="13A5028A" w14:textId="431FB5E2" w:rsidR="0032086B" w:rsidRPr="00F3548B" w:rsidRDefault="0032086B" w:rsidP="002C3530">
      <w:pPr>
        <w:ind w:left="1440"/>
        <w:rPr>
          <w:color w:val="000000" w:themeColor="text1"/>
        </w:rPr>
      </w:pPr>
      <w:r>
        <w:rPr>
          <w:color w:val="000000" w:themeColor="text1"/>
        </w:rPr>
        <w:t>San Francisco, CA  94102-3688</w:t>
      </w:r>
    </w:p>
    <w:p w14:paraId="3B8FE5A9" w14:textId="77777777" w:rsidR="002C3530" w:rsidRDefault="002C3530" w:rsidP="002C3530"/>
    <w:p w14:paraId="1A6A5F49" w14:textId="77777777" w:rsidR="00C662D1" w:rsidRDefault="00C662D1"/>
    <w:p w14:paraId="7DD633A8" w14:textId="77777777" w:rsidR="00130AE7" w:rsidRDefault="00130AE7"/>
    <w:p w14:paraId="1D88A074" w14:textId="77777777" w:rsidR="00130AE7" w:rsidRDefault="00130AE7"/>
    <w:sectPr w:rsidR="00130AE7" w:rsidSect="008820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2B061" w14:textId="77777777" w:rsidR="009452C9" w:rsidRDefault="009452C9" w:rsidP="00C37FF7">
      <w:r>
        <w:separator/>
      </w:r>
    </w:p>
  </w:endnote>
  <w:endnote w:type="continuationSeparator" w:id="0">
    <w:p w14:paraId="7AC97230" w14:textId="77777777" w:rsidR="009452C9" w:rsidRDefault="009452C9" w:rsidP="00C3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4A67" w14:textId="104C6CF6" w:rsidR="006A6E22" w:rsidRDefault="006A2D67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291FBB" w:rsidRPr="00A90E8F">
          <w:rPr>
            <w:sz w:val="20"/>
            <w:szCs w:val="20"/>
          </w:rPr>
          <w:fldChar w:fldCharType="begin"/>
        </w:r>
        <w:r w:rsidR="006A6E22" w:rsidRPr="00A90E8F">
          <w:rPr>
            <w:sz w:val="20"/>
            <w:szCs w:val="20"/>
          </w:rPr>
          <w:instrText xml:space="preserve"> PAGE   \* MERGEFORMAT </w:instrText>
        </w:r>
        <w:r w:rsidR="00291FBB" w:rsidRPr="00A90E8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291FBB" w:rsidRPr="00A90E8F">
          <w:rPr>
            <w:sz w:val="20"/>
            <w:szCs w:val="20"/>
          </w:rPr>
          <w:fldChar w:fldCharType="end"/>
        </w:r>
        <w:r w:rsidR="006A6E22" w:rsidRPr="00A90E8F">
          <w:rPr>
            <w:sz w:val="20"/>
            <w:szCs w:val="20"/>
          </w:rPr>
          <w:tab/>
        </w:r>
        <w:r w:rsidR="006A6E22" w:rsidRPr="00A90E8F">
          <w:rPr>
            <w:sz w:val="20"/>
            <w:szCs w:val="20"/>
          </w:rPr>
          <w:tab/>
          <w:t xml:space="preserve">rev </w:t>
        </w:r>
        <w:r w:rsidR="00D55941">
          <w:rPr>
            <w:sz w:val="20"/>
            <w:szCs w:val="20"/>
          </w:rPr>
          <w:t>01/01/17</w:t>
        </w:r>
      </w:sdtContent>
    </w:sdt>
  </w:p>
  <w:p w14:paraId="53C817ED" w14:textId="77777777" w:rsidR="006A6E22" w:rsidRDefault="006A6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9A273" w14:textId="77777777" w:rsidR="009452C9" w:rsidRDefault="009452C9" w:rsidP="00C37FF7">
      <w:r>
        <w:separator/>
      </w:r>
    </w:p>
  </w:footnote>
  <w:footnote w:type="continuationSeparator" w:id="0">
    <w:p w14:paraId="31492DCE" w14:textId="77777777" w:rsidR="009452C9" w:rsidRDefault="009452C9" w:rsidP="00C3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2861" w14:textId="6004F1D6" w:rsidR="006A6E22" w:rsidRPr="004923AD" w:rsidRDefault="006A6E22" w:rsidP="00C37FF7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</w:rPr>
    </w:pPr>
    <w:r>
      <w:t>RFP</w:t>
    </w:r>
    <w:r w:rsidRPr="0045523B">
      <w:t xml:space="preserve"> Title</w:t>
    </w:r>
    <w:r w:rsidR="00B77B87">
      <w:t>:</w:t>
    </w:r>
    <w:r w:rsidR="00B77B87" w:rsidRPr="00B77B87">
      <w:rPr>
        <w:rFonts w:ascii="Arial" w:hAnsi="Arial" w:cs="Arial"/>
        <w:i/>
        <w:caps/>
        <w:color w:val="FF0000"/>
        <w:szCs w:val="28"/>
      </w:rPr>
      <w:t xml:space="preserve"> </w:t>
    </w:r>
    <w:r w:rsidR="00B77B87" w:rsidRPr="004923AD">
      <w:rPr>
        <w:rFonts w:asciiTheme="minorHAnsi" w:hAnsiTheme="minorHAnsi" w:cstheme="minorHAnsi"/>
        <w:caps/>
      </w:rPr>
      <w:t>W</w:t>
    </w:r>
    <w:r w:rsidR="00B77B87" w:rsidRPr="004923AD">
      <w:rPr>
        <w:rFonts w:asciiTheme="minorHAnsi" w:hAnsiTheme="minorHAnsi" w:cstheme="minorHAnsi"/>
      </w:rPr>
      <w:t>ebsite</w:t>
    </w:r>
    <w:r w:rsidR="00B77B87" w:rsidRPr="004923AD">
      <w:rPr>
        <w:rFonts w:asciiTheme="minorHAnsi" w:hAnsiTheme="minorHAnsi" w:cstheme="minorHAnsi"/>
        <w:caps/>
      </w:rPr>
      <w:t xml:space="preserve"> </w:t>
    </w:r>
    <w:r w:rsidR="00B77B87" w:rsidRPr="004923AD">
      <w:rPr>
        <w:rFonts w:asciiTheme="minorHAnsi" w:hAnsiTheme="minorHAnsi" w:cstheme="minorHAnsi"/>
      </w:rPr>
      <w:t>User Testing and Focus Group Facilitation</w:t>
    </w:r>
  </w:p>
  <w:p w14:paraId="72CCD040" w14:textId="54C803F8" w:rsidR="006A6E22" w:rsidRPr="004923AD" w:rsidRDefault="006A6E22" w:rsidP="00C37FF7">
    <w:pPr>
      <w:pStyle w:val="CommentText"/>
      <w:tabs>
        <w:tab w:val="left" w:pos="1242"/>
      </w:tabs>
      <w:ind w:right="252"/>
      <w:jc w:val="both"/>
      <w:rPr>
        <w:rFonts w:asciiTheme="minorHAnsi" w:hAnsiTheme="minorHAnsi" w:cstheme="minorHAnsi"/>
        <w:color w:val="000000"/>
      </w:rPr>
    </w:pPr>
    <w:r w:rsidRPr="004923AD">
      <w:rPr>
        <w:rFonts w:asciiTheme="minorHAnsi" w:hAnsiTheme="minorHAnsi" w:cstheme="minorHAnsi"/>
      </w:rPr>
      <w:t>RFP Number:</w:t>
    </w:r>
    <w:r w:rsidRPr="004923AD">
      <w:rPr>
        <w:rFonts w:asciiTheme="minorHAnsi" w:hAnsiTheme="minorHAnsi" w:cstheme="minorHAnsi"/>
        <w:color w:val="000000"/>
      </w:rPr>
      <w:t xml:space="preserve">   </w:t>
    </w:r>
    <w:r w:rsidR="004923AD" w:rsidRPr="004923AD">
      <w:rPr>
        <w:rFonts w:asciiTheme="minorHAnsi" w:hAnsiTheme="minorHAnsi" w:cstheme="minorHAnsi"/>
        <w:color w:val="000000"/>
      </w:rPr>
      <w:t>IT-</w:t>
    </w:r>
    <w:r w:rsidR="004923AD">
      <w:rPr>
        <w:rFonts w:asciiTheme="minorHAnsi" w:hAnsiTheme="minorHAnsi" w:cstheme="minorHAnsi"/>
        <w:color w:val="000000"/>
      </w:rPr>
      <w:t>2018-05-LB-Webusability</w:t>
    </w:r>
  </w:p>
  <w:p w14:paraId="365E1E3D" w14:textId="77777777" w:rsidR="006A6E22" w:rsidRDefault="006A6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1F8D232E"/>
    <w:multiLevelType w:val="multilevel"/>
    <w:tmpl w:val="CA1075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 w15:restartNumberingAfterBreak="0">
    <w:nsid w:val="3866647C"/>
    <w:multiLevelType w:val="hybridMultilevel"/>
    <w:tmpl w:val="552C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F526BF"/>
    <w:multiLevelType w:val="multilevel"/>
    <w:tmpl w:val="634254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7" w15:restartNumberingAfterBreak="0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62294"/>
    <w:multiLevelType w:val="multilevel"/>
    <w:tmpl w:val="8B8E4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A2C10C7"/>
    <w:multiLevelType w:val="hybridMultilevel"/>
    <w:tmpl w:val="8A94D72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3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5" w15:restartNumberingAfterBreak="0">
    <w:nsid w:val="65301E11"/>
    <w:multiLevelType w:val="hybridMultilevel"/>
    <w:tmpl w:val="486E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62252"/>
    <w:multiLevelType w:val="multilevel"/>
    <w:tmpl w:val="D70C9D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3C34CF9"/>
    <w:multiLevelType w:val="hybridMultilevel"/>
    <w:tmpl w:val="F2CAC918"/>
    <w:lvl w:ilvl="0" w:tplc="F1B8DC6E">
      <w:start w:val="3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76F2DA8"/>
    <w:multiLevelType w:val="hybridMultilevel"/>
    <w:tmpl w:val="9BF0C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2"/>
  </w:num>
  <w:num w:numId="5">
    <w:abstractNumId w:val="0"/>
  </w:num>
  <w:num w:numId="6">
    <w:abstractNumId w:val="13"/>
  </w:num>
  <w:num w:numId="7">
    <w:abstractNumId w:val="5"/>
  </w:num>
  <w:num w:numId="8">
    <w:abstractNumId w:val="2"/>
  </w:num>
  <w:num w:numId="9">
    <w:abstractNumId w:val="3"/>
  </w:num>
  <w:num w:numId="10">
    <w:abstractNumId w:val="15"/>
  </w:num>
  <w:num w:numId="11">
    <w:abstractNumId w:val="9"/>
  </w:num>
  <w:num w:numId="12">
    <w:abstractNumId w:val="11"/>
  </w:num>
  <w:num w:numId="13">
    <w:abstractNumId w:val="10"/>
  </w:num>
  <w:num w:numId="14">
    <w:abstractNumId w:val="4"/>
  </w:num>
  <w:num w:numId="15">
    <w:abstractNumId w:val="18"/>
  </w:num>
  <w:num w:numId="16">
    <w:abstractNumId w:val="16"/>
  </w:num>
  <w:num w:numId="17">
    <w:abstractNumId w:val="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F7"/>
    <w:rsid w:val="00000A01"/>
    <w:rsid w:val="000025BE"/>
    <w:rsid w:val="0000270A"/>
    <w:rsid w:val="000056E5"/>
    <w:rsid w:val="00020D77"/>
    <w:rsid w:val="00020DD8"/>
    <w:rsid w:val="00021D32"/>
    <w:rsid w:val="0002344F"/>
    <w:rsid w:val="00023B38"/>
    <w:rsid w:val="00033354"/>
    <w:rsid w:val="000356BE"/>
    <w:rsid w:val="00041A09"/>
    <w:rsid w:val="00047210"/>
    <w:rsid w:val="00050377"/>
    <w:rsid w:val="00050FB6"/>
    <w:rsid w:val="000518CD"/>
    <w:rsid w:val="00053778"/>
    <w:rsid w:val="00070FCA"/>
    <w:rsid w:val="00080391"/>
    <w:rsid w:val="00082230"/>
    <w:rsid w:val="000906D4"/>
    <w:rsid w:val="000969C7"/>
    <w:rsid w:val="000B0813"/>
    <w:rsid w:val="000B5852"/>
    <w:rsid w:val="000B6ABA"/>
    <w:rsid w:val="000D1A04"/>
    <w:rsid w:val="000D1E8B"/>
    <w:rsid w:val="000D2235"/>
    <w:rsid w:val="000D43CC"/>
    <w:rsid w:val="000D4C75"/>
    <w:rsid w:val="000D5FD6"/>
    <w:rsid w:val="000E02C2"/>
    <w:rsid w:val="000E14BB"/>
    <w:rsid w:val="000F305B"/>
    <w:rsid w:val="00101C48"/>
    <w:rsid w:val="00110657"/>
    <w:rsid w:val="0012465F"/>
    <w:rsid w:val="0012621F"/>
    <w:rsid w:val="001303B1"/>
    <w:rsid w:val="00130AE7"/>
    <w:rsid w:val="00133F5A"/>
    <w:rsid w:val="00142C87"/>
    <w:rsid w:val="00143D24"/>
    <w:rsid w:val="001506F4"/>
    <w:rsid w:val="00154A70"/>
    <w:rsid w:val="001564A5"/>
    <w:rsid w:val="00157C69"/>
    <w:rsid w:val="00165681"/>
    <w:rsid w:val="00166197"/>
    <w:rsid w:val="00170DC4"/>
    <w:rsid w:val="00173CFE"/>
    <w:rsid w:val="00181FDA"/>
    <w:rsid w:val="00191F68"/>
    <w:rsid w:val="0019276F"/>
    <w:rsid w:val="001A2780"/>
    <w:rsid w:val="001A3573"/>
    <w:rsid w:val="001A5590"/>
    <w:rsid w:val="001B29F7"/>
    <w:rsid w:val="001C3C28"/>
    <w:rsid w:val="001C4ED0"/>
    <w:rsid w:val="001C6CA3"/>
    <w:rsid w:val="001D1C31"/>
    <w:rsid w:val="001D416D"/>
    <w:rsid w:val="001D584B"/>
    <w:rsid w:val="001E0253"/>
    <w:rsid w:val="001E612A"/>
    <w:rsid w:val="001E6F65"/>
    <w:rsid w:val="0020192C"/>
    <w:rsid w:val="00201D27"/>
    <w:rsid w:val="00204B2E"/>
    <w:rsid w:val="002102F5"/>
    <w:rsid w:val="002209B1"/>
    <w:rsid w:val="0022207C"/>
    <w:rsid w:val="002251AF"/>
    <w:rsid w:val="00226801"/>
    <w:rsid w:val="00226D67"/>
    <w:rsid w:val="00227F66"/>
    <w:rsid w:val="00230D5C"/>
    <w:rsid w:val="0023310E"/>
    <w:rsid w:val="00233D32"/>
    <w:rsid w:val="00246470"/>
    <w:rsid w:val="002475A4"/>
    <w:rsid w:val="00251CC8"/>
    <w:rsid w:val="00253633"/>
    <w:rsid w:val="00253E0F"/>
    <w:rsid w:val="00254633"/>
    <w:rsid w:val="002622C4"/>
    <w:rsid w:val="00262320"/>
    <w:rsid w:val="00264AAA"/>
    <w:rsid w:val="00267595"/>
    <w:rsid w:val="00277310"/>
    <w:rsid w:val="002819AA"/>
    <w:rsid w:val="00287D48"/>
    <w:rsid w:val="0029196A"/>
    <w:rsid w:val="00291FBB"/>
    <w:rsid w:val="00292053"/>
    <w:rsid w:val="00292140"/>
    <w:rsid w:val="002929B5"/>
    <w:rsid w:val="002938FD"/>
    <w:rsid w:val="002A17A2"/>
    <w:rsid w:val="002A1B65"/>
    <w:rsid w:val="002A7356"/>
    <w:rsid w:val="002C1945"/>
    <w:rsid w:val="002C3530"/>
    <w:rsid w:val="002C64BD"/>
    <w:rsid w:val="002D07F1"/>
    <w:rsid w:val="002D15D5"/>
    <w:rsid w:val="002E543F"/>
    <w:rsid w:val="002E7965"/>
    <w:rsid w:val="002F43B9"/>
    <w:rsid w:val="003020A2"/>
    <w:rsid w:val="0030798F"/>
    <w:rsid w:val="00311490"/>
    <w:rsid w:val="0031272D"/>
    <w:rsid w:val="00312D1B"/>
    <w:rsid w:val="003150DE"/>
    <w:rsid w:val="0032086B"/>
    <w:rsid w:val="0032125D"/>
    <w:rsid w:val="00325BBE"/>
    <w:rsid w:val="00326CAC"/>
    <w:rsid w:val="00327099"/>
    <w:rsid w:val="0032785B"/>
    <w:rsid w:val="00327CD5"/>
    <w:rsid w:val="00333A7A"/>
    <w:rsid w:val="003364C3"/>
    <w:rsid w:val="00336ABC"/>
    <w:rsid w:val="00342B59"/>
    <w:rsid w:val="003535FE"/>
    <w:rsid w:val="0036121D"/>
    <w:rsid w:val="003670B6"/>
    <w:rsid w:val="0038448C"/>
    <w:rsid w:val="00395983"/>
    <w:rsid w:val="00395B94"/>
    <w:rsid w:val="0039604F"/>
    <w:rsid w:val="003A35AB"/>
    <w:rsid w:val="003A4052"/>
    <w:rsid w:val="003A4D99"/>
    <w:rsid w:val="003B268E"/>
    <w:rsid w:val="003C14B3"/>
    <w:rsid w:val="003C249E"/>
    <w:rsid w:val="003D5784"/>
    <w:rsid w:val="003D7509"/>
    <w:rsid w:val="003E46FF"/>
    <w:rsid w:val="003E5035"/>
    <w:rsid w:val="003F1ED0"/>
    <w:rsid w:val="003F7633"/>
    <w:rsid w:val="00400CA2"/>
    <w:rsid w:val="00401F22"/>
    <w:rsid w:val="004136BA"/>
    <w:rsid w:val="00415DEC"/>
    <w:rsid w:val="00423BF2"/>
    <w:rsid w:val="0043059D"/>
    <w:rsid w:val="00432F1A"/>
    <w:rsid w:val="00436C0F"/>
    <w:rsid w:val="0044047E"/>
    <w:rsid w:val="004425FB"/>
    <w:rsid w:val="00447EF8"/>
    <w:rsid w:val="004601F8"/>
    <w:rsid w:val="004812BB"/>
    <w:rsid w:val="00482CC9"/>
    <w:rsid w:val="004858EA"/>
    <w:rsid w:val="004923AD"/>
    <w:rsid w:val="00494EC2"/>
    <w:rsid w:val="004960BA"/>
    <w:rsid w:val="004A337A"/>
    <w:rsid w:val="004A70F2"/>
    <w:rsid w:val="004B38F7"/>
    <w:rsid w:val="004C0A6E"/>
    <w:rsid w:val="004D0D8E"/>
    <w:rsid w:val="004D206D"/>
    <w:rsid w:val="004D5961"/>
    <w:rsid w:val="004E100E"/>
    <w:rsid w:val="004E39B3"/>
    <w:rsid w:val="004E669D"/>
    <w:rsid w:val="004F4E91"/>
    <w:rsid w:val="005007B8"/>
    <w:rsid w:val="00501FF0"/>
    <w:rsid w:val="00510171"/>
    <w:rsid w:val="00511788"/>
    <w:rsid w:val="00511CFB"/>
    <w:rsid w:val="00512CCE"/>
    <w:rsid w:val="00531D6E"/>
    <w:rsid w:val="00532899"/>
    <w:rsid w:val="00543187"/>
    <w:rsid w:val="0054495D"/>
    <w:rsid w:val="005549E9"/>
    <w:rsid w:val="00562D50"/>
    <w:rsid w:val="0056424E"/>
    <w:rsid w:val="0057317D"/>
    <w:rsid w:val="00573A06"/>
    <w:rsid w:val="00574253"/>
    <w:rsid w:val="005844B9"/>
    <w:rsid w:val="005846F1"/>
    <w:rsid w:val="00585138"/>
    <w:rsid w:val="005946B6"/>
    <w:rsid w:val="00595811"/>
    <w:rsid w:val="00595822"/>
    <w:rsid w:val="00597C4A"/>
    <w:rsid w:val="005A34B0"/>
    <w:rsid w:val="005A3F91"/>
    <w:rsid w:val="005B04DF"/>
    <w:rsid w:val="005B19D5"/>
    <w:rsid w:val="005B7E8A"/>
    <w:rsid w:val="005C7430"/>
    <w:rsid w:val="005D1247"/>
    <w:rsid w:val="005D2B0B"/>
    <w:rsid w:val="005D6968"/>
    <w:rsid w:val="005E08C0"/>
    <w:rsid w:val="005F1616"/>
    <w:rsid w:val="005F3F8D"/>
    <w:rsid w:val="005F597D"/>
    <w:rsid w:val="005F5C25"/>
    <w:rsid w:val="005F6E88"/>
    <w:rsid w:val="0061155E"/>
    <w:rsid w:val="00613848"/>
    <w:rsid w:val="00624AEA"/>
    <w:rsid w:val="00626AC2"/>
    <w:rsid w:val="00626B27"/>
    <w:rsid w:val="006308E7"/>
    <w:rsid w:val="00640DD7"/>
    <w:rsid w:val="00646261"/>
    <w:rsid w:val="006521A3"/>
    <w:rsid w:val="00652F20"/>
    <w:rsid w:val="006537F3"/>
    <w:rsid w:val="00655C6B"/>
    <w:rsid w:val="006562BF"/>
    <w:rsid w:val="00656FCE"/>
    <w:rsid w:val="00662A31"/>
    <w:rsid w:val="00666CAB"/>
    <w:rsid w:val="00666CAF"/>
    <w:rsid w:val="00672E21"/>
    <w:rsid w:val="00674C33"/>
    <w:rsid w:val="00675336"/>
    <w:rsid w:val="00675C38"/>
    <w:rsid w:val="006822FA"/>
    <w:rsid w:val="0068288F"/>
    <w:rsid w:val="00695BDF"/>
    <w:rsid w:val="00697BEE"/>
    <w:rsid w:val="006A2D67"/>
    <w:rsid w:val="006A67DD"/>
    <w:rsid w:val="006A6E22"/>
    <w:rsid w:val="006B572B"/>
    <w:rsid w:val="006C384C"/>
    <w:rsid w:val="006D02BE"/>
    <w:rsid w:val="006D0595"/>
    <w:rsid w:val="006D4E57"/>
    <w:rsid w:val="006D6F0B"/>
    <w:rsid w:val="006D7BC0"/>
    <w:rsid w:val="006E1F73"/>
    <w:rsid w:val="006E24D0"/>
    <w:rsid w:val="006E36DB"/>
    <w:rsid w:val="006F0B7C"/>
    <w:rsid w:val="006F6D6E"/>
    <w:rsid w:val="00717523"/>
    <w:rsid w:val="00735F39"/>
    <w:rsid w:val="00742621"/>
    <w:rsid w:val="00745F79"/>
    <w:rsid w:val="00746AC7"/>
    <w:rsid w:val="00747460"/>
    <w:rsid w:val="00752F31"/>
    <w:rsid w:val="0075335D"/>
    <w:rsid w:val="00753F60"/>
    <w:rsid w:val="00760C5F"/>
    <w:rsid w:val="00765985"/>
    <w:rsid w:val="00776870"/>
    <w:rsid w:val="00782800"/>
    <w:rsid w:val="00787443"/>
    <w:rsid w:val="00793FF2"/>
    <w:rsid w:val="007A0851"/>
    <w:rsid w:val="007A2146"/>
    <w:rsid w:val="007A2C31"/>
    <w:rsid w:val="007A7C95"/>
    <w:rsid w:val="007B0E96"/>
    <w:rsid w:val="007B3EA6"/>
    <w:rsid w:val="007B7AC8"/>
    <w:rsid w:val="007C41A4"/>
    <w:rsid w:val="007C41DF"/>
    <w:rsid w:val="007C4712"/>
    <w:rsid w:val="007C5D81"/>
    <w:rsid w:val="007D1F42"/>
    <w:rsid w:val="007D47C9"/>
    <w:rsid w:val="007E32B2"/>
    <w:rsid w:val="007E3EF8"/>
    <w:rsid w:val="007E7922"/>
    <w:rsid w:val="007F1182"/>
    <w:rsid w:val="0080611E"/>
    <w:rsid w:val="00806692"/>
    <w:rsid w:val="00813057"/>
    <w:rsid w:val="00825BC4"/>
    <w:rsid w:val="00827C0C"/>
    <w:rsid w:val="00842EAC"/>
    <w:rsid w:val="0084384C"/>
    <w:rsid w:val="00843DB3"/>
    <w:rsid w:val="0084586E"/>
    <w:rsid w:val="008465EC"/>
    <w:rsid w:val="00876C11"/>
    <w:rsid w:val="0088206E"/>
    <w:rsid w:val="00885A31"/>
    <w:rsid w:val="00893C52"/>
    <w:rsid w:val="008A2EA8"/>
    <w:rsid w:val="008B0746"/>
    <w:rsid w:val="008B3420"/>
    <w:rsid w:val="008B50E8"/>
    <w:rsid w:val="008B70B1"/>
    <w:rsid w:val="008C0635"/>
    <w:rsid w:val="008C0FC6"/>
    <w:rsid w:val="008D5785"/>
    <w:rsid w:val="0090247B"/>
    <w:rsid w:val="0090254C"/>
    <w:rsid w:val="00902769"/>
    <w:rsid w:val="009037D2"/>
    <w:rsid w:val="00903BAF"/>
    <w:rsid w:val="00914A4E"/>
    <w:rsid w:val="009211B9"/>
    <w:rsid w:val="00926232"/>
    <w:rsid w:val="009274D7"/>
    <w:rsid w:val="009330D8"/>
    <w:rsid w:val="00933BB3"/>
    <w:rsid w:val="009452C9"/>
    <w:rsid w:val="00945B36"/>
    <w:rsid w:val="00967812"/>
    <w:rsid w:val="00967E54"/>
    <w:rsid w:val="009820C6"/>
    <w:rsid w:val="00987D11"/>
    <w:rsid w:val="00990077"/>
    <w:rsid w:val="00993091"/>
    <w:rsid w:val="009A05C5"/>
    <w:rsid w:val="009B7587"/>
    <w:rsid w:val="009C0996"/>
    <w:rsid w:val="009C347A"/>
    <w:rsid w:val="009C38A6"/>
    <w:rsid w:val="009D6E8D"/>
    <w:rsid w:val="009E2631"/>
    <w:rsid w:val="009E41CE"/>
    <w:rsid w:val="009E6B6B"/>
    <w:rsid w:val="009F2A26"/>
    <w:rsid w:val="00A00FE3"/>
    <w:rsid w:val="00A12D99"/>
    <w:rsid w:val="00A21ECF"/>
    <w:rsid w:val="00A42DC6"/>
    <w:rsid w:val="00A50B42"/>
    <w:rsid w:val="00A54704"/>
    <w:rsid w:val="00A55A9B"/>
    <w:rsid w:val="00A569DE"/>
    <w:rsid w:val="00A60FB3"/>
    <w:rsid w:val="00A66B5A"/>
    <w:rsid w:val="00A74DB8"/>
    <w:rsid w:val="00A85B69"/>
    <w:rsid w:val="00A90070"/>
    <w:rsid w:val="00A90E8F"/>
    <w:rsid w:val="00A9408B"/>
    <w:rsid w:val="00AA07A8"/>
    <w:rsid w:val="00AA5441"/>
    <w:rsid w:val="00AA7232"/>
    <w:rsid w:val="00AB2FC2"/>
    <w:rsid w:val="00AB548C"/>
    <w:rsid w:val="00AB5BA4"/>
    <w:rsid w:val="00AC3D0A"/>
    <w:rsid w:val="00AC44D4"/>
    <w:rsid w:val="00AD0693"/>
    <w:rsid w:val="00AD59DB"/>
    <w:rsid w:val="00AD7BDD"/>
    <w:rsid w:val="00AE25FA"/>
    <w:rsid w:val="00AF3D40"/>
    <w:rsid w:val="00B00FBE"/>
    <w:rsid w:val="00B119F4"/>
    <w:rsid w:val="00B129BC"/>
    <w:rsid w:val="00B13CBC"/>
    <w:rsid w:val="00B16886"/>
    <w:rsid w:val="00B23242"/>
    <w:rsid w:val="00B33A7B"/>
    <w:rsid w:val="00B41390"/>
    <w:rsid w:val="00B46569"/>
    <w:rsid w:val="00B51B95"/>
    <w:rsid w:val="00B56734"/>
    <w:rsid w:val="00B60F34"/>
    <w:rsid w:val="00B6606B"/>
    <w:rsid w:val="00B66574"/>
    <w:rsid w:val="00B74478"/>
    <w:rsid w:val="00B77B87"/>
    <w:rsid w:val="00B77BF9"/>
    <w:rsid w:val="00B8213C"/>
    <w:rsid w:val="00B82EF6"/>
    <w:rsid w:val="00B87E50"/>
    <w:rsid w:val="00B90602"/>
    <w:rsid w:val="00B94738"/>
    <w:rsid w:val="00BA2200"/>
    <w:rsid w:val="00BA3BC1"/>
    <w:rsid w:val="00BA6761"/>
    <w:rsid w:val="00BA7BDB"/>
    <w:rsid w:val="00BB0779"/>
    <w:rsid w:val="00BB663E"/>
    <w:rsid w:val="00BB6FBF"/>
    <w:rsid w:val="00BC6789"/>
    <w:rsid w:val="00BD0D2D"/>
    <w:rsid w:val="00BD3DD2"/>
    <w:rsid w:val="00BD629D"/>
    <w:rsid w:val="00BD65B9"/>
    <w:rsid w:val="00BE1290"/>
    <w:rsid w:val="00BE2261"/>
    <w:rsid w:val="00BE4B56"/>
    <w:rsid w:val="00BE6A61"/>
    <w:rsid w:val="00BF1CD3"/>
    <w:rsid w:val="00C00178"/>
    <w:rsid w:val="00C012D9"/>
    <w:rsid w:val="00C01CAC"/>
    <w:rsid w:val="00C02295"/>
    <w:rsid w:val="00C041EE"/>
    <w:rsid w:val="00C06D20"/>
    <w:rsid w:val="00C11468"/>
    <w:rsid w:val="00C13305"/>
    <w:rsid w:val="00C13B2C"/>
    <w:rsid w:val="00C14F81"/>
    <w:rsid w:val="00C20845"/>
    <w:rsid w:val="00C37F07"/>
    <w:rsid w:val="00C37FF7"/>
    <w:rsid w:val="00C40C8B"/>
    <w:rsid w:val="00C46320"/>
    <w:rsid w:val="00C662D1"/>
    <w:rsid w:val="00C676C6"/>
    <w:rsid w:val="00C738C0"/>
    <w:rsid w:val="00C83218"/>
    <w:rsid w:val="00C95889"/>
    <w:rsid w:val="00CA5C64"/>
    <w:rsid w:val="00CA6804"/>
    <w:rsid w:val="00CB4253"/>
    <w:rsid w:val="00CE00A8"/>
    <w:rsid w:val="00CE0B98"/>
    <w:rsid w:val="00CE2E62"/>
    <w:rsid w:val="00CE36CF"/>
    <w:rsid w:val="00CF5DB2"/>
    <w:rsid w:val="00CF63BB"/>
    <w:rsid w:val="00CF70E4"/>
    <w:rsid w:val="00D02926"/>
    <w:rsid w:val="00D1041F"/>
    <w:rsid w:val="00D22A15"/>
    <w:rsid w:val="00D23D13"/>
    <w:rsid w:val="00D407CD"/>
    <w:rsid w:val="00D44364"/>
    <w:rsid w:val="00D468E5"/>
    <w:rsid w:val="00D4710E"/>
    <w:rsid w:val="00D523F5"/>
    <w:rsid w:val="00D55941"/>
    <w:rsid w:val="00D5798A"/>
    <w:rsid w:val="00D604CD"/>
    <w:rsid w:val="00D65AA0"/>
    <w:rsid w:val="00D713FD"/>
    <w:rsid w:val="00D7152A"/>
    <w:rsid w:val="00D842A4"/>
    <w:rsid w:val="00D87941"/>
    <w:rsid w:val="00D92EF1"/>
    <w:rsid w:val="00D9353A"/>
    <w:rsid w:val="00DA4DF7"/>
    <w:rsid w:val="00DD1799"/>
    <w:rsid w:val="00DD3C76"/>
    <w:rsid w:val="00DE3A89"/>
    <w:rsid w:val="00DE3B9B"/>
    <w:rsid w:val="00DE4519"/>
    <w:rsid w:val="00DE6DE5"/>
    <w:rsid w:val="00DE6EF8"/>
    <w:rsid w:val="00E002DB"/>
    <w:rsid w:val="00E00E57"/>
    <w:rsid w:val="00E03F2E"/>
    <w:rsid w:val="00E10E69"/>
    <w:rsid w:val="00E24675"/>
    <w:rsid w:val="00E344D2"/>
    <w:rsid w:val="00E45B78"/>
    <w:rsid w:val="00E61105"/>
    <w:rsid w:val="00E6296C"/>
    <w:rsid w:val="00E72446"/>
    <w:rsid w:val="00E72BA3"/>
    <w:rsid w:val="00E7797E"/>
    <w:rsid w:val="00E9414D"/>
    <w:rsid w:val="00E95AE2"/>
    <w:rsid w:val="00EA31A4"/>
    <w:rsid w:val="00EA391E"/>
    <w:rsid w:val="00EA7A69"/>
    <w:rsid w:val="00EB1DAA"/>
    <w:rsid w:val="00EB25B5"/>
    <w:rsid w:val="00EB5FDE"/>
    <w:rsid w:val="00EB713B"/>
    <w:rsid w:val="00EC4775"/>
    <w:rsid w:val="00EC497E"/>
    <w:rsid w:val="00ED2AE4"/>
    <w:rsid w:val="00EE1E7F"/>
    <w:rsid w:val="00EE4622"/>
    <w:rsid w:val="00EF3144"/>
    <w:rsid w:val="00F0059D"/>
    <w:rsid w:val="00F00B0F"/>
    <w:rsid w:val="00F05A99"/>
    <w:rsid w:val="00F06F43"/>
    <w:rsid w:val="00F14B7B"/>
    <w:rsid w:val="00F152E8"/>
    <w:rsid w:val="00F21FF9"/>
    <w:rsid w:val="00F34996"/>
    <w:rsid w:val="00F3653A"/>
    <w:rsid w:val="00F40B4D"/>
    <w:rsid w:val="00F477DC"/>
    <w:rsid w:val="00F632B7"/>
    <w:rsid w:val="00F65928"/>
    <w:rsid w:val="00F73B08"/>
    <w:rsid w:val="00F81FE8"/>
    <w:rsid w:val="00F82AB8"/>
    <w:rsid w:val="00F85DDD"/>
    <w:rsid w:val="00F92FB2"/>
    <w:rsid w:val="00F95B39"/>
    <w:rsid w:val="00F95CBF"/>
    <w:rsid w:val="00FA4E3B"/>
    <w:rsid w:val="00FA6747"/>
    <w:rsid w:val="00FB0DB0"/>
    <w:rsid w:val="00FB60E4"/>
    <w:rsid w:val="00FB7CEF"/>
    <w:rsid w:val="00FC1C8B"/>
    <w:rsid w:val="00FC4A81"/>
    <w:rsid w:val="00FC71D9"/>
    <w:rsid w:val="00FD001E"/>
    <w:rsid w:val="00FD2C41"/>
    <w:rsid w:val="00FD3DAD"/>
    <w:rsid w:val="00FD40A0"/>
    <w:rsid w:val="00FE1ACA"/>
    <w:rsid w:val="00FE6594"/>
    <w:rsid w:val="00FF1876"/>
    <w:rsid w:val="00FF303F"/>
    <w:rsid w:val="00FF455D"/>
    <w:rsid w:val="00FF4CA5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2062"/>
  <w15:docId w15:val="{7D9302F9-C077-4BAB-9286-87AF5A9E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1">
    <w:name w:val="Normal1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customStyle="1" w:styleId="BlockText">
    <w:name w:val="Block_Text"/>
    <w:basedOn w:val="Normal"/>
    <w:link w:val="BlockTextChar"/>
    <w:rsid w:val="00130AE7"/>
    <w:pPr>
      <w:spacing w:before="200" w:after="200"/>
    </w:pPr>
    <w:rPr>
      <w:rFonts w:ascii="Arial" w:hAnsi="Arial" w:cstheme="minorBidi"/>
      <w:sz w:val="22"/>
      <w:szCs w:val="20"/>
    </w:rPr>
  </w:style>
  <w:style w:type="character" w:customStyle="1" w:styleId="BlockTextChar">
    <w:name w:val="Block_Text Char"/>
    <w:basedOn w:val="DefaultParagraphFont"/>
    <w:link w:val="BlockText"/>
    <w:rsid w:val="00130AE7"/>
    <w:rPr>
      <w:rFonts w:ascii="Arial" w:eastAsia="Times New Roman" w:hAnsi="Arial" w:cstheme="minorBid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C6778-32E2-400D-A747-8952E4C2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Bellows, Loralie</cp:lastModifiedBy>
  <cp:revision>2</cp:revision>
  <cp:lastPrinted>2018-03-19T21:27:00Z</cp:lastPrinted>
  <dcterms:created xsi:type="dcterms:W3CDTF">2018-03-27T15:37:00Z</dcterms:created>
  <dcterms:modified xsi:type="dcterms:W3CDTF">2018-03-27T15:37:00Z</dcterms:modified>
</cp:coreProperties>
</file>