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7D724CC" w14:textId="77777777" w:rsidTr="002B367F">
        <w:trPr>
          <w:cantSplit/>
          <w:trHeight w:hRule="exact" w:val="4860"/>
        </w:trPr>
        <w:tc>
          <w:tcPr>
            <w:tcW w:w="360" w:type="dxa"/>
            <w:vMerge w:val="restart"/>
            <w:tcMar>
              <w:left w:w="0" w:type="dxa"/>
              <w:right w:w="0" w:type="dxa"/>
            </w:tcMar>
          </w:tcPr>
          <w:p w14:paraId="61EDDEB4" w14:textId="77777777" w:rsidR="002B367F" w:rsidRPr="009E10B7" w:rsidRDefault="002B367F" w:rsidP="00D050C8">
            <w:pPr>
              <w:rPr>
                <w:rFonts w:ascii="Arial" w:hAnsi="Arial" w:cs="Arial"/>
              </w:rPr>
            </w:pPr>
          </w:p>
        </w:tc>
        <w:tc>
          <w:tcPr>
            <w:tcW w:w="8280" w:type="dxa"/>
            <w:tcBorders>
              <w:bottom w:val="single" w:sz="4" w:space="0" w:color="auto"/>
            </w:tcBorders>
            <w:tcMar>
              <w:left w:w="0" w:type="dxa"/>
              <w:right w:w="0" w:type="dxa"/>
            </w:tcMar>
            <w:vAlign w:val="bottom"/>
          </w:tcPr>
          <w:p w14:paraId="7D858F7B" w14:textId="77777777" w:rsidR="002B367F" w:rsidRPr="002B367F" w:rsidRDefault="002B367F" w:rsidP="00D050C8">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07DE57B3" w14:textId="77777777" w:rsidR="002B367F" w:rsidRPr="009E10B7" w:rsidRDefault="002B367F" w:rsidP="00D050C8">
            <w:pPr>
              <w:pStyle w:val="JCCReportCoverSpacer"/>
              <w:rPr>
                <w:rFonts w:ascii="Arial" w:hAnsi="Arial" w:cs="Arial"/>
              </w:rPr>
            </w:pPr>
            <w:r w:rsidRPr="009E10B7">
              <w:rPr>
                <w:rFonts w:ascii="Arial" w:hAnsi="Arial" w:cs="Arial"/>
              </w:rPr>
              <w:t xml:space="preserve"> </w:t>
            </w:r>
          </w:p>
        </w:tc>
      </w:tr>
      <w:tr w:rsidR="002B367F" w:rsidRPr="009E10B7" w14:paraId="418A810F" w14:textId="77777777" w:rsidTr="002B367F">
        <w:trPr>
          <w:cantSplit/>
          <w:trHeight w:hRule="exact" w:val="6580"/>
        </w:trPr>
        <w:tc>
          <w:tcPr>
            <w:tcW w:w="360" w:type="dxa"/>
            <w:vMerge/>
            <w:tcMar>
              <w:left w:w="0" w:type="dxa"/>
              <w:right w:w="0" w:type="dxa"/>
            </w:tcMar>
          </w:tcPr>
          <w:p w14:paraId="13AB9DD9" w14:textId="77777777" w:rsidR="002B367F" w:rsidRPr="009E10B7" w:rsidRDefault="002B367F" w:rsidP="00D050C8">
            <w:pPr>
              <w:rPr>
                <w:rFonts w:ascii="Arial" w:hAnsi="Arial" w:cs="Arial"/>
              </w:rPr>
            </w:pPr>
          </w:p>
        </w:tc>
        <w:tc>
          <w:tcPr>
            <w:tcW w:w="8280" w:type="dxa"/>
            <w:tcBorders>
              <w:top w:val="single" w:sz="4" w:space="0" w:color="auto"/>
            </w:tcBorders>
            <w:tcMar>
              <w:left w:w="0" w:type="dxa"/>
              <w:right w:w="0" w:type="dxa"/>
            </w:tcMar>
          </w:tcPr>
          <w:p w14:paraId="7A0433C8" w14:textId="3F47BC72" w:rsidR="002B367F" w:rsidRPr="00341B81" w:rsidRDefault="00776DE9" w:rsidP="00D050C8">
            <w:pPr>
              <w:pStyle w:val="JCCReportCoverSubhead"/>
              <w:rPr>
                <w:rFonts w:ascii="Arial" w:hAnsi="Arial" w:cs="Arial"/>
                <w:b/>
                <w:color w:val="000000" w:themeColor="text1"/>
                <w:szCs w:val="28"/>
              </w:rPr>
            </w:pPr>
            <w:r w:rsidRPr="00341B81">
              <w:rPr>
                <w:rFonts w:ascii="Arial" w:hAnsi="Arial" w:cs="Arial"/>
                <w:b/>
                <w:i/>
                <w:color w:val="000000" w:themeColor="text1"/>
                <w:sz w:val="44"/>
                <w:szCs w:val="44"/>
              </w:rPr>
              <w:t xml:space="preserve">Judicial Council of California </w:t>
            </w:r>
          </w:p>
          <w:p w14:paraId="0E436809" w14:textId="6609A1F5" w:rsidR="002B367F" w:rsidRPr="00341B81" w:rsidRDefault="002B367F" w:rsidP="00D050C8">
            <w:pPr>
              <w:pStyle w:val="JCCReportCoverSubhead"/>
              <w:rPr>
                <w:rFonts w:ascii="Arial" w:hAnsi="Arial" w:cs="Arial"/>
                <w:i/>
                <w:caps w:val="0"/>
                <w:color w:val="000000" w:themeColor="text1"/>
                <w:szCs w:val="28"/>
              </w:rPr>
            </w:pPr>
            <w:r w:rsidRPr="00341B81">
              <w:rPr>
                <w:rFonts w:ascii="Arial" w:hAnsi="Arial" w:cs="Arial"/>
                <w:b/>
                <w:color w:val="000000" w:themeColor="text1"/>
                <w:szCs w:val="28"/>
              </w:rPr>
              <w:t>Regarding:</w:t>
            </w:r>
            <w:r w:rsidRPr="00341B81">
              <w:rPr>
                <w:rFonts w:ascii="Arial" w:hAnsi="Arial" w:cs="Arial"/>
                <w:b/>
                <w:color w:val="000000" w:themeColor="text1"/>
                <w:szCs w:val="28"/>
              </w:rPr>
              <w:br/>
            </w:r>
            <w:r w:rsidR="001E36A0">
              <w:rPr>
                <w:rFonts w:ascii="Arial" w:hAnsi="Arial" w:cs="Arial"/>
                <w:i/>
                <w:caps w:val="0"/>
                <w:color w:val="000000" w:themeColor="text1"/>
                <w:szCs w:val="28"/>
              </w:rPr>
              <w:t>Rubrik 6404 Enterprise Edition</w:t>
            </w:r>
          </w:p>
          <w:p w14:paraId="4AFAD5CB" w14:textId="77777777" w:rsidR="002B367F" w:rsidRPr="00341B81" w:rsidRDefault="002B367F" w:rsidP="00D050C8">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14:paraId="13E8B340" w14:textId="580A15F1" w:rsidR="002B367F" w:rsidRPr="00341B81" w:rsidRDefault="00BE69FB" w:rsidP="00D050C8">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Pr>
                <w:rFonts w:ascii="Arial" w:hAnsi="Arial" w:cs="Arial"/>
                <w:b/>
                <w:bCs/>
                <w:smallCaps/>
                <w:color w:val="000000" w:themeColor="text1"/>
                <w:sz w:val="28"/>
                <w:szCs w:val="20"/>
              </w:rPr>
              <w:t>IFB# IT-2022-06-LB</w:t>
            </w:r>
          </w:p>
          <w:p w14:paraId="6131644E" w14:textId="77777777" w:rsidR="002B367F" w:rsidRPr="00341B81" w:rsidRDefault="002B367F" w:rsidP="00D050C8">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14:paraId="3EE1FE2B" w14:textId="77777777" w:rsidR="002B367F" w:rsidRPr="00341B81" w:rsidRDefault="002B367F" w:rsidP="00D050C8">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341B81">
              <w:rPr>
                <w:rFonts w:ascii="Arial" w:hAnsi="Arial" w:cs="Arial"/>
                <w:b/>
                <w:bCs/>
                <w:smallCaps/>
                <w:color w:val="000000" w:themeColor="text1"/>
                <w:sz w:val="28"/>
                <w:szCs w:val="20"/>
              </w:rPr>
              <w:t xml:space="preserve">BIDS DUE:  </w:t>
            </w:r>
          </w:p>
          <w:p w14:paraId="7EE09ECB" w14:textId="30795AB9" w:rsidR="002B367F" w:rsidRPr="00B44D15" w:rsidRDefault="001E36A0" w:rsidP="00D050C8">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Pr>
                <w:rFonts w:ascii="Arial" w:hAnsi="Arial" w:cs="Arial"/>
                <w:b/>
                <w:bCs/>
                <w:i/>
                <w:color w:val="000000" w:themeColor="text1"/>
                <w:sz w:val="28"/>
                <w:szCs w:val="28"/>
              </w:rPr>
              <w:t>June</w:t>
            </w:r>
            <w:r w:rsidR="00124475">
              <w:rPr>
                <w:rFonts w:ascii="Arial" w:hAnsi="Arial" w:cs="Arial"/>
                <w:b/>
                <w:bCs/>
                <w:i/>
                <w:color w:val="000000" w:themeColor="text1"/>
                <w:sz w:val="28"/>
                <w:szCs w:val="28"/>
              </w:rPr>
              <w:t xml:space="preserve"> 20</w:t>
            </w:r>
            <w:r w:rsidR="00124475" w:rsidRPr="00BE777B">
              <w:rPr>
                <w:rFonts w:ascii="Arial" w:hAnsi="Arial" w:cs="Arial"/>
                <w:b/>
                <w:bCs/>
                <w:i/>
                <w:color w:val="000000" w:themeColor="text1"/>
                <w:sz w:val="28"/>
                <w:szCs w:val="28"/>
                <w:vertAlign w:val="superscript"/>
              </w:rPr>
              <w:t>th</w:t>
            </w:r>
            <w:r w:rsidR="00BE777B">
              <w:rPr>
                <w:rFonts w:ascii="Arial" w:hAnsi="Arial" w:cs="Arial"/>
                <w:b/>
                <w:bCs/>
                <w:i/>
                <w:color w:val="000000" w:themeColor="text1"/>
                <w:sz w:val="28"/>
                <w:szCs w:val="28"/>
              </w:rPr>
              <w:t>,</w:t>
            </w:r>
            <w:r w:rsidR="002116DD" w:rsidRPr="00B44D15">
              <w:rPr>
                <w:rFonts w:ascii="Arial" w:hAnsi="Arial" w:cs="Arial"/>
                <w:b/>
                <w:bCs/>
                <w:i/>
                <w:color w:val="000000" w:themeColor="text1"/>
                <w:sz w:val="28"/>
                <w:szCs w:val="28"/>
              </w:rPr>
              <w:t xml:space="preserve"> </w:t>
            </w:r>
            <w:proofErr w:type="gramStart"/>
            <w:r w:rsidR="002116DD" w:rsidRPr="00B44D15">
              <w:rPr>
                <w:rFonts w:ascii="Arial" w:hAnsi="Arial" w:cs="Arial"/>
                <w:b/>
                <w:bCs/>
                <w:i/>
                <w:color w:val="000000" w:themeColor="text1"/>
                <w:sz w:val="28"/>
                <w:szCs w:val="28"/>
              </w:rPr>
              <w:t>202</w:t>
            </w:r>
            <w:r>
              <w:rPr>
                <w:rFonts w:ascii="Arial" w:hAnsi="Arial" w:cs="Arial"/>
                <w:b/>
                <w:bCs/>
                <w:i/>
                <w:color w:val="000000" w:themeColor="text1"/>
                <w:sz w:val="28"/>
                <w:szCs w:val="28"/>
              </w:rPr>
              <w:t>2</w:t>
            </w:r>
            <w:proofErr w:type="gramEnd"/>
            <w:r w:rsidR="002B367F" w:rsidRPr="00B44D15">
              <w:rPr>
                <w:rFonts w:ascii="Arial" w:hAnsi="Arial" w:cs="Arial"/>
                <w:bCs/>
                <w:smallCaps/>
                <w:color w:val="000000" w:themeColor="text1"/>
                <w:sz w:val="28"/>
                <w:szCs w:val="28"/>
              </w:rPr>
              <w:t xml:space="preserve"> no later than </w:t>
            </w:r>
            <w:r w:rsidR="0098574E" w:rsidRPr="00B44D15">
              <w:rPr>
                <w:rFonts w:ascii="Arial" w:hAnsi="Arial" w:cs="Arial"/>
                <w:b/>
                <w:bCs/>
                <w:i/>
                <w:color w:val="000000" w:themeColor="text1"/>
                <w:sz w:val="28"/>
                <w:szCs w:val="28"/>
              </w:rPr>
              <w:t>1</w:t>
            </w:r>
            <w:r w:rsidR="00E06976" w:rsidRPr="00B44D15">
              <w:rPr>
                <w:rFonts w:ascii="Arial" w:hAnsi="Arial" w:cs="Arial"/>
                <w:b/>
                <w:bCs/>
                <w:i/>
                <w:color w:val="000000" w:themeColor="text1"/>
                <w:sz w:val="28"/>
                <w:szCs w:val="28"/>
              </w:rPr>
              <w:t>:00</w:t>
            </w:r>
            <w:r w:rsidR="00776DE9" w:rsidRPr="00B44D15">
              <w:rPr>
                <w:rFonts w:ascii="Arial" w:hAnsi="Arial" w:cs="Arial"/>
                <w:b/>
                <w:bCs/>
                <w:i/>
                <w:color w:val="000000" w:themeColor="text1"/>
                <w:sz w:val="28"/>
                <w:szCs w:val="28"/>
              </w:rPr>
              <w:t xml:space="preserve"> </w:t>
            </w:r>
            <w:r w:rsidR="002B367F" w:rsidRPr="00B44D15">
              <w:rPr>
                <w:rFonts w:ascii="Arial" w:hAnsi="Arial" w:cs="Arial"/>
                <w:b/>
                <w:bCs/>
                <w:smallCaps/>
                <w:color w:val="000000" w:themeColor="text1"/>
                <w:sz w:val="28"/>
                <w:szCs w:val="20"/>
              </w:rPr>
              <w:t>p.m.</w:t>
            </w:r>
            <w:r w:rsidR="002B367F" w:rsidRPr="00B44D15">
              <w:rPr>
                <w:rFonts w:ascii="Arial" w:hAnsi="Arial" w:cs="Arial"/>
                <w:bCs/>
                <w:smallCaps/>
                <w:color w:val="000000" w:themeColor="text1"/>
                <w:sz w:val="28"/>
                <w:szCs w:val="20"/>
              </w:rPr>
              <w:t xml:space="preserve"> Pacific time  </w:t>
            </w:r>
          </w:p>
          <w:p w14:paraId="0A38D686" w14:textId="77777777" w:rsidR="002B367F" w:rsidRPr="009E10B7" w:rsidRDefault="002B367F" w:rsidP="00D050C8">
            <w:pPr>
              <w:pStyle w:val="Header"/>
              <w:tabs>
                <w:tab w:val="clear" w:pos="4320"/>
                <w:tab w:val="clear" w:pos="8640"/>
              </w:tabs>
              <w:autoSpaceDE w:val="0"/>
              <w:autoSpaceDN w:val="0"/>
              <w:adjustRightInd w:val="0"/>
              <w:rPr>
                <w:rFonts w:ascii="Arial" w:hAnsi="Arial" w:cs="Arial"/>
                <w:b/>
                <w:bCs/>
                <w:sz w:val="36"/>
              </w:rPr>
            </w:pPr>
          </w:p>
        </w:tc>
      </w:tr>
    </w:tbl>
    <w:p w14:paraId="798606FE"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25C749B8" w14:textId="77777777" w:rsidR="00C37FF7" w:rsidRDefault="00C37FF7" w:rsidP="00C37FF7">
      <w:pPr>
        <w:jc w:val="center"/>
        <w:rPr>
          <w:b/>
          <w:bCs/>
          <w:sz w:val="26"/>
          <w:szCs w:val="26"/>
        </w:rPr>
      </w:pPr>
    </w:p>
    <w:p w14:paraId="6963CCAA" w14:textId="77777777" w:rsidR="00C37FF7" w:rsidRDefault="00C37FF7" w:rsidP="00C37FF7">
      <w:pPr>
        <w:jc w:val="center"/>
        <w:rPr>
          <w:b/>
          <w:bCs/>
          <w:sz w:val="26"/>
          <w:szCs w:val="26"/>
        </w:rPr>
      </w:pPr>
    </w:p>
    <w:p w14:paraId="34AF9822" w14:textId="77777777" w:rsidR="00C37FF7" w:rsidRDefault="00C37FF7" w:rsidP="00C37FF7">
      <w:pPr>
        <w:jc w:val="center"/>
        <w:rPr>
          <w:b/>
          <w:bCs/>
          <w:sz w:val="26"/>
          <w:szCs w:val="26"/>
        </w:rPr>
      </w:pPr>
    </w:p>
    <w:p w14:paraId="4F6C2C4A" w14:textId="77777777" w:rsidR="00C37FF7" w:rsidRDefault="00C37FF7" w:rsidP="00C37FF7">
      <w:pPr>
        <w:jc w:val="center"/>
        <w:rPr>
          <w:b/>
          <w:bCs/>
          <w:sz w:val="26"/>
          <w:szCs w:val="26"/>
        </w:rPr>
      </w:pPr>
    </w:p>
    <w:p w14:paraId="03EBE7DB" w14:textId="02BF3EB2" w:rsidR="00C37FF7" w:rsidRPr="009E58F9" w:rsidRDefault="00C37FF7" w:rsidP="009E58F9">
      <w:pPr>
        <w:pStyle w:val="ListParagraph"/>
        <w:keepNext/>
        <w:numPr>
          <w:ilvl w:val="0"/>
          <w:numId w:val="19"/>
        </w:numPr>
        <w:tabs>
          <w:tab w:val="left" w:pos="720"/>
        </w:tabs>
        <w:ind w:hanging="1080"/>
        <w:rPr>
          <w:b/>
          <w:bCs/>
        </w:rPr>
      </w:pPr>
      <w:r w:rsidRPr="009E58F9">
        <w:rPr>
          <w:b/>
          <w:bCs/>
        </w:rPr>
        <w:t>BACKGROUND INFORMATION</w:t>
      </w:r>
    </w:p>
    <w:p w14:paraId="0C2A6F4A" w14:textId="77777777" w:rsidR="00C37FF7" w:rsidRDefault="00C37FF7" w:rsidP="00C37FF7">
      <w:pPr>
        <w:keepNext/>
      </w:pPr>
    </w:p>
    <w:p w14:paraId="17624A94" w14:textId="1B2AEF39" w:rsidR="005F2D50" w:rsidRPr="009C2B13" w:rsidRDefault="005F2D50" w:rsidP="005F2D50">
      <w:pPr>
        <w:adjustRightInd w:val="0"/>
        <w:jc w:val="both"/>
      </w:pPr>
      <w:r w:rsidRPr="009C2B13">
        <w:t>The Judicial Council of California (“Judicial Council”</w:t>
      </w:r>
      <w:r w:rsidR="0074504C">
        <w:t xml:space="preserve"> or JBE</w:t>
      </w:r>
      <w:r w:rsidRPr="009C2B13">
        <w:t xml:space="preserve">), chaired by the Chief Justice of </w:t>
      </w:r>
      <w:proofErr w:type="gramStart"/>
      <w:r w:rsidRPr="009C2B13">
        <w:t>California,</w:t>
      </w:r>
      <w:proofErr w:type="gramEnd"/>
      <w:r w:rsidRPr="009C2B13">
        <w:t xml:space="preserve"> is the chief policy making body of the California judicial system. The California Constitution directs the Judicial Council to improve the administration of justice by surveying judicial business, recommending improvements to the courts, and making recommendations annually to the Governor and the Legislature. It also adopts rules for court administration, practice, and procedure, and performs other functions prescribed by law. Staff assists both the council and its chair in performing their duties.</w:t>
      </w:r>
    </w:p>
    <w:p w14:paraId="30D3CFC1" w14:textId="77777777" w:rsidR="005F2D50" w:rsidRPr="009C2B13" w:rsidRDefault="005F2D50" w:rsidP="005F2D50">
      <w:pPr>
        <w:adjustRightInd w:val="0"/>
        <w:jc w:val="both"/>
      </w:pPr>
    </w:p>
    <w:p w14:paraId="48D5FD99" w14:textId="3ED66E22" w:rsidR="005F2D50" w:rsidRPr="009C2B13" w:rsidRDefault="005F2D50" w:rsidP="005F2D50">
      <w:pPr>
        <w:adjustRightInd w:val="0"/>
        <w:jc w:val="both"/>
      </w:pPr>
      <w:bookmarkStart w:id="0" w:name="_Hlk78205445"/>
      <w:r w:rsidRPr="009C2B13">
        <w:t xml:space="preserve">The Judicial Council seeks to obtain offers for </w:t>
      </w:r>
      <w:r w:rsidR="001E36A0">
        <w:t xml:space="preserve">Rubrik 6404 Enterprise appliances, </w:t>
      </w:r>
      <w:proofErr w:type="gramStart"/>
      <w:r w:rsidR="001E36A0">
        <w:t>support</w:t>
      </w:r>
      <w:proofErr w:type="gramEnd"/>
      <w:r w:rsidR="001E36A0">
        <w:t xml:space="preserve"> and professional services for installation</w:t>
      </w:r>
      <w:r w:rsidR="00916B19" w:rsidRPr="00916B19">
        <w:rPr>
          <w:color w:val="000000" w:themeColor="text1"/>
        </w:rPr>
        <w:t>.</w:t>
      </w:r>
      <w:r w:rsidR="00916B19">
        <w:t xml:space="preserve"> </w:t>
      </w:r>
      <w:r w:rsidR="006A32A2">
        <w:t xml:space="preserve">Bidder </w:t>
      </w:r>
      <w:r>
        <w:t>must submit a bid</w:t>
      </w:r>
      <w:r w:rsidR="00916B19">
        <w:t xml:space="preserve"> for </w:t>
      </w:r>
      <w:proofErr w:type="gramStart"/>
      <w:r w:rsidR="00BE69FB">
        <w:t>all of</w:t>
      </w:r>
      <w:proofErr w:type="gramEnd"/>
      <w:r w:rsidR="00BE69FB">
        <w:t xml:space="preserve"> </w:t>
      </w:r>
      <w:r w:rsidR="00916B19">
        <w:t xml:space="preserve">the </w:t>
      </w:r>
      <w:r w:rsidR="00916B19" w:rsidRPr="00916B19">
        <w:t xml:space="preserve">requested </w:t>
      </w:r>
      <w:r w:rsidR="001E36A0">
        <w:rPr>
          <w:b/>
          <w:bCs/>
        </w:rPr>
        <w:t>appliances</w:t>
      </w:r>
      <w:r w:rsidR="00BA21B8">
        <w:rPr>
          <w:b/>
          <w:bCs/>
        </w:rPr>
        <w:t xml:space="preserve">, installation, </w:t>
      </w:r>
      <w:r w:rsidR="00A51B55">
        <w:rPr>
          <w:b/>
          <w:bCs/>
        </w:rPr>
        <w:t>maintenance</w:t>
      </w:r>
      <w:r w:rsidR="00BA21B8">
        <w:rPr>
          <w:b/>
          <w:bCs/>
        </w:rPr>
        <w:t>, and support</w:t>
      </w:r>
      <w:r w:rsidR="002116DD">
        <w:t>.</w:t>
      </w:r>
    </w:p>
    <w:bookmarkEnd w:id="0"/>
    <w:p w14:paraId="7091E85D" w14:textId="77777777" w:rsidR="000C4B64" w:rsidRPr="00955EB4" w:rsidRDefault="000C4B64" w:rsidP="00955EB4">
      <w:pPr>
        <w:pStyle w:val="ListParagraph"/>
        <w:rPr>
          <w:i/>
          <w:color w:val="FF0000"/>
        </w:rPr>
      </w:pPr>
    </w:p>
    <w:p w14:paraId="05A522EC" w14:textId="77777777" w:rsidR="000C4B64" w:rsidRPr="002D1C29" w:rsidRDefault="000C4B64" w:rsidP="00955EB4">
      <w:pPr>
        <w:pStyle w:val="ListParagraph"/>
        <w:keepNext/>
        <w:ind w:left="1440"/>
        <w:rPr>
          <w:i/>
        </w:rPr>
      </w:pPr>
    </w:p>
    <w:p w14:paraId="5CF851BF" w14:textId="3896E1D6"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r w:rsidR="00B357D4">
        <w:rPr>
          <w:b/>
          <w:bCs/>
        </w:rPr>
        <w:t xml:space="preserve"> AND SERVICES</w:t>
      </w:r>
    </w:p>
    <w:p w14:paraId="3D64FB5B" w14:textId="77777777" w:rsidR="00FC4A81" w:rsidRDefault="00FC4A81" w:rsidP="00FC4A81">
      <w:pPr>
        <w:keepNext/>
        <w:ind w:left="720" w:hanging="720"/>
      </w:pPr>
    </w:p>
    <w:p w14:paraId="660BAC45" w14:textId="2E84F534" w:rsidR="0011184D" w:rsidRDefault="0011184D" w:rsidP="00C37FF7">
      <w:pPr>
        <w:pStyle w:val="BodyTextIndent2"/>
        <w:spacing w:after="0" w:line="240" w:lineRule="auto"/>
        <w:ind w:left="720"/>
      </w:pPr>
      <w:r>
        <w:t xml:space="preserve">The </w:t>
      </w:r>
      <w:r w:rsidR="00D91F2A">
        <w:t xml:space="preserve">JBE </w:t>
      </w:r>
      <w:r>
        <w:t xml:space="preserve">seeks goods </w:t>
      </w:r>
      <w:r w:rsidR="00BE69D4">
        <w:t xml:space="preserve"> and services </w:t>
      </w:r>
      <w:r>
        <w:t xml:space="preserve">meeting the following specifications: </w:t>
      </w:r>
    </w:p>
    <w:p w14:paraId="50FA8258" w14:textId="77777777" w:rsidR="00DF3D93" w:rsidRDefault="00DF3D93" w:rsidP="00C37FF7">
      <w:pPr>
        <w:pStyle w:val="BodyTextIndent2"/>
        <w:spacing w:after="0" w:line="240" w:lineRule="auto"/>
        <w:ind w:left="720"/>
      </w:pPr>
    </w:p>
    <w:p w14:paraId="55018524" w14:textId="45064213" w:rsidR="00B00F35" w:rsidRPr="00BA21B8" w:rsidRDefault="005D3D77" w:rsidP="00B753FF">
      <w:pPr>
        <w:pStyle w:val="BodyTextIndent2"/>
        <w:numPr>
          <w:ilvl w:val="0"/>
          <w:numId w:val="11"/>
        </w:numPr>
        <w:spacing w:after="0" w:line="240" w:lineRule="auto"/>
        <w:jc w:val="both"/>
        <w:rPr>
          <w:rStyle w:val="normaltextrun"/>
        </w:rPr>
      </w:pPr>
      <w:bookmarkStart w:id="1" w:name="_Hlk78206891"/>
      <w:r w:rsidRPr="009E58F9">
        <w:rPr>
          <w:rStyle w:val="normaltextrun"/>
          <w:rFonts w:eastAsiaTheme="majorEastAsia"/>
          <w:color w:val="000000"/>
          <w:shd w:val="clear" w:color="auto" w:fill="FFFFFF"/>
        </w:rPr>
        <w:t>This IFB and competitive procurement is for a</w:t>
      </w:r>
      <w:r w:rsidR="00B753FF" w:rsidRPr="009E58F9">
        <w:rPr>
          <w:rStyle w:val="normaltextrun"/>
          <w:rFonts w:eastAsiaTheme="majorEastAsia"/>
          <w:color w:val="000000"/>
          <w:shd w:val="clear" w:color="auto" w:fill="FFFFFF"/>
        </w:rPr>
        <w:t xml:space="preserve"> </w:t>
      </w:r>
      <w:r w:rsidR="001E36A0">
        <w:rPr>
          <w:rStyle w:val="normaltextrun"/>
          <w:rFonts w:eastAsiaTheme="majorEastAsia"/>
          <w:b/>
          <w:bCs/>
          <w:shd w:val="clear" w:color="auto" w:fill="FFFFFF"/>
        </w:rPr>
        <w:t>three</w:t>
      </w:r>
      <w:r w:rsidR="008D3EEC" w:rsidRPr="00A9681E">
        <w:rPr>
          <w:rStyle w:val="normaltextrun"/>
          <w:rFonts w:eastAsiaTheme="majorEastAsia"/>
          <w:b/>
          <w:bCs/>
          <w:shd w:val="clear" w:color="auto" w:fill="FFFFFF"/>
        </w:rPr>
        <w:t>-year</w:t>
      </w:r>
      <w:r w:rsidR="00D94038" w:rsidRPr="00A9681E">
        <w:rPr>
          <w:rStyle w:val="normaltextrun"/>
          <w:rFonts w:eastAsiaTheme="majorEastAsia"/>
          <w:b/>
          <w:bCs/>
          <w:shd w:val="clear" w:color="auto" w:fill="FFFFFF"/>
        </w:rPr>
        <w:t xml:space="preserve"> </w:t>
      </w:r>
      <w:r w:rsidR="00386091" w:rsidRPr="00A9681E">
        <w:rPr>
          <w:rStyle w:val="normaltextrun"/>
          <w:rFonts w:eastAsiaTheme="majorEastAsia"/>
          <w:b/>
          <w:bCs/>
          <w:shd w:val="clear" w:color="auto" w:fill="FFFFFF"/>
        </w:rPr>
        <w:t>t</w:t>
      </w:r>
      <w:r w:rsidR="00D94038" w:rsidRPr="00A9681E">
        <w:rPr>
          <w:rStyle w:val="normaltextrun"/>
          <w:rFonts w:eastAsiaTheme="majorEastAsia"/>
          <w:b/>
          <w:bCs/>
          <w:shd w:val="clear" w:color="auto" w:fill="FFFFFF"/>
        </w:rPr>
        <w:t>erm</w:t>
      </w:r>
      <w:r w:rsidR="00386091" w:rsidRPr="00A9681E">
        <w:rPr>
          <w:rStyle w:val="normaltextrun"/>
          <w:rFonts w:eastAsiaTheme="majorEastAsia"/>
          <w:b/>
          <w:bCs/>
          <w:shd w:val="clear" w:color="auto" w:fill="FFFFFF"/>
        </w:rPr>
        <w:t xml:space="preserve"> (billed annually)</w:t>
      </w:r>
      <w:r w:rsidR="002116DD" w:rsidRPr="00A9681E">
        <w:rPr>
          <w:rStyle w:val="normaltextrun"/>
          <w:rFonts w:eastAsiaTheme="majorEastAsia"/>
          <w:b/>
          <w:bCs/>
          <w:shd w:val="clear" w:color="auto" w:fill="FFFFFF"/>
        </w:rPr>
        <w:t>.</w:t>
      </w:r>
      <w:r w:rsidR="00BA21B8">
        <w:rPr>
          <w:rStyle w:val="normaltextrun"/>
          <w:rFonts w:eastAsiaTheme="majorEastAsia"/>
          <w:shd w:val="clear" w:color="auto" w:fill="FFFFFF"/>
        </w:rPr>
        <w:t xml:space="preserve">  Items 1 and 2 should be billed in full in Year 1.  Items 3 and 4 should be billed annually for all years identified.</w:t>
      </w:r>
      <w:r w:rsidR="002D6EF5">
        <w:rPr>
          <w:rStyle w:val="normaltextrun"/>
          <w:rFonts w:eastAsiaTheme="majorEastAsia"/>
          <w:shd w:val="clear" w:color="auto" w:fill="FFFFFF"/>
        </w:rPr>
        <w:t xml:space="preserve"> (Dates below are estimates)</w:t>
      </w:r>
    </w:p>
    <w:p w14:paraId="21F398E3" w14:textId="77777777" w:rsidR="00BA21B8" w:rsidRPr="009E58F9" w:rsidRDefault="00BA21B8" w:rsidP="00BA21B8">
      <w:pPr>
        <w:pStyle w:val="BodyTextIndent2"/>
        <w:spacing w:after="0" w:line="240" w:lineRule="auto"/>
        <w:ind w:left="1440"/>
        <w:jc w:val="both"/>
        <w:rPr>
          <w:rStyle w:val="normaltextrun"/>
        </w:rPr>
      </w:pPr>
    </w:p>
    <w:p w14:paraId="4B846B7E" w14:textId="56A810C6" w:rsidR="00B753FF" w:rsidRPr="001E36A0" w:rsidRDefault="00B753FF" w:rsidP="00B753FF">
      <w:pPr>
        <w:pStyle w:val="BodyTextIndent2"/>
        <w:numPr>
          <w:ilvl w:val="0"/>
          <w:numId w:val="11"/>
        </w:numPr>
        <w:spacing w:after="0" w:line="240" w:lineRule="auto"/>
        <w:ind w:left="1800"/>
        <w:jc w:val="both"/>
        <w:rPr>
          <w:b/>
          <w:bCs/>
        </w:rPr>
      </w:pPr>
      <w:r w:rsidRPr="00A9681E">
        <w:rPr>
          <w:rFonts w:eastAsiaTheme="majorEastAsia"/>
          <w:b/>
          <w:bCs/>
          <w:shd w:val="clear" w:color="auto" w:fill="FFFFFF"/>
        </w:rPr>
        <w:t xml:space="preserve">Year </w:t>
      </w:r>
      <w:r w:rsidR="001E36A0">
        <w:rPr>
          <w:rFonts w:eastAsiaTheme="majorEastAsia"/>
          <w:b/>
          <w:bCs/>
          <w:shd w:val="clear" w:color="auto" w:fill="FFFFFF"/>
        </w:rPr>
        <w:t>1</w:t>
      </w:r>
      <w:r w:rsidRPr="00A9681E">
        <w:rPr>
          <w:rFonts w:eastAsiaTheme="majorEastAsia"/>
          <w:b/>
          <w:bCs/>
          <w:shd w:val="clear" w:color="auto" w:fill="FFFFFF"/>
        </w:rPr>
        <w:t xml:space="preserve"> –</w:t>
      </w:r>
      <w:r w:rsidR="003D65DC">
        <w:rPr>
          <w:rFonts w:eastAsiaTheme="majorEastAsia"/>
          <w:b/>
          <w:bCs/>
          <w:shd w:val="clear" w:color="auto" w:fill="FFFFFF"/>
        </w:rPr>
        <w:t xml:space="preserve"> </w:t>
      </w:r>
      <w:r w:rsidR="00BA341C">
        <w:rPr>
          <w:rFonts w:eastAsiaTheme="majorEastAsia"/>
          <w:b/>
          <w:bCs/>
          <w:shd w:val="clear" w:color="auto" w:fill="FFFFFF"/>
        </w:rPr>
        <w:t>J</w:t>
      </w:r>
      <w:r w:rsidR="001E36A0">
        <w:rPr>
          <w:rFonts w:eastAsiaTheme="majorEastAsia"/>
          <w:b/>
          <w:bCs/>
          <w:shd w:val="clear" w:color="auto" w:fill="FFFFFF"/>
        </w:rPr>
        <w:t>une 2</w:t>
      </w:r>
      <w:r w:rsidR="002D6EF5">
        <w:rPr>
          <w:rFonts w:eastAsiaTheme="majorEastAsia"/>
          <w:b/>
          <w:bCs/>
          <w:shd w:val="clear" w:color="auto" w:fill="FFFFFF"/>
        </w:rPr>
        <w:t>7</w:t>
      </w:r>
      <w:r w:rsidR="001E36A0">
        <w:rPr>
          <w:rFonts w:eastAsiaTheme="majorEastAsia"/>
          <w:b/>
          <w:bCs/>
          <w:shd w:val="clear" w:color="auto" w:fill="FFFFFF"/>
        </w:rPr>
        <w:t>,</w:t>
      </w:r>
      <w:r w:rsidR="00BA341C">
        <w:rPr>
          <w:rFonts w:eastAsiaTheme="majorEastAsia"/>
          <w:b/>
          <w:bCs/>
          <w:shd w:val="clear" w:color="auto" w:fill="FFFFFF"/>
        </w:rPr>
        <w:t xml:space="preserve"> </w:t>
      </w:r>
      <w:proofErr w:type="gramStart"/>
      <w:r w:rsidR="00BA341C">
        <w:rPr>
          <w:rFonts w:eastAsiaTheme="majorEastAsia"/>
          <w:b/>
          <w:bCs/>
          <w:shd w:val="clear" w:color="auto" w:fill="FFFFFF"/>
        </w:rPr>
        <w:t>2022</w:t>
      </w:r>
      <w:proofErr w:type="gramEnd"/>
      <w:r w:rsidR="00BA341C">
        <w:rPr>
          <w:rFonts w:eastAsiaTheme="majorEastAsia"/>
          <w:b/>
          <w:bCs/>
          <w:shd w:val="clear" w:color="auto" w:fill="FFFFFF"/>
        </w:rPr>
        <w:t xml:space="preserve"> through J</w:t>
      </w:r>
      <w:r w:rsidR="001E36A0">
        <w:rPr>
          <w:rFonts w:eastAsiaTheme="majorEastAsia"/>
          <w:b/>
          <w:bCs/>
          <w:shd w:val="clear" w:color="auto" w:fill="FFFFFF"/>
        </w:rPr>
        <w:t>une</w:t>
      </w:r>
      <w:r w:rsidR="00BA341C">
        <w:rPr>
          <w:rFonts w:eastAsiaTheme="majorEastAsia"/>
          <w:b/>
          <w:bCs/>
          <w:shd w:val="clear" w:color="auto" w:fill="FFFFFF"/>
        </w:rPr>
        <w:t xml:space="preserve"> </w:t>
      </w:r>
      <w:r w:rsidR="002D6EF5">
        <w:rPr>
          <w:rFonts w:eastAsiaTheme="majorEastAsia"/>
          <w:b/>
          <w:bCs/>
          <w:shd w:val="clear" w:color="auto" w:fill="FFFFFF"/>
        </w:rPr>
        <w:t>26</w:t>
      </w:r>
      <w:r w:rsidR="00BA341C">
        <w:rPr>
          <w:rFonts w:eastAsiaTheme="majorEastAsia"/>
          <w:b/>
          <w:bCs/>
          <w:shd w:val="clear" w:color="auto" w:fill="FFFFFF"/>
        </w:rPr>
        <w:t>, 2023</w:t>
      </w:r>
    </w:p>
    <w:p w14:paraId="157D373A" w14:textId="59C2B9D8" w:rsidR="001E36A0" w:rsidRPr="001E36A0" w:rsidRDefault="001E36A0" w:rsidP="00B753FF">
      <w:pPr>
        <w:pStyle w:val="BodyTextIndent2"/>
        <w:numPr>
          <w:ilvl w:val="0"/>
          <w:numId w:val="11"/>
        </w:numPr>
        <w:spacing w:after="0" w:line="240" w:lineRule="auto"/>
        <w:ind w:left="1800"/>
        <w:jc w:val="both"/>
        <w:rPr>
          <w:b/>
          <w:bCs/>
        </w:rPr>
      </w:pPr>
      <w:r>
        <w:rPr>
          <w:rFonts w:eastAsiaTheme="majorEastAsia"/>
          <w:b/>
          <w:bCs/>
          <w:shd w:val="clear" w:color="auto" w:fill="FFFFFF"/>
        </w:rPr>
        <w:t>Year 2 – June 2</w:t>
      </w:r>
      <w:r w:rsidR="002D6EF5">
        <w:rPr>
          <w:rFonts w:eastAsiaTheme="majorEastAsia"/>
          <w:b/>
          <w:bCs/>
          <w:shd w:val="clear" w:color="auto" w:fill="FFFFFF"/>
        </w:rPr>
        <w:t>7</w:t>
      </w:r>
      <w:r>
        <w:rPr>
          <w:rFonts w:eastAsiaTheme="majorEastAsia"/>
          <w:b/>
          <w:bCs/>
          <w:shd w:val="clear" w:color="auto" w:fill="FFFFFF"/>
        </w:rPr>
        <w:t xml:space="preserve">, </w:t>
      </w:r>
      <w:proofErr w:type="gramStart"/>
      <w:r>
        <w:rPr>
          <w:rFonts w:eastAsiaTheme="majorEastAsia"/>
          <w:b/>
          <w:bCs/>
          <w:shd w:val="clear" w:color="auto" w:fill="FFFFFF"/>
        </w:rPr>
        <w:t>2023</w:t>
      </w:r>
      <w:proofErr w:type="gramEnd"/>
      <w:r>
        <w:rPr>
          <w:rFonts w:eastAsiaTheme="majorEastAsia"/>
          <w:b/>
          <w:bCs/>
          <w:shd w:val="clear" w:color="auto" w:fill="FFFFFF"/>
        </w:rPr>
        <w:t xml:space="preserve"> through June </w:t>
      </w:r>
      <w:r w:rsidR="002D6EF5">
        <w:rPr>
          <w:rFonts w:eastAsiaTheme="majorEastAsia"/>
          <w:b/>
          <w:bCs/>
          <w:shd w:val="clear" w:color="auto" w:fill="FFFFFF"/>
        </w:rPr>
        <w:t>26</w:t>
      </w:r>
      <w:r>
        <w:rPr>
          <w:rFonts w:eastAsiaTheme="majorEastAsia"/>
          <w:b/>
          <w:bCs/>
          <w:shd w:val="clear" w:color="auto" w:fill="FFFFFF"/>
        </w:rPr>
        <w:t>, 2024</w:t>
      </w:r>
    </w:p>
    <w:p w14:paraId="43291EB9" w14:textId="78957018" w:rsidR="001E36A0" w:rsidRPr="00A9681E" w:rsidRDefault="001E36A0" w:rsidP="00B753FF">
      <w:pPr>
        <w:pStyle w:val="BodyTextIndent2"/>
        <w:numPr>
          <w:ilvl w:val="0"/>
          <w:numId w:val="11"/>
        </w:numPr>
        <w:spacing w:after="0" w:line="240" w:lineRule="auto"/>
        <w:ind w:left="1800"/>
        <w:jc w:val="both"/>
        <w:rPr>
          <w:b/>
          <w:bCs/>
        </w:rPr>
      </w:pPr>
      <w:r>
        <w:rPr>
          <w:rFonts w:eastAsiaTheme="majorEastAsia"/>
          <w:b/>
          <w:bCs/>
          <w:shd w:val="clear" w:color="auto" w:fill="FFFFFF"/>
        </w:rPr>
        <w:t>Year 3 – June 2</w:t>
      </w:r>
      <w:r w:rsidR="002D6EF5">
        <w:rPr>
          <w:rFonts w:eastAsiaTheme="majorEastAsia"/>
          <w:b/>
          <w:bCs/>
          <w:shd w:val="clear" w:color="auto" w:fill="FFFFFF"/>
        </w:rPr>
        <w:t>7</w:t>
      </w:r>
      <w:r>
        <w:rPr>
          <w:rFonts w:eastAsiaTheme="majorEastAsia"/>
          <w:b/>
          <w:bCs/>
          <w:shd w:val="clear" w:color="auto" w:fill="FFFFFF"/>
        </w:rPr>
        <w:t xml:space="preserve">, </w:t>
      </w:r>
      <w:proofErr w:type="gramStart"/>
      <w:r>
        <w:rPr>
          <w:rFonts w:eastAsiaTheme="majorEastAsia"/>
          <w:b/>
          <w:bCs/>
          <w:shd w:val="clear" w:color="auto" w:fill="FFFFFF"/>
        </w:rPr>
        <w:t>2024</w:t>
      </w:r>
      <w:proofErr w:type="gramEnd"/>
      <w:r>
        <w:rPr>
          <w:rFonts w:eastAsiaTheme="majorEastAsia"/>
          <w:b/>
          <w:bCs/>
          <w:shd w:val="clear" w:color="auto" w:fill="FFFFFF"/>
        </w:rPr>
        <w:t xml:space="preserve"> through June </w:t>
      </w:r>
      <w:r w:rsidR="002D6EF5">
        <w:rPr>
          <w:rFonts w:eastAsiaTheme="majorEastAsia"/>
          <w:b/>
          <w:bCs/>
          <w:shd w:val="clear" w:color="auto" w:fill="FFFFFF"/>
        </w:rPr>
        <w:t>26</w:t>
      </w:r>
      <w:r>
        <w:rPr>
          <w:rFonts w:eastAsiaTheme="majorEastAsia"/>
          <w:b/>
          <w:bCs/>
          <w:shd w:val="clear" w:color="auto" w:fill="FFFFFF"/>
        </w:rPr>
        <w:t>, 2025</w:t>
      </w:r>
    </w:p>
    <w:bookmarkEnd w:id="1"/>
    <w:p w14:paraId="1C5A1FA7" w14:textId="1B642BFB" w:rsidR="00B753FF" w:rsidRDefault="00B753FF" w:rsidP="00B41C9A">
      <w:pPr>
        <w:pStyle w:val="BodyTextIndent2"/>
        <w:spacing w:after="0" w:line="240" w:lineRule="auto"/>
        <w:ind w:left="1800"/>
        <w:jc w:val="both"/>
      </w:pPr>
    </w:p>
    <w:p w14:paraId="6CF80EFA" w14:textId="03638203" w:rsidR="00B41C9A" w:rsidRDefault="00B41C9A" w:rsidP="009E58F9">
      <w:pPr>
        <w:pStyle w:val="BodyTextIndent2"/>
        <w:spacing w:after="0" w:line="240" w:lineRule="auto"/>
        <w:ind w:left="1800"/>
        <w:jc w:val="both"/>
      </w:pPr>
    </w:p>
    <w:p w14:paraId="1B7F63DD" w14:textId="7A220E2C" w:rsidR="00B41C9A" w:rsidRPr="00B41C9A" w:rsidRDefault="00B41C9A" w:rsidP="009E58F9">
      <w:pPr>
        <w:pStyle w:val="BodyTextIndent2"/>
        <w:spacing w:after="0" w:line="240" w:lineRule="auto"/>
        <w:ind w:left="1800"/>
        <w:jc w:val="both"/>
        <w:rPr>
          <w:b/>
          <w:bCs/>
        </w:rPr>
      </w:pPr>
      <w:r w:rsidRPr="00B41C9A">
        <w:rPr>
          <w:b/>
          <w:bCs/>
        </w:rPr>
        <w:t>Year 1</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065"/>
        <w:gridCol w:w="1079"/>
        <w:gridCol w:w="752"/>
        <w:gridCol w:w="1673"/>
      </w:tblGrid>
      <w:tr w:rsidR="009C273E" w:rsidRPr="00F7639C" w14:paraId="760BF182" w14:textId="77777777" w:rsidTr="005A36B8">
        <w:trPr>
          <w:trHeight w:val="280"/>
          <w:jc w:val="center"/>
        </w:trPr>
        <w:tc>
          <w:tcPr>
            <w:tcW w:w="781" w:type="dxa"/>
            <w:shd w:val="clear" w:color="000000" w:fill="D9D9D9"/>
            <w:noWrap/>
            <w:hideMark/>
          </w:tcPr>
          <w:p w14:paraId="365D9431" w14:textId="188A0999" w:rsidR="009C273E" w:rsidRPr="00BA21B8" w:rsidRDefault="009C273E" w:rsidP="009C273E">
            <w:pPr>
              <w:jc w:val="center"/>
              <w:rPr>
                <w:b/>
                <w:bCs/>
                <w:color w:val="000000"/>
                <w:sz w:val="22"/>
                <w:szCs w:val="22"/>
              </w:rPr>
            </w:pPr>
            <w:bookmarkStart w:id="2" w:name="_Hlk78205721"/>
            <w:r w:rsidRPr="00BA21B8">
              <w:rPr>
                <w:b/>
                <w:bCs/>
                <w:color w:val="000000"/>
                <w:sz w:val="22"/>
                <w:szCs w:val="22"/>
              </w:rPr>
              <w:t>Item No.</w:t>
            </w:r>
          </w:p>
        </w:tc>
        <w:tc>
          <w:tcPr>
            <w:tcW w:w="5065" w:type="dxa"/>
            <w:shd w:val="clear" w:color="000000" w:fill="D9D9D9"/>
            <w:noWrap/>
            <w:hideMark/>
          </w:tcPr>
          <w:p w14:paraId="3F0AEBAD" w14:textId="77777777" w:rsidR="009C273E" w:rsidRPr="00F7639C" w:rsidRDefault="009C273E" w:rsidP="009C273E">
            <w:pPr>
              <w:jc w:val="center"/>
              <w:rPr>
                <w:b/>
                <w:bCs/>
                <w:color w:val="000000"/>
                <w:sz w:val="22"/>
                <w:szCs w:val="22"/>
              </w:rPr>
            </w:pPr>
            <w:r w:rsidRPr="00F7639C">
              <w:rPr>
                <w:b/>
                <w:bCs/>
                <w:color w:val="000000"/>
                <w:sz w:val="22"/>
                <w:szCs w:val="22"/>
              </w:rPr>
              <w:t>Product Name</w:t>
            </w:r>
          </w:p>
        </w:tc>
        <w:tc>
          <w:tcPr>
            <w:tcW w:w="1079" w:type="dxa"/>
            <w:shd w:val="clear" w:color="000000" w:fill="D9D9D9"/>
            <w:vAlign w:val="bottom"/>
          </w:tcPr>
          <w:p w14:paraId="68A6267C" w14:textId="64C0455C" w:rsidR="009C273E" w:rsidRPr="00F7639C" w:rsidRDefault="009C273E" w:rsidP="009C273E">
            <w:pPr>
              <w:rPr>
                <w:b/>
                <w:bCs/>
                <w:color w:val="000000"/>
                <w:sz w:val="22"/>
                <w:szCs w:val="22"/>
              </w:rPr>
            </w:pPr>
            <w:r w:rsidRPr="00787A90">
              <w:rPr>
                <w:b/>
                <w:bCs/>
                <w:color w:val="000000"/>
                <w:sz w:val="22"/>
                <w:szCs w:val="22"/>
              </w:rPr>
              <w:t>Term (Mos)</w:t>
            </w:r>
          </w:p>
        </w:tc>
        <w:tc>
          <w:tcPr>
            <w:tcW w:w="752" w:type="dxa"/>
            <w:shd w:val="clear" w:color="000000" w:fill="D9D9D9"/>
            <w:noWrap/>
            <w:hideMark/>
          </w:tcPr>
          <w:p w14:paraId="1B907B2F" w14:textId="7F1F239C" w:rsidR="009C273E" w:rsidRPr="00F7639C" w:rsidRDefault="009C273E" w:rsidP="009C273E">
            <w:pPr>
              <w:jc w:val="center"/>
              <w:rPr>
                <w:b/>
                <w:bCs/>
                <w:color w:val="000000"/>
                <w:sz w:val="22"/>
                <w:szCs w:val="22"/>
              </w:rPr>
            </w:pPr>
            <w:r w:rsidRPr="00F7639C">
              <w:rPr>
                <w:b/>
                <w:bCs/>
                <w:color w:val="000000"/>
                <w:sz w:val="22"/>
                <w:szCs w:val="22"/>
              </w:rPr>
              <w:t xml:space="preserve">Qty </w:t>
            </w:r>
          </w:p>
        </w:tc>
        <w:tc>
          <w:tcPr>
            <w:tcW w:w="1673" w:type="dxa"/>
            <w:shd w:val="clear" w:color="000000" w:fill="D9D9D9"/>
            <w:noWrap/>
            <w:hideMark/>
          </w:tcPr>
          <w:p w14:paraId="10D27CD7" w14:textId="77777777" w:rsidR="009C273E" w:rsidRPr="00F7639C" w:rsidRDefault="009C273E" w:rsidP="009C273E">
            <w:pPr>
              <w:jc w:val="center"/>
              <w:rPr>
                <w:b/>
                <w:bCs/>
                <w:color w:val="000000"/>
                <w:sz w:val="22"/>
                <w:szCs w:val="22"/>
              </w:rPr>
            </w:pPr>
            <w:r w:rsidRPr="00F7639C">
              <w:rPr>
                <w:b/>
                <w:bCs/>
                <w:color w:val="000000"/>
                <w:sz w:val="22"/>
                <w:szCs w:val="22"/>
              </w:rPr>
              <w:t>Part Number</w:t>
            </w:r>
          </w:p>
        </w:tc>
      </w:tr>
      <w:tr w:rsidR="009C273E" w:rsidRPr="00F7639C" w14:paraId="5DA33086" w14:textId="77777777" w:rsidTr="00987A0C">
        <w:trPr>
          <w:trHeight w:val="280"/>
          <w:jc w:val="center"/>
        </w:trPr>
        <w:tc>
          <w:tcPr>
            <w:tcW w:w="781" w:type="dxa"/>
            <w:shd w:val="clear" w:color="auto" w:fill="auto"/>
            <w:noWrap/>
            <w:vAlign w:val="bottom"/>
            <w:hideMark/>
          </w:tcPr>
          <w:p w14:paraId="433D0B47" w14:textId="77777777" w:rsidR="009C273E" w:rsidRPr="00F7639C" w:rsidRDefault="009C273E" w:rsidP="009C273E">
            <w:pPr>
              <w:jc w:val="center"/>
              <w:rPr>
                <w:color w:val="000000"/>
                <w:sz w:val="22"/>
                <w:szCs w:val="22"/>
              </w:rPr>
            </w:pPr>
            <w:r w:rsidRPr="00F7639C">
              <w:rPr>
                <w:color w:val="000000"/>
                <w:sz w:val="22"/>
                <w:szCs w:val="22"/>
              </w:rPr>
              <w:t>1</w:t>
            </w:r>
          </w:p>
        </w:tc>
        <w:tc>
          <w:tcPr>
            <w:tcW w:w="5065" w:type="dxa"/>
            <w:shd w:val="clear" w:color="auto" w:fill="auto"/>
            <w:noWrap/>
            <w:vAlign w:val="bottom"/>
            <w:hideMark/>
          </w:tcPr>
          <w:p w14:paraId="17E670CC" w14:textId="7825738B" w:rsidR="009C273E" w:rsidRPr="00B44D15" w:rsidRDefault="009C273E" w:rsidP="009C273E">
            <w:r>
              <w:rPr>
                <w:rFonts w:ascii="Calibri" w:hAnsi="Calibri" w:cs="Calibri"/>
                <w:color w:val="000000"/>
                <w:sz w:val="22"/>
                <w:szCs w:val="22"/>
              </w:rPr>
              <w:t>Rubrik Professional Services, Remote Installation and Configuration of up to 8 (</w:t>
            </w:r>
            <w:proofErr w:type="spellStart"/>
            <w:r>
              <w:rPr>
                <w:rFonts w:ascii="Calibri" w:hAnsi="Calibri" w:cs="Calibri"/>
                <w:color w:val="000000"/>
                <w:sz w:val="22"/>
                <w:szCs w:val="22"/>
              </w:rPr>
              <w:t>Briks</w:t>
            </w:r>
            <w:proofErr w:type="spellEnd"/>
            <w:r>
              <w:rPr>
                <w:rFonts w:ascii="Calibri" w:hAnsi="Calibri" w:cs="Calibri"/>
                <w:color w:val="000000"/>
                <w:sz w:val="22"/>
                <w:szCs w:val="22"/>
              </w:rPr>
              <w:t>/32 nodes) per site</w:t>
            </w:r>
          </w:p>
        </w:tc>
        <w:tc>
          <w:tcPr>
            <w:tcW w:w="1079" w:type="dxa"/>
          </w:tcPr>
          <w:p w14:paraId="4F947181" w14:textId="77777777" w:rsidR="009C273E" w:rsidRDefault="009C273E" w:rsidP="009C273E">
            <w:pPr>
              <w:jc w:val="center"/>
              <w:rPr>
                <w:rFonts w:ascii="Calibri" w:hAnsi="Calibri" w:cs="Calibri"/>
                <w:color w:val="000000"/>
                <w:sz w:val="22"/>
                <w:szCs w:val="22"/>
              </w:rPr>
            </w:pPr>
          </w:p>
        </w:tc>
        <w:tc>
          <w:tcPr>
            <w:tcW w:w="752" w:type="dxa"/>
            <w:shd w:val="clear" w:color="auto" w:fill="auto"/>
            <w:noWrap/>
            <w:vAlign w:val="bottom"/>
            <w:hideMark/>
          </w:tcPr>
          <w:p w14:paraId="5B38A758" w14:textId="687F1628" w:rsidR="009C273E" w:rsidRPr="00B44D15" w:rsidRDefault="009C273E" w:rsidP="009C273E">
            <w:pPr>
              <w:jc w:val="center"/>
              <w:rPr>
                <w:color w:val="000000"/>
              </w:rPr>
            </w:pPr>
            <w:r>
              <w:rPr>
                <w:rFonts w:ascii="Calibri" w:hAnsi="Calibri" w:cs="Calibri"/>
                <w:color w:val="000000"/>
                <w:sz w:val="22"/>
                <w:szCs w:val="22"/>
              </w:rPr>
              <w:t xml:space="preserve">3 </w:t>
            </w:r>
            <w:proofErr w:type="spellStart"/>
            <w:r>
              <w:rPr>
                <w:rFonts w:ascii="Calibri" w:hAnsi="Calibri" w:cs="Calibri"/>
                <w:color w:val="000000"/>
                <w:sz w:val="22"/>
                <w:szCs w:val="22"/>
              </w:rPr>
              <w:t>ea</w:t>
            </w:r>
            <w:proofErr w:type="spellEnd"/>
          </w:p>
        </w:tc>
        <w:tc>
          <w:tcPr>
            <w:tcW w:w="1673" w:type="dxa"/>
            <w:shd w:val="clear" w:color="auto" w:fill="auto"/>
            <w:noWrap/>
            <w:vAlign w:val="bottom"/>
            <w:hideMark/>
          </w:tcPr>
          <w:p w14:paraId="2778BACE" w14:textId="3F3C72C0" w:rsidR="009C273E" w:rsidRPr="00B44D15" w:rsidRDefault="009C273E" w:rsidP="009C273E">
            <w:pPr>
              <w:jc w:val="center"/>
              <w:rPr>
                <w:color w:val="000000"/>
              </w:rPr>
            </w:pPr>
            <w:r>
              <w:rPr>
                <w:rFonts w:ascii="Calibri" w:hAnsi="Calibri" w:cs="Calibri"/>
                <w:color w:val="000000"/>
                <w:sz w:val="22"/>
                <w:szCs w:val="22"/>
              </w:rPr>
              <w:t>RBK-PS-INST-RMOT</w:t>
            </w:r>
          </w:p>
        </w:tc>
      </w:tr>
      <w:tr w:rsidR="009C273E" w:rsidRPr="00F7639C" w14:paraId="6003A789" w14:textId="77777777" w:rsidTr="00987A0C">
        <w:trPr>
          <w:trHeight w:val="280"/>
          <w:jc w:val="center"/>
        </w:trPr>
        <w:tc>
          <w:tcPr>
            <w:tcW w:w="781" w:type="dxa"/>
            <w:shd w:val="clear" w:color="auto" w:fill="auto"/>
            <w:noWrap/>
            <w:vAlign w:val="bottom"/>
          </w:tcPr>
          <w:p w14:paraId="4BD3FA98" w14:textId="48C88E32" w:rsidR="009C273E" w:rsidRPr="00F7639C" w:rsidRDefault="009C273E" w:rsidP="009C273E">
            <w:pPr>
              <w:jc w:val="center"/>
              <w:rPr>
                <w:color w:val="000000"/>
                <w:sz w:val="22"/>
                <w:szCs w:val="22"/>
              </w:rPr>
            </w:pPr>
            <w:r>
              <w:rPr>
                <w:color w:val="000000"/>
                <w:sz w:val="22"/>
                <w:szCs w:val="22"/>
              </w:rPr>
              <w:t>2</w:t>
            </w:r>
          </w:p>
        </w:tc>
        <w:tc>
          <w:tcPr>
            <w:tcW w:w="5065" w:type="dxa"/>
            <w:shd w:val="clear" w:color="auto" w:fill="auto"/>
            <w:noWrap/>
            <w:vAlign w:val="bottom"/>
          </w:tcPr>
          <w:p w14:paraId="1E416EDD" w14:textId="56BFFAFA" w:rsidR="009C273E" w:rsidRPr="00B44D15" w:rsidRDefault="009C273E" w:rsidP="009C273E">
            <w:pPr>
              <w:autoSpaceDE w:val="0"/>
              <w:autoSpaceDN w:val="0"/>
              <w:adjustRightInd w:val="0"/>
              <w:rPr>
                <w:rFonts w:asciiTheme="minorHAnsi" w:eastAsia="Calibri" w:hAnsiTheme="minorHAnsi" w:cstheme="minorHAnsi"/>
              </w:rPr>
            </w:pPr>
            <w:r>
              <w:rPr>
                <w:rFonts w:ascii="Calibri" w:hAnsi="Calibri" w:cs="Calibri"/>
                <w:color w:val="000000"/>
                <w:sz w:val="22"/>
                <w:szCs w:val="22"/>
              </w:rPr>
              <w:t>r6404S Appliance, 4-node, 48 TB raw HDDD, 1.6 TB SSD, SFP+ NIC</w:t>
            </w:r>
          </w:p>
        </w:tc>
        <w:tc>
          <w:tcPr>
            <w:tcW w:w="1079" w:type="dxa"/>
          </w:tcPr>
          <w:p w14:paraId="1839640E" w14:textId="77777777" w:rsidR="009C273E" w:rsidRDefault="009C273E" w:rsidP="009C273E">
            <w:pPr>
              <w:jc w:val="center"/>
              <w:rPr>
                <w:rFonts w:ascii="Calibri" w:hAnsi="Calibri" w:cs="Calibri"/>
                <w:color w:val="000000"/>
                <w:sz w:val="22"/>
                <w:szCs w:val="22"/>
              </w:rPr>
            </w:pPr>
          </w:p>
        </w:tc>
        <w:tc>
          <w:tcPr>
            <w:tcW w:w="752" w:type="dxa"/>
            <w:shd w:val="clear" w:color="auto" w:fill="auto"/>
            <w:noWrap/>
            <w:vAlign w:val="bottom"/>
          </w:tcPr>
          <w:p w14:paraId="4F46DF5D" w14:textId="0329C51B" w:rsidR="009C273E" w:rsidRPr="00B44D15" w:rsidRDefault="009C273E" w:rsidP="009C273E">
            <w:pPr>
              <w:jc w:val="center"/>
              <w:rPr>
                <w:color w:val="000000"/>
              </w:rPr>
            </w:pPr>
            <w:r>
              <w:rPr>
                <w:rFonts w:ascii="Calibri" w:hAnsi="Calibri" w:cs="Calibri"/>
                <w:color w:val="000000"/>
                <w:sz w:val="22"/>
                <w:szCs w:val="22"/>
              </w:rPr>
              <w:t xml:space="preserve">3 </w:t>
            </w:r>
            <w:proofErr w:type="spellStart"/>
            <w:r>
              <w:rPr>
                <w:rFonts w:ascii="Calibri" w:hAnsi="Calibri" w:cs="Calibri"/>
                <w:color w:val="000000"/>
                <w:sz w:val="22"/>
                <w:szCs w:val="22"/>
              </w:rPr>
              <w:t>ea</w:t>
            </w:r>
            <w:proofErr w:type="spellEnd"/>
          </w:p>
        </w:tc>
        <w:tc>
          <w:tcPr>
            <w:tcW w:w="1673" w:type="dxa"/>
            <w:shd w:val="clear" w:color="auto" w:fill="auto"/>
            <w:noWrap/>
            <w:vAlign w:val="bottom"/>
          </w:tcPr>
          <w:p w14:paraId="6CF3CCC6" w14:textId="0D0AFD4E" w:rsidR="009C273E" w:rsidRPr="00B44D15" w:rsidRDefault="009C273E" w:rsidP="009C273E">
            <w:pPr>
              <w:jc w:val="center"/>
              <w:rPr>
                <w:color w:val="000000"/>
              </w:rPr>
            </w:pPr>
            <w:r>
              <w:rPr>
                <w:rFonts w:ascii="Calibri" w:hAnsi="Calibri" w:cs="Calibri"/>
                <w:color w:val="000000"/>
                <w:sz w:val="22"/>
                <w:szCs w:val="22"/>
              </w:rPr>
              <w:t>RBK-R6404S-HW-01</w:t>
            </w:r>
          </w:p>
        </w:tc>
      </w:tr>
      <w:tr w:rsidR="009C273E" w:rsidRPr="00F7639C" w14:paraId="6B18777D" w14:textId="77777777" w:rsidTr="00987A0C">
        <w:trPr>
          <w:trHeight w:val="280"/>
          <w:jc w:val="center"/>
        </w:trPr>
        <w:tc>
          <w:tcPr>
            <w:tcW w:w="781" w:type="dxa"/>
            <w:shd w:val="clear" w:color="auto" w:fill="auto"/>
            <w:noWrap/>
            <w:vAlign w:val="bottom"/>
          </w:tcPr>
          <w:p w14:paraId="7554FEF6" w14:textId="5103FB57" w:rsidR="009C273E" w:rsidRPr="00F7639C" w:rsidRDefault="009C273E" w:rsidP="009C273E">
            <w:pPr>
              <w:jc w:val="center"/>
              <w:rPr>
                <w:color w:val="000000"/>
                <w:sz w:val="22"/>
                <w:szCs w:val="22"/>
              </w:rPr>
            </w:pPr>
            <w:r>
              <w:rPr>
                <w:color w:val="000000"/>
                <w:sz w:val="22"/>
                <w:szCs w:val="22"/>
              </w:rPr>
              <w:t>3</w:t>
            </w:r>
          </w:p>
        </w:tc>
        <w:tc>
          <w:tcPr>
            <w:tcW w:w="5065" w:type="dxa"/>
            <w:shd w:val="clear" w:color="auto" w:fill="auto"/>
            <w:noWrap/>
            <w:vAlign w:val="bottom"/>
          </w:tcPr>
          <w:p w14:paraId="58C611E3" w14:textId="1E0C3060" w:rsidR="009C273E" w:rsidRPr="00B44D15" w:rsidRDefault="009C273E" w:rsidP="009C273E">
            <w:pPr>
              <w:autoSpaceDE w:val="0"/>
              <w:autoSpaceDN w:val="0"/>
              <w:adjustRightInd w:val="0"/>
              <w:rPr>
                <w:rFonts w:asciiTheme="minorHAnsi" w:eastAsia="Calibri" w:hAnsiTheme="minorHAnsi" w:cstheme="minorHAnsi"/>
              </w:rPr>
            </w:pPr>
            <w:r>
              <w:rPr>
                <w:rFonts w:ascii="Calibri" w:hAnsi="Calibri" w:cs="Calibri"/>
                <w:color w:val="000000"/>
                <w:sz w:val="22"/>
                <w:szCs w:val="22"/>
              </w:rPr>
              <w:t>Premium Support for hardware</w:t>
            </w:r>
          </w:p>
        </w:tc>
        <w:tc>
          <w:tcPr>
            <w:tcW w:w="1079" w:type="dxa"/>
          </w:tcPr>
          <w:p w14:paraId="026CE3D6" w14:textId="1FA3E78D"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12</w:t>
            </w:r>
          </w:p>
        </w:tc>
        <w:tc>
          <w:tcPr>
            <w:tcW w:w="752" w:type="dxa"/>
            <w:shd w:val="clear" w:color="auto" w:fill="auto"/>
            <w:noWrap/>
            <w:vAlign w:val="bottom"/>
          </w:tcPr>
          <w:p w14:paraId="41A9084F" w14:textId="3BDC0306" w:rsidR="009C273E" w:rsidRPr="00B44D15" w:rsidRDefault="009C273E" w:rsidP="009C273E">
            <w:pPr>
              <w:jc w:val="center"/>
              <w:rPr>
                <w:color w:val="000000"/>
              </w:rPr>
            </w:pPr>
            <w:r>
              <w:rPr>
                <w:rFonts w:ascii="Calibri" w:hAnsi="Calibri" w:cs="Calibri"/>
                <w:color w:val="000000"/>
                <w:sz w:val="22"/>
                <w:szCs w:val="22"/>
              </w:rPr>
              <w:t>3</w:t>
            </w:r>
          </w:p>
        </w:tc>
        <w:tc>
          <w:tcPr>
            <w:tcW w:w="1673" w:type="dxa"/>
            <w:shd w:val="clear" w:color="auto" w:fill="auto"/>
            <w:noWrap/>
            <w:vAlign w:val="bottom"/>
          </w:tcPr>
          <w:p w14:paraId="0CB0862F" w14:textId="79A44CBC" w:rsidR="009C273E" w:rsidRPr="00B44D15" w:rsidRDefault="009C273E" w:rsidP="009C273E">
            <w:pPr>
              <w:jc w:val="center"/>
              <w:rPr>
                <w:color w:val="000000"/>
              </w:rPr>
            </w:pPr>
            <w:r>
              <w:rPr>
                <w:rFonts w:ascii="Calibri" w:hAnsi="Calibri" w:cs="Calibri"/>
                <w:color w:val="000000"/>
                <w:sz w:val="22"/>
                <w:szCs w:val="22"/>
              </w:rPr>
              <w:t>RBK-SVC-PREM-HW</w:t>
            </w:r>
          </w:p>
        </w:tc>
      </w:tr>
      <w:tr w:rsidR="009C273E" w:rsidRPr="00F7639C" w14:paraId="2544CA7A" w14:textId="77777777" w:rsidTr="00987A0C">
        <w:trPr>
          <w:trHeight w:val="280"/>
          <w:jc w:val="center"/>
        </w:trPr>
        <w:tc>
          <w:tcPr>
            <w:tcW w:w="781" w:type="dxa"/>
            <w:shd w:val="clear" w:color="auto" w:fill="auto"/>
            <w:noWrap/>
            <w:vAlign w:val="bottom"/>
          </w:tcPr>
          <w:p w14:paraId="2B2D842E" w14:textId="20CE1704" w:rsidR="009C273E" w:rsidRPr="00F7639C" w:rsidRDefault="009C273E" w:rsidP="009C273E">
            <w:pPr>
              <w:jc w:val="center"/>
              <w:rPr>
                <w:color w:val="000000"/>
                <w:sz w:val="22"/>
                <w:szCs w:val="22"/>
              </w:rPr>
            </w:pPr>
            <w:r>
              <w:rPr>
                <w:color w:val="000000"/>
                <w:sz w:val="22"/>
                <w:szCs w:val="22"/>
              </w:rPr>
              <w:t>4</w:t>
            </w:r>
          </w:p>
        </w:tc>
        <w:tc>
          <w:tcPr>
            <w:tcW w:w="5065" w:type="dxa"/>
            <w:shd w:val="clear" w:color="auto" w:fill="auto"/>
            <w:noWrap/>
            <w:vAlign w:val="bottom"/>
          </w:tcPr>
          <w:p w14:paraId="0C34B061" w14:textId="6952C8FD" w:rsidR="009C273E" w:rsidRPr="00B44D15" w:rsidRDefault="009C273E" w:rsidP="009C273E">
            <w:pPr>
              <w:autoSpaceDE w:val="0"/>
              <w:autoSpaceDN w:val="0"/>
              <w:adjustRightInd w:val="0"/>
              <w:rPr>
                <w:rFonts w:asciiTheme="minorHAnsi" w:eastAsia="Calibri" w:hAnsiTheme="minorHAnsi" w:cstheme="minorHAnsi"/>
              </w:rPr>
            </w:pPr>
            <w:r>
              <w:rPr>
                <w:rFonts w:ascii="Calibri" w:hAnsi="Calibri" w:cs="Calibri"/>
                <w:color w:val="000000"/>
                <w:sz w:val="22"/>
                <w:szCs w:val="22"/>
              </w:rPr>
              <w:t xml:space="preserve">Rubrik Go Enterprise Edition for r6404, incl RCDM, Polaris GPS, </w:t>
            </w:r>
            <w:proofErr w:type="spellStart"/>
            <w:r>
              <w:rPr>
                <w:rFonts w:ascii="Calibri" w:hAnsi="Calibri" w:cs="Calibri"/>
                <w:color w:val="000000"/>
                <w:sz w:val="22"/>
                <w:szCs w:val="22"/>
              </w:rPr>
              <w:t>CloudOn</w:t>
            </w:r>
            <w:proofErr w:type="spellEnd"/>
            <w:r>
              <w:rPr>
                <w:rFonts w:ascii="Calibri" w:hAnsi="Calibri" w:cs="Calibri"/>
                <w:color w:val="000000"/>
                <w:sz w:val="22"/>
                <w:szCs w:val="22"/>
              </w:rPr>
              <w:t>, Ransomware Investigation (Polaris Radar) incl. Incident Containment, Orchestrated Application Recovery (</w:t>
            </w:r>
            <w:proofErr w:type="spellStart"/>
            <w:r>
              <w:rPr>
                <w:rFonts w:ascii="Calibri" w:hAnsi="Calibri" w:cs="Calibri"/>
                <w:color w:val="000000"/>
                <w:sz w:val="22"/>
                <w:szCs w:val="22"/>
              </w:rPr>
              <w:t>AppFlows</w:t>
            </w:r>
            <w:proofErr w:type="spellEnd"/>
            <w:r>
              <w:rPr>
                <w:rFonts w:ascii="Calibri" w:hAnsi="Calibri" w:cs="Calibri"/>
                <w:color w:val="000000"/>
                <w:sz w:val="22"/>
                <w:szCs w:val="22"/>
              </w:rPr>
              <w:t>), Sensitive Data Discovery (Sonar), 30 FETB of Universal Cloud License and Premium Support, subscription pay per year</w:t>
            </w:r>
          </w:p>
        </w:tc>
        <w:tc>
          <w:tcPr>
            <w:tcW w:w="1079" w:type="dxa"/>
          </w:tcPr>
          <w:p w14:paraId="31B5312D" w14:textId="5706A1BC"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12</w:t>
            </w:r>
          </w:p>
        </w:tc>
        <w:tc>
          <w:tcPr>
            <w:tcW w:w="752" w:type="dxa"/>
            <w:shd w:val="clear" w:color="auto" w:fill="auto"/>
            <w:noWrap/>
            <w:vAlign w:val="bottom"/>
          </w:tcPr>
          <w:p w14:paraId="5C5F40A5" w14:textId="13620060" w:rsidR="009C273E" w:rsidRPr="00B44D15" w:rsidRDefault="009C273E" w:rsidP="009C273E">
            <w:pPr>
              <w:jc w:val="center"/>
              <w:rPr>
                <w:color w:val="000000"/>
              </w:rPr>
            </w:pPr>
            <w:r>
              <w:rPr>
                <w:rFonts w:ascii="Calibri" w:hAnsi="Calibri" w:cs="Calibri"/>
                <w:color w:val="000000"/>
                <w:sz w:val="22"/>
                <w:szCs w:val="22"/>
              </w:rPr>
              <w:t>3</w:t>
            </w:r>
          </w:p>
        </w:tc>
        <w:tc>
          <w:tcPr>
            <w:tcW w:w="1673" w:type="dxa"/>
            <w:shd w:val="clear" w:color="auto" w:fill="auto"/>
            <w:noWrap/>
            <w:vAlign w:val="bottom"/>
          </w:tcPr>
          <w:p w14:paraId="4D3FD7C0" w14:textId="2F20B95D" w:rsidR="009C273E" w:rsidRPr="00B44D15" w:rsidRDefault="009C273E" w:rsidP="009C273E">
            <w:pPr>
              <w:jc w:val="center"/>
              <w:rPr>
                <w:color w:val="000000"/>
              </w:rPr>
            </w:pPr>
            <w:r>
              <w:rPr>
                <w:rFonts w:ascii="Calibri" w:hAnsi="Calibri" w:cs="Calibri"/>
                <w:color w:val="000000"/>
                <w:sz w:val="22"/>
                <w:szCs w:val="22"/>
              </w:rPr>
              <w:t>RBK-GO-EE-R6404-PA</w:t>
            </w:r>
          </w:p>
        </w:tc>
      </w:tr>
    </w:tbl>
    <w:p w14:paraId="657F2142" w14:textId="77777777" w:rsidR="00B357D4" w:rsidRDefault="00B357D4" w:rsidP="00B41C9A">
      <w:pPr>
        <w:pStyle w:val="BodyTextIndent2"/>
        <w:spacing w:after="0" w:line="240" w:lineRule="auto"/>
        <w:ind w:left="1800"/>
        <w:jc w:val="both"/>
        <w:rPr>
          <w:b/>
          <w:bCs/>
        </w:rPr>
      </w:pPr>
      <w:bookmarkStart w:id="3" w:name="_Hlk104881040"/>
      <w:bookmarkEnd w:id="2"/>
    </w:p>
    <w:p w14:paraId="22F61933" w14:textId="3D82FF0B" w:rsidR="00B41C9A" w:rsidRPr="00B41C9A" w:rsidRDefault="00B41C9A" w:rsidP="00B41C9A">
      <w:pPr>
        <w:pStyle w:val="BodyTextIndent2"/>
        <w:spacing w:after="0" w:line="240" w:lineRule="auto"/>
        <w:ind w:left="1800"/>
        <w:jc w:val="both"/>
        <w:rPr>
          <w:b/>
          <w:bCs/>
        </w:rPr>
      </w:pPr>
      <w:r w:rsidRPr="00B41C9A">
        <w:rPr>
          <w:b/>
          <w:bCs/>
        </w:rPr>
        <w:lastRenderedPageBreak/>
        <w:t>Year 2</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065"/>
        <w:gridCol w:w="1079"/>
        <w:gridCol w:w="752"/>
        <w:gridCol w:w="1673"/>
      </w:tblGrid>
      <w:tr w:rsidR="009C273E" w:rsidRPr="00F7639C" w14:paraId="64094F3F" w14:textId="77777777" w:rsidTr="007952C1">
        <w:trPr>
          <w:trHeight w:val="280"/>
          <w:jc w:val="center"/>
        </w:trPr>
        <w:tc>
          <w:tcPr>
            <w:tcW w:w="781" w:type="dxa"/>
            <w:shd w:val="clear" w:color="000000" w:fill="D9D9D9"/>
            <w:noWrap/>
            <w:hideMark/>
          </w:tcPr>
          <w:p w14:paraId="56316E5A" w14:textId="77777777" w:rsidR="009C273E" w:rsidRPr="00BA21B8" w:rsidRDefault="009C273E" w:rsidP="009C273E">
            <w:pPr>
              <w:jc w:val="center"/>
              <w:rPr>
                <w:b/>
                <w:bCs/>
                <w:color w:val="000000"/>
                <w:sz w:val="22"/>
                <w:szCs w:val="22"/>
              </w:rPr>
            </w:pPr>
            <w:r w:rsidRPr="00BA21B8">
              <w:rPr>
                <w:b/>
                <w:bCs/>
                <w:color w:val="000000"/>
                <w:sz w:val="22"/>
                <w:szCs w:val="22"/>
              </w:rPr>
              <w:t>Item No.</w:t>
            </w:r>
          </w:p>
        </w:tc>
        <w:tc>
          <w:tcPr>
            <w:tcW w:w="5065" w:type="dxa"/>
            <w:shd w:val="clear" w:color="000000" w:fill="D9D9D9"/>
            <w:noWrap/>
            <w:hideMark/>
          </w:tcPr>
          <w:p w14:paraId="41634EB5" w14:textId="77777777" w:rsidR="009C273E" w:rsidRPr="00F7639C" w:rsidRDefault="009C273E" w:rsidP="009C273E">
            <w:pPr>
              <w:jc w:val="center"/>
              <w:rPr>
                <w:b/>
                <w:bCs/>
                <w:color w:val="000000"/>
                <w:sz w:val="22"/>
                <w:szCs w:val="22"/>
              </w:rPr>
            </w:pPr>
            <w:r w:rsidRPr="00F7639C">
              <w:rPr>
                <w:b/>
                <w:bCs/>
                <w:color w:val="000000"/>
                <w:sz w:val="22"/>
                <w:szCs w:val="22"/>
              </w:rPr>
              <w:t>Product Name</w:t>
            </w:r>
          </w:p>
        </w:tc>
        <w:tc>
          <w:tcPr>
            <w:tcW w:w="1079" w:type="dxa"/>
            <w:shd w:val="clear" w:color="000000" w:fill="D9D9D9"/>
            <w:vAlign w:val="bottom"/>
          </w:tcPr>
          <w:p w14:paraId="19CF51B2" w14:textId="6CBB9FC0" w:rsidR="009C273E" w:rsidRPr="00F7639C" w:rsidRDefault="009C273E" w:rsidP="009C273E">
            <w:pPr>
              <w:jc w:val="center"/>
              <w:rPr>
                <w:b/>
                <w:bCs/>
                <w:color w:val="000000"/>
                <w:sz w:val="22"/>
                <w:szCs w:val="22"/>
              </w:rPr>
            </w:pPr>
            <w:r w:rsidRPr="00787A90">
              <w:rPr>
                <w:b/>
                <w:bCs/>
                <w:color w:val="000000"/>
                <w:sz w:val="22"/>
                <w:szCs w:val="22"/>
              </w:rPr>
              <w:t>Term (Mos)</w:t>
            </w:r>
          </w:p>
        </w:tc>
        <w:tc>
          <w:tcPr>
            <w:tcW w:w="752" w:type="dxa"/>
            <w:shd w:val="clear" w:color="000000" w:fill="D9D9D9"/>
            <w:noWrap/>
            <w:hideMark/>
          </w:tcPr>
          <w:p w14:paraId="417DC845" w14:textId="77777777" w:rsidR="009C273E" w:rsidRPr="00F7639C" w:rsidRDefault="009C273E" w:rsidP="009C273E">
            <w:pPr>
              <w:jc w:val="center"/>
              <w:rPr>
                <w:b/>
                <w:bCs/>
                <w:color w:val="000000"/>
                <w:sz w:val="22"/>
                <w:szCs w:val="22"/>
              </w:rPr>
            </w:pPr>
            <w:r w:rsidRPr="00F7639C">
              <w:rPr>
                <w:b/>
                <w:bCs/>
                <w:color w:val="000000"/>
                <w:sz w:val="22"/>
                <w:szCs w:val="22"/>
              </w:rPr>
              <w:t xml:space="preserve">Qty </w:t>
            </w:r>
          </w:p>
        </w:tc>
        <w:tc>
          <w:tcPr>
            <w:tcW w:w="1673" w:type="dxa"/>
            <w:shd w:val="clear" w:color="000000" w:fill="D9D9D9"/>
            <w:noWrap/>
            <w:hideMark/>
          </w:tcPr>
          <w:p w14:paraId="1178D829" w14:textId="77777777" w:rsidR="009C273E" w:rsidRPr="00F7639C" w:rsidRDefault="009C273E" w:rsidP="009C273E">
            <w:pPr>
              <w:jc w:val="center"/>
              <w:rPr>
                <w:b/>
                <w:bCs/>
                <w:color w:val="000000"/>
                <w:sz w:val="22"/>
                <w:szCs w:val="22"/>
              </w:rPr>
            </w:pPr>
            <w:r w:rsidRPr="00F7639C">
              <w:rPr>
                <w:b/>
                <w:bCs/>
                <w:color w:val="000000"/>
                <w:sz w:val="22"/>
                <w:szCs w:val="22"/>
              </w:rPr>
              <w:t>Part Number</w:t>
            </w:r>
          </w:p>
        </w:tc>
      </w:tr>
      <w:tr w:rsidR="009C273E" w:rsidRPr="00F7639C" w14:paraId="1045FF91" w14:textId="77777777" w:rsidTr="00775CF6">
        <w:trPr>
          <w:trHeight w:val="280"/>
          <w:jc w:val="center"/>
        </w:trPr>
        <w:tc>
          <w:tcPr>
            <w:tcW w:w="781" w:type="dxa"/>
            <w:shd w:val="clear" w:color="auto" w:fill="auto"/>
            <w:noWrap/>
            <w:vAlign w:val="bottom"/>
          </w:tcPr>
          <w:p w14:paraId="7B009CB0" w14:textId="04E2BD2E" w:rsidR="009C273E" w:rsidRDefault="00A75ABE" w:rsidP="009C273E">
            <w:pPr>
              <w:jc w:val="center"/>
              <w:rPr>
                <w:color w:val="000000"/>
                <w:sz w:val="22"/>
                <w:szCs w:val="22"/>
              </w:rPr>
            </w:pPr>
            <w:bookmarkStart w:id="4" w:name="_Hlk104884046"/>
            <w:r>
              <w:rPr>
                <w:color w:val="000000"/>
                <w:sz w:val="22"/>
                <w:szCs w:val="22"/>
              </w:rPr>
              <w:t>3</w:t>
            </w:r>
          </w:p>
        </w:tc>
        <w:tc>
          <w:tcPr>
            <w:tcW w:w="5065" w:type="dxa"/>
            <w:shd w:val="clear" w:color="auto" w:fill="auto"/>
            <w:noWrap/>
            <w:vAlign w:val="bottom"/>
          </w:tcPr>
          <w:p w14:paraId="6187FF66" w14:textId="634F1E0F" w:rsidR="009C273E" w:rsidRDefault="009C273E" w:rsidP="009C273E">
            <w:pPr>
              <w:autoSpaceDE w:val="0"/>
              <w:autoSpaceDN w:val="0"/>
              <w:adjustRightInd w:val="0"/>
              <w:rPr>
                <w:rFonts w:ascii="Calibri" w:hAnsi="Calibri" w:cs="Calibri"/>
                <w:color w:val="000000"/>
                <w:sz w:val="22"/>
                <w:szCs w:val="22"/>
              </w:rPr>
            </w:pPr>
            <w:r>
              <w:rPr>
                <w:rFonts w:ascii="Calibri" w:hAnsi="Calibri" w:cs="Calibri"/>
                <w:color w:val="000000"/>
                <w:sz w:val="22"/>
                <w:szCs w:val="22"/>
              </w:rPr>
              <w:t>Premium Support for hardware</w:t>
            </w:r>
          </w:p>
        </w:tc>
        <w:tc>
          <w:tcPr>
            <w:tcW w:w="1079" w:type="dxa"/>
          </w:tcPr>
          <w:p w14:paraId="395DE8D0" w14:textId="5AF8DE5B"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12</w:t>
            </w:r>
          </w:p>
        </w:tc>
        <w:tc>
          <w:tcPr>
            <w:tcW w:w="752" w:type="dxa"/>
            <w:shd w:val="clear" w:color="auto" w:fill="auto"/>
            <w:noWrap/>
            <w:vAlign w:val="bottom"/>
          </w:tcPr>
          <w:p w14:paraId="62B93798" w14:textId="1FB6BB9B"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3</w:t>
            </w:r>
          </w:p>
        </w:tc>
        <w:tc>
          <w:tcPr>
            <w:tcW w:w="1673" w:type="dxa"/>
            <w:shd w:val="clear" w:color="auto" w:fill="auto"/>
            <w:noWrap/>
            <w:vAlign w:val="bottom"/>
          </w:tcPr>
          <w:p w14:paraId="7696BFB8" w14:textId="4047DD3C"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RBK-SVC-PREM-HW</w:t>
            </w:r>
          </w:p>
        </w:tc>
      </w:tr>
      <w:bookmarkEnd w:id="4"/>
      <w:tr w:rsidR="009C273E" w:rsidRPr="00F7639C" w14:paraId="054F644A" w14:textId="77777777" w:rsidTr="00775CF6">
        <w:trPr>
          <w:trHeight w:val="280"/>
          <w:jc w:val="center"/>
        </w:trPr>
        <w:tc>
          <w:tcPr>
            <w:tcW w:w="781" w:type="dxa"/>
            <w:shd w:val="clear" w:color="auto" w:fill="auto"/>
            <w:noWrap/>
            <w:vAlign w:val="bottom"/>
          </w:tcPr>
          <w:p w14:paraId="18AF298A" w14:textId="7B39DE5E" w:rsidR="009C273E" w:rsidRPr="00F7639C" w:rsidRDefault="00A75ABE" w:rsidP="009C273E">
            <w:pPr>
              <w:jc w:val="center"/>
              <w:rPr>
                <w:color w:val="000000"/>
                <w:sz w:val="22"/>
                <w:szCs w:val="22"/>
              </w:rPr>
            </w:pPr>
            <w:r>
              <w:rPr>
                <w:color w:val="000000"/>
                <w:sz w:val="22"/>
                <w:szCs w:val="22"/>
              </w:rPr>
              <w:t>4</w:t>
            </w:r>
          </w:p>
        </w:tc>
        <w:tc>
          <w:tcPr>
            <w:tcW w:w="5065" w:type="dxa"/>
            <w:shd w:val="clear" w:color="auto" w:fill="auto"/>
            <w:noWrap/>
            <w:vAlign w:val="bottom"/>
          </w:tcPr>
          <w:p w14:paraId="12D96482" w14:textId="6BB5C122" w:rsidR="009C273E" w:rsidRPr="00B44D15" w:rsidRDefault="009C273E" w:rsidP="009C273E">
            <w:pPr>
              <w:autoSpaceDE w:val="0"/>
              <w:autoSpaceDN w:val="0"/>
              <w:adjustRightInd w:val="0"/>
              <w:rPr>
                <w:rFonts w:asciiTheme="minorHAnsi" w:eastAsia="Calibri" w:hAnsiTheme="minorHAnsi" w:cstheme="minorHAnsi"/>
              </w:rPr>
            </w:pPr>
            <w:r>
              <w:rPr>
                <w:rFonts w:ascii="Calibri" w:hAnsi="Calibri" w:cs="Calibri"/>
                <w:color w:val="000000"/>
                <w:sz w:val="22"/>
                <w:szCs w:val="22"/>
              </w:rPr>
              <w:t xml:space="preserve">Rubrik Go Enterprise Edition for r6404, incl RCDM, Polaris GPS, </w:t>
            </w:r>
            <w:proofErr w:type="spellStart"/>
            <w:r>
              <w:rPr>
                <w:rFonts w:ascii="Calibri" w:hAnsi="Calibri" w:cs="Calibri"/>
                <w:color w:val="000000"/>
                <w:sz w:val="22"/>
                <w:szCs w:val="22"/>
              </w:rPr>
              <w:t>CloudOn</w:t>
            </w:r>
            <w:proofErr w:type="spellEnd"/>
            <w:r>
              <w:rPr>
                <w:rFonts w:ascii="Calibri" w:hAnsi="Calibri" w:cs="Calibri"/>
                <w:color w:val="000000"/>
                <w:sz w:val="22"/>
                <w:szCs w:val="22"/>
              </w:rPr>
              <w:t>, Ransomware Investigation (Polaris Radar) incl. Incident Containment, Orchestrated Application Recovery (</w:t>
            </w:r>
            <w:proofErr w:type="spellStart"/>
            <w:r>
              <w:rPr>
                <w:rFonts w:ascii="Calibri" w:hAnsi="Calibri" w:cs="Calibri"/>
                <w:color w:val="000000"/>
                <w:sz w:val="22"/>
                <w:szCs w:val="22"/>
              </w:rPr>
              <w:t>AppFlows</w:t>
            </w:r>
            <w:proofErr w:type="spellEnd"/>
            <w:r>
              <w:rPr>
                <w:rFonts w:ascii="Calibri" w:hAnsi="Calibri" w:cs="Calibri"/>
                <w:color w:val="000000"/>
                <w:sz w:val="22"/>
                <w:szCs w:val="22"/>
              </w:rPr>
              <w:t>), Sensitive Data Discovery (Sonar), 30 FETB of Universal Cloud License and Premium Support, subscription pay per year</w:t>
            </w:r>
          </w:p>
        </w:tc>
        <w:tc>
          <w:tcPr>
            <w:tcW w:w="1079" w:type="dxa"/>
          </w:tcPr>
          <w:p w14:paraId="38F18CBE" w14:textId="0C7DAF17"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12</w:t>
            </w:r>
          </w:p>
        </w:tc>
        <w:tc>
          <w:tcPr>
            <w:tcW w:w="752" w:type="dxa"/>
            <w:shd w:val="clear" w:color="auto" w:fill="auto"/>
            <w:noWrap/>
            <w:vAlign w:val="bottom"/>
          </w:tcPr>
          <w:p w14:paraId="25B133BC" w14:textId="77777777" w:rsidR="009C273E" w:rsidRPr="00B44D15" w:rsidRDefault="009C273E" w:rsidP="009C273E">
            <w:pPr>
              <w:jc w:val="center"/>
              <w:rPr>
                <w:color w:val="000000"/>
              </w:rPr>
            </w:pPr>
            <w:r>
              <w:rPr>
                <w:rFonts w:ascii="Calibri" w:hAnsi="Calibri" w:cs="Calibri"/>
                <w:color w:val="000000"/>
                <w:sz w:val="22"/>
                <w:szCs w:val="22"/>
              </w:rPr>
              <w:t>3</w:t>
            </w:r>
          </w:p>
        </w:tc>
        <w:tc>
          <w:tcPr>
            <w:tcW w:w="1673" w:type="dxa"/>
            <w:shd w:val="clear" w:color="auto" w:fill="auto"/>
            <w:noWrap/>
            <w:vAlign w:val="bottom"/>
          </w:tcPr>
          <w:p w14:paraId="1A1A7D8E" w14:textId="77777777" w:rsidR="009C273E" w:rsidRPr="00B44D15" w:rsidRDefault="009C273E" w:rsidP="009C273E">
            <w:pPr>
              <w:jc w:val="center"/>
              <w:rPr>
                <w:color w:val="000000"/>
              </w:rPr>
            </w:pPr>
            <w:r>
              <w:rPr>
                <w:rFonts w:ascii="Calibri" w:hAnsi="Calibri" w:cs="Calibri"/>
                <w:color w:val="000000"/>
                <w:sz w:val="22"/>
                <w:szCs w:val="22"/>
              </w:rPr>
              <w:t>RBK-GO-EE-R6404-PA</w:t>
            </w:r>
          </w:p>
        </w:tc>
      </w:tr>
      <w:bookmarkEnd w:id="3"/>
    </w:tbl>
    <w:p w14:paraId="01B2E164" w14:textId="467D5BF2" w:rsidR="00287F59" w:rsidRDefault="00287F59" w:rsidP="00C37FF7">
      <w:pPr>
        <w:ind w:left="720"/>
        <w:rPr>
          <w:i/>
        </w:rPr>
      </w:pPr>
    </w:p>
    <w:p w14:paraId="523D299C" w14:textId="2E34D711" w:rsidR="00287F59" w:rsidRDefault="00287F59" w:rsidP="00C37FF7">
      <w:pPr>
        <w:ind w:left="720"/>
        <w:rPr>
          <w:i/>
        </w:rPr>
      </w:pPr>
    </w:p>
    <w:p w14:paraId="4A26F11F" w14:textId="126F9591" w:rsidR="00B41C9A" w:rsidRPr="00B41C9A" w:rsidRDefault="00B41C9A" w:rsidP="00B41C9A">
      <w:pPr>
        <w:pStyle w:val="BodyTextIndent2"/>
        <w:spacing w:after="0" w:line="240" w:lineRule="auto"/>
        <w:ind w:left="1800"/>
        <w:jc w:val="both"/>
        <w:rPr>
          <w:b/>
          <w:bCs/>
        </w:rPr>
      </w:pPr>
      <w:r w:rsidRPr="00B41C9A">
        <w:rPr>
          <w:b/>
          <w:bCs/>
        </w:rPr>
        <w:t>Year 3</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065"/>
        <w:gridCol w:w="1079"/>
        <w:gridCol w:w="752"/>
        <w:gridCol w:w="1673"/>
      </w:tblGrid>
      <w:tr w:rsidR="009C273E" w:rsidRPr="00F7639C" w14:paraId="0E38F5B4" w14:textId="77777777" w:rsidTr="009A2E8A">
        <w:trPr>
          <w:trHeight w:val="280"/>
          <w:jc w:val="center"/>
        </w:trPr>
        <w:tc>
          <w:tcPr>
            <w:tcW w:w="781" w:type="dxa"/>
            <w:shd w:val="clear" w:color="000000" w:fill="D9D9D9"/>
            <w:noWrap/>
            <w:hideMark/>
          </w:tcPr>
          <w:p w14:paraId="52FD06DB" w14:textId="77777777" w:rsidR="009C273E" w:rsidRPr="00BA21B8" w:rsidRDefault="009C273E" w:rsidP="009C273E">
            <w:pPr>
              <w:jc w:val="center"/>
              <w:rPr>
                <w:b/>
                <w:bCs/>
                <w:color w:val="000000"/>
                <w:sz w:val="22"/>
                <w:szCs w:val="22"/>
              </w:rPr>
            </w:pPr>
            <w:r w:rsidRPr="00BA21B8">
              <w:rPr>
                <w:b/>
                <w:bCs/>
                <w:color w:val="000000"/>
                <w:sz w:val="22"/>
                <w:szCs w:val="22"/>
              </w:rPr>
              <w:t>Item No.</w:t>
            </w:r>
          </w:p>
        </w:tc>
        <w:tc>
          <w:tcPr>
            <w:tcW w:w="5065" w:type="dxa"/>
            <w:shd w:val="clear" w:color="000000" w:fill="D9D9D9"/>
            <w:noWrap/>
            <w:hideMark/>
          </w:tcPr>
          <w:p w14:paraId="4FFCDC2B" w14:textId="77777777" w:rsidR="009C273E" w:rsidRPr="00F7639C" w:rsidRDefault="009C273E" w:rsidP="009C273E">
            <w:pPr>
              <w:jc w:val="center"/>
              <w:rPr>
                <w:b/>
                <w:bCs/>
                <w:color w:val="000000"/>
                <w:sz w:val="22"/>
                <w:szCs w:val="22"/>
              </w:rPr>
            </w:pPr>
            <w:r w:rsidRPr="00F7639C">
              <w:rPr>
                <w:b/>
                <w:bCs/>
                <w:color w:val="000000"/>
                <w:sz w:val="22"/>
                <w:szCs w:val="22"/>
              </w:rPr>
              <w:t>Product Name</w:t>
            </w:r>
          </w:p>
        </w:tc>
        <w:tc>
          <w:tcPr>
            <w:tcW w:w="1079" w:type="dxa"/>
            <w:shd w:val="clear" w:color="000000" w:fill="D9D9D9"/>
            <w:vAlign w:val="bottom"/>
          </w:tcPr>
          <w:p w14:paraId="32974AF1" w14:textId="1DFBB1A0" w:rsidR="009C273E" w:rsidRPr="00F7639C" w:rsidRDefault="009C273E" w:rsidP="009C273E">
            <w:pPr>
              <w:jc w:val="center"/>
              <w:rPr>
                <w:b/>
                <w:bCs/>
                <w:color w:val="000000"/>
                <w:sz w:val="22"/>
                <w:szCs w:val="22"/>
              </w:rPr>
            </w:pPr>
            <w:r w:rsidRPr="00787A90">
              <w:rPr>
                <w:b/>
                <w:bCs/>
                <w:color w:val="000000"/>
                <w:sz w:val="22"/>
                <w:szCs w:val="22"/>
              </w:rPr>
              <w:t>Term (Mos)</w:t>
            </w:r>
          </w:p>
        </w:tc>
        <w:tc>
          <w:tcPr>
            <w:tcW w:w="752" w:type="dxa"/>
            <w:shd w:val="clear" w:color="000000" w:fill="D9D9D9"/>
            <w:noWrap/>
            <w:hideMark/>
          </w:tcPr>
          <w:p w14:paraId="7122D9E9" w14:textId="77777777" w:rsidR="009C273E" w:rsidRPr="00F7639C" w:rsidRDefault="009C273E" w:rsidP="009C273E">
            <w:pPr>
              <w:jc w:val="center"/>
              <w:rPr>
                <w:b/>
                <w:bCs/>
                <w:color w:val="000000"/>
                <w:sz w:val="22"/>
                <w:szCs w:val="22"/>
              </w:rPr>
            </w:pPr>
            <w:r w:rsidRPr="00F7639C">
              <w:rPr>
                <w:b/>
                <w:bCs/>
                <w:color w:val="000000"/>
                <w:sz w:val="22"/>
                <w:szCs w:val="22"/>
              </w:rPr>
              <w:t xml:space="preserve">Qty </w:t>
            </w:r>
          </w:p>
        </w:tc>
        <w:tc>
          <w:tcPr>
            <w:tcW w:w="1673" w:type="dxa"/>
            <w:shd w:val="clear" w:color="000000" w:fill="D9D9D9"/>
            <w:noWrap/>
            <w:hideMark/>
          </w:tcPr>
          <w:p w14:paraId="610EC218" w14:textId="77777777" w:rsidR="009C273E" w:rsidRPr="00F7639C" w:rsidRDefault="009C273E" w:rsidP="009C273E">
            <w:pPr>
              <w:jc w:val="center"/>
              <w:rPr>
                <w:b/>
                <w:bCs/>
                <w:color w:val="000000"/>
                <w:sz w:val="22"/>
                <w:szCs w:val="22"/>
              </w:rPr>
            </w:pPr>
            <w:r w:rsidRPr="00F7639C">
              <w:rPr>
                <w:b/>
                <w:bCs/>
                <w:color w:val="000000"/>
                <w:sz w:val="22"/>
                <w:szCs w:val="22"/>
              </w:rPr>
              <w:t>Part Number</w:t>
            </w:r>
          </w:p>
        </w:tc>
      </w:tr>
      <w:tr w:rsidR="009C273E" w14:paraId="2ACF3210" w14:textId="77777777" w:rsidTr="00530EF6">
        <w:trPr>
          <w:trHeight w:val="280"/>
          <w:jc w:val="center"/>
        </w:trPr>
        <w:tc>
          <w:tcPr>
            <w:tcW w:w="781" w:type="dxa"/>
            <w:shd w:val="clear" w:color="auto" w:fill="auto"/>
            <w:noWrap/>
            <w:vAlign w:val="bottom"/>
          </w:tcPr>
          <w:p w14:paraId="60D06822" w14:textId="78479174" w:rsidR="009C273E" w:rsidRDefault="00A75ABE" w:rsidP="009C273E">
            <w:pPr>
              <w:jc w:val="center"/>
              <w:rPr>
                <w:color w:val="000000"/>
                <w:sz w:val="22"/>
                <w:szCs w:val="22"/>
              </w:rPr>
            </w:pPr>
            <w:r>
              <w:rPr>
                <w:color w:val="000000"/>
                <w:sz w:val="22"/>
                <w:szCs w:val="22"/>
              </w:rPr>
              <w:t>3</w:t>
            </w:r>
          </w:p>
        </w:tc>
        <w:tc>
          <w:tcPr>
            <w:tcW w:w="5065" w:type="dxa"/>
            <w:shd w:val="clear" w:color="auto" w:fill="auto"/>
            <w:noWrap/>
            <w:vAlign w:val="bottom"/>
          </w:tcPr>
          <w:p w14:paraId="3637DB29" w14:textId="77777777" w:rsidR="009C273E" w:rsidRDefault="009C273E" w:rsidP="009C273E">
            <w:pPr>
              <w:autoSpaceDE w:val="0"/>
              <w:autoSpaceDN w:val="0"/>
              <w:adjustRightInd w:val="0"/>
              <w:rPr>
                <w:rFonts w:ascii="Calibri" w:hAnsi="Calibri" w:cs="Calibri"/>
                <w:color w:val="000000"/>
                <w:sz w:val="22"/>
                <w:szCs w:val="22"/>
              </w:rPr>
            </w:pPr>
            <w:r>
              <w:rPr>
                <w:rFonts w:ascii="Calibri" w:hAnsi="Calibri" w:cs="Calibri"/>
                <w:color w:val="000000"/>
                <w:sz w:val="22"/>
                <w:szCs w:val="22"/>
              </w:rPr>
              <w:t>Premium Support for hardware</w:t>
            </w:r>
          </w:p>
        </w:tc>
        <w:tc>
          <w:tcPr>
            <w:tcW w:w="1079" w:type="dxa"/>
          </w:tcPr>
          <w:p w14:paraId="17DF8292" w14:textId="20BF8CFF"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12</w:t>
            </w:r>
          </w:p>
        </w:tc>
        <w:tc>
          <w:tcPr>
            <w:tcW w:w="752" w:type="dxa"/>
            <w:shd w:val="clear" w:color="auto" w:fill="auto"/>
            <w:noWrap/>
            <w:vAlign w:val="bottom"/>
          </w:tcPr>
          <w:p w14:paraId="74A0EA3C" w14:textId="77777777"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3</w:t>
            </w:r>
          </w:p>
        </w:tc>
        <w:tc>
          <w:tcPr>
            <w:tcW w:w="1673" w:type="dxa"/>
            <w:shd w:val="clear" w:color="auto" w:fill="auto"/>
            <w:noWrap/>
            <w:vAlign w:val="bottom"/>
          </w:tcPr>
          <w:p w14:paraId="5C46FFC6" w14:textId="77777777"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RBK-SVC-PREM-HW</w:t>
            </w:r>
          </w:p>
        </w:tc>
      </w:tr>
      <w:tr w:rsidR="009C273E" w:rsidRPr="00F7639C" w14:paraId="51C4E50E" w14:textId="77777777" w:rsidTr="00775CF6">
        <w:trPr>
          <w:trHeight w:val="280"/>
          <w:jc w:val="center"/>
        </w:trPr>
        <w:tc>
          <w:tcPr>
            <w:tcW w:w="781" w:type="dxa"/>
            <w:shd w:val="clear" w:color="auto" w:fill="auto"/>
            <w:noWrap/>
            <w:vAlign w:val="bottom"/>
          </w:tcPr>
          <w:p w14:paraId="3A36ABD8" w14:textId="6CA41470" w:rsidR="009C273E" w:rsidRPr="00F7639C" w:rsidRDefault="00A75ABE" w:rsidP="009C273E">
            <w:pPr>
              <w:jc w:val="center"/>
              <w:rPr>
                <w:color w:val="000000"/>
                <w:sz w:val="22"/>
                <w:szCs w:val="22"/>
              </w:rPr>
            </w:pPr>
            <w:r>
              <w:rPr>
                <w:color w:val="000000"/>
                <w:sz w:val="22"/>
                <w:szCs w:val="22"/>
              </w:rPr>
              <w:t>4</w:t>
            </w:r>
          </w:p>
        </w:tc>
        <w:tc>
          <w:tcPr>
            <w:tcW w:w="5065" w:type="dxa"/>
            <w:shd w:val="clear" w:color="auto" w:fill="auto"/>
            <w:noWrap/>
            <w:vAlign w:val="bottom"/>
          </w:tcPr>
          <w:p w14:paraId="5E6B52CF" w14:textId="5F65468B" w:rsidR="009C273E" w:rsidRPr="00B44D15" w:rsidRDefault="009C273E" w:rsidP="009C273E">
            <w:pPr>
              <w:autoSpaceDE w:val="0"/>
              <w:autoSpaceDN w:val="0"/>
              <w:adjustRightInd w:val="0"/>
              <w:rPr>
                <w:rFonts w:asciiTheme="minorHAnsi" w:eastAsia="Calibri" w:hAnsiTheme="minorHAnsi" w:cstheme="minorHAnsi"/>
              </w:rPr>
            </w:pPr>
            <w:r>
              <w:rPr>
                <w:rFonts w:ascii="Calibri" w:hAnsi="Calibri" w:cs="Calibri"/>
                <w:color w:val="000000"/>
                <w:sz w:val="22"/>
                <w:szCs w:val="22"/>
              </w:rPr>
              <w:t xml:space="preserve">Rubrik Go Enterprise Edition for r6404, incl RCDM, Polaris GPS, </w:t>
            </w:r>
            <w:proofErr w:type="spellStart"/>
            <w:r>
              <w:rPr>
                <w:rFonts w:ascii="Calibri" w:hAnsi="Calibri" w:cs="Calibri"/>
                <w:color w:val="000000"/>
                <w:sz w:val="22"/>
                <w:szCs w:val="22"/>
              </w:rPr>
              <w:t>CloudOn</w:t>
            </w:r>
            <w:proofErr w:type="spellEnd"/>
            <w:r>
              <w:rPr>
                <w:rFonts w:ascii="Calibri" w:hAnsi="Calibri" w:cs="Calibri"/>
                <w:color w:val="000000"/>
                <w:sz w:val="22"/>
                <w:szCs w:val="22"/>
              </w:rPr>
              <w:t>, Ransomware Investigation (Polaris Radar) incl. Incident Containment, Orchestrated Application Recovery (</w:t>
            </w:r>
            <w:proofErr w:type="spellStart"/>
            <w:r>
              <w:rPr>
                <w:rFonts w:ascii="Calibri" w:hAnsi="Calibri" w:cs="Calibri"/>
                <w:color w:val="000000"/>
                <w:sz w:val="22"/>
                <w:szCs w:val="22"/>
              </w:rPr>
              <w:t>AppFlows</w:t>
            </w:r>
            <w:proofErr w:type="spellEnd"/>
            <w:r>
              <w:rPr>
                <w:rFonts w:ascii="Calibri" w:hAnsi="Calibri" w:cs="Calibri"/>
                <w:color w:val="000000"/>
                <w:sz w:val="22"/>
                <w:szCs w:val="22"/>
              </w:rPr>
              <w:t>), Sensitive Data Discovery (Sonar), 30 FETB of Universal Cloud License and Premium Support, subscription pay per year</w:t>
            </w:r>
          </w:p>
        </w:tc>
        <w:tc>
          <w:tcPr>
            <w:tcW w:w="1079" w:type="dxa"/>
          </w:tcPr>
          <w:p w14:paraId="5654CB21" w14:textId="3D68BB68" w:rsidR="009C273E" w:rsidRDefault="009C273E" w:rsidP="009C273E">
            <w:pPr>
              <w:jc w:val="center"/>
              <w:rPr>
                <w:rFonts w:ascii="Calibri" w:hAnsi="Calibri" w:cs="Calibri"/>
                <w:color w:val="000000"/>
                <w:sz w:val="22"/>
                <w:szCs w:val="22"/>
              </w:rPr>
            </w:pPr>
            <w:r>
              <w:rPr>
                <w:rFonts w:ascii="Calibri" w:hAnsi="Calibri" w:cs="Calibri"/>
                <w:color w:val="000000"/>
                <w:sz w:val="22"/>
                <w:szCs w:val="22"/>
              </w:rPr>
              <w:t>12</w:t>
            </w:r>
          </w:p>
        </w:tc>
        <w:tc>
          <w:tcPr>
            <w:tcW w:w="752" w:type="dxa"/>
            <w:shd w:val="clear" w:color="auto" w:fill="auto"/>
            <w:noWrap/>
            <w:vAlign w:val="bottom"/>
          </w:tcPr>
          <w:p w14:paraId="0E019B77" w14:textId="77777777" w:rsidR="009C273E" w:rsidRPr="00B44D15" w:rsidRDefault="009C273E" w:rsidP="009C273E">
            <w:pPr>
              <w:jc w:val="center"/>
              <w:rPr>
                <w:color w:val="000000"/>
              </w:rPr>
            </w:pPr>
            <w:r>
              <w:rPr>
                <w:rFonts w:ascii="Calibri" w:hAnsi="Calibri" w:cs="Calibri"/>
                <w:color w:val="000000"/>
                <w:sz w:val="22"/>
                <w:szCs w:val="22"/>
              </w:rPr>
              <w:t>3</w:t>
            </w:r>
          </w:p>
        </w:tc>
        <w:tc>
          <w:tcPr>
            <w:tcW w:w="1673" w:type="dxa"/>
            <w:shd w:val="clear" w:color="auto" w:fill="auto"/>
            <w:noWrap/>
            <w:vAlign w:val="bottom"/>
          </w:tcPr>
          <w:p w14:paraId="6EB5DBF9" w14:textId="77777777" w:rsidR="009C273E" w:rsidRPr="00B44D15" w:rsidRDefault="009C273E" w:rsidP="009C273E">
            <w:pPr>
              <w:jc w:val="center"/>
              <w:rPr>
                <w:color w:val="000000"/>
              </w:rPr>
            </w:pPr>
            <w:r>
              <w:rPr>
                <w:rFonts w:ascii="Calibri" w:hAnsi="Calibri" w:cs="Calibri"/>
                <w:color w:val="000000"/>
                <w:sz w:val="22"/>
                <w:szCs w:val="22"/>
              </w:rPr>
              <w:t>RBK-GO-EE-R6404-PA</w:t>
            </w:r>
          </w:p>
        </w:tc>
      </w:tr>
    </w:tbl>
    <w:p w14:paraId="3C2B637E" w14:textId="6794BB14" w:rsidR="00B41C9A" w:rsidRDefault="00B41C9A" w:rsidP="00C37FF7">
      <w:pPr>
        <w:ind w:left="720"/>
        <w:rPr>
          <w:i/>
        </w:rPr>
      </w:pPr>
    </w:p>
    <w:p w14:paraId="4FD9D418" w14:textId="72AA70C9" w:rsidR="00B41C9A" w:rsidRDefault="00B41C9A" w:rsidP="00C37FF7">
      <w:pPr>
        <w:ind w:left="720"/>
        <w:rPr>
          <w:i/>
        </w:rPr>
      </w:pPr>
    </w:p>
    <w:p w14:paraId="54F8EBCC" w14:textId="77777777" w:rsidR="00B41C9A" w:rsidRDefault="00B41C9A" w:rsidP="00B41C9A">
      <w:pPr>
        <w:rPr>
          <w:i/>
        </w:rPr>
      </w:pPr>
    </w:p>
    <w:p w14:paraId="36891129"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4364346D" w14:textId="77777777" w:rsidR="00A50B42" w:rsidRPr="00D74462" w:rsidRDefault="00A50B42" w:rsidP="00A50B42">
      <w:pPr>
        <w:widowControl w:val="0"/>
        <w:rPr>
          <w:bCs/>
        </w:rPr>
      </w:pPr>
    </w:p>
    <w:p w14:paraId="763C0DF7" w14:textId="2C082945" w:rsidR="00A50B42" w:rsidRDefault="00A50B42" w:rsidP="00AB2FC2">
      <w:pPr>
        <w:widowControl w:val="0"/>
        <w:ind w:left="720"/>
        <w:rPr>
          <w:bCs/>
        </w:rPr>
      </w:pPr>
      <w:r w:rsidRPr="00D74462">
        <w:rPr>
          <w:bCs/>
        </w:rPr>
        <w:t xml:space="preserve">The </w:t>
      </w:r>
      <w:r w:rsidR="00D91F2A">
        <w:rPr>
          <w:bCs/>
        </w:rPr>
        <w:t>JBE</w:t>
      </w:r>
      <w:r w:rsidR="00D91F2A" w:rsidRPr="00D74462">
        <w:rPr>
          <w:bCs/>
        </w:rPr>
        <w:t xml:space="preserve"> </w:t>
      </w:r>
      <w:r w:rsidRPr="00D74462">
        <w:rPr>
          <w:bCs/>
        </w:rPr>
        <w:t xml:space="preserve">has developed the following list of key events </w:t>
      </w:r>
      <w:r w:rsidR="00FC4A81">
        <w:rPr>
          <w:bCs/>
        </w:rPr>
        <w:t xml:space="preserve">related to this </w:t>
      </w:r>
      <w:r w:rsidR="00DB0944">
        <w:rPr>
          <w:bCs/>
        </w:rPr>
        <w:t>IFB</w:t>
      </w:r>
      <w:r w:rsidRPr="00D74462">
        <w:rPr>
          <w:bCs/>
        </w:rPr>
        <w:t xml:space="preserve">.  All dates are subject to change at the discretion of </w:t>
      </w:r>
      <w:r>
        <w:rPr>
          <w:bCs/>
        </w:rPr>
        <w:t>the</w:t>
      </w:r>
      <w:r w:rsidRPr="00D74462">
        <w:rPr>
          <w:bCs/>
        </w:rPr>
        <w:t xml:space="preserve"> </w:t>
      </w:r>
      <w:r w:rsidR="00D91F2A">
        <w:rPr>
          <w:bCs/>
        </w:rPr>
        <w:t>JBE</w:t>
      </w:r>
      <w:r w:rsidRPr="00D74462">
        <w:rPr>
          <w:bCs/>
        </w:rPr>
        <w:t>.</w:t>
      </w:r>
      <w:r w:rsidR="00FF19DB">
        <w:rPr>
          <w:bCs/>
        </w:rPr>
        <w:t xml:space="preserve">  The JBE will issue an addendum if any of the key event dates change. </w:t>
      </w:r>
    </w:p>
    <w:p w14:paraId="78F0AACC" w14:textId="77777777" w:rsidR="00A50B42" w:rsidRDefault="00A50B42" w:rsidP="00A50B42">
      <w:pPr>
        <w:widowControl w:val="0"/>
        <w:ind w:left="1440"/>
        <w:rPr>
          <w:bCs/>
        </w:rPr>
      </w:pPr>
    </w:p>
    <w:p w14:paraId="43D54DDE" w14:textId="77777777"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gridCol w:w="3192"/>
      </w:tblGrid>
      <w:tr w:rsidR="00A50B42" w:rsidRPr="003B7ABC" w14:paraId="63C9D99D" w14:textId="77777777" w:rsidTr="00884202">
        <w:trPr>
          <w:trHeight w:val="485"/>
          <w:tblHeader/>
        </w:trPr>
        <w:tc>
          <w:tcPr>
            <w:tcW w:w="5935" w:type="dxa"/>
            <w:shd w:val="clear" w:color="auto" w:fill="E6E6E6"/>
            <w:vAlign w:val="center"/>
          </w:tcPr>
          <w:p w14:paraId="69191DEE" w14:textId="77777777" w:rsidR="00A50B42" w:rsidRPr="00D77FEF" w:rsidRDefault="00A50B42" w:rsidP="00D050C8">
            <w:pPr>
              <w:widowControl w:val="0"/>
              <w:tabs>
                <w:tab w:val="left" w:pos="6354"/>
              </w:tabs>
              <w:ind w:right="-18"/>
              <w:jc w:val="center"/>
              <w:rPr>
                <w:b/>
                <w:bCs/>
                <w:color w:val="000000"/>
              </w:rPr>
            </w:pPr>
            <w:bookmarkStart w:id="5" w:name="_Hlk78268862"/>
            <w:r w:rsidRPr="00D77FEF">
              <w:rPr>
                <w:b/>
                <w:bCs/>
                <w:color w:val="000000"/>
              </w:rPr>
              <w:lastRenderedPageBreak/>
              <w:t>EVENT</w:t>
            </w:r>
          </w:p>
        </w:tc>
        <w:tc>
          <w:tcPr>
            <w:tcW w:w="3192" w:type="dxa"/>
            <w:shd w:val="clear" w:color="auto" w:fill="E6E6E6"/>
            <w:vAlign w:val="center"/>
          </w:tcPr>
          <w:p w14:paraId="039E1CF7" w14:textId="77777777" w:rsidR="00A50B42" w:rsidRPr="00D77FEF" w:rsidRDefault="00A50B42" w:rsidP="00D050C8">
            <w:pPr>
              <w:widowControl w:val="0"/>
              <w:ind w:left="-108" w:right="-108"/>
              <w:jc w:val="center"/>
              <w:rPr>
                <w:b/>
                <w:bCs/>
                <w:color w:val="000000"/>
                <w:sz w:val="22"/>
                <w:szCs w:val="22"/>
              </w:rPr>
            </w:pPr>
            <w:r w:rsidRPr="00D77FEF">
              <w:rPr>
                <w:b/>
                <w:bCs/>
                <w:color w:val="000000"/>
                <w:sz w:val="22"/>
                <w:szCs w:val="22"/>
              </w:rPr>
              <w:t>DATE</w:t>
            </w:r>
          </w:p>
        </w:tc>
      </w:tr>
      <w:tr w:rsidR="00A50B42" w:rsidRPr="003B7ABC" w14:paraId="1D26F9AF" w14:textId="77777777" w:rsidTr="00884202">
        <w:trPr>
          <w:trHeight w:val="575"/>
        </w:trPr>
        <w:tc>
          <w:tcPr>
            <w:tcW w:w="5935" w:type="dxa"/>
            <w:vAlign w:val="center"/>
          </w:tcPr>
          <w:p w14:paraId="51AE4A7B" w14:textId="77777777" w:rsidR="00A50B42" w:rsidRPr="009E716F" w:rsidRDefault="00DB0944" w:rsidP="00D050C8">
            <w:pPr>
              <w:widowControl w:val="0"/>
              <w:rPr>
                <w:b/>
                <w:bCs/>
              </w:rPr>
            </w:pPr>
            <w:r w:rsidRPr="009E716F">
              <w:rPr>
                <w:bCs/>
              </w:rPr>
              <w:t>IFB</w:t>
            </w:r>
            <w:r w:rsidR="00A50B42" w:rsidRPr="009E716F">
              <w:rPr>
                <w:bCs/>
              </w:rPr>
              <w:t xml:space="preserve"> issued</w:t>
            </w:r>
            <w:r w:rsidR="00A50B42" w:rsidRPr="009E716F">
              <w:rPr>
                <w:b/>
                <w:bCs/>
                <w:vanish/>
                <w:color w:val="0000FF"/>
              </w:rPr>
              <w:t>:</w:t>
            </w:r>
          </w:p>
        </w:tc>
        <w:tc>
          <w:tcPr>
            <w:tcW w:w="3192" w:type="dxa"/>
            <w:vAlign w:val="center"/>
          </w:tcPr>
          <w:p w14:paraId="266C207C" w14:textId="140B3D93" w:rsidR="00A50B42" w:rsidRPr="006A225B" w:rsidRDefault="001E36A0" w:rsidP="00D050C8">
            <w:pPr>
              <w:widowControl w:val="0"/>
              <w:tabs>
                <w:tab w:val="left" w:pos="2178"/>
              </w:tabs>
              <w:jc w:val="center"/>
              <w:rPr>
                <w:bCs/>
                <w:iCs/>
                <w:color w:val="17365D" w:themeColor="text2" w:themeShade="BF"/>
              </w:rPr>
            </w:pPr>
            <w:r>
              <w:rPr>
                <w:bCs/>
                <w:iCs/>
                <w:color w:val="000000" w:themeColor="text1"/>
              </w:rPr>
              <w:t>6</w:t>
            </w:r>
            <w:r w:rsidR="004B7CC5" w:rsidRPr="00B44D15">
              <w:rPr>
                <w:bCs/>
                <w:iCs/>
                <w:color w:val="000000" w:themeColor="text1"/>
              </w:rPr>
              <w:t>/</w:t>
            </w:r>
            <w:r w:rsidR="00FB3CCA">
              <w:rPr>
                <w:bCs/>
                <w:iCs/>
                <w:color w:val="000000" w:themeColor="text1"/>
              </w:rPr>
              <w:t>6</w:t>
            </w:r>
            <w:r w:rsidR="004B7CC5" w:rsidRPr="00B44D15">
              <w:rPr>
                <w:bCs/>
                <w:iCs/>
                <w:color w:val="000000" w:themeColor="text1"/>
              </w:rPr>
              <w:t>/202</w:t>
            </w:r>
            <w:r>
              <w:rPr>
                <w:bCs/>
                <w:iCs/>
                <w:color w:val="000000" w:themeColor="text1"/>
              </w:rPr>
              <w:t>2</w:t>
            </w:r>
          </w:p>
        </w:tc>
      </w:tr>
      <w:tr w:rsidR="00A50B42" w:rsidRPr="003B7ABC" w14:paraId="2F4E34CD" w14:textId="77777777" w:rsidTr="00884202">
        <w:trPr>
          <w:trHeight w:val="668"/>
        </w:trPr>
        <w:tc>
          <w:tcPr>
            <w:tcW w:w="5935" w:type="dxa"/>
            <w:vAlign w:val="center"/>
          </w:tcPr>
          <w:p w14:paraId="408BE340" w14:textId="77777777" w:rsidR="00FA0985" w:rsidRDefault="00A50B42" w:rsidP="00FA0985">
            <w:pPr>
              <w:widowControl w:val="0"/>
              <w:rPr>
                <w:bCs/>
              </w:rPr>
            </w:pPr>
            <w:r w:rsidRPr="009E716F">
              <w:rPr>
                <w:bCs/>
              </w:rPr>
              <w:t>Deadline for questions</w:t>
            </w:r>
            <w:r w:rsidR="00E03E1E">
              <w:rPr>
                <w:bCs/>
              </w:rPr>
              <w:t xml:space="preserve"> to:</w:t>
            </w:r>
          </w:p>
          <w:p w14:paraId="1541D05F" w14:textId="77777777" w:rsidR="00FA0985" w:rsidRDefault="00FA0985" w:rsidP="00FA0985">
            <w:pPr>
              <w:widowControl w:val="0"/>
            </w:pPr>
          </w:p>
          <w:p w14:paraId="2A23CEAF" w14:textId="6ED6F896" w:rsidR="00E03E1E" w:rsidRPr="00FA0985" w:rsidRDefault="00A75ABE" w:rsidP="00FA0985">
            <w:pPr>
              <w:widowControl w:val="0"/>
              <w:rPr>
                <w:bCs/>
              </w:rPr>
            </w:pPr>
            <w:hyperlink r:id="rId8" w:history="1">
              <w:r w:rsidR="00FA0985" w:rsidRPr="00BD5D4F">
                <w:rPr>
                  <w:rStyle w:val="Hyperlink"/>
                  <w:rFonts w:eastAsiaTheme="majorEastAsia"/>
                </w:rPr>
                <w:t>solicitations@jud.ca.gov</w:t>
              </w:r>
            </w:hyperlink>
          </w:p>
          <w:p w14:paraId="7B4570BC" w14:textId="1A5FE19B" w:rsidR="00E03E1E" w:rsidRPr="009E716F" w:rsidRDefault="00E03E1E" w:rsidP="00D050C8">
            <w:pPr>
              <w:widowControl w:val="0"/>
              <w:rPr>
                <w:bCs/>
              </w:rPr>
            </w:pPr>
          </w:p>
        </w:tc>
        <w:tc>
          <w:tcPr>
            <w:tcW w:w="3192" w:type="dxa"/>
            <w:vAlign w:val="center"/>
          </w:tcPr>
          <w:p w14:paraId="497B1CEE" w14:textId="0E45FD5B" w:rsidR="00A50B42" w:rsidRPr="006A225B" w:rsidRDefault="001E36A0" w:rsidP="00D050C8">
            <w:pPr>
              <w:widowControl w:val="0"/>
              <w:tabs>
                <w:tab w:val="left" w:pos="2178"/>
              </w:tabs>
              <w:jc w:val="center"/>
              <w:rPr>
                <w:bCs/>
                <w:iCs/>
              </w:rPr>
            </w:pPr>
            <w:r>
              <w:rPr>
                <w:bCs/>
                <w:iCs/>
              </w:rPr>
              <w:t>6</w:t>
            </w:r>
            <w:r w:rsidR="004B7CC5">
              <w:rPr>
                <w:bCs/>
                <w:iCs/>
              </w:rPr>
              <w:t>/</w:t>
            </w:r>
            <w:r w:rsidR="00FB3CCA">
              <w:rPr>
                <w:bCs/>
                <w:iCs/>
              </w:rPr>
              <w:t>13</w:t>
            </w:r>
            <w:r w:rsidR="004B7CC5">
              <w:rPr>
                <w:bCs/>
                <w:iCs/>
              </w:rPr>
              <w:t>/202</w:t>
            </w:r>
            <w:r>
              <w:rPr>
                <w:bCs/>
                <w:iCs/>
              </w:rPr>
              <w:t>2</w:t>
            </w:r>
          </w:p>
          <w:p w14:paraId="3202C50C" w14:textId="37289E6A" w:rsidR="00E03E1E" w:rsidRPr="0098574E" w:rsidRDefault="00E03E1E" w:rsidP="00D050C8">
            <w:pPr>
              <w:widowControl w:val="0"/>
              <w:tabs>
                <w:tab w:val="left" w:pos="2178"/>
              </w:tabs>
              <w:jc w:val="center"/>
              <w:rPr>
                <w:b/>
                <w:bCs/>
                <w:color w:val="000000" w:themeColor="text1"/>
              </w:rPr>
            </w:pPr>
            <w:r w:rsidRPr="0098574E">
              <w:rPr>
                <w:b/>
                <w:bCs/>
                <w:color w:val="000000" w:themeColor="text1"/>
              </w:rPr>
              <w:t xml:space="preserve">No later than </w:t>
            </w:r>
            <w:r w:rsidR="00E947A5">
              <w:rPr>
                <w:b/>
                <w:bCs/>
                <w:color w:val="000000" w:themeColor="text1"/>
              </w:rPr>
              <w:t>1</w:t>
            </w:r>
            <w:r w:rsidRPr="0098574E">
              <w:rPr>
                <w:b/>
                <w:bCs/>
                <w:color w:val="000000" w:themeColor="text1"/>
              </w:rPr>
              <w:t>:00 PM Pacific Time</w:t>
            </w:r>
          </w:p>
        </w:tc>
      </w:tr>
      <w:tr w:rsidR="00A50B42" w:rsidRPr="003B7ABC" w14:paraId="40EDD40D" w14:textId="77777777" w:rsidTr="00884202">
        <w:trPr>
          <w:trHeight w:val="647"/>
        </w:trPr>
        <w:tc>
          <w:tcPr>
            <w:tcW w:w="5935" w:type="dxa"/>
            <w:vAlign w:val="center"/>
          </w:tcPr>
          <w:p w14:paraId="2E1E04FA" w14:textId="1A15A40C" w:rsidR="00A50B42" w:rsidRDefault="00A50B42" w:rsidP="006F6D6E">
            <w:pPr>
              <w:widowControl w:val="0"/>
              <w:rPr>
                <w:bCs/>
              </w:rPr>
            </w:pPr>
            <w:r w:rsidRPr="00FA0985">
              <w:rPr>
                <w:bCs/>
              </w:rPr>
              <w:t xml:space="preserve">Questions and answers </w:t>
            </w:r>
            <w:r w:rsidR="006F6D6E" w:rsidRPr="00FA0985">
              <w:rPr>
                <w:bCs/>
              </w:rPr>
              <w:t>posted</w:t>
            </w:r>
            <w:r w:rsidR="00FA0985">
              <w:rPr>
                <w:bCs/>
              </w:rPr>
              <w:t xml:space="preserve"> </w:t>
            </w:r>
            <w:r w:rsidR="00FA0985" w:rsidRPr="009E716F">
              <w:rPr>
                <w:bCs/>
              </w:rPr>
              <w:t>(</w:t>
            </w:r>
            <w:r w:rsidR="00FA0985" w:rsidRPr="009E716F">
              <w:rPr>
                <w:bCs/>
                <w:i/>
              </w:rPr>
              <w:t>estimate only</w:t>
            </w:r>
            <w:r w:rsidR="00FA0985" w:rsidRPr="009E716F">
              <w:rPr>
                <w:bCs/>
              </w:rPr>
              <w:t>)</w:t>
            </w:r>
          </w:p>
          <w:p w14:paraId="7BF10BE6" w14:textId="77777777" w:rsidR="00FA0985" w:rsidRPr="00FA0985" w:rsidRDefault="00FA0985" w:rsidP="006F6D6E">
            <w:pPr>
              <w:widowControl w:val="0"/>
              <w:rPr>
                <w:bCs/>
              </w:rPr>
            </w:pPr>
          </w:p>
          <w:p w14:paraId="7EBE0176" w14:textId="3F0C5819" w:rsidR="00FA0985" w:rsidRDefault="00A75ABE" w:rsidP="006F6D6E">
            <w:pPr>
              <w:widowControl w:val="0"/>
              <w:rPr>
                <w:rStyle w:val="Hyperlink"/>
                <w:rFonts w:eastAsiaTheme="majorEastAsia"/>
              </w:rPr>
            </w:pPr>
            <w:hyperlink r:id="rId9" w:history="1">
              <w:r w:rsidR="00FA0985" w:rsidRPr="00BD5D4F">
                <w:rPr>
                  <w:rStyle w:val="Hyperlink"/>
                  <w:rFonts w:eastAsiaTheme="majorEastAsia"/>
                </w:rPr>
                <w:t>https://www.courts.ca.gov/rfps.htm</w:t>
              </w:r>
            </w:hyperlink>
          </w:p>
          <w:p w14:paraId="04302638" w14:textId="696264B2" w:rsidR="00FA0985" w:rsidRPr="00FA0985" w:rsidRDefault="00FA0985" w:rsidP="006F6D6E">
            <w:pPr>
              <w:widowControl w:val="0"/>
              <w:rPr>
                <w:rStyle w:val="Hyperlink"/>
                <w:rFonts w:eastAsiaTheme="majorEastAsia"/>
              </w:rPr>
            </w:pPr>
          </w:p>
        </w:tc>
        <w:tc>
          <w:tcPr>
            <w:tcW w:w="3192" w:type="dxa"/>
            <w:vAlign w:val="center"/>
          </w:tcPr>
          <w:p w14:paraId="4636D749" w14:textId="0355385D" w:rsidR="00A50B42" w:rsidRPr="006A225B" w:rsidRDefault="001E36A0" w:rsidP="00D050C8">
            <w:pPr>
              <w:widowControl w:val="0"/>
              <w:tabs>
                <w:tab w:val="left" w:pos="2178"/>
              </w:tabs>
              <w:jc w:val="center"/>
              <w:rPr>
                <w:b/>
                <w:bCs/>
                <w:iCs/>
              </w:rPr>
            </w:pPr>
            <w:r>
              <w:rPr>
                <w:bCs/>
                <w:iCs/>
              </w:rPr>
              <w:t>6</w:t>
            </w:r>
            <w:r w:rsidR="00FB3CCA">
              <w:rPr>
                <w:bCs/>
                <w:iCs/>
              </w:rPr>
              <w:t>/14</w:t>
            </w:r>
            <w:r w:rsidR="004B7CC5">
              <w:rPr>
                <w:bCs/>
                <w:iCs/>
              </w:rPr>
              <w:t>/202</w:t>
            </w:r>
            <w:r>
              <w:rPr>
                <w:bCs/>
                <w:iCs/>
              </w:rPr>
              <w:t>2</w:t>
            </w:r>
          </w:p>
        </w:tc>
      </w:tr>
      <w:tr w:rsidR="00A50B42" w:rsidRPr="003B7ABC" w14:paraId="652B2009" w14:textId="77777777" w:rsidTr="00884202">
        <w:trPr>
          <w:trHeight w:val="818"/>
        </w:trPr>
        <w:tc>
          <w:tcPr>
            <w:tcW w:w="5935" w:type="dxa"/>
            <w:vAlign w:val="center"/>
          </w:tcPr>
          <w:p w14:paraId="5CB1EB3E" w14:textId="77777777" w:rsidR="00FA0985" w:rsidRDefault="00FA0985" w:rsidP="00DB0944">
            <w:pPr>
              <w:widowControl w:val="0"/>
              <w:rPr>
                <w:bCs/>
              </w:rPr>
            </w:pPr>
          </w:p>
          <w:p w14:paraId="3A34E6E0" w14:textId="27B49E92" w:rsidR="00FA0985" w:rsidRDefault="00A50B42" w:rsidP="00DB0944">
            <w:pPr>
              <w:widowControl w:val="0"/>
              <w:rPr>
                <w:bCs/>
              </w:rPr>
            </w:pPr>
            <w:r w:rsidRPr="009E716F">
              <w:rPr>
                <w:bCs/>
              </w:rPr>
              <w:t>Latest date and time</w:t>
            </w:r>
            <w:r w:rsidR="002C33C4">
              <w:rPr>
                <w:bCs/>
              </w:rPr>
              <w:t xml:space="preserve"> </w:t>
            </w:r>
            <w:r w:rsidR="000D0D0A">
              <w:rPr>
                <w:bCs/>
              </w:rPr>
              <w:t xml:space="preserve">Bids </w:t>
            </w:r>
            <w:r w:rsidRPr="009E716F">
              <w:rPr>
                <w:bCs/>
              </w:rPr>
              <w:t>may be submitted</w:t>
            </w:r>
            <w:r w:rsidR="00FA0985">
              <w:rPr>
                <w:bCs/>
              </w:rPr>
              <w:t>:</w:t>
            </w:r>
          </w:p>
          <w:p w14:paraId="4C1AB716" w14:textId="77777777" w:rsidR="00A82A3A" w:rsidRPr="009E716F" w:rsidRDefault="00A82A3A" w:rsidP="001F5683">
            <w:pPr>
              <w:widowControl w:val="0"/>
              <w:rPr>
                <w:bCs/>
              </w:rPr>
            </w:pPr>
          </w:p>
        </w:tc>
        <w:tc>
          <w:tcPr>
            <w:tcW w:w="3192" w:type="dxa"/>
            <w:vAlign w:val="center"/>
          </w:tcPr>
          <w:p w14:paraId="5305C434" w14:textId="775FFBEF" w:rsidR="00327099" w:rsidRPr="006A225B" w:rsidRDefault="001E36A0" w:rsidP="00D050C8">
            <w:pPr>
              <w:widowControl w:val="0"/>
              <w:jc w:val="center"/>
              <w:rPr>
                <w:b/>
                <w:iCs/>
              </w:rPr>
            </w:pPr>
            <w:r>
              <w:rPr>
                <w:b/>
                <w:iCs/>
              </w:rPr>
              <w:t>6</w:t>
            </w:r>
            <w:r w:rsidR="004B7CC5">
              <w:rPr>
                <w:b/>
                <w:iCs/>
              </w:rPr>
              <w:t>/</w:t>
            </w:r>
            <w:r w:rsidR="00FB3CCA">
              <w:rPr>
                <w:b/>
                <w:iCs/>
              </w:rPr>
              <w:t>20</w:t>
            </w:r>
            <w:r w:rsidR="006D1AE3" w:rsidRPr="006A225B">
              <w:rPr>
                <w:b/>
                <w:iCs/>
              </w:rPr>
              <w:t>/202</w:t>
            </w:r>
            <w:r>
              <w:rPr>
                <w:b/>
                <w:iCs/>
              </w:rPr>
              <w:t>2</w:t>
            </w:r>
          </w:p>
          <w:p w14:paraId="1F44D296" w14:textId="4924DF7E" w:rsidR="00E03E1E" w:rsidRPr="006A225B" w:rsidRDefault="00E03E1E" w:rsidP="00E03E1E">
            <w:pPr>
              <w:widowControl w:val="0"/>
              <w:jc w:val="center"/>
              <w:rPr>
                <w:bCs/>
              </w:rPr>
            </w:pPr>
            <w:r w:rsidRPr="006A225B">
              <w:rPr>
                <w:b/>
                <w:bCs/>
              </w:rPr>
              <w:t xml:space="preserve">No later than </w:t>
            </w:r>
            <w:r w:rsidR="0098574E" w:rsidRPr="006A225B">
              <w:rPr>
                <w:b/>
                <w:bCs/>
              </w:rPr>
              <w:t>1</w:t>
            </w:r>
            <w:r w:rsidRPr="006A225B">
              <w:rPr>
                <w:b/>
                <w:bCs/>
              </w:rPr>
              <w:t>:00 PM Pacific Time</w:t>
            </w:r>
          </w:p>
          <w:p w14:paraId="2EAAAFE8" w14:textId="4BB3FD35" w:rsidR="00E03E1E" w:rsidRPr="006A225B" w:rsidRDefault="00E03E1E" w:rsidP="00D050C8">
            <w:pPr>
              <w:widowControl w:val="0"/>
              <w:jc w:val="center"/>
              <w:rPr>
                <w:b/>
                <w:bCs/>
              </w:rPr>
            </w:pPr>
          </w:p>
        </w:tc>
      </w:tr>
      <w:tr w:rsidR="00A50B42" w:rsidRPr="003B7ABC" w14:paraId="4D7B11E0" w14:textId="77777777" w:rsidTr="00884202">
        <w:trPr>
          <w:trHeight w:val="539"/>
        </w:trPr>
        <w:tc>
          <w:tcPr>
            <w:tcW w:w="5935" w:type="dxa"/>
            <w:vAlign w:val="center"/>
          </w:tcPr>
          <w:p w14:paraId="1FAEB8D0" w14:textId="66AC0E3B" w:rsidR="00A50B42"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r w:rsidR="00FA0985">
              <w:rPr>
                <w:bCs/>
              </w:rPr>
              <w:t xml:space="preserve"> via WebEx</w:t>
            </w:r>
            <w:r w:rsidR="0098574E">
              <w:rPr>
                <w:bCs/>
              </w:rPr>
              <w:t xml:space="preserve"> Meeting</w:t>
            </w:r>
          </w:p>
          <w:p w14:paraId="4F9C83C7" w14:textId="28BD6776" w:rsidR="00FA0985" w:rsidRDefault="00FA0985" w:rsidP="00FA0985">
            <w:pPr>
              <w:widowControl w:val="0"/>
              <w:ind w:right="576"/>
              <w:rPr>
                <w:bCs/>
              </w:rPr>
            </w:pPr>
          </w:p>
          <w:tbl>
            <w:tblPr>
              <w:tblW w:w="0" w:type="dxa"/>
              <w:tblCellSpacing w:w="0" w:type="dxa"/>
              <w:tblCellMar>
                <w:left w:w="0" w:type="dxa"/>
                <w:right w:w="0" w:type="dxa"/>
              </w:tblCellMar>
              <w:tblLook w:val="04A0" w:firstRow="1" w:lastRow="0" w:firstColumn="1" w:lastColumn="0" w:noHBand="0" w:noVBand="1"/>
            </w:tblPr>
            <w:tblGrid>
              <w:gridCol w:w="2781"/>
            </w:tblGrid>
            <w:tr w:rsidR="00884202" w14:paraId="19DF46C4" w14:textId="77777777" w:rsidTr="00884202">
              <w:trPr>
                <w:tblCellSpacing w:w="0" w:type="dxa"/>
              </w:trPr>
              <w:tc>
                <w:tcPr>
                  <w:tcW w:w="0" w:type="auto"/>
                  <w:vAlign w:val="center"/>
                  <w:hideMark/>
                </w:tcPr>
                <w:tbl>
                  <w:tblPr>
                    <w:tblW w:w="0" w:type="dxa"/>
                    <w:tblCellSpacing w:w="0" w:type="dxa"/>
                    <w:tblBorders>
                      <w:top w:val="single" w:sz="8" w:space="0" w:color="00823B"/>
                      <w:left w:val="single" w:sz="8" w:space="0" w:color="00823B"/>
                      <w:bottom w:val="single" w:sz="8" w:space="0" w:color="00823B"/>
                      <w:right w:val="single" w:sz="8" w:space="0" w:color="00823B"/>
                    </w:tblBorders>
                    <w:shd w:val="clear" w:color="auto" w:fill="00823B"/>
                    <w:tblCellMar>
                      <w:left w:w="0" w:type="dxa"/>
                      <w:right w:w="0" w:type="dxa"/>
                    </w:tblCellMar>
                    <w:tblLook w:val="04A0" w:firstRow="1" w:lastRow="0" w:firstColumn="1" w:lastColumn="0" w:noHBand="0" w:noVBand="1"/>
                  </w:tblPr>
                  <w:tblGrid>
                    <w:gridCol w:w="2781"/>
                  </w:tblGrid>
                  <w:tr w:rsidR="00884202" w14:paraId="78D0F1D7" w14:textId="77777777">
                    <w:trPr>
                      <w:tblCellSpacing w:w="0" w:type="dxa"/>
                    </w:trPr>
                    <w:tc>
                      <w:tcPr>
                        <w:tcW w:w="0" w:type="auto"/>
                        <w:tcBorders>
                          <w:top w:val="nil"/>
                          <w:left w:val="nil"/>
                          <w:bottom w:val="nil"/>
                          <w:right w:val="nil"/>
                        </w:tcBorders>
                        <w:shd w:val="clear" w:color="auto" w:fill="00823B"/>
                        <w:tcMar>
                          <w:top w:w="150" w:type="dxa"/>
                          <w:left w:w="540" w:type="dxa"/>
                          <w:bottom w:w="150" w:type="dxa"/>
                          <w:right w:w="540" w:type="dxa"/>
                        </w:tcMar>
                        <w:vAlign w:val="center"/>
                        <w:hideMark/>
                      </w:tcPr>
                      <w:p w14:paraId="339F140C" w14:textId="77777777" w:rsidR="00884202" w:rsidRDefault="00A75ABE" w:rsidP="00A75ABE">
                        <w:pPr>
                          <w:framePr w:hSpace="180" w:wrap="around" w:vAnchor="text" w:hAnchor="margin" w:xAlign="center" w:y="-20"/>
                          <w:jc w:val="center"/>
                        </w:pPr>
                        <w:hyperlink r:id="rId10" w:history="1">
                          <w:r w:rsidR="00884202">
                            <w:rPr>
                              <w:rStyle w:val="Hyperlink"/>
                              <w:rFonts w:ascii="Arial" w:eastAsiaTheme="majorEastAsia" w:hAnsi="Arial" w:cs="Arial"/>
                              <w:color w:val="FFFFFF"/>
                              <w:sz w:val="30"/>
                              <w:szCs w:val="30"/>
                            </w:rPr>
                            <w:t>Join meeting</w:t>
                          </w:r>
                        </w:hyperlink>
                      </w:p>
                    </w:tc>
                  </w:tr>
                </w:tbl>
                <w:p w14:paraId="02DAAB03" w14:textId="77777777" w:rsidR="00884202" w:rsidRDefault="00884202" w:rsidP="00A75ABE">
                  <w:pPr>
                    <w:framePr w:hSpace="180" w:wrap="around" w:vAnchor="text" w:hAnchor="margin" w:xAlign="center" w:y="-20"/>
                    <w:rPr>
                      <w:sz w:val="20"/>
                      <w:szCs w:val="20"/>
                    </w:rPr>
                  </w:pPr>
                </w:p>
              </w:tc>
            </w:tr>
          </w:tbl>
          <w:p w14:paraId="0536E879" w14:textId="77777777" w:rsidR="00884202" w:rsidRDefault="00884202" w:rsidP="00FA0985">
            <w:pPr>
              <w:widowControl w:val="0"/>
              <w:ind w:right="576"/>
              <w:rPr>
                <w:bCs/>
              </w:rPr>
            </w:pPr>
          </w:p>
          <w:p w14:paraId="6721572E" w14:textId="7D201D2D" w:rsidR="00884202" w:rsidRPr="00884202" w:rsidRDefault="00884202" w:rsidP="00FA0985">
            <w:pPr>
              <w:widowControl w:val="0"/>
              <w:ind w:right="576"/>
              <w:rPr>
                <w:rFonts w:asciiTheme="minorHAnsi" w:hAnsiTheme="minorHAnsi" w:cstheme="minorHAnsi"/>
                <w:bCs/>
              </w:rPr>
            </w:pPr>
            <w:r>
              <w:rPr>
                <w:rFonts w:asciiTheme="minorHAnsi" w:hAnsiTheme="minorHAnsi" w:cstheme="minorHAnsi"/>
                <w:bCs/>
              </w:rPr>
              <w:t xml:space="preserve">*Join from </w:t>
            </w:r>
            <w:r w:rsidR="00FA0985" w:rsidRPr="00884202">
              <w:rPr>
                <w:rFonts w:asciiTheme="minorHAnsi" w:hAnsiTheme="minorHAnsi" w:cstheme="minorHAnsi"/>
                <w:bCs/>
              </w:rPr>
              <w:t xml:space="preserve">Meeting Link: </w:t>
            </w:r>
            <w:r>
              <w:rPr>
                <w:rFonts w:asciiTheme="minorHAnsi" w:hAnsiTheme="minorHAnsi" w:cstheme="minorHAnsi"/>
                <w:bCs/>
              </w:rPr>
              <w:t>(See Below)</w:t>
            </w:r>
          </w:p>
          <w:p w14:paraId="4E527921" w14:textId="367A0F8F" w:rsidR="00FA0985" w:rsidRPr="00884202" w:rsidRDefault="00FA0985" w:rsidP="00FA0985">
            <w:pPr>
              <w:widowControl w:val="0"/>
              <w:ind w:right="576"/>
              <w:rPr>
                <w:rFonts w:asciiTheme="minorHAnsi" w:hAnsiTheme="minorHAnsi" w:cstheme="minorHAnsi"/>
                <w:color w:val="000000"/>
              </w:rPr>
            </w:pPr>
            <w:r w:rsidRPr="00884202">
              <w:rPr>
                <w:rFonts w:asciiTheme="minorHAnsi" w:hAnsiTheme="minorHAnsi" w:cstheme="minorHAnsi"/>
                <w:bCs/>
              </w:rPr>
              <w:t xml:space="preserve">Meeting Number (access code): </w:t>
            </w:r>
            <w:r w:rsidR="00884202">
              <w:rPr>
                <w:rFonts w:ascii="Arial" w:hAnsi="Arial" w:cs="Arial"/>
                <w:color w:val="000000"/>
                <w:sz w:val="21"/>
                <w:szCs w:val="21"/>
              </w:rPr>
              <w:t xml:space="preserve"> 2597 838 2083</w:t>
            </w:r>
          </w:p>
          <w:p w14:paraId="46ADD5F2" w14:textId="770B22F9" w:rsidR="00287F59" w:rsidRPr="00884202" w:rsidRDefault="00287F59" w:rsidP="00FA0985">
            <w:pPr>
              <w:widowControl w:val="0"/>
              <w:ind w:right="576"/>
              <w:rPr>
                <w:rFonts w:asciiTheme="minorHAnsi" w:hAnsiTheme="minorHAnsi" w:cstheme="minorHAnsi"/>
                <w:bCs/>
              </w:rPr>
            </w:pPr>
            <w:r w:rsidRPr="00884202">
              <w:rPr>
                <w:rFonts w:asciiTheme="minorHAnsi" w:hAnsiTheme="minorHAnsi" w:cstheme="minorHAnsi"/>
                <w:color w:val="000000"/>
              </w:rPr>
              <w:t>Meeting password: </w:t>
            </w:r>
            <w:r w:rsidR="00884202">
              <w:rPr>
                <w:rFonts w:ascii="Arial" w:hAnsi="Arial" w:cs="Arial"/>
                <w:color w:val="000000"/>
                <w:sz w:val="21"/>
                <w:szCs w:val="21"/>
              </w:rPr>
              <w:t>eQnQprc6A86</w:t>
            </w:r>
          </w:p>
          <w:p w14:paraId="50D007CD" w14:textId="77777777" w:rsidR="00884202" w:rsidRDefault="00FA0985" w:rsidP="00FA0985">
            <w:pPr>
              <w:widowControl w:val="0"/>
              <w:ind w:right="576"/>
              <w:rPr>
                <w:rFonts w:ascii="Arial" w:hAnsi="Arial" w:cs="Arial"/>
                <w:color w:val="333333"/>
                <w:sz w:val="20"/>
                <w:szCs w:val="20"/>
              </w:rPr>
            </w:pPr>
            <w:r w:rsidRPr="00884202">
              <w:rPr>
                <w:rFonts w:asciiTheme="minorHAnsi" w:hAnsiTheme="minorHAnsi" w:cstheme="minorHAnsi"/>
                <w:bCs/>
              </w:rPr>
              <w:t>Dial in Number:</w:t>
            </w:r>
            <w:hyperlink r:id="rId11" w:history="1">
              <w:r w:rsidR="00884202">
                <w:rPr>
                  <w:rStyle w:val="Hyperlink"/>
                  <w:rFonts w:ascii="Arial" w:eastAsiaTheme="majorEastAsia" w:hAnsi="Arial" w:cs="Arial"/>
                  <w:color w:val="005E7D"/>
                  <w:sz w:val="20"/>
                  <w:szCs w:val="20"/>
                </w:rPr>
                <w:t>+1-650-479-</w:t>
              </w:r>
              <w:proofErr w:type="gramStart"/>
              <w:r w:rsidR="00884202">
                <w:rPr>
                  <w:rStyle w:val="Hyperlink"/>
                  <w:rFonts w:ascii="Arial" w:eastAsiaTheme="majorEastAsia" w:hAnsi="Arial" w:cs="Arial"/>
                  <w:color w:val="005E7D"/>
                  <w:sz w:val="20"/>
                  <w:szCs w:val="20"/>
                </w:rPr>
                <w:t>3208,,</w:t>
              </w:r>
              <w:proofErr w:type="gramEnd"/>
              <w:r w:rsidR="00884202">
                <w:rPr>
                  <w:rStyle w:val="Hyperlink"/>
                  <w:rFonts w:ascii="Arial" w:eastAsiaTheme="majorEastAsia" w:hAnsi="Arial" w:cs="Arial"/>
                  <w:color w:val="005E7D"/>
                  <w:sz w:val="20"/>
                  <w:szCs w:val="20"/>
                </w:rPr>
                <w:t>25978382083##</w:t>
              </w:r>
            </w:hyperlink>
            <w:r w:rsidR="00884202">
              <w:rPr>
                <w:rFonts w:ascii="Arial" w:hAnsi="Arial" w:cs="Arial"/>
                <w:color w:val="333333"/>
                <w:sz w:val="20"/>
                <w:szCs w:val="20"/>
              </w:rPr>
              <w:t> </w:t>
            </w:r>
          </w:p>
          <w:p w14:paraId="4278E16C" w14:textId="6E66BDCA" w:rsidR="00FA0985" w:rsidRPr="009E716F" w:rsidRDefault="00884202" w:rsidP="00FA0985">
            <w:pPr>
              <w:widowControl w:val="0"/>
              <w:ind w:right="576"/>
              <w:rPr>
                <w:bCs/>
              </w:rPr>
            </w:pPr>
            <w:r>
              <w:rPr>
                <w:rFonts w:ascii="Arial" w:hAnsi="Arial" w:cs="Arial"/>
                <w:color w:val="333333"/>
                <w:sz w:val="20"/>
                <w:szCs w:val="20"/>
              </w:rPr>
              <w:t>(Call-in toll number (US/Canada)</w:t>
            </w:r>
            <w:r>
              <w:rPr>
                <w:rFonts w:ascii="Arial" w:hAnsi="Arial" w:cs="Arial"/>
                <w:color w:val="000000"/>
              </w:rPr>
              <w:t> </w:t>
            </w:r>
          </w:p>
        </w:tc>
        <w:tc>
          <w:tcPr>
            <w:tcW w:w="3192" w:type="dxa"/>
            <w:vAlign w:val="center"/>
          </w:tcPr>
          <w:p w14:paraId="326CB225" w14:textId="77777777" w:rsidR="00A50B42" w:rsidRPr="0098574E" w:rsidRDefault="00A50B42" w:rsidP="00D050C8">
            <w:pPr>
              <w:widowControl w:val="0"/>
              <w:jc w:val="center"/>
              <w:rPr>
                <w:b/>
                <w:bCs/>
                <w:color w:val="000000" w:themeColor="text1"/>
              </w:rPr>
            </w:pPr>
          </w:p>
          <w:p w14:paraId="41FAED45" w14:textId="3850E9DA" w:rsidR="00A50B42" w:rsidRPr="006A225B" w:rsidRDefault="001E36A0" w:rsidP="00D050C8">
            <w:pPr>
              <w:widowControl w:val="0"/>
              <w:jc w:val="center"/>
              <w:rPr>
                <w:bCs/>
                <w:iCs/>
              </w:rPr>
            </w:pPr>
            <w:r>
              <w:rPr>
                <w:bCs/>
                <w:iCs/>
              </w:rPr>
              <w:t>6</w:t>
            </w:r>
            <w:r w:rsidR="004B7CC5">
              <w:rPr>
                <w:bCs/>
                <w:iCs/>
              </w:rPr>
              <w:t>/</w:t>
            </w:r>
            <w:r w:rsidR="00FB3CCA">
              <w:rPr>
                <w:bCs/>
                <w:iCs/>
              </w:rPr>
              <w:t>21</w:t>
            </w:r>
            <w:r w:rsidR="006D1AE3" w:rsidRPr="006A225B">
              <w:rPr>
                <w:bCs/>
                <w:iCs/>
              </w:rPr>
              <w:t>/202</w:t>
            </w:r>
            <w:r>
              <w:rPr>
                <w:bCs/>
                <w:iCs/>
              </w:rPr>
              <w:t>2</w:t>
            </w:r>
          </w:p>
          <w:p w14:paraId="0EFAFAFA" w14:textId="304148BA" w:rsidR="00FA0985" w:rsidRPr="003E49C4" w:rsidRDefault="00FA0985" w:rsidP="00D050C8">
            <w:pPr>
              <w:widowControl w:val="0"/>
              <w:jc w:val="center"/>
              <w:rPr>
                <w:color w:val="000000" w:themeColor="text1"/>
              </w:rPr>
            </w:pPr>
            <w:r w:rsidRPr="003E49C4">
              <w:rPr>
                <w:color w:val="000000" w:themeColor="text1"/>
              </w:rPr>
              <w:t>At 10:00 AM (Pacific Time)</w:t>
            </w:r>
          </w:p>
        </w:tc>
      </w:tr>
      <w:tr w:rsidR="00A50B42" w:rsidRPr="003B7ABC" w14:paraId="272DC37C" w14:textId="77777777" w:rsidTr="00884202">
        <w:trPr>
          <w:trHeight w:val="520"/>
        </w:trPr>
        <w:tc>
          <w:tcPr>
            <w:tcW w:w="5935" w:type="dxa"/>
            <w:vAlign w:val="center"/>
          </w:tcPr>
          <w:p w14:paraId="72081076" w14:textId="4B43193B" w:rsidR="00A50B42" w:rsidRDefault="00A50B42" w:rsidP="00D050C8">
            <w:pPr>
              <w:widowControl w:val="0"/>
              <w:rPr>
                <w:bCs/>
              </w:rPr>
            </w:pPr>
            <w:r w:rsidRPr="009E716F">
              <w:rPr>
                <w:bCs/>
              </w:rPr>
              <w:t>Notice of Intent to Award (</w:t>
            </w:r>
            <w:r w:rsidRPr="009E716F">
              <w:rPr>
                <w:bCs/>
                <w:i/>
              </w:rPr>
              <w:t>estimate only</w:t>
            </w:r>
            <w:r w:rsidRPr="009E716F">
              <w:rPr>
                <w:bCs/>
              </w:rPr>
              <w:t>)</w:t>
            </w:r>
          </w:p>
          <w:p w14:paraId="682BC11A" w14:textId="77777777" w:rsidR="00FA0985" w:rsidRDefault="00FA0985" w:rsidP="00D050C8">
            <w:pPr>
              <w:widowControl w:val="0"/>
              <w:rPr>
                <w:bCs/>
              </w:rPr>
            </w:pPr>
          </w:p>
          <w:p w14:paraId="04D45D62" w14:textId="3C43CE87" w:rsidR="00FA0985" w:rsidRDefault="00A75ABE" w:rsidP="00D050C8">
            <w:pPr>
              <w:widowControl w:val="0"/>
              <w:rPr>
                <w:bCs/>
              </w:rPr>
            </w:pPr>
            <w:hyperlink r:id="rId12" w:history="1">
              <w:r w:rsidR="00FA0985" w:rsidRPr="00BD5D4F">
                <w:rPr>
                  <w:rStyle w:val="Hyperlink"/>
                  <w:bCs/>
                </w:rPr>
                <w:t>https://www.courts.ca.gov/rfps.htm</w:t>
              </w:r>
            </w:hyperlink>
          </w:p>
          <w:p w14:paraId="05699C0A" w14:textId="719BE606" w:rsidR="00FA0985" w:rsidRPr="009E716F" w:rsidRDefault="00FA0985" w:rsidP="00D050C8">
            <w:pPr>
              <w:widowControl w:val="0"/>
              <w:rPr>
                <w:bCs/>
              </w:rPr>
            </w:pPr>
          </w:p>
        </w:tc>
        <w:tc>
          <w:tcPr>
            <w:tcW w:w="3192" w:type="dxa"/>
            <w:vAlign w:val="center"/>
          </w:tcPr>
          <w:p w14:paraId="3F93E10F" w14:textId="13281B80" w:rsidR="00A50B42" w:rsidRPr="0098574E" w:rsidRDefault="001E36A0" w:rsidP="00D050C8">
            <w:pPr>
              <w:widowControl w:val="0"/>
              <w:jc w:val="center"/>
              <w:rPr>
                <w:b/>
                <w:bCs/>
                <w:iCs/>
                <w:color w:val="000000" w:themeColor="text1"/>
              </w:rPr>
            </w:pPr>
            <w:r>
              <w:rPr>
                <w:bCs/>
                <w:iCs/>
              </w:rPr>
              <w:t>6</w:t>
            </w:r>
            <w:r w:rsidR="004B7CC5">
              <w:rPr>
                <w:bCs/>
                <w:iCs/>
              </w:rPr>
              <w:t>/</w:t>
            </w:r>
            <w:r w:rsidR="00FB3CCA">
              <w:rPr>
                <w:bCs/>
                <w:iCs/>
              </w:rPr>
              <w:t>22</w:t>
            </w:r>
            <w:r w:rsidR="004B7CC5">
              <w:rPr>
                <w:bCs/>
                <w:iCs/>
              </w:rPr>
              <w:t>/202</w:t>
            </w:r>
            <w:r>
              <w:rPr>
                <w:bCs/>
                <w:iCs/>
              </w:rPr>
              <w:t>2</w:t>
            </w:r>
          </w:p>
        </w:tc>
      </w:tr>
      <w:tr w:rsidR="00A50B42" w:rsidRPr="003B7ABC" w14:paraId="44A79827" w14:textId="77777777" w:rsidTr="00884202">
        <w:trPr>
          <w:trHeight w:val="520"/>
        </w:trPr>
        <w:tc>
          <w:tcPr>
            <w:tcW w:w="5935" w:type="dxa"/>
            <w:vAlign w:val="center"/>
          </w:tcPr>
          <w:p w14:paraId="21B12705"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3192" w:type="dxa"/>
            <w:vAlign w:val="center"/>
          </w:tcPr>
          <w:p w14:paraId="24329C6C" w14:textId="160E873B" w:rsidR="00A50B42" w:rsidRPr="0098574E" w:rsidRDefault="001E36A0" w:rsidP="00D050C8">
            <w:pPr>
              <w:widowControl w:val="0"/>
              <w:jc w:val="center"/>
              <w:rPr>
                <w:b/>
                <w:bCs/>
                <w:iCs/>
                <w:color w:val="000000" w:themeColor="text1"/>
              </w:rPr>
            </w:pPr>
            <w:r>
              <w:rPr>
                <w:bCs/>
                <w:iCs/>
              </w:rPr>
              <w:t>6</w:t>
            </w:r>
            <w:r w:rsidR="004B7CC5">
              <w:rPr>
                <w:bCs/>
                <w:iCs/>
              </w:rPr>
              <w:t>/</w:t>
            </w:r>
            <w:r>
              <w:rPr>
                <w:bCs/>
                <w:iCs/>
              </w:rPr>
              <w:t>2</w:t>
            </w:r>
            <w:r w:rsidR="00FB3CCA">
              <w:rPr>
                <w:bCs/>
                <w:iCs/>
              </w:rPr>
              <w:t>7</w:t>
            </w:r>
            <w:r w:rsidR="006D1AE3" w:rsidRPr="006A225B">
              <w:rPr>
                <w:bCs/>
                <w:iCs/>
              </w:rPr>
              <w:t>/202</w:t>
            </w:r>
            <w:r w:rsidR="00B40B3B">
              <w:rPr>
                <w:bCs/>
                <w:iCs/>
              </w:rPr>
              <w:t>2</w:t>
            </w:r>
          </w:p>
        </w:tc>
      </w:tr>
      <w:bookmarkEnd w:id="5"/>
    </w:tbl>
    <w:p w14:paraId="6C84DD7E" w14:textId="296E6609" w:rsidR="00A50B42" w:rsidRDefault="00A50B42" w:rsidP="00A50B42">
      <w:pPr>
        <w:widowControl w:val="0"/>
        <w:ind w:left="1440"/>
        <w:rPr>
          <w:bCs/>
        </w:rPr>
      </w:pPr>
    </w:p>
    <w:tbl>
      <w:tblPr>
        <w:tblW w:w="0" w:type="dxa"/>
        <w:tblCellSpacing w:w="0" w:type="dxa"/>
        <w:tblCellMar>
          <w:left w:w="0" w:type="dxa"/>
          <w:right w:w="0" w:type="dxa"/>
        </w:tblCellMar>
        <w:tblLook w:val="04A0" w:firstRow="1" w:lastRow="0" w:firstColumn="1" w:lastColumn="0" w:noHBand="0" w:noVBand="1"/>
      </w:tblPr>
      <w:tblGrid>
        <w:gridCol w:w="8423"/>
      </w:tblGrid>
      <w:tr w:rsidR="00884202" w14:paraId="1B1282F0" w14:textId="77777777" w:rsidTr="00884202">
        <w:trPr>
          <w:tblCellSpacing w:w="0" w:type="dxa"/>
        </w:trPr>
        <w:tc>
          <w:tcPr>
            <w:tcW w:w="0" w:type="auto"/>
            <w:vAlign w:val="center"/>
            <w:hideMark/>
          </w:tcPr>
          <w:p w14:paraId="64E75E1E" w14:textId="264D82BB" w:rsidR="00884202" w:rsidRPr="00884202" w:rsidRDefault="00884202" w:rsidP="00884202">
            <w:pPr>
              <w:framePr w:hSpace="45" w:wrap="around" w:vAnchor="text" w:hAnchor="text" w:y="1"/>
              <w:spacing w:line="360" w:lineRule="atLeast"/>
              <w:rPr>
                <w:rFonts w:ascii="Arial" w:hAnsi="Arial" w:cs="Arial"/>
                <w:b/>
                <w:bCs/>
                <w:color w:val="000000"/>
                <w:sz w:val="18"/>
                <w:szCs w:val="18"/>
              </w:rPr>
            </w:pPr>
            <w:r>
              <w:rPr>
                <w:rFonts w:ascii="Arial" w:hAnsi="Arial" w:cs="Arial"/>
                <w:b/>
                <w:bCs/>
                <w:color w:val="000000"/>
                <w:sz w:val="18"/>
                <w:szCs w:val="18"/>
              </w:rPr>
              <w:t>*</w:t>
            </w:r>
            <w:r w:rsidRPr="00884202">
              <w:rPr>
                <w:rFonts w:ascii="Arial" w:hAnsi="Arial" w:cs="Arial"/>
                <w:b/>
                <w:bCs/>
                <w:color w:val="000000"/>
                <w:sz w:val="18"/>
                <w:szCs w:val="18"/>
              </w:rPr>
              <w:t xml:space="preserve">Join from the meeting link </w:t>
            </w:r>
          </w:p>
        </w:tc>
      </w:tr>
      <w:tr w:rsidR="00884202" w14:paraId="1E55C226" w14:textId="77777777" w:rsidTr="00884202">
        <w:trPr>
          <w:tblCellSpacing w:w="0" w:type="dxa"/>
        </w:trPr>
        <w:tc>
          <w:tcPr>
            <w:tcW w:w="0" w:type="auto"/>
            <w:vAlign w:val="center"/>
            <w:hideMark/>
          </w:tcPr>
          <w:p w14:paraId="3035E317" w14:textId="77777777" w:rsidR="00884202" w:rsidRDefault="00A75ABE" w:rsidP="00884202">
            <w:pPr>
              <w:framePr w:hSpace="45" w:wrap="around" w:vAnchor="text" w:hAnchor="text" w:y="1"/>
              <w:rPr>
                <w:rFonts w:ascii="Calibri" w:hAnsi="Calibri" w:cs="Calibri"/>
                <w:sz w:val="22"/>
                <w:szCs w:val="22"/>
              </w:rPr>
            </w:pPr>
            <w:hyperlink r:id="rId13" w:history="1">
              <w:r w:rsidR="00884202">
                <w:rPr>
                  <w:rStyle w:val="Hyperlink"/>
                  <w:rFonts w:ascii="Arial" w:eastAsiaTheme="majorEastAsia" w:hAnsi="Arial" w:cs="Arial"/>
                  <w:color w:val="005E7D"/>
                  <w:sz w:val="21"/>
                  <w:szCs w:val="21"/>
                </w:rPr>
                <w:t>https://calcourts.webex.com/calcourts/j.php?MTID=madf543f892879fe8af52451a43a5b5c6</w:t>
              </w:r>
            </w:hyperlink>
            <w:r w:rsidR="00884202">
              <w:t xml:space="preserve"> </w:t>
            </w:r>
          </w:p>
        </w:tc>
      </w:tr>
    </w:tbl>
    <w:p w14:paraId="5C82AEC7" w14:textId="3574DFF2" w:rsidR="00B90602" w:rsidRDefault="00884202" w:rsidP="00AB2FC2">
      <w:pPr>
        <w:keepNext/>
        <w:rPr>
          <w:color w:val="000000"/>
        </w:rPr>
      </w:pPr>
      <w:r>
        <w:rPr>
          <w:b/>
          <w:bCs/>
          <w:color w:val="000000"/>
        </w:rPr>
        <w:tab/>
      </w:r>
    </w:p>
    <w:p w14:paraId="6D6AC0F0" w14:textId="3378B79E" w:rsidR="00A75ABE" w:rsidRDefault="00A75ABE" w:rsidP="00AB2FC2">
      <w:pPr>
        <w:keepNext/>
        <w:rPr>
          <w:color w:val="000000"/>
        </w:rPr>
      </w:pPr>
    </w:p>
    <w:p w14:paraId="3928E8C3" w14:textId="77777777" w:rsidR="00A75ABE" w:rsidRPr="00884202" w:rsidRDefault="00A75ABE" w:rsidP="00AB2FC2">
      <w:pPr>
        <w:keepNext/>
        <w:rPr>
          <w:color w:val="000000"/>
        </w:rPr>
      </w:pPr>
    </w:p>
    <w:p w14:paraId="34AB84F0" w14:textId="6B52D629" w:rsidR="00682A90" w:rsidRDefault="00682A90" w:rsidP="00682A90">
      <w:pPr>
        <w:widowControl w:val="0"/>
        <w:rPr>
          <w:b/>
          <w:bCs/>
          <w:color w:val="000000"/>
        </w:rPr>
      </w:pPr>
      <w:r>
        <w:rPr>
          <w:b/>
          <w:bCs/>
        </w:rPr>
        <w:t>4.0</w:t>
      </w:r>
      <w:r>
        <w:rPr>
          <w:b/>
          <w:bCs/>
        </w:rPr>
        <w:tab/>
      </w:r>
      <w:r w:rsidRPr="00682A90">
        <w:rPr>
          <w:b/>
          <w:bCs/>
        </w:rPr>
        <w:t>IFB Attachments</w:t>
      </w:r>
    </w:p>
    <w:p w14:paraId="0B5BAE08" w14:textId="77777777" w:rsidR="00682A90" w:rsidRDefault="00682A90" w:rsidP="00551831">
      <w:pPr>
        <w:pStyle w:val="BodyTextIndent2"/>
        <w:spacing w:after="0"/>
        <w:ind w:left="720"/>
        <w:rPr>
          <w:color w:val="000000"/>
        </w:rPr>
      </w:pPr>
    </w:p>
    <w:p w14:paraId="47D14519" w14:textId="18B6C775" w:rsidR="002E7965" w:rsidRDefault="002E7965" w:rsidP="00551831">
      <w:pPr>
        <w:pStyle w:val="BodyTextIndent2"/>
        <w:spacing w:after="0"/>
        <w:ind w:left="720"/>
        <w:rPr>
          <w:color w:val="000000"/>
        </w:rPr>
      </w:pPr>
      <w:r>
        <w:rPr>
          <w:color w:val="000000"/>
        </w:rPr>
        <w:t xml:space="preserve">The following attachments </w:t>
      </w:r>
      <w:r w:rsidR="00682A90">
        <w:rPr>
          <w:color w:val="000000"/>
        </w:rPr>
        <w:t>are</w:t>
      </w:r>
      <w:r>
        <w:rPr>
          <w:color w:val="000000"/>
        </w:rPr>
        <w:t xml:space="preserve"> included as part of this </w:t>
      </w:r>
      <w:r w:rsidR="00DB0944">
        <w:rPr>
          <w:color w:val="000000"/>
        </w:rPr>
        <w:t>IFB</w:t>
      </w:r>
      <w:r w:rsidRPr="005E0EE1">
        <w:rPr>
          <w:color w:val="000000"/>
        </w:rPr>
        <w:t>:</w:t>
      </w:r>
      <w:r w:rsidR="00176CC1">
        <w:rPr>
          <w:color w:val="000000"/>
        </w:rPr>
        <w:t xml:space="preserve"> </w:t>
      </w:r>
    </w:p>
    <w:p w14:paraId="14AF704F" w14:textId="370E8FD2" w:rsidR="00FC6CAF" w:rsidRPr="009C2B13" w:rsidRDefault="00FC6CAF" w:rsidP="00FC6CAF">
      <w:pPr>
        <w:jc w:val="both"/>
        <w:rPr>
          <w:i/>
        </w:rPr>
      </w:pPr>
      <w:r w:rsidRPr="009C2B13">
        <w:rPr>
          <w:i/>
        </w:rPr>
        <w:tab/>
      </w: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6468"/>
      </w:tblGrid>
      <w:tr w:rsidR="00F77921" w:rsidRPr="003B7ABC" w14:paraId="341C9C04" w14:textId="77777777" w:rsidTr="00E74B44">
        <w:trPr>
          <w:tblHeader/>
        </w:trPr>
        <w:tc>
          <w:tcPr>
            <w:tcW w:w="2349" w:type="dxa"/>
            <w:shd w:val="clear" w:color="auto" w:fill="E6E6E6"/>
            <w:vAlign w:val="center"/>
          </w:tcPr>
          <w:p w14:paraId="46F35E69" w14:textId="77777777" w:rsidR="00F77921" w:rsidRPr="00D77FEF" w:rsidRDefault="00F77921" w:rsidP="00E74B44">
            <w:pPr>
              <w:widowControl w:val="0"/>
              <w:tabs>
                <w:tab w:val="left" w:pos="6354"/>
              </w:tabs>
              <w:ind w:right="-18"/>
              <w:jc w:val="center"/>
              <w:rPr>
                <w:b/>
                <w:bCs/>
                <w:color w:val="000000"/>
              </w:rPr>
            </w:pPr>
            <w:bookmarkStart w:id="6" w:name="_Hlk82787339"/>
            <w:r>
              <w:rPr>
                <w:b/>
                <w:bCs/>
                <w:color w:val="000000"/>
              </w:rPr>
              <w:lastRenderedPageBreak/>
              <w:t xml:space="preserve">ATTACHMENT </w:t>
            </w:r>
          </w:p>
        </w:tc>
        <w:tc>
          <w:tcPr>
            <w:tcW w:w="6468" w:type="dxa"/>
            <w:shd w:val="clear" w:color="auto" w:fill="E6E6E6"/>
            <w:vAlign w:val="center"/>
          </w:tcPr>
          <w:p w14:paraId="0179AE33" w14:textId="77777777" w:rsidR="00F77921" w:rsidRPr="00D77FEF" w:rsidRDefault="00F77921" w:rsidP="00E74B44">
            <w:pPr>
              <w:widowControl w:val="0"/>
              <w:ind w:left="-108" w:right="-108"/>
              <w:jc w:val="center"/>
              <w:rPr>
                <w:b/>
                <w:bCs/>
                <w:color w:val="000000"/>
                <w:sz w:val="22"/>
                <w:szCs w:val="22"/>
              </w:rPr>
            </w:pPr>
            <w:r>
              <w:rPr>
                <w:b/>
                <w:bCs/>
                <w:color w:val="000000"/>
                <w:sz w:val="22"/>
                <w:szCs w:val="22"/>
              </w:rPr>
              <w:t>DESCRIPTION</w:t>
            </w:r>
          </w:p>
        </w:tc>
      </w:tr>
      <w:tr w:rsidR="00F77921" w:rsidRPr="003B7ABC" w14:paraId="2AF79BA6" w14:textId="77777777" w:rsidTr="00E74B44">
        <w:trPr>
          <w:tblHeader/>
        </w:trPr>
        <w:tc>
          <w:tcPr>
            <w:tcW w:w="2349" w:type="dxa"/>
          </w:tcPr>
          <w:p w14:paraId="489A15DA" w14:textId="77777777" w:rsidR="00F77921" w:rsidRPr="009E716F" w:rsidRDefault="00F77921" w:rsidP="00E74B44">
            <w:pPr>
              <w:widowControl w:val="0"/>
              <w:rPr>
                <w:bCs/>
                <w:color w:val="000000" w:themeColor="text1"/>
              </w:rPr>
            </w:pPr>
            <w:r w:rsidRPr="009E716F">
              <w:rPr>
                <w:bCs/>
                <w:color w:val="000000" w:themeColor="text1"/>
              </w:rPr>
              <w:t>Attachment 1: Administrative Rules Governing IFBs (IT Goods)</w:t>
            </w:r>
            <w:r w:rsidRPr="009E716F">
              <w:rPr>
                <w:bCs/>
                <w:vanish/>
                <w:color w:val="000000" w:themeColor="text1"/>
              </w:rPr>
              <w:t>:</w:t>
            </w:r>
          </w:p>
        </w:tc>
        <w:tc>
          <w:tcPr>
            <w:tcW w:w="6468" w:type="dxa"/>
          </w:tcPr>
          <w:p w14:paraId="5A452DB7" w14:textId="77777777" w:rsidR="00F77921" w:rsidRPr="009E716F" w:rsidRDefault="00F77921" w:rsidP="00E74B44">
            <w:pPr>
              <w:widowControl w:val="0"/>
              <w:tabs>
                <w:tab w:val="left" w:pos="2178"/>
              </w:tabs>
              <w:rPr>
                <w:bCs/>
                <w:i/>
                <w:color w:val="FF0000"/>
              </w:rPr>
            </w:pPr>
            <w:r w:rsidRPr="009E716F">
              <w:t>These rules govern this solicitation.</w:t>
            </w:r>
          </w:p>
        </w:tc>
      </w:tr>
      <w:tr w:rsidR="00F77921" w:rsidRPr="003B7ABC" w14:paraId="28760E45" w14:textId="77777777" w:rsidTr="00E74B44">
        <w:trPr>
          <w:tblHeader/>
        </w:trPr>
        <w:tc>
          <w:tcPr>
            <w:tcW w:w="2349" w:type="dxa"/>
          </w:tcPr>
          <w:p w14:paraId="781B04CB" w14:textId="30B996A2" w:rsidR="00F77921" w:rsidRPr="009E716F" w:rsidRDefault="00F77921" w:rsidP="00E74B44">
            <w:pPr>
              <w:widowControl w:val="0"/>
              <w:rPr>
                <w:bCs/>
              </w:rPr>
            </w:pPr>
            <w:r w:rsidRPr="009E716F">
              <w:rPr>
                <w:bCs/>
                <w:color w:val="000000" w:themeColor="text1"/>
              </w:rPr>
              <w:t xml:space="preserve">Attachment </w:t>
            </w:r>
            <w:r w:rsidRPr="009E716F">
              <w:rPr>
                <w:color w:val="000000"/>
              </w:rPr>
              <w:t xml:space="preserve">2:  </w:t>
            </w:r>
            <w:r>
              <w:rPr>
                <w:color w:val="000000"/>
              </w:rPr>
              <w:t>JBE</w:t>
            </w:r>
            <w:r w:rsidRPr="009E716F">
              <w:rPr>
                <w:color w:val="000000"/>
              </w:rPr>
              <w:t xml:space="preserve"> </w:t>
            </w:r>
            <w:r w:rsidR="00BE777B">
              <w:rPr>
                <w:color w:val="000000"/>
              </w:rPr>
              <w:t xml:space="preserve">IT </w:t>
            </w:r>
            <w:r w:rsidRPr="009E716F">
              <w:rPr>
                <w:color w:val="000000"/>
              </w:rPr>
              <w:t>Standard Terms and Conditions</w:t>
            </w:r>
          </w:p>
        </w:tc>
        <w:tc>
          <w:tcPr>
            <w:tcW w:w="6468" w:type="dxa"/>
          </w:tcPr>
          <w:p w14:paraId="3F93E99D" w14:textId="3C92F481" w:rsidR="00F77921" w:rsidRPr="009E716F" w:rsidRDefault="00F77921" w:rsidP="00E74B44">
            <w:pPr>
              <w:widowControl w:val="0"/>
              <w:tabs>
                <w:tab w:val="left" w:pos="2178"/>
              </w:tabs>
              <w:rPr>
                <w:b/>
                <w:bCs/>
                <w:color w:val="000000"/>
              </w:rPr>
            </w:pPr>
            <w:r w:rsidRPr="00682A90">
              <w:rPr>
                <w:color w:val="000000"/>
              </w:rPr>
              <w:t xml:space="preserve">If selected, the person or entity submitting </w:t>
            </w:r>
            <w:r>
              <w:rPr>
                <w:color w:val="000000"/>
              </w:rPr>
              <w:t>a bid</w:t>
            </w:r>
            <w:r w:rsidRPr="00682A90">
              <w:rPr>
                <w:color w:val="000000"/>
              </w:rPr>
              <w:t xml:space="preserve"> (the “</w:t>
            </w:r>
            <w:r>
              <w:rPr>
                <w:color w:val="000000"/>
              </w:rPr>
              <w:t>Bidder</w:t>
            </w:r>
            <w:r w:rsidRPr="00682A90">
              <w:rPr>
                <w:color w:val="000000"/>
              </w:rPr>
              <w:t xml:space="preserve">”) must sign a Judicial Council of California Standard Agreement containing these terms and condition (the “Terms and Conditions”). </w:t>
            </w:r>
          </w:p>
        </w:tc>
      </w:tr>
      <w:tr w:rsidR="00F77921" w:rsidRPr="003B7ABC" w14:paraId="6A93AC6B" w14:textId="77777777" w:rsidTr="00E74B44">
        <w:trPr>
          <w:tblHeader/>
        </w:trPr>
        <w:tc>
          <w:tcPr>
            <w:tcW w:w="2349" w:type="dxa"/>
          </w:tcPr>
          <w:p w14:paraId="540E2590" w14:textId="77777777" w:rsidR="00F77921" w:rsidRPr="009E716F" w:rsidRDefault="00F77921" w:rsidP="00E74B44">
            <w:pPr>
              <w:widowControl w:val="0"/>
              <w:rPr>
                <w:bCs/>
              </w:rPr>
            </w:pPr>
            <w:r w:rsidRPr="009E716F">
              <w:rPr>
                <w:bCs/>
                <w:color w:val="000000" w:themeColor="text1"/>
              </w:rPr>
              <w:t xml:space="preserve">Attachment </w:t>
            </w:r>
            <w:r w:rsidRPr="009E716F">
              <w:rPr>
                <w:color w:val="000000"/>
              </w:rPr>
              <w:t>3: Bidder’s Acceptance  of Terms and Conditions</w:t>
            </w:r>
          </w:p>
        </w:tc>
        <w:tc>
          <w:tcPr>
            <w:tcW w:w="6468" w:type="dxa"/>
          </w:tcPr>
          <w:p w14:paraId="09ED2AE8" w14:textId="687F1607" w:rsidR="00F77921" w:rsidRPr="009E716F" w:rsidRDefault="00BE777B" w:rsidP="00BE777B">
            <w:pPr>
              <w:widowControl w:val="0"/>
              <w:tabs>
                <w:tab w:val="left" w:pos="2178"/>
              </w:tabs>
              <w:rPr>
                <w:b/>
                <w:bCs/>
                <w:color w:val="000000"/>
              </w:rPr>
            </w:pPr>
            <w:r>
              <w:rPr>
                <w:color w:val="000000"/>
              </w:rPr>
              <w:t xml:space="preserve">Bidders who submit a bid hereby accept the attached IT Standard Terms and Conditions and must complete this form with its bid. </w:t>
            </w:r>
          </w:p>
        </w:tc>
      </w:tr>
      <w:tr w:rsidR="00F77921" w:rsidRPr="003B7ABC" w14:paraId="40164466" w14:textId="77777777" w:rsidTr="00E74B44">
        <w:trPr>
          <w:tblHeader/>
        </w:trPr>
        <w:tc>
          <w:tcPr>
            <w:tcW w:w="2349" w:type="dxa"/>
          </w:tcPr>
          <w:p w14:paraId="3E4A702B" w14:textId="77777777" w:rsidR="00F77921" w:rsidRDefault="00F77921" w:rsidP="00E74B44">
            <w:pPr>
              <w:widowControl w:val="0"/>
              <w:rPr>
                <w:bCs/>
                <w:color w:val="000000" w:themeColor="text1"/>
              </w:rPr>
            </w:pPr>
            <w:r>
              <w:rPr>
                <w:bCs/>
                <w:color w:val="000000" w:themeColor="text1"/>
              </w:rPr>
              <w:t>Attachment 4:</w:t>
            </w:r>
          </w:p>
          <w:p w14:paraId="48BDFFA8" w14:textId="77777777" w:rsidR="00F77921" w:rsidRPr="009E716F" w:rsidRDefault="00F77921" w:rsidP="00E74B44">
            <w:pPr>
              <w:widowControl w:val="0"/>
              <w:rPr>
                <w:bCs/>
              </w:rPr>
            </w:pPr>
            <w:r>
              <w:rPr>
                <w:bCs/>
                <w:color w:val="000000" w:themeColor="text1"/>
              </w:rPr>
              <w:t>General Certification Form</w:t>
            </w:r>
          </w:p>
        </w:tc>
        <w:tc>
          <w:tcPr>
            <w:tcW w:w="6468" w:type="dxa"/>
          </w:tcPr>
          <w:p w14:paraId="3C05A84C" w14:textId="77777777" w:rsidR="00F77921" w:rsidRPr="009E716F" w:rsidRDefault="00F77921" w:rsidP="00E74B44">
            <w:pPr>
              <w:widowControl w:val="0"/>
              <w:rPr>
                <w:bCs/>
              </w:rPr>
            </w:pPr>
            <w:r>
              <w:rPr>
                <w:bCs/>
              </w:rPr>
              <w:t>Bidder</w:t>
            </w:r>
            <w:r w:rsidRPr="00C80762">
              <w:rPr>
                <w:bCs/>
              </w:rPr>
              <w:t xml:space="preserve"> must complete the General Certifications Form and submit the completed form with its </w:t>
            </w:r>
            <w:r>
              <w:rPr>
                <w:bCs/>
              </w:rPr>
              <w:t>bid</w:t>
            </w:r>
            <w:r w:rsidRPr="00C80762">
              <w:rPr>
                <w:bCs/>
              </w:rPr>
              <w:t>.</w:t>
            </w:r>
          </w:p>
        </w:tc>
      </w:tr>
      <w:tr w:rsidR="00F77921" w:rsidRPr="003B7ABC" w14:paraId="3B887F6B" w14:textId="77777777" w:rsidTr="00E74B44">
        <w:trPr>
          <w:tblHeader/>
        </w:trPr>
        <w:tc>
          <w:tcPr>
            <w:tcW w:w="2349" w:type="dxa"/>
          </w:tcPr>
          <w:p w14:paraId="314AE043" w14:textId="4A8B31A7" w:rsidR="00F77921" w:rsidRPr="009E716F" w:rsidRDefault="00F77921" w:rsidP="00E74B44">
            <w:pPr>
              <w:widowControl w:val="0"/>
              <w:rPr>
                <w:bCs/>
              </w:rPr>
            </w:pPr>
            <w:r w:rsidRPr="00A00C4E">
              <w:rPr>
                <w:bCs/>
              </w:rPr>
              <w:t xml:space="preserve">Attachment </w:t>
            </w:r>
            <w:r w:rsidR="002D6EF5">
              <w:rPr>
                <w:bCs/>
              </w:rPr>
              <w:t>5</w:t>
            </w:r>
            <w:r>
              <w:rPr>
                <w:bCs/>
              </w:rPr>
              <w:t>A</w:t>
            </w:r>
            <w:r w:rsidRPr="00A00C4E">
              <w:rPr>
                <w:bCs/>
              </w:rPr>
              <w:t xml:space="preserve">: </w:t>
            </w:r>
            <w:r w:rsidRPr="00A00C4E">
              <w:t xml:space="preserve"> </w:t>
            </w:r>
            <w:r w:rsidRPr="00A00C4E">
              <w:rPr>
                <w:bCs/>
              </w:rPr>
              <w:t>Payee Data Record Form</w:t>
            </w:r>
            <w:r>
              <w:rPr>
                <w:bCs/>
              </w:rPr>
              <w:t xml:space="preserve"> (STD 204)</w:t>
            </w:r>
          </w:p>
        </w:tc>
        <w:tc>
          <w:tcPr>
            <w:tcW w:w="6468" w:type="dxa"/>
          </w:tcPr>
          <w:p w14:paraId="707B0C01" w14:textId="74FF5669" w:rsidR="00F77921" w:rsidRPr="009E716F" w:rsidRDefault="00F77921" w:rsidP="00F77921">
            <w:pPr>
              <w:widowControl w:val="0"/>
            </w:pPr>
            <w:r w:rsidRPr="00A00C4E">
              <w:rPr>
                <w:bCs/>
              </w:rPr>
              <w:t xml:space="preserve">This form contains information the </w:t>
            </w:r>
            <w:r>
              <w:rPr>
                <w:bCs/>
              </w:rPr>
              <w:t>JBE</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p>
        </w:tc>
      </w:tr>
      <w:tr w:rsidR="00F77921" w:rsidRPr="003B7ABC" w14:paraId="0357686E" w14:textId="77777777" w:rsidTr="00E74B44">
        <w:trPr>
          <w:tblHeader/>
        </w:trPr>
        <w:tc>
          <w:tcPr>
            <w:tcW w:w="2349" w:type="dxa"/>
          </w:tcPr>
          <w:p w14:paraId="1E85BF84" w14:textId="720BF536" w:rsidR="00F77921" w:rsidRDefault="00F77921" w:rsidP="00F77921">
            <w:pPr>
              <w:widowControl w:val="0"/>
              <w:rPr>
                <w:bCs/>
              </w:rPr>
            </w:pPr>
            <w:r>
              <w:rPr>
                <w:bCs/>
              </w:rPr>
              <w:t xml:space="preserve">Attachment </w:t>
            </w:r>
            <w:r w:rsidR="002D6EF5">
              <w:rPr>
                <w:bCs/>
              </w:rPr>
              <w:t>5</w:t>
            </w:r>
            <w:r>
              <w:rPr>
                <w:bCs/>
              </w:rPr>
              <w:t>B:</w:t>
            </w:r>
          </w:p>
          <w:p w14:paraId="32BBD37B" w14:textId="0C10F429" w:rsidR="00F77921" w:rsidRPr="009E716F" w:rsidRDefault="00F77921" w:rsidP="00F77921">
            <w:pPr>
              <w:widowControl w:val="0"/>
              <w:rPr>
                <w:bCs/>
              </w:rPr>
            </w:pPr>
            <w:r>
              <w:rPr>
                <w:bCs/>
              </w:rPr>
              <w:t>Payee Data Record Form (STD 205)</w:t>
            </w:r>
          </w:p>
        </w:tc>
        <w:tc>
          <w:tcPr>
            <w:tcW w:w="6468" w:type="dxa"/>
          </w:tcPr>
          <w:p w14:paraId="6AACD43F" w14:textId="1F75D329" w:rsidR="00F77921" w:rsidRPr="009E716F" w:rsidRDefault="00F77921" w:rsidP="00F77921">
            <w:pPr>
              <w:widowControl w:val="0"/>
            </w:pPr>
            <w:bookmarkStart w:id="7" w:name="_Hlk98162871"/>
            <w:r w:rsidRPr="006D40BC">
              <w:rPr>
                <w:bCs/>
              </w:rPr>
              <w:t xml:space="preserve">This form is optional. </w:t>
            </w:r>
            <w:r>
              <w:rPr>
                <w:bCs/>
              </w:rPr>
              <w:t>This f</w:t>
            </w:r>
            <w:r w:rsidRPr="006D40BC">
              <w:rPr>
                <w:bCs/>
              </w:rPr>
              <w:t>orm is used to provide remittance address information if different than the mailing address on the STD 204 – Payee Data Record. Use this form to provide additional remittance addresses and additional Authorized Representatives of the Payee not identified on the STD 204</w:t>
            </w:r>
            <w:bookmarkEnd w:id="7"/>
            <w:r w:rsidRPr="006D40BC">
              <w:rPr>
                <w:bCs/>
              </w:rPr>
              <w:t>.</w:t>
            </w:r>
          </w:p>
        </w:tc>
      </w:tr>
      <w:tr w:rsidR="00F77921" w:rsidRPr="003B7ABC" w14:paraId="70072EB0" w14:textId="77777777" w:rsidTr="00E74B44">
        <w:trPr>
          <w:trHeight w:val="634"/>
          <w:tblHeader/>
        </w:trPr>
        <w:tc>
          <w:tcPr>
            <w:tcW w:w="2349" w:type="dxa"/>
          </w:tcPr>
          <w:p w14:paraId="7E8D0BDA" w14:textId="77777777" w:rsidR="00F77921" w:rsidRDefault="00F77921" w:rsidP="00E74B44">
            <w:pPr>
              <w:widowControl w:val="0"/>
            </w:pPr>
            <w:r w:rsidRPr="00203789">
              <w:t xml:space="preserve">Attachment </w:t>
            </w:r>
            <w:r>
              <w:t>6</w:t>
            </w:r>
            <w:r w:rsidRPr="00203789">
              <w:t>:</w:t>
            </w:r>
          </w:p>
          <w:p w14:paraId="040C9E30" w14:textId="77777777" w:rsidR="00F77921" w:rsidRDefault="00F77921" w:rsidP="00E74B44">
            <w:pPr>
              <w:widowControl w:val="0"/>
              <w:rPr>
                <w:bCs/>
                <w:color w:val="000000" w:themeColor="text1"/>
              </w:rPr>
            </w:pPr>
            <w:r>
              <w:rPr>
                <w:bCs/>
                <w:color w:val="000000" w:themeColor="text1"/>
              </w:rPr>
              <w:t xml:space="preserve">Small Business Declaration </w:t>
            </w:r>
          </w:p>
          <w:p w14:paraId="731D51CE" w14:textId="77777777" w:rsidR="00F77921" w:rsidRPr="009E716F" w:rsidRDefault="00F77921" w:rsidP="00E74B44">
            <w:pPr>
              <w:widowControl w:val="0"/>
              <w:rPr>
                <w:bCs/>
              </w:rPr>
            </w:pPr>
          </w:p>
        </w:tc>
        <w:tc>
          <w:tcPr>
            <w:tcW w:w="6468" w:type="dxa"/>
          </w:tcPr>
          <w:p w14:paraId="46D838C8" w14:textId="77777777" w:rsidR="00F77921" w:rsidRPr="009E716F" w:rsidRDefault="00F77921" w:rsidP="00E74B44">
            <w:pPr>
              <w:widowControl w:val="0"/>
              <w:rPr>
                <w:bCs/>
              </w:rPr>
            </w:pPr>
            <w:r w:rsidRPr="005B3669">
              <w:rPr>
                <w:bCs/>
              </w:rPr>
              <w:t xml:space="preserve">Bidder must complete this form </w:t>
            </w:r>
            <w:r>
              <w:rPr>
                <w:bCs/>
              </w:rPr>
              <w:t>ONLY</w:t>
            </w:r>
            <w:r w:rsidRPr="005B3669">
              <w:rPr>
                <w:bCs/>
              </w:rPr>
              <w:t xml:space="preserve"> if </w:t>
            </w:r>
            <w:r>
              <w:rPr>
                <w:bCs/>
              </w:rPr>
              <w:t xml:space="preserve">bidder is a DGS certified Small Business and they </w:t>
            </w:r>
            <w:r w:rsidRPr="005B3669">
              <w:rPr>
                <w:bCs/>
              </w:rPr>
              <w:t>wish to claim the small business preference associated with this solicitation</w:t>
            </w:r>
          </w:p>
        </w:tc>
      </w:tr>
      <w:tr w:rsidR="00F77921" w:rsidRPr="003B7ABC" w14:paraId="557CD3BE" w14:textId="77777777" w:rsidTr="00E74B44">
        <w:trPr>
          <w:tblHeader/>
        </w:trPr>
        <w:tc>
          <w:tcPr>
            <w:tcW w:w="2349" w:type="dxa"/>
          </w:tcPr>
          <w:p w14:paraId="5E971491" w14:textId="77777777" w:rsidR="00F77921" w:rsidRDefault="00F77921" w:rsidP="00E74B44">
            <w:pPr>
              <w:widowControl w:val="0"/>
              <w:rPr>
                <w:bCs/>
              </w:rPr>
            </w:pPr>
            <w:r>
              <w:rPr>
                <w:bCs/>
              </w:rPr>
              <w:t>Attachment 7</w:t>
            </w:r>
          </w:p>
          <w:p w14:paraId="64FCD79D" w14:textId="77777777" w:rsidR="00F77921" w:rsidRDefault="00F77921" w:rsidP="00E74B44">
            <w:pPr>
              <w:widowControl w:val="0"/>
              <w:rPr>
                <w:bCs/>
              </w:rPr>
            </w:pPr>
            <w:r>
              <w:rPr>
                <w:bCs/>
              </w:rPr>
              <w:t>Bidder Declaration</w:t>
            </w:r>
          </w:p>
          <w:p w14:paraId="52E8932D" w14:textId="77777777" w:rsidR="00F77921" w:rsidRPr="009E716F" w:rsidRDefault="00F77921" w:rsidP="00E74B44">
            <w:pPr>
              <w:widowControl w:val="0"/>
              <w:rPr>
                <w:bCs/>
              </w:rPr>
            </w:pPr>
          </w:p>
        </w:tc>
        <w:tc>
          <w:tcPr>
            <w:tcW w:w="6468" w:type="dxa"/>
          </w:tcPr>
          <w:p w14:paraId="3F6309D4" w14:textId="77777777" w:rsidR="00F77921" w:rsidRPr="009E716F" w:rsidRDefault="00F77921" w:rsidP="00E74B44">
            <w:pPr>
              <w:widowControl w:val="0"/>
            </w:pPr>
            <w:r>
              <w:t xml:space="preserve"> </w:t>
            </w:r>
            <w:r w:rsidRPr="00C80762">
              <w:t xml:space="preserve">Bidder must complete this form only if </w:t>
            </w:r>
            <w:r>
              <w:t xml:space="preserve">bidder is a DGS Certified DVBE or using a DVBE DGS Certified Subcontractor and they </w:t>
            </w:r>
            <w:r w:rsidRPr="00C80762">
              <w:t xml:space="preserve">wish to claim the </w:t>
            </w:r>
            <w:r>
              <w:t xml:space="preserve">DVBE incentive </w:t>
            </w:r>
            <w:r w:rsidRPr="00C80762">
              <w:t>associated with this solicitation</w:t>
            </w:r>
          </w:p>
        </w:tc>
      </w:tr>
      <w:tr w:rsidR="00F77921" w:rsidRPr="003B7ABC" w14:paraId="654789DD" w14:textId="77777777" w:rsidTr="00E74B44">
        <w:trPr>
          <w:tblHeader/>
        </w:trPr>
        <w:tc>
          <w:tcPr>
            <w:tcW w:w="2349" w:type="dxa"/>
          </w:tcPr>
          <w:p w14:paraId="30D41609" w14:textId="77777777" w:rsidR="00F77921" w:rsidRDefault="00F77921" w:rsidP="00E74B44">
            <w:pPr>
              <w:widowControl w:val="0"/>
              <w:rPr>
                <w:bCs/>
              </w:rPr>
            </w:pPr>
            <w:r>
              <w:rPr>
                <w:bCs/>
              </w:rPr>
              <w:t>Attachment 8</w:t>
            </w:r>
          </w:p>
          <w:p w14:paraId="535E3454" w14:textId="77777777" w:rsidR="00F77921" w:rsidRPr="009E716F" w:rsidRDefault="00F77921" w:rsidP="00E74B44">
            <w:pPr>
              <w:widowControl w:val="0"/>
              <w:rPr>
                <w:bCs/>
              </w:rPr>
            </w:pPr>
            <w:r>
              <w:rPr>
                <w:bCs/>
              </w:rPr>
              <w:t>DVBE Declaration</w:t>
            </w:r>
          </w:p>
        </w:tc>
        <w:tc>
          <w:tcPr>
            <w:tcW w:w="6468" w:type="dxa"/>
          </w:tcPr>
          <w:p w14:paraId="62C0A3F2" w14:textId="77777777" w:rsidR="00F77921" w:rsidRPr="00AD524A" w:rsidRDefault="00F77921" w:rsidP="00F77921">
            <w:pPr>
              <w:autoSpaceDE w:val="0"/>
              <w:autoSpaceDN w:val="0"/>
              <w:adjustRightInd w:val="0"/>
              <w:jc w:val="both"/>
              <w:rPr>
                <w:rFonts w:asciiTheme="minorHAnsi" w:eastAsiaTheme="minorHAnsi" w:hAnsiTheme="minorHAnsi" w:cstheme="minorHAnsi"/>
                <w:bCs/>
              </w:rPr>
            </w:pPr>
            <w:r>
              <w:rPr>
                <w:rFonts w:asciiTheme="minorHAnsi" w:eastAsiaTheme="minorHAnsi" w:hAnsiTheme="minorHAnsi" w:cstheme="minorHAnsi"/>
                <w:bCs/>
              </w:rPr>
              <w:t xml:space="preserve">Bidder </w:t>
            </w:r>
            <w:r w:rsidRPr="00AD524A">
              <w:rPr>
                <w:rFonts w:asciiTheme="minorHAnsi" w:eastAsiaTheme="minorHAnsi" w:hAnsiTheme="minorHAnsi" w:cstheme="minorHAnsi"/>
                <w:bCs/>
              </w:rPr>
              <w:t xml:space="preserve">must submit a DVBE Declaration completed by each DVBE that will provide goods and/or services in connection with its bid.  If </w:t>
            </w:r>
            <w:r>
              <w:rPr>
                <w:rFonts w:asciiTheme="minorHAnsi" w:eastAsiaTheme="minorHAnsi" w:hAnsiTheme="minorHAnsi" w:cstheme="minorHAnsi"/>
                <w:bCs/>
              </w:rPr>
              <w:t>Bidder</w:t>
            </w:r>
            <w:r w:rsidRPr="00AD524A">
              <w:rPr>
                <w:rFonts w:asciiTheme="minorHAnsi" w:eastAsiaTheme="minorHAnsi" w:hAnsiTheme="minorHAnsi" w:cstheme="minorHAnsi"/>
                <w:bCs/>
              </w:rPr>
              <w:t xml:space="preserve"> is itself a DVBE, </w:t>
            </w:r>
            <w:r>
              <w:rPr>
                <w:rFonts w:asciiTheme="minorHAnsi" w:eastAsiaTheme="minorHAnsi" w:hAnsiTheme="minorHAnsi" w:cstheme="minorHAnsi"/>
                <w:bCs/>
              </w:rPr>
              <w:t>they</w:t>
            </w:r>
            <w:r w:rsidRPr="00AD524A">
              <w:rPr>
                <w:rFonts w:asciiTheme="minorHAnsi" w:eastAsiaTheme="minorHAnsi" w:hAnsiTheme="minorHAnsi" w:cstheme="minorHAnsi"/>
                <w:bCs/>
              </w:rPr>
              <w:t xml:space="preserve"> must complete the DVBE Declaration itself.  If </w:t>
            </w:r>
            <w:r>
              <w:rPr>
                <w:rFonts w:asciiTheme="minorHAnsi" w:eastAsiaTheme="minorHAnsi" w:hAnsiTheme="minorHAnsi" w:cstheme="minorHAnsi"/>
                <w:bCs/>
              </w:rPr>
              <w:t>Bidder</w:t>
            </w:r>
            <w:r w:rsidRPr="00AD524A">
              <w:rPr>
                <w:rFonts w:asciiTheme="minorHAnsi" w:eastAsiaTheme="minorHAnsi" w:hAnsiTheme="minorHAnsi" w:cstheme="minorHAnsi"/>
                <w:bCs/>
              </w:rPr>
              <w:t xml:space="preserve"> will use one or more DVBE subcontractors, each DVBE subcontractor must complete a DVBE Declaration.  </w:t>
            </w:r>
          </w:p>
          <w:p w14:paraId="135E7786" w14:textId="77777777" w:rsidR="00F77921" w:rsidRPr="00AD524A" w:rsidRDefault="00F77921" w:rsidP="00F77921">
            <w:pPr>
              <w:autoSpaceDE w:val="0"/>
              <w:autoSpaceDN w:val="0"/>
              <w:adjustRightInd w:val="0"/>
              <w:jc w:val="both"/>
              <w:rPr>
                <w:rFonts w:asciiTheme="minorHAnsi" w:eastAsiaTheme="minorHAnsi" w:hAnsiTheme="minorHAnsi" w:cstheme="minorHAnsi"/>
                <w:bCs/>
              </w:rPr>
            </w:pPr>
          </w:p>
          <w:p w14:paraId="2A1C05C8" w14:textId="77777777" w:rsidR="00F77921" w:rsidRPr="00AD524A" w:rsidRDefault="00F77921" w:rsidP="00F77921">
            <w:pPr>
              <w:autoSpaceDE w:val="0"/>
              <w:autoSpaceDN w:val="0"/>
              <w:adjustRightInd w:val="0"/>
              <w:jc w:val="both"/>
              <w:rPr>
                <w:rFonts w:asciiTheme="minorHAnsi" w:eastAsiaTheme="minorHAnsi" w:hAnsiTheme="minorHAnsi" w:cstheme="minorHAnsi"/>
                <w:bCs/>
              </w:rPr>
            </w:pPr>
            <w:r w:rsidRPr="00AD524A">
              <w:rPr>
                <w:rFonts w:cstheme="minorHAnsi"/>
                <w:bCs/>
              </w:rPr>
              <w:t xml:space="preserve">If no DVBE incentive is offered, or </w:t>
            </w:r>
            <w:r>
              <w:rPr>
                <w:rFonts w:cstheme="minorHAnsi"/>
                <w:bCs/>
              </w:rPr>
              <w:t>Bidder</w:t>
            </w:r>
            <w:r w:rsidRPr="00AD524A">
              <w:rPr>
                <w:rFonts w:cstheme="minorHAnsi"/>
                <w:bCs/>
              </w:rPr>
              <w:t xml:space="preserve"> does not wish to claim the DVBE incentive, </w:t>
            </w:r>
            <w:r>
              <w:rPr>
                <w:rFonts w:cstheme="minorHAnsi"/>
                <w:bCs/>
              </w:rPr>
              <w:t>Bidder</w:t>
            </w:r>
            <w:r w:rsidRPr="00AD524A">
              <w:rPr>
                <w:rFonts w:cstheme="minorHAnsi"/>
                <w:bCs/>
              </w:rPr>
              <w:t xml:space="preserve"> should not submit a DVBE Declaration.</w:t>
            </w:r>
          </w:p>
          <w:p w14:paraId="0AC29129" w14:textId="6EC2EE8B" w:rsidR="00F77921" w:rsidRPr="009E716F" w:rsidRDefault="00F77921" w:rsidP="00E74B44">
            <w:pPr>
              <w:widowControl w:val="0"/>
            </w:pPr>
          </w:p>
        </w:tc>
      </w:tr>
      <w:tr w:rsidR="00F77921" w:rsidRPr="003B7ABC" w14:paraId="57F4DA9F" w14:textId="77777777" w:rsidTr="00E74B44">
        <w:trPr>
          <w:tblHeader/>
        </w:trPr>
        <w:tc>
          <w:tcPr>
            <w:tcW w:w="2349" w:type="dxa"/>
          </w:tcPr>
          <w:p w14:paraId="0480D76E" w14:textId="77777777" w:rsidR="00F77921" w:rsidRPr="009E716F" w:rsidRDefault="00F77921" w:rsidP="00E74B44">
            <w:pPr>
              <w:widowControl w:val="0"/>
              <w:rPr>
                <w:bCs/>
              </w:rPr>
            </w:pPr>
            <w:r w:rsidRPr="00E12B60">
              <w:rPr>
                <w:color w:val="000000" w:themeColor="text1"/>
              </w:rPr>
              <w:t xml:space="preserve">Attachment </w:t>
            </w:r>
            <w:r>
              <w:rPr>
                <w:color w:val="000000" w:themeColor="text1"/>
              </w:rPr>
              <w:t>9</w:t>
            </w:r>
            <w:r w:rsidRPr="00E12B60">
              <w:rPr>
                <w:color w:val="000000" w:themeColor="text1"/>
              </w:rPr>
              <w:t>:</w:t>
            </w:r>
            <w:r>
              <w:rPr>
                <w:color w:val="FF0000"/>
              </w:rPr>
              <w:t xml:space="preserve"> </w:t>
            </w:r>
            <w:r w:rsidRPr="00A00C4E">
              <w:rPr>
                <w:bCs/>
              </w:rPr>
              <w:t xml:space="preserve"> Darfur Contracting Act Certification</w:t>
            </w:r>
          </w:p>
        </w:tc>
        <w:tc>
          <w:tcPr>
            <w:tcW w:w="6468" w:type="dxa"/>
          </w:tcPr>
          <w:p w14:paraId="5DD538E7" w14:textId="77777777" w:rsidR="00F77921" w:rsidRPr="009E716F" w:rsidRDefault="00F77921" w:rsidP="00E74B44">
            <w:pPr>
              <w:widowControl w:val="0"/>
            </w:pPr>
            <w:r>
              <w:t xml:space="preserve">Bidder </w:t>
            </w:r>
            <w:r w:rsidRPr="00A00C4E">
              <w:t>must complete the Darfur Contracting Act Certification and submit the completed certification with its proposal.</w:t>
            </w:r>
          </w:p>
        </w:tc>
      </w:tr>
      <w:tr w:rsidR="00F77921" w:rsidRPr="003B7ABC" w14:paraId="6A13C896" w14:textId="77777777" w:rsidTr="00E74B44">
        <w:trPr>
          <w:tblHeader/>
        </w:trPr>
        <w:tc>
          <w:tcPr>
            <w:tcW w:w="2349" w:type="dxa"/>
          </w:tcPr>
          <w:p w14:paraId="3922F696" w14:textId="5DEC33FB" w:rsidR="00F77921" w:rsidRPr="009E716F" w:rsidRDefault="00F77921" w:rsidP="00E74B44">
            <w:pPr>
              <w:widowControl w:val="0"/>
              <w:rPr>
                <w:bCs/>
              </w:rPr>
            </w:pPr>
            <w:r w:rsidRPr="009E716F">
              <w:rPr>
                <w:bCs/>
              </w:rPr>
              <w:lastRenderedPageBreak/>
              <w:t xml:space="preserve">Attachment </w:t>
            </w:r>
            <w:r>
              <w:rPr>
                <w:bCs/>
              </w:rPr>
              <w:t>10:</w:t>
            </w:r>
            <w:r w:rsidRPr="009E716F">
              <w:rPr>
                <w:bCs/>
              </w:rPr>
              <w:t xml:space="preserve"> </w:t>
            </w:r>
            <w:r>
              <w:rPr>
                <w:bCs/>
              </w:rPr>
              <w:t>Unruh and FEHA</w:t>
            </w:r>
            <w:r w:rsidRPr="009E716F">
              <w:rPr>
                <w:bCs/>
              </w:rPr>
              <w:t xml:space="preserve"> Certification</w:t>
            </w:r>
          </w:p>
        </w:tc>
        <w:tc>
          <w:tcPr>
            <w:tcW w:w="6468" w:type="dxa"/>
          </w:tcPr>
          <w:p w14:paraId="0D5AA90B" w14:textId="77777777" w:rsidR="00F77921" w:rsidRPr="009E716F" w:rsidRDefault="00F77921" w:rsidP="00E74B44">
            <w:pPr>
              <w:widowControl w:val="0"/>
              <w:rPr>
                <w:bCs/>
              </w:rPr>
            </w:pPr>
            <w:r w:rsidRPr="009E716F">
              <w:t xml:space="preserve">Bidder must complete the </w:t>
            </w:r>
            <w:r>
              <w:t>Unruh Civil Rights Act and California Fair Employment and Housing Act Certification with its bid.</w:t>
            </w:r>
          </w:p>
        </w:tc>
      </w:tr>
      <w:tr w:rsidR="00F77921" w:rsidRPr="003B7ABC" w14:paraId="3C57C756" w14:textId="77777777" w:rsidTr="00E74B44">
        <w:trPr>
          <w:tblHeader/>
        </w:trPr>
        <w:tc>
          <w:tcPr>
            <w:tcW w:w="2349" w:type="dxa"/>
          </w:tcPr>
          <w:p w14:paraId="1403082C" w14:textId="5E3BA001" w:rsidR="00F77921" w:rsidRDefault="00F77921" w:rsidP="00E74B44">
            <w:pPr>
              <w:widowControl w:val="0"/>
              <w:rPr>
                <w:bCs/>
              </w:rPr>
            </w:pPr>
            <w:r>
              <w:rPr>
                <w:bCs/>
              </w:rPr>
              <w:t>Exhibit A</w:t>
            </w:r>
          </w:p>
        </w:tc>
        <w:tc>
          <w:tcPr>
            <w:tcW w:w="6468" w:type="dxa"/>
          </w:tcPr>
          <w:p w14:paraId="535D461E" w14:textId="6B9E0C44" w:rsidR="00F77921" w:rsidRDefault="00F77921" w:rsidP="00E74B44">
            <w:r>
              <w:t xml:space="preserve">Cost </w:t>
            </w:r>
            <w:r w:rsidR="00FB3CCA">
              <w:t>Work</w:t>
            </w:r>
            <w:r w:rsidR="00E302D0">
              <w:t>sheet</w:t>
            </w:r>
          </w:p>
        </w:tc>
      </w:tr>
      <w:bookmarkEnd w:id="6"/>
    </w:tbl>
    <w:p w14:paraId="53B8F56A" w14:textId="0BDCC2BF" w:rsidR="00904027" w:rsidRDefault="00904027" w:rsidP="00A50B42">
      <w:pPr>
        <w:pStyle w:val="ListParagraph"/>
      </w:pPr>
    </w:p>
    <w:p w14:paraId="2CB98F57" w14:textId="77777777" w:rsidR="00F77921" w:rsidRDefault="00F77921" w:rsidP="00A50B42">
      <w:pPr>
        <w:pStyle w:val="ListParagraph"/>
      </w:pPr>
    </w:p>
    <w:p w14:paraId="79ABC895" w14:textId="77777777"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4E3AFD9B" w14:textId="77777777" w:rsidR="002C64BD" w:rsidRPr="00E46BDC" w:rsidRDefault="002C64BD" w:rsidP="002C64BD">
      <w:pPr>
        <w:keepNext/>
        <w:rPr>
          <w:color w:val="000000"/>
          <w:sz w:val="20"/>
          <w:szCs w:val="20"/>
        </w:rPr>
      </w:pPr>
    </w:p>
    <w:p w14:paraId="481FF85A" w14:textId="101A300E"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w:t>
      </w:r>
      <w:r w:rsidR="0095135F">
        <w:rPr>
          <w:color w:val="000000"/>
        </w:rPr>
        <w:t xml:space="preserve">  </w:t>
      </w:r>
      <w:r w:rsidR="002C64BD" w:rsidRPr="005E0EE1">
        <w:rPr>
          <w:color w:val="000000"/>
        </w:rPr>
        <w:t xml:space="preserve">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0D8774C2" w14:textId="77777777" w:rsidR="002C64BD" w:rsidRPr="00E46BDC" w:rsidRDefault="002C64BD" w:rsidP="002C64BD">
      <w:pPr>
        <w:ind w:left="1440" w:hanging="720"/>
        <w:rPr>
          <w:color w:val="000000"/>
          <w:sz w:val="20"/>
          <w:szCs w:val="20"/>
        </w:rPr>
      </w:pPr>
    </w:p>
    <w:p w14:paraId="2096E4B6" w14:textId="03431244"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7E37D9">
        <w:t xml:space="preserve"> electronically</w:t>
      </w:r>
      <w:r w:rsidR="002C64BD">
        <w:t xml:space="preserve"> in </w:t>
      </w:r>
      <w:r w:rsidR="006D02BE">
        <w:t>two</w:t>
      </w:r>
      <w:r w:rsidR="002C64BD">
        <w:t xml:space="preserve"> parts, the </w:t>
      </w:r>
      <w:r w:rsidR="004D4899">
        <w:t>non-cost</w:t>
      </w:r>
      <w:r w:rsidR="00EF1349">
        <w:t xml:space="preserve"> </w:t>
      </w:r>
      <w:proofErr w:type="gramStart"/>
      <w:r w:rsidR="00EF1349">
        <w:t>information</w:t>
      </w:r>
      <w:proofErr w:type="gramEnd"/>
      <w:r w:rsidR="006D02BE">
        <w:t xml:space="preserve"> and the cost </w:t>
      </w:r>
      <w:r w:rsidR="00EF1349">
        <w:t>information</w:t>
      </w:r>
      <w:r w:rsidR="006D02BE">
        <w:t xml:space="preserve">.  </w:t>
      </w:r>
    </w:p>
    <w:p w14:paraId="57D0D05D" w14:textId="77777777" w:rsidR="006D02BE" w:rsidRDefault="006D02BE" w:rsidP="002C64BD">
      <w:pPr>
        <w:ind w:left="1440" w:right="468" w:hanging="720"/>
      </w:pPr>
    </w:p>
    <w:p w14:paraId="5AD9197F" w14:textId="625EDE16" w:rsidR="00494BF4" w:rsidRPr="00805DF5" w:rsidRDefault="001A1303" w:rsidP="00805DF5">
      <w:pPr>
        <w:pStyle w:val="ListParagraph"/>
        <w:numPr>
          <w:ilvl w:val="0"/>
          <w:numId w:val="17"/>
        </w:numPr>
        <w:ind w:right="468"/>
        <w:rPr>
          <w:color w:val="000000"/>
        </w:rPr>
      </w:pPr>
      <w:r w:rsidRPr="00805DF5">
        <w:rPr>
          <w:b/>
          <w:bCs/>
          <w:color w:val="000000"/>
        </w:rPr>
        <w:t>Non-Cost Information</w:t>
      </w:r>
      <w:r w:rsidR="00494BF4" w:rsidRPr="00805DF5">
        <w:rPr>
          <w:color w:val="000000"/>
        </w:rPr>
        <w:t xml:space="preserve"> - The Bidder must submit their </w:t>
      </w:r>
      <w:r w:rsidRPr="00805DF5">
        <w:rPr>
          <w:color w:val="000000"/>
        </w:rPr>
        <w:t xml:space="preserve">Non-Cost Information </w:t>
      </w:r>
      <w:r w:rsidR="00494BF4" w:rsidRPr="00805DF5">
        <w:rPr>
          <w:color w:val="000000"/>
        </w:rPr>
        <w:t xml:space="preserve">as an attachment to an email sent to: </w:t>
      </w:r>
      <w:hyperlink r:id="rId14" w:history="1">
        <w:r w:rsidR="00805DF5" w:rsidRPr="002E2790">
          <w:rPr>
            <w:rStyle w:val="Hyperlink"/>
          </w:rPr>
          <w:t>solicitations@jud.ca.gov</w:t>
        </w:r>
      </w:hyperlink>
    </w:p>
    <w:p w14:paraId="55B405F6" w14:textId="77777777" w:rsidR="00494BF4" w:rsidRPr="00494BF4" w:rsidRDefault="00494BF4" w:rsidP="00494BF4">
      <w:pPr>
        <w:ind w:left="2250" w:right="468" w:hanging="720"/>
        <w:rPr>
          <w:color w:val="000000"/>
        </w:rPr>
      </w:pPr>
    </w:p>
    <w:p w14:paraId="76558CA0" w14:textId="1E5850BD" w:rsidR="00494BF4" w:rsidRPr="00F704BA" w:rsidRDefault="001A1303" w:rsidP="00F704BA">
      <w:pPr>
        <w:pStyle w:val="ListParagraph"/>
        <w:numPr>
          <w:ilvl w:val="0"/>
          <w:numId w:val="15"/>
        </w:numPr>
        <w:rPr>
          <w:color w:val="000000"/>
        </w:rPr>
      </w:pPr>
      <w:r w:rsidRPr="00F704BA">
        <w:rPr>
          <w:color w:val="000000"/>
        </w:rPr>
        <w:t xml:space="preserve">Non-Cost </w:t>
      </w:r>
      <w:r w:rsidR="003E5EBF" w:rsidRPr="00F704BA">
        <w:rPr>
          <w:color w:val="000000"/>
        </w:rPr>
        <w:t xml:space="preserve">Cover letter </w:t>
      </w:r>
      <w:r w:rsidR="00494BF4" w:rsidRPr="00F704BA">
        <w:rPr>
          <w:color w:val="000000"/>
        </w:rPr>
        <w:t xml:space="preserve">must be signed by an authorized representative of the </w:t>
      </w:r>
      <w:r w:rsidR="005B5A89" w:rsidRPr="00F704BA">
        <w:rPr>
          <w:color w:val="000000"/>
        </w:rPr>
        <w:t>Bidder</w:t>
      </w:r>
      <w:r w:rsidR="00494BF4" w:rsidRPr="00F704BA">
        <w:rPr>
          <w:color w:val="000000"/>
        </w:rPr>
        <w:t xml:space="preserve">. </w:t>
      </w:r>
      <w:r w:rsidR="00F704BA" w:rsidRPr="00F704BA">
        <w:rPr>
          <w:color w:val="000000"/>
        </w:rPr>
        <w:t xml:space="preserve">The </w:t>
      </w:r>
      <w:r w:rsidR="00F704BA">
        <w:rPr>
          <w:color w:val="000000"/>
        </w:rPr>
        <w:t>Non-</w:t>
      </w:r>
      <w:r w:rsidR="00F704BA" w:rsidRPr="00F704BA">
        <w:rPr>
          <w:color w:val="000000"/>
        </w:rPr>
        <w:t xml:space="preserve">Cost </w:t>
      </w:r>
      <w:r w:rsidR="00F704BA">
        <w:rPr>
          <w:color w:val="000000"/>
        </w:rPr>
        <w:t>information</w:t>
      </w:r>
      <w:r w:rsidR="00F704BA" w:rsidRPr="00F704BA">
        <w:rPr>
          <w:color w:val="000000"/>
        </w:rPr>
        <w:t xml:space="preserve"> must include all components required in Section 6.</w:t>
      </w:r>
      <w:r w:rsidR="00F704BA">
        <w:rPr>
          <w:color w:val="000000"/>
        </w:rPr>
        <w:t>1</w:t>
      </w:r>
      <w:r w:rsidR="00F704BA" w:rsidRPr="00F704BA">
        <w:rPr>
          <w:color w:val="000000"/>
        </w:rPr>
        <w:t xml:space="preserve"> of this IFB.</w:t>
      </w:r>
    </w:p>
    <w:p w14:paraId="4B00C34C" w14:textId="77777777" w:rsidR="00494BF4" w:rsidRPr="00494BF4" w:rsidRDefault="00494BF4" w:rsidP="00494BF4">
      <w:pPr>
        <w:ind w:left="2250" w:right="468" w:hanging="720"/>
        <w:rPr>
          <w:color w:val="000000"/>
        </w:rPr>
      </w:pPr>
    </w:p>
    <w:p w14:paraId="00D66D1C" w14:textId="45096BAF" w:rsidR="006D02BE" w:rsidRDefault="00494BF4" w:rsidP="00494BF4">
      <w:pPr>
        <w:pStyle w:val="ListParagraph"/>
        <w:numPr>
          <w:ilvl w:val="0"/>
          <w:numId w:val="15"/>
        </w:numPr>
        <w:ind w:right="468"/>
        <w:rPr>
          <w:color w:val="000000"/>
        </w:rPr>
      </w:pPr>
      <w:r w:rsidRPr="00494BF4">
        <w:rPr>
          <w:color w:val="000000"/>
        </w:rPr>
        <w:t xml:space="preserve">The </w:t>
      </w:r>
      <w:r>
        <w:rPr>
          <w:color w:val="000000"/>
        </w:rPr>
        <w:t xml:space="preserve">Bidder </w:t>
      </w:r>
      <w:r w:rsidRPr="00494BF4">
        <w:rPr>
          <w:color w:val="000000"/>
        </w:rPr>
        <w:t xml:space="preserve">must indicate on the subject line of the submission email the </w:t>
      </w:r>
      <w:r>
        <w:rPr>
          <w:color w:val="000000"/>
        </w:rPr>
        <w:t xml:space="preserve">IFB </w:t>
      </w:r>
      <w:r w:rsidRPr="00494BF4">
        <w:rPr>
          <w:color w:val="000000"/>
        </w:rPr>
        <w:t>title</w:t>
      </w:r>
      <w:r w:rsidR="00805DF5">
        <w:rPr>
          <w:color w:val="000000"/>
        </w:rPr>
        <w:t xml:space="preserve"> and number</w:t>
      </w:r>
      <w:r w:rsidRPr="00494BF4">
        <w:rPr>
          <w:color w:val="000000"/>
        </w:rPr>
        <w:t xml:space="preserve"> </w:t>
      </w:r>
      <w:proofErr w:type="gramStart"/>
      <w:r w:rsidRPr="00494BF4">
        <w:rPr>
          <w:color w:val="000000"/>
        </w:rPr>
        <w:t>and also</w:t>
      </w:r>
      <w:proofErr w:type="gramEnd"/>
      <w:r w:rsidRPr="00494BF4">
        <w:rPr>
          <w:color w:val="000000"/>
        </w:rPr>
        <w:t xml:space="preserve"> indicate the </w:t>
      </w:r>
      <w:r>
        <w:rPr>
          <w:color w:val="000000"/>
        </w:rPr>
        <w:t>IFB</w:t>
      </w:r>
      <w:r w:rsidRPr="00494BF4">
        <w:rPr>
          <w:color w:val="000000"/>
        </w:rPr>
        <w:t xml:space="preserve"> number and title on the </w:t>
      </w:r>
      <w:r w:rsidR="001A1303">
        <w:rPr>
          <w:color w:val="000000"/>
        </w:rPr>
        <w:t xml:space="preserve">bid </w:t>
      </w:r>
      <w:r w:rsidRPr="00494BF4">
        <w:rPr>
          <w:color w:val="000000"/>
        </w:rPr>
        <w:t xml:space="preserve">attachments.  </w:t>
      </w:r>
    </w:p>
    <w:p w14:paraId="3D247F2C" w14:textId="77777777" w:rsidR="006D02BE" w:rsidRDefault="006D02BE" w:rsidP="006D02BE">
      <w:pPr>
        <w:ind w:left="2250" w:right="468" w:hanging="720"/>
        <w:rPr>
          <w:color w:val="000000"/>
        </w:rPr>
      </w:pPr>
    </w:p>
    <w:p w14:paraId="08C37BEA" w14:textId="5FF36EEF" w:rsidR="000D5FD6" w:rsidRPr="002D6EF5" w:rsidRDefault="00494BF4" w:rsidP="002D6EF5">
      <w:pPr>
        <w:pStyle w:val="ListParagraph"/>
        <w:ind w:left="2250" w:right="468"/>
        <w:rPr>
          <w:color w:val="000000"/>
        </w:rPr>
      </w:pPr>
      <w:r w:rsidRPr="00AC2408">
        <w:rPr>
          <w:b/>
          <w:bCs/>
        </w:rPr>
        <w:t xml:space="preserve">Cost </w:t>
      </w:r>
      <w:r w:rsidR="00DB25BD" w:rsidRPr="00AC2408">
        <w:rPr>
          <w:b/>
          <w:bCs/>
          <w:color w:val="000000"/>
        </w:rPr>
        <w:t>Information</w:t>
      </w:r>
      <w:r w:rsidRPr="00AC2408">
        <w:rPr>
          <w:color w:val="000000"/>
        </w:rPr>
        <w:t xml:space="preserve"> - The </w:t>
      </w:r>
      <w:r w:rsidR="001A1303" w:rsidRPr="00AC2408">
        <w:rPr>
          <w:color w:val="000000"/>
        </w:rPr>
        <w:t>Bidder</w:t>
      </w:r>
      <w:r w:rsidRPr="00AC2408">
        <w:rPr>
          <w:color w:val="000000"/>
        </w:rPr>
        <w:t xml:space="preserve"> must submit their Cost </w:t>
      </w:r>
      <w:r w:rsidR="001A1303" w:rsidRPr="00AC2408">
        <w:rPr>
          <w:color w:val="000000"/>
        </w:rPr>
        <w:t xml:space="preserve">Bid </w:t>
      </w:r>
      <w:r w:rsidRPr="00AC2408">
        <w:rPr>
          <w:color w:val="000000"/>
        </w:rPr>
        <w:t>as an attachment to an email sent to:</w:t>
      </w:r>
      <w:r w:rsidRPr="002D6EF5">
        <w:rPr>
          <w:color w:val="000000"/>
        </w:rPr>
        <w:t xml:space="preserve"> </w:t>
      </w:r>
      <w:bookmarkStart w:id="8" w:name="_Hlk78253267"/>
    </w:p>
    <w:p w14:paraId="06E5E9C1" w14:textId="77777777" w:rsidR="002D6EF5" w:rsidRPr="002D6EF5" w:rsidRDefault="002D6EF5" w:rsidP="002D6EF5">
      <w:pPr>
        <w:ind w:left="2250" w:right="468"/>
        <w:rPr>
          <w:color w:val="000000"/>
        </w:rPr>
      </w:pPr>
    </w:p>
    <w:p w14:paraId="6210A969" w14:textId="3F3C24CC" w:rsidR="007E37D9" w:rsidRDefault="002D6EF5" w:rsidP="006D02BE">
      <w:pPr>
        <w:ind w:left="2250" w:right="468" w:hanging="720"/>
        <w:rPr>
          <w:b/>
          <w:bCs/>
          <w:color w:val="000000"/>
        </w:rPr>
      </w:pPr>
      <w:r>
        <w:rPr>
          <w:b/>
          <w:bCs/>
          <w:color w:val="000000"/>
        </w:rPr>
        <w:tab/>
      </w:r>
      <w:r>
        <w:rPr>
          <w:b/>
          <w:bCs/>
          <w:color w:val="000000"/>
        </w:rPr>
        <w:tab/>
      </w:r>
      <w:hyperlink r:id="rId15" w:history="1">
        <w:r w:rsidR="00884202">
          <w:rPr>
            <w:rStyle w:val="Hyperlink"/>
            <w:rFonts w:ascii="Helvetica" w:hAnsi="Helvetica" w:cs="Helvetica"/>
          </w:rPr>
          <w:t>IFB-IT-2022-06-LB-Rubrik-Cost@jud.ca.gov</w:t>
        </w:r>
      </w:hyperlink>
    </w:p>
    <w:bookmarkEnd w:id="8"/>
    <w:p w14:paraId="2C290011" w14:textId="77777777" w:rsidR="00494BF4" w:rsidRDefault="00494BF4" w:rsidP="00494BF4">
      <w:r>
        <w:tab/>
      </w:r>
    </w:p>
    <w:p w14:paraId="34C1557C" w14:textId="0545B725" w:rsidR="00494BF4" w:rsidRDefault="00494BF4" w:rsidP="00494BF4">
      <w:pPr>
        <w:pStyle w:val="ListParagraph"/>
        <w:numPr>
          <w:ilvl w:val="0"/>
          <w:numId w:val="16"/>
        </w:numPr>
      </w:pPr>
      <w:r w:rsidRPr="00494BF4">
        <w:t xml:space="preserve">The Cost </w:t>
      </w:r>
      <w:r w:rsidR="001A1303">
        <w:t xml:space="preserve">Bid </w:t>
      </w:r>
      <w:r w:rsidRPr="00494BF4">
        <w:t xml:space="preserve">must include all components required in </w:t>
      </w:r>
      <w:r w:rsidR="006A04B4">
        <w:t xml:space="preserve">Section 6.2 of </w:t>
      </w:r>
      <w:r w:rsidRPr="00494BF4">
        <w:t>th</w:t>
      </w:r>
      <w:r>
        <w:t>is IFB.</w:t>
      </w:r>
    </w:p>
    <w:p w14:paraId="643230B7" w14:textId="7483CC6C" w:rsidR="00494BF4" w:rsidRDefault="00494BF4" w:rsidP="00494BF4"/>
    <w:p w14:paraId="7F46334E" w14:textId="015B97E6" w:rsidR="00494BF4" w:rsidRPr="00494BF4" w:rsidRDefault="00494BF4" w:rsidP="00494BF4">
      <w:pPr>
        <w:pStyle w:val="ListParagraph"/>
        <w:numPr>
          <w:ilvl w:val="0"/>
          <w:numId w:val="16"/>
        </w:numPr>
      </w:pPr>
      <w:r w:rsidRPr="00494BF4">
        <w:t xml:space="preserve">The </w:t>
      </w:r>
      <w:r>
        <w:t>Bidder</w:t>
      </w:r>
      <w:r w:rsidRPr="00494BF4">
        <w:t xml:space="preserve"> must indicate on the subject line of the submission email the </w:t>
      </w:r>
      <w:r>
        <w:tab/>
        <w:t xml:space="preserve">IFB </w:t>
      </w:r>
      <w:r w:rsidRPr="00494BF4">
        <w:t xml:space="preserve">title and number </w:t>
      </w:r>
      <w:proofErr w:type="gramStart"/>
      <w:r w:rsidRPr="00494BF4">
        <w:t>and also</w:t>
      </w:r>
      <w:proofErr w:type="gramEnd"/>
      <w:r w:rsidRPr="00494BF4">
        <w:t xml:space="preserve"> indicate the </w:t>
      </w:r>
      <w:r>
        <w:t>IFB</w:t>
      </w:r>
      <w:r w:rsidRPr="00494BF4">
        <w:t xml:space="preserve"> number and title on the </w:t>
      </w:r>
      <w:r>
        <w:tab/>
        <w:t>Bid</w:t>
      </w:r>
      <w:r w:rsidRPr="00494BF4">
        <w:t xml:space="preserve"> attachments.  </w:t>
      </w:r>
    </w:p>
    <w:p w14:paraId="118CCFE9" w14:textId="5C1033E0" w:rsidR="00494BF4" w:rsidRDefault="00494BF4" w:rsidP="006D02BE">
      <w:pPr>
        <w:ind w:left="2250" w:right="468" w:hanging="720"/>
        <w:rPr>
          <w:color w:val="000000"/>
        </w:rPr>
      </w:pPr>
    </w:p>
    <w:p w14:paraId="2B6F2B6E" w14:textId="3F959F4E" w:rsidR="00494BF4" w:rsidRPr="000D4AE1" w:rsidRDefault="00494BF4" w:rsidP="000D4AE1">
      <w:pPr>
        <w:pStyle w:val="ListParagraph"/>
        <w:numPr>
          <w:ilvl w:val="0"/>
          <w:numId w:val="17"/>
        </w:numPr>
        <w:ind w:right="468"/>
        <w:rPr>
          <w:color w:val="000000"/>
        </w:rPr>
      </w:pPr>
      <w:r w:rsidRPr="000D4AE1">
        <w:rPr>
          <w:color w:val="000000"/>
        </w:rPr>
        <w:t xml:space="preserve">Submission acceptance will be based on the date and time the emails are received by the Judicial Council. Both emails must be received prior to the due date and </w:t>
      </w:r>
      <w:proofErr w:type="gramStart"/>
      <w:r w:rsidRPr="000D4AE1">
        <w:rPr>
          <w:color w:val="000000"/>
        </w:rPr>
        <w:t>time</w:t>
      </w:r>
      <w:proofErr w:type="gramEnd"/>
      <w:r w:rsidRPr="000D4AE1">
        <w:rPr>
          <w:color w:val="000000"/>
        </w:rPr>
        <w:t xml:space="preserve"> or the bid will not be accepted.</w:t>
      </w:r>
      <w:r w:rsidR="009E4584" w:rsidRPr="000D4AE1">
        <w:rPr>
          <w:color w:val="000000"/>
        </w:rPr>
        <w:t xml:space="preserve">  </w:t>
      </w:r>
      <w:r w:rsidR="009E4584" w:rsidRPr="000D4AE1">
        <w:rPr>
          <w:b/>
          <w:bCs/>
          <w:color w:val="000000"/>
        </w:rPr>
        <w:t xml:space="preserve">NOTE: </w:t>
      </w:r>
      <w:r w:rsidR="009E4584" w:rsidRPr="000D4AE1">
        <w:rPr>
          <w:color w:val="000000"/>
        </w:rPr>
        <w:t xml:space="preserve">Access to the Cost Proposals </w:t>
      </w:r>
      <w:proofErr w:type="gramStart"/>
      <w:r w:rsidR="009E4584" w:rsidRPr="000D4AE1">
        <w:rPr>
          <w:color w:val="000000"/>
        </w:rPr>
        <w:t>are</w:t>
      </w:r>
      <w:proofErr w:type="gramEnd"/>
      <w:r w:rsidR="009E4584" w:rsidRPr="000D4AE1">
        <w:rPr>
          <w:color w:val="000000"/>
        </w:rPr>
        <w:t xml:space="preserve"> only available on the day/time of the Public Cost Opening.  This means the Judicial Council will not be able to confirm email receipt of your Cost </w:t>
      </w:r>
      <w:r w:rsidR="009E4584" w:rsidRPr="000D4AE1">
        <w:rPr>
          <w:color w:val="000000"/>
        </w:rPr>
        <w:lastRenderedPageBreak/>
        <w:t xml:space="preserve">Proposal until the Public Cost Opening.  It is the Bidder’s responsibility to verify their submission.  </w:t>
      </w:r>
    </w:p>
    <w:p w14:paraId="5833356E" w14:textId="77777777" w:rsidR="000D4AE1" w:rsidRDefault="000D4AE1" w:rsidP="000D4AE1">
      <w:pPr>
        <w:pStyle w:val="ListParagraph"/>
        <w:ind w:left="2250" w:right="468"/>
      </w:pPr>
    </w:p>
    <w:p w14:paraId="759B3074"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5D9ECA2D" w14:textId="77777777" w:rsidR="00595822" w:rsidRDefault="00595822" w:rsidP="00595822">
      <w:pPr>
        <w:keepNext/>
      </w:pPr>
    </w:p>
    <w:p w14:paraId="2FBEF9E3" w14:textId="77777777" w:rsidR="00595822" w:rsidRPr="00D33EA6" w:rsidRDefault="002E7965" w:rsidP="00A75ABE">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4C8555A0" w14:textId="77777777" w:rsidR="00595822" w:rsidRDefault="00595822" w:rsidP="00595822">
      <w:pPr>
        <w:keepNext/>
        <w:ind w:left="720"/>
      </w:pPr>
    </w:p>
    <w:p w14:paraId="3232C500" w14:textId="0C51460F" w:rsidR="00595822" w:rsidRDefault="00893C52" w:rsidP="00595822">
      <w:pPr>
        <w:ind w:left="1440" w:hanging="720"/>
      </w:pPr>
      <w:r>
        <w:t>a.</w:t>
      </w:r>
      <w:r w:rsidR="00595822">
        <w:tab/>
      </w:r>
      <w:r w:rsidR="00287F59">
        <w:t xml:space="preserve">Provide an </w:t>
      </w:r>
      <w:r w:rsidR="00287F59" w:rsidRPr="002D74E7">
        <w:rPr>
          <w:b/>
          <w:bCs/>
        </w:rPr>
        <w:t>authorized signed</w:t>
      </w:r>
      <w:r w:rsidR="00287F59">
        <w:t xml:space="preserve"> cover letter with b</w:t>
      </w:r>
      <w:r w:rsidR="00DB0944">
        <w:t>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60BC5DBA" w14:textId="77777777" w:rsidR="00893C52" w:rsidRDefault="00893C52" w:rsidP="00595822">
      <w:pPr>
        <w:ind w:left="1440" w:hanging="720"/>
      </w:pPr>
    </w:p>
    <w:p w14:paraId="35648269"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BEBC7D0" w14:textId="77777777" w:rsidR="00C041EE" w:rsidRDefault="00C041EE" w:rsidP="00595822">
      <w:pPr>
        <w:ind w:left="1440" w:hanging="720"/>
      </w:pPr>
    </w:p>
    <w:p w14:paraId="4F5D7651" w14:textId="4F904D7F" w:rsidR="00595822" w:rsidRPr="00DB25BD" w:rsidRDefault="00893C52" w:rsidP="00595822">
      <w:pPr>
        <w:ind w:left="1440" w:hanging="720"/>
        <w:rPr>
          <w:color w:val="FF0000"/>
        </w:rPr>
      </w:pPr>
      <w:bookmarkStart w:id="9" w:name="_Hlk63863537"/>
      <w:r w:rsidRPr="006D1756">
        <w:rPr>
          <w:color w:val="000000" w:themeColor="text1"/>
        </w:rPr>
        <w:t>c</w:t>
      </w:r>
      <w:r w:rsidRPr="00756251">
        <w:rPr>
          <w:color w:val="000000" w:themeColor="text1"/>
        </w:rPr>
        <w:t>.</w:t>
      </w:r>
      <w:r w:rsidR="00595822" w:rsidRPr="00DB25BD">
        <w:rPr>
          <w:color w:val="FF0000"/>
        </w:rPr>
        <w:tab/>
      </w:r>
      <w:r w:rsidR="00EF1349" w:rsidRPr="006D1756">
        <w:rPr>
          <w:color w:val="000000" w:themeColor="text1"/>
        </w:rPr>
        <w:t>Model number(s), specifications</w:t>
      </w:r>
      <w:r w:rsidR="00124475">
        <w:rPr>
          <w:color w:val="000000" w:themeColor="text1"/>
        </w:rPr>
        <w:t xml:space="preserve"> of the Goods and details</w:t>
      </w:r>
      <w:r w:rsidR="00EF1349" w:rsidRPr="006D1756">
        <w:rPr>
          <w:color w:val="000000" w:themeColor="text1"/>
        </w:rPr>
        <w:t xml:space="preserve"> of the </w:t>
      </w:r>
      <w:r w:rsidR="00124475">
        <w:rPr>
          <w:color w:val="000000" w:themeColor="text1"/>
        </w:rPr>
        <w:t>S</w:t>
      </w:r>
      <w:r w:rsidR="00B357D4">
        <w:rPr>
          <w:color w:val="000000" w:themeColor="text1"/>
        </w:rPr>
        <w:t>ervices</w:t>
      </w:r>
      <w:r w:rsidR="00124475">
        <w:rPr>
          <w:color w:val="000000" w:themeColor="text1"/>
        </w:rPr>
        <w:t>, such as installation process including schedule and Premium Support, that</w:t>
      </w:r>
      <w:r w:rsidR="00EF1349" w:rsidRPr="006D1756">
        <w:rPr>
          <w:color w:val="000000" w:themeColor="text1"/>
        </w:rPr>
        <w:t xml:space="preserve"> Bidder proposes to supply to the </w:t>
      </w:r>
      <w:r w:rsidR="00D91F2A" w:rsidRPr="006D1756">
        <w:rPr>
          <w:color w:val="000000" w:themeColor="text1"/>
        </w:rPr>
        <w:t>JBE</w:t>
      </w:r>
      <w:r w:rsidR="006D1756" w:rsidRPr="006D1756">
        <w:rPr>
          <w:color w:val="000000" w:themeColor="text1"/>
        </w:rPr>
        <w:t>.</w:t>
      </w:r>
    </w:p>
    <w:bookmarkEnd w:id="9"/>
    <w:p w14:paraId="4F90CFBA" w14:textId="77777777" w:rsidR="00595822" w:rsidRDefault="00595822" w:rsidP="00595822">
      <w:pPr>
        <w:ind w:left="1440" w:hanging="720"/>
      </w:pPr>
    </w:p>
    <w:p w14:paraId="0F0CCEF9" w14:textId="796CEE16" w:rsidR="00DA3BDB" w:rsidRDefault="00DA3BDB" w:rsidP="00DA3BDB">
      <w:pPr>
        <w:ind w:left="1440" w:hanging="720"/>
      </w:pPr>
    </w:p>
    <w:p w14:paraId="34859EBC" w14:textId="69B2CDF0" w:rsidR="007B0E96" w:rsidRDefault="0026419D" w:rsidP="007B0E96">
      <w:pPr>
        <w:pStyle w:val="ListParagraph"/>
        <w:tabs>
          <w:tab w:val="left" w:pos="1440"/>
        </w:tabs>
        <w:ind w:left="1440" w:hanging="720"/>
        <w:rPr>
          <w:color w:val="000000" w:themeColor="text1"/>
        </w:rPr>
      </w:pPr>
      <w:r>
        <w:rPr>
          <w:color w:val="000000" w:themeColor="text1"/>
        </w:rPr>
        <w:t>d</w:t>
      </w:r>
      <w:r w:rsidR="008408FD">
        <w:rPr>
          <w:color w:val="000000" w:themeColor="text1"/>
        </w:rPr>
        <w:t>.</w:t>
      </w:r>
      <w:r w:rsidR="008408FD">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w:t>
      </w:r>
    </w:p>
    <w:p w14:paraId="05276732" w14:textId="77777777" w:rsidR="007B0E96" w:rsidRDefault="007B0E96" w:rsidP="007B0E96">
      <w:pPr>
        <w:ind w:left="1440" w:hanging="720"/>
        <w:rPr>
          <w:color w:val="000000" w:themeColor="text1"/>
        </w:rPr>
      </w:pPr>
    </w:p>
    <w:p w14:paraId="53AE94EC" w14:textId="77777777" w:rsidR="007B0E96" w:rsidRDefault="007B0E96" w:rsidP="007B0E96">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w:t>
      </w:r>
      <w:r w:rsidR="009E716F">
        <w:rPr>
          <w:color w:val="000000" w:themeColor="text1"/>
        </w:rPr>
        <w:t>s</w:t>
      </w:r>
      <w:r>
        <w:rPr>
          <w:color w:val="000000" w:themeColor="text1"/>
        </w:rPr>
        <w:t xml:space="preserve"> in its </w:t>
      </w:r>
      <w:r w:rsidR="00DB0944">
        <w:rPr>
          <w:color w:val="000000" w:themeColor="text1"/>
        </w:rPr>
        <w:t>bid</w:t>
      </w:r>
      <w:r>
        <w:rPr>
          <w:color w:val="000000" w:themeColor="text1"/>
        </w:rPr>
        <w:t>:</w:t>
      </w:r>
    </w:p>
    <w:p w14:paraId="6B93FE91" w14:textId="77777777" w:rsidR="007B0E96" w:rsidRPr="0046465F" w:rsidRDefault="007B0E96" w:rsidP="007B0E96">
      <w:pPr>
        <w:ind w:left="2160" w:hanging="720"/>
        <w:rPr>
          <w:color w:val="000000" w:themeColor="text1"/>
        </w:rPr>
      </w:pPr>
    </w:p>
    <w:p w14:paraId="279A02E7" w14:textId="2BE31D8E" w:rsidR="00B8213C" w:rsidRDefault="0026586B" w:rsidP="00B8213C">
      <w:pPr>
        <w:pStyle w:val="BodyText"/>
        <w:tabs>
          <w:tab w:val="num" w:pos="2250"/>
        </w:tabs>
        <w:ind w:left="2160"/>
      </w:pPr>
      <w:r w:rsidRPr="00955EB4">
        <w:rPr>
          <w:b/>
        </w:rPr>
        <w:t>Conflict of Interest:</w:t>
      </w:r>
      <w:r>
        <w:t xml:space="preserve">  </w:t>
      </w:r>
      <w:r w:rsidR="00DB0944">
        <w:t>Bidder</w:t>
      </w:r>
      <w:r w:rsidR="00B8213C" w:rsidRPr="00380F9A">
        <w:t xml:space="preserve"> </w:t>
      </w:r>
      <w:r w:rsidR="009E716F">
        <w:t xml:space="preserve">certifies that it </w:t>
      </w:r>
      <w:r w:rsidR="00B8213C" w:rsidRPr="00380F9A">
        <w:t xml:space="preserve">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 xml:space="preserve">California Rules of </w:t>
      </w:r>
      <w:r w:rsidR="00080BA6" w:rsidRPr="00227186">
        <w:t>Court</w:t>
      </w:r>
      <w:r w:rsidR="00B8213C" w:rsidRPr="00380F9A">
        <w:t>, which restrict employees and former employees from contracting with judicial branch entities.</w:t>
      </w:r>
      <w:r w:rsidR="00F73676">
        <w:t xml:space="preserve">  Bidder must submit with its bid a copy of the General Certification Form (Attachment </w:t>
      </w:r>
      <w:r w:rsidR="002D6EF5">
        <w:t>4</w:t>
      </w:r>
      <w:r w:rsidR="00F73676">
        <w:t>)</w:t>
      </w:r>
      <w:r w:rsidR="00752C46">
        <w:t>.</w:t>
      </w:r>
    </w:p>
    <w:p w14:paraId="4EB74553" w14:textId="77777777" w:rsidR="007B0E96" w:rsidRDefault="007B0E96" w:rsidP="007B0E96">
      <w:pPr>
        <w:ind w:left="2160" w:hanging="720"/>
        <w:rPr>
          <w:color w:val="000000" w:themeColor="text1"/>
        </w:rPr>
      </w:pPr>
    </w:p>
    <w:p w14:paraId="67EB5140" w14:textId="070FBA9C" w:rsidR="001B5F01" w:rsidRDefault="001B5F01" w:rsidP="001B5F01">
      <w:pPr>
        <w:ind w:left="2160" w:hanging="720"/>
        <w:rPr>
          <w:rFonts w:cs="Arial"/>
          <w:spacing w:val="-3"/>
        </w:rPr>
      </w:pPr>
      <w:r>
        <w:rPr>
          <w:rFonts w:cs="Arial"/>
          <w:spacing w:val="-3"/>
        </w:rPr>
        <w:t>ii.</w:t>
      </w:r>
      <w:r>
        <w:rPr>
          <w:rFonts w:cs="Arial"/>
          <w:spacing w:val="-3"/>
        </w:rPr>
        <w:tab/>
      </w:r>
      <w:r w:rsidR="00755E9A" w:rsidRPr="00955EB4">
        <w:rPr>
          <w:rFonts w:cs="Arial"/>
          <w:b/>
          <w:spacing w:val="-3"/>
        </w:rPr>
        <w:t>Sellers Permit</w:t>
      </w:r>
      <w:r w:rsidR="00755E9A">
        <w:rPr>
          <w:rFonts w:cs="Arial"/>
          <w:spacing w:val="-3"/>
        </w:rPr>
        <w:t xml:space="preserve">: </w:t>
      </w:r>
      <w:r>
        <w:rPr>
          <w:rFonts w:cs="Arial"/>
          <w:spacing w:val="-3"/>
        </w:rPr>
        <w:t xml:space="preserve">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4998E4C2" w14:textId="77777777" w:rsidR="001B5F01" w:rsidRDefault="001B5F01" w:rsidP="001B5F01">
      <w:pPr>
        <w:ind w:left="2160" w:hanging="720"/>
        <w:rPr>
          <w:rFonts w:cs="Arial"/>
          <w:spacing w:val="-3"/>
        </w:rPr>
      </w:pPr>
    </w:p>
    <w:p w14:paraId="7EA68012" w14:textId="514FA98F" w:rsidR="00893B3A" w:rsidRDefault="00333BC1" w:rsidP="007E3D4F">
      <w:pPr>
        <w:ind w:left="2160" w:hanging="720"/>
        <w:rPr>
          <w:color w:val="000000" w:themeColor="text1"/>
        </w:rPr>
      </w:pPr>
      <w:r>
        <w:rPr>
          <w:color w:val="000000" w:themeColor="text1"/>
        </w:rPr>
        <w:t>i</w:t>
      </w:r>
      <w:r w:rsidR="000E18E4">
        <w:rPr>
          <w:color w:val="000000" w:themeColor="text1"/>
        </w:rPr>
        <w:t>ii</w:t>
      </w:r>
      <w:r>
        <w:rPr>
          <w:color w:val="000000" w:themeColor="text1"/>
        </w:rPr>
        <w:t>.</w:t>
      </w:r>
      <w:r>
        <w:rPr>
          <w:color w:val="000000" w:themeColor="text1"/>
        </w:rPr>
        <w:tab/>
      </w:r>
      <w:r w:rsidR="0080104E" w:rsidRPr="00955EB4">
        <w:rPr>
          <w:b/>
          <w:color w:val="000000" w:themeColor="text1"/>
        </w:rPr>
        <w:t xml:space="preserve">Good standing:  </w:t>
      </w:r>
      <w:r w:rsidR="004C6206" w:rsidRPr="00533035">
        <w:rPr>
          <w:bCs/>
        </w:rPr>
        <w:t xml:space="preserve">If </w:t>
      </w:r>
      <w:r w:rsidR="00AB1968">
        <w:rPr>
          <w:bCs/>
        </w:rPr>
        <w:t>(</w:t>
      </w:r>
      <w:proofErr w:type="spellStart"/>
      <w:r w:rsidR="00AB1968">
        <w:rPr>
          <w:bCs/>
        </w:rPr>
        <w:t>i</w:t>
      </w:r>
      <w:proofErr w:type="spellEnd"/>
      <w:r w:rsidR="00AB1968">
        <w:rPr>
          <w:bCs/>
        </w:rPr>
        <w:t xml:space="preserve">) </w:t>
      </w:r>
      <w:r w:rsidR="00A81593">
        <w:rPr>
          <w:bCs/>
        </w:rPr>
        <w:t>Bidder</w:t>
      </w:r>
      <w:r w:rsidR="004C6206" w:rsidRPr="00533035">
        <w:rPr>
          <w:bCs/>
        </w:rPr>
        <w:t xml:space="preserve"> is a</w:t>
      </w:r>
      <w:r w:rsidR="004C6206">
        <w:rPr>
          <w:bCs/>
        </w:rPr>
        <w:t xml:space="preserve"> corporation, limited liability company, or limited partnership</w:t>
      </w:r>
      <w:r w:rsidR="00B60F34">
        <w:rPr>
          <w:color w:val="000000" w:themeColor="text1"/>
        </w:rPr>
        <w:t>,</w:t>
      </w:r>
      <w:r w:rsidR="00B60F34" w:rsidRPr="00ED0701">
        <w:rPr>
          <w:color w:val="000000" w:themeColor="text1"/>
        </w:rPr>
        <w:t xml:space="preserve"> </w:t>
      </w:r>
      <w:r w:rsidR="00AB1968">
        <w:rPr>
          <w:color w:val="000000" w:themeColor="text1"/>
        </w:rPr>
        <w:t xml:space="preserve">and (ii) the agreement resulting from this IFB will be performed in California, </w:t>
      </w:r>
      <w:r w:rsidR="00B60F34" w:rsidRPr="00ED0701">
        <w:rPr>
          <w:color w:val="000000" w:themeColor="text1"/>
        </w:rPr>
        <w:t xml:space="preserve">proof that </w:t>
      </w:r>
      <w:r w:rsidR="00DB0944">
        <w:rPr>
          <w:color w:val="000000" w:themeColor="text1"/>
        </w:rPr>
        <w:t>Bidder</w:t>
      </w:r>
      <w:r w:rsidR="00B60F34" w:rsidRPr="00ED0701">
        <w:rPr>
          <w:color w:val="000000" w:themeColor="text1"/>
        </w:rPr>
        <w:t xml:space="preserve"> is in good standing and qualified to conduct business in California.</w:t>
      </w:r>
      <w:r w:rsidR="00EC44EF">
        <w:rPr>
          <w:color w:val="000000" w:themeColor="text1"/>
        </w:rPr>
        <w:t xml:space="preserve"> Bidder</w:t>
      </w:r>
      <w:r w:rsidR="00EC44EF" w:rsidRPr="00EC44EF">
        <w:rPr>
          <w:color w:val="000000" w:themeColor="text1"/>
        </w:rPr>
        <w:t xml:space="preserve"> shall provide a copy of their Certificate of Status with the Secretary of State of California. The Judicial Council may verify by checking with California's Office of the Secretary of State.  </w:t>
      </w:r>
    </w:p>
    <w:p w14:paraId="7828B4BA" w14:textId="77777777" w:rsidR="00F25FE6" w:rsidRDefault="00F25FE6" w:rsidP="007E3D4F">
      <w:pPr>
        <w:ind w:left="2160" w:hanging="720"/>
        <w:rPr>
          <w:color w:val="000000" w:themeColor="text1"/>
        </w:rPr>
      </w:pPr>
    </w:p>
    <w:p w14:paraId="7774F3E6" w14:textId="0E843263" w:rsidR="00EC44EF" w:rsidRDefault="00F25FE6" w:rsidP="007E3D4F">
      <w:pPr>
        <w:ind w:left="2160" w:hanging="720"/>
        <w:rPr>
          <w:color w:val="000000" w:themeColor="text1"/>
        </w:rPr>
      </w:pPr>
      <w:r>
        <w:rPr>
          <w:color w:val="000000" w:themeColor="text1"/>
        </w:rPr>
        <w:t>iv.</w:t>
      </w:r>
      <w:r>
        <w:rPr>
          <w:color w:val="000000" w:themeColor="text1"/>
        </w:rPr>
        <w:tab/>
      </w:r>
      <w:r w:rsidR="00EC44EF">
        <w:rPr>
          <w:color w:val="000000" w:themeColor="text1"/>
        </w:rPr>
        <w:t>Bidder must complete the Payee Data Record form</w:t>
      </w:r>
      <w:r w:rsidR="00775820">
        <w:rPr>
          <w:color w:val="000000" w:themeColor="text1"/>
        </w:rPr>
        <w:t>(s),</w:t>
      </w:r>
      <w:r w:rsidR="00EC44EF">
        <w:rPr>
          <w:color w:val="000000" w:themeColor="text1"/>
        </w:rPr>
        <w:t xml:space="preserve"> (Attachment </w:t>
      </w:r>
      <w:r w:rsidR="002D6EF5">
        <w:rPr>
          <w:color w:val="000000" w:themeColor="text1"/>
        </w:rPr>
        <w:t>5</w:t>
      </w:r>
      <w:r w:rsidR="00775820">
        <w:rPr>
          <w:color w:val="000000" w:themeColor="text1"/>
        </w:rPr>
        <w:t xml:space="preserve">A (required) and Attachment </w:t>
      </w:r>
      <w:r w:rsidR="002D6EF5">
        <w:rPr>
          <w:color w:val="000000" w:themeColor="text1"/>
        </w:rPr>
        <w:t>5</w:t>
      </w:r>
      <w:r w:rsidR="00775820">
        <w:rPr>
          <w:color w:val="000000" w:themeColor="text1"/>
        </w:rPr>
        <w:t>B (if applicable</w:t>
      </w:r>
      <w:r w:rsidR="00EC44EF">
        <w:rPr>
          <w:color w:val="000000" w:themeColor="text1"/>
        </w:rPr>
        <w:t>) and submit with its bid.</w:t>
      </w:r>
      <w:r>
        <w:rPr>
          <w:color w:val="000000" w:themeColor="text1"/>
        </w:rPr>
        <w:t xml:space="preserve">  </w:t>
      </w:r>
    </w:p>
    <w:p w14:paraId="49927421" w14:textId="127DFA18" w:rsidR="00EC44EF" w:rsidRDefault="00EC44EF" w:rsidP="007E3D4F">
      <w:pPr>
        <w:ind w:left="2160" w:hanging="720"/>
        <w:rPr>
          <w:color w:val="000000" w:themeColor="text1"/>
        </w:rPr>
      </w:pPr>
    </w:p>
    <w:p w14:paraId="05F037F9" w14:textId="0A2991AB" w:rsidR="00EC44EF" w:rsidRDefault="00F25FE6" w:rsidP="007E3D4F">
      <w:pPr>
        <w:ind w:left="2160" w:hanging="720"/>
        <w:rPr>
          <w:color w:val="000000" w:themeColor="text1"/>
        </w:rPr>
      </w:pPr>
      <w:r>
        <w:rPr>
          <w:color w:val="000000" w:themeColor="text1"/>
        </w:rPr>
        <w:t>v.</w:t>
      </w:r>
      <w:r>
        <w:rPr>
          <w:color w:val="000000" w:themeColor="text1"/>
        </w:rPr>
        <w:tab/>
      </w:r>
      <w:r w:rsidR="00EC44EF">
        <w:rPr>
          <w:color w:val="000000" w:themeColor="text1"/>
        </w:rPr>
        <w:t>Bidder complete</w:t>
      </w:r>
      <w:r>
        <w:rPr>
          <w:color w:val="000000" w:themeColor="text1"/>
        </w:rPr>
        <w:t xml:space="preserve"> and submit with its bid</w:t>
      </w:r>
      <w:r w:rsidR="00EC44EF">
        <w:rPr>
          <w:color w:val="000000" w:themeColor="text1"/>
        </w:rPr>
        <w:t xml:space="preserve"> </w:t>
      </w:r>
      <w:r>
        <w:rPr>
          <w:color w:val="000000" w:themeColor="text1"/>
        </w:rPr>
        <w:t>the S</w:t>
      </w:r>
      <w:r w:rsidRPr="00F25FE6">
        <w:rPr>
          <w:color w:val="000000" w:themeColor="text1"/>
        </w:rPr>
        <w:t>mall Business Declaration</w:t>
      </w:r>
      <w:r>
        <w:rPr>
          <w:color w:val="000000" w:themeColor="text1"/>
        </w:rPr>
        <w:t xml:space="preserve"> (Attachment </w:t>
      </w:r>
      <w:r w:rsidR="002D6EF5">
        <w:rPr>
          <w:color w:val="000000" w:themeColor="text1"/>
        </w:rPr>
        <w:t>6</w:t>
      </w:r>
      <w:r>
        <w:rPr>
          <w:color w:val="000000" w:themeColor="text1"/>
        </w:rPr>
        <w:t xml:space="preserve">) </w:t>
      </w:r>
      <w:r w:rsidRPr="00F25FE6">
        <w:rPr>
          <w:color w:val="000000" w:themeColor="text1"/>
        </w:rPr>
        <w:t>ONLY if bidder is a DGS certified Small Business and they wish to claim the small business preference associated with this solicitation</w:t>
      </w:r>
      <w:r>
        <w:rPr>
          <w:color w:val="000000" w:themeColor="text1"/>
        </w:rPr>
        <w:t>.</w:t>
      </w:r>
    </w:p>
    <w:p w14:paraId="43867AE7" w14:textId="1925B933" w:rsidR="00EC44EF" w:rsidRDefault="00EC44EF" w:rsidP="007E3D4F">
      <w:pPr>
        <w:ind w:left="2160" w:hanging="720"/>
        <w:rPr>
          <w:color w:val="000000" w:themeColor="text1"/>
        </w:rPr>
      </w:pPr>
    </w:p>
    <w:p w14:paraId="573EA5BA" w14:textId="0085111B" w:rsidR="00EC44EF" w:rsidRDefault="00F25FE6" w:rsidP="007E3D4F">
      <w:pPr>
        <w:ind w:left="2160" w:hanging="720"/>
        <w:rPr>
          <w:color w:val="000000" w:themeColor="text1"/>
        </w:rPr>
      </w:pPr>
      <w:r>
        <w:rPr>
          <w:color w:val="000000" w:themeColor="text1"/>
        </w:rPr>
        <w:t>vi.</w:t>
      </w:r>
      <w:r>
        <w:rPr>
          <w:color w:val="000000" w:themeColor="text1"/>
        </w:rPr>
        <w:tab/>
      </w:r>
      <w:r w:rsidR="00EC44EF">
        <w:rPr>
          <w:color w:val="000000" w:themeColor="text1"/>
        </w:rPr>
        <w:t>Bidder complete</w:t>
      </w:r>
      <w:r>
        <w:rPr>
          <w:color w:val="000000" w:themeColor="text1"/>
        </w:rPr>
        <w:t xml:space="preserve"> and submit with its bid</w:t>
      </w:r>
      <w:r w:rsidR="00EC44EF">
        <w:rPr>
          <w:color w:val="000000" w:themeColor="text1"/>
        </w:rPr>
        <w:t xml:space="preserve"> the</w:t>
      </w:r>
      <w:r>
        <w:rPr>
          <w:color w:val="000000" w:themeColor="text1"/>
        </w:rPr>
        <w:t xml:space="preserve"> </w:t>
      </w:r>
      <w:r w:rsidRPr="00F25FE6">
        <w:rPr>
          <w:color w:val="000000" w:themeColor="text1"/>
        </w:rPr>
        <w:t>Bidder</w:t>
      </w:r>
      <w:r>
        <w:rPr>
          <w:color w:val="000000" w:themeColor="text1"/>
        </w:rPr>
        <w:t xml:space="preserve"> Declaration (Attachment </w:t>
      </w:r>
      <w:r w:rsidR="002D6EF5">
        <w:rPr>
          <w:color w:val="000000" w:themeColor="text1"/>
        </w:rPr>
        <w:t>7</w:t>
      </w:r>
      <w:r>
        <w:rPr>
          <w:color w:val="000000" w:themeColor="text1"/>
        </w:rPr>
        <w:t xml:space="preserve">) </w:t>
      </w:r>
      <w:r w:rsidRPr="00F25FE6">
        <w:rPr>
          <w:color w:val="000000" w:themeColor="text1"/>
        </w:rPr>
        <w:t>only if bidder is a DGS Certified DVBE or using a DVBE DGS Certified Subcontractor and they wish to claim the DVBE incentive associated with this solicitation</w:t>
      </w:r>
    </w:p>
    <w:p w14:paraId="1AFAD802" w14:textId="243D82D8" w:rsidR="00F25FE6" w:rsidRDefault="00F25FE6" w:rsidP="007E3D4F">
      <w:pPr>
        <w:ind w:left="2160" w:hanging="720"/>
        <w:rPr>
          <w:color w:val="000000" w:themeColor="text1"/>
        </w:rPr>
      </w:pPr>
    </w:p>
    <w:p w14:paraId="45136394" w14:textId="2746A7CA" w:rsidR="00F25FE6" w:rsidRPr="00F25FE6" w:rsidRDefault="00F25FE6" w:rsidP="00F25FE6">
      <w:pPr>
        <w:rPr>
          <w:color w:val="000000" w:themeColor="text1"/>
        </w:rPr>
      </w:pPr>
      <w:r>
        <w:rPr>
          <w:color w:val="000000" w:themeColor="text1"/>
        </w:rPr>
        <w:tab/>
      </w:r>
      <w:r>
        <w:rPr>
          <w:color w:val="000000" w:themeColor="text1"/>
        </w:rPr>
        <w:tab/>
        <w:t>vii.</w:t>
      </w:r>
      <w:r>
        <w:rPr>
          <w:color w:val="000000" w:themeColor="text1"/>
        </w:rPr>
        <w:tab/>
      </w:r>
      <w:r w:rsidRPr="00F25FE6">
        <w:rPr>
          <w:color w:val="000000" w:themeColor="text1"/>
        </w:rPr>
        <w:t xml:space="preserve">If Bidder completed any portion of Attachment </w:t>
      </w:r>
      <w:r w:rsidR="002D6EF5">
        <w:rPr>
          <w:color w:val="000000" w:themeColor="text1"/>
        </w:rPr>
        <w:t>7</w:t>
      </w:r>
      <w:r w:rsidRPr="00F25FE6">
        <w:rPr>
          <w:color w:val="000000" w:themeColor="text1"/>
        </w:rPr>
        <w:t xml:space="preserve"> then bidder must also </w:t>
      </w:r>
      <w:r>
        <w:rPr>
          <w:color w:val="000000" w:themeColor="text1"/>
        </w:rPr>
        <w:tab/>
      </w:r>
      <w:r>
        <w:rPr>
          <w:color w:val="000000" w:themeColor="text1"/>
        </w:rPr>
        <w:tab/>
      </w:r>
      <w:r>
        <w:rPr>
          <w:color w:val="000000" w:themeColor="text1"/>
        </w:rPr>
        <w:tab/>
      </w:r>
      <w:r>
        <w:rPr>
          <w:color w:val="000000" w:themeColor="text1"/>
        </w:rPr>
        <w:tab/>
      </w:r>
      <w:r w:rsidRPr="00F25FE6">
        <w:rPr>
          <w:color w:val="000000" w:themeColor="text1"/>
        </w:rPr>
        <w:t xml:space="preserve">complete </w:t>
      </w:r>
      <w:r>
        <w:rPr>
          <w:color w:val="000000" w:themeColor="text1"/>
        </w:rPr>
        <w:t xml:space="preserve">the DVBE Declaration (Attachment </w:t>
      </w:r>
      <w:r w:rsidR="002D6EF5">
        <w:rPr>
          <w:color w:val="000000" w:themeColor="text1"/>
        </w:rPr>
        <w:t>8</w:t>
      </w:r>
      <w:r>
        <w:rPr>
          <w:color w:val="000000" w:themeColor="text1"/>
        </w:rPr>
        <w:t>)</w:t>
      </w:r>
      <w:r w:rsidRPr="00F25FE6">
        <w:rPr>
          <w:color w:val="000000" w:themeColor="text1"/>
        </w:rPr>
        <w:t xml:space="preserve">. A Bidder who provides </w:t>
      </w:r>
      <w:r>
        <w:rPr>
          <w:color w:val="000000" w:themeColor="text1"/>
        </w:rPr>
        <w:tab/>
      </w:r>
      <w:r>
        <w:rPr>
          <w:color w:val="000000" w:themeColor="text1"/>
        </w:rPr>
        <w:tab/>
      </w:r>
      <w:r>
        <w:rPr>
          <w:color w:val="000000" w:themeColor="text1"/>
        </w:rPr>
        <w:tab/>
      </w:r>
      <w:r>
        <w:rPr>
          <w:color w:val="000000" w:themeColor="text1"/>
        </w:rPr>
        <w:tab/>
      </w:r>
      <w:r w:rsidRPr="00F25FE6">
        <w:rPr>
          <w:color w:val="000000" w:themeColor="text1"/>
        </w:rPr>
        <w:t>incomplete or inaccurate information will not receive the DVBE incentive.</w:t>
      </w:r>
    </w:p>
    <w:p w14:paraId="2C89197C" w14:textId="13E009B3" w:rsidR="007E3D4F" w:rsidRDefault="007E3D4F" w:rsidP="007E3D4F">
      <w:pPr>
        <w:ind w:left="2160" w:hanging="720"/>
        <w:rPr>
          <w:color w:val="000000" w:themeColor="text1"/>
        </w:rPr>
      </w:pPr>
    </w:p>
    <w:p w14:paraId="785DCC9E" w14:textId="60D4BFC4" w:rsidR="004428FC" w:rsidRDefault="004428FC" w:rsidP="004428FC">
      <w:pPr>
        <w:ind w:left="2160" w:hanging="720"/>
        <w:rPr>
          <w:color w:val="000000" w:themeColor="text1"/>
        </w:rPr>
      </w:pPr>
      <w:r>
        <w:rPr>
          <w:bCs/>
          <w:color w:val="000000" w:themeColor="text1"/>
        </w:rPr>
        <w:t>v</w:t>
      </w:r>
      <w:r w:rsidR="00F25FE6">
        <w:rPr>
          <w:bCs/>
          <w:color w:val="000000" w:themeColor="text1"/>
        </w:rPr>
        <w:t>iii</w:t>
      </w:r>
      <w:r>
        <w:rPr>
          <w:bCs/>
          <w:color w:val="000000" w:themeColor="text1"/>
        </w:rPr>
        <w:t>.</w:t>
      </w:r>
      <w:r>
        <w:rPr>
          <w:bCs/>
          <w:color w:val="000000" w:themeColor="text1"/>
        </w:rPr>
        <w:tab/>
      </w:r>
      <w:r w:rsidRPr="00E66A57">
        <w:rPr>
          <w:b/>
          <w:color w:val="000000" w:themeColor="text1"/>
        </w:rPr>
        <w:t>Darfur Contracting Act</w:t>
      </w:r>
      <w:r>
        <w:rPr>
          <w:color w:val="000000" w:themeColor="text1"/>
        </w:rPr>
        <w:t xml:space="preserve">: </w:t>
      </w:r>
      <w:r>
        <w:t>Bidder</w:t>
      </w:r>
      <w:r w:rsidRPr="00380F9A">
        <w:t xml:space="preserve"> must complete the Darfur Contracting Act Certif</w:t>
      </w:r>
      <w:r>
        <w:t>ication (Attachment</w:t>
      </w:r>
      <w:r w:rsidR="002D6EF5">
        <w:t xml:space="preserve"> 9</w:t>
      </w:r>
      <w:r>
        <w:t>) and submit the completed certification with its bid</w:t>
      </w:r>
      <w:r w:rsidRPr="00380F9A">
        <w:t>.</w:t>
      </w:r>
    </w:p>
    <w:p w14:paraId="22104E5C" w14:textId="77777777" w:rsidR="003B31A2" w:rsidRDefault="003B31A2" w:rsidP="00A74DB8">
      <w:pPr>
        <w:ind w:left="2160" w:hanging="720"/>
      </w:pPr>
    </w:p>
    <w:p w14:paraId="705986DC" w14:textId="2861DCB4" w:rsidR="00325C2F" w:rsidRDefault="00F25FE6" w:rsidP="008F14F0">
      <w:pPr>
        <w:ind w:left="2160" w:hanging="720"/>
        <w:rPr>
          <w:rFonts w:cs="Arial"/>
          <w:spacing w:val="-3"/>
        </w:rPr>
      </w:pPr>
      <w:r>
        <w:rPr>
          <w:rFonts w:cs="Arial"/>
          <w:spacing w:val="-3"/>
        </w:rPr>
        <w:t>ix</w:t>
      </w:r>
      <w:r w:rsidR="003B31A2">
        <w:rPr>
          <w:rFonts w:cs="Arial"/>
          <w:spacing w:val="-3"/>
        </w:rPr>
        <w:t>.</w:t>
      </w:r>
      <w:r w:rsidR="003B31A2">
        <w:rPr>
          <w:rFonts w:cs="Arial"/>
          <w:spacing w:val="-3"/>
        </w:rPr>
        <w:tab/>
      </w:r>
      <w:r w:rsidR="00325C2F">
        <w:rPr>
          <w:rFonts w:cs="Arial"/>
          <w:b/>
          <w:spacing w:val="-3"/>
        </w:rPr>
        <w:t>Unruh and FEHA</w:t>
      </w:r>
      <w:r w:rsidR="00325C2F" w:rsidRPr="00955EB4">
        <w:rPr>
          <w:rFonts w:cs="Arial"/>
          <w:b/>
          <w:spacing w:val="-3"/>
        </w:rPr>
        <w:t xml:space="preserve"> Certification:</w:t>
      </w:r>
      <w:r w:rsidR="00325C2F">
        <w:rPr>
          <w:rFonts w:cs="Arial"/>
          <w:spacing w:val="-3"/>
        </w:rPr>
        <w:t xml:space="preserve"> </w:t>
      </w:r>
      <w:r w:rsidR="00325C2F">
        <w:t>Bidder</w:t>
      </w:r>
      <w:r w:rsidR="00325C2F" w:rsidRPr="00380F9A">
        <w:t xml:space="preserve"> must complete the </w:t>
      </w:r>
      <w:r w:rsidR="00325C2F">
        <w:t>Unruh Civil Rights Act and California Fair Employment and Housing Act</w:t>
      </w:r>
      <w:r w:rsidR="00325C2F" w:rsidRPr="00380F9A">
        <w:t xml:space="preserve"> Certif</w:t>
      </w:r>
      <w:r w:rsidR="00325C2F">
        <w:t xml:space="preserve">ication (Attachment </w:t>
      </w:r>
      <w:r w:rsidR="002D6EF5">
        <w:t>10</w:t>
      </w:r>
      <w:r w:rsidR="00325C2F">
        <w:t>) and submit the completed certification with its bid</w:t>
      </w:r>
      <w:r w:rsidR="00325C2F" w:rsidRPr="00380F9A">
        <w:t>.</w:t>
      </w:r>
    </w:p>
    <w:p w14:paraId="501C4806" w14:textId="77777777" w:rsidR="00325C2F" w:rsidRDefault="00325C2F" w:rsidP="008F14F0">
      <w:pPr>
        <w:ind w:left="2160" w:hanging="720"/>
        <w:rPr>
          <w:rFonts w:cs="Arial"/>
          <w:spacing w:val="-3"/>
        </w:rPr>
      </w:pPr>
    </w:p>
    <w:p w14:paraId="49C1DE49" w14:textId="78B3FC87" w:rsidR="005C0F67" w:rsidRPr="00955EB4" w:rsidRDefault="00F25FE6">
      <w:pPr>
        <w:ind w:left="2160" w:hanging="720"/>
        <w:rPr>
          <w:rFonts w:cs="Arial"/>
          <w:i/>
          <w:color w:val="FF0000"/>
          <w:spacing w:val="-3"/>
        </w:rPr>
      </w:pPr>
      <w:r>
        <w:rPr>
          <w:rFonts w:cs="Arial"/>
          <w:bCs/>
          <w:spacing w:val="-3"/>
        </w:rPr>
        <w:t>x</w:t>
      </w:r>
      <w:r w:rsidR="00325C2F" w:rsidRPr="00D14C09">
        <w:rPr>
          <w:rFonts w:cs="Arial"/>
          <w:bCs/>
          <w:spacing w:val="-3"/>
        </w:rPr>
        <w:t>.</w:t>
      </w:r>
      <w:r w:rsidR="00325C2F">
        <w:rPr>
          <w:rFonts w:cs="Arial"/>
          <w:b/>
          <w:spacing w:val="-3"/>
        </w:rPr>
        <w:tab/>
      </w:r>
      <w:r w:rsidR="00ED633F" w:rsidRPr="00955EB4">
        <w:rPr>
          <w:rFonts w:cs="Arial"/>
          <w:b/>
          <w:spacing w:val="-3"/>
        </w:rPr>
        <w:t>Competitive Solicitations:</w:t>
      </w:r>
      <w:r w:rsidR="00ED633F">
        <w:rPr>
          <w:rFonts w:cs="Arial"/>
          <w:spacing w:val="-3"/>
        </w:rPr>
        <w:t xml:space="preserve">  </w:t>
      </w:r>
      <w:r w:rsidR="003B31A2">
        <w:rPr>
          <w:rFonts w:cs="Arial"/>
          <w:spacing w:val="-3"/>
        </w:rPr>
        <w:t xml:space="preserve">Bidder must agree to comply with </w:t>
      </w:r>
      <w:r w:rsidR="00DE2BEB">
        <w:rPr>
          <w:rFonts w:cs="Arial"/>
          <w:spacing w:val="-3"/>
        </w:rPr>
        <w:t xml:space="preserve">certifications required </w:t>
      </w:r>
      <w:r w:rsidR="003C7D62">
        <w:rPr>
          <w:rFonts w:cs="Arial"/>
          <w:spacing w:val="-3"/>
        </w:rPr>
        <w:t xml:space="preserve">regarding </w:t>
      </w:r>
      <w:r w:rsidR="00DE2BEB">
        <w:rPr>
          <w:rFonts w:cs="Arial"/>
          <w:spacing w:val="-3"/>
        </w:rPr>
        <w:t>antitrust claims</w:t>
      </w:r>
      <w:r w:rsidR="009C3E46">
        <w:rPr>
          <w:rFonts w:cs="Arial"/>
          <w:spacing w:val="-3"/>
        </w:rPr>
        <w:t>, and as set forth in Attachments 1</w:t>
      </w:r>
      <w:r w:rsidR="00EC44EF">
        <w:rPr>
          <w:rFonts w:cs="Arial"/>
          <w:spacing w:val="-3"/>
        </w:rPr>
        <w:t xml:space="preserve"> and </w:t>
      </w:r>
      <w:r w:rsidR="002D6EF5">
        <w:rPr>
          <w:rFonts w:cs="Arial"/>
          <w:spacing w:val="-3"/>
        </w:rPr>
        <w:t>4</w:t>
      </w:r>
      <w:r w:rsidR="00806AE6">
        <w:rPr>
          <w:rFonts w:cs="Arial"/>
          <w:spacing w:val="-3"/>
        </w:rPr>
        <w:t xml:space="preserve">.  </w:t>
      </w:r>
      <w:r w:rsidR="00806AE6" w:rsidRPr="00955EB4">
        <w:rPr>
          <w:rFonts w:cs="Arial"/>
          <w:i/>
          <w:spacing w:val="-3"/>
        </w:rPr>
        <w:t>See</w:t>
      </w:r>
      <w:r w:rsidR="003718AF">
        <w:rPr>
          <w:rFonts w:cs="Arial"/>
          <w:spacing w:val="-3"/>
        </w:rPr>
        <w:t xml:space="preserve"> Gov. Code Sections 4552-4554</w:t>
      </w:r>
      <w:r w:rsidR="008F14F0">
        <w:rPr>
          <w:rFonts w:cs="Arial"/>
          <w:spacing w:val="-3"/>
        </w:rPr>
        <w:t xml:space="preserve">.  </w:t>
      </w:r>
    </w:p>
    <w:p w14:paraId="4E986157" w14:textId="63ACEFCA" w:rsidR="00A74DB8" w:rsidRDefault="00A74DB8" w:rsidP="007B0E96">
      <w:pPr>
        <w:ind w:left="2160" w:hanging="720"/>
        <w:rPr>
          <w:color w:val="000000" w:themeColor="text1"/>
        </w:rPr>
      </w:pPr>
    </w:p>
    <w:p w14:paraId="22B8F672" w14:textId="77777777" w:rsidR="00113170" w:rsidRDefault="00113170" w:rsidP="007B0E96">
      <w:pPr>
        <w:ind w:left="2160" w:hanging="720"/>
        <w:rPr>
          <w:color w:val="000000" w:themeColor="text1"/>
        </w:rPr>
      </w:pPr>
    </w:p>
    <w:p w14:paraId="6160ABF7" w14:textId="5FC00C99" w:rsidR="00443A8C" w:rsidRDefault="005B04DF" w:rsidP="00A75ABE">
      <w:pPr>
        <w:pStyle w:val="BodyTextIndent2"/>
        <w:keepNext/>
        <w:numPr>
          <w:ilvl w:val="1"/>
          <w:numId w:val="22"/>
        </w:numPr>
        <w:spacing w:after="0" w:line="240" w:lineRule="auto"/>
      </w:pPr>
      <w:r>
        <w:rPr>
          <w:u w:val="single"/>
        </w:rPr>
        <w:t xml:space="preserve">Cost </w:t>
      </w:r>
      <w:r w:rsidR="00A72DEA">
        <w:rPr>
          <w:u w:val="single"/>
        </w:rPr>
        <w:t>Information</w:t>
      </w:r>
      <w:r>
        <w:t xml:space="preserve">.    </w:t>
      </w:r>
    </w:p>
    <w:p w14:paraId="4F9A0C04" w14:textId="77777777" w:rsidR="00443A8C" w:rsidRDefault="00443A8C" w:rsidP="005B04DF">
      <w:pPr>
        <w:pStyle w:val="BodyTextIndent2"/>
        <w:keepNext/>
        <w:spacing w:after="0" w:line="240" w:lineRule="auto"/>
        <w:ind w:left="720"/>
      </w:pPr>
    </w:p>
    <w:p w14:paraId="46DB240A" w14:textId="0D5A045A" w:rsidR="005B04DF" w:rsidRPr="00D33EA6" w:rsidRDefault="00443A8C" w:rsidP="00A75ABE">
      <w:pPr>
        <w:pStyle w:val="BodyTextIndent2"/>
        <w:keepNext/>
        <w:numPr>
          <w:ilvl w:val="0"/>
          <w:numId w:val="23"/>
        </w:numPr>
        <w:spacing w:after="0" w:line="240" w:lineRule="auto"/>
        <w:ind w:hanging="540"/>
      </w:pPr>
      <w:r>
        <w:t xml:space="preserve">The Cost Information </w:t>
      </w:r>
      <w:r w:rsidR="00565639">
        <w:t xml:space="preserve">proposal </w:t>
      </w:r>
      <w:r>
        <w:t xml:space="preserve">must be submitted </w:t>
      </w:r>
      <w:r w:rsidR="00565639">
        <w:t xml:space="preserve">in a </w:t>
      </w:r>
      <w:r>
        <w:t>separate</w:t>
      </w:r>
      <w:r w:rsidR="00565639">
        <w:t xml:space="preserve"> email</w:t>
      </w:r>
      <w:r>
        <w:t xml:space="preserve"> from the Non-Cost proposal.</w:t>
      </w:r>
    </w:p>
    <w:p w14:paraId="7D10997A" w14:textId="1C8612E0" w:rsidR="004428FC" w:rsidRDefault="004428FC" w:rsidP="004428FC">
      <w:pPr>
        <w:ind w:left="1440"/>
      </w:pPr>
    </w:p>
    <w:p w14:paraId="78DB9897" w14:textId="67F0B052" w:rsidR="004428FC" w:rsidRDefault="004428FC" w:rsidP="00A75ABE">
      <w:pPr>
        <w:pStyle w:val="ListParagraph"/>
        <w:numPr>
          <w:ilvl w:val="0"/>
          <w:numId w:val="23"/>
        </w:numPr>
        <w:ind w:hanging="540"/>
      </w:pPr>
      <w:r>
        <w:t xml:space="preserve">The </w:t>
      </w:r>
      <w:r w:rsidR="00443A8C">
        <w:t xml:space="preserve">Cost Information requests pricing for a total of </w:t>
      </w:r>
      <w:r w:rsidR="001E36A0">
        <w:t>three</w:t>
      </w:r>
      <w:r w:rsidR="00B5446D">
        <w:t xml:space="preserve"> (</w:t>
      </w:r>
      <w:r w:rsidR="001E36A0">
        <w:t>3</w:t>
      </w:r>
      <w:r w:rsidR="00B5446D">
        <w:t>)</w:t>
      </w:r>
      <w:r w:rsidR="00443A8C">
        <w:t xml:space="preserve"> year</w:t>
      </w:r>
      <w:r w:rsidR="001E36A0">
        <w:t>s</w:t>
      </w:r>
      <w:r w:rsidR="00BA21B8">
        <w:t xml:space="preserve"> (billed annually)</w:t>
      </w:r>
      <w:r w:rsidR="00443A8C">
        <w:t xml:space="preserve"> as shown below.  The </w:t>
      </w:r>
      <w:r>
        <w:t xml:space="preserve">contract term for Year 1 </w:t>
      </w:r>
      <w:r w:rsidR="00443A8C">
        <w:t>reflects</w:t>
      </w:r>
      <w:r>
        <w:t xml:space="preserve"> an estimate start dat</w:t>
      </w:r>
      <w:r w:rsidR="00443A8C">
        <w:t>e.</w:t>
      </w:r>
      <w:r>
        <w:t xml:space="preserve"> </w:t>
      </w:r>
    </w:p>
    <w:p w14:paraId="4243F70D" w14:textId="77777777" w:rsidR="00140880" w:rsidRPr="0040425C" w:rsidRDefault="00140880" w:rsidP="00140880">
      <w:pPr>
        <w:pStyle w:val="ListParagraph"/>
        <w:ind w:left="2160"/>
      </w:pPr>
    </w:p>
    <w:p w14:paraId="40169AFC" w14:textId="2882D5C4" w:rsidR="00BA21B8" w:rsidRPr="001E36A0" w:rsidRDefault="00BA21B8" w:rsidP="00BA21B8">
      <w:pPr>
        <w:pStyle w:val="BodyTextIndent2"/>
        <w:numPr>
          <w:ilvl w:val="0"/>
          <w:numId w:val="11"/>
        </w:numPr>
        <w:spacing w:after="0" w:line="240" w:lineRule="auto"/>
        <w:ind w:left="1800"/>
        <w:jc w:val="both"/>
        <w:rPr>
          <w:b/>
          <w:bCs/>
        </w:rPr>
      </w:pPr>
      <w:r w:rsidRPr="00A9681E">
        <w:rPr>
          <w:rFonts w:eastAsiaTheme="majorEastAsia"/>
          <w:b/>
          <w:bCs/>
          <w:shd w:val="clear" w:color="auto" w:fill="FFFFFF"/>
        </w:rPr>
        <w:t xml:space="preserve">Year </w:t>
      </w:r>
      <w:r>
        <w:rPr>
          <w:rFonts w:eastAsiaTheme="majorEastAsia"/>
          <w:b/>
          <w:bCs/>
          <w:shd w:val="clear" w:color="auto" w:fill="FFFFFF"/>
        </w:rPr>
        <w:t>1</w:t>
      </w:r>
      <w:r w:rsidRPr="00A9681E">
        <w:rPr>
          <w:rFonts w:eastAsiaTheme="majorEastAsia"/>
          <w:b/>
          <w:bCs/>
          <w:shd w:val="clear" w:color="auto" w:fill="FFFFFF"/>
        </w:rPr>
        <w:t xml:space="preserve"> –</w:t>
      </w:r>
      <w:r>
        <w:rPr>
          <w:rFonts w:eastAsiaTheme="majorEastAsia"/>
          <w:b/>
          <w:bCs/>
          <w:shd w:val="clear" w:color="auto" w:fill="FFFFFF"/>
        </w:rPr>
        <w:t xml:space="preserve"> June 2</w:t>
      </w:r>
      <w:r w:rsidR="002D6EF5">
        <w:rPr>
          <w:rFonts w:eastAsiaTheme="majorEastAsia"/>
          <w:b/>
          <w:bCs/>
          <w:shd w:val="clear" w:color="auto" w:fill="FFFFFF"/>
        </w:rPr>
        <w:t>7</w:t>
      </w:r>
      <w:r>
        <w:rPr>
          <w:rFonts w:eastAsiaTheme="majorEastAsia"/>
          <w:b/>
          <w:bCs/>
          <w:shd w:val="clear" w:color="auto" w:fill="FFFFFF"/>
        </w:rPr>
        <w:t xml:space="preserve">, </w:t>
      </w:r>
      <w:proofErr w:type="gramStart"/>
      <w:r>
        <w:rPr>
          <w:rFonts w:eastAsiaTheme="majorEastAsia"/>
          <w:b/>
          <w:bCs/>
          <w:shd w:val="clear" w:color="auto" w:fill="FFFFFF"/>
        </w:rPr>
        <w:t>2022</w:t>
      </w:r>
      <w:proofErr w:type="gramEnd"/>
      <w:r>
        <w:rPr>
          <w:rFonts w:eastAsiaTheme="majorEastAsia"/>
          <w:b/>
          <w:bCs/>
          <w:shd w:val="clear" w:color="auto" w:fill="FFFFFF"/>
        </w:rPr>
        <w:t xml:space="preserve"> through June </w:t>
      </w:r>
      <w:r w:rsidR="002D6EF5">
        <w:rPr>
          <w:rFonts w:eastAsiaTheme="majorEastAsia"/>
          <w:b/>
          <w:bCs/>
          <w:shd w:val="clear" w:color="auto" w:fill="FFFFFF"/>
        </w:rPr>
        <w:t>26</w:t>
      </w:r>
      <w:r>
        <w:rPr>
          <w:rFonts w:eastAsiaTheme="majorEastAsia"/>
          <w:b/>
          <w:bCs/>
          <w:shd w:val="clear" w:color="auto" w:fill="FFFFFF"/>
        </w:rPr>
        <w:t>, 2023</w:t>
      </w:r>
    </w:p>
    <w:p w14:paraId="3E447B75" w14:textId="0BDE8BD0" w:rsidR="00BA21B8" w:rsidRPr="001E36A0" w:rsidRDefault="00BA21B8" w:rsidP="00BA21B8">
      <w:pPr>
        <w:pStyle w:val="BodyTextIndent2"/>
        <w:numPr>
          <w:ilvl w:val="0"/>
          <w:numId w:val="11"/>
        </w:numPr>
        <w:spacing w:after="0" w:line="240" w:lineRule="auto"/>
        <w:ind w:left="1800"/>
        <w:jc w:val="both"/>
        <w:rPr>
          <w:b/>
          <w:bCs/>
        </w:rPr>
      </w:pPr>
      <w:r>
        <w:rPr>
          <w:rFonts w:eastAsiaTheme="majorEastAsia"/>
          <w:b/>
          <w:bCs/>
          <w:shd w:val="clear" w:color="auto" w:fill="FFFFFF"/>
        </w:rPr>
        <w:t>Year 2 – June 2</w:t>
      </w:r>
      <w:r w:rsidR="002D6EF5">
        <w:rPr>
          <w:rFonts w:eastAsiaTheme="majorEastAsia"/>
          <w:b/>
          <w:bCs/>
          <w:shd w:val="clear" w:color="auto" w:fill="FFFFFF"/>
        </w:rPr>
        <w:t>7</w:t>
      </w:r>
      <w:r>
        <w:rPr>
          <w:rFonts w:eastAsiaTheme="majorEastAsia"/>
          <w:b/>
          <w:bCs/>
          <w:shd w:val="clear" w:color="auto" w:fill="FFFFFF"/>
        </w:rPr>
        <w:t xml:space="preserve">, </w:t>
      </w:r>
      <w:proofErr w:type="gramStart"/>
      <w:r>
        <w:rPr>
          <w:rFonts w:eastAsiaTheme="majorEastAsia"/>
          <w:b/>
          <w:bCs/>
          <w:shd w:val="clear" w:color="auto" w:fill="FFFFFF"/>
        </w:rPr>
        <w:t>2023</w:t>
      </w:r>
      <w:proofErr w:type="gramEnd"/>
      <w:r>
        <w:rPr>
          <w:rFonts w:eastAsiaTheme="majorEastAsia"/>
          <w:b/>
          <w:bCs/>
          <w:shd w:val="clear" w:color="auto" w:fill="FFFFFF"/>
        </w:rPr>
        <w:t xml:space="preserve"> through June </w:t>
      </w:r>
      <w:r w:rsidR="002D6EF5">
        <w:rPr>
          <w:rFonts w:eastAsiaTheme="majorEastAsia"/>
          <w:b/>
          <w:bCs/>
          <w:shd w:val="clear" w:color="auto" w:fill="FFFFFF"/>
        </w:rPr>
        <w:t>26</w:t>
      </w:r>
      <w:r>
        <w:rPr>
          <w:rFonts w:eastAsiaTheme="majorEastAsia"/>
          <w:b/>
          <w:bCs/>
          <w:shd w:val="clear" w:color="auto" w:fill="FFFFFF"/>
        </w:rPr>
        <w:t>, 2024</w:t>
      </w:r>
    </w:p>
    <w:p w14:paraId="6440FD09" w14:textId="52722049" w:rsidR="00BA21B8" w:rsidRPr="00A9681E" w:rsidRDefault="00BA21B8" w:rsidP="00BA21B8">
      <w:pPr>
        <w:pStyle w:val="BodyTextIndent2"/>
        <w:numPr>
          <w:ilvl w:val="0"/>
          <w:numId w:val="11"/>
        </w:numPr>
        <w:spacing w:after="0" w:line="240" w:lineRule="auto"/>
        <w:ind w:left="1800"/>
        <w:jc w:val="both"/>
        <w:rPr>
          <w:b/>
          <w:bCs/>
        </w:rPr>
      </w:pPr>
      <w:r>
        <w:rPr>
          <w:rFonts w:eastAsiaTheme="majorEastAsia"/>
          <w:b/>
          <w:bCs/>
          <w:shd w:val="clear" w:color="auto" w:fill="FFFFFF"/>
        </w:rPr>
        <w:t>Year 3 – June 2</w:t>
      </w:r>
      <w:r w:rsidR="002D6EF5">
        <w:rPr>
          <w:rFonts w:eastAsiaTheme="majorEastAsia"/>
          <w:b/>
          <w:bCs/>
          <w:shd w:val="clear" w:color="auto" w:fill="FFFFFF"/>
        </w:rPr>
        <w:t>7</w:t>
      </w:r>
      <w:r>
        <w:rPr>
          <w:rFonts w:eastAsiaTheme="majorEastAsia"/>
          <w:b/>
          <w:bCs/>
          <w:shd w:val="clear" w:color="auto" w:fill="FFFFFF"/>
        </w:rPr>
        <w:t xml:space="preserve">, </w:t>
      </w:r>
      <w:proofErr w:type="gramStart"/>
      <w:r>
        <w:rPr>
          <w:rFonts w:eastAsiaTheme="majorEastAsia"/>
          <w:b/>
          <w:bCs/>
          <w:shd w:val="clear" w:color="auto" w:fill="FFFFFF"/>
        </w:rPr>
        <w:t>2024</w:t>
      </w:r>
      <w:proofErr w:type="gramEnd"/>
      <w:r>
        <w:rPr>
          <w:rFonts w:eastAsiaTheme="majorEastAsia"/>
          <w:b/>
          <w:bCs/>
          <w:shd w:val="clear" w:color="auto" w:fill="FFFFFF"/>
        </w:rPr>
        <w:t xml:space="preserve"> through June </w:t>
      </w:r>
      <w:r w:rsidR="002D6EF5">
        <w:rPr>
          <w:rFonts w:eastAsiaTheme="majorEastAsia"/>
          <w:b/>
          <w:bCs/>
          <w:shd w:val="clear" w:color="auto" w:fill="FFFFFF"/>
        </w:rPr>
        <w:t>26</w:t>
      </w:r>
      <w:r>
        <w:rPr>
          <w:rFonts w:eastAsiaTheme="majorEastAsia"/>
          <w:b/>
          <w:bCs/>
          <w:shd w:val="clear" w:color="auto" w:fill="FFFFFF"/>
        </w:rPr>
        <w:t>, 2025</w:t>
      </w:r>
    </w:p>
    <w:p w14:paraId="74B5420D" w14:textId="77777777" w:rsidR="005B04DF" w:rsidRDefault="005B04DF" w:rsidP="00595822">
      <w:pPr>
        <w:ind w:left="2160" w:hanging="720"/>
      </w:pPr>
    </w:p>
    <w:p w14:paraId="68B3DACA" w14:textId="77777777" w:rsidR="005B04DF" w:rsidRDefault="005B04DF" w:rsidP="005B04DF">
      <w:pPr>
        <w:ind w:left="720"/>
        <w:rPr>
          <w:color w:val="000000" w:themeColor="text1"/>
        </w:rPr>
      </w:pPr>
      <w:r w:rsidRPr="00FD4184">
        <w:rPr>
          <w:b/>
          <w:color w:val="000000" w:themeColor="text1"/>
        </w:rPr>
        <w:lastRenderedPageBreak/>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6DD7124" w14:textId="77777777" w:rsidR="005B04DF" w:rsidRDefault="005B04DF" w:rsidP="00595822">
      <w:pPr>
        <w:ind w:left="2160" w:hanging="720"/>
      </w:pPr>
    </w:p>
    <w:p w14:paraId="084A524A" w14:textId="77777777" w:rsidR="001E6065" w:rsidRDefault="001E6065" w:rsidP="001E6065">
      <w:pPr>
        <w:keepNext/>
        <w:ind w:left="720" w:hanging="720"/>
        <w:rPr>
          <w:b/>
          <w:bCs/>
        </w:rPr>
      </w:pPr>
      <w:r>
        <w:rPr>
          <w:b/>
          <w:bCs/>
        </w:rPr>
        <w:t>7.0</w:t>
      </w:r>
      <w:r>
        <w:rPr>
          <w:b/>
          <w:bCs/>
        </w:rPr>
        <w:tab/>
        <w:t>OFFER PERIOD</w:t>
      </w:r>
    </w:p>
    <w:p w14:paraId="26439D0D" w14:textId="77777777" w:rsidR="001E6065" w:rsidRDefault="001E6065" w:rsidP="001E6065">
      <w:pPr>
        <w:keepNext/>
        <w:ind w:left="720" w:hanging="720"/>
        <w:rPr>
          <w:b/>
          <w:bCs/>
        </w:rPr>
      </w:pPr>
      <w:r>
        <w:rPr>
          <w:b/>
          <w:bCs/>
        </w:rPr>
        <w:tab/>
      </w:r>
    </w:p>
    <w:p w14:paraId="0AECD018" w14:textId="76C7BD96" w:rsidR="001E6065" w:rsidRPr="007D20B2" w:rsidRDefault="001E6065" w:rsidP="001E6065">
      <w:pPr>
        <w:keepNext/>
        <w:ind w:left="720" w:hanging="720"/>
        <w:rPr>
          <w:bCs/>
        </w:rPr>
      </w:pPr>
      <w:r>
        <w:rPr>
          <w:b/>
          <w:bCs/>
        </w:rPr>
        <w:tab/>
      </w:r>
      <w:r w:rsidRPr="007D20B2">
        <w:rPr>
          <w:bCs/>
        </w:rPr>
        <w:t xml:space="preserve">A Bidder's bid is </w:t>
      </w:r>
      <w:r w:rsidRPr="002D1C29">
        <w:rPr>
          <w:bCs/>
        </w:rPr>
        <w:t>an irrevocable offer</w:t>
      </w:r>
      <w:r w:rsidRPr="0099464F">
        <w:rPr>
          <w:bCs/>
        </w:rPr>
        <w:t xml:space="preserve"> </w:t>
      </w:r>
      <w:r w:rsidRPr="007D20B2">
        <w:rPr>
          <w:bCs/>
        </w:rPr>
        <w:t xml:space="preserve">for </w:t>
      </w:r>
      <w:r w:rsidRPr="001E6065">
        <w:rPr>
          <w:bCs/>
        </w:rPr>
        <w:t>ninety (90)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the </w:t>
      </w:r>
      <w:r w:rsidR="00D91F2A">
        <w:rPr>
          <w:bCs/>
        </w:rPr>
        <w:t>JBE</w:t>
      </w:r>
      <w:r w:rsidR="00D91F2A" w:rsidRPr="007D20B2">
        <w:rPr>
          <w:bCs/>
        </w:rPr>
        <w:t xml:space="preserve"> </w:t>
      </w:r>
      <w:r w:rsidRPr="007D20B2">
        <w:rPr>
          <w:bCs/>
        </w:rPr>
        <w:t>reserves the right to negotiate extensions to this period.</w:t>
      </w:r>
    </w:p>
    <w:p w14:paraId="39F7F06D" w14:textId="77777777" w:rsidR="002C64BD" w:rsidRDefault="002C64BD" w:rsidP="00BD65B9">
      <w:pPr>
        <w:keepNext/>
        <w:ind w:left="720" w:hanging="720"/>
        <w:rPr>
          <w:b/>
          <w:bCs/>
        </w:rPr>
      </w:pPr>
    </w:p>
    <w:p w14:paraId="77CF58EA"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6893089C" w14:textId="77777777" w:rsidR="00BD65B9" w:rsidRDefault="00BD65B9" w:rsidP="00BD65B9">
      <w:pPr>
        <w:keepNext/>
      </w:pPr>
    </w:p>
    <w:p w14:paraId="6BBE2F65" w14:textId="74A8C499" w:rsidR="00BA73EE" w:rsidRDefault="00BA73EE" w:rsidP="00595822">
      <w:pPr>
        <w:keepNext/>
        <w:ind w:left="720"/>
      </w:pPr>
      <w:r>
        <w:t xml:space="preserve">The </w:t>
      </w:r>
      <w:r w:rsidR="00443A8C">
        <w:t xml:space="preserve">Cost Information </w:t>
      </w:r>
      <w:r>
        <w:t xml:space="preserve">bids will be publicly opened </w:t>
      </w:r>
      <w:r w:rsidR="006A04B4">
        <w:t xml:space="preserve">at </w:t>
      </w:r>
      <w:r w:rsidR="006A04B4" w:rsidRPr="006A04B4">
        <w:t xml:space="preserve">the date and time noted in Section </w:t>
      </w:r>
      <w:r w:rsidR="006A04B4">
        <w:t>3</w:t>
      </w:r>
      <w:r w:rsidR="006A04B4" w:rsidRPr="006A04B4">
        <w:t>.0.</w:t>
      </w:r>
    </w:p>
    <w:p w14:paraId="7A2D3704" w14:textId="77777777" w:rsidR="00BA73EE" w:rsidRDefault="00BA73EE" w:rsidP="00595822">
      <w:pPr>
        <w:keepNext/>
        <w:ind w:left="720"/>
      </w:pPr>
    </w:p>
    <w:p w14:paraId="7E3613F8" w14:textId="3062AA8F" w:rsidR="00DA3BDB" w:rsidRDefault="00651E40" w:rsidP="00595822">
      <w:pPr>
        <w:keepNext/>
        <w:ind w:left="720"/>
      </w:pPr>
      <w:r>
        <w:t xml:space="preserve">The </w:t>
      </w:r>
      <w:r w:rsidR="00D91F2A">
        <w:t xml:space="preserve">JBE </w:t>
      </w:r>
      <w:r>
        <w:t xml:space="preserve">will evaluate the bids as described in the Administrative Rules.  </w:t>
      </w:r>
      <w:r w:rsidR="00AC44D4" w:rsidRPr="00AC44D4">
        <w:t xml:space="preserve">Award, if made, will be to the </w:t>
      </w:r>
      <w:r w:rsidR="00734423" w:rsidRPr="00734423">
        <w:t>lowest responsible bidder</w:t>
      </w:r>
      <w:r w:rsidR="003C6D97">
        <w:t xml:space="preserve"> that </w:t>
      </w:r>
      <w:r w:rsidR="0030603C">
        <w:t xml:space="preserve">is </w:t>
      </w:r>
      <w:r w:rsidR="003C6D97">
        <w:t>able to provide the following product</w:t>
      </w:r>
      <w:r w:rsidR="00DA3BDB">
        <w:t>:</w:t>
      </w:r>
    </w:p>
    <w:p w14:paraId="543601B2" w14:textId="36EBEA06" w:rsidR="00BA21B8" w:rsidRDefault="00BA21B8" w:rsidP="00595822">
      <w:pPr>
        <w:keepNext/>
        <w:ind w:left="720"/>
      </w:pPr>
    </w:p>
    <w:p w14:paraId="4CFE5ED0" w14:textId="582D66A5" w:rsidR="00DA3BDB" w:rsidRDefault="00DA3BDB" w:rsidP="00595822">
      <w:pPr>
        <w:keepNext/>
        <w:ind w:left="720"/>
      </w:pPr>
    </w:p>
    <w:p w14:paraId="60C7B6C2" w14:textId="77777777" w:rsidR="00BA21B8" w:rsidRDefault="00BA21B8" w:rsidP="00595822">
      <w:pPr>
        <w:keepNext/>
        <w:ind w:left="720"/>
      </w:pPr>
    </w:p>
    <w:tbl>
      <w:tblPr>
        <w:tblW w:w="5305" w:type="dxa"/>
        <w:jc w:val="center"/>
        <w:tblLook w:val="04A0" w:firstRow="1" w:lastRow="0" w:firstColumn="1" w:lastColumn="0" w:noHBand="0" w:noVBand="1"/>
      </w:tblPr>
      <w:tblGrid>
        <w:gridCol w:w="9099"/>
      </w:tblGrid>
      <w:tr w:rsidR="008D3EEC" w:rsidRPr="00F7639C" w14:paraId="06BD0CA7" w14:textId="77777777" w:rsidTr="008D3EEC">
        <w:trPr>
          <w:trHeight w:val="280"/>
          <w:jc w:val="center"/>
        </w:trPr>
        <w:tc>
          <w:tcPr>
            <w:tcW w:w="5305" w:type="dxa"/>
            <w:tcBorders>
              <w:top w:val="single" w:sz="4" w:space="0" w:color="000000"/>
              <w:left w:val="single" w:sz="4" w:space="0" w:color="000000"/>
              <w:bottom w:val="single" w:sz="4" w:space="0" w:color="000000"/>
              <w:right w:val="single" w:sz="4" w:space="0" w:color="000000"/>
            </w:tcBorders>
            <w:shd w:val="clear" w:color="auto" w:fill="auto"/>
            <w:noWrap/>
            <w:vAlign w:val="center"/>
          </w:tcPr>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tblGrid>
            <w:tr w:rsidR="00BA21B8" w:rsidRPr="00F7639C" w14:paraId="7C7E3E63" w14:textId="77777777" w:rsidTr="00AC1681">
              <w:trPr>
                <w:trHeight w:val="280"/>
                <w:jc w:val="center"/>
              </w:trPr>
              <w:tc>
                <w:tcPr>
                  <w:tcW w:w="5220" w:type="dxa"/>
                  <w:shd w:val="clear" w:color="000000" w:fill="D9D9D9"/>
                  <w:noWrap/>
                  <w:hideMark/>
                </w:tcPr>
                <w:p w14:paraId="6BFA4D8E" w14:textId="77777777" w:rsidR="00BA21B8" w:rsidRPr="00F7639C" w:rsidRDefault="00BA21B8" w:rsidP="00BA21B8">
                  <w:pPr>
                    <w:jc w:val="center"/>
                    <w:rPr>
                      <w:b/>
                      <w:bCs/>
                      <w:color w:val="000000"/>
                      <w:sz w:val="22"/>
                      <w:szCs w:val="22"/>
                    </w:rPr>
                  </w:pPr>
                  <w:r w:rsidRPr="00F7639C">
                    <w:rPr>
                      <w:b/>
                      <w:bCs/>
                      <w:color w:val="000000"/>
                      <w:sz w:val="22"/>
                      <w:szCs w:val="22"/>
                    </w:rPr>
                    <w:t>Product Name</w:t>
                  </w:r>
                </w:p>
              </w:tc>
            </w:tr>
            <w:tr w:rsidR="00BA21B8" w:rsidRPr="00B44D15" w14:paraId="4AB630EB" w14:textId="77777777" w:rsidTr="00AC1681">
              <w:trPr>
                <w:trHeight w:val="280"/>
                <w:jc w:val="center"/>
              </w:trPr>
              <w:tc>
                <w:tcPr>
                  <w:tcW w:w="5220" w:type="dxa"/>
                  <w:shd w:val="clear" w:color="auto" w:fill="auto"/>
                  <w:noWrap/>
                  <w:vAlign w:val="bottom"/>
                  <w:hideMark/>
                </w:tcPr>
                <w:p w14:paraId="122C5B45" w14:textId="5732A5E3" w:rsidR="00BA21B8" w:rsidRPr="00B44D15" w:rsidRDefault="00BA21B8" w:rsidP="00BA21B8">
                  <w:r>
                    <w:rPr>
                      <w:rFonts w:ascii="Calibri" w:hAnsi="Calibri" w:cs="Calibri"/>
                      <w:color w:val="000000"/>
                      <w:sz w:val="22"/>
                      <w:szCs w:val="22"/>
                    </w:rPr>
                    <w:t>Rubrik Profession Services, Remote Installation and Configuration of up to 8 (</w:t>
                  </w:r>
                  <w:proofErr w:type="spellStart"/>
                  <w:r>
                    <w:rPr>
                      <w:rFonts w:ascii="Calibri" w:hAnsi="Calibri" w:cs="Calibri"/>
                      <w:color w:val="000000"/>
                      <w:sz w:val="22"/>
                      <w:szCs w:val="22"/>
                    </w:rPr>
                    <w:t>Briks</w:t>
                  </w:r>
                  <w:proofErr w:type="spellEnd"/>
                  <w:r>
                    <w:rPr>
                      <w:rFonts w:ascii="Calibri" w:hAnsi="Calibri" w:cs="Calibri"/>
                      <w:color w:val="000000"/>
                      <w:sz w:val="22"/>
                      <w:szCs w:val="22"/>
                    </w:rPr>
                    <w:t>/32 nodes) per site</w:t>
                  </w:r>
                </w:p>
              </w:tc>
            </w:tr>
            <w:tr w:rsidR="00BA21B8" w:rsidRPr="00B44D15" w14:paraId="1B3047E6" w14:textId="77777777" w:rsidTr="00AC1681">
              <w:trPr>
                <w:trHeight w:val="280"/>
                <w:jc w:val="center"/>
              </w:trPr>
              <w:tc>
                <w:tcPr>
                  <w:tcW w:w="5220" w:type="dxa"/>
                  <w:shd w:val="clear" w:color="auto" w:fill="auto"/>
                  <w:noWrap/>
                  <w:vAlign w:val="bottom"/>
                </w:tcPr>
                <w:p w14:paraId="4A7F92D1" w14:textId="77777777" w:rsidR="00BA21B8" w:rsidRPr="00B44D15" w:rsidRDefault="00BA21B8" w:rsidP="00BA21B8">
                  <w:pPr>
                    <w:autoSpaceDE w:val="0"/>
                    <w:autoSpaceDN w:val="0"/>
                    <w:adjustRightInd w:val="0"/>
                    <w:rPr>
                      <w:rFonts w:asciiTheme="minorHAnsi" w:eastAsia="Calibri" w:hAnsiTheme="minorHAnsi" w:cstheme="minorHAnsi"/>
                    </w:rPr>
                  </w:pPr>
                  <w:r>
                    <w:rPr>
                      <w:rFonts w:ascii="Calibri" w:hAnsi="Calibri" w:cs="Calibri"/>
                      <w:color w:val="000000"/>
                      <w:sz w:val="22"/>
                      <w:szCs w:val="22"/>
                    </w:rPr>
                    <w:t>r6404S Appliance, 4-node, 48 TB raw HDDD, 1.6 TB SSD, SFP+ NIC</w:t>
                  </w:r>
                </w:p>
              </w:tc>
            </w:tr>
            <w:tr w:rsidR="00BA21B8" w:rsidRPr="00B44D15" w14:paraId="762C914D" w14:textId="77777777" w:rsidTr="00AC1681">
              <w:trPr>
                <w:trHeight w:val="280"/>
                <w:jc w:val="center"/>
              </w:trPr>
              <w:tc>
                <w:tcPr>
                  <w:tcW w:w="5220" w:type="dxa"/>
                  <w:shd w:val="clear" w:color="auto" w:fill="auto"/>
                  <w:noWrap/>
                  <w:vAlign w:val="bottom"/>
                </w:tcPr>
                <w:p w14:paraId="26431294" w14:textId="77777777" w:rsidR="00BA21B8" w:rsidRPr="00B44D15" w:rsidRDefault="00BA21B8" w:rsidP="00BA21B8">
                  <w:pPr>
                    <w:autoSpaceDE w:val="0"/>
                    <w:autoSpaceDN w:val="0"/>
                    <w:adjustRightInd w:val="0"/>
                    <w:rPr>
                      <w:rFonts w:asciiTheme="minorHAnsi" w:eastAsia="Calibri" w:hAnsiTheme="minorHAnsi" w:cstheme="minorHAnsi"/>
                    </w:rPr>
                  </w:pPr>
                  <w:r>
                    <w:rPr>
                      <w:rFonts w:ascii="Calibri" w:hAnsi="Calibri" w:cs="Calibri"/>
                      <w:color w:val="000000"/>
                      <w:sz w:val="22"/>
                      <w:szCs w:val="22"/>
                    </w:rPr>
                    <w:t>Premium Support for hardware</w:t>
                  </w:r>
                </w:p>
              </w:tc>
            </w:tr>
            <w:tr w:rsidR="00BA21B8" w:rsidRPr="00B44D15" w14:paraId="76DDA728" w14:textId="77777777" w:rsidTr="00AC1681">
              <w:trPr>
                <w:trHeight w:val="280"/>
                <w:jc w:val="center"/>
              </w:trPr>
              <w:tc>
                <w:tcPr>
                  <w:tcW w:w="5220" w:type="dxa"/>
                  <w:shd w:val="clear" w:color="auto" w:fill="auto"/>
                  <w:noWrap/>
                  <w:vAlign w:val="bottom"/>
                </w:tcPr>
                <w:p w14:paraId="26CF3980" w14:textId="4D12DAB1" w:rsidR="00BA21B8" w:rsidRPr="00B44D15" w:rsidRDefault="00BA21B8" w:rsidP="00BA21B8">
                  <w:pPr>
                    <w:autoSpaceDE w:val="0"/>
                    <w:autoSpaceDN w:val="0"/>
                    <w:adjustRightInd w:val="0"/>
                    <w:rPr>
                      <w:rFonts w:asciiTheme="minorHAnsi" w:eastAsia="Calibri" w:hAnsiTheme="minorHAnsi" w:cstheme="minorHAnsi"/>
                    </w:rPr>
                  </w:pPr>
                  <w:r>
                    <w:rPr>
                      <w:rFonts w:ascii="Calibri" w:hAnsi="Calibri" w:cs="Calibri"/>
                      <w:color w:val="000000"/>
                      <w:sz w:val="22"/>
                      <w:szCs w:val="22"/>
                    </w:rPr>
                    <w:t xml:space="preserve">Rubrik Go Enterprise Edition for r6404, incl RCDM, Polaris GPS, </w:t>
                  </w:r>
                  <w:proofErr w:type="spellStart"/>
                  <w:r>
                    <w:rPr>
                      <w:rFonts w:ascii="Calibri" w:hAnsi="Calibri" w:cs="Calibri"/>
                      <w:color w:val="000000"/>
                      <w:sz w:val="22"/>
                      <w:szCs w:val="22"/>
                    </w:rPr>
                    <w:t>CloudOn</w:t>
                  </w:r>
                  <w:proofErr w:type="spellEnd"/>
                  <w:r>
                    <w:rPr>
                      <w:rFonts w:ascii="Calibri" w:hAnsi="Calibri" w:cs="Calibri"/>
                      <w:color w:val="000000"/>
                      <w:sz w:val="22"/>
                      <w:szCs w:val="22"/>
                    </w:rPr>
                    <w:t>, Ransomware Investigation (Polaris Radar) incl. Incident Containment, Orchestrated Application Recovery (</w:t>
                  </w:r>
                  <w:proofErr w:type="spellStart"/>
                  <w:r>
                    <w:rPr>
                      <w:rFonts w:ascii="Calibri" w:hAnsi="Calibri" w:cs="Calibri"/>
                      <w:color w:val="000000"/>
                      <w:sz w:val="22"/>
                      <w:szCs w:val="22"/>
                    </w:rPr>
                    <w:t>AppFlows</w:t>
                  </w:r>
                  <w:proofErr w:type="spellEnd"/>
                  <w:r>
                    <w:rPr>
                      <w:rFonts w:ascii="Calibri" w:hAnsi="Calibri" w:cs="Calibri"/>
                      <w:color w:val="000000"/>
                      <w:sz w:val="22"/>
                      <w:szCs w:val="22"/>
                    </w:rPr>
                    <w:t>), Sensitive Data Discovery (Sonar), 30 FETB of Universal Cloud License and Premium Support, subscription pay per year</w:t>
                  </w:r>
                </w:p>
              </w:tc>
            </w:tr>
          </w:tbl>
          <w:p w14:paraId="5588373D" w14:textId="607B0EF9" w:rsidR="008D3EEC" w:rsidRPr="005D3D77" w:rsidRDefault="008D3EEC" w:rsidP="000E0F32">
            <w:pPr>
              <w:rPr>
                <w:color w:val="000000"/>
                <w:sz w:val="20"/>
                <w:szCs w:val="20"/>
              </w:rPr>
            </w:pPr>
          </w:p>
        </w:tc>
      </w:tr>
    </w:tbl>
    <w:p w14:paraId="0F581A7D" w14:textId="77777777" w:rsidR="001A799C" w:rsidRDefault="001A799C" w:rsidP="00A66B5A">
      <w:pPr>
        <w:widowControl w:val="0"/>
        <w:ind w:left="720"/>
        <w:rPr>
          <w:color w:val="FF0000"/>
        </w:rPr>
      </w:pPr>
    </w:p>
    <w:p w14:paraId="1FA4FB1C" w14:textId="63CFDA50" w:rsidR="006562BF" w:rsidRDefault="001A799C" w:rsidP="006562BF">
      <w:pPr>
        <w:widowControl w:val="0"/>
        <w:ind w:left="720"/>
        <w:rPr>
          <w:bCs/>
        </w:rPr>
      </w:pPr>
      <w:r w:rsidRPr="001564A5">
        <w:rPr>
          <w:bCs/>
        </w:rPr>
        <w:t xml:space="preserve">If a contract will be awarded, the </w:t>
      </w:r>
      <w:r w:rsidR="00D91F2A">
        <w:rPr>
          <w:bCs/>
        </w:rPr>
        <w:t>JBE</w:t>
      </w:r>
      <w:r w:rsidR="00D91F2A" w:rsidRPr="001564A5">
        <w:rPr>
          <w:bCs/>
        </w:rPr>
        <w:t xml:space="preserve"> </w:t>
      </w:r>
      <w:r w:rsidRPr="001564A5">
        <w:rPr>
          <w:bCs/>
        </w:rPr>
        <w:t>will post an intent to award notice at</w:t>
      </w:r>
      <w:r>
        <w:rPr>
          <w:bCs/>
        </w:rPr>
        <w:t xml:space="preserve"> </w:t>
      </w:r>
      <w:hyperlink r:id="rId16" w:history="1">
        <w:r w:rsidR="006A04B4" w:rsidRPr="00BD5D4F">
          <w:rPr>
            <w:rStyle w:val="Hyperlink"/>
            <w:bCs/>
          </w:rPr>
          <w:t>https://www.courts.ca.gov/rfps.htm</w:t>
        </w:r>
      </w:hyperlink>
    </w:p>
    <w:p w14:paraId="48EDD449" w14:textId="77777777" w:rsidR="006A04B4" w:rsidRPr="005E0EE1" w:rsidRDefault="006A04B4" w:rsidP="006562BF">
      <w:pPr>
        <w:widowControl w:val="0"/>
        <w:ind w:left="720"/>
      </w:pPr>
    </w:p>
    <w:p w14:paraId="17422941"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0357269" w14:textId="77777777" w:rsidR="006562BF" w:rsidRPr="00E46BDC" w:rsidRDefault="006562BF" w:rsidP="006562BF">
      <w:pPr>
        <w:pStyle w:val="RFPA"/>
        <w:keepNext/>
        <w:numPr>
          <w:ilvl w:val="0"/>
          <w:numId w:val="0"/>
        </w:numPr>
        <w:ind w:left="720" w:hanging="720"/>
        <w:rPr>
          <w:sz w:val="20"/>
          <w:szCs w:val="20"/>
        </w:rPr>
      </w:pPr>
    </w:p>
    <w:p w14:paraId="7D731124" w14:textId="77777777" w:rsidR="006562BF" w:rsidRDefault="00D25601" w:rsidP="00F62098">
      <w:pPr>
        <w:pStyle w:val="BodyTextIndent"/>
        <w:spacing w:after="240"/>
        <w:ind w:left="720"/>
      </w:pPr>
      <w:r>
        <w:t>One copy of each bid</w:t>
      </w:r>
      <w:r w:rsidRPr="005E0EE1">
        <w:t xml:space="preserve"> will be retained </w:t>
      </w:r>
      <w:r>
        <w:t xml:space="preserve">by the </w:t>
      </w:r>
      <w:r w:rsidR="00D91F2A">
        <w:t xml:space="preserve">JBE </w:t>
      </w:r>
      <w:r w:rsidRPr="005E0EE1">
        <w:t xml:space="preserve">for official files and </w:t>
      </w:r>
      <w:r>
        <w:t xml:space="preserve">will </w:t>
      </w:r>
      <w:r w:rsidRPr="005E0EE1">
        <w:t>become a public record.</w:t>
      </w:r>
      <w:r>
        <w:t xml:space="preserve">  </w:t>
      </w:r>
      <w:r w:rsidR="00F62098">
        <w:t xml:space="preserve">The Public Contract Code requires that bids be publicly opened and made available for public inspection.  Accordingly, Bidder should not include confidential or proprietary information in its bid.  </w:t>
      </w:r>
    </w:p>
    <w:p w14:paraId="42657A9A" w14:textId="77777777" w:rsidR="00825BC4" w:rsidRDefault="00D25601"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14:paraId="4A1D4EC5" w14:textId="16A52A9F" w:rsidR="00825BC4" w:rsidRDefault="00825BC4" w:rsidP="00825BC4">
      <w:pPr>
        <w:pStyle w:val="BodyText"/>
        <w:rPr>
          <w:color w:val="000000" w:themeColor="text1"/>
        </w:rPr>
      </w:pPr>
    </w:p>
    <w:p w14:paraId="699BD91B" w14:textId="7798AE88" w:rsidR="005B5A89" w:rsidRPr="005B5A89" w:rsidRDefault="005B5A89" w:rsidP="005B5A89">
      <w:pPr>
        <w:pStyle w:val="BodyText"/>
        <w:rPr>
          <w:color w:val="000000" w:themeColor="text1"/>
        </w:rPr>
      </w:pPr>
      <w:r>
        <w:rPr>
          <w:color w:val="000000" w:themeColor="text1"/>
        </w:rPr>
        <w:tab/>
      </w:r>
      <w:r w:rsidRPr="005B5A89">
        <w:rPr>
          <w:color w:val="000000" w:themeColor="text1"/>
        </w:rPr>
        <w:t xml:space="preserve">Qualification for the DVBE incentive is not mandatory. Failure to qualify for the DVBE </w:t>
      </w:r>
      <w:r>
        <w:rPr>
          <w:color w:val="000000" w:themeColor="text1"/>
        </w:rPr>
        <w:tab/>
      </w:r>
      <w:r w:rsidRPr="005B5A89">
        <w:rPr>
          <w:color w:val="000000" w:themeColor="text1"/>
        </w:rPr>
        <w:t xml:space="preserve">incentive will not render a </w:t>
      </w:r>
      <w:r>
        <w:rPr>
          <w:color w:val="000000" w:themeColor="text1"/>
        </w:rPr>
        <w:t>bid</w:t>
      </w:r>
      <w:r w:rsidRPr="005B5A89">
        <w:rPr>
          <w:color w:val="000000" w:themeColor="text1"/>
        </w:rPr>
        <w:t xml:space="preserve"> non-responsive.</w:t>
      </w:r>
    </w:p>
    <w:p w14:paraId="5DF5709A" w14:textId="4CB21660" w:rsidR="00FF08A0" w:rsidRDefault="005B5A89" w:rsidP="005B5A89">
      <w:pPr>
        <w:pStyle w:val="BodyText"/>
        <w:rPr>
          <w:color w:val="000000" w:themeColor="text1"/>
        </w:rPr>
      </w:pPr>
      <w:r>
        <w:rPr>
          <w:color w:val="000000" w:themeColor="text1"/>
        </w:rPr>
        <w:tab/>
      </w:r>
      <w:r w:rsidRPr="005B5A89">
        <w:rPr>
          <w:color w:val="000000" w:themeColor="text1"/>
        </w:rPr>
        <w:t xml:space="preserve">Eligibility for and application of the DVBE incentive is governed by the Judicial </w:t>
      </w:r>
      <w:r>
        <w:rPr>
          <w:color w:val="000000" w:themeColor="text1"/>
        </w:rPr>
        <w:tab/>
      </w:r>
      <w:r w:rsidRPr="005B5A89">
        <w:rPr>
          <w:color w:val="000000" w:themeColor="text1"/>
        </w:rPr>
        <w:t xml:space="preserve">Council’s DVBE Rules and Procedures. </w:t>
      </w:r>
      <w:r>
        <w:rPr>
          <w:color w:val="000000" w:themeColor="text1"/>
        </w:rPr>
        <w:t>Bidder</w:t>
      </w:r>
      <w:r w:rsidRPr="005B5A89">
        <w:rPr>
          <w:color w:val="000000" w:themeColor="text1"/>
        </w:rPr>
        <w:t xml:space="preserve"> will receive a </w:t>
      </w:r>
      <w:r w:rsidR="00CD6F27" w:rsidRPr="00CD6F27">
        <w:rPr>
          <w:b/>
          <w:bCs/>
          <w:color w:val="000000" w:themeColor="text1"/>
        </w:rPr>
        <w:t xml:space="preserve">3% </w:t>
      </w:r>
      <w:r w:rsidRPr="005B5A89">
        <w:rPr>
          <w:color w:val="000000" w:themeColor="text1"/>
        </w:rPr>
        <w:t xml:space="preserve">DVBE incentive if, in </w:t>
      </w:r>
      <w:r w:rsidR="00CD6F27">
        <w:rPr>
          <w:color w:val="000000" w:themeColor="text1"/>
        </w:rPr>
        <w:lastRenderedPageBreak/>
        <w:tab/>
      </w:r>
      <w:r w:rsidRPr="005B5A89">
        <w:rPr>
          <w:color w:val="000000" w:themeColor="text1"/>
        </w:rPr>
        <w:t xml:space="preserve">the Judicial Council’s sole determination, </w:t>
      </w:r>
      <w:r>
        <w:rPr>
          <w:color w:val="000000" w:themeColor="text1"/>
        </w:rPr>
        <w:t>Bidder</w:t>
      </w:r>
      <w:r w:rsidRPr="005B5A89">
        <w:rPr>
          <w:color w:val="000000" w:themeColor="text1"/>
        </w:rPr>
        <w:t xml:space="preserve"> has met all applicable requirements. If </w:t>
      </w:r>
      <w:r>
        <w:rPr>
          <w:color w:val="000000" w:themeColor="text1"/>
        </w:rPr>
        <w:tab/>
        <w:t>Bidder</w:t>
      </w:r>
      <w:r w:rsidRPr="005B5A89">
        <w:rPr>
          <w:color w:val="000000" w:themeColor="text1"/>
        </w:rPr>
        <w:t xml:space="preserve"> receives the DVBE incentive, </w:t>
      </w:r>
      <w:r w:rsidR="00CD6F27">
        <w:rPr>
          <w:color w:val="000000" w:themeColor="text1"/>
        </w:rPr>
        <w:t xml:space="preserve">the calculated DVBE incentive amount will be </w:t>
      </w:r>
      <w:r w:rsidR="00CD6F27">
        <w:rPr>
          <w:color w:val="000000" w:themeColor="text1"/>
        </w:rPr>
        <w:tab/>
        <w:t xml:space="preserve">equal to 3% of the </w:t>
      </w:r>
      <w:r w:rsidR="00CD6F27" w:rsidRPr="00CD6F27">
        <w:rPr>
          <w:color w:val="000000" w:themeColor="text1"/>
        </w:rPr>
        <w:t>lowest responsive net bid price</w:t>
      </w:r>
      <w:r w:rsidR="00A345B4">
        <w:rPr>
          <w:color w:val="000000" w:themeColor="text1"/>
        </w:rPr>
        <w:t xml:space="preserve"> and the Bidder’s evaluated bid price </w:t>
      </w:r>
      <w:r w:rsidR="00A345B4">
        <w:rPr>
          <w:color w:val="000000" w:themeColor="text1"/>
        </w:rPr>
        <w:tab/>
        <w:t xml:space="preserve">will be the difference of the Bidder’s net bid price and the calculated DVBE incentive </w:t>
      </w:r>
      <w:r w:rsidR="00A345B4">
        <w:rPr>
          <w:color w:val="000000" w:themeColor="text1"/>
        </w:rPr>
        <w:tab/>
        <w:t>amount.</w:t>
      </w:r>
    </w:p>
    <w:p w14:paraId="553DB3F0" w14:textId="71C3BF92" w:rsidR="005B5A89" w:rsidRPr="005B5A89" w:rsidRDefault="005B5A89" w:rsidP="005B5A89">
      <w:pPr>
        <w:pStyle w:val="BodyText"/>
        <w:rPr>
          <w:color w:val="000000" w:themeColor="text1"/>
        </w:rPr>
      </w:pPr>
      <w:r>
        <w:rPr>
          <w:color w:val="000000" w:themeColor="text1"/>
        </w:rPr>
        <w:tab/>
      </w:r>
      <w:r w:rsidRPr="005B5A89">
        <w:rPr>
          <w:color w:val="000000" w:themeColor="text1"/>
        </w:rPr>
        <w:t xml:space="preserve">To receive the DVBE incentive, at least 3% of the contract goods and/or services must be </w:t>
      </w:r>
      <w:r>
        <w:rPr>
          <w:color w:val="000000" w:themeColor="text1"/>
        </w:rPr>
        <w:tab/>
      </w:r>
      <w:r w:rsidRPr="005B5A89">
        <w:rPr>
          <w:color w:val="000000" w:themeColor="text1"/>
        </w:rPr>
        <w:t xml:space="preserve">provided by a DVBE performing a commercially useful function. Or, for solicitations of </w:t>
      </w:r>
      <w:r>
        <w:rPr>
          <w:color w:val="000000" w:themeColor="text1"/>
        </w:rPr>
        <w:tab/>
      </w:r>
      <w:r w:rsidRPr="005B5A89">
        <w:rPr>
          <w:color w:val="000000" w:themeColor="text1"/>
        </w:rPr>
        <w:t xml:space="preserve">non-IT goods and IT goods and services, </w:t>
      </w:r>
      <w:r>
        <w:rPr>
          <w:color w:val="000000" w:themeColor="text1"/>
        </w:rPr>
        <w:t>Bidder</w:t>
      </w:r>
      <w:r w:rsidRPr="005B5A89">
        <w:rPr>
          <w:color w:val="000000" w:themeColor="text1"/>
        </w:rPr>
        <w:t xml:space="preserve"> may have an approved Business </w:t>
      </w:r>
      <w:r>
        <w:rPr>
          <w:color w:val="000000" w:themeColor="text1"/>
        </w:rPr>
        <w:tab/>
      </w:r>
      <w:r w:rsidRPr="005B5A89">
        <w:rPr>
          <w:color w:val="000000" w:themeColor="text1"/>
        </w:rPr>
        <w:t xml:space="preserve">Utilization Plan (“BUP”) on file with the California Department of General Services </w:t>
      </w:r>
      <w:r>
        <w:rPr>
          <w:color w:val="000000" w:themeColor="text1"/>
        </w:rPr>
        <w:tab/>
      </w:r>
      <w:r w:rsidRPr="005B5A89">
        <w:rPr>
          <w:color w:val="000000" w:themeColor="text1"/>
        </w:rPr>
        <w:t>(“DGS”).</w:t>
      </w:r>
    </w:p>
    <w:p w14:paraId="3B2CF1A7" w14:textId="465AEF06" w:rsidR="005B5A89" w:rsidRPr="005B5A89" w:rsidRDefault="005B5A89" w:rsidP="005B5A89">
      <w:pPr>
        <w:pStyle w:val="BodyText"/>
        <w:rPr>
          <w:color w:val="000000" w:themeColor="text1"/>
        </w:rPr>
      </w:pPr>
      <w:r>
        <w:rPr>
          <w:color w:val="000000" w:themeColor="text1"/>
        </w:rPr>
        <w:tab/>
      </w:r>
      <w:r w:rsidRPr="005B5A89">
        <w:rPr>
          <w:color w:val="000000" w:themeColor="text1"/>
        </w:rPr>
        <w:t xml:space="preserve">If </w:t>
      </w:r>
      <w:r>
        <w:rPr>
          <w:color w:val="000000" w:themeColor="text1"/>
        </w:rPr>
        <w:t>Bidder</w:t>
      </w:r>
      <w:r w:rsidRPr="005B5A89">
        <w:rPr>
          <w:color w:val="000000" w:themeColor="text1"/>
        </w:rPr>
        <w:t xml:space="preserve"> wishes to seek the DVBE incentive:</w:t>
      </w:r>
    </w:p>
    <w:p w14:paraId="358CA3D1" w14:textId="626760D3" w:rsidR="002A04BA" w:rsidRPr="00BE2B13" w:rsidRDefault="002A04BA" w:rsidP="00BE2B13">
      <w:pPr>
        <w:pStyle w:val="ListParagraph"/>
        <w:numPr>
          <w:ilvl w:val="0"/>
          <w:numId w:val="21"/>
        </w:numPr>
        <w:tabs>
          <w:tab w:val="left" w:pos="2160"/>
        </w:tabs>
        <w:rPr>
          <w:rFonts w:asciiTheme="minorHAnsi" w:eastAsiaTheme="minorHAnsi" w:hAnsiTheme="minorHAnsi"/>
          <w:lang w:bidi="en-US"/>
        </w:rPr>
      </w:pPr>
      <w:r w:rsidRPr="00BE2B13">
        <w:rPr>
          <w:rFonts w:asciiTheme="minorHAnsi" w:eastAsiaTheme="minorHAnsi" w:hAnsiTheme="minorHAnsi"/>
          <w:lang w:bidi="en-US"/>
        </w:rPr>
        <w:t xml:space="preserve">Bidder must complete and submit with its bid the Bidder Declaration </w:t>
      </w:r>
      <w:r w:rsidRPr="000D4AE1">
        <w:rPr>
          <w:rFonts w:asciiTheme="minorHAnsi" w:eastAsiaTheme="minorHAnsi" w:hAnsiTheme="minorHAnsi"/>
          <w:b/>
          <w:bCs/>
          <w:lang w:bidi="en-US"/>
        </w:rPr>
        <w:t>(Attachment</w:t>
      </w:r>
      <w:r w:rsidR="00A75ABE">
        <w:rPr>
          <w:rFonts w:asciiTheme="minorHAnsi" w:eastAsiaTheme="minorHAnsi" w:hAnsiTheme="minorHAnsi"/>
          <w:b/>
          <w:bCs/>
          <w:lang w:bidi="en-US"/>
        </w:rPr>
        <w:t>7)</w:t>
      </w:r>
      <w:r w:rsidRPr="00BE2B13">
        <w:rPr>
          <w:rFonts w:asciiTheme="minorHAnsi" w:eastAsiaTheme="minorHAnsi" w:hAnsiTheme="minorHAnsi"/>
          <w:lang w:bidi="en-US"/>
        </w:rPr>
        <w:t>.  Bidder must submit with the Bidder Declaration all materials required in the Bidder Declaration.</w:t>
      </w:r>
    </w:p>
    <w:p w14:paraId="2E283990" w14:textId="77777777" w:rsidR="00BE2B13" w:rsidRPr="00BE2B13" w:rsidRDefault="00BE2B13" w:rsidP="00BE2B13">
      <w:pPr>
        <w:pStyle w:val="ListParagraph"/>
        <w:tabs>
          <w:tab w:val="left" w:pos="2160"/>
        </w:tabs>
        <w:ind w:left="2160"/>
        <w:rPr>
          <w:rFonts w:asciiTheme="minorHAnsi" w:eastAsiaTheme="minorHAnsi" w:hAnsiTheme="minorHAnsi"/>
          <w:lang w:bidi="en-US"/>
        </w:rPr>
      </w:pPr>
    </w:p>
    <w:p w14:paraId="6F7549E3" w14:textId="32FA6501" w:rsidR="002A04BA" w:rsidRPr="002A04BA" w:rsidRDefault="002A04BA" w:rsidP="002A04BA">
      <w:pPr>
        <w:tabs>
          <w:tab w:val="left" w:pos="2160"/>
        </w:tabs>
        <w:ind w:left="2160" w:hanging="720"/>
        <w:rPr>
          <w:rFonts w:asciiTheme="minorHAnsi" w:eastAsiaTheme="minorHAnsi" w:hAnsiTheme="minorHAnsi"/>
          <w:lang w:bidi="en-US"/>
        </w:rPr>
      </w:pPr>
      <w:r w:rsidRPr="002A04BA">
        <w:rPr>
          <w:rFonts w:asciiTheme="minorHAnsi" w:eastAsiaTheme="minorHAnsi" w:hAnsiTheme="minorHAnsi"/>
          <w:lang w:bidi="en-US"/>
        </w:rPr>
        <w:t xml:space="preserve">2.  </w:t>
      </w:r>
      <w:r w:rsidRPr="002A04BA">
        <w:rPr>
          <w:rFonts w:asciiTheme="minorHAnsi" w:eastAsiaTheme="minorHAnsi" w:hAnsiTheme="minorHAnsi"/>
          <w:lang w:bidi="en-US"/>
        </w:rPr>
        <w:tab/>
        <w:t>Bidder must submit with its bid a DVBE Declaration (</w:t>
      </w:r>
      <w:r w:rsidRPr="00313746">
        <w:rPr>
          <w:rFonts w:asciiTheme="minorHAnsi" w:eastAsiaTheme="minorHAnsi" w:hAnsiTheme="minorHAnsi"/>
          <w:b/>
          <w:bCs/>
          <w:lang w:bidi="en-US"/>
        </w:rPr>
        <w:t xml:space="preserve">Attachment </w:t>
      </w:r>
      <w:r w:rsidR="00A75ABE">
        <w:rPr>
          <w:rFonts w:asciiTheme="minorHAnsi" w:eastAsiaTheme="minorHAnsi" w:hAnsiTheme="minorHAnsi"/>
          <w:b/>
          <w:bCs/>
          <w:lang w:bidi="en-US"/>
        </w:rPr>
        <w:t>8</w:t>
      </w:r>
      <w:r w:rsidR="00313746">
        <w:rPr>
          <w:rFonts w:asciiTheme="minorHAnsi" w:eastAsiaTheme="minorHAnsi" w:hAnsiTheme="minorHAnsi"/>
          <w:lang w:bidi="en-US"/>
        </w:rPr>
        <w:t>)</w:t>
      </w:r>
      <w:r w:rsidRPr="002A04BA">
        <w:rPr>
          <w:rFonts w:asciiTheme="minorHAnsi" w:eastAsiaTheme="minorHAnsi" w:hAnsiTheme="minorHAnsi"/>
          <w:lang w:bidi="en-US"/>
        </w:rPr>
        <w:t xml:space="preserve"> completed and signed by each DVBE that will provide goods and/or services in connection with the contract.  If Bidder is itself a DVBE, it must complete and sign the DVBE Declaration.  If Bidder will use DVBE subcontractors, each DVBE subcontractor must complete and sign a DVBE Declaration.  </w:t>
      </w:r>
      <w:r w:rsidRPr="002A04BA">
        <w:rPr>
          <w:rFonts w:asciiTheme="minorHAnsi" w:eastAsiaTheme="minorHAnsi" w:hAnsiTheme="minorHAnsi"/>
          <w:b/>
          <w:lang w:bidi="en-US"/>
        </w:rPr>
        <w:t>NOTE</w:t>
      </w:r>
      <w:r w:rsidRPr="002A04BA">
        <w:rPr>
          <w:rFonts w:asciiTheme="minorHAnsi" w:eastAsiaTheme="minorHAnsi" w:hAnsiTheme="minorHAnsi"/>
          <w:lang w:bidi="en-US"/>
        </w:rPr>
        <w:t>: The DVBE Declaration is not required if Bidder will qualify for the DVBE incentive using a BUP on file with DGS.</w:t>
      </w:r>
    </w:p>
    <w:p w14:paraId="01A075D1" w14:textId="77777777" w:rsidR="002A04BA" w:rsidRPr="002A04BA" w:rsidRDefault="002A04BA" w:rsidP="002A04BA">
      <w:pPr>
        <w:spacing w:line="276" w:lineRule="auto"/>
        <w:ind w:left="1440" w:hanging="720"/>
        <w:rPr>
          <w:rFonts w:asciiTheme="minorHAnsi" w:eastAsiaTheme="minorHAnsi" w:hAnsiTheme="minorHAnsi"/>
          <w:lang w:bidi="en-US"/>
        </w:rPr>
      </w:pPr>
    </w:p>
    <w:p w14:paraId="03D47938" w14:textId="77777777" w:rsidR="002A04BA" w:rsidRPr="002A04BA" w:rsidRDefault="002A04BA" w:rsidP="002A04BA">
      <w:pPr>
        <w:ind w:left="720"/>
        <w:rPr>
          <w:rFonts w:asciiTheme="minorHAnsi" w:eastAsiaTheme="minorHAnsi" w:hAnsiTheme="minorHAnsi"/>
          <w:lang w:bidi="en-US"/>
        </w:rPr>
      </w:pPr>
      <w:r w:rsidRPr="002A04BA">
        <w:rPr>
          <w:rFonts w:asciiTheme="minorHAnsi" w:eastAsiaTheme="minorHAnsi" w:hAnsiTheme="minorHAnsi"/>
          <w:lang w:bidi="en-US"/>
        </w:rPr>
        <w:t xml:space="preserve">Failure to complete and submit these forms as required will result in Bidder not receiving the DVBE incentive.  In addition, the JBE may request additional written clarifying information.  Failure to provide this information as requested will result in Bidder not receiving the DVBE incentive.  </w:t>
      </w:r>
    </w:p>
    <w:p w14:paraId="093B05DB" w14:textId="77777777" w:rsidR="002A04BA" w:rsidRPr="002A04BA" w:rsidRDefault="002A04BA" w:rsidP="002A04BA">
      <w:pPr>
        <w:ind w:left="720"/>
        <w:rPr>
          <w:rFonts w:asciiTheme="minorHAnsi" w:eastAsiaTheme="minorHAnsi" w:hAnsiTheme="minorHAnsi"/>
          <w:lang w:bidi="en-US"/>
        </w:rPr>
      </w:pPr>
    </w:p>
    <w:p w14:paraId="385C5D7C" w14:textId="77777777" w:rsidR="002A04BA" w:rsidRPr="002A04BA" w:rsidRDefault="002A04BA" w:rsidP="002A04BA">
      <w:pPr>
        <w:ind w:left="720"/>
        <w:rPr>
          <w:rFonts w:asciiTheme="minorHAnsi" w:eastAsiaTheme="minorHAnsi" w:hAnsiTheme="minorHAnsi"/>
          <w:lang w:bidi="en-US"/>
        </w:rPr>
      </w:pPr>
      <w:r w:rsidRPr="002A04BA">
        <w:rPr>
          <w:rFonts w:asciiTheme="minorHAnsi" w:eastAsiaTheme="minorHAnsi" w:hAnsiTheme="minorHAnsi"/>
          <w:lang w:bidi="en-US"/>
        </w:rPr>
        <w:t xml:space="preserve">If this solicitation is for IT goods and services, the application of the DVBE incentive (including the maximum value of the DVBE incentive) may be affected by application of the small business preference.  For additional information, see the JBE’s Small Business Preference Procedures for the Procurement of Information Technology Goods and Services.  </w:t>
      </w:r>
    </w:p>
    <w:p w14:paraId="4A7B3E16" w14:textId="77777777" w:rsidR="002A04BA" w:rsidRPr="002A04BA" w:rsidRDefault="002A04BA" w:rsidP="002A04BA">
      <w:pPr>
        <w:ind w:left="720"/>
        <w:rPr>
          <w:rFonts w:asciiTheme="minorHAnsi" w:eastAsiaTheme="minorHAnsi" w:hAnsiTheme="minorHAnsi"/>
          <w:lang w:bidi="en-US"/>
        </w:rPr>
      </w:pPr>
    </w:p>
    <w:p w14:paraId="7509AE73" w14:textId="77777777" w:rsidR="002A04BA" w:rsidRPr="002A04BA" w:rsidRDefault="002A04BA" w:rsidP="002A04BA">
      <w:pPr>
        <w:ind w:left="720"/>
        <w:rPr>
          <w:rFonts w:asciiTheme="minorHAnsi" w:eastAsiaTheme="minorHAnsi" w:hAnsiTheme="minorHAnsi"/>
          <w:lang w:bidi="en-US"/>
        </w:rPr>
      </w:pPr>
      <w:r w:rsidRPr="002A04BA">
        <w:rPr>
          <w:rFonts w:asciiTheme="minorHAnsi" w:eastAsiaTheme="minorHAnsi" w:hAnsiTheme="minorHAnsi"/>
          <w:lang w:bidi="en-US"/>
        </w:rPr>
        <w:t>If Bidder receives the DVBE incentive: (</w:t>
      </w:r>
      <w:proofErr w:type="spellStart"/>
      <w:r w:rsidRPr="002A04BA">
        <w:rPr>
          <w:rFonts w:asciiTheme="minorHAnsi" w:eastAsiaTheme="minorHAnsi" w:hAnsiTheme="minorHAnsi"/>
          <w:lang w:bidi="en-US"/>
        </w:rPr>
        <w:t>i</w:t>
      </w:r>
      <w:proofErr w:type="spellEnd"/>
      <w:r w:rsidRPr="002A04BA">
        <w:rPr>
          <w:rFonts w:asciiTheme="minorHAnsi" w:eastAsiaTheme="minorHAnsi" w:hAnsiTheme="minorHAnsi"/>
          <w:lang w:bidi="en-US"/>
        </w:rPr>
        <w:t xml:space="preserve">) Bidder will be required to complete a post-contract DVBE certification if DVBE subcontractors are used; (ii) Bidder must use any DVBE subcontractor(s) identified in its bid unless the JBE approves in writing the substitution of another DVBE; and (iii) failure to meet the </w:t>
      </w:r>
      <w:r w:rsidRPr="002A04BA">
        <w:rPr>
          <w:rFonts w:asciiTheme="minorHAnsi" w:eastAsiaTheme="minorHAnsi" w:hAnsiTheme="minorHAnsi" w:cstheme="minorHAnsi"/>
          <w:lang w:bidi="en-US"/>
        </w:rPr>
        <w:t xml:space="preserve">DVBE commitment set forth </w:t>
      </w:r>
      <w:r w:rsidRPr="002A04BA">
        <w:rPr>
          <w:rFonts w:asciiTheme="minorHAnsi" w:eastAsiaTheme="minorHAnsi" w:hAnsiTheme="minorHAnsi"/>
          <w:lang w:bidi="en-US"/>
        </w:rPr>
        <w:t xml:space="preserve">in its bid will constitute a breach of contract.  </w:t>
      </w:r>
    </w:p>
    <w:p w14:paraId="0F767787" w14:textId="77777777" w:rsidR="002A04BA" w:rsidRPr="002A04BA" w:rsidRDefault="002A04BA" w:rsidP="002A04BA">
      <w:pPr>
        <w:spacing w:line="276" w:lineRule="auto"/>
        <w:ind w:left="720"/>
        <w:rPr>
          <w:rFonts w:asciiTheme="minorHAnsi" w:eastAsiaTheme="minorHAnsi" w:hAnsiTheme="minorHAnsi"/>
          <w:lang w:bidi="en-US"/>
        </w:rPr>
      </w:pPr>
    </w:p>
    <w:p w14:paraId="4ED4325C" w14:textId="77777777" w:rsidR="002A04BA" w:rsidRPr="002A04BA" w:rsidRDefault="002A04BA" w:rsidP="002A04BA">
      <w:pPr>
        <w:spacing w:line="276" w:lineRule="auto"/>
        <w:ind w:left="720"/>
        <w:rPr>
          <w:rFonts w:asciiTheme="minorHAnsi" w:eastAsiaTheme="minorHAnsi" w:hAnsiTheme="minorHAnsi"/>
          <w:b/>
          <w:lang w:bidi="en-US"/>
        </w:rPr>
      </w:pPr>
      <w:r w:rsidRPr="002A04BA">
        <w:rPr>
          <w:rFonts w:asciiTheme="minorHAnsi" w:eastAsiaTheme="minorHAnsi" w:hAnsiTheme="minorHAnsi"/>
          <w:b/>
          <w:lang w:bidi="en-US"/>
        </w:rPr>
        <w:t xml:space="preserve">FRAUDULENT MISREPREPRETATION IN CONNECTION WITH THE DVBE INCENTIVE IS A MISDEMEANOR AND IS PUNISHABLE BY </w:t>
      </w:r>
      <w:r w:rsidRPr="002A04BA">
        <w:rPr>
          <w:rFonts w:asciiTheme="minorHAnsi" w:eastAsiaTheme="minorHAnsi" w:hAnsiTheme="minorHAnsi"/>
          <w:b/>
          <w:lang w:bidi="en-US"/>
        </w:rPr>
        <w:lastRenderedPageBreak/>
        <w:t>IMPRISONMENT OR FINE, AND VIOLATORS ARE LIABLE FOR CIVIL PENALTIES. SEE MVC 999.9.</w:t>
      </w:r>
    </w:p>
    <w:p w14:paraId="023FE146" w14:textId="77777777" w:rsidR="00A62AF4" w:rsidRDefault="00A62AF4" w:rsidP="00955EB4">
      <w:pPr>
        <w:pStyle w:val="BodyText"/>
        <w:rPr>
          <w:i/>
          <w:color w:val="FF0000"/>
        </w:rPr>
      </w:pPr>
    </w:p>
    <w:p w14:paraId="67B1E7E9" w14:textId="6E38B3CC" w:rsidR="00A62AF4" w:rsidRDefault="006E1721" w:rsidP="004762C9">
      <w:pPr>
        <w:keepNext/>
        <w:ind w:left="720" w:hanging="720"/>
        <w:rPr>
          <w:b/>
          <w:color w:val="FF0000"/>
        </w:rPr>
      </w:pPr>
      <w:r w:rsidRPr="005B5A89">
        <w:rPr>
          <w:b/>
          <w:color w:val="000000" w:themeColor="text1"/>
        </w:rPr>
        <w:t xml:space="preserve">11.0 </w:t>
      </w:r>
      <w:r>
        <w:rPr>
          <w:b/>
          <w:i/>
          <w:color w:val="FF0000"/>
        </w:rPr>
        <w:tab/>
      </w:r>
      <w:r w:rsidR="00A62AF4" w:rsidRPr="004762C9">
        <w:rPr>
          <w:b/>
        </w:rPr>
        <w:t>SMALL BUSINESS PREFERENCE</w:t>
      </w:r>
      <w:r w:rsidR="00DA7E28" w:rsidRPr="004762C9">
        <w:rPr>
          <w:b/>
        </w:rPr>
        <w:t xml:space="preserve"> </w:t>
      </w:r>
    </w:p>
    <w:p w14:paraId="0090ABA9" w14:textId="77777777" w:rsidR="008B4BE6" w:rsidRPr="00955EB4" w:rsidRDefault="008B4BE6" w:rsidP="00955EB4">
      <w:pPr>
        <w:pStyle w:val="BodyText"/>
        <w:rPr>
          <w:color w:val="FF0000"/>
        </w:rPr>
      </w:pPr>
    </w:p>
    <w:p w14:paraId="7172B0C9" w14:textId="3A0D89E4" w:rsidR="008B4BE6" w:rsidRPr="00955EB4" w:rsidRDefault="006C38EF" w:rsidP="00381543">
      <w:pPr>
        <w:pStyle w:val="BodyText"/>
        <w:ind w:left="720"/>
      </w:pPr>
      <w:r w:rsidRPr="00955EB4">
        <w:t xml:space="preserve">Small business </w:t>
      </w:r>
      <w:r w:rsidR="00262BF4" w:rsidRPr="00955EB4">
        <w:t xml:space="preserve">participation </w:t>
      </w:r>
      <w:r w:rsidRPr="00955EB4">
        <w:t xml:space="preserve">is not mandatory.  Failure to qualify for the small business preference will not render a </w:t>
      </w:r>
      <w:r w:rsidR="005B5A89">
        <w:t>Bid</w:t>
      </w:r>
      <w:r w:rsidRPr="00955EB4">
        <w:t xml:space="preserve"> non-responsive.</w:t>
      </w:r>
    </w:p>
    <w:p w14:paraId="1E9D76EE" w14:textId="15EBC3BC" w:rsidR="00E96406" w:rsidRDefault="00E96406" w:rsidP="00E96406">
      <w:pPr>
        <w:ind w:left="720"/>
      </w:pPr>
      <w:r>
        <w:t xml:space="preserve">Eligibility for and application of the small business preference is governed by the JBE’s Small Business Preference Procedures for the Procurement of Information Technology Goods and Services.  The </w:t>
      </w:r>
      <w:r w:rsidR="00234A56">
        <w:t>Bidder</w:t>
      </w:r>
      <w:r>
        <w:t xml:space="preserve"> will receive a small business preference if, in the JBE’s sole determination, the </w:t>
      </w:r>
      <w:r w:rsidR="00234A56">
        <w:t>Bidder</w:t>
      </w:r>
      <w:r>
        <w:t xml:space="preserve"> has met all applicable requirements.  If the </w:t>
      </w:r>
      <w:r w:rsidR="00234A56">
        <w:t>Bidder</w:t>
      </w:r>
      <w:r>
        <w:t xml:space="preserve"> receives the small business preference, </w:t>
      </w:r>
      <w:bookmarkStart w:id="10" w:name="_Hlk63449841"/>
      <w:r>
        <w:t xml:space="preserve">the score assigned to its </w:t>
      </w:r>
      <w:r w:rsidR="005B5A89">
        <w:t>bid</w:t>
      </w:r>
      <w:r>
        <w:t xml:space="preserve"> will be </w:t>
      </w:r>
      <w:r w:rsidR="001C2B98">
        <w:t xml:space="preserve">given a </w:t>
      </w:r>
      <w:r>
        <w:t>5%</w:t>
      </w:r>
      <w:bookmarkEnd w:id="10"/>
      <w:r>
        <w:t xml:space="preserve"> </w:t>
      </w:r>
      <w:r w:rsidR="001C2B98">
        <w:t>preference</w:t>
      </w:r>
      <w:r w:rsidR="00375C1F">
        <w:t xml:space="preserve"> consistent with Public Contract Code Section 12012.2(c)</w:t>
      </w:r>
      <w:r>
        <w:t>.  If a DVBE incentive is also offered in connection with this solicitation, additional rules regarding the interaction between the small business preference and the DVBE incentive apply.</w:t>
      </w:r>
    </w:p>
    <w:p w14:paraId="19E84FF2" w14:textId="77777777" w:rsidR="00E96406" w:rsidRDefault="00E96406" w:rsidP="00E96406">
      <w:pPr>
        <w:ind w:left="720"/>
      </w:pPr>
    </w:p>
    <w:p w14:paraId="004FB555" w14:textId="6D80A4B2" w:rsidR="00E96406" w:rsidRDefault="00E96406" w:rsidP="00E96406">
      <w:pPr>
        <w:ind w:left="720"/>
      </w:pPr>
      <w:r>
        <w:t xml:space="preserve">To receive the small business preference, the </w:t>
      </w:r>
      <w:r w:rsidR="00234A56">
        <w:t>Bidder</w:t>
      </w:r>
      <w:r>
        <w:t xml:space="preserve"> must be either (</w:t>
      </w:r>
      <w:proofErr w:type="spellStart"/>
      <w:r>
        <w:t>i</w:t>
      </w:r>
      <w:proofErr w:type="spellEnd"/>
      <w:r>
        <w:t xml:space="preserve">) a Department of General Services (“DGS”) certified small business or microbusiness performing a commercially useful function, or (ii) a DGS-certified small business nonprofit veteran service agency. </w:t>
      </w:r>
    </w:p>
    <w:p w14:paraId="0CEC3D1F" w14:textId="77777777" w:rsidR="00E96406" w:rsidRDefault="00E96406" w:rsidP="00E96406">
      <w:pPr>
        <w:ind w:left="720"/>
      </w:pPr>
    </w:p>
    <w:p w14:paraId="5DF18D6D" w14:textId="4B01B5D9" w:rsidR="00E96406" w:rsidRDefault="00E96406" w:rsidP="00E96406">
      <w:pPr>
        <w:ind w:left="720"/>
      </w:pPr>
      <w:r>
        <w:t xml:space="preserve">If the </w:t>
      </w:r>
      <w:r w:rsidR="00234A56">
        <w:t>Bidder</w:t>
      </w:r>
      <w:r>
        <w:t xml:space="preserve"> wishes to seek the small business preference, the </w:t>
      </w:r>
      <w:r w:rsidR="00234A56">
        <w:t>Bidder</w:t>
      </w:r>
      <w:r>
        <w:t xml:space="preserve"> must complete and submit with its </w:t>
      </w:r>
      <w:r w:rsidR="005B5A89">
        <w:t>bid</w:t>
      </w:r>
      <w:r>
        <w:t xml:space="preserve"> the Small Business Declaration (</w:t>
      </w:r>
      <w:r w:rsidRPr="00932E6E">
        <w:rPr>
          <w:b/>
          <w:bCs/>
        </w:rPr>
        <w:t xml:space="preserve">Attachment </w:t>
      </w:r>
      <w:r w:rsidR="00A75ABE">
        <w:rPr>
          <w:b/>
          <w:bCs/>
        </w:rPr>
        <w:t>6</w:t>
      </w:r>
      <w:r w:rsidR="00313746">
        <w:rPr>
          <w:b/>
          <w:bCs/>
        </w:rPr>
        <w:t>)</w:t>
      </w:r>
      <w:r>
        <w:t xml:space="preserve">.  The </w:t>
      </w:r>
      <w:r w:rsidR="00234A56">
        <w:t>Bidder</w:t>
      </w:r>
      <w:r>
        <w:t xml:space="preserve"> must submit with the Small Business Declaration all materials required in the Small Business Declaration. </w:t>
      </w:r>
    </w:p>
    <w:p w14:paraId="16CB7B89" w14:textId="77777777" w:rsidR="00E96406" w:rsidRDefault="00E96406" w:rsidP="00E96406">
      <w:pPr>
        <w:ind w:left="1440" w:hanging="720"/>
      </w:pPr>
    </w:p>
    <w:p w14:paraId="174F055F" w14:textId="69D3505A" w:rsidR="00E96406" w:rsidRDefault="00E96406" w:rsidP="00E96406">
      <w:pPr>
        <w:ind w:left="720"/>
      </w:pPr>
      <w:r>
        <w:t xml:space="preserve">Failure to complete and submit the Small Business Declaration as required will result in the </w:t>
      </w:r>
      <w:r w:rsidR="00234A56">
        <w:t>Bidder</w:t>
      </w:r>
      <w:r>
        <w:t xml:space="preserve"> not receiving the small business preference.  In addition, the JBE may request additional written clarifying information.  Failure to provide this information as requested will result in the </w:t>
      </w:r>
      <w:r w:rsidR="00234A56">
        <w:t>Bidder</w:t>
      </w:r>
      <w:r>
        <w:t xml:space="preserve"> not receiving the small business preference.  </w:t>
      </w:r>
    </w:p>
    <w:p w14:paraId="4D8DD5BE" w14:textId="77777777" w:rsidR="00E96406" w:rsidRDefault="00E96406" w:rsidP="00E96406">
      <w:pPr>
        <w:ind w:left="720"/>
      </w:pPr>
    </w:p>
    <w:p w14:paraId="554DB7C2" w14:textId="7DC94F64" w:rsidR="00E96406" w:rsidRDefault="00E96406" w:rsidP="00E96406">
      <w:pPr>
        <w:ind w:left="720"/>
      </w:pPr>
      <w:r>
        <w:t xml:space="preserve">If the </w:t>
      </w:r>
      <w:r w:rsidR="00234A56">
        <w:t>Bidder</w:t>
      </w:r>
      <w:r>
        <w:t xml:space="preserve"> receives the small business preference, (</w:t>
      </w:r>
      <w:proofErr w:type="spellStart"/>
      <w:r>
        <w:t>i</w:t>
      </w:r>
      <w:proofErr w:type="spellEnd"/>
      <w:r>
        <w:t xml:space="preserve">) the </w:t>
      </w:r>
      <w:r w:rsidR="00234A56">
        <w:t>Bidder</w:t>
      </w:r>
      <w:r>
        <w:t xml:space="preserve"> will be required to complete a post-contract report; and (ii) failure to meet the small business </w:t>
      </w:r>
      <w:r>
        <w:rPr>
          <w:rFonts w:cstheme="minorHAnsi"/>
        </w:rPr>
        <w:t xml:space="preserve">commitment set forth </w:t>
      </w:r>
      <w:r>
        <w:t xml:space="preserve">in its </w:t>
      </w:r>
      <w:r w:rsidR="005B5A89">
        <w:t>bid</w:t>
      </w:r>
      <w:r>
        <w:t xml:space="preserve"> will constitute a breach of contract.  </w:t>
      </w:r>
    </w:p>
    <w:p w14:paraId="218F703C" w14:textId="77777777" w:rsidR="00E96406" w:rsidRDefault="00E96406" w:rsidP="00E96406">
      <w:pPr>
        <w:ind w:left="720"/>
      </w:pPr>
    </w:p>
    <w:p w14:paraId="16D170B6" w14:textId="2D497D04" w:rsidR="00E96406" w:rsidRDefault="00E96406" w:rsidP="00E96406">
      <w:pPr>
        <w:ind w:left="720"/>
      </w:pPr>
      <w:r>
        <w:rPr>
          <w:b/>
        </w:rPr>
        <w:t xml:space="preserve">FRAUDULENT </w:t>
      </w:r>
      <w:r w:rsidR="003A2594">
        <w:rPr>
          <w:b/>
        </w:rPr>
        <w:t xml:space="preserve">MISREPRESENTATION </w:t>
      </w:r>
      <w:r>
        <w:rPr>
          <w:b/>
        </w:rPr>
        <w:t>IN CONNECTION WITH THE SMALL BUSINESS PREFER</w:t>
      </w:r>
      <w:r w:rsidR="003A2594">
        <w:rPr>
          <w:b/>
        </w:rPr>
        <w:t>E</w:t>
      </w:r>
      <w:r>
        <w:rPr>
          <w:b/>
        </w:rPr>
        <w:t>NCE IS UNLAWFUL AND IS</w:t>
      </w:r>
      <w:r w:rsidRPr="00972A28">
        <w:rPr>
          <w:b/>
        </w:rPr>
        <w:t xml:space="preserve"> PUNISHABLE BY </w:t>
      </w:r>
      <w:r>
        <w:rPr>
          <w:b/>
        </w:rPr>
        <w:t>CIVIL PENALTIES</w:t>
      </w:r>
      <w:r w:rsidRPr="00972A28">
        <w:rPr>
          <w:b/>
        </w:rPr>
        <w:t>.</w:t>
      </w:r>
      <w:r>
        <w:rPr>
          <w:b/>
        </w:rPr>
        <w:t xml:space="preserve"> SEE GOVERNMENT CODE SECTION 14842.5.</w:t>
      </w:r>
    </w:p>
    <w:p w14:paraId="49DCC0D3" w14:textId="076C5DE7" w:rsidR="00053778" w:rsidRPr="0046465F"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037A61">
        <w:rPr>
          <w:rFonts w:ascii="Times New Roman Bold" w:hAnsi="Times New Roman Bold"/>
          <w:b/>
          <w:caps/>
          <w:color w:val="000000" w:themeColor="text1"/>
          <w:szCs w:val="20"/>
          <w:u w:val="none"/>
        </w:rPr>
        <w:t>2</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06DEFE71" w14:textId="147E1380" w:rsidR="00A2633E" w:rsidRDefault="00053778" w:rsidP="00053778">
      <w:pPr>
        <w:ind w:left="720"/>
        <w:rPr>
          <w:color w:val="000000" w:themeColor="text1"/>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w:t>
      </w:r>
      <w:r w:rsidR="00177F24">
        <w:rPr>
          <w:color w:val="000000" w:themeColor="text1"/>
        </w:rPr>
        <w:t xml:space="preserve"> </w:t>
      </w:r>
      <w:r w:rsidRPr="00F3548B">
        <w:rPr>
          <w:color w:val="000000" w:themeColor="text1"/>
        </w:rPr>
        <w:t xml:space="preserve">and will result in rejection of the protest. </w:t>
      </w:r>
    </w:p>
    <w:p w14:paraId="640ACF06" w14:textId="77777777" w:rsidR="00A2633E" w:rsidRDefault="00A2633E" w:rsidP="00053778">
      <w:pPr>
        <w:ind w:left="720"/>
        <w:rPr>
          <w:color w:val="000000" w:themeColor="text1"/>
        </w:rPr>
      </w:pPr>
    </w:p>
    <w:p w14:paraId="34DE2B15" w14:textId="5681960C" w:rsidR="00053778" w:rsidRDefault="00053778" w:rsidP="00053778">
      <w:pPr>
        <w:ind w:left="720"/>
        <w:rPr>
          <w:noProof/>
          <w:color w:val="000000" w:themeColor="text1"/>
          <w:szCs w:val="20"/>
        </w:rPr>
      </w:pPr>
      <w:r w:rsidRPr="005A3E81">
        <w:rPr>
          <w:color w:val="000000" w:themeColor="text1"/>
        </w:rPr>
        <w:t xml:space="preserve">The deadline for the </w:t>
      </w:r>
      <w:r w:rsidR="00D90ABF">
        <w:rPr>
          <w:color w:val="000000" w:themeColor="text1"/>
        </w:rPr>
        <w:t>JBE</w:t>
      </w:r>
      <w:r w:rsidRPr="005A3E81">
        <w:rPr>
          <w:color w:val="000000" w:themeColor="text1"/>
        </w:rPr>
        <w:t xml:space="preserve"> to receive a </w:t>
      </w:r>
      <w:r w:rsidRPr="00804797">
        <w:rPr>
          <w:bCs/>
          <w:color w:val="000000" w:themeColor="text1"/>
        </w:rPr>
        <w:t>solicitation specifications protest</w:t>
      </w:r>
      <w:r w:rsidRPr="005A3E81">
        <w:rPr>
          <w:color w:val="000000" w:themeColor="text1"/>
        </w:rPr>
        <w:t xml:space="preserve"> </w:t>
      </w:r>
      <w:r w:rsidRPr="00932E6E">
        <w:t xml:space="preserve">is </w:t>
      </w:r>
      <w:r w:rsidR="00313746">
        <w:t>the proposal due date</w:t>
      </w:r>
      <w:r w:rsidR="00804797" w:rsidRPr="00932E6E">
        <w:t>.</w:t>
      </w:r>
      <w:r w:rsidR="00804797" w:rsidRPr="00932E6E">
        <w:rPr>
          <w:b/>
          <w:color w:val="FF0000"/>
        </w:rPr>
        <w:t xml:space="preserve">  </w:t>
      </w:r>
      <w:r w:rsidRPr="00932E6E">
        <w:rPr>
          <w:color w:val="000000" w:themeColor="text1"/>
        </w:rPr>
        <w:t>Protests should be sent to:</w:t>
      </w:r>
      <w:r>
        <w:rPr>
          <w:color w:val="000000" w:themeColor="text1"/>
        </w:rPr>
        <w:t xml:space="preserve"> </w:t>
      </w:r>
    </w:p>
    <w:p w14:paraId="4A278298" w14:textId="77777777" w:rsidR="00053778" w:rsidRDefault="00053778" w:rsidP="00053778">
      <w:pPr>
        <w:ind w:left="720"/>
        <w:rPr>
          <w:noProof/>
          <w:color w:val="000000" w:themeColor="text1"/>
          <w:szCs w:val="20"/>
        </w:rPr>
      </w:pPr>
    </w:p>
    <w:p w14:paraId="0834C375" w14:textId="405BC3DB" w:rsidR="00804797" w:rsidRPr="00804797" w:rsidRDefault="00804797" w:rsidP="00804797">
      <w:pPr>
        <w:rPr>
          <w:color w:val="000000" w:themeColor="text1"/>
        </w:rPr>
      </w:pPr>
      <w:r>
        <w:rPr>
          <w:color w:val="000000" w:themeColor="text1"/>
        </w:rPr>
        <w:tab/>
      </w:r>
      <w:r>
        <w:rPr>
          <w:color w:val="000000" w:themeColor="text1"/>
        </w:rPr>
        <w:tab/>
      </w:r>
      <w:r w:rsidRPr="00804797">
        <w:rPr>
          <w:color w:val="000000" w:themeColor="text1"/>
        </w:rPr>
        <w:t>Judicial Council of California</w:t>
      </w:r>
    </w:p>
    <w:p w14:paraId="6B3B2470" w14:textId="0512C080" w:rsidR="00804797" w:rsidRPr="00804797" w:rsidRDefault="00804797" w:rsidP="00804797">
      <w:pPr>
        <w:rPr>
          <w:color w:val="000000" w:themeColor="text1"/>
        </w:rPr>
      </w:pPr>
      <w:r>
        <w:rPr>
          <w:color w:val="000000" w:themeColor="text1"/>
        </w:rPr>
        <w:tab/>
      </w:r>
      <w:r>
        <w:rPr>
          <w:color w:val="000000" w:themeColor="text1"/>
        </w:rPr>
        <w:tab/>
      </w:r>
      <w:r w:rsidRPr="00804797">
        <w:rPr>
          <w:color w:val="000000" w:themeColor="text1"/>
        </w:rPr>
        <w:t xml:space="preserve">Branch Accounting and Procurement, Administrative Division </w:t>
      </w:r>
    </w:p>
    <w:p w14:paraId="56F1BAB9" w14:textId="4F7D53EC" w:rsidR="00804797" w:rsidRPr="00804797" w:rsidRDefault="00804797" w:rsidP="00804797">
      <w:pPr>
        <w:rPr>
          <w:color w:val="000000" w:themeColor="text1"/>
        </w:rPr>
      </w:pPr>
      <w:r>
        <w:rPr>
          <w:color w:val="000000" w:themeColor="text1"/>
        </w:rPr>
        <w:tab/>
      </w:r>
      <w:r>
        <w:rPr>
          <w:color w:val="000000" w:themeColor="text1"/>
        </w:rPr>
        <w:tab/>
      </w:r>
      <w:r w:rsidRPr="00804797">
        <w:rPr>
          <w:color w:val="000000" w:themeColor="text1"/>
        </w:rPr>
        <w:t xml:space="preserve">Attn: Protest Hearing Officer, </w:t>
      </w:r>
      <w:r w:rsidR="000664D9">
        <w:rPr>
          <w:color w:val="000000" w:themeColor="text1"/>
        </w:rPr>
        <w:t>IFB</w:t>
      </w:r>
      <w:r w:rsidRPr="00804797">
        <w:rPr>
          <w:color w:val="000000" w:themeColor="text1"/>
        </w:rPr>
        <w:t xml:space="preserve"> Number</w:t>
      </w:r>
      <w:r w:rsidRPr="00932E6E">
        <w:rPr>
          <w:color w:val="000000" w:themeColor="text1"/>
        </w:rPr>
        <w:t xml:space="preserve">: </w:t>
      </w:r>
      <w:r w:rsidRPr="00932E6E">
        <w:rPr>
          <w:b/>
          <w:bCs/>
          <w:color w:val="000000" w:themeColor="text1"/>
        </w:rPr>
        <w:t>IT-20</w:t>
      </w:r>
      <w:r w:rsidR="00C95949">
        <w:rPr>
          <w:b/>
          <w:bCs/>
          <w:color w:val="000000" w:themeColor="text1"/>
        </w:rPr>
        <w:t>22-06-LB</w:t>
      </w:r>
    </w:p>
    <w:p w14:paraId="1295238D" w14:textId="5FE2CCF2" w:rsidR="00804797" w:rsidRPr="00804797" w:rsidRDefault="00804797" w:rsidP="00804797">
      <w:pPr>
        <w:rPr>
          <w:color w:val="000000" w:themeColor="text1"/>
        </w:rPr>
      </w:pPr>
      <w:r>
        <w:rPr>
          <w:color w:val="000000" w:themeColor="text1"/>
        </w:rPr>
        <w:tab/>
      </w:r>
      <w:r>
        <w:rPr>
          <w:color w:val="000000" w:themeColor="text1"/>
        </w:rPr>
        <w:tab/>
      </w:r>
      <w:r w:rsidRPr="00804797">
        <w:rPr>
          <w:color w:val="000000" w:themeColor="text1"/>
        </w:rPr>
        <w:t xml:space="preserve">455 Golden Gate Avenue, 6th Floor </w:t>
      </w:r>
    </w:p>
    <w:p w14:paraId="2424B1C5" w14:textId="383EE1C5" w:rsidR="00C662D1" w:rsidRDefault="00804797" w:rsidP="00804797">
      <w:pPr>
        <w:rPr>
          <w:color w:val="000000" w:themeColor="text1"/>
        </w:rPr>
      </w:pPr>
      <w:r>
        <w:rPr>
          <w:color w:val="000000" w:themeColor="text1"/>
        </w:rPr>
        <w:tab/>
      </w:r>
      <w:r>
        <w:rPr>
          <w:color w:val="000000" w:themeColor="text1"/>
        </w:rPr>
        <w:tab/>
      </w:r>
      <w:r w:rsidRPr="00804797">
        <w:rPr>
          <w:color w:val="000000" w:themeColor="text1"/>
        </w:rPr>
        <w:t>San Francisco, CA  94102-3688</w:t>
      </w:r>
    </w:p>
    <w:p w14:paraId="4BF9BE32" w14:textId="77777777" w:rsidR="00804797" w:rsidRDefault="00804797" w:rsidP="00804797"/>
    <w:p w14:paraId="0B758CC6" w14:textId="152E987A" w:rsidR="00406208" w:rsidRDefault="00406208" w:rsidP="00955EB4">
      <w:pPr>
        <w:ind w:left="720"/>
      </w:pPr>
      <w:r w:rsidRPr="00955EB4">
        <w:rPr>
          <w:b/>
        </w:rPr>
        <w:t>Protests of an Intent to Award</w:t>
      </w:r>
      <w:r>
        <w:t xml:space="preserve"> shall be filed with the JBE within five</w:t>
      </w:r>
      <w:r w:rsidR="00177F24">
        <w:t xml:space="preserve"> (5)</w:t>
      </w:r>
      <w:r>
        <w:t xml:space="preserve"> </w:t>
      </w:r>
      <w:r w:rsidR="00F25FE4" w:rsidRPr="00267325">
        <w:t>working</w:t>
      </w:r>
      <w:r w:rsidR="00093613" w:rsidRPr="003D4925">
        <w:t xml:space="preserve"> </w:t>
      </w:r>
      <w:r w:rsidRPr="003D4925">
        <w:t>days after the Notice of Intent to Award is published.</w:t>
      </w:r>
      <w:r w:rsidRPr="007663EC">
        <w:t xml:space="preserve">  Authority to protest may</w:t>
      </w:r>
      <w:r>
        <w:t xml:space="preserve"> be limited to participating bidders.  </w:t>
      </w:r>
    </w:p>
    <w:p w14:paraId="7FDF1AA0" w14:textId="77777777" w:rsidR="00406208" w:rsidRDefault="00406208"/>
    <w:p w14:paraId="4F913CB3" w14:textId="77777777" w:rsidR="00241098" w:rsidRPr="00955EB4" w:rsidRDefault="00241098" w:rsidP="00241098">
      <w:pPr>
        <w:rPr>
          <w:i/>
          <w:sz w:val="22"/>
        </w:rPr>
      </w:pPr>
    </w:p>
    <w:sectPr w:rsidR="00241098" w:rsidRPr="00955EB4" w:rsidSect="0088206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C61F" w14:textId="77777777" w:rsidR="002B79FB" w:rsidRDefault="002B79FB" w:rsidP="00C37FF7">
      <w:r>
        <w:separator/>
      </w:r>
    </w:p>
  </w:endnote>
  <w:endnote w:type="continuationSeparator" w:id="0">
    <w:p w14:paraId="3BC0B9D1" w14:textId="77777777" w:rsidR="002B79FB" w:rsidRDefault="002B79FB" w:rsidP="00C37FF7">
      <w:r>
        <w:continuationSeparator/>
      </w:r>
    </w:p>
  </w:endnote>
  <w:endnote w:type="continuationNotice" w:id="1">
    <w:p w14:paraId="42C02DE7" w14:textId="77777777" w:rsidR="002B79FB" w:rsidRDefault="002B7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3895" w14:textId="542EB101" w:rsidR="00D050C8" w:rsidRDefault="00A75ABE" w:rsidP="00495719">
    <w:pPr>
      <w:pStyle w:val="Footer"/>
    </w:pPr>
    <w:sdt>
      <w:sdtPr>
        <w:id w:val="18165802"/>
        <w:docPartObj>
          <w:docPartGallery w:val="Page Numbers (Bottom of Page)"/>
          <w:docPartUnique/>
        </w:docPartObj>
      </w:sdtPr>
      <w:sdtEndPr/>
      <w:sdtContent>
        <w:r w:rsidR="00D050C8">
          <w:rPr>
            <w:sz w:val="20"/>
            <w:szCs w:val="20"/>
          </w:rPr>
          <w:fldChar w:fldCharType="begin"/>
        </w:r>
        <w:r w:rsidR="00D050C8">
          <w:rPr>
            <w:sz w:val="20"/>
            <w:szCs w:val="20"/>
          </w:rPr>
          <w:instrText xml:space="preserve"> PAGE   \* MERGEFORMAT </w:instrText>
        </w:r>
        <w:r w:rsidR="00D050C8">
          <w:rPr>
            <w:sz w:val="20"/>
            <w:szCs w:val="20"/>
          </w:rPr>
          <w:fldChar w:fldCharType="separate"/>
        </w:r>
        <w:r w:rsidR="00E12B60">
          <w:rPr>
            <w:noProof/>
            <w:sz w:val="20"/>
            <w:szCs w:val="20"/>
          </w:rPr>
          <w:t>5</w:t>
        </w:r>
        <w:r w:rsidR="00D050C8">
          <w:rPr>
            <w:sz w:val="20"/>
            <w:szCs w:val="20"/>
          </w:rPr>
          <w:fldChar w:fldCharType="end"/>
        </w:r>
        <w:r w:rsidR="00D050C8">
          <w:rPr>
            <w:sz w:val="20"/>
            <w:szCs w:val="20"/>
          </w:rPr>
          <w:tab/>
        </w:r>
        <w:r w:rsidR="00D050C8">
          <w:rPr>
            <w:sz w:val="20"/>
            <w:szCs w:val="20"/>
          </w:rPr>
          <w:tab/>
        </w:r>
        <w:r w:rsidR="00C900F2">
          <w:rPr>
            <w:sz w:val="20"/>
            <w:szCs w:val="20"/>
          </w:rPr>
          <w:t>Nov</w:t>
        </w:r>
        <w:r w:rsidR="00C33510">
          <w:rPr>
            <w:sz w:val="20"/>
            <w:szCs w:val="20"/>
          </w:rPr>
          <w:t>. 2018</w:t>
        </w:r>
      </w:sdtContent>
    </w:sdt>
  </w:p>
  <w:p w14:paraId="578E81B2" w14:textId="77777777" w:rsidR="00D050C8" w:rsidRDefault="00D05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F5DB" w14:textId="77777777" w:rsidR="002B79FB" w:rsidRDefault="002B79FB" w:rsidP="00C37FF7">
      <w:r>
        <w:separator/>
      </w:r>
    </w:p>
  </w:footnote>
  <w:footnote w:type="continuationSeparator" w:id="0">
    <w:p w14:paraId="0167841C" w14:textId="77777777" w:rsidR="002B79FB" w:rsidRDefault="002B79FB" w:rsidP="00C37FF7">
      <w:r>
        <w:continuationSeparator/>
      </w:r>
    </w:p>
  </w:footnote>
  <w:footnote w:type="continuationNotice" w:id="1">
    <w:p w14:paraId="723E66CA" w14:textId="77777777" w:rsidR="002B79FB" w:rsidRDefault="002B7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1A8F" w14:textId="7F3ABF35" w:rsidR="00D050C8" w:rsidRPr="00341B81" w:rsidRDefault="00D050C8" w:rsidP="00C37FF7">
    <w:pPr>
      <w:pStyle w:val="CommentText"/>
      <w:tabs>
        <w:tab w:val="left" w:pos="1242"/>
      </w:tabs>
      <w:ind w:right="252"/>
      <w:jc w:val="both"/>
      <w:rPr>
        <w:color w:val="000000" w:themeColor="text1"/>
        <w:sz w:val="22"/>
        <w:szCs w:val="22"/>
      </w:rPr>
    </w:pPr>
    <w:bookmarkStart w:id="11" w:name="_Hlk78254698"/>
    <w:r>
      <w:t>IFB</w:t>
    </w:r>
    <w:r w:rsidRPr="0045523B">
      <w:t xml:space="preserve"> Title:  </w:t>
    </w:r>
    <w:r>
      <w:rPr>
        <w:color w:val="000000"/>
        <w:sz w:val="22"/>
        <w:szCs w:val="22"/>
      </w:rPr>
      <w:t xml:space="preserve">  </w:t>
    </w:r>
    <w:r w:rsidR="00AF1F8F">
      <w:rPr>
        <w:iCs/>
        <w:color w:val="000000" w:themeColor="text1"/>
        <w:sz w:val="22"/>
        <w:szCs w:val="22"/>
      </w:rPr>
      <w:t>Rubrik 6404 Enterprise Edition</w:t>
    </w:r>
  </w:p>
  <w:p w14:paraId="30082BD0" w14:textId="4C2738C1" w:rsidR="00D050C8" w:rsidRPr="00AF1F8F" w:rsidRDefault="00D050C8" w:rsidP="00AF1F8F">
    <w:pPr>
      <w:pStyle w:val="CommentText"/>
      <w:tabs>
        <w:tab w:val="left" w:pos="1242"/>
      </w:tabs>
      <w:ind w:right="252"/>
      <w:jc w:val="both"/>
      <w:rPr>
        <w:color w:val="000000" w:themeColor="text1"/>
        <w:sz w:val="22"/>
        <w:szCs w:val="22"/>
      </w:rPr>
    </w:pPr>
    <w:r w:rsidRPr="00341B81">
      <w:rPr>
        <w:color w:val="000000" w:themeColor="text1"/>
      </w:rPr>
      <w:t xml:space="preserve">IFB Number: </w:t>
    </w:r>
    <w:r w:rsidRPr="00341B81">
      <w:rPr>
        <w:color w:val="000000" w:themeColor="text1"/>
        <w:sz w:val="22"/>
        <w:szCs w:val="22"/>
      </w:rPr>
      <w:t xml:space="preserve"> </w:t>
    </w:r>
    <w:r w:rsidR="002D6FDF">
      <w:rPr>
        <w:color w:val="000000" w:themeColor="text1"/>
        <w:sz w:val="22"/>
        <w:szCs w:val="22"/>
      </w:rPr>
      <w:t>IT-202</w:t>
    </w:r>
    <w:r w:rsidR="00AF1F8F">
      <w:rPr>
        <w:color w:val="000000" w:themeColor="text1"/>
        <w:sz w:val="22"/>
        <w:szCs w:val="22"/>
      </w:rPr>
      <w:t>2</w:t>
    </w:r>
    <w:r w:rsidR="002D6FDF">
      <w:rPr>
        <w:color w:val="000000" w:themeColor="text1"/>
        <w:sz w:val="22"/>
        <w:szCs w:val="22"/>
      </w:rPr>
      <w:t>-</w:t>
    </w:r>
    <w:bookmarkEnd w:id="11"/>
    <w:r w:rsidR="00BE69FB">
      <w:rPr>
        <w:color w:val="000000" w:themeColor="text1"/>
        <w:sz w:val="22"/>
        <w:szCs w:val="22"/>
      </w:rPr>
      <w:t>06-LB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FBC"/>
    <w:multiLevelType w:val="hybridMultilevel"/>
    <w:tmpl w:val="55C4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26D0433"/>
    <w:multiLevelType w:val="hybridMultilevel"/>
    <w:tmpl w:val="DE9476F2"/>
    <w:lvl w:ilvl="0" w:tplc="D41E210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219DA"/>
    <w:multiLevelType w:val="hybridMultilevel"/>
    <w:tmpl w:val="DA0223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0B547B"/>
    <w:multiLevelType w:val="hybridMultilevel"/>
    <w:tmpl w:val="E82EABB2"/>
    <w:lvl w:ilvl="0" w:tplc="CF629F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BF4EBD"/>
    <w:multiLevelType w:val="hybridMultilevel"/>
    <w:tmpl w:val="CE3E9E28"/>
    <w:lvl w:ilvl="0" w:tplc="F7120BF4">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120388"/>
    <w:multiLevelType w:val="hybridMultilevel"/>
    <w:tmpl w:val="252098B6"/>
    <w:lvl w:ilvl="0" w:tplc="580E7A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943620"/>
    <w:multiLevelType w:val="multilevel"/>
    <w:tmpl w:val="2F6E15E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6B67AF4"/>
    <w:multiLevelType w:val="hybridMultilevel"/>
    <w:tmpl w:val="93525A1A"/>
    <w:lvl w:ilvl="0" w:tplc="299231D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16441AE"/>
    <w:multiLevelType w:val="hybridMultilevel"/>
    <w:tmpl w:val="CDFE43BE"/>
    <w:lvl w:ilvl="0" w:tplc="BFBE87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D47A1A"/>
    <w:multiLevelType w:val="multilevel"/>
    <w:tmpl w:val="6D748462"/>
    <w:lvl w:ilvl="0">
      <w:start w:val="1"/>
      <w:numFmt w:val="decimal"/>
      <w:lvlText w:val="%1"/>
      <w:lvlJc w:val="left"/>
      <w:pPr>
        <w:ind w:left="720" w:hanging="720"/>
      </w:pPr>
      <w:rPr>
        <w:rFonts w:hint="default"/>
        <w:i w:val="0"/>
        <w:color w:val="auto"/>
      </w:rPr>
    </w:lvl>
    <w:lvl w:ilv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75127993"/>
    <w:multiLevelType w:val="hybridMultilevel"/>
    <w:tmpl w:val="8AB4A68A"/>
    <w:lvl w:ilvl="0" w:tplc="A73652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0C2024"/>
    <w:multiLevelType w:val="hybridMultilevel"/>
    <w:tmpl w:val="AEF8D586"/>
    <w:lvl w:ilvl="0" w:tplc="0FA8E668">
      <w:start w:val="1"/>
      <w:numFmt w:val="lowerLetter"/>
      <w:lvlText w:val="%1."/>
      <w:lvlJc w:val="left"/>
      <w:pPr>
        <w:ind w:left="2250" w:hanging="720"/>
      </w:pPr>
      <w:rPr>
        <w:rFonts w:hint="default"/>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7DD36CF1"/>
    <w:multiLevelType w:val="multilevel"/>
    <w:tmpl w:val="45B8367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18"/>
  </w:num>
  <w:num w:numId="2">
    <w:abstractNumId w:val="13"/>
  </w:num>
  <w:num w:numId="3">
    <w:abstractNumId w:val="12"/>
  </w:num>
  <w:num w:numId="4">
    <w:abstractNumId w:val="16"/>
  </w:num>
  <w:num w:numId="5">
    <w:abstractNumId w:val="1"/>
  </w:num>
  <w:num w:numId="6">
    <w:abstractNumId w:val="17"/>
  </w:num>
  <w:num w:numId="7">
    <w:abstractNumId w:val="9"/>
  </w:num>
  <w:num w:numId="8">
    <w:abstractNumId w:val="8"/>
  </w:num>
  <w:num w:numId="9">
    <w:abstractNumId w:val="7"/>
  </w:num>
  <w:num w:numId="10">
    <w:abstractNumId w:val="5"/>
  </w:num>
  <w:num w:numId="11">
    <w:abstractNumId w:val="3"/>
  </w:num>
  <w:num w:numId="12">
    <w:abstractNumId w:val="0"/>
  </w:num>
  <w:num w:numId="13">
    <w:abstractNumId w:val="15"/>
  </w:num>
  <w:num w:numId="14">
    <w:abstractNumId w:val="2"/>
  </w:num>
  <w:num w:numId="15">
    <w:abstractNumId w:val="11"/>
  </w:num>
  <w:num w:numId="16">
    <w:abstractNumId w:val="6"/>
  </w:num>
  <w:num w:numId="17">
    <w:abstractNumId w:val="2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19"/>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6740"/>
    <w:rsid w:val="00014596"/>
    <w:rsid w:val="00014653"/>
    <w:rsid w:val="0002124E"/>
    <w:rsid w:val="0002161A"/>
    <w:rsid w:val="0002344F"/>
    <w:rsid w:val="00023B38"/>
    <w:rsid w:val="00025119"/>
    <w:rsid w:val="000315DA"/>
    <w:rsid w:val="00032303"/>
    <w:rsid w:val="00032584"/>
    <w:rsid w:val="000338ED"/>
    <w:rsid w:val="000356BE"/>
    <w:rsid w:val="000358C3"/>
    <w:rsid w:val="000371C9"/>
    <w:rsid w:val="00037A61"/>
    <w:rsid w:val="00040620"/>
    <w:rsid w:val="00040D43"/>
    <w:rsid w:val="00047BFB"/>
    <w:rsid w:val="00050731"/>
    <w:rsid w:val="0005215F"/>
    <w:rsid w:val="00053778"/>
    <w:rsid w:val="00056E73"/>
    <w:rsid w:val="00057DF1"/>
    <w:rsid w:val="00060E10"/>
    <w:rsid w:val="000664D9"/>
    <w:rsid w:val="00070FCA"/>
    <w:rsid w:val="000726B7"/>
    <w:rsid w:val="00072BDF"/>
    <w:rsid w:val="000764F0"/>
    <w:rsid w:val="00076CCF"/>
    <w:rsid w:val="00077BEF"/>
    <w:rsid w:val="00080391"/>
    <w:rsid w:val="00080542"/>
    <w:rsid w:val="00080BA6"/>
    <w:rsid w:val="00082230"/>
    <w:rsid w:val="0008232F"/>
    <w:rsid w:val="00087127"/>
    <w:rsid w:val="00091088"/>
    <w:rsid w:val="00093613"/>
    <w:rsid w:val="000A0D89"/>
    <w:rsid w:val="000B0051"/>
    <w:rsid w:val="000B0813"/>
    <w:rsid w:val="000B1073"/>
    <w:rsid w:val="000B79C5"/>
    <w:rsid w:val="000C3DE5"/>
    <w:rsid w:val="000C4B64"/>
    <w:rsid w:val="000C5569"/>
    <w:rsid w:val="000C678A"/>
    <w:rsid w:val="000D0D0A"/>
    <w:rsid w:val="000D4093"/>
    <w:rsid w:val="000D43CC"/>
    <w:rsid w:val="000D4AE1"/>
    <w:rsid w:val="000D4C75"/>
    <w:rsid w:val="000D57E7"/>
    <w:rsid w:val="000D5FD6"/>
    <w:rsid w:val="000E0F32"/>
    <w:rsid w:val="000E18E4"/>
    <w:rsid w:val="000E3585"/>
    <w:rsid w:val="000E706E"/>
    <w:rsid w:val="000F1F12"/>
    <w:rsid w:val="000F502B"/>
    <w:rsid w:val="000F57E1"/>
    <w:rsid w:val="00100EED"/>
    <w:rsid w:val="00101C48"/>
    <w:rsid w:val="00101E3C"/>
    <w:rsid w:val="00103DBD"/>
    <w:rsid w:val="0010521F"/>
    <w:rsid w:val="0011003E"/>
    <w:rsid w:val="0011184D"/>
    <w:rsid w:val="00111C47"/>
    <w:rsid w:val="00113170"/>
    <w:rsid w:val="001142EB"/>
    <w:rsid w:val="001175F3"/>
    <w:rsid w:val="00122BE9"/>
    <w:rsid w:val="00122EB7"/>
    <w:rsid w:val="00123506"/>
    <w:rsid w:val="00124475"/>
    <w:rsid w:val="00125C9A"/>
    <w:rsid w:val="0012621F"/>
    <w:rsid w:val="001270DD"/>
    <w:rsid w:val="00127291"/>
    <w:rsid w:val="001303B1"/>
    <w:rsid w:val="00133F5A"/>
    <w:rsid w:val="00134354"/>
    <w:rsid w:val="00135836"/>
    <w:rsid w:val="00140880"/>
    <w:rsid w:val="00142C87"/>
    <w:rsid w:val="0014419B"/>
    <w:rsid w:val="00146F80"/>
    <w:rsid w:val="0015039B"/>
    <w:rsid w:val="001504AB"/>
    <w:rsid w:val="00155DBA"/>
    <w:rsid w:val="00156DF2"/>
    <w:rsid w:val="001642B5"/>
    <w:rsid w:val="00166197"/>
    <w:rsid w:val="00166934"/>
    <w:rsid w:val="00167A91"/>
    <w:rsid w:val="00171213"/>
    <w:rsid w:val="0017347E"/>
    <w:rsid w:val="001738E5"/>
    <w:rsid w:val="00176CC1"/>
    <w:rsid w:val="00177F24"/>
    <w:rsid w:val="00181A71"/>
    <w:rsid w:val="00181FDA"/>
    <w:rsid w:val="001856F1"/>
    <w:rsid w:val="00185A58"/>
    <w:rsid w:val="0019057C"/>
    <w:rsid w:val="0019354F"/>
    <w:rsid w:val="00193E39"/>
    <w:rsid w:val="001A1303"/>
    <w:rsid w:val="001A1ABC"/>
    <w:rsid w:val="001A799C"/>
    <w:rsid w:val="001B5212"/>
    <w:rsid w:val="001B5F01"/>
    <w:rsid w:val="001C04E6"/>
    <w:rsid w:val="001C1994"/>
    <w:rsid w:val="001C1DF1"/>
    <w:rsid w:val="001C2106"/>
    <w:rsid w:val="001C2B98"/>
    <w:rsid w:val="001C53EE"/>
    <w:rsid w:val="001D2908"/>
    <w:rsid w:val="001D5645"/>
    <w:rsid w:val="001E0D9E"/>
    <w:rsid w:val="001E36A0"/>
    <w:rsid w:val="001E43E9"/>
    <w:rsid w:val="001E4E38"/>
    <w:rsid w:val="001E6065"/>
    <w:rsid w:val="001E612A"/>
    <w:rsid w:val="001E7C2F"/>
    <w:rsid w:val="001F5683"/>
    <w:rsid w:val="001F631B"/>
    <w:rsid w:val="001F729F"/>
    <w:rsid w:val="001F7E46"/>
    <w:rsid w:val="0020192C"/>
    <w:rsid w:val="00204B2E"/>
    <w:rsid w:val="002054EC"/>
    <w:rsid w:val="0020741D"/>
    <w:rsid w:val="002102F5"/>
    <w:rsid w:val="002116DD"/>
    <w:rsid w:val="0021474C"/>
    <w:rsid w:val="002200C8"/>
    <w:rsid w:val="002243FD"/>
    <w:rsid w:val="00227186"/>
    <w:rsid w:val="00227558"/>
    <w:rsid w:val="00230E17"/>
    <w:rsid w:val="0023119B"/>
    <w:rsid w:val="00233D32"/>
    <w:rsid w:val="002345F1"/>
    <w:rsid w:val="00234A56"/>
    <w:rsid w:val="00241098"/>
    <w:rsid w:val="00241AD2"/>
    <w:rsid w:val="00246470"/>
    <w:rsid w:val="00251CC8"/>
    <w:rsid w:val="00253633"/>
    <w:rsid w:val="00254728"/>
    <w:rsid w:val="002556A0"/>
    <w:rsid w:val="002564F7"/>
    <w:rsid w:val="002622C4"/>
    <w:rsid w:val="00262320"/>
    <w:rsid w:val="002629AA"/>
    <w:rsid w:val="00262BF4"/>
    <w:rsid w:val="00263472"/>
    <w:rsid w:val="0026419D"/>
    <w:rsid w:val="0026579C"/>
    <w:rsid w:val="0026586B"/>
    <w:rsid w:val="00265E1D"/>
    <w:rsid w:val="00267325"/>
    <w:rsid w:val="00273B2E"/>
    <w:rsid w:val="0027446B"/>
    <w:rsid w:val="00280626"/>
    <w:rsid w:val="0028221D"/>
    <w:rsid w:val="00287F59"/>
    <w:rsid w:val="00291192"/>
    <w:rsid w:val="00292053"/>
    <w:rsid w:val="0029476C"/>
    <w:rsid w:val="002A04BA"/>
    <w:rsid w:val="002A22CE"/>
    <w:rsid w:val="002A401A"/>
    <w:rsid w:val="002A4284"/>
    <w:rsid w:val="002A4A5C"/>
    <w:rsid w:val="002A5BDD"/>
    <w:rsid w:val="002B1348"/>
    <w:rsid w:val="002B28F1"/>
    <w:rsid w:val="002B367F"/>
    <w:rsid w:val="002B39FB"/>
    <w:rsid w:val="002B51FF"/>
    <w:rsid w:val="002B79FB"/>
    <w:rsid w:val="002C30F0"/>
    <w:rsid w:val="002C33C4"/>
    <w:rsid w:val="002C363D"/>
    <w:rsid w:val="002C64BD"/>
    <w:rsid w:val="002D07F1"/>
    <w:rsid w:val="002D0D25"/>
    <w:rsid w:val="002D1C29"/>
    <w:rsid w:val="002D55F5"/>
    <w:rsid w:val="002D6EF5"/>
    <w:rsid w:val="002D6FDF"/>
    <w:rsid w:val="002D74E7"/>
    <w:rsid w:val="002E1FB1"/>
    <w:rsid w:val="002E5A56"/>
    <w:rsid w:val="002E619C"/>
    <w:rsid w:val="002E7965"/>
    <w:rsid w:val="002F68C5"/>
    <w:rsid w:val="003020A2"/>
    <w:rsid w:val="0030603C"/>
    <w:rsid w:val="00306FF5"/>
    <w:rsid w:val="003078EE"/>
    <w:rsid w:val="0031002C"/>
    <w:rsid w:val="0031272D"/>
    <w:rsid w:val="00313746"/>
    <w:rsid w:val="00322A1F"/>
    <w:rsid w:val="00325C2F"/>
    <w:rsid w:val="00327099"/>
    <w:rsid w:val="003276F9"/>
    <w:rsid w:val="0032785B"/>
    <w:rsid w:val="0033324A"/>
    <w:rsid w:val="00333BC1"/>
    <w:rsid w:val="003364C3"/>
    <w:rsid w:val="003405A7"/>
    <w:rsid w:val="00340755"/>
    <w:rsid w:val="00341B81"/>
    <w:rsid w:val="00346843"/>
    <w:rsid w:val="00347A5C"/>
    <w:rsid w:val="00351B41"/>
    <w:rsid w:val="0035477E"/>
    <w:rsid w:val="003566ED"/>
    <w:rsid w:val="00356FE1"/>
    <w:rsid w:val="00357205"/>
    <w:rsid w:val="0036121D"/>
    <w:rsid w:val="00367732"/>
    <w:rsid w:val="003718AF"/>
    <w:rsid w:val="00375C1F"/>
    <w:rsid w:val="00375EA7"/>
    <w:rsid w:val="00381543"/>
    <w:rsid w:val="00382C3F"/>
    <w:rsid w:val="003841F7"/>
    <w:rsid w:val="00386091"/>
    <w:rsid w:val="003917DA"/>
    <w:rsid w:val="00392513"/>
    <w:rsid w:val="00395B94"/>
    <w:rsid w:val="003A1958"/>
    <w:rsid w:val="003A2594"/>
    <w:rsid w:val="003A4D99"/>
    <w:rsid w:val="003B23ED"/>
    <w:rsid w:val="003B31A2"/>
    <w:rsid w:val="003C0175"/>
    <w:rsid w:val="003C0BF0"/>
    <w:rsid w:val="003C14B3"/>
    <w:rsid w:val="003C3988"/>
    <w:rsid w:val="003C4F6F"/>
    <w:rsid w:val="003C6D97"/>
    <w:rsid w:val="003C7D62"/>
    <w:rsid w:val="003D0D67"/>
    <w:rsid w:val="003D139B"/>
    <w:rsid w:val="003D178D"/>
    <w:rsid w:val="003D4925"/>
    <w:rsid w:val="003D5784"/>
    <w:rsid w:val="003D6028"/>
    <w:rsid w:val="003D65DC"/>
    <w:rsid w:val="003E2147"/>
    <w:rsid w:val="003E2BDC"/>
    <w:rsid w:val="003E46FF"/>
    <w:rsid w:val="003E49C4"/>
    <w:rsid w:val="003E5035"/>
    <w:rsid w:val="003E5AB6"/>
    <w:rsid w:val="003E5B2E"/>
    <w:rsid w:val="003E5CCE"/>
    <w:rsid w:val="003E5EBF"/>
    <w:rsid w:val="003F0739"/>
    <w:rsid w:val="003F34E7"/>
    <w:rsid w:val="003F74D2"/>
    <w:rsid w:val="00400CA2"/>
    <w:rsid w:val="004039F4"/>
    <w:rsid w:val="0040425C"/>
    <w:rsid w:val="00406208"/>
    <w:rsid w:val="00411D6D"/>
    <w:rsid w:val="00416317"/>
    <w:rsid w:val="00417DC6"/>
    <w:rsid w:val="0042126A"/>
    <w:rsid w:val="00422B2D"/>
    <w:rsid w:val="00424CF7"/>
    <w:rsid w:val="00430348"/>
    <w:rsid w:val="00431211"/>
    <w:rsid w:val="00434550"/>
    <w:rsid w:val="00434B3E"/>
    <w:rsid w:val="004351DF"/>
    <w:rsid w:val="00436B7D"/>
    <w:rsid w:val="0044047E"/>
    <w:rsid w:val="004425FB"/>
    <w:rsid w:val="004428FC"/>
    <w:rsid w:val="00443A8C"/>
    <w:rsid w:val="00446073"/>
    <w:rsid w:val="00452EE8"/>
    <w:rsid w:val="00452F7D"/>
    <w:rsid w:val="00463807"/>
    <w:rsid w:val="004648EF"/>
    <w:rsid w:val="00465FD4"/>
    <w:rsid w:val="00466601"/>
    <w:rsid w:val="00471392"/>
    <w:rsid w:val="004733B2"/>
    <w:rsid w:val="004762C9"/>
    <w:rsid w:val="00482C69"/>
    <w:rsid w:val="00486724"/>
    <w:rsid w:val="00492AF1"/>
    <w:rsid w:val="00494BF4"/>
    <w:rsid w:val="00495719"/>
    <w:rsid w:val="004965E3"/>
    <w:rsid w:val="00497AA2"/>
    <w:rsid w:val="00497E42"/>
    <w:rsid w:val="004A19AC"/>
    <w:rsid w:val="004A337A"/>
    <w:rsid w:val="004A61FE"/>
    <w:rsid w:val="004B231E"/>
    <w:rsid w:val="004B38F7"/>
    <w:rsid w:val="004B7CC5"/>
    <w:rsid w:val="004C3410"/>
    <w:rsid w:val="004C6206"/>
    <w:rsid w:val="004C63F0"/>
    <w:rsid w:val="004D4899"/>
    <w:rsid w:val="004E3E3E"/>
    <w:rsid w:val="004E669D"/>
    <w:rsid w:val="004F071D"/>
    <w:rsid w:val="004F0DE1"/>
    <w:rsid w:val="004F5CC5"/>
    <w:rsid w:val="004F6030"/>
    <w:rsid w:val="0050072B"/>
    <w:rsid w:val="00501FF0"/>
    <w:rsid w:val="00510171"/>
    <w:rsid w:val="00510762"/>
    <w:rsid w:val="00510DA1"/>
    <w:rsid w:val="00513DAB"/>
    <w:rsid w:val="005144F5"/>
    <w:rsid w:val="00520EDA"/>
    <w:rsid w:val="00532899"/>
    <w:rsid w:val="005362C6"/>
    <w:rsid w:val="00540274"/>
    <w:rsid w:val="005422BB"/>
    <w:rsid w:val="00544071"/>
    <w:rsid w:val="00545A19"/>
    <w:rsid w:val="005462D6"/>
    <w:rsid w:val="00551831"/>
    <w:rsid w:val="005521E4"/>
    <w:rsid w:val="00555208"/>
    <w:rsid w:val="0056422D"/>
    <w:rsid w:val="00565639"/>
    <w:rsid w:val="00566EF4"/>
    <w:rsid w:val="0057002A"/>
    <w:rsid w:val="00574253"/>
    <w:rsid w:val="00587F89"/>
    <w:rsid w:val="005930A4"/>
    <w:rsid w:val="005932C5"/>
    <w:rsid w:val="005946B6"/>
    <w:rsid w:val="00595811"/>
    <w:rsid w:val="0059581E"/>
    <w:rsid w:val="00595822"/>
    <w:rsid w:val="00597178"/>
    <w:rsid w:val="00597698"/>
    <w:rsid w:val="00597B92"/>
    <w:rsid w:val="005A4209"/>
    <w:rsid w:val="005B04DF"/>
    <w:rsid w:val="005B0DBF"/>
    <w:rsid w:val="005B23A5"/>
    <w:rsid w:val="005B3669"/>
    <w:rsid w:val="005B4B87"/>
    <w:rsid w:val="005B5A89"/>
    <w:rsid w:val="005B61ED"/>
    <w:rsid w:val="005B672C"/>
    <w:rsid w:val="005B6960"/>
    <w:rsid w:val="005C0F67"/>
    <w:rsid w:val="005C1B63"/>
    <w:rsid w:val="005C7EDC"/>
    <w:rsid w:val="005D3D77"/>
    <w:rsid w:val="005D4C2B"/>
    <w:rsid w:val="005E1D54"/>
    <w:rsid w:val="005E61E5"/>
    <w:rsid w:val="005E66B9"/>
    <w:rsid w:val="005F2A1A"/>
    <w:rsid w:val="005F2D50"/>
    <w:rsid w:val="005F3277"/>
    <w:rsid w:val="005F3EFD"/>
    <w:rsid w:val="005F3F8D"/>
    <w:rsid w:val="005F4E13"/>
    <w:rsid w:val="005F597D"/>
    <w:rsid w:val="005F5C25"/>
    <w:rsid w:val="005F6E88"/>
    <w:rsid w:val="0060793C"/>
    <w:rsid w:val="0061311A"/>
    <w:rsid w:val="0061371A"/>
    <w:rsid w:val="00621C36"/>
    <w:rsid w:val="00624AEA"/>
    <w:rsid w:val="00626B27"/>
    <w:rsid w:val="00627463"/>
    <w:rsid w:val="006333F0"/>
    <w:rsid w:val="0063712F"/>
    <w:rsid w:val="00637F59"/>
    <w:rsid w:val="00640DD7"/>
    <w:rsid w:val="0064108B"/>
    <w:rsid w:val="00642444"/>
    <w:rsid w:val="0064576F"/>
    <w:rsid w:val="00646261"/>
    <w:rsid w:val="00646506"/>
    <w:rsid w:val="00651E40"/>
    <w:rsid w:val="00652F20"/>
    <w:rsid w:val="006537F3"/>
    <w:rsid w:val="00654E33"/>
    <w:rsid w:val="00655E49"/>
    <w:rsid w:val="006562BF"/>
    <w:rsid w:val="006563AA"/>
    <w:rsid w:val="00663A99"/>
    <w:rsid w:val="00664314"/>
    <w:rsid w:val="00664DAD"/>
    <w:rsid w:val="00667BC9"/>
    <w:rsid w:val="0067626B"/>
    <w:rsid w:val="00677C15"/>
    <w:rsid w:val="00680517"/>
    <w:rsid w:val="006821A4"/>
    <w:rsid w:val="0068288F"/>
    <w:rsid w:val="00682A90"/>
    <w:rsid w:val="006922AB"/>
    <w:rsid w:val="00695423"/>
    <w:rsid w:val="00697C82"/>
    <w:rsid w:val="006A04B4"/>
    <w:rsid w:val="006A225B"/>
    <w:rsid w:val="006A26ED"/>
    <w:rsid w:val="006A32A2"/>
    <w:rsid w:val="006A3D28"/>
    <w:rsid w:val="006A7090"/>
    <w:rsid w:val="006A761E"/>
    <w:rsid w:val="006A767A"/>
    <w:rsid w:val="006B03BA"/>
    <w:rsid w:val="006B572B"/>
    <w:rsid w:val="006B59B6"/>
    <w:rsid w:val="006B67F7"/>
    <w:rsid w:val="006C3175"/>
    <w:rsid w:val="006C38EF"/>
    <w:rsid w:val="006C4B1E"/>
    <w:rsid w:val="006C52D8"/>
    <w:rsid w:val="006D02BE"/>
    <w:rsid w:val="006D1756"/>
    <w:rsid w:val="006D1AE3"/>
    <w:rsid w:val="006D624C"/>
    <w:rsid w:val="006D6F0B"/>
    <w:rsid w:val="006D7ED9"/>
    <w:rsid w:val="006E1721"/>
    <w:rsid w:val="006E1F73"/>
    <w:rsid w:val="006E24D0"/>
    <w:rsid w:val="006E34EE"/>
    <w:rsid w:val="006E6EC8"/>
    <w:rsid w:val="006F00BD"/>
    <w:rsid w:val="006F317C"/>
    <w:rsid w:val="006F5650"/>
    <w:rsid w:val="006F6D6E"/>
    <w:rsid w:val="006F71C4"/>
    <w:rsid w:val="00700BFC"/>
    <w:rsid w:val="00706DD7"/>
    <w:rsid w:val="00720761"/>
    <w:rsid w:val="00732BAD"/>
    <w:rsid w:val="00734423"/>
    <w:rsid w:val="00737807"/>
    <w:rsid w:val="007449AE"/>
    <w:rsid w:val="0074504C"/>
    <w:rsid w:val="007456FC"/>
    <w:rsid w:val="007516E0"/>
    <w:rsid w:val="00752C46"/>
    <w:rsid w:val="0075335D"/>
    <w:rsid w:val="00753F60"/>
    <w:rsid w:val="00754FBE"/>
    <w:rsid w:val="00755B91"/>
    <w:rsid w:val="00755E9A"/>
    <w:rsid w:val="00756251"/>
    <w:rsid w:val="00756D67"/>
    <w:rsid w:val="007618D4"/>
    <w:rsid w:val="0076288E"/>
    <w:rsid w:val="00762B96"/>
    <w:rsid w:val="007663EC"/>
    <w:rsid w:val="0076756F"/>
    <w:rsid w:val="007743FA"/>
    <w:rsid w:val="00775820"/>
    <w:rsid w:val="00775D9F"/>
    <w:rsid w:val="00776DE9"/>
    <w:rsid w:val="00777C2D"/>
    <w:rsid w:val="0078691A"/>
    <w:rsid w:val="00787FC3"/>
    <w:rsid w:val="00791470"/>
    <w:rsid w:val="007959BB"/>
    <w:rsid w:val="007A0851"/>
    <w:rsid w:val="007A2C8D"/>
    <w:rsid w:val="007A591D"/>
    <w:rsid w:val="007A6509"/>
    <w:rsid w:val="007B0E96"/>
    <w:rsid w:val="007B1398"/>
    <w:rsid w:val="007B2DF7"/>
    <w:rsid w:val="007B7AC8"/>
    <w:rsid w:val="007C191A"/>
    <w:rsid w:val="007C4712"/>
    <w:rsid w:val="007C7A3D"/>
    <w:rsid w:val="007D1297"/>
    <w:rsid w:val="007D1EB3"/>
    <w:rsid w:val="007D2050"/>
    <w:rsid w:val="007D2F2C"/>
    <w:rsid w:val="007E0154"/>
    <w:rsid w:val="007E37D9"/>
    <w:rsid w:val="007E3D4F"/>
    <w:rsid w:val="007F311E"/>
    <w:rsid w:val="007F3BA9"/>
    <w:rsid w:val="007F6DF0"/>
    <w:rsid w:val="0080104E"/>
    <w:rsid w:val="008039F4"/>
    <w:rsid w:val="00804558"/>
    <w:rsid w:val="00804797"/>
    <w:rsid w:val="00805DF5"/>
    <w:rsid w:val="0080611E"/>
    <w:rsid w:val="00806692"/>
    <w:rsid w:val="00806AE6"/>
    <w:rsid w:val="00807E59"/>
    <w:rsid w:val="00807FEC"/>
    <w:rsid w:val="00811500"/>
    <w:rsid w:val="008152CF"/>
    <w:rsid w:val="00815702"/>
    <w:rsid w:val="00815CBF"/>
    <w:rsid w:val="00816A3F"/>
    <w:rsid w:val="00825BC4"/>
    <w:rsid w:val="00827396"/>
    <w:rsid w:val="0083516B"/>
    <w:rsid w:val="008403B6"/>
    <w:rsid w:val="008408FD"/>
    <w:rsid w:val="008465EC"/>
    <w:rsid w:val="0085162A"/>
    <w:rsid w:val="00857548"/>
    <w:rsid w:val="008618FA"/>
    <w:rsid w:val="00861AED"/>
    <w:rsid w:val="00867200"/>
    <w:rsid w:val="0087024E"/>
    <w:rsid w:val="00877B80"/>
    <w:rsid w:val="008808A7"/>
    <w:rsid w:val="0088206E"/>
    <w:rsid w:val="00884202"/>
    <w:rsid w:val="00885331"/>
    <w:rsid w:val="008855B9"/>
    <w:rsid w:val="00886186"/>
    <w:rsid w:val="00886338"/>
    <w:rsid w:val="0089127B"/>
    <w:rsid w:val="00892944"/>
    <w:rsid w:val="00893B3A"/>
    <w:rsid w:val="00893C52"/>
    <w:rsid w:val="00893F4B"/>
    <w:rsid w:val="008944F6"/>
    <w:rsid w:val="008A1234"/>
    <w:rsid w:val="008A14EF"/>
    <w:rsid w:val="008A22F8"/>
    <w:rsid w:val="008A6851"/>
    <w:rsid w:val="008B3420"/>
    <w:rsid w:val="008B3EB5"/>
    <w:rsid w:val="008B4BE6"/>
    <w:rsid w:val="008D0EC2"/>
    <w:rsid w:val="008D3DA3"/>
    <w:rsid w:val="008D3EEC"/>
    <w:rsid w:val="008D478B"/>
    <w:rsid w:val="008D552A"/>
    <w:rsid w:val="008D6928"/>
    <w:rsid w:val="008E4F8C"/>
    <w:rsid w:val="008E65BF"/>
    <w:rsid w:val="008E6A1E"/>
    <w:rsid w:val="008E6B5F"/>
    <w:rsid w:val="008F14F0"/>
    <w:rsid w:val="008F1703"/>
    <w:rsid w:val="008F7263"/>
    <w:rsid w:val="0090150A"/>
    <w:rsid w:val="00902769"/>
    <w:rsid w:val="00904027"/>
    <w:rsid w:val="009051C6"/>
    <w:rsid w:val="00914234"/>
    <w:rsid w:val="00914A4E"/>
    <w:rsid w:val="009156DE"/>
    <w:rsid w:val="00916B19"/>
    <w:rsid w:val="009211B9"/>
    <w:rsid w:val="00923367"/>
    <w:rsid w:val="00930C83"/>
    <w:rsid w:val="00932BF6"/>
    <w:rsid w:val="00932E6E"/>
    <w:rsid w:val="00934D9C"/>
    <w:rsid w:val="00937E33"/>
    <w:rsid w:val="009416E9"/>
    <w:rsid w:val="0094475D"/>
    <w:rsid w:val="00945B36"/>
    <w:rsid w:val="0095135F"/>
    <w:rsid w:val="0095266A"/>
    <w:rsid w:val="009528A3"/>
    <w:rsid w:val="00955884"/>
    <w:rsid w:val="00955EB4"/>
    <w:rsid w:val="00962592"/>
    <w:rsid w:val="00967812"/>
    <w:rsid w:val="00967E54"/>
    <w:rsid w:val="00971F08"/>
    <w:rsid w:val="00974561"/>
    <w:rsid w:val="0097603F"/>
    <w:rsid w:val="00977397"/>
    <w:rsid w:val="00977A4B"/>
    <w:rsid w:val="00980903"/>
    <w:rsid w:val="00982943"/>
    <w:rsid w:val="00984B48"/>
    <w:rsid w:val="00984DDA"/>
    <w:rsid w:val="0098574E"/>
    <w:rsid w:val="00987A0C"/>
    <w:rsid w:val="0099464F"/>
    <w:rsid w:val="00994F9F"/>
    <w:rsid w:val="00997A38"/>
    <w:rsid w:val="009A0441"/>
    <w:rsid w:val="009A06D5"/>
    <w:rsid w:val="009B031D"/>
    <w:rsid w:val="009B0AB7"/>
    <w:rsid w:val="009B1678"/>
    <w:rsid w:val="009B169F"/>
    <w:rsid w:val="009B7587"/>
    <w:rsid w:val="009C273E"/>
    <w:rsid w:val="009C32C8"/>
    <w:rsid w:val="009C38A6"/>
    <w:rsid w:val="009C3E46"/>
    <w:rsid w:val="009E4584"/>
    <w:rsid w:val="009E58F9"/>
    <w:rsid w:val="009E6B6B"/>
    <w:rsid w:val="009E712D"/>
    <w:rsid w:val="009E716F"/>
    <w:rsid w:val="009E7CE7"/>
    <w:rsid w:val="009F0DA4"/>
    <w:rsid w:val="009F0E84"/>
    <w:rsid w:val="00A0252F"/>
    <w:rsid w:val="00A05E4F"/>
    <w:rsid w:val="00A149C1"/>
    <w:rsid w:val="00A2633E"/>
    <w:rsid w:val="00A3223B"/>
    <w:rsid w:val="00A345B4"/>
    <w:rsid w:val="00A36F70"/>
    <w:rsid w:val="00A414C4"/>
    <w:rsid w:val="00A42DC6"/>
    <w:rsid w:val="00A437DA"/>
    <w:rsid w:val="00A46AAA"/>
    <w:rsid w:val="00A50B42"/>
    <w:rsid w:val="00A50C26"/>
    <w:rsid w:val="00A51488"/>
    <w:rsid w:val="00A51B55"/>
    <w:rsid w:val="00A51F97"/>
    <w:rsid w:val="00A52650"/>
    <w:rsid w:val="00A53291"/>
    <w:rsid w:val="00A54C61"/>
    <w:rsid w:val="00A55A9B"/>
    <w:rsid w:val="00A5730F"/>
    <w:rsid w:val="00A62AF4"/>
    <w:rsid w:val="00A65969"/>
    <w:rsid w:val="00A65B83"/>
    <w:rsid w:val="00A65CCB"/>
    <w:rsid w:val="00A66602"/>
    <w:rsid w:val="00A66788"/>
    <w:rsid w:val="00A66B5A"/>
    <w:rsid w:val="00A72DEA"/>
    <w:rsid w:val="00A73AC1"/>
    <w:rsid w:val="00A74DB8"/>
    <w:rsid w:val="00A75ABE"/>
    <w:rsid w:val="00A7779E"/>
    <w:rsid w:val="00A81593"/>
    <w:rsid w:val="00A81F88"/>
    <w:rsid w:val="00A82A3A"/>
    <w:rsid w:val="00A838FE"/>
    <w:rsid w:val="00A849E7"/>
    <w:rsid w:val="00A90608"/>
    <w:rsid w:val="00A9408B"/>
    <w:rsid w:val="00A9681E"/>
    <w:rsid w:val="00AA07A8"/>
    <w:rsid w:val="00AA12AF"/>
    <w:rsid w:val="00AA170B"/>
    <w:rsid w:val="00AB1968"/>
    <w:rsid w:val="00AB1B45"/>
    <w:rsid w:val="00AB1B8C"/>
    <w:rsid w:val="00AB2FC2"/>
    <w:rsid w:val="00AB3C76"/>
    <w:rsid w:val="00AB4DD5"/>
    <w:rsid w:val="00AB5BA4"/>
    <w:rsid w:val="00AB73D5"/>
    <w:rsid w:val="00AC2408"/>
    <w:rsid w:val="00AC44D4"/>
    <w:rsid w:val="00AC5AAE"/>
    <w:rsid w:val="00AC5C36"/>
    <w:rsid w:val="00AC69E1"/>
    <w:rsid w:val="00AC785B"/>
    <w:rsid w:val="00AD0AC6"/>
    <w:rsid w:val="00AD1E75"/>
    <w:rsid w:val="00AD2C0D"/>
    <w:rsid w:val="00AD59DB"/>
    <w:rsid w:val="00AE161B"/>
    <w:rsid w:val="00AE4B9C"/>
    <w:rsid w:val="00AE604C"/>
    <w:rsid w:val="00AF0CDB"/>
    <w:rsid w:val="00AF1F8F"/>
    <w:rsid w:val="00B00F35"/>
    <w:rsid w:val="00B04122"/>
    <w:rsid w:val="00B068B9"/>
    <w:rsid w:val="00B06CC0"/>
    <w:rsid w:val="00B1377C"/>
    <w:rsid w:val="00B16EF3"/>
    <w:rsid w:val="00B21BEA"/>
    <w:rsid w:val="00B225A2"/>
    <w:rsid w:val="00B22C36"/>
    <w:rsid w:val="00B23242"/>
    <w:rsid w:val="00B23813"/>
    <w:rsid w:val="00B23FB5"/>
    <w:rsid w:val="00B26150"/>
    <w:rsid w:val="00B30A20"/>
    <w:rsid w:val="00B329BB"/>
    <w:rsid w:val="00B357D4"/>
    <w:rsid w:val="00B40B3B"/>
    <w:rsid w:val="00B41C9A"/>
    <w:rsid w:val="00B44D15"/>
    <w:rsid w:val="00B45F27"/>
    <w:rsid w:val="00B519CB"/>
    <w:rsid w:val="00B5446D"/>
    <w:rsid w:val="00B56734"/>
    <w:rsid w:val="00B60F34"/>
    <w:rsid w:val="00B616AF"/>
    <w:rsid w:val="00B647D0"/>
    <w:rsid w:val="00B73DF1"/>
    <w:rsid w:val="00B73F5C"/>
    <w:rsid w:val="00B753FF"/>
    <w:rsid w:val="00B75FBB"/>
    <w:rsid w:val="00B77EDB"/>
    <w:rsid w:val="00B80284"/>
    <w:rsid w:val="00B80FC3"/>
    <w:rsid w:val="00B8213C"/>
    <w:rsid w:val="00B85EC7"/>
    <w:rsid w:val="00B900CD"/>
    <w:rsid w:val="00B90602"/>
    <w:rsid w:val="00B9143A"/>
    <w:rsid w:val="00B941F7"/>
    <w:rsid w:val="00B94738"/>
    <w:rsid w:val="00B95A47"/>
    <w:rsid w:val="00B96E3F"/>
    <w:rsid w:val="00BA1C09"/>
    <w:rsid w:val="00BA21B8"/>
    <w:rsid w:val="00BA2564"/>
    <w:rsid w:val="00BA341C"/>
    <w:rsid w:val="00BA6A6E"/>
    <w:rsid w:val="00BA7126"/>
    <w:rsid w:val="00BA73EE"/>
    <w:rsid w:val="00BB0779"/>
    <w:rsid w:val="00BB0797"/>
    <w:rsid w:val="00BC05CE"/>
    <w:rsid w:val="00BC485C"/>
    <w:rsid w:val="00BC6905"/>
    <w:rsid w:val="00BC7932"/>
    <w:rsid w:val="00BD00C6"/>
    <w:rsid w:val="00BD0D2D"/>
    <w:rsid w:val="00BD3DD2"/>
    <w:rsid w:val="00BD4577"/>
    <w:rsid w:val="00BD4F77"/>
    <w:rsid w:val="00BD65B9"/>
    <w:rsid w:val="00BE1290"/>
    <w:rsid w:val="00BE1AF3"/>
    <w:rsid w:val="00BE2B13"/>
    <w:rsid w:val="00BE6693"/>
    <w:rsid w:val="00BE69D4"/>
    <w:rsid w:val="00BE69FB"/>
    <w:rsid w:val="00BE777B"/>
    <w:rsid w:val="00BF541B"/>
    <w:rsid w:val="00C02295"/>
    <w:rsid w:val="00C0248C"/>
    <w:rsid w:val="00C03E62"/>
    <w:rsid w:val="00C041EE"/>
    <w:rsid w:val="00C06544"/>
    <w:rsid w:val="00C1241E"/>
    <w:rsid w:val="00C13B73"/>
    <w:rsid w:val="00C2150C"/>
    <w:rsid w:val="00C21C90"/>
    <w:rsid w:val="00C22508"/>
    <w:rsid w:val="00C26356"/>
    <w:rsid w:val="00C32FE3"/>
    <w:rsid w:val="00C33510"/>
    <w:rsid w:val="00C37EE3"/>
    <w:rsid w:val="00C37FF7"/>
    <w:rsid w:val="00C465E8"/>
    <w:rsid w:val="00C52EBF"/>
    <w:rsid w:val="00C57F62"/>
    <w:rsid w:val="00C662D1"/>
    <w:rsid w:val="00C738C0"/>
    <w:rsid w:val="00C80762"/>
    <w:rsid w:val="00C80C76"/>
    <w:rsid w:val="00C82D17"/>
    <w:rsid w:val="00C83FBF"/>
    <w:rsid w:val="00C900F2"/>
    <w:rsid w:val="00C90C31"/>
    <w:rsid w:val="00C90D30"/>
    <w:rsid w:val="00C95949"/>
    <w:rsid w:val="00CA17F3"/>
    <w:rsid w:val="00CA6F12"/>
    <w:rsid w:val="00CB17D9"/>
    <w:rsid w:val="00CB3331"/>
    <w:rsid w:val="00CB4253"/>
    <w:rsid w:val="00CD09AD"/>
    <w:rsid w:val="00CD10C6"/>
    <w:rsid w:val="00CD35BA"/>
    <w:rsid w:val="00CD4A1D"/>
    <w:rsid w:val="00CD6F27"/>
    <w:rsid w:val="00CD73C5"/>
    <w:rsid w:val="00CE0E42"/>
    <w:rsid w:val="00CE1C47"/>
    <w:rsid w:val="00CE5F17"/>
    <w:rsid w:val="00CE6F64"/>
    <w:rsid w:val="00CF2750"/>
    <w:rsid w:val="00CF2E42"/>
    <w:rsid w:val="00CF5AB3"/>
    <w:rsid w:val="00CF70E4"/>
    <w:rsid w:val="00D025EF"/>
    <w:rsid w:val="00D0268B"/>
    <w:rsid w:val="00D02F16"/>
    <w:rsid w:val="00D050C8"/>
    <w:rsid w:val="00D110C6"/>
    <w:rsid w:val="00D114F8"/>
    <w:rsid w:val="00D14C09"/>
    <w:rsid w:val="00D168DA"/>
    <w:rsid w:val="00D20276"/>
    <w:rsid w:val="00D21D67"/>
    <w:rsid w:val="00D22A15"/>
    <w:rsid w:val="00D23819"/>
    <w:rsid w:val="00D25601"/>
    <w:rsid w:val="00D25A70"/>
    <w:rsid w:val="00D273C6"/>
    <w:rsid w:val="00D3245C"/>
    <w:rsid w:val="00D349A2"/>
    <w:rsid w:val="00D37B76"/>
    <w:rsid w:val="00D402B3"/>
    <w:rsid w:val="00D44364"/>
    <w:rsid w:val="00D44432"/>
    <w:rsid w:val="00D4710E"/>
    <w:rsid w:val="00D523F5"/>
    <w:rsid w:val="00D6103E"/>
    <w:rsid w:val="00D635AE"/>
    <w:rsid w:val="00D6711E"/>
    <w:rsid w:val="00D7152A"/>
    <w:rsid w:val="00D71FB9"/>
    <w:rsid w:val="00D76C04"/>
    <w:rsid w:val="00D779BC"/>
    <w:rsid w:val="00D841F3"/>
    <w:rsid w:val="00D90ABF"/>
    <w:rsid w:val="00D91F2A"/>
    <w:rsid w:val="00D94038"/>
    <w:rsid w:val="00D9792D"/>
    <w:rsid w:val="00DA012D"/>
    <w:rsid w:val="00DA10DD"/>
    <w:rsid w:val="00DA23E3"/>
    <w:rsid w:val="00DA3BDB"/>
    <w:rsid w:val="00DA6B88"/>
    <w:rsid w:val="00DA7E28"/>
    <w:rsid w:val="00DB0944"/>
    <w:rsid w:val="00DB25BD"/>
    <w:rsid w:val="00DB6AC6"/>
    <w:rsid w:val="00DC3743"/>
    <w:rsid w:val="00DC49AD"/>
    <w:rsid w:val="00DD2A88"/>
    <w:rsid w:val="00DD3805"/>
    <w:rsid w:val="00DE1009"/>
    <w:rsid w:val="00DE2BEB"/>
    <w:rsid w:val="00DE7ECB"/>
    <w:rsid w:val="00DF3D93"/>
    <w:rsid w:val="00DF7E2D"/>
    <w:rsid w:val="00E00E57"/>
    <w:rsid w:val="00E03AB4"/>
    <w:rsid w:val="00E03E1E"/>
    <w:rsid w:val="00E06976"/>
    <w:rsid w:val="00E06ADF"/>
    <w:rsid w:val="00E10272"/>
    <w:rsid w:val="00E10E10"/>
    <w:rsid w:val="00E12B60"/>
    <w:rsid w:val="00E169D6"/>
    <w:rsid w:val="00E302D0"/>
    <w:rsid w:val="00E328AB"/>
    <w:rsid w:val="00E41EBF"/>
    <w:rsid w:val="00E44E61"/>
    <w:rsid w:val="00E61797"/>
    <w:rsid w:val="00E63EC6"/>
    <w:rsid w:val="00E66A57"/>
    <w:rsid w:val="00E700C5"/>
    <w:rsid w:val="00E72BA3"/>
    <w:rsid w:val="00E7627C"/>
    <w:rsid w:val="00E77FB4"/>
    <w:rsid w:val="00E947A5"/>
    <w:rsid w:val="00E94971"/>
    <w:rsid w:val="00E96406"/>
    <w:rsid w:val="00EA31A4"/>
    <w:rsid w:val="00EA4506"/>
    <w:rsid w:val="00EA7A90"/>
    <w:rsid w:val="00EB18C8"/>
    <w:rsid w:val="00EB388B"/>
    <w:rsid w:val="00EB713B"/>
    <w:rsid w:val="00EC44EF"/>
    <w:rsid w:val="00EC4775"/>
    <w:rsid w:val="00EC5785"/>
    <w:rsid w:val="00ED4664"/>
    <w:rsid w:val="00ED633F"/>
    <w:rsid w:val="00EE4622"/>
    <w:rsid w:val="00EE5B5D"/>
    <w:rsid w:val="00EF1349"/>
    <w:rsid w:val="00EF153B"/>
    <w:rsid w:val="00EF276D"/>
    <w:rsid w:val="00EF4585"/>
    <w:rsid w:val="00F0059D"/>
    <w:rsid w:val="00F11D93"/>
    <w:rsid w:val="00F25FE4"/>
    <w:rsid w:val="00F25FE6"/>
    <w:rsid w:val="00F26ABD"/>
    <w:rsid w:val="00F31EEF"/>
    <w:rsid w:val="00F32BF5"/>
    <w:rsid w:val="00F33E66"/>
    <w:rsid w:val="00F34996"/>
    <w:rsid w:val="00F3522F"/>
    <w:rsid w:val="00F400AE"/>
    <w:rsid w:val="00F52101"/>
    <w:rsid w:val="00F52651"/>
    <w:rsid w:val="00F53FD1"/>
    <w:rsid w:val="00F55699"/>
    <w:rsid w:val="00F56567"/>
    <w:rsid w:val="00F62098"/>
    <w:rsid w:val="00F63960"/>
    <w:rsid w:val="00F704BA"/>
    <w:rsid w:val="00F73676"/>
    <w:rsid w:val="00F73B08"/>
    <w:rsid w:val="00F77921"/>
    <w:rsid w:val="00F77CAF"/>
    <w:rsid w:val="00F85DDD"/>
    <w:rsid w:val="00F96E28"/>
    <w:rsid w:val="00FA0895"/>
    <w:rsid w:val="00FA0985"/>
    <w:rsid w:val="00FA6747"/>
    <w:rsid w:val="00FA6E59"/>
    <w:rsid w:val="00FB04F3"/>
    <w:rsid w:val="00FB07D8"/>
    <w:rsid w:val="00FB1BBA"/>
    <w:rsid w:val="00FB1D40"/>
    <w:rsid w:val="00FB3CCA"/>
    <w:rsid w:val="00FC31F2"/>
    <w:rsid w:val="00FC3DC9"/>
    <w:rsid w:val="00FC4A81"/>
    <w:rsid w:val="00FC6CAF"/>
    <w:rsid w:val="00FD0BCB"/>
    <w:rsid w:val="00FD15D3"/>
    <w:rsid w:val="00FD3DAD"/>
    <w:rsid w:val="00FD5284"/>
    <w:rsid w:val="00FE05FD"/>
    <w:rsid w:val="00FE1608"/>
    <w:rsid w:val="00FF08A0"/>
    <w:rsid w:val="00FF0EB3"/>
    <w:rsid w:val="00FF1876"/>
    <w:rsid w:val="00FF19DB"/>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68222"/>
  <w15:docId w15:val="{B880954B-A300-46BA-9490-1CBAE026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2D1C29"/>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 w:type="paragraph" w:styleId="NormalWeb">
    <w:name w:val="Normal (Web)"/>
    <w:basedOn w:val="Normal"/>
    <w:uiPriority w:val="99"/>
    <w:semiHidden/>
    <w:unhideWhenUsed/>
    <w:rsid w:val="003B31A2"/>
    <w:pPr>
      <w:spacing w:before="100" w:beforeAutospacing="1" w:after="100" w:afterAutospacing="1"/>
    </w:pPr>
  </w:style>
  <w:style w:type="character" w:customStyle="1" w:styleId="apple-converted-space">
    <w:name w:val="apple-converted-space"/>
    <w:basedOn w:val="DefaultParagraphFont"/>
    <w:rsid w:val="00417DC6"/>
  </w:style>
  <w:style w:type="character" w:customStyle="1" w:styleId="normaltextrun">
    <w:name w:val="normaltextrun"/>
    <w:basedOn w:val="DefaultParagraphFont"/>
    <w:rsid w:val="005D3D77"/>
  </w:style>
  <w:style w:type="character" w:styleId="UnresolvedMention">
    <w:name w:val="Unresolved Mention"/>
    <w:basedOn w:val="DefaultParagraphFont"/>
    <w:uiPriority w:val="99"/>
    <w:semiHidden/>
    <w:unhideWhenUsed/>
    <w:rsid w:val="00FA0985"/>
    <w:rPr>
      <w:color w:val="605E5C"/>
      <w:shd w:val="clear" w:color="auto" w:fill="E1DFDD"/>
    </w:rPr>
  </w:style>
  <w:style w:type="character" w:styleId="FollowedHyperlink">
    <w:name w:val="FollowedHyperlink"/>
    <w:basedOn w:val="DefaultParagraphFont"/>
    <w:uiPriority w:val="99"/>
    <w:semiHidden/>
    <w:unhideWhenUsed/>
    <w:rsid w:val="00404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2264">
      <w:bodyDiv w:val="1"/>
      <w:marLeft w:val="0"/>
      <w:marRight w:val="0"/>
      <w:marTop w:val="0"/>
      <w:marBottom w:val="0"/>
      <w:divBdr>
        <w:top w:val="none" w:sz="0" w:space="0" w:color="auto"/>
        <w:left w:val="none" w:sz="0" w:space="0" w:color="auto"/>
        <w:bottom w:val="none" w:sz="0" w:space="0" w:color="auto"/>
        <w:right w:val="none" w:sz="0" w:space="0" w:color="auto"/>
      </w:divBdr>
    </w:div>
    <w:div w:id="1056586472">
      <w:bodyDiv w:val="1"/>
      <w:marLeft w:val="0"/>
      <w:marRight w:val="0"/>
      <w:marTop w:val="0"/>
      <w:marBottom w:val="0"/>
      <w:divBdr>
        <w:top w:val="none" w:sz="0" w:space="0" w:color="auto"/>
        <w:left w:val="none" w:sz="0" w:space="0" w:color="auto"/>
        <w:bottom w:val="none" w:sz="0" w:space="0" w:color="auto"/>
        <w:right w:val="none" w:sz="0" w:space="0" w:color="auto"/>
      </w:divBdr>
    </w:div>
    <w:div w:id="1365054656">
      <w:bodyDiv w:val="1"/>
      <w:marLeft w:val="0"/>
      <w:marRight w:val="0"/>
      <w:marTop w:val="0"/>
      <w:marBottom w:val="0"/>
      <w:divBdr>
        <w:top w:val="none" w:sz="0" w:space="0" w:color="auto"/>
        <w:left w:val="none" w:sz="0" w:space="0" w:color="auto"/>
        <w:bottom w:val="none" w:sz="0" w:space="0" w:color="auto"/>
        <w:right w:val="none" w:sz="0" w:space="0" w:color="auto"/>
      </w:divBdr>
    </w:div>
    <w:div w:id="1376543446">
      <w:bodyDiv w:val="1"/>
      <w:marLeft w:val="0"/>
      <w:marRight w:val="0"/>
      <w:marTop w:val="0"/>
      <w:marBottom w:val="0"/>
      <w:divBdr>
        <w:top w:val="none" w:sz="0" w:space="0" w:color="auto"/>
        <w:left w:val="none" w:sz="0" w:space="0" w:color="auto"/>
        <w:bottom w:val="none" w:sz="0" w:space="0" w:color="auto"/>
        <w:right w:val="none" w:sz="0" w:space="0" w:color="auto"/>
      </w:divBdr>
    </w:div>
    <w:div w:id="1625649764">
      <w:bodyDiv w:val="1"/>
      <w:marLeft w:val="0"/>
      <w:marRight w:val="0"/>
      <w:marTop w:val="0"/>
      <w:marBottom w:val="0"/>
      <w:divBdr>
        <w:top w:val="none" w:sz="0" w:space="0" w:color="auto"/>
        <w:left w:val="none" w:sz="0" w:space="0" w:color="auto"/>
        <w:bottom w:val="none" w:sz="0" w:space="0" w:color="auto"/>
        <w:right w:val="none" w:sz="0" w:space="0" w:color="auto"/>
      </w:divBdr>
    </w:div>
    <w:div w:id="1773743708">
      <w:bodyDiv w:val="1"/>
      <w:marLeft w:val="0"/>
      <w:marRight w:val="0"/>
      <w:marTop w:val="0"/>
      <w:marBottom w:val="0"/>
      <w:divBdr>
        <w:top w:val="none" w:sz="0" w:space="0" w:color="auto"/>
        <w:left w:val="none" w:sz="0" w:space="0" w:color="auto"/>
        <w:bottom w:val="none" w:sz="0" w:space="0" w:color="auto"/>
        <w:right w:val="none" w:sz="0" w:space="0" w:color="auto"/>
      </w:divBdr>
    </w:div>
    <w:div w:id="19332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https://gcc02.safelinks.protection.outlook.com/?url=https%3A%2F%2Fcalcourts.webex.com%2Fcalcourts%2Fj.php%3FMTID%3Dmadf543f892879fe8af52451a43a5b5c6&amp;data=05%7C01%7CLoralie.Bellows%40jud.ca.gov%7Cd83cfac036eb49da156108da44d9818c%7C10cfa08a5b174e8fa245139062e839dc%7C0%7C0%7C637897998220179437%7CUnknown%7CTWFpbGZsb3d8eyJWIjoiMC4wLjAwMDAiLCJQIjoiV2luMzIiLCJBTiI6Ik1haWwiLCJXVCI6Mn0%3D%7C3000%7C%7C%7C&amp;sdata=%2F%2BUAEpYA59dq41DoGYo4SdbsxqXsmv7jRIsOGhyGaSo%3D&amp;reserved=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s.ca.gov/rfps.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urts.ca.gov/rfp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B1-650-479-3208,,*01*25978382083%23%23*01*" TargetMode="External"/><Relationship Id="rId5" Type="http://schemas.openxmlformats.org/officeDocument/2006/relationships/webSettings" Target="webSettings.xml"/><Relationship Id="rId15" Type="http://schemas.openxmlformats.org/officeDocument/2006/relationships/hyperlink" Target="mailto:IFB-IT-2022-06-LB-Rubrik-Cost@jud.ca.gov" TargetMode="External"/><Relationship Id="rId10" Type="http://schemas.openxmlformats.org/officeDocument/2006/relationships/hyperlink" Target="https://gcc02.safelinks.protection.outlook.com/?url=https%3A%2F%2Fcalcourts.webex.com%2Fcalcourts%2Fj.php%3FMTID%3Dmadf543f892879fe8af52451a43a5b5c6&amp;data=05%7C01%7CLoralie.Bellows%40jud.ca.gov%7Cd83cfac036eb49da156108da44d9818c%7C10cfa08a5b174e8fa245139062e839dc%7C0%7C0%7C637897998220179437%7CUnknown%7CTWFpbGZsb3d8eyJWIjoiMC4wLjAwMDAiLCJQIjoiV2luMzIiLCJBTiI6Ik1haWwiLCJXVCI6Mn0%3D%7C3000%7C%7C%7C&amp;sdata=%2F%2BUAEpYA59dq41DoGYo4SdbsxqXsmv7jRIsOGhyGaSo%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urts.ca.gov/rfps.htm" TargetMode="External"/><Relationship Id="rId14" Type="http://schemas.openxmlformats.org/officeDocument/2006/relationships/hyperlink" Target="mailto:solicitations@jud.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69840-4D6E-47A0-BE2F-A80E8656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3253</Words>
  <Characters>18543</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Faria, Tonya</dc:creator>
  <cp:lastModifiedBy>Bellows, Loralie</cp:lastModifiedBy>
  <cp:revision>2</cp:revision>
  <cp:lastPrinted>2022-06-02T17:57:00Z</cp:lastPrinted>
  <dcterms:created xsi:type="dcterms:W3CDTF">2022-06-03T20:58:00Z</dcterms:created>
  <dcterms:modified xsi:type="dcterms:W3CDTF">2022-06-03T20:58:00Z</dcterms:modified>
</cp:coreProperties>
</file>