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92" w:rsidRPr="006911A1" w:rsidRDefault="00ED231E" w:rsidP="006911A1">
      <w:pPr>
        <w:pStyle w:val="Heading1"/>
        <w:spacing w:before="0"/>
        <w:contextualSpacing/>
        <w:jc w:val="center"/>
        <w:rPr>
          <w:rFonts w:ascii="Calibri" w:hAnsi="Calibri"/>
          <w:color w:val="auto"/>
          <w:sz w:val="32"/>
        </w:rPr>
      </w:pPr>
      <w:r w:rsidRPr="006911A1">
        <w:rPr>
          <w:rFonts w:ascii="Calibri" w:hAnsi="Calibri"/>
          <w:color w:val="auto"/>
          <w:sz w:val="32"/>
        </w:rPr>
        <w:t>Temporary Staffing Services RFP Number:  HRS-03-13-SS</w:t>
      </w:r>
    </w:p>
    <w:p w:rsidR="00ED231E" w:rsidRPr="006911A1" w:rsidRDefault="00ED231E" w:rsidP="00ED231E">
      <w:pPr>
        <w:pStyle w:val="Heading1"/>
        <w:contextualSpacing/>
        <w:jc w:val="center"/>
        <w:rPr>
          <w:rFonts w:ascii="Calibri" w:hAnsi="Calibri"/>
          <w:color w:val="auto"/>
          <w:sz w:val="32"/>
          <w:u w:val="single"/>
        </w:rPr>
      </w:pPr>
      <w:r w:rsidRPr="006911A1">
        <w:rPr>
          <w:rFonts w:ascii="Calibri" w:hAnsi="Calibri"/>
          <w:color w:val="auto"/>
          <w:sz w:val="32"/>
          <w:u w:val="single"/>
        </w:rPr>
        <w:t>Questions and Answers</w:t>
      </w:r>
    </w:p>
    <w:p w:rsidR="00ED231E" w:rsidRPr="006911A1" w:rsidRDefault="00ED231E" w:rsidP="00ED231E">
      <w:pPr>
        <w:rPr>
          <w:rFonts w:ascii="Calibri" w:hAnsi="Calibri"/>
          <w:sz w:val="28"/>
        </w:rPr>
      </w:pPr>
    </w:p>
    <w:p w:rsidR="00414482" w:rsidRPr="006911A1" w:rsidRDefault="00ED231E" w:rsidP="00414482">
      <w:pPr>
        <w:rPr>
          <w:rFonts w:asciiTheme="minorHAnsi" w:hAnsiTheme="minorHAnsi"/>
        </w:rPr>
      </w:pPr>
      <w:r w:rsidRPr="006911A1">
        <w:rPr>
          <w:rFonts w:asciiTheme="minorHAnsi" w:hAnsiTheme="minorHAnsi"/>
        </w:rPr>
        <w:t xml:space="preserve">1.  </w:t>
      </w:r>
      <w:r w:rsidR="00414482" w:rsidRPr="006911A1">
        <w:rPr>
          <w:rFonts w:asciiTheme="minorHAnsi" w:hAnsiTheme="minorHAnsi"/>
        </w:rPr>
        <w:t>May we get general bill rate ranges for Administrative temporary positions to get an idea of what parameters we can work within?</w:t>
      </w:r>
    </w:p>
    <w:p w:rsidR="00C75081" w:rsidRPr="006911A1" w:rsidRDefault="006911A1" w:rsidP="006911A1">
      <w:pPr>
        <w:ind w:left="720"/>
        <w:rPr>
          <w:rFonts w:asciiTheme="minorHAnsi" w:hAnsiTheme="minorHAnsi"/>
          <w:b/>
        </w:rPr>
      </w:pPr>
      <w:r>
        <w:rPr>
          <w:rFonts w:asciiTheme="minorHAnsi" w:hAnsiTheme="minorHAnsi"/>
          <w:b/>
        </w:rPr>
        <w:t>It is unclear why this information would be needed as c</w:t>
      </w:r>
      <w:r w:rsidR="00C75081" w:rsidRPr="006911A1">
        <w:rPr>
          <w:rFonts w:asciiTheme="minorHAnsi" w:hAnsiTheme="minorHAnsi"/>
          <w:b/>
        </w:rPr>
        <w:t>urrent bill rates expire at the end of the fiscal year</w:t>
      </w:r>
      <w:r w:rsidR="00C73A3D">
        <w:rPr>
          <w:rFonts w:asciiTheme="minorHAnsi" w:hAnsiTheme="minorHAnsi"/>
          <w:b/>
        </w:rPr>
        <w:t>,</w:t>
      </w:r>
      <w:r w:rsidR="00C75081" w:rsidRPr="006911A1">
        <w:rPr>
          <w:rFonts w:asciiTheme="minorHAnsi" w:hAnsiTheme="minorHAnsi"/>
          <w:b/>
        </w:rPr>
        <w:t xml:space="preserve"> which is June 30, 2013, and are </w:t>
      </w:r>
      <w:r w:rsidR="00C75081" w:rsidRPr="006911A1">
        <w:rPr>
          <w:rFonts w:asciiTheme="minorHAnsi" w:hAnsiTheme="minorHAnsi"/>
          <w:b/>
          <w:u w:val="single"/>
        </w:rPr>
        <w:t>not</w:t>
      </w:r>
      <w:r w:rsidR="00C75081" w:rsidRPr="006911A1">
        <w:rPr>
          <w:rFonts w:asciiTheme="minorHAnsi" w:hAnsiTheme="minorHAnsi"/>
          <w:b/>
        </w:rPr>
        <w:t xml:space="preserve"> relevant to the current RFP solicitation; however</w:t>
      </w:r>
      <w:r>
        <w:rPr>
          <w:rFonts w:asciiTheme="minorHAnsi" w:hAnsiTheme="minorHAnsi"/>
          <w:b/>
        </w:rPr>
        <w:t xml:space="preserve">, instructions on submitting a </w:t>
      </w:r>
      <w:r w:rsidR="00C75081" w:rsidRPr="006911A1">
        <w:rPr>
          <w:rFonts w:asciiTheme="minorHAnsi" w:hAnsiTheme="minorHAnsi"/>
          <w:b/>
        </w:rPr>
        <w:t xml:space="preserve">formal request for AOC records can be found here: </w:t>
      </w:r>
      <w:hyperlink r:id="rId8" w:history="1">
        <w:r w:rsidR="00C75081" w:rsidRPr="006911A1">
          <w:rPr>
            <w:rStyle w:val="Hyperlink"/>
            <w:rFonts w:asciiTheme="minorHAnsi" w:hAnsiTheme="minorHAnsi"/>
            <w:b/>
            <w:color w:val="auto"/>
          </w:rPr>
          <w:t>http://www.courts.ca.gov/publicrecords.htm</w:t>
        </w:r>
      </w:hyperlink>
      <w:r w:rsidR="00C75081" w:rsidRPr="006911A1">
        <w:rPr>
          <w:rFonts w:asciiTheme="minorHAnsi" w:hAnsiTheme="minorHAnsi"/>
          <w:b/>
        </w:rPr>
        <w:t>.</w:t>
      </w:r>
    </w:p>
    <w:p w:rsidR="006911A1" w:rsidRDefault="006911A1" w:rsidP="00ED231E">
      <w:pPr>
        <w:rPr>
          <w:rFonts w:asciiTheme="minorHAnsi" w:hAnsiTheme="minorHAnsi"/>
        </w:rPr>
      </w:pPr>
    </w:p>
    <w:p w:rsidR="004A0C31" w:rsidRPr="006911A1" w:rsidRDefault="004A0C31" w:rsidP="00ED231E">
      <w:pPr>
        <w:rPr>
          <w:rFonts w:asciiTheme="minorHAnsi" w:hAnsiTheme="minorHAnsi"/>
        </w:rPr>
      </w:pPr>
      <w:r w:rsidRPr="006911A1">
        <w:rPr>
          <w:rFonts w:asciiTheme="minorHAnsi" w:hAnsiTheme="minorHAnsi"/>
        </w:rPr>
        <w:t xml:space="preserve">2.  </w:t>
      </w:r>
      <w:r w:rsidR="00004723" w:rsidRPr="006911A1">
        <w:rPr>
          <w:rFonts w:asciiTheme="minorHAnsi" w:hAnsiTheme="minorHAnsi"/>
        </w:rPr>
        <w:t>Would you please let me know if this is an RFP that is up for renewal or if it is a new RFP?  </w:t>
      </w:r>
      <w:r w:rsidR="00004723" w:rsidRPr="006911A1">
        <w:rPr>
          <w:rFonts w:asciiTheme="minorHAnsi" w:hAnsiTheme="minorHAnsi"/>
        </w:rPr>
        <w:tab/>
      </w:r>
    </w:p>
    <w:p w:rsidR="00C75081" w:rsidRPr="006911A1" w:rsidRDefault="00C75081" w:rsidP="00C75081">
      <w:pPr>
        <w:ind w:left="720"/>
        <w:rPr>
          <w:rFonts w:asciiTheme="minorHAnsi" w:hAnsiTheme="minorHAnsi"/>
          <w:b/>
        </w:rPr>
      </w:pPr>
      <w:r w:rsidRPr="006911A1">
        <w:rPr>
          <w:rFonts w:asciiTheme="minorHAnsi" w:hAnsiTheme="minorHAnsi"/>
          <w:b/>
        </w:rPr>
        <w:t>This RFP solicitation is new.  The vendor awarded our current contract is eligible to submit a proposal for this solicitation, but there is no guarantee a specific vendor will be selected. All submissions will be considered equally.</w:t>
      </w:r>
    </w:p>
    <w:p w:rsidR="00F731D2" w:rsidRPr="006911A1" w:rsidRDefault="00F731D2" w:rsidP="00F731D2">
      <w:pPr>
        <w:ind w:left="720"/>
        <w:contextualSpacing/>
        <w:rPr>
          <w:rFonts w:asciiTheme="minorHAnsi" w:hAnsiTheme="minorHAnsi"/>
          <w:b/>
        </w:rPr>
      </w:pPr>
    </w:p>
    <w:p w:rsidR="00F731D2" w:rsidRPr="006911A1" w:rsidRDefault="00F731D2" w:rsidP="00F731D2">
      <w:pPr>
        <w:contextualSpacing/>
        <w:rPr>
          <w:rFonts w:asciiTheme="minorHAnsi" w:hAnsiTheme="minorHAnsi"/>
        </w:rPr>
      </w:pPr>
      <w:r w:rsidRPr="006911A1">
        <w:rPr>
          <w:rFonts w:asciiTheme="minorHAnsi" w:hAnsiTheme="minorHAnsi"/>
          <w:b/>
        </w:rPr>
        <w:t xml:space="preserve"> </w:t>
      </w:r>
      <w:r w:rsidRPr="006911A1">
        <w:rPr>
          <w:rFonts w:asciiTheme="minorHAnsi" w:hAnsiTheme="minorHAnsi"/>
        </w:rPr>
        <w:t>3</w:t>
      </w:r>
      <w:r w:rsidRPr="006911A1">
        <w:rPr>
          <w:rFonts w:asciiTheme="minorHAnsi" w:hAnsiTheme="minorHAnsi"/>
          <w:b/>
        </w:rPr>
        <w:t xml:space="preserve">.  </w:t>
      </w:r>
      <w:r w:rsidRPr="006911A1">
        <w:rPr>
          <w:rFonts w:asciiTheme="minorHAnsi" w:hAnsiTheme="minorHAnsi"/>
        </w:rPr>
        <w:t xml:space="preserve">Will AOC allow for adjustment in pricing when the Affordable Health Care Act takes </w:t>
      </w:r>
      <w:proofErr w:type="gramStart"/>
      <w:r w:rsidRPr="006911A1">
        <w:rPr>
          <w:rFonts w:asciiTheme="minorHAnsi" w:hAnsiTheme="minorHAnsi"/>
        </w:rPr>
        <w:t>effect</w:t>
      </w:r>
      <w:proofErr w:type="gramEnd"/>
      <w:r w:rsidRPr="006911A1">
        <w:rPr>
          <w:rFonts w:asciiTheme="minorHAnsi" w:hAnsiTheme="minorHAnsi"/>
        </w:rPr>
        <w:t xml:space="preserve">         </w:t>
      </w:r>
    </w:p>
    <w:p w:rsidR="00F731D2" w:rsidRPr="006911A1" w:rsidRDefault="00F731D2" w:rsidP="00F731D2">
      <w:pPr>
        <w:contextualSpacing/>
        <w:rPr>
          <w:rFonts w:asciiTheme="minorHAnsi" w:hAnsiTheme="minorHAnsi"/>
        </w:rPr>
      </w:pPr>
      <w:r w:rsidRPr="006911A1">
        <w:rPr>
          <w:rFonts w:asciiTheme="minorHAnsi" w:hAnsiTheme="minorHAnsi"/>
        </w:rPr>
        <w:t xml:space="preserve">      </w:t>
      </w:r>
      <w:proofErr w:type="gramStart"/>
      <w:r w:rsidRPr="006911A1">
        <w:rPr>
          <w:rFonts w:asciiTheme="minorHAnsi" w:hAnsiTheme="minorHAnsi"/>
        </w:rPr>
        <w:t>in</w:t>
      </w:r>
      <w:proofErr w:type="gramEnd"/>
      <w:r w:rsidRPr="006911A1">
        <w:rPr>
          <w:rFonts w:asciiTheme="minorHAnsi" w:hAnsiTheme="minorHAnsi"/>
        </w:rPr>
        <w:t xml:space="preserve"> 2014?</w:t>
      </w:r>
    </w:p>
    <w:p w:rsidR="00020B19" w:rsidRPr="006911A1" w:rsidRDefault="00020B19" w:rsidP="00F731D2">
      <w:pPr>
        <w:contextualSpacing/>
        <w:rPr>
          <w:rFonts w:asciiTheme="minorHAnsi" w:hAnsiTheme="minorHAnsi"/>
          <w:b/>
        </w:rPr>
      </w:pPr>
    </w:p>
    <w:p w:rsidR="00020B19" w:rsidRPr="006911A1" w:rsidRDefault="00020B19" w:rsidP="00020B19">
      <w:pPr>
        <w:shd w:val="clear" w:color="auto" w:fill="FFFFFF"/>
        <w:spacing w:line="264" w:lineRule="atLeast"/>
        <w:outlineLvl w:val="1"/>
        <w:rPr>
          <w:rFonts w:asciiTheme="minorHAnsi" w:hAnsiTheme="minorHAnsi"/>
          <w:b/>
          <w:bCs/>
        </w:rPr>
      </w:pPr>
      <w:r w:rsidRPr="006911A1">
        <w:rPr>
          <w:rFonts w:asciiTheme="minorHAnsi" w:hAnsiTheme="minorHAnsi"/>
        </w:rPr>
        <w:tab/>
      </w:r>
      <w:proofErr w:type="gramStart"/>
      <w:r w:rsidRPr="006911A1">
        <w:rPr>
          <w:rFonts w:asciiTheme="minorHAnsi" w:hAnsiTheme="minorHAnsi"/>
          <w:b/>
        </w:rPr>
        <w:t xml:space="preserve">Per </w:t>
      </w:r>
      <w:r w:rsidRPr="006911A1">
        <w:rPr>
          <w:rFonts w:asciiTheme="minorHAnsi" w:eastAsia="Times New Roman" w:hAnsiTheme="minorHAnsi"/>
          <w:b/>
          <w:color w:val="222222"/>
          <w:kern w:val="36"/>
        </w:rPr>
        <w:t>Temporary Staffing Services, RFP No.</w:t>
      </w:r>
      <w:proofErr w:type="gramEnd"/>
      <w:r w:rsidRPr="006911A1">
        <w:rPr>
          <w:rFonts w:asciiTheme="minorHAnsi" w:eastAsia="Times New Roman" w:hAnsiTheme="minorHAnsi"/>
          <w:b/>
          <w:color w:val="222222"/>
          <w:kern w:val="36"/>
        </w:rPr>
        <w:t xml:space="preserve"> HRS-03-13-SS, </w:t>
      </w:r>
      <w:r w:rsidR="002533CF" w:rsidRPr="006911A1">
        <w:rPr>
          <w:rFonts w:asciiTheme="minorHAnsi" w:eastAsia="Times New Roman" w:hAnsiTheme="minorHAnsi"/>
          <w:b/>
          <w:color w:val="222222"/>
          <w:kern w:val="36"/>
        </w:rPr>
        <w:t>Part</w:t>
      </w:r>
      <w:r w:rsidRPr="006911A1">
        <w:rPr>
          <w:rFonts w:asciiTheme="minorHAnsi" w:eastAsia="Times New Roman" w:hAnsiTheme="minorHAnsi"/>
          <w:b/>
          <w:color w:val="222222"/>
          <w:kern w:val="36"/>
        </w:rPr>
        <w:t xml:space="preserve"> 7.</w:t>
      </w:r>
      <w:r w:rsidR="00741404">
        <w:rPr>
          <w:rFonts w:asciiTheme="minorHAnsi" w:eastAsia="Times New Roman" w:hAnsiTheme="minorHAnsi"/>
          <w:b/>
          <w:color w:val="222222"/>
          <w:kern w:val="36"/>
        </w:rPr>
        <w:t>0</w:t>
      </w:r>
      <w:r w:rsidRPr="006911A1">
        <w:rPr>
          <w:rFonts w:asciiTheme="minorHAnsi" w:eastAsia="Times New Roman" w:hAnsiTheme="minorHAnsi"/>
          <w:b/>
          <w:color w:val="222222"/>
          <w:kern w:val="36"/>
        </w:rPr>
        <w:t xml:space="preserve"> Proposal </w:t>
      </w:r>
      <w:r w:rsidRPr="006911A1">
        <w:rPr>
          <w:rFonts w:asciiTheme="minorHAnsi" w:eastAsia="Times New Roman" w:hAnsiTheme="minorHAnsi"/>
          <w:b/>
          <w:color w:val="222222"/>
          <w:kern w:val="36"/>
        </w:rPr>
        <w:tab/>
        <w:t xml:space="preserve">Contents, </w:t>
      </w:r>
      <w:r w:rsidR="00DC514B" w:rsidRPr="006911A1">
        <w:rPr>
          <w:rFonts w:asciiTheme="minorHAnsi" w:eastAsia="Times New Roman" w:hAnsiTheme="minorHAnsi"/>
          <w:b/>
          <w:color w:val="222222"/>
          <w:kern w:val="36"/>
        </w:rPr>
        <w:t>S</w:t>
      </w:r>
      <w:r w:rsidRPr="006911A1">
        <w:rPr>
          <w:rFonts w:asciiTheme="minorHAnsi" w:eastAsia="Times New Roman" w:hAnsiTheme="minorHAnsi"/>
          <w:b/>
          <w:color w:val="222222"/>
          <w:kern w:val="36"/>
        </w:rPr>
        <w:t xml:space="preserve">ection </w:t>
      </w:r>
      <w:r w:rsidR="00DC514B" w:rsidRPr="006911A1">
        <w:rPr>
          <w:rFonts w:asciiTheme="minorHAnsi" w:eastAsia="Times New Roman" w:hAnsiTheme="minorHAnsi"/>
          <w:b/>
          <w:color w:val="222222"/>
          <w:kern w:val="36"/>
        </w:rPr>
        <w:t xml:space="preserve">7.2 Cost Proposal, </w:t>
      </w:r>
      <w:r w:rsidR="002533CF" w:rsidRPr="006911A1">
        <w:rPr>
          <w:rFonts w:asciiTheme="minorHAnsi" w:eastAsia="Times New Roman" w:hAnsiTheme="minorHAnsi"/>
          <w:b/>
          <w:color w:val="222222"/>
          <w:kern w:val="36"/>
        </w:rPr>
        <w:t>Subsection</w:t>
      </w:r>
      <w:r w:rsidR="00DC514B" w:rsidRPr="006911A1">
        <w:rPr>
          <w:rFonts w:asciiTheme="minorHAnsi" w:eastAsia="Times New Roman" w:hAnsiTheme="minorHAnsi"/>
          <w:b/>
          <w:color w:val="222222"/>
          <w:kern w:val="36"/>
        </w:rPr>
        <w:t xml:space="preserve"> </w:t>
      </w:r>
      <w:r w:rsidRPr="006911A1">
        <w:rPr>
          <w:rFonts w:asciiTheme="minorHAnsi" w:hAnsiTheme="minorHAnsi"/>
          <w:b/>
        </w:rPr>
        <w:t xml:space="preserve">7.2.3: </w:t>
      </w:r>
      <w:r w:rsidRPr="006911A1">
        <w:rPr>
          <w:rFonts w:asciiTheme="minorHAnsi" w:hAnsiTheme="minorHAnsi"/>
          <w:b/>
          <w:bCs/>
          <w:i/>
        </w:rPr>
        <w:t xml:space="preserve">Rates proposed must be </w:t>
      </w:r>
      <w:r w:rsidR="00DC514B" w:rsidRPr="006911A1">
        <w:rPr>
          <w:rFonts w:asciiTheme="minorHAnsi" w:hAnsiTheme="minorHAnsi"/>
          <w:b/>
          <w:bCs/>
          <w:i/>
        </w:rPr>
        <w:tab/>
      </w:r>
      <w:r w:rsidRPr="006911A1">
        <w:rPr>
          <w:rFonts w:asciiTheme="minorHAnsi" w:hAnsiTheme="minorHAnsi"/>
          <w:b/>
          <w:bCs/>
          <w:i/>
        </w:rPr>
        <w:t>inclusive of all</w:t>
      </w:r>
      <w:r w:rsidR="00DC514B" w:rsidRPr="006911A1">
        <w:rPr>
          <w:rFonts w:asciiTheme="minorHAnsi" w:hAnsiTheme="minorHAnsi"/>
          <w:b/>
          <w:bCs/>
          <w:i/>
        </w:rPr>
        <w:t xml:space="preserve"> </w:t>
      </w:r>
      <w:r w:rsidRPr="006911A1">
        <w:rPr>
          <w:rFonts w:asciiTheme="minorHAnsi" w:hAnsiTheme="minorHAnsi"/>
          <w:b/>
          <w:bCs/>
          <w:i/>
        </w:rPr>
        <w:t>burdened</w:t>
      </w:r>
      <w:r w:rsidR="00DC514B" w:rsidRPr="006911A1">
        <w:rPr>
          <w:rFonts w:asciiTheme="minorHAnsi" w:hAnsiTheme="minorHAnsi"/>
          <w:b/>
          <w:bCs/>
          <w:i/>
        </w:rPr>
        <w:t xml:space="preserve"> </w:t>
      </w:r>
      <w:r w:rsidRPr="006911A1">
        <w:rPr>
          <w:rFonts w:asciiTheme="minorHAnsi" w:hAnsiTheme="minorHAnsi"/>
          <w:b/>
          <w:bCs/>
          <w:i/>
        </w:rPr>
        <w:t xml:space="preserve">elements of cost, including but not limited to current local, </w:t>
      </w:r>
      <w:r w:rsidR="00DC514B" w:rsidRPr="006911A1">
        <w:rPr>
          <w:rFonts w:asciiTheme="minorHAnsi" w:hAnsiTheme="minorHAnsi"/>
          <w:b/>
          <w:bCs/>
          <w:i/>
        </w:rPr>
        <w:tab/>
      </w:r>
      <w:r w:rsidRPr="006911A1">
        <w:rPr>
          <w:rFonts w:asciiTheme="minorHAnsi" w:hAnsiTheme="minorHAnsi"/>
          <w:b/>
          <w:bCs/>
          <w:i/>
        </w:rPr>
        <w:t>city, or state</w:t>
      </w:r>
      <w:r w:rsidR="00DC514B" w:rsidRPr="006911A1">
        <w:rPr>
          <w:rFonts w:asciiTheme="minorHAnsi" w:hAnsiTheme="minorHAnsi"/>
          <w:b/>
          <w:bCs/>
          <w:i/>
        </w:rPr>
        <w:t xml:space="preserve"> </w:t>
      </w:r>
      <w:r w:rsidRPr="006911A1">
        <w:rPr>
          <w:rFonts w:asciiTheme="minorHAnsi" w:hAnsiTheme="minorHAnsi"/>
          <w:b/>
          <w:bCs/>
          <w:i/>
        </w:rPr>
        <w:t>ordinances,</w:t>
      </w:r>
      <w:r w:rsidR="00DC514B" w:rsidRPr="006911A1">
        <w:rPr>
          <w:rFonts w:asciiTheme="minorHAnsi" w:hAnsiTheme="minorHAnsi"/>
          <w:b/>
          <w:bCs/>
          <w:i/>
        </w:rPr>
        <w:t xml:space="preserve"> </w:t>
      </w:r>
      <w:r w:rsidRPr="006911A1">
        <w:rPr>
          <w:rFonts w:asciiTheme="minorHAnsi" w:hAnsiTheme="minorHAnsi"/>
          <w:b/>
          <w:bCs/>
          <w:i/>
        </w:rPr>
        <w:t xml:space="preserve">administrative costs, overhead expenditures, etc., or other </w:t>
      </w:r>
      <w:r w:rsidR="00DC514B" w:rsidRPr="006911A1">
        <w:rPr>
          <w:rFonts w:asciiTheme="minorHAnsi" w:hAnsiTheme="minorHAnsi"/>
          <w:b/>
          <w:bCs/>
          <w:i/>
        </w:rPr>
        <w:tab/>
      </w:r>
      <w:r w:rsidRPr="006911A1">
        <w:rPr>
          <w:rFonts w:asciiTheme="minorHAnsi" w:hAnsiTheme="minorHAnsi"/>
          <w:b/>
          <w:bCs/>
          <w:i/>
        </w:rPr>
        <w:t>elements of</w:t>
      </w:r>
      <w:r w:rsidR="00DC514B" w:rsidRPr="006911A1">
        <w:rPr>
          <w:rFonts w:asciiTheme="minorHAnsi" w:hAnsiTheme="minorHAnsi"/>
          <w:b/>
          <w:bCs/>
          <w:i/>
        </w:rPr>
        <w:t xml:space="preserve"> </w:t>
      </w:r>
      <w:r w:rsidRPr="006911A1">
        <w:rPr>
          <w:rFonts w:asciiTheme="minorHAnsi" w:hAnsiTheme="minorHAnsi"/>
          <w:b/>
          <w:bCs/>
          <w:i/>
        </w:rPr>
        <w:t>cost that may</w:t>
      </w:r>
      <w:r w:rsidR="002533CF" w:rsidRPr="006911A1">
        <w:rPr>
          <w:rFonts w:asciiTheme="minorHAnsi" w:hAnsiTheme="minorHAnsi"/>
          <w:b/>
          <w:bCs/>
          <w:i/>
        </w:rPr>
        <w:t xml:space="preserve"> </w:t>
      </w:r>
      <w:r w:rsidRPr="006911A1">
        <w:rPr>
          <w:rFonts w:asciiTheme="minorHAnsi" w:hAnsiTheme="minorHAnsi"/>
          <w:b/>
          <w:bCs/>
          <w:i/>
        </w:rPr>
        <w:t>arise over the eventual master agreement’s term. </w:t>
      </w:r>
      <w:r w:rsidRPr="006911A1">
        <w:rPr>
          <w:rFonts w:asciiTheme="minorHAnsi" w:hAnsiTheme="minorHAnsi"/>
          <w:b/>
          <w:bCs/>
        </w:rPr>
        <w:t xml:space="preserve"> </w:t>
      </w:r>
    </w:p>
    <w:p w:rsidR="000806D7" w:rsidRPr="006911A1" w:rsidRDefault="000806D7" w:rsidP="000806D7">
      <w:pPr>
        <w:spacing w:after="0"/>
        <w:ind w:left="90"/>
        <w:jc w:val="both"/>
        <w:rPr>
          <w:rFonts w:asciiTheme="minorHAnsi" w:hAnsiTheme="minorHAnsi"/>
          <w:bCs/>
        </w:rPr>
      </w:pPr>
    </w:p>
    <w:p w:rsidR="00F25082" w:rsidRDefault="000806D7" w:rsidP="009C0E5B">
      <w:pPr>
        <w:spacing w:after="0"/>
        <w:ind w:left="90"/>
        <w:jc w:val="both"/>
        <w:rPr>
          <w:rFonts w:asciiTheme="minorHAnsi" w:hAnsiTheme="minorHAnsi"/>
        </w:rPr>
      </w:pPr>
      <w:r w:rsidRPr="006911A1">
        <w:rPr>
          <w:rFonts w:asciiTheme="minorHAnsi" w:hAnsiTheme="minorHAnsi"/>
          <w:bCs/>
        </w:rPr>
        <w:t xml:space="preserve">4.  </w:t>
      </w:r>
      <w:r w:rsidRPr="006911A1">
        <w:rPr>
          <w:rFonts w:asciiTheme="minorHAnsi" w:hAnsiTheme="minorHAnsi"/>
        </w:rPr>
        <w:t>Can the AOC please provide a detailed list of locations and addresses that are within scope of this RFP?</w:t>
      </w:r>
      <w:r w:rsidR="002C618D" w:rsidRPr="006911A1">
        <w:rPr>
          <w:rFonts w:asciiTheme="minorHAnsi" w:hAnsiTheme="minorHAnsi"/>
        </w:rPr>
        <w:t xml:space="preserve"> </w:t>
      </w:r>
    </w:p>
    <w:p w:rsidR="006911A1" w:rsidRPr="006911A1" w:rsidRDefault="006911A1" w:rsidP="009C0E5B">
      <w:pPr>
        <w:spacing w:after="0"/>
        <w:ind w:left="90"/>
        <w:jc w:val="both"/>
        <w:rPr>
          <w:rFonts w:asciiTheme="minorHAnsi" w:hAnsiTheme="minorHAnsi"/>
        </w:rPr>
      </w:pPr>
    </w:p>
    <w:p w:rsidR="009C0E5B" w:rsidRPr="006911A1" w:rsidRDefault="002E7D60" w:rsidP="009C0E5B">
      <w:pPr>
        <w:spacing w:after="0"/>
        <w:ind w:left="90"/>
        <w:jc w:val="both"/>
        <w:rPr>
          <w:rFonts w:asciiTheme="minorHAnsi" w:hAnsiTheme="minorHAnsi"/>
          <w:b/>
        </w:rPr>
      </w:pPr>
      <w:r w:rsidRPr="006911A1">
        <w:rPr>
          <w:rFonts w:asciiTheme="minorHAnsi" w:hAnsiTheme="minorHAnsi"/>
          <w:b/>
        </w:rPr>
        <w:t xml:space="preserve"> </w:t>
      </w:r>
      <w:r w:rsidR="006911A1">
        <w:rPr>
          <w:rFonts w:asciiTheme="minorHAnsi" w:hAnsiTheme="minorHAnsi"/>
          <w:b/>
        </w:rPr>
        <w:tab/>
      </w:r>
      <w:r w:rsidRPr="006911A1">
        <w:rPr>
          <w:rFonts w:asciiTheme="minorHAnsi" w:hAnsiTheme="minorHAnsi"/>
          <w:b/>
        </w:rPr>
        <w:t>Primary locations are noted, but are not limited to, below:</w:t>
      </w:r>
    </w:p>
    <w:p w:rsidR="009C0E5B" w:rsidRPr="006911A1" w:rsidRDefault="009C0E5B" w:rsidP="009C0E5B">
      <w:pPr>
        <w:spacing w:after="0"/>
        <w:ind w:left="90"/>
        <w:jc w:val="both"/>
        <w:rPr>
          <w:rFonts w:asciiTheme="minorHAnsi" w:hAnsiTheme="minorHAnsi"/>
        </w:rPr>
      </w:pPr>
    </w:p>
    <w:p w:rsidR="008D2606" w:rsidRPr="00633D97" w:rsidRDefault="008D2606" w:rsidP="00633D97">
      <w:pPr>
        <w:ind w:left="360"/>
        <w:contextualSpacing/>
        <w:rPr>
          <w:rFonts w:asciiTheme="minorHAnsi" w:hAnsiTheme="minorHAnsi"/>
          <w:b/>
          <w:bCs/>
        </w:rPr>
      </w:pPr>
      <w:r w:rsidRPr="006911A1">
        <w:rPr>
          <w:rFonts w:asciiTheme="minorHAnsi" w:hAnsiTheme="minorHAnsi"/>
        </w:rPr>
        <w:tab/>
      </w:r>
      <w:r w:rsidRPr="00633D97">
        <w:rPr>
          <w:rFonts w:asciiTheme="minorHAnsi" w:hAnsiTheme="minorHAnsi"/>
          <w:b/>
          <w:bCs/>
        </w:rPr>
        <w:t>ADMINISTRATIVE OFFICE OF THE COURTS</w:t>
      </w:r>
    </w:p>
    <w:p w:rsidR="008D2606" w:rsidRPr="00633D97" w:rsidRDefault="008D2606" w:rsidP="00633D97">
      <w:pPr>
        <w:ind w:left="360"/>
        <w:contextualSpacing/>
        <w:rPr>
          <w:rFonts w:asciiTheme="minorHAnsi" w:hAnsiTheme="minorHAnsi"/>
          <w:b/>
          <w:bCs/>
        </w:rPr>
      </w:pPr>
      <w:r w:rsidRPr="00633D97">
        <w:rPr>
          <w:rFonts w:asciiTheme="minorHAnsi" w:hAnsiTheme="minorHAnsi"/>
          <w:b/>
          <w:bCs/>
        </w:rPr>
        <w:tab/>
        <w:t>S</w:t>
      </w:r>
      <w:r w:rsidRPr="00633D97">
        <w:rPr>
          <w:rFonts w:asciiTheme="minorHAnsi" w:hAnsiTheme="minorHAnsi"/>
          <w:b/>
          <w:bCs/>
          <w:caps/>
        </w:rPr>
        <w:t>aN FRANCISCO</w:t>
      </w:r>
      <w:r w:rsidRPr="00633D97">
        <w:rPr>
          <w:rFonts w:asciiTheme="minorHAnsi" w:hAnsiTheme="minorHAnsi"/>
          <w:b/>
          <w:bCs/>
        </w:rPr>
        <w:t xml:space="preserve"> OFFICE</w:t>
      </w:r>
    </w:p>
    <w:p w:rsidR="008D2606" w:rsidRPr="00633D97" w:rsidRDefault="008D2606" w:rsidP="00633D97">
      <w:pPr>
        <w:spacing w:after="0"/>
        <w:ind w:left="360"/>
        <w:jc w:val="both"/>
        <w:rPr>
          <w:rFonts w:asciiTheme="minorHAnsi" w:hAnsiTheme="minorHAnsi"/>
          <w:b/>
        </w:rPr>
      </w:pPr>
      <w:r w:rsidRPr="00633D97">
        <w:rPr>
          <w:rFonts w:asciiTheme="minorHAnsi" w:hAnsiTheme="minorHAnsi"/>
          <w:b/>
        </w:rPr>
        <w:tab/>
        <w:t>455 Golden Gate Avenue</w:t>
      </w:r>
    </w:p>
    <w:p w:rsidR="008D2606" w:rsidRPr="00633D97" w:rsidRDefault="008D2606" w:rsidP="00633D97">
      <w:pPr>
        <w:spacing w:after="0"/>
        <w:ind w:left="360"/>
        <w:jc w:val="both"/>
        <w:rPr>
          <w:rFonts w:asciiTheme="minorHAnsi" w:hAnsiTheme="minorHAnsi"/>
          <w:b/>
        </w:rPr>
      </w:pPr>
      <w:r w:rsidRPr="00633D97">
        <w:rPr>
          <w:rFonts w:asciiTheme="minorHAnsi" w:hAnsiTheme="minorHAnsi"/>
          <w:b/>
        </w:rPr>
        <w:tab/>
        <w:t>San Francisco, CA  94102</w:t>
      </w:r>
      <w:r w:rsidR="004B344C" w:rsidRPr="00633D97">
        <w:rPr>
          <w:rFonts w:asciiTheme="minorHAnsi" w:hAnsiTheme="minorHAnsi"/>
          <w:b/>
        </w:rPr>
        <w:t>-3688</w:t>
      </w:r>
    </w:p>
    <w:p w:rsidR="008D2606" w:rsidRPr="00633D97" w:rsidRDefault="004B344C" w:rsidP="00633D97">
      <w:pPr>
        <w:spacing w:after="0"/>
        <w:ind w:left="360"/>
        <w:jc w:val="both"/>
        <w:rPr>
          <w:rFonts w:asciiTheme="minorHAnsi" w:hAnsiTheme="minorHAnsi"/>
          <w:b/>
        </w:rPr>
      </w:pPr>
      <w:r w:rsidRPr="00633D97">
        <w:rPr>
          <w:rFonts w:asciiTheme="minorHAnsi" w:hAnsiTheme="minorHAnsi"/>
          <w:b/>
        </w:rPr>
        <w:tab/>
      </w:r>
      <w:r w:rsidRPr="00633D97">
        <w:rPr>
          <w:rFonts w:asciiTheme="minorHAnsi" w:hAnsiTheme="minorHAnsi"/>
          <w:b/>
        </w:rPr>
        <w:tab/>
      </w:r>
    </w:p>
    <w:p w:rsidR="008D2606" w:rsidRPr="00633D97" w:rsidRDefault="008D2606" w:rsidP="00633D97">
      <w:pPr>
        <w:ind w:left="360"/>
        <w:contextualSpacing/>
        <w:rPr>
          <w:rFonts w:asciiTheme="minorHAnsi" w:hAnsiTheme="minorHAnsi"/>
          <w:b/>
          <w:bCs/>
        </w:rPr>
      </w:pPr>
      <w:r w:rsidRPr="00633D97">
        <w:rPr>
          <w:rFonts w:asciiTheme="minorHAnsi" w:hAnsiTheme="minorHAnsi"/>
          <w:b/>
        </w:rPr>
        <w:tab/>
      </w:r>
      <w:r w:rsidRPr="00633D97">
        <w:rPr>
          <w:rFonts w:asciiTheme="minorHAnsi" w:hAnsiTheme="minorHAnsi"/>
          <w:b/>
          <w:bCs/>
        </w:rPr>
        <w:t>ADMINISTRATIVE OFFICE OF THE COURTS</w:t>
      </w:r>
    </w:p>
    <w:p w:rsidR="008D2606" w:rsidRPr="00633D97" w:rsidRDefault="008D2606" w:rsidP="00633D97">
      <w:pPr>
        <w:ind w:left="360"/>
        <w:contextualSpacing/>
        <w:rPr>
          <w:rFonts w:asciiTheme="minorHAnsi" w:hAnsiTheme="minorHAnsi"/>
          <w:b/>
          <w:bCs/>
        </w:rPr>
      </w:pPr>
      <w:r w:rsidRPr="00633D97">
        <w:rPr>
          <w:rFonts w:asciiTheme="minorHAnsi" w:hAnsiTheme="minorHAnsi"/>
          <w:b/>
          <w:bCs/>
        </w:rPr>
        <w:tab/>
        <w:t>S</w:t>
      </w:r>
      <w:r w:rsidRPr="00633D97">
        <w:rPr>
          <w:rFonts w:asciiTheme="minorHAnsi" w:hAnsiTheme="minorHAnsi"/>
          <w:b/>
          <w:bCs/>
          <w:caps/>
        </w:rPr>
        <w:t>acramento</w:t>
      </w:r>
      <w:r w:rsidRPr="00633D97">
        <w:rPr>
          <w:rFonts w:asciiTheme="minorHAnsi" w:hAnsiTheme="minorHAnsi"/>
          <w:b/>
          <w:bCs/>
        </w:rPr>
        <w:t xml:space="preserve"> OFFICE</w:t>
      </w:r>
    </w:p>
    <w:p w:rsidR="008D2606" w:rsidRPr="00633D97" w:rsidRDefault="008D2606" w:rsidP="00633D97">
      <w:pPr>
        <w:ind w:left="360"/>
        <w:contextualSpacing/>
        <w:rPr>
          <w:rFonts w:asciiTheme="minorHAnsi" w:hAnsiTheme="minorHAnsi"/>
          <w:b/>
          <w:bCs/>
        </w:rPr>
      </w:pPr>
      <w:r w:rsidRPr="00633D97">
        <w:rPr>
          <w:rFonts w:asciiTheme="minorHAnsi" w:hAnsiTheme="minorHAnsi"/>
          <w:b/>
          <w:bCs/>
        </w:rPr>
        <w:tab/>
        <w:t>2860 Gateway Oaks Drive, Suite 400</w:t>
      </w:r>
    </w:p>
    <w:p w:rsidR="008D2606" w:rsidRPr="00633D97" w:rsidRDefault="008D2606" w:rsidP="00633D97">
      <w:pPr>
        <w:ind w:left="360"/>
        <w:contextualSpacing/>
        <w:rPr>
          <w:rFonts w:asciiTheme="minorHAnsi" w:hAnsiTheme="minorHAnsi"/>
          <w:b/>
          <w:bCs/>
        </w:rPr>
      </w:pPr>
      <w:r w:rsidRPr="00633D97">
        <w:rPr>
          <w:rFonts w:asciiTheme="minorHAnsi" w:hAnsiTheme="minorHAnsi"/>
          <w:b/>
          <w:bCs/>
        </w:rPr>
        <w:tab/>
        <w:t>Sacramento, California 95833-3509</w:t>
      </w:r>
    </w:p>
    <w:p w:rsidR="005C7B93" w:rsidRPr="00633D97" w:rsidRDefault="005C7B93" w:rsidP="00633D97">
      <w:pPr>
        <w:ind w:left="360"/>
        <w:contextualSpacing/>
        <w:rPr>
          <w:rFonts w:asciiTheme="minorHAnsi" w:hAnsiTheme="minorHAnsi"/>
          <w:b/>
          <w:bCs/>
        </w:rPr>
      </w:pPr>
    </w:p>
    <w:p w:rsidR="005C7B93" w:rsidRPr="00633D97" w:rsidRDefault="005C7B93" w:rsidP="00633D97">
      <w:pPr>
        <w:ind w:left="360"/>
        <w:contextualSpacing/>
        <w:rPr>
          <w:rFonts w:asciiTheme="minorHAnsi" w:hAnsiTheme="minorHAnsi"/>
          <w:b/>
          <w:bCs/>
        </w:rPr>
      </w:pPr>
      <w:r w:rsidRPr="00633D97">
        <w:rPr>
          <w:rFonts w:asciiTheme="minorHAnsi" w:hAnsiTheme="minorHAnsi"/>
          <w:b/>
          <w:bCs/>
        </w:rPr>
        <w:tab/>
        <w:t>ADMINISTRATIVE OFFICE OF THE COURTS</w:t>
      </w:r>
    </w:p>
    <w:p w:rsidR="005C7B93" w:rsidRPr="00633D97" w:rsidRDefault="005C7B93" w:rsidP="00633D97">
      <w:pPr>
        <w:ind w:left="360"/>
        <w:contextualSpacing/>
        <w:rPr>
          <w:rFonts w:asciiTheme="minorHAnsi" w:hAnsiTheme="minorHAnsi"/>
          <w:b/>
          <w:bCs/>
        </w:rPr>
      </w:pPr>
      <w:r w:rsidRPr="00633D97">
        <w:rPr>
          <w:rFonts w:asciiTheme="minorHAnsi" w:hAnsiTheme="minorHAnsi"/>
          <w:b/>
          <w:bCs/>
        </w:rPr>
        <w:tab/>
        <w:t>S</w:t>
      </w:r>
      <w:r w:rsidRPr="00633D97">
        <w:rPr>
          <w:rFonts w:asciiTheme="minorHAnsi" w:hAnsiTheme="minorHAnsi"/>
          <w:b/>
          <w:bCs/>
          <w:caps/>
        </w:rPr>
        <w:t>acramento</w:t>
      </w:r>
      <w:r w:rsidRPr="00633D97">
        <w:rPr>
          <w:rFonts w:asciiTheme="minorHAnsi" w:hAnsiTheme="minorHAnsi"/>
          <w:b/>
          <w:bCs/>
        </w:rPr>
        <w:t xml:space="preserve"> OFFICE</w:t>
      </w:r>
    </w:p>
    <w:p w:rsidR="005C7B93" w:rsidRPr="00633D97" w:rsidRDefault="005C7B93" w:rsidP="00633D97">
      <w:pPr>
        <w:ind w:left="360"/>
        <w:contextualSpacing/>
        <w:rPr>
          <w:rFonts w:asciiTheme="minorHAnsi" w:hAnsiTheme="minorHAnsi"/>
          <w:b/>
        </w:rPr>
      </w:pPr>
      <w:r w:rsidRPr="00633D97">
        <w:rPr>
          <w:rFonts w:asciiTheme="minorHAnsi" w:hAnsiTheme="minorHAnsi"/>
          <w:b/>
          <w:bCs/>
        </w:rPr>
        <w:tab/>
      </w:r>
      <w:r w:rsidRPr="00633D97">
        <w:rPr>
          <w:rFonts w:asciiTheme="minorHAnsi" w:eastAsia="Calibri" w:hAnsiTheme="minorHAnsi"/>
          <w:b/>
        </w:rPr>
        <w:t>2255 North Ontario Street, Suite 200</w:t>
      </w:r>
    </w:p>
    <w:p w:rsidR="005C7B93" w:rsidRPr="00633D97" w:rsidRDefault="005C7B93" w:rsidP="00633D97">
      <w:pPr>
        <w:ind w:left="360"/>
        <w:contextualSpacing/>
        <w:rPr>
          <w:rFonts w:asciiTheme="minorHAnsi" w:hAnsiTheme="minorHAnsi"/>
          <w:b/>
        </w:rPr>
      </w:pPr>
      <w:r w:rsidRPr="00633D97">
        <w:rPr>
          <w:rFonts w:asciiTheme="minorHAnsi" w:hAnsiTheme="minorHAnsi"/>
          <w:b/>
        </w:rPr>
        <w:tab/>
      </w:r>
      <w:r w:rsidRPr="00633D97">
        <w:rPr>
          <w:rFonts w:asciiTheme="minorHAnsi" w:eastAsia="Calibri" w:hAnsiTheme="minorHAnsi"/>
          <w:b/>
        </w:rPr>
        <w:t>Burbank, CA  91504</w:t>
      </w:r>
    </w:p>
    <w:p w:rsidR="00C81AF7" w:rsidRPr="00633D97" w:rsidRDefault="00C81AF7" w:rsidP="00633D97">
      <w:pPr>
        <w:ind w:left="360"/>
        <w:contextualSpacing/>
        <w:rPr>
          <w:rFonts w:asciiTheme="minorHAnsi" w:hAnsiTheme="minorHAnsi"/>
          <w:b/>
        </w:rPr>
      </w:pPr>
    </w:p>
    <w:p w:rsidR="008C15CB" w:rsidRPr="00633D97" w:rsidRDefault="00C81AF7"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hAnsiTheme="minorHAnsi"/>
          <w:b/>
        </w:rPr>
        <w:tab/>
      </w:r>
      <w:r w:rsidR="0093207C" w:rsidRPr="00633D97">
        <w:rPr>
          <w:rFonts w:asciiTheme="minorHAnsi" w:eastAsia="Times New Roman" w:hAnsiTheme="minorHAnsi"/>
          <w:b/>
          <w:bCs/>
        </w:rPr>
        <w:t>SUPREME COURT OF CALIFORNIA</w:t>
      </w:r>
    </w:p>
    <w:p w:rsidR="0093207C" w:rsidRPr="00633D97" w:rsidRDefault="0093207C"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bCs/>
        </w:rPr>
        <w:tab/>
      </w:r>
      <w:r w:rsidRPr="00633D97">
        <w:rPr>
          <w:rFonts w:asciiTheme="minorHAnsi" w:eastAsia="Times New Roman" w:hAnsiTheme="minorHAnsi"/>
          <w:b/>
        </w:rPr>
        <w:t>350 McAllister Street</w:t>
      </w:r>
      <w:r w:rsidRPr="00633D97">
        <w:rPr>
          <w:rFonts w:asciiTheme="minorHAnsi" w:eastAsia="Times New Roman" w:hAnsiTheme="minorHAnsi"/>
          <w:b/>
        </w:rPr>
        <w:br/>
      </w:r>
      <w:r w:rsidRPr="00633D97">
        <w:rPr>
          <w:rFonts w:asciiTheme="minorHAnsi" w:eastAsia="Times New Roman" w:hAnsiTheme="minorHAnsi"/>
          <w:b/>
        </w:rPr>
        <w:tab/>
        <w:t>San Francisco, CA 94102-7421</w:t>
      </w:r>
      <w:r w:rsidRPr="00633D97">
        <w:rPr>
          <w:rFonts w:asciiTheme="minorHAnsi" w:eastAsia="Times New Roman" w:hAnsiTheme="minorHAnsi" w:cs="Arial"/>
          <w:b/>
          <w:color w:val="333333"/>
        </w:rPr>
        <w:t xml:space="preserve"> </w:t>
      </w:r>
    </w:p>
    <w:p w:rsidR="005709E8" w:rsidRPr="00633D97" w:rsidRDefault="005709E8" w:rsidP="00633D97">
      <w:pPr>
        <w:shd w:val="clear" w:color="auto" w:fill="FFFFFF"/>
        <w:spacing w:after="315" w:line="219" w:lineRule="atLeast"/>
        <w:ind w:left="360"/>
        <w:contextualSpacing/>
        <w:rPr>
          <w:rFonts w:asciiTheme="minorHAnsi" w:eastAsia="Times New Roman" w:hAnsiTheme="minorHAnsi" w:cs="Arial"/>
          <w:b/>
          <w:color w:val="333333"/>
        </w:rPr>
      </w:pPr>
    </w:p>
    <w:p w:rsidR="005709E8" w:rsidRPr="00633D97" w:rsidRDefault="005709E8"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cs="Arial"/>
          <w:b/>
          <w:color w:val="333333"/>
        </w:rPr>
        <w:tab/>
      </w:r>
      <w:r w:rsidRPr="00633D97">
        <w:rPr>
          <w:rFonts w:asciiTheme="minorHAnsi" w:eastAsia="Times New Roman" w:hAnsiTheme="minorHAnsi"/>
          <w:b/>
          <w:bCs/>
        </w:rPr>
        <w:t>OFFICE OF GOVERNMENTAL AFFAIRS</w:t>
      </w:r>
    </w:p>
    <w:p w:rsidR="005709E8" w:rsidRPr="00633D97" w:rsidRDefault="005709E8"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bCs/>
        </w:rPr>
        <w:tab/>
      </w:r>
      <w:r w:rsidRPr="00633D97">
        <w:rPr>
          <w:rFonts w:asciiTheme="minorHAnsi" w:eastAsia="Times New Roman" w:hAnsiTheme="minorHAnsi"/>
          <w:b/>
        </w:rPr>
        <w:t>770 L Street, Suite 1240</w:t>
      </w:r>
    </w:p>
    <w:p w:rsidR="005709E8" w:rsidRPr="00633D97" w:rsidRDefault="005709E8"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t>Sacramento, CA  95814</w:t>
      </w:r>
    </w:p>
    <w:p w:rsidR="005709E8" w:rsidRPr="00633D97" w:rsidRDefault="005709E8"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r>
    </w:p>
    <w:p w:rsidR="001F03BC" w:rsidRPr="00633D97" w:rsidRDefault="005709E8"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rPr>
        <w:tab/>
      </w:r>
      <w:r w:rsidR="001F03BC" w:rsidRPr="00633D97">
        <w:rPr>
          <w:rFonts w:asciiTheme="minorHAnsi" w:eastAsia="Times New Roman" w:hAnsiTheme="minorHAnsi"/>
          <w:b/>
          <w:bCs/>
        </w:rPr>
        <w:t>HABEAS CORPUS RESOURCE CENTER (HCRC)</w:t>
      </w:r>
    </w:p>
    <w:p w:rsidR="001F03BC" w:rsidRPr="00633D97" w:rsidRDefault="001F03B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bCs/>
        </w:rPr>
        <w:tab/>
      </w:r>
      <w:r w:rsidRPr="00633D97">
        <w:rPr>
          <w:rFonts w:asciiTheme="minorHAnsi" w:eastAsia="Times New Roman" w:hAnsiTheme="minorHAnsi"/>
          <w:b/>
        </w:rPr>
        <w:t>303 Second Street, Suite 400 South</w:t>
      </w:r>
    </w:p>
    <w:p w:rsidR="001F03BC" w:rsidRPr="00633D97" w:rsidRDefault="001F03B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t>San Francisco, CA 94107</w:t>
      </w:r>
    </w:p>
    <w:p w:rsidR="005E51AB" w:rsidRPr="00633D97" w:rsidRDefault="005E51AB" w:rsidP="00633D97">
      <w:pPr>
        <w:shd w:val="clear" w:color="auto" w:fill="FFFFFF"/>
        <w:spacing w:after="315" w:line="219" w:lineRule="atLeast"/>
        <w:ind w:left="360"/>
        <w:contextualSpacing/>
        <w:rPr>
          <w:rFonts w:asciiTheme="minorHAnsi" w:eastAsia="Times New Roman" w:hAnsiTheme="minorHAnsi" w:cs="Arial"/>
          <w:b/>
          <w:color w:val="333333"/>
        </w:rPr>
      </w:pPr>
    </w:p>
    <w:p w:rsidR="005E51AB" w:rsidRPr="00633D97" w:rsidRDefault="005E51AB"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cs="Arial"/>
          <w:b/>
          <w:color w:val="333333"/>
        </w:rPr>
        <w:tab/>
      </w:r>
      <w:r w:rsidRPr="00633D97">
        <w:rPr>
          <w:rFonts w:asciiTheme="minorHAnsi" w:eastAsia="Times New Roman" w:hAnsiTheme="minorHAnsi"/>
          <w:b/>
          <w:bCs/>
        </w:rPr>
        <w:t>COMMISSION ON JUDICIAL PERFORMANCE (CJP)</w:t>
      </w:r>
    </w:p>
    <w:p w:rsidR="005E51AB" w:rsidRPr="00633D97" w:rsidRDefault="005E51AB"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bCs/>
        </w:rPr>
        <w:tab/>
      </w:r>
      <w:r w:rsidRPr="00633D97">
        <w:rPr>
          <w:rFonts w:asciiTheme="minorHAnsi" w:eastAsia="Times New Roman" w:hAnsiTheme="minorHAnsi"/>
          <w:b/>
        </w:rPr>
        <w:t>455 Golden Gate Avenue, Suite 14400</w:t>
      </w:r>
    </w:p>
    <w:p w:rsidR="005E51AB" w:rsidRPr="00633D97" w:rsidRDefault="005E51AB"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t>San Francisco, CA 94102</w:t>
      </w:r>
    </w:p>
    <w:p w:rsidR="005709E8" w:rsidRPr="00633D97" w:rsidRDefault="005709E8" w:rsidP="00633D97">
      <w:pPr>
        <w:shd w:val="clear" w:color="auto" w:fill="FFFFFF"/>
        <w:spacing w:after="315" w:line="219" w:lineRule="atLeast"/>
        <w:ind w:left="360"/>
        <w:contextualSpacing/>
        <w:rPr>
          <w:rFonts w:asciiTheme="minorHAnsi" w:eastAsia="Times New Roman" w:hAnsiTheme="minorHAnsi" w:cs="Arial"/>
          <w:b/>
          <w:color w:val="333333"/>
        </w:rPr>
      </w:pPr>
    </w:p>
    <w:p w:rsidR="0093207C" w:rsidRPr="00633D97" w:rsidRDefault="005709E8"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cs="Arial"/>
          <w:b/>
          <w:color w:val="333333"/>
        </w:rPr>
        <w:tab/>
      </w:r>
      <w:r w:rsidR="0093207C" w:rsidRPr="00633D97">
        <w:rPr>
          <w:rFonts w:asciiTheme="minorHAnsi" w:eastAsia="Times New Roman" w:hAnsiTheme="minorHAnsi"/>
          <w:b/>
          <w:bCs/>
        </w:rPr>
        <w:t>COURT OF APPEAL</w:t>
      </w:r>
    </w:p>
    <w:p w:rsidR="0093207C" w:rsidRPr="00633D97" w:rsidRDefault="00C81AF7"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F</w:t>
      </w:r>
      <w:r w:rsidR="0093207C" w:rsidRPr="00633D97">
        <w:rPr>
          <w:rFonts w:asciiTheme="minorHAnsi" w:eastAsia="Times New Roman" w:hAnsiTheme="minorHAnsi"/>
          <w:b/>
          <w:bCs/>
        </w:rPr>
        <w:t>IRST APPELLATE DISTRICT</w:t>
      </w:r>
    </w:p>
    <w:p w:rsidR="00C81AF7" w:rsidRPr="00633D97" w:rsidRDefault="00C81AF7"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t>350 McAllister Street</w:t>
      </w:r>
      <w:r w:rsidRPr="00633D97">
        <w:rPr>
          <w:rFonts w:asciiTheme="minorHAnsi" w:eastAsia="Times New Roman" w:hAnsiTheme="minorHAnsi"/>
          <w:b/>
        </w:rPr>
        <w:br/>
      </w:r>
      <w:r w:rsidRPr="00633D97">
        <w:rPr>
          <w:rFonts w:asciiTheme="minorHAnsi" w:eastAsia="Times New Roman" w:hAnsiTheme="minorHAnsi"/>
          <w:b/>
        </w:rPr>
        <w:tab/>
        <w:t>San Francisco, CA 94102-7421</w:t>
      </w:r>
      <w:r w:rsidRPr="00633D97">
        <w:rPr>
          <w:rFonts w:asciiTheme="minorHAnsi" w:eastAsia="Times New Roman" w:hAnsiTheme="minorHAnsi" w:cs="Arial"/>
          <w:b/>
          <w:color w:val="333333"/>
        </w:rPr>
        <w:t xml:space="preserve"> </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cs="Arial"/>
          <w:b/>
          <w:color w:val="333333"/>
        </w:rPr>
      </w:pP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COURT OF APPEAL</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SECOND APPELLATE DISTRICT</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t>Division 1, 2, 3, 4, 5, 7, 8</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t>300 South Spring Street, 3rd Floor</w:t>
      </w:r>
      <w:r w:rsidRPr="00633D97">
        <w:rPr>
          <w:rFonts w:asciiTheme="minorHAnsi" w:eastAsia="Times New Roman" w:hAnsiTheme="minorHAnsi"/>
          <w:b/>
        </w:rPr>
        <w:tab/>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t>Los Angeles, CA  90013</w:t>
      </w:r>
    </w:p>
    <w:p w:rsidR="00C81AF7" w:rsidRPr="00633D97" w:rsidRDefault="0039745B"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cs="Arial"/>
          <w:b/>
          <w:color w:val="333333"/>
        </w:rPr>
        <w:tab/>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cs="Arial"/>
          <w:b/>
          <w:color w:val="333333"/>
        </w:rPr>
        <w:tab/>
      </w:r>
      <w:r w:rsidRPr="00633D97">
        <w:rPr>
          <w:rFonts w:asciiTheme="minorHAnsi" w:eastAsia="Times New Roman" w:hAnsiTheme="minorHAnsi"/>
          <w:b/>
          <w:bCs/>
        </w:rPr>
        <w:t>COURT OF APPEAL</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r>
      <w:r w:rsidR="00D41CC1" w:rsidRPr="00633D97">
        <w:rPr>
          <w:rFonts w:asciiTheme="minorHAnsi" w:eastAsia="Times New Roman" w:hAnsiTheme="minorHAnsi"/>
          <w:b/>
          <w:bCs/>
        </w:rPr>
        <w:t xml:space="preserve">SECOND </w:t>
      </w:r>
      <w:r w:rsidRPr="00633D97">
        <w:rPr>
          <w:rFonts w:asciiTheme="minorHAnsi" w:eastAsia="Times New Roman" w:hAnsiTheme="minorHAnsi"/>
          <w:b/>
          <w:bCs/>
        </w:rPr>
        <w:t>APPELLATE DISTRICT</w:t>
      </w:r>
    </w:p>
    <w:p w:rsidR="00D41CC1" w:rsidRPr="00633D97" w:rsidRDefault="00D41CC1"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Division 6</w:t>
      </w:r>
    </w:p>
    <w:p w:rsidR="00D41CC1" w:rsidRPr="00633D97" w:rsidRDefault="00D84A6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r>
      <w:r w:rsidR="00D41CC1" w:rsidRPr="00633D97">
        <w:rPr>
          <w:rFonts w:asciiTheme="minorHAnsi" w:eastAsia="Times New Roman" w:hAnsiTheme="minorHAnsi"/>
          <w:b/>
        </w:rPr>
        <w:t>200 East Santa Clara</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r>
      <w:r w:rsidR="00D41CC1" w:rsidRPr="00633D97">
        <w:rPr>
          <w:rFonts w:asciiTheme="minorHAnsi" w:eastAsia="Times New Roman" w:hAnsiTheme="minorHAnsi"/>
          <w:b/>
        </w:rPr>
        <w:t>Ventura</w:t>
      </w:r>
      <w:r w:rsidRPr="00633D97">
        <w:rPr>
          <w:rFonts w:asciiTheme="minorHAnsi" w:eastAsia="Times New Roman" w:hAnsiTheme="minorHAnsi"/>
          <w:b/>
        </w:rPr>
        <w:t xml:space="preserve">, CA </w:t>
      </w:r>
      <w:r w:rsidR="00D41CC1" w:rsidRPr="00633D97">
        <w:rPr>
          <w:rFonts w:asciiTheme="minorHAnsi" w:eastAsia="Times New Roman" w:hAnsiTheme="minorHAnsi"/>
          <w:b/>
        </w:rPr>
        <w:t xml:space="preserve"> 93001</w:t>
      </w:r>
    </w:p>
    <w:p w:rsidR="00D67E6B" w:rsidRPr="00633D97" w:rsidRDefault="00D67E6B" w:rsidP="00633D97">
      <w:pPr>
        <w:shd w:val="clear" w:color="auto" w:fill="FFFFFF"/>
        <w:spacing w:after="315" w:line="219" w:lineRule="atLeast"/>
        <w:ind w:left="360"/>
        <w:contextualSpacing/>
        <w:rPr>
          <w:rFonts w:asciiTheme="minorHAnsi" w:hAnsiTheme="minorHAnsi"/>
          <w:b/>
        </w:rPr>
      </w:pPr>
    </w:p>
    <w:p w:rsidR="00D84A6C" w:rsidRPr="00633D97" w:rsidRDefault="00C81AF7"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hAnsiTheme="minorHAnsi"/>
          <w:b/>
        </w:rPr>
        <w:tab/>
      </w:r>
      <w:r w:rsidR="00D84A6C" w:rsidRPr="00633D97">
        <w:rPr>
          <w:rFonts w:asciiTheme="minorHAnsi" w:eastAsia="Times New Roman" w:hAnsiTheme="minorHAnsi"/>
          <w:b/>
          <w:bCs/>
        </w:rPr>
        <w:t>COURT OF APPEAL</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r>
      <w:r w:rsidR="00D67E6B" w:rsidRPr="00633D97">
        <w:rPr>
          <w:rFonts w:asciiTheme="minorHAnsi" w:eastAsia="Times New Roman" w:hAnsiTheme="minorHAnsi"/>
          <w:b/>
          <w:bCs/>
        </w:rPr>
        <w:t>THIRD</w:t>
      </w:r>
      <w:r w:rsidRPr="00633D97">
        <w:rPr>
          <w:rFonts w:asciiTheme="minorHAnsi" w:eastAsia="Times New Roman" w:hAnsiTheme="minorHAnsi"/>
          <w:b/>
          <w:bCs/>
        </w:rPr>
        <w:t xml:space="preserve"> APPELLATE DISTRICT</w:t>
      </w:r>
    </w:p>
    <w:p w:rsidR="00D67E6B" w:rsidRPr="00633D97" w:rsidRDefault="00D84A6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r>
      <w:r w:rsidR="00D67E6B" w:rsidRPr="00633D97">
        <w:rPr>
          <w:rFonts w:asciiTheme="minorHAnsi" w:eastAsia="Times New Roman" w:hAnsiTheme="minorHAnsi"/>
          <w:b/>
        </w:rPr>
        <w:t>621 Capitol Mall, 10th Floor</w:t>
      </w:r>
    </w:p>
    <w:p w:rsidR="00D84A6C" w:rsidRPr="00633D97" w:rsidRDefault="00D84A6C"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r>
      <w:r w:rsidR="00D67E6B" w:rsidRPr="00633D97">
        <w:rPr>
          <w:rFonts w:asciiTheme="minorHAnsi" w:eastAsia="Times New Roman" w:hAnsiTheme="minorHAnsi"/>
          <w:b/>
        </w:rPr>
        <w:t>Sacramento</w:t>
      </w:r>
      <w:r w:rsidRPr="00633D97">
        <w:rPr>
          <w:rFonts w:asciiTheme="minorHAnsi" w:eastAsia="Times New Roman" w:hAnsiTheme="minorHAnsi"/>
          <w:b/>
        </w:rPr>
        <w:t xml:space="preserve">, CA </w:t>
      </w:r>
      <w:r w:rsidR="00D67E6B" w:rsidRPr="00633D97">
        <w:rPr>
          <w:rFonts w:asciiTheme="minorHAnsi" w:eastAsia="Times New Roman" w:hAnsiTheme="minorHAnsi"/>
          <w:b/>
        </w:rPr>
        <w:t>95814</w:t>
      </w:r>
    </w:p>
    <w:p w:rsidR="0005627C" w:rsidRPr="00633D97" w:rsidRDefault="0005627C" w:rsidP="00633D97">
      <w:pPr>
        <w:ind w:left="360"/>
        <w:contextualSpacing/>
        <w:rPr>
          <w:rFonts w:asciiTheme="minorHAnsi" w:eastAsia="Calibri" w:hAnsiTheme="minorHAnsi"/>
          <w:b/>
        </w:rPr>
      </w:pP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lastRenderedPageBreak/>
        <w:tab/>
        <w:t>COURT OF APPEAL</w:t>
      </w: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FOURTH APPELLATE DISTRICT</w:t>
      </w: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Division 1</w:t>
      </w: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b/>
        </w:rPr>
      </w:pPr>
      <w:r w:rsidRPr="00633D97">
        <w:rPr>
          <w:rFonts w:asciiTheme="minorHAnsi" w:eastAsia="Times New Roman" w:hAnsiTheme="minorHAnsi"/>
          <w:b/>
        </w:rPr>
        <w:tab/>
        <w:t>750 B Street, Suite 300</w:t>
      </w: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t>San Diego, CA  92101</w:t>
      </w:r>
    </w:p>
    <w:p w:rsidR="0005627C" w:rsidRPr="00633D97" w:rsidRDefault="0005627C" w:rsidP="00633D97">
      <w:pPr>
        <w:shd w:val="clear" w:color="auto" w:fill="FFFFFF"/>
        <w:spacing w:after="315" w:line="219" w:lineRule="atLeast"/>
        <w:ind w:left="360"/>
        <w:contextualSpacing/>
        <w:rPr>
          <w:rFonts w:asciiTheme="minorHAnsi" w:hAnsiTheme="minorHAnsi"/>
          <w:b/>
        </w:rPr>
      </w:pP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hAnsiTheme="minorHAnsi"/>
          <w:b/>
        </w:rPr>
        <w:tab/>
      </w:r>
      <w:r w:rsidRPr="00633D97">
        <w:rPr>
          <w:rFonts w:asciiTheme="minorHAnsi" w:eastAsia="Times New Roman" w:hAnsiTheme="minorHAnsi"/>
          <w:b/>
          <w:bCs/>
        </w:rPr>
        <w:t>COURT OF APPEAL</w:t>
      </w:r>
    </w:p>
    <w:p w:rsidR="00E868C6" w:rsidRPr="00633D97" w:rsidRDefault="0005627C"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r>
      <w:r w:rsidR="00E868C6" w:rsidRPr="00633D97">
        <w:rPr>
          <w:rFonts w:asciiTheme="minorHAnsi" w:eastAsia="Times New Roman" w:hAnsiTheme="minorHAnsi"/>
          <w:b/>
          <w:bCs/>
        </w:rPr>
        <w:t>FOURTH APPELLATE DISTRICT</w:t>
      </w:r>
    </w:p>
    <w:p w:rsidR="00E868C6" w:rsidRPr="00633D97" w:rsidRDefault="00E868C6"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Division 2</w:t>
      </w:r>
    </w:p>
    <w:p w:rsidR="0005627C" w:rsidRPr="00633D97" w:rsidRDefault="0005627C"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r>
      <w:r w:rsidR="00E868C6" w:rsidRPr="00633D97">
        <w:rPr>
          <w:rFonts w:asciiTheme="minorHAnsi" w:eastAsia="Times New Roman" w:hAnsiTheme="minorHAnsi"/>
          <w:b/>
        </w:rPr>
        <w:t>3389 – 12th Street</w:t>
      </w:r>
    </w:p>
    <w:p w:rsidR="00D67E6B" w:rsidRPr="00633D97" w:rsidRDefault="00E868C6" w:rsidP="00633D97">
      <w:pPr>
        <w:ind w:left="360"/>
        <w:contextualSpacing/>
        <w:rPr>
          <w:rFonts w:asciiTheme="minorHAnsi" w:eastAsia="Calibri" w:hAnsiTheme="minorHAnsi"/>
          <w:b/>
        </w:rPr>
      </w:pPr>
      <w:r w:rsidRPr="00633D97">
        <w:rPr>
          <w:rFonts w:asciiTheme="minorHAnsi" w:eastAsia="Calibri" w:hAnsiTheme="minorHAnsi"/>
          <w:b/>
        </w:rPr>
        <w:tab/>
        <w:t>Riverside, CA  92501</w:t>
      </w:r>
    </w:p>
    <w:p w:rsidR="00D67E6B" w:rsidRPr="00633D97" w:rsidRDefault="00D67E6B" w:rsidP="00633D97">
      <w:pPr>
        <w:ind w:left="360"/>
        <w:contextualSpacing/>
        <w:rPr>
          <w:rFonts w:asciiTheme="minorHAnsi" w:eastAsia="Calibri" w:hAnsiTheme="minorHAnsi"/>
          <w:b/>
        </w:rPr>
      </w:pPr>
    </w:p>
    <w:p w:rsidR="000F024F" w:rsidRPr="00633D97" w:rsidRDefault="00E868C6"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Calibri" w:hAnsiTheme="minorHAnsi"/>
          <w:b/>
        </w:rPr>
        <w:tab/>
      </w:r>
      <w:r w:rsidR="000F024F" w:rsidRPr="00633D97">
        <w:rPr>
          <w:rFonts w:asciiTheme="minorHAnsi" w:eastAsia="Times New Roman" w:hAnsiTheme="minorHAnsi"/>
          <w:b/>
          <w:bCs/>
        </w:rPr>
        <w:t>COURT OF APPEAL</w:t>
      </w:r>
    </w:p>
    <w:p w:rsidR="000F024F" w:rsidRPr="00633D97" w:rsidRDefault="000F024F"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FOURTH APPELLATE DISTRICT</w:t>
      </w:r>
    </w:p>
    <w:p w:rsidR="000F024F" w:rsidRPr="00633D97" w:rsidRDefault="000F024F"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Division 3</w:t>
      </w:r>
    </w:p>
    <w:p w:rsidR="000F024F" w:rsidRPr="00633D97" w:rsidRDefault="000F024F"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rPr>
        <w:tab/>
      </w:r>
      <w:r w:rsidR="005009FF" w:rsidRPr="00633D97">
        <w:rPr>
          <w:rFonts w:asciiTheme="minorHAnsi" w:eastAsia="Times New Roman" w:hAnsiTheme="minorHAnsi"/>
          <w:b/>
        </w:rPr>
        <w:t>601 W. Santa Ana Blvd.</w:t>
      </w:r>
    </w:p>
    <w:p w:rsidR="000F024F" w:rsidRPr="00633D97" w:rsidRDefault="000F024F" w:rsidP="00633D97">
      <w:pPr>
        <w:ind w:left="360"/>
        <w:contextualSpacing/>
        <w:rPr>
          <w:rFonts w:asciiTheme="minorHAnsi" w:eastAsia="Calibri" w:hAnsiTheme="minorHAnsi"/>
          <w:b/>
        </w:rPr>
      </w:pPr>
      <w:r w:rsidRPr="00633D97">
        <w:rPr>
          <w:rFonts w:asciiTheme="minorHAnsi" w:eastAsia="Calibri" w:hAnsiTheme="minorHAnsi"/>
          <w:b/>
        </w:rPr>
        <w:tab/>
      </w:r>
      <w:r w:rsidR="005009FF" w:rsidRPr="00633D97">
        <w:rPr>
          <w:rFonts w:asciiTheme="minorHAnsi" w:eastAsia="Calibri" w:hAnsiTheme="minorHAnsi"/>
          <w:b/>
        </w:rPr>
        <w:t>Santa Ana, CA  92701</w:t>
      </w:r>
    </w:p>
    <w:p w:rsidR="000F024F" w:rsidRPr="00633D97" w:rsidRDefault="000F024F" w:rsidP="00633D97">
      <w:pPr>
        <w:ind w:left="360"/>
        <w:contextualSpacing/>
        <w:rPr>
          <w:rFonts w:asciiTheme="minorHAnsi" w:eastAsia="Calibri" w:hAnsiTheme="minorHAnsi"/>
          <w:b/>
        </w:rPr>
      </w:pPr>
    </w:p>
    <w:p w:rsidR="00BA1994" w:rsidRPr="00633D97" w:rsidRDefault="00BA1994"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COURT OF APPEAL</w:t>
      </w:r>
    </w:p>
    <w:p w:rsidR="00BA1994" w:rsidRPr="00633D97" w:rsidRDefault="00BA1994"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FIFTH APPELLATE DISTRICT</w:t>
      </w:r>
    </w:p>
    <w:p w:rsidR="00BA1994" w:rsidRPr="00633D97" w:rsidRDefault="00BA1994"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bCs/>
        </w:rPr>
        <w:tab/>
      </w:r>
      <w:r w:rsidRPr="00633D97">
        <w:rPr>
          <w:rFonts w:asciiTheme="minorHAnsi" w:eastAsia="Times New Roman" w:hAnsiTheme="minorHAnsi"/>
          <w:b/>
        </w:rPr>
        <w:t>2424 Ventura Street</w:t>
      </w:r>
    </w:p>
    <w:p w:rsidR="00BA1994" w:rsidRPr="00633D97" w:rsidRDefault="00BA1994" w:rsidP="00633D97">
      <w:pPr>
        <w:ind w:left="360"/>
        <w:contextualSpacing/>
        <w:rPr>
          <w:rFonts w:asciiTheme="minorHAnsi" w:eastAsia="Calibri" w:hAnsiTheme="minorHAnsi"/>
          <w:b/>
        </w:rPr>
      </w:pPr>
      <w:r w:rsidRPr="00633D97">
        <w:rPr>
          <w:rFonts w:asciiTheme="minorHAnsi" w:eastAsia="Calibri" w:hAnsiTheme="minorHAnsi"/>
          <w:b/>
        </w:rPr>
        <w:tab/>
        <w:t>Fresno, CA  93721</w:t>
      </w:r>
    </w:p>
    <w:p w:rsidR="00E868C6" w:rsidRPr="00633D97" w:rsidRDefault="00E868C6" w:rsidP="00633D97">
      <w:pPr>
        <w:ind w:left="360"/>
        <w:contextualSpacing/>
        <w:rPr>
          <w:rFonts w:asciiTheme="minorHAnsi" w:eastAsia="Calibri" w:hAnsiTheme="minorHAnsi"/>
          <w:b/>
        </w:rPr>
      </w:pPr>
    </w:p>
    <w:p w:rsidR="00BA1994" w:rsidRPr="00633D97" w:rsidRDefault="00BA1994"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Calibri" w:hAnsiTheme="minorHAnsi"/>
          <w:b/>
        </w:rPr>
        <w:tab/>
      </w:r>
      <w:r w:rsidRPr="00633D97">
        <w:rPr>
          <w:rFonts w:asciiTheme="minorHAnsi" w:eastAsia="Times New Roman" w:hAnsiTheme="minorHAnsi"/>
          <w:b/>
          <w:bCs/>
        </w:rPr>
        <w:t>COURT OF APPEAL</w:t>
      </w:r>
    </w:p>
    <w:p w:rsidR="00BA1994" w:rsidRPr="00633D97" w:rsidRDefault="00BA1994" w:rsidP="00633D97">
      <w:pPr>
        <w:shd w:val="clear" w:color="auto" w:fill="FFFFFF"/>
        <w:spacing w:after="315" w:line="219" w:lineRule="atLeast"/>
        <w:ind w:left="360"/>
        <w:contextualSpacing/>
        <w:rPr>
          <w:rFonts w:asciiTheme="minorHAnsi" w:eastAsia="Times New Roman" w:hAnsiTheme="minorHAnsi"/>
          <w:b/>
          <w:bCs/>
        </w:rPr>
      </w:pPr>
      <w:r w:rsidRPr="00633D97">
        <w:rPr>
          <w:rFonts w:asciiTheme="minorHAnsi" w:eastAsia="Times New Roman" w:hAnsiTheme="minorHAnsi"/>
          <w:b/>
          <w:bCs/>
        </w:rPr>
        <w:tab/>
        <w:t>SIXTH APPELLATE DISTRICT</w:t>
      </w:r>
    </w:p>
    <w:p w:rsidR="00BA1994" w:rsidRPr="00633D97" w:rsidRDefault="00BA1994" w:rsidP="00633D97">
      <w:pPr>
        <w:shd w:val="clear" w:color="auto" w:fill="FFFFFF"/>
        <w:spacing w:after="315" w:line="219" w:lineRule="atLeast"/>
        <w:ind w:left="360"/>
        <w:contextualSpacing/>
        <w:rPr>
          <w:rFonts w:asciiTheme="minorHAnsi" w:eastAsia="Times New Roman" w:hAnsiTheme="minorHAnsi" w:cs="Arial"/>
          <w:b/>
          <w:color w:val="333333"/>
        </w:rPr>
      </w:pPr>
      <w:r w:rsidRPr="00633D97">
        <w:rPr>
          <w:rFonts w:asciiTheme="minorHAnsi" w:eastAsia="Times New Roman" w:hAnsiTheme="minorHAnsi"/>
          <w:b/>
          <w:bCs/>
        </w:rPr>
        <w:tab/>
      </w:r>
      <w:r w:rsidRPr="00633D97">
        <w:rPr>
          <w:rFonts w:asciiTheme="minorHAnsi" w:eastAsia="Times New Roman" w:hAnsiTheme="minorHAnsi"/>
          <w:b/>
        </w:rPr>
        <w:t>333 W. Santa Clara Street, #1060</w:t>
      </w:r>
    </w:p>
    <w:p w:rsidR="00BA1994" w:rsidRPr="00633D97" w:rsidRDefault="00BA1994" w:rsidP="00633D97">
      <w:pPr>
        <w:ind w:left="360"/>
        <w:contextualSpacing/>
        <w:rPr>
          <w:rFonts w:asciiTheme="minorHAnsi" w:eastAsia="Calibri" w:hAnsiTheme="minorHAnsi"/>
          <w:b/>
        </w:rPr>
      </w:pPr>
      <w:r w:rsidRPr="00633D97">
        <w:rPr>
          <w:rFonts w:asciiTheme="minorHAnsi" w:eastAsia="Calibri" w:hAnsiTheme="minorHAnsi"/>
          <w:b/>
        </w:rPr>
        <w:tab/>
        <w:t>San Jose, CA 95113</w:t>
      </w:r>
    </w:p>
    <w:p w:rsidR="00BA1994" w:rsidRPr="006911A1" w:rsidRDefault="00BA1994" w:rsidP="00BA1994">
      <w:pPr>
        <w:contextualSpacing/>
        <w:rPr>
          <w:rFonts w:asciiTheme="minorHAnsi" w:eastAsia="Calibri" w:hAnsiTheme="minorHAnsi"/>
          <w:b/>
        </w:rPr>
      </w:pPr>
    </w:p>
    <w:p w:rsidR="008D2606" w:rsidRPr="006911A1" w:rsidRDefault="008D2606" w:rsidP="009C0E5B">
      <w:pPr>
        <w:spacing w:after="0"/>
        <w:ind w:left="90"/>
        <w:jc w:val="both"/>
        <w:rPr>
          <w:rFonts w:asciiTheme="minorHAnsi" w:hAnsiTheme="minorHAnsi"/>
        </w:rPr>
      </w:pPr>
    </w:p>
    <w:p w:rsidR="00CB26A4" w:rsidRPr="006911A1" w:rsidRDefault="002C618D" w:rsidP="00CB26A4">
      <w:pPr>
        <w:spacing w:after="0"/>
        <w:ind w:left="90"/>
        <w:jc w:val="both"/>
        <w:rPr>
          <w:rFonts w:asciiTheme="minorHAnsi" w:hAnsiTheme="minorHAnsi"/>
        </w:rPr>
      </w:pPr>
      <w:r w:rsidRPr="006911A1">
        <w:rPr>
          <w:rFonts w:asciiTheme="minorHAnsi" w:hAnsiTheme="minorHAnsi"/>
        </w:rPr>
        <w:t xml:space="preserve">5.  </w:t>
      </w:r>
      <w:r w:rsidR="009C0E5B" w:rsidRPr="006911A1">
        <w:rPr>
          <w:rFonts w:asciiTheme="minorHAnsi" w:hAnsiTheme="minorHAnsi"/>
        </w:rPr>
        <w:t>Is this RFP intended to provide blanket court system coverage?</w:t>
      </w:r>
    </w:p>
    <w:p w:rsidR="003C3D99" w:rsidRPr="006911A1" w:rsidRDefault="003C3D99" w:rsidP="00CB26A4">
      <w:pPr>
        <w:spacing w:after="0"/>
        <w:ind w:left="90"/>
        <w:jc w:val="both"/>
        <w:rPr>
          <w:rFonts w:asciiTheme="minorHAnsi" w:hAnsiTheme="minorHAnsi"/>
        </w:rPr>
      </w:pPr>
    </w:p>
    <w:p w:rsidR="003C3D99" w:rsidRPr="006911A1" w:rsidRDefault="003C3D99" w:rsidP="00CB26A4">
      <w:pPr>
        <w:spacing w:after="0"/>
        <w:ind w:left="90"/>
        <w:jc w:val="both"/>
        <w:rPr>
          <w:rFonts w:asciiTheme="minorHAnsi" w:hAnsiTheme="minorHAnsi"/>
          <w:b/>
        </w:rPr>
      </w:pPr>
      <w:r w:rsidRPr="006911A1">
        <w:rPr>
          <w:rFonts w:asciiTheme="minorHAnsi" w:hAnsiTheme="minorHAnsi"/>
        </w:rPr>
        <w:tab/>
      </w:r>
      <w:r w:rsidRPr="006911A1">
        <w:rPr>
          <w:rFonts w:asciiTheme="minorHAnsi" w:hAnsiTheme="minorHAnsi"/>
          <w:b/>
        </w:rPr>
        <w:t xml:space="preserve">Although not intended for use by the various Superior Courts of California, </w:t>
      </w:r>
      <w:r w:rsidRPr="006911A1">
        <w:rPr>
          <w:rFonts w:asciiTheme="minorHAnsi" w:hAnsiTheme="minorHAnsi"/>
          <w:b/>
        </w:rPr>
        <w:tab/>
        <w:t>occasional needs will arise in various cities throughout California.</w:t>
      </w:r>
    </w:p>
    <w:p w:rsidR="00CB26A4" w:rsidRPr="006911A1" w:rsidRDefault="00CB26A4" w:rsidP="00CB26A4">
      <w:pPr>
        <w:spacing w:after="0"/>
        <w:ind w:left="90"/>
        <w:jc w:val="both"/>
        <w:rPr>
          <w:rFonts w:asciiTheme="minorHAnsi" w:hAnsiTheme="minorHAnsi"/>
          <w:b/>
        </w:rPr>
      </w:pPr>
    </w:p>
    <w:p w:rsidR="008C15CB" w:rsidRPr="006911A1" w:rsidRDefault="0039745B" w:rsidP="008C15CB">
      <w:pPr>
        <w:ind w:left="720" w:hanging="720"/>
        <w:rPr>
          <w:rFonts w:asciiTheme="minorHAnsi" w:hAnsiTheme="minorHAnsi"/>
          <w:b/>
        </w:rPr>
      </w:pPr>
      <w:r w:rsidRPr="006911A1">
        <w:rPr>
          <w:rFonts w:asciiTheme="minorHAnsi" w:hAnsiTheme="minorHAnsi"/>
          <w:b/>
        </w:rPr>
        <w:tab/>
      </w:r>
      <w:proofErr w:type="gramStart"/>
      <w:r w:rsidR="008C15CB" w:rsidRPr="006911A1">
        <w:rPr>
          <w:rFonts w:asciiTheme="minorHAnsi" w:hAnsiTheme="minorHAnsi"/>
          <w:b/>
        </w:rPr>
        <w:t xml:space="preserve">Per </w:t>
      </w:r>
      <w:r w:rsidR="008C15CB" w:rsidRPr="006911A1">
        <w:rPr>
          <w:rFonts w:asciiTheme="minorHAnsi" w:eastAsia="Times New Roman" w:hAnsiTheme="minorHAnsi"/>
          <w:b/>
          <w:color w:val="222222"/>
          <w:kern w:val="36"/>
        </w:rPr>
        <w:t>Temporary Staffing Services, RFP No.</w:t>
      </w:r>
      <w:proofErr w:type="gramEnd"/>
      <w:r w:rsidR="008C15CB" w:rsidRPr="006911A1">
        <w:rPr>
          <w:rFonts w:asciiTheme="minorHAnsi" w:eastAsia="Times New Roman" w:hAnsiTheme="minorHAnsi"/>
          <w:b/>
          <w:color w:val="222222"/>
          <w:kern w:val="36"/>
        </w:rPr>
        <w:t xml:space="preserve"> HRS-03-13-SS, Part 1.0 Background Information,  Section 1.2 Objective, Subsection </w:t>
      </w:r>
      <w:r w:rsidR="008C15CB" w:rsidRPr="006911A1">
        <w:rPr>
          <w:rFonts w:asciiTheme="minorHAnsi" w:hAnsiTheme="minorHAnsi"/>
          <w:b/>
        </w:rPr>
        <w:t>1.2.4:</w:t>
      </w:r>
      <w:r w:rsidR="003C3D99" w:rsidRPr="006911A1">
        <w:rPr>
          <w:rFonts w:asciiTheme="minorHAnsi" w:hAnsiTheme="minorHAnsi"/>
          <w:b/>
        </w:rPr>
        <w:t xml:space="preserve"> </w:t>
      </w:r>
      <w:r w:rsidR="008C15CB" w:rsidRPr="006911A1">
        <w:rPr>
          <w:rFonts w:asciiTheme="minorHAnsi" w:hAnsiTheme="minorHAnsi"/>
          <w:b/>
        </w:rPr>
        <w:t xml:space="preserve">This RFP will cover temporary staffing service needs for the AOC headquartered in San Francisco, and its regional offices located in Burbank and Sacramento, California. However, occasional needs will arise in various cities throughout California.  Judicial Branch Entities (collectively, “JBEs”), such as any of the </w:t>
      </w:r>
      <w:r w:rsidR="008C15CB" w:rsidRPr="006911A1">
        <w:rPr>
          <w:rFonts w:asciiTheme="minorHAnsi" w:hAnsiTheme="minorHAnsi"/>
          <w:b/>
          <w:color w:val="000000"/>
        </w:rPr>
        <w:t>California Appellate Courts, which includes the Supreme Court of California, the Administrative Office of the Courts, the Habeas Corpus Resource Center (“HCRC”), and the Commission on Judicial Performance</w:t>
      </w:r>
      <w:r w:rsidR="008C15CB" w:rsidRPr="006911A1" w:rsidDel="006A7B56">
        <w:rPr>
          <w:rFonts w:asciiTheme="minorHAnsi" w:hAnsiTheme="minorHAnsi"/>
          <w:b/>
        </w:rPr>
        <w:t xml:space="preserve"> </w:t>
      </w:r>
      <w:r w:rsidR="008C15CB" w:rsidRPr="006911A1">
        <w:rPr>
          <w:rFonts w:asciiTheme="minorHAnsi" w:hAnsiTheme="minorHAnsi"/>
          <w:b/>
        </w:rPr>
        <w:t>(“CJP”) may opt to participate in the AOC’s temporary staffing services master agreement as their needs for temporary employees arise.  The Courts of Appeal are located in San Francisco, San Jose, Sacramento, Fresno, Los Angeles, Ventura, Riverside, Santa Ana, and San Diego.</w:t>
      </w:r>
    </w:p>
    <w:p w:rsidR="0039745B" w:rsidRPr="006911A1" w:rsidRDefault="003C3D99" w:rsidP="003C09EF">
      <w:pPr>
        <w:ind w:left="720" w:hanging="720"/>
        <w:rPr>
          <w:rFonts w:asciiTheme="minorHAnsi" w:hAnsiTheme="minorHAnsi"/>
        </w:rPr>
      </w:pPr>
      <w:r w:rsidRPr="006911A1">
        <w:rPr>
          <w:rFonts w:asciiTheme="minorHAnsi" w:hAnsiTheme="minorHAnsi"/>
          <w:b/>
        </w:rPr>
        <w:tab/>
      </w:r>
    </w:p>
    <w:p w:rsidR="00CB26A4" w:rsidRPr="006911A1" w:rsidRDefault="00CB26A4" w:rsidP="00CB26A4">
      <w:pPr>
        <w:spacing w:after="0"/>
        <w:ind w:left="90"/>
        <w:jc w:val="both"/>
        <w:rPr>
          <w:rFonts w:asciiTheme="minorHAnsi" w:hAnsiTheme="minorHAnsi"/>
        </w:rPr>
      </w:pPr>
      <w:r w:rsidRPr="006911A1">
        <w:rPr>
          <w:rFonts w:asciiTheme="minorHAnsi" w:hAnsiTheme="minorHAnsi"/>
        </w:rPr>
        <w:t xml:space="preserve">6.  Payee Data Record, STD 204 states that it is used “in lieu of IRS W-9”. May respondents  </w:t>
      </w:r>
    </w:p>
    <w:p w:rsidR="00CB26A4" w:rsidRDefault="00CB26A4" w:rsidP="00CB26A4">
      <w:pPr>
        <w:spacing w:after="0"/>
        <w:ind w:left="90"/>
        <w:jc w:val="both"/>
        <w:rPr>
          <w:rFonts w:asciiTheme="minorHAnsi" w:hAnsiTheme="minorHAnsi"/>
        </w:rPr>
      </w:pPr>
      <w:r w:rsidRPr="006911A1">
        <w:rPr>
          <w:rFonts w:asciiTheme="minorHAnsi" w:hAnsiTheme="minorHAnsi"/>
        </w:rPr>
        <w:t xml:space="preserve">     </w:t>
      </w:r>
      <w:proofErr w:type="gramStart"/>
      <w:r w:rsidRPr="006911A1">
        <w:rPr>
          <w:rFonts w:asciiTheme="minorHAnsi" w:hAnsiTheme="minorHAnsi"/>
        </w:rPr>
        <w:t>provide</w:t>
      </w:r>
      <w:proofErr w:type="gramEnd"/>
      <w:r w:rsidRPr="006911A1">
        <w:rPr>
          <w:rFonts w:asciiTheme="minorHAnsi" w:hAnsiTheme="minorHAnsi"/>
        </w:rPr>
        <w:t xml:space="preserve"> form IRS W9 rather than STD 204?</w:t>
      </w:r>
    </w:p>
    <w:p w:rsidR="006911A1" w:rsidRPr="006911A1" w:rsidRDefault="006911A1" w:rsidP="00CB26A4">
      <w:pPr>
        <w:spacing w:after="0"/>
        <w:ind w:left="90"/>
        <w:jc w:val="both"/>
        <w:rPr>
          <w:rFonts w:asciiTheme="minorHAnsi" w:hAnsiTheme="minorHAnsi"/>
        </w:rPr>
      </w:pPr>
    </w:p>
    <w:p w:rsidR="006911A1" w:rsidRPr="006911A1" w:rsidRDefault="006911A1" w:rsidP="006911A1">
      <w:pPr>
        <w:spacing w:after="0"/>
        <w:ind w:left="720"/>
        <w:jc w:val="both"/>
        <w:rPr>
          <w:rFonts w:ascii="Calibri" w:hAnsi="Calibri"/>
          <w:b/>
        </w:rPr>
      </w:pPr>
      <w:r w:rsidRPr="006911A1">
        <w:rPr>
          <w:rFonts w:ascii="Calibri" w:hAnsi="Calibri"/>
          <w:b/>
        </w:rPr>
        <w:t xml:space="preserve">Payee Data Record form, STD 204, is “required when receiving payment from the State of California in lieu of IRS W-9.” The instructions on the back of the </w:t>
      </w:r>
      <w:r w:rsidR="00C73A3D">
        <w:rPr>
          <w:rFonts w:ascii="Calibri" w:hAnsi="Calibri"/>
          <w:b/>
        </w:rPr>
        <w:t xml:space="preserve">STD 204 </w:t>
      </w:r>
      <w:r w:rsidRPr="006911A1">
        <w:rPr>
          <w:rFonts w:ascii="Calibri" w:hAnsi="Calibri"/>
          <w:b/>
        </w:rPr>
        <w:t xml:space="preserve">form further states “Payees who do not wish to complete the STD 204 may elect to not do business with the State.”  For clarification, the Administrative Office of the Courts is an entity of the State of California, rather than a federal agency.    </w:t>
      </w:r>
    </w:p>
    <w:p w:rsidR="00CB26A4" w:rsidRDefault="00CB26A4" w:rsidP="00CB26A4">
      <w:pPr>
        <w:spacing w:after="0"/>
        <w:ind w:left="90"/>
        <w:jc w:val="both"/>
        <w:rPr>
          <w:rFonts w:asciiTheme="minorHAnsi" w:hAnsiTheme="minorHAnsi"/>
        </w:rPr>
      </w:pPr>
    </w:p>
    <w:p w:rsidR="006911A1" w:rsidRPr="006911A1" w:rsidRDefault="006911A1" w:rsidP="00CB26A4">
      <w:pPr>
        <w:spacing w:after="0"/>
        <w:ind w:left="90"/>
        <w:jc w:val="both"/>
        <w:rPr>
          <w:rFonts w:asciiTheme="minorHAnsi" w:hAnsiTheme="minorHAnsi"/>
        </w:rPr>
      </w:pPr>
    </w:p>
    <w:p w:rsidR="00CB26A4" w:rsidRPr="006911A1" w:rsidRDefault="00CB26A4" w:rsidP="00CB26A4">
      <w:pPr>
        <w:pStyle w:val="ListParagraph"/>
        <w:ind w:left="90"/>
        <w:rPr>
          <w:rFonts w:asciiTheme="minorHAnsi" w:hAnsiTheme="minorHAnsi"/>
          <w:sz w:val="24"/>
          <w:szCs w:val="24"/>
        </w:rPr>
      </w:pPr>
      <w:r w:rsidRPr="006911A1">
        <w:rPr>
          <w:rFonts w:asciiTheme="minorHAnsi" w:hAnsiTheme="minorHAnsi"/>
          <w:sz w:val="24"/>
          <w:szCs w:val="24"/>
        </w:rPr>
        <w:t xml:space="preserve">7. In addition to the required medical coverage and required sick leave, what other mandatory  </w:t>
      </w:r>
    </w:p>
    <w:p w:rsidR="00CB26A4" w:rsidRPr="006911A1" w:rsidRDefault="00CB26A4" w:rsidP="00CB26A4">
      <w:pPr>
        <w:pStyle w:val="ListParagraph"/>
        <w:ind w:left="90"/>
        <w:rPr>
          <w:rFonts w:asciiTheme="minorHAnsi" w:hAnsiTheme="minorHAnsi"/>
          <w:sz w:val="24"/>
          <w:szCs w:val="24"/>
        </w:rPr>
      </w:pPr>
      <w:r w:rsidRPr="006911A1">
        <w:rPr>
          <w:rFonts w:asciiTheme="minorHAnsi" w:hAnsiTheme="minorHAnsi"/>
          <w:sz w:val="24"/>
          <w:szCs w:val="24"/>
        </w:rPr>
        <w:t xml:space="preserve">     </w:t>
      </w:r>
      <w:proofErr w:type="gramStart"/>
      <w:r w:rsidRPr="006911A1">
        <w:rPr>
          <w:rFonts w:asciiTheme="minorHAnsi" w:hAnsiTheme="minorHAnsi"/>
          <w:sz w:val="24"/>
          <w:szCs w:val="24"/>
        </w:rPr>
        <w:t>benefits</w:t>
      </w:r>
      <w:proofErr w:type="gramEnd"/>
      <w:r w:rsidRPr="006911A1">
        <w:rPr>
          <w:rFonts w:asciiTheme="minorHAnsi" w:hAnsiTheme="minorHAnsi"/>
          <w:sz w:val="24"/>
          <w:szCs w:val="24"/>
        </w:rPr>
        <w:t xml:space="preserve"> do we need to provide talent placed as temporary workers?</w:t>
      </w:r>
    </w:p>
    <w:p w:rsidR="00B81036" w:rsidRPr="006911A1" w:rsidRDefault="00B81036" w:rsidP="00CB26A4">
      <w:pPr>
        <w:pStyle w:val="ListParagraph"/>
        <w:ind w:left="90"/>
        <w:rPr>
          <w:rFonts w:asciiTheme="minorHAnsi" w:hAnsiTheme="minorHAnsi"/>
          <w:sz w:val="24"/>
          <w:szCs w:val="24"/>
        </w:rPr>
      </w:pPr>
      <w:r w:rsidRPr="006911A1">
        <w:rPr>
          <w:rFonts w:asciiTheme="minorHAnsi" w:hAnsiTheme="minorHAnsi"/>
          <w:sz w:val="24"/>
          <w:szCs w:val="24"/>
        </w:rPr>
        <w:tab/>
      </w:r>
    </w:p>
    <w:p w:rsidR="00B81036" w:rsidRPr="006911A1" w:rsidRDefault="00B81036" w:rsidP="00032FB7">
      <w:pPr>
        <w:shd w:val="clear" w:color="auto" w:fill="FFFFFF"/>
        <w:spacing w:line="264" w:lineRule="atLeast"/>
        <w:ind w:left="720"/>
        <w:contextualSpacing/>
        <w:outlineLvl w:val="1"/>
        <w:rPr>
          <w:rFonts w:asciiTheme="minorHAnsi" w:eastAsia="Times New Roman" w:hAnsiTheme="minorHAnsi"/>
          <w:b/>
          <w:color w:val="222222"/>
          <w:kern w:val="36"/>
        </w:rPr>
      </w:pPr>
      <w:r w:rsidRPr="006911A1">
        <w:rPr>
          <w:rFonts w:asciiTheme="minorHAnsi" w:hAnsiTheme="minorHAnsi"/>
        </w:rPr>
        <w:t xml:space="preserve"> </w:t>
      </w:r>
      <w:r w:rsidRPr="006911A1">
        <w:rPr>
          <w:rFonts w:asciiTheme="minorHAnsi" w:hAnsiTheme="minorHAnsi"/>
          <w:b/>
        </w:rPr>
        <w:t xml:space="preserve">It is at the </w:t>
      </w:r>
      <w:r w:rsidR="003408D1" w:rsidRPr="006911A1">
        <w:rPr>
          <w:rFonts w:asciiTheme="minorHAnsi" w:hAnsiTheme="minorHAnsi"/>
          <w:b/>
        </w:rPr>
        <w:t>Proposer</w:t>
      </w:r>
      <w:r w:rsidRPr="006911A1">
        <w:rPr>
          <w:rFonts w:asciiTheme="minorHAnsi" w:hAnsiTheme="minorHAnsi"/>
          <w:b/>
        </w:rPr>
        <w:t xml:space="preserve">’s discretion, subject to applicable </w:t>
      </w:r>
      <w:r w:rsidR="00B3765A" w:rsidRPr="006911A1">
        <w:rPr>
          <w:rFonts w:asciiTheme="minorHAnsi" w:hAnsiTheme="minorHAnsi"/>
          <w:b/>
        </w:rPr>
        <w:t>local, city, federal or state</w:t>
      </w:r>
      <w:r w:rsidR="00032FB7">
        <w:rPr>
          <w:rFonts w:asciiTheme="minorHAnsi" w:hAnsiTheme="minorHAnsi"/>
          <w:b/>
        </w:rPr>
        <w:t xml:space="preserve"> </w:t>
      </w:r>
      <w:r w:rsidRPr="006911A1">
        <w:rPr>
          <w:rFonts w:asciiTheme="minorHAnsi" w:hAnsiTheme="minorHAnsi"/>
          <w:b/>
        </w:rPr>
        <w:t>requirements as</w:t>
      </w:r>
      <w:r w:rsidR="00B3765A" w:rsidRPr="006911A1">
        <w:rPr>
          <w:rFonts w:asciiTheme="minorHAnsi" w:hAnsiTheme="minorHAnsi"/>
          <w:b/>
        </w:rPr>
        <w:t xml:space="preserve"> </w:t>
      </w:r>
      <w:r w:rsidRPr="006911A1">
        <w:rPr>
          <w:rFonts w:asciiTheme="minorHAnsi" w:hAnsiTheme="minorHAnsi"/>
          <w:b/>
        </w:rPr>
        <w:t>to wh</w:t>
      </w:r>
      <w:r w:rsidR="004A451B" w:rsidRPr="006911A1">
        <w:rPr>
          <w:rFonts w:asciiTheme="minorHAnsi" w:hAnsiTheme="minorHAnsi"/>
          <w:b/>
        </w:rPr>
        <w:t>ich</w:t>
      </w:r>
      <w:r w:rsidRPr="006911A1">
        <w:rPr>
          <w:rFonts w:asciiTheme="minorHAnsi" w:hAnsiTheme="minorHAnsi"/>
          <w:b/>
        </w:rPr>
        <w:t xml:space="preserve"> mandatory benefits are required to be provided to temporary workers. </w:t>
      </w:r>
      <w:r w:rsidR="00FC189D" w:rsidRPr="006911A1">
        <w:rPr>
          <w:rFonts w:asciiTheme="minorHAnsi" w:hAnsiTheme="minorHAnsi"/>
          <w:b/>
        </w:rPr>
        <w:t xml:space="preserve"> </w:t>
      </w:r>
      <w:proofErr w:type="gramStart"/>
      <w:r w:rsidR="00FC189D" w:rsidRPr="006911A1">
        <w:rPr>
          <w:rFonts w:asciiTheme="minorHAnsi" w:hAnsiTheme="minorHAnsi"/>
          <w:b/>
        </w:rPr>
        <w:t xml:space="preserve">Per </w:t>
      </w:r>
      <w:r w:rsidR="00FC189D" w:rsidRPr="006911A1">
        <w:rPr>
          <w:rFonts w:asciiTheme="minorHAnsi" w:eastAsia="Times New Roman" w:hAnsiTheme="minorHAnsi"/>
          <w:b/>
          <w:color w:val="222222"/>
          <w:kern w:val="36"/>
        </w:rPr>
        <w:t>Temporary Staffing Services, RFP No.</w:t>
      </w:r>
      <w:proofErr w:type="gramEnd"/>
      <w:r w:rsidR="00FC189D" w:rsidRPr="006911A1">
        <w:rPr>
          <w:rFonts w:asciiTheme="minorHAnsi" w:eastAsia="Times New Roman" w:hAnsiTheme="minorHAnsi"/>
          <w:b/>
          <w:color w:val="222222"/>
          <w:kern w:val="36"/>
        </w:rPr>
        <w:t xml:space="preserve"> HRS-03-13-SS, </w:t>
      </w:r>
      <w:r w:rsidR="003408D1" w:rsidRPr="006911A1">
        <w:rPr>
          <w:rFonts w:asciiTheme="minorHAnsi" w:eastAsia="Times New Roman" w:hAnsiTheme="minorHAnsi"/>
          <w:b/>
          <w:color w:val="222222"/>
          <w:kern w:val="36"/>
        </w:rPr>
        <w:t xml:space="preserve"> </w:t>
      </w:r>
    </w:p>
    <w:p w:rsidR="003408D1" w:rsidRPr="006911A1" w:rsidRDefault="003408D1" w:rsidP="00032FB7">
      <w:pPr>
        <w:shd w:val="clear" w:color="auto" w:fill="FFFFFF"/>
        <w:spacing w:line="264" w:lineRule="atLeast"/>
        <w:ind w:left="720"/>
        <w:contextualSpacing/>
        <w:outlineLvl w:val="1"/>
        <w:rPr>
          <w:rFonts w:asciiTheme="minorHAnsi" w:hAnsiTheme="minorHAnsi"/>
          <w:b/>
          <w:bCs/>
        </w:rPr>
      </w:pPr>
      <w:r w:rsidRPr="006911A1">
        <w:rPr>
          <w:rFonts w:asciiTheme="minorHAnsi" w:eastAsia="Times New Roman" w:hAnsiTheme="minorHAnsi"/>
          <w:b/>
          <w:color w:val="222222"/>
          <w:kern w:val="36"/>
        </w:rPr>
        <w:t>Part 7.</w:t>
      </w:r>
      <w:r w:rsidR="00032FB7">
        <w:rPr>
          <w:rFonts w:asciiTheme="minorHAnsi" w:eastAsia="Times New Roman" w:hAnsiTheme="minorHAnsi"/>
          <w:b/>
          <w:color w:val="222222"/>
          <w:kern w:val="36"/>
        </w:rPr>
        <w:t>0</w:t>
      </w:r>
      <w:r w:rsidRPr="006911A1">
        <w:rPr>
          <w:rFonts w:asciiTheme="minorHAnsi" w:eastAsia="Times New Roman" w:hAnsiTheme="minorHAnsi"/>
          <w:b/>
          <w:color w:val="222222"/>
          <w:kern w:val="36"/>
        </w:rPr>
        <w:t xml:space="preserve"> Proposal Contents, Section 7.1 Technical Proposal,</w:t>
      </w:r>
      <w:r w:rsidR="00032FB7">
        <w:rPr>
          <w:rFonts w:asciiTheme="minorHAnsi" w:eastAsia="Times New Roman" w:hAnsiTheme="minorHAnsi"/>
          <w:b/>
          <w:color w:val="222222"/>
          <w:kern w:val="36"/>
        </w:rPr>
        <w:t xml:space="preserve"> subparagraph e.</w:t>
      </w:r>
      <w:r w:rsidRPr="006911A1">
        <w:rPr>
          <w:rFonts w:asciiTheme="minorHAnsi" w:eastAsia="Times New Roman" w:hAnsiTheme="minorHAnsi"/>
          <w:b/>
          <w:color w:val="222222"/>
          <w:kern w:val="36"/>
        </w:rPr>
        <w:t>xix</w:t>
      </w:r>
      <w:r w:rsidR="00FF53F9">
        <w:rPr>
          <w:rFonts w:asciiTheme="minorHAnsi" w:eastAsia="Times New Roman" w:hAnsiTheme="minorHAnsi"/>
          <w:b/>
          <w:color w:val="222222"/>
          <w:kern w:val="36"/>
        </w:rPr>
        <w:t>:</w:t>
      </w:r>
      <w:r w:rsidRPr="006911A1">
        <w:rPr>
          <w:rFonts w:asciiTheme="minorHAnsi" w:eastAsia="Times New Roman" w:hAnsiTheme="minorHAnsi"/>
          <w:b/>
          <w:color w:val="222222"/>
          <w:kern w:val="36"/>
        </w:rPr>
        <w:t xml:space="preserve"> </w:t>
      </w:r>
      <w:r w:rsidRPr="006911A1">
        <w:rPr>
          <w:rFonts w:asciiTheme="minorHAnsi" w:hAnsiTheme="minorHAnsi"/>
          <w:b/>
          <w:bCs/>
        </w:rPr>
        <w:t>Provide written verification certifying that all temporary employees provided by your agency will be considered employees of your agency, or of your agency’s subcontractors, as applicable, and that your agency or your subcontractor will be responsible for maintaining, at all</w:t>
      </w:r>
      <w:r w:rsidR="00433552" w:rsidRPr="006911A1">
        <w:rPr>
          <w:rFonts w:asciiTheme="minorHAnsi" w:hAnsiTheme="minorHAnsi"/>
          <w:b/>
          <w:bCs/>
        </w:rPr>
        <w:t xml:space="preserve"> </w:t>
      </w:r>
      <w:r w:rsidRPr="006911A1">
        <w:rPr>
          <w:rFonts w:asciiTheme="minorHAnsi" w:hAnsiTheme="minorHAnsi"/>
          <w:b/>
          <w:bCs/>
        </w:rPr>
        <w:t xml:space="preserve">times, suitable minimum insurance coverage and all payroll taxes </w:t>
      </w:r>
      <w:r w:rsidR="00433552" w:rsidRPr="006911A1">
        <w:rPr>
          <w:rFonts w:asciiTheme="minorHAnsi" w:hAnsiTheme="minorHAnsi"/>
          <w:b/>
          <w:bCs/>
        </w:rPr>
        <w:tab/>
      </w:r>
      <w:r w:rsidRPr="006911A1">
        <w:rPr>
          <w:rFonts w:asciiTheme="minorHAnsi" w:hAnsiTheme="minorHAnsi"/>
          <w:b/>
          <w:bCs/>
        </w:rPr>
        <w:t>covering each person whose services you provide to the AOC or other JBEs.</w:t>
      </w:r>
    </w:p>
    <w:p w:rsidR="00FC189D" w:rsidRPr="006911A1" w:rsidRDefault="00FC189D" w:rsidP="00B81036">
      <w:pPr>
        <w:shd w:val="clear" w:color="auto" w:fill="FFFFFF"/>
        <w:spacing w:line="264" w:lineRule="atLeast"/>
        <w:outlineLvl w:val="1"/>
        <w:rPr>
          <w:rFonts w:asciiTheme="minorHAnsi" w:hAnsiTheme="minorHAnsi"/>
          <w:b/>
        </w:rPr>
      </w:pPr>
    </w:p>
    <w:p w:rsidR="00B81036" w:rsidRPr="006911A1" w:rsidRDefault="00FC189D" w:rsidP="006911A1">
      <w:pPr>
        <w:shd w:val="clear" w:color="auto" w:fill="FFFFFF"/>
        <w:spacing w:line="264" w:lineRule="atLeast"/>
        <w:ind w:left="720"/>
        <w:outlineLvl w:val="1"/>
        <w:rPr>
          <w:rFonts w:asciiTheme="minorHAnsi" w:hAnsiTheme="minorHAnsi"/>
          <w:b/>
          <w:bCs/>
        </w:rPr>
      </w:pPr>
      <w:r w:rsidRPr="006911A1">
        <w:rPr>
          <w:rFonts w:asciiTheme="minorHAnsi" w:hAnsiTheme="minorHAnsi"/>
          <w:b/>
        </w:rPr>
        <w:t>In addition, please refer to:</w:t>
      </w:r>
      <w:r w:rsidR="00B81036" w:rsidRPr="006911A1">
        <w:rPr>
          <w:rFonts w:asciiTheme="minorHAnsi" w:hAnsiTheme="minorHAnsi"/>
          <w:b/>
        </w:rPr>
        <w:t xml:space="preserve"> </w:t>
      </w:r>
      <w:r w:rsidR="00B81036" w:rsidRPr="006911A1">
        <w:rPr>
          <w:rFonts w:asciiTheme="minorHAnsi" w:eastAsia="Times New Roman" w:hAnsiTheme="minorHAnsi"/>
          <w:b/>
          <w:color w:val="222222"/>
          <w:kern w:val="36"/>
        </w:rPr>
        <w:t>Temporary Staffing Services, RFP No. HRS-03-13-SS, Part 7.</w:t>
      </w:r>
      <w:r w:rsidR="00FF53F9">
        <w:rPr>
          <w:rFonts w:asciiTheme="minorHAnsi" w:eastAsia="Times New Roman" w:hAnsiTheme="minorHAnsi"/>
          <w:b/>
          <w:color w:val="222222"/>
          <w:kern w:val="36"/>
        </w:rPr>
        <w:t>0</w:t>
      </w:r>
      <w:r w:rsidR="00B81036" w:rsidRPr="006911A1">
        <w:rPr>
          <w:rFonts w:asciiTheme="minorHAnsi" w:eastAsia="Times New Roman" w:hAnsiTheme="minorHAnsi"/>
          <w:b/>
          <w:color w:val="222222"/>
          <w:kern w:val="36"/>
        </w:rPr>
        <w:t xml:space="preserve"> Proposal </w:t>
      </w:r>
      <w:r w:rsidRPr="006911A1">
        <w:rPr>
          <w:rFonts w:asciiTheme="minorHAnsi" w:eastAsia="Times New Roman" w:hAnsiTheme="minorHAnsi"/>
          <w:b/>
          <w:color w:val="222222"/>
          <w:kern w:val="36"/>
        </w:rPr>
        <w:t>C</w:t>
      </w:r>
      <w:r w:rsidR="00B81036" w:rsidRPr="006911A1">
        <w:rPr>
          <w:rFonts w:asciiTheme="minorHAnsi" w:eastAsia="Times New Roman" w:hAnsiTheme="minorHAnsi"/>
          <w:b/>
          <w:color w:val="222222"/>
          <w:kern w:val="36"/>
        </w:rPr>
        <w:t xml:space="preserve">ontents, Section 7.2 Cost Proposal, Subsection </w:t>
      </w:r>
      <w:r w:rsidR="00B81036" w:rsidRPr="006911A1">
        <w:rPr>
          <w:rFonts w:asciiTheme="minorHAnsi" w:hAnsiTheme="minorHAnsi"/>
          <w:b/>
        </w:rPr>
        <w:t xml:space="preserve">7.2.3: </w:t>
      </w:r>
      <w:r w:rsidR="00B81036" w:rsidRPr="006911A1">
        <w:rPr>
          <w:rFonts w:asciiTheme="minorHAnsi" w:hAnsiTheme="minorHAnsi"/>
          <w:b/>
          <w:bCs/>
        </w:rPr>
        <w:t>Rates proposed must be inclusive of all burdened elements of cost, including but not limited to current local,</w:t>
      </w:r>
      <w:r w:rsidRPr="006911A1">
        <w:rPr>
          <w:rFonts w:asciiTheme="minorHAnsi" w:hAnsiTheme="minorHAnsi"/>
          <w:b/>
          <w:bCs/>
        </w:rPr>
        <w:t xml:space="preserve"> </w:t>
      </w:r>
      <w:r w:rsidR="00B81036" w:rsidRPr="006911A1">
        <w:rPr>
          <w:rFonts w:asciiTheme="minorHAnsi" w:hAnsiTheme="minorHAnsi"/>
          <w:b/>
          <w:bCs/>
        </w:rPr>
        <w:t xml:space="preserve">city, or state ordinances, administrative costs, overhead </w:t>
      </w:r>
      <w:r w:rsidR="006911A1">
        <w:rPr>
          <w:rFonts w:asciiTheme="minorHAnsi" w:hAnsiTheme="minorHAnsi"/>
          <w:b/>
          <w:bCs/>
        </w:rPr>
        <w:t xml:space="preserve">expenditures, etc., or other </w:t>
      </w:r>
      <w:r w:rsidR="00B81036" w:rsidRPr="006911A1">
        <w:rPr>
          <w:rFonts w:asciiTheme="minorHAnsi" w:hAnsiTheme="minorHAnsi"/>
          <w:b/>
          <w:bCs/>
        </w:rPr>
        <w:t>elements of cost that may arise over the eventual master</w:t>
      </w:r>
      <w:r w:rsidR="006911A1">
        <w:rPr>
          <w:rFonts w:asciiTheme="minorHAnsi" w:hAnsiTheme="minorHAnsi"/>
          <w:b/>
          <w:bCs/>
        </w:rPr>
        <w:t xml:space="preserve"> </w:t>
      </w:r>
      <w:r w:rsidR="00B81036" w:rsidRPr="006911A1">
        <w:rPr>
          <w:rFonts w:asciiTheme="minorHAnsi" w:hAnsiTheme="minorHAnsi"/>
          <w:b/>
          <w:bCs/>
        </w:rPr>
        <w:t>agreement’s term. </w:t>
      </w:r>
      <w:r w:rsidR="00B81036" w:rsidRPr="006911A1">
        <w:rPr>
          <w:rFonts w:asciiTheme="minorHAnsi" w:hAnsiTheme="minorHAnsi"/>
          <w:b/>
          <w:color w:val="000000"/>
        </w:rPr>
        <w:t>The successful Proposer will be required to fully comply</w:t>
      </w:r>
      <w:r w:rsidR="006911A1">
        <w:rPr>
          <w:rFonts w:asciiTheme="minorHAnsi" w:hAnsiTheme="minorHAnsi"/>
          <w:b/>
          <w:color w:val="000000"/>
        </w:rPr>
        <w:t xml:space="preserve"> </w:t>
      </w:r>
      <w:r w:rsidR="00B81036" w:rsidRPr="006911A1">
        <w:rPr>
          <w:rFonts w:asciiTheme="minorHAnsi" w:hAnsiTheme="minorHAnsi"/>
          <w:b/>
          <w:color w:val="000000"/>
        </w:rPr>
        <w:t xml:space="preserve">with, </w:t>
      </w:r>
      <w:r w:rsidRPr="006911A1">
        <w:rPr>
          <w:rFonts w:asciiTheme="minorHAnsi" w:hAnsiTheme="minorHAnsi"/>
          <w:b/>
          <w:color w:val="000000"/>
        </w:rPr>
        <w:tab/>
      </w:r>
      <w:r w:rsidR="00B81036" w:rsidRPr="006911A1">
        <w:rPr>
          <w:rFonts w:asciiTheme="minorHAnsi" w:hAnsiTheme="minorHAnsi"/>
          <w:b/>
          <w:color w:val="000000"/>
        </w:rPr>
        <w:t xml:space="preserve">and be bound by the provisions of the San Francisco Health Care Security </w:t>
      </w:r>
      <w:r w:rsidR="006911A1">
        <w:rPr>
          <w:rFonts w:asciiTheme="minorHAnsi" w:hAnsiTheme="minorHAnsi"/>
          <w:b/>
          <w:color w:val="000000"/>
        </w:rPr>
        <w:t xml:space="preserve">Ordinance (HCSO), as set </w:t>
      </w:r>
      <w:r w:rsidR="00B81036" w:rsidRPr="006911A1">
        <w:rPr>
          <w:rFonts w:asciiTheme="minorHAnsi" w:hAnsiTheme="minorHAnsi"/>
          <w:b/>
          <w:color w:val="000000"/>
        </w:rPr>
        <w:t xml:space="preserve">forth in San Francisco Administrative Code Chapter 14, </w:t>
      </w:r>
      <w:r w:rsidR="006911A1">
        <w:rPr>
          <w:rFonts w:asciiTheme="minorHAnsi" w:hAnsiTheme="minorHAnsi"/>
          <w:b/>
          <w:color w:val="000000"/>
        </w:rPr>
        <w:t xml:space="preserve">and the San Francisco Paid </w:t>
      </w:r>
      <w:r w:rsidR="00B81036" w:rsidRPr="006911A1">
        <w:rPr>
          <w:rFonts w:asciiTheme="minorHAnsi" w:hAnsiTheme="minorHAnsi"/>
          <w:b/>
          <w:color w:val="000000"/>
        </w:rPr>
        <w:t xml:space="preserve">Sick Leave Ordinance, as set forth in San Francisco Administrative Code Chapter 12W.  </w:t>
      </w:r>
      <w:r w:rsidR="006911A1">
        <w:rPr>
          <w:rFonts w:asciiTheme="minorHAnsi" w:hAnsiTheme="minorHAnsi"/>
          <w:b/>
          <w:color w:val="000000"/>
        </w:rPr>
        <w:t>S</w:t>
      </w:r>
      <w:r w:rsidR="00B81036" w:rsidRPr="006911A1">
        <w:rPr>
          <w:rFonts w:asciiTheme="minorHAnsi" w:hAnsiTheme="minorHAnsi"/>
          <w:b/>
          <w:color w:val="000000"/>
        </w:rPr>
        <w:t>ubcontractors of the temporary agency s</w:t>
      </w:r>
      <w:r w:rsidR="006911A1">
        <w:rPr>
          <w:rFonts w:asciiTheme="minorHAnsi" w:hAnsiTheme="minorHAnsi"/>
          <w:b/>
          <w:color w:val="000000"/>
        </w:rPr>
        <w:t>hould consult the San Francisco A</w:t>
      </w:r>
      <w:r w:rsidR="00B81036" w:rsidRPr="006911A1">
        <w:rPr>
          <w:rFonts w:asciiTheme="minorHAnsi" w:hAnsiTheme="minorHAnsi"/>
          <w:b/>
          <w:color w:val="000000"/>
        </w:rPr>
        <w:t>dministrative Code to determine their compliance obligations under these</w:t>
      </w:r>
      <w:r w:rsidRPr="006911A1">
        <w:rPr>
          <w:rFonts w:asciiTheme="minorHAnsi" w:hAnsiTheme="minorHAnsi"/>
          <w:b/>
          <w:color w:val="000000"/>
        </w:rPr>
        <w:t xml:space="preserve"> </w:t>
      </w:r>
      <w:r w:rsidR="00B81036" w:rsidRPr="006911A1">
        <w:rPr>
          <w:rFonts w:asciiTheme="minorHAnsi" w:hAnsiTheme="minorHAnsi"/>
          <w:b/>
          <w:color w:val="000000"/>
        </w:rPr>
        <w:t>chapters.</w:t>
      </w:r>
    </w:p>
    <w:p w:rsidR="003C09EF" w:rsidRPr="006911A1" w:rsidRDefault="003C09EF" w:rsidP="00CB26A4">
      <w:pPr>
        <w:pStyle w:val="ListParagraph"/>
        <w:ind w:left="90"/>
        <w:rPr>
          <w:rFonts w:asciiTheme="minorHAnsi" w:hAnsiTheme="minorHAnsi"/>
          <w:sz w:val="24"/>
          <w:szCs w:val="24"/>
        </w:rPr>
      </w:pPr>
    </w:p>
    <w:p w:rsidR="002F31FC" w:rsidRPr="006911A1" w:rsidRDefault="003C09EF" w:rsidP="00CB26A4">
      <w:pPr>
        <w:pStyle w:val="ListParagraph"/>
        <w:ind w:left="90"/>
        <w:rPr>
          <w:rFonts w:asciiTheme="minorHAnsi" w:hAnsiTheme="minorHAnsi"/>
          <w:sz w:val="24"/>
          <w:szCs w:val="24"/>
        </w:rPr>
      </w:pPr>
      <w:r w:rsidRPr="006911A1">
        <w:rPr>
          <w:rFonts w:asciiTheme="minorHAnsi" w:hAnsiTheme="minorHAnsi"/>
          <w:sz w:val="24"/>
          <w:szCs w:val="24"/>
        </w:rPr>
        <w:tab/>
      </w:r>
    </w:p>
    <w:p w:rsidR="002F31FC" w:rsidRPr="006911A1" w:rsidRDefault="002F31FC" w:rsidP="006911A1">
      <w:pPr>
        <w:pStyle w:val="ListParagraph"/>
        <w:ind w:left="90"/>
        <w:rPr>
          <w:rFonts w:asciiTheme="minorHAnsi" w:hAnsiTheme="minorHAnsi"/>
          <w:sz w:val="24"/>
          <w:szCs w:val="24"/>
        </w:rPr>
      </w:pPr>
      <w:r w:rsidRPr="006911A1">
        <w:rPr>
          <w:rFonts w:asciiTheme="minorHAnsi" w:hAnsiTheme="minorHAnsi"/>
          <w:sz w:val="24"/>
          <w:szCs w:val="24"/>
        </w:rPr>
        <w:t>8.</w:t>
      </w:r>
      <w:r w:rsidR="00145B56" w:rsidRPr="006911A1">
        <w:rPr>
          <w:rFonts w:asciiTheme="minorHAnsi" w:hAnsiTheme="minorHAnsi"/>
          <w:sz w:val="24"/>
          <w:szCs w:val="24"/>
        </w:rPr>
        <w:t xml:space="preserve"> </w:t>
      </w:r>
      <w:r w:rsidRPr="006911A1">
        <w:rPr>
          <w:rFonts w:asciiTheme="minorHAnsi" w:hAnsiTheme="minorHAnsi"/>
          <w:sz w:val="24"/>
          <w:szCs w:val="24"/>
        </w:rPr>
        <w:t xml:space="preserve"> Please provide specific background and drug screening requirements as well as identify what positions may require security clearance.</w:t>
      </w:r>
    </w:p>
    <w:p w:rsidR="005B78E9" w:rsidRPr="006911A1" w:rsidRDefault="005B78E9" w:rsidP="002F31FC">
      <w:pPr>
        <w:pStyle w:val="ListParagraph"/>
        <w:ind w:left="180"/>
        <w:rPr>
          <w:rFonts w:asciiTheme="minorHAnsi" w:hAnsiTheme="minorHAnsi"/>
          <w:sz w:val="24"/>
          <w:szCs w:val="24"/>
        </w:rPr>
      </w:pPr>
    </w:p>
    <w:p w:rsidR="001E5F30" w:rsidRPr="006911A1" w:rsidRDefault="001E5F30" w:rsidP="001E5F30">
      <w:pPr>
        <w:pStyle w:val="BodyText"/>
        <w:tabs>
          <w:tab w:val="clear" w:pos="360"/>
        </w:tabs>
        <w:ind w:left="720"/>
        <w:rPr>
          <w:rFonts w:asciiTheme="minorHAnsi" w:hAnsiTheme="minorHAnsi"/>
          <w:b/>
          <w:szCs w:val="24"/>
        </w:rPr>
      </w:pPr>
      <w:r w:rsidRPr="006911A1">
        <w:rPr>
          <w:rFonts w:asciiTheme="minorHAnsi" w:hAnsiTheme="minorHAnsi"/>
          <w:b/>
          <w:szCs w:val="24"/>
        </w:rPr>
        <w:t>Due to the highly sensitive nature of the work conducted by state level judicial branch agencies, business necessity requires that investigation into criminal and motor vehicle convictions be conducted on all individuals on assignment with any JBE to determine if any past criminal convictions exist.</w:t>
      </w:r>
    </w:p>
    <w:p w:rsidR="00E23B06" w:rsidRPr="006911A1" w:rsidRDefault="005B78E9" w:rsidP="002F31FC">
      <w:pPr>
        <w:pStyle w:val="ListParagraph"/>
        <w:ind w:left="180"/>
        <w:rPr>
          <w:rFonts w:asciiTheme="minorHAnsi" w:hAnsiTheme="minorHAnsi"/>
          <w:sz w:val="24"/>
          <w:szCs w:val="24"/>
        </w:rPr>
      </w:pPr>
      <w:r w:rsidRPr="006911A1">
        <w:rPr>
          <w:rFonts w:asciiTheme="minorHAnsi" w:hAnsiTheme="minorHAnsi"/>
          <w:sz w:val="24"/>
          <w:szCs w:val="24"/>
        </w:rPr>
        <w:tab/>
      </w:r>
    </w:p>
    <w:p w:rsidR="003A4D6E" w:rsidRPr="006911A1" w:rsidRDefault="00E23B06">
      <w:pPr>
        <w:pStyle w:val="ListParagraph"/>
        <w:ind w:left="180"/>
        <w:rPr>
          <w:rFonts w:asciiTheme="minorHAnsi" w:hAnsiTheme="minorHAnsi"/>
          <w:b/>
          <w:sz w:val="24"/>
          <w:szCs w:val="24"/>
        </w:rPr>
      </w:pPr>
      <w:r w:rsidRPr="006911A1">
        <w:rPr>
          <w:rFonts w:asciiTheme="minorHAnsi" w:hAnsiTheme="minorHAnsi"/>
          <w:b/>
          <w:sz w:val="24"/>
          <w:szCs w:val="24"/>
        </w:rPr>
        <w:tab/>
      </w:r>
      <w:r w:rsidR="001E5F30" w:rsidRPr="006911A1">
        <w:rPr>
          <w:rFonts w:asciiTheme="minorHAnsi" w:hAnsiTheme="minorHAnsi"/>
          <w:b/>
          <w:sz w:val="24"/>
          <w:szCs w:val="24"/>
        </w:rPr>
        <w:t xml:space="preserve">All JBEs are drug free workplaces, but drug screening is not required.  We do not </w:t>
      </w:r>
      <w:r w:rsidRPr="006911A1">
        <w:rPr>
          <w:rFonts w:asciiTheme="minorHAnsi" w:hAnsiTheme="minorHAnsi"/>
          <w:b/>
          <w:sz w:val="24"/>
          <w:szCs w:val="24"/>
        </w:rPr>
        <w:tab/>
      </w:r>
      <w:r w:rsidR="001E5F30" w:rsidRPr="006911A1">
        <w:rPr>
          <w:rFonts w:asciiTheme="minorHAnsi" w:hAnsiTheme="minorHAnsi"/>
          <w:b/>
          <w:sz w:val="24"/>
          <w:szCs w:val="24"/>
        </w:rPr>
        <w:t>have any temp</w:t>
      </w:r>
      <w:r w:rsidR="0084222C">
        <w:rPr>
          <w:rFonts w:asciiTheme="minorHAnsi" w:hAnsiTheme="minorHAnsi"/>
          <w:b/>
          <w:sz w:val="24"/>
          <w:szCs w:val="24"/>
        </w:rPr>
        <w:t>orary</w:t>
      </w:r>
      <w:r w:rsidR="001E5F30" w:rsidRPr="006911A1">
        <w:rPr>
          <w:rFonts w:asciiTheme="minorHAnsi" w:hAnsiTheme="minorHAnsi"/>
          <w:b/>
          <w:sz w:val="24"/>
          <w:szCs w:val="24"/>
        </w:rPr>
        <w:t xml:space="preserve"> positions that will require specific security clearances.</w:t>
      </w:r>
    </w:p>
    <w:p w:rsidR="004D6B53" w:rsidRPr="006911A1" w:rsidRDefault="004D6B53" w:rsidP="002F31FC">
      <w:pPr>
        <w:pStyle w:val="ListParagraph"/>
        <w:ind w:left="180"/>
        <w:rPr>
          <w:rFonts w:asciiTheme="minorHAnsi" w:hAnsiTheme="minorHAnsi"/>
          <w:sz w:val="24"/>
          <w:szCs w:val="24"/>
        </w:rPr>
      </w:pPr>
    </w:p>
    <w:p w:rsidR="004D6B53" w:rsidRPr="006911A1" w:rsidRDefault="004D6B53" w:rsidP="004D6B53">
      <w:pPr>
        <w:pStyle w:val="ListParagraph"/>
        <w:ind w:left="180"/>
        <w:rPr>
          <w:rFonts w:asciiTheme="minorHAnsi" w:hAnsiTheme="minorHAnsi"/>
          <w:sz w:val="24"/>
          <w:szCs w:val="24"/>
        </w:rPr>
      </w:pPr>
    </w:p>
    <w:p w:rsidR="002F31FC" w:rsidRPr="006911A1" w:rsidRDefault="00C75081" w:rsidP="003A4D6E">
      <w:pPr>
        <w:pStyle w:val="ListParagraph"/>
        <w:ind w:left="180"/>
        <w:rPr>
          <w:rFonts w:asciiTheme="minorHAnsi" w:hAnsiTheme="minorHAnsi"/>
          <w:sz w:val="24"/>
          <w:szCs w:val="24"/>
        </w:rPr>
      </w:pPr>
      <w:r w:rsidRPr="006911A1">
        <w:rPr>
          <w:rFonts w:asciiTheme="minorHAnsi" w:hAnsiTheme="minorHAnsi"/>
          <w:sz w:val="24"/>
          <w:szCs w:val="24"/>
        </w:rPr>
        <w:t xml:space="preserve">9. </w:t>
      </w:r>
      <w:r w:rsidR="004D6B53" w:rsidRPr="006911A1">
        <w:rPr>
          <w:rFonts w:asciiTheme="minorHAnsi" w:hAnsiTheme="minorHAnsi"/>
          <w:sz w:val="24"/>
          <w:szCs w:val="24"/>
        </w:rPr>
        <w:t xml:space="preserve">  </w:t>
      </w:r>
      <w:r w:rsidR="002F31FC" w:rsidRPr="006911A1">
        <w:rPr>
          <w:rFonts w:asciiTheme="minorHAnsi" w:hAnsiTheme="minorHAnsi"/>
          <w:sz w:val="24"/>
          <w:szCs w:val="24"/>
        </w:rPr>
        <w:t>What will be the payment terms to the vendor (i.e.,</w:t>
      </w:r>
      <w:r w:rsidR="003A4D6E">
        <w:rPr>
          <w:rFonts w:asciiTheme="minorHAnsi" w:hAnsiTheme="minorHAnsi"/>
          <w:sz w:val="24"/>
          <w:szCs w:val="24"/>
        </w:rPr>
        <w:t xml:space="preserve"> 30, 60, </w:t>
      </w:r>
      <w:proofErr w:type="gramStart"/>
      <w:r w:rsidR="003A4D6E">
        <w:rPr>
          <w:rFonts w:asciiTheme="minorHAnsi" w:hAnsiTheme="minorHAnsi"/>
          <w:sz w:val="24"/>
          <w:szCs w:val="24"/>
        </w:rPr>
        <w:t>90</w:t>
      </w:r>
      <w:proofErr w:type="gramEnd"/>
      <w:r w:rsidR="003A4D6E">
        <w:rPr>
          <w:rFonts w:asciiTheme="minorHAnsi" w:hAnsiTheme="minorHAnsi"/>
          <w:sz w:val="24"/>
          <w:szCs w:val="24"/>
        </w:rPr>
        <w:t>) from AOC after the p</w:t>
      </w:r>
      <w:r w:rsidR="004D6B53" w:rsidRPr="006911A1">
        <w:rPr>
          <w:rFonts w:asciiTheme="minorHAnsi" w:hAnsiTheme="minorHAnsi"/>
          <w:sz w:val="24"/>
          <w:szCs w:val="24"/>
        </w:rPr>
        <w:t>osition has been filled?</w:t>
      </w:r>
    </w:p>
    <w:p w:rsidR="00F638FA" w:rsidRPr="006911A1" w:rsidRDefault="00F638FA" w:rsidP="004D6B53">
      <w:pPr>
        <w:pStyle w:val="ListParagraph"/>
        <w:ind w:left="648"/>
        <w:rPr>
          <w:rFonts w:asciiTheme="minorHAnsi" w:hAnsiTheme="minorHAnsi"/>
          <w:sz w:val="24"/>
          <w:szCs w:val="24"/>
        </w:rPr>
      </w:pPr>
    </w:p>
    <w:p w:rsidR="003A4D6E" w:rsidRPr="003A4D6E" w:rsidRDefault="003A4D6E" w:rsidP="003A4D6E">
      <w:pPr>
        <w:keepNext/>
        <w:ind w:left="720"/>
        <w:rPr>
          <w:rFonts w:asciiTheme="minorHAnsi" w:hAnsiTheme="minorHAnsi"/>
          <w:b/>
          <w:bCs/>
        </w:rPr>
      </w:pPr>
      <w:r w:rsidRPr="003A4D6E">
        <w:rPr>
          <w:rFonts w:asciiTheme="minorHAnsi" w:hAnsiTheme="minorHAnsi"/>
          <w:b/>
          <w:bCs/>
        </w:rPr>
        <w:t>The AOC will endeavor to process payment in a timely manner.  Be advised, however, that payment is actually rendered by another California State agency, the State Controller’s Office</w:t>
      </w:r>
      <w:r w:rsidR="005B4F56">
        <w:rPr>
          <w:rFonts w:asciiTheme="minorHAnsi" w:hAnsiTheme="minorHAnsi"/>
          <w:b/>
          <w:bCs/>
        </w:rPr>
        <w:t>, once approved by the AOC</w:t>
      </w:r>
      <w:r w:rsidRPr="003A4D6E">
        <w:rPr>
          <w:rFonts w:asciiTheme="minorHAnsi" w:hAnsiTheme="minorHAnsi"/>
          <w:b/>
          <w:bCs/>
        </w:rPr>
        <w:t>.</w:t>
      </w:r>
    </w:p>
    <w:p w:rsidR="00C75081" w:rsidRPr="006911A1" w:rsidRDefault="00C75081" w:rsidP="00C75081">
      <w:pPr>
        <w:pStyle w:val="ListParagraph"/>
        <w:ind w:left="180"/>
        <w:rPr>
          <w:rFonts w:asciiTheme="minorHAnsi" w:hAnsiTheme="minorHAnsi"/>
          <w:sz w:val="24"/>
          <w:szCs w:val="24"/>
        </w:rPr>
      </w:pPr>
    </w:p>
    <w:p w:rsidR="00C75081" w:rsidRPr="006911A1" w:rsidRDefault="00C75081" w:rsidP="00C75081">
      <w:pPr>
        <w:pStyle w:val="ListParagraph"/>
        <w:ind w:left="180"/>
        <w:rPr>
          <w:rFonts w:asciiTheme="minorHAnsi" w:hAnsiTheme="minorHAnsi"/>
          <w:sz w:val="24"/>
          <w:szCs w:val="24"/>
        </w:rPr>
      </w:pPr>
      <w:r w:rsidRPr="006911A1">
        <w:rPr>
          <w:rFonts w:asciiTheme="minorHAnsi" w:hAnsiTheme="minorHAnsi"/>
          <w:sz w:val="24"/>
          <w:szCs w:val="24"/>
        </w:rPr>
        <w:t xml:space="preserve">10. Payment terms are indicated at being determined per assignment.  Can this be clarified?  </w:t>
      </w:r>
    </w:p>
    <w:p w:rsidR="00C75081" w:rsidRPr="006911A1" w:rsidRDefault="00C75081" w:rsidP="00C75081">
      <w:pPr>
        <w:pStyle w:val="ListParagraph"/>
        <w:ind w:left="180"/>
        <w:rPr>
          <w:rFonts w:asciiTheme="minorHAnsi" w:hAnsiTheme="minorHAnsi"/>
          <w:sz w:val="24"/>
          <w:szCs w:val="24"/>
        </w:rPr>
      </w:pPr>
    </w:p>
    <w:p w:rsidR="007C66B0" w:rsidRPr="006911A1" w:rsidRDefault="003A4D6E" w:rsidP="002F31FC">
      <w:pPr>
        <w:keepNext/>
        <w:ind w:left="288"/>
        <w:rPr>
          <w:rFonts w:asciiTheme="minorHAnsi" w:hAnsiTheme="minorHAnsi"/>
          <w:b/>
          <w:bCs/>
        </w:rPr>
      </w:pPr>
      <w:r>
        <w:rPr>
          <w:rFonts w:asciiTheme="minorHAnsi" w:hAnsiTheme="minorHAnsi"/>
          <w:b/>
          <w:bCs/>
        </w:rPr>
        <w:tab/>
      </w:r>
      <w:r w:rsidR="007C66B0" w:rsidRPr="006911A1">
        <w:rPr>
          <w:rFonts w:asciiTheme="minorHAnsi" w:hAnsiTheme="minorHAnsi"/>
          <w:b/>
          <w:bCs/>
        </w:rPr>
        <w:t>See answer to #9</w:t>
      </w:r>
      <w:r w:rsidR="00F17CC5">
        <w:rPr>
          <w:rFonts w:asciiTheme="minorHAnsi" w:hAnsiTheme="minorHAnsi"/>
          <w:b/>
          <w:bCs/>
        </w:rPr>
        <w:t>,</w:t>
      </w:r>
      <w:r w:rsidR="007C66B0" w:rsidRPr="006911A1">
        <w:rPr>
          <w:rFonts w:asciiTheme="minorHAnsi" w:hAnsiTheme="minorHAnsi"/>
          <w:b/>
          <w:bCs/>
        </w:rPr>
        <w:t xml:space="preserve"> above. </w:t>
      </w:r>
    </w:p>
    <w:p w:rsidR="002F31FC" w:rsidRPr="006911A1" w:rsidRDefault="007C66B0" w:rsidP="002F31FC">
      <w:pPr>
        <w:keepNext/>
        <w:ind w:left="288"/>
        <w:rPr>
          <w:rFonts w:asciiTheme="minorHAnsi" w:hAnsiTheme="minorHAnsi"/>
          <w:b/>
          <w:bCs/>
        </w:rPr>
      </w:pPr>
      <w:r w:rsidRPr="006911A1">
        <w:rPr>
          <w:rFonts w:asciiTheme="minorHAnsi" w:hAnsiTheme="minorHAnsi"/>
          <w:b/>
          <w:bCs/>
        </w:rPr>
        <w:t xml:space="preserve"> </w:t>
      </w:r>
    </w:p>
    <w:p w:rsidR="004D6B53" w:rsidRPr="006911A1" w:rsidRDefault="004D6B53" w:rsidP="004D6B53">
      <w:pPr>
        <w:spacing w:after="0"/>
        <w:ind w:left="180"/>
        <w:rPr>
          <w:rFonts w:asciiTheme="minorHAnsi" w:hAnsiTheme="minorHAnsi"/>
        </w:rPr>
      </w:pPr>
      <w:r w:rsidRPr="006911A1">
        <w:rPr>
          <w:rFonts w:asciiTheme="minorHAnsi" w:hAnsiTheme="minorHAnsi"/>
        </w:rPr>
        <w:t xml:space="preserve">11.  </w:t>
      </w:r>
      <w:r w:rsidR="002F31FC" w:rsidRPr="006911A1">
        <w:rPr>
          <w:rFonts w:asciiTheme="minorHAnsi" w:hAnsiTheme="minorHAnsi"/>
        </w:rPr>
        <w:t xml:space="preserve">Section 1 of the RFP describes both a current service provider (1.2.1) and an internal HR </w:t>
      </w:r>
    </w:p>
    <w:p w:rsidR="002F31FC" w:rsidRPr="006911A1" w:rsidRDefault="004D6B53" w:rsidP="004D6B53">
      <w:pPr>
        <w:spacing w:after="0"/>
        <w:ind w:left="180"/>
        <w:rPr>
          <w:rFonts w:asciiTheme="minorHAnsi" w:hAnsiTheme="minorHAnsi"/>
        </w:rPr>
      </w:pPr>
      <w:r w:rsidRPr="006911A1">
        <w:rPr>
          <w:rFonts w:asciiTheme="minorHAnsi" w:hAnsiTheme="minorHAnsi"/>
        </w:rPr>
        <w:t xml:space="preserve">       </w:t>
      </w:r>
      <w:proofErr w:type="gramStart"/>
      <w:r w:rsidR="002F31FC" w:rsidRPr="006911A1">
        <w:rPr>
          <w:rFonts w:asciiTheme="minorHAnsi" w:hAnsiTheme="minorHAnsi"/>
        </w:rPr>
        <w:t>Recruitment Team (1.4.2).</w:t>
      </w:r>
      <w:proofErr w:type="gramEnd"/>
      <w:r w:rsidR="002F31FC" w:rsidRPr="006911A1">
        <w:rPr>
          <w:rFonts w:asciiTheme="minorHAnsi" w:hAnsiTheme="minorHAnsi"/>
        </w:rPr>
        <w:t xml:space="preserve"> Can the AOC please </w:t>
      </w:r>
      <w:proofErr w:type="gramStart"/>
      <w:r w:rsidR="002F31FC" w:rsidRPr="006911A1">
        <w:rPr>
          <w:rFonts w:asciiTheme="minorHAnsi" w:hAnsiTheme="minorHAnsi"/>
        </w:rPr>
        <w:t>explain:</w:t>
      </w:r>
      <w:proofErr w:type="gramEnd"/>
    </w:p>
    <w:p w:rsidR="004D6B53" w:rsidRPr="006911A1" w:rsidRDefault="004D6B53" w:rsidP="004D6B53">
      <w:pPr>
        <w:spacing w:after="0"/>
        <w:ind w:left="180"/>
        <w:rPr>
          <w:rFonts w:asciiTheme="minorHAnsi" w:hAnsiTheme="minorHAnsi"/>
        </w:rPr>
      </w:pPr>
    </w:p>
    <w:p w:rsidR="002F31FC" w:rsidRPr="006911A1" w:rsidRDefault="002F31FC" w:rsidP="002F31FC">
      <w:pPr>
        <w:numPr>
          <w:ilvl w:val="1"/>
          <w:numId w:val="4"/>
        </w:numPr>
        <w:spacing w:after="0"/>
        <w:rPr>
          <w:rFonts w:asciiTheme="minorHAnsi" w:hAnsiTheme="minorHAnsi"/>
        </w:rPr>
      </w:pPr>
      <w:r w:rsidRPr="006911A1">
        <w:rPr>
          <w:rFonts w:asciiTheme="minorHAnsi" w:hAnsiTheme="minorHAnsi"/>
        </w:rPr>
        <w:t>If the HR Recruitment Team manages the AOC’s purchase orders, job descriptions, rate cards, etc.?</w:t>
      </w:r>
    </w:p>
    <w:p w:rsidR="00DB5729" w:rsidRPr="006911A1" w:rsidRDefault="00DB5729" w:rsidP="00DB5729">
      <w:pPr>
        <w:spacing w:after="0"/>
        <w:ind w:left="648"/>
        <w:rPr>
          <w:rFonts w:asciiTheme="minorHAnsi" w:hAnsiTheme="minorHAnsi"/>
        </w:rPr>
      </w:pPr>
    </w:p>
    <w:p w:rsidR="00ED77BD" w:rsidRPr="006911A1" w:rsidRDefault="00ED77BD" w:rsidP="00B66C2C">
      <w:pPr>
        <w:spacing w:after="0"/>
        <w:ind w:left="990"/>
        <w:rPr>
          <w:rFonts w:asciiTheme="minorHAnsi" w:hAnsiTheme="minorHAnsi"/>
          <w:b/>
        </w:rPr>
      </w:pPr>
      <w:r w:rsidRPr="006911A1">
        <w:rPr>
          <w:rFonts w:asciiTheme="minorHAnsi" w:hAnsiTheme="minorHAnsi"/>
          <w:b/>
        </w:rPr>
        <w:t xml:space="preserve">Yes, the AOC HR Recruitment Team along with the AOC Fiscal Services Office </w:t>
      </w:r>
      <w:proofErr w:type="gramStart"/>
      <w:r w:rsidRPr="006911A1">
        <w:rPr>
          <w:rFonts w:asciiTheme="minorHAnsi" w:hAnsiTheme="minorHAnsi"/>
          <w:b/>
        </w:rPr>
        <w:t>manage</w:t>
      </w:r>
      <w:proofErr w:type="gramEnd"/>
      <w:r w:rsidRPr="006911A1">
        <w:rPr>
          <w:rFonts w:asciiTheme="minorHAnsi" w:hAnsiTheme="minorHAnsi"/>
          <w:b/>
        </w:rPr>
        <w:t xml:space="preserve"> relevant documents pertaining to temporary staffing. </w:t>
      </w:r>
    </w:p>
    <w:p w:rsidR="00ED77BD" w:rsidRPr="006911A1" w:rsidRDefault="00ED77BD" w:rsidP="00ED77BD">
      <w:pPr>
        <w:spacing w:after="0"/>
        <w:ind w:left="648"/>
        <w:rPr>
          <w:rFonts w:asciiTheme="minorHAnsi" w:hAnsiTheme="minorHAnsi"/>
          <w:b/>
        </w:rPr>
      </w:pPr>
    </w:p>
    <w:p w:rsidR="00DB5729" w:rsidRPr="006911A1" w:rsidRDefault="00DB5729" w:rsidP="00DB5729">
      <w:pPr>
        <w:spacing w:after="0"/>
        <w:ind w:left="648"/>
        <w:rPr>
          <w:rFonts w:asciiTheme="minorHAnsi" w:hAnsiTheme="minorHAnsi"/>
        </w:rPr>
      </w:pPr>
    </w:p>
    <w:p w:rsidR="002F31FC" w:rsidRPr="006911A1" w:rsidRDefault="002F31FC" w:rsidP="002F31FC">
      <w:pPr>
        <w:numPr>
          <w:ilvl w:val="1"/>
          <w:numId w:val="4"/>
        </w:numPr>
        <w:spacing w:after="0"/>
        <w:rPr>
          <w:rFonts w:asciiTheme="minorHAnsi" w:hAnsiTheme="minorHAnsi"/>
        </w:rPr>
      </w:pPr>
      <w:r w:rsidRPr="006911A1">
        <w:rPr>
          <w:rFonts w:asciiTheme="minorHAnsi" w:hAnsiTheme="minorHAnsi"/>
        </w:rPr>
        <w:t>If the HR Recruitment Team manages the relationship with the current service provider?</w:t>
      </w:r>
    </w:p>
    <w:p w:rsidR="00DB5729" w:rsidRPr="006911A1" w:rsidRDefault="00DB5729" w:rsidP="00DB5729">
      <w:pPr>
        <w:spacing w:after="0"/>
        <w:ind w:left="648"/>
        <w:rPr>
          <w:rFonts w:asciiTheme="minorHAnsi" w:hAnsiTheme="minorHAnsi"/>
        </w:rPr>
      </w:pPr>
    </w:p>
    <w:p w:rsidR="00B92DDB" w:rsidRPr="006911A1" w:rsidRDefault="00B92DDB" w:rsidP="00B66C2C">
      <w:pPr>
        <w:spacing w:after="0"/>
        <w:ind w:left="1080"/>
        <w:rPr>
          <w:rFonts w:asciiTheme="minorHAnsi" w:hAnsiTheme="minorHAnsi"/>
          <w:b/>
        </w:rPr>
      </w:pPr>
      <w:r w:rsidRPr="006911A1">
        <w:rPr>
          <w:rFonts w:asciiTheme="minorHAnsi" w:hAnsiTheme="minorHAnsi"/>
          <w:b/>
        </w:rPr>
        <w:t xml:space="preserve">Yes, the AOC HR Recruitment Team manages the relationship with the current service provider with continuous feedback from various users of the services (i.e., hiring managers and delegate staff). </w:t>
      </w:r>
    </w:p>
    <w:p w:rsidR="00B92DDB" w:rsidRPr="006911A1" w:rsidRDefault="00B92DDB" w:rsidP="00B92DDB">
      <w:pPr>
        <w:spacing w:after="0"/>
        <w:ind w:left="648"/>
        <w:rPr>
          <w:rFonts w:asciiTheme="minorHAnsi" w:hAnsiTheme="minorHAnsi"/>
        </w:rPr>
      </w:pPr>
    </w:p>
    <w:p w:rsidR="00DB5729" w:rsidRPr="006911A1" w:rsidRDefault="00DB5729" w:rsidP="00DB5729">
      <w:pPr>
        <w:spacing w:after="0"/>
        <w:ind w:left="648"/>
        <w:rPr>
          <w:rFonts w:asciiTheme="minorHAnsi" w:hAnsiTheme="minorHAnsi"/>
        </w:rPr>
      </w:pPr>
    </w:p>
    <w:p w:rsidR="002F31FC" w:rsidRPr="006911A1" w:rsidRDefault="002F31FC" w:rsidP="002F31FC">
      <w:pPr>
        <w:numPr>
          <w:ilvl w:val="1"/>
          <w:numId w:val="4"/>
        </w:numPr>
        <w:spacing w:after="0"/>
        <w:rPr>
          <w:rFonts w:asciiTheme="minorHAnsi" w:hAnsiTheme="minorHAnsi"/>
        </w:rPr>
      </w:pPr>
      <w:r w:rsidRPr="006911A1">
        <w:rPr>
          <w:rFonts w:asciiTheme="minorHAnsi" w:hAnsiTheme="minorHAnsi"/>
        </w:rPr>
        <w:t>If the HR Recruitment Team and the current service provider both work on the same purchase orders?</w:t>
      </w:r>
    </w:p>
    <w:p w:rsidR="00E13711" w:rsidRPr="006911A1" w:rsidRDefault="00E13711" w:rsidP="00E13711">
      <w:pPr>
        <w:spacing w:after="0"/>
        <w:ind w:left="648"/>
        <w:rPr>
          <w:rFonts w:asciiTheme="minorHAnsi" w:hAnsiTheme="minorHAnsi"/>
          <w:b/>
        </w:rPr>
      </w:pPr>
    </w:p>
    <w:p w:rsidR="00E13711" w:rsidRPr="006911A1" w:rsidRDefault="00E13711" w:rsidP="00B66C2C">
      <w:pPr>
        <w:spacing w:after="0"/>
        <w:ind w:left="1080"/>
        <w:rPr>
          <w:rFonts w:asciiTheme="minorHAnsi" w:hAnsiTheme="minorHAnsi"/>
          <w:b/>
        </w:rPr>
      </w:pPr>
      <w:r w:rsidRPr="006911A1">
        <w:rPr>
          <w:rFonts w:asciiTheme="minorHAnsi" w:hAnsiTheme="minorHAnsi"/>
          <w:b/>
        </w:rPr>
        <w:t xml:space="preserve">Yes, both parties work on the same purchase orders. The purchase order must go through the proper approval process within the AOC </w:t>
      </w:r>
      <w:r w:rsidR="003A4D6E">
        <w:rPr>
          <w:rFonts w:asciiTheme="minorHAnsi" w:hAnsiTheme="minorHAnsi"/>
          <w:b/>
        </w:rPr>
        <w:t xml:space="preserve">(and </w:t>
      </w:r>
      <w:r w:rsidR="00CE7511">
        <w:rPr>
          <w:rFonts w:asciiTheme="minorHAnsi" w:hAnsiTheme="minorHAnsi"/>
          <w:b/>
        </w:rPr>
        <w:t xml:space="preserve">Participating </w:t>
      </w:r>
      <w:r w:rsidR="003A4D6E">
        <w:rPr>
          <w:rFonts w:asciiTheme="minorHAnsi" w:hAnsiTheme="minorHAnsi"/>
          <w:b/>
        </w:rPr>
        <w:t xml:space="preserve">JBE, as relevant) </w:t>
      </w:r>
      <w:r w:rsidRPr="006911A1">
        <w:rPr>
          <w:rFonts w:asciiTheme="minorHAnsi" w:hAnsiTheme="minorHAnsi"/>
          <w:b/>
        </w:rPr>
        <w:t xml:space="preserve">before it is released to the service provider. </w:t>
      </w:r>
    </w:p>
    <w:p w:rsidR="00E13711" w:rsidRPr="006911A1" w:rsidRDefault="00E13711" w:rsidP="00E13711">
      <w:pPr>
        <w:spacing w:after="0"/>
        <w:ind w:left="1368"/>
        <w:rPr>
          <w:rFonts w:asciiTheme="minorHAnsi" w:hAnsiTheme="minorHAnsi"/>
        </w:rPr>
      </w:pPr>
    </w:p>
    <w:p w:rsidR="003A4D6E" w:rsidRPr="006911A1" w:rsidRDefault="007D416B">
      <w:pPr>
        <w:spacing w:after="0"/>
        <w:ind w:left="2088"/>
        <w:rPr>
          <w:rFonts w:asciiTheme="minorHAnsi" w:hAnsiTheme="minorHAnsi"/>
        </w:rPr>
      </w:pPr>
      <w:r w:rsidRPr="006911A1">
        <w:rPr>
          <w:rFonts w:asciiTheme="minorHAnsi" w:hAnsiTheme="minorHAnsi"/>
        </w:rPr>
        <w:t xml:space="preserve">d. </w:t>
      </w:r>
      <w:r w:rsidR="002F31FC" w:rsidRPr="006911A1">
        <w:rPr>
          <w:rFonts w:asciiTheme="minorHAnsi" w:hAnsiTheme="minorHAnsi"/>
        </w:rPr>
        <w:t xml:space="preserve">If so, who receives the orders first? </w:t>
      </w:r>
      <w:proofErr w:type="gramStart"/>
      <w:r w:rsidR="002F31FC" w:rsidRPr="006911A1">
        <w:rPr>
          <w:rFonts w:asciiTheme="minorHAnsi" w:hAnsiTheme="minorHAnsi"/>
        </w:rPr>
        <w:t>The HR Recruitment Team?</w:t>
      </w:r>
      <w:proofErr w:type="gramEnd"/>
      <w:r w:rsidR="002F31FC" w:rsidRPr="006911A1">
        <w:rPr>
          <w:rFonts w:asciiTheme="minorHAnsi" w:hAnsiTheme="minorHAnsi"/>
        </w:rPr>
        <w:t xml:space="preserve"> </w:t>
      </w:r>
      <w:proofErr w:type="gramStart"/>
      <w:r w:rsidR="002F31FC" w:rsidRPr="006911A1">
        <w:rPr>
          <w:rFonts w:asciiTheme="minorHAnsi" w:hAnsiTheme="minorHAnsi"/>
        </w:rPr>
        <w:t>The current service provider?</w:t>
      </w:r>
      <w:proofErr w:type="gramEnd"/>
    </w:p>
    <w:p w:rsidR="00E13711" w:rsidRPr="006911A1" w:rsidRDefault="00E13711" w:rsidP="00E13711">
      <w:pPr>
        <w:spacing w:after="0"/>
        <w:ind w:left="2088"/>
        <w:rPr>
          <w:rFonts w:asciiTheme="minorHAnsi" w:hAnsiTheme="minorHAnsi"/>
        </w:rPr>
      </w:pPr>
    </w:p>
    <w:p w:rsidR="00E13711" w:rsidRPr="006911A1" w:rsidRDefault="00E13711" w:rsidP="00B66C2C">
      <w:pPr>
        <w:pStyle w:val="ListParagraph"/>
        <w:ind w:left="1080"/>
        <w:rPr>
          <w:rFonts w:asciiTheme="minorHAnsi" w:hAnsiTheme="minorHAnsi"/>
          <w:b/>
          <w:sz w:val="24"/>
          <w:szCs w:val="24"/>
        </w:rPr>
      </w:pPr>
      <w:r w:rsidRPr="006911A1">
        <w:rPr>
          <w:rFonts w:asciiTheme="minorHAnsi" w:hAnsiTheme="minorHAnsi"/>
          <w:b/>
          <w:sz w:val="24"/>
          <w:szCs w:val="24"/>
        </w:rPr>
        <w:t xml:space="preserve">The purchase order must go through the proper approval process within the AOC before </w:t>
      </w:r>
      <w:r w:rsidR="00F25082" w:rsidRPr="006911A1">
        <w:rPr>
          <w:rFonts w:asciiTheme="minorHAnsi" w:hAnsiTheme="minorHAnsi"/>
          <w:b/>
          <w:sz w:val="24"/>
          <w:szCs w:val="24"/>
        </w:rPr>
        <w:t>is the HR Recruitment Team</w:t>
      </w:r>
      <w:r w:rsidRPr="006911A1">
        <w:rPr>
          <w:rFonts w:asciiTheme="minorHAnsi" w:hAnsiTheme="minorHAnsi"/>
          <w:b/>
          <w:sz w:val="24"/>
          <w:szCs w:val="24"/>
        </w:rPr>
        <w:t xml:space="preserve"> release</w:t>
      </w:r>
      <w:r w:rsidR="00F25082" w:rsidRPr="006911A1">
        <w:rPr>
          <w:rFonts w:asciiTheme="minorHAnsi" w:hAnsiTheme="minorHAnsi"/>
          <w:b/>
          <w:sz w:val="24"/>
          <w:szCs w:val="24"/>
        </w:rPr>
        <w:t>s it</w:t>
      </w:r>
      <w:r w:rsidRPr="006911A1">
        <w:rPr>
          <w:rFonts w:asciiTheme="minorHAnsi" w:hAnsiTheme="minorHAnsi"/>
          <w:b/>
          <w:sz w:val="24"/>
          <w:szCs w:val="24"/>
        </w:rPr>
        <w:t xml:space="preserve"> to the service provider. </w:t>
      </w:r>
    </w:p>
    <w:p w:rsidR="00E13711" w:rsidRPr="006911A1" w:rsidRDefault="00E13711" w:rsidP="00E13711">
      <w:pPr>
        <w:spacing w:after="0"/>
        <w:ind w:left="2088"/>
        <w:rPr>
          <w:rFonts w:asciiTheme="minorHAnsi" w:hAnsiTheme="minorHAnsi"/>
        </w:rPr>
      </w:pPr>
    </w:p>
    <w:p w:rsidR="003A4D6E" w:rsidRPr="006911A1" w:rsidRDefault="007D416B">
      <w:pPr>
        <w:spacing w:after="0"/>
        <w:ind w:left="1368"/>
        <w:rPr>
          <w:rFonts w:asciiTheme="minorHAnsi" w:hAnsiTheme="minorHAnsi"/>
        </w:rPr>
      </w:pPr>
      <w:proofErr w:type="gramStart"/>
      <w:r w:rsidRPr="006911A1">
        <w:rPr>
          <w:rFonts w:asciiTheme="minorHAnsi" w:hAnsiTheme="minorHAnsi"/>
        </w:rPr>
        <w:t xml:space="preserve">e.  </w:t>
      </w:r>
      <w:r w:rsidR="002F31FC" w:rsidRPr="006911A1">
        <w:rPr>
          <w:rFonts w:asciiTheme="minorHAnsi" w:hAnsiTheme="minorHAnsi"/>
        </w:rPr>
        <w:t>If</w:t>
      </w:r>
      <w:proofErr w:type="gramEnd"/>
      <w:r w:rsidR="002F31FC" w:rsidRPr="006911A1">
        <w:rPr>
          <w:rFonts w:asciiTheme="minorHAnsi" w:hAnsiTheme="minorHAnsi"/>
        </w:rPr>
        <w:t xml:space="preserve"> the current service provider pays a management fee to the HR Recruitment Team?</w:t>
      </w:r>
    </w:p>
    <w:p w:rsidR="006B25D7" w:rsidRPr="006911A1" w:rsidRDefault="006B25D7" w:rsidP="006B25D7">
      <w:pPr>
        <w:spacing w:after="0"/>
        <w:ind w:left="648"/>
        <w:rPr>
          <w:rFonts w:asciiTheme="minorHAnsi" w:hAnsiTheme="minorHAnsi"/>
          <w:b/>
        </w:rPr>
      </w:pPr>
    </w:p>
    <w:p w:rsidR="006B25D7" w:rsidRPr="006911A1" w:rsidRDefault="006B25D7" w:rsidP="00B66C2C">
      <w:pPr>
        <w:spacing w:after="0"/>
        <w:ind w:left="1080"/>
        <w:rPr>
          <w:rFonts w:asciiTheme="minorHAnsi" w:hAnsiTheme="minorHAnsi"/>
          <w:b/>
        </w:rPr>
      </w:pPr>
      <w:r w:rsidRPr="006911A1">
        <w:rPr>
          <w:rFonts w:asciiTheme="minorHAnsi" w:hAnsiTheme="minorHAnsi"/>
          <w:b/>
        </w:rPr>
        <w:t xml:space="preserve">No, no management fees are involved.  </w:t>
      </w:r>
    </w:p>
    <w:p w:rsidR="004D6B53" w:rsidRPr="006911A1" w:rsidRDefault="004D6B53" w:rsidP="004D6B53">
      <w:pPr>
        <w:ind w:left="1008"/>
        <w:rPr>
          <w:rFonts w:asciiTheme="minorHAnsi" w:hAnsiTheme="minorHAnsi"/>
        </w:rPr>
      </w:pPr>
    </w:p>
    <w:p w:rsidR="004D6B53" w:rsidRPr="006911A1" w:rsidRDefault="004D6B53" w:rsidP="004D6B53">
      <w:pPr>
        <w:pStyle w:val="ListParagraph"/>
        <w:ind w:left="180"/>
        <w:rPr>
          <w:rFonts w:asciiTheme="minorHAnsi" w:hAnsiTheme="minorHAnsi"/>
          <w:sz w:val="24"/>
          <w:szCs w:val="24"/>
        </w:rPr>
      </w:pPr>
      <w:r w:rsidRPr="006911A1">
        <w:rPr>
          <w:rFonts w:asciiTheme="minorHAnsi" w:hAnsiTheme="minorHAnsi"/>
          <w:sz w:val="24"/>
          <w:szCs w:val="24"/>
        </w:rPr>
        <w:t xml:space="preserve">12.  </w:t>
      </w:r>
      <w:r w:rsidR="002F31FC" w:rsidRPr="006911A1">
        <w:rPr>
          <w:rFonts w:asciiTheme="minorHAnsi" w:hAnsiTheme="minorHAnsi"/>
          <w:sz w:val="24"/>
          <w:szCs w:val="24"/>
        </w:rPr>
        <w:t xml:space="preserve">Section 1.4.2 states that the HR Recruitment Team provides “negotiated vendor rates” to </w:t>
      </w:r>
    </w:p>
    <w:p w:rsidR="002F31FC" w:rsidRPr="006911A1" w:rsidRDefault="004D6B53" w:rsidP="004D6B53">
      <w:pPr>
        <w:pStyle w:val="ListParagraph"/>
        <w:ind w:left="180"/>
        <w:rPr>
          <w:rFonts w:asciiTheme="minorHAnsi" w:hAnsiTheme="minorHAnsi"/>
          <w:sz w:val="24"/>
          <w:szCs w:val="24"/>
        </w:rPr>
      </w:pPr>
      <w:r w:rsidRPr="006911A1">
        <w:rPr>
          <w:rFonts w:asciiTheme="minorHAnsi" w:hAnsiTheme="minorHAnsi"/>
          <w:sz w:val="24"/>
          <w:szCs w:val="24"/>
        </w:rPr>
        <w:t xml:space="preserve">       </w:t>
      </w:r>
      <w:proofErr w:type="gramStart"/>
      <w:r w:rsidR="002F31FC" w:rsidRPr="006911A1">
        <w:rPr>
          <w:rFonts w:asciiTheme="minorHAnsi" w:hAnsiTheme="minorHAnsi"/>
          <w:sz w:val="24"/>
          <w:szCs w:val="24"/>
        </w:rPr>
        <w:t>the</w:t>
      </w:r>
      <w:proofErr w:type="gramEnd"/>
      <w:r w:rsidR="002F31FC" w:rsidRPr="006911A1">
        <w:rPr>
          <w:rFonts w:asciiTheme="minorHAnsi" w:hAnsiTheme="minorHAnsi"/>
          <w:sz w:val="24"/>
          <w:szCs w:val="24"/>
        </w:rPr>
        <w:t xml:space="preserve"> AOC. Is there a rate card or set of rates that respondents will be held to?</w:t>
      </w:r>
    </w:p>
    <w:p w:rsidR="003A4D6E" w:rsidRDefault="003A4D6E" w:rsidP="003A4D6E">
      <w:pPr>
        <w:spacing w:after="0"/>
        <w:rPr>
          <w:rFonts w:asciiTheme="minorHAnsi" w:hAnsiTheme="minorHAnsi"/>
        </w:rPr>
      </w:pPr>
    </w:p>
    <w:p w:rsidR="00BE3728" w:rsidRPr="003A4D6E" w:rsidRDefault="00BE3728" w:rsidP="003A4D6E">
      <w:pPr>
        <w:ind w:left="630"/>
        <w:rPr>
          <w:rFonts w:asciiTheme="minorHAnsi" w:hAnsiTheme="minorHAnsi"/>
          <w:b/>
        </w:rPr>
      </w:pPr>
      <w:r w:rsidRPr="003A4D6E">
        <w:rPr>
          <w:rFonts w:asciiTheme="minorHAnsi" w:hAnsiTheme="minorHAnsi"/>
          <w:b/>
        </w:rPr>
        <w:t xml:space="preserve">Section 1.4.2 </w:t>
      </w:r>
      <w:r w:rsidR="003A4D6E">
        <w:rPr>
          <w:rFonts w:asciiTheme="minorHAnsi" w:hAnsiTheme="minorHAnsi"/>
          <w:b/>
        </w:rPr>
        <w:t>is only meant to provide</w:t>
      </w:r>
      <w:r w:rsidRPr="003A4D6E">
        <w:rPr>
          <w:rFonts w:asciiTheme="minorHAnsi" w:hAnsiTheme="minorHAnsi"/>
          <w:b/>
        </w:rPr>
        <w:t xml:space="preserve"> a</w:t>
      </w:r>
      <w:r w:rsidR="003A4D6E">
        <w:rPr>
          <w:rFonts w:asciiTheme="minorHAnsi" w:hAnsiTheme="minorHAnsi"/>
          <w:b/>
        </w:rPr>
        <w:t xml:space="preserve"> description of</w:t>
      </w:r>
      <w:r w:rsidRPr="003A4D6E">
        <w:rPr>
          <w:rFonts w:asciiTheme="minorHAnsi" w:hAnsiTheme="minorHAnsi"/>
          <w:b/>
        </w:rPr>
        <w:t xml:space="preserve"> general services that the HR Recruitment Team provides to all customers</w:t>
      </w:r>
      <w:r w:rsidR="003A4D6E">
        <w:rPr>
          <w:rFonts w:asciiTheme="minorHAnsi" w:hAnsiTheme="minorHAnsi"/>
          <w:b/>
        </w:rPr>
        <w:t xml:space="preserve"> as means of background information</w:t>
      </w:r>
      <w:r w:rsidRPr="003A4D6E">
        <w:rPr>
          <w:rFonts w:asciiTheme="minorHAnsi" w:hAnsiTheme="minorHAnsi"/>
          <w:b/>
        </w:rPr>
        <w:t xml:space="preserve">. Reference to “negotiated vendor rates” applies to all HR managed contracts and not specifically meant to refer to any specific “rate cards” to which respondents will be held. </w:t>
      </w:r>
      <w:r w:rsidRPr="003A4D6E">
        <w:rPr>
          <w:rFonts w:asciiTheme="minorHAnsi" w:hAnsiTheme="minorHAnsi"/>
          <w:b/>
        </w:rPr>
        <w:tab/>
      </w:r>
    </w:p>
    <w:p w:rsidR="004D6B53" w:rsidRPr="006911A1" w:rsidRDefault="004D6B53" w:rsidP="004D6B53">
      <w:pPr>
        <w:pStyle w:val="ListParagraph"/>
        <w:ind w:left="180"/>
        <w:rPr>
          <w:rFonts w:asciiTheme="minorHAnsi" w:hAnsiTheme="minorHAnsi"/>
          <w:sz w:val="24"/>
          <w:szCs w:val="24"/>
        </w:rPr>
      </w:pPr>
    </w:p>
    <w:p w:rsidR="004D6B53" w:rsidRPr="006911A1" w:rsidRDefault="004D6B53" w:rsidP="004D6B53">
      <w:pPr>
        <w:spacing w:after="0"/>
        <w:ind w:left="180"/>
        <w:rPr>
          <w:rFonts w:asciiTheme="minorHAnsi" w:hAnsiTheme="minorHAnsi"/>
        </w:rPr>
      </w:pPr>
      <w:r w:rsidRPr="006911A1">
        <w:rPr>
          <w:rFonts w:asciiTheme="minorHAnsi" w:hAnsiTheme="minorHAnsi"/>
        </w:rPr>
        <w:t xml:space="preserve">13.  </w:t>
      </w:r>
      <w:r w:rsidR="002F31FC" w:rsidRPr="006911A1">
        <w:rPr>
          <w:rFonts w:asciiTheme="minorHAnsi" w:hAnsiTheme="minorHAnsi"/>
        </w:rPr>
        <w:t xml:space="preserve">Section 2.3.5 states that the AOC requires that if the chosen temporary staffing </w:t>
      </w:r>
    </w:p>
    <w:p w:rsidR="004D6B53" w:rsidRPr="006911A1" w:rsidRDefault="002F31FC" w:rsidP="004D6B53">
      <w:pPr>
        <w:spacing w:after="0"/>
        <w:ind w:left="648"/>
        <w:rPr>
          <w:rFonts w:asciiTheme="minorHAnsi" w:hAnsiTheme="minorHAnsi"/>
        </w:rPr>
      </w:pPr>
      <w:proofErr w:type="gramStart"/>
      <w:r w:rsidRPr="006911A1">
        <w:rPr>
          <w:rFonts w:asciiTheme="minorHAnsi" w:hAnsiTheme="minorHAnsi"/>
        </w:rPr>
        <w:t>agency</w:t>
      </w:r>
      <w:proofErr w:type="gramEnd"/>
      <w:r w:rsidRPr="006911A1">
        <w:rPr>
          <w:rFonts w:asciiTheme="minorHAnsi" w:hAnsiTheme="minorHAnsi"/>
        </w:rPr>
        <w:t xml:space="preserve"> is unable to provide qualified candidates, they should partner with a </w:t>
      </w:r>
    </w:p>
    <w:p w:rsidR="004D6B53" w:rsidRPr="006911A1" w:rsidRDefault="002F31FC" w:rsidP="004D6B53">
      <w:pPr>
        <w:spacing w:after="0"/>
        <w:ind w:left="648"/>
        <w:rPr>
          <w:rFonts w:asciiTheme="minorHAnsi" w:hAnsiTheme="minorHAnsi"/>
        </w:rPr>
      </w:pPr>
      <w:proofErr w:type="gramStart"/>
      <w:r w:rsidRPr="006911A1">
        <w:rPr>
          <w:rFonts w:asciiTheme="minorHAnsi" w:hAnsiTheme="minorHAnsi"/>
        </w:rPr>
        <w:t>subcontracted</w:t>
      </w:r>
      <w:proofErr w:type="gramEnd"/>
      <w:r w:rsidRPr="006911A1">
        <w:rPr>
          <w:rFonts w:asciiTheme="minorHAnsi" w:hAnsiTheme="minorHAnsi"/>
        </w:rPr>
        <w:t xml:space="preserve"> temporary staffing agency. Can the AOC please confirm </w:t>
      </w:r>
      <w:proofErr w:type="gramStart"/>
      <w:r w:rsidRPr="006911A1">
        <w:rPr>
          <w:rFonts w:asciiTheme="minorHAnsi" w:hAnsiTheme="minorHAnsi"/>
        </w:rPr>
        <w:t>that</w:t>
      </w:r>
      <w:proofErr w:type="gramEnd"/>
      <w:r w:rsidRPr="006911A1">
        <w:rPr>
          <w:rFonts w:asciiTheme="minorHAnsi" w:hAnsiTheme="minorHAnsi"/>
        </w:rPr>
        <w:t xml:space="preserve"> </w:t>
      </w:r>
      <w:r w:rsidR="004D6B53" w:rsidRPr="006911A1">
        <w:rPr>
          <w:rFonts w:asciiTheme="minorHAnsi" w:hAnsiTheme="minorHAnsi"/>
        </w:rPr>
        <w:t xml:space="preserve">  </w:t>
      </w:r>
    </w:p>
    <w:p w:rsidR="002F31FC" w:rsidRPr="006911A1" w:rsidRDefault="002F31FC" w:rsidP="004D6B53">
      <w:pPr>
        <w:spacing w:after="0"/>
        <w:ind w:left="648"/>
        <w:rPr>
          <w:rFonts w:asciiTheme="minorHAnsi" w:hAnsiTheme="minorHAnsi"/>
        </w:rPr>
      </w:pPr>
      <w:proofErr w:type="gramStart"/>
      <w:r w:rsidRPr="006911A1">
        <w:rPr>
          <w:rFonts w:asciiTheme="minorHAnsi" w:hAnsiTheme="minorHAnsi"/>
        </w:rPr>
        <w:t>respondents</w:t>
      </w:r>
      <w:proofErr w:type="gramEnd"/>
      <w:r w:rsidRPr="006911A1">
        <w:rPr>
          <w:rFonts w:asciiTheme="minorHAnsi" w:hAnsiTheme="minorHAnsi"/>
        </w:rPr>
        <w:t xml:space="preserve"> must bid on </w:t>
      </w:r>
      <w:r w:rsidRPr="006911A1">
        <w:rPr>
          <w:rFonts w:asciiTheme="minorHAnsi" w:hAnsiTheme="minorHAnsi"/>
          <w:b/>
          <w:bCs/>
        </w:rPr>
        <w:t>all</w:t>
      </w:r>
      <w:r w:rsidRPr="006911A1">
        <w:rPr>
          <w:rFonts w:asciiTheme="minorHAnsi" w:hAnsiTheme="minorHAnsi"/>
        </w:rPr>
        <w:t xml:space="preserve"> skill sets in order to be selected?</w:t>
      </w:r>
    </w:p>
    <w:p w:rsidR="00A03C54" w:rsidRPr="006911A1" w:rsidRDefault="00A03C54" w:rsidP="004D6B53">
      <w:pPr>
        <w:spacing w:after="0"/>
        <w:ind w:left="648"/>
        <w:rPr>
          <w:rFonts w:asciiTheme="minorHAnsi" w:hAnsiTheme="minorHAnsi"/>
          <w:b/>
        </w:rPr>
      </w:pPr>
    </w:p>
    <w:p w:rsidR="00A03C54" w:rsidRPr="006911A1" w:rsidRDefault="00A03C54" w:rsidP="004D6B53">
      <w:pPr>
        <w:spacing w:after="0"/>
        <w:ind w:left="648"/>
        <w:rPr>
          <w:rFonts w:asciiTheme="minorHAnsi" w:hAnsiTheme="minorHAnsi"/>
          <w:b/>
        </w:rPr>
      </w:pPr>
      <w:r w:rsidRPr="006911A1">
        <w:rPr>
          <w:rFonts w:asciiTheme="minorHAnsi" w:hAnsiTheme="minorHAnsi"/>
          <w:b/>
        </w:rPr>
        <w:t xml:space="preserve">Yes, all skill sets included in Attachment 8 Pricing Form must be bid on to be considered </w:t>
      </w:r>
      <w:r w:rsidR="00202F2D">
        <w:rPr>
          <w:rFonts w:asciiTheme="minorHAnsi" w:hAnsiTheme="minorHAnsi"/>
          <w:b/>
        </w:rPr>
        <w:t xml:space="preserve">in the selection process </w:t>
      </w:r>
      <w:r w:rsidRPr="006911A1">
        <w:rPr>
          <w:rFonts w:asciiTheme="minorHAnsi" w:hAnsiTheme="minorHAnsi"/>
          <w:b/>
        </w:rPr>
        <w:t xml:space="preserve">for this </w:t>
      </w:r>
      <w:r w:rsidR="00202F2D">
        <w:rPr>
          <w:rFonts w:asciiTheme="minorHAnsi" w:hAnsiTheme="minorHAnsi"/>
          <w:b/>
        </w:rPr>
        <w:t>solicitation</w:t>
      </w:r>
      <w:r w:rsidRPr="006911A1">
        <w:rPr>
          <w:rFonts w:asciiTheme="minorHAnsi" w:hAnsiTheme="minorHAnsi"/>
          <w:b/>
        </w:rPr>
        <w:t xml:space="preserve">. </w:t>
      </w:r>
    </w:p>
    <w:p w:rsidR="00A03C54" w:rsidRPr="006911A1" w:rsidRDefault="00A03C54" w:rsidP="004D6B53">
      <w:pPr>
        <w:spacing w:after="0"/>
        <w:ind w:left="648"/>
        <w:rPr>
          <w:rFonts w:asciiTheme="minorHAnsi" w:hAnsiTheme="minorHAnsi"/>
        </w:rPr>
      </w:pPr>
    </w:p>
    <w:p w:rsidR="004D6B53" w:rsidRPr="006911A1" w:rsidRDefault="004D6B53" w:rsidP="004D6B53">
      <w:pPr>
        <w:spacing w:after="0"/>
        <w:ind w:left="648"/>
        <w:rPr>
          <w:rFonts w:asciiTheme="minorHAnsi" w:hAnsiTheme="minorHAnsi"/>
        </w:rPr>
      </w:pPr>
    </w:p>
    <w:p w:rsidR="004D6B53" w:rsidRPr="006911A1" w:rsidRDefault="002E7D60" w:rsidP="004D6B53">
      <w:pPr>
        <w:spacing w:after="0"/>
        <w:ind w:left="180"/>
        <w:rPr>
          <w:rFonts w:asciiTheme="minorHAnsi" w:hAnsiTheme="minorHAnsi"/>
        </w:rPr>
      </w:pPr>
      <w:r w:rsidRPr="006911A1">
        <w:rPr>
          <w:rFonts w:asciiTheme="minorHAnsi" w:hAnsiTheme="minorHAnsi"/>
        </w:rPr>
        <w:t xml:space="preserve">14. Can the AOC please indicate what percentage of staffing needs are based in San Francisco </w:t>
      </w:r>
    </w:p>
    <w:p w:rsidR="002F31FC" w:rsidRPr="006911A1" w:rsidRDefault="002E7D60" w:rsidP="004D6B53">
      <w:pPr>
        <w:spacing w:after="0"/>
        <w:ind w:left="180"/>
        <w:rPr>
          <w:rFonts w:asciiTheme="minorHAnsi" w:hAnsiTheme="minorHAnsi"/>
        </w:rPr>
      </w:pPr>
      <w:r w:rsidRPr="006911A1">
        <w:rPr>
          <w:rFonts w:asciiTheme="minorHAnsi" w:hAnsiTheme="minorHAnsi"/>
        </w:rPr>
        <w:t xml:space="preserve">      </w:t>
      </w:r>
      <w:proofErr w:type="gramStart"/>
      <w:r w:rsidRPr="006911A1">
        <w:rPr>
          <w:rFonts w:asciiTheme="minorHAnsi" w:hAnsiTheme="minorHAnsi"/>
        </w:rPr>
        <w:t>and</w:t>
      </w:r>
      <w:proofErr w:type="gramEnd"/>
      <w:r w:rsidRPr="006911A1">
        <w:rPr>
          <w:rFonts w:asciiTheme="minorHAnsi" w:hAnsiTheme="minorHAnsi"/>
        </w:rPr>
        <w:t xml:space="preserve"> what percentage of needs are based in the regional offices or elsewhere?</w:t>
      </w:r>
    </w:p>
    <w:p w:rsidR="002F31FC" w:rsidRPr="006911A1" w:rsidRDefault="002F31FC" w:rsidP="002F31FC">
      <w:pPr>
        <w:ind w:left="288"/>
        <w:rPr>
          <w:rFonts w:asciiTheme="minorHAnsi" w:hAnsiTheme="minorHAnsi"/>
        </w:rPr>
      </w:pPr>
    </w:p>
    <w:p w:rsidR="00BE3728" w:rsidRPr="006911A1" w:rsidRDefault="00BD6EEB" w:rsidP="00BE3728">
      <w:pPr>
        <w:rPr>
          <w:rFonts w:asciiTheme="minorHAnsi" w:hAnsiTheme="minorHAnsi"/>
          <w:b/>
        </w:rPr>
      </w:pPr>
      <w:r w:rsidRPr="006911A1">
        <w:rPr>
          <w:rFonts w:asciiTheme="minorHAnsi" w:hAnsiTheme="minorHAnsi"/>
        </w:rPr>
        <w:tab/>
      </w:r>
      <w:r w:rsidR="00BE3728" w:rsidRPr="006911A1">
        <w:rPr>
          <w:rFonts w:asciiTheme="minorHAnsi" w:hAnsiTheme="minorHAnsi"/>
          <w:b/>
        </w:rPr>
        <w:t xml:space="preserve">Staffing needs vary from year to year, and are </w:t>
      </w:r>
      <w:r w:rsidR="00BE3728" w:rsidRPr="006911A1">
        <w:rPr>
          <w:rFonts w:asciiTheme="minorHAnsi" w:hAnsiTheme="minorHAnsi"/>
          <w:b/>
          <w:u w:val="single"/>
        </w:rPr>
        <w:t>not</w:t>
      </w:r>
      <w:r w:rsidR="00BE3728" w:rsidRPr="006911A1">
        <w:rPr>
          <w:rFonts w:asciiTheme="minorHAnsi" w:hAnsiTheme="minorHAnsi"/>
          <w:b/>
        </w:rPr>
        <w:t xml:space="preserve"> relevant to the current RFP </w:t>
      </w:r>
      <w:r w:rsidR="00BE3728" w:rsidRPr="006911A1">
        <w:rPr>
          <w:rFonts w:asciiTheme="minorHAnsi" w:hAnsiTheme="minorHAnsi"/>
          <w:b/>
        </w:rPr>
        <w:tab/>
        <w:t xml:space="preserve">solicitation; however, </w:t>
      </w:r>
      <w:hyperlink r:id="rId9" w:history="1">
        <w:r w:rsidR="00BE3728" w:rsidRPr="006911A1">
          <w:rPr>
            <w:rStyle w:val="Hyperlink"/>
            <w:rFonts w:asciiTheme="minorHAnsi" w:hAnsiTheme="minorHAnsi"/>
            <w:b/>
          </w:rPr>
          <w:t>most</w:t>
        </w:r>
      </w:hyperlink>
      <w:r w:rsidR="00BE3728" w:rsidRPr="006911A1">
        <w:rPr>
          <w:rFonts w:asciiTheme="minorHAnsi" w:hAnsiTheme="minorHAnsi"/>
          <w:b/>
        </w:rPr>
        <w:t xml:space="preserve"> assignments have been located in San Francisco and </w:t>
      </w:r>
      <w:r w:rsidR="003A4D6E">
        <w:rPr>
          <w:rFonts w:asciiTheme="minorHAnsi" w:hAnsiTheme="minorHAnsi"/>
          <w:b/>
        </w:rPr>
        <w:tab/>
      </w:r>
      <w:r w:rsidR="00BE3728" w:rsidRPr="006911A1">
        <w:rPr>
          <w:rFonts w:asciiTheme="minorHAnsi" w:hAnsiTheme="minorHAnsi"/>
          <w:b/>
        </w:rPr>
        <w:t>Sacramento.</w:t>
      </w:r>
    </w:p>
    <w:p w:rsidR="003A4D6E" w:rsidRDefault="003A4D6E">
      <w:pPr>
        <w:rPr>
          <w:rFonts w:asciiTheme="minorHAnsi" w:hAnsiTheme="minorHAnsi"/>
        </w:rPr>
      </w:pPr>
    </w:p>
    <w:p w:rsidR="003A4D6E" w:rsidRPr="006911A1" w:rsidRDefault="004D6B53" w:rsidP="003A4D6E">
      <w:pPr>
        <w:ind w:left="180"/>
        <w:rPr>
          <w:rFonts w:asciiTheme="minorHAnsi" w:hAnsiTheme="minorHAnsi"/>
        </w:rPr>
      </w:pPr>
      <w:r w:rsidRPr="006911A1">
        <w:rPr>
          <w:rFonts w:asciiTheme="minorHAnsi" w:hAnsiTheme="minorHAnsi"/>
        </w:rPr>
        <w:t xml:space="preserve">15.  </w:t>
      </w:r>
      <w:r w:rsidR="002F31FC" w:rsidRPr="006911A1">
        <w:rPr>
          <w:rFonts w:asciiTheme="minorHAnsi" w:hAnsiTheme="minorHAnsi"/>
        </w:rPr>
        <w:t>Which positions require contingent workers to travel?</w:t>
      </w:r>
    </w:p>
    <w:p w:rsidR="00D5380F" w:rsidRPr="003A4D6E" w:rsidRDefault="00D5380F" w:rsidP="005B6495">
      <w:pPr>
        <w:spacing w:after="0"/>
        <w:ind w:left="180"/>
        <w:rPr>
          <w:rFonts w:asciiTheme="minorHAnsi" w:hAnsiTheme="minorHAnsi"/>
          <w:b/>
        </w:rPr>
      </w:pPr>
      <w:r w:rsidRPr="006911A1">
        <w:rPr>
          <w:rFonts w:asciiTheme="minorHAnsi" w:hAnsiTheme="minorHAnsi"/>
          <w:b/>
        </w:rPr>
        <w:tab/>
      </w:r>
      <w:r w:rsidR="001D2B4E" w:rsidRPr="003A4D6E">
        <w:rPr>
          <w:rFonts w:asciiTheme="minorHAnsi" w:hAnsiTheme="minorHAnsi"/>
          <w:b/>
        </w:rPr>
        <w:t>Primarily it is</w:t>
      </w:r>
      <w:r w:rsidRPr="003A4D6E">
        <w:rPr>
          <w:rFonts w:asciiTheme="minorHAnsi" w:hAnsiTheme="minorHAnsi"/>
          <w:b/>
        </w:rPr>
        <w:t xml:space="preserve"> the analyst positions as well as the facilities positions </w:t>
      </w:r>
      <w:r w:rsidR="001D2B4E" w:rsidRPr="003A4D6E">
        <w:rPr>
          <w:rFonts w:asciiTheme="minorHAnsi" w:hAnsiTheme="minorHAnsi"/>
          <w:b/>
        </w:rPr>
        <w:t xml:space="preserve">that </w:t>
      </w:r>
      <w:r w:rsidRPr="003A4D6E">
        <w:rPr>
          <w:rFonts w:asciiTheme="minorHAnsi" w:hAnsiTheme="minorHAnsi"/>
          <w:b/>
        </w:rPr>
        <w:t xml:space="preserve">may require </w:t>
      </w:r>
      <w:r w:rsidR="002226E8" w:rsidRPr="003A4D6E">
        <w:rPr>
          <w:rFonts w:asciiTheme="minorHAnsi" w:hAnsiTheme="minorHAnsi"/>
          <w:b/>
        </w:rPr>
        <w:t xml:space="preserve"> </w:t>
      </w:r>
      <w:r w:rsidR="002226E8" w:rsidRPr="003A4D6E">
        <w:rPr>
          <w:rFonts w:asciiTheme="minorHAnsi" w:hAnsiTheme="minorHAnsi"/>
          <w:b/>
        </w:rPr>
        <w:tab/>
      </w:r>
      <w:r w:rsidRPr="003A4D6E">
        <w:rPr>
          <w:rFonts w:asciiTheme="minorHAnsi" w:hAnsiTheme="minorHAnsi"/>
          <w:b/>
        </w:rPr>
        <w:t>workers</w:t>
      </w:r>
      <w:r w:rsidR="001D2B4E" w:rsidRPr="003A4D6E">
        <w:rPr>
          <w:rFonts w:asciiTheme="minorHAnsi" w:hAnsiTheme="minorHAnsi"/>
          <w:b/>
        </w:rPr>
        <w:t xml:space="preserve"> </w:t>
      </w:r>
      <w:r w:rsidRPr="003A4D6E">
        <w:rPr>
          <w:rFonts w:asciiTheme="minorHAnsi" w:hAnsiTheme="minorHAnsi"/>
          <w:b/>
        </w:rPr>
        <w:t>to travel</w:t>
      </w:r>
      <w:r w:rsidR="001D2B4E" w:rsidRPr="003A4D6E">
        <w:rPr>
          <w:rFonts w:asciiTheme="minorHAnsi" w:hAnsiTheme="minorHAnsi"/>
          <w:b/>
        </w:rPr>
        <w:t>, but there may be times when travel is needed in other positions.</w:t>
      </w:r>
    </w:p>
    <w:p w:rsidR="00D5380F" w:rsidRDefault="00D5380F" w:rsidP="005B6495">
      <w:pPr>
        <w:spacing w:after="0"/>
        <w:ind w:left="180"/>
        <w:rPr>
          <w:rFonts w:asciiTheme="minorHAnsi" w:hAnsiTheme="minorHAnsi"/>
        </w:rPr>
      </w:pPr>
    </w:p>
    <w:p w:rsidR="003A4D6E" w:rsidRPr="006911A1" w:rsidRDefault="003A4D6E" w:rsidP="005B6495">
      <w:pPr>
        <w:spacing w:after="0"/>
        <w:ind w:left="180"/>
        <w:rPr>
          <w:rFonts w:asciiTheme="minorHAnsi" w:hAnsiTheme="minorHAnsi"/>
        </w:rPr>
      </w:pPr>
    </w:p>
    <w:p w:rsidR="002F31FC" w:rsidRPr="006911A1" w:rsidRDefault="004D6B53" w:rsidP="005B6495">
      <w:pPr>
        <w:spacing w:after="0"/>
        <w:ind w:left="180"/>
        <w:rPr>
          <w:rFonts w:asciiTheme="minorHAnsi" w:hAnsiTheme="minorHAnsi"/>
        </w:rPr>
      </w:pPr>
      <w:r w:rsidRPr="006911A1">
        <w:rPr>
          <w:rFonts w:asciiTheme="minorHAnsi" w:hAnsiTheme="minorHAnsi"/>
        </w:rPr>
        <w:t xml:space="preserve">16.  </w:t>
      </w:r>
      <w:r w:rsidR="002F31FC" w:rsidRPr="006911A1">
        <w:rPr>
          <w:rFonts w:asciiTheme="minorHAnsi" w:hAnsiTheme="minorHAnsi"/>
        </w:rPr>
        <w:t>Do any positions require contingent workers to drive? If so, whose vehicle?</w:t>
      </w:r>
    </w:p>
    <w:p w:rsidR="00D5380F" w:rsidRPr="006911A1" w:rsidRDefault="00D5380F" w:rsidP="005B6495">
      <w:pPr>
        <w:spacing w:after="0"/>
        <w:ind w:left="180"/>
        <w:rPr>
          <w:rFonts w:asciiTheme="minorHAnsi" w:hAnsiTheme="minorHAnsi"/>
        </w:rPr>
      </w:pPr>
    </w:p>
    <w:p w:rsidR="00D5380F" w:rsidRPr="003A4D6E" w:rsidRDefault="00D5380F" w:rsidP="005B6495">
      <w:pPr>
        <w:spacing w:after="0"/>
        <w:ind w:left="180"/>
        <w:rPr>
          <w:rFonts w:asciiTheme="minorHAnsi" w:hAnsiTheme="minorHAnsi"/>
          <w:b/>
        </w:rPr>
      </w:pPr>
      <w:r w:rsidRPr="006911A1">
        <w:rPr>
          <w:rFonts w:asciiTheme="minorHAnsi" w:hAnsiTheme="minorHAnsi"/>
        </w:rPr>
        <w:tab/>
      </w:r>
      <w:r w:rsidRPr="003A4D6E">
        <w:rPr>
          <w:rFonts w:asciiTheme="minorHAnsi" w:hAnsiTheme="minorHAnsi"/>
          <w:b/>
        </w:rPr>
        <w:t xml:space="preserve">Yes, some positions require driving.  </w:t>
      </w:r>
      <w:r w:rsidR="001D2B4E" w:rsidRPr="003A4D6E">
        <w:rPr>
          <w:rFonts w:asciiTheme="minorHAnsi" w:hAnsiTheme="minorHAnsi"/>
          <w:b/>
        </w:rPr>
        <w:t>Contingent workers m</w:t>
      </w:r>
      <w:r w:rsidR="006729A1" w:rsidRPr="003A4D6E">
        <w:rPr>
          <w:rFonts w:asciiTheme="minorHAnsi" w:hAnsiTheme="minorHAnsi"/>
          <w:b/>
        </w:rPr>
        <w:t xml:space="preserve">ay use their own vehicles </w:t>
      </w:r>
      <w:r w:rsidR="003A4D6E" w:rsidRPr="003A4D6E">
        <w:rPr>
          <w:rFonts w:asciiTheme="minorHAnsi" w:hAnsiTheme="minorHAnsi"/>
          <w:b/>
        </w:rPr>
        <w:tab/>
      </w:r>
      <w:r w:rsidR="006729A1" w:rsidRPr="003A4D6E">
        <w:rPr>
          <w:rFonts w:asciiTheme="minorHAnsi" w:hAnsiTheme="minorHAnsi"/>
          <w:b/>
        </w:rPr>
        <w:t>or procure</w:t>
      </w:r>
      <w:r w:rsidR="001D2B4E" w:rsidRPr="003A4D6E">
        <w:rPr>
          <w:rFonts w:asciiTheme="minorHAnsi" w:hAnsiTheme="minorHAnsi"/>
          <w:b/>
        </w:rPr>
        <w:t xml:space="preserve"> rental</w:t>
      </w:r>
      <w:r w:rsidR="006729A1" w:rsidRPr="003A4D6E">
        <w:rPr>
          <w:rFonts w:asciiTheme="minorHAnsi" w:hAnsiTheme="minorHAnsi"/>
          <w:b/>
        </w:rPr>
        <w:t xml:space="preserve"> cars.</w:t>
      </w:r>
    </w:p>
    <w:p w:rsidR="00D5380F" w:rsidRDefault="000758FC" w:rsidP="005B6495">
      <w:pPr>
        <w:spacing w:after="0"/>
        <w:ind w:left="180"/>
        <w:rPr>
          <w:rFonts w:asciiTheme="minorHAnsi" w:hAnsiTheme="minorHAnsi"/>
          <w:b/>
        </w:rPr>
      </w:pPr>
      <w:r w:rsidRPr="006911A1">
        <w:rPr>
          <w:rFonts w:asciiTheme="minorHAnsi" w:hAnsiTheme="minorHAnsi"/>
          <w:b/>
        </w:rPr>
        <w:tab/>
      </w:r>
    </w:p>
    <w:p w:rsidR="003A4D6E" w:rsidRPr="006911A1" w:rsidRDefault="003A4D6E" w:rsidP="005B6495">
      <w:pPr>
        <w:spacing w:after="0"/>
        <w:ind w:left="180"/>
        <w:rPr>
          <w:rFonts w:asciiTheme="minorHAnsi" w:hAnsiTheme="minorHAnsi"/>
        </w:rPr>
      </w:pPr>
    </w:p>
    <w:p w:rsidR="002F31FC" w:rsidRPr="006911A1" w:rsidRDefault="004D6B53" w:rsidP="005B6495">
      <w:pPr>
        <w:spacing w:after="0"/>
        <w:ind w:left="180"/>
        <w:rPr>
          <w:rFonts w:asciiTheme="minorHAnsi" w:hAnsiTheme="minorHAnsi"/>
        </w:rPr>
      </w:pPr>
      <w:r w:rsidRPr="006911A1">
        <w:rPr>
          <w:rFonts w:asciiTheme="minorHAnsi" w:hAnsiTheme="minorHAnsi"/>
        </w:rPr>
        <w:t xml:space="preserve">17.  </w:t>
      </w:r>
      <w:r w:rsidR="002F31FC" w:rsidRPr="006911A1">
        <w:rPr>
          <w:rFonts w:asciiTheme="minorHAnsi" w:hAnsiTheme="minorHAnsi"/>
        </w:rPr>
        <w:t>What percentage of time are contingent workers required to travel?</w:t>
      </w:r>
    </w:p>
    <w:p w:rsidR="00FF1C89" w:rsidRPr="006911A1" w:rsidRDefault="00FF1C89" w:rsidP="005B6495">
      <w:pPr>
        <w:spacing w:after="0"/>
        <w:ind w:left="180"/>
        <w:rPr>
          <w:rFonts w:asciiTheme="minorHAnsi" w:hAnsiTheme="minorHAnsi"/>
        </w:rPr>
      </w:pPr>
    </w:p>
    <w:p w:rsidR="00FF1C89" w:rsidRPr="006911A1" w:rsidRDefault="00FF1C89" w:rsidP="005B6495">
      <w:pPr>
        <w:spacing w:after="0"/>
        <w:ind w:left="180"/>
        <w:rPr>
          <w:rFonts w:asciiTheme="minorHAnsi" w:hAnsiTheme="minorHAnsi"/>
          <w:b/>
        </w:rPr>
      </w:pPr>
      <w:r w:rsidRPr="006911A1">
        <w:rPr>
          <w:rFonts w:asciiTheme="minorHAnsi" w:hAnsiTheme="minorHAnsi"/>
        </w:rPr>
        <w:tab/>
      </w:r>
      <w:r w:rsidRPr="006911A1">
        <w:rPr>
          <w:rFonts w:asciiTheme="minorHAnsi" w:hAnsiTheme="minorHAnsi"/>
          <w:b/>
        </w:rPr>
        <w:t xml:space="preserve">The answer to this question depends on the requirements of the specific assignment </w:t>
      </w:r>
      <w:r w:rsidRPr="006911A1">
        <w:rPr>
          <w:rFonts w:asciiTheme="minorHAnsi" w:hAnsiTheme="minorHAnsi"/>
          <w:b/>
        </w:rPr>
        <w:tab/>
        <w:t xml:space="preserve">and the position or classification of the contingent worker. </w:t>
      </w:r>
    </w:p>
    <w:p w:rsidR="00FF1C89" w:rsidRPr="006911A1" w:rsidRDefault="00FF1C89" w:rsidP="005B6495">
      <w:pPr>
        <w:spacing w:after="0"/>
        <w:ind w:left="180"/>
        <w:rPr>
          <w:rFonts w:asciiTheme="minorHAnsi" w:hAnsiTheme="minorHAnsi"/>
        </w:rPr>
      </w:pPr>
    </w:p>
    <w:p w:rsidR="005B6495" w:rsidRPr="006911A1" w:rsidRDefault="00F013C5" w:rsidP="005B6495">
      <w:pPr>
        <w:spacing w:after="0"/>
        <w:ind w:left="180"/>
        <w:rPr>
          <w:rFonts w:asciiTheme="minorHAnsi" w:hAnsiTheme="minorHAnsi"/>
        </w:rPr>
      </w:pPr>
      <w:r w:rsidRPr="006911A1">
        <w:rPr>
          <w:rFonts w:asciiTheme="minorHAnsi" w:hAnsiTheme="minorHAnsi"/>
        </w:rPr>
        <w:t xml:space="preserve"> </w:t>
      </w:r>
      <w:r w:rsidR="004D6B53" w:rsidRPr="006911A1">
        <w:rPr>
          <w:rFonts w:asciiTheme="minorHAnsi" w:hAnsiTheme="minorHAnsi"/>
        </w:rPr>
        <w:t>1</w:t>
      </w:r>
      <w:r w:rsidR="005B6495" w:rsidRPr="006911A1">
        <w:rPr>
          <w:rFonts w:asciiTheme="minorHAnsi" w:hAnsiTheme="minorHAnsi"/>
        </w:rPr>
        <w:t>8</w:t>
      </w:r>
      <w:r w:rsidR="004D6B53" w:rsidRPr="006911A1">
        <w:rPr>
          <w:rFonts w:asciiTheme="minorHAnsi" w:hAnsiTheme="minorHAnsi"/>
        </w:rPr>
        <w:t xml:space="preserve">.  </w:t>
      </w:r>
      <w:r w:rsidR="002F31FC" w:rsidRPr="006911A1">
        <w:rPr>
          <w:rFonts w:asciiTheme="minorHAnsi" w:hAnsiTheme="minorHAnsi"/>
        </w:rPr>
        <w:t>Can the AOC please provide a breakdown of past spend by:</w:t>
      </w:r>
    </w:p>
    <w:p w:rsidR="005B6495" w:rsidRPr="006911A1" w:rsidRDefault="005B6495" w:rsidP="005B6495">
      <w:pPr>
        <w:spacing w:after="0"/>
        <w:ind w:left="180"/>
        <w:rPr>
          <w:rFonts w:asciiTheme="minorHAnsi" w:hAnsiTheme="minorHAnsi"/>
        </w:rPr>
      </w:pPr>
      <w:r w:rsidRPr="006911A1">
        <w:rPr>
          <w:rFonts w:asciiTheme="minorHAnsi" w:hAnsiTheme="minorHAnsi"/>
        </w:rPr>
        <w:tab/>
        <w:t xml:space="preserve">a. </w:t>
      </w:r>
      <w:r w:rsidR="002F31FC" w:rsidRPr="006911A1">
        <w:rPr>
          <w:rFonts w:asciiTheme="minorHAnsi" w:hAnsiTheme="minorHAnsi"/>
        </w:rPr>
        <w:t xml:space="preserve">Location? (i.e., San Francisco) </w:t>
      </w:r>
    </w:p>
    <w:p w:rsidR="002F31FC" w:rsidRPr="006911A1" w:rsidRDefault="005B6495" w:rsidP="005B6495">
      <w:pPr>
        <w:spacing w:after="0"/>
        <w:ind w:left="180"/>
        <w:rPr>
          <w:rFonts w:asciiTheme="minorHAnsi" w:hAnsiTheme="minorHAnsi"/>
        </w:rPr>
      </w:pPr>
      <w:r w:rsidRPr="006911A1">
        <w:rPr>
          <w:rFonts w:asciiTheme="minorHAnsi" w:hAnsiTheme="minorHAnsi"/>
        </w:rPr>
        <w:tab/>
        <w:t xml:space="preserve">b. </w:t>
      </w:r>
      <w:r w:rsidR="002F31FC" w:rsidRPr="006911A1">
        <w:rPr>
          <w:rFonts w:asciiTheme="minorHAnsi" w:hAnsiTheme="minorHAnsi"/>
        </w:rPr>
        <w:t>Skill set?</w:t>
      </w:r>
    </w:p>
    <w:p w:rsidR="005B6495" w:rsidRPr="006911A1" w:rsidRDefault="005B6495" w:rsidP="005B6495">
      <w:pPr>
        <w:spacing w:after="0"/>
        <w:ind w:left="1368"/>
        <w:rPr>
          <w:rFonts w:asciiTheme="minorHAnsi" w:hAnsiTheme="minorHAnsi"/>
        </w:rPr>
      </w:pPr>
    </w:p>
    <w:p w:rsidR="002F31FC" w:rsidRPr="006911A1" w:rsidRDefault="002F31FC" w:rsidP="002F31FC">
      <w:pPr>
        <w:ind w:left="630"/>
        <w:rPr>
          <w:rFonts w:asciiTheme="minorHAnsi" w:hAnsiTheme="minorHAnsi"/>
        </w:rPr>
      </w:pPr>
      <w:r w:rsidRPr="006911A1">
        <w:rPr>
          <w:rFonts w:asciiTheme="minorHAnsi" w:hAnsiTheme="minorHAnsi"/>
        </w:rPr>
        <w:t>This information would enable us to provide a relevant, accurate cost proposal (e.g., with regard to San Francisco-specific and skill set-specific cost burdens).</w:t>
      </w:r>
    </w:p>
    <w:p w:rsidR="00BE3728" w:rsidRPr="003A4D6E" w:rsidRDefault="0033055A" w:rsidP="00BE3728">
      <w:pPr>
        <w:rPr>
          <w:rFonts w:asciiTheme="minorHAnsi" w:hAnsiTheme="minorHAnsi"/>
          <w:b/>
        </w:rPr>
      </w:pPr>
      <w:r w:rsidRPr="006911A1">
        <w:rPr>
          <w:rFonts w:asciiTheme="minorHAnsi" w:hAnsiTheme="minorHAnsi"/>
          <w:b/>
        </w:rPr>
        <w:tab/>
      </w:r>
      <w:r w:rsidR="00BE3728" w:rsidRPr="003A4D6E">
        <w:rPr>
          <w:rFonts w:asciiTheme="minorHAnsi" w:hAnsiTheme="minorHAnsi"/>
          <w:b/>
        </w:rPr>
        <w:t>No, the AOC does not track this information.</w:t>
      </w:r>
    </w:p>
    <w:p w:rsidR="00145B56" w:rsidRPr="006911A1" w:rsidRDefault="00145B56" w:rsidP="002F31FC">
      <w:pPr>
        <w:rPr>
          <w:rFonts w:asciiTheme="minorHAnsi" w:hAnsiTheme="minorHAnsi"/>
        </w:rPr>
      </w:pPr>
    </w:p>
    <w:p w:rsidR="002F31FC" w:rsidRPr="006911A1" w:rsidRDefault="00F013C5" w:rsidP="00F013C5">
      <w:pPr>
        <w:spacing w:after="0"/>
        <w:ind w:left="288"/>
        <w:rPr>
          <w:rFonts w:asciiTheme="minorHAnsi" w:hAnsiTheme="minorHAnsi"/>
        </w:rPr>
      </w:pPr>
      <w:r w:rsidRPr="006911A1">
        <w:rPr>
          <w:rFonts w:asciiTheme="minorHAnsi" w:hAnsiTheme="minorHAnsi"/>
        </w:rPr>
        <w:t>1</w:t>
      </w:r>
      <w:r w:rsidR="00A81A23" w:rsidRPr="006911A1">
        <w:rPr>
          <w:rFonts w:asciiTheme="minorHAnsi" w:hAnsiTheme="minorHAnsi"/>
        </w:rPr>
        <w:t>9</w:t>
      </w:r>
      <w:r w:rsidRPr="006911A1">
        <w:rPr>
          <w:rFonts w:asciiTheme="minorHAnsi" w:hAnsiTheme="minorHAnsi"/>
        </w:rPr>
        <w:t xml:space="preserve">.  </w:t>
      </w:r>
      <w:proofErr w:type="gramStart"/>
      <w:r w:rsidR="002F31FC" w:rsidRPr="006911A1">
        <w:rPr>
          <w:rFonts w:asciiTheme="minorHAnsi" w:hAnsiTheme="minorHAnsi"/>
        </w:rPr>
        <w:t>For</w:t>
      </w:r>
      <w:proofErr w:type="gramEnd"/>
      <w:r w:rsidR="002F31FC" w:rsidRPr="006911A1">
        <w:rPr>
          <w:rFonts w:asciiTheme="minorHAnsi" w:hAnsiTheme="minorHAnsi"/>
        </w:rPr>
        <w:t xml:space="preserve"> 7.2.2.2.2:</w:t>
      </w:r>
    </w:p>
    <w:p w:rsidR="0033055A" w:rsidRPr="006911A1" w:rsidRDefault="0033055A" w:rsidP="00F013C5">
      <w:pPr>
        <w:spacing w:after="0"/>
        <w:ind w:left="288"/>
        <w:rPr>
          <w:rFonts w:asciiTheme="minorHAnsi" w:hAnsiTheme="minorHAnsi"/>
        </w:rPr>
      </w:pPr>
    </w:p>
    <w:p w:rsidR="002F31FC" w:rsidRPr="006911A1" w:rsidRDefault="0087280B" w:rsidP="0087280B">
      <w:pPr>
        <w:spacing w:after="0"/>
        <w:ind w:left="1008"/>
        <w:rPr>
          <w:rFonts w:asciiTheme="minorHAnsi" w:hAnsiTheme="minorHAnsi"/>
        </w:rPr>
      </w:pPr>
      <w:proofErr w:type="gramStart"/>
      <w:r w:rsidRPr="006911A1">
        <w:rPr>
          <w:rFonts w:asciiTheme="minorHAnsi" w:hAnsiTheme="minorHAnsi"/>
        </w:rPr>
        <w:t xml:space="preserve">a. </w:t>
      </w:r>
      <w:r w:rsidRPr="006911A1">
        <w:rPr>
          <w:rFonts w:asciiTheme="minorHAnsi" w:hAnsiTheme="minorHAnsi"/>
        </w:rPr>
        <w:tab/>
      </w:r>
      <w:r w:rsidR="002F31FC" w:rsidRPr="006911A1">
        <w:rPr>
          <w:rFonts w:asciiTheme="minorHAnsi" w:hAnsiTheme="minorHAnsi"/>
        </w:rPr>
        <w:t>Does</w:t>
      </w:r>
      <w:proofErr w:type="gramEnd"/>
      <w:r w:rsidR="002F31FC" w:rsidRPr="006911A1">
        <w:rPr>
          <w:rFonts w:asciiTheme="minorHAnsi" w:hAnsiTheme="minorHAnsi"/>
        </w:rPr>
        <w:t xml:space="preserve"> 7.3 apply to 7.2.2.2.2 (background screenings will be billed back)?</w:t>
      </w:r>
    </w:p>
    <w:p w:rsidR="00F42FA3" w:rsidRPr="006911A1" w:rsidRDefault="00F42FA3" w:rsidP="0087280B">
      <w:pPr>
        <w:spacing w:after="0"/>
        <w:ind w:left="1008"/>
        <w:rPr>
          <w:rFonts w:asciiTheme="minorHAnsi" w:hAnsiTheme="minorHAnsi"/>
        </w:rPr>
      </w:pPr>
    </w:p>
    <w:p w:rsidR="00F42FA3" w:rsidRPr="003A4D6E" w:rsidRDefault="00C14EC4" w:rsidP="0087280B">
      <w:pPr>
        <w:spacing w:after="0"/>
        <w:ind w:left="1008"/>
        <w:rPr>
          <w:rFonts w:asciiTheme="minorHAnsi" w:hAnsiTheme="minorHAnsi"/>
          <w:b/>
        </w:rPr>
      </w:pPr>
      <w:r w:rsidRPr="003A4D6E">
        <w:rPr>
          <w:rFonts w:asciiTheme="minorHAnsi" w:hAnsiTheme="minorHAnsi"/>
          <w:b/>
        </w:rPr>
        <w:t>The AOC will reimburse for all background checks conducted.</w:t>
      </w:r>
    </w:p>
    <w:p w:rsidR="0033055A" w:rsidRPr="006911A1" w:rsidRDefault="0033055A" w:rsidP="0087280B">
      <w:pPr>
        <w:spacing w:after="0"/>
        <w:ind w:left="1008"/>
        <w:rPr>
          <w:rFonts w:asciiTheme="minorHAnsi" w:hAnsiTheme="minorHAnsi"/>
        </w:rPr>
      </w:pPr>
    </w:p>
    <w:p w:rsidR="0033055A" w:rsidRPr="006911A1" w:rsidRDefault="0033055A" w:rsidP="0087280B">
      <w:pPr>
        <w:spacing w:after="0"/>
        <w:ind w:left="1008"/>
        <w:rPr>
          <w:rFonts w:asciiTheme="minorHAnsi" w:hAnsiTheme="minorHAnsi"/>
        </w:rPr>
      </w:pPr>
    </w:p>
    <w:p w:rsidR="002F31FC" w:rsidRPr="006911A1" w:rsidRDefault="002E7D60" w:rsidP="0087280B">
      <w:pPr>
        <w:spacing w:after="0"/>
        <w:ind w:left="1008"/>
        <w:rPr>
          <w:rFonts w:asciiTheme="minorHAnsi" w:hAnsiTheme="minorHAnsi"/>
        </w:rPr>
      </w:pPr>
      <w:r w:rsidRPr="006911A1">
        <w:rPr>
          <w:rFonts w:asciiTheme="minorHAnsi" w:hAnsiTheme="minorHAnsi"/>
        </w:rPr>
        <w:t>b.</w:t>
      </w:r>
      <w:r w:rsidRPr="006911A1">
        <w:rPr>
          <w:rFonts w:asciiTheme="minorHAnsi" w:hAnsiTheme="minorHAnsi"/>
        </w:rPr>
        <w:tab/>
        <w:t xml:space="preserve">Approximately how many of these types of placements does the AOC </w:t>
      </w:r>
      <w:proofErr w:type="gramStart"/>
      <w:r w:rsidRPr="006911A1">
        <w:rPr>
          <w:rFonts w:asciiTheme="minorHAnsi" w:hAnsiTheme="minorHAnsi"/>
        </w:rPr>
        <w:t>have:</w:t>
      </w:r>
      <w:proofErr w:type="gramEnd"/>
    </w:p>
    <w:p w:rsidR="002F31FC" w:rsidRPr="006911A1" w:rsidRDefault="002E7D60" w:rsidP="002F31FC">
      <w:pPr>
        <w:numPr>
          <w:ilvl w:val="2"/>
          <w:numId w:val="4"/>
        </w:numPr>
        <w:spacing w:after="0"/>
        <w:rPr>
          <w:rFonts w:asciiTheme="minorHAnsi" w:hAnsiTheme="minorHAnsi"/>
        </w:rPr>
      </w:pPr>
      <w:r w:rsidRPr="006911A1">
        <w:rPr>
          <w:rFonts w:asciiTheme="minorHAnsi" w:hAnsiTheme="minorHAnsi"/>
        </w:rPr>
        <w:t>Annually?</w:t>
      </w:r>
      <w:r w:rsidR="00C14EC4" w:rsidRPr="006911A1">
        <w:rPr>
          <w:rFonts w:asciiTheme="minorHAnsi" w:hAnsiTheme="minorHAnsi"/>
        </w:rPr>
        <w:t xml:space="preserve"> </w:t>
      </w:r>
      <w:r w:rsidR="00C14EC4" w:rsidRPr="003A4D6E">
        <w:rPr>
          <w:rFonts w:asciiTheme="minorHAnsi" w:hAnsiTheme="minorHAnsi"/>
          <w:b/>
        </w:rPr>
        <w:t>Varies from year to year.</w:t>
      </w:r>
    </w:p>
    <w:p w:rsidR="00C14EC4" w:rsidRPr="003A4D6E" w:rsidRDefault="002E7D60" w:rsidP="003A4D6E">
      <w:pPr>
        <w:numPr>
          <w:ilvl w:val="2"/>
          <w:numId w:val="4"/>
        </w:numPr>
        <w:spacing w:after="0"/>
        <w:rPr>
          <w:rFonts w:asciiTheme="minorHAnsi" w:hAnsiTheme="minorHAnsi"/>
        </w:rPr>
      </w:pPr>
      <w:r w:rsidRPr="006911A1">
        <w:rPr>
          <w:rFonts w:asciiTheme="minorHAnsi" w:hAnsiTheme="minorHAnsi"/>
        </w:rPr>
        <w:t>Currently?</w:t>
      </w:r>
      <w:r w:rsidR="00C14EC4" w:rsidRPr="006911A1">
        <w:rPr>
          <w:rFonts w:asciiTheme="minorHAnsi" w:hAnsiTheme="minorHAnsi"/>
        </w:rPr>
        <w:t xml:space="preserve"> </w:t>
      </w:r>
      <w:r w:rsidR="00C14EC4" w:rsidRPr="003A4D6E">
        <w:rPr>
          <w:rFonts w:asciiTheme="minorHAnsi" w:hAnsiTheme="minorHAnsi"/>
          <w:b/>
        </w:rPr>
        <w:t>Two</w:t>
      </w:r>
    </w:p>
    <w:p w:rsidR="0087280B" w:rsidRPr="006911A1" w:rsidRDefault="002E7D60" w:rsidP="0087280B">
      <w:pPr>
        <w:spacing w:after="0"/>
        <w:ind w:left="1008"/>
        <w:rPr>
          <w:rFonts w:asciiTheme="minorHAnsi" w:hAnsiTheme="minorHAnsi"/>
        </w:rPr>
      </w:pPr>
      <w:r w:rsidRPr="006911A1">
        <w:rPr>
          <w:rFonts w:asciiTheme="minorHAnsi" w:hAnsiTheme="minorHAnsi"/>
        </w:rPr>
        <w:t>c.</w:t>
      </w:r>
      <w:r w:rsidRPr="006911A1">
        <w:rPr>
          <w:rFonts w:asciiTheme="minorHAnsi" w:hAnsiTheme="minorHAnsi"/>
        </w:rPr>
        <w:tab/>
        <w:t xml:space="preserve">Approximately what percent of the overall spend (as stated in 1.2.3) do </w:t>
      </w:r>
      <w:proofErr w:type="gramStart"/>
      <w:r w:rsidRPr="006911A1">
        <w:rPr>
          <w:rFonts w:asciiTheme="minorHAnsi" w:hAnsiTheme="minorHAnsi"/>
        </w:rPr>
        <w:t>these</w:t>
      </w:r>
      <w:proofErr w:type="gramEnd"/>
      <w:r w:rsidRPr="006911A1">
        <w:rPr>
          <w:rFonts w:asciiTheme="minorHAnsi" w:hAnsiTheme="minorHAnsi"/>
        </w:rPr>
        <w:t xml:space="preserve"> </w:t>
      </w:r>
    </w:p>
    <w:p w:rsidR="00BE3728" w:rsidRPr="006911A1" w:rsidRDefault="002E7D60" w:rsidP="003A4D6E">
      <w:pPr>
        <w:spacing w:after="0"/>
        <w:ind w:left="1008"/>
        <w:rPr>
          <w:rFonts w:asciiTheme="minorHAnsi" w:hAnsiTheme="minorHAnsi"/>
          <w:b/>
        </w:rPr>
      </w:pPr>
      <w:r w:rsidRPr="006911A1">
        <w:rPr>
          <w:rFonts w:asciiTheme="minorHAnsi" w:hAnsiTheme="minorHAnsi"/>
        </w:rPr>
        <w:tab/>
      </w:r>
      <w:proofErr w:type="gramStart"/>
      <w:r w:rsidRPr="006911A1">
        <w:rPr>
          <w:rFonts w:asciiTheme="minorHAnsi" w:hAnsiTheme="minorHAnsi"/>
        </w:rPr>
        <w:t>types</w:t>
      </w:r>
      <w:proofErr w:type="gramEnd"/>
      <w:r w:rsidRPr="006911A1">
        <w:rPr>
          <w:rFonts w:asciiTheme="minorHAnsi" w:hAnsiTheme="minorHAnsi"/>
        </w:rPr>
        <w:t xml:space="preserve"> of placements account for?</w:t>
      </w:r>
      <w:r w:rsidR="003A4D6E">
        <w:rPr>
          <w:rFonts w:asciiTheme="minorHAnsi" w:hAnsiTheme="minorHAnsi"/>
        </w:rPr>
        <w:t xml:space="preserve">   T</w:t>
      </w:r>
      <w:r w:rsidR="00BE3728" w:rsidRPr="006911A1">
        <w:rPr>
          <w:rFonts w:asciiTheme="minorHAnsi" w:hAnsiTheme="minorHAnsi"/>
          <w:b/>
        </w:rPr>
        <w:t>he AOC does not track this information</w:t>
      </w:r>
      <w:r w:rsidR="003A4D6E">
        <w:rPr>
          <w:rFonts w:asciiTheme="minorHAnsi" w:hAnsiTheme="minorHAnsi"/>
          <w:b/>
        </w:rPr>
        <w:t>.</w:t>
      </w:r>
      <w:r w:rsidR="00BE3728" w:rsidRPr="006911A1" w:rsidDel="00BE3728">
        <w:rPr>
          <w:rFonts w:asciiTheme="minorHAnsi" w:hAnsiTheme="minorHAnsi"/>
          <w:b/>
        </w:rPr>
        <w:t xml:space="preserve"> </w:t>
      </w:r>
    </w:p>
    <w:p w:rsidR="00F42FA3" w:rsidRPr="006911A1" w:rsidRDefault="00F42FA3" w:rsidP="00F42FA3">
      <w:pPr>
        <w:rPr>
          <w:rFonts w:asciiTheme="minorHAnsi" w:hAnsiTheme="minorHAnsi"/>
          <w:b/>
        </w:rPr>
      </w:pPr>
    </w:p>
    <w:p w:rsidR="002F31FC" w:rsidRPr="006911A1" w:rsidRDefault="00A81A23" w:rsidP="00F013C5">
      <w:pPr>
        <w:spacing w:after="0"/>
        <w:ind w:left="270"/>
        <w:rPr>
          <w:rFonts w:asciiTheme="minorHAnsi" w:hAnsiTheme="minorHAnsi"/>
        </w:rPr>
      </w:pPr>
      <w:r w:rsidRPr="006911A1">
        <w:rPr>
          <w:rFonts w:asciiTheme="minorHAnsi" w:hAnsiTheme="minorHAnsi"/>
        </w:rPr>
        <w:t>20</w:t>
      </w:r>
      <w:r w:rsidR="00F013C5" w:rsidRPr="006911A1">
        <w:rPr>
          <w:rFonts w:asciiTheme="minorHAnsi" w:hAnsiTheme="minorHAnsi"/>
        </w:rPr>
        <w:t xml:space="preserve">.  </w:t>
      </w:r>
      <w:r w:rsidR="002F31FC" w:rsidRPr="006911A1">
        <w:rPr>
          <w:rFonts w:asciiTheme="minorHAnsi" w:hAnsiTheme="minorHAnsi"/>
        </w:rPr>
        <w:t>Can the AOC disclose rates with your current service provider?</w:t>
      </w:r>
    </w:p>
    <w:p w:rsidR="00F42FA3" w:rsidRPr="006911A1" w:rsidRDefault="00F42FA3" w:rsidP="00F013C5">
      <w:pPr>
        <w:spacing w:after="0"/>
        <w:ind w:left="270"/>
        <w:rPr>
          <w:rFonts w:asciiTheme="minorHAnsi" w:hAnsiTheme="minorHAnsi"/>
        </w:rPr>
      </w:pPr>
    </w:p>
    <w:p w:rsidR="00F42FA3" w:rsidRPr="006911A1" w:rsidRDefault="00C14EC4" w:rsidP="003A4D6E">
      <w:pPr>
        <w:ind w:left="720"/>
        <w:rPr>
          <w:rFonts w:asciiTheme="minorHAnsi" w:hAnsiTheme="minorHAnsi"/>
          <w:b/>
        </w:rPr>
      </w:pPr>
      <w:r w:rsidRPr="006911A1">
        <w:rPr>
          <w:rFonts w:asciiTheme="minorHAnsi" w:hAnsiTheme="minorHAnsi"/>
          <w:b/>
        </w:rPr>
        <w:t xml:space="preserve">No. </w:t>
      </w:r>
      <w:r w:rsidR="00F42FA3" w:rsidRPr="006911A1">
        <w:rPr>
          <w:rFonts w:asciiTheme="minorHAnsi" w:hAnsiTheme="minorHAnsi"/>
          <w:b/>
        </w:rPr>
        <w:t>Current bill rates expire at the end of the fiscal year</w:t>
      </w:r>
      <w:r w:rsidR="00615771">
        <w:rPr>
          <w:rFonts w:asciiTheme="minorHAnsi" w:hAnsiTheme="minorHAnsi"/>
          <w:b/>
        </w:rPr>
        <w:t>,</w:t>
      </w:r>
      <w:r w:rsidR="00F42FA3" w:rsidRPr="006911A1">
        <w:rPr>
          <w:rFonts w:asciiTheme="minorHAnsi" w:hAnsiTheme="minorHAnsi"/>
          <w:b/>
        </w:rPr>
        <w:t xml:space="preserve"> which is June 30, 2013, and are </w:t>
      </w:r>
      <w:r w:rsidR="00F42FA3" w:rsidRPr="006911A1">
        <w:rPr>
          <w:rFonts w:asciiTheme="minorHAnsi" w:hAnsiTheme="minorHAnsi"/>
          <w:b/>
          <w:u w:val="single"/>
        </w:rPr>
        <w:t>not</w:t>
      </w:r>
      <w:r w:rsidR="00F42FA3" w:rsidRPr="006911A1">
        <w:rPr>
          <w:rFonts w:asciiTheme="minorHAnsi" w:hAnsiTheme="minorHAnsi"/>
          <w:b/>
        </w:rPr>
        <w:t xml:space="preserve"> relevant to the current RFP solicitation; however, instructions on submitting a formal </w:t>
      </w:r>
      <w:r w:rsidR="003A4D6E">
        <w:rPr>
          <w:rFonts w:asciiTheme="minorHAnsi" w:hAnsiTheme="minorHAnsi"/>
          <w:b/>
        </w:rPr>
        <w:t>records request</w:t>
      </w:r>
      <w:r w:rsidR="00F42FA3" w:rsidRPr="006911A1">
        <w:rPr>
          <w:rFonts w:asciiTheme="minorHAnsi" w:hAnsiTheme="minorHAnsi"/>
          <w:b/>
        </w:rPr>
        <w:t xml:space="preserve"> can be found here: </w:t>
      </w:r>
      <w:hyperlink r:id="rId10" w:history="1">
        <w:r w:rsidR="003A4D6E" w:rsidRPr="00096CBE">
          <w:rPr>
            <w:rStyle w:val="Hyperlink"/>
            <w:rFonts w:asciiTheme="minorHAnsi" w:hAnsiTheme="minorHAnsi"/>
            <w:b/>
          </w:rPr>
          <w:t>http://www.courts.ca.gov/publicrecords.htm</w:t>
        </w:r>
      </w:hyperlink>
      <w:r w:rsidR="00F42FA3" w:rsidRPr="006911A1">
        <w:rPr>
          <w:rFonts w:asciiTheme="minorHAnsi" w:hAnsiTheme="minorHAnsi"/>
          <w:b/>
        </w:rPr>
        <w:t>.</w:t>
      </w:r>
    </w:p>
    <w:p w:rsidR="00F42FA3" w:rsidRPr="006911A1" w:rsidRDefault="00F42FA3" w:rsidP="00F013C5">
      <w:pPr>
        <w:spacing w:after="0"/>
        <w:ind w:left="270"/>
        <w:rPr>
          <w:rFonts w:asciiTheme="minorHAnsi" w:hAnsiTheme="minorHAnsi"/>
        </w:rPr>
      </w:pPr>
    </w:p>
    <w:p w:rsidR="0087280B" w:rsidRPr="006911A1" w:rsidRDefault="0087280B" w:rsidP="0087280B">
      <w:pPr>
        <w:ind w:left="274"/>
        <w:contextualSpacing/>
        <w:rPr>
          <w:rFonts w:asciiTheme="minorHAnsi" w:hAnsiTheme="minorHAnsi"/>
        </w:rPr>
      </w:pPr>
      <w:r w:rsidRPr="006911A1">
        <w:rPr>
          <w:rFonts w:asciiTheme="minorHAnsi" w:hAnsiTheme="minorHAnsi"/>
        </w:rPr>
        <w:t>21.  (</w:t>
      </w:r>
      <w:r w:rsidR="00F42FA3" w:rsidRPr="006911A1">
        <w:rPr>
          <w:rFonts w:asciiTheme="minorHAnsi" w:hAnsiTheme="minorHAnsi"/>
        </w:rPr>
        <w:t>Proposer</w:t>
      </w:r>
      <w:r w:rsidRPr="006911A1">
        <w:rPr>
          <w:rFonts w:asciiTheme="minorHAnsi" w:hAnsiTheme="minorHAnsi"/>
        </w:rPr>
        <w:t xml:space="preserve">) will need more clarification on the specific job duties to determine </w:t>
      </w:r>
    </w:p>
    <w:p w:rsidR="0087280B" w:rsidRPr="006911A1" w:rsidRDefault="0087280B" w:rsidP="0087280B">
      <w:pPr>
        <w:ind w:left="274"/>
        <w:contextualSpacing/>
        <w:rPr>
          <w:rFonts w:asciiTheme="minorHAnsi" w:hAnsiTheme="minorHAnsi"/>
        </w:rPr>
      </w:pPr>
      <w:r w:rsidRPr="006911A1">
        <w:rPr>
          <w:rFonts w:asciiTheme="minorHAnsi" w:hAnsiTheme="minorHAnsi"/>
        </w:rPr>
        <w:t xml:space="preserve">       </w:t>
      </w:r>
      <w:proofErr w:type="gramStart"/>
      <w:r w:rsidRPr="006911A1">
        <w:rPr>
          <w:rFonts w:asciiTheme="minorHAnsi" w:hAnsiTheme="minorHAnsi"/>
        </w:rPr>
        <w:t>indemnification</w:t>
      </w:r>
      <w:proofErr w:type="gramEnd"/>
      <w:r w:rsidRPr="006911A1">
        <w:rPr>
          <w:rFonts w:asciiTheme="minorHAnsi" w:hAnsiTheme="minorHAnsi"/>
        </w:rPr>
        <w:t xml:space="preserve"> need:</w:t>
      </w:r>
    </w:p>
    <w:p w:rsidR="00F42FA3" w:rsidRPr="006911A1" w:rsidRDefault="00F42FA3" w:rsidP="0087280B">
      <w:pPr>
        <w:ind w:left="274"/>
        <w:contextualSpacing/>
        <w:rPr>
          <w:rFonts w:asciiTheme="minorHAnsi" w:hAnsiTheme="minorHAnsi"/>
        </w:rPr>
      </w:pP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Accounting Clerk 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Accounting Clerk III </w:t>
      </w:r>
    </w:p>
    <w:p w:rsidR="0087280B" w:rsidRPr="006911A1" w:rsidRDefault="0087280B" w:rsidP="0087280B">
      <w:pPr>
        <w:ind w:left="720"/>
        <w:rPr>
          <w:rFonts w:asciiTheme="minorHAnsi" w:hAnsiTheme="minorHAnsi"/>
        </w:rPr>
      </w:pPr>
      <w:r w:rsidRPr="006911A1">
        <w:rPr>
          <w:rFonts w:asciiTheme="minorHAnsi" w:hAnsiTheme="minorHAnsi"/>
        </w:rPr>
        <w:t>Will have check handling responsibilities – may need indemnity</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Administrative Assistant. III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Administrative Assistant VI </w:t>
      </w:r>
    </w:p>
    <w:p w:rsidR="0087280B" w:rsidRPr="006911A1" w:rsidRDefault="0087280B" w:rsidP="0087280B">
      <w:pPr>
        <w:ind w:left="720"/>
        <w:rPr>
          <w:rFonts w:asciiTheme="minorHAnsi" w:hAnsiTheme="minorHAnsi"/>
        </w:rPr>
      </w:pPr>
      <w:r w:rsidRPr="006911A1">
        <w:rPr>
          <w:rFonts w:asciiTheme="minorHAnsi" w:hAnsiTheme="minorHAnsi"/>
        </w:rPr>
        <w:t>Coordinate travel plans and may have access to credit card info.</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Accounting Clerk 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Accounting Clerk III</w:t>
      </w:r>
    </w:p>
    <w:p w:rsidR="0087280B" w:rsidRPr="006911A1" w:rsidRDefault="0087280B" w:rsidP="0087280B">
      <w:pPr>
        <w:ind w:left="720"/>
        <w:rPr>
          <w:rFonts w:asciiTheme="minorHAnsi" w:hAnsiTheme="minorHAnsi"/>
        </w:rPr>
      </w:pPr>
      <w:r w:rsidRPr="006911A1">
        <w:rPr>
          <w:rFonts w:asciiTheme="minorHAnsi" w:hAnsiTheme="minorHAnsi"/>
        </w:rPr>
        <w:t xml:space="preserve">Will have access to checks as well – may need indemnity </w:t>
      </w:r>
    </w:p>
    <w:p w:rsidR="0087280B" w:rsidRPr="004F3D12" w:rsidRDefault="0087280B" w:rsidP="00615771">
      <w:pPr>
        <w:ind w:left="360"/>
        <w:rPr>
          <w:rFonts w:asciiTheme="minorHAnsi" w:hAnsiTheme="minorHAnsi"/>
          <w:u w:val="single"/>
        </w:rPr>
      </w:pPr>
      <w:r w:rsidRPr="004F3D12">
        <w:rPr>
          <w:rFonts w:asciiTheme="minorHAnsi" w:hAnsiTheme="minorHAnsi"/>
          <w:bCs/>
          <w:u w:val="single"/>
        </w:rPr>
        <w:t>Consider Professional Services or Direct Hire:</w:t>
      </w:r>
      <w:r w:rsidRPr="004F3D12">
        <w:rPr>
          <w:rFonts w:asciiTheme="minorHAnsi" w:hAnsiTheme="minorHAnsi"/>
          <w:u w:val="single"/>
        </w:rPr>
        <w:t xml:space="preserve"> </w:t>
      </w:r>
    </w:p>
    <w:p w:rsidR="0087280B" w:rsidRPr="006911A1" w:rsidRDefault="0087280B" w:rsidP="0087280B">
      <w:pPr>
        <w:numPr>
          <w:ilvl w:val="0"/>
          <w:numId w:val="7"/>
        </w:numPr>
        <w:spacing w:after="0"/>
        <w:rPr>
          <w:rFonts w:asciiTheme="minorHAnsi" w:eastAsia="Times New Roman" w:hAnsiTheme="minorHAnsi"/>
        </w:rPr>
      </w:pPr>
      <w:r w:rsidRPr="006911A1">
        <w:rPr>
          <w:rFonts w:asciiTheme="minorHAnsi" w:eastAsia="Times New Roman" w:hAnsiTheme="minorHAnsi"/>
        </w:rPr>
        <w:t xml:space="preserve">Accountant 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Accountant 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Accountant III </w:t>
      </w:r>
    </w:p>
    <w:p w:rsidR="0087280B" w:rsidRPr="006911A1" w:rsidRDefault="0087280B" w:rsidP="0087280B">
      <w:pPr>
        <w:numPr>
          <w:ilvl w:val="1"/>
          <w:numId w:val="6"/>
        </w:numPr>
        <w:spacing w:after="0"/>
        <w:rPr>
          <w:rFonts w:asciiTheme="minorHAnsi" w:eastAsia="Times New Roman" w:hAnsiTheme="minorHAnsi"/>
        </w:rPr>
      </w:pPr>
      <w:r w:rsidRPr="006911A1">
        <w:rPr>
          <w:rFonts w:asciiTheme="minorHAnsi" w:eastAsia="Times New Roman" w:hAnsiTheme="minorHAnsi"/>
        </w:rPr>
        <w:t>Financial records, reports, maintain cash flow analysis and grant related funding, regulatory compliance, review contracts for financials and sign off as accounting officer. Conduct site review etc.</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Contract Specialist I</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Contract Specialist 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Contract Specialist III - </w:t>
      </w:r>
    </w:p>
    <w:p w:rsidR="0087280B" w:rsidRPr="006911A1" w:rsidRDefault="0087280B" w:rsidP="0087280B">
      <w:pPr>
        <w:numPr>
          <w:ilvl w:val="1"/>
          <w:numId w:val="6"/>
        </w:numPr>
        <w:spacing w:after="0"/>
        <w:rPr>
          <w:rFonts w:asciiTheme="minorHAnsi" w:eastAsia="Times New Roman" w:hAnsiTheme="minorHAnsi"/>
        </w:rPr>
      </w:pPr>
      <w:r w:rsidRPr="006911A1">
        <w:rPr>
          <w:rFonts w:asciiTheme="minorHAnsi" w:eastAsia="Times New Roman" w:hAnsiTheme="minorHAnsi"/>
        </w:rPr>
        <w:t>Provide training to staff, negotiate terms, pricing, and conditions with vendors, provide training to branch staff on negotiation techniques, knowledge on contract administration and termination etc.</w:t>
      </w:r>
    </w:p>
    <w:p w:rsidR="0087280B" w:rsidRPr="006911A1" w:rsidRDefault="0087280B" w:rsidP="0087280B">
      <w:pPr>
        <w:numPr>
          <w:ilvl w:val="1"/>
          <w:numId w:val="6"/>
        </w:numPr>
        <w:spacing w:after="0"/>
        <w:rPr>
          <w:rFonts w:asciiTheme="minorHAnsi" w:eastAsia="Times New Roman" w:hAnsiTheme="minorHAnsi"/>
        </w:rPr>
      </w:pPr>
      <w:r w:rsidRPr="006911A1">
        <w:rPr>
          <w:rFonts w:asciiTheme="minorHAnsi" w:eastAsia="Times New Roman" w:hAnsiTheme="minorHAnsi"/>
        </w:rPr>
        <w:t xml:space="preserve">Contract consultation, make policy recommendations, on contact matters, serve as expert resource on policy procedures etc.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Attorney</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Labor and Employee Relations Analyst I, II &amp; III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Analyst</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Analyst III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Research Technician</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Telecommunications Technician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Library Technician</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Assistant Librarian </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Editor</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Graphic Designer</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Web Content Strategist</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Facilities Administrator I &amp; II</w:t>
      </w:r>
    </w:p>
    <w:p w:rsidR="0087280B" w:rsidRPr="006911A1" w:rsidRDefault="0087280B" w:rsidP="0087280B">
      <w:pPr>
        <w:numPr>
          <w:ilvl w:val="0"/>
          <w:numId w:val="6"/>
        </w:numPr>
        <w:spacing w:after="0"/>
        <w:rPr>
          <w:rFonts w:asciiTheme="minorHAnsi" w:eastAsia="Times New Roman" w:hAnsiTheme="minorHAnsi"/>
        </w:rPr>
      </w:pPr>
      <w:r w:rsidRPr="006911A1">
        <w:rPr>
          <w:rFonts w:asciiTheme="minorHAnsi" w:eastAsia="Times New Roman" w:hAnsiTheme="minorHAnsi"/>
        </w:rPr>
        <w:t xml:space="preserve">AV Systems Design Engineer </w:t>
      </w:r>
    </w:p>
    <w:p w:rsidR="00F42FA3" w:rsidRPr="006911A1" w:rsidRDefault="00F42FA3" w:rsidP="00F42FA3">
      <w:pPr>
        <w:spacing w:after="0"/>
        <w:ind w:left="720"/>
        <w:rPr>
          <w:rFonts w:asciiTheme="minorHAnsi" w:eastAsia="Times New Roman" w:hAnsiTheme="minorHAnsi"/>
        </w:rPr>
      </w:pPr>
    </w:p>
    <w:p w:rsidR="003933DD" w:rsidRPr="003933DD" w:rsidRDefault="0063634E" w:rsidP="003933DD">
      <w:pPr>
        <w:spacing w:after="0"/>
        <w:ind w:left="720"/>
        <w:rPr>
          <w:rFonts w:asciiTheme="minorHAnsi" w:eastAsia="Times New Roman" w:hAnsiTheme="minorHAnsi"/>
        </w:rPr>
      </w:pPr>
      <w:r w:rsidRPr="006911A1">
        <w:rPr>
          <w:rFonts w:asciiTheme="minorHAnsi" w:eastAsia="Times New Roman" w:hAnsiTheme="minorHAnsi"/>
          <w:b/>
        </w:rPr>
        <w:t>Specific job duties</w:t>
      </w:r>
      <w:r w:rsidR="00861830" w:rsidRPr="006911A1">
        <w:rPr>
          <w:rFonts w:asciiTheme="minorHAnsi" w:eastAsia="Times New Roman" w:hAnsiTheme="minorHAnsi"/>
          <w:b/>
        </w:rPr>
        <w:t xml:space="preserve"> will</w:t>
      </w:r>
      <w:r w:rsidRPr="006911A1">
        <w:rPr>
          <w:rFonts w:asciiTheme="minorHAnsi" w:eastAsia="Times New Roman" w:hAnsiTheme="minorHAnsi"/>
          <w:b/>
        </w:rPr>
        <w:t xml:space="preserve"> vary by assignment</w:t>
      </w:r>
      <w:r w:rsidR="00C14EC4" w:rsidRPr="006911A1">
        <w:rPr>
          <w:rFonts w:asciiTheme="minorHAnsi" w:eastAsia="Times New Roman" w:hAnsiTheme="minorHAnsi"/>
          <w:b/>
        </w:rPr>
        <w:t>.</w:t>
      </w:r>
      <w:r w:rsidRPr="006911A1">
        <w:rPr>
          <w:rFonts w:asciiTheme="minorHAnsi" w:eastAsia="Times New Roman" w:hAnsiTheme="minorHAnsi"/>
          <w:b/>
        </w:rPr>
        <w:t xml:space="preserve"> </w:t>
      </w:r>
      <w:r w:rsidR="006914FF" w:rsidRPr="006911A1">
        <w:rPr>
          <w:rFonts w:asciiTheme="minorHAnsi" w:eastAsia="Times New Roman" w:hAnsiTheme="minorHAnsi"/>
          <w:b/>
        </w:rPr>
        <w:t xml:space="preserve">Exhibit F in Attachment 2 </w:t>
      </w:r>
      <w:r w:rsidR="003A4D6E" w:rsidRPr="006911A1">
        <w:rPr>
          <w:rFonts w:asciiTheme="minorHAnsi" w:eastAsia="Times New Roman" w:hAnsiTheme="minorHAnsi"/>
          <w:b/>
        </w:rPr>
        <w:t>contains</w:t>
      </w:r>
      <w:r w:rsidRPr="006911A1">
        <w:rPr>
          <w:rFonts w:asciiTheme="minorHAnsi" w:eastAsia="Times New Roman" w:hAnsiTheme="minorHAnsi"/>
          <w:b/>
        </w:rPr>
        <w:t xml:space="preserve"> </w:t>
      </w:r>
      <w:r w:rsidR="0093289F" w:rsidRPr="006911A1">
        <w:rPr>
          <w:rFonts w:asciiTheme="minorHAnsi" w:eastAsia="Times New Roman" w:hAnsiTheme="minorHAnsi"/>
          <w:b/>
        </w:rPr>
        <w:t>basic duties and minimum qualifications</w:t>
      </w:r>
      <w:r w:rsidR="00861830" w:rsidRPr="006911A1">
        <w:rPr>
          <w:rFonts w:asciiTheme="minorHAnsi" w:eastAsia="Times New Roman" w:hAnsiTheme="minorHAnsi"/>
          <w:b/>
        </w:rPr>
        <w:t xml:space="preserve"> of the </w:t>
      </w:r>
      <w:r w:rsidR="00861830" w:rsidRPr="003933DD">
        <w:rPr>
          <w:rFonts w:asciiTheme="minorHAnsi" w:eastAsia="Times New Roman" w:hAnsiTheme="minorHAnsi"/>
          <w:b/>
        </w:rPr>
        <w:t xml:space="preserve">classifications. </w:t>
      </w:r>
      <w:r w:rsidR="005C09B9">
        <w:rPr>
          <w:rFonts w:asciiTheme="minorHAnsi" w:eastAsia="Times New Roman" w:hAnsiTheme="minorHAnsi"/>
          <w:b/>
        </w:rPr>
        <w:t xml:space="preserve"> </w:t>
      </w:r>
      <w:r w:rsidR="003933DD" w:rsidRPr="003933DD">
        <w:rPr>
          <w:rFonts w:asciiTheme="minorHAnsi" w:eastAsia="Times New Roman" w:hAnsiTheme="minorHAnsi"/>
          <w:b/>
        </w:rPr>
        <w:t>A</w:t>
      </w:r>
      <w:r w:rsidR="0076411F">
        <w:rPr>
          <w:rFonts w:asciiTheme="minorHAnsi" w:eastAsia="Times New Roman" w:hAnsiTheme="minorHAnsi"/>
          <w:b/>
        </w:rPr>
        <w:t xml:space="preserve">nd, the AOC intends to contract for any of </w:t>
      </w:r>
      <w:r w:rsidR="003933DD" w:rsidRPr="003933DD">
        <w:rPr>
          <w:rFonts w:asciiTheme="minorHAnsi" w:eastAsia="Times New Roman" w:hAnsiTheme="minorHAnsi"/>
          <w:b/>
        </w:rPr>
        <w:t xml:space="preserve">the </w:t>
      </w:r>
      <w:r w:rsidR="0076411F">
        <w:rPr>
          <w:rFonts w:asciiTheme="minorHAnsi" w:eastAsia="Times New Roman" w:hAnsiTheme="minorHAnsi"/>
          <w:b/>
        </w:rPr>
        <w:t xml:space="preserve">classifications </w:t>
      </w:r>
      <w:r w:rsidR="003933DD" w:rsidRPr="003933DD">
        <w:rPr>
          <w:rFonts w:asciiTheme="minorHAnsi" w:eastAsia="Times New Roman" w:hAnsiTheme="minorHAnsi"/>
          <w:b/>
        </w:rPr>
        <w:t xml:space="preserve">through </w:t>
      </w:r>
      <w:r w:rsidR="0076411F">
        <w:rPr>
          <w:rFonts w:asciiTheme="minorHAnsi" w:eastAsia="Times New Roman" w:hAnsiTheme="minorHAnsi"/>
          <w:b/>
        </w:rPr>
        <w:t>the service provider</w:t>
      </w:r>
      <w:r w:rsidR="003933DD" w:rsidRPr="003933DD">
        <w:rPr>
          <w:rFonts w:asciiTheme="minorHAnsi" w:eastAsia="Times New Roman" w:hAnsiTheme="minorHAnsi"/>
          <w:b/>
        </w:rPr>
        <w:t xml:space="preserve"> for temporary</w:t>
      </w:r>
      <w:r w:rsidR="0076411F">
        <w:rPr>
          <w:rFonts w:asciiTheme="minorHAnsi" w:eastAsia="Times New Roman" w:hAnsiTheme="minorHAnsi"/>
          <w:b/>
        </w:rPr>
        <w:t xml:space="preserve"> working</w:t>
      </w:r>
      <w:r w:rsidR="003933DD" w:rsidRPr="003933DD">
        <w:rPr>
          <w:rFonts w:asciiTheme="minorHAnsi" w:eastAsia="Times New Roman" w:hAnsiTheme="minorHAnsi"/>
          <w:b/>
        </w:rPr>
        <w:t xml:space="preserve"> purposes, rather than as direct hires or separately contracted as professional services</w:t>
      </w:r>
      <w:r w:rsidR="0076411F">
        <w:rPr>
          <w:rFonts w:asciiTheme="minorHAnsi" w:eastAsia="Times New Roman" w:hAnsiTheme="minorHAnsi"/>
          <w:b/>
        </w:rPr>
        <w:t xml:space="preserve"> consultants.</w:t>
      </w:r>
      <w:r w:rsidR="003933DD" w:rsidRPr="003933DD">
        <w:rPr>
          <w:rFonts w:asciiTheme="minorHAnsi" w:eastAsia="Times New Roman" w:hAnsiTheme="minorHAnsi"/>
          <w:b/>
        </w:rPr>
        <w:t xml:space="preserve"> </w:t>
      </w:r>
    </w:p>
    <w:p w:rsidR="00F42FA3" w:rsidRPr="006911A1" w:rsidRDefault="00F42FA3" w:rsidP="00F42FA3">
      <w:pPr>
        <w:spacing w:after="0"/>
        <w:ind w:left="720"/>
        <w:rPr>
          <w:rFonts w:asciiTheme="minorHAnsi" w:eastAsia="Times New Roman" w:hAnsiTheme="minorHAnsi"/>
        </w:rPr>
      </w:pPr>
    </w:p>
    <w:p w:rsidR="0087280B" w:rsidRPr="006911A1" w:rsidRDefault="0087280B" w:rsidP="00F013C5">
      <w:pPr>
        <w:spacing w:after="0"/>
        <w:ind w:left="270"/>
        <w:rPr>
          <w:rFonts w:asciiTheme="minorHAnsi" w:hAnsiTheme="minorHAnsi"/>
        </w:rPr>
      </w:pPr>
    </w:p>
    <w:p w:rsidR="006B0B5C" w:rsidRPr="006911A1" w:rsidRDefault="0040709A" w:rsidP="006B0B5C">
      <w:pPr>
        <w:ind w:left="187"/>
        <w:contextualSpacing/>
        <w:rPr>
          <w:rFonts w:asciiTheme="minorHAnsi" w:hAnsiTheme="minorHAnsi"/>
        </w:rPr>
      </w:pPr>
      <w:r w:rsidRPr="006911A1">
        <w:rPr>
          <w:rFonts w:asciiTheme="minorHAnsi" w:hAnsiTheme="minorHAnsi"/>
        </w:rPr>
        <w:t xml:space="preserve">22. </w:t>
      </w:r>
      <w:r w:rsidR="003933DD">
        <w:rPr>
          <w:rFonts w:asciiTheme="minorHAnsi" w:hAnsiTheme="minorHAnsi"/>
        </w:rPr>
        <w:t xml:space="preserve"> </w:t>
      </w:r>
      <w:r w:rsidR="00DF2B78" w:rsidRPr="006911A1">
        <w:rPr>
          <w:rFonts w:asciiTheme="minorHAnsi" w:hAnsiTheme="minorHAnsi"/>
          <w:b/>
        </w:rPr>
        <w:t>RFP Page 8 Section 7.1.c</w:t>
      </w:r>
      <w:r w:rsidR="00DF2B78" w:rsidRPr="006911A1">
        <w:rPr>
          <w:rFonts w:asciiTheme="minorHAnsi" w:hAnsiTheme="minorHAnsi"/>
        </w:rPr>
        <w:t xml:space="preserve"> </w:t>
      </w:r>
      <w:proofErr w:type="gramStart"/>
      <w:r w:rsidR="006B0B5C" w:rsidRPr="006911A1">
        <w:rPr>
          <w:rFonts w:asciiTheme="minorHAnsi" w:hAnsiTheme="minorHAnsi"/>
          <w:bCs/>
        </w:rPr>
        <w:t>S</w:t>
      </w:r>
      <w:r w:rsidRPr="006911A1">
        <w:rPr>
          <w:rFonts w:asciiTheme="minorHAnsi" w:hAnsiTheme="minorHAnsi"/>
        </w:rPr>
        <w:t>ince</w:t>
      </w:r>
      <w:proofErr w:type="gramEnd"/>
      <w:r w:rsidRPr="006911A1">
        <w:rPr>
          <w:rFonts w:asciiTheme="minorHAnsi" w:hAnsiTheme="minorHAnsi"/>
        </w:rPr>
        <w:t xml:space="preserve"> many of our employees </w:t>
      </w:r>
      <w:r w:rsidR="003933DD">
        <w:rPr>
          <w:rFonts w:asciiTheme="minorHAnsi" w:hAnsiTheme="minorHAnsi"/>
        </w:rPr>
        <w:t xml:space="preserve">have been with us a long time </w:t>
      </w:r>
      <w:r w:rsidRPr="006911A1">
        <w:rPr>
          <w:rFonts w:asciiTheme="minorHAnsi" w:hAnsiTheme="minorHAnsi"/>
        </w:rPr>
        <w:t>and do not have formal resumes, may we instead include sh</w:t>
      </w:r>
      <w:r w:rsidR="003933DD">
        <w:rPr>
          <w:rFonts w:asciiTheme="minorHAnsi" w:hAnsiTheme="minorHAnsi"/>
        </w:rPr>
        <w:t xml:space="preserve">ort bios on our internal staff </w:t>
      </w:r>
      <w:r w:rsidRPr="006911A1">
        <w:rPr>
          <w:rFonts w:asciiTheme="minorHAnsi" w:hAnsiTheme="minorHAnsi"/>
        </w:rPr>
        <w:t>showing their backgrounds and qualifications?</w:t>
      </w:r>
    </w:p>
    <w:p w:rsidR="00F42FA3" w:rsidRPr="006911A1" w:rsidRDefault="00F42FA3" w:rsidP="006B0B5C">
      <w:pPr>
        <w:ind w:left="187"/>
        <w:contextualSpacing/>
        <w:rPr>
          <w:rFonts w:asciiTheme="minorHAnsi" w:hAnsiTheme="minorHAnsi"/>
        </w:rPr>
      </w:pPr>
    </w:p>
    <w:p w:rsidR="0050571C" w:rsidRPr="006911A1" w:rsidRDefault="003933DD" w:rsidP="006B0B5C">
      <w:pPr>
        <w:ind w:left="187"/>
        <w:contextualSpacing/>
        <w:rPr>
          <w:rFonts w:asciiTheme="minorHAnsi" w:hAnsiTheme="minorHAnsi"/>
          <w:b/>
        </w:rPr>
      </w:pPr>
      <w:r>
        <w:rPr>
          <w:rFonts w:asciiTheme="minorHAnsi" w:hAnsiTheme="minorHAnsi"/>
          <w:b/>
        </w:rPr>
        <w:tab/>
      </w:r>
      <w:r w:rsidR="0050571C" w:rsidRPr="006911A1">
        <w:rPr>
          <w:rFonts w:asciiTheme="minorHAnsi" w:hAnsiTheme="minorHAnsi"/>
          <w:b/>
        </w:rPr>
        <w:t xml:space="preserve">No, in RFP Page 8 Section 7.1.c, resumes have specifically been requested.  </w:t>
      </w:r>
      <w:r w:rsidR="00F42FA3" w:rsidRPr="006911A1">
        <w:rPr>
          <w:rFonts w:asciiTheme="minorHAnsi" w:hAnsiTheme="minorHAnsi"/>
          <w:b/>
        </w:rPr>
        <w:tab/>
      </w:r>
    </w:p>
    <w:p w:rsidR="0050571C" w:rsidRPr="006911A1" w:rsidRDefault="0050571C" w:rsidP="006B0B5C">
      <w:pPr>
        <w:ind w:left="187"/>
        <w:contextualSpacing/>
        <w:rPr>
          <w:rFonts w:asciiTheme="minorHAnsi" w:hAnsiTheme="minorHAnsi"/>
          <w:b/>
        </w:rPr>
      </w:pPr>
    </w:p>
    <w:p w:rsidR="006B0B5C" w:rsidRPr="006911A1" w:rsidRDefault="006B0B5C" w:rsidP="006B0B5C">
      <w:pPr>
        <w:ind w:left="187"/>
        <w:contextualSpacing/>
        <w:rPr>
          <w:rFonts w:asciiTheme="minorHAnsi" w:hAnsiTheme="minorHAnsi"/>
        </w:rPr>
      </w:pPr>
    </w:p>
    <w:p w:rsidR="006B0B5C" w:rsidRPr="006911A1" w:rsidRDefault="006B0B5C" w:rsidP="006B0B5C">
      <w:pPr>
        <w:ind w:left="187"/>
        <w:contextualSpacing/>
        <w:rPr>
          <w:rFonts w:asciiTheme="minorHAnsi" w:hAnsiTheme="minorHAnsi"/>
        </w:rPr>
      </w:pPr>
      <w:r w:rsidRPr="006911A1">
        <w:rPr>
          <w:rFonts w:asciiTheme="minorHAnsi" w:hAnsiTheme="minorHAnsi"/>
        </w:rPr>
        <w:t xml:space="preserve">23. </w:t>
      </w:r>
      <w:r w:rsidR="003933DD">
        <w:rPr>
          <w:rFonts w:asciiTheme="minorHAnsi" w:hAnsiTheme="minorHAnsi"/>
        </w:rPr>
        <w:t xml:space="preserve"> </w:t>
      </w:r>
      <w:r w:rsidR="00DF2B78" w:rsidRPr="006911A1">
        <w:rPr>
          <w:rFonts w:asciiTheme="minorHAnsi" w:hAnsiTheme="minorHAnsi"/>
          <w:b/>
        </w:rPr>
        <w:t>RFP Page 9 Section 7.1.e.ix.</w:t>
      </w:r>
      <w:r w:rsidR="00DF2B78" w:rsidRPr="006911A1">
        <w:rPr>
          <w:rFonts w:asciiTheme="minorHAnsi" w:hAnsiTheme="minorHAnsi"/>
        </w:rPr>
        <w:t xml:space="preserve"> </w:t>
      </w:r>
      <w:r w:rsidR="0040709A" w:rsidRPr="006911A1">
        <w:rPr>
          <w:rFonts w:asciiTheme="minorHAnsi" w:hAnsiTheme="minorHAnsi"/>
        </w:rPr>
        <w:t>In your current contract, how long must the employee remain on the staffing service’s payroll before you are allowed to put them onto your payroll without a fee?</w:t>
      </w:r>
    </w:p>
    <w:p w:rsidR="002F389C" w:rsidRPr="006911A1" w:rsidRDefault="002F389C" w:rsidP="006B0B5C">
      <w:pPr>
        <w:ind w:left="187"/>
        <w:contextualSpacing/>
        <w:rPr>
          <w:rFonts w:asciiTheme="minorHAnsi" w:hAnsiTheme="minorHAnsi"/>
        </w:rPr>
      </w:pPr>
    </w:p>
    <w:p w:rsidR="002F389C" w:rsidRPr="006911A1" w:rsidRDefault="002F389C" w:rsidP="00AC544F">
      <w:pPr>
        <w:ind w:left="720"/>
        <w:rPr>
          <w:rFonts w:asciiTheme="minorHAnsi" w:hAnsiTheme="minorHAnsi"/>
          <w:b/>
        </w:rPr>
      </w:pPr>
      <w:r w:rsidRPr="006911A1">
        <w:rPr>
          <w:rFonts w:asciiTheme="minorHAnsi" w:hAnsiTheme="minorHAnsi"/>
          <w:b/>
        </w:rPr>
        <w:t>Current rates</w:t>
      </w:r>
      <w:r w:rsidR="006914FF" w:rsidRPr="006911A1">
        <w:rPr>
          <w:rFonts w:asciiTheme="minorHAnsi" w:hAnsiTheme="minorHAnsi"/>
          <w:b/>
        </w:rPr>
        <w:t xml:space="preserve"> and terms</w:t>
      </w:r>
      <w:r w:rsidRPr="006911A1">
        <w:rPr>
          <w:rFonts w:asciiTheme="minorHAnsi" w:hAnsiTheme="minorHAnsi"/>
          <w:b/>
        </w:rPr>
        <w:t xml:space="preserve"> expire at the end of the fiscal year</w:t>
      </w:r>
      <w:r w:rsidR="00AC544F">
        <w:rPr>
          <w:rFonts w:asciiTheme="minorHAnsi" w:hAnsiTheme="minorHAnsi"/>
          <w:b/>
        </w:rPr>
        <w:t>,</w:t>
      </w:r>
      <w:r w:rsidRPr="006911A1">
        <w:rPr>
          <w:rFonts w:asciiTheme="minorHAnsi" w:hAnsiTheme="minorHAnsi"/>
          <w:b/>
        </w:rPr>
        <w:t xml:space="preserve"> which is June 30, 2013, and are </w:t>
      </w:r>
      <w:r w:rsidRPr="006911A1">
        <w:rPr>
          <w:rFonts w:asciiTheme="minorHAnsi" w:hAnsiTheme="minorHAnsi"/>
          <w:b/>
          <w:u w:val="single"/>
        </w:rPr>
        <w:t>not</w:t>
      </w:r>
      <w:r w:rsidRPr="006911A1">
        <w:rPr>
          <w:rFonts w:asciiTheme="minorHAnsi" w:hAnsiTheme="minorHAnsi"/>
          <w:b/>
        </w:rPr>
        <w:t xml:space="preserve"> relevant to the current RFP solicitation; however, instructions on submitting a </w:t>
      </w:r>
      <w:r w:rsidRPr="006911A1">
        <w:rPr>
          <w:rFonts w:asciiTheme="minorHAnsi" w:hAnsiTheme="minorHAnsi"/>
          <w:b/>
        </w:rPr>
        <w:tab/>
        <w:t xml:space="preserve">formal </w:t>
      </w:r>
      <w:r w:rsidR="003933DD">
        <w:rPr>
          <w:rFonts w:asciiTheme="minorHAnsi" w:hAnsiTheme="minorHAnsi"/>
          <w:b/>
        </w:rPr>
        <w:t>records request</w:t>
      </w:r>
      <w:r w:rsidRPr="006911A1">
        <w:rPr>
          <w:rFonts w:asciiTheme="minorHAnsi" w:hAnsiTheme="minorHAnsi"/>
          <w:b/>
        </w:rPr>
        <w:t xml:space="preserve"> can be found here:</w:t>
      </w:r>
      <w:r w:rsidR="003933DD">
        <w:rPr>
          <w:rFonts w:asciiTheme="minorHAnsi" w:hAnsiTheme="minorHAnsi"/>
          <w:b/>
        </w:rPr>
        <w:t xml:space="preserve"> </w:t>
      </w:r>
      <w:hyperlink r:id="rId11" w:history="1">
        <w:r w:rsidRPr="006911A1">
          <w:rPr>
            <w:rStyle w:val="Hyperlink"/>
            <w:rFonts w:asciiTheme="minorHAnsi" w:hAnsiTheme="minorHAnsi"/>
            <w:b/>
            <w:color w:val="auto"/>
          </w:rPr>
          <w:t>http://www.courts.ca.gov/publicrecords.htm</w:t>
        </w:r>
      </w:hyperlink>
      <w:r w:rsidRPr="006911A1">
        <w:rPr>
          <w:rFonts w:asciiTheme="minorHAnsi" w:hAnsiTheme="minorHAnsi"/>
          <w:b/>
        </w:rPr>
        <w:t>.</w:t>
      </w:r>
    </w:p>
    <w:p w:rsidR="006B0B5C" w:rsidRPr="006911A1" w:rsidRDefault="006B0B5C" w:rsidP="006B0B5C">
      <w:pPr>
        <w:ind w:left="187"/>
        <w:contextualSpacing/>
        <w:rPr>
          <w:rFonts w:asciiTheme="minorHAnsi" w:hAnsiTheme="minorHAnsi"/>
        </w:rPr>
      </w:pPr>
    </w:p>
    <w:p w:rsidR="006B0B5C" w:rsidRPr="006911A1" w:rsidRDefault="002E7D60" w:rsidP="006B0B5C">
      <w:pPr>
        <w:ind w:left="187"/>
        <w:contextualSpacing/>
        <w:rPr>
          <w:rFonts w:asciiTheme="minorHAnsi" w:hAnsiTheme="minorHAnsi"/>
        </w:rPr>
      </w:pPr>
      <w:r w:rsidRPr="006911A1">
        <w:rPr>
          <w:rFonts w:asciiTheme="minorHAnsi" w:hAnsiTheme="minorHAnsi"/>
        </w:rPr>
        <w:t xml:space="preserve">24. </w:t>
      </w:r>
      <w:r w:rsidRPr="006911A1">
        <w:rPr>
          <w:rFonts w:asciiTheme="minorHAnsi" w:hAnsiTheme="minorHAnsi"/>
          <w:b/>
        </w:rPr>
        <w:t>RFP Page 13 Section 7.2.3</w:t>
      </w:r>
      <w:r w:rsidRPr="006911A1">
        <w:rPr>
          <w:rFonts w:asciiTheme="minorHAnsi" w:hAnsiTheme="minorHAnsi"/>
        </w:rPr>
        <w:t xml:space="preserve"> </w:t>
      </w:r>
      <w:proofErr w:type="gramStart"/>
      <w:r w:rsidRPr="006911A1">
        <w:rPr>
          <w:rFonts w:asciiTheme="minorHAnsi" w:hAnsiTheme="minorHAnsi"/>
        </w:rPr>
        <w:t>You</w:t>
      </w:r>
      <w:proofErr w:type="gramEnd"/>
      <w:r w:rsidRPr="006911A1">
        <w:rPr>
          <w:rFonts w:asciiTheme="minorHAnsi" w:hAnsiTheme="minorHAnsi"/>
        </w:rPr>
        <w:t xml:space="preserve"> ask that rates be all inclusive. However, the final regulations for the Affordable Care Act which becomes effective on January 1, 2014 have not yet been released. Rather than vendors having to assume the worst and include in their rates costs for covering all employees under the health care law, would AOC be willing t</w:t>
      </w:r>
      <w:r w:rsidR="00E9204B">
        <w:rPr>
          <w:rFonts w:asciiTheme="minorHAnsi" w:hAnsiTheme="minorHAnsi"/>
        </w:rPr>
        <w:t xml:space="preserve">o put in the contract that the </w:t>
      </w:r>
      <w:r w:rsidRPr="006911A1">
        <w:rPr>
          <w:rFonts w:asciiTheme="minorHAnsi" w:hAnsiTheme="minorHAnsi"/>
        </w:rPr>
        <w:t xml:space="preserve">Mark-ups may be adjusted after the term commences to reflect the </w:t>
      </w:r>
      <w:r w:rsidR="00E9204B">
        <w:rPr>
          <w:rFonts w:asciiTheme="minorHAnsi" w:hAnsiTheme="minorHAnsi"/>
        </w:rPr>
        <w:t>i</w:t>
      </w:r>
      <w:r w:rsidRPr="006911A1">
        <w:rPr>
          <w:rFonts w:asciiTheme="minorHAnsi" w:hAnsiTheme="minorHAnsi"/>
        </w:rPr>
        <w:t>ncreased costs of the Affordable Care Act when known?</w:t>
      </w:r>
    </w:p>
    <w:p w:rsidR="006B0B5C" w:rsidRPr="006911A1" w:rsidRDefault="006B0B5C" w:rsidP="006B0B5C">
      <w:pPr>
        <w:ind w:left="187"/>
        <w:contextualSpacing/>
        <w:rPr>
          <w:rFonts w:asciiTheme="minorHAnsi" w:hAnsiTheme="minorHAnsi"/>
        </w:rPr>
      </w:pPr>
    </w:p>
    <w:p w:rsidR="006914FF" w:rsidRPr="006911A1" w:rsidRDefault="00E9204B" w:rsidP="006914FF">
      <w:pPr>
        <w:shd w:val="clear" w:color="auto" w:fill="FFFFFF"/>
        <w:spacing w:line="264" w:lineRule="atLeast"/>
        <w:outlineLvl w:val="1"/>
        <w:rPr>
          <w:rFonts w:asciiTheme="minorHAnsi" w:hAnsiTheme="minorHAnsi"/>
          <w:b/>
          <w:bCs/>
        </w:rPr>
      </w:pPr>
      <w:r>
        <w:rPr>
          <w:rFonts w:asciiTheme="minorHAnsi" w:hAnsiTheme="minorHAnsi"/>
          <w:b/>
        </w:rPr>
        <w:tab/>
      </w:r>
      <w:r w:rsidR="00421F6C" w:rsidRPr="006911A1">
        <w:rPr>
          <w:rFonts w:asciiTheme="minorHAnsi" w:hAnsiTheme="minorHAnsi"/>
          <w:b/>
        </w:rPr>
        <w:t>Mark</w:t>
      </w:r>
      <w:r w:rsidR="00140EB7">
        <w:rPr>
          <w:rFonts w:asciiTheme="minorHAnsi" w:hAnsiTheme="minorHAnsi"/>
          <w:b/>
        </w:rPr>
        <w:t>-</w:t>
      </w:r>
      <w:r w:rsidR="00421F6C" w:rsidRPr="006911A1">
        <w:rPr>
          <w:rFonts w:asciiTheme="minorHAnsi" w:hAnsiTheme="minorHAnsi"/>
          <w:b/>
        </w:rPr>
        <w:t>ups will not be adjusted after the agreement is signed.</w:t>
      </w:r>
    </w:p>
    <w:p w:rsidR="006914FF" w:rsidRPr="006911A1" w:rsidRDefault="006914FF" w:rsidP="006B0B5C">
      <w:pPr>
        <w:ind w:left="187"/>
        <w:contextualSpacing/>
        <w:rPr>
          <w:rFonts w:asciiTheme="minorHAnsi" w:hAnsiTheme="minorHAnsi"/>
        </w:rPr>
      </w:pPr>
    </w:p>
    <w:p w:rsidR="0040709A" w:rsidRPr="006911A1" w:rsidRDefault="006B0B5C" w:rsidP="006B0B5C">
      <w:pPr>
        <w:ind w:left="187"/>
        <w:contextualSpacing/>
        <w:rPr>
          <w:rFonts w:asciiTheme="minorHAnsi" w:hAnsiTheme="minorHAnsi"/>
          <w:b/>
          <w:bCs/>
        </w:rPr>
      </w:pPr>
      <w:r w:rsidRPr="006911A1">
        <w:rPr>
          <w:rFonts w:asciiTheme="minorHAnsi" w:hAnsiTheme="minorHAnsi"/>
        </w:rPr>
        <w:t xml:space="preserve">25. </w:t>
      </w:r>
      <w:r w:rsidR="00DF2B78" w:rsidRPr="006911A1">
        <w:rPr>
          <w:rFonts w:asciiTheme="minorHAnsi" w:hAnsiTheme="minorHAnsi"/>
          <w:b/>
        </w:rPr>
        <w:t>Attachment 2 Terms and Conditions Exhibit A Page A-1</w:t>
      </w:r>
      <w:r w:rsidR="00DF2B78" w:rsidRPr="006911A1">
        <w:rPr>
          <w:rFonts w:asciiTheme="minorHAnsi" w:hAnsiTheme="minorHAnsi"/>
        </w:rPr>
        <w:t xml:space="preserve"> </w:t>
      </w:r>
      <w:r w:rsidR="0040709A" w:rsidRPr="006911A1">
        <w:rPr>
          <w:rFonts w:asciiTheme="minorHAnsi" w:hAnsiTheme="minorHAnsi"/>
        </w:rPr>
        <w:t>The indemnity states that the Contractor shall indemnify the AOC from “all claims….</w:t>
      </w:r>
      <w:r w:rsidR="00E9204B">
        <w:rPr>
          <w:rFonts w:asciiTheme="minorHAnsi" w:hAnsiTheme="minorHAnsi"/>
          <w:i/>
          <w:iCs/>
        </w:rPr>
        <w:t xml:space="preserve">in </w:t>
      </w:r>
      <w:r w:rsidR="0040709A" w:rsidRPr="006911A1">
        <w:rPr>
          <w:rFonts w:asciiTheme="minorHAnsi" w:hAnsiTheme="minorHAnsi"/>
          <w:i/>
          <w:iCs/>
        </w:rPr>
        <w:t>connection with</w:t>
      </w:r>
      <w:r w:rsidR="0040709A" w:rsidRPr="006911A1">
        <w:rPr>
          <w:rFonts w:asciiTheme="minorHAnsi" w:hAnsiTheme="minorHAnsi"/>
        </w:rPr>
        <w:t xml:space="preserve"> [emphasis supplied] the performance of this Master Agreement, and from</w:t>
      </w:r>
      <w:r w:rsidR="00E9204B">
        <w:rPr>
          <w:rFonts w:asciiTheme="minorHAnsi" w:hAnsiTheme="minorHAnsi"/>
        </w:rPr>
        <w:t xml:space="preserve"> </w:t>
      </w:r>
      <w:r w:rsidR="0040709A" w:rsidRPr="006911A1">
        <w:rPr>
          <w:rFonts w:asciiTheme="minorHAnsi" w:hAnsiTheme="minorHAnsi"/>
        </w:rPr>
        <w:t>any and all claims and losses accruing or resulting to any person…who may be injured or</w:t>
      </w:r>
      <w:r w:rsidR="00E9204B">
        <w:rPr>
          <w:rFonts w:asciiTheme="minorHAnsi" w:hAnsiTheme="minorHAnsi"/>
        </w:rPr>
        <w:t xml:space="preserve"> </w:t>
      </w:r>
      <w:r w:rsidR="0040709A" w:rsidRPr="006911A1">
        <w:rPr>
          <w:rFonts w:asciiTheme="minorHAnsi" w:hAnsiTheme="minorHAnsi"/>
        </w:rPr>
        <w:t xml:space="preserve">damaged by the Contractor or its agents or employees </w:t>
      </w:r>
      <w:r w:rsidR="0040709A" w:rsidRPr="006911A1">
        <w:rPr>
          <w:rFonts w:asciiTheme="minorHAnsi" w:hAnsiTheme="minorHAnsi"/>
          <w:i/>
          <w:iCs/>
        </w:rPr>
        <w:t>in the performance</w:t>
      </w:r>
      <w:r w:rsidR="0040709A" w:rsidRPr="006911A1">
        <w:rPr>
          <w:rFonts w:asciiTheme="minorHAnsi" w:hAnsiTheme="minorHAnsi"/>
        </w:rPr>
        <w:t xml:space="preserve"> [emphasis supplied] of this Master Agreement.”  This is a very broad indemnity and not industry</w:t>
      </w:r>
      <w:r w:rsidR="00E9204B">
        <w:rPr>
          <w:rFonts w:asciiTheme="minorHAnsi" w:hAnsiTheme="minorHAnsi"/>
        </w:rPr>
        <w:t xml:space="preserve"> </w:t>
      </w:r>
      <w:r w:rsidR="0040709A" w:rsidRPr="006911A1">
        <w:rPr>
          <w:rFonts w:asciiTheme="minorHAnsi" w:hAnsiTheme="minorHAnsi"/>
        </w:rPr>
        <w:t>standard. The reason it is not industry standard is that</w:t>
      </w:r>
      <w:r w:rsidR="00E9204B">
        <w:rPr>
          <w:rFonts w:asciiTheme="minorHAnsi" w:hAnsiTheme="minorHAnsi"/>
        </w:rPr>
        <w:t xml:space="preserve"> while the Contractor is indeed </w:t>
      </w:r>
      <w:r w:rsidR="0040709A" w:rsidRPr="006911A1">
        <w:rPr>
          <w:rFonts w:asciiTheme="minorHAnsi" w:hAnsiTheme="minorHAnsi"/>
        </w:rPr>
        <w:t>supplying workers to AOC, AOC staff is supervising those workers.  Therefore it is unreasonable to hold the Contractor responsible for normal</w:t>
      </w:r>
      <w:r w:rsidR="00E9204B">
        <w:rPr>
          <w:rFonts w:asciiTheme="minorHAnsi" w:hAnsiTheme="minorHAnsi"/>
        </w:rPr>
        <w:t xml:space="preserve"> actions taken by our employees </w:t>
      </w:r>
      <w:r w:rsidR="0040709A" w:rsidRPr="006911A1">
        <w:rPr>
          <w:rFonts w:asciiTheme="minorHAnsi" w:hAnsiTheme="minorHAnsi"/>
        </w:rPr>
        <w:t xml:space="preserve">under the direction of AOC staff.  In addition, the language is so broad that if AOC staff were to sexually or otherwise harass one of our employees, we would be forced to indemnify AOC from any fines levied against AOC for the action of its very own workers. </w:t>
      </w:r>
      <w:r w:rsidRPr="006911A1">
        <w:rPr>
          <w:rFonts w:asciiTheme="minorHAnsi" w:hAnsiTheme="minorHAnsi"/>
        </w:rPr>
        <w:t xml:space="preserve"> </w:t>
      </w:r>
      <w:r w:rsidR="0040709A" w:rsidRPr="006911A1">
        <w:rPr>
          <w:rFonts w:asciiTheme="minorHAnsi" w:hAnsiTheme="minorHAnsi"/>
        </w:rPr>
        <w:t xml:space="preserve">The industry standard is for the Contractor to indemnify for the negligent actions of its workers.  Therefore, would the AOC agree to </w:t>
      </w:r>
      <w:proofErr w:type="gramStart"/>
      <w:r w:rsidR="0040709A" w:rsidRPr="006911A1">
        <w:rPr>
          <w:rFonts w:asciiTheme="minorHAnsi" w:hAnsiTheme="minorHAnsi"/>
        </w:rPr>
        <w:t>revising</w:t>
      </w:r>
      <w:proofErr w:type="gramEnd"/>
      <w:r w:rsidR="0040709A" w:rsidRPr="006911A1">
        <w:rPr>
          <w:rFonts w:asciiTheme="minorHAnsi" w:hAnsiTheme="minorHAnsi"/>
        </w:rPr>
        <w:t xml:space="preserve"> its Indemnity to read as follows:</w:t>
      </w:r>
    </w:p>
    <w:p w:rsidR="0040709A" w:rsidRPr="006911A1" w:rsidRDefault="0040709A" w:rsidP="0040709A">
      <w:pPr>
        <w:ind w:left="540"/>
        <w:rPr>
          <w:rFonts w:asciiTheme="minorHAnsi" w:hAnsiTheme="minorHAnsi"/>
        </w:rPr>
      </w:pPr>
    </w:p>
    <w:p w:rsidR="0040709A" w:rsidRPr="006911A1" w:rsidRDefault="0040709A" w:rsidP="009C0473">
      <w:pPr>
        <w:ind w:left="540"/>
        <w:rPr>
          <w:rFonts w:asciiTheme="minorHAnsi" w:hAnsiTheme="minorHAnsi"/>
        </w:rPr>
      </w:pPr>
      <w:r w:rsidRPr="006911A1">
        <w:rPr>
          <w:rFonts w:asciiTheme="minorHAnsi" w:hAnsiTheme="minorHAnsi"/>
        </w:rPr>
        <w:t xml:space="preserve">The Contractor shall indemnify, defend (with counsel satisfactory to the AOC), and save harmless the AOC and Participating JBE’s, and their officers, agents, and employees from any and all claims and losses accruing or resulting to any and all other contractors, Subcontractors, suppliers, and laborers, and any other person, firm, or corporation furnishing or supplying work, Materials, Data, or services in connection with the </w:t>
      </w:r>
      <w:r w:rsidRPr="006911A1">
        <w:rPr>
          <w:rFonts w:asciiTheme="minorHAnsi" w:hAnsiTheme="minorHAnsi"/>
          <w:u w:val="single"/>
        </w:rPr>
        <w:t>negligent</w:t>
      </w:r>
      <w:r w:rsidRPr="006911A1">
        <w:rPr>
          <w:rFonts w:asciiTheme="minorHAnsi" w:hAnsiTheme="minorHAnsi"/>
        </w:rPr>
        <w:t xml:space="preserve"> performance of this Master Agreement, and from any and all claims and losses accruing or resulting to any person, firm, or corporation who may be injured or damaged by the Contractor or its agents or employees in the </w:t>
      </w:r>
      <w:r w:rsidRPr="006911A1">
        <w:rPr>
          <w:rFonts w:asciiTheme="minorHAnsi" w:hAnsiTheme="minorHAnsi"/>
          <w:u w:val="single"/>
        </w:rPr>
        <w:t>negligent</w:t>
      </w:r>
      <w:r w:rsidRPr="006911A1">
        <w:rPr>
          <w:rFonts w:asciiTheme="minorHAnsi" w:hAnsiTheme="minorHAnsi"/>
        </w:rPr>
        <w:t xml:space="preserve"> performance of this Master Agreement</w:t>
      </w:r>
      <w:r w:rsidR="009C0473" w:rsidRPr="006911A1">
        <w:rPr>
          <w:rFonts w:asciiTheme="minorHAnsi" w:hAnsiTheme="minorHAnsi"/>
        </w:rPr>
        <w:t>.</w:t>
      </w:r>
    </w:p>
    <w:p w:rsidR="00B66C2C" w:rsidRDefault="00B66C2C" w:rsidP="00E9204B">
      <w:pPr>
        <w:pStyle w:val="ListParagraph"/>
        <w:rPr>
          <w:rFonts w:asciiTheme="minorHAnsi" w:hAnsiTheme="minorHAnsi"/>
          <w:b/>
          <w:sz w:val="24"/>
          <w:szCs w:val="24"/>
        </w:rPr>
      </w:pPr>
    </w:p>
    <w:p w:rsidR="00E9204B" w:rsidRDefault="00E9204B" w:rsidP="00E9204B">
      <w:pPr>
        <w:pStyle w:val="ListParagraph"/>
        <w:rPr>
          <w:rFonts w:asciiTheme="minorHAnsi" w:hAnsiTheme="minorHAnsi"/>
          <w:b/>
          <w:color w:val="000000"/>
          <w:sz w:val="24"/>
          <w:szCs w:val="24"/>
        </w:rPr>
      </w:pPr>
      <w:r w:rsidRPr="00E9204B">
        <w:rPr>
          <w:rFonts w:asciiTheme="minorHAnsi" w:hAnsiTheme="minorHAnsi"/>
          <w:b/>
          <w:sz w:val="24"/>
          <w:szCs w:val="24"/>
        </w:rPr>
        <w:t xml:space="preserve">Any changes proposed to </w:t>
      </w:r>
      <w:r w:rsidR="00140EB7">
        <w:rPr>
          <w:rFonts w:asciiTheme="minorHAnsi" w:hAnsiTheme="minorHAnsi"/>
          <w:b/>
          <w:sz w:val="24"/>
          <w:szCs w:val="24"/>
        </w:rPr>
        <w:t>Attachment 2, Master Agreement T</w:t>
      </w:r>
      <w:r w:rsidRPr="00E9204B">
        <w:rPr>
          <w:rFonts w:asciiTheme="minorHAnsi" w:hAnsiTheme="minorHAnsi"/>
          <w:b/>
          <w:sz w:val="24"/>
          <w:szCs w:val="24"/>
        </w:rPr>
        <w:t>erms and Conditions, will be evaluated and scored pursuant to the “A</w:t>
      </w:r>
      <w:r w:rsidRPr="00E9204B">
        <w:rPr>
          <w:rFonts w:asciiTheme="minorHAnsi" w:hAnsiTheme="minorHAnsi"/>
          <w:b/>
          <w:color w:val="000000" w:themeColor="text1"/>
          <w:sz w:val="24"/>
          <w:szCs w:val="24"/>
        </w:rPr>
        <w:t xml:space="preserve">cceptance </w:t>
      </w:r>
      <w:r w:rsidRPr="00E9204B">
        <w:rPr>
          <w:rFonts w:asciiTheme="minorHAnsi" w:hAnsiTheme="minorHAnsi"/>
          <w:b/>
          <w:color w:val="000000"/>
          <w:sz w:val="24"/>
          <w:szCs w:val="24"/>
        </w:rPr>
        <w:t>of the Master Agreement Terms and Conditions” criterion.</w:t>
      </w:r>
    </w:p>
    <w:p w:rsidR="00E9204B" w:rsidRDefault="00E9204B" w:rsidP="00E9204B">
      <w:pPr>
        <w:pStyle w:val="ListParagraph"/>
        <w:rPr>
          <w:rFonts w:asciiTheme="minorHAnsi" w:hAnsiTheme="minorHAnsi"/>
          <w:b/>
          <w:color w:val="000000"/>
          <w:sz w:val="24"/>
          <w:szCs w:val="24"/>
        </w:rPr>
      </w:pPr>
    </w:p>
    <w:p w:rsidR="00E9204B" w:rsidRPr="00E9204B" w:rsidRDefault="00E9204B" w:rsidP="00E9204B">
      <w:pPr>
        <w:pStyle w:val="ListParagraph"/>
        <w:rPr>
          <w:rFonts w:asciiTheme="minorHAnsi" w:hAnsiTheme="minorHAnsi"/>
          <w:b/>
          <w:sz w:val="24"/>
          <w:szCs w:val="24"/>
        </w:rPr>
      </w:pPr>
    </w:p>
    <w:p w:rsidR="0040709A" w:rsidRPr="006911A1" w:rsidRDefault="009C0473" w:rsidP="009C0473">
      <w:pPr>
        <w:pStyle w:val="ListParagraph"/>
        <w:ind w:left="180"/>
        <w:rPr>
          <w:rFonts w:asciiTheme="minorHAnsi" w:hAnsiTheme="minorHAnsi"/>
          <w:sz w:val="24"/>
          <w:szCs w:val="24"/>
        </w:rPr>
      </w:pPr>
      <w:r w:rsidRPr="006911A1">
        <w:rPr>
          <w:rFonts w:asciiTheme="minorHAnsi" w:hAnsiTheme="minorHAnsi"/>
          <w:bCs/>
          <w:sz w:val="24"/>
          <w:szCs w:val="24"/>
        </w:rPr>
        <w:t>26.</w:t>
      </w:r>
      <w:r w:rsidRPr="006911A1">
        <w:rPr>
          <w:rFonts w:asciiTheme="minorHAnsi" w:hAnsiTheme="minorHAnsi"/>
          <w:b/>
          <w:bCs/>
          <w:sz w:val="24"/>
          <w:szCs w:val="24"/>
        </w:rPr>
        <w:t xml:space="preserve">  </w:t>
      </w:r>
      <w:r w:rsidR="00DF2B78" w:rsidRPr="006911A1">
        <w:rPr>
          <w:rFonts w:asciiTheme="minorHAnsi" w:hAnsiTheme="minorHAnsi"/>
          <w:b/>
          <w:bCs/>
          <w:sz w:val="24"/>
          <w:szCs w:val="24"/>
        </w:rPr>
        <w:t xml:space="preserve">Attachment 2 Terms and Conditions Exhibit B Page B-3 U. </w:t>
      </w:r>
      <w:r w:rsidR="0040709A" w:rsidRPr="006911A1">
        <w:rPr>
          <w:rFonts w:asciiTheme="minorHAnsi" w:hAnsiTheme="minorHAnsi"/>
          <w:sz w:val="24"/>
          <w:szCs w:val="24"/>
        </w:rPr>
        <w:t xml:space="preserve">You state that the JBE Referral Mark-up will be the contractor’s compensation for its services rendered under this Master </w:t>
      </w:r>
      <w:r w:rsidR="00E9204B">
        <w:rPr>
          <w:rFonts w:asciiTheme="minorHAnsi" w:hAnsiTheme="minorHAnsi"/>
          <w:sz w:val="24"/>
          <w:szCs w:val="24"/>
        </w:rPr>
        <w:t>A</w:t>
      </w:r>
      <w:r w:rsidR="0040709A" w:rsidRPr="006911A1">
        <w:rPr>
          <w:rFonts w:asciiTheme="minorHAnsi" w:hAnsiTheme="minorHAnsi"/>
          <w:sz w:val="24"/>
          <w:szCs w:val="24"/>
        </w:rPr>
        <w:t>greement. This mark-up up also covers the payroll tax expense for the referred employee, correct?</w:t>
      </w:r>
    </w:p>
    <w:p w:rsidR="009C0473" w:rsidRPr="006911A1" w:rsidRDefault="009C0473" w:rsidP="009C0473">
      <w:pPr>
        <w:pStyle w:val="ListParagraph"/>
        <w:ind w:left="180"/>
        <w:rPr>
          <w:rFonts w:asciiTheme="minorHAnsi" w:hAnsiTheme="minorHAnsi"/>
          <w:i/>
          <w:sz w:val="24"/>
          <w:szCs w:val="24"/>
        </w:rPr>
      </w:pPr>
    </w:p>
    <w:p w:rsidR="00A124F0" w:rsidRPr="00E9204B" w:rsidRDefault="00E9204B" w:rsidP="009C0473">
      <w:pPr>
        <w:pStyle w:val="ListParagraph"/>
        <w:ind w:left="180"/>
        <w:rPr>
          <w:rFonts w:asciiTheme="minorHAnsi" w:hAnsiTheme="minorHAnsi"/>
          <w:b/>
          <w:sz w:val="24"/>
          <w:szCs w:val="24"/>
        </w:rPr>
      </w:pPr>
      <w:r>
        <w:rPr>
          <w:rFonts w:asciiTheme="minorHAnsi" w:hAnsiTheme="minorHAnsi"/>
          <w:b/>
          <w:sz w:val="24"/>
          <w:szCs w:val="24"/>
        </w:rPr>
        <w:tab/>
      </w:r>
      <w:r w:rsidRPr="00E9204B">
        <w:rPr>
          <w:rFonts w:asciiTheme="minorHAnsi" w:hAnsiTheme="minorHAnsi"/>
          <w:b/>
          <w:sz w:val="24"/>
          <w:szCs w:val="24"/>
        </w:rPr>
        <w:t>Yes.</w:t>
      </w:r>
      <w:r>
        <w:rPr>
          <w:rFonts w:asciiTheme="minorHAnsi" w:hAnsiTheme="minorHAnsi"/>
          <w:b/>
          <w:sz w:val="24"/>
          <w:szCs w:val="24"/>
        </w:rPr>
        <w:t xml:space="preserve"> Payroll tax expenses should be included in your proposed </w:t>
      </w:r>
      <w:r w:rsidR="00140EB7">
        <w:rPr>
          <w:rFonts w:asciiTheme="minorHAnsi" w:hAnsiTheme="minorHAnsi"/>
          <w:b/>
          <w:sz w:val="24"/>
          <w:szCs w:val="24"/>
        </w:rPr>
        <w:t>M</w:t>
      </w:r>
      <w:r>
        <w:rPr>
          <w:rFonts w:asciiTheme="minorHAnsi" w:hAnsiTheme="minorHAnsi"/>
          <w:b/>
          <w:sz w:val="24"/>
          <w:szCs w:val="24"/>
        </w:rPr>
        <w:t>ark</w:t>
      </w:r>
      <w:r w:rsidR="00140EB7">
        <w:rPr>
          <w:rFonts w:asciiTheme="minorHAnsi" w:hAnsiTheme="minorHAnsi"/>
          <w:b/>
          <w:sz w:val="24"/>
          <w:szCs w:val="24"/>
        </w:rPr>
        <w:t>-</w:t>
      </w:r>
      <w:r>
        <w:rPr>
          <w:rFonts w:asciiTheme="minorHAnsi" w:hAnsiTheme="minorHAnsi"/>
          <w:b/>
          <w:sz w:val="24"/>
          <w:szCs w:val="24"/>
        </w:rPr>
        <w:t>up.</w:t>
      </w:r>
    </w:p>
    <w:p w:rsidR="00A124F0" w:rsidRDefault="00A124F0" w:rsidP="009C0473">
      <w:pPr>
        <w:pStyle w:val="ListParagraph"/>
        <w:ind w:left="180"/>
        <w:rPr>
          <w:rFonts w:asciiTheme="minorHAnsi" w:hAnsiTheme="minorHAnsi"/>
          <w:sz w:val="24"/>
          <w:szCs w:val="24"/>
        </w:rPr>
      </w:pPr>
    </w:p>
    <w:p w:rsidR="00E9204B" w:rsidRPr="006911A1" w:rsidRDefault="00E9204B" w:rsidP="009C0473">
      <w:pPr>
        <w:pStyle w:val="ListParagraph"/>
        <w:ind w:left="180"/>
        <w:rPr>
          <w:rFonts w:asciiTheme="minorHAnsi" w:hAnsiTheme="minorHAnsi"/>
          <w:sz w:val="24"/>
          <w:szCs w:val="24"/>
        </w:rPr>
      </w:pPr>
    </w:p>
    <w:p w:rsidR="0040709A" w:rsidRPr="006911A1" w:rsidRDefault="009C0473" w:rsidP="009C0473">
      <w:pPr>
        <w:pStyle w:val="ListParagraph"/>
        <w:ind w:left="180"/>
        <w:rPr>
          <w:rFonts w:asciiTheme="minorHAnsi" w:hAnsiTheme="minorHAnsi"/>
          <w:sz w:val="24"/>
          <w:szCs w:val="24"/>
        </w:rPr>
      </w:pPr>
      <w:r w:rsidRPr="006911A1">
        <w:rPr>
          <w:rFonts w:asciiTheme="minorHAnsi" w:hAnsiTheme="minorHAnsi"/>
          <w:sz w:val="24"/>
          <w:szCs w:val="24"/>
        </w:rPr>
        <w:t xml:space="preserve">27.  </w:t>
      </w:r>
      <w:r w:rsidR="00DF2B78" w:rsidRPr="006911A1">
        <w:rPr>
          <w:rFonts w:asciiTheme="minorHAnsi" w:hAnsiTheme="minorHAnsi"/>
          <w:b/>
          <w:bCs/>
          <w:sz w:val="24"/>
          <w:szCs w:val="24"/>
        </w:rPr>
        <w:t>Attachment 2 Terms and Conditions Exhibit B Page B-18 H</w:t>
      </w:r>
      <w:r w:rsidR="00DF2B78" w:rsidRPr="006911A1">
        <w:rPr>
          <w:rFonts w:asciiTheme="minorHAnsi" w:hAnsiTheme="minorHAnsi"/>
          <w:sz w:val="24"/>
          <w:szCs w:val="24"/>
        </w:rPr>
        <w:t xml:space="preserve"> </w:t>
      </w:r>
      <w:proofErr w:type="gramStart"/>
      <w:r w:rsidR="0040709A" w:rsidRPr="006911A1">
        <w:rPr>
          <w:rFonts w:asciiTheme="minorHAnsi" w:hAnsiTheme="minorHAnsi"/>
          <w:sz w:val="24"/>
          <w:szCs w:val="24"/>
        </w:rPr>
        <w:t>You</w:t>
      </w:r>
      <w:proofErr w:type="gramEnd"/>
      <w:r w:rsidR="0040709A" w:rsidRPr="006911A1">
        <w:rPr>
          <w:rFonts w:asciiTheme="minorHAnsi" w:hAnsiTheme="minorHAnsi"/>
          <w:sz w:val="24"/>
          <w:szCs w:val="24"/>
        </w:rPr>
        <w:t xml:space="preserve"> ask that all policies be endorsed to provide advanced written Notice to the AOC of cancellation within fifteen days.  Industry standard is 30 days (which is more favorable to you). Would AOC be willing to alter the requirement to Notice </w:t>
      </w:r>
      <w:r w:rsidR="0040709A" w:rsidRPr="006911A1">
        <w:rPr>
          <w:rFonts w:asciiTheme="minorHAnsi" w:hAnsiTheme="minorHAnsi"/>
          <w:sz w:val="24"/>
          <w:szCs w:val="24"/>
          <w:u w:val="single"/>
        </w:rPr>
        <w:t>at least</w:t>
      </w:r>
      <w:r w:rsidR="0040709A" w:rsidRPr="006911A1">
        <w:rPr>
          <w:rFonts w:asciiTheme="minorHAnsi" w:hAnsiTheme="minorHAnsi"/>
          <w:sz w:val="24"/>
          <w:szCs w:val="24"/>
        </w:rPr>
        <w:t xml:space="preserve"> 15 days in advance?</w:t>
      </w:r>
    </w:p>
    <w:p w:rsidR="0040709A" w:rsidRDefault="0040709A" w:rsidP="0040709A">
      <w:pPr>
        <w:pStyle w:val="ListParagraph"/>
        <w:rPr>
          <w:rFonts w:asciiTheme="minorHAnsi" w:hAnsiTheme="minorHAnsi"/>
          <w:sz w:val="24"/>
          <w:szCs w:val="24"/>
        </w:rPr>
      </w:pPr>
    </w:p>
    <w:p w:rsidR="00E9204B" w:rsidRPr="00E9204B" w:rsidRDefault="00E9204B" w:rsidP="00E9204B">
      <w:pPr>
        <w:pStyle w:val="ListParagraph"/>
        <w:rPr>
          <w:b/>
          <w:sz w:val="24"/>
          <w:szCs w:val="24"/>
        </w:rPr>
      </w:pPr>
      <w:r w:rsidRPr="00E9204B">
        <w:rPr>
          <w:b/>
          <w:sz w:val="24"/>
          <w:szCs w:val="24"/>
        </w:rPr>
        <w:t xml:space="preserve">Any changes proposed to </w:t>
      </w:r>
      <w:r w:rsidR="00140EB7">
        <w:rPr>
          <w:b/>
          <w:sz w:val="24"/>
          <w:szCs w:val="24"/>
        </w:rPr>
        <w:t>Attachment 2, Master Agreement T</w:t>
      </w:r>
      <w:r w:rsidRPr="00E9204B">
        <w:rPr>
          <w:b/>
          <w:sz w:val="24"/>
          <w:szCs w:val="24"/>
        </w:rPr>
        <w:t>erms and Conditions, will be</w:t>
      </w:r>
      <w:r>
        <w:rPr>
          <w:b/>
          <w:sz w:val="24"/>
          <w:szCs w:val="24"/>
        </w:rPr>
        <w:t xml:space="preserve"> evaluated and </w:t>
      </w:r>
      <w:r w:rsidRPr="00E9204B">
        <w:rPr>
          <w:b/>
          <w:sz w:val="24"/>
          <w:szCs w:val="24"/>
        </w:rPr>
        <w:t>scored pursuant to the “A</w:t>
      </w:r>
      <w:r w:rsidRPr="00E9204B">
        <w:rPr>
          <w:b/>
          <w:color w:val="000000" w:themeColor="text1"/>
          <w:sz w:val="24"/>
          <w:szCs w:val="24"/>
        </w:rPr>
        <w:t xml:space="preserve">cceptance </w:t>
      </w:r>
      <w:r w:rsidRPr="00E9204B">
        <w:rPr>
          <w:b/>
          <w:color w:val="000000"/>
          <w:sz w:val="24"/>
          <w:szCs w:val="24"/>
        </w:rPr>
        <w:t>of the Master Agreement Terms and Conditions” criterion.</w:t>
      </w:r>
    </w:p>
    <w:p w:rsidR="00E9204B" w:rsidRDefault="00E9204B" w:rsidP="0040709A">
      <w:pPr>
        <w:pStyle w:val="ListParagraph"/>
        <w:rPr>
          <w:rFonts w:asciiTheme="minorHAnsi" w:hAnsiTheme="minorHAnsi"/>
          <w:sz w:val="24"/>
          <w:szCs w:val="24"/>
        </w:rPr>
      </w:pPr>
    </w:p>
    <w:p w:rsidR="00E9204B" w:rsidRPr="006911A1" w:rsidRDefault="00E9204B" w:rsidP="0040709A">
      <w:pPr>
        <w:pStyle w:val="ListParagraph"/>
        <w:rPr>
          <w:rFonts w:asciiTheme="minorHAnsi" w:hAnsiTheme="minorHAnsi"/>
          <w:sz w:val="24"/>
          <w:szCs w:val="24"/>
        </w:rPr>
      </w:pPr>
    </w:p>
    <w:p w:rsidR="0040709A" w:rsidRPr="006911A1" w:rsidRDefault="009C0473" w:rsidP="009C0473">
      <w:pPr>
        <w:pStyle w:val="ListParagraph"/>
        <w:ind w:left="180"/>
        <w:rPr>
          <w:rFonts w:asciiTheme="minorHAnsi" w:hAnsiTheme="minorHAnsi"/>
          <w:sz w:val="24"/>
          <w:szCs w:val="24"/>
        </w:rPr>
      </w:pPr>
      <w:r w:rsidRPr="006911A1">
        <w:rPr>
          <w:rFonts w:asciiTheme="minorHAnsi" w:hAnsiTheme="minorHAnsi"/>
          <w:bCs/>
          <w:sz w:val="24"/>
          <w:szCs w:val="24"/>
        </w:rPr>
        <w:t xml:space="preserve">28. </w:t>
      </w:r>
      <w:r w:rsidR="00DF2B78" w:rsidRPr="006911A1">
        <w:rPr>
          <w:rFonts w:asciiTheme="minorHAnsi" w:hAnsiTheme="minorHAnsi"/>
          <w:b/>
          <w:bCs/>
          <w:sz w:val="24"/>
          <w:szCs w:val="24"/>
        </w:rPr>
        <w:t>Attachment 2 Terms and Conditions Exhibit C Page C-3 5B</w:t>
      </w:r>
      <w:r w:rsidR="00DF2B78" w:rsidRPr="006911A1">
        <w:rPr>
          <w:rFonts w:asciiTheme="minorHAnsi" w:hAnsiTheme="minorHAnsi"/>
          <w:sz w:val="24"/>
          <w:szCs w:val="24"/>
        </w:rPr>
        <w:t xml:space="preserve"> </w:t>
      </w:r>
      <w:r w:rsidR="0040709A" w:rsidRPr="006911A1">
        <w:rPr>
          <w:rFonts w:asciiTheme="minorHAnsi" w:hAnsiTheme="minorHAnsi"/>
          <w:sz w:val="24"/>
          <w:szCs w:val="24"/>
        </w:rPr>
        <w:t xml:space="preserve">Are we correct in assuming that the amount paid to a Contractor to reimburse them for the costs of their Assigned Employees working overtime will be the normal billing rate for non overtime hours times an “Overtime Rate” or factor (which is currently undefined in the RFP)? </w:t>
      </w:r>
    </w:p>
    <w:p w:rsidR="0040709A" w:rsidRPr="006911A1" w:rsidRDefault="0040709A" w:rsidP="0040709A">
      <w:pPr>
        <w:pStyle w:val="ListParagraph"/>
        <w:numPr>
          <w:ilvl w:val="1"/>
          <w:numId w:val="10"/>
        </w:numPr>
        <w:rPr>
          <w:rFonts w:asciiTheme="minorHAnsi" w:hAnsiTheme="minorHAnsi"/>
          <w:sz w:val="24"/>
          <w:szCs w:val="24"/>
        </w:rPr>
      </w:pPr>
      <w:r w:rsidRPr="006911A1">
        <w:rPr>
          <w:rFonts w:asciiTheme="minorHAnsi" w:hAnsiTheme="minorHAnsi"/>
          <w:sz w:val="24"/>
          <w:szCs w:val="24"/>
        </w:rPr>
        <w:t xml:space="preserve">Assuming we pay our employees 1.5 times their regular salary rate for each hour of OT they work, would the Overtime Rate be 1.5?  </w:t>
      </w:r>
    </w:p>
    <w:p w:rsidR="0040709A" w:rsidRPr="006911A1" w:rsidRDefault="0040709A" w:rsidP="0040709A">
      <w:pPr>
        <w:pStyle w:val="ListParagraph"/>
        <w:numPr>
          <w:ilvl w:val="1"/>
          <w:numId w:val="10"/>
        </w:numPr>
        <w:rPr>
          <w:rFonts w:asciiTheme="minorHAnsi" w:hAnsiTheme="minorHAnsi"/>
          <w:sz w:val="24"/>
          <w:szCs w:val="24"/>
        </w:rPr>
      </w:pPr>
      <w:r w:rsidRPr="006911A1">
        <w:rPr>
          <w:rFonts w:asciiTheme="minorHAnsi" w:hAnsiTheme="minorHAnsi"/>
          <w:sz w:val="24"/>
          <w:szCs w:val="24"/>
        </w:rPr>
        <w:t>And were they eligible for double time, would the Overtime Rate be 2.0?</w:t>
      </w:r>
    </w:p>
    <w:p w:rsidR="0040709A" w:rsidRPr="006911A1" w:rsidRDefault="0040709A" w:rsidP="0040709A">
      <w:pPr>
        <w:pStyle w:val="ListParagraph"/>
        <w:ind w:left="1440"/>
        <w:rPr>
          <w:rFonts w:asciiTheme="minorHAnsi" w:hAnsiTheme="minorHAnsi"/>
          <w:sz w:val="24"/>
          <w:szCs w:val="24"/>
        </w:rPr>
      </w:pPr>
    </w:p>
    <w:p w:rsidR="00E9204B" w:rsidRPr="00E9204B" w:rsidRDefault="00E9204B" w:rsidP="005E2BF1">
      <w:pPr>
        <w:pStyle w:val="ListParagraph"/>
        <w:rPr>
          <w:rFonts w:asciiTheme="minorHAnsi" w:hAnsiTheme="minorHAnsi"/>
          <w:b/>
          <w:sz w:val="24"/>
          <w:szCs w:val="24"/>
        </w:rPr>
      </w:pPr>
      <w:r w:rsidRPr="00E9204B">
        <w:rPr>
          <w:rFonts w:asciiTheme="minorHAnsi" w:hAnsiTheme="minorHAnsi"/>
          <w:b/>
          <w:sz w:val="24"/>
          <w:szCs w:val="24"/>
        </w:rPr>
        <w:t xml:space="preserve">Overtime rates are to be proposed in Part III of Attachment 8, Pricing Form. </w:t>
      </w:r>
    </w:p>
    <w:p w:rsidR="006729A1" w:rsidRDefault="006729A1" w:rsidP="0040709A">
      <w:pPr>
        <w:pStyle w:val="ListParagraph"/>
        <w:ind w:left="1440"/>
        <w:rPr>
          <w:rFonts w:asciiTheme="minorHAnsi" w:hAnsiTheme="minorHAnsi"/>
          <w:sz w:val="24"/>
          <w:szCs w:val="24"/>
        </w:rPr>
      </w:pPr>
    </w:p>
    <w:p w:rsidR="00E9204B" w:rsidRPr="006911A1" w:rsidRDefault="00E9204B" w:rsidP="0040709A">
      <w:pPr>
        <w:pStyle w:val="ListParagraph"/>
        <w:ind w:left="1440"/>
        <w:rPr>
          <w:rFonts w:asciiTheme="minorHAnsi" w:hAnsiTheme="minorHAnsi"/>
          <w:sz w:val="24"/>
          <w:szCs w:val="24"/>
        </w:rPr>
      </w:pPr>
    </w:p>
    <w:p w:rsidR="0040709A" w:rsidRPr="006911A1" w:rsidRDefault="009C0473" w:rsidP="00E9204B">
      <w:pPr>
        <w:pStyle w:val="ListParagraph"/>
        <w:ind w:left="180"/>
        <w:rPr>
          <w:rFonts w:asciiTheme="minorHAnsi" w:hAnsiTheme="minorHAnsi"/>
          <w:sz w:val="24"/>
          <w:szCs w:val="24"/>
        </w:rPr>
      </w:pPr>
      <w:r w:rsidRPr="006911A1">
        <w:rPr>
          <w:rFonts w:asciiTheme="minorHAnsi" w:hAnsiTheme="minorHAnsi"/>
          <w:sz w:val="24"/>
          <w:szCs w:val="24"/>
        </w:rPr>
        <w:t xml:space="preserve">29.  </w:t>
      </w:r>
      <w:r w:rsidR="00DF2B78" w:rsidRPr="006911A1">
        <w:rPr>
          <w:rFonts w:asciiTheme="minorHAnsi" w:hAnsiTheme="minorHAnsi"/>
          <w:b/>
          <w:bCs/>
          <w:sz w:val="24"/>
          <w:szCs w:val="24"/>
        </w:rPr>
        <w:t>Attachment 2 Terms and Conditions Exhibit C Page C-5 11B</w:t>
      </w:r>
      <w:r w:rsidR="00DF2B78" w:rsidRPr="006911A1">
        <w:rPr>
          <w:rFonts w:asciiTheme="minorHAnsi" w:hAnsiTheme="minorHAnsi"/>
          <w:sz w:val="24"/>
          <w:szCs w:val="24"/>
        </w:rPr>
        <w:t xml:space="preserve"> </w:t>
      </w:r>
      <w:r w:rsidR="0040709A" w:rsidRPr="006911A1">
        <w:rPr>
          <w:rFonts w:asciiTheme="minorHAnsi" w:hAnsiTheme="minorHAnsi"/>
          <w:sz w:val="24"/>
          <w:szCs w:val="24"/>
        </w:rPr>
        <w:t xml:space="preserve">Would AOC accept electronic </w:t>
      </w:r>
      <w:proofErr w:type="spellStart"/>
      <w:r w:rsidR="0040709A" w:rsidRPr="006911A1">
        <w:rPr>
          <w:rFonts w:asciiTheme="minorHAnsi" w:hAnsiTheme="minorHAnsi"/>
          <w:sz w:val="24"/>
          <w:szCs w:val="24"/>
        </w:rPr>
        <w:t>pdf</w:t>
      </w:r>
      <w:proofErr w:type="spellEnd"/>
      <w:r w:rsidR="0040709A" w:rsidRPr="006911A1">
        <w:rPr>
          <w:rFonts w:asciiTheme="minorHAnsi" w:hAnsiTheme="minorHAnsi"/>
          <w:sz w:val="24"/>
          <w:szCs w:val="24"/>
        </w:rPr>
        <w:t xml:space="preserve"> invoices rather than paper invoices as long as they had all the required information?</w:t>
      </w:r>
    </w:p>
    <w:p w:rsidR="00A124F0" w:rsidRPr="006911A1" w:rsidRDefault="00A124F0" w:rsidP="009C0473">
      <w:pPr>
        <w:pStyle w:val="ListParagraph"/>
        <w:ind w:left="540"/>
        <w:rPr>
          <w:rFonts w:asciiTheme="minorHAnsi" w:hAnsiTheme="minorHAnsi"/>
          <w:sz w:val="24"/>
          <w:szCs w:val="24"/>
        </w:rPr>
      </w:pPr>
    </w:p>
    <w:p w:rsidR="00A124F0" w:rsidRDefault="00E9204B" w:rsidP="005E2BF1">
      <w:pPr>
        <w:pStyle w:val="ListParagraph"/>
        <w:rPr>
          <w:rFonts w:asciiTheme="minorHAnsi" w:hAnsiTheme="minorHAnsi"/>
          <w:b/>
          <w:sz w:val="24"/>
          <w:szCs w:val="24"/>
        </w:rPr>
      </w:pPr>
      <w:r>
        <w:rPr>
          <w:rFonts w:asciiTheme="minorHAnsi" w:hAnsiTheme="minorHAnsi"/>
          <w:b/>
          <w:sz w:val="24"/>
          <w:szCs w:val="24"/>
        </w:rPr>
        <w:t>No.</w:t>
      </w:r>
    </w:p>
    <w:p w:rsidR="00E9204B" w:rsidRPr="006911A1" w:rsidRDefault="00E9204B" w:rsidP="009C0473">
      <w:pPr>
        <w:pStyle w:val="ListParagraph"/>
        <w:ind w:left="540"/>
        <w:rPr>
          <w:rFonts w:asciiTheme="minorHAnsi" w:hAnsiTheme="minorHAnsi"/>
          <w:b/>
          <w:sz w:val="24"/>
          <w:szCs w:val="24"/>
        </w:rPr>
      </w:pPr>
    </w:p>
    <w:p w:rsidR="0040709A" w:rsidRPr="006911A1" w:rsidRDefault="0040709A" w:rsidP="0040709A">
      <w:pPr>
        <w:pStyle w:val="ListParagraph"/>
        <w:ind w:left="540"/>
        <w:rPr>
          <w:rFonts w:asciiTheme="minorHAnsi" w:hAnsiTheme="minorHAnsi"/>
          <w:sz w:val="24"/>
          <w:szCs w:val="24"/>
        </w:rPr>
      </w:pPr>
    </w:p>
    <w:p w:rsidR="00310784" w:rsidRPr="006911A1" w:rsidRDefault="009C0473" w:rsidP="00310784">
      <w:pPr>
        <w:pStyle w:val="ListParagraph"/>
        <w:ind w:left="180"/>
        <w:rPr>
          <w:rFonts w:asciiTheme="minorHAnsi" w:hAnsiTheme="minorHAnsi"/>
          <w:sz w:val="24"/>
          <w:szCs w:val="24"/>
        </w:rPr>
      </w:pPr>
      <w:r w:rsidRPr="006911A1">
        <w:rPr>
          <w:rFonts w:asciiTheme="minorHAnsi" w:hAnsiTheme="minorHAnsi"/>
          <w:bCs/>
          <w:sz w:val="24"/>
          <w:szCs w:val="24"/>
        </w:rPr>
        <w:t>30.</w:t>
      </w:r>
      <w:r w:rsidRPr="006911A1">
        <w:rPr>
          <w:rFonts w:asciiTheme="minorHAnsi" w:hAnsiTheme="minorHAnsi"/>
          <w:b/>
          <w:bCs/>
          <w:sz w:val="24"/>
          <w:szCs w:val="24"/>
        </w:rPr>
        <w:t xml:space="preserve">  </w:t>
      </w:r>
      <w:r w:rsidR="00DF2B78" w:rsidRPr="006911A1">
        <w:rPr>
          <w:rFonts w:asciiTheme="minorHAnsi" w:hAnsiTheme="minorHAnsi"/>
          <w:b/>
          <w:bCs/>
          <w:sz w:val="24"/>
          <w:szCs w:val="24"/>
        </w:rPr>
        <w:t>Attachment 2 Terms and Conditions Exhibit C Page C-5 11C ii</w:t>
      </w:r>
      <w:r w:rsidR="00DF2B78" w:rsidRPr="006911A1">
        <w:rPr>
          <w:rFonts w:asciiTheme="minorHAnsi" w:hAnsiTheme="minorHAnsi"/>
          <w:sz w:val="24"/>
          <w:szCs w:val="24"/>
        </w:rPr>
        <w:t xml:space="preserve"> </w:t>
      </w:r>
      <w:r w:rsidR="0040709A" w:rsidRPr="006911A1">
        <w:rPr>
          <w:rFonts w:asciiTheme="minorHAnsi" w:hAnsiTheme="minorHAnsi"/>
          <w:sz w:val="24"/>
          <w:szCs w:val="24"/>
        </w:rPr>
        <w:t>Would AOC accept electronic time slips which are approved on line by supervisors through a password protected web portal and included with the electronically-sent invoices?</w:t>
      </w:r>
    </w:p>
    <w:p w:rsidR="005E2BF1" w:rsidRDefault="005E2BF1" w:rsidP="005E2BF1">
      <w:pPr>
        <w:pStyle w:val="ListParagraph"/>
        <w:rPr>
          <w:rFonts w:asciiTheme="minorHAnsi" w:hAnsiTheme="minorHAnsi"/>
          <w:b/>
          <w:sz w:val="24"/>
          <w:szCs w:val="24"/>
        </w:rPr>
      </w:pPr>
    </w:p>
    <w:p w:rsidR="006729A1" w:rsidRPr="006911A1" w:rsidRDefault="002E7D60" w:rsidP="005E2BF1">
      <w:pPr>
        <w:pStyle w:val="ListParagraph"/>
        <w:rPr>
          <w:rFonts w:asciiTheme="minorHAnsi" w:hAnsiTheme="minorHAnsi"/>
          <w:b/>
          <w:sz w:val="24"/>
          <w:szCs w:val="24"/>
        </w:rPr>
      </w:pPr>
      <w:r w:rsidRPr="006911A1">
        <w:rPr>
          <w:rFonts w:asciiTheme="minorHAnsi" w:hAnsiTheme="minorHAnsi"/>
          <w:b/>
          <w:sz w:val="24"/>
          <w:szCs w:val="24"/>
        </w:rPr>
        <w:t>Yes.</w:t>
      </w:r>
      <w:r w:rsidR="00E9204B">
        <w:rPr>
          <w:rFonts w:asciiTheme="minorHAnsi" w:hAnsiTheme="minorHAnsi"/>
          <w:b/>
          <w:sz w:val="24"/>
          <w:szCs w:val="24"/>
        </w:rPr>
        <w:t xml:space="preserve"> Electronic time slips are accepted, but m</w:t>
      </w:r>
      <w:r w:rsidR="00434D03">
        <w:rPr>
          <w:rFonts w:asciiTheme="minorHAnsi" w:hAnsiTheme="minorHAnsi"/>
          <w:b/>
          <w:sz w:val="24"/>
          <w:szCs w:val="24"/>
        </w:rPr>
        <w:t>ust be printed and mailed with the paper invoices.</w:t>
      </w:r>
    </w:p>
    <w:p w:rsidR="00310784" w:rsidRDefault="00310784" w:rsidP="00310784">
      <w:pPr>
        <w:pStyle w:val="ListParagraph"/>
        <w:ind w:left="180"/>
        <w:rPr>
          <w:rFonts w:asciiTheme="minorHAnsi" w:hAnsiTheme="minorHAnsi"/>
          <w:sz w:val="24"/>
          <w:szCs w:val="24"/>
        </w:rPr>
      </w:pPr>
    </w:p>
    <w:p w:rsidR="00434D03" w:rsidRPr="006911A1" w:rsidRDefault="00434D03" w:rsidP="00310784">
      <w:pPr>
        <w:pStyle w:val="ListParagraph"/>
        <w:ind w:left="180"/>
        <w:rPr>
          <w:rFonts w:asciiTheme="minorHAnsi" w:hAnsiTheme="minorHAnsi"/>
          <w:sz w:val="24"/>
          <w:szCs w:val="24"/>
        </w:rPr>
      </w:pPr>
    </w:p>
    <w:p w:rsidR="0040709A" w:rsidRPr="006911A1" w:rsidRDefault="00310784" w:rsidP="00310784">
      <w:pPr>
        <w:ind w:left="180"/>
        <w:rPr>
          <w:rFonts w:asciiTheme="minorHAnsi" w:hAnsiTheme="minorHAnsi"/>
        </w:rPr>
      </w:pPr>
      <w:r w:rsidRPr="006911A1">
        <w:rPr>
          <w:rFonts w:asciiTheme="minorHAnsi" w:hAnsiTheme="minorHAnsi"/>
          <w:bCs/>
        </w:rPr>
        <w:t>31.</w:t>
      </w:r>
      <w:r w:rsidRPr="006911A1">
        <w:rPr>
          <w:rFonts w:asciiTheme="minorHAnsi" w:hAnsiTheme="minorHAnsi"/>
          <w:b/>
          <w:bCs/>
        </w:rPr>
        <w:t xml:space="preserve">  </w:t>
      </w:r>
      <w:r w:rsidR="0040709A" w:rsidRPr="006911A1">
        <w:rPr>
          <w:rFonts w:asciiTheme="minorHAnsi" w:hAnsiTheme="minorHAnsi"/>
          <w:b/>
          <w:bCs/>
        </w:rPr>
        <w:t xml:space="preserve">Attachment 2 Terms and Conditions Exhibit D Schedule 2 Conversion Salary Rates </w:t>
      </w:r>
      <w:r w:rsidRPr="006911A1">
        <w:rPr>
          <w:rFonts w:asciiTheme="minorHAnsi" w:hAnsiTheme="minorHAnsi"/>
          <w:b/>
          <w:bCs/>
        </w:rPr>
        <w:t xml:space="preserve">   </w:t>
      </w:r>
      <w:r w:rsidR="0040709A" w:rsidRPr="006911A1">
        <w:rPr>
          <w:rFonts w:asciiTheme="minorHAnsi" w:hAnsiTheme="minorHAnsi"/>
          <w:b/>
          <w:bCs/>
        </w:rPr>
        <w:t xml:space="preserve">Schedule: </w:t>
      </w:r>
      <w:r w:rsidR="0040709A" w:rsidRPr="006911A1">
        <w:rPr>
          <w:rFonts w:asciiTheme="minorHAnsi" w:hAnsiTheme="minorHAnsi"/>
        </w:rPr>
        <w:t>This schedule is looking for take home pay rates and yet those are not provided in the RFP.  Will these be provided after the contract is signed?</w:t>
      </w:r>
    </w:p>
    <w:p w:rsidR="0008155D" w:rsidRPr="006911A1" w:rsidRDefault="0008155D" w:rsidP="005E2BF1">
      <w:pPr>
        <w:ind w:left="540"/>
        <w:rPr>
          <w:rFonts w:asciiTheme="minorHAnsi" w:hAnsiTheme="minorHAnsi"/>
          <w:b/>
        </w:rPr>
      </w:pPr>
      <w:r w:rsidRPr="006911A1">
        <w:rPr>
          <w:rFonts w:asciiTheme="minorHAnsi" w:hAnsiTheme="minorHAnsi"/>
          <w:b/>
        </w:rPr>
        <w:t xml:space="preserve">The AOC will fill in the TBD’s set forth in </w:t>
      </w:r>
      <w:r w:rsidR="005E2BF1">
        <w:rPr>
          <w:rFonts w:asciiTheme="minorHAnsi" w:hAnsiTheme="minorHAnsi"/>
          <w:b/>
        </w:rPr>
        <w:t xml:space="preserve">Exhibit D </w:t>
      </w:r>
      <w:r w:rsidRPr="006911A1">
        <w:rPr>
          <w:rFonts w:asciiTheme="minorHAnsi" w:hAnsiTheme="minorHAnsi"/>
          <w:b/>
        </w:rPr>
        <w:t>Schedule 2</w:t>
      </w:r>
      <w:r w:rsidR="005E2BF1">
        <w:rPr>
          <w:rFonts w:asciiTheme="minorHAnsi" w:hAnsiTheme="minorHAnsi"/>
          <w:b/>
        </w:rPr>
        <w:t>,</w:t>
      </w:r>
      <w:r w:rsidRPr="006911A1">
        <w:rPr>
          <w:rFonts w:asciiTheme="minorHAnsi" w:hAnsiTheme="minorHAnsi"/>
          <w:b/>
        </w:rPr>
        <w:t xml:space="preserve"> prior to executing the agreement. </w:t>
      </w:r>
    </w:p>
    <w:p w:rsidR="0040709A" w:rsidRPr="006911A1" w:rsidRDefault="0040709A" w:rsidP="0040709A">
      <w:pPr>
        <w:pStyle w:val="ListParagraph"/>
        <w:rPr>
          <w:rFonts w:asciiTheme="minorHAnsi" w:hAnsiTheme="minorHAnsi"/>
          <w:sz w:val="24"/>
          <w:szCs w:val="24"/>
        </w:rPr>
      </w:pPr>
    </w:p>
    <w:p w:rsidR="0040709A" w:rsidRPr="006911A1" w:rsidRDefault="00310784" w:rsidP="00310784">
      <w:pPr>
        <w:pStyle w:val="ExhibitB2"/>
        <w:keepNext w:val="0"/>
        <w:numPr>
          <w:ilvl w:val="0"/>
          <w:numId w:val="0"/>
        </w:numPr>
        <w:tabs>
          <w:tab w:val="left" w:pos="720"/>
        </w:tabs>
        <w:ind w:left="180"/>
        <w:rPr>
          <w:rFonts w:asciiTheme="minorHAnsi" w:hAnsiTheme="minorHAnsi"/>
        </w:rPr>
      </w:pPr>
      <w:proofErr w:type="gramStart"/>
      <w:r w:rsidRPr="006911A1">
        <w:rPr>
          <w:rFonts w:asciiTheme="minorHAnsi" w:hAnsiTheme="minorHAnsi"/>
          <w:b/>
          <w:bCs/>
        </w:rPr>
        <w:t xml:space="preserve">32.  </w:t>
      </w:r>
      <w:r w:rsidR="0040709A" w:rsidRPr="006911A1">
        <w:rPr>
          <w:rFonts w:asciiTheme="minorHAnsi" w:hAnsiTheme="minorHAnsi"/>
          <w:b/>
          <w:bCs/>
        </w:rPr>
        <w:t>Attachment 2 Terms and Conditions Exhibit F</w:t>
      </w:r>
      <w:r w:rsidR="0040709A" w:rsidRPr="006911A1">
        <w:rPr>
          <w:rFonts w:asciiTheme="minorHAnsi" w:hAnsiTheme="minorHAnsi"/>
        </w:rPr>
        <w:t xml:space="preserve"> For </w:t>
      </w:r>
      <w:r w:rsidR="0040709A" w:rsidRPr="006911A1">
        <w:rPr>
          <w:rFonts w:asciiTheme="minorHAnsi" w:hAnsiTheme="minorHAnsi"/>
          <w:u w:val="single"/>
        </w:rPr>
        <w:t>each</w:t>
      </w:r>
      <w:r w:rsidR="0040709A" w:rsidRPr="006911A1">
        <w:rPr>
          <w:rFonts w:asciiTheme="minorHAnsi" w:hAnsiTheme="minorHAnsi"/>
        </w:rPr>
        <w:t xml:space="preserve"> of the Classifications indicated, would you provide:</w:t>
      </w:r>
      <w:proofErr w:type="gramEnd"/>
    </w:p>
    <w:p w:rsidR="0040709A" w:rsidRPr="006911A1" w:rsidRDefault="0040709A" w:rsidP="0040709A">
      <w:pPr>
        <w:pStyle w:val="ExhibitB4"/>
        <w:rPr>
          <w:rFonts w:asciiTheme="minorHAnsi" w:hAnsiTheme="minorHAnsi"/>
        </w:rPr>
      </w:pPr>
      <w:r w:rsidRPr="006911A1">
        <w:rPr>
          <w:rFonts w:asciiTheme="minorHAnsi" w:hAnsiTheme="minorHAnsi"/>
        </w:rPr>
        <w:t xml:space="preserve">The approximate number of individuals utilized in the past year. </w:t>
      </w:r>
    </w:p>
    <w:p w:rsidR="0040709A" w:rsidRPr="006911A1" w:rsidRDefault="0040709A" w:rsidP="0040709A">
      <w:pPr>
        <w:pStyle w:val="ExhibitB4"/>
        <w:rPr>
          <w:rFonts w:asciiTheme="minorHAnsi" w:hAnsiTheme="minorHAnsi"/>
        </w:rPr>
      </w:pPr>
      <w:r w:rsidRPr="006911A1">
        <w:rPr>
          <w:rFonts w:asciiTheme="minorHAnsi" w:hAnsiTheme="minorHAnsi"/>
        </w:rPr>
        <w:t>The total hours of service provided.</w:t>
      </w:r>
    </w:p>
    <w:p w:rsidR="0040709A" w:rsidRPr="006911A1" w:rsidRDefault="0040709A" w:rsidP="0040709A">
      <w:pPr>
        <w:pStyle w:val="ExhibitB4"/>
        <w:rPr>
          <w:rFonts w:asciiTheme="minorHAnsi" w:hAnsiTheme="minorHAnsi"/>
        </w:rPr>
      </w:pPr>
      <w:r w:rsidRPr="006911A1">
        <w:rPr>
          <w:rFonts w:asciiTheme="minorHAnsi" w:hAnsiTheme="minorHAnsi"/>
        </w:rPr>
        <w:t>A rough approximation of the percentage of usage by each of the AOC/JBE locations.</w:t>
      </w:r>
    </w:p>
    <w:p w:rsidR="0040709A" w:rsidRPr="006911A1" w:rsidRDefault="0040709A" w:rsidP="0040709A">
      <w:pPr>
        <w:pStyle w:val="ExhibitB4"/>
        <w:numPr>
          <w:ilvl w:val="0"/>
          <w:numId w:val="0"/>
        </w:numPr>
        <w:tabs>
          <w:tab w:val="left" w:pos="720"/>
        </w:tabs>
        <w:ind w:left="2808"/>
        <w:rPr>
          <w:rFonts w:asciiTheme="minorHAnsi" w:hAnsiTheme="minorHAnsi"/>
        </w:rPr>
      </w:pPr>
    </w:p>
    <w:p w:rsidR="00B66C2C" w:rsidRDefault="00B66C2C" w:rsidP="005E2BF1">
      <w:pPr>
        <w:pStyle w:val="ExhibitB4"/>
        <w:numPr>
          <w:ilvl w:val="0"/>
          <w:numId w:val="0"/>
        </w:numPr>
        <w:tabs>
          <w:tab w:val="left" w:pos="720"/>
        </w:tabs>
        <w:ind w:left="720"/>
        <w:rPr>
          <w:rFonts w:asciiTheme="minorHAnsi" w:hAnsiTheme="minorHAnsi"/>
          <w:b/>
        </w:rPr>
      </w:pPr>
    </w:p>
    <w:p w:rsidR="003A4D6E" w:rsidRPr="00434D03" w:rsidRDefault="009E6522" w:rsidP="005E2BF1">
      <w:pPr>
        <w:pStyle w:val="ExhibitB4"/>
        <w:numPr>
          <w:ilvl w:val="0"/>
          <w:numId w:val="0"/>
        </w:numPr>
        <w:tabs>
          <w:tab w:val="left" w:pos="720"/>
        </w:tabs>
        <w:ind w:left="720"/>
        <w:rPr>
          <w:rFonts w:asciiTheme="minorHAnsi" w:hAnsiTheme="minorHAnsi"/>
          <w:b/>
        </w:rPr>
      </w:pPr>
      <w:r w:rsidRPr="00434D03">
        <w:rPr>
          <w:rFonts w:asciiTheme="minorHAnsi" w:hAnsiTheme="minorHAnsi"/>
          <w:b/>
        </w:rPr>
        <w:t>No. We have the following breakdown of active temporary staff (open work orders) for representation:</w:t>
      </w:r>
    </w:p>
    <w:tbl>
      <w:tblPr>
        <w:tblW w:w="5080" w:type="dxa"/>
        <w:jc w:val="center"/>
        <w:tblInd w:w="93" w:type="dxa"/>
        <w:tblLook w:val="04A0"/>
      </w:tblPr>
      <w:tblGrid>
        <w:gridCol w:w="3700"/>
        <w:gridCol w:w="1380"/>
      </w:tblGrid>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Accountant 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3</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 xml:space="preserve">Accounting Clerk </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2</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Administrative Coordinator 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Administrative Coordinator II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App. Development (Analyst II)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Area Facility Analyst</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8</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Contract Specialist II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Contract Specialist III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5</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Data Entry Clerk</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Office Assistant</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4</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 xml:space="preserve">Receptionist </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Secretary II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2</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Sr. AV/Tech Analyst Systems Engineer</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Staff Analyst 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4</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Staff Analyst II</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2</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 xml:space="preserve">Staff Analyst II </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r w:rsidR="009E6522" w:rsidRPr="00434D03" w:rsidTr="009E6522">
        <w:trPr>
          <w:trHeight w:val="300"/>
          <w:jc w:val="center"/>
        </w:trPr>
        <w:tc>
          <w:tcPr>
            <w:tcW w:w="3700" w:type="dxa"/>
            <w:tcBorders>
              <w:top w:val="nil"/>
              <w:left w:val="nil"/>
              <w:bottom w:val="nil"/>
              <w:right w:val="nil"/>
            </w:tcBorders>
            <w:shd w:val="clear" w:color="auto" w:fill="auto"/>
            <w:noWrap/>
            <w:vAlign w:val="bottom"/>
            <w:hideMark/>
          </w:tcPr>
          <w:p w:rsidR="009E6522" w:rsidRPr="00434D03" w:rsidRDefault="009E6522" w:rsidP="009E6522">
            <w:pPr>
              <w:spacing w:after="0"/>
              <w:rPr>
                <w:rFonts w:asciiTheme="minorHAnsi" w:eastAsia="Times New Roman" w:hAnsiTheme="minorHAnsi"/>
                <w:b/>
                <w:color w:val="000000"/>
              </w:rPr>
            </w:pPr>
            <w:r w:rsidRPr="00434D03">
              <w:rPr>
                <w:rFonts w:asciiTheme="minorHAnsi" w:eastAsia="Times New Roman" w:hAnsiTheme="minorHAnsi"/>
                <w:b/>
                <w:color w:val="000000"/>
              </w:rPr>
              <w:t>Telecommunications Technician</w:t>
            </w:r>
          </w:p>
        </w:tc>
        <w:tc>
          <w:tcPr>
            <w:tcW w:w="1380" w:type="dxa"/>
            <w:tcBorders>
              <w:top w:val="nil"/>
              <w:left w:val="nil"/>
              <w:bottom w:val="nil"/>
              <w:right w:val="nil"/>
            </w:tcBorders>
            <w:shd w:val="clear" w:color="auto" w:fill="auto"/>
            <w:noWrap/>
            <w:vAlign w:val="bottom"/>
            <w:hideMark/>
          </w:tcPr>
          <w:p w:rsidR="009E6522" w:rsidRPr="00434D03" w:rsidRDefault="009E6522" w:rsidP="009E6522">
            <w:pPr>
              <w:spacing w:after="0"/>
              <w:jc w:val="center"/>
              <w:rPr>
                <w:rFonts w:asciiTheme="minorHAnsi" w:eastAsia="Times New Roman" w:hAnsiTheme="minorHAnsi"/>
                <w:b/>
                <w:color w:val="000000"/>
              </w:rPr>
            </w:pPr>
            <w:r w:rsidRPr="00434D03">
              <w:rPr>
                <w:rFonts w:asciiTheme="minorHAnsi" w:eastAsia="Times New Roman" w:hAnsiTheme="minorHAnsi"/>
                <w:b/>
                <w:color w:val="000000"/>
              </w:rPr>
              <w:t>1</w:t>
            </w:r>
          </w:p>
        </w:tc>
      </w:tr>
    </w:tbl>
    <w:p w:rsidR="003A4D6E" w:rsidRPr="006911A1" w:rsidRDefault="003A4D6E">
      <w:pPr>
        <w:pStyle w:val="ExhibitB4"/>
        <w:numPr>
          <w:ilvl w:val="0"/>
          <w:numId w:val="0"/>
        </w:numPr>
        <w:tabs>
          <w:tab w:val="left" w:pos="720"/>
        </w:tabs>
        <w:ind w:left="180"/>
        <w:jc w:val="center"/>
        <w:rPr>
          <w:rFonts w:asciiTheme="minorHAnsi" w:hAnsiTheme="minorHAnsi"/>
        </w:rPr>
      </w:pPr>
    </w:p>
    <w:p w:rsidR="003A4D6E" w:rsidRPr="006911A1" w:rsidRDefault="003A4D6E">
      <w:pPr>
        <w:pStyle w:val="ExhibitB4"/>
        <w:numPr>
          <w:ilvl w:val="0"/>
          <w:numId w:val="0"/>
        </w:numPr>
        <w:tabs>
          <w:tab w:val="left" w:pos="720"/>
        </w:tabs>
        <w:ind w:left="180"/>
        <w:rPr>
          <w:rFonts w:asciiTheme="minorHAnsi" w:hAnsiTheme="minorHAnsi"/>
        </w:rPr>
      </w:pPr>
    </w:p>
    <w:p w:rsidR="009E6522" w:rsidRPr="006911A1" w:rsidRDefault="009E6522" w:rsidP="0040709A">
      <w:pPr>
        <w:pStyle w:val="ExhibitB4"/>
        <w:numPr>
          <w:ilvl w:val="0"/>
          <w:numId w:val="0"/>
        </w:numPr>
        <w:tabs>
          <w:tab w:val="left" w:pos="720"/>
        </w:tabs>
        <w:ind w:left="2808"/>
        <w:rPr>
          <w:rFonts w:asciiTheme="minorHAnsi" w:hAnsiTheme="minorHAnsi"/>
        </w:rPr>
      </w:pPr>
    </w:p>
    <w:p w:rsidR="0040709A" w:rsidRPr="006911A1" w:rsidRDefault="002E7D60" w:rsidP="00310784">
      <w:pPr>
        <w:pStyle w:val="ExhibitB2"/>
        <w:keepNext w:val="0"/>
        <w:numPr>
          <w:ilvl w:val="0"/>
          <w:numId w:val="0"/>
        </w:numPr>
        <w:tabs>
          <w:tab w:val="left" w:pos="720"/>
        </w:tabs>
        <w:ind w:left="180"/>
        <w:rPr>
          <w:rFonts w:asciiTheme="minorHAnsi" w:hAnsiTheme="minorHAnsi"/>
        </w:rPr>
      </w:pPr>
      <w:r w:rsidRPr="006911A1">
        <w:rPr>
          <w:rFonts w:asciiTheme="minorHAnsi" w:hAnsiTheme="minorHAnsi"/>
          <w:b/>
          <w:bCs/>
        </w:rPr>
        <w:t>33. Attachment 4 Vendor Payee Data</w:t>
      </w:r>
      <w:r w:rsidRPr="006911A1">
        <w:rPr>
          <w:rFonts w:asciiTheme="minorHAnsi" w:hAnsiTheme="minorHAnsi"/>
        </w:rPr>
        <w:t>—this only needs to be provided upon award, correct?</w:t>
      </w:r>
    </w:p>
    <w:p w:rsidR="0040709A" w:rsidRPr="006911A1" w:rsidRDefault="0040709A" w:rsidP="0040709A">
      <w:pPr>
        <w:pStyle w:val="ExhibitB2"/>
        <w:keepNext w:val="0"/>
        <w:numPr>
          <w:ilvl w:val="0"/>
          <w:numId w:val="0"/>
        </w:numPr>
        <w:tabs>
          <w:tab w:val="left" w:pos="720"/>
        </w:tabs>
        <w:ind w:left="540"/>
        <w:rPr>
          <w:rFonts w:asciiTheme="minorHAnsi" w:hAnsiTheme="minorHAnsi"/>
        </w:rPr>
      </w:pPr>
    </w:p>
    <w:p w:rsidR="00434D03" w:rsidRPr="00434D03" w:rsidRDefault="00434D03" w:rsidP="005E2BF1">
      <w:pPr>
        <w:pStyle w:val="ExhibitB2"/>
        <w:keepNext w:val="0"/>
        <w:numPr>
          <w:ilvl w:val="0"/>
          <w:numId w:val="0"/>
        </w:numPr>
        <w:tabs>
          <w:tab w:val="left" w:pos="720"/>
        </w:tabs>
        <w:ind w:left="720"/>
        <w:rPr>
          <w:rFonts w:asciiTheme="minorHAnsi" w:hAnsiTheme="minorHAnsi"/>
          <w:b/>
        </w:rPr>
      </w:pPr>
      <w:r w:rsidRPr="00434D03">
        <w:rPr>
          <w:rFonts w:asciiTheme="minorHAnsi" w:hAnsiTheme="minorHAnsi"/>
          <w:b/>
        </w:rPr>
        <w:t>Per RFP section 7.1.g.iv, Proposals “</w:t>
      </w:r>
      <w:r w:rsidRPr="00434D03">
        <w:rPr>
          <w:rFonts w:asciiTheme="minorHAnsi" w:hAnsiTheme="minorHAnsi"/>
          <w:b/>
          <w:color w:val="000000" w:themeColor="text1"/>
        </w:rPr>
        <w:t xml:space="preserve">must include in its proposal a </w:t>
      </w:r>
      <w:r w:rsidRPr="00434D03">
        <w:rPr>
          <w:rFonts w:asciiTheme="minorHAnsi" w:hAnsiTheme="minorHAnsi"/>
          <w:b/>
        </w:rPr>
        <w:t xml:space="preserve">completed and signed Payee Data Record Form (see Attachment 4), or provide a copy of a form previously submitted to the AOC.” </w:t>
      </w:r>
    </w:p>
    <w:p w:rsidR="000146BF" w:rsidRPr="006911A1" w:rsidRDefault="000146BF" w:rsidP="0040709A">
      <w:pPr>
        <w:pStyle w:val="ExhibitB2"/>
        <w:keepNext w:val="0"/>
        <w:numPr>
          <w:ilvl w:val="0"/>
          <w:numId w:val="0"/>
        </w:numPr>
        <w:tabs>
          <w:tab w:val="left" w:pos="720"/>
        </w:tabs>
        <w:ind w:left="540"/>
        <w:rPr>
          <w:rFonts w:asciiTheme="minorHAnsi" w:hAnsiTheme="minorHAnsi"/>
        </w:rPr>
      </w:pPr>
    </w:p>
    <w:p w:rsidR="000146BF" w:rsidRPr="006911A1" w:rsidRDefault="000146BF" w:rsidP="0040709A">
      <w:pPr>
        <w:pStyle w:val="ExhibitB2"/>
        <w:keepNext w:val="0"/>
        <w:numPr>
          <w:ilvl w:val="0"/>
          <w:numId w:val="0"/>
        </w:numPr>
        <w:tabs>
          <w:tab w:val="left" w:pos="720"/>
        </w:tabs>
        <w:ind w:left="540"/>
        <w:rPr>
          <w:rFonts w:asciiTheme="minorHAnsi" w:hAnsiTheme="minorHAnsi"/>
        </w:rPr>
      </w:pPr>
    </w:p>
    <w:p w:rsidR="0040709A" w:rsidRPr="006911A1" w:rsidRDefault="009951EC" w:rsidP="009951EC">
      <w:pPr>
        <w:pStyle w:val="ListParagraph"/>
        <w:ind w:left="180"/>
        <w:rPr>
          <w:rFonts w:asciiTheme="minorHAnsi" w:hAnsiTheme="minorHAnsi"/>
          <w:sz w:val="24"/>
          <w:szCs w:val="24"/>
        </w:rPr>
      </w:pPr>
      <w:r w:rsidRPr="006911A1">
        <w:rPr>
          <w:rFonts w:asciiTheme="minorHAnsi" w:hAnsiTheme="minorHAnsi"/>
          <w:b/>
          <w:bCs/>
          <w:sz w:val="24"/>
          <w:szCs w:val="24"/>
        </w:rPr>
        <w:t xml:space="preserve">34.  </w:t>
      </w:r>
      <w:r w:rsidR="0040709A" w:rsidRPr="006911A1">
        <w:rPr>
          <w:rFonts w:asciiTheme="minorHAnsi" w:hAnsiTheme="minorHAnsi"/>
          <w:b/>
          <w:bCs/>
          <w:sz w:val="24"/>
          <w:szCs w:val="24"/>
        </w:rPr>
        <w:t>Attachment 8 Pricing Form</w:t>
      </w:r>
      <w:r w:rsidR="0040709A" w:rsidRPr="006911A1">
        <w:rPr>
          <w:rFonts w:asciiTheme="minorHAnsi" w:hAnsiTheme="minorHAnsi"/>
          <w:sz w:val="24"/>
          <w:szCs w:val="24"/>
        </w:rPr>
        <w:t> </w:t>
      </w:r>
      <w:r w:rsidR="0040709A" w:rsidRPr="006911A1">
        <w:rPr>
          <w:rFonts w:asciiTheme="minorHAnsi" w:hAnsiTheme="minorHAnsi"/>
          <w:b/>
          <w:bCs/>
          <w:sz w:val="24"/>
          <w:szCs w:val="24"/>
        </w:rPr>
        <w:t>Part I.</w:t>
      </w:r>
      <w:r w:rsidR="0040709A" w:rsidRPr="006911A1">
        <w:rPr>
          <w:rFonts w:asciiTheme="minorHAnsi" w:hAnsiTheme="minorHAnsi"/>
          <w:sz w:val="24"/>
          <w:szCs w:val="24"/>
        </w:rPr>
        <w:t xml:space="preserve"> You ask for the take home rate for each temporary employee job classification. Since pay rates or subcontractor billing rates might vary within each classification:</w:t>
      </w:r>
    </w:p>
    <w:p w:rsidR="005F7B94" w:rsidRPr="006911A1" w:rsidRDefault="005F7B94" w:rsidP="009951EC">
      <w:pPr>
        <w:pStyle w:val="ListParagraph"/>
        <w:ind w:left="180"/>
        <w:rPr>
          <w:rFonts w:asciiTheme="minorHAnsi" w:hAnsiTheme="minorHAnsi"/>
          <w:sz w:val="24"/>
          <w:szCs w:val="24"/>
        </w:rPr>
      </w:pPr>
    </w:p>
    <w:p w:rsidR="005F7B94" w:rsidRPr="006911A1" w:rsidRDefault="0040709A" w:rsidP="0040709A">
      <w:pPr>
        <w:pStyle w:val="ListParagraph"/>
        <w:numPr>
          <w:ilvl w:val="0"/>
          <w:numId w:val="11"/>
        </w:numPr>
        <w:rPr>
          <w:rFonts w:asciiTheme="minorHAnsi" w:hAnsiTheme="minorHAnsi"/>
          <w:b/>
          <w:sz w:val="24"/>
          <w:szCs w:val="24"/>
        </w:rPr>
      </w:pPr>
      <w:r w:rsidRPr="006911A1">
        <w:rPr>
          <w:rFonts w:asciiTheme="minorHAnsi" w:hAnsiTheme="minorHAnsi"/>
          <w:sz w:val="24"/>
          <w:szCs w:val="24"/>
        </w:rPr>
        <w:t>Will you accept a range of pay rates rather than one single rate?</w:t>
      </w:r>
      <w:r w:rsidR="00505FB4" w:rsidRPr="006911A1">
        <w:rPr>
          <w:rFonts w:asciiTheme="minorHAnsi" w:hAnsiTheme="minorHAnsi"/>
          <w:sz w:val="24"/>
          <w:szCs w:val="24"/>
        </w:rPr>
        <w:t xml:space="preserve"> </w:t>
      </w:r>
    </w:p>
    <w:p w:rsidR="003A4D6E" w:rsidRPr="006911A1" w:rsidRDefault="003A4D6E">
      <w:pPr>
        <w:pStyle w:val="ListParagraph"/>
        <w:ind w:left="1800"/>
        <w:rPr>
          <w:rFonts w:asciiTheme="minorHAnsi" w:hAnsiTheme="minorHAnsi"/>
          <w:b/>
          <w:sz w:val="24"/>
          <w:szCs w:val="24"/>
        </w:rPr>
      </w:pPr>
    </w:p>
    <w:p w:rsidR="003A4D6E" w:rsidRPr="006911A1" w:rsidRDefault="002E7D60">
      <w:pPr>
        <w:pStyle w:val="ListParagraph"/>
        <w:ind w:left="1800"/>
        <w:rPr>
          <w:rFonts w:asciiTheme="minorHAnsi" w:hAnsiTheme="minorHAnsi"/>
          <w:b/>
          <w:sz w:val="24"/>
          <w:szCs w:val="24"/>
        </w:rPr>
      </w:pPr>
      <w:r w:rsidRPr="006911A1">
        <w:rPr>
          <w:rFonts w:asciiTheme="minorHAnsi" w:hAnsiTheme="minorHAnsi"/>
          <w:b/>
          <w:sz w:val="24"/>
          <w:szCs w:val="24"/>
        </w:rPr>
        <w:t xml:space="preserve">No, a single rate is requested.  </w:t>
      </w:r>
    </w:p>
    <w:p w:rsidR="003A4D6E" w:rsidRPr="006911A1" w:rsidRDefault="003A4D6E">
      <w:pPr>
        <w:pStyle w:val="ListParagraph"/>
        <w:ind w:left="1800"/>
        <w:rPr>
          <w:rFonts w:asciiTheme="minorHAnsi" w:hAnsiTheme="minorHAnsi"/>
          <w:b/>
          <w:sz w:val="24"/>
          <w:szCs w:val="24"/>
        </w:rPr>
      </w:pPr>
    </w:p>
    <w:p w:rsidR="0040709A" w:rsidRPr="006911A1" w:rsidRDefault="0040709A" w:rsidP="0040709A">
      <w:pPr>
        <w:pStyle w:val="ListParagraph"/>
        <w:numPr>
          <w:ilvl w:val="0"/>
          <w:numId w:val="11"/>
        </w:numPr>
        <w:rPr>
          <w:rFonts w:asciiTheme="minorHAnsi" w:hAnsiTheme="minorHAnsi"/>
          <w:sz w:val="24"/>
          <w:szCs w:val="24"/>
        </w:rPr>
      </w:pPr>
      <w:r w:rsidRPr="006911A1">
        <w:rPr>
          <w:rFonts w:asciiTheme="minorHAnsi" w:hAnsiTheme="minorHAnsi"/>
          <w:sz w:val="24"/>
          <w:szCs w:val="24"/>
        </w:rPr>
        <w:t>Alternatively, will the ultimate contract allow these rates to vary with the approval of the AOC/JBE order placer as long as the mark-up remains fixed?</w:t>
      </w:r>
    </w:p>
    <w:p w:rsidR="0040709A" w:rsidRPr="006911A1" w:rsidRDefault="0040709A" w:rsidP="0040709A">
      <w:pPr>
        <w:pStyle w:val="ListParagraph"/>
        <w:ind w:left="1800"/>
        <w:rPr>
          <w:rFonts w:asciiTheme="minorHAnsi" w:hAnsiTheme="minorHAnsi"/>
          <w:sz w:val="24"/>
          <w:szCs w:val="24"/>
        </w:rPr>
      </w:pPr>
    </w:p>
    <w:p w:rsidR="00C75081" w:rsidRPr="006911A1" w:rsidRDefault="002E7D60" w:rsidP="0040709A">
      <w:pPr>
        <w:pStyle w:val="ListParagraph"/>
        <w:ind w:left="1800"/>
        <w:rPr>
          <w:rFonts w:asciiTheme="minorHAnsi" w:hAnsiTheme="minorHAnsi"/>
          <w:b/>
          <w:sz w:val="24"/>
          <w:szCs w:val="24"/>
        </w:rPr>
      </w:pPr>
      <w:r w:rsidRPr="006911A1">
        <w:rPr>
          <w:rFonts w:asciiTheme="minorHAnsi" w:hAnsiTheme="minorHAnsi"/>
          <w:b/>
          <w:sz w:val="24"/>
          <w:szCs w:val="24"/>
        </w:rPr>
        <w:t xml:space="preserve">No. </w:t>
      </w:r>
    </w:p>
    <w:p w:rsidR="00C75081" w:rsidRPr="006911A1" w:rsidRDefault="00C75081" w:rsidP="0040709A">
      <w:pPr>
        <w:pStyle w:val="ListParagraph"/>
        <w:ind w:left="1800"/>
        <w:rPr>
          <w:rFonts w:asciiTheme="minorHAnsi" w:hAnsiTheme="minorHAnsi"/>
          <w:sz w:val="24"/>
          <w:szCs w:val="24"/>
        </w:rPr>
      </w:pPr>
    </w:p>
    <w:p w:rsidR="00C75081" w:rsidRPr="006911A1" w:rsidRDefault="00C75081" w:rsidP="0040709A">
      <w:pPr>
        <w:pStyle w:val="ListParagraph"/>
        <w:ind w:left="1800"/>
        <w:rPr>
          <w:rFonts w:asciiTheme="minorHAnsi" w:hAnsiTheme="minorHAnsi"/>
          <w:sz w:val="24"/>
          <w:szCs w:val="24"/>
        </w:rPr>
      </w:pPr>
    </w:p>
    <w:p w:rsidR="0040709A" w:rsidRPr="006911A1" w:rsidRDefault="009951EC" w:rsidP="009951EC">
      <w:pPr>
        <w:pStyle w:val="ExhibitB2"/>
        <w:keepNext w:val="0"/>
        <w:numPr>
          <w:ilvl w:val="0"/>
          <w:numId w:val="0"/>
        </w:numPr>
        <w:ind w:left="180"/>
        <w:rPr>
          <w:rFonts w:asciiTheme="minorHAnsi" w:hAnsiTheme="minorHAnsi"/>
        </w:rPr>
      </w:pPr>
      <w:r w:rsidRPr="006911A1">
        <w:rPr>
          <w:rFonts w:asciiTheme="minorHAnsi" w:hAnsiTheme="minorHAnsi"/>
          <w:b/>
          <w:bCs/>
        </w:rPr>
        <w:t xml:space="preserve">35. </w:t>
      </w:r>
      <w:r w:rsidR="0040709A" w:rsidRPr="006911A1">
        <w:rPr>
          <w:rFonts w:asciiTheme="minorHAnsi" w:hAnsiTheme="minorHAnsi"/>
          <w:b/>
          <w:bCs/>
        </w:rPr>
        <w:t>Attachment 8 Pricing Form</w:t>
      </w:r>
      <w:r w:rsidR="0040709A" w:rsidRPr="006911A1">
        <w:rPr>
          <w:rFonts w:asciiTheme="minorHAnsi" w:hAnsiTheme="minorHAnsi"/>
        </w:rPr>
        <w:t> </w:t>
      </w:r>
      <w:r w:rsidR="0040709A" w:rsidRPr="006911A1">
        <w:rPr>
          <w:rFonts w:asciiTheme="minorHAnsi" w:hAnsiTheme="minorHAnsi"/>
          <w:b/>
          <w:bCs/>
        </w:rPr>
        <w:t xml:space="preserve">Part I </w:t>
      </w:r>
      <w:r w:rsidR="0040709A" w:rsidRPr="006911A1">
        <w:rPr>
          <w:rFonts w:asciiTheme="minorHAnsi" w:hAnsiTheme="minorHAnsi"/>
        </w:rPr>
        <w:t>While we are strong in Northern California, we plan to subcontract all positions utilized in Southern California to a company we work with frequently.</w:t>
      </w:r>
    </w:p>
    <w:p w:rsidR="0040709A" w:rsidRPr="006911A1" w:rsidRDefault="0040709A" w:rsidP="0040709A">
      <w:pPr>
        <w:pStyle w:val="ExhibitB2"/>
        <w:keepNext w:val="0"/>
        <w:numPr>
          <w:ilvl w:val="0"/>
          <w:numId w:val="13"/>
        </w:numPr>
        <w:tabs>
          <w:tab w:val="left" w:pos="720"/>
        </w:tabs>
        <w:ind w:left="1800"/>
        <w:rPr>
          <w:rFonts w:asciiTheme="minorHAnsi" w:hAnsiTheme="minorHAnsi"/>
        </w:rPr>
      </w:pPr>
      <w:r w:rsidRPr="006911A1">
        <w:rPr>
          <w:rFonts w:asciiTheme="minorHAnsi" w:hAnsiTheme="minorHAnsi"/>
        </w:rPr>
        <w:t xml:space="preserve">Since the RFP does not indicate which positions will be utilized in Southern California, how do we complete the column labeled “to be subcontracted” for each position? Should we indicate yes to each and every one because it could be subcontracted if it falls within Southern California? And would that hurt our score by having so many titles being shown as subcontracted? </w:t>
      </w:r>
    </w:p>
    <w:p w:rsidR="003A4D6E" w:rsidRDefault="003A4D6E">
      <w:pPr>
        <w:pStyle w:val="ExhibitB2"/>
        <w:keepNext w:val="0"/>
        <w:numPr>
          <w:ilvl w:val="0"/>
          <w:numId w:val="0"/>
        </w:numPr>
        <w:tabs>
          <w:tab w:val="left" w:pos="720"/>
        </w:tabs>
        <w:ind w:left="1800"/>
        <w:rPr>
          <w:rFonts w:asciiTheme="minorHAnsi" w:hAnsiTheme="minorHAnsi"/>
        </w:rPr>
      </w:pPr>
    </w:p>
    <w:p w:rsidR="00434D03" w:rsidRPr="006911A1" w:rsidRDefault="00434D03">
      <w:pPr>
        <w:pStyle w:val="ExhibitB2"/>
        <w:keepNext w:val="0"/>
        <w:numPr>
          <w:ilvl w:val="0"/>
          <w:numId w:val="0"/>
        </w:numPr>
        <w:tabs>
          <w:tab w:val="left" w:pos="720"/>
        </w:tabs>
        <w:ind w:left="1800"/>
        <w:rPr>
          <w:rFonts w:asciiTheme="minorHAnsi" w:hAnsiTheme="minorHAnsi"/>
        </w:rPr>
      </w:pPr>
      <w:r w:rsidRPr="00434D03">
        <w:rPr>
          <w:rFonts w:asciiTheme="minorHAnsi" w:hAnsiTheme="minorHAnsi"/>
          <w:b/>
        </w:rPr>
        <w:t>Yes, note “yes” next to each position</w:t>
      </w:r>
      <w:r w:rsidR="005E2BF1">
        <w:rPr>
          <w:rFonts w:asciiTheme="minorHAnsi" w:hAnsiTheme="minorHAnsi"/>
          <w:b/>
        </w:rPr>
        <w:t xml:space="preserve"> to be subcontracted</w:t>
      </w:r>
      <w:r w:rsidRPr="00434D03">
        <w:rPr>
          <w:rFonts w:asciiTheme="minorHAnsi" w:hAnsiTheme="minorHAnsi"/>
          <w:b/>
        </w:rPr>
        <w:t>.</w:t>
      </w:r>
      <w:r w:rsidR="005E2BF1">
        <w:rPr>
          <w:rFonts w:asciiTheme="minorHAnsi" w:hAnsiTheme="minorHAnsi"/>
          <w:b/>
        </w:rPr>
        <w:t xml:space="preserve"> </w:t>
      </w:r>
      <w:r>
        <w:rPr>
          <w:rFonts w:asciiTheme="minorHAnsi" w:hAnsiTheme="minorHAnsi"/>
          <w:b/>
        </w:rPr>
        <w:t xml:space="preserve"> </w:t>
      </w:r>
      <w:r w:rsidRPr="006911A1">
        <w:rPr>
          <w:rFonts w:asciiTheme="minorHAnsi" w:hAnsiTheme="minorHAnsi"/>
          <w:b/>
        </w:rPr>
        <w:t>All temp classifications listed in Attachment 2 are available and may be utilized in all JBE locations.</w:t>
      </w:r>
    </w:p>
    <w:p w:rsidR="00434D03" w:rsidRDefault="00434D03">
      <w:pPr>
        <w:pStyle w:val="ExhibitB2"/>
        <w:keepNext w:val="0"/>
        <w:numPr>
          <w:ilvl w:val="0"/>
          <w:numId w:val="0"/>
        </w:numPr>
        <w:tabs>
          <w:tab w:val="left" w:pos="720"/>
        </w:tabs>
        <w:ind w:left="1800"/>
        <w:rPr>
          <w:rFonts w:asciiTheme="minorHAnsi" w:hAnsiTheme="minorHAnsi"/>
          <w:b/>
        </w:rPr>
      </w:pPr>
    </w:p>
    <w:p w:rsidR="003A4D6E" w:rsidRPr="006911A1" w:rsidRDefault="00434D03">
      <w:pPr>
        <w:pStyle w:val="ExhibitB2"/>
        <w:keepNext w:val="0"/>
        <w:numPr>
          <w:ilvl w:val="0"/>
          <w:numId w:val="0"/>
        </w:numPr>
        <w:tabs>
          <w:tab w:val="left" w:pos="720"/>
        </w:tabs>
        <w:ind w:left="1800"/>
        <w:rPr>
          <w:rFonts w:asciiTheme="minorHAnsi" w:hAnsiTheme="minorHAnsi"/>
          <w:b/>
        </w:rPr>
      </w:pPr>
      <w:r>
        <w:rPr>
          <w:rFonts w:asciiTheme="minorHAnsi" w:hAnsiTheme="minorHAnsi"/>
          <w:b/>
        </w:rPr>
        <w:t xml:space="preserve">Given that most assignments historically have been based in Northern California, it would be your business decision as to which classification you would propose to be subcontracted. </w:t>
      </w:r>
    </w:p>
    <w:p w:rsidR="003A4D6E" w:rsidRPr="006911A1" w:rsidRDefault="003A4D6E">
      <w:pPr>
        <w:pStyle w:val="ExhibitB2"/>
        <w:keepNext w:val="0"/>
        <w:numPr>
          <w:ilvl w:val="0"/>
          <w:numId w:val="0"/>
        </w:numPr>
        <w:tabs>
          <w:tab w:val="left" w:pos="720"/>
        </w:tabs>
        <w:ind w:left="1800"/>
        <w:rPr>
          <w:rFonts w:asciiTheme="minorHAnsi" w:hAnsiTheme="minorHAnsi"/>
          <w:b/>
        </w:rPr>
      </w:pPr>
    </w:p>
    <w:p w:rsidR="005F7B94" w:rsidRPr="006911A1" w:rsidRDefault="0040709A" w:rsidP="0040709A">
      <w:pPr>
        <w:pStyle w:val="ExhibitB2"/>
        <w:keepNext w:val="0"/>
        <w:numPr>
          <w:ilvl w:val="0"/>
          <w:numId w:val="13"/>
        </w:numPr>
        <w:tabs>
          <w:tab w:val="left" w:pos="720"/>
        </w:tabs>
        <w:ind w:left="1800"/>
        <w:rPr>
          <w:rFonts w:asciiTheme="minorHAnsi" w:hAnsiTheme="minorHAnsi"/>
        </w:rPr>
      </w:pPr>
      <w:r w:rsidRPr="006911A1">
        <w:rPr>
          <w:rFonts w:asciiTheme="minorHAnsi" w:hAnsiTheme="minorHAnsi"/>
        </w:rPr>
        <w:t>Alternatively, may we provide two completely separate sheets, one showing the take home pay rate (for the Northern California positions we fill) and one showing the Subcontractor Billing Rate (for those positions we subcontract)?</w:t>
      </w:r>
    </w:p>
    <w:p w:rsidR="003A4D6E" w:rsidRPr="006911A1" w:rsidRDefault="003A4D6E">
      <w:pPr>
        <w:pStyle w:val="ExhibitB2"/>
        <w:keepNext w:val="0"/>
        <w:numPr>
          <w:ilvl w:val="0"/>
          <w:numId w:val="0"/>
        </w:numPr>
        <w:tabs>
          <w:tab w:val="left" w:pos="720"/>
        </w:tabs>
        <w:ind w:left="1800"/>
        <w:rPr>
          <w:rFonts w:asciiTheme="minorHAnsi" w:hAnsiTheme="minorHAnsi"/>
        </w:rPr>
      </w:pPr>
    </w:p>
    <w:p w:rsidR="003A4D6E" w:rsidRPr="00434D03" w:rsidRDefault="00434D03">
      <w:pPr>
        <w:pStyle w:val="ExhibitB2"/>
        <w:keepNext w:val="0"/>
        <w:numPr>
          <w:ilvl w:val="0"/>
          <w:numId w:val="0"/>
        </w:numPr>
        <w:tabs>
          <w:tab w:val="left" w:pos="720"/>
        </w:tabs>
        <w:ind w:left="1800"/>
        <w:rPr>
          <w:rFonts w:asciiTheme="minorHAnsi" w:hAnsiTheme="minorHAnsi"/>
          <w:b/>
        </w:rPr>
      </w:pPr>
      <w:r w:rsidRPr="00434D03">
        <w:rPr>
          <w:rFonts w:asciiTheme="minorHAnsi" w:hAnsiTheme="minorHAnsi"/>
          <w:b/>
        </w:rPr>
        <w:t>No</w:t>
      </w:r>
      <w:r>
        <w:rPr>
          <w:rFonts w:asciiTheme="minorHAnsi" w:hAnsiTheme="minorHAnsi"/>
          <w:b/>
        </w:rPr>
        <w:t>.</w:t>
      </w:r>
    </w:p>
    <w:p w:rsidR="0040709A" w:rsidRPr="006911A1" w:rsidRDefault="0040709A" w:rsidP="0040709A">
      <w:pPr>
        <w:pStyle w:val="ExhibitB2"/>
        <w:keepNext w:val="0"/>
        <w:numPr>
          <w:ilvl w:val="0"/>
          <w:numId w:val="0"/>
        </w:numPr>
        <w:tabs>
          <w:tab w:val="left" w:pos="720"/>
        </w:tabs>
        <w:ind w:left="1800"/>
        <w:rPr>
          <w:rFonts w:asciiTheme="minorHAnsi" w:hAnsiTheme="minorHAnsi"/>
        </w:rPr>
      </w:pPr>
    </w:p>
    <w:p w:rsidR="0040709A" w:rsidRPr="006911A1" w:rsidRDefault="009951EC" w:rsidP="009951EC">
      <w:pPr>
        <w:ind w:left="180"/>
        <w:rPr>
          <w:rFonts w:asciiTheme="minorHAnsi" w:hAnsiTheme="minorHAnsi"/>
        </w:rPr>
      </w:pPr>
      <w:r w:rsidRPr="006911A1">
        <w:rPr>
          <w:rFonts w:asciiTheme="minorHAnsi" w:hAnsiTheme="minorHAnsi"/>
          <w:b/>
          <w:bCs/>
        </w:rPr>
        <w:t xml:space="preserve">36. </w:t>
      </w:r>
      <w:r w:rsidR="0040709A" w:rsidRPr="006911A1">
        <w:rPr>
          <w:rFonts w:asciiTheme="minorHAnsi" w:hAnsiTheme="minorHAnsi"/>
          <w:b/>
          <w:bCs/>
        </w:rPr>
        <w:t>Attachment 8 Pricing Form Part I</w:t>
      </w:r>
      <w:proofErr w:type="gramStart"/>
      <w:r w:rsidR="0040709A" w:rsidRPr="006911A1">
        <w:rPr>
          <w:rFonts w:asciiTheme="minorHAnsi" w:hAnsiTheme="minorHAnsi"/>
        </w:rPr>
        <w:t>  Do</w:t>
      </w:r>
      <w:proofErr w:type="gramEnd"/>
      <w:r w:rsidR="0040709A" w:rsidRPr="006911A1">
        <w:rPr>
          <w:rFonts w:asciiTheme="minorHAnsi" w:hAnsiTheme="minorHAnsi"/>
        </w:rPr>
        <w:t xml:space="preserve"> we need to disclose within the proposal the name of our proposed subcontracting firm(s)?  If yes, may we add additional firms as needs arise throughout the contract term? </w:t>
      </w:r>
    </w:p>
    <w:p w:rsidR="0040709A" w:rsidRPr="00434D03" w:rsidRDefault="00434D03" w:rsidP="005E2BF1">
      <w:pPr>
        <w:pStyle w:val="ListParagraph"/>
        <w:rPr>
          <w:rFonts w:asciiTheme="minorHAnsi" w:hAnsiTheme="minorHAnsi"/>
          <w:b/>
          <w:sz w:val="24"/>
          <w:szCs w:val="24"/>
        </w:rPr>
      </w:pPr>
      <w:r>
        <w:rPr>
          <w:rFonts w:asciiTheme="minorHAnsi" w:hAnsiTheme="minorHAnsi"/>
          <w:b/>
          <w:sz w:val="24"/>
          <w:szCs w:val="24"/>
        </w:rPr>
        <w:tab/>
      </w:r>
      <w:r w:rsidRPr="00434D03">
        <w:rPr>
          <w:rFonts w:asciiTheme="minorHAnsi" w:hAnsiTheme="minorHAnsi"/>
          <w:b/>
          <w:sz w:val="24"/>
          <w:szCs w:val="24"/>
        </w:rPr>
        <w:t>No.</w:t>
      </w:r>
    </w:p>
    <w:p w:rsidR="00434D03" w:rsidRPr="006911A1" w:rsidRDefault="00434D03" w:rsidP="0040709A">
      <w:pPr>
        <w:pStyle w:val="ListParagraph"/>
        <w:ind w:left="540"/>
        <w:rPr>
          <w:rFonts w:asciiTheme="minorHAnsi" w:hAnsiTheme="minorHAnsi"/>
          <w:sz w:val="24"/>
          <w:szCs w:val="24"/>
        </w:rPr>
      </w:pPr>
    </w:p>
    <w:p w:rsidR="0040709A" w:rsidRPr="006911A1" w:rsidRDefault="009951EC" w:rsidP="009951EC">
      <w:pPr>
        <w:ind w:left="180"/>
        <w:rPr>
          <w:rFonts w:asciiTheme="minorHAnsi" w:hAnsiTheme="minorHAnsi"/>
        </w:rPr>
      </w:pPr>
      <w:r w:rsidRPr="006911A1">
        <w:rPr>
          <w:rFonts w:asciiTheme="minorHAnsi" w:hAnsiTheme="minorHAnsi"/>
          <w:b/>
          <w:bCs/>
        </w:rPr>
        <w:t xml:space="preserve">37. </w:t>
      </w:r>
      <w:r w:rsidR="0040709A" w:rsidRPr="006911A1">
        <w:rPr>
          <w:rFonts w:asciiTheme="minorHAnsi" w:hAnsiTheme="minorHAnsi"/>
          <w:b/>
          <w:bCs/>
        </w:rPr>
        <w:t>Attachment 8 Pricing Form</w:t>
      </w:r>
      <w:r w:rsidR="0040709A" w:rsidRPr="006911A1">
        <w:rPr>
          <w:rFonts w:asciiTheme="minorHAnsi" w:hAnsiTheme="minorHAnsi"/>
        </w:rPr>
        <w:t> </w:t>
      </w:r>
      <w:r w:rsidR="0040709A" w:rsidRPr="006911A1">
        <w:rPr>
          <w:rFonts w:asciiTheme="minorHAnsi" w:hAnsiTheme="minorHAnsi"/>
          <w:b/>
          <w:bCs/>
        </w:rPr>
        <w:t>Part</w:t>
      </w:r>
      <w:r w:rsidR="005E2BF1">
        <w:rPr>
          <w:rFonts w:asciiTheme="minorHAnsi" w:hAnsiTheme="minorHAnsi"/>
          <w:b/>
          <w:bCs/>
        </w:rPr>
        <w:t>s</w:t>
      </w:r>
      <w:r w:rsidR="0040709A" w:rsidRPr="006911A1">
        <w:rPr>
          <w:rFonts w:asciiTheme="minorHAnsi" w:hAnsiTheme="minorHAnsi"/>
          <w:b/>
          <w:bCs/>
        </w:rPr>
        <w:t xml:space="preserve"> I and II  </w:t>
      </w:r>
      <w:r w:rsidR="0040709A" w:rsidRPr="006911A1">
        <w:rPr>
          <w:rFonts w:asciiTheme="minorHAnsi" w:hAnsiTheme="minorHAnsi"/>
        </w:rPr>
        <w:t>So we may provide as competitive a bid to AOC as possible, please provide the current Take-Home Pay Rates and the Subcontractor Bill Rates for each classification, along with the Contractor Mark-up, JBE Referral Mark-up and Subcontractor Mark-up. Alternatively, provide information on how this information can be accessed through a Freedom of Information Law request.</w:t>
      </w:r>
    </w:p>
    <w:p w:rsidR="009E6522" w:rsidRPr="006911A1" w:rsidRDefault="009E6522" w:rsidP="00434D03">
      <w:pPr>
        <w:ind w:left="720"/>
        <w:rPr>
          <w:rFonts w:asciiTheme="minorHAnsi" w:hAnsiTheme="minorHAnsi"/>
          <w:b/>
        </w:rPr>
      </w:pPr>
      <w:r w:rsidRPr="006911A1">
        <w:rPr>
          <w:rFonts w:asciiTheme="minorHAnsi" w:hAnsiTheme="minorHAnsi"/>
          <w:b/>
        </w:rPr>
        <w:t>Current bill rates expire at the end of the fiscal year</w:t>
      </w:r>
      <w:r w:rsidR="005E2BF1">
        <w:rPr>
          <w:rFonts w:asciiTheme="minorHAnsi" w:hAnsiTheme="minorHAnsi"/>
          <w:b/>
        </w:rPr>
        <w:t>,</w:t>
      </w:r>
      <w:r w:rsidRPr="006911A1">
        <w:rPr>
          <w:rFonts w:asciiTheme="minorHAnsi" w:hAnsiTheme="minorHAnsi"/>
          <w:b/>
        </w:rPr>
        <w:t xml:space="preserve"> which is June 30, 2013, and are </w:t>
      </w:r>
      <w:r w:rsidRPr="006911A1">
        <w:rPr>
          <w:rFonts w:asciiTheme="minorHAnsi" w:hAnsiTheme="minorHAnsi"/>
          <w:b/>
          <w:u w:val="single"/>
        </w:rPr>
        <w:t>not</w:t>
      </w:r>
      <w:r w:rsidRPr="006911A1">
        <w:rPr>
          <w:rFonts w:asciiTheme="minorHAnsi" w:hAnsiTheme="minorHAnsi"/>
          <w:b/>
        </w:rPr>
        <w:t xml:space="preserve"> relevant to the current RFP solicitation; however, instructions on submitting a formal request for AOC records can be found here: </w:t>
      </w:r>
      <w:r w:rsidR="00434D03">
        <w:rPr>
          <w:rFonts w:asciiTheme="minorHAnsi" w:hAnsiTheme="minorHAnsi"/>
          <w:b/>
        </w:rPr>
        <w:t xml:space="preserve"> </w:t>
      </w:r>
      <w:hyperlink r:id="rId12" w:history="1">
        <w:r w:rsidRPr="006911A1">
          <w:rPr>
            <w:rStyle w:val="Hyperlink"/>
            <w:rFonts w:asciiTheme="minorHAnsi" w:hAnsiTheme="minorHAnsi"/>
            <w:b/>
            <w:color w:val="auto"/>
          </w:rPr>
          <w:t>http://www.courts.ca.gov/publicrecords.htm</w:t>
        </w:r>
      </w:hyperlink>
      <w:r w:rsidRPr="006911A1">
        <w:rPr>
          <w:rFonts w:asciiTheme="minorHAnsi" w:hAnsiTheme="minorHAnsi"/>
          <w:b/>
        </w:rPr>
        <w:t>.</w:t>
      </w:r>
    </w:p>
    <w:p w:rsidR="00434D03" w:rsidRPr="006911A1" w:rsidRDefault="00434D03" w:rsidP="0040709A">
      <w:pPr>
        <w:rPr>
          <w:rFonts w:asciiTheme="minorHAnsi" w:hAnsiTheme="minorHAnsi"/>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38.  Is the incumbent seeking a new contract or a multi-year extension?</w:t>
      </w:r>
    </w:p>
    <w:p w:rsidR="00E10832" w:rsidRDefault="00E10832" w:rsidP="00434D03">
      <w:pPr>
        <w:pStyle w:val="ListParagraph"/>
        <w:spacing w:after="200" w:line="276" w:lineRule="auto"/>
        <w:contextualSpacing/>
        <w:rPr>
          <w:rFonts w:asciiTheme="minorHAnsi" w:hAnsiTheme="minorHAnsi"/>
          <w:b/>
          <w:sz w:val="24"/>
          <w:szCs w:val="24"/>
        </w:rPr>
      </w:pPr>
    </w:p>
    <w:p w:rsidR="00434D03" w:rsidRPr="00434D03" w:rsidRDefault="00434D03" w:rsidP="00434D03">
      <w:pPr>
        <w:pStyle w:val="ListParagraph"/>
        <w:spacing w:after="200" w:line="276" w:lineRule="auto"/>
        <w:contextualSpacing/>
        <w:rPr>
          <w:rFonts w:asciiTheme="minorHAnsi" w:hAnsiTheme="minorHAnsi"/>
          <w:b/>
          <w:sz w:val="24"/>
          <w:szCs w:val="24"/>
        </w:rPr>
      </w:pPr>
      <w:r w:rsidRPr="00434D03">
        <w:rPr>
          <w:rFonts w:asciiTheme="minorHAnsi" w:hAnsiTheme="minorHAnsi"/>
          <w:b/>
          <w:sz w:val="24"/>
          <w:szCs w:val="24"/>
        </w:rPr>
        <w:t>Neither.  The incumbent’s agreement expires June 30, 2013; therefore, the AOC is soliciting proposals for a new award.</w:t>
      </w:r>
    </w:p>
    <w:p w:rsidR="00BB51E7" w:rsidRDefault="00BB51E7" w:rsidP="00BB51E7">
      <w:pPr>
        <w:pStyle w:val="ListParagraph"/>
        <w:spacing w:after="200" w:line="276" w:lineRule="auto"/>
        <w:ind w:left="180"/>
        <w:contextualSpacing/>
        <w:rPr>
          <w:rFonts w:asciiTheme="minorHAnsi" w:hAnsiTheme="minorHAnsi"/>
          <w:sz w:val="24"/>
          <w:szCs w:val="24"/>
        </w:rPr>
      </w:pPr>
    </w:p>
    <w:p w:rsidR="00B66C2C" w:rsidRPr="006911A1" w:rsidRDefault="00B66C2C" w:rsidP="00BB51E7">
      <w:pPr>
        <w:pStyle w:val="ListParagraph"/>
        <w:spacing w:after="200" w:line="276" w:lineRule="auto"/>
        <w:ind w:left="180"/>
        <w:contextualSpacing/>
        <w:rPr>
          <w:rFonts w:asciiTheme="minorHAnsi" w:hAnsiTheme="minorHAnsi"/>
          <w:sz w:val="24"/>
          <w:szCs w:val="24"/>
        </w:rPr>
      </w:pPr>
    </w:p>
    <w:p w:rsidR="004F3A99" w:rsidRPr="006911A1" w:rsidRDefault="002E7D60"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39.  What were the Office of the Courts annual, contract staffing spend totals for the years: </w:t>
      </w:r>
    </w:p>
    <w:p w:rsidR="004F3A99" w:rsidRPr="006911A1" w:rsidRDefault="002E7D60"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a. 2010?</w:t>
      </w:r>
    </w:p>
    <w:p w:rsidR="004F3A99" w:rsidRPr="006911A1" w:rsidRDefault="002E7D60"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b. 2011?</w:t>
      </w:r>
    </w:p>
    <w:p w:rsidR="004F3A99" w:rsidRPr="006911A1" w:rsidRDefault="002E7D60"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c. 2012?</w:t>
      </w:r>
    </w:p>
    <w:p w:rsidR="0023390A" w:rsidRPr="006911A1" w:rsidRDefault="0023390A" w:rsidP="00434D03">
      <w:pPr>
        <w:ind w:left="720"/>
        <w:rPr>
          <w:rFonts w:asciiTheme="minorHAnsi" w:hAnsiTheme="minorHAnsi"/>
          <w:b/>
        </w:rPr>
      </w:pPr>
      <w:proofErr w:type="gramStart"/>
      <w:r w:rsidRPr="006911A1">
        <w:rPr>
          <w:rFonts w:asciiTheme="minorHAnsi" w:hAnsiTheme="minorHAnsi"/>
          <w:b/>
        </w:rPr>
        <w:t xml:space="preserve">Per </w:t>
      </w:r>
      <w:r w:rsidRPr="006911A1">
        <w:rPr>
          <w:rFonts w:asciiTheme="minorHAnsi" w:eastAsia="Times New Roman" w:hAnsiTheme="minorHAnsi"/>
          <w:b/>
          <w:color w:val="222222"/>
          <w:kern w:val="36"/>
        </w:rPr>
        <w:t>Temporary Staffing Services, RFP No.</w:t>
      </w:r>
      <w:proofErr w:type="gramEnd"/>
      <w:r w:rsidRPr="006911A1">
        <w:rPr>
          <w:rFonts w:asciiTheme="minorHAnsi" w:eastAsia="Times New Roman" w:hAnsiTheme="minorHAnsi"/>
          <w:b/>
          <w:color w:val="222222"/>
          <w:kern w:val="36"/>
        </w:rPr>
        <w:t xml:space="preserve"> HRS-03-13-SS, Part 1.0 Background Information, Section 1.2 Objective, Subsection </w:t>
      </w:r>
      <w:r w:rsidRPr="006911A1">
        <w:rPr>
          <w:rFonts w:asciiTheme="minorHAnsi" w:hAnsiTheme="minorHAnsi"/>
          <w:b/>
        </w:rPr>
        <w:t>1.2.</w:t>
      </w:r>
      <w:r w:rsidR="00CB0D6F" w:rsidRPr="006911A1">
        <w:rPr>
          <w:rFonts w:asciiTheme="minorHAnsi" w:hAnsiTheme="minorHAnsi"/>
          <w:b/>
        </w:rPr>
        <w:t xml:space="preserve">3: </w:t>
      </w:r>
      <w:proofErr w:type="gramStart"/>
      <w:r w:rsidRPr="006911A1">
        <w:rPr>
          <w:rFonts w:asciiTheme="minorHAnsi" w:hAnsiTheme="minorHAnsi"/>
          <w:b/>
        </w:rPr>
        <w:t>Over</w:t>
      </w:r>
      <w:proofErr w:type="gramEnd"/>
      <w:r w:rsidRPr="006911A1">
        <w:rPr>
          <w:rFonts w:asciiTheme="minorHAnsi" w:hAnsiTheme="minorHAnsi"/>
          <w:b/>
        </w:rPr>
        <w:t xml:space="preserve"> the last five years, the AOC has averaged expending between $1,500,000 to $2,600,000 per year for temporary staffing services.  However, the AOC does not guarantee that an agency will receive a specific volume of work, a specific total contract amount, or a specific order value under any master agreement executed pursuant to this RFP.  Additionally, there will be no limit on the number of orders any of the JBEs defined in section 1.2.4, below,  may issue under a master agreement, nor will there be any specific limitation on the quantity, minimum and/or maximum value of individual orders.</w:t>
      </w:r>
    </w:p>
    <w:p w:rsidR="00F04B09" w:rsidRDefault="00F04B09" w:rsidP="004F3A99">
      <w:pPr>
        <w:pStyle w:val="ListParagraph"/>
        <w:spacing w:after="200" w:line="276" w:lineRule="auto"/>
        <w:ind w:left="1440"/>
        <w:contextualSpacing/>
        <w:rPr>
          <w:rFonts w:asciiTheme="minorHAnsi" w:hAnsiTheme="minorHAnsi"/>
          <w:sz w:val="24"/>
          <w:szCs w:val="24"/>
        </w:rPr>
      </w:pPr>
    </w:p>
    <w:p w:rsidR="00B66C2C" w:rsidRPr="006911A1" w:rsidRDefault="00B66C2C" w:rsidP="004F3A99">
      <w:pPr>
        <w:pStyle w:val="ListParagraph"/>
        <w:spacing w:after="200" w:line="276" w:lineRule="auto"/>
        <w:ind w:left="1440"/>
        <w:contextualSpacing/>
        <w:rPr>
          <w:rFonts w:asciiTheme="minorHAnsi" w:hAnsiTheme="minorHAnsi"/>
          <w:sz w:val="24"/>
          <w:szCs w:val="24"/>
        </w:rPr>
      </w:pPr>
    </w:p>
    <w:p w:rsidR="004F3A99" w:rsidRPr="006911A1" w:rsidRDefault="002E7D60"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40.  How did the previous spend numbers break-down between administrative/professional hiring vs. legal skill-set hiring? </w:t>
      </w:r>
    </w:p>
    <w:p w:rsidR="004F3A99" w:rsidRPr="006911A1" w:rsidRDefault="002E7D60"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a. 2010?</w:t>
      </w:r>
    </w:p>
    <w:p w:rsidR="004F3A99" w:rsidRPr="006911A1" w:rsidRDefault="002E7D60"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b. 2011?</w:t>
      </w:r>
    </w:p>
    <w:p w:rsidR="004F3A99" w:rsidRPr="006911A1" w:rsidRDefault="002E7D60"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c. 2012?</w:t>
      </w:r>
      <w:r w:rsidR="004F3A99" w:rsidRPr="006911A1">
        <w:rPr>
          <w:rFonts w:asciiTheme="minorHAnsi" w:hAnsiTheme="minorHAnsi"/>
          <w:sz w:val="24"/>
          <w:szCs w:val="24"/>
        </w:rPr>
        <w:t xml:space="preserve"> </w:t>
      </w:r>
    </w:p>
    <w:p w:rsidR="00E23B06" w:rsidRPr="006911A1" w:rsidRDefault="00E23B06" w:rsidP="004F3A99">
      <w:pPr>
        <w:pStyle w:val="ListParagraph"/>
        <w:spacing w:after="200" w:line="276" w:lineRule="auto"/>
        <w:ind w:left="1440"/>
        <w:contextualSpacing/>
        <w:rPr>
          <w:rFonts w:asciiTheme="minorHAnsi" w:hAnsiTheme="minorHAnsi"/>
          <w:sz w:val="24"/>
          <w:szCs w:val="24"/>
        </w:rPr>
      </w:pPr>
    </w:p>
    <w:p w:rsidR="00B478F5" w:rsidRPr="006911A1" w:rsidRDefault="006F042D" w:rsidP="00434D03">
      <w:pPr>
        <w:pStyle w:val="ListParagraph"/>
        <w:spacing w:after="200" w:line="276" w:lineRule="auto"/>
        <w:contextualSpacing/>
        <w:rPr>
          <w:rFonts w:asciiTheme="minorHAnsi" w:hAnsiTheme="minorHAnsi"/>
          <w:sz w:val="24"/>
          <w:szCs w:val="24"/>
        </w:rPr>
      </w:pPr>
      <w:r>
        <w:rPr>
          <w:rFonts w:asciiTheme="minorHAnsi" w:hAnsiTheme="minorHAnsi"/>
          <w:b/>
          <w:sz w:val="24"/>
          <w:szCs w:val="24"/>
        </w:rPr>
        <w:t>The AOC does not track this information.</w:t>
      </w:r>
    </w:p>
    <w:p w:rsidR="00B478F5" w:rsidRPr="006911A1" w:rsidRDefault="00B478F5" w:rsidP="004F3A99">
      <w:pPr>
        <w:pStyle w:val="ListParagraph"/>
        <w:spacing w:after="200" w:line="276" w:lineRule="auto"/>
        <w:ind w:left="1440"/>
        <w:contextualSpacing/>
        <w:rPr>
          <w:rFonts w:asciiTheme="minorHAnsi" w:hAnsiTheme="minorHAnsi"/>
          <w:sz w:val="24"/>
          <w:szCs w:val="24"/>
        </w:rPr>
      </w:pPr>
    </w:p>
    <w:p w:rsidR="00B478F5" w:rsidRPr="006911A1" w:rsidRDefault="00B478F5" w:rsidP="004F3A99">
      <w:pPr>
        <w:pStyle w:val="ListParagraph"/>
        <w:spacing w:after="200" w:line="276" w:lineRule="auto"/>
        <w:ind w:left="1440"/>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41. What is the anticipated Office of the Courts annual, contract staffing spend forecast totals for the years: </w:t>
      </w:r>
    </w:p>
    <w:p w:rsidR="004F3A99" w:rsidRPr="006911A1" w:rsidRDefault="004F3A99"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a. 2013?</w:t>
      </w:r>
    </w:p>
    <w:p w:rsidR="004F3A99" w:rsidRPr="006911A1" w:rsidRDefault="004F3A99"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b. 2014?</w:t>
      </w:r>
    </w:p>
    <w:p w:rsidR="004F3A99" w:rsidRPr="006911A1" w:rsidRDefault="004F3A99"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 xml:space="preserve">c. 2015? </w:t>
      </w:r>
    </w:p>
    <w:p w:rsidR="003A4D6E" w:rsidRPr="006F042D" w:rsidRDefault="002E7D60" w:rsidP="006F042D">
      <w:pPr>
        <w:ind w:left="720"/>
        <w:rPr>
          <w:rFonts w:asciiTheme="minorHAnsi" w:hAnsiTheme="minorHAnsi"/>
          <w:b/>
        </w:rPr>
      </w:pPr>
      <w:r w:rsidRPr="006F042D">
        <w:rPr>
          <w:rFonts w:asciiTheme="minorHAnsi" w:hAnsiTheme="minorHAnsi"/>
          <w:b/>
        </w:rPr>
        <w:t xml:space="preserve">We do not possess “future” spending forecasts for the next three years, but per </w:t>
      </w:r>
      <w:r w:rsidRPr="006F042D">
        <w:rPr>
          <w:rFonts w:asciiTheme="minorHAnsi" w:eastAsia="Times New Roman" w:hAnsiTheme="minorHAnsi"/>
          <w:b/>
          <w:kern w:val="36"/>
        </w:rPr>
        <w:t xml:space="preserve">Temporary Staffing Services, RFP No. HRS-03-13-SS, Part 1.0 Background Information, Section 1.2 Objective, Subsection </w:t>
      </w:r>
      <w:r w:rsidR="00E10832">
        <w:rPr>
          <w:rFonts w:asciiTheme="minorHAnsi" w:hAnsiTheme="minorHAnsi"/>
          <w:b/>
        </w:rPr>
        <w:t>1.2.3</w:t>
      </w:r>
      <w:proofErr w:type="gramStart"/>
      <w:r w:rsidR="00E10832">
        <w:rPr>
          <w:rFonts w:asciiTheme="minorHAnsi" w:hAnsiTheme="minorHAnsi"/>
          <w:b/>
        </w:rPr>
        <w:t xml:space="preserve">: </w:t>
      </w:r>
      <w:r w:rsidRPr="006F042D">
        <w:rPr>
          <w:rFonts w:asciiTheme="minorHAnsi" w:hAnsiTheme="minorHAnsi"/>
          <w:b/>
        </w:rPr>
        <w:t xml:space="preserve"> Over</w:t>
      </w:r>
      <w:proofErr w:type="gramEnd"/>
      <w:r w:rsidRPr="006F042D">
        <w:rPr>
          <w:rFonts w:asciiTheme="minorHAnsi" w:hAnsiTheme="minorHAnsi"/>
          <w:b/>
        </w:rPr>
        <w:t xml:space="preserve"> the last five years, the AOC has averaged expending between $1,500,000 to $2,600,000 per year for temporary staffing services.  However, the AOC does not guarantee that an agency will receive a specific volume of work, a specific total contract amount, or a specific order value under any master agreement executed pursuant to this RFP.  Additionally, there will be no limit on the number of orders any of the JBEs defined in section 1.2.4, below,  may issue under a master agreement, nor will there be any specific limitation on the quantity, minimum and/or maximum value of individual orders.</w:t>
      </w:r>
    </w:p>
    <w:p w:rsidR="00BB7707" w:rsidRPr="006911A1" w:rsidRDefault="00BB7707" w:rsidP="004F3A99">
      <w:pPr>
        <w:pStyle w:val="ListParagraph"/>
        <w:spacing w:after="200" w:line="276" w:lineRule="auto"/>
        <w:ind w:left="1440"/>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42. Please provide the volume of contractors hired over the past 3 years on annual basis, subdivided by skill-set.  </w:t>
      </w:r>
    </w:p>
    <w:p w:rsidR="004F3A99" w:rsidRPr="006911A1" w:rsidRDefault="004F3A99" w:rsidP="004F3A99">
      <w:pPr>
        <w:pStyle w:val="ListParagraph"/>
        <w:spacing w:after="200" w:line="276" w:lineRule="auto"/>
        <w:contextualSpacing/>
        <w:rPr>
          <w:rFonts w:asciiTheme="minorHAnsi" w:hAnsiTheme="minorHAnsi"/>
          <w:sz w:val="24"/>
          <w:szCs w:val="24"/>
        </w:rPr>
      </w:pPr>
    </w:p>
    <w:p w:rsidR="00433B71" w:rsidRPr="006911A1" w:rsidRDefault="00433B71" w:rsidP="002E4113">
      <w:pPr>
        <w:pStyle w:val="ListParagraph"/>
        <w:spacing w:after="200" w:line="276" w:lineRule="auto"/>
        <w:contextualSpacing/>
        <w:rPr>
          <w:rFonts w:asciiTheme="minorHAnsi" w:hAnsiTheme="minorHAnsi"/>
          <w:sz w:val="24"/>
          <w:szCs w:val="24"/>
        </w:rPr>
      </w:pPr>
      <w:r w:rsidRPr="006911A1">
        <w:rPr>
          <w:rFonts w:asciiTheme="minorHAnsi" w:hAnsiTheme="minorHAnsi"/>
          <w:b/>
          <w:sz w:val="24"/>
          <w:szCs w:val="24"/>
        </w:rPr>
        <w:t xml:space="preserve">Staffing needs vary from year to year, and are </w:t>
      </w:r>
      <w:r w:rsidRPr="006911A1">
        <w:rPr>
          <w:rFonts w:asciiTheme="minorHAnsi" w:hAnsiTheme="minorHAnsi"/>
          <w:b/>
          <w:sz w:val="24"/>
          <w:szCs w:val="24"/>
          <w:u w:val="single"/>
        </w:rPr>
        <w:t>not</w:t>
      </w:r>
      <w:r w:rsidRPr="006911A1">
        <w:rPr>
          <w:rFonts w:asciiTheme="minorHAnsi" w:hAnsiTheme="minorHAnsi"/>
          <w:b/>
          <w:sz w:val="24"/>
          <w:szCs w:val="24"/>
        </w:rPr>
        <w:t xml:space="preserve"> relevant to the current RFP solicitation; however, instructions on submitting a formal request for </w:t>
      </w:r>
      <w:r w:rsidR="00000D0E" w:rsidRPr="006911A1">
        <w:rPr>
          <w:rFonts w:asciiTheme="minorHAnsi" w:hAnsiTheme="minorHAnsi"/>
          <w:b/>
          <w:sz w:val="24"/>
          <w:szCs w:val="24"/>
        </w:rPr>
        <w:t>official records</w:t>
      </w:r>
      <w:r w:rsidRPr="006911A1">
        <w:rPr>
          <w:rFonts w:asciiTheme="minorHAnsi" w:hAnsiTheme="minorHAnsi"/>
          <w:b/>
          <w:sz w:val="24"/>
          <w:szCs w:val="24"/>
        </w:rPr>
        <w:t xml:space="preserve"> can be found here: </w:t>
      </w:r>
      <w:hyperlink r:id="rId13" w:history="1">
        <w:r w:rsidRPr="006911A1">
          <w:rPr>
            <w:rStyle w:val="Hyperlink"/>
            <w:rFonts w:asciiTheme="minorHAnsi" w:hAnsiTheme="minorHAnsi"/>
            <w:b/>
            <w:color w:val="auto"/>
            <w:sz w:val="24"/>
            <w:szCs w:val="24"/>
          </w:rPr>
          <w:t>http://www.courts.ca.gov/publicrecords.htm</w:t>
        </w:r>
      </w:hyperlink>
      <w:r w:rsidRPr="006911A1">
        <w:rPr>
          <w:rFonts w:asciiTheme="minorHAnsi" w:hAnsiTheme="minorHAnsi"/>
          <w:b/>
          <w:sz w:val="24"/>
          <w:szCs w:val="24"/>
        </w:rPr>
        <w:t>.</w:t>
      </w:r>
    </w:p>
    <w:p w:rsidR="00433B71" w:rsidRPr="006911A1" w:rsidRDefault="00433B71" w:rsidP="004F3A99">
      <w:pPr>
        <w:pStyle w:val="ListParagraph"/>
        <w:spacing w:after="200" w:line="276" w:lineRule="auto"/>
        <w:contextualSpacing/>
        <w:rPr>
          <w:rFonts w:asciiTheme="minorHAnsi" w:hAnsiTheme="minorHAnsi"/>
          <w:sz w:val="24"/>
          <w:szCs w:val="24"/>
        </w:rPr>
      </w:pPr>
    </w:p>
    <w:p w:rsidR="00433B71" w:rsidRPr="006911A1" w:rsidRDefault="00433B71" w:rsidP="004F3A99">
      <w:pPr>
        <w:pStyle w:val="ListParagraph"/>
        <w:spacing w:after="200" w:line="276" w:lineRule="auto"/>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43. Please provide the forecasted volume of contractors to be hired over the next 3 years on annual basis, subdivided by skill-set.  </w:t>
      </w:r>
    </w:p>
    <w:p w:rsidR="004F3A99" w:rsidRPr="006911A1" w:rsidRDefault="004F3A99" w:rsidP="004F3A99">
      <w:pPr>
        <w:pStyle w:val="ListParagraph"/>
        <w:spacing w:after="200" w:line="276" w:lineRule="auto"/>
        <w:contextualSpacing/>
        <w:rPr>
          <w:rFonts w:asciiTheme="minorHAnsi" w:hAnsiTheme="minorHAnsi"/>
          <w:sz w:val="24"/>
          <w:szCs w:val="24"/>
        </w:rPr>
      </w:pPr>
    </w:p>
    <w:p w:rsidR="00433B71" w:rsidRPr="006911A1" w:rsidRDefault="00433B71" w:rsidP="002E4113">
      <w:pPr>
        <w:ind w:left="720"/>
        <w:rPr>
          <w:rFonts w:asciiTheme="minorHAnsi" w:hAnsiTheme="minorHAnsi"/>
          <w:b/>
        </w:rPr>
      </w:pPr>
      <w:r w:rsidRPr="006911A1">
        <w:rPr>
          <w:rFonts w:asciiTheme="minorHAnsi" w:hAnsiTheme="minorHAnsi"/>
          <w:b/>
        </w:rPr>
        <w:t xml:space="preserve">We do not possess “future” spending forecasts for the next three years, but per </w:t>
      </w:r>
      <w:r w:rsidRPr="006911A1">
        <w:rPr>
          <w:rFonts w:asciiTheme="minorHAnsi" w:eastAsia="Times New Roman" w:hAnsiTheme="minorHAnsi"/>
          <w:b/>
          <w:color w:val="222222"/>
          <w:kern w:val="36"/>
        </w:rPr>
        <w:t xml:space="preserve">Temporary Staffing Services, RFP No. HRS-03-13-SS, Part 1.0 Background Information, Section 1.2 Objective, Subsection </w:t>
      </w:r>
      <w:r w:rsidR="00973813" w:rsidRPr="006911A1">
        <w:rPr>
          <w:rFonts w:asciiTheme="minorHAnsi" w:hAnsiTheme="minorHAnsi"/>
          <w:b/>
        </w:rPr>
        <w:t xml:space="preserve">1.2.3: </w:t>
      </w:r>
      <w:proofErr w:type="gramStart"/>
      <w:r w:rsidRPr="006911A1">
        <w:rPr>
          <w:rFonts w:asciiTheme="minorHAnsi" w:hAnsiTheme="minorHAnsi"/>
          <w:b/>
        </w:rPr>
        <w:t>Over</w:t>
      </w:r>
      <w:proofErr w:type="gramEnd"/>
      <w:r w:rsidRPr="006911A1">
        <w:rPr>
          <w:rFonts w:asciiTheme="minorHAnsi" w:hAnsiTheme="minorHAnsi"/>
          <w:b/>
        </w:rPr>
        <w:t xml:space="preserve"> the last five years, the AOC has averaged expending between $1,500,000 to $2,600,000 per year for temporary staffing services.  However, the AOC does not guarantee that an agency will receive a specific volume of work, a specific total contract amount, or a specific order value under any master agreement executed pursuant to this RFP.  Additionally, there will be no limit on the number of orders any of the JBEs defined in section 1.2.4, below,  may issue under a master agreement, nor will there be any specific limitation on the quantity, minimum and/or maximum value of individual orders.</w:t>
      </w:r>
    </w:p>
    <w:p w:rsidR="00433B71" w:rsidRPr="006911A1" w:rsidRDefault="00433B71" w:rsidP="004F3A99">
      <w:pPr>
        <w:pStyle w:val="ListParagraph"/>
        <w:spacing w:after="200" w:line="276" w:lineRule="auto"/>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44. What performance metrics are currently being utilized to evaluate incumbent vendors? </w:t>
      </w:r>
    </w:p>
    <w:p w:rsidR="00541900" w:rsidRPr="006911A1" w:rsidRDefault="00541900"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ab/>
      </w:r>
      <w:r w:rsidRPr="006911A1">
        <w:rPr>
          <w:rFonts w:asciiTheme="minorHAnsi" w:hAnsiTheme="minorHAnsi"/>
          <w:sz w:val="24"/>
          <w:szCs w:val="24"/>
        </w:rPr>
        <w:tab/>
      </w:r>
    </w:p>
    <w:p w:rsidR="00541900" w:rsidRPr="006911A1" w:rsidRDefault="002E7D60" w:rsidP="00E10832">
      <w:pPr>
        <w:pStyle w:val="ListParagraph"/>
        <w:spacing w:after="200" w:line="276" w:lineRule="auto"/>
        <w:contextualSpacing/>
        <w:rPr>
          <w:rFonts w:asciiTheme="minorHAnsi" w:hAnsiTheme="minorHAnsi"/>
          <w:b/>
          <w:sz w:val="24"/>
          <w:szCs w:val="24"/>
        </w:rPr>
      </w:pPr>
      <w:r w:rsidRPr="006911A1">
        <w:rPr>
          <w:rFonts w:asciiTheme="minorHAnsi" w:hAnsiTheme="minorHAnsi"/>
          <w:b/>
          <w:sz w:val="24"/>
          <w:szCs w:val="24"/>
        </w:rPr>
        <w:t xml:space="preserve">Current providers are evaluated </w:t>
      </w:r>
      <w:r w:rsidR="00F57707" w:rsidRPr="006911A1">
        <w:rPr>
          <w:rFonts w:asciiTheme="minorHAnsi" w:hAnsiTheme="minorHAnsi"/>
          <w:b/>
          <w:sz w:val="24"/>
          <w:szCs w:val="24"/>
        </w:rPr>
        <w:t>on such factors such as: on</w:t>
      </w:r>
      <w:r w:rsidRPr="006911A1">
        <w:rPr>
          <w:rFonts w:asciiTheme="minorHAnsi" w:hAnsiTheme="minorHAnsi"/>
          <w:b/>
          <w:sz w:val="24"/>
          <w:szCs w:val="24"/>
        </w:rPr>
        <w:t xml:space="preserve"> time</w:t>
      </w:r>
      <w:r w:rsidR="002B6890" w:rsidRPr="006911A1">
        <w:rPr>
          <w:rFonts w:asciiTheme="minorHAnsi" w:hAnsiTheme="minorHAnsi"/>
          <w:b/>
          <w:sz w:val="24"/>
          <w:szCs w:val="24"/>
        </w:rPr>
        <w:t>-</w:t>
      </w:r>
      <w:r w:rsidRPr="006911A1">
        <w:rPr>
          <w:rFonts w:asciiTheme="minorHAnsi" w:hAnsiTheme="minorHAnsi"/>
          <w:b/>
          <w:sz w:val="24"/>
          <w:szCs w:val="24"/>
        </w:rPr>
        <w:t>to</w:t>
      </w:r>
      <w:r w:rsidR="002B6890" w:rsidRPr="006911A1">
        <w:rPr>
          <w:rFonts w:asciiTheme="minorHAnsi" w:hAnsiTheme="minorHAnsi"/>
          <w:b/>
          <w:sz w:val="24"/>
          <w:szCs w:val="24"/>
        </w:rPr>
        <w:t>-</w:t>
      </w:r>
      <w:r w:rsidRPr="006911A1">
        <w:rPr>
          <w:rFonts w:asciiTheme="minorHAnsi" w:hAnsiTheme="minorHAnsi"/>
          <w:b/>
          <w:sz w:val="24"/>
          <w:szCs w:val="24"/>
        </w:rPr>
        <w:t>fill</w:t>
      </w:r>
      <w:r w:rsidR="00F57707" w:rsidRPr="006911A1">
        <w:rPr>
          <w:rFonts w:asciiTheme="minorHAnsi" w:hAnsiTheme="minorHAnsi"/>
          <w:b/>
          <w:sz w:val="24"/>
          <w:szCs w:val="24"/>
        </w:rPr>
        <w:t xml:space="preserve">, </w:t>
      </w:r>
      <w:r w:rsidR="00F57707" w:rsidRPr="006911A1">
        <w:rPr>
          <w:rFonts w:asciiTheme="minorHAnsi" w:hAnsiTheme="minorHAnsi"/>
          <w:b/>
          <w:sz w:val="24"/>
          <w:szCs w:val="24"/>
        </w:rPr>
        <w:tab/>
      </w:r>
      <w:r w:rsidRPr="006911A1">
        <w:rPr>
          <w:rFonts w:asciiTheme="minorHAnsi" w:hAnsiTheme="minorHAnsi"/>
          <w:b/>
          <w:sz w:val="24"/>
          <w:szCs w:val="24"/>
        </w:rPr>
        <w:t>quality of hire</w:t>
      </w:r>
      <w:r w:rsidR="00F57707" w:rsidRPr="006911A1">
        <w:rPr>
          <w:rFonts w:asciiTheme="minorHAnsi" w:hAnsiTheme="minorHAnsi"/>
          <w:b/>
          <w:sz w:val="24"/>
          <w:szCs w:val="24"/>
        </w:rPr>
        <w:t xml:space="preserve">, cost per hire, customer service, placement rate, turnover rates, manager satisfaction, etc. </w:t>
      </w:r>
    </w:p>
    <w:p w:rsidR="004F3A99" w:rsidRDefault="00541900" w:rsidP="00B66C2C">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ab/>
      </w:r>
    </w:p>
    <w:p w:rsidR="00B66C2C" w:rsidRDefault="00B66C2C" w:rsidP="00B66C2C">
      <w:pPr>
        <w:pStyle w:val="ListParagraph"/>
        <w:spacing w:after="200" w:line="276" w:lineRule="auto"/>
        <w:ind w:left="180"/>
        <w:contextualSpacing/>
        <w:rPr>
          <w:rFonts w:asciiTheme="minorHAnsi" w:hAnsiTheme="minorHAnsi"/>
          <w:sz w:val="24"/>
          <w:szCs w:val="24"/>
        </w:rPr>
      </w:pPr>
    </w:p>
    <w:p w:rsidR="00B66C2C" w:rsidRDefault="00B66C2C" w:rsidP="00B66C2C">
      <w:pPr>
        <w:pStyle w:val="ListParagraph"/>
        <w:spacing w:after="200" w:line="276" w:lineRule="auto"/>
        <w:ind w:left="180"/>
        <w:contextualSpacing/>
        <w:rPr>
          <w:rFonts w:asciiTheme="minorHAnsi" w:hAnsiTheme="minorHAnsi"/>
          <w:sz w:val="24"/>
          <w:szCs w:val="24"/>
        </w:rPr>
      </w:pPr>
    </w:p>
    <w:p w:rsidR="00B66C2C" w:rsidRPr="006911A1" w:rsidRDefault="00B66C2C" w:rsidP="00B66C2C">
      <w:pPr>
        <w:pStyle w:val="ListParagraph"/>
        <w:spacing w:after="200" w:line="276" w:lineRule="auto"/>
        <w:ind w:left="180"/>
        <w:contextualSpacing/>
        <w:rPr>
          <w:rFonts w:asciiTheme="minorHAnsi" w:hAnsiTheme="minorHAnsi"/>
          <w:sz w:val="24"/>
          <w:szCs w:val="24"/>
        </w:rPr>
      </w:pPr>
    </w:p>
    <w:p w:rsidR="004F3A99" w:rsidRPr="006911A1" w:rsidRDefault="004F3A99" w:rsidP="00BB51E7">
      <w:pPr>
        <w:pStyle w:val="ListParagraph"/>
        <w:tabs>
          <w:tab w:val="left" w:pos="360"/>
        </w:tabs>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45.  What performance metrics will be utilized to evaluate future vendors?  </w:t>
      </w:r>
    </w:p>
    <w:p w:rsidR="00541900" w:rsidRPr="006911A1" w:rsidRDefault="00541900" w:rsidP="00BB51E7">
      <w:pPr>
        <w:pStyle w:val="ListParagraph"/>
        <w:tabs>
          <w:tab w:val="left" w:pos="360"/>
        </w:tabs>
        <w:spacing w:after="200" w:line="276" w:lineRule="auto"/>
        <w:ind w:left="180"/>
        <w:contextualSpacing/>
        <w:rPr>
          <w:rFonts w:asciiTheme="minorHAnsi" w:hAnsiTheme="minorHAnsi"/>
          <w:sz w:val="24"/>
          <w:szCs w:val="24"/>
        </w:rPr>
      </w:pPr>
    </w:p>
    <w:p w:rsidR="00F57707" w:rsidRPr="006911A1" w:rsidRDefault="00F57707" w:rsidP="00F57707">
      <w:pPr>
        <w:pStyle w:val="ListParagraph"/>
        <w:spacing w:after="200" w:line="276" w:lineRule="auto"/>
        <w:ind w:left="180"/>
        <w:contextualSpacing/>
        <w:rPr>
          <w:rFonts w:asciiTheme="minorHAnsi" w:hAnsiTheme="minorHAnsi"/>
          <w:b/>
          <w:sz w:val="24"/>
          <w:szCs w:val="24"/>
        </w:rPr>
      </w:pPr>
      <w:r w:rsidRPr="006911A1">
        <w:rPr>
          <w:rFonts w:asciiTheme="minorHAnsi" w:hAnsiTheme="minorHAnsi"/>
          <w:sz w:val="24"/>
          <w:szCs w:val="24"/>
        </w:rPr>
        <w:tab/>
      </w:r>
      <w:r w:rsidR="002E7D60" w:rsidRPr="006911A1">
        <w:rPr>
          <w:rFonts w:asciiTheme="minorHAnsi" w:hAnsiTheme="minorHAnsi"/>
          <w:b/>
          <w:sz w:val="24"/>
          <w:szCs w:val="24"/>
        </w:rPr>
        <w:t>The same factors will be evaluated for future service providers (time</w:t>
      </w:r>
      <w:r w:rsidR="002B6890" w:rsidRPr="006911A1">
        <w:rPr>
          <w:rFonts w:asciiTheme="minorHAnsi" w:hAnsiTheme="minorHAnsi"/>
          <w:b/>
          <w:sz w:val="24"/>
          <w:szCs w:val="24"/>
        </w:rPr>
        <w:t>-</w:t>
      </w:r>
      <w:r w:rsidR="00D04638" w:rsidRPr="006911A1">
        <w:rPr>
          <w:rFonts w:asciiTheme="minorHAnsi" w:hAnsiTheme="minorHAnsi"/>
          <w:b/>
          <w:sz w:val="24"/>
          <w:szCs w:val="24"/>
        </w:rPr>
        <w:t>to</w:t>
      </w:r>
      <w:r w:rsidR="002B6890" w:rsidRPr="006911A1">
        <w:rPr>
          <w:rFonts w:asciiTheme="minorHAnsi" w:hAnsiTheme="minorHAnsi"/>
          <w:b/>
          <w:sz w:val="24"/>
          <w:szCs w:val="24"/>
        </w:rPr>
        <w:t>-</w:t>
      </w:r>
      <w:r w:rsidR="00D04638" w:rsidRPr="006911A1">
        <w:rPr>
          <w:rFonts w:asciiTheme="minorHAnsi" w:hAnsiTheme="minorHAnsi"/>
          <w:b/>
          <w:sz w:val="24"/>
          <w:szCs w:val="24"/>
        </w:rPr>
        <w:t xml:space="preserve">fill, </w:t>
      </w:r>
      <w:r w:rsidR="00D04638" w:rsidRPr="006911A1">
        <w:rPr>
          <w:rFonts w:asciiTheme="minorHAnsi" w:hAnsiTheme="minorHAnsi"/>
          <w:b/>
          <w:sz w:val="24"/>
          <w:szCs w:val="24"/>
        </w:rPr>
        <w:tab/>
      </w:r>
      <w:r w:rsidR="00D04638" w:rsidRPr="006911A1">
        <w:rPr>
          <w:rFonts w:asciiTheme="minorHAnsi" w:hAnsiTheme="minorHAnsi"/>
          <w:b/>
          <w:sz w:val="24"/>
          <w:szCs w:val="24"/>
        </w:rPr>
        <w:tab/>
      </w:r>
      <w:r w:rsidR="00D04638" w:rsidRPr="006911A1">
        <w:rPr>
          <w:rFonts w:asciiTheme="minorHAnsi" w:hAnsiTheme="minorHAnsi"/>
          <w:b/>
          <w:sz w:val="24"/>
          <w:szCs w:val="24"/>
        </w:rPr>
        <w:tab/>
        <w:t xml:space="preserve">quality of hire, cost per hire, customer service, placement rate, turnover </w:t>
      </w:r>
      <w:r w:rsidR="00D04638" w:rsidRPr="006911A1">
        <w:rPr>
          <w:rFonts w:asciiTheme="minorHAnsi" w:hAnsiTheme="minorHAnsi"/>
          <w:b/>
          <w:sz w:val="24"/>
          <w:szCs w:val="24"/>
        </w:rPr>
        <w:tab/>
      </w:r>
      <w:r w:rsidR="00D04638" w:rsidRPr="006911A1">
        <w:rPr>
          <w:rFonts w:asciiTheme="minorHAnsi" w:hAnsiTheme="minorHAnsi"/>
          <w:b/>
          <w:sz w:val="24"/>
          <w:szCs w:val="24"/>
        </w:rPr>
        <w:tab/>
      </w:r>
      <w:r w:rsidR="00D04638" w:rsidRPr="006911A1">
        <w:rPr>
          <w:rFonts w:asciiTheme="minorHAnsi" w:hAnsiTheme="minorHAnsi"/>
          <w:b/>
          <w:sz w:val="24"/>
          <w:szCs w:val="24"/>
        </w:rPr>
        <w:tab/>
        <w:t xml:space="preserve">rates, manager satisfaction, etc. </w:t>
      </w:r>
    </w:p>
    <w:p w:rsidR="00F57707" w:rsidRDefault="00F57707" w:rsidP="00F5770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ab/>
      </w:r>
    </w:p>
    <w:p w:rsidR="002E4113" w:rsidRPr="006911A1" w:rsidRDefault="002E4113" w:rsidP="00F57707">
      <w:pPr>
        <w:pStyle w:val="ListParagraph"/>
        <w:spacing w:after="200" w:line="276" w:lineRule="auto"/>
        <w:ind w:left="180"/>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46.   Do you have any seasonal or cyclical hiring surges?  If so, what conditions or events cause the surge and can they </w:t>
      </w:r>
      <w:proofErr w:type="gramStart"/>
      <w:r w:rsidRPr="006911A1">
        <w:rPr>
          <w:rFonts w:asciiTheme="minorHAnsi" w:hAnsiTheme="minorHAnsi"/>
          <w:sz w:val="24"/>
          <w:szCs w:val="24"/>
        </w:rPr>
        <w:t>be</w:t>
      </w:r>
      <w:proofErr w:type="gramEnd"/>
      <w:r w:rsidRPr="006911A1">
        <w:rPr>
          <w:rFonts w:asciiTheme="minorHAnsi" w:hAnsiTheme="minorHAnsi"/>
          <w:sz w:val="24"/>
          <w:szCs w:val="24"/>
        </w:rPr>
        <w:t xml:space="preserve"> prepared for?  When do the surges take place?  </w:t>
      </w:r>
    </w:p>
    <w:p w:rsidR="00EC2EEE" w:rsidRPr="006911A1" w:rsidRDefault="00EC2EEE"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ab/>
      </w:r>
    </w:p>
    <w:p w:rsidR="00EC2EEE" w:rsidRPr="002E4113" w:rsidRDefault="00EC2EEE" w:rsidP="00BB51E7">
      <w:pPr>
        <w:pStyle w:val="ListParagraph"/>
        <w:spacing w:after="200" w:line="276" w:lineRule="auto"/>
        <w:ind w:left="180"/>
        <w:contextualSpacing/>
        <w:rPr>
          <w:rFonts w:asciiTheme="minorHAnsi" w:hAnsiTheme="minorHAnsi"/>
          <w:b/>
          <w:sz w:val="24"/>
          <w:szCs w:val="24"/>
        </w:rPr>
      </w:pPr>
      <w:r w:rsidRPr="002E4113">
        <w:rPr>
          <w:rFonts w:asciiTheme="minorHAnsi" w:hAnsiTheme="minorHAnsi"/>
          <w:sz w:val="24"/>
          <w:szCs w:val="24"/>
        </w:rPr>
        <w:tab/>
      </w:r>
      <w:r w:rsidR="002E4113" w:rsidRPr="002E4113">
        <w:rPr>
          <w:rFonts w:asciiTheme="minorHAnsi" w:hAnsiTheme="minorHAnsi"/>
          <w:b/>
          <w:sz w:val="24"/>
          <w:szCs w:val="24"/>
        </w:rPr>
        <w:t>No.</w:t>
      </w:r>
      <w:r w:rsidR="002E7D60" w:rsidRPr="002E4113">
        <w:rPr>
          <w:rFonts w:asciiTheme="minorHAnsi" w:hAnsiTheme="minorHAnsi"/>
          <w:b/>
          <w:sz w:val="24"/>
          <w:szCs w:val="24"/>
        </w:rPr>
        <w:t xml:space="preserve"> </w:t>
      </w:r>
      <w:r w:rsidR="002E7D60" w:rsidRPr="002E4113">
        <w:rPr>
          <w:rFonts w:asciiTheme="minorHAnsi" w:hAnsiTheme="minorHAnsi"/>
          <w:b/>
          <w:sz w:val="24"/>
          <w:szCs w:val="24"/>
        </w:rPr>
        <w:tab/>
      </w:r>
    </w:p>
    <w:p w:rsidR="004F3A99" w:rsidRPr="006911A1" w:rsidRDefault="004F3A99" w:rsidP="004F3A99">
      <w:pPr>
        <w:pStyle w:val="ListParagraph"/>
        <w:spacing w:after="200" w:line="276" w:lineRule="auto"/>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color w:val="000000"/>
          <w:sz w:val="24"/>
          <w:szCs w:val="24"/>
        </w:rPr>
      </w:pPr>
      <w:r w:rsidRPr="006911A1">
        <w:rPr>
          <w:rFonts w:asciiTheme="minorHAnsi" w:hAnsiTheme="minorHAnsi"/>
          <w:color w:val="000000"/>
          <w:sz w:val="24"/>
          <w:szCs w:val="24"/>
        </w:rPr>
        <w:t>47.   The agreement displays your reference check template for candidates. (</w:t>
      </w:r>
      <w:r w:rsidR="001358B1" w:rsidRPr="006911A1">
        <w:rPr>
          <w:rFonts w:asciiTheme="minorHAnsi" w:hAnsiTheme="minorHAnsi"/>
          <w:color w:val="000000"/>
          <w:sz w:val="24"/>
          <w:szCs w:val="24"/>
        </w:rPr>
        <w:t>Proposer</w:t>
      </w:r>
      <w:r w:rsidRPr="006911A1">
        <w:rPr>
          <w:rFonts w:asciiTheme="minorHAnsi" w:hAnsiTheme="minorHAnsi"/>
          <w:color w:val="000000"/>
          <w:sz w:val="24"/>
          <w:szCs w:val="24"/>
        </w:rPr>
        <w:t>) already has existing templates that we have used successfully.  Would you accept this template?</w:t>
      </w:r>
    </w:p>
    <w:p w:rsidR="001358B1" w:rsidRPr="006911A1" w:rsidRDefault="001358B1" w:rsidP="00BB51E7">
      <w:pPr>
        <w:pStyle w:val="ListParagraph"/>
        <w:spacing w:after="200" w:line="276" w:lineRule="auto"/>
        <w:ind w:left="180"/>
        <w:contextualSpacing/>
        <w:rPr>
          <w:rFonts w:asciiTheme="minorHAnsi" w:hAnsiTheme="minorHAnsi"/>
          <w:color w:val="000000"/>
          <w:sz w:val="24"/>
          <w:szCs w:val="24"/>
        </w:rPr>
      </w:pPr>
    </w:p>
    <w:p w:rsidR="001358B1" w:rsidRPr="006911A1" w:rsidRDefault="001358B1" w:rsidP="00BB51E7">
      <w:pPr>
        <w:pStyle w:val="ListParagraph"/>
        <w:spacing w:after="200" w:line="276" w:lineRule="auto"/>
        <w:ind w:left="180"/>
        <w:contextualSpacing/>
        <w:rPr>
          <w:rFonts w:asciiTheme="minorHAnsi" w:hAnsiTheme="minorHAnsi"/>
          <w:b/>
          <w:color w:val="000000"/>
          <w:sz w:val="24"/>
          <w:szCs w:val="24"/>
        </w:rPr>
      </w:pPr>
      <w:r w:rsidRPr="006911A1">
        <w:rPr>
          <w:rFonts w:asciiTheme="minorHAnsi" w:hAnsiTheme="minorHAnsi"/>
          <w:color w:val="000000"/>
          <w:sz w:val="24"/>
          <w:szCs w:val="24"/>
        </w:rPr>
        <w:tab/>
      </w:r>
      <w:r w:rsidR="002E7D60" w:rsidRPr="006911A1">
        <w:rPr>
          <w:rFonts w:asciiTheme="minorHAnsi" w:hAnsiTheme="minorHAnsi"/>
          <w:b/>
          <w:color w:val="000000"/>
          <w:sz w:val="24"/>
          <w:szCs w:val="24"/>
        </w:rPr>
        <w:t>In order to remain consistent in our staffing practice</w:t>
      </w:r>
      <w:r w:rsidR="00306BA8" w:rsidRPr="006911A1">
        <w:rPr>
          <w:rFonts w:asciiTheme="minorHAnsi" w:hAnsiTheme="minorHAnsi"/>
          <w:b/>
          <w:color w:val="000000"/>
          <w:sz w:val="24"/>
          <w:szCs w:val="24"/>
        </w:rPr>
        <w:t>s</w:t>
      </w:r>
      <w:r w:rsidR="002E7D60" w:rsidRPr="006911A1">
        <w:rPr>
          <w:rFonts w:asciiTheme="minorHAnsi" w:hAnsiTheme="minorHAnsi"/>
          <w:b/>
          <w:color w:val="000000"/>
          <w:sz w:val="24"/>
          <w:szCs w:val="24"/>
        </w:rPr>
        <w:t xml:space="preserve">, and since </w:t>
      </w:r>
      <w:r w:rsidR="002E7D60" w:rsidRPr="006911A1">
        <w:rPr>
          <w:rFonts w:asciiTheme="minorHAnsi" w:hAnsiTheme="minorHAnsi"/>
          <w:b/>
          <w:color w:val="000000"/>
          <w:sz w:val="24"/>
          <w:szCs w:val="24"/>
        </w:rPr>
        <w:tab/>
      </w:r>
      <w:r w:rsidR="002E4113">
        <w:rPr>
          <w:rFonts w:asciiTheme="minorHAnsi" w:hAnsiTheme="minorHAnsi"/>
          <w:b/>
          <w:color w:val="000000"/>
          <w:sz w:val="24"/>
          <w:szCs w:val="24"/>
        </w:rPr>
        <w:t>t</w:t>
      </w:r>
      <w:r w:rsidR="002E7D60" w:rsidRPr="006911A1">
        <w:rPr>
          <w:rFonts w:asciiTheme="minorHAnsi" w:hAnsiTheme="minorHAnsi"/>
          <w:b/>
          <w:color w:val="000000"/>
          <w:sz w:val="24"/>
          <w:szCs w:val="24"/>
        </w:rPr>
        <w:t xml:space="preserve">emporary staff </w:t>
      </w:r>
      <w:r w:rsidR="00C03C30" w:rsidRPr="006911A1">
        <w:rPr>
          <w:rFonts w:asciiTheme="minorHAnsi" w:hAnsiTheme="minorHAnsi"/>
          <w:b/>
          <w:color w:val="000000"/>
          <w:sz w:val="24"/>
          <w:szCs w:val="24"/>
        </w:rPr>
        <w:t xml:space="preserve">have </w:t>
      </w:r>
      <w:r w:rsidR="002E4113">
        <w:rPr>
          <w:rFonts w:asciiTheme="minorHAnsi" w:hAnsiTheme="minorHAnsi"/>
          <w:b/>
          <w:color w:val="000000"/>
          <w:sz w:val="24"/>
          <w:szCs w:val="24"/>
        </w:rPr>
        <w:tab/>
      </w:r>
      <w:r w:rsidR="00C03C30" w:rsidRPr="006911A1">
        <w:rPr>
          <w:rFonts w:asciiTheme="minorHAnsi" w:hAnsiTheme="minorHAnsi"/>
          <w:b/>
          <w:color w:val="000000"/>
          <w:sz w:val="24"/>
          <w:szCs w:val="24"/>
        </w:rPr>
        <w:t>the ability to</w:t>
      </w:r>
      <w:r w:rsidR="002E7D60" w:rsidRPr="006911A1">
        <w:rPr>
          <w:rFonts w:asciiTheme="minorHAnsi" w:hAnsiTheme="minorHAnsi"/>
          <w:b/>
          <w:color w:val="000000"/>
          <w:sz w:val="24"/>
          <w:szCs w:val="24"/>
        </w:rPr>
        <w:t xml:space="preserve"> convert to regular full-time employment, we prefer to utilize</w:t>
      </w:r>
      <w:r w:rsidR="002E4113">
        <w:rPr>
          <w:rFonts w:asciiTheme="minorHAnsi" w:hAnsiTheme="minorHAnsi"/>
          <w:b/>
          <w:color w:val="000000"/>
          <w:sz w:val="24"/>
          <w:szCs w:val="24"/>
        </w:rPr>
        <w:t xml:space="preserve"> </w:t>
      </w:r>
      <w:r w:rsidR="002E7D60" w:rsidRPr="006911A1">
        <w:rPr>
          <w:rFonts w:asciiTheme="minorHAnsi" w:hAnsiTheme="minorHAnsi"/>
          <w:b/>
          <w:color w:val="000000"/>
          <w:sz w:val="24"/>
          <w:szCs w:val="24"/>
        </w:rPr>
        <w:t xml:space="preserve">our existing </w:t>
      </w:r>
      <w:r w:rsidR="002E4113">
        <w:rPr>
          <w:rFonts w:asciiTheme="minorHAnsi" w:hAnsiTheme="minorHAnsi"/>
          <w:b/>
          <w:color w:val="000000"/>
          <w:sz w:val="24"/>
          <w:szCs w:val="24"/>
        </w:rPr>
        <w:tab/>
        <w:t>r</w:t>
      </w:r>
      <w:r w:rsidR="002E7D60" w:rsidRPr="006911A1">
        <w:rPr>
          <w:rFonts w:asciiTheme="minorHAnsi" w:hAnsiTheme="minorHAnsi"/>
          <w:b/>
          <w:color w:val="000000"/>
          <w:sz w:val="24"/>
          <w:szCs w:val="24"/>
        </w:rPr>
        <w:t>eference check template.</w:t>
      </w:r>
      <w:r w:rsidR="00306BA8" w:rsidRPr="006911A1">
        <w:rPr>
          <w:rFonts w:asciiTheme="minorHAnsi" w:hAnsiTheme="minorHAnsi"/>
          <w:b/>
          <w:color w:val="000000"/>
          <w:sz w:val="24"/>
          <w:szCs w:val="24"/>
        </w:rPr>
        <w:t xml:space="preserve"> </w:t>
      </w:r>
    </w:p>
    <w:p w:rsidR="004F3A99" w:rsidRPr="006911A1" w:rsidRDefault="004F3A99" w:rsidP="004F3A99">
      <w:pPr>
        <w:pStyle w:val="ListParagraph"/>
        <w:spacing w:after="200" w:line="276" w:lineRule="auto"/>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48.   Is there a standardized timekeeping system that vendors must adhere to?  Are you open to utilizing the timekeeping system of the </w:t>
      </w:r>
      <w:proofErr w:type="spellStart"/>
      <w:r w:rsidRPr="006911A1">
        <w:rPr>
          <w:rFonts w:asciiTheme="minorHAnsi" w:hAnsiTheme="minorHAnsi"/>
          <w:sz w:val="24"/>
          <w:szCs w:val="24"/>
        </w:rPr>
        <w:t>awardee</w:t>
      </w:r>
      <w:proofErr w:type="spellEnd"/>
      <w:r w:rsidRPr="006911A1">
        <w:rPr>
          <w:rFonts w:asciiTheme="minorHAnsi" w:hAnsiTheme="minorHAnsi"/>
          <w:sz w:val="24"/>
          <w:szCs w:val="24"/>
        </w:rPr>
        <w:t xml:space="preserve">?  </w:t>
      </w:r>
    </w:p>
    <w:p w:rsidR="004F3A99" w:rsidRPr="006911A1" w:rsidRDefault="004F3A99" w:rsidP="004F3A99">
      <w:pPr>
        <w:pStyle w:val="ListParagraph"/>
        <w:spacing w:after="200" w:line="276" w:lineRule="auto"/>
        <w:contextualSpacing/>
        <w:rPr>
          <w:rFonts w:asciiTheme="minorHAnsi" w:hAnsiTheme="minorHAnsi"/>
          <w:sz w:val="24"/>
          <w:szCs w:val="24"/>
        </w:rPr>
      </w:pPr>
    </w:p>
    <w:p w:rsidR="000636C8" w:rsidRPr="002E4113" w:rsidRDefault="002E4113" w:rsidP="002E4113">
      <w:pPr>
        <w:pStyle w:val="ListParagraph"/>
        <w:tabs>
          <w:tab w:val="left" w:pos="720"/>
        </w:tabs>
        <w:spacing w:after="200" w:line="276" w:lineRule="auto"/>
        <w:contextualSpacing/>
        <w:rPr>
          <w:rFonts w:asciiTheme="minorHAnsi" w:hAnsiTheme="minorHAnsi"/>
          <w:b/>
          <w:sz w:val="24"/>
          <w:szCs w:val="24"/>
        </w:rPr>
      </w:pPr>
      <w:r w:rsidRPr="002E4113">
        <w:rPr>
          <w:rFonts w:asciiTheme="minorHAnsi" w:hAnsiTheme="minorHAnsi"/>
          <w:b/>
          <w:sz w:val="24"/>
          <w:szCs w:val="24"/>
        </w:rPr>
        <w:t>AOC does not use a standardized timekeeping system. Proposers should include a discussion of timekeeping system proposed as requested per RFP section 7.1</w:t>
      </w:r>
      <w:r w:rsidR="00E10832">
        <w:rPr>
          <w:rFonts w:asciiTheme="minorHAnsi" w:hAnsiTheme="minorHAnsi"/>
          <w:b/>
          <w:sz w:val="24"/>
          <w:szCs w:val="24"/>
        </w:rPr>
        <w:t>.</w:t>
      </w:r>
      <w:r w:rsidRPr="002E4113">
        <w:rPr>
          <w:rFonts w:asciiTheme="minorHAnsi" w:hAnsiTheme="minorHAnsi"/>
          <w:b/>
          <w:sz w:val="24"/>
          <w:szCs w:val="24"/>
        </w:rPr>
        <w:t>e xii.</w:t>
      </w:r>
    </w:p>
    <w:p w:rsidR="000636C8" w:rsidRPr="006911A1" w:rsidRDefault="000636C8" w:rsidP="004F3A99">
      <w:pPr>
        <w:pStyle w:val="ListParagraph"/>
        <w:spacing w:after="200" w:line="276" w:lineRule="auto"/>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49.   Do contractors require a pre-employment drug test?</w:t>
      </w:r>
    </w:p>
    <w:p w:rsidR="004F3A99" w:rsidRPr="006911A1" w:rsidRDefault="004F3A99"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 xml:space="preserve">a. If so, is the drug-test billable to the client?  </w:t>
      </w:r>
    </w:p>
    <w:p w:rsidR="004F3A99" w:rsidRPr="006911A1" w:rsidRDefault="004F3A99"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b. If so, what type of drug test must be executed (</w:t>
      </w:r>
      <w:r w:rsidRPr="006911A1">
        <w:rPr>
          <w:rFonts w:asciiTheme="minorHAnsi" w:hAnsiTheme="minorHAnsi"/>
          <w:i/>
          <w:sz w:val="24"/>
          <w:szCs w:val="24"/>
        </w:rPr>
        <w:t>e.g.</w:t>
      </w:r>
      <w:r w:rsidRPr="006911A1">
        <w:rPr>
          <w:rFonts w:asciiTheme="minorHAnsi" w:hAnsiTheme="minorHAnsi"/>
          <w:sz w:val="24"/>
          <w:szCs w:val="24"/>
        </w:rPr>
        <w:t xml:space="preserve"> 5-panel, 10-panel, Hair Follicle, etc.)?</w:t>
      </w:r>
    </w:p>
    <w:p w:rsidR="00FE3A1C" w:rsidRPr="006911A1" w:rsidRDefault="00FE3A1C" w:rsidP="00FE3A1C">
      <w:pPr>
        <w:pStyle w:val="BodyText"/>
        <w:tabs>
          <w:tab w:val="clear" w:pos="360"/>
        </w:tabs>
        <w:ind w:left="720"/>
        <w:rPr>
          <w:rFonts w:asciiTheme="minorHAnsi" w:hAnsiTheme="minorHAnsi"/>
          <w:b/>
          <w:szCs w:val="24"/>
        </w:rPr>
      </w:pPr>
      <w:r w:rsidRPr="006911A1">
        <w:rPr>
          <w:rFonts w:asciiTheme="minorHAnsi" w:hAnsiTheme="minorHAnsi"/>
          <w:b/>
          <w:szCs w:val="24"/>
        </w:rPr>
        <w:t xml:space="preserve">Due to the highly sensitive nature of the work conducted by state level </w:t>
      </w:r>
      <w:r w:rsidRPr="006911A1">
        <w:rPr>
          <w:rFonts w:asciiTheme="minorHAnsi" w:hAnsiTheme="minorHAnsi"/>
          <w:b/>
          <w:szCs w:val="24"/>
        </w:rPr>
        <w:tab/>
        <w:t xml:space="preserve">judicial </w:t>
      </w:r>
      <w:r w:rsidR="002E4113">
        <w:rPr>
          <w:rFonts w:asciiTheme="minorHAnsi" w:hAnsiTheme="minorHAnsi"/>
          <w:b/>
          <w:szCs w:val="24"/>
        </w:rPr>
        <w:t>b</w:t>
      </w:r>
      <w:r w:rsidRPr="006911A1">
        <w:rPr>
          <w:rFonts w:asciiTheme="minorHAnsi" w:hAnsiTheme="minorHAnsi"/>
          <w:b/>
          <w:szCs w:val="24"/>
        </w:rPr>
        <w:t>ranch agencies, business necessity re</w:t>
      </w:r>
      <w:r w:rsidR="002E4113">
        <w:rPr>
          <w:rFonts w:asciiTheme="minorHAnsi" w:hAnsiTheme="minorHAnsi"/>
          <w:b/>
          <w:szCs w:val="24"/>
        </w:rPr>
        <w:t xml:space="preserve">quires that investigation into </w:t>
      </w:r>
      <w:r w:rsidRPr="006911A1">
        <w:rPr>
          <w:rFonts w:asciiTheme="minorHAnsi" w:hAnsiTheme="minorHAnsi"/>
          <w:b/>
          <w:szCs w:val="24"/>
        </w:rPr>
        <w:t xml:space="preserve">criminal and </w:t>
      </w:r>
      <w:r w:rsidR="002E4113">
        <w:rPr>
          <w:rFonts w:asciiTheme="minorHAnsi" w:hAnsiTheme="minorHAnsi"/>
          <w:b/>
          <w:szCs w:val="24"/>
        </w:rPr>
        <w:t>m</w:t>
      </w:r>
      <w:r w:rsidRPr="006911A1">
        <w:rPr>
          <w:rFonts w:asciiTheme="minorHAnsi" w:hAnsiTheme="minorHAnsi"/>
          <w:b/>
          <w:szCs w:val="24"/>
        </w:rPr>
        <w:t>otor vehicle convictions be c</w:t>
      </w:r>
      <w:r w:rsidR="002E4113">
        <w:rPr>
          <w:rFonts w:asciiTheme="minorHAnsi" w:hAnsiTheme="minorHAnsi"/>
          <w:b/>
          <w:szCs w:val="24"/>
        </w:rPr>
        <w:t xml:space="preserve">onducted on all individuals on </w:t>
      </w:r>
      <w:r w:rsidRPr="006911A1">
        <w:rPr>
          <w:rFonts w:asciiTheme="minorHAnsi" w:hAnsiTheme="minorHAnsi"/>
          <w:b/>
          <w:szCs w:val="24"/>
        </w:rPr>
        <w:t>assignment with any JBE to determine if any past criminal convictions exist.</w:t>
      </w:r>
    </w:p>
    <w:p w:rsidR="00FE3A1C" w:rsidRPr="006911A1" w:rsidRDefault="00FE3A1C" w:rsidP="00FE3A1C">
      <w:pPr>
        <w:pStyle w:val="ListParagraph"/>
        <w:ind w:left="180"/>
        <w:rPr>
          <w:rFonts w:asciiTheme="minorHAnsi" w:hAnsiTheme="minorHAnsi"/>
          <w:sz w:val="24"/>
          <w:szCs w:val="24"/>
        </w:rPr>
      </w:pPr>
      <w:r w:rsidRPr="006911A1">
        <w:rPr>
          <w:rFonts w:asciiTheme="minorHAnsi" w:hAnsiTheme="minorHAnsi"/>
          <w:sz w:val="24"/>
          <w:szCs w:val="24"/>
        </w:rPr>
        <w:tab/>
      </w:r>
    </w:p>
    <w:p w:rsidR="00FE3A1C" w:rsidRPr="006911A1" w:rsidRDefault="00FE3A1C" w:rsidP="002E4113">
      <w:pPr>
        <w:pStyle w:val="ListParagraph"/>
        <w:spacing w:after="200" w:line="276" w:lineRule="auto"/>
        <w:contextualSpacing/>
        <w:rPr>
          <w:rFonts w:asciiTheme="minorHAnsi" w:hAnsiTheme="minorHAnsi"/>
          <w:sz w:val="24"/>
          <w:szCs w:val="24"/>
        </w:rPr>
      </w:pPr>
      <w:r w:rsidRPr="006911A1">
        <w:rPr>
          <w:rFonts w:asciiTheme="minorHAnsi" w:hAnsiTheme="minorHAnsi"/>
          <w:b/>
          <w:sz w:val="24"/>
          <w:szCs w:val="24"/>
        </w:rPr>
        <w:t>All JBEs are drug free workplaces, but drug screening is not required.</w:t>
      </w:r>
    </w:p>
    <w:p w:rsidR="00FE3A1C" w:rsidRPr="006911A1" w:rsidRDefault="00FE3A1C" w:rsidP="004F3A99">
      <w:pPr>
        <w:pStyle w:val="ListParagraph"/>
        <w:spacing w:after="200" w:line="276" w:lineRule="auto"/>
        <w:ind w:left="1440"/>
        <w:contextualSpacing/>
        <w:rPr>
          <w:rFonts w:asciiTheme="minorHAnsi" w:hAnsiTheme="minorHAnsi"/>
          <w:sz w:val="24"/>
          <w:szCs w:val="24"/>
        </w:rPr>
      </w:pPr>
    </w:p>
    <w:p w:rsidR="00FE3A1C" w:rsidRPr="006911A1" w:rsidRDefault="00FE3A1C" w:rsidP="004F3A99">
      <w:pPr>
        <w:pStyle w:val="ListParagraph"/>
        <w:spacing w:after="200" w:line="276" w:lineRule="auto"/>
        <w:ind w:left="1440"/>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50.  Are there any additional factors, outside of the RFP’s Evaluation Criteria, that will be taken into consideration for the program award?  </w:t>
      </w:r>
    </w:p>
    <w:p w:rsidR="00F8644B" w:rsidRPr="006911A1" w:rsidRDefault="00F8644B" w:rsidP="00BB51E7">
      <w:pPr>
        <w:pStyle w:val="ListParagraph"/>
        <w:spacing w:after="200" w:line="276" w:lineRule="auto"/>
        <w:ind w:left="180"/>
        <w:contextualSpacing/>
        <w:rPr>
          <w:rFonts w:asciiTheme="minorHAnsi" w:hAnsiTheme="minorHAnsi"/>
          <w:sz w:val="24"/>
          <w:szCs w:val="24"/>
        </w:rPr>
      </w:pPr>
    </w:p>
    <w:p w:rsidR="00F8644B" w:rsidRPr="006911A1" w:rsidRDefault="00F8644B" w:rsidP="00F8644B">
      <w:pPr>
        <w:pStyle w:val="ListParagraph"/>
        <w:spacing w:after="200" w:line="276" w:lineRule="auto"/>
        <w:ind w:left="180"/>
        <w:contextualSpacing/>
        <w:rPr>
          <w:rFonts w:asciiTheme="minorHAnsi" w:hAnsiTheme="minorHAnsi"/>
          <w:b/>
          <w:sz w:val="24"/>
          <w:szCs w:val="24"/>
        </w:rPr>
      </w:pPr>
      <w:r w:rsidRPr="006911A1">
        <w:rPr>
          <w:rFonts w:asciiTheme="minorHAnsi" w:hAnsiTheme="minorHAnsi"/>
          <w:b/>
          <w:sz w:val="24"/>
          <w:szCs w:val="24"/>
        </w:rPr>
        <w:tab/>
      </w:r>
      <w:r w:rsidR="00657CB1">
        <w:rPr>
          <w:rFonts w:asciiTheme="minorHAnsi" w:hAnsiTheme="minorHAnsi"/>
          <w:b/>
          <w:sz w:val="24"/>
          <w:szCs w:val="24"/>
        </w:rPr>
        <w:t>No.</w:t>
      </w:r>
    </w:p>
    <w:p w:rsidR="004F3A99" w:rsidRPr="006911A1" w:rsidRDefault="004F3A99" w:rsidP="004F3A99">
      <w:pPr>
        <w:pStyle w:val="ListParagraph"/>
        <w:spacing w:after="200" w:line="276" w:lineRule="auto"/>
        <w:contextualSpacing/>
        <w:rPr>
          <w:rFonts w:asciiTheme="minorHAnsi" w:hAnsiTheme="minorHAnsi"/>
          <w:b/>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51.  Is it the preference of the Office of Courts to sole source this program or to have multiple awardees?  </w:t>
      </w:r>
    </w:p>
    <w:p w:rsidR="004F3A99" w:rsidRPr="006911A1" w:rsidRDefault="004F3A99" w:rsidP="004F3A99">
      <w:pPr>
        <w:pStyle w:val="ListParagraph"/>
        <w:spacing w:after="200" w:line="276" w:lineRule="auto"/>
        <w:ind w:left="1440"/>
        <w:contextualSpacing/>
        <w:rPr>
          <w:rFonts w:asciiTheme="minorHAnsi" w:hAnsiTheme="minorHAnsi"/>
          <w:sz w:val="24"/>
          <w:szCs w:val="24"/>
        </w:rPr>
      </w:pPr>
      <w:r w:rsidRPr="006911A1">
        <w:rPr>
          <w:rFonts w:asciiTheme="minorHAnsi" w:hAnsiTheme="minorHAnsi"/>
          <w:sz w:val="24"/>
          <w:szCs w:val="24"/>
        </w:rPr>
        <w:t xml:space="preserve">a. If multiple, please describe how a Multiple Agency Contract (MAC) would operate, </w:t>
      </w:r>
      <w:r w:rsidRPr="006911A1">
        <w:rPr>
          <w:rFonts w:asciiTheme="minorHAnsi" w:hAnsiTheme="minorHAnsi"/>
          <w:i/>
          <w:sz w:val="24"/>
          <w:szCs w:val="24"/>
        </w:rPr>
        <w:t>e.g.</w:t>
      </w:r>
      <w:r w:rsidRPr="006911A1">
        <w:rPr>
          <w:rFonts w:asciiTheme="minorHAnsi" w:hAnsiTheme="minorHAnsi"/>
          <w:sz w:val="24"/>
          <w:szCs w:val="24"/>
        </w:rPr>
        <w:t xml:space="preserve"> Task Order Based IDIQ, contractors responsible for specific skill-sets, simultaneous competitive order release, etc.  </w:t>
      </w:r>
    </w:p>
    <w:p w:rsidR="005B31A9" w:rsidRPr="006911A1" w:rsidRDefault="005B31A9" w:rsidP="004F3A99">
      <w:pPr>
        <w:pStyle w:val="ListParagraph"/>
        <w:spacing w:after="200" w:line="276" w:lineRule="auto"/>
        <w:ind w:left="1440"/>
        <w:contextualSpacing/>
        <w:rPr>
          <w:rFonts w:asciiTheme="minorHAnsi" w:hAnsiTheme="minorHAnsi"/>
          <w:b/>
          <w:color w:val="FF0000"/>
          <w:sz w:val="24"/>
          <w:szCs w:val="24"/>
        </w:rPr>
      </w:pPr>
    </w:p>
    <w:p w:rsidR="005B31A9" w:rsidRPr="00657CB1" w:rsidRDefault="00C03C30" w:rsidP="00657CB1">
      <w:pPr>
        <w:pStyle w:val="ListParagraph"/>
        <w:spacing w:after="200" w:line="276" w:lineRule="auto"/>
        <w:contextualSpacing/>
        <w:rPr>
          <w:rFonts w:asciiTheme="minorHAnsi" w:hAnsiTheme="minorHAnsi"/>
          <w:b/>
          <w:sz w:val="24"/>
          <w:szCs w:val="24"/>
        </w:rPr>
      </w:pPr>
      <w:r w:rsidRPr="00657CB1">
        <w:rPr>
          <w:rFonts w:asciiTheme="minorHAnsi" w:hAnsiTheme="minorHAnsi"/>
          <w:b/>
          <w:sz w:val="24"/>
          <w:szCs w:val="24"/>
        </w:rPr>
        <w:t xml:space="preserve">The AOC is seeking to award one </w:t>
      </w:r>
      <w:r w:rsidR="00E10832">
        <w:rPr>
          <w:rFonts w:asciiTheme="minorHAnsi" w:hAnsiTheme="minorHAnsi"/>
          <w:b/>
          <w:sz w:val="24"/>
          <w:szCs w:val="24"/>
        </w:rPr>
        <w:t>service provide</w:t>
      </w:r>
      <w:r w:rsidRPr="00657CB1">
        <w:rPr>
          <w:rFonts w:asciiTheme="minorHAnsi" w:hAnsiTheme="minorHAnsi"/>
          <w:b/>
          <w:sz w:val="24"/>
          <w:szCs w:val="24"/>
        </w:rPr>
        <w:t xml:space="preserve"> a master agreement and we will rely on that firm to subcontract for hard-to-fill or specialized positions.</w:t>
      </w:r>
      <w:r w:rsidR="00667985" w:rsidRPr="00657CB1">
        <w:rPr>
          <w:rFonts w:asciiTheme="minorHAnsi" w:hAnsiTheme="minorHAnsi"/>
          <w:b/>
          <w:sz w:val="24"/>
          <w:szCs w:val="24"/>
        </w:rPr>
        <w:t xml:space="preserve"> Refer to </w:t>
      </w:r>
      <w:r w:rsidR="00667985" w:rsidRPr="00657CB1">
        <w:rPr>
          <w:rFonts w:asciiTheme="minorHAnsi" w:eastAsia="Times New Roman" w:hAnsiTheme="minorHAnsi"/>
          <w:b/>
          <w:kern w:val="36"/>
          <w:sz w:val="24"/>
          <w:szCs w:val="24"/>
        </w:rPr>
        <w:t>Temporary Staffing Services, RFP No. HRS-03-13-SS, Part 2.0 Description of Services, paragraph 1.</w:t>
      </w:r>
    </w:p>
    <w:p w:rsidR="005B31A9" w:rsidRPr="006911A1" w:rsidRDefault="005B31A9" w:rsidP="004F3A99">
      <w:pPr>
        <w:pStyle w:val="ListParagraph"/>
        <w:spacing w:after="200" w:line="276" w:lineRule="auto"/>
        <w:ind w:left="1440"/>
        <w:contextualSpacing/>
        <w:rPr>
          <w:rFonts w:asciiTheme="minorHAnsi" w:hAnsiTheme="minorHAnsi"/>
          <w:sz w:val="24"/>
          <w:szCs w:val="24"/>
        </w:rPr>
      </w:pPr>
    </w:p>
    <w:p w:rsidR="005B31A9" w:rsidRPr="006911A1" w:rsidRDefault="005B31A9" w:rsidP="004F3A99">
      <w:pPr>
        <w:pStyle w:val="ListParagraph"/>
        <w:spacing w:after="200" w:line="276" w:lineRule="auto"/>
        <w:ind w:left="1440"/>
        <w:contextualSpacing/>
        <w:rPr>
          <w:rFonts w:asciiTheme="minorHAnsi" w:hAnsiTheme="minorHAnsi"/>
          <w:sz w:val="24"/>
          <w:szCs w:val="24"/>
        </w:rPr>
      </w:pP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 xml:space="preserve">52.  Will the bidder’s business size or other status be taken into account during the award process?  </w:t>
      </w:r>
    </w:p>
    <w:p w:rsidR="00657CB1" w:rsidRDefault="00657CB1" w:rsidP="00BB51E7">
      <w:pPr>
        <w:pStyle w:val="ListParagraph"/>
        <w:spacing w:after="200" w:line="276" w:lineRule="auto"/>
        <w:ind w:left="180"/>
        <w:contextualSpacing/>
        <w:rPr>
          <w:rFonts w:asciiTheme="minorHAnsi" w:hAnsiTheme="minorHAnsi"/>
          <w:b/>
          <w:sz w:val="24"/>
          <w:szCs w:val="24"/>
        </w:rPr>
      </w:pPr>
      <w:r>
        <w:rPr>
          <w:rFonts w:asciiTheme="minorHAnsi" w:hAnsiTheme="minorHAnsi"/>
          <w:b/>
          <w:sz w:val="24"/>
          <w:szCs w:val="24"/>
        </w:rPr>
        <w:tab/>
      </w:r>
    </w:p>
    <w:p w:rsidR="00657CB1" w:rsidRPr="00EB541F" w:rsidRDefault="00657CB1" w:rsidP="00657CB1">
      <w:pPr>
        <w:pStyle w:val="ListParagraph"/>
        <w:spacing w:after="200" w:line="276" w:lineRule="auto"/>
        <w:contextualSpacing/>
        <w:rPr>
          <w:rFonts w:asciiTheme="minorHAnsi" w:hAnsiTheme="minorHAnsi"/>
          <w:b/>
          <w:sz w:val="24"/>
          <w:szCs w:val="24"/>
        </w:rPr>
      </w:pPr>
      <w:r w:rsidRPr="00EB541F">
        <w:rPr>
          <w:rFonts w:asciiTheme="minorHAnsi" w:hAnsiTheme="minorHAnsi"/>
          <w:b/>
          <w:sz w:val="24"/>
          <w:szCs w:val="24"/>
        </w:rPr>
        <w:t>Certain statuses will be considered in the evaluation process, such as Conflict of Interest, Darfur, and Iran Contracting certifications, financial solvency, qualifications to conduct business in California, business licenses, and other credentials.</w:t>
      </w:r>
    </w:p>
    <w:p w:rsidR="00DE3283" w:rsidRPr="006911A1" w:rsidRDefault="00DE3283" w:rsidP="00BB51E7">
      <w:pPr>
        <w:pStyle w:val="ListParagraph"/>
        <w:spacing w:after="200" w:line="276" w:lineRule="auto"/>
        <w:ind w:left="180"/>
        <w:contextualSpacing/>
        <w:rPr>
          <w:rFonts w:asciiTheme="minorHAnsi" w:eastAsia="Times New Roman" w:hAnsiTheme="minorHAnsi"/>
          <w:b/>
          <w:color w:val="222222"/>
          <w:kern w:val="36"/>
          <w:sz w:val="24"/>
          <w:szCs w:val="24"/>
        </w:rPr>
      </w:pPr>
      <w:r w:rsidRPr="006911A1">
        <w:rPr>
          <w:rFonts w:asciiTheme="minorHAnsi" w:eastAsia="Times New Roman" w:hAnsiTheme="minorHAnsi"/>
          <w:b/>
          <w:color w:val="222222"/>
          <w:kern w:val="36"/>
          <w:sz w:val="24"/>
          <w:szCs w:val="24"/>
        </w:rPr>
        <w:tab/>
      </w:r>
      <w:r w:rsidRPr="006911A1">
        <w:rPr>
          <w:rFonts w:asciiTheme="minorHAnsi" w:eastAsia="Times New Roman" w:hAnsiTheme="minorHAnsi"/>
          <w:b/>
          <w:color w:val="222222"/>
          <w:kern w:val="36"/>
          <w:sz w:val="24"/>
          <w:szCs w:val="24"/>
        </w:rPr>
        <w:tab/>
      </w:r>
    </w:p>
    <w:p w:rsidR="003A4D6E" w:rsidRPr="006911A1" w:rsidRDefault="002E7D60">
      <w:pPr>
        <w:pStyle w:val="ListParagraph"/>
        <w:spacing w:after="200" w:line="276" w:lineRule="auto"/>
        <w:ind w:left="180"/>
        <w:contextualSpacing/>
        <w:rPr>
          <w:rFonts w:asciiTheme="minorHAnsi" w:hAnsiTheme="minorHAnsi"/>
          <w:sz w:val="24"/>
          <w:szCs w:val="24"/>
        </w:rPr>
      </w:pPr>
      <w:r w:rsidRPr="006911A1">
        <w:rPr>
          <w:rFonts w:asciiTheme="minorHAnsi" w:hAnsiTheme="minorHAnsi"/>
          <w:b/>
          <w:sz w:val="24"/>
          <w:szCs w:val="24"/>
        </w:rPr>
        <w:tab/>
      </w:r>
      <w:r w:rsidRPr="006911A1">
        <w:rPr>
          <w:rFonts w:asciiTheme="minorHAnsi" w:hAnsiTheme="minorHAnsi"/>
          <w:b/>
          <w:sz w:val="24"/>
          <w:szCs w:val="24"/>
        </w:rPr>
        <w:tab/>
      </w:r>
    </w:p>
    <w:p w:rsidR="004F3A99" w:rsidRPr="006911A1" w:rsidRDefault="004F3A99" w:rsidP="00BB51E7">
      <w:pPr>
        <w:pStyle w:val="ListParagraph"/>
        <w:spacing w:after="200" w:line="276" w:lineRule="auto"/>
        <w:ind w:left="180"/>
        <w:contextualSpacing/>
        <w:rPr>
          <w:rFonts w:asciiTheme="minorHAnsi" w:hAnsiTheme="minorHAnsi"/>
          <w:sz w:val="24"/>
          <w:szCs w:val="24"/>
        </w:rPr>
      </w:pPr>
      <w:r w:rsidRPr="006911A1">
        <w:rPr>
          <w:rFonts w:asciiTheme="minorHAnsi" w:hAnsiTheme="minorHAnsi"/>
          <w:sz w:val="24"/>
          <w:szCs w:val="24"/>
        </w:rPr>
        <w:t>53. Would the Office of Courts consider a Joint Venture or Teaming scenario where multiple operating companies bid together and divide work-share based on respective expertise?</w:t>
      </w:r>
    </w:p>
    <w:p w:rsidR="002F31FC" w:rsidRPr="006911A1" w:rsidRDefault="002F31FC" w:rsidP="00CB26A4">
      <w:pPr>
        <w:pStyle w:val="ListParagraph"/>
        <w:ind w:left="90"/>
        <w:rPr>
          <w:rFonts w:asciiTheme="minorHAnsi" w:hAnsiTheme="minorHAnsi"/>
          <w:sz w:val="24"/>
          <w:szCs w:val="24"/>
        </w:rPr>
      </w:pPr>
    </w:p>
    <w:p w:rsidR="00657CB1" w:rsidRPr="00EB541F" w:rsidRDefault="00657CB1" w:rsidP="00EB541F">
      <w:pPr>
        <w:pStyle w:val="ListParagraph"/>
        <w:rPr>
          <w:rFonts w:asciiTheme="minorHAnsi" w:hAnsiTheme="minorHAnsi"/>
          <w:b/>
          <w:sz w:val="24"/>
          <w:szCs w:val="24"/>
        </w:rPr>
      </w:pPr>
      <w:r w:rsidRPr="00EB541F">
        <w:rPr>
          <w:rFonts w:asciiTheme="minorHAnsi" w:hAnsiTheme="minorHAnsi"/>
          <w:b/>
          <w:sz w:val="24"/>
          <w:szCs w:val="24"/>
        </w:rPr>
        <w:t>The AOC would prefer prime contractor-subcontractor relationships; however, a joint venture or teaming agreement that clearly defines and delineates all roles, responsibilities, and liabilities</w:t>
      </w:r>
      <w:r w:rsidR="00E10832">
        <w:rPr>
          <w:rFonts w:asciiTheme="minorHAnsi" w:hAnsiTheme="minorHAnsi"/>
          <w:b/>
          <w:sz w:val="24"/>
          <w:szCs w:val="24"/>
        </w:rPr>
        <w:t>,</w:t>
      </w:r>
      <w:r w:rsidRPr="00EB541F">
        <w:rPr>
          <w:rFonts w:asciiTheme="minorHAnsi" w:hAnsiTheme="minorHAnsi"/>
          <w:b/>
          <w:sz w:val="24"/>
          <w:szCs w:val="24"/>
        </w:rPr>
        <w:t xml:space="preserve"> </w:t>
      </w:r>
      <w:r w:rsidR="00E10832">
        <w:rPr>
          <w:rFonts w:asciiTheme="minorHAnsi" w:hAnsiTheme="minorHAnsi"/>
          <w:b/>
          <w:sz w:val="24"/>
          <w:szCs w:val="24"/>
        </w:rPr>
        <w:t xml:space="preserve">for inclusion into the AOC’s master agreement, if awarded, </w:t>
      </w:r>
      <w:r w:rsidRPr="00EB541F">
        <w:rPr>
          <w:rFonts w:asciiTheme="minorHAnsi" w:hAnsiTheme="minorHAnsi"/>
          <w:b/>
          <w:sz w:val="24"/>
          <w:szCs w:val="24"/>
        </w:rPr>
        <w:t>may be considered.</w:t>
      </w:r>
    </w:p>
    <w:p w:rsidR="00FF673F" w:rsidRPr="006911A1" w:rsidRDefault="00FF673F" w:rsidP="00CB26A4">
      <w:pPr>
        <w:pStyle w:val="ListParagraph"/>
        <w:ind w:left="90"/>
        <w:rPr>
          <w:rFonts w:asciiTheme="minorHAnsi" w:hAnsiTheme="minorHAnsi"/>
          <w:sz w:val="24"/>
          <w:szCs w:val="24"/>
        </w:rPr>
      </w:pPr>
    </w:p>
    <w:p w:rsidR="001E494D" w:rsidRPr="006911A1" w:rsidRDefault="001E494D" w:rsidP="00CB26A4">
      <w:pPr>
        <w:pStyle w:val="ListParagraph"/>
        <w:ind w:left="90"/>
        <w:rPr>
          <w:rFonts w:asciiTheme="minorHAnsi" w:hAnsiTheme="minorHAnsi"/>
          <w:sz w:val="24"/>
          <w:szCs w:val="24"/>
        </w:rPr>
      </w:pPr>
    </w:p>
    <w:p w:rsidR="00FF673F" w:rsidRPr="006911A1" w:rsidRDefault="00FF673F" w:rsidP="00BB51E7">
      <w:pPr>
        <w:pStyle w:val="ListParagraph"/>
        <w:tabs>
          <w:tab w:val="left" w:pos="180"/>
        </w:tabs>
        <w:ind w:left="180"/>
        <w:rPr>
          <w:rFonts w:asciiTheme="minorHAnsi" w:hAnsiTheme="minorHAnsi"/>
          <w:sz w:val="24"/>
          <w:szCs w:val="24"/>
        </w:rPr>
      </w:pPr>
      <w:r w:rsidRPr="006911A1">
        <w:rPr>
          <w:rFonts w:asciiTheme="minorHAnsi" w:hAnsiTheme="minorHAnsi"/>
          <w:sz w:val="24"/>
          <w:szCs w:val="24"/>
        </w:rPr>
        <w:t>54.  Is it your intent to award the contract to a single supplier?</w:t>
      </w:r>
    </w:p>
    <w:p w:rsidR="00FF673F" w:rsidRPr="006911A1" w:rsidRDefault="00FF673F" w:rsidP="00FF673F">
      <w:pPr>
        <w:pStyle w:val="ListParagraph"/>
        <w:rPr>
          <w:rFonts w:asciiTheme="minorHAnsi" w:hAnsiTheme="minorHAnsi"/>
          <w:sz w:val="24"/>
          <w:szCs w:val="24"/>
        </w:rPr>
      </w:pPr>
    </w:p>
    <w:p w:rsidR="00667985" w:rsidRPr="00EB541F" w:rsidRDefault="00657CB1" w:rsidP="00EB541F">
      <w:pPr>
        <w:pStyle w:val="ListParagraph"/>
        <w:spacing w:after="200" w:line="276" w:lineRule="auto"/>
        <w:contextualSpacing/>
        <w:rPr>
          <w:rFonts w:asciiTheme="minorHAnsi" w:hAnsiTheme="minorHAnsi"/>
          <w:b/>
          <w:sz w:val="24"/>
          <w:szCs w:val="24"/>
        </w:rPr>
      </w:pPr>
      <w:r w:rsidRPr="00EB541F">
        <w:rPr>
          <w:rFonts w:asciiTheme="minorHAnsi" w:hAnsiTheme="minorHAnsi"/>
          <w:b/>
          <w:sz w:val="24"/>
          <w:szCs w:val="24"/>
        </w:rPr>
        <w:t>Yes.</w:t>
      </w:r>
    </w:p>
    <w:p w:rsidR="00FF673F" w:rsidRPr="006911A1" w:rsidRDefault="00FF673F"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55.  Are we required to quote on all positions?</w:t>
      </w:r>
    </w:p>
    <w:p w:rsidR="00243F0B" w:rsidRPr="006911A1" w:rsidRDefault="00DE150C" w:rsidP="00FF673F">
      <w:pPr>
        <w:pStyle w:val="ListParagraph"/>
        <w:rPr>
          <w:rFonts w:asciiTheme="minorHAnsi" w:hAnsiTheme="minorHAnsi"/>
          <w:sz w:val="24"/>
          <w:szCs w:val="24"/>
        </w:rPr>
      </w:pPr>
      <w:r w:rsidRPr="006911A1">
        <w:rPr>
          <w:rFonts w:asciiTheme="minorHAnsi" w:hAnsiTheme="minorHAnsi"/>
          <w:sz w:val="24"/>
          <w:szCs w:val="24"/>
        </w:rPr>
        <w:tab/>
      </w:r>
    </w:p>
    <w:p w:rsidR="00FF673F" w:rsidRPr="006911A1" w:rsidRDefault="002E7D60" w:rsidP="00FF673F">
      <w:pPr>
        <w:pStyle w:val="ListParagraph"/>
        <w:rPr>
          <w:rFonts w:asciiTheme="minorHAnsi" w:hAnsiTheme="minorHAnsi"/>
          <w:b/>
          <w:sz w:val="24"/>
          <w:szCs w:val="24"/>
        </w:rPr>
      </w:pPr>
      <w:r w:rsidRPr="006911A1">
        <w:rPr>
          <w:rFonts w:asciiTheme="minorHAnsi" w:hAnsiTheme="minorHAnsi"/>
          <w:b/>
          <w:sz w:val="24"/>
          <w:szCs w:val="24"/>
        </w:rPr>
        <w:t>Yes.</w:t>
      </w:r>
    </w:p>
    <w:p w:rsidR="00FF673F" w:rsidRPr="006911A1" w:rsidRDefault="00FF673F"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56.  Are we allowed to add additional lines to Attachment to accommodate different markups, i.e., clerical vs. professional?</w:t>
      </w:r>
    </w:p>
    <w:p w:rsidR="00FF673F" w:rsidRPr="006911A1" w:rsidRDefault="00DE150C" w:rsidP="00FF673F">
      <w:pPr>
        <w:pStyle w:val="ListParagraph"/>
        <w:rPr>
          <w:rFonts w:asciiTheme="minorHAnsi" w:hAnsiTheme="minorHAnsi"/>
          <w:sz w:val="24"/>
          <w:szCs w:val="24"/>
        </w:rPr>
      </w:pPr>
      <w:r w:rsidRPr="006911A1">
        <w:rPr>
          <w:rFonts w:asciiTheme="minorHAnsi" w:hAnsiTheme="minorHAnsi"/>
          <w:sz w:val="24"/>
          <w:szCs w:val="24"/>
        </w:rPr>
        <w:tab/>
      </w:r>
    </w:p>
    <w:p w:rsidR="00DE150C" w:rsidRPr="00EB541F" w:rsidRDefault="00657CB1" w:rsidP="00FF673F">
      <w:pPr>
        <w:pStyle w:val="ListParagraph"/>
        <w:rPr>
          <w:rFonts w:asciiTheme="minorHAnsi" w:hAnsiTheme="minorHAnsi"/>
          <w:b/>
          <w:sz w:val="24"/>
          <w:szCs w:val="24"/>
        </w:rPr>
      </w:pPr>
      <w:r w:rsidRPr="00EB541F">
        <w:rPr>
          <w:rFonts w:asciiTheme="minorHAnsi" w:hAnsiTheme="minorHAnsi"/>
          <w:b/>
          <w:sz w:val="24"/>
          <w:szCs w:val="24"/>
        </w:rPr>
        <w:t>No.</w:t>
      </w:r>
    </w:p>
    <w:p w:rsidR="00FF673F" w:rsidRPr="006911A1" w:rsidRDefault="00FF673F"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57.  Can we provide pricing based on the different cities?</w:t>
      </w:r>
    </w:p>
    <w:p w:rsidR="00FF673F" w:rsidRPr="006911A1" w:rsidRDefault="00FF673F" w:rsidP="00FF673F">
      <w:pPr>
        <w:pStyle w:val="ListParagraph"/>
        <w:rPr>
          <w:rFonts w:asciiTheme="minorHAnsi" w:hAnsiTheme="minorHAnsi"/>
          <w:sz w:val="24"/>
          <w:szCs w:val="24"/>
        </w:rPr>
      </w:pPr>
    </w:p>
    <w:p w:rsidR="00DE150C" w:rsidRPr="006911A1" w:rsidRDefault="002226E8" w:rsidP="00FF673F">
      <w:pPr>
        <w:pStyle w:val="ListParagraph"/>
        <w:rPr>
          <w:rFonts w:asciiTheme="minorHAnsi" w:hAnsiTheme="minorHAnsi"/>
          <w:sz w:val="24"/>
          <w:szCs w:val="24"/>
        </w:rPr>
      </w:pPr>
      <w:r w:rsidRPr="006911A1">
        <w:rPr>
          <w:rFonts w:asciiTheme="minorHAnsi" w:hAnsiTheme="minorHAnsi"/>
          <w:b/>
          <w:sz w:val="24"/>
          <w:szCs w:val="24"/>
        </w:rPr>
        <w:t>No</w:t>
      </w:r>
      <w:r w:rsidR="00657CB1">
        <w:rPr>
          <w:rFonts w:asciiTheme="minorHAnsi" w:hAnsiTheme="minorHAnsi"/>
          <w:b/>
          <w:sz w:val="24"/>
          <w:szCs w:val="24"/>
        </w:rPr>
        <w:t>.</w:t>
      </w:r>
    </w:p>
    <w:p w:rsidR="00FF673F" w:rsidRPr="006911A1" w:rsidRDefault="00FF673F" w:rsidP="00FF673F">
      <w:pPr>
        <w:pStyle w:val="ListParagraph"/>
        <w:rPr>
          <w:rFonts w:asciiTheme="minorHAnsi" w:hAnsiTheme="minorHAnsi"/>
          <w:sz w:val="24"/>
          <w:szCs w:val="24"/>
        </w:rPr>
      </w:pPr>
    </w:p>
    <w:p w:rsidR="00FF673F" w:rsidRPr="006911A1" w:rsidRDefault="002E7D60" w:rsidP="00BB51E7">
      <w:pPr>
        <w:pStyle w:val="ListParagraph"/>
        <w:ind w:left="180"/>
        <w:rPr>
          <w:rFonts w:asciiTheme="minorHAnsi" w:hAnsiTheme="minorHAnsi"/>
          <w:sz w:val="24"/>
          <w:szCs w:val="24"/>
        </w:rPr>
      </w:pPr>
      <w:r w:rsidRPr="006911A1">
        <w:rPr>
          <w:rFonts w:asciiTheme="minorHAnsi" w:hAnsiTheme="minorHAnsi"/>
          <w:sz w:val="24"/>
          <w:szCs w:val="24"/>
        </w:rPr>
        <w:t xml:space="preserve">58.  The RFP document states that four copies of the invoice </w:t>
      </w:r>
      <w:proofErr w:type="gramStart"/>
      <w:r w:rsidRPr="006911A1">
        <w:rPr>
          <w:rFonts w:asciiTheme="minorHAnsi" w:hAnsiTheme="minorHAnsi"/>
          <w:sz w:val="24"/>
          <w:szCs w:val="24"/>
        </w:rPr>
        <w:t>is</w:t>
      </w:r>
      <w:proofErr w:type="gramEnd"/>
      <w:r w:rsidRPr="006911A1">
        <w:rPr>
          <w:rFonts w:asciiTheme="minorHAnsi" w:hAnsiTheme="minorHAnsi"/>
          <w:sz w:val="24"/>
          <w:szCs w:val="24"/>
        </w:rPr>
        <w:t xml:space="preserve"> required.  Will AOC accept electronic invoicing?</w:t>
      </w:r>
    </w:p>
    <w:p w:rsidR="00DE150C" w:rsidRPr="006911A1" w:rsidRDefault="00DE150C" w:rsidP="00BB51E7">
      <w:pPr>
        <w:pStyle w:val="ListParagraph"/>
        <w:ind w:left="180"/>
        <w:rPr>
          <w:rFonts w:asciiTheme="minorHAnsi" w:hAnsiTheme="minorHAnsi"/>
          <w:sz w:val="24"/>
          <w:szCs w:val="24"/>
        </w:rPr>
      </w:pPr>
    </w:p>
    <w:p w:rsidR="00FF673F" w:rsidRPr="00EB541F" w:rsidRDefault="00657CB1" w:rsidP="00FF673F">
      <w:pPr>
        <w:pStyle w:val="ListParagraph"/>
        <w:rPr>
          <w:rFonts w:asciiTheme="minorHAnsi" w:hAnsiTheme="minorHAnsi"/>
          <w:b/>
          <w:sz w:val="24"/>
          <w:szCs w:val="24"/>
        </w:rPr>
      </w:pPr>
      <w:r w:rsidRPr="00EB541F">
        <w:rPr>
          <w:rFonts w:asciiTheme="minorHAnsi" w:hAnsiTheme="minorHAnsi"/>
          <w:b/>
          <w:sz w:val="24"/>
          <w:szCs w:val="24"/>
        </w:rPr>
        <w:t>No.</w:t>
      </w:r>
    </w:p>
    <w:p w:rsidR="00FF673F" w:rsidRPr="006911A1" w:rsidRDefault="00FF673F"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59.  Attachment 5, Darfur Contracting Act Certification, was not included with the attachments.  Can you please provide?</w:t>
      </w:r>
    </w:p>
    <w:p w:rsidR="00FF673F" w:rsidRPr="006911A1" w:rsidRDefault="00FF673F" w:rsidP="00FF673F">
      <w:pPr>
        <w:pStyle w:val="ListParagraph"/>
        <w:rPr>
          <w:rFonts w:asciiTheme="minorHAnsi" w:hAnsiTheme="minorHAnsi"/>
          <w:sz w:val="24"/>
          <w:szCs w:val="24"/>
        </w:rPr>
      </w:pPr>
    </w:p>
    <w:p w:rsidR="00657CB1" w:rsidRPr="00EB541F" w:rsidRDefault="00657CB1" w:rsidP="00657CB1">
      <w:pPr>
        <w:pStyle w:val="ListParagraph"/>
        <w:rPr>
          <w:rFonts w:asciiTheme="minorHAnsi" w:hAnsiTheme="minorHAnsi"/>
          <w:b/>
          <w:sz w:val="24"/>
          <w:szCs w:val="24"/>
        </w:rPr>
      </w:pPr>
      <w:r w:rsidRPr="00EB541F">
        <w:rPr>
          <w:rFonts w:asciiTheme="minorHAnsi" w:hAnsiTheme="minorHAnsi"/>
          <w:b/>
          <w:sz w:val="24"/>
          <w:szCs w:val="24"/>
        </w:rPr>
        <w:t xml:space="preserve">All the RFP attachments, including Attachment 5, are posted at </w:t>
      </w:r>
      <w:hyperlink r:id="rId14" w:history="1">
        <w:r w:rsidRPr="00E10832">
          <w:rPr>
            <w:rStyle w:val="Hyperlink"/>
            <w:rFonts w:asciiTheme="minorHAnsi" w:hAnsiTheme="minorHAnsi"/>
            <w:b/>
            <w:color w:val="auto"/>
            <w:sz w:val="24"/>
            <w:szCs w:val="24"/>
          </w:rPr>
          <w:t>http://www.courts.ca.gov/21304.htm</w:t>
        </w:r>
      </w:hyperlink>
      <w:r w:rsidR="00E10832" w:rsidRPr="00E10832">
        <w:rPr>
          <w:b/>
        </w:rPr>
        <w:t xml:space="preserve">.  The form is attached in both MS Word and </w:t>
      </w:r>
      <w:proofErr w:type="spellStart"/>
      <w:r w:rsidR="00E10832" w:rsidRPr="00E10832">
        <w:rPr>
          <w:b/>
        </w:rPr>
        <w:t>pdf</w:t>
      </w:r>
      <w:proofErr w:type="spellEnd"/>
      <w:r w:rsidR="00E10832" w:rsidRPr="00E10832">
        <w:rPr>
          <w:b/>
        </w:rPr>
        <w:t xml:space="preserve"> versions.</w:t>
      </w:r>
    </w:p>
    <w:p w:rsidR="00FF673F" w:rsidRDefault="00FF673F" w:rsidP="00FF673F">
      <w:pPr>
        <w:pStyle w:val="ListParagraph"/>
        <w:rPr>
          <w:rFonts w:asciiTheme="minorHAnsi" w:hAnsiTheme="minorHAnsi"/>
          <w:sz w:val="24"/>
          <w:szCs w:val="24"/>
        </w:rPr>
      </w:pPr>
    </w:p>
    <w:p w:rsidR="00657CB1" w:rsidRPr="006911A1" w:rsidRDefault="00657CB1"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 xml:space="preserve">60.  </w:t>
      </w:r>
      <w:r w:rsidR="009A37DA">
        <w:rPr>
          <w:rFonts w:asciiTheme="minorHAnsi" w:hAnsiTheme="minorHAnsi"/>
          <w:sz w:val="24"/>
          <w:szCs w:val="24"/>
        </w:rPr>
        <w:t>Section 7.1.e.xiv</w:t>
      </w:r>
      <w:r w:rsidRPr="006911A1">
        <w:rPr>
          <w:rFonts w:asciiTheme="minorHAnsi" w:hAnsiTheme="minorHAnsi"/>
          <w:sz w:val="24"/>
          <w:szCs w:val="24"/>
        </w:rPr>
        <w:t xml:space="preserve"> asks that we identify the procedures and policies in regards to temporary employees working from home (if applicable).  Are there specific roles where the employee is required to work from home?  If yes, which roles and in what capacity?  </w:t>
      </w:r>
    </w:p>
    <w:p w:rsidR="00FF673F" w:rsidRPr="006911A1" w:rsidRDefault="00FF673F" w:rsidP="00FF673F">
      <w:pPr>
        <w:pStyle w:val="ListParagraph"/>
        <w:rPr>
          <w:rFonts w:asciiTheme="minorHAnsi" w:hAnsiTheme="minorHAnsi"/>
          <w:sz w:val="24"/>
          <w:szCs w:val="24"/>
        </w:rPr>
      </w:pPr>
    </w:p>
    <w:p w:rsidR="00966D01" w:rsidRPr="009A37DA" w:rsidRDefault="002E7D60" w:rsidP="00966D01">
      <w:pPr>
        <w:spacing w:after="0"/>
        <w:ind w:left="180"/>
        <w:rPr>
          <w:rFonts w:asciiTheme="minorHAnsi" w:hAnsiTheme="minorHAnsi"/>
          <w:b/>
        </w:rPr>
      </w:pPr>
      <w:r w:rsidRPr="006911A1">
        <w:rPr>
          <w:rFonts w:asciiTheme="minorHAnsi" w:hAnsiTheme="minorHAnsi"/>
          <w:color w:val="FF0000"/>
        </w:rPr>
        <w:tab/>
      </w:r>
      <w:r w:rsidR="00667985" w:rsidRPr="009A37DA">
        <w:rPr>
          <w:rFonts w:asciiTheme="minorHAnsi" w:hAnsiTheme="minorHAnsi"/>
          <w:b/>
        </w:rPr>
        <w:t xml:space="preserve">This is not an option for </w:t>
      </w:r>
      <w:r w:rsidR="009A37DA">
        <w:rPr>
          <w:rFonts w:asciiTheme="minorHAnsi" w:hAnsiTheme="minorHAnsi"/>
          <w:b/>
        </w:rPr>
        <w:t>contingent workers</w:t>
      </w:r>
      <w:r w:rsidR="00667985" w:rsidRPr="009A37DA">
        <w:rPr>
          <w:rFonts w:asciiTheme="minorHAnsi" w:hAnsiTheme="minorHAnsi"/>
          <w:b/>
        </w:rPr>
        <w:t xml:space="preserve"> at the AOC, but we would like to know </w:t>
      </w:r>
      <w:r w:rsidR="009A37DA" w:rsidRPr="009A37DA">
        <w:rPr>
          <w:rFonts w:asciiTheme="minorHAnsi" w:hAnsiTheme="minorHAnsi"/>
          <w:b/>
        </w:rPr>
        <w:tab/>
      </w:r>
      <w:r w:rsidR="00667985" w:rsidRPr="009A37DA">
        <w:rPr>
          <w:rFonts w:asciiTheme="minorHAnsi" w:hAnsiTheme="minorHAnsi"/>
          <w:b/>
        </w:rPr>
        <w:t xml:space="preserve">if the proposing agency has such policies or procedures in place for this situation and if </w:t>
      </w:r>
      <w:r w:rsidR="009A37DA" w:rsidRPr="009A37DA">
        <w:rPr>
          <w:rFonts w:asciiTheme="minorHAnsi" w:hAnsiTheme="minorHAnsi"/>
          <w:b/>
        </w:rPr>
        <w:tab/>
      </w:r>
      <w:r w:rsidR="00667985" w:rsidRPr="009A37DA">
        <w:rPr>
          <w:rFonts w:asciiTheme="minorHAnsi" w:hAnsiTheme="minorHAnsi"/>
          <w:b/>
        </w:rPr>
        <w:t>so, what they are.</w:t>
      </w:r>
    </w:p>
    <w:p w:rsidR="00966D01" w:rsidRDefault="00966D01" w:rsidP="00966D01">
      <w:pPr>
        <w:spacing w:after="0"/>
        <w:ind w:left="180"/>
        <w:rPr>
          <w:rFonts w:asciiTheme="minorHAnsi" w:hAnsiTheme="minorHAnsi"/>
          <w:b/>
          <w:color w:val="FF0000"/>
        </w:rPr>
      </w:pPr>
    </w:p>
    <w:p w:rsidR="009A37DA" w:rsidRPr="006911A1" w:rsidRDefault="009A37DA" w:rsidP="00966D01">
      <w:pPr>
        <w:spacing w:after="0"/>
        <w:ind w:left="180"/>
        <w:rPr>
          <w:rFonts w:asciiTheme="minorHAnsi" w:hAnsiTheme="minorHAnsi"/>
          <w:b/>
          <w:color w:val="FF0000"/>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 xml:space="preserve">61.  Is driving required for any of the positions?  If so, can you please provide the position(s), purpose, and average distance the employee is required to drive?  </w:t>
      </w:r>
    </w:p>
    <w:p w:rsidR="00FF673F" w:rsidRPr="006911A1" w:rsidRDefault="00FF673F" w:rsidP="00FF673F">
      <w:pPr>
        <w:pStyle w:val="ListParagraph"/>
        <w:rPr>
          <w:rFonts w:asciiTheme="minorHAnsi" w:hAnsiTheme="minorHAnsi"/>
          <w:sz w:val="24"/>
          <w:szCs w:val="24"/>
        </w:rPr>
      </w:pPr>
    </w:p>
    <w:p w:rsidR="00AC4243" w:rsidRPr="006911A1" w:rsidRDefault="00AC4243" w:rsidP="00AC4243">
      <w:pPr>
        <w:spacing w:after="0"/>
        <w:ind w:left="180"/>
        <w:rPr>
          <w:rFonts w:asciiTheme="minorHAnsi" w:hAnsiTheme="minorHAnsi"/>
          <w:b/>
        </w:rPr>
      </w:pPr>
      <w:r w:rsidRPr="006911A1">
        <w:rPr>
          <w:rFonts w:asciiTheme="minorHAnsi" w:hAnsiTheme="minorHAnsi"/>
        </w:rPr>
        <w:tab/>
      </w:r>
      <w:r w:rsidR="002E7D60" w:rsidRPr="006911A1">
        <w:rPr>
          <w:rFonts w:asciiTheme="minorHAnsi" w:hAnsiTheme="minorHAnsi"/>
          <w:b/>
        </w:rPr>
        <w:t xml:space="preserve">Yes, some positions require driving.  Contingent workers may use their own </w:t>
      </w:r>
      <w:r w:rsidR="002E7D60" w:rsidRPr="006911A1">
        <w:rPr>
          <w:rFonts w:asciiTheme="minorHAnsi" w:hAnsiTheme="minorHAnsi"/>
          <w:b/>
        </w:rPr>
        <w:tab/>
      </w:r>
      <w:r w:rsidR="002E7D60" w:rsidRPr="006911A1">
        <w:rPr>
          <w:rFonts w:asciiTheme="minorHAnsi" w:hAnsiTheme="minorHAnsi"/>
          <w:b/>
        </w:rPr>
        <w:tab/>
      </w:r>
      <w:r w:rsidR="002E7D60" w:rsidRPr="006911A1">
        <w:rPr>
          <w:rFonts w:asciiTheme="minorHAnsi" w:hAnsiTheme="minorHAnsi"/>
          <w:b/>
        </w:rPr>
        <w:tab/>
        <w:t xml:space="preserve">vehicles or procure rental cars.  Driving requirements may vary greatly by </w:t>
      </w:r>
      <w:r w:rsidR="002E7D60" w:rsidRPr="006911A1">
        <w:rPr>
          <w:rFonts w:asciiTheme="minorHAnsi" w:hAnsiTheme="minorHAnsi"/>
          <w:b/>
        </w:rPr>
        <w:tab/>
      </w:r>
      <w:r w:rsidR="002E7D60" w:rsidRPr="006911A1">
        <w:rPr>
          <w:rFonts w:asciiTheme="minorHAnsi" w:hAnsiTheme="minorHAnsi"/>
          <w:b/>
        </w:rPr>
        <w:tab/>
      </w:r>
      <w:r w:rsidR="002E7D60" w:rsidRPr="006911A1">
        <w:rPr>
          <w:rFonts w:asciiTheme="minorHAnsi" w:hAnsiTheme="minorHAnsi"/>
          <w:b/>
        </w:rPr>
        <w:tab/>
        <w:t xml:space="preserve">the type of assignment and position involved, and as such, typical driving </w:t>
      </w:r>
      <w:r w:rsidR="002E7D60" w:rsidRPr="006911A1">
        <w:rPr>
          <w:rFonts w:asciiTheme="minorHAnsi" w:hAnsiTheme="minorHAnsi"/>
          <w:b/>
        </w:rPr>
        <w:tab/>
      </w:r>
      <w:r w:rsidR="002E7D60" w:rsidRPr="006911A1">
        <w:rPr>
          <w:rFonts w:asciiTheme="minorHAnsi" w:hAnsiTheme="minorHAnsi"/>
          <w:b/>
        </w:rPr>
        <w:tab/>
      </w:r>
      <w:r w:rsidR="002E7D60" w:rsidRPr="006911A1">
        <w:rPr>
          <w:rFonts w:asciiTheme="minorHAnsi" w:hAnsiTheme="minorHAnsi"/>
          <w:b/>
        </w:rPr>
        <w:tab/>
        <w:t>positions or average distances are not available.</w:t>
      </w:r>
    </w:p>
    <w:p w:rsidR="00FF673F" w:rsidRDefault="00FF673F" w:rsidP="00AC4243">
      <w:pPr>
        <w:spacing w:after="0"/>
        <w:ind w:left="180"/>
        <w:rPr>
          <w:rFonts w:asciiTheme="minorHAnsi" w:hAnsiTheme="minorHAnsi"/>
        </w:rPr>
      </w:pPr>
    </w:p>
    <w:p w:rsidR="00EB541F" w:rsidRPr="006911A1" w:rsidRDefault="00EB541F" w:rsidP="00AC4243">
      <w:pPr>
        <w:spacing w:after="0"/>
        <w:ind w:left="180"/>
        <w:rPr>
          <w:rFonts w:asciiTheme="minorHAnsi" w:hAnsiTheme="minorHAnsi"/>
        </w:rPr>
      </w:pPr>
    </w:p>
    <w:p w:rsidR="00FF673F" w:rsidRPr="006911A1" w:rsidRDefault="00FF673F" w:rsidP="00BB51E7">
      <w:pPr>
        <w:pStyle w:val="ListParagraph"/>
        <w:ind w:hanging="540"/>
        <w:rPr>
          <w:rFonts w:asciiTheme="minorHAnsi" w:hAnsiTheme="minorHAnsi"/>
          <w:sz w:val="24"/>
          <w:szCs w:val="24"/>
        </w:rPr>
      </w:pPr>
      <w:r w:rsidRPr="006911A1">
        <w:rPr>
          <w:rFonts w:asciiTheme="minorHAnsi" w:hAnsiTheme="minorHAnsi"/>
          <w:sz w:val="24"/>
          <w:szCs w:val="24"/>
        </w:rPr>
        <w:t>62.  Do any of the positions require driving an AOC vehicle?</w:t>
      </w:r>
    </w:p>
    <w:p w:rsidR="00564A38" w:rsidRPr="006911A1" w:rsidRDefault="00564A38" w:rsidP="00FF673F">
      <w:pPr>
        <w:pStyle w:val="ListParagraph"/>
        <w:rPr>
          <w:rFonts w:asciiTheme="minorHAnsi" w:hAnsiTheme="minorHAnsi"/>
          <w:sz w:val="24"/>
          <w:szCs w:val="24"/>
        </w:rPr>
      </w:pPr>
      <w:r w:rsidRPr="006911A1">
        <w:rPr>
          <w:rFonts w:asciiTheme="minorHAnsi" w:hAnsiTheme="minorHAnsi"/>
          <w:sz w:val="24"/>
          <w:szCs w:val="24"/>
        </w:rPr>
        <w:tab/>
      </w:r>
    </w:p>
    <w:p w:rsidR="00FF673F" w:rsidRPr="006911A1" w:rsidRDefault="00E10832" w:rsidP="00FF673F">
      <w:pPr>
        <w:pStyle w:val="ListParagraph"/>
        <w:rPr>
          <w:rFonts w:asciiTheme="minorHAnsi" w:hAnsiTheme="minorHAnsi"/>
          <w:sz w:val="24"/>
          <w:szCs w:val="24"/>
        </w:rPr>
      </w:pPr>
      <w:r>
        <w:rPr>
          <w:rFonts w:asciiTheme="minorHAnsi" w:hAnsiTheme="minorHAnsi"/>
          <w:b/>
          <w:sz w:val="24"/>
          <w:szCs w:val="24"/>
        </w:rPr>
        <w:t>No. T</w:t>
      </w:r>
      <w:r w:rsidR="00667985" w:rsidRPr="006911A1">
        <w:rPr>
          <w:rFonts w:asciiTheme="minorHAnsi" w:hAnsiTheme="minorHAnsi"/>
          <w:b/>
          <w:sz w:val="24"/>
          <w:szCs w:val="24"/>
        </w:rPr>
        <w:t>emporary employees are not authorized to drive</w:t>
      </w:r>
      <w:r>
        <w:rPr>
          <w:rFonts w:asciiTheme="minorHAnsi" w:hAnsiTheme="minorHAnsi"/>
          <w:b/>
          <w:sz w:val="24"/>
          <w:szCs w:val="24"/>
        </w:rPr>
        <w:t xml:space="preserve"> California S</w:t>
      </w:r>
      <w:r w:rsidR="00667985" w:rsidRPr="006911A1">
        <w:rPr>
          <w:rFonts w:asciiTheme="minorHAnsi" w:hAnsiTheme="minorHAnsi"/>
          <w:b/>
          <w:sz w:val="24"/>
          <w:szCs w:val="24"/>
        </w:rPr>
        <w:t xml:space="preserve">tate vehicles. </w:t>
      </w:r>
      <w:r w:rsidR="002E7D60" w:rsidRPr="006911A1">
        <w:rPr>
          <w:rFonts w:asciiTheme="minorHAnsi" w:hAnsiTheme="minorHAnsi"/>
          <w:b/>
          <w:sz w:val="24"/>
          <w:szCs w:val="24"/>
        </w:rPr>
        <w:t xml:space="preserve">  </w:t>
      </w:r>
    </w:p>
    <w:p w:rsidR="00FF673F" w:rsidRPr="006911A1" w:rsidRDefault="00FF673F"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63. With respect to making suggested changes to the contract, can you please provide examples of what you consider to be “material” changes?</w:t>
      </w:r>
    </w:p>
    <w:p w:rsidR="00FF673F" w:rsidRPr="006911A1" w:rsidRDefault="00FF673F" w:rsidP="00FF673F">
      <w:pPr>
        <w:pStyle w:val="ListParagraph"/>
        <w:rPr>
          <w:rFonts w:asciiTheme="minorHAnsi" w:hAnsiTheme="minorHAnsi"/>
          <w:sz w:val="24"/>
          <w:szCs w:val="24"/>
        </w:rPr>
      </w:pPr>
    </w:p>
    <w:p w:rsidR="00EB541F" w:rsidRPr="00EB541F" w:rsidRDefault="00EB541F" w:rsidP="00EB541F">
      <w:pPr>
        <w:pStyle w:val="ListParagraph"/>
        <w:rPr>
          <w:rFonts w:asciiTheme="minorHAnsi" w:hAnsiTheme="minorHAnsi"/>
          <w:b/>
          <w:sz w:val="24"/>
          <w:szCs w:val="24"/>
        </w:rPr>
      </w:pPr>
      <w:r w:rsidRPr="00EB541F">
        <w:rPr>
          <w:rFonts w:asciiTheme="minorHAnsi" w:hAnsiTheme="minorHAnsi"/>
          <w:b/>
          <w:sz w:val="24"/>
          <w:szCs w:val="24"/>
        </w:rPr>
        <w:t xml:space="preserve">Examples of material deviations are addressed in the Judicial Branch Contracting Manual at </w:t>
      </w:r>
      <w:hyperlink r:id="rId15" w:history="1">
        <w:r w:rsidRPr="00EB541F">
          <w:rPr>
            <w:rStyle w:val="Hyperlink"/>
            <w:rFonts w:asciiTheme="minorHAnsi" w:hAnsiTheme="minorHAnsi"/>
            <w:b/>
            <w:color w:val="auto"/>
            <w:sz w:val="24"/>
            <w:szCs w:val="24"/>
          </w:rPr>
          <w:t>http://www.courts.ca.gov/documents/jbcl-manual.pdf</w:t>
        </w:r>
      </w:hyperlink>
      <w:r w:rsidRPr="00EB541F">
        <w:rPr>
          <w:rFonts w:asciiTheme="minorHAnsi" w:hAnsiTheme="minorHAnsi"/>
          <w:b/>
          <w:sz w:val="24"/>
          <w:szCs w:val="24"/>
        </w:rPr>
        <w:t xml:space="preserve">.  Concerning the provisions in Attachment 2, Master Agreement Terms and Conditions, which have been identified as “Minimum Terms”: note that a proposal that takes a material exception (addition, deletion, or other modification) will be deemed non-responsive, as determined by the AOC, in its sole </w:t>
      </w:r>
      <w:proofErr w:type="gramStart"/>
      <w:r w:rsidRPr="00EB541F">
        <w:rPr>
          <w:rFonts w:asciiTheme="minorHAnsi" w:hAnsiTheme="minorHAnsi"/>
          <w:b/>
          <w:sz w:val="24"/>
          <w:szCs w:val="24"/>
        </w:rPr>
        <w:t>discretion.</w:t>
      </w:r>
      <w:proofErr w:type="gramEnd"/>
    </w:p>
    <w:p w:rsidR="00FF673F" w:rsidRPr="006911A1" w:rsidRDefault="00FF673F" w:rsidP="00FF673F">
      <w:pPr>
        <w:pStyle w:val="ListParagraph"/>
        <w:rPr>
          <w:rFonts w:asciiTheme="minorHAnsi" w:hAnsiTheme="minorHAnsi"/>
          <w:sz w:val="24"/>
          <w:szCs w:val="24"/>
        </w:rPr>
      </w:pPr>
    </w:p>
    <w:p w:rsidR="00FF673F" w:rsidRPr="006911A1" w:rsidRDefault="00FF673F" w:rsidP="00BB51E7">
      <w:pPr>
        <w:pStyle w:val="ListParagraph"/>
        <w:ind w:left="180"/>
        <w:rPr>
          <w:rFonts w:asciiTheme="minorHAnsi" w:hAnsiTheme="minorHAnsi"/>
          <w:sz w:val="24"/>
          <w:szCs w:val="24"/>
        </w:rPr>
      </w:pPr>
      <w:r w:rsidRPr="006911A1">
        <w:rPr>
          <w:rFonts w:asciiTheme="minorHAnsi" w:hAnsiTheme="minorHAnsi"/>
          <w:sz w:val="24"/>
          <w:szCs w:val="24"/>
        </w:rPr>
        <w:t>64.  The RFP states that travel may be necessary for some temporary employees.  Can you please confirm which roles may require travel?  What is the reason and extent of the travel?</w:t>
      </w:r>
    </w:p>
    <w:p w:rsidR="00706DC7" w:rsidRPr="006911A1" w:rsidRDefault="00706DC7" w:rsidP="00FF673F">
      <w:pPr>
        <w:pStyle w:val="ListParagraph"/>
        <w:rPr>
          <w:rFonts w:asciiTheme="minorHAnsi" w:hAnsiTheme="minorHAnsi"/>
          <w:sz w:val="24"/>
          <w:szCs w:val="24"/>
        </w:rPr>
      </w:pPr>
      <w:r w:rsidRPr="006911A1">
        <w:rPr>
          <w:rFonts w:asciiTheme="minorHAnsi" w:hAnsiTheme="minorHAnsi"/>
          <w:sz w:val="24"/>
          <w:szCs w:val="24"/>
        </w:rPr>
        <w:tab/>
      </w:r>
    </w:p>
    <w:p w:rsidR="00FF673F" w:rsidRPr="006911A1" w:rsidRDefault="002E7D60" w:rsidP="00FF673F">
      <w:pPr>
        <w:pStyle w:val="ListParagraph"/>
        <w:rPr>
          <w:rFonts w:asciiTheme="minorHAnsi" w:hAnsiTheme="minorHAnsi"/>
          <w:sz w:val="24"/>
          <w:szCs w:val="24"/>
        </w:rPr>
      </w:pPr>
      <w:r w:rsidRPr="006911A1">
        <w:rPr>
          <w:rFonts w:asciiTheme="minorHAnsi" w:hAnsiTheme="minorHAnsi"/>
          <w:b/>
          <w:sz w:val="24"/>
          <w:szCs w:val="24"/>
        </w:rPr>
        <w:t xml:space="preserve">Primarily it is the analyst positions as well as the facilities positions that may require workers to travel, but there may be </w:t>
      </w:r>
      <w:r w:rsidR="00EB541F">
        <w:rPr>
          <w:rFonts w:asciiTheme="minorHAnsi" w:hAnsiTheme="minorHAnsi"/>
          <w:b/>
          <w:sz w:val="24"/>
          <w:szCs w:val="24"/>
        </w:rPr>
        <w:t xml:space="preserve">times when travel is needed in </w:t>
      </w:r>
      <w:r w:rsidRPr="006911A1">
        <w:rPr>
          <w:rFonts w:asciiTheme="minorHAnsi" w:hAnsiTheme="minorHAnsi"/>
          <w:b/>
          <w:sz w:val="24"/>
          <w:szCs w:val="24"/>
        </w:rPr>
        <w:t>other positions.  The reason and extent of the travel would be base</w:t>
      </w:r>
      <w:r w:rsidR="00EB541F">
        <w:rPr>
          <w:rFonts w:asciiTheme="minorHAnsi" w:hAnsiTheme="minorHAnsi"/>
          <w:b/>
          <w:sz w:val="24"/>
          <w:szCs w:val="24"/>
        </w:rPr>
        <w:t xml:space="preserve">d on the </w:t>
      </w:r>
      <w:r w:rsidRPr="006911A1">
        <w:rPr>
          <w:rFonts w:asciiTheme="minorHAnsi" w:hAnsiTheme="minorHAnsi"/>
          <w:b/>
          <w:sz w:val="24"/>
          <w:szCs w:val="24"/>
        </w:rPr>
        <w:t>specific assignment.</w:t>
      </w:r>
    </w:p>
    <w:p w:rsidR="00FF673F" w:rsidRPr="006911A1" w:rsidRDefault="00FF673F" w:rsidP="00FF673F">
      <w:pPr>
        <w:pStyle w:val="ListParagraph"/>
        <w:rPr>
          <w:rFonts w:asciiTheme="minorHAnsi" w:hAnsiTheme="minorHAnsi"/>
          <w:sz w:val="24"/>
          <w:szCs w:val="24"/>
        </w:rPr>
      </w:pPr>
    </w:p>
    <w:p w:rsidR="005927C1" w:rsidRPr="006911A1" w:rsidRDefault="00FF673F" w:rsidP="005927C1">
      <w:pPr>
        <w:pStyle w:val="ListParagraph"/>
        <w:ind w:left="180"/>
        <w:rPr>
          <w:rFonts w:asciiTheme="minorHAnsi" w:hAnsiTheme="minorHAnsi"/>
          <w:sz w:val="24"/>
          <w:szCs w:val="24"/>
        </w:rPr>
      </w:pPr>
      <w:r w:rsidRPr="006911A1">
        <w:rPr>
          <w:rFonts w:asciiTheme="minorHAnsi" w:hAnsiTheme="minorHAnsi"/>
          <w:sz w:val="24"/>
          <w:szCs w:val="24"/>
        </w:rPr>
        <w:t>65. The RFP also</w:t>
      </w:r>
      <w:r w:rsidRPr="006911A1">
        <w:rPr>
          <w:rFonts w:asciiTheme="minorHAnsi" w:hAnsiTheme="minorHAnsi"/>
          <w:color w:val="1F497D"/>
          <w:sz w:val="24"/>
          <w:szCs w:val="24"/>
        </w:rPr>
        <w:t xml:space="preserve"> </w:t>
      </w:r>
      <w:r w:rsidRPr="006911A1">
        <w:rPr>
          <w:rFonts w:asciiTheme="minorHAnsi" w:hAnsiTheme="minorHAnsi"/>
          <w:sz w:val="24"/>
          <w:szCs w:val="24"/>
        </w:rPr>
        <w:t>asks that we provide a sample advertisement for one of the job classifications.  Does AOC allow agencies to disclose its name in advertisements?</w:t>
      </w:r>
    </w:p>
    <w:p w:rsidR="00176427" w:rsidRPr="006911A1" w:rsidRDefault="00176427" w:rsidP="005927C1">
      <w:pPr>
        <w:pStyle w:val="ListParagraph"/>
        <w:ind w:left="180"/>
        <w:rPr>
          <w:rFonts w:asciiTheme="minorHAnsi" w:hAnsiTheme="minorHAnsi"/>
          <w:sz w:val="24"/>
          <w:szCs w:val="24"/>
        </w:rPr>
      </w:pPr>
    </w:p>
    <w:p w:rsidR="00176427" w:rsidRPr="00EB541F" w:rsidRDefault="00910A6F" w:rsidP="005927C1">
      <w:pPr>
        <w:pStyle w:val="ListParagraph"/>
        <w:ind w:left="180"/>
        <w:rPr>
          <w:rFonts w:asciiTheme="minorHAnsi" w:hAnsiTheme="minorHAnsi"/>
          <w:b/>
          <w:sz w:val="24"/>
          <w:szCs w:val="24"/>
        </w:rPr>
      </w:pPr>
      <w:r w:rsidRPr="006911A1">
        <w:rPr>
          <w:rFonts w:asciiTheme="minorHAnsi" w:hAnsiTheme="minorHAnsi"/>
          <w:sz w:val="24"/>
          <w:szCs w:val="24"/>
        </w:rPr>
        <w:tab/>
      </w:r>
      <w:r w:rsidR="00667985" w:rsidRPr="00EB541F">
        <w:rPr>
          <w:rFonts w:asciiTheme="minorHAnsi" w:hAnsiTheme="minorHAnsi"/>
          <w:b/>
          <w:sz w:val="24"/>
          <w:szCs w:val="24"/>
        </w:rPr>
        <w:t>It will vary by position and timing.</w:t>
      </w:r>
      <w:r w:rsidR="002E7D60" w:rsidRPr="00EB541F">
        <w:rPr>
          <w:rFonts w:asciiTheme="minorHAnsi" w:hAnsiTheme="minorHAnsi"/>
          <w:b/>
          <w:sz w:val="24"/>
          <w:szCs w:val="24"/>
        </w:rPr>
        <w:tab/>
      </w:r>
    </w:p>
    <w:p w:rsidR="00910A6F" w:rsidRPr="006911A1" w:rsidRDefault="00910A6F" w:rsidP="005927C1">
      <w:pPr>
        <w:pStyle w:val="ListParagraph"/>
        <w:ind w:left="180"/>
        <w:rPr>
          <w:rFonts w:asciiTheme="minorHAnsi" w:hAnsiTheme="minorHAnsi"/>
          <w:sz w:val="24"/>
          <w:szCs w:val="24"/>
        </w:rPr>
      </w:pPr>
    </w:p>
    <w:p w:rsidR="00910A6F" w:rsidRPr="006911A1" w:rsidRDefault="00910A6F" w:rsidP="005927C1">
      <w:pPr>
        <w:pStyle w:val="ListParagraph"/>
        <w:ind w:left="180"/>
        <w:rPr>
          <w:rFonts w:asciiTheme="minorHAnsi" w:hAnsiTheme="minorHAnsi"/>
          <w:sz w:val="24"/>
          <w:szCs w:val="24"/>
        </w:rPr>
      </w:pPr>
    </w:p>
    <w:p w:rsidR="0099024F" w:rsidRPr="006911A1" w:rsidRDefault="00176427" w:rsidP="00176427">
      <w:pPr>
        <w:pStyle w:val="ListParagraph"/>
        <w:ind w:left="180"/>
        <w:rPr>
          <w:rFonts w:asciiTheme="minorHAnsi" w:hAnsiTheme="minorHAnsi"/>
          <w:sz w:val="24"/>
          <w:szCs w:val="24"/>
        </w:rPr>
      </w:pPr>
      <w:r w:rsidRPr="006911A1">
        <w:rPr>
          <w:rFonts w:asciiTheme="minorHAnsi" w:hAnsiTheme="minorHAnsi"/>
          <w:sz w:val="24"/>
          <w:szCs w:val="24"/>
        </w:rPr>
        <w:t xml:space="preserve">66.  On page 7 of 15 </w:t>
      </w:r>
      <w:r w:rsidR="0099024F" w:rsidRPr="006911A1">
        <w:rPr>
          <w:rFonts w:asciiTheme="minorHAnsi" w:hAnsiTheme="minorHAnsi"/>
          <w:sz w:val="24"/>
          <w:szCs w:val="24"/>
        </w:rPr>
        <w:t>of the RFP, under section 6.2.a &amp; 6.2.b it states the following:</w:t>
      </w:r>
    </w:p>
    <w:p w:rsidR="00176427" w:rsidRPr="006911A1" w:rsidRDefault="00176427" w:rsidP="00176427">
      <w:pPr>
        <w:pStyle w:val="ListParagraph"/>
        <w:ind w:left="180"/>
        <w:rPr>
          <w:rFonts w:asciiTheme="minorHAnsi" w:hAnsiTheme="minorHAnsi"/>
          <w:sz w:val="24"/>
          <w:szCs w:val="24"/>
        </w:rPr>
      </w:pPr>
    </w:p>
    <w:p w:rsidR="0099024F" w:rsidRPr="006911A1" w:rsidRDefault="0099024F" w:rsidP="0099024F">
      <w:pPr>
        <w:ind w:left="720"/>
        <w:rPr>
          <w:rFonts w:asciiTheme="minorHAnsi" w:hAnsiTheme="minorHAnsi"/>
          <w:i/>
          <w:iCs/>
          <w:color w:val="000000"/>
        </w:rPr>
      </w:pPr>
      <w:r w:rsidRPr="006911A1">
        <w:rPr>
          <w:rFonts w:asciiTheme="minorHAnsi" w:hAnsiTheme="minorHAnsi"/>
          <w:b/>
          <w:bCs/>
        </w:rPr>
        <w:t>6.2</w:t>
      </w:r>
      <w:proofErr w:type="gramStart"/>
      <w:r w:rsidRPr="006911A1">
        <w:rPr>
          <w:rFonts w:asciiTheme="minorHAnsi" w:hAnsiTheme="minorHAnsi"/>
          <w:b/>
          <w:bCs/>
        </w:rPr>
        <w:t>.a</w:t>
      </w:r>
      <w:proofErr w:type="gramEnd"/>
      <w:r w:rsidRPr="006911A1">
        <w:rPr>
          <w:rFonts w:asciiTheme="minorHAnsi" w:hAnsiTheme="minorHAnsi"/>
        </w:rPr>
        <w:t xml:space="preserve"> states, </w:t>
      </w:r>
      <w:r w:rsidRPr="006911A1">
        <w:rPr>
          <w:rFonts w:asciiTheme="minorHAnsi" w:hAnsiTheme="minorHAnsi"/>
          <w:i/>
          <w:iCs/>
        </w:rPr>
        <w:t xml:space="preserve">" The </w:t>
      </w:r>
      <w:r w:rsidRPr="006911A1">
        <w:rPr>
          <w:rFonts w:asciiTheme="minorHAnsi" w:hAnsiTheme="minorHAnsi"/>
          <w:i/>
          <w:iCs/>
          <w:color w:val="000000"/>
        </w:rPr>
        <w:t xml:space="preserve">Proposer must submit </w:t>
      </w:r>
      <w:r w:rsidRPr="006911A1">
        <w:rPr>
          <w:rFonts w:asciiTheme="minorHAnsi" w:hAnsiTheme="minorHAnsi"/>
          <w:b/>
          <w:bCs/>
          <w:i/>
          <w:iCs/>
          <w:color w:val="000000"/>
        </w:rPr>
        <w:t>one (1) original and five (5) copies</w:t>
      </w:r>
      <w:r w:rsidRPr="006911A1">
        <w:rPr>
          <w:rFonts w:asciiTheme="minorHAnsi" w:hAnsiTheme="minorHAnsi"/>
          <w:i/>
          <w:iCs/>
          <w:color w:val="000000"/>
        </w:rPr>
        <w:t xml:space="preserve"> of the technical proposal.  The original must be signed by an authorized representative of the Proposer.   The Proposer must write the RFP title and number on the outside of the </w:t>
      </w:r>
      <w:r w:rsidRPr="006911A1">
        <w:rPr>
          <w:rFonts w:asciiTheme="minorHAnsi" w:hAnsiTheme="minorHAnsi"/>
          <w:b/>
          <w:bCs/>
          <w:i/>
          <w:iCs/>
          <w:color w:val="000000"/>
          <w:u w:val="single"/>
        </w:rPr>
        <w:t>sealed</w:t>
      </w:r>
      <w:r w:rsidRPr="006911A1">
        <w:rPr>
          <w:rFonts w:asciiTheme="minorHAnsi" w:hAnsiTheme="minorHAnsi"/>
          <w:i/>
          <w:iCs/>
          <w:color w:val="000000"/>
        </w:rPr>
        <w:t xml:space="preserve"> envelope." </w:t>
      </w:r>
    </w:p>
    <w:p w:rsidR="0099024F" w:rsidRPr="006911A1" w:rsidRDefault="0099024F" w:rsidP="0099024F">
      <w:pPr>
        <w:ind w:left="720"/>
        <w:rPr>
          <w:rFonts w:asciiTheme="minorHAnsi" w:hAnsiTheme="minorHAnsi"/>
        </w:rPr>
      </w:pPr>
      <w:r w:rsidRPr="006911A1">
        <w:rPr>
          <w:rFonts w:asciiTheme="minorHAnsi" w:hAnsiTheme="minorHAnsi"/>
          <w:b/>
          <w:bCs/>
          <w:color w:val="000000"/>
        </w:rPr>
        <w:t>6.2</w:t>
      </w:r>
      <w:proofErr w:type="gramStart"/>
      <w:r w:rsidRPr="006911A1">
        <w:rPr>
          <w:rFonts w:asciiTheme="minorHAnsi" w:hAnsiTheme="minorHAnsi"/>
          <w:b/>
          <w:bCs/>
          <w:color w:val="000000"/>
        </w:rPr>
        <w:t>.b</w:t>
      </w:r>
      <w:proofErr w:type="gramEnd"/>
      <w:r w:rsidRPr="006911A1">
        <w:rPr>
          <w:rFonts w:asciiTheme="minorHAnsi" w:hAnsiTheme="minorHAnsi"/>
          <w:b/>
          <w:bCs/>
          <w:color w:val="000000"/>
        </w:rPr>
        <w:t xml:space="preserve"> </w:t>
      </w:r>
      <w:r w:rsidRPr="006911A1">
        <w:rPr>
          <w:rFonts w:asciiTheme="minorHAnsi" w:hAnsiTheme="minorHAnsi"/>
          <w:color w:val="000000"/>
        </w:rPr>
        <w:t>states,</w:t>
      </w:r>
      <w:r w:rsidRPr="006911A1">
        <w:rPr>
          <w:rFonts w:asciiTheme="minorHAnsi" w:hAnsiTheme="minorHAnsi"/>
          <w:b/>
          <w:bCs/>
          <w:color w:val="000000"/>
        </w:rPr>
        <w:t xml:space="preserve"> </w:t>
      </w:r>
      <w:r w:rsidRPr="006911A1">
        <w:rPr>
          <w:rFonts w:asciiTheme="minorHAnsi" w:hAnsiTheme="minorHAnsi"/>
          <w:b/>
          <w:bCs/>
          <w:i/>
          <w:iCs/>
          <w:color w:val="000000"/>
        </w:rPr>
        <w:t>"</w:t>
      </w:r>
      <w:r w:rsidRPr="006911A1">
        <w:rPr>
          <w:rFonts w:asciiTheme="minorHAnsi" w:hAnsiTheme="minorHAnsi"/>
          <w:i/>
          <w:iCs/>
        </w:rPr>
        <w:t xml:space="preserve">The </w:t>
      </w:r>
      <w:r w:rsidRPr="006911A1">
        <w:rPr>
          <w:rFonts w:asciiTheme="minorHAnsi" w:hAnsiTheme="minorHAnsi"/>
          <w:i/>
          <w:iCs/>
          <w:color w:val="000000"/>
        </w:rPr>
        <w:t xml:space="preserve">Proposer must submit </w:t>
      </w:r>
      <w:r w:rsidRPr="006911A1">
        <w:rPr>
          <w:rFonts w:asciiTheme="minorHAnsi" w:hAnsiTheme="minorHAnsi"/>
          <w:b/>
          <w:bCs/>
          <w:i/>
          <w:iCs/>
          <w:color w:val="000000"/>
        </w:rPr>
        <w:t xml:space="preserve">one (1) original and five (5) copies </w:t>
      </w:r>
      <w:r w:rsidRPr="006911A1">
        <w:rPr>
          <w:rFonts w:asciiTheme="minorHAnsi" w:hAnsiTheme="minorHAnsi"/>
          <w:i/>
          <w:iCs/>
          <w:color w:val="000000"/>
        </w:rPr>
        <w:t xml:space="preserve">of the cost proposal.  The original must be signed by an authorized representative of the Proposer.  The original cost proposal (and the copies thereof) must be submitted to the </w:t>
      </w:r>
      <w:r w:rsidRPr="006911A1">
        <w:rPr>
          <w:rFonts w:asciiTheme="minorHAnsi" w:hAnsiTheme="minorHAnsi"/>
          <w:b/>
          <w:bCs/>
          <w:i/>
          <w:iCs/>
          <w:color w:val="000000"/>
          <w:u w:val="single"/>
        </w:rPr>
        <w:t>AOC in a single sealed envelope</w:t>
      </w:r>
      <w:r w:rsidRPr="006911A1">
        <w:rPr>
          <w:rFonts w:asciiTheme="minorHAnsi" w:hAnsiTheme="minorHAnsi"/>
          <w:i/>
          <w:iCs/>
          <w:color w:val="000000"/>
        </w:rPr>
        <w:t>, separate from the technical proposal.  The Proposer must write the RFP title and number on the outside of the sealed envelope.</w:t>
      </w:r>
    </w:p>
    <w:p w:rsidR="0099024F" w:rsidRPr="006911A1" w:rsidRDefault="0099024F" w:rsidP="0099024F">
      <w:pPr>
        <w:rPr>
          <w:rFonts w:asciiTheme="minorHAnsi" w:hAnsiTheme="minorHAnsi"/>
        </w:rPr>
      </w:pPr>
      <w:r w:rsidRPr="006911A1">
        <w:rPr>
          <w:rFonts w:asciiTheme="minorHAnsi" w:hAnsiTheme="minorHAnsi"/>
        </w:rPr>
        <w:tab/>
        <w:t xml:space="preserve">Our question is regarding the "envelope". Can the proposal be submitted in one package </w:t>
      </w:r>
      <w:r w:rsidRPr="006911A1">
        <w:rPr>
          <w:rFonts w:asciiTheme="minorHAnsi" w:hAnsiTheme="minorHAnsi"/>
        </w:rPr>
        <w:tab/>
        <w:t xml:space="preserve">with six (6) 3 ring </w:t>
      </w:r>
      <w:proofErr w:type="gramStart"/>
      <w:r w:rsidRPr="006911A1">
        <w:rPr>
          <w:rFonts w:asciiTheme="minorHAnsi" w:hAnsiTheme="minorHAnsi"/>
        </w:rPr>
        <w:t>binders.</w:t>
      </w:r>
      <w:proofErr w:type="gramEnd"/>
      <w:r w:rsidRPr="006911A1">
        <w:rPr>
          <w:rFonts w:asciiTheme="minorHAnsi" w:hAnsiTheme="minorHAnsi"/>
        </w:rPr>
        <w:t xml:space="preserve"> </w:t>
      </w:r>
      <w:proofErr w:type="gramStart"/>
      <w:r w:rsidRPr="006911A1">
        <w:rPr>
          <w:rFonts w:asciiTheme="minorHAnsi" w:hAnsiTheme="minorHAnsi"/>
        </w:rPr>
        <w:t xml:space="preserve">One (1) original and five (5) copies of the technical proposal </w:t>
      </w:r>
      <w:r w:rsidRPr="006911A1">
        <w:rPr>
          <w:rFonts w:asciiTheme="minorHAnsi" w:hAnsiTheme="minorHAnsi"/>
        </w:rPr>
        <w:tab/>
        <w:t>and (1) original and five (5) copies of the cost proposal?</w:t>
      </w:r>
      <w:proofErr w:type="gramEnd"/>
      <w:r w:rsidRPr="006911A1">
        <w:rPr>
          <w:rFonts w:asciiTheme="minorHAnsi" w:hAnsiTheme="minorHAnsi"/>
        </w:rPr>
        <w:t xml:space="preserve">  Each of the binders will be </w:t>
      </w:r>
      <w:r w:rsidRPr="006911A1">
        <w:rPr>
          <w:rFonts w:asciiTheme="minorHAnsi" w:hAnsiTheme="minorHAnsi"/>
        </w:rPr>
        <w:tab/>
        <w:t xml:space="preserve">labeled with the RFP title and number on the outside cover. Or would the AOC prefer </w:t>
      </w:r>
      <w:r w:rsidRPr="006911A1">
        <w:rPr>
          <w:rFonts w:asciiTheme="minorHAnsi" w:hAnsiTheme="minorHAnsi"/>
        </w:rPr>
        <w:tab/>
        <w:t>actual sealed envelopes not in a binder?</w:t>
      </w:r>
    </w:p>
    <w:p w:rsidR="0099024F" w:rsidRPr="006911A1" w:rsidRDefault="00EB541F" w:rsidP="00ED231E">
      <w:pPr>
        <w:rPr>
          <w:rFonts w:ascii="Calibri" w:hAnsi="Calibri"/>
          <w:sz w:val="28"/>
        </w:rPr>
      </w:pPr>
      <w:r>
        <w:rPr>
          <w:rFonts w:ascii="Calibri" w:hAnsi="Calibri"/>
          <w:sz w:val="28"/>
        </w:rPr>
        <w:tab/>
      </w:r>
      <w:r w:rsidRPr="00EB541F">
        <w:rPr>
          <w:rFonts w:ascii="Calibri" w:hAnsi="Calibri"/>
          <w:b/>
        </w:rPr>
        <w:t xml:space="preserve">Submittal requirements clearly state that both technical and cost proposals must be </w:t>
      </w:r>
      <w:r>
        <w:rPr>
          <w:rFonts w:ascii="Calibri" w:hAnsi="Calibri"/>
          <w:b/>
        </w:rPr>
        <w:tab/>
      </w:r>
      <w:r w:rsidRPr="00EB541F">
        <w:rPr>
          <w:rFonts w:ascii="Calibri" w:hAnsi="Calibri"/>
          <w:b/>
        </w:rPr>
        <w:t>submitted in separately sealed envelopes.</w:t>
      </w:r>
    </w:p>
    <w:sectPr w:rsidR="0099024F" w:rsidRPr="006911A1" w:rsidSect="0022058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771" w:rsidRDefault="00615771" w:rsidP="00414482">
      <w:pPr>
        <w:spacing w:after="0"/>
      </w:pPr>
      <w:r>
        <w:separator/>
      </w:r>
    </w:p>
  </w:endnote>
  <w:endnote w:type="continuationSeparator" w:id="0">
    <w:p w:rsidR="00615771" w:rsidRDefault="00615771" w:rsidP="004144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8717757"/>
      <w:docPartObj>
        <w:docPartGallery w:val="Page Numbers (Bottom of Page)"/>
        <w:docPartUnique/>
      </w:docPartObj>
    </w:sdtPr>
    <w:sdtContent>
      <w:sdt>
        <w:sdtPr>
          <w:rPr>
            <w:rFonts w:asciiTheme="minorHAnsi" w:hAnsiTheme="minorHAnsi"/>
          </w:rPr>
          <w:id w:val="565050477"/>
          <w:docPartObj>
            <w:docPartGallery w:val="Page Numbers (Top of Page)"/>
            <w:docPartUnique/>
          </w:docPartObj>
        </w:sdtPr>
        <w:sdtContent>
          <w:p w:rsidR="00615771" w:rsidRPr="006911A1" w:rsidRDefault="00615771">
            <w:pPr>
              <w:pStyle w:val="Footer"/>
              <w:jc w:val="center"/>
              <w:rPr>
                <w:rFonts w:asciiTheme="minorHAnsi" w:hAnsiTheme="minorHAnsi"/>
              </w:rPr>
            </w:pPr>
            <w:r w:rsidRPr="006911A1">
              <w:rPr>
                <w:rFonts w:asciiTheme="minorHAnsi" w:hAnsiTheme="minorHAnsi"/>
              </w:rPr>
              <w:t xml:space="preserve">Page </w:t>
            </w:r>
            <w:r w:rsidR="00357918" w:rsidRPr="006911A1">
              <w:rPr>
                <w:rFonts w:asciiTheme="minorHAnsi" w:hAnsiTheme="minorHAnsi"/>
                <w:b/>
              </w:rPr>
              <w:fldChar w:fldCharType="begin"/>
            </w:r>
            <w:r w:rsidRPr="006911A1">
              <w:rPr>
                <w:rFonts w:asciiTheme="minorHAnsi" w:hAnsiTheme="minorHAnsi"/>
                <w:b/>
              </w:rPr>
              <w:instrText xml:space="preserve"> PAGE </w:instrText>
            </w:r>
            <w:r w:rsidR="00357918" w:rsidRPr="006911A1">
              <w:rPr>
                <w:rFonts w:asciiTheme="minorHAnsi" w:hAnsiTheme="minorHAnsi"/>
                <w:b/>
              </w:rPr>
              <w:fldChar w:fldCharType="separate"/>
            </w:r>
            <w:r w:rsidR="00D93684">
              <w:rPr>
                <w:rFonts w:asciiTheme="minorHAnsi" w:hAnsiTheme="minorHAnsi"/>
                <w:b/>
                <w:noProof/>
              </w:rPr>
              <w:t>1</w:t>
            </w:r>
            <w:r w:rsidR="00357918" w:rsidRPr="006911A1">
              <w:rPr>
                <w:rFonts w:asciiTheme="minorHAnsi" w:hAnsiTheme="minorHAnsi"/>
                <w:b/>
              </w:rPr>
              <w:fldChar w:fldCharType="end"/>
            </w:r>
            <w:r w:rsidRPr="006911A1">
              <w:rPr>
                <w:rFonts w:asciiTheme="minorHAnsi" w:hAnsiTheme="minorHAnsi"/>
              </w:rPr>
              <w:t xml:space="preserve"> of </w:t>
            </w:r>
            <w:r w:rsidR="00357918" w:rsidRPr="006911A1">
              <w:rPr>
                <w:rFonts w:asciiTheme="minorHAnsi" w:hAnsiTheme="minorHAnsi"/>
                <w:b/>
              </w:rPr>
              <w:fldChar w:fldCharType="begin"/>
            </w:r>
            <w:r w:rsidRPr="006911A1">
              <w:rPr>
                <w:rFonts w:asciiTheme="minorHAnsi" w:hAnsiTheme="minorHAnsi"/>
                <w:b/>
              </w:rPr>
              <w:instrText xml:space="preserve"> NUMPAGES  </w:instrText>
            </w:r>
            <w:r w:rsidR="00357918" w:rsidRPr="006911A1">
              <w:rPr>
                <w:rFonts w:asciiTheme="minorHAnsi" w:hAnsiTheme="minorHAnsi"/>
                <w:b/>
              </w:rPr>
              <w:fldChar w:fldCharType="separate"/>
            </w:r>
            <w:r w:rsidR="00D93684">
              <w:rPr>
                <w:rFonts w:asciiTheme="minorHAnsi" w:hAnsiTheme="minorHAnsi"/>
                <w:b/>
                <w:noProof/>
              </w:rPr>
              <w:t>19</w:t>
            </w:r>
            <w:r w:rsidR="00357918" w:rsidRPr="006911A1">
              <w:rPr>
                <w:rFonts w:asciiTheme="minorHAnsi" w:hAnsiTheme="minorHAnsi"/>
                <w:b/>
              </w:rPr>
              <w:fldChar w:fldCharType="end"/>
            </w:r>
          </w:p>
        </w:sdtContent>
      </w:sdt>
    </w:sdtContent>
  </w:sdt>
  <w:p w:rsidR="00615771" w:rsidRDefault="00615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771" w:rsidRDefault="00615771" w:rsidP="00414482">
      <w:pPr>
        <w:spacing w:after="0"/>
      </w:pPr>
      <w:r>
        <w:separator/>
      </w:r>
    </w:p>
  </w:footnote>
  <w:footnote w:type="continuationSeparator" w:id="0">
    <w:p w:rsidR="00615771" w:rsidRDefault="00615771" w:rsidP="004144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71" w:rsidRDefault="006157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AFD"/>
    <w:multiLevelType w:val="hybridMultilevel"/>
    <w:tmpl w:val="0658C59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48336E7"/>
    <w:multiLevelType w:val="hybridMultilevel"/>
    <w:tmpl w:val="E686512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6713DF4"/>
    <w:multiLevelType w:val="hybridMultilevel"/>
    <w:tmpl w:val="48742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B1324F"/>
    <w:multiLevelType w:val="hybridMultilevel"/>
    <w:tmpl w:val="72AC9798"/>
    <w:lvl w:ilvl="0" w:tplc="0A105D4E">
      <w:start w:val="1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CC50F2B"/>
    <w:multiLevelType w:val="hybridMultilevel"/>
    <w:tmpl w:val="2C8AF1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0401F95"/>
    <w:multiLevelType w:val="multilevel"/>
    <w:tmpl w:val="3FD2CAB6"/>
    <w:lvl w:ilvl="0">
      <w:start w:val="1"/>
      <w:numFmt w:val="decimal"/>
      <w:pStyle w:val="ExhibitB1"/>
      <w:lvlText w:val="%1."/>
      <w:lvlJc w:val="left"/>
      <w:pPr>
        <w:tabs>
          <w:tab w:val="num" w:pos="720"/>
        </w:tabs>
        <w:ind w:left="720" w:hanging="720"/>
      </w:pPr>
      <w:rPr>
        <w:b w:val="0"/>
      </w:rPr>
    </w:lvl>
    <w:lvl w:ilvl="1">
      <w:start w:val="1"/>
      <w:numFmt w:val="upperLetter"/>
      <w:pStyle w:val="ExhibitB2"/>
      <w:lvlText w:val="%2."/>
      <w:lvlJc w:val="left"/>
      <w:pPr>
        <w:tabs>
          <w:tab w:val="num" w:pos="1368"/>
        </w:tabs>
        <w:ind w:left="1368" w:hanging="648"/>
      </w:pPr>
      <w:rPr>
        <w:b w:val="0"/>
      </w:rPr>
    </w:lvl>
    <w:lvl w:ilvl="2">
      <w:start w:val="1"/>
      <w:numFmt w:val="lowerRoman"/>
      <w:pStyle w:val="ExhibitB3"/>
      <w:lvlText w:val="%3."/>
      <w:lvlJc w:val="left"/>
      <w:pPr>
        <w:tabs>
          <w:tab w:val="num" w:pos="2016"/>
        </w:tabs>
        <w:ind w:left="2016" w:hanging="648"/>
      </w:pPr>
    </w:lvl>
    <w:lvl w:ilvl="3">
      <w:start w:val="1"/>
      <w:numFmt w:val="lowerLetter"/>
      <w:pStyle w:val="ExhibitB4"/>
      <w:lvlText w:val="%4."/>
      <w:lvlJc w:val="left"/>
      <w:pPr>
        <w:tabs>
          <w:tab w:val="num" w:pos="2808"/>
        </w:tabs>
        <w:ind w:left="2808" w:hanging="792"/>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6">
    <w:nsid w:val="10897C6F"/>
    <w:multiLevelType w:val="hybridMultilevel"/>
    <w:tmpl w:val="F39AF1A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1620F45"/>
    <w:multiLevelType w:val="hybridMultilevel"/>
    <w:tmpl w:val="85EE7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BE0426"/>
    <w:multiLevelType w:val="hybridMultilevel"/>
    <w:tmpl w:val="C404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F564A"/>
    <w:multiLevelType w:val="hybridMultilevel"/>
    <w:tmpl w:val="4310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497131"/>
    <w:multiLevelType w:val="hybridMultilevel"/>
    <w:tmpl w:val="34FAB88C"/>
    <w:lvl w:ilvl="0" w:tplc="0409000F">
      <w:start w:val="1"/>
      <w:numFmt w:val="decimal"/>
      <w:lvlText w:val="%1."/>
      <w:lvlJc w:val="left"/>
      <w:pPr>
        <w:ind w:left="540" w:hanging="360"/>
      </w:pPr>
    </w:lvl>
    <w:lvl w:ilvl="1" w:tplc="297AB5A4">
      <w:start w:val="7"/>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1">
    <w:nsid w:val="316075DE"/>
    <w:multiLevelType w:val="hybridMultilevel"/>
    <w:tmpl w:val="28D4D340"/>
    <w:lvl w:ilvl="0" w:tplc="D660C81C">
      <w:start w:val="8"/>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91C1572"/>
    <w:multiLevelType w:val="hybridMultilevel"/>
    <w:tmpl w:val="C35057C0"/>
    <w:lvl w:ilvl="0" w:tplc="78AAA0E2">
      <w:start w:val="14"/>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BCF3AD3"/>
    <w:multiLevelType w:val="hybridMultilevel"/>
    <w:tmpl w:val="63448CF4"/>
    <w:lvl w:ilvl="0" w:tplc="FAEE389A">
      <w:start w:val="1"/>
      <w:numFmt w:val="lowerLetter"/>
      <w:lvlText w:val="%1."/>
      <w:lvlJc w:val="left"/>
      <w:pPr>
        <w:ind w:left="108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47D0C5B"/>
    <w:multiLevelType w:val="hybridMultilevel"/>
    <w:tmpl w:val="DF044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EEE6040"/>
    <w:multiLevelType w:val="hybridMultilevel"/>
    <w:tmpl w:val="F5963350"/>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3083E06"/>
    <w:multiLevelType w:val="hybridMultilevel"/>
    <w:tmpl w:val="768099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EE1B64"/>
    <w:multiLevelType w:val="hybridMultilevel"/>
    <w:tmpl w:val="1F100242"/>
    <w:lvl w:ilvl="0" w:tplc="9A4E3F12">
      <w:start w:val="1"/>
      <w:numFmt w:val="lowerLetter"/>
      <w:lvlText w:val="%1."/>
      <w:lvlJc w:val="left"/>
      <w:pPr>
        <w:ind w:left="18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15"/>
  </w:num>
  <w:num w:numId="5">
    <w:abstractNumId w:val="0"/>
  </w:num>
  <w:num w:numId="6">
    <w:abstractNumId w:val="7"/>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4"/>
  </w:num>
  <w:num w:numId="18">
    <w:abstractNumId w:val="6"/>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ojeNv8QxIY622+jncC1umUWq9e4=" w:salt="nLeHkuCaXrG4+EQGf5gGIQ=="/>
  <w:defaultTabStop w:val="720"/>
  <w:characterSpacingControl w:val="doNotCompress"/>
  <w:hdrShapeDefaults>
    <o:shapedefaults v:ext="edit" spidmax="4097"/>
  </w:hdrShapeDefaults>
  <w:footnotePr>
    <w:footnote w:id="-1"/>
    <w:footnote w:id="0"/>
  </w:footnotePr>
  <w:endnotePr>
    <w:endnote w:id="-1"/>
    <w:endnote w:id="0"/>
  </w:endnotePr>
  <w:compat/>
  <w:rsids>
    <w:rsidRoot w:val="00ED231E"/>
    <w:rsid w:val="00000D0E"/>
    <w:rsid w:val="00004723"/>
    <w:rsid w:val="000146BF"/>
    <w:rsid w:val="00020B19"/>
    <w:rsid w:val="00032FB7"/>
    <w:rsid w:val="0005627C"/>
    <w:rsid w:val="000636C8"/>
    <w:rsid w:val="000758FC"/>
    <w:rsid w:val="000806D7"/>
    <w:rsid w:val="0008155D"/>
    <w:rsid w:val="00095D18"/>
    <w:rsid w:val="000E41C8"/>
    <w:rsid w:val="000F024F"/>
    <w:rsid w:val="0010185F"/>
    <w:rsid w:val="001358B1"/>
    <w:rsid w:val="00140EB7"/>
    <w:rsid w:val="00145B56"/>
    <w:rsid w:val="00171DFA"/>
    <w:rsid w:val="00176427"/>
    <w:rsid w:val="00176DE2"/>
    <w:rsid w:val="001C2E33"/>
    <w:rsid w:val="001D2B4E"/>
    <w:rsid w:val="001E494D"/>
    <w:rsid w:val="001E5F30"/>
    <w:rsid w:val="001F03BC"/>
    <w:rsid w:val="001F7F4B"/>
    <w:rsid w:val="00200C8E"/>
    <w:rsid w:val="00202F2D"/>
    <w:rsid w:val="00220581"/>
    <w:rsid w:val="002226E8"/>
    <w:rsid w:val="00226B3F"/>
    <w:rsid w:val="0023390A"/>
    <w:rsid w:val="00243F0B"/>
    <w:rsid w:val="00252083"/>
    <w:rsid w:val="002533CF"/>
    <w:rsid w:val="00273C95"/>
    <w:rsid w:val="00286F9B"/>
    <w:rsid w:val="00287390"/>
    <w:rsid w:val="002B6890"/>
    <w:rsid w:val="002C618D"/>
    <w:rsid w:val="002E4113"/>
    <w:rsid w:val="002E7D60"/>
    <w:rsid w:val="002F31FC"/>
    <w:rsid w:val="002F389C"/>
    <w:rsid w:val="00306BA8"/>
    <w:rsid w:val="00310784"/>
    <w:rsid w:val="003152CF"/>
    <w:rsid w:val="0033055A"/>
    <w:rsid w:val="0033448C"/>
    <w:rsid w:val="003408D1"/>
    <w:rsid w:val="0035052F"/>
    <w:rsid w:val="00357918"/>
    <w:rsid w:val="00362D89"/>
    <w:rsid w:val="00385124"/>
    <w:rsid w:val="00390BC9"/>
    <w:rsid w:val="003933DD"/>
    <w:rsid w:val="0039745B"/>
    <w:rsid w:val="003A4D6E"/>
    <w:rsid w:val="003C09EF"/>
    <w:rsid w:val="003C3D99"/>
    <w:rsid w:val="003C4620"/>
    <w:rsid w:val="003D0466"/>
    <w:rsid w:val="003E3C04"/>
    <w:rsid w:val="00400680"/>
    <w:rsid w:val="00405D51"/>
    <w:rsid w:val="004062A5"/>
    <w:rsid w:val="0040709A"/>
    <w:rsid w:val="00414482"/>
    <w:rsid w:val="00421F6C"/>
    <w:rsid w:val="00433552"/>
    <w:rsid w:val="00433B71"/>
    <w:rsid w:val="00434D03"/>
    <w:rsid w:val="00443D49"/>
    <w:rsid w:val="004A0C31"/>
    <w:rsid w:val="004A451B"/>
    <w:rsid w:val="004B344C"/>
    <w:rsid w:val="004B4D06"/>
    <w:rsid w:val="004D6B53"/>
    <w:rsid w:val="004F3A99"/>
    <w:rsid w:val="004F3D12"/>
    <w:rsid w:val="005009FF"/>
    <w:rsid w:val="0050571C"/>
    <w:rsid w:val="00505FB4"/>
    <w:rsid w:val="005176E2"/>
    <w:rsid w:val="00527E92"/>
    <w:rsid w:val="00541900"/>
    <w:rsid w:val="00551922"/>
    <w:rsid w:val="00564A38"/>
    <w:rsid w:val="005709E8"/>
    <w:rsid w:val="005927C1"/>
    <w:rsid w:val="005B31A9"/>
    <w:rsid w:val="005B4F56"/>
    <w:rsid w:val="005B6495"/>
    <w:rsid w:val="005B78E9"/>
    <w:rsid w:val="005C09B9"/>
    <w:rsid w:val="005C7B93"/>
    <w:rsid w:val="005E2BF1"/>
    <w:rsid w:val="005E51AB"/>
    <w:rsid w:val="005F3B70"/>
    <w:rsid w:val="005F7B94"/>
    <w:rsid w:val="00615771"/>
    <w:rsid w:val="0062231F"/>
    <w:rsid w:val="00630A45"/>
    <w:rsid w:val="0063141D"/>
    <w:rsid w:val="00633D97"/>
    <w:rsid w:val="0063634E"/>
    <w:rsid w:val="00642234"/>
    <w:rsid w:val="006471EB"/>
    <w:rsid w:val="00650A60"/>
    <w:rsid w:val="006529AB"/>
    <w:rsid w:val="00657CB1"/>
    <w:rsid w:val="00667985"/>
    <w:rsid w:val="006729A1"/>
    <w:rsid w:val="006911A1"/>
    <w:rsid w:val="006914FF"/>
    <w:rsid w:val="006A765E"/>
    <w:rsid w:val="006B0B5C"/>
    <w:rsid w:val="006B25D7"/>
    <w:rsid w:val="006D4598"/>
    <w:rsid w:val="006E28AA"/>
    <w:rsid w:val="006F042D"/>
    <w:rsid w:val="006F1A18"/>
    <w:rsid w:val="007051DC"/>
    <w:rsid w:val="00706DC7"/>
    <w:rsid w:val="0071476D"/>
    <w:rsid w:val="00741404"/>
    <w:rsid w:val="00746CA9"/>
    <w:rsid w:val="0076411F"/>
    <w:rsid w:val="007C4139"/>
    <w:rsid w:val="007C66B0"/>
    <w:rsid w:val="007D416B"/>
    <w:rsid w:val="00801363"/>
    <w:rsid w:val="0084222C"/>
    <w:rsid w:val="00843CAD"/>
    <w:rsid w:val="00861830"/>
    <w:rsid w:val="0087280B"/>
    <w:rsid w:val="008B0933"/>
    <w:rsid w:val="008C15CB"/>
    <w:rsid w:val="008C34EE"/>
    <w:rsid w:val="008D2606"/>
    <w:rsid w:val="008E098A"/>
    <w:rsid w:val="008E3CFB"/>
    <w:rsid w:val="00910A6F"/>
    <w:rsid w:val="0093207C"/>
    <w:rsid w:val="0093289F"/>
    <w:rsid w:val="00966D01"/>
    <w:rsid w:val="00973813"/>
    <w:rsid w:val="0099024F"/>
    <w:rsid w:val="009951EC"/>
    <w:rsid w:val="009A37DA"/>
    <w:rsid w:val="009A6941"/>
    <w:rsid w:val="009C0473"/>
    <w:rsid w:val="009C0E5B"/>
    <w:rsid w:val="009E6522"/>
    <w:rsid w:val="00A03C54"/>
    <w:rsid w:val="00A124F0"/>
    <w:rsid w:val="00A676A0"/>
    <w:rsid w:val="00A81A23"/>
    <w:rsid w:val="00AA052D"/>
    <w:rsid w:val="00AA127A"/>
    <w:rsid w:val="00AC4243"/>
    <w:rsid w:val="00AC544F"/>
    <w:rsid w:val="00AD797F"/>
    <w:rsid w:val="00B12AA2"/>
    <w:rsid w:val="00B3765A"/>
    <w:rsid w:val="00B44EAC"/>
    <w:rsid w:val="00B478F5"/>
    <w:rsid w:val="00B66C2C"/>
    <w:rsid w:val="00B66EBA"/>
    <w:rsid w:val="00B81036"/>
    <w:rsid w:val="00B92DDB"/>
    <w:rsid w:val="00BA1994"/>
    <w:rsid w:val="00BA1A8F"/>
    <w:rsid w:val="00BA7D2F"/>
    <w:rsid w:val="00BB51E7"/>
    <w:rsid w:val="00BB7707"/>
    <w:rsid w:val="00BD6EEB"/>
    <w:rsid w:val="00BE3728"/>
    <w:rsid w:val="00C03C30"/>
    <w:rsid w:val="00C14EC4"/>
    <w:rsid w:val="00C27BB7"/>
    <w:rsid w:val="00C31D46"/>
    <w:rsid w:val="00C42D96"/>
    <w:rsid w:val="00C73A3D"/>
    <w:rsid w:val="00C75081"/>
    <w:rsid w:val="00C81AF7"/>
    <w:rsid w:val="00CB0D6F"/>
    <w:rsid w:val="00CB26A4"/>
    <w:rsid w:val="00CB3B2D"/>
    <w:rsid w:val="00CE5927"/>
    <w:rsid w:val="00CE7511"/>
    <w:rsid w:val="00CF0C24"/>
    <w:rsid w:val="00CF0CB7"/>
    <w:rsid w:val="00D04638"/>
    <w:rsid w:val="00D2429B"/>
    <w:rsid w:val="00D41CC1"/>
    <w:rsid w:val="00D50BAF"/>
    <w:rsid w:val="00D5380F"/>
    <w:rsid w:val="00D65715"/>
    <w:rsid w:val="00D67E6B"/>
    <w:rsid w:val="00D84A6C"/>
    <w:rsid w:val="00D93684"/>
    <w:rsid w:val="00DB5729"/>
    <w:rsid w:val="00DC514B"/>
    <w:rsid w:val="00DC6F3E"/>
    <w:rsid w:val="00DE150C"/>
    <w:rsid w:val="00DE3283"/>
    <w:rsid w:val="00DE45F9"/>
    <w:rsid w:val="00DF2B78"/>
    <w:rsid w:val="00E06C71"/>
    <w:rsid w:val="00E10832"/>
    <w:rsid w:val="00E13711"/>
    <w:rsid w:val="00E15BFD"/>
    <w:rsid w:val="00E23B06"/>
    <w:rsid w:val="00E868C6"/>
    <w:rsid w:val="00E9204B"/>
    <w:rsid w:val="00EB541F"/>
    <w:rsid w:val="00EC2EEE"/>
    <w:rsid w:val="00EC7F96"/>
    <w:rsid w:val="00ED231E"/>
    <w:rsid w:val="00ED77BD"/>
    <w:rsid w:val="00F013C5"/>
    <w:rsid w:val="00F04B09"/>
    <w:rsid w:val="00F11A5B"/>
    <w:rsid w:val="00F17CC5"/>
    <w:rsid w:val="00F25082"/>
    <w:rsid w:val="00F318DC"/>
    <w:rsid w:val="00F42FA3"/>
    <w:rsid w:val="00F57707"/>
    <w:rsid w:val="00F638FA"/>
    <w:rsid w:val="00F731D2"/>
    <w:rsid w:val="00F74A1C"/>
    <w:rsid w:val="00F8644B"/>
    <w:rsid w:val="00F86F28"/>
    <w:rsid w:val="00FC189D"/>
    <w:rsid w:val="00FE3A1C"/>
    <w:rsid w:val="00FF1C89"/>
    <w:rsid w:val="00FF53F9"/>
    <w:rsid w:val="00FF5D11"/>
    <w:rsid w:val="00FF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81"/>
  </w:style>
  <w:style w:type="paragraph" w:styleId="Heading1">
    <w:name w:val="heading 1"/>
    <w:basedOn w:val="Normal"/>
    <w:next w:val="Normal"/>
    <w:link w:val="Heading1Char"/>
    <w:uiPriority w:val="9"/>
    <w:qFormat/>
    <w:rsid w:val="00ED2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414482"/>
    <w:pPr>
      <w:tabs>
        <w:tab w:val="center" w:pos="4680"/>
        <w:tab w:val="right" w:pos="9360"/>
      </w:tabs>
      <w:spacing w:after="0"/>
    </w:pPr>
  </w:style>
  <w:style w:type="character" w:customStyle="1" w:styleId="HeaderChar">
    <w:name w:val="Header Char"/>
    <w:basedOn w:val="DefaultParagraphFont"/>
    <w:link w:val="Header"/>
    <w:uiPriority w:val="99"/>
    <w:semiHidden/>
    <w:rsid w:val="00414482"/>
  </w:style>
  <w:style w:type="paragraph" w:styleId="Footer">
    <w:name w:val="footer"/>
    <w:basedOn w:val="Normal"/>
    <w:link w:val="FooterChar"/>
    <w:uiPriority w:val="99"/>
    <w:unhideWhenUsed/>
    <w:rsid w:val="00414482"/>
    <w:pPr>
      <w:tabs>
        <w:tab w:val="center" w:pos="4680"/>
        <w:tab w:val="right" w:pos="9360"/>
      </w:tabs>
      <w:spacing w:after="0"/>
    </w:pPr>
  </w:style>
  <w:style w:type="character" w:customStyle="1" w:styleId="FooterChar">
    <w:name w:val="Footer Char"/>
    <w:basedOn w:val="DefaultParagraphFont"/>
    <w:link w:val="Footer"/>
    <w:uiPriority w:val="99"/>
    <w:rsid w:val="00414482"/>
  </w:style>
  <w:style w:type="character" w:styleId="Hyperlink">
    <w:name w:val="Hyperlink"/>
    <w:basedOn w:val="DefaultParagraphFont"/>
    <w:uiPriority w:val="99"/>
    <w:unhideWhenUsed/>
    <w:rsid w:val="00527E92"/>
    <w:rPr>
      <w:color w:val="0000FF" w:themeColor="hyperlink"/>
      <w:u w:val="single"/>
    </w:rPr>
  </w:style>
  <w:style w:type="paragraph" w:styleId="ListParagraph">
    <w:name w:val="List Paragraph"/>
    <w:basedOn w:val="Normal"/>
    <w:uiPriority w:val="34"/>
    <w:qFormat/>
    <w:rsid w:val="00F731D2"/>
    <w:pPr>
      <w:spacing w:after="0"/>
      <w:ind w:left="720"/>
    </w:pPr>
    <w:rPr>
      <w:rFonts w:ascii="Calibri" w:hAnsi="Calibri"/>
      <w:sz w:val="22"/>
      <w:szCs w:val="22"/>
    </w:rPr>
  </w:style>
  <w:style w:type="paragraph" w:customStyle="1" w:styleId="ExhibitB1">
    <w:name w:val="ExhibitB1"/>
    <w:basedOn w:val="Normal"/>
    <w:rsid w:val="0040709A"/>
    <w:pPr>
      <w:keepNext/>
      <w:numPr>
        <w:numId w:val="8"/>
      </w:numPr>
      <w:spacing w:after="0"/>
    </w:pPr>
    <w:rPr>
      <w:u w:val="single"/>
    </w:rPr>
  </w:style>
  <w:style w:type="paragraph" w:customStyle="1" w:styleId="ExhibitB2">
    <w:name w:val="ExhibitB2"/>
    <w:basedOn w:val="Normal"/>
    <w:rsid w:val="0040709A"/>
    <w:pPr>
      <w:keepNext/>
      <w:numPr>
        <w:ilvl w:val="1"/>
        <w:numId w:val="8"/>
      </w:numPr>
      <w:spacing w:after="0"/>
      <w:ind w:right="187"/>
    </w:pPr>
  </w:style>
  <w:style w:type="paragraph" w:customStyle="1" w:styleId="ExhibitB3">
    <w:name w:val="ExhibitB3"/>
    <w:basedOn w:val="Normal"/>
    <w:rsid w:val="0040709A"/>
    <w:pPr>
      <w:numPr>
        <w:ilvl w:val="2"/>
        <w:numId w:val="8"/>
      </w:numPr>
      <w:spacing w:after="0"/>
      <w:ind w:right="187"/>
    </w:pPr>
  </w:style>
  <w:style w:type="paragraph" w:customStyle="1" w:styleId="ExhibitB4">
    <w:name w:val="ExhibitB4"/>
    <w:basedOn w:val="Normal"/>
    <w:rsid w:val="0040709A"/>
    <w:pPr>
      <w:numPr>
        <w:ilvl w:val="3"/>
        <w:numId w:val="8"/>
      </w:numPr>
      <w:spacing w:after="0"/>
      <w:ind w:right="187"/>
    </w:pPr>
  </w:style>
  <w:style w:type="paragraph" w:styleId="BalloonText">
    <w:name w:val="Balloon Text"/>
    <w:basedOn w:val="Normal"/>
    <w:link w:val="BalloonTextChar"/>
    <w:uiPriority w:val="99"/>
    <w:semiHidden/>
    <w:unhideWhenUsed/>
    <w:rsid w:val="005927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C1"/>
    <w:rPr>
      <w:rFonts w:ascii="Tahoma" w:hAnsi="Tahoma" w:cs="Tahoma"/>
      <w:sz w:val="16"/>
      <w:szCs w:val="16"/>
    </w:rPr>
  </w:style>
  <w:style w:type="paragraph" w:styleId="Title">
    <w:name w:val="Title"/>
    <w:basedOn w:val="Normal"/>
    <w:link w:val="TitleChar"/>
    <w:qFormat/>
    <w:rsid w:val="005C7B93"/>
    <w:pPr>
      <w:spacing w:after="0"/>
      <w:jc w:val="center"/>
    </w:pPr>
    <w:rPr>
      <w:rFonts w:eastAsia="Times New Roman"/>
      <w:b/>
      <w:bCs/>
    </w:rPr>
  </w:style>
  <w:style w:type="character" w:customStyle="1" w:styleId="TitleChar">
    <w:name w:val="Title Char"/>
    <w:basedOn w:val="DefaultParagraphFont"/>
    <w:link w:val="Title"/>
    <w:rsid w:val="005C7B93"/>
    <w:rPr>
      <w:rFonts w:eastAsia="Times New Roman"/>
      <w:b/>
      <w:bCs/>
    </w:rPr>
  </w:style>
  <w:style w:type="paragraph" w:styleId="Subtitle">
    <w:name w:val="Subtitle"/>
    <w:basedOn w:val="Normal"/>
    <w:link w:val="SubtitleChar"/>
    <w:qFormat/>
    <w:rsid w:val="005C7B93"/>
    <w:pPr>
      <w:spacing w:after="0"/>
      <w:jc w:val="center"/>
    </w:pPr>
    <w:rPr>
      <w:rFonts w:eastAsia="Times New Roman"/>
      <w:b/>
      <w:bCs/>
      <w:sz w:val="28"/>
    </w:rPr>
  </w:style>
  <w:style w:type="character" w:customStyle="1" w:styleId="SubtitleChar">
    <w:name w:val="Subtitle Char"/>
    <w:basedOn w:val="DefaultParagraphFont"/>
    <w:link w:val="Subtitle"/>
    <w:rsid w:val="005C7B93"/>
    <w:rPr>
      <w:rFonts w:eastAsia="Times New Roman"/>
      <w:b/>
      <w:bCs/>
      <w:sz w:val="28"/>
    </w:rPr>
  </w:style>
  <w:style w:type="character" w:styleId="Strong">
    <w:name w:val="Strong"/>
    <w:basedOn w:val="DefaultParagraphFont"/>
    <w:uiPriority w:val="22"/>
    <w:qFormat/>
    <w:rsid w:val="00C81AF7"/>
    <w:rPr>
      <w:b/>
      <w:bCs/>
    </w:rPr>
  </w:style>
  <w:style w:type="paragraph" w:styleId="BodyText">
    <w:name w:val="Body Text"/>
    <w:basedOn w:val="Normal"/>
    <w:link w:val="BodyTextChar"/>
    <w:rsid w:val="001E5F30"/>
    <w:pPr>
      <w:tabs>
        <w:tab w:val="left" w:pos="360"/>
      </w:tabs>
      <w:spacing w:after="0" w:line="300" w:lineRule="atLeast"/>
    </w:pPr>
    <w:rPr>
      <w:rFonts w:eastAsia="Times"/>
      <w:szCs w:val="20"/>
    </w:rPr>
  </w:style>
  <w:style w:type="character" w:customStyle="1" w:styleId="BodyTextChar">
    <w:name w:val="Body Text Char"/>
    <w:basedOn w:val="DefaultParagraphFont"/>
    <w:link w:val="BodyText"/>
    <w:rsid w:val="001E5F30"/>
    <w:rPr>
      <w:rFonts w:eastAsia="Times"/>
      <w:szCs w:val="20"/>
    </w:rPr>
  </w:style>
  <w:style w:type="character" w:styleId="CommentReference">
    <w:name w:val="annotation reference"/>
    <w:basedOn w:val="DefaultParagraphFont"/>
    <w:uiPriority w:val="99"/>
    <w:semiHidden/>
    <w:unhideWhenUsed/>
    <w:rsid w:val="006729A1"/>
    <w:rPr>
      <w:sz w:val="16"/>
      <w:szCs w:val="16"/>
    </w:rPr>
  </w:style>
  <w:style w:type="paragraph" w:styleId="CommentText">
    <w:name w:val="annotation text"/>
    <w:basedOn w:val="Normal"/>
    <w:link w:val="CommentTextChar"/>
    <w:uiPriority w:val="99"/>
    <w:semiHidden/>
    <w:unhideWhenUsed/>
    <w:rsid w:val="006729A1"/>
    <w:rPr>
      <w:sz w:val="20"/>
      <w:szCs w:val="20"/>
    </w:rPr>
  </w:style>
  <w:style w:type="character" w:customStyle="1" w:styleId="CommentTextChar">
    <w:name w:val="Comment Text Char"/>
    <w:basedOn w:val="DefaultParagraphFont"/>
    <w:link w:val="CommentText"/>
    <w:uiPriority w:val="99"/>
    <w:semiHidden/>
    <w:rsid w:val="006729A1"/>
    <w:rPr>
      <w:sz w:val="20"/>
      <w:szCs w:val="20"/>
    </w:rPr>
  </w:style>
  <w:style w:type="paragraph" w:styleId="CommentSubject">
    <w:name w:val="annotation subject"/>
    <w:basedOn w:val="CommentText"/>
    <w:next w:val="CommentText"/>
    <w:link w:val="CommentSubjectChar"/>
    <w:uiPriority w:val="99"/>
    <w:semiHidden/>
    <w:unhideWhenUsed/>
    <w:rsid w:val="006729A1"/>
    <w:rPr>
      <w:b/>
      <w:bCs/>
    </w:rPr>
  </w:style>
  <w:style w:type="character" w:customStyle="1" w:styleId="CommentSubjectChar">
    <w:name w:val="Comment Subject Char"/>
    <w:basedOn w:val="CommentTextChar"/>
    <w:link w:val="CommentSubject"/>
    <w:uiPriority w:val="99"/>
    <w:semiHidden/>
    <w:rsid w:val="006729A1"/>
    <w:rPr>
      <w:b/>
      <w:bCs/>
    </w:rPr>
  </w:style>
  <w:style w:type="paragraph" w:styleId="BodyTextIndent2">
    <w:name w:val="Body Text Indent 2"/>
    <w:basedOn w:val="Normal"/>
    <w:link w:val="BodyTextIndent2Char"/>
    <w:rsid w:val="0010185F"/>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10185F"/>
    <w:rPr>
      <w:rFonts w:eastAsia="Times New Roman"/>
    </w:rPr>
  </w:style>
  <w:style w:type="character" w:styleId="FollowedHyperlink">
    <w:name w:val="FollowedHyperlink"/>
    <w:basedOn w:val="DefaultParagraphFont"/>
    <w:uiPriority w:val="99"/>
    <w:semiHidden/>
    <w:unhideWhenUsed/>
    <w:rsid w:val="00C73A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333851">
      <w:bodyDiv w:val="1"/>
      <w:marLeft w:val="0"/>
      <w:marRight w:val="0"/>
      <w:marTop w:val="0"/>
      <w:marBottom w:val="0"/>
      <w:divBdr>
        <w:top w:val="none" w:sz="0" w:space="0" w:color="auto"/>
        <w:left w:val="none" w:sz="0" w:space="0" w:color="auto"/>
        <w:bottom w:val="none" w:sz="0" w:space="0" w:color="auto"/>
        <w:right w:val="none" w:sz="0" w:space="0" w:color="auto"/>
      </w:divBdr>
    </w:div>
    <w:div w:id="276177777">
      <w:bodyDiv w:val="1"/>
      <w:marLeft w:val="0"/>
      <w:marRight w:val="0"/>
      <w:marTop w:val="0"/>
      <w:marBottom w:val="0"/>
      <w:divBdr>
        <w:top w:val="none" w:sz="0" w:space="0" w:color="auto"/>
        <w:left w:val="none" w:sz="0" w:space="0" w:color="auto"/>
        <w:bottom w:val="none" w:sz="0" w:space="0" w:color="auto"/>
        <w:right w:val="none" w:sz="0" w:space="0" w:color="auto"/>
      </w:divBdr>
    </w:div>
    <w:div w:id="376323440">
      <w:bodyDiv w:val="1"/>
      <w:marLeft w:val="0"/>
      <w:marRight w:val="0"/>
      <w:marTop w:val="0"/>
      <w:marBottom w:val="0"/>
      <w:divBdr>
        <w:top w:val="none" w:sz="0" w:space="0" w:color="auto"/>
        <w:left w:val="none" w:sz="0" w:space="0" w:color="auto"/>
        <w:bottom w:val="none" w:sz="0" w:space="0" w:color="auto"/>
        <w:right w:val="none" w:sz="0" w:space="0" w:color="auto"/>
      </w:divBdr>
    </w:div>
    <w:div w:id="765661940">
      <w:bodyDiv w:val="1"/>
      <w:marLeft w:val="0"/>
      <w:marRight w:val="0"/>
      <w:marTop w:val="0"/>
      <w:marBottom w:val="0"/>
      <w:divBdr>
        <w:top w:val="none" w:sz="0" w:space="0" w:color="auto"/>
        <w:left w:val="none" w:sz="0" w:space="0" w:color="auto"/>
        <w:bottom w:val="none" w:sz="0" w:space="0" w:color="auto"/>
        <w:right w:val="none" w:sz="0" w:space="0" w:color="auto"/>
      </w:divBdr>
      <w:divsChild>
        <w:div w:id="2069574888">
          <w:marLeft w:val="0"/>
          <w:marRight w:val="0"/>
          <w:marTop w:val="100"/>
          <w:marBottom w:val="100"/>
          <w:divBdr>
            <w:top w:val="none" w:sz="0" w:space="0" w:color="auto"/>
            <w:left w:val="none" w:sz="0" w:space="0" w:color="auto"/>
            <w:bottom w:val="none" w:sz="0" w:space="0" w:color="auto"/>
            <w:right w:val="none" w:sz="0" w:space="0" w:color="auto"/>
          </w:divBdr>
          <w:divsChild>
            <w:div w:id="243687767">
              <w:marLeft w:val="0"/>
              <w:marRight w:val="0"/>
              <w:marTop w:val="0"/>
              <w:marBottom w:val="0"/>
              <w:divBdr>
                <w:top w:val="none" w:sz="0" w:space="0" w:color="auto"/>
                <w:left w:val="none" w:sz="0" w:space="0" w:color="auto"/>
                <w:bottom w:val="none" w:sz="0" w:space="0" w:color="auto"/>
                <w:right w:val="none" w:sz="0" w:space="0" w:color="auto"/>
              </w:divBdr>
              <w:divsChild>
                <w:div w:id="120927246">
                  <w:marLeft w:val="0"/>
                  <w:marRight w:val="0"/>
                  <w:marTop w:val="0"/>
                  <w:marBottom w:val="0"/>
                  <w:divBdr>
                    <w:top w:val="none" w:sz="0" w:space="0" w:color="auto"/>
                    <w:left w:val="none" w:sz="0" w:space="0" w:color="auto"/>
                    <w:bottom w:val="none" w:sz="0" w:space="0" w:color="auto"/>
                    <w:right w:val="none" w:sz="0" w:space="0" w:color="auto"/>
                  </w:divBdr>
                  <w:divsChild>
                    <w:div w:id="690572387">
                      <w:marLeft w:val="150"/>
                      <w:marRight w:val="0"/>
                      <w:marTop w:val="0"/>
                      <w:marBottom w:val="0"/>
                      <w:divBdr>
                        <w:top w:val="none" w:sz="0" w:space="0" w:color="auto"/>
                        <w:left w:val="none" w:sz="0" w:space="0" w:color="auto"/>
                        <w:bottom w:val="none" w:sz="0" w:space="0" w:color="auto"/>
                        <w:right w:val="none" w:sz="0" w:space="0" w:color="auto"/>
                      </w:divBdr>
                      <w:divsChild>
                        <w:div w:id="1010183582">
                          <w:marLeft w:val="0"/>
                          <w:marRight w:val="0"/>
                          <w:marTop w:val="0"/>
                          <w:marBottom w:val="0"/>
                          <w:divBdr>
                            <w:top w:val="none" w:sz="0" w:space="0" w:color="auto"/>
                            <w:left w:val="none" w:sz="0" w:space="0" w:color="auto"/>
                            <w:bottom w:val="none" w:sz="0" w:space="0" w:color="auto"/>
                            <w:right w:val="none" w:sz="0" w:space="0" w:color="auto"/>
                          </w:divBdr>
                          <w:divsChild>
                            <w:div w:id="1214274011">
                              <w:marLeft w:val="0"/>
                              <w:marRight w:val="0"/>
                              <w:marTop w:val="0"/>
                              <w:marBottom w:val="0"/>
                              <w:divBdr>
                                <w:top w:val="none" w:sz="0" w:space="0" w:color="auto"/>
                                <w:left w:val="none" w:sz="0" w:space="0" w:color="auto"/>
                                <w:bottom w:val="none" w:sz="0" w:space="0" w:color="auto"/>
                                <w:right w:val="none" w:sz="0" w:space="0" w:color="auto"/>
                              </w:divBdr>
                              <w:divsChild>
                                <w:div w:id="11403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1670">
      <w:bodyDiv w:val="1"/>
      <w:marLeft w:val="0"/>
      <w:marRight w:val="0"/>
      <w:marTop w:val="0"/>
      <w:marBottom w:val="0"/>
      <w:divBdr>
        <w:top w:val="none" w:sz="0" w:space="0" w:color="auto"/>
        <w:left w:val="none" w:sz="0" w:space="0" w:color="auto"/>
        <w:bottom w:val="none" w:sz="0" w:space="0" w:color="auto"/>
        <w:right w:val="none" w:sz="0" w:space="0" w:color="auto"/>
      </w:divBdr>
    </w:div>
    <w:div w:id="1080562463">
      <w:bodyDiv w:val="1"/>
      <w:marLeft w:val="0"/>
      <w:marRight w:val="0"/>
      <w:marTop w:val="0"/>
      <w:marBottom w:val="0"/>
      <w:divBdr>
        <w:top w:val="none" w:sz="0" w:space="0" w:color="auto"/>
        <w:left w:val="none" w:sz="0" w:space="0" w:color="auto"/>
        <w:bottom w:val="none" w:sz="0" w:space="0" w:color="auto"/>
        <w:right w:val="none" w:sz="0" w:space="0" w:color="auto"/>
      </w:divBdr>
      <w:divsChild>
        <w:div w:id="1570923308">
          <w:marLeft w:val="0"/>
          <w:marRight w:val="0"/>
          <w:marTop w:val="100"/>
          <w:marBottom w:val="100"/>
          <w:divBdr>
            <w:top w:val="none" w:sz="0" w:space="0" w:color="auto"/>
            <w:left w:val="none" w:sz="0" w:space="0" w:color="auto"/>
            <w:bottom w:val="none" w:sz="0" w:space="0" w:color="auto"/>
            <w:right w:val="none" w:sz="0" w:space="0" w:color="auto"/>
          </w:divBdr>
          <w:divsChild>
            <w:div w:id="588077792">
              <w:marLeft w:val="0"/>
              <w:marRight w:val="0"/>
              <w:marTop w:val="0"/>
              <w:marBottom w:val="0"/>
              <w:divBdr>
                <w:top w:val="none" w:sz="0" w:space="0" w:color="auto"/>
                <w:left w:val="none" w:sz="0" w:space="0" w:color="auto"/>
                <w:bottom w:val="none" w:sz="0" w:space="0" w:color="auto"/>
                <w:right w:val="none" w:sz="0" w:space="0" w:color="auto"/>
              </w:divBdr>
              <w:divsChild>
                <w:div w:id="629047152">
                  <w:marLeft w:val="0"/>
                  <w:marRight w:val="0"/>
                  <w:marTop w:val="0"/>
                  <w:marBottom w:val="0"/>
                  <w:divBdr>
                    <w:top w:val="none" w:sz="0" w:space="0" w:color="auto"/>
                    <w:left w:val="none" w:sz="0" w:space="0" w:color="auto"/>
                    <w:bottom w:val="none" w:sz="0" w:space="0" w:color="auto"/>
                    <w:right w:val="none" w:sz="0" w:space="0" w:color="auto"/>
                  </w:divBdr>
                  <w:divsChild>
                    <w:div w:id="728456153">
                      <w:marLeft w:val="206"/>
                      <w:marRight w:val="0"/>
                      <w:marTop w:val="0"/>
                      <w:marBottom w:val="0"/>
                      <w:divBdr>
                        <w:top w:val="none" w:sz="0" w:space="0" w:color="auto"/>
                        <w:left w:val="none" w:sz="0" w:space="0" w:color="auto"/>
                        <w:bottom w:val="none" w:sz="0" w:space="0" w:color="auto"/>
                        <w:right w:val="none" w:sz="0" w:space="0" w:color="auto"/>
                      </w:divBdr>
                      <w:divsChild>
                        <w:div w:id="1689678644">
                          <w:marLeft w:val="0"/>
                          <w:marRight w:val="0"/>
                          <w:marTop w:val="0"/>
                          <w:marBottom w:val="0"/>
                          <w:divBdr>
                            <w:top w:val="none" w:sz="0" w:space="0" w:color="auto"/>
                            <w:left w:val="none" w:sz="0" w:space="0" w:color="auto"/>
                            <w:bottom w:val="none" w:sz="0" w:space="0" w:color="auto"/>
                            <w:right w:val="none" w:sz="0" w:space="0" w:color="auto"/>
                          </w:divBdr>
                          <w:divsChild>
                            <w:div w:id="772090405">
                              <w:marLeft w:val="0"/>
                              <w:marRight w:val="0"/>
                              <w:marTop w:val="0"/>
                              <w:marBottom w:val="343"/>
                              <w:divBdr>
                                <w:top w:val="none" w:sz="0" w:space="0" w:color="auto"/>
                                <w:left w:val="none" w:sz="0" w:space="0" w:color="auto"/>
                                <w:bottom w:val="none" w:sz="0" w:space="0" w:color="auto"/>
                                <w:right w:val="none" w:sz="0" w:space="0" w:color="auto"/>
                              </w:divBdr>
                              <w:divsChild>
                                <w:div w:id="338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3217">
      <w:bodyDiv w:val="1"/>
      <w:marLeft w:val="0"/>
      <w:marRight w:val="0"/>
      <w:marTop w:val="0"/>
      <w:marBottom w:val="0"/>
      <w:divBdr>
        <w:top w:val="none" w:sz="0" w:space="0" w:color="auto"/>
        <w:left w:val="none" w:sz="0" w:space="0" w:color="auto"/>
        <w:bottom w:val="none" w:sz="0" w:space="0" w:color="auto"/>
        <w:right w:val="none" w:sz="0" w:space="0" w:color="auto"/>
      </w:divBdr>
    </w:div>
    <w:div w:id="1384210277">
      <w:bodyDiv w:val="1"/>
      <w:marLeft w:val="0"/>
      <w:marRight w:val="0"/>
      <w:marTop w:val="0"/>
      <w:marBottom w:val="0"/>
      <w:divBdr>
        <w:top w:val="none" w:sz="0" w:space="0" w:color="auto"/>
        <w:left w:val="none" w:sz="0" w:space="0" w:color="auto"/>
        <w:bottom w:val="none" w:sz="0" w:space="0" w:color="auto"/>
        <w:right w:val="none" w:sz="0" w:space="0" w:color="auto"/>
      </w:divBdr>
    </w:div>
    <w:div w:id="1516579268">
      <w:bodyDiv w:val="1"/>
      <w:marLeft w:val="0"/>
      <w:marRight w:val="0"/>
      <w:marTop w:val="0"/>
      <w:marBottom w:val="0"/>
      <w:divBdr>
        <w:top w:val="none" w:sz="0" w:space="0" w:color="auto"/>
        <w:left w:val="none" w:sz="0" w:space="0" w:color="auto"/>
        <w:bottom w:val="none" w:sz="0" w:space="0" w:color="auto"/>
        <w:right w:val="none" w:sz="0" w:space="0" w:color="auto"/>
      </w:divBdr>
    </w:div>
    <w:div w:id="1545210626">
      <w:bodyDiv w:val="1"/>
      <w:marLeft w:val="0"/>
      <w:marRight w:val="0"/>
      <w:marTop w:val="0"/>
      <w:marBottom w:val="0"/>
      <w:divBdr>
        <w:top w:val="none" w:sz="0" w:space="0" w:color="auto"/>
        <w:left w:val="none" w:sz="0" w:space="0" w:color="auto"/>
        <w:bottom w:val="none" w:sz="0" w:space="0" w:color="auto"/>
        <w:right w:val="none" w:sz="0" w:space="0" w:color="auto"/>
      </w:divBdr>
    </w:div>
    <w:div w:id="1744914429">
      <w:bodyDiv w:val="1"/>
      <w:marLeft w:val="0"/>
      <w:marRight w:val="0"/>
      <w:marTop w:val="0"/>
      <w:marBottom w:val="0"/>
      <w:divBdr>
        <w:top w:val="none" w:sz="0" w:space="0" w:color="auto"/>
        <w:left w:val="none" w:sz="0" w:space="0" w:color="auto"/>
        <w:bottom w:val="none" w:sz="0" w:space="0" w:color="auto"/>
        <w:right w:val="none" w:sz="0" w:space="0" w:color="auto"/>
      </w:divBdr>
    </w:div>
    <w:div w:id="1918053068">
      <w:bodyDiv w:val="1"/>
      <w:marLeft w:val="0"/>
      <w:marRight w:val="0"/>
      <w:marTop w:val="0"/>
      <w:marBottom w:val="0"/>
      <w:divBdr>
        <w:top w:val="none" w:sz="0" w:space="0" w:color="auto"/>
        <w:left w:val="none" w:sz="0" w:space="0" w:color="auto"/>
        <w:bottom w:val="none" w:sz="0" w:space="0" w:color="auto"/>
        <w:right w:val="none" w:sz="0" w:space="0" w:color="auto"/>
      </w:divBdr>
    </w:div>
    <w:div w:id="1931885607">
      <w:bodyDiv w:val="1"/>
      <w:marLeft w:val="0"/>
      <w:marRight w:val="0"/>
      <w:marTop w:val="0"/>
      <w:marBottom w:val="0"/>
      <w:divBdr>
        <w:top w:val="none" w:sz="0" w:space="0" w:color="auto"/>
        <w:left w:val="none" w:sz="0" w:space="0" w:color="auto"/>
        <w:bottom w:val="none" w:sz="0" w:space="0" w:color="auto"/>
        <w:right w:val="none" w:sz="0" w:space="0" w:color="auto"/>
      </w:divBdr>
    </w:div>
    <w:div w:id="2001274120">
      <w:bodyDiv w:val="1"/>
      <w:marLeft w:val="0"/>
      <w:marRight w:val="0"/>
      <w:marTop w:val="0"/>
      <w:marBottom w:val="0"/>
      <w:divBdr>
        <w:top w:val="none" w:sz="0" w:space="0" w:color="auto"/>
        <w:left w:val="none" w:sz="0" w:space="0" w:color="auto"/>
        <w:bottom w:val="none" w:sz="0" w:space="0" w:color="auto"/>
        <w:right w:val="none" w:sz="0" w:space="0" w:color="auto"/>
      </w:divBdr>
    </w:div>
    <w:div w:id="20913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publicrecords.htm" TargetMode="External"/><Relationship Id="rId13" Type="http://schemas.openxmlformats.org/officeDocument/2006/relationships/hyperlink" Target="http://www.courts.ca.gov/publicrecord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publicrecord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publicrecords.htm" TargetMode="External"/><Relationship Id="rId5" Type="http://schemas.openxmlformats.org/officeDocument/2006/relationships/webSettings" Target="webSettings.xml"/><Relationship Id="rId15" Type="http://schemas.openxmlformats.org/officeDocument/2006/relationships/hyperlink" Target="http://www.courts.ca.gov/documents/jbcl-manual.pdf" TargetMode="External"/><Relationship Id="rId10" Type="http://schemas.openxmlformats.org/officeDocument/2006/relationships/hyperlink" Target="http://www.courts.ca.gov/publicrecord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villavi\AppData\Local\Microsoft\Windows\Temporary%20Internet%20Files\Content.Outlook\U2SBQLVB\most" TargetMode="External"/><Relationship Id="rId14" Type="http://schemas.openxmlformats.org/officeDocument/2006/relationships/hyperlink" Target="http://www.courts.ca.gov/213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71F5-4116-4D9C-A8C8-5FB3AF90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19</Pages>
  <Words>5641</Words>
  <Characters>29730</Characters>
  <Application>Microsoft Office Word</Application>
  <DocSecurity>0</DocSecurity>
  <Lines>825</Lines>
  <Paragraphs>397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Maile Villavicencio</dc:creator>
  <cp:lastModifiedBy>Stephen Saddler</cp:lastModifiedBy>
  <cp:revision>20</cp:revision>
  <cp:lastPrinted>2013-04-10T20:55:00Z</cp:lastPrinted>
  <dcterms:created xsi:type="dcterms:W3CDTF">2013-04-11T15:55:00Z</dcterms:created>
  <dcterms:modified xsi:type="dcterms:W3CDTF">2013-04-11T17:35:00Z</dcterms:modified>
</cp:coreProperties>
</file>