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Layout w:type="fixed"/>
        <w:tblCellMar>
          <w:left w:w="115" w:type="dxa"/>
          <w:right w:w="115" w:type="dxa"/>
        </w:tblCellMar>
        <w:tblLook w:val="0000" w:firstRow="0" w:lastRow="0" w:firstColumn="0" w:lastColumn="0" w:noHBand="0" w:noVBand="0"/>
      </w:tblPr>
      <w:tblGrid>
        <w:gridCol w:w="2790"/>
        <w:gridCol w:w="7650"/>
      </w:tblGrid>
      <w:tr w:rsidR="008B50E8" w:rsidRPr="009E10B7" w14:paraId="74DD7205" w14:textId="77777777" w:rsidTr="00FC654B">
        <w:trPr>
          <w:cantSplit/>
          <w:trHeight w:hRule="exact" w:val="4860"/>
        </w:trPr>
        <w:tc>
          <w:tcPr>
            <w:tcW w:w="2790" w:type="dxa"/>
            <w:vMerge w:val="restart"/>
            <w:tcMar>
              <w:left w:w="0" w:type="dxa"/>
              <w:right w:w="0" w:type="dxa"/>
            </w:tcMar>
          </w:tcPr>
          <w:p w14:paraId="73D0BAAA" w14:textId="77777777" w:rsidR="00450CF1" w:rsidRDefault="008C2935" w:rsidP="00FC654B">
            <w:pPr>
              <w:ind w:right="-900"/>
              <w:rPr>
                <w:rFonts w:ascii="Arial" w:hAnsi="Arial" w:cs="Arial"/>
              </w:rPr>
            </w:pPr>
            <w:r w:rsidRPr="00FC654B">
              <w:rPr>
                <w:rFonts w:ascii="Arial" w:hAnsi="Arial" w:cs="Arial"/>
                <w:noProof/>
              </w:rPr>
              <w:drawing>
                <wp:anchor distT="0" distB="0" distL="114300" distR="114300" simplePos="0" relativeHeight="251659264" behindDoc="0" locked="0" layoutInCell="1" allowOverlap="1" wp14:anchorId="0BBE19C4" wp14:editId="16EF23A3">
                  <wp:simplePos x="0" y="0"/>
                  <wp:positionH relativeFrom="column">
                    <wp:posOffset>-687705</wp:posOffset>
                  </wp:positionH>
                  <wp:positionV relativeFrom="paragraph">
                    <wp:posOffset>147320</wp:posOffset>
                  </wp:positionV>
                  <wp:extent cx="1809750" cy="7533005"/>
                  <wp:effectExtent l="19050" t="0" r="0" b="0"/>
                  <wp:wrapThrough wrapText="right">
                    <wp:wrapPolygon edited="0">
                      <wp:start x="-227" y="0"/>
                      <wp:lineTo x="-227" y="21522"/>
                      <wp:lineTo x="21600" y="21522"/>
                      <wp:lineTo x="21600" y="0"/>
                      <wp:lineTo x="-227" y="0"/>
                    </wp:wrapPolygon>
                  </wp:wrapThrough>
                  <wp:docPr id="6"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533005"/>
                          </a:xfrm>
                          <a:prstGeom prst="rect">
                            <a:avLst/>
                          </a:prstGeom>
                          <a:noFill/>
                          <a:ln w="9525">
                            <a:noFill/>
                            <a:miter lim="800000"/>
                            <a:headEnd/>
                            <a:tailEnd/>
                          </a:ln>
                        </pic:spPr>
                      </pic:pic>
                    </a:graphicData>
                  </a:graphic>
                </wp:anchor>
              </w:drawing>
            </w:r>
          </w:p>
        </w:tc>
        <w:tc>
          <w:tcPr>
            <w:tcW w:w="7650" w:type="dxa"/>
            <w:tcBorders>
              <w:bottom w:val="single" w:sz="4" w:space="0" w:color="auto"/>
            </w:tcBorders>
            <w:tcMar>
              <w:left w:w="0" w:type="dxa"/>
              <w:right w:w="0" w:type="dxa"/>
            </w:tcMar>
            <w:vAlign w:val="bottom"/>
          </w:tcPr>
          <w:p w14:paraId="2995EFDD" w14:textId="77777777" w:rsidR="00450CF1" w:rsidRDefault="008B50E8" w:rsidP="00FC654B">
            <w:pPr>
              <w:pStyle w:val="JCCReportCoverTitle"/>
              <w:ind w:left="270"/>
              <w:rPr>
                <w:rFonts w:ascii="Arial" w:hAnsi="Arial" w:cs="Arial"/>
                <w:sz w:val="80"/>
                <w:szCs w:val="80"/>
              </w:rPr>
            </w:pPr>
            <w:r w:rsidRPr="008B50E8">
              <w:rPr>
                <w:rFonts w:ascii="Arial" w:hAnsi="Arial" w:cs="Arial"/>
                <w:color w:val="073873"/>
                <w:sz w:val="80"/>
                <w:szCs w:val="80"/>
              </w:rPr>
              <w:t>REQUEST FOR PROPOSALS</w:t>
            </w:r>
          </w:p>
          <w:p w14:paraId="781FBE88" w14:textId="77777777" w:rsidR="00450CF1" w:rsidRDefault="008B50E8" w:rsidP="00FC654B">
            <w:pPr>
              <w:pStyle w:val="JCCReportCoverSpacer"/>
              <w:ind w:left="270"/>
              <w:rPr>
                <w:rFonts w:ascii="Arial" w:hAnsi="Arial" w:cs="Arial"/>
              </w:rPr>
            </w:pPr>
            <w:r w:rsidRPr="009E10B7">
              <w:rPr>
                <w:rFonts w:ascii="Arial" w:hAnsi="Arial" w:cs="Arial"/>
              </w:rPr>
              <w:t xml:space="preserve"> </w:t>
            </w:r>
          </w:p>
        </w:tc>
      </w:tr>
      <w:tr w:rsidR="008B50E8" w:rsidRPr="009E10B7" w14:paraId="280A55A7" w14:textId="77777777" w:rsidTr="00AA1466">
        <w:trPr>
          <w:cantSplit/>
          <w:trHeight w:hRule="exact" w:val="6580"/>
        </w:trPr>
        <w:tc>
          <w:tcPr>
            <w:tcW w:w="2790" w:type="dxa"/>
            <w:vMerge/>
            <w:tcMar>
              <w:left w:w="0" w:type="dxa"/>
              <w:right w:w="0" w:type="dxa"/>
            </w:tcMar>
          </w:tcPr>
          <w:p w14:paraId="6E6C2B84" w14:textId="77777777" w:rsidR="008B50E8" w:rsidRPr="009E10B7" w:rsidRDefault="008B50E8" w:rsidP="00105F4B">
            <w:pPr>
              <w:rPr>
                <w:rFonts w:ascii="Arial" w:hAnsi="Arial" w:cs="Arial"/>
                <w:b/>
                <w:caps/>
                <w:spacing w:val="20"/>
                <w:sz w:val="28"/>
              </w:rPr>
            </w:pPr>
          </w:p>
        </w:tc>
        <w:tc>
          <w:tcPr>
            <w:tcW w:w="7650" w:type="dxa"/>
            <w:tcBorders>
              <w:top w:val="single" w:sz="4" w:space="0" w:color="auto"/>
            </w:tcBorders>
            <w:tcMar>
              <w:left w:w="0" w:type="dxa"/>
              <w:right w:w="0" w:type="dxa"/>
            </w:tcMar>
          </w:tcPr>
          <w:p w14:paraId="46CE50FA" w14:textId="77777777" w:rsidR="00450CF1" w:rsidRDefault="00422508" w:rsidP="00FC654B">
            <w:pPr>
              <w:pStyle w:val="JCCReportCoverSubhead"/>
              <w:ind w:left="270"/>
              <w:rPr>
                <w:rFonts w:ascii="Arial" w:hAnsi="Arial" w:cs="Arial"/>
                <w:b/>
                <w:szCs w:val="28"/>
              </w:rPr>
            </w:pPr>
            <w:r w:rsidRPr="00D204D4">
              <w:rPr>
                <w:rFonts w:ascii="Arial" w:hAnsi="Arial" w:cs="Arial"/>
                <w:b/>
                <w:szCs w:val="28"/>
              </w:rPr>
              <w:t>judicial council of california</w:t>
            </w:r>
          </w:p>
          <w:p w14:paraId="7405618E" w14:textId="77777777" w:rsidR="00450CF1" w:rsidRDefault="00450CF1" w:rsidP="00FC654B">
            <w:pPr>
              <w:pStyle w:val="JCCReportCoverSubhead"/>
              <w:ind w:left="270"/>
              <w:rPr>
                <w:rFonts w:ascii="Arial" w:hAnsi="Arial" w:cs="Arial"/>
                <w:b/>
                <w:szCs w:val="28"/>
              </w:rPr>
            </w:pPr>
          </w:p>
          <w:p w14:paraId="0D7C8385" w14:textId="77777777" w:rsidR="00450CF1" w:rsidRDefault="008B50E8" w:rsidP="00FC654B">
            <w:pPr>
              <w:pStyle w:val="JCCReportCoverSubhead"/>
              <w:ind w:left="270"/>
              <w:rPr>
                <w:rFonts w:ascii="Arial" w:hAnsi="Arial" w:cs="Arial"/>
                <w:caps w:val="0"/>
                <w:szCs w:val="28"/>
              </w:rPr>
            </w:pPr>
            <w:r>
              <w:rPr>
                <w:rFonts w:ascii="Arial" w:hAnsi="Arial" w:cs="Arial"/>
                <w:b/>
                <w:szCs w:val="28"/>
              </w:rPr>
              <w:t>Regarding:</w:t>
            </w:r>
            <w:r>
              <w:rPr>
                <w:rFonts w:ascii="Arial" w:hAnsi="Arial" w:cs="Arial"/>
                <w:b/>
                <w:szCs w:val="28"/>
              </w:rPr>
              <w:br/>
            </w:r>
            <w:r w:rsidR="00FF10E8">
              <w:rPr>
                <w:rFonts w:ascii="Arial" w:hAnsi="Arial" w:cs="Arial"/>
                <w:caps w:val="0"/>
                <w:szCs w:val="28"/>
              </w:rPr>
              <w:t>Ergonomic Assessment Services</w:t>
            </w:r>
            <w:r w:rsidR="00422508" w:rsidRPr="00D204D4">
              <w:rPr>
                <w:rFonts w:ascii="Arial" w:hAnsi="Arial" w:cs="Arial"/>
                <w:caps w:val="0"/>
                <w:szCs w:val="28"/>
              </w:rPr>
              <w:t xml:space="preserve"> </w:t>
            </w:r>
          </w:p>
          <w:p w14:paraId="7CCE2D66" w14:textId="77777777" w:rsidR="00AA1466" w:rsidRPr="00FC654B" w:rsidRDefault="00AA1466" w:rsidP="00C94AEB">
            <w:pPr>
              <w:pStyle w:val="JCCReportCoverSubhead"/>
              <w:ind w:left="270"/>
              <w:rPr>
                <w:rFonts w:ascii="Arial" w:hAnsi="Arial" w:cs="Arial"/>
                <w:b/>
                <w:caps w:val="0"/>
                <w:szCs w:val="28"/>
              </w:rPr>
            </w:pPr>
          </w:p>
          <w:p w14:paraId="0CB0A914" w14:textId="77777777" w:rsidR="00AA1466" w:rsidRPr="00FC654B" w:rsidRDefault="00210546" w:rsidP="00C94AEB">
            <w:pPr>
              <w:pStyle w:val="JCCReportCoverSubhead"/>
              <w:ind w:left="270"/>
              <w:rPr>
                <w:rFonts w:ascii="Arial" w:hAnsi="Arial" w:cs="Arial"/>
                <w:b/>
                <w:szCs w:val="28"/>
              </w:rPr>
            </w:pPr>
            <w:r w:rsidRPr="00FC654B">
              <w:rPr>
                <w:rFonts w:ascii="Arial" w:hAnsi="Arial" w:cs="Arial"/>
                <w:b/>
                <w:caps w:val="0"/>
                <w:szCs w:val="28"/>
              </w:rPr>
              <w:t>RFP:  HR-LV-112015</w:t>
            </w:r>
          </w:p>
          <w:p w14:paraId="70532407" w14:textId="77777777" w:rsidR="00450CF1" w:rsidRDefault="00450CF1" w:rsidP="00FC654B">
            <w:pPr>
              <w:pStyle w:val="Header"/>
              <w:tabs>
                <w:tab w:val="clear" w:pos="4320"/>
                <w:tab w:val="clear" w:pos="8640"/>
              </w:tabs>
              <w:autoSpaceDE w:val="0"/>
              <w:autoSpaceDN w:val="0"/>
              <w:adjustRightInd w:val="0"/>
              <w:ind w:left="270"/>
              <w:rPr>
                <w:rFonts w:ascii="Arial" w:hAnsi="Arial" w:cs="Arial"/>
                <w:b/>
                <w:bCs/>
                <w:smallCaps/>
                <w:sz w:val="28"/>
                <w:szCs w:val="20"/>
              </w:rPr>
            </w:pPr>
          </w:p>
          <w:p w14:paraId="409A107C" w14:textId="77777777" w:rsidR="00450CF1" w:rsidRDefault="00450CF1" w:rsidP="00FC654B">
            <w:pPr>
              <w:pStyle w:val="Header"/>
              <w:tabs>
                <w:tab w:val="clear" w:pos="4320"/>
                <w:tab w:val="clear" w:pos="8640"/>
              </w:tabs>
              <w:autoSpaceDE w:val="0"/>
              <w:autoSpaceDN w:val="0"/>
              <w:adjustRightInd w:val="0"/>
              <w:ind w:left="270"/>
              <w:rPr>
                <w:rFonts w:ascii="Arial" w:hAnsi="Arial" w:cs="Arial"/>
                <w:b/>
                <w:bCs/>
                <w:smallCaps/>
                <w:sz w:val="28"/>
                <w:szCs w:val="20"/>
              </w:rPr>
            </w:pPr>
          </w:p>
          <w:p w14:paraId="71774D45" w14:textId="77777777" w:rsidR="00450CF1" w:rsidRDefault="00450CF1" w:rsidP="00FC654B">
            <w:pPr>
              <w:pStyle w:val="Header"/>
              <w:tabs>
                <w:tab w:val="clear" w:pos="4320"/>
                <w:tab w:val="clear" w:pos="8640"/>
              </w:tabs>
              <w:autoSpaceDE w:val="0"/>
              <w:autoSpaceDN w:val="0"/>
              <w:adjustRightInd w:val="0"/>
              <w:ind w:left="270"/>
              <w:rPr>
                <w:rFonts w:ascii="Arial" w:hAnsi="Arial" w:cs="Arial"/>
                <w:b/>
                <w:bCs/>
                <w:smallCaps/>
                <w:sz w:val="28"/>
                <w:szCs w:val="20"/>
              </w:rPr>
            </w:pPr>
          </w:p>
          <w:p w14:paraId="08DC434F" w14:textId="77777777" w:rsidR="00450CF1" w:rsidRDefault="008B50E8" w:rsidP="00FC654B">
            <w:pPr>
              <w:pStyle w:val="Header"/>
              <w:tabs>
                <w:tab w:val="clear" w:pos="4320"/>
                <w:tab w:val="clear" w:pos="8640"/>
              </w:tabs>
              <w:autoSpaceDE w:val="0"/>
              <w:autoSpaceDN w:val="0"/>
              <w:adjustRightInd w:val="0"/>
              <w:ind w:left="27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050EEF44" w14:textId="53C64496" w:rsidR="008B50E8" w:rsidRPr="00CD6A87" w:rsidRDefault="00516581" w:rsidP="00C94AEB">
            <w:pPr>
              <w:pStyle w:val="Header"/>
              <w:tabs>
                <w:tab w:val="clear" w:pos="4320"/>
                <w:tab w:val="clear" w:pos="8640"/>
              </w:tabs>
              <w:autoSpaceDE w:val="0"/>
              <w:autoSpaceDN w:val="0"/>
              <w:adjustRightInd w:val="0"/>
              <w:ind w:left="270"/>
              <w:rPr>
                <w:rFonts w:ascii="Arial" w:hAnsi="Arial" w:cs="Arial"/>
                <w:b/>
                <w:bCs/>
                <w:smallCaps/>
                <w:sz w:val="28"/>
                <w:szCs w:val="28"/>
              </w:rPr>
            </w:pPr>
            <w:r w:rsidRPr="00516581">
              <w:rPr>
                <w:rFonts w:asciiTheme="majorHAnsi" w:hAnsiTheme="majorHAnsi" w:cstheme="majorHAnsi"/>
                <w:b/>
                <w:sz w:val="28"/>
                <w:szCs w:val="28"/>
              </w:rPr>
              <w:t>February 2</w:t>
            </w:r>
            <w:r w:rsidR="000B26BA">
              <w:rPr>
                <w:rFonts w:asciiTheme="majorHAnsi" w:hAnsiTheme="majorHAnsi" w:cstheme="majorHAnsi"/>
                <w:b/>
                <w:sz w:val="28"/>
                <w:szCs w:val="28"/>
              </w:rPr>
              <w:t>3</w:t>
            </w:r>
            <w:r w:rsidR="00210546" w:rsidRPr="00516581">
              <w:rPr>
                <w:rFonts w:asciiTheme="majorHAnsi" w:hAnsiTheme="majorHAnsi" w:cstheme="majorHAnsi"/>
                <w:b/>
                <w:sz w:val="28"/>
                <w:szCs w:val="28"/>
              </w:rPr>
              <w:t>,</w:t>
            </w:r>
            <w:r w:rsidR="00210546" w:rsidRPr="00516581">
              <w:rPr>
                <w:rFonts w:ascii="Arial" w:hAnsi="Arial" w:cs="Arial"/>
                <w:b/>
                <w:sz w:val="28"/>
                <w:szCs w:val="28"/>
              </w:rPr>
              <w:t xml:space="preserve"> 201</w:t>
            </w:r>
            <w:r w:rsidR="007431CF">
              <w:rPr>
                <w:rFonts w:ascii="Arial" w:hAnsi="Arial" w:cs="Arial"/>
                <w:b/>
                <w:sz w:val="28"/>
                <w:szCs w:val="28"/>
              </w:rPr>
              <w:t>6</w:t>
            </w:r>
            <w:r w:rsidR="00AA1466">
              <w:rPr>
                <w:rFonts w:ascii="Arial" w:hAnsi="Arial" w:cs="Arial"/>
                <w:b/>
                <w:sz w:val="28"/>
                <w:szCs w:val="28"/>
              </w:rPr>
              <w:t>,</w:t>
            </w:r>
            <w:r w:rsidR="00210546" w:rsidRPr="00516581">
              <w:rPr>
                <w:rFonts w:ascii="Arial" w:hAnsi="Arial" w:cs="Arial"/>
                <w:b/>
                <w:bCs/>
                <w:smallCaps/>
                <w:sz w:val="28"/>
                <w:szCs w:val="28"/>
              </w:rPr>
              <w:t xml:space="preserve"> </w:t>
            </w:r>
            <w:r w:rsidR="00AA1466">
              <w:rPr>
                <w:rFonts w:ascii="Arial" w:hAnsi="Arial" w:cs="Arial"/>
                <w:b/>
                <w:bCs/>
                <w:smallCaps/>
                <w:sz w:val="28"/>
                <w:szCs w:val="28"/>
              </w:rPr>
              <w:t xml:space="preserve"> </w:t>
            </w:r>
            <w:r w:rsidR="00210546" w:rsidRPr="00516581">
              <w:rPr>
                <w:rFonts w:ascii="Arial" w:hAnsi="Arial" w:cs="Arial"/>
                <w:b/>
                <w:bCs/>
                <w:smallCaps/>
                <w:sz w:val="28"/>
                <w:szCs w:val="28"/>
              </w:rPr>
              <w:t xml:space="preserve">no later than </w:t>
            </w:r>
            <w:r w:rsidR="00EC6CA1" w:rsidRPr="00516581">
              <w:rPr>
                <w:rFonts w:ascii="Arial" w:hAnsi="Arial" w:cs="Arial"/>
                <w:b/>
                <w:sz w:val="28"/>
                <w:szCs w:val="28"/>
              </w:rPr>
              <w:t>3</w:t>
            </w:r>
            <w:r w:rsidR="00210546" w:rsidRPr="00516581">
              <w:rPr>
                <w:rFonts w:ascii="Arial" w:hAnsi="Arial" w:cs="Arial"/>
                <w:b/>
                <w:sz w:val="28"/>
                <w:szCs w:val="28"/>
              </w:rPr>
              <w:t>:00</w:t>
            </w:r>
            <w:r w:rsidR="00210546" w:rsidRPr="00516581">
              <w:rPr>
                <w:rFonts w:ascii="Arial" w:hAnsi="Arial" w:cs="Arial"/>
                <w:b/>
                <w:caps/>
                <w:sz w:val="28"/>
                <w:szCs w:val="28"/>
              </w:rPr>
              <w:t xml:space="preserve"> </w:t>
            </w:r>
            <w:r w:rsidR="00210546" w:rsidRPr="00516581">
              <w:rPr>
                <w:rFonts w:ascii="Arial" w:hAnsi="Arial" w:cs="Arial"/>
                <w:b/>
                <w:bCs/>
                <w:smallCaps/>
                <w:sz w:val="28"/>
                <w:szCs w:val="28"/>
              </w:rPr>
              <w:t>p.m</w:t>
            </w:r>
            <w:r w:rsidR="008B50E8" w:rsidRPr="00516581">
              <w:rPr>
                <w:rFonts w:ascii="Arial" w:hAnsi="Arial" w:cs="Arial"/>
                <w:b/>
                <w:bCs/>
                <w:smallCaps/>
                <w:sz w:val="28"/>
                <w:szCs w:val="28"/>
              </w:rPr>
              <w:t xml:space="preserve">. </w:t>
            </w:r>
            <w:r w:rsidR="00AA1466" w:rsidRPr="00516581">
              <w:rPr>
                <w:rFonts w:ascii="Arial" w:hAnsi="Arial" w:cs="Arial"/>
                <w:b/>
                <w:bCs/>
                <w:smallCaps/>
                <w:sz w:val="28"/>
                <w:szCs w:val="28"/>
              </w:rPr>
              <w:t>(</w:t>
            </w:r>
            <w:r w:rsidR="008B50E8" w:rsidRPr="00516581">
              <w:rPr>
                <w:rFonts w:ascii="Arial" w:hAnsi="Arial" w:cs="Arial"/>
                <w:b/>
                <w:bCs/>
                <w:smallCaps/>
                <w:sz w:val="28"/>
                <w:szCs w:val="28"/>
              </w:rPr>
              <w:t>Pacific time</w:t>
            </w:r>
            <w:r w:rsidR="00AA1466" w:rsidRPr="00516581">
              <w:rPr>
                <w:rFonts w:ascii="Arial" w:hAnsi="Arial" w:cs="Arial"/>
                <w:b/>
                <w:bCs/>
                <w:smallCaps/>
                <w:sz w:val="28"/>
                <w:szCs w:val="28"/>
              </w:rPr>
              <w:t>)</w:t>
            </w:r>
            <w:r w:rsidR="008B50E8" w:rsidRPr="00C94AEB">
              <w:rPr>
                <w:rFonts w:ascii="Arial" w:hAnsi="Arial" w:cs="Arial"/>
                <w:b/>
                <w:bCs/>
                <w:smallCaps/>
                <w:sz w:val="28"/>
                <w:szCs w:val="20"/>
              </w:rPr>
              <w:t xml:space="preserve"> </w:t>
            </w:r>
          </w:p>
          <w:p w14:paraId="28FDB4B5" w14:textId="77777777" w:rsidR="00450CF1" w:rsidRDefault="00450CF1" w:rsidP="00FC654B">
            <w:pPr>
              <w:pStyle w:val="Header"/>
              <w:tabs>
                <w:tab w:val="clear" w:pos="4320"/>
                <w:tab w:val="clear" w:pos="8640"/>
              </w:tabs>
              <w:autoSpaceDE w:val="0"/>
              <w:autoSpaceDN w:val="0"/>
              <w:adjustRightInd w:val="0"/>
              <w:ind w:left="270"/>
              <w:rPr>
                <w:rFonts w:ascii="Arial" w:hAnsi="Arial" w:cs="Arial"/>
                <w:b/>
                <w:bCs/>
                <w:sz w:val="36"/>
              </w:rPr>
            </w:pPr>
          </w:p>
        </w:tc>
      </w:tr>
    </w:tbl>
    <w:p w14:paraId="2F84AF9A"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105168CF" w14:textId="77777777" w:rsidR="00C37FF7" w:rsidRDefault="00C37FF7" w:rsidP="00C37FF7">
      <w:pPr>
        <w:jc w:val="center"/>
        <w:rPr>
          <w:b/>
          <w:bCs/>
          <w:sz w:val="26"/>
          <w:szCs w:val="26"/>
        </w:rPr>
      </w:pPr>
    </w:p>
    <w:p w14:paraId="1E2E9A14" w14:textId="77777777" w:rsidR="00C37FF7" w:rsidRDefault="00C37FF7" w:rsidP="00C37FF7">
      <w:pPr>
        <w:jc w:val="center"/>
        <w:rPr>
          <w:b/>
          <w:bCs/>
          <w:sz w:val="26"/>
          <w:szCs w:val="26"/>
        </w:rPr>
      </w:pPr>
    </w:p>
    <w:p w14:paraId="7CD9B2AD" w14:textId="77777777" w:rsidR="00C37FF7" w:rsidRDefault="00C37FF7" w:rsidP="00C37FF7">
      <w:pPr>
        <w:jc w:val="center"/>
        <w:rPr>
          <w:b/>
          <w:bCs/>
          <w:sz w:val="26"/>
          <w:szCs w:val="26"/>
        </w:rPr>
      </w:pPr>
    </w:p>
    <w:p w14:paraId="46A886A4" w14:textId="77777777" w:rsidR="00C37FF7" w:rsidRDefault="00C37FF7" w:rsidP="00C37FF7">
      <w:pPr>
        <w:jc w:val="center"/>
        <w:rPr>
          <w:b/>
          <w:bCs/>
          <w:sz w:val="26"/>
          <w:szCs w:val="26"/>
        </w:rPr>
      </w:pPr>
    </w:p>
    <w:p w14:paraId="4A421BB7" w14:textId="77777777" w:rsidR="00C37FF7" w:rsidRDefault="00C37FF7" w:rsidP="00C37FF7">
      <w:pPr>
        <w:keepNext/>
        <w:ind w:left="720" w:hanging="720"/>
        <w:rPr>
          <w:b/>
          <w:bCs/>
        </w:rPr>
      </w:pPr>
      <w:r w:rsidRPr="00D74462">
        <w:rPr>
          <w:b/>
          <w:bCs/>
        </w:rPr>
        <w:lastRenderedPageBreak/>
        <w:t>1.0</w:t>
      </w:r>
      <w:r w:rsidRPr="00D74462">
        <w:rPr>
          <w:b/>
          <w:bCs/>
        </w:rPr>
        <w:tab/>
      </w:r>
      <w:commentRangeStart w:id="0"/>
      <w:r>
        <w:rPr>
          <w:b/>
          <w:bCs/>
        </w:rPr>
        <w:t>BACKGROUND</w:t>
      </w:r>
      <w:r w:rsidRPr="00D74462">
        <w:rPr>
          <w:b/>
          <w:bCs/>
        </w:rPr>
        <w:t xml:space="preserve"> INFORMATION</w:t>
      </w:r>
      <w:commentRangeEnd w:id="0"/>
      <w:r w:rsidR="005F3F8D">
        <w:rPr>
          <w:rStyle w:val="CommentReference"/>
        </w:rPr>
        <w:commentReference w:id="0"/>
      </w:r>
    </w:p>
    <w:p w14:paraId="652E2906" w14:textId="40D4C27B" w:rsidR="00C37FF7" w:rsidRDefault="0073343F" w:rsidP="0073343F">
      <w:pPr>
        <w:keepNext/>
        <w:tabs>
          <w:tab w:val="left" w:pos="5580"/>
        </w:tabs>
      </w:pPr>
      <w:r>
        <w:tab/>
      </w:r>
    </w:p>
    <w:p w14:paraId="36E8BA73" w14:textId="77777777" w:rsidR="00E33388" w:rsidRPr="00D204D4" w:rsidRDefault="00E33388" w:rsidP="00D204D4">
      <w:pPr>
        <w:pStyle w:val="ListParagraph"/>
        <w:keepNext/>
        <w:numPr>
          <w:ilvl w:val="1"/>
          <w:numId w:val="11"/>
        </w:numPr>
        <w:rPr>
          <w:u w:val="single"/>
        </w:rPr>
      </w:pPr>
      <w:r w:rsidRPr="00D204D4">
        <w:rPr>
          <w:u w:val="single"/>
        </w:rPr>
        <w:t>Judicial Council of California</w:t>
      </w:r>
    </w:p>
    <w:p w14:paraId="19459D81" w14:textId="77777777" w:rsidR="00E33388" w:rsidRDefault="00E33388" w:rsidP="00D204D4">
      <w:pPr>
        <w:pStyle w:val="ListParagraph"/>
        <w:keepNext/>
        <w:ind w:left="1440"/>
      </w:pPr>
    </w:p>
    <w:p w14:paraId="1EB81B88" w14:textId="77777777" w:rsidR="00E33388" w:rsidRDefault="00422508" w:rsidP="00D204D4">
      <w:pPr>
        <w:pStyle w:val="ListParagraph"/>
        <w:keepNext/>
        <w:ind w:left="1440"/>
      </w:pPr>
      <w:r>
        <w:t xml:space="preserve">The Judicial Council of California (“Judicial Council”), chaired by the Chief Justice of California, is the primary policy making body of the California judicial branch.  </w:t>
      </w:r>
      <w:r w:rsidR="00E33388">
        <w:t xml:space="preserve">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Judicial Council staff assists both the Judicial Council and its chair in performing their duties.  </w:t>
      </w:r>
    </w:p>
    <w:p w14:paraId="1804F6B1" w14:textId="77777777" w:rsidR="00E33388" w:rsidRDefault="00E33388" w:rsidP="00D204D4">
      <w:pPr>
        <w:pStyle w:val="ListParagraph"/>
        <w:keepNext/>
        <w:ind w:left="1440"/>
      </w:pPr>
    </w:p>
    <w:p w14:paraId="1178A651" w14:textId="77777777" w:rsidR="00E33388" w:rsidRPr="00D204D4" w:rsidRDefault="00E33388" w:rsidP="00D204D4">
      <w:pPr>
        <w:pStyle w:val="ListParagraph"/>
        <w:keepNext/>
        <w:numPr>
          <w:ilvl w:val="1"/>
          <w:numId w:val="11"/>
        </w:numPr>
        <w:rPr>
          <w:u w:val="single"/>
        </w:rPr>
      </w:pPr>
      <w:r w:rsidRPr="00D204D4">
        <w:rPr>
          <w:u w:val="single"/>
        </w:rPr>
        <w:t>RFP Purpose</w:t>
      </w:r>
    </w:p>
    <w:p w14:paraId="5C9125E0" w14:textId="77777777" w:rsidR="00E33388" w:rsidRDefault="00E33388" w:rsidP="00D204D4">
      <w:pPr>
        <w:pStyle w:val="ListParagraph"/>
        <w:keepNext/>
        <w:ind w:left="1440"/>
      </w:pPr>
    </w:p>
    <w:p w14:paraId="4766E1E9" w14:textId="77777777" w:rsidR="00E33388" w:rsidRDefault="00422508" w:rsidP="00D204D4">
      <w:pPr>
        <w:pStyle w:val="ListParagraph"/>
        <w:keepNext/>
        <w:ind w:left="1440"/>
      </w:pPr>
      <w:r>
        <w:t>The Judicial Council seeks to reduce the number of repetitive stress injuries suffered by employees, to reduce workers’ compensation costs, and to foster good health and self-awareness.  The Judicial Council, and the Judicial Council on behalf of the Supreme Court of California, the California Courts of Appeal, the Habeas Corpus Resource Center</w:t>
      </w:r>
      <w:r w:rsidR="009447A2">
        <w:t xml:space="preserve">, </w:t>
      </w:r>
      <w:r w:rsidR="006059C6">
        <w:t xml:space="preserve">and the California Judicial Center Library </w:t>
      </w:r>
      <w:r w:rsidR="009447A2">
        <w:t xml:space="preserve">collectively the “Purchasing Group” and each a “Member,” requests proposals from highly qualified Proposers with expertise in performing ergonomic </w:t>
      </w:r>
      <w:r w:rsidR="00D82EA8">
        <w:t>assessments</w:t>
      </w:r>
      <w:r w:rsidR="009447A2">
        <w:t>, as n</w:t>
      </w:r>
      <w:r w:rsidR="00462DB5">
        <w:t xml:space="preserve">eeded, for current employees.  </w:t>
      </w:r>
    </w:p>
    <w:p w14:paraId="50F571D3" w14:textId="77777777" w:rsidR="00E33388" w:rsidRDefault="00E33388" w:rsidP="00D204D4">
      <w:pPr>
        <w:pStyle w:val="ListParagraph"/>
        <w:keepNext/>
        <w:ind w:left="1440"/>
      </w:pPr>
    </w:p>
    <w:p w14:paraId="731C7EBF" w14:textId="77777777" w:rsidR="00934A0F" w:rsidRPr="00F95FF8" w:rsidRDefault="009447A2" w:rsidP="00D204D4">
      <w:pPr>
        <w:pStyle w:val="ListParagraph"/>
        <w:keepNext/>
        <w:ind w:left="1440"/>
        <w:rPr>
          <w:i/>
        </w:rPr>
      </w:pPr>
      <w:r>
        <w:t>A Member may elect, but is not required, to purchase such services</w:t>
      </w:r>
      <w:r w:rsidR="00074010">
        <w:t xml:space="preserve"> via </w:t>
      </w:r>
      <w:r w:rsidR="00AE5CD8">
        <w:t xml:space="preserve">its own </w:t>
      </w:r>
      <w:r w:rsidR="00074010">
        <w:t>purchase order</w:t>
      </w:r>
      <w:r>
        <w:t xml:space="preserve"> from any Master Agreement that may result from this RFP.</w:t>
      </w:r>
      <w:r w:rsidR="00934A0F">
        <w:t xml:space="preserve">  This RFP does not include the purchase of any new ergonomic equipment, supplies, and installation stemming from the results of ergonomic evaluations.  Equipment must be purchased separate from the Master Agreement by the Member.</w:t>
      </w:r>
    </w:p>
    <w:p w14:paraId="27375016" w14:textId="77777777" w:rsidR="009447A2" w:rsidRDefault="009447A2" w:rsidP="00D204D4">
      <w:pPr>
        <w:keepNext/>
      </w:pPr>
    </w:p>
    <w:p w14:paraId="100828A6" w14:textId="77777777" w:rsidR="00DE0D15" w:rsidRPr="00D204D4" w:rsidRDefault="00DE0D15" w:rsidP="00D204D4">
      <w:pPr>
        <w:pStyle w:val="ListParagraph"/>
        <w:keepNext/>
        <w:numPr>
          <w:ilvl w:val="1"/>
          <w:numId w:val="11"/>
        </w:numPr>
        <w:rPr>
          <w:i/>
          <w:u w:val="single"/>
        </w:rPr>
      </w:pPr>
      <w:r w:rsidRPr="00D204D4">
        <w:rPr>
          <w:u w:val="single"/>
        </w:rPr>
        <w:t>State Judicial Branch Composition</w:t>
      </w:r>
      <w:r>
        <w:rPr>
          <w:u w:val="single"/>
        </w:rPr>
        <w:t xml:space="preserve"> and Locations</w:t>
      </w:r>
    </w:p>
    <w:p w14:paraId="240C14D0" w14:textId="77777777" w:rsidR="00DE0D15" w:rsidRPr="00D204D4" w:rsidRDefault="00DE0D15" w:rsidP="00D204D4">
      <w:pPr>
        <w:pStyle w:val="ListParagraph"/>
        <w:keepNext/>
        <w:ind w:left="1440"/>
        <w:rPr>
          <w:i/>
          <w:u w:val="single"/>
        </w:rPr>
      </w:pPr>
    </w:p>
    <w:p w14:paraId="7E87455A" w14:textId="77777777" w:rsidR="009447A2" w:rsidRPr="00D204D4" w:rsidRDefault="009101FC" w:rsidP="00D204D4">
      <w:pPr>
        <w:pStyle w:val="ListParagraph"/>
        <w:keepNext/>
        <w:ind w:left="1440"/>
        <w:rPr>
          <w:i/>
        </w:rPr>
      </w:pPr>
      <w:r>
        <w:t xml:space="preserve">There are approximately </w:t>
      </w:r>
      <w:r w:rsidR="008B274C">
        <w:t>1,614</w:t>
      </w:r>
      <w:r>
        <w:t xml:space="preserve"> employees </w:t>
      </w:r>
      <w:r w:rsidR="008B274C">
        <w:t xml:space="preserve">of the state judicial branch </w:t>
      </w:r>
      <w:r>
        <w:t xml:space="preserve">located statewide.  As of </w:t>
      </w:r>
      <w:r w:rsidR="008B274C">
        <w:t>October 5</w:t>
      </w:r>
      <w:r>
        <w:t xml:space="preserve">, 2015, each Member </w:t>
      </w:r>
      <w:r w:rsidR="00F112AC">
        <w:t xml:space="preserve">entity </w:t>
      </w:r>
      <w:r>
        <w:t>has the following</w:t>
      </w:r>
      <w:r w:rsidR="00AE5CD8">
        <w:t xml:space="preserve"> approximate</w:t>
      </w:r>
      <w:r>
        <w:t xml:space="preserve"> number of employees</w:t>
      </w:r>
      <w:r w:rsidR="00D60995">
        <w:t xml:space="preserve"> with their addresses listed below</w:t>
      </w:r>
      <w:r>
        <w:t>:</w:t>
      </w:r>
    </w:p>
    <w:p w14:paraId="267C8D13" w14:textId="77777777" w:rsidR="009101FC" w:rsidRPr="00D204D4" w:rsidRDefault="009101FC" w:rsidP="00D204D4">
      <w:pPr>
        <w:pStyle w:val="ListParagraph"/>
        <w:rPr>
          <w:i/>
        </w:rPr>
      </w:pPr>
    </w:p>
    <w:p w14:paraId="133CE3A7" w14:textId="77777777" w:rsidR="00CD6A87" w:rsidRPr="00FC654B" w:rsidRDefault="00CD6A87" w:rsidP="00FC654B">
      <w:pPr>
        <w:pStyle w:val="ListParagraph"/>
        <w:keepNext/>
        <w:ind w:left="2160"/>
        <w:rPr>
          <w:b/>
          <w:u w:val="single"/>
        </w:rPr>
      </w:pPr>
      <w:r w:rsidRPr="00FC654B">
        <w:rPr>
          <w:b/>
          <w:u w:val="single"/>
        </w:rPr>
        <w:lastRenderedPageBreak/>
        <w:t>Northern California Region</w:t>
      </w:r>
    </w:p>
    <w:p w14:paraId="21F637AA" w14:textId="692133A6" w:rsidR="009101FC" w:rsidRPr="00FC654B" w:rsidRDefault="0057469C" w:rsidP="00D204D4">
      <w:pPr>
        <w:pStyle w:val="ListParagraph"/>
        <w:keepNext/>
        <w:numPr>
          <w:ilvl w:val="2"/>
          <w:numId w:val="11"/>
        </w:numPr>
        <w:rPr>
          <w:i/>
        </w:rPr>
      </w:pPr>
      <w:hyperlink r:id="rId11" w:history="1">
        <w:r w:rsidR="009101FC" w:rsidRPr="00FC654B">
          <w:rPr>
            <w:rStyle w:val="Hyperlink"/>
            <w:color w:val="auto"/>
          </w:rPr>
          <w:t xml:space="preserve">Supreme Court </w:t>
        </w:r>
        <w:r w:rsidR="00F112AC" w:rsidRPr="00FC654B">
          <w:rPr>
            <w:rStyle w:val="Hyperlink"/>
            <w:color w:val="auto"/>
          </w:rPr>
          <w:t>of California</w:t>
        </w:r>
      </w:hyperlink>
      <w:r w:rsidR="001A1805" w:rsidRPr="00FC654B">
        <w:rPr>
          <w:rStyle w:val="Hyperlink"/>
          <w:color w:val="auto"/>
          <w:u w:val="none"/>
        </w:rPr>
        <w:t xml:space="preserve"> </w:t>
      </w:r>
      <w:r w:rsidR="00F112AC" w:rsidRPr="00FC654B">
        <w:t xml:space="preserve">– </w:t>
      </w:r>
      <w:r w:rsidR="00375EB3" w:rsidRPr="00FC654B">
        <w:t>120</w:t>
      </w:r>
    </w:p>
    <w:p w14:paraId="7DC23EDC" w14:textId="77777777" w:rsidR="00386A40" w:rsidRPr="00FC654B" w:rsidRDefault="00386A40" w:rsidP="00386A40">
      <w:pPr>
        <w:pStyle w:val="ListParagraph"/>
        <w:keepNext/>
        <w:ind w:left="2160"/>
        <w:rPr>
          <w:i/>
        </w:rPr>
      </w:pPr>
      <w:r w:rsidRPr="00FC654B">
        <w:t>350 McAllister Street, San Francisco, CA 94102</w:t>
      </w:r>
    </w:p>
    <w:p w14:paraId="1FF2706A" w14:textId="6E7038D3" w:rsidR="008B274C" w:rsidRPr="00FC654B" w:rsidRDefault="0057469C" w:rsidP="00D204D4">
      <w:pPr>
        <w:pStyle w:val="ListParagraph"/>
        <w:keepNext/>
        <w:numPr>
          <w:ilvl w:val="2"/>
          <w:numId w:val="11"/>
        </w:numPr>
        <w:rPr>
          <w:i/>
        </w:rPr>
      </w:pPr>
      <w:hyperlink r:id="rId12" w:history="1">
        <w:r w:rsidR="008B274C" w:rsidRPr="00FC654B">
          <w:rPr>
            <w:rStyle w:val="Hyperlink"/>
            <w:color w:val="auto"/>
          </w:rPr>
          <w:t>California Judicial Center Library</w:t>
        </w:r>
      </w:hyperlink>
      <w:r w:rsidR="001A1805" w:rsidRPr="00FC654B">
        <w:t xml:space="preserve"> </w:t>
      </w:r>
      <w:r w:rsidR="008B274C" w:rsidRPr="00FC654B">
        <w:t>– 11</w:t>
      </w:r>
    </w:p>
    <w:p w14:paraId="32CF5AF7" w14:textId="77777777" w:rsidR="00386A40" w:rsidRPr="00FC654B" w:rsidRDefault="00386A40" w:rsidP="00386A40">
      <w:pPr>
        <w:pStyle w:val="ListParagraph"/>
        <w:keepNext/>
        <w:ind w:left="2160"/>
        <w:rPr>
          <w:i/>
        </w:rPr>
      </w:pPr>
      <w:r w:rsidRPr="00FC654B">
        <w:t>455 Golden Gate Avenue, 4</w:t>
      </w:r>
      <w:r w:rsidRPr="00FC654B">
        <w:rPr>
          <w:vertAlign w:val="superscript"/>
        </w:rPr>
        <w:t>th</w:t>
      </w:r>
      <w:r w:rsidRPr="00FC654B">
        <w:t xml:space="preserve"> Floor, San Francisco, CA 94102</w:t>
      </w:r>
    </w:p>
    <w:p w14:paraId="57E18202" w14:textId="70CDF6E4" w:rsidR="009101FC" w:rsidRPr="00FC654B" w:rsidRDefault="0057469C" w:rsidP="00D204D4">
      <w:pPr>
        <w:pStyle w:val="ListParagraph"/>
        <w:keepNext/>
        <w:numPr>
          <w:ilvl w:val="2"/>
          <w:numId w:val="11"/>
        </w:numPr>
        <w:rPr>
          <w:i/>
        </w:rPr>
      </w:pPr>
      <w:hyperlink r:id="rId13" w:history="1">
        <w:r w:rsidR="009101FC" w:rsidRPr="00FC654B">
          <w:rPr>
            <w:rStyle w:val="Hyperlink"/>
            <w:color w:val="auto"/>
          </w:rPr>
          <w:t>C</w:t>
        </w:r>
        <w:r w:rsidR="00F112AC" w:rsidRPr="00FC654B">
          <w:rPr>
            <w:rStyle w:val="Hyperlink"/>
            <w:color w:val="auto"/>
          </w:rPr>
          <w:t>alifornia Court of Appeal, First Appellate District</w:t>
        </w:r>
      </w:hyperlink>
      <w:r w:rsidR="001A1805" w:rsidRPr="00FC654B">
        <w:t xml:space="preserve"> </w:t>
      </w:r>
      <w:r w:rsidR="00F112AC" w:rsidRPr="00FC654B">
        <w:t xml:space="preserve"> – </w:t>
      </w:r>
      <w:r w:rsidR="008B274C" w:rsidRPr="00FC654B">
        <w:t>93</w:t>
      </w:r>
    </w:p>
    <w:p w14:paraId="01455D1F" w14:textId="77777777" w:rsidR="00386A40" w:rsidRPr="00FC654B" w:rsidRDefault="00386A40" w:rsidP="00386A40">
      <w:pPr>
        <w:pStyle w:val="ListParagraph"/>
        <w:keepNext/>
        <w:ind w:left="2160"/>
      </w:pPr>
      <w:r w:rsidRPr="00FC654B">
        <w:t>350 McAllister Street, San Francisco, CA 94102</w:t>
      </w:r>
    </w:p>
    <w:p w14:paraId="5D12324C" w14:textId="0A5DB908" w:rsidR="00CD6A87" w:rsidRPr="00FC654B" w:rsidRDefault="0057469C" w:rsidP="00CD6A87">
      <w:pPr>
        <w:pStyle w:val="ListParagraph"/>
        <w:keepNext/>
        <w:numPr>
          <w:ilvl w:val="2"/>
          <w:numId w:val="11"/>
        </w:numPr>
        <w:rPr>
          <w:i/>
        </w:rPr>
      </w:pPr>
      <w:hyperlink r:id="rId14" w:history="1">
        <w:r w:rsidR="00CD6A87" w:rsidRPr="00FC654B">
          <w:rPr>
            <w:rStyle w:val="Hyperlink"/>
            <w:color w:val="auto"/>
          </w:rPr>
          <w:t>California Court of Appeal, Third Appellate District</w:t>
        </w:r>
      </w:hyperlink>
      <w:r w:rsidR="00CD6A87" w:rsidRPr="00FC654B">
        <w:t xml:space="preserve">  – 78</w:t>
      </w:r>
    </w:p>
    <w:p w14:paraId="1E2064C1" w14:textId="77777777" w:rsidR="00CD6A87" w:rsidRPr="00FC654B" w:rsidRDefault="00CD6A87" w:rsidP="00CD6A87">
      <w:pPr>
        <w:pStyle w:val="ListParagraph"/>
        <w:keepNext/>
        <w:ind w:left="2160"/>
      </w:pPr>
      <w:r w:rsidRPr="00FC654B">
        <w:t>621 Capitol Mall, 10th Floor, Sacramento, CA 95814</w:t>
      </w:r>
    </w:p>
    <w:p w14:paraId="5BC60891" w14:textId="0F6DDCDE" w:rsidR="00CD6A87" w:rsidRPr="00FC654B" w:rsidRDefault="0057469C" w:rsidP="00CD6A87">
      <w:pPr>
        <w:pStyle w:val="ListParagraph"/>
        <w:keepNext/>
        <w:numPr>
          <w:ilvl w:val="2"/>
          <w:numId w:val="11"/>
        </w:numPr>
        <w:rPr>
          <w:b/>
          <w:i/>
          <w:sz w:val="28"/>
          <w:szCs w:val="28"/>
        </w:rPr>
      </w:pPr>
      <w:hyperlink r:id="rId15" w:history="1">
        <w:r w:rsidR="00CD6A87" w:rsidRPr="00FC654B">
          <w:rPr>
            <w:rStyle w:val="Hyperlink"/>
            <w:color w:val="auto"/>
          </w:rPr>
          <w:t>Judicial Council of California</w:t>
        </w:r>
      </w:hyperlink>
      <w:r w:rsidR="001A1805" w:rsidRPr="00FC654B">
        <w:rPr>
          <w:rStyle w:val="Hyperlink"/>
          <w:color w:val="auto"/>
          <w:u w:val="none"/>
        </w:rPr>
        <w:t xml:space="preserve"> </w:t>
      </w:r>
      <w:r w:rsidR="00CD6A87" w:rsidRPr="00FC654B">
        <w:t xml:space="preserve">– </w:t>
      </w:r>
      <w:r w:rsidR="00375EB3" w:rsidRPr="00FC654B">
        <w:t>692</w:t>
      </w:r>
    </w:p>
    <w:p w14:paraId="57439551" w14:textId="77777777" w:rsidR="00CD6A87" w:rsidRPr="00FC654B" w:rsidRDefault="00CD6A87" w:rsidP="00CD6A87">
      <w:pPr>
        <w:pStyle w:val="ListParagraph"/>
        <w:keepNext/>
        <w:ind w:left="2160"/>
      </w:pPr>
      <w:r w:rsidRPr="00FC654B">
        <w:t>455 Golden Gate Avenue, San Francisco, CA 94102</w:t>
      </w:r>
    </w:p>
    <w:p w14:paraId="56C41AD1" w14:textId="77777777" w:rsidR="00CD6A87" w:rsidRPr="00FC654B" w:rsidRDefault="00CD6A87" w:rsidP="00CD6A87">
      <w:pPr>
        <w:pStyle w:val="ListParagraph"/>
        <w:keepNext/>
        <w:ind w:left="2160"/>
      </w:pPr>
      <w:r w:rsidRPr="00FC654B">
        <w:t>2860 Gateway Oaks Drive, Suite 400, Sacramento, CA 95833</w:t>
      </w:r>
    </w:p>
    <w:p w14:paraId="3C45AE53" w14:textId="77777777" w:rsidR="00CD6A87" w:rsidRPr="00FC654B" w:rsidRDefault="00CD6A87" w:rsidP="00CD6A87">
      <w:pPr>
        <w:pStyle w:val="ListParagraph"/>
        <w:keepNext/>
        <w:ind w:left="2160"/>
      </w:pPr>
      <w:r w:rsidRPr="00FC654B">
        <w:t>2850 Gateway Oaks Drive, Suite 300, Sacramento, CA 95833</w:t>
      </w:r>
    </w:p>
    <w:p w14:paraId="583D7D4B" w14:textId="77777777" w:rsidR="00CD6A87" w:rsidRPr="00FC654B" w:rsidRDefault="00CD6A87" w:rsidP="00CD6A87">
      <w:pPr>
        <w:pStyle w:val="ListParagraph"/>
        <w:keepNext/>
        <w:ind w:left="2160"/>
      </w:pPr>
      <w:r w:rsidRPr="00FC654B">
        <w:t>2880 Gateway Oaks Drive, Suite 150, Sacramento, CA 95833</w:t>
      </w:r>
    </w:p>
    <w:p w14:paraId="49FC899A" w14:textId="77777777" w:rsidR="00F73656" w:rsidRPr="00FC654B" w:rsidRDefault="00CD6A87" w:rsidP="00F73656">
      <w:pPr>
        <w:pStyle w:val="ListParagraph"/>
        <w:keepNext/>
        <w:ind w:left="2160"/>
      </w:pPr>
      <w:r w:rsidRPr="00FC654B">
        <w:t>770 L Street, Suite 1240, Sacramento, CA 95814</w:t>
      </w:r>
    </w:p>
    <w:p w14:paraId="7837AD3D" w14:textId="147F73DE" w:rsidR="00F73656" w:rsidRPr="00FC654B" w:rsidRDefault="0057469C" w:rsidP="00F73656">
      <w:pPr>
        <w:pStyle w:val="ListParagraph"/>
        <w:keepNext/>
        <w:numPr>
          <w:ilvl w:val="2"/>
          <w:numId w:val="11"/>
        </w:numPr>
        <w:rPr>
          <w:i/>
        </w:rPr>
      </w:pPr>
      <w:hyperlink r:id="rId16" w:history="1">
        <w:r w:rsidR="00F73656" w:rsidRPr="00FC654B">
          <w:rPr>
            <w:rStyle w:val="Hyperlink"/>
            <w:color w:val="auto"/>
          </w:rPr>
          <w:t>Habeas Corpus Resource Center</w:t>
        </w:r>
      </w:hyperlink>
      <w:r w:rsidR="00F73656" w:rsidRPr="00FC654B">
        <w:t xml:space="preserve"> – 78</w:t>
      </w:r>
    </w:p>
    <w:p w14:paraId="0AFDE444" w14:textId="77777777" w:rsidR="00F73656" w:rsidRPr="00FC654B" w:rsidRDefault="00F73656" w:rsidP="00F73656">
      <w:pPr>
        <w:pStyle w:val="ListParagraph"/>
        <w:keepNext/>
        <w:ind w:left="2160"/>
      </w:pPr>
      <w:r w:rsidRPr="00FC654B">
        <w:t>303 Second Street, Suite 400 South, San Francisco, CA 94107</w:t>
      </w:r>
    </w:p>
    <w:p w14:paraId="21EC50E6" w14:textId="77777777" w:rsidR="00F8345D" w:rsidRPr="00FC654B" w:rsidRDefault="00F8345D" w:rsidP="00F73656">
      <w:pPr>
        <w:pStyle w:val="ListParagraph"/>
        <w:keepNext/>
        <w:ind w:left="2160"/>
      </w:pPr>
    </w:p>
    <w:p w14:paraId="58069484" w14:textId="77777777" w:rsidR="00F8345D" w:rsidRPr="00FC654B" w:rsidRDefault="00F8345D" w:rsidP="00F8345D">
      <w:pPr>
        <w:pStyle w:val="ListParagraph"/>
        <w:keepNext/>
        <w:ind w:left="2160"/>
        <w:rPr>
          <w:b/>
          <w:u w:val="single"/>
        </w:rPr>
      </w:pPr>
      <w:r w:rsidRPr="00FC654B">
        <w:rPr>
          <w:b/>
          <w:u w:val="single"/>
        </w:rPr>
        <w:t>Central California Region</w:t>
      </w:r>
    </w:p>
    <w:p w14:paraId="0F7C83D7" w14:textId="77777777" w:rsidR="00F8345D" w:rsidRPr="00FC654B" w:rsidRDefault="0057469C" w:rsidP="00F8345D">
      <w:pPr>
        <w:pStyle w:val="ListParagraph"/>
        <w:keepNext/>
        <w:numPr>
          <w:ilvl w:val="2"/>
          <w:numId w:val="11"/>
        </w:numPr>
        <w:rPr>
          <w:i/>
        </w:rPr>
      </w:pPr>
      <w:hyperlink r:id="rId17" w:history="1">
        <w:r w:rsidR="00F8345D" w:rsidRPr="00FC654B">
          <w:rPr>
            <w:rStyle w:val="Hyperlink"/>
            <w:color w:val="auto"/>
          </w:rPr>
          <w:t>California Court of Appeal, Fifth Appellate District</w:t>
        </w:r>
      </w:hyperlink>
      <w:r w:rsidR="00F8345D" w:rsidRPr="00FC654B">
        <w:t xml:space="preserve"> – 69</w:t>
      </w:r>
    </w:p>
    <w:p w14:paraId="36DA9A8F" w14:textId="77777777" w:rsidR="00F8345D" w:rsidRPr="00FC654B" w:rsidRDefault="00F8345D" w:rsidP="00F8345D">
      <w:pPr>
        <w:pStyle w:val="ListParagraph"/>
        <w:keepNext/>
        <w:ind w:left="2160"/>
        <w:rPr>
          <w:i/>
        </w:rPr>
      </w:pPr>
      <w:r w:rsidRPr="00FC654B">
        <w:t>2424 Ventura Street, Fresno, CA 93721</w:t>
      </w:r>
    </w:p>
    <w:p w14:paraId="7B68366A" w14:textId="77777777" w:rsidR="00F8345D" w:rsidRPr="00FC654B" w:rsidRDefault="0057469C" w:rsidP="00F8345D">
      <w:pPr>
        <w:pStyle w:val="ListParagraph"/>
        <w:keepNext/>
        <w:numPr>
          <w:ilvl w:val="2"/>
          <w:numId w:val="11"/>
        </w:numPr>
        <w:rPr>
          <w:i/>
        </w:rPr>
      </w:pPr>
      <w:hyperlink r:id="rId18" w:history="1">
        <w:r w:rsidR="00F8345D" w:rsidRPr="00FC654B">
          <w:rPr>
            <w:rStyle w:val="Hyperlink"/>
            <w:color w:val="auto"/>
          </w:rPr>
          <w:t>California Court of Appeal, Sixth Appellate District</w:t>
        </w:r>
      </w:hyperlink>
      <w:r w:rsidR="00F8345D" w:rsidRPr="00FC654B">
        <w:t xml:space="preserve">  – 46</w:t>
      </w:r>
    </w:p>
    <w:p w14:paraId="67FC71DF" w14:textId="77777777" w:rsidR="00F8345D" w:rsidRPr="00FC654B" w:rsidRDefault="00F8345D" w:rsidP="00F8345D">
      <w:pPr>
        <w:pStyle w:val="ListParagraph"/>
        <w:keepNext/>
        <w:ind w:left="2160"/>
      </w:pPr>
      <w:r w:rsidRPr="00FC654B">
        <w:t>333 W. Santa Clara Street, #1060, San Jose, CA 9511</w:t>
      </w:r>
    </w:p>
    <w:p w14:paraId="068C9286" w14:textId="77777777" w:rsidR="00CD6A87" w:rsidRPr="00FC654B" w:rsidRDefault="00CD6A87" w:rsidP="00FC654B">
      <w:pPr>
        <w:keepNext/>
        <w:rPr>
          <w:i/>
        </w:rPr>
      </w:pPr>
    </w:p>
    <w:p w14:paraId="59DDE27D" w14:textId="77777777" w:rsidR="00CD6A87" w:rsidRPr="00FC654B" w:rsidRDefault="00CD6A87" w:rsidP="00FC654B">
      <w:pPr>
        <w:pStyle w:val="ListParagraph"/>
        <w:keepNext/>
        <w:tabs>
          <w:tab w:val="left" w:pos="2250"/>
        </w:tabs>
        <w:ind w:left="2160"/>
        <w:rPr>
          <w:b/>
          <w:u w:val="single"/>
        </w:rPr>
      </w:pPr>
      <w:r w:rsidRPr="00FC654B">
        <w:rPr>
          <w:b/>
          <w:u w:val="single"/>
        </w:rPr>
        <w:t>Southern California Region</w:t>
      </w:r>
    </w:p>
    <w:p w14:paraId="3046BE03" w14:textId="426E02DF" w:rsidR="00F112AC" w:rsidRPr="00FC654B" w:rsidRDefault="0057469C" w:rsidP="00D204D4">
      <w:pPr>
        <w:pStyle w:val="ListParagraph"/>
        <w:keepNext/>
        <w:numPr>
          <w:ilvl w:val="2"/>
          <w:numId w:val="11"/>
        </w:numPr>
        <w:rPr>
          <w:i/>
        </w:rPr>
      </w:pPr>
      <w:hyperlink r:id="rId19" w:history="1">
        <w:r w:rsidR="00F112AC" w:rsidRPr="00FC654B">
          <w:rPr>
            <w:rStyle w:val="Hyperlink"/>
            <w:color w:val="auto"/>
          </w:rPr>
          <w:t>California Court of Appeal, Second Appellate District</w:t>
        </w:r>
      </w:hyperlink>
      <w:r w:rsidR="001A1805" w:rsidRPr="00FC654B">
        <w:t xml:space="preserve"> </w:t>
      </w:r>
      <w:r w:rsidR="00F112AC" w:rsidRPr="00FC654B">
        <w:t xml:space="preserve">– </w:t>
      </w:r>
      <w:r w:rsidR="008B274C" w:rsidRPr="00FC654B">
        <w:t>232</w:t>
      </w:r>
    </w:p>
    <w:p w14:paraId="24F44272" w14:textId="77777777" w:rsidR="00386A40" w:rsidRPr="00FC654B" w:rsidRDefault="00F447A1" w:rsidP="00386A40">
      <w:pPr>
        <w:pStyle w:val="ListParagraph"/>
        <w:keepNext/>
        <w:ind w:left="2160"/>
      </w:pPr>
      <w:r w:rsidRPr="00FC654B">
        <w:t>300 South Spring</w:t>
      </w:r>
      <w:r w:rsidR="00386A40" w:rsidRPr="00FC654B">
        <w:t xml:space="preserve"> St., 3rd Floor, Los Angeles, CA 90013</w:t>
      </w:r>
    </w:p>
    <w:p w14:paraId="49A5E296" w14:textId="77777777" w:rsidR="00386A40" w:rsidRPr="00FC654B" w:rsidRDefault="00386A40" w:rsidP="00386A40">
      <w:pPr>
        <w:pStyle w:val="ListParagraph"/>
        <w:keepNext/>
        <w:ind w:left="2160"/>
      </w:pPr>
      <w:r w:rsidRPr="00FC654B">
        <w:t>200 East Santa Clara, Ventura, CA 93001</w:t>
      </w:r>
    </w:p>
    <w:p w14:paraId="0BB0AFD4" w14:textId="04BEE387" w:rsidR="00F112AC" w:rsidRPr="00FC654B" w:rsidRDefault="0057469C" w:rsidP="005F1506">
      <w:pPr>
        <w:pStyle w:val="ListParagraph"/>
        <w:keepNext/>
        <w:numPr>
          <w:ilvl w:val="2"/>
          <w:numId w:val="11"/>
        </w:numPr>
        <w:rPr>
          <w:b/>
          <w:i/>
          <w:sz w:val="28"/>
          <w:szCs w:val="28"/>
        </w:rPr>
      </w:pPr>
      <w:hyperlink r:id="rId20" w:history="1">
        <w:r w:rsidR="00F112AC" w:rsidRPr="00FC654B">
          <w:rPr>
            <w:rStyle w:val="Hyperlink"/>
            <w:color w:val="auto"/>
          </w:rPr>
          <w:t>California Court of Appeal, Fourth Appellate District</w:t>
        </w:r>
      </w:hyperlink>
      <w:r w:rsidR="00F112AC" w:rsidRPr="00FC654B">
        <w:t xml:space="preserve"> </w:t>
      </w:r>
      <w:r w:rsidR="001A1805" w:rsidRPr="00FC654B">
        <w:t xml:space="preserve">– </w:t>
      </w:r>
      <w:r w:rsidR="00375EB3" w:rsidRPr="00FC654B">
        <w:t>104</w:t>
      </w:r>
    </w:p>
    <w:p w14:paraId="145603ED" w14:textId="77777777" w:rsidR="00386A40" w:rsidRPr="00FC654B" w:rsidRDefault="00386A40" w:rsidP="00386A40">
      <w:pPr>
        <w:pStyle w:val="ListParagraph"/>
        <w:keepNext/>
        <w:ind w:left="2160"/>
      </w:pPr>
      <w:r w:rsidRPr="00FC654B">
        <w:t>3389 12th Street, Riverside, CA 92501</w:t>
      </w:r>
    </w:p>
    <w:p w14:paraId="5B19D1D8" w14:textId="77777777" w:rsidR="00386A40" w:rsidRPr="00FC654B" w:rsidRDefault="00386A40" w:rsidP="00386A40">
      <w:pPr>
        <w:pStyle w:val="ListParagraph"/>
        <w:keepNext/>
        <w:ind w:left="2160"/>
      </w:pPr>
      <w:r w:rsidRPr="00FC654B">
        <w:t>601 W. Santa Ana Blvd. Santa Ana, CA 92701</w:t>
      </w:r>
    </w:p>
    <w:p w14:paraId="08944096" w14:textId="2A2B7255" w:rsidR="00CD6A87" w:rsidRPr="00FC654B" w:rsidRDefault="0057469C" w:rsidP="005F1506">
      <w:pPr>
        <w:pStyle w:val="ListParagraph"/>
        <w:keepNext/>
        <w:numPr>
          <w:ilvl w:val="2"/>
          <w:numId w:val="11"/>
        </w:numPr>
        <w:ind w:hanging="630"/>
        <w:rPr>
          <w:b/>
          <w:i/>
          <w:sz w:val="28"/>
          <w:szCs w:val="28"/>
        </w:rPr>
      </w:pPr>
      <w:hyperlink r:id="rId21" w:history="1">
        <w:r w:rsidR="00CD6A87" w:rsidRPr="00FC654B">
          <w:rPr>
            <w:rStyle w:val="Hyperlink"/>
            <w:color w:val="auto"/>
          </w:rPr>
          <w:t>Judicial Council of California</w:t>
        </w:r>
      </w:hyperlink>
      <w:r w:rsidR="00CD6A87" w:rsidRPr="00FC654B">
        <w:t xml:space="preserve"> </w:t>
      </w:r>
      <w:r w:rsidR="005F1506" w:rsidRPr="00FC654B">
        <w:t xml:space="preserve">– </w:t>
      </w:r>
      <w:r w:rsidR="00375EB3" w:rsidRPr="00FC654B">
        <w:t>49</w:t>
      </w:r>
    </w:p>
    <w:p w14:paraId="3A7E6A4C" w14:textId="77777777" w:rsidR="00CD6A87" w:rsidRPr="00FC654B" w:rsidRDefault="00CD6A87" w:rsidP="00CD6A87">
      <w:pPr>
        <w:pStyle w:val="ListParagraph"/>
        <w:keepNext/>
        <w:ind w:left="2160"/>
        <w:rPr>
          <w:i/>
        </w:rPr>
      </w:pPr>
      <w:r w:rsidRPr="00FC654B">
        <w:t>2255 North Ontario Street, Suite 200, Burbank, CA 91504</w:t>
      </w:r>
    </w:p>
    <w:p w14:paraId="00418164" w14:textId="77777777" w:rsidR="00F73656" w:rsidRPr="00FC654B" w:rsidRDefault="00F73656" w:rsidP="00F8345D">
      <w:pPr>
        <w:keepNext/>
      </w:pPr>
    </w:p>
    <w:p w14:paraId="6C0D9B30" w14:textId="77777777" w:rsidR="00F73656" w:rsidRPr="00FC654B" w:rsidRDefault="00F73656" w:rsidP="00F73656">
      <w:pPr>
        <w:pStyle w:val="ListParagraph"/>
        <w:keepNext/>
        <w:ind w:left="2160"/>
        <w:rPr>
          <w:b/>
          <w:u w:val="single"/>
        </w:rPr>
      </w:pPr>
      <w:r w:rsidRPr="00FC654B">
        <w:rPr>
          <w:b/>
          <w:u w:val="single"/>
        </w:rPr>
        <w:t>San Diego Region</w:t>
      </w:r>
    </w:p>
    <w:p w14:paraId="610773AD" w14:textId="5FCDFADF" w:rsidR="00F73656" w:rsidRPr="00FC654B" w:rsidRDefault="00F73656" w:rsidP="005F1506">
      <w:pPr>
        <w:keepNext/>
        <w:ind w:left="720" w:firstLine="720"/>
        <w:rPr>
          <w:rStyle w:val="Hyperlink"/>
          <w:b/>
          <w:i/>
          <w:color w:val="auto"/>
          <w:sz w:val="28"/>
          <w:szCs w:val="28"/>
          <w:u w:val="none"/>
        </w:rPr>
      </w:pPr>
      <w:r w:rsidRPr="00FC654B">
        <w:t xml:space="preserve">1.3.12 </w:t>
      </w:r>
      <w:hyperlink r:id="rId22" w:history="1">
        <w:r w:rsidRPr="00FC654B">
          <w:rPr>
            <w:rStyle w:val="Hyperlink"/>
            <w:color w:val="auto"/>
          </w:rPr>
          <w:t>California Court of Appeal, Fourth Appellate District</w:t>
        </w:r>
      </w:hyperlink>
      <w:r w:rsidR="005F1506" w:rsidRPr="00FC654B">
        <w:rPr>
          <w:rStyle w:val="Hyperlink"/>
          <w:color w:val="auto"/>
        </w:rPr>
        <w:t xml:space="preserve"> </w:t>
      </w:r>
      <w:r w:rsidR="005F1506" w:rsidRPr="00FC654B">
        <w:t xml:space="preserve">– </w:t>
      </w:r>
      <w:r w:rsidR="00375EB3" w:rsidRPr="00FC654B">
        <w:t>59</w:t>
      </w:r>
    </w:p>
    <w:p w14:paraId="75EDAA02" w14:textId="77777777" w:rsidR="00F73656" w:rsidRPr="00FC654B" w:rsidRDefault="00F73656" w:rsidP="00F73656">
      <w:pPr>
        <w:pStyle w:val="ListParagraph"/>
        <w:keepNext/>
        <w:ind w:left="2160"/>
      </w:pPr>
      <w:r w:rsidRPr="00FC654B">
        <w:t>750 B Street, Suite 300, San Diego, CA 92101</w:t>
      </w:r>
    </w:p>
    <w:p w14:paraId="1358AFB2" w14:textId="77777777" w:rsidR="00F447A1" w:rsidRPr="00F447A1" w:rsidRDefault="00F447A1" w:rsidP="00D204D4">
      <w:pPr>
        <w:pStyle w:val="ListParagraph"/>
        <w:keepNext/>
        <w:ind w:left="2160"/>
        <w:rPr>
          <w:i/>
          <w:color w:val="FF0000"/>
        </w:rPr>
      </w:pPr>
    </w:p>
    <w:p w14:paraId="4C58EF51" w14:textId="2C41A16A" w:rsidR="00286FEC" w:rsidRPr="00D204D4" w:rsidRDefault="00286FEC" w:rsidP="00D204D4">
      <w:pPr>
        <w:pStyle w:val="ListParagraph"/>
        <w:keepNext/>
        <w:ind w:left="1440"/>
        <w:rPr>
          <w:i/>
        </w:rPr>
      </w:pPr>
      <w:r>
        <w:t xml:space="preserve">Due to </w:t>
      </w:r>
      <w:r w:rsidR="008B0978">
        <w:t>the geographic locations where assessments are needed, the Judicial Council may elect to enter into an agreement with one service provider for Northern</w:t>
      </w:r>
      <w:r w:rsidR="00AE5CD8">
        <w:t xml:space="preserve"> California</w:t>
      </w:r>
      <w:r w:rsidR="008B0978">
        <w:t xml:space="preserve">, </w:t>
      </w:r>
      <w:r w:rsidR="00AE5CD8">
        <w:t xml:space="preserve">one service provider for </w:t>
      </w:r>
      <w:r w:rsidR="008B0978">
        <w:t>Central</w:t>
      </w:r>
      <w:r w:rsidR="00AE5CD8">
        <w:t xml:space="preserve"> California</w:t>
      </w:r>
      <w:r w:rsidR="008B0978">
        <w:t xml:space="preserve">, </w:t>
      </w:r>
      <w:r w:rsidR="00AE5CD8">
        <w:t xml:space="preserve">one service provider for </w:t>
      </w:r>
      <w:r w:rsidR="008B0978">
        <w:t>Southern California</w:t>
      </w:r>
      <w:r w:rsidR="00E127A8">
        <w:t xml:space="preserve"> and</w:t>
      </w:r>
      <w:r w:rsidR="00AE5CD8">
        <w:t xml:space="preserve"> one service provider for</w:t>
      </w:r>
      <w:r w:rsidR="00E127A8">
        <w:t xml:space="preserve"> San Diego</w:t>
      </w:r>
      <w:r w:rsidR="00AE5CD8">
        <w:t>, California</w:t>
      </w:r>
      <w:r w:rsidR="008B0978">
        <w:t xml:space="preserve"> offices.  </w:t>
      </w:r>
    </w:p>
    <w:p w14:paraId="0AE1E459" w14:textId="77777777" w:rsidR="0088206E" w:rsidRDefault="0088206E"/>
    <w:p w14:paraId="1701EFB8" w14:textId="77777777" w:rsidR="00C37FF7" w:rsidRDefault="00C37FF7" w:rsidP="00D204D4">
      <w:pPr>
        <w:pStyle w:val="Ron1"/>
        <w:numPr>
          <w:ilvl w:val="0"/>
          <w:numId w:val="0"/>
        </w:numPr>
        <w:ind w:left="720" w:hanging="720"/>
      </w:pPr>
      <w:r w:rsidRPr="00D204D4">
        <w:rPr>
          <w:u w:val="none"/>
        </w:rPr>
        <w:t>2.0</w:t>
      </w:r>
      <w:r w:rsidRPr="00D204D4">
        <w:rPr>
          <w:u w:val="none"/>
        </w:rPr>
        <w:tab/>
      </w:r>
      <w:r w:rsidR="00FC4A81" w:rsidRPr="00D204D4">
        <w:rPr>
          <w:u w:val="none"/>
        </w:rPr>
        <w:t xml:space="preserve">DESCRIPTION OF </w:t>
      </w:r>
      <w:r w:rsidR="009C38A6" w:rsidRPr="00D204D4">
        <w:rPr>
          <w:u w:val="none"/>
        </w:rPr>
        <w:t xml:space="preserve">SERVICES </w:t>
      </w:r>
      <w:r w:rsidR="005F3F8D" w:rsidRPr="00D204D4">
        <w:rPr>
          <w:u w:val="none"/>
        </w:rPr>
        <w:t>AND DELIVERABLES</w:t>
      </w:r>
    </w:p>
    <w:p w14:paraId="405620F6" w14:textId="77777777" w:rsidR="006C5CBF" w:rsidRDefault="00C37FF7" w:rsidP="00D204D4">
      <w:pPr>
        <w:pStyle w:val="Ron2"/>
        <w:spacing w:before="0" w:after="0"/>
        <w:ind w:left="720" w:firstLine="0"/>
      </w:pPr>
      <w:r>
        <w:t xml:space="preserve">The </w:t>
      </w:r>
      <w:r w:rsidR="008F651D">
        <w:t xml:space="preserve">Judicial Council of California </w:t>
      </w:r>
      <w:r>
        <w:t xml:space="preserve">seeks the services of a </w:t>
      </w:r>
      <w:r w:rsidR="008F651D">
        <w:t>proposer</w:t>
      </w:r>
      <w:r>
        <w:t xml:space="preserve"> </w:t>
      </w:r>
      <w:r w:rsidR="008F651D">
        <w:t>t</w:t>
      </w:r>
      <w:r w:rsidR="00462DB5">
        <w:t xml:space="preserve">o perform ergonomic </w:t>
      </w:r>
      <w:r w:rsidR="00F17C28">
        <w:t>assessments</w:t>
      </w:r>
      <w:r w:rsidR="008F651D">
        <w:t xml:space="preserve">, as needed, for current employees who request workstation changes.  The proposer </w:t>
      </w:r>
      <w:r w:rsidR="008F651D">
        <w:lastRenderedPageBreak/>
        <w:t xml:space="preserve">will also be responsible for any </w:t>
      </w:r>
      <w:r w:rsidR="00F17C28">
        <w:t xml:space="preserve">equipment recommendations and </w:t>
      </w:r>
      <w:r w:rsidR="008F651D">
        <w:t>follow-up assessments on as-needed basis.</w:t>
      </w:r>
      <w:r w:rsidR="006C15A7">
        <w:t xml:space="preserve">  </w:t>
      </w:r>
    </w:p>
    <w:p w14:paraId="433B6345" w14:textId="77777777" w:rsidR="006C5CBF" w:rsidRDefault="006C5CBF" w:rsidP="00D204D4">
      <w:pPr>
        <w:pStyle w:val="Ron2"/>
        <w:spacing w:before="0" w:after="0"/>
        <w:ind w:left="720" w:firstLine="0"/>
      </w:pPr>
    </w:p>
    <w:p w14:paraId="585C291A" w14:textId="77777777" w:rsidR="006C5CBF" w:rsidRDefault="00E33388" w:rsidP="00D204D4">
      <w:pPr>
        <w:pStyle w:val="Ron2"/>
        <w:spacing w:before="0" w:after="0"/>
        <w:ind w:left="720" w:firstLine="0"/>
      </w:pPr>
      <w:r>
        <w:t>Under the Master Agreement</w:t>
      </w:r>
      <w:r w:rsidR="006C15A7">
        <w:t xml:space="preserve">, </w:t>
      </w:r>
      <w:r w:rsidR="00BF41EB">
        <w:t>any</w:t>
      </w:r>
      <w:r w:rsidR="00074010">
        <w:t xml:space="preserve"> Member </w:t>
      </w:r>
      <w:r w:rsidR="00BF41EB">
        <w:t>can</w:t>
      </w:r>
      <w:r w:rsidR="00074010">
        <w:t xml:space="preserve"> establish a purchase order with </w:t>
      </w:r>
      <w:r w:rsidR="006C15A7">
        <w:t>the successful proposer for the provision of ergonomic assessment services.</w:t>
      </w:r>
      <w:r w:rsidR="006C5CBF">
        <w:t xml:space="preserve">  There is no guarantee of any minimum quantity of </w:t>
      </w:r>
      <w:r w:rsidR="00BF41EB">
        <w:t>purchase orders</w:t>
      </w:r>
      <w:r w:rsidR="006C5CBF">
        <w:t xml:space="preserve"> to be </w:t>
      </w:r>
      <w:r w:rsidR="00BF41EB">
        <w:t>initiated</w:t>
      </w:r>
      <w:r w:rsidR="006C5CBF">
        <w:t xml:space="preserve"> by Members from any Master Agreement that may result from this RFP.</w:t>
      </w:r>
    </w:p>
    <w:p w14:paraId="62A1BEE2" w14:textId="77777777" w:rsidR="00464910" w:rsidRDefault="00464910" w:rsidP="00D204D4">
      <w:pPr>
        <w:pStyle w:val="Ron2"/>
        <w:spacing w:before="0" w:after="0"/>
        <w:ind w:left="0" w:firstLine="0"/>
      </w:pPr>
    </w:p>
    <w:p w14:paraId="7224C847" w14:textId="77777777" w:rsidR="000719FB" w:rsidRDefault="000719FB" w:rsidP="000719FB">
      <w:pPr>
        <w:ind w:left="1440" w:hanging="720"/>
      </w:pPr>
      <w:r>
        <w:t>2</w:t>
      </w:r>
      <w:r w:rsidRPr="00707A70">
        <w:t>.1</w:t>
      </w:r>
      <w:r>
        <w:tab/>
      </w:r>
      <w:r w:rsidRPr="00D204D4">
        <w:rPr>
          <w:u w:val="single"/>
        </w:rPr>
        <w:t>Contract Term</w:t>
      </w:r>
    </w:p>
    <w:p w14:paraId="08244661" w14:textId="77777777" w:rsidR="000719FB" w:rsidRDefault="000719FB" w:rsidP="000719FB">
      <w:pPr>
        <w:ind w:left="1440" w:hanging="720"/>
      </w:pPr>
    </w:p>
    <w:p w14:paraId="72ACB101" w14:textId="6CDA1B73" w:rsidR="000719FB" w:rsidRDefault="000719FB" w:rsidP="005B5301">
      <w:pPr>
        <w:tabs>
          <w:tab w:val="left" w:pos="8190"/>
        </w:tabs>
        <w:ind w:left="2160" w:hanging="720"/>
      </w:pPr>
      <w:r>
        <w:t>2.1.1</w:t>
      </w:r>
      <w:r>
        <w:tab/>
      </w:r>
      <w:r w:rsidR="004E5A63">
        <w:t>Services are estimated to be performed by the successful Proposer</w:t>
      </w:r>
      <w:r w:rsidR="00DC589E">
        <w:t>(s)</w:t>
      </w:r>
      <w:r w:rsidR="004E5A63">
        <w:t xml:space="preserve"> from July 1, 2016, through June 30, 201</w:t>
      </w:r>
      <w:r w:rsidR="00AE5CD8">
        <w:t>8</w:t>
      </w:r>
      <w:r w:rsidR="004E5A63">
        <w:t xml:space="preserve">.  </w:t>
      </w:r>
      <w:r>
        <w:t xml:space="preserve">The Initial Term of the Contract shall be for two (2) years with </w:t>
      </w:r>
      <w:r w:rsidR="006C15A7">
        <w:t>three</w:t>
      </w:r>
      <w:r>
        <w:t xml:space="preserve"> (</w:t>
      </w:r>
      <w:r w:rsidR="006C15A7">
        <w:t>3</w:t>
      </w:r>
      <w:r>
        <w:t xml:space="preserve">) </w:t>
      </w:r>
      <w:r w:rsidR="00D82EA8">
        <w:t xml:space="preserve">one-year </w:t>
      </w:r>
      <w:r>
        <w:t xml:space="preserve">options to extend the term of the contract.  </w:t>
      </w:r>
      <w:r w:rsidR="00AE5CD8">
        <w:t>Any O</w:t>
      </w:r>
      <w:r w:rsidR="0050026B">
        <w:t xml:space="preserve">ption </w:t>
      </w:r>
      <w:r w:rsidR="00AE5CD8">
        <w:t>T</w:t>
      </w:r>
      <w:r w:rsidR="0050026B">
        <w:t>erm</w:t>
      </w:r>
      <w:r w:rsidR="00AE5CD8">
        <w:t xml:space="preserve"> may be</w:t>
      </w:r>
      <w:r w:rsidR="0050026B">
        <w:t xml:space="preserve"> exercise</w:t>
      </w:r>
      <w:r w:rsidR="00AE5CD8">
        <w:t>d</w:t>
      </w:r>
      <w:r w:rsidR="0050026B">
        <w:t xml:space="preserve"> at the Judicial Council’s sole discretion. </w:t>
      </w:r>
      <w:r>
        <w:t xml:space="preserve">If the Judicial Council elects to </w:t>
      </w:r>
      <w:r w:rsidR="00AE5CD8">
        <w:t xml:space="preserve">exercise an Option Term </w:t>
      </w:r>
      <w:r w:rsidR="008A57E8">
        <w:t xml:space="preserve">pricing may be adjusted so long as the adjustment does not exceed the </w:t>
      </w:r>
      <w:r w:rsidR="00221F15">
        <w:t>l</w:t>
      </w:r>
      <w:r w:rsidR="008A57E8">
        <w:t xml:space="preserve">esser of 3% or </w:t>
      </w:r>
      <w:r>
        <w:t>the percentage change in the 12-month average of the Consumer Price Index (CPI), below.</w:t>
      </w:r>
    </w:p>
    <w:p w14:paraId="660F7549" w14:textId="77777777" w:rsidR="000719FB" w:rsidRDefault="000719FB" w:rsidP="00D204D4">
      <w:pPr>
        <w:ind w:left="2160" w:hanging="720"/>
      </w:pPr>
    </w:p>
    <w:p w14:paraId="7A137085" w14:textId="77777777" w:rsidR="000719FB" w:rsidRDefault="006C15A7" w:rsidP="00D204D4">
      <w:pPr>
        <w:ind w:left="2160" w:hanging="720"/>
      </w:pPr>
      <w:r>
        <w:tab/>
        <w:t>Bureau of Labor Statistics</w:t>
      </w:r>
    </w:p>
    <w:p w14:paraId="56D099F2" w14:textId="77777777" w:rsidR="006C15A7" w:rsidRDefault="0057469C" w:rsidP="00D204D4">
      <w:pPr>
        <w:ind w:left="2880" w:hanging="720"/>
      </w:pPr>
      <w:hyperlink r:id="rId23" w:history="1">
        <w:r w:rsidR="006C15A7" w:rsidRPr="009871C3">
          <w:rPr>
            <w:rStyle w:val="Hyperlink"/>
          </w:rPr>
          <w:t>http://data.bls.gov/timeseries/CUUR0000SA0?output_view=pct_12mths</w:t>
        </w:r>
      </w:hyperlink>
      <w:r w:rsidR="006C15A7">
        <w:t xml:space="preserve"> </w:t>
      </w:r>
    </w:p>
    <w:p w14:paraId="1BAECE08" w14:textId="77777777" w:rsidR="006C15A7" w:rsidRDefault="006C15A7" w:rsidP="00D204D4">
      <w:pPr>
        <w:ind w:left="2880" w:hanging="720"/>
      </w:pPr>
      <w:r>
        <w:t>Consumer Price Index – All Urban Consumers</w:t>
      </w:r>
    </w:p>
    <w:p w14:paraId="1C22B8B7" w14:textId="77777777" w:rsidR="006C15A7" w:rsidRDefault="006C15A7" w:rsidP="00D204D4">
      <w:pPr>
        <w:ind w:left="2880" w:hanging="720"/>
      </w:pPr>
      <w:r>
        <w:t>12-Month Percent Change</w:t>
      </w:r>
    </w:p>
    <w:p w14:paraId="7B14F39B" w14:textId="77777777" w:rsidR="006C15A7" w:rsidRDefault="006C15A7" w:rsidP="00D204D4">
      <w:pPr>
        <w:ind w:left="2880" w:hanging="720"/>
      </w:pPr>
      <w:r>
        <w:t>Series ID:</w:t>
      </w:r>
      <w:r>
        <w:tab/>
        <w:t>CUUR0000SA0</w:t>
      </w:r>
    </w:p>
    <w:p w14:paraId="6DD28B2D" w14:textId="77777777" w:rsidR="006C15A7" w:rsidRDefault="006C15A7" w:rsidP="00D204D4">
      <w:pPr>
        <w:ind w:left="2880" w:hanging="720"/>
      </w:pPr>
      <w:r>
        <w:t>Not Seasonally Adjusted</w:t>
      </w:r>
    </w:p>
    <w:p w14:paraId="41321F94" w14:textId="77777777" w:rsidR="006C15A7" w:rsidRDefault="006C15A7" w:rsidP="00D204D4">
      <w:pPr>
        <w:ind w:left="2880" w:hanging="720"/>
      </w:pPr>
      <w:r>
        <w:t>Area:</w:t>
      </w:r>
      <w:r>
        <w:tab/>
        <w:t>U.S. city average</w:t>
      </w:r>
    </w:p>
    <w:p w14:paraId="3AF24FB3" w14:textId="77777777" w:rsidR="006C15A7" w:rsidRDefault="006C15A7" w:rsidP="00D204D4">
      <w:pPr>
        <w:ind w:left="2880" w:hanging="720"/>
      </w:pPr>
      <w:r>
        <w:t>Item:</w:t>
      </w:r>
      <w:r>
        <w:tab/>
        <w:t>All items</w:t>
      </w:r>
    </w:p>
    <w:p w14:paraId="7CE8652F" w14:textId="77777777" w:rsidR="006C15A7" w:rsidRDefault="006C15A7" w:rsidP="00D204D4">
      <w:pPr>
        <w:ind w:left="2880" w:hanging="720"/>
      </w:pPr>
      <w:r>
        <w:t>Base Period:</w:t>
      </w:r>
      <w:r>
        <w:tab/>
        <w:t>1982-84=100</w:t>
      </w:r>
    </w:p>
    <w:p w14:paraId="7A7EB023" w14:textId="77777777" w:rsidR="006C15A7" w:rsidRDefault="006C15A7" w:rsidP="00D204D4">
      <w:pPr>
        <w:ind w:left="2880" w:hanging="720"/>
      </w:pPr>
    </w:p>
    <w:p w14:paraId="27C3A948" w14:textId="77777777" w:rsidR="006C15A7" w:rsidRDefault="006C15A7" w:rsidP="00D204D4">
      <w:pPr>
        <w:ind w:left="2160" w:hanging="720"/>
      </w:pPr>
    </w:p>
    <w:p w14:paraId="1841E9E7" w14:textId="77777777" w:rsidR="006C15A7" w:rsidRDefault="006C15A7" w:rsidP="006C15A7">
      <w:pPr>
        <w:ind w:left="1440" w:hanging="720"/>
      </w:pPr>
      <w:r>
        <w:t>2</w:t>
      </w:r>
      <w:r w:rsidRPr="00707A70">
        <w:t>.</w:t>
      </w:r>
      <w:r>
        <w:t>2</w:t>
      </w:r>
      <w:r>
        <w:tab/>
      </w:r>
      <w:r>
        <w:rPr>
          <w:u w:val="single"/>
        </w:rPr>
        <w:t>Project Management</w:t>
      </w:r>
    </w:p>
    <w:p w14:paraId="33B705FB" w14:textId="77777777" w:rsidR="006C15A7" w:rsidRDefault="006C15A7" w:rsidP="00835D01">
      <w:pPr>
        <w:ind w:left="1440" w:hanging="720"/>
      </w:pPr>
    </w:p>
    <w:p w14:paraId="0F6D3777" w14:textId="14E63A10" w:rsidR="006C15A7" w:rsidRDefault="006C15A7" w:rsidP="00D204D4">
      <w:pPr>
        <w:keepNext/>
        <w:ind w:left="2160" w:hanging="720"/>
      </w:pPr>
      <w:r>
        <w:t>2.2.1</w:t>
      </w:r>
      <w:r>
        <w:tab/>
        <w:t xml:space="preserve">The Judicial Council’s Human Resources office administers the </w:t>
      </w:r>
      <w:r w:rsidR="00F26C6D">
        <w:t>Master Agreement</w:t>
      </w:r>
      <w:r w:rsidR="00DC589E">
        <w:t>(s)</w:t>
      </w:r>
      <w:r w:rsidR="00F26C6D">
        <w:t xml:space="preserve"> and the </w:t>
      </w:r>
      <w:r>
        <w:t xml:space="preserve">ergonomic program for staff of the Judicial Council.  Human Resources staff will partner with the </w:t>
      </w:r>
      <w:r w:rsidR="002E1BA0">
        <w:t>successful proposer</w:t>
      </w:r>
      <w:r>
        <w:t xml:space="preserve"> to ensure </w:t>
      </w:r>
      <w:r w:rsidR="00676B16">
        <w:t>that ergonomic assessments</w:t>
      </w:r>
      <w:r>
        <w:t xml:space="preserve"> are made available to all Judicial Council employees who require work station adjustments to comfortably meet their needs. </w:t>
      </w:r>
    </w:p>
    <w:p w14:paraId="6BF59C6E" w14:textId="77777777" w:rsidR="002E1BA0" w:rsidRDefault="002E1BA0" w:rsidP="00D204D4">
      <w:pPr>
        <w:keepNext/>
        <w:ind w:left="2160" w:hanging="720"/>
      </w:pPr>
    </w:p>
    <w:p w14:paraId="487F1DBF" w14:textId="77777777" w:rsidR="002E1BA0" w:rsidRDefault="002E1BA0" w:rsidP="00D204D4">
      <w:pPr>
        <w:keepNext/>
        <w:ind w:left="2160" w:hanging="720"/>
      </w:pPr>
      <w:r>
        <w:tab/>
        <w:t>The Judicial Council has designated a Project Manager to oversee the work to be performed by the successful proposer.  The Judicial Council Project Manager will be responsible for managing, scheduling, and coordinating all Judicial Council ergonomic assessment requests made by its employees.</w:t>
      </w:r>
    </w:p>
    <w:p w14:paraId="4FA516E8" w14:textId="77777777" w:rsidR="006C15A7" w:rsidRDefault="006C15A7" w:rsidP="00D204D4">
      <w:pPr>
        <w:keepNext/>
      </w:pPr>
    </w:p>
    <w:p w14:paraId="0B6C990D" w14:textId="77777777" w:rsidR="006C15A7" w:rsidRDefault="006C15A7" w:rsidP="00D204D4">
      <w:pPr>
        <w:keepNext/>
        <w:ind w:left="2160" w:hanging="720"/>
      </w:pPr>
      <w:r>
        <w:t>2.2.2</w:t>
      </w:r>
      <w:r>
        <w:rPr>
          <w:i/>
        </w:rPr>
        <w:tab/>
      </w:r>
      <w:r>
        <w:t xml:space="preserve">Other Members, as noted in Section 1.2, may request ergonomic assessments for their staff directly with the </w:t>
      </w:r>
      <w:r w:rsidR="00F26C6D">
        <w:t>successful P</w:t>
      </w:r>
      <w:r>
        <w:t xml:space="preserve">roposer.  Each Member </w:t>
      </w:r>
      <w:r w:rsidR="00F26C6D">
        <w:t xml:space="preserve">will </w:t>
      </w:r>
      <w:r w:rsidR="00F26C6D">
        <w:lastRenderedPageBreak/>
        <w:t xml:space="preserve">designate a Project Manager to schedule and coordinate assessments for its employees.  </w:t>
      </w:r>
    </w:p>
    <w:p w14:paraId="6038483C" w14:textId="77777777" w:rsidR="002E1BA0" w:rsidRDefault="002E1BA0" w:rsidP="00D204D4">
      <w:pPr>
        <w:keepNext/>
        <w:ind w:left="2160" w:hanging="720"/>
      </w:pPr>
    </w:p>
    <w:p w14:paraId="6A380EB2" w14:textId="5F4E35C7" w:rsidR="002E1BA0" w:rsidRDefault="002E1BA0" w:rsidP="00D204D4">
      <w:pPr>
        <w:keepNext/>
        <w:ind w:left="2160" w:hanging="720"/>
      </w:pPr>
      <w:r>
        <w:t>2.2.3</w:t>
      </w:r>
      <w:r>
        <w:tab/>
        <w:t xml:space="preserve">The successful </w:t>
      </w:r>
      <w:r w:rsidR="00F26C6D">
        <w:t>P</w:t>
      </w:r>
      <w:r>
        <w:t>roposer</w:t>
      </w:r>
      <w:r w:rsidR="00DC589E">
        <w:t>(s)</w:t>
      </w:r>
      <w:r>
        <w:t xml:space="preserve"> will be required to designate a Project Manager that will be responsible for coordinating its team and interacting with the Judicial Council in order to complete the work required in this RFP.  The selected firm’s Project Manager will have day-to-day responsibilities for meeting the contract/RFP objectives and completing the project on time</w:t>
      </w:r>
      <w:r w:rsidR="00CC481C">
        <w:t xml:space="preserve"> and within budget with sufficient quality control. Whenever possible, a situation should be remedied by making adjustments to or re-arranging existing equipment. Assessments should be made with consideration given to cost containment issues</w:t>
      </w:r>
      <w:r w:rsidR="00676B16">
        <w:t>.</w:t>
      </w:r>
    </w:p>
    <w:p w14:paraId="0398A7E5" w14:textId="77777777" w:rsidR="006C15A7" w:rsidRDefault="006C15A7" w:rsidP="00D204D4"/>
    <w:p w14:paraId="126DBEE1" w14:textId="77777777" w:rsidR="006C5CBF" w:rsidRDefault="006C5CBF" w:rsidP="00835D01">
      <w:pPr>
        <w:ind w:left="1440" w:hanging="720"/>
      </w:pPr>
      <w:r>
        <w:t>2.3</w:t>
      </w:r>
      <w:r>
        <w:tab/>
      </w:r>
      <w:r w:rsidR="00457478" w:rsidRPr="00835D01">
        <w:rPr>
          <w:u w:val="single"/>
        </w:rPr>
        <w:t>Scheduling</w:t>
      </w:r>
    </w:p>
    <w:p w14:paraId="17408A8B" w14:textId="77777777" w:rsidR="006C5CBF" w:rsidRDefault="006C5CBF">
      <w:pPr>
        <w:ind w:left="1440" w:hanging="720"/>
      </w:pPr>
    </w:p>
    <w:p w14:paraId="220FB0F1" w14:textId="2E75270D" w:rsidR="006C5CBF" w:rsidRDefault="006C5CBF" w:rsidP="00D204D4">
      <w:pPr>
        <w:ind w:left="2160" w:hanging="720"/>
      </w:pPr>
      <w:r>
        <w:t>2.3.1</w:t>
      </w:r>
      <w:r>
        <w:tab/>
      </w:r>
      <w:r w:rsidR="00F26C6D">
        <w:t xml:space="preserve">The Member, through its designated Project Manager, </w:t>
      </w:r>
      <w:r>
        <w:t xml:space="preserve">will coordinate the logistics of the assessment appointment. If there are multiple assessments needed in the same location or facility, the Member will make best efforts to schedule the appointments back-to-back.  The successful </w:t>
      </w:r>
      <w:r w:rsidR="00074010">
        <w:t>P</w:t>
      </w:r>
      <w:r>
        <w:t>roposer</w:t>
      </w:r>
      <w:r w:rsidR="00DC589E">
        <w:t>(s)</w:t>
      </w:r>
      <w:r>
        <w:t xml:space="preserve"> must be available to schedule any assessments or follow-up assessments within two weeks from the date requested by the Member.</w:t>
      </w:r>
    </w:p>
    <w:p w14:paraId="4F03DB1A" w14:textId="77777777" w:rsidR="000719FB" w:rsidRDefault="000719FB" w:rsidP="00D204D4">
      <w:pPr>
        <w:pStyle w:val="Ron2"/>
        <w:spacing w:before="0" w:after="0"/>
      </w:pPr>
    </w:p>
    <w:p w14:paraId="61F94E35" w14:textId="77777777" w:rsidR="003A433E" w:rsidRDefault="003A433E" w:rsidP="00D204D4">
      <w:pPr>
        <w:pStyle w:val="Ron2"/>
        <w:spacing w:before="0" w:after="0"/>
      </w:pPr>
      <w:r>
        <w:t>2.4</w:t>
      </w:r>
      <w:r>
        <w:tab/>
      </w:r>
      <w:r w:rsidRPr="00D204D4">
        <w:rPr>
          <w:u w:val="single"/>
        </w:rPr>
        <w:t>Assessment and Report Requirements</w:t>
      </w:r>
    </w:p>
    <w:p w14:paraId="343A3852" w14:textId="77777777" w:rsidR="003A433E" w:rsidRDefault="003A433E" w:rsidP="00D204D4">
      <w:pPr>
        <w:pStyle w:val="Ron2"/>
        <w:spacing w:before="0" w:after="0"/>
      </w:pPr>
    </w:p>
    <w:p w14:paraId="388F7F4D" w14:textId="77777777" w:rsidR="00377601" w:rsidRDefault="00377601" w:rsidP="00D204D4">
      <w:pPr>
        <w:pStyle w:val="Ron2"/>
        <w:spacing w:before="0" w:after="0"/>
        <w:ind w:right="0"/>
      </w:pPr>
      <w:r>
        <w:tab/>
        <w:t xml:space="preserve">Under the </w:t>
      </w:r>
      <w:r w:rsidR="00E772E5">
        <w:t>purchase order</w:t>
      </w:r>
      <w:r>
        <w:t xml:space="preserve">, the </w:t>
      </w:r>
      <w:r w:rsidR="00457478">
        <w:t>P</w:t>
      </w:r>
      <w:r>
        <w:t>roposer will perform ergonomic assessments to promote a better fit between the employee and their workstation. Assessments should be appropriate for a variety of situations, which can include assessments for new employees, adjustments requested as a result of upgraded office equipment, or after renovation or relocation.  Assessments will be performed using a blend of administrative and limited engineering controls, to achieve the goal of a safe workstation.</w:t>
      </w:r>
    </w:p>
    <w:p w14:paraId="74137AD2" w14:textId="77777777" w:rsidR="00377601" w:rsidRDefault="00377601" w:rsidP="00D204D4">
      <w:pPr>
        <w:pStyle w:val="Ron2"/>
        <w:spacing w:before="0" w:after="0"/>
        <w:ind w:right="0"/>
      </w:pPr>
    </w:p>
    <w:p w14:paraId="2A5BBFEE" w14:textId="77777777" w:rsidR="00377601" w:rsidRDefault="00377601" w:rsidP="00D204D4">
      <w:pPr>
        <w:pStyle w:val="Ron2"/>
        <w:spacing w:before="0" w:after="0"/>
        <w:ind w:right="0"/>
      </w:pPr>
      <w:r>
        <w:tab/>
      </w:r>
      <w:r w:rsidR="00457478">
        <w:t>The successful P</w:t>
      </w:r>
      <w:r>
        <w:t>roposer must be able to perform the following assessment and reporting activities:</w:t>
      </w:r>
    </w:p>
    <w:p w14:paraId="1CDEC7D5" w14:textId="77777777" w:rsidR="00377601" w:rsidRDefault="00377601" w:rsidP="00D204D4">
      <w:pPr>
        <w:pStyle w:val="Ron2"/>
        <w:spacing w:before="0" w:after="0"/>
        <w:ind w:right="0"/>
      </w:pPr>
    </w:p>
    <w:p w14:paraId="29A4FCF7" w14:textId="77777777" w:rsidR="003A433E" w:rsidRDefault="003A433E" w:rsidP="00835D01">
      <w:pPr>
        <w:ind w:left="2160" w:hanging="720"/>
      </w:pPr>
      <w:r>
        <w:t>2.</w:t>
      </w:r>
      <w:r w:rsidR="00377601">
        <w:t>4</w:t>
      </w:r>
      <w:r>
        <w:t>.1</w:t>
      </w:r>
      <w:r>
        <w:tab/>
      </w:r>
      <w:r w:rsidR="00377601">
        <w:t>Perform an on-site assessment or follow-up assessment taking into consideration the employee’s workstation configuration, job tasks, and employee’s posture and movement patterns at the workstation.</w:t>
      </w:r>
    </w:p>
    <w:p w14:paraId="39894741" w14:textId="77777777" w:rsidR="00377601" w:rsidRDefault="00377601">
      <w:pPr>
        <w:ind w:left="2160" w:hanging="720"/>
      </w:pPr>
    </w:p>
    <w:p w14:paraId="627F52F1" w14:textId="77777777" w:rsidR="00377601" w:rsidRDefault="00377601">
      <w:pPr>
        <w:ind w:left="2160" w:hanging="720"/>
      </w:pPr>
      <w:r>
        <w:t>2.4.2</w:t>
      </w:r>
      <w:r>
        <w:tab/>
      </w:r>
      <w:r w:rsidR="00515920">
        <w:t>Provide one-on-one consultation to the employee on proper posture, ergonomic best practices, and ergonomic risk factors including tips, exercises, and behavior modification to prevent and/or reduce further injury or reduce pain.</w:t>
      </w:r>
    </w:p>
    <w:p w14:paraId="499DC895" w14:textId="77777777" w:rsidR="00515920" w:rsidRDefault="00515920">
      <w:pPr>
        <w:ind w:left="2160" w:hanging="720"/>
      </w:pPr>
    </w:p>
    <w:p w14:paraId="4524DE96" w14:textId="2EB88B27" w:rsidR="00515920" w:rsidRDefault="00515920">
      <w:pPr>
        <w:ind w:left="2160" w:hanging="720"/>
      </w:pPr>
      <w:r>
        <w:t>2.4.3</w:t>
      </w:r>
      <w:r>
        <w:tab/>
        <w:t xml:space="preserve">Provide </w:t>
      </w:r>
      <w:r w:rsidR="002035F0">
        <w:t>to the Member’s designated Project Manager</w:t>
      </w:r>
      <w:r w:rsidR="00375EB3">
        <w:t xml:space="preserve"> </w:t>
      </w:r>
      <w:r>
        <w:t>a written report in hard and soft copies (preferably Microsoft Word or Adobe PDF).  The written repor</w:t>
      </w:r>
      <w:r w:rsidR="00EA67B0">
        <w:t>t must include:</w:t>
      </w:r>
    </w:p>
    <w:p w14:paraId="327BEDE5" w14:textId="77777777" w:rsidR="00EA67B0" w:rsidRDefault="00EA67B0">
      <w:pPr>
        <w:ind w:left="2160" w:hanging="720"/>
      </w:pPr>
    </w:p>
    <w:p w14:paraId="57623605" w14:textId="77777777" w:rsidR="00EA67B0" w:rsidRDefault="00C56297" w:rsidP="00D204D4">
      <w:pPr>
        <w:pStyle w:val="ListParagraph"/>
        <w:numPr>
          <w:ilvl w:val="0"/>
          <w:numId w:val="18"/>
        </w:numPr>
        <w:ind w:firstLine="0"/>
      </w:pPr>
      <w:r>
        <w:t>Purchase Order</w:t>
      </w:r>
      <w:r w:rsidR="00EA67B0">
        <w:t xml:space="preserve"> Number;</w:t>
      </w:r>
    </w:p>
    <w:p w14:paraId="6DBF30C2" w14:textId="77777777" w:rsidR="00C56297" w:rsidRDefault="00C56297" w:rsidP="00D204D4">
      <w:pPr>
        <w:pStyle w:val="ListParagraph"/>
        <w:numPr>
          <w:ilvl w:val="0"/>
          <w:numId w:val="18"/>
        </w:numPr>
        <w:ind w:firstLine="0"/>
      </w:pPr>
      <w:r>
        <w:t>Agency (Member) Name;</w:t>
      </w:r>
    </w:p>
    <w:p w14:paraId="5ABE859A" w14:textId="77777777" w:rsidR="002035F0" w:rsidRDefault="002035F0" w:rsidP="00D204D4">
      <w:pPr>
        <w:pStyle w:val="ListParagraph"/>
        <w:numPr>
          <w:ilvl w:val="0"/>
          <w:numId w:val="18"/>
        </w:numPr>
        <w:ind w:firstLine="0"/>
      </w:pPr>
      <w:r>
        <w:lastRenderedPageBreak/>
        <w:t>Member’s Project Manager;</w:t>
      </w:r>
    </w:p>
    <w:p w14:paraId="5A1839FD" w14:textId="77777777" w:rsidR="00EA67B0" w:rsidRDefault="00EA67B0" w:rsidP="00D204D4">
      <w:pPr>
        <w:pStyle w:val="ListParagraph"/>
        <w:numPr>
          <w:ilvl w:val="0"/>
          <w:numId w:val="18"/>
        </w:numPr>
        <w:ind w:firstLine="0"/>
      </w:pPr>
      <w:r>
        <w:t xml:space="preserve">Date of </w:t>
      </w:r>
      <w:r w:rsidR="00E772E5">
        <w:t>assessment</w:t>
      </w:r>
      <w:r>
        <w:t>;</w:t>
      </w:r>
    </w:p>
    <w:p w14:paraId="6E757EF7" w14:textId="77777777" w:rsidR="00EA67B0" w:rsidRDefault="00EA67B0" w:rsidP="00D204D4">
      <w:pPr>
        <w:pStyle w:val="ListParagraph"/>
        <w:numPr>
          <w:ilvl w:val="0"/>
          <w:numId w:val="18"/>
        </w:numPr>
        <w:ind w:firstLine="0"/>
      </w:pPr>
      <w:r>
        <w:t xml:space="preserve">Name of the individual </w:t>
      </w:r>
      <w:r w:rsidR="00E772E5">
        <w:t>receiving the assessment</w:t>
      </w:r>
      <w:r>
        <w:t>;</w:t>
      </w:r>
    </w:p>
    <w:p w14:paraId="2C94C4B0" w14:textId="77777777" w:rsidR="00EA67B0" w:rsidRDefault="00EA67B0" w:rsidP="00D204D4">
      <w:pPr>
        <w:pStyle w:val="ListParagraph"/>
        <w:numPr>
          <w:ilvl w:val="0"/>
          <w:numId w:val="18"/>
        </w:numPr>
        <w:ind w:firstLine="0"/>
      </w:pPr>
      <w:r>
        <w:t>Building address and workstation location;</w:t>
      </w:r>
    </w:p>
    <w:p w14:paraId="624A709F" w14:textId="77777777" w:rsidR="00EA67B0" w:rsidRDefault="00EA67B0" w:rsidP="00D204D4">
      <w:pPr>
        <w:pStyle w:val="ListParagraph"/>
        <w:numPr>
          <w:ilvl w:val="0"/>
          <w:numId w:val="18"/>
        </w:numPr>
        <w:ind w:firstLine="0"/>
      </w:pPr>
      <w:r>
        <w:t>Description of current workstation configuration;</w:t>
      </w:r>
    </w:p>
    <w:p w14:paraId="5CCF780D" w14:textId="77777777" w:rsidR="00EA67B0" w:rsidRDefault="00EA67B0" w:rsidP="00D204D4">
      <w:pPr>
        <w:pStyle w:val="ListParagraph"/>
        <w:numPr>
          <w:ilvl w:val="0"/>
          <w:numId w:val="18"/>
        </w:numPr>
        <w:ind w:left="2880"/>
      </w:pPr>
      <w:r>
        <w:t xml:space="preserve">Information on observations and discussions with the person being </w:t>
      </w:r>
      <w:r w:rsidR="00E772E5">
        <w:t>assessed</w:t>
      </w:r>
      <w:r>
        <w:t>, including if any, metrics, risk factors chart, pain and discomfort levels;</w:t>
      </w:r>
    </w:p>
    <w:p w14:paraId="1E3D60F8" w14:textId="77777777" w:rsidR="00EA67B0" w:rsidRDefault="00EA67B0" w:rsidP="00D204D4">
      <w:pPr>
        <w:pStyle w:val="ListParagraph"/>
        <w:numPr>
          <w:ilvl w:val="0"/>
          <w:numId w:val="18"/>
        </w:numPr>
        <w:ind w:left="2880"/>
      </w:pPr>
      <w:r>
        <w:t>Findings and recommendations, including the most cost effective product recommendations and/or specifications, adjustments, and suggestions for improving workstation efficiency and safety, and work habit corrections;</w:t>
      </w:r>
      <w:r w:rsidR="00E772E5">
        <w:t xml:space="preserve"> and</w:t>
      </w:r>
    </w:p>
    <w:p w14:paraId="33BDC031" w14:textId="77777777" w:rsidR="00EA67B0" w:rsidRDefault="00EA67B0" w:rsidP="00D204D4">
      <w:pPr>
        <w:pStyle w:val="ListParagraph"/>
        <w:numPr>
          <w:ilvl w:val="0"/>
          <w:numId w:val="18"/>
        </w:numPr>
        <w:ind w:left="2880"/>
      </w:pPr>
      <w:r>
        <w:t>Photographs of the workstation, before and, if applicable, after</w:t>
      </w:r>
      <w:r w:rsidR="00E772E5">
        <w:t xml:space="preserve"> workstation modifications.</w:t>
      </w:r>
    </w:p>
    <w:p w14:paraId="1182F730" w14:textId="77777777" w:rsidR="00754004" w:rsidRDefault="00754004" w:rsidP="00D204D4">
      <w:pPr>
        <w:ind w:left="2160"/>
      </w:pPr>
    </w:p>
    <w:p w14:paraId="6851A8AD" w14:textId="77777777" w:rsidR="00754004" w:rsidRDefault="00754004" w:rsidP="00D204D4">
      <w:pPr>
        <w:ind w:left="2160"/>
      </w:pPr>
      <w:r>
        <w:t>Hard copy report must be signed by the evaluator.</w:t>
      </w:r>
      <w:r w:rsidR="00FD4357">
        <w:t xml:space="preserve">  </w:t>
      </w:r>
    </w:p>
    <w:p w14:paraId="1FC0F68D" w14:textId="77777777" w:rsidR="00C37FF7" w:rsidRDefault="00754004" w:rsidP="00D204D4">
      <w:pPr>
        <w:pStyle w:val="Ron2"/>
        <w:tabs>
          <w:tab w:val="clear" w:pos="10710"/>
          <w:tab w:val="left" w:pos="3027"/>
        </w:tabs>
        <w:spacing w:before="0" w:after="0"/>
      </w:pPr>
      <w:r>
        <w:tab/>
      </w:r>
      <w:r>
        <w:tab/>
      </w:r>
    </w:p>
    <w:p w14:paraId="48BF42C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6C72D2E4" w14:textId="77777777" w:rsidR="00A50B42" w:rsidRPr="00D74462" w:rsidRDefault="00A50B42" w:rsidP="00A50B42">
      <w:pPr>
        <w:widowControl w:val="0"/>
        <w:rPr>
          <w:bCs/>
        </w:rPr>
      </w:pPr>
    </w:p>
    <w:p w14:paraId="0C1170EA" w14:textId="77777777" w:rsidR="00A50B42" w:rsidRDefault="005375D7" w:rsidP="00D204D4">
      <w:pPr>
        <w:widowControl w:val="0"/>
        <w:ind w:left="1440" w:hanging="720"/>
        <w:rPr>
          <w:bCs/>
        </w:rPr>
      </w:pPr>
      <w:r>
        <w:rPr>
          <w:bCs/>
        </w:rPr>
        <w:t xml:space="preserve">3.1 </w:t>
      </w:r>
      <w:r w:rsidR="009B0DB9">
        <w:rPr>
          <w:bCs/>
        </w:rPr>
        <w:tab/>
      </w:r>
      <w:r w:rsidR="00A50B42" w:rsidRPr="00D74462">
        <w:rPr>
          <w:bCs/>
        </w:rPr>
        <w:t xml:space="preserve">The </w:t>
      </w:r>
      <w:r w:rsidR="009B0DB9">
        <w:rPr>
          <w:bCs/>
        </w:rPr>
        <w:t>Judicial Council</w:t>
      </w:r>
      <w:r w:rsidR="009B0DB9" w:rsidRPr="00D74462">
        <w:rPr>
          <w:bCs/>
        </w:rPr>
        <w:t xml:space="preserve"> </w:t>
      </w:r>
      <w:r w:rsidR="00A50B42" w:rsidRPr="00D74462">
        <w:rPr>
          <w:bCs/>
        </w:rPr>
        <w:t xml:space="preserve">has developed the following list of key events </w:t>
      </w:r>
      <w:r w:rsidR="00FC4A81">
        <w:rPr>
          <w:bCs/>
        </w:rPr>
        <w:t>related to this RFP</w:t>
      </w:r>
      <w:r w:rsidR="00A50B42" w:rsidRPr="00D74462">
        <w:rPr>
          <w:bCs/>
        </w:rPr>
        <w:t xml:space="preserve">.  All dates are subject to change at the discretion of </w:t>
      </w:r>
      <w:r w:rsidR="00A50B42">
        <w:rPr>
          <w:bCs/>
        </w:rPr>
        <w:t>the</w:t>
      </w:r>
      <w:r w:rsidR="00A50B42" w:rsidRPr="00D74462">
        <w:rPr>
          <w:bCs/>
        </w:rPr>
        <w:t xml:space="preserve"> </w:t>
      </w:r>
      <w:r w:rsidR="00B45494">
        <w:rPr>
          <w:bCs/>
        </w:rPr>
        <w:t>Judicial Council</w:t>
      </w:r>
      <w:r w:rsidR="00A50B42" w:rsidRPr="00D74462">
        <w:rPr>
          <w:bCs/>
        </w:rPr>
        <w:t>.</w:t>
      </w:r>
    </w:p>
    <w:p w14:paraId="14256CB2" w14:textId="77777777" w:rsidR="00A50B42" w:rsidRDefault="00A50B42" w:rsidP="00A50B42">
      <w:pPr>
        <w:widowControl w:val="0"/>
        <w:ind w:left="1440"/>
        <w:rPr>
          <w:bCs/>
        </w:rPr>
      </w:pPr>
    </w:p>
    <w:p w14:paraId="7AC7982A"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60F1AD6D" w14:textId="77777777" w:rsidTr="003E4B31">
        <w:trPr>
          <w:trHeight w:val="485"/>
          <w:tblHeader/>
          <w:jc w:val="center"/>
        </w:trPr>
        <w:tc>
          <w:tcPr>
            <w:tcW w:w="4986" w:type="dxa"/>
            <w:shd w:val="clear" w:color="auto" w:fill="E6E6E6"/>
            <w:vAlign w:val="center"/>
          </w:tcPr>
          <w:p w14:paraId="5625899A"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91CCD02"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3796F2" w14:textId="77777777" w:rsidTr="003E4B31">
        <w:trPr>
          <w:trHeight w:val="575"/>
          <w:jc w:val="center"/>
        </w:trPr>
        <w:tc>
          <w:tcPr>
            <w:tcW w:w="4986" w:type="dxa"/>
            <w:vAlign w:val="center"/>
          </w:tcPr>
          <w:p w14:paraId="3297176C"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696A687E" w14:textId="3C2E3579" w:rsidR="00A50B42" w:rsidRPr="00D204D4" w:rsidRDefault="00816B2C" w:rsidP="003E4B31">
            <w:pPr>
              <w:widowControl w:val="0"/>
              <w:tabs>
                <w:tab w:val="left" w:pos="2178"/>
              </w:tabs>
              <w:jc w:val="center"/>
              <w:rPr>
                <w:bCs/>
                <w:color w:val="FF0000"/>
              </w:rPr>
            </w:pPr>
            <w:r>
              <w:rPr>
                <w:bCs/>
              </w:rPr>
              <w:t>January</w:t>
            </w:r>
            <w:r w:rsidR="003B0246">
              <w:rPr>
                <w:bCs/>
              </w:rPr>
              <w:t xml:space="preserve"> </w:t>
            </w:r>
            <w:r w:rsidR="000B26BA">
              <w:rPr>
                <w:bCs/>
              </w:rPr>
              <w:t>20</w:t>
            </w:r>
            <w:r w:rsidR="005375D7" w:rsidRPr="00D204D4">
              <w:rPr>
                <w:bCs/>
              </w:rPr>
              <w:t>, 201</w:t>
            </w:r>
            <w:r>
              <w:rPr>
                <w:bCs/>
              </w:rPr>
              <w:t>6</w:t>
            </w:r>
          </w:p>
        </w:tc>
      </w:tr>
      <w:tr w:rsidR="00A50B42" w:rsidRPr="003B7ABC" w14:paraId="596549FB" w14:textId="77777777" w:rsidTr="003E4B31">
        <w:trPr>
          <w:trHeight w:val="668"/>
          <w:jc w:val="center"/>
        </w:trPr>
        <w:tc>
          <w:tcPr>
            <w:tcW w:w="4986" w:type="dxa"/>
            <w:vAlign w:val="center"/>
          </w:tcPr>
          <w:p w14:paraId="19A68E58" w14:textId="77777777" w:rsidR="00A50B42" w:rsidRPr="00A00C4E" w:rsidRDefault="00A50B42" w:rsidP="003E4B31">
            <w:pPr>
              <w:widowControl w:val="0"/>
              <w:rPr>
                <w:bCs/>
              </w:rPr>
            </w:pPr>
            <w:r w:rsidRPr="00A00C4E">
              <w:rPr>
                <w:bCs/>
              </w:rPr>
              <w:t>Deadline for questions</w:t>
            </w:r>
          </w:p>
        </w:tc>
        <w:tc>
          <w:tcPr>
            <w:tcW w:w="3192" w:type="dxa"/>
            <w:vAlign w:val="center"/>
          </w:tcPr>
          <w:p w14:paraId="25AF83F0" w14:textId="5EDD608E" w:rsidR="00A50B42" w:rsidRPr="00B73B3C" w:rsidRDefault="00565DA3" w:rsidP="003E4B31">
            <w:pPr>
              <w:widowControl w:val="0"/>
              <w:tabs>
                <w:tab w:val="left" w:pos="2178"/>
              </w:tabs>
              <w:jc w:val="center"/>
              <w:rPr>
                <w:b/>
                <w:bCs/>
                <w:color w:val="000000"/>
              </w:rPr>
            </w:pPr>
            <w:r>
              <w:t>February 2, 2016</w:t>
            </w:r>
          </w:p>
        </w:tc>
      </w:tr>
      <w:tr w:rsidR="00C00178" w:rsidRPr="003B7ABC" w14:paraId="35A91A6E" w14:textId="77777777" w:rsidTr="003E4B31">
        <w:trPr>
          <w:trHeight w:val="647"/>
          <w:jc w:val="center"/>
        </w:trPr>
        <w:tc>
          <w:tcPr>
            <w:tcW w:w="4986" w:type="dxa"/>
            <w:vAlign w:val="center"/>
          </w:tcPr>
          <w:p w14:paraId="1DD3FA14" w14:textId="77777777" w:rsidR="00C00178" w:rsidRPr="008A57E8" w:rsidRDefault="00C00178" w:rsidP="003E4B31">
            <w:pPr>
              <w:widowControl w:val="0"/>
              <w:rPr>
                <w:bCs/>
                <w:i/>
              </w:rPr>
            </w:pPr>
            <w:r w:rsidRPr="00A00C4E">
              <w:rPr>
                <w:bCs/>
              </w:rPr>
              <w:t>Questions and answers posted</w:t>
            </w:r>
            <w:r w:rsidR="008A57E8">
              <w:t xml:space="preserve"> </w:t>
            </w:r>
            <w:r w:rsidR="008A57E8">
              <w:rPr>
                <w:i/>
              </w:rPr>
              <w:t>(estimate only)</w:t>
            </w:r>
          </w:p>
        </w:tc>
        <w:tc>
          <w:tcPr>
            <w:tcW w:w="3192" w:type="dxa"/>
            <w:vAlign w:val="center"/>
          </w:tcPr>
          <w:p w14:paraId="682D8736" w14:textId="5AE70ADC" w:rsidR="00C00178" w:rsidRPr="00B73B3C" w:rsidRDefault="000B26BA" w:rsidP="003E4B31">
            <w:pPr>
              <w:widowControl w:val="0"/>
              <w:tabs>
                <w:tab w:val="left" w:pos="2178"/>
              </w:tabs>
              <w:jc w:val="center"/>
              <w:rPr>
                <w:b/>
                <w:bCs/>
                <w:color w:val="000000"/>
              </w:rPr>
            </w:pPr>
            <w:r>
              <w:t>February 17, 2016</w:t>
            </w:r>
          </w:p>
        </w:tc>
      </w:tr>
      <w:tr w:rsidR="00C00178" w:rsidRPr="003B7ABC" w14:paraId="094E00D2" w14:textId="77777777" w:rsidTr="003E4B31">
        <w:trPr>
          <w:trHeight w:val="647"/>
          <w:jc w:val="center"/>
        </w:trPr>
        <w:tc>
          <w:tcPr>
            <w:tcW w:w="4986" w:type="dxa"/>
            <w:vAlign w:val="center"/>
          </w:tcPr>
          <w:p w14:paraId="3367B272"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5944778F" w14:textId="5AA626E9" w:rsidR="00AA0D41" w:rsidRDefault="00AA0D41" w:rsidP="003E4B31">
            <w:pPr>
              <w:widowControl w:val="0"/>
              <w:jc w:val="center"/>
            </w:pPr>
            <w:r>
              <w:rPr>
                <w:bCs/>
              </w:rPr>
              <w:t>Febr</w:t>
            </w:r>
            <w:r w:rsidR="00816B2C">
              <w:rPr>
                <w:bCs/>
              </w:rPr>
              <w:t>uary</w:t>
            </w:r>
            <w:r w:rsidR="00BA6672">
              <w:rPr>
                <w:bCs/>
              </w:rPr>
              <w:t xml:space="preserve"> 2</w:t>
            </w:r>
            <w:r w:rsidR="000B26BA">
              <w:t>3</w:t>
            </w:r>
            <w:r w:rsidR="005375D7" w:rsidRPr="00D204D4">
              <w:rPr>
                <w:bCs/>
              </w:rPr>
              <w:t>, 201</w:t>
            </w:r>
            <w:r w:rsidR="00816B2C">
              <w:rPr>
                <w:bCs/>
              </w:rPr>
              <w:t>6</w:t>
            </w:r>
          </w:p>
          <w:p w14:paraId="2C359A01" w14:textId="2AB3A7AA" w:rsidR="00C00178" w:rsidRDefault="00AA0D41" w:rsidP="003E4B31">
            <w:pPr>
              <w:widowControl w:val="0"/>
              <w:jc w:val="center"/>
              <w:rPr>
                <w:bCs/>
              </w:rPr>
            </w:pPr>
            <w:r>
              <w:t>3:00 P.M. Pacific Time</w:t>
            </w:r>
          </w:p>
          <w:p w14:paraId="1F61E2FF" w14:textId="77777777" w:rsidR="007431CF" w:rsidRPr="00B73B3C" w:rsidRDefault="007431CF" w:rsidP="003E4B31">
            <w:pPr>
              <w:widowControl w:val="0"/>
              <w:jc w:val="center"/>
              <w:rPr>
                <w:b/>
                <w:bCs/>
                <w:color w:val="000000"/>
              </w:rPr>
            </w:pPr>
          </w:p>
        </w:tc>
      </w:tr>
      <w:tr w:rsidR="00C00178" w:rsidRPr="003B7ABC" w14:paraId="0F48F849" w14:textId="77777777" w:rsidTr="003E4B31">
        <w:trPr>
          <w:trHeight w:val="539"/>
          <w:jc w:val="center"/>
        </w:trPr>
        <w:tc>
          <w:tcPr>
            <w:tcW w:w="4986" w:type="dxa"/>
            <w:vAlign w:val="center"/>
          </w:tcPr>
          <w:p w14:paraId="43285123"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7CBD8FF7" w14:textId="6942C0D7" w:rsidR="008230B6" w:rsidRDefault="000B26BA" w:rsidP="00AA0D41">
            <w:pPr>
              <w:widowControl w:val="0"/>
              <w:jc w:val="center"/>
              <w:rPr>
                <w:b/>
                <w:bCs/>
                <w:color w:val="000000"/>
              </w:rPr>
            </w:pPr>
            <w:r>
              <w:rPr>
                <w:bCs/>
              </w:rPr>
              <w:t xml:space="preserve">March </w:t>
            </w:r>
            <w:r w:rsidR="00903B7B">
              <w:rPr>
                <w:bCs/>
              </w:rPr>
              <w:t>7</w:t>
            </w:r>
            <w:r w:rsidR="005375D7" w:rsidRPr="00D204D4">
              <w:rPr>
                <w:bCs/>
              </w:rPr>
              <w:t>, 2016</w:t>
            </w:r>
          </w:p>
        </w:tc>
      </w:tr>
      <w:tr w:rsidR="00DC589E" w:rsidRPr="003B7ABC" w14:paraId="21AF1CEF" w14:textId="77777777" w:rsidTr="003E4B31">
        <w:trPr>
          <w:trHeight w:val="520"/>
          <w:jc w:val="center"/>
        </w:trPr>
        <w:tc>
          <w:tcPr>
            <w:tcW w:w="4986" w:type="dxa"/>
            <w:vAlign w:val="center"/>
          </w:tcPr>
          <w:p w14:paraId="594C4833" w14:textId="4B00A22C" w:rsidR="00DC589E" w:rsidRPr="00A00C4E" w:rsidRDefault="00DC589E"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14:paraId="5E7AA23E" w14:textId="3263D192" w:rsidR="00DC589E" w:rsidRDefault="000B26BA" w:rsidP="003E4B31">
            <w:pPr>
              <w:widowControl w:val="0"/>
              <w:jc w:val="center"/>
              <w:rPr>
                <w:bCs/>
              </w:rPr>
            </w:pPr>
            <w:r>
              <w:rPr>
                <w:bCs/>
              </w:rPr>
              <w:t>March 21, 2015</w:t>
            </w:r>
          </w:p>
        </w:tc>
      </w:tr>
      <w:tr w:rsidR="00C00178" w:rsidRPr="003B7ABC" w14:paraId="0825D3D0" w14:textId="77777777" w:rsidTr="003E4B31">
        <w:trPr>
          <w:trHeight w:val="520"/>
          <w:jc w:val="center"/>
        </w:trPr>
        <w:tc>
          <w:tcPr>
            <w:tcW w:w="4986" w:type="dxa"/>
            <w:vAlign w:val="center"/>
          </w:tcPr>
          <w:p w14:paraId="7D69BE3D"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5CB4336D" w14:textId="2FB00EB5" w:rsidR="00C00178" w:rsidRPr="00B73B3C" w:rsidRDefault="000B26BA" w:rsidP="003E4B31">
            <w:pPr>
              <w:widowControl w:val="0"/>
              <w:jc w:val="center"/>
              <w:rPr>
                <w:b/>
                <w:bCs/>
                <w:color w:val="000000"/>
              </w:rPr>
            </w:pPr>
            <w:r>
              <w:rPr>
                <w:bCs/>
              </w:rPr>
              <w:t>April</w:t>
            </w:r>
            <w:r w:rsidR="00AF187C">
              <w:rPr>
                <w:bCs/>
              </w:rPr>
              <w:t xml:space="preserve"> 5</w:t>
            </w:r>
            <w:r w:rsidR="005375D7">
              <w:rPr>
                <w:bCs/>
              </w:rPr>
              <w:t>, 2016</w:t>
            </w:r>
          </w:p>
        </w:tc>
      </w:tr>
      <w:tr w:rsidR="00C00178" w:rsidRPr="003B7ABC" w14:paraId="209C1B46" w14:textId="77777777" w:rsidTr="003E4B31">
        <w:trPr>
          <w:trHeight w:val="520"/>
          <w:jc w:val="center"/>
        </w:trPr>
        <w:tc>
          <w:tcPr>
            <w:tcW w:w="4986" w:type="dxa"/>
            <w:vAlign w:val="center"/>
          </w:tcPr>
          <w:p w14:paraId="2E3B85AA"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3C839FF4" w14:textId="78779523" w:rsidR="00C00178" w:rsidRPr="00D204D4" w:rsidRDefault="000B26BA" w:rsidP="003E4B31">
            <w:pPr>
              <w:widowControl w:val="0"/>
              <w:jc w:val="center"/>
              <w:rPr>
                <w:b/>
                <w:bCs/>
              </w:rPr>
            </w:pPr>
            <w:r>
              <w:rPr>
                <w:bCs/>
              </w:rPr>
              <w:t>April</w:t>
            </w:r>
            <w:r w:rsidR="00276F81">
              <w:rPr>
                <w:bCs/>
              </w:rPr>
              <w:t xml:space="preserve"> </w:t>
            </w:r>
            <w:r w:rsidR="00AF187C">
              <w:rPr>
                <w:bCs/>
              </w:rPr>
              <w:t>26</w:t>
            </w:r>
            <w:r w:rsidR="00903B8C" w:rsidRPr="00D204D4">
              <w:rPr>
                <w:bCs/>
              </w:rPr>
              <w:t>, 2016</w:t>
            </w:r>
          </w:p>
        </w:tc>
      </w:tr>
      <w:tr w:rsidR="00C00178" w:rsidRPr="003B7ABC" w14:paraId="1BB315BC" w14:textId="77777777" w:rsidTr="003E4B31">
        <w:trPr>
          <w:trHeight w:val="520"/>
          <w:jc w:val="center"/>
        </w:trPr>
        <w:tc>
          <w:tcPr>
            <w:tcW w:w="4986" w:type="dxa"/>
            <w:vAlign w:val="center"/>
          </w:tcPr>
          <w:p w14:paraId="1FCF18C9" w14:textId="77777777" w:rsidR="00C00178" w:rsidRPr="00A00C4E" w:rsidRDefault="00C00178" w:rsidP="003E4B31">
            <w:pPr>
              <w:widowControl w:val="0"/>
              <w:rPr>
                <w:bCs/>
              </w:rPr>
            </w:pPr>
            <w:commentRangeStart w:id="1"/>
            <w:r w:rsidRPr="00A00C4E">
              <w:rPr>
                <w:bCs/>
              </w:rPr>
              <w:t xml:space="preserve">Contract start date  </w:t>
            </w:r>
            <w:commentRangeEnd w:id="1"/>
            <w:r w:rsidRPr="00A00C4E">
              <w:rPr>
                <w:rStyle w:val="CommentReference"/>
                <w:sz w:val="24"/>
                <w:szCs w:val="24"/>
              </w:rPr>
              <w:commentReference w:id="1"/>
            </w:r>
            <w:r w:rsidRPr="00A00C4E">
              <w:rPr>
                <w:bCs/>
              </w:rPr>
              <w:t>(</w:t>
            </w:r>
            <w:r w:rsidRPr="00A00C4E">
              <w:rPr>
                <w:bCs/>
                <w:i/>
              </w:rPr>
              <w:t>estimate only</w:t>
            </w:r>
            <w:r w:rsidRPr="00A00C4E">
              <w:rPr>
                <w:bCs/>
              </w:rPr>
              <w:t>)</w:t>
            </w:r>
          </w:p>
        </w:tc>
        <w:tc>
          <w:tcPr>
            <w:tcW w:w="3192" w:type="dxa"/>
            <w:vAlign w:val="center"/>
          </w:tcPr>
          <w:p w14:paraId="66F68E04" w14:textId="77777777" w:rsidR="00C00178" w:rsidRPr="00D204D4" w:rsidRDefault="00903B8C" w:rsidP="003E4B31">
            <w:pPr>
              <w:widowControl w:val="0"/>
              <w:jc w:val="center"/>
              <w:rPr>
                <w:b/>
                <w:bCs/>
              </w:rPr>
            </w:pPr>
            <w:r w:rsidRPr="00D204D4">
              <w:rPr>
                <w:bCs/>
              </w:rPr>
              <w:t>July 1, 2016</w:t>
            </w:r>
          </w:p>
        </w:tc>
      </w:tr>
      <w:tr w:rsidR="00C00178" w:rsidRPr="003B7ABC" w14:paraId="103C03BA" w14:textId="77777777" w:rsidTr="003E4B31">
        <w:trPr>
          <w:trHeight w:val="520"/>
          <w:jc w:val="center"/>
        </w:trPr>
        <w:tc>
          <w:tcPr>
            <w:tcW w:w="4986" w:type="dxa"/>
            <w:vAlign w:val="center"/>
          </w:tcPr>
          <w:p w14:paraId="40557E73"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2AE0E19D" w14:textId="155D68EC" w:rsidR="00C00178" w:rsidRPr="00D204D4" w:rsidRDefault="00903B8C" w:rsidP="003E4B31">
            <w:pPr>
              <w:widowControl w:val="0"/>
              <w:jc w:val="center"/>
              <w:rPr>
                <w:b/>
                <w:bCs/>
              </w:rPr>
            </w:pPr>
            <w:r w:rsidRPr="00D204D4">
              <w:rPr>
                <w:bCs/>
              </w:rPr>
              <w:t>June 30, 201</w:t>
            </w:r>
            <w:r w:rsidR="00BA6672">
              <w:t>8</w:t>
            </w:r>
          </w:p>
        </w:tc>
      </w:tr>
    </w:tbl>
    <w:p w14:paraId="6967B92E" w14:textId="77777777" w:rsidR="00A50B42" w:rsidRDefault="00A50B42" w:rsidP="00D204D4">
      <w:pPr>
        <w:widowControl w:val="0"/>
        <w:rPr>
          <w:bCs/>
        </w:rPr>
      </w:pPr>
    </w:p>
    <w:p w14:paraId="4B3805E8" w14:textId="77777777" w:rsidR="002E7965" w:rsidRDefault="002E7965" w:rsidP="002E7965">
      <w:pPr>
        <w:keepNext/>
        <w:rPr>
          <w:b/>
          <w:bCs/>
          <w:color w:val="000000"/>
        </w:rPr>
      </w:pPr>
      <w:r>
        <w:rPr>
          <w:b/>
          <w:bCs/>
          <w:color w:val="000000"/>
        </w:rPr>
        <w:lastRenderedPageBreak/>
        <w:t>4.0</w:t>
      </w:r>
      <w:r>
        <w:rPr>
          <w:b/>
          <w:bCs/>
          <w:color w:val="000000"/>
        </w:rPr>
        <w:tab/>
      </w:r>
      <w:r w:rsidRPr="00D74462">
        <w:rPr>
          <w:b/>
          <w:bCs/>
          <w:color w:val="000000"/>
        </w:rPr>
        <w:t>RFP ATTACHMENTS</w:t>
      </w:r>
    </w:p>
    <w:p w14:paraId="3F477A36" w14:textId="77777777" w:rsidR="002E7965" w:rsidRDefault="002E7965" w:rsidP="002E7965">
      <w:pPr>
        <w:keepNext/>
        <w:ind w:left="720"/>
        <w:rPr>
          <w:b/>
          <w:bCs/>
          <w:color w:val="000000"/>
        </w:rPr>
      </w:pPr>
    </w:p>
    <w:p w14:paraId="342836CB" w14:textId="77777777" w:rsidR="002E7965" w:rsidRDefault="002E7965" w:rsidP="00D204D4">
      <w:pPr>
        <w:pStyle w:val="BodyTextIndent2"/>
        <w:spacing w:after="0" w:line="240" w:lineRule="auto"/>
        <w:ind w:left="720"/>
        <w:rPr>
          <w:color w:val="000000"/>
        </w:rPr>
      </w:pPr>
      <w:r>
        <w:rPr>
          <w:color w:val="000000"/>
        </w:rPr>
        <w:t>The following attachments are included as part of this RFP</w:t>
      </w:r>
      <w:r w:rsidRPr="005E0EE1">
        <w:rPr>
          <w:color w:val="000000"/>
        </w:rPr>
        <w:t>:</w:t>
      </w:r>
    </w:p>
    <w:p w14:paraId="05CAE709"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5958"/>
      </w:tblGrid>
      <w:tr w:rsidR="002E7965" w:rsidRPr="003B7ABC" w14:paraId="294946DC" w14:textId="77777777" w:rsidTr="00D204D4">
        <w:trPr>
          <w:tblHeader/>
          <w:jc w:val="center"/>
        </w:trPr>
        <w:tc>
          <w:tcPr>
            <w:tcW w:w="0" w:type="auto"/>
            <w:shd w:val="clear" w:color="auto" w:fill="E6E6E6"/>
            <w:vAlign w:val="center"/>
          </w:tcPr>
          <w:p w14:paraId="540DFD37" w14:textId="77777777" w:rsidR="002E7965" w:rsidRPr="00D77FEF" w:rsidRDefault="002E7965" w:rsidP="003E4B31">
            <w:pPr>
              <w:widowControl w:val="0"/>
              <w:tabs>
                <w:tab w:val="left" w:pos="6354"/>
              </w:tabs>
              <w:ind w:right="-18"/>
              <w:jc w:val="center"/>
              <w:rPr>
                <w:b/>
                <w:bCs/>
                <w:color w:val="000000"/>
              </w:rPr>
            </w:pPr>
            <w:commentRangeStart w:id="2"/>
            <w:r>
              <w:rPr>
                <w:b/>
                <w:bCs/>
                <w:color w:val="000000"/>
              </w:rPr>
              <w:t>ATTAC</w:t>
            </w:r>
            <w:r w:rsidR="000B785B">
              <w:rPr>
                <w:b/>
                <w:bCs/>
                <w:color w:val="000000"/>
              </w:rPr>
              <w:t>H</w:t>
            </w:r>
            <w:r>
              <w:rPr>
                <w:b/>
                <w:bCs/>
                <w:color w:val="000000"/>
              </w:rPr>
              <w:t xml:space="preserve">MENT </w:t>
            </w:r>
            <w:commentRangeEnd w:id="2"/>
            <w:r w:rsidR="00157C69">
              <w:rPr>
                <w:rStyle w:val="CommentReference"/>
              </w:rPr>
              <w:commentReference w:id="2"/>
            </w:r>
          </w:p>
        </w:tc>
        <w:tc>
          <w:tcPr>
            <w:tcW w:w="0" w:type="auto"/>
            <w:shd w:val="clear" w:color="auto" w:fill="E6E6E6"/>
            <w:vAlign w:val="center"/>
          </w:tcPr>
          <w:p w14:paraId="37B8029E"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7835A8FF" w14:textId="77777777" w:rsidTr="00D204D4">
        <w:trPr>
          <w:tblHeader/>
          <w:jc w:val="center"/>
        </w:trPr>
        <w:tc>
          <w:tcPr>
            <w:tcW w:w="0" w:type="auto"/>
          </w:tcPr>
          <w:p w14:paraId="7B302921" w14:textId="77777777" w:rsidR="002E7965" w:rsidRPr="00A00C4E" w:rsidRDefault="002E7965" w:rsidP="003E4B31">
            <w:pPr>
              <w:widowControl w:val="0"/>
              <w:rPr>
                <w:bCs/>
                <w:color w:val="000000" w:themeColor="text1"/>
              </w:rPr>
            </w:pPr>
            <w:commentRangeStart w:id="3"/>
            <w:r w:rsidRPr="00A00C4E">
              <w:rPr>
                <w:bCs/>
                <w:color w:val="000000" w:themeColor="text1"/>
              </w:rPr>
              <w:t>Attachment 1</w:t>
            </w:r>
            <w:commentRangeEnd w:id="3"/>
            <w:r w:rsidR="007C41DF" w:rsidRPr="00A00C4E">
              <w:rPr>
                <w:rStyle w:val="CommentReference"/>
                <w:sz w:val="24"/>
                <w:szCs w:val="24"/>
              </w:rPr>
              <w:commentReference w:id="3"/>
            </w:r>
            <w:r w:rsidRPr="00A00C4E">
              <w:rPr>
                <w:bCs/>
                <w:color w:val="000000" w:themeColor="text1"/>
              </w:rPr>
              <w:t xml:space="preserve">: Administrative Rules Governing </w:t>
            </w:r>
            <w:r w:rsidR="00070FCA" w:rsidRPr="00A00C4E">
              <w:rPr>
                <w:bCs/>
                <w:color w:val="000000" w:themeColor="text1"/>
              </w:rPr>
              <w:t>RFPs (Non-IT Services)</w:t>
            </w:r>
            <w:r w:rsidRPr="00A00C4E">
              <w:rPr>
                <w:bCs/>
                <w:vanish/>
                <w:color w:val="000000" w:themeColor="text1"/>
              </w:rPr>
              <w:t>:</w:t>
            </w:r>
          </w:p>
        </w:tc>
        <w:tc>
          <w:tcPr>
            <w:tcW w:w="0" w:type="auto"/>
          </w:tcPr>
          <w:p w14:paraId="01A6D492"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7BEEDF" w14:textId="77777777" w:rsidTr="00D204D4">
        <w:trPr>
          <w:tblHeader/>
          <w:jc w:val="center"/>
        </w:trPr>
        <w:tc>
          <w:tcPr>
            <w:tcW w:w="0" w:type="auto"/>
          </w:tcPr>
          <w:p w14:paraId="3DA1352D" w14:textId="77777777" w:rsidR="002E7965" w:rsidRPr="00A00C4E" w:rsidRDefault="002E7965" w:rsidP="003E4B31">
            <w:pPr>
              <w:widowControl w:val="0"/>
              <w:rPr>
                <w:bCs/>
              </w:rPr>
            </w:pPr>
            <w:commentRangeStart w:id="4"/>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JBE</w:t>
            </w:r>
            <w:r w:rsidR="00133F5A" w:rsidRPr="00A00C4E">
              <w:rPr>
                <w:color w:val="000000"/>
              </w:rPr>
              <w:t xml:space="preserve"> Standard </w:t>
            </w:r>
            <w:r w:rsidR="004E669D" w:rsidRPr="00A00C4E">
              <w:rPr>
                <w:color w:val="000000"/>
              </w:rPr>
              <w:t>Terms and Conditions</w:t>
            </w:r>
            <w:commentRangeEnd w:id="4"/>
            <w:r w:rsidR="005F6E88" w:rsidRPr="00A00C4E">
              <w:rPr>
                <w:rStyle w:val="CommentReference"/>
                <w:sz w:val="24"/>
                <w:szCs w:val="24"/>
              </w:rPr>
              <w:commentReference w:id="4"/>
            </w:r>
          </w:p>
        </w:tc>
        <w:tc>
          <w:tcPr>
            <w:tcW w:w="0" w:type="auto"/>
          </w:tcPr>
          <w:p w14:paraId="6C81CBFF" w14:textId="77777777" w:rsidR="002E7965" w:rsidRPr="00A00C4E" w:rsidRDefault="00595811" w:rsidP="00835D01">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commentRangeStart w:id="5"/>
            <w:r w:rsidR="00133F5A" w:rsidRPr="00A00C4E">
              <w:rPr>
                <w:color w:val="000000"/>
              </w:rPr>
              <w:t xml:space="preserve">this </w:t>
            </w:r>
            <w:r w:rsidR="00D90AEE">
              <w:rPr>
                <w:color w:val="000000"/>
              </w:rPr>
              <w:t>JBE</w:t>
            </w:r>
            <w:r w:rsidR="002E7965" w:rsidRPr="00A00C4E">
              <w:rPr>
                <w:color w:val="000000"/>
              </w:rPr>
              <w:t xml:space="preserve"> Standard Form agreement</w:t>
            </w:r>
            <w:commentRangeEnd w:id="5"/>
            <w:r w:rsidR="00BE1290" w:rsidRPr="00A00C4E">
              <w:rPr>
                <w:rStyle w:val="CommentReference"/>
                <w:sz w:val="24"/>
                <w:szCs w:val="24"/>
              </w:rPr>
              <w:commentReference w:id="5"/>
            </w:r>
            <w:r w:rsidR="00133F5A" w:rsidRPr="00A00C4E">
              <w:rPr>
                <w:color w:val="000000"/>
              </w:rPr>
              <w:t xml:space="preserve"> (the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tc>
      </w:tr>
      <w:tr w:rsidR="004E669D" w:rsidRPr="003B7ABC" w14:paraId="00B1B1BA" w14:textId="77777777" w:rsidTr="00D204D4">
        <w:trPr>
          <w:tblHeader/>
          <w:jc w:val="center"/>
        </w:trPr>
        <w:tc>
          <w:tcPr>
            <w:tcW w:w="0" w:type="auto"/>
          </w:tcPr>
          <w:p w14:paraId="0F87B6F5"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0" w:type="auto"/>
          </w:tcPr>
          <w:p w14:paraId="64829597" w14:textId="77777777" w:rsidR="004E669D" w:rsidRPr="00A00C4E" w:rsidRDefault="005946B6">
            <w:pPr>
              <w:widowControl w:val="0"/>
              <w:tabs>
                <w:tab w:val="left" w:pos="2178"/>
              </w:tabs>
              <w:rPr>
                <w:b/>
                <w:bCs/>
                <w:color w:val="000000"/>
              </w:rPr>
            </w:pPr>
            <w:r w:rsidRPr="00A00C4E">
              <w:rPr>
                <w:color w:val="000000"/>
              </w:rPr>
              <w:t xml:space="preserve">On this form, the Proposer must indicate acceptance of the Terms and Conditions or identify exceptions to the Terms and Conditions.  </w:t>
            </w:r>
          </w:p>
        </w:tc>
      </w:tr>
      <w:tr w:rsidR="00DE43B0" w:rsidRPr="003B7ABC" w14:paraId="10A27D28" w14:textId="77777777" w:rsidTr="00D204D4">
        <w:trPr>
          <w:tblHeader/>
          <w:jc w:val="center"/>
        </w:trPr>
        <w:tc>
          <w:tcPr>
            <w:tcW w:w="0" w:type="auto"/>
          </w:tcPr>
          <w:p w14:paraId="3BFBE751"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0" w:type="auto"/>
          </w:tcPr>
          <w:p w14:paraId="49E5D17D"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19967911" w14:textId="77777777" w:rsidTr="00D204D4">
        <w:trPr>
          <w:tblHeader/>
          <w:jc w:val="center"/>
        </w:trPr>
        <w:tc>
          <w:tcPr>
            <w:tcW w:w="0" w:type="auto"/>
          </w:tcPr>
          <w:p w14:paraId="44A82BB7" w14:textId="77777777" w:rsidR="004E669D" w:rsidRPr="00A00C4E" w:rsidRDefault="004E669D" w:rsidP="003E4B31">
            <w:pPr>
              <w:widowControl w:val="0"/>
              <w:rPr>
                <w:bCs/>
              </w:rPr>
            </w:pPr>
            <w:commentRangeStart w:id="6"/>
            <w:r w:rsidRPr="00A00C4E">
              <w:rPr>
                <w:bCs/>
              </w:rPr>
              <w:t xml:space="preserve">Attachment </w:t>
            </w:r>
            <w:r w:rsidR="00DE43B0">
              <w:rPr>
                <w:bCs/>
              </w:rPr>
              <w:t>5</w:t>
            </w:r>
            <w:r w:rsidRPr="00A00C4E">
              <w:rPr>
                <w:bCs/>
              </w:rPr>
              <w:t>: Darfur Contracting Act Certification</w:t>
            </w:r>
            <w:commentRangeEnd w:id="6"/>
            <w:r w:rsidR="004B38F7" w:rsidRPr="00A00C4E">
              <w:rPr>
                <w:rStyle w:val="CommentReference"/>
                <w:sz w:val="24"/>
                <w:szCs w:val="24"/>
              </w:rPr>
              <w:commentReference w:id="6"/>
            </w:r>
          </w:p>
        </w:tc>
        <w:tc>
          <w:tcPr>
            <w:tcW w:w="0" w:type="auto"/>
          </w:tcPr>
          <w:p w14:paraId="02A1F0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52B52E4A" w14:textId="77777777" w:rsidTr="00D204D4">
        <w:trPr>
          <w:tblHeader/>
          <w:jc w:val="center"/>
        </w:trPr>
        <w:tc>
          <w:tcPr>
            <w:tcW w:w="0" w:type="auto"/>
          </w:tcPr>
          <w:p w14:paraId="3CAF2FDC" w14:textId="77777777" w:rsidR="00B6606B" w:rsidRPr="00A00C4E" w:rsidRDefault="00B6606B" w:rsidP="00DE43B0">
            <w:pPr>
              <w:widowControl w:val="0"/>
              <w:rPr>
                <w:bCs/>
              </w:rPr>
            </w:pPr>
            <w:commentRangeStart w:id="7"/>
            <w:r w:rsidRPr="00A00C4E">
              <w:rPr>
                <w:bCs/>
              </w:rPr>
              <w:t xml:space="preserve">Attachment </w:t>
            </w:r>
            <w:commentRangeEnd w:id="7"/>
            <w:r w:rsidR="009C231E" w:rsidRPr="00A00C4E">
              <w:rPr>
                <w:rStyle w:val="CommentReference"/>
                <w:sz w:val="24"/>
                <w:szCs w:val="24"/>
              </w:rPr>
              <w:commentReference w:id="7"/>
            </w:r>
            <w:r w:rsidR="00DE43B0">
              <w:rPr>
                <w:bCs/>
              </w:rPr>
              <w:t>6</w:t>
            </w:r>
            <w:r w:rsidRPr="00A00C4E">
              <w:rPr>
                <w:bCs/>
              </w:rPr>
              <w:t xml:space="preserve">: </w:t>
            </w:r>
            <w:r w:rsidRPr="00A00C4E">
              <w:t xml:space="preserve"> </w:t>
            </w:r>
            <w:r w:rsidRPr="00A00C4E">
              <w:rPr>
                <w:bCs/>
              </w:rPr>
              <w:t>Payee Data Record Form</w:t>
            </w:r>
          </w:p>
        </w:tc>
        <w:tc>
          <w:tcPr>
            <w:tcW w:w="0" w:type="auto"/>
          </w:tcPr>
          <w:p w14:paraId="27CBDB9F" w14:textId="77777777" w:rsidR="00B6606B" w:rsidRPr="00A00C4E" w:rsidRDefault="00B6606B" w:rsidP="003E4B31">
            <w:pPr>
              <w:widowControl w:val="0"/>
            </w:pPr>
            <w:r w:rsidRPr="00A00C4E">
              <w:rPr>
                <w:bCs/>
              </w:rPr>
              <w:t xml:space="preserve">This form contains information the </w:t>
            </w:r>
            <w:r w:rsidR="00D90AEE">
              <w:rPr>
                <w:bCs/>
              </w:rPr>
              <w:t>JBE</w:t>
            </w:r>
            <w:r w:rsidRPr="00A00C4E">
              <w:rPr>
                <w:bCs/>
              </w:rPr>
              <w:t xml:space="preserve"> requires in order to process payments and must be submitted with the proposal.</w:t>
            </w:r>
          </w:p>
        </w:tc>
      </w:tr>
      <w:tr w:rsidR="009F3BF3" w:rsidRPr="003B7ABC" w14:paraId="400DE3E1" w14:textId="77777777" w:rsidTr="00E65FD6">
        <w:trPr>
          <w:tblHeader/>
          <w:jc w:val="center"/>
        </w:trPr>
        <w:tc>
          <w:tcPr>
            <w:tcW w:w="0" w:type="auto"/>
          </w:tcPr>
          <w:p w14:paraId="0BBDAA52" w14:textId="77777777" w:rsidR="009F3BF3" w:rsidRPr="00A00C4E" w:rsidRDefault="009F3BF3" w:rsidP="00DE43B0">
            <w:pPr>
              <w:widowControl w:val="0"/>
              <w:rPr>
                <w:bCs/>
              </w:rPr>
            </w:pPr>
            <w:r>
              <w:rPr>
                <w:bCs/>
              </w:rPr>
              <w:t>Attachment 7: Pricing Form</w:t>
            </w:r>
          </w:p>
        </w:tc>
        <w:tc>
          <w:tcPr>
            <w:tcW w:w="0" w:type="auto"/>
          </w:tcPr>
          <w:p w14:paraId="063BD2AD" w14:textId="77777777" w:rsidR="009F3BF3" w:rsidRPr="00A00C4E" w:rsidRDefault="009F3BF3" w:rsidP="003E4B31">
            <w:pPr>
              <w:widowControl w:val="0"/>
              <w:rPr>
                <w:bCs/>
              </w:rPr>
            </w:pPr>
            <w:r>
              <w:rPr>
                <w:bCs/>
              </w:rPr>
              <w:t>This form contains the cost information required from the Proposer.</w:t>
            </w:r>
          </w:p>
        </w:tc>
      </w:tr>
      <w:tr w:rsidR="00DC589E" w:rsidRPr="003B7ABC" w14:paraId="2EBDDBAC" w14:textId="77777777" w:rsidTr="00E65FD6">
        <w:trPr>
          <w:tblHeader/>
          <w:jc w:val="center"/>
        </w:trPr>
        <w:tc>
          <w:tcPr>
            <w:tcW w:w="0" w:type="auto"/>
          </w:tcPr>
          <w:p w14:paraId="64CD9B0B" w14:textId="44A113C0" w:rsidR="00DC589E" w:rsidRDefault="00DC589E" w:rsidP="00DE43B0">
            <w:pPr>
              <w:widowControl w:val="0"/>
              <w:rPr>
                <w:bCs/>
              </w:rPr>
            </w:pPr>
            <w:r>
              <w:rPr>
                <w:bCs/>
              </w:rPr>
              <w:t>Attachment 8: DVBE Declaration</w:t>
            </w:r>
          </w:p>
        </w:tc>
        <w:tc>
          <w:tcPr>
            <w:tcW w:w="0" w:type="auto"/>
          </w:tcPr>
          <w:p w14:paraId="3EC1E012" w14:textId="727F846A" w:rsidR="00DC589E" w:rsidRDefault="00DC589E" w:rsidP="003E4B31">
            <w:pPr>
              <w:widowControl w:val="0"/>
              <w:rPr>
                <w:bCs/>
              </w:rPr>
            </w:pPr>
            <w:r>
              <w:rPr>
                <w:bCs/>
              </w:rPr>
              <w:t>This form is optional and only needs to be submitted if proposal meets DVBE requirements.</w:t>
            </w:r>
          </w:p>
        </w:tc>
      </w:tr>
    </w:tbl>
    <w:p w14:paraId="6FEC0EF2" w14:textId="77777777" w:rsidR="002E7965" w:rsidRDefault="002E7965" w:rsidP="002E7965">
      <w:pPr>
        <w:widowControl w:val="0"/>
        <w:ind w:left="1440"/>
        <w:rPr>
          <w:bCs/>
        </w:rPr>
      </w:pPr>
    </w:p>
    <w:p w14:paraId="4E063C72"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6049B5DB" w14:textId="77777777" w:rsidR="00DC569C" w:rsidRDefault="00DC569C" w:rsidP="00D204D4">
      <w:pPr>
        <w:ind w:left="1440" w:hanging="720"/>
      </w:pPr>
    </w:p>
    <w:p w14:paraId="06D2879A" w14:textId="77777777" w:rsidR="00DC569C" w:rsidRDefault="004C080D" w:rsidP="00D204D4">
      <w:pPr>
        <w:ind w:left="1440" w:hanging="720"/>
      </w:pPr>
      <w:r>
        <w:t>5.1</w:t>
      </w:r>
      <w:r w:rsidR="00DC569C">
        <w:tab/>
        <w:t xml:space="preserve">Any Master Agreement awarded under this RFP will not be funded.  Instead, Members may, at their discretion, </w:t>
      </w:r>
      <w:r w:rsidR="00C56297">
        <w:t>initiate purchase orders</w:t>
      </w:r>
      <w:r w:rsidR="00DC569C">
        <w:t xml:space="preserve"> at the prices and under the </w:t>
      </w:r>
      <w:r w:rsidR="00754004">
        <w:t>Terms and Conditions</w:t>
      </w:r>
      <w:r w:rsidR="00DC569C">
        <w:t xml:space="preserve"> of the Master Agreement.  </w:t>
      </w:r>
    </w:p>
    <w:p w14:paraId="55A8C7C8" w14:textId="77777777" w:rsidR="00F55E56" w:rsidRDefault="00F55E56" w:rsidP="00D204D4">
      <w:pPr>
        <w:ind w:left="1440" w:hanging="720"/>
      </w:pPr>
    </w:p>
    <w:p w14:paraId="47051D45" w14:textId="77777777" w:rsidR="00F55E56" w:rsidRDefault="004C080D" w:rsidP="00D204D4">
      <w:pPr>
        <w:ind w:left="1440" w:hanging="720"/>
      </w:pPr>
      <w:r>
        <w:t>5.2</w:t>
      </w:r>
      <w:r w:rsidR="00F55E56">
        <w:tab/>
        <w:t xml:space="preserve">Payment will be made after </w:t>
      </w:r>
      <w:r w:rsidR="004D3553">
        <w:t>the successful proposer</w:t>
      </w:r>
      <w:r w:rsidR="00C56297">
        <w:t xml:space="preserve"> submits a valid invoice, referencing the appropriate purchase order, </w:t>
      </w:r>
      <w:r w:rsidR="00F55E56">
        <w:t>to the Member.</w:t>
      </w:r>
    </w:p>
    <w:p w14:paraId="2A40C333" w14:textId="77777777" w:rsidR="000719FB" w:rsidRDefault="000719FB" w:rsidP="00D204D4">
      <w:pPr>
        <w:ind w:left="1440" w:hanging="720"/>
      </w:pPr>
    </w:p>
    <w:p w14:paraId="118D3AEB" w14:textId="10B3794B" w:rsidR="000719FB" w:rsidRDefault="004C080D" w:rsidP="00D204D4">
      <w:pPr>
        <w:ind w:left="1440" w:hanging="720"/>
      </w:pPr>
      <w:r>
        <w:t>5.3</w:t>
      </w:r>
      <w:r w:rsidR="000719FB">
        <w:tab/>
        <w:t xml:space="preserve">All </w:t>
      </w:r>
      <w:r w:rsidR="009A4D5B">
        <w:t>fees and charges proposed must</w:t>
      </w:r>
      <w:r w:rsidR="000719FB">
        <w:t xml:space="preserve"> be inclusive of any and all anticipated travel, lodging, transportation, clerical support, materials, fees, overhead, profits, and other costs and/or expenses incidental to the performance of the specified requirements of this RFP.</w:t>
      </w:r>
    </w:p>
    <w:p w14:paraId="721A1678" w14:textId="77777777" w:rsidR="00113FF8" w:rsidRDefault="00113FF8" w:rsidP="00D204D4">
      <w:pPr>
        <w:ind w:left="1440" w:hanging="720"/>
      </w:pPr>
    </w:p>
    <w:p w14:paraId="6DDCF646" w14:textId="77777777" w:rsidR="00113FF8" w:rsidRDefault="004C080D" w:rsidP="00D204D4">
      <w:pPr>
        <w:ind w:left="1440" w:hanging="720"/>
      </w:pPr>
      <w:r>
        <w:t>5.4</w:t>
      </w:r>
      <w:r w:rsidR="00113FF8">
        <w:tab/>
        <w:t>Additional payment information and terms and conditions applicable to this RFP are found in Attachment 2, Standard Terms and Conditions, Exhibit C, Payment Provisions.</w:t>
      </w:r>
    </w:p>
    <w:p w14:paraId="50E0BEDC" w14:textId="77777777" w:rsidR="00173CFE" w:rsidRDefault="00173CFE" w:rsidP="00D204D4">
      <w:pPr>
        <w:keepNext/>
        <w:rPr>
          <w:b/>
          <w:bCs/>
        </w:rPr>
      </w:pPr>
    </w:p>
    <w:p w14:paraId="5906D942" w14:textId="77777777" w:rsidR="002C64BD" w:rsidRDefault="00B73B3C"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76C9A2EC" w14:textId="77777777" w:rsidR="002C64BD" w:rsidRPr="00E46BDC" w:rsidRDefault="002C64BD" w:rsidP="002C64BD">
      <w:pPr>
        <w:keepNext/>
        <w:rPr>
          <w:color w:val="000000"/>
          <w:sz w:val="20"/>
          <w:szCs w:val="20"/>
        </w:rPr>
      </w:pPr>
    </w:p>
    <w:p w14:paraId="307C31CB" w14:textId="77777777" w:rsidR="002C64BD" w:rsidRPr="005E0EE1" w:rsidRDefault="00B73B3C" w:rsidP="002C64BD">
      <w:pPr>
        <w:ind w:left="1440" w:right="468" w:hanging="720"/>
        <w:rPr>
          <w:color w:val="000000"/>
        </w:rPr>
      </w:pPr>
      <w:r>
        <w:rPr>
          <w:color w:val="000000"/>
        </w:rPr>
        <w:t>6</w:t>
      </w:r>
      <w:r w:rsidR="002C64BD">
        <w:rPr>
          <w:color w:val="000000"/>
        </w:rPr>
        <w:t>.1</w:t>
      </w:r>
      <w:r w:rsidR="002C64BD">
        <w:rPr>
          <w:color w:val="000000"/>
        </w:rPr>
        <w:tab/>
      </w:r>
      <w:r w:rsidR="004D3553">
        <w:rPr>
          <w:color w:val="000000"/>
        </w:rPr>
        <w:t>P</w:t>
      </w:r>
      <w:r w:rsidR="004D3553" w:rsidRPr="005E0EE1">
        <w:rPr>
          <w:color w:val="000000"/>
        </w:rPr>
        <w:t>ropos</w:t>
      </w:r>
      <w:r w:rsidR="004D3553">
        <w:rPr>
          <w:color w:val="000000"/>
        </w:rPr>
        <w:t>ers</w:t>
      </w:r>
      <w:r w:rsidR="004D3553" w:rsidRPr="005E0EE1">
        <w:rPr>
          <w:color w:val="000000"/>
        </w:rPr>
        <w:t xml:space="preserve"> </w:t>
      </w:r>
      <w:r w:rsidR="002C64BD" w:rsidRPr="005E0EE1">
        <w:rPr>
          <w:color w:val="000000"/>
        </w:rPr>
        <w:t xml:space="preserve">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w:t>
      </w:r>
      <w:r w:rsidR="002C64BD" w:rsidRPr="005E0EE1">
        <w:rPr>
          <w:color w:val="000000"/>
        </w:rPr>
        <w:lastRenderedPageBreak/>
        <w:t xml:space="preserve">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278F0E8A" w14:textId="77777777" w:rsidR="002C64BD" w:rsidRPr="00E46BDC" w:rsidRDefault="002C64BD" w:rsidP="002C64BD">
      <w:pPr>
        <w:ind w:left="1440" w:hanging="720"/>
        <w:rPr>
          <w:color w:val="000000"/>
          <w:sz w:val="20"/>
          <w:szCs w:val="20"/>
        </w:rPr>
      </w:pPr>
    </w:p>
    <w:p w14:paraId="362D9D26" w14:textId="743A5C44" w:rsidR="006D02BE" w:rsidRDefault="00B73B3C"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must submit its proposal in</w:t>
      </w:r>
      <w:r w:rsidR="00BA6672">
        <w:t xml:space="preserve"> the following manner.</w:t>
      </w:r>
      <w:r w:rsidR="006D02BE">
        <w:t xml:space="preserve">.  </w:t>
      </w:r>
    </w:p>
    <w:p w14:paraId="0EF28C8E" w14:textId="77777777" w:rsidR="006D02BE" w:rsidRDefault="006D02BE" w:rsidP="002C64BD">
      <w:pPr>
        <w:ind w:left="1440" w:right="468" w:hanging="720"/>
      </w:pPr>
    </w:p>
    <w:p w14:paraId="0A06DD96" w14:textId="567FBBFC"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w:t>
      </w:r>
      <w:r w:rsidR="002C64BD" w:rsidRPr="00835D01">
        <w:rPr>
          <w:b/>
          <w:color w:val="000000"/>
        </w:rPr>
        <w:t xml:space="preserve">and </w:t>
      </w:r>
      <w:r w:rsidR="00457478" w:rsidRPr="00D204D4">
        <w:rPr>
          <w:b/>
          <w:color w:val="000000"/>
        </w:rPr>
        <w:t>three (3)</w:t>
      </w:r>
      <w:r w:rsidR="00457478" w:rsidRPr="00835D01">
        <w:rPr>
          <w:b/>
          <w:color w:val="000000"/>
        </w:rPr>
        <w:t xml:space="preserve"> </w:t>
      </w:r>
      <w:r w:rsidR="002C64BD" w:rsidRPr="00835D01">
        <w:rPr>
          <w:b/>
          <w:color w:val="000000"/>
        </w:rPr>
        <w:t>cop</w:t>
      </w:r>
      <w:r w:rsidR="002C64BD" w:rsidRPr="00457478">
        <w:rPr>
          <w:b/>
          <w:color w:val="000000"/>
        </w:rPr>
        <w:t>ies</w:t>
      </w:r>
      <w:r w:rsidR="002C64BD" w:rsidRPr="005E0EE1">
        <w:rPr>
          <w:color w:val="000000"/>
        </w:rPr>
        <w:t xml:space="preserve"> of the proposal</w:t>
      </w:r>
      <w:r w:rsidR="00CF0395">
        <w:t>.</w:t>
      </w:r>
      <w:r w:rsidR="00457478">
        <w:rPr>
          <w:color w:val="000000"/>
        </w:rPr>
        <w:t xml:space="preserve"> </w:t>
      </w:r>
      <w:commentRangeStart w:id="8"/>
      <w:r w:rsidR="00626B27">
        <w:rPr>
          <w:color w:val="000000"/>
        </w:rPr>
        <w:t>The</w:t>
      </w:r>
      <w:r w:rsidR="00457478">
        <w:rPr>
          <w:color w:val="000000"/>
        </w:rPr>
        <w:t xml:space="preserve"> proposal </w:t>
      </w:r>
      <w:r w:rsidR="00626B27">
        <w:rPr>
          <w:color w:val="000000"/>
        </w:rPr>
        <w:t>must be</w:t>
      </w:r>
      <w:r w:rsidR="002C64BD" w:rsidRPr="005E0EE1">
        <w:rPr>
          <w:color w:val="000000"/>
        </w:rPr>
        <w:t xml:space="preserve"> signed by an authorized representative of the </w:t>
      </w:r>
      <w:r w:rsidR="000B2903">
        <w:t>p</w:t>
      </w:r>
      <w:r w:rsidR="002C64BD">
        <w:rPr>
          <w:color w:val="000000"/>
        </w:rPr>
        <w:t>roposer</w:t>
      </w:r>
      <w:r w:rsidR="002C64BD" w:rsidRPr="005E0EE1">
        <w:rPr>
          <w:color w:val="000000"/>
        </w:rPr>
        <w:t>.</w:t>
      </w:r>
      <w:r>
        <w:rPr>
          <w:color w:val="000000"/>
        </w:rPr>
        <w:t xml:space="preserve">  </w:t>
      </w:r>
      <w:commentRangeEnd w:id="8"/>
      <w:r w:rsidR="00AA07A8">
        <w:rPr>
          <w:rStyle w:val="CommentReference"/>
        </w:rPr>
        <w:commentReference w:id="8"/>
      </w:r>
      <w:r w:rsidR="007C41DF" w:rsidRPr="007C41DF">
        <w:rPr>
          <w:color w:val="000000"/>
        </w:rPr>
        <w:t xml:space="preserve"> </w:t>
      </w:r>
      <w:r w:rsidR="003A50E1">
        <w:rPr>
          <w:color w:val="000000"/>
        </w:rPr>
        <w:t xml:space="preserve">The proposal must be submitted to the </w:t>
      </w:r>
      <w:r w:rsidR="00457478">
        <w:rPr>
          <w:color w:val="000000"/>
        </w:rPr>
        <w:t xml:space="preserve">Judicial Council </w:t>
      </w:r>
      <w:r w:rsidR="003A50E1">
        <w:rPr>
          <w:color w:val="000000"/>
        </w:rPr>
        <w:t xml:space="preserve">in a single sealed envelope.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46F673C" w14:textId="77777777" w:rsidR="000D5FD6" w:rsidRDefault="000D5FD6" w:rsidP="006D02BE">
      <w:pPr>
        <w:ind w:left="2250" w:right="468" w:hanging="720"/>
        <w:rPr>
          <w:color w:val="000000"/>
        </w:rPr>
      </w:pPr>
    </w:p>
    <w:p w14:paraId="00D834EE" w14:textId="77777777" w:rsidR="000D5FD6" w:rsidRDefault="00457478" w:rsidP="006D02BE">
      <w:pPr>
        <w:ind w:left="2250" w:right="468" w:hanging="720"/>
      </w:pPr>
      <w:r>
        <w:rPr>
          <w:color w:val="000000"/>
        </w:rPr>
        <w:t>b</w:t>
      </w:r>
      <w:r w:rsidR="000D5FD6">
        <w:rPr>
          <w:color w:val="000000"/>
        </w:rPr>
        <w:t>.</w:t>
      </w:r>
      <w:r w:rsidR="000D5FD6">
        <w:rPr>
          <w:color w:val="000000"/>
        </w:rPr>
        <w:tab/>
      </w:r>
      <w:r w:rsidR="00C041EE">
        <w:rPr>
          <w:color w:val="000000"/>
        </w:rPr>
        <w:t>T</w:t>
      </w:r>
      <w:r w:rsidR="000D5FD6">
        <w:rPr>
          <w:color w:val="000000"/>
        </w:rPr>
        <w:t xml:space="preserve">he Proposer must submit </w:t>
      </w:r>
      <w:r w:rsidR="000D5FD6" w:rsidRPr="005E0EE1">
        <w:rPr>
          <w:color w:val="000000"/>
        </w:rPr>
        <w:t xml:space="preserve">an electronic version of the entire proposal on </w:t>
      </w:r>
      <w:r w:rsidR="000D5FD6" w:rsidRPr="00091B52">
        <w:rPr>
          <w:color w:val="000000"/>
        </w:rPr>
        <w:t>CD</w:t>
      </w:r>
      <w:r>
        <w:rPr>
          <w:color w:val="000000"/>
        </w:rPr>
        <w:t>/DVD</w:t>
      </w:r>
      <w:r w:rsidR="000D5FD6" w:rsidRPr="00091B52">
        <w:rPr>
          <w:color w:val="000000"/>
        </w:rPr>
        <w:t>-ROM</w:t>
      </w:r>
      <w:r w:rsidR="00433D3C">
        <w:rPr>
          <w:color w:val="000000"/>
        </w:rPr>
        <w:t xml:space="preserve"> </w:t>
      </w:r>
      <w:r w:rsidR="00433D3C" w:rsidRPr="00433D3C">
        <w:rPr>
          <w:color w:val="000000"/>
        </w:rPr>
        <w:t>or USB memory stick/flash drive</w:t>
      </w:r>
      <w:r w:rsidR="000D5FD6" w:rsidRPr="005E0EE1">
        <w:rPr>
          <w:color w:val="000000"/>
        </w:rPr>
        <w:t>.</w:t>
      </w:r>
      <w:r w:rsidR="00C041EE">
        <w:rPr>
          <w:color w:val="000000"/>
        </w:rPr>
        <w:t xml:space="preserve">  The files </w:t>
      </w:r>
      <w:commentRangeStart w:id="9"/>
      <w:r w:rsidR="00D64684">
        <w:rPr>
          <w:color w:val="000000"/>
        </w:rPr>
        <w:t xml:space="preserve">must </w:t>
      </w:r>
      <w:commentRangeEnd w:id="9"/>
      <w:r w:rsidR="00D64684">
        <w:rPr>
          <w:rStyle w:val="CommentReference"/>
        </w:rPr>
        <w:commentReference w:id="9"/>
      </w:r>
      <w:r w:rsidR="00C041EE">
        <w:rPr>
          <w:color w:val="000000"/>
        </w:rPr>
        <w:t>be in PDF, Word, or Excel formats.</w:t>
      </w:r>
    </w:p>
    <w:p w14:paraId="0173308F" w14:textId="77777777" w:rsidR="002C64BD" w:rsidRPr="00E46BDC" w:rsidRDefault="006D02BE" w:rsidP="00C041EE">
      <w:pPr>
        <w:ind w:left="1440" w:right="468" w:hanging="720"/>
        <w:rPr>
          <w:color w:val="000000"/>
          <w:sz w:val="20"/>
          <w:szCs w:val="20"/>
        </w:rPr>
      </w:pPr>
      <w:r>
        <w:rPr>
          <w:color w:val="000000"/>
        </w:rPr>
        <w:tab/>
      </w:r>
    </w:p>
    <w:p w14:paraId="3B1A83DD" w14:textId="77777777" w:rsidR="003E5035" w:rsidRDefault="00B73B3C"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0341972E" w14:textId="77777777" w:rsidR="003E5035" w:rsidRDefault="003E5035" w:rsidP="002C64BD">
      <w:pPr>
        <w:ind w:left="1440" w:right="468" w:hanging="720"/>
        <w:rPr>
          <w:color w:val="000000"/>
        </w:rPr>
      </w:pPr>
    </w:p>
    <w:p w14:paraId="06517B6F" w14:textId="77777777" w:rsidR="001D7EC9" w:rsidRPr="00707A70" w:rsidRDefault="001D7EC9" w:rsidP="001D7EC9">
      <w:pPr>
        <w:ind w:left="1440" w:right="468"/>
        <w:rPr>
          <w:b/>
          <w:color w:val="000000"/>
        </w:rPr>
      </w:pPr>
      <w:r w:rsidRPr="00707A70">
        <w:rPr>
          <w:b/>
          <w:color w:val="000000"/>
        </w:rPr>
        <w:t>Attention: Nadine McFadden</w:t>
      </w:r>
    </w:p>
    <w:p w14:paraId="7EF8FBE2" w14:textId="77777777" w:rsidR="001D7EC9" w:rsidRPr="00707A70" w:rsidRDefault="001D7EC9" w:rsidP="001D7EC9">
      <w:pPr>
        <w:ind w:left="1440" w:right="468"/>
        <w:rPr>
          <w:b/>
          <w:color w:val="000000"/>
        </w:rPr>
      </w:pPr>
      <w:r w:rsidRPr="00707A70">
        <w:rPr>
          <w:b/>
          <w:color w:val="000000"/>
        </w:rPr>
        <w:t>RFP No:</w:t>
      </w:r>
      <w:r w:rsidR="00AC5D62">
        <w:rPr>
          <w:b/>
          <w:color w:val="000000"/>
        </w:rPr>
        <w:t xml:space="preserve"> HR-LV-112015</w:t>
      </w:r>
      <w:r w:rsidRPr="00707A70">
        <w:rPr>
          <w:b/>
          <w:color w:val="000000"/>
        </w:rPr>
        <w:t xml:space="preserve"> </w:t>
      </w:r>
    </w:p>
    <w:p w14:paraId="30E40487" w14:textId="77777777" w:rsidR="002C3530" w:rsidRPr="001D7EC9" w:rsidRDefault="00457478" w:rsidP="001D7EC9">
      <w:pPr>
        <w:ind w:left="1440" w:right="468"/>
        <w:rPr>
          <w:color w:val="000000"/>
        </w:rPr>
      </w:pPr>
      <w:r w:rsidRPr="001D7EC9">
        <w:rPr>
          <w:color w:val="000000"/>
        </w:rPr>
        <w:t>Judicial Council of California</w:t>
      </w:r>
    </w:p>
    <w:p w14:paraId="368E8E47" w14:textId="77777777" w:rsidR="00457478" w:rsidRPr="00835D01" w:rsidRDefault="00457478" w:rsidP="002C3530">
      <w:pPr>
        <w:ind w:left="1440" w:right="468"/>
        <w:rPr>
          <w:color w:val="000000"/>
        </w:rPr>
      </w:pPr>
      <w:r w:rsidRPr="001D7EC9">
        <w:rPr>
          <w:color w:val="000000"/>
        </w:rPr>
        <w:t>455 Golden Gate Avenue, 6</w:t>
      </w:r>
      <w:r w:rsidRPr="00D204D4">
        <w:rPr>
          <w:color w:val="000000"/>
          <w:vertAlign w:val="superscript"/>
        </w:rPr>
        <w:t>th</w:t>
      </w:r>
      <w:r w:rsidRPr="00835D01">
        <w:rPr>
          <w:color w:val="000000"/>
        </w:rPr>
        <w:t xml:space="preserve"> Floor</w:t>
      </w:r>
    </w:p>
    <w:p w14:paraId="15F50E77" w14:textId="77777777" w:rsidR="00457478" w:rsidRPr="001D7EC9" w:rsidRDefault="00457478" w:rsidP="002C3530">
      <w:pPr>
        <w:ind w:left="1440" w:right="468"/>
        <w:rPr>
          <w:color w:val="000000"/>
        </w:rPr>
      </w:pPr>
      <w:r w:rsidRPr="001D7EC9">
        <w:rPr>
          <w:color w:val="000000"/>
        </w:rPr>
        <w:t>San Francisco, CA 94102-3688</w:t>
      </w:r>
    </w:p>
    <w:p w14:paraId="7538A872" w14:textId="77777777" w:rsidR="002C64BD" w:rsidRPr="001D7EC9" w:rsidRDefault="002C64BD" w:rsidP="002C64BD">
      <w:pPr>
        <w:ind w:left="1440" w:hanging="720"/>
        <w:rPr>
          <w:color w:val="000000"/>
          <w:sz w:val="20"/>
          <w:szCs w:val="20"/>
        </w:rPr>
      </w:pPr>
    </w:p>
    <w:p w14:paraId="19A3069E" w14:textId="77777777" w:rsidR="001E612A" w:rsidRDefault="00B73B3C"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1E418FC7" w14:textId="77777777" w:rsidR="001E612A" w:rsidRDefault="001E612A" w:rsidP="002C64BD">
      <w:pPr>
        <w:pStyle w:val="BodyTextIndent"/>
        <w:spacing w:after="0"/>
        <w:ind w:left="1440" w:right="460" w:hanging="720"/>
        <w:rPr>
          <w:color w:val="000000"/>
        </w:rPr>
      </w:pPr>
    </w:p>
    <w:p w14:paraId="5435777E" w14:textId="77777777" w:rsidR="002C64BD" w:rsidRPr="005E0EE1" w:rsidRDefault="00B73B3C"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 xml:space="preserve">Proposals may not be transmitted by </w:t>
      </w:r>
      <w:commentRangeStart w:id="10"/>
      <w:r w:rsidR="00C041EE">
        <w:rPr>
          <w:color w:val="000000" w:themeColor="text1"/>
        </w:rPr>
        <w:t xml:space="preserve">fax </w:t>
      </w:r>
      <w:commentRangeEnd w:id="10"/>
      <w:r w:rsidR="000D4C75">
        <w:rPr>
          <w:rStyle w:val="CommentReference"/>
        </w:rPr>
        <w:commentReference w:id="10"/>
      </w:r>
      <w:r w:rsidR="00C041EE">
        <w:rPr>
          <w:color w:val="000000" w:themeColor="text1"/>
        </w:rPr>
        <w:t>or email.</w:t>
      </w:r>
    </w:p>
    <w:p w14:paraId="22361170" w14:textId="77777777" w:rsidR="00595822" w:rsidRDefault="00595822" w:rsidP="00D204D4"/>
    <w:p w14:paraId="0F47C869" w14:textId="77777777" w:rsidR="00595822" w:rsidRDefault="00B73B3C"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4FE02C00" w14:textId="77777777" w:rsidR="00595822" w:rsidRDefault="00595822" w:rsidP="00595822">
      <w:pPr>
        <w:keepNext/>
      </w:pPr>
    </w:p>
    <w:p w14:paraId="6604DD41" w14:textId="31C30E82" w:rsidR="001D7EC9" w:rsidRDefault="00574253" w:rsidP="00595822">
      <w:pPr>
        <w:pStyle w:val="BodyTextIndent2"/>
        <w:keepNext/>
        <w:spacing w:after="0" w:line="240" w:lineRule="auto"/>
        <w:ind w:left="720"/>
      </w:pPr>
      <w:r>
        <w:tab/>
      </w:r>
      <w:r w:rsidR="00893C52">
        <w:rPr>
          <w:u w:val="single"/>
        </w:rPr>
        <w:t>Proposal</w:t>
      </w:r>
      <w:r>
        <w:t xml:space="preserve">  </w:t>
      </w:r>
      <w:r w:rsidR="00C02295">
        <w:t xml:space="preserve">  </w:t>
      </w:r>
    </w:p>
    <w:p w14:paraId="63A8FDF9" w14:textId="77777777" w:rsidR="001D7EC9" w:rsidRDefault="001D7EC9" w:rsidP="00595822">
      <w:pPr>
        <w:pStyle w:val="BodyTextIndent2"/>
        <w:keepNext/>
        <w:spacing w:after="0" w:line="240" w:lineRule="auto"/>
        <w:ind w:left="720"/>
      </w:pPr>
    </w:p>
    <w:p w14:paraId="652420DB" w14:textId="7D5B838A" w:rsidR="00595822" w:rsidRPr="00D33EA6" w:rsidRDefault="00595822" w:rsidP="00D204D4">
      <w:pPr>
        <w:pStyle w:val="BodyTextIndent2"/>
        <w:keepNext/>
        <w:spacing w:after="0" w:line="240" w:lineRule="auto"/>
        <w:ind w:left="1440"/>
      </w:pPr>
      <w:r w:rsidRPr="00D33EA6">
        <w:t>The information</w:t>
      </w:r>
      <w:r w:rsidR="0033734E">
        <w:t xml:space="preserve"> in paragraphs 7.1.1 through 7.3.4 </w:t>
      </w:r>
      <w:commentRangeStart w:id="11"/>
      <w:r w:rsidR="00893C52">
        <w:t>must</w:t>
      </w:r>
      <w:r w:rsidRPr="00D33EA6">
        <w:t xml:space="preserve"> be included</w:t>
      </w:r>
      <w:commentRangeEnd w:id="11"/>
      <w:r w:rsidR="00501FF0">
        <w:rPr>
          <w:rStyle w:val="CommentReference"/>
        </w:rPr>
        <w:commentReference w:id="11"/>
      </w:r>
      <w:r w:rsidRPr="00D33EA6">
        <w:t xml:space="preserve"> </w:t>
      </w:r>
      <w:r w:rsidR="00893C52">
        <w:t>in</w:t>
      </w:r>
      <w:r w:rsidRPr="00D33EA6">
        <w:t xml:space="preserve"> the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360D64E0" w14:textId="77777777" w:rsidR="00595822" w:rsidRDefault="00595822" w:rsidP="00595822">
      <w:pPr>
        <w:keepNext/>
        <w:ind w:left="720"/>
      </w:pPr>
    </w:p>
    <w:p w14:paraId="3AE3ADC2" w14:textId="77777777" w:rsidR="00595822" w:rsidRDefault="00272C03" w:rsidP="00D204D4">
      <w:pPr>
        <w:ind w:left="2160" w:hanging="720"/>
      </w:pPr>
      <w:r>
        <w:t>7.1.1</w:t>
      </w:r>
      <w:r w:rsidR="00595822">
        <w:tab/>
      </w:r>
      <w:r w:rsidR="00447B71">
        <w:t xml:space="preserve">The </w:t>
      </w:r>
      <w:r w:rsidR="00893C52">
        <w:t>Proposer’s n</w:t>
      </w:r>
      <w:r w:rsidR="00595822">
        <w:t xml:space="preserve">ame, address, telephone and fax numbers, and federal tax identification number.  </w:t>
      </w:r>
      <w:commentRangeStart w:id="12"/>
      <w:r w:rsidR="00893C52" w:rsidRPr="0046465F">
        <w:rPr>
          <w:color w:val="000000" w:themeColor="text1"/>
        </w:rPr>
        <w:t>No</w:t>
      </w:r>
      <w:r w:rsidR="00893C52">
        <w:rPr>
          <w:color w:val="000000" w:themeColor="text1"/>
        </w:rPr>
        <w:t xml:space="preserve">te that if </w:t>
      </w:r>
      <w:r w:rsidR="00447B71">
        <w:rPr>
          <w:color w:val="000000" w:themeColor="text1"/>
        </w:rPr>
        <w:t xml:space="preserve">the </w:t>
      </w:r>
      <w:r w:rsidR="00893C52">
        <w:rPr>
          <w:color w:val="000000" w:themeColor="text1"/>
        </w:rPr>
        <w:t>Proposer is a sole proprietor using his or her</w:t>
      </w:r>
      <w:r w:rsidR="00893C52" w:rsidRPr="0046465F">
        <w:rPr>
          <w:color w:val="000000" w:themeColor="text1"/>
        </w:rPr>
        <w:t xml:space="preserve"> social security number</w:t>
      </w:r>
      <w:r w:rsidR="00893C52">
        <w:rPr>
          <w:color w:val="000000" w:themeColor="text1"/>
        </w:rPr>
        <w:t xml:space="preserve">, </w:t>
      </w:r>
      <w:r w:rsidR="00893C52" w:rsidRPr="0046465F">
        <w:rPr>
          <w:color w:val="000000" w:themeColor="text1"/>
        </w:rPr>
        <w:t xml:space="preserve">the social security </w:t>
      </w:r>
      <w:r w:rsidR="0080611E">
        <w:rPr>
          <w:color w:val="000000" w:themeColor="text1"/>
        </w:rPr>
        <w:t>number will be required before</w:t>
      </w:r>
      <w:r w:rsidR="00893C52" w:rsidRPr="0046465F">
        <w:rPr>
          <w:color w:val="000000" w:themeColor="text1"/>
        </w:rPr>
        <w:t xml:space="preserve"> finalizing a contract</w:t>
      </w:r>
      <w:commentRangeEnd w:id="12"/>
      <w:r w:rsidR="000006D8">
        <w:rPr>
          <w:rStyle w:val="CommentReference"/>
        </w:rPr>
        <w:commentReference w:id="12"/>
      </w:r>
      <w:r w:rsidR="00893C52" w:rsidRPr="0046465F">
        <w:rPr>
          <w:color w:val="000000" w:themeColor="text1"/>
        </w:rPr>
        <w:t>.</w:t>
      </w:r>
      <w:r w:rsidR="00893C52">
        <w:rPr>
          <w:color w:val="000000" w:themeColor="text1"/>
        </w:rPr>
        <w:t xml:space="preserve">  </w:t>
      </w:r>
    </w:p>
    <w:p w14:paraId="4B8DB0C9" w14:textId="77777777" w:rsidR="00893C52" w:rsidRDefault="00893C52" w:rsidP="00595822">
      <w:pPr>
        <w:ind w:left="1440" w:hanging="720"/>
      </w:pPr>
    </w:p>
    <w:p w14:paraId="15C3E989" w14:textId="77777777" w:rsidR="00C041EE" w:rsidRPr="005E0EE1" w:rsidRDefault="00272C03" w:rsidP="00D204D4">
      <w:pPr>
        <w:ind w:left="2160" w:right="468" w:hanging="720"/>
        <w:rPr>
          <w:color w:val="000000"/>
        </w:rPr>
      </w:pPr>
      <w:r>
        <w:rPr>
          <w:color w:val="000000"/>
        </w:rPr>
        <w:t>7</w:t>
      </w:r>
      <w:r w:rsidR="00893C52">
        <w:rPr>
          <w:color w:val="000000"/>
        </w:rPr>
        <w:t>.</w:t>
      </w:r>
      <w:r>
        <w:rPr>
          <w:color w:val="000000"/>
        </w:rPr>
        <w:t>1.2</w:t>
      </w:r>
      <w:r w:rsidR="00893C52">
        <w:rPr>
          <w:color w:val="000000"/>
        </w:rPr>
        <w:tab/>
      </w:r>
      <w:commentRangeStart w:id="13"/>
      <w:r w:rsidR="00893C52">
        <w:rPr>
          <w:color w:val="000000"/>
        </w:rPr>
        <w:t>N</w:t>
      </w:r>
      <w:r w:rsidR="00C041EE" w:rsidRPr="005E0EE1">
        <w:rPr>
          <w:color w:val="000000"/>
        </w:rPr>
        <w:t>ame, title, address, telephone number</w:t>
      </w:r>
      <w:r w:rsidR="00893C52">
        <w:rPr>
          <w:color w:val="000000"/>
        </w:rPr>
        <w:t>, and email address</w:t>
      </w:r>
      <w:r w:rsidR="00C041EE" w:rsidRPr="005E0EE1">
        <w:rPr>
          <w:color w:val="000000"/>
        </w:rPr>
        <w:t xml:space="preserve"> of </w:t>
      </w:r>
      <w:r w:rsidR="00893C52">
        <w:rPr>
          <w:color w:val="000000"/>
        </w:rPr>
        <w:t>the</w:t>
      </w:r>
      <w:r w:rsidR="00C041EE" w:rsidRPr="005E0EE1">
        <w:rPr>
          <w:color w:val="000000"/>
        </w:rPr>
        <w:t xml:space="preserve"> individual who </w:t>
      </w:r>
      <w:r w:rsidR="00893C52">
        <w:rPr>
          <w:color w:val="000000"/>
        </w:rPr>
        <w:t xml:space="preserve">will act as </w:t>
      </w:r>
      <w:r w:rsidR="00447B71">
        <w:rPr>
          <w:color w:val="000000"/>
        </w:rPr>
        <w:t xml:space="preserve">the </w:t>
      </w:r>
      <w:r w:rsidR="00893C52">
        <w:rPr>
          <w:color w:val="000000"/>
        </w:rPr>
        <w:t>P</w:t>
      </w:r>
      <w:r w:rsidR="00C041EE">
        <w:rPr>
          <w:color w:val="000000"/>
        </w:rPr>
        <w:t xml:space="preserve">roposer’s </w:t>
      </w:r>
      <w:r w:rsidR="00C041EE" w:rsidRPr="005E0EE1">
        <w:rPr>
          <w:color w:val="000000"/>
        </w:rPr>
        <w:t>designated representative</w:t>
      </w:r>
      <w:r w:rsidR="00893C52">
        <w:rPr>
          <w:color w:val="000000"/>
        </w:rPr>
        <w:t xml:space="preserve"> for purposes of this RFP</w:t>
      </w:r>
      <w:r w:rsidR="00C041EE" w:rsidRPr="005E0EE1">
        <w:rPr>
          <w:color w:val="000000"/>
        </w:rPr>
        <w:t xml:space="preserve">.  </w:t>
      </w:r>
      <w:commentRangeEnd w:id="13"/>
      <w:r w:rsidR="00F95CBF">
        <w:rPr>
          <w:rStyle w:val="CommentReference"/>
        </w:rPr>
        <w:commentReference w:id="13"/>
      </w:r>
      <w:r w:rsidR="004E5A63">
        <w:rPr>
          <w:color w:val="000000"/>
        </w:rPr>
        <w:t xml:space="preserve"> </w:t>
      </w:r>
    </w:p>
    <w:p w14:paraId="17E2F06F" w14:textId="77777777" w:rsidR="00C041EE" w:rsidRDefault="00C041EE" w:rsidP="00595822">
      <w:pPr>
        <w:ind w:left="1440" w:hanging="720"/>
      </w:pPr>
    </w:p>
    <w:p w14:paraId="782E869F" w14:textId="77777777" w:rsidR="00AF06C3" w:rsidRDefault="00272C03" w:rsidP="00D204D4">
      <w:pPr>
        <w:ind w:left="2160" w:hanging="720"/>
      </w:pPr>
      <w:r>
        <w:lastRenderedPageBreak/>
        <w:t>7.1</w:t>
      </w:r>
      <w:r w:rsidR="00893C52">
        <w:t>.</w:t>
      </w:r>
      <w:r>
        <w:t>3</w:t>
      </w:r>
      <w:r w:rsidR="00595822">
        <w:tab/>
      </w:r>
      <w:r w:rsidR="00893C52">
        <w:t>For each key staff member</w:t>
      </w:r>
      <w:r w:rsidR="00AF06C3">
        <w:t>,</w:t>
      </w:r>
      <w:r w:rsidR="00893C52">
        <w:t xml:space="preserve"> a resume</w:t>
      </w:r>
      <w:r w:rsidR="00595822">
        <w:t xml:space="preserve"> describing</w:t>
      </w:r>
      <w:r w:rsidR="00AF06C3">
        <w:t>:</w:t>
      </w:r>
      <w:r w:rsidR="00AF06C3">
        <w:br/>
      </w:r>
    </w:p>
    <w:p w14:paraId="2BEF79B9" w14:textId="77777777" w:rsidR="00AF06C3" w:rsidRDefault="00AF06C3" w:rsidP="00AF06C3">
      <w:pPr>
        <w:pStyle w:val="ListParagraph"/>
        <w:numPr>
          <w:ilvl w:val="0"/>
          <w:numId w:val="19"/>
        </w:numPr>
      </w:pPr>
      <w:r>
        <w:t xml:space="preserve">Education and work history of the key staff who will perform the </w:t>
      </w:r>
      <w:r w:rsidR="004D3553">
        <w:t>assessments</w:t>
      </w:r>
      <w:r>
        <w:t>;</w:t>
      </w:r>
    </w:p>
    <w:p w14:paraId="1D1D80B5" w14:textId="77777777" w:rsidR="00AF06C3" w:rsidRDefault="00AF06C3" w:rsidP="00AF06C3">
      <w:pPr>
        <w:pStyle w:val="ListParagraph"/>
        <w:numPr>
          <w:ilvl w:val="0"/>
          <w:numId w:val="19"/>
        </w:numPr>
      </w:pPr>
      <w:r>
        <w:t>Their basic knowledge of biological, psychological and engineering sciences; and</w:t>
      </w:r>
    </w:p>
    <w:p w14:paraId="0FDF52B5" w14:textId="77777777" w:rsidR="00AF06C3" w:rsidRDefault="00AF06C3" w:rsidP="00AF06C3">
      <w:pPr>
        <w:pStyle w:val="ListParagraph"/>
        <w:numPr>
          <w:ilvl w:val="0"/>
          <w:numId w:val="19"/>
        </w:numPr>
      </w:pPr>
      <w:r>
        <w:t>Their ability and experience in performing the proposed activities.</w:t>
      </w:r>
    </w:p>
    <w:p w14:paraId="0574B104" w14:textId="77777777" w:rsidR="00AF06C3" w:rsidRDefault="00AF06C3" w:rsidP="00D204D4"/>
    <w:p w14:paraId="68B78FF6" w14:textId="77777777" w:rsidR="00595822" w:rsidRDefault="004E5A63" w:rsidP="00D204D4">
      <w:pPr>
        <w:ind w:left="2160"/>
      </w:pPr>
      <w:r>
        <w:rPr>
          <w:color w:val="000000"/>
        </w:rPr>
        <w:t xml:space="preserve">At the minimum, the Proposer’s designated Project Manager must be identified along with their roles as proposed in performing the work required in this RFP.  </w:t>
      </w:r>
    </w:p>
    <w:p w14:paraId="651AC255" w14:textId="77777777" w:rsidR="00595822" w:rsidRDefault="00595822" w:rsidP="00595822">
      <w:pPr>
        <w:ind w:left="1440" w:hanging="720"/>
      </w:pPr>
    </w:p>
    <w:p w14:paraId="4E9E1B48" w14:textId="77777777" w:rsidR="00595822" w:rsidRDefault="00272C03" w:rsidP="00D204D4">
      <w:pPr>
        <w:ind w:left="2160" w:hanging="720"/>
      </w:pPr>
      <w:r>
        <w:t>7</w:t>
      </w:r>
      <w:r w:rsidR="00893C52">
        <w:t>.</w:t>
      </w:r>
      <w:r>
        <w:t>1.4</w:t>
      </w:r>
      <w:r w:rsidR="00595822">
        <w:tab/>
      </w:r>
      <w:commentRangeStart w:id="14"/>
      <w:r w:rsidR="00595822">
        <w:t xml:space="preserve">Names, addresses, and telephone numbers of a minimum of </w:t>
      </w:r>
      <w:r w:rsidR="00AC4573">
        <w:rPr>
          <w:b/>
        </w:rPr>
        <w:t>three</w:t>
      </w:r>
      <w:r w:rsidR="004E5A63" w:rsidRPr="00D204D4">
        <w:rPr>
          <w:b/>
        </w:rPr>
        <w:t xml:space="preserve"> (</w:t>
      </w:r>
      <w:r w:rsidR="00AC4573">
        <w:rPr>
          <w:b/>
        </w:rPr>
        <w:t>3</w:t>
      </w:r>
      <w:r w:rsidR="004E5A63" w:rsidRPr="00D204D4">
        <w:rPr>
          <w:b/>
        </w:rPr>
        <w:t>)</w:t>
      </w:r>
      <w:r w:rsidR="004E5A63" w:rsidRPr="00835D01">
        <w:t xml:space="preserve"> </w:t>
      </w:r>
      <w:r w:rsidR="00595822">
        <w:t xml:space="preserve">clients for whom the </w:t>
      </w:r>
      <w:r w:rsidR="00893C52">
        <w:t>Proposer</w:t>
      </w:r>
      <w:r w:rsidR="00595822">
        <w:t xml:space="preserve"> has conducted similar services.  </w:t>
      </w:r>
      <w:r w:rsidR="004E5A63">
        <w:t xml:space="preserve">The scope of work and contract rates should be included for each client reference.  </w:t>
      </w:r>
      <w:r w:rsidR="00595822">
        <w:t xml:space="preserve">The </w:t>
      </w:r>
      <w:r w:rsidR="004E5A63">
        <w:t xml:space="preserve">Judicial Council </w:t>
      </w:r>
      <w:r w:rsidR="004E5A63" w:rsidRPr="00D204D4">
        <w:rPr>
          <w:u w:val="single"/>
        </w:rPr>
        <w:t>will</w:t>
      </w:r>
      <w:r w:rsidR="004E5A63">
        <w:t xml:space="preserve"> </w:t>
      </w:r>
      <w:r w:rsidR="00893C52">
        <w:t xml:space="preserve">check references listed by </w:t>
      </w:r>
      <w:r w:rsidR="00447B71">
        <w:t xml:space="preserve">the </w:t>
      </w:r>
      <w:r w:rsidR="00893C52">
        <w:t>Proposer</w:t>
      </w:r>
      <w:r w:rsidR="00595822">
        <w:t>.</w:t>
      </w:r>
      <w:commentRangeEnd w:id="14"/>
      <w:r w:rsidR="004F4E91">
        <w:rPr>
          <w:rStyle w:val="CommentReference"/>
        </w:rPr>
        <w:commentReference w:id="14"/>
      </w:r>
    </w:p>
    <w:p w14:paraId="22898248" w14:textId="77777777" w:rsidR="00963E9D" w:rsidRDefault="00963E9D" w:rsidP="00D204D4">
      <w:pPr>
        <w:ind w:left="2160" w:hanging="720"/>
      </w:pPr>
    </w:p>
    <w:p w14:paraId="1057D7EE" w14:textId="77777777" w:rsidR="00963E9D" w:rsidRDefault="00963E9D" w:rsidP="00D204D4">
      <w:pPr>
        <w:pStyle w:val="ListParagraph"/>
        <w:numPr>
          <w:ilvl w:val="0"/>
          <w:numId w:val="24"/>
        </w:numPr>
      </w:pPr>
      <w:r>
        <w:t>The Judicial Council will assess each reference’s response in terms of the proposer’s timeliness, accuracy, and reliability of reports and advice.</w:t>
      </w:r>
    </w:p>
    <w:p w14:paraId="15037BC9" w14:textId="77777777" w:rsidR="00595822" w:rsidRDefault="00595822" w:rsidP="00595822">
      <w:pPr>
        <w:ind w:left="1440" w:hanging="720"/>
      </w:pPr>
    </w:p>
    <w:p w14:paraId="41B09BF2" w14:textId="77777777" w:rsidR="00595822" w:rsidRDefault="00272C03" w:rsidP="00D204D4">
      <w:pPr>
        <w:ind w:left="1440"/>
      </w:pPr>
      <w:r>
        <w:t>7</w:t>
      </w:r>
      <w:r w:rsidR="00292053">
        <w:t>.</w:t>
      </w:r>
      <w:r>
        <w:t>1.5</w:t>
      </w:r>
      <w:r w:rsidR="00595822">
        <w:tab/>
      </w:r>
      <w:r w:rsidR="00292053">
        <w:t>Proposed m</w:t>
      </w:r>
      <w:r w:rsidR="00595822">
        <w:t xml:space="preserve">ethod to complete the </w:t>
      </w:r>
      <w:r w:rsidR="00292053">
        <w:t>work</w:t>
      </w:r>
      <w:r w:rsidR="00E65FD6">
        <w:t>:</w:t>
      </w:r>
    </w:p>
    <w:p w14:paraId="2F5B6928" w14:textId="77777777" w:rsidR="00595822" w:rsidRDefault="00595822" w:rsidP="00595822">
      <w:pPr>
        <w:ind w:left="1440" w:hanging="720"/>
      </w:pPr>
    </w:p>
    <w:p w14:paraId="60DDFFFE" w14:textId="351C3D9B" w:rsidR="00AC4573" w:rsidRDefault="0033734E" w:rsidP="00AC4573">
      <w:pPr>
        <w:pStyle w:val="ListParagraph"/>
        <w:numPr>
          <w:ilvl w:val="0"/>
          <w:numId w:val="21"/>
        </w:numPr>
      </w:pPr>
      <w:r>
        <w:t>Clearly state</w:t>
      </w:r>
      <w:r w:rsidR="00AC4573">
        <w:t xml:space="preserve"> the </w:t>
      </w:r>
      <w:r>
        <w:t xml:space="preserve">Region(s) proposer is proposing to provide </w:t>
      </w:r>
      <w:r w:rsidR="003B0246">
        <w:t xml:space="preserve">Ergonomic Assessment Services. </w:t>
      </w:r>
    </w:p>
    <w:p w14:paraId="3FB292A8" w14:textId="77777777" w:rsidR="00AC4573" w:rsidRPr="00707A70" w:rsidRDefault="00AC4573" w:rsidP="00D204D4">
      <w:pPr>
        <w:pStyle w:val="ListParagraph"/>
        <w:ind w:left="2880"/>
      </w:pPr>
    </w:p>
    <w:p w14:paraId="40B119A3" w14:textId="77777777" w:rsidR="00595822" w:rsidRDefault="00272C03" w:rsidP="00D204D4">
      <w:pPr>
        <w:pStyle w:val="ListParagraph"/>
        <w:numPr>
          <w:ilvl w:val="0"/>
          <w:numId w:val="21"/>
        </w:numPr>
      </w:pPr>
      <w:r w:rsidRPr="00D204D4">
        <w:t>Provide</w:t>
      </w:r>
      <w:r>
        <w:t xml:space="preserve"> a brief history of your firm including:</w:t>
      </w:r>
    </w:p>
    <w:p w14:paraId="65315D8D" w14:textId="77777777" w:rsidR="000E4151" w:rsidRDefault="000E4151" w:rsidP="00D204D4">
      <w:pPr>
        <w:pStyle w:val="ListParagraph"/>
        <w:ind w:left="2880"/>
      </w:pPr>
    </w:p>
    <w:p w14:paraId="31DED42C" w14:textId="77777777" w:rsidR="00272C03" w:rsidRDefault="000E4151" w:rsidP="00D204D4">
      <w:pPr>
        <w:pStyle w:val="ListParagraph"/>
        <w:numPr>
          <w:ilvl w:val="1"/>
          <w:numId w:val="21"/>
        </w:numPr>
      </w:pPr>
      <w:r>
        <w:t>A description of your firm’s services and capabilities;</w:t>
      </w:r>
    </w:p>
    <w:p w14:paraId="4C7E6FAE" w14:textId="77777777" w:rsidR="000E4151" w:rsidRDefault="000E4151" w:rsidP="00D204D4">
      <w:pPr>
        <w:pStyle w:val="ListParagraph"/>
        <w:numPr>
          <w:ilvl w:val="1"/>
          <w:numId w:val="21"/>
        </w:numPr>
      </w:pPr>
      <w:r>
        <w:t>A statement referencing when you/your firm began providing ergonomic assessments;</w:t>
      </w:r>
    </w:p>
    <w:p w14:paraId="298F3BEE" w14:textId="77777777" w:rsidR="000E4151" w:rsidRDefault="000E4151" w:rsidP="00D204D4">
      <w:pPr>
        <w:pStyle w:val="ListParagraph"/>
        <w:numPr>
          <w:ilvl w:val="1"/>
          <w:numId w:val="21"/>
        </w:numPr>
      </w:pPr>
      <w:r>
        <w:t>A statement referencing any awards or industry recognition you/your firm has received; and</w:t>
      </w:r>
    </w:p>
    <w:p w14:paraId="76FAEB81" w14:textId="77777777" w:rsidR="000E4151" w:rsidRDefault="000E4151" w:rsidP="00D204D4">
      <w:pPr>
        <w:pStyle w:val="ListParagraph"/>
        <w:numPr>
          <w:ilvl w:val="1"/>
          <w:numId w:val="21"/>
        </w:numPr>
      </w:pPr>
      <w:r>
        <w:t>A statement referencing the number of ergonomic assessments completed in the past year and the approximate percentage specifically related to workstation analysis and recommendations.</w:t>
      </w:r>
    </w:p>
    <w:p w14:paraId="1329B019" w14:textId="77777777" w:rsidR="000E4151" w:rsidRDefault="000E4151" w:rsidP="00D204D4">
      <w:pPr>
        <w:pStyle w:val="ListParagraph"/>
        <w:ind w:left="3240"/>
      </w:pPr>
    </w:p>
    <w:p w14:paraId="415568DA" w14:textId="77777777" w:rsidR="000E4151" w:rsidRDefault="000E4151" w:rsidP="00D204D4">
      <w:pPr>
        <w:pStyle w:val="ListParagraph"/>
        <w:numPr>
          <w:ilvl w:val="0"/>
          <w:numId w:val="21"/>
        </w:numPr>
      </w:pPr>
      <w:r>
        <w:t>Provide three (3) redacted samples of assessments similar to those required in this RFP in the following manner:</w:t>
      </w:r>
    </w:p>
    <w:p w14:paraId="04A44EC3" w14:textId="77777777" w:rsidR="000E4151" w:rsidRDefault="000E4151" w:rsidP="00D204D4">
      <w:pPr>
        <w:pStyle w:val="ListParagraph"/>
        <w:ind w:left="2880"/>
      </w:pPr>
    </w:p>
    <w:p w14:paraId="2E6E40F8" w14:textId="77777777" w:rsidR="000E4151" w:rsidRDefault="000E4151" w:rsidP="00D204D4">
      <w:pPr>
        <w:pStyle w:val="ListParagraph"/>
        <w:numPr>
          <w:ilvl w:val="1"/>
          <w:numId w:val="21"/>
        </w:numPr>
      </w:pPr>
      <w:r>
        <w:t>The samples must be redacted to remove any and all references to the person being evaluated, and the company name where the person being evaluated worked; and</w:t>
      </w:r>
    </w:p>
    <w:p w14:paraId="56BF316D" w14:textId="77777777" w:rsidR="000E4151" w:rsidRDefault="000E4151" w:rsidP="00D204D4">
      <w:pPr>
        <w:pStyle w:val="ListParagraph"/>
        <w:numPr>
          <w:ilvl w:val="1"/>
          <w:numId w:val="21"/>
        </w:numPr>
      </w:pPr>
      <w:r>
        <w:t>On a separate document, include a short synopsis describing the need or the reason for the evaluation as well as the thought behind the proposed cost efficient solution(s).</w:t>
      </w:r>
    </w:p>
    <w:p w14:paraId="7FD7F970" w14:textId="77777777" w:rsidR="000E4151" w:rsidRDefault="000E4151" w:rsidP="00D204D4">
      <w:pPr>
        <w:pStyle w:val="ListParagraph"/>
        <w:ind w:left="3240"/>
      </w:pPr>
    </w:p>
    <w:p w14:paraId="1B892B89" w14:textId="77777777" w:rsidR="000E4151" w:rsidRDefault="000E4151" w:rsidP="00D204D4">
      <w:pPr>
        <w:pStyle w:val="ListParagraph"/>
        <w:ind w:left="2880"/>
      </w:pPr>
      <w:r>
        <w:t xml:space="preserve">If samples or any part of your proposal are proprietary, confidential, or copyrighted, your proposal must clearly identify the parts so affected </w:t>
      </w:r>
      <w:r>
        <w:lastRenderedPageBreak/>
        <w:t xml:space="preserve">and you must include a release statement to permit the Judicial Council to use the samples and proposal for evaluation purposes.  </w:t>
      </w:r>
    </w:p>
    <w:p w14:paraId="7857E555" w14:textId="77777777" w:rsidR="00EF3C90" w:rsidRDefault="00EF3C90" w:rsidP="00D204D4">
      <w:pPr>
        <w:pStyle w:val="ListParagraph"/>
        <w:ind w:left="2880"/>
      </w:pPr>
    </w:p>
    <w:p w14:paraId="5F05E16B" w14:textId="77777777" w:rsidR="00AC4573" w:rsidRDefault="00AC4573" w:rsidP="00D204D4">
      <w:pPr>
        <w:pStyle w:val="ListParagraph"/>
        <w:numPr>
          <w:ilvl w:val="0"/>
          <w:numId w:val="21"/>
        </w:numPr>
      </w:pPr>
      <w:r>
        <w:t>Submit a work plan that includes:</w:t>
      </w:r>
    </w:p>
    <w:p w14:paraId="7FA5A34E" w14:textId="77777777" w:rsidR="00AC4573" w:rsidRDefault="00AC4573" w:rsidP="00D204D4">
      <w:pPr>
        <w:pStyle w:val="ListParagraph"/>
        <w:ind w:left="2880"/>
      </w:pPr>
    </w:p>
    <w:p w14:paraId="1076D496" w14:textId="77777777" w:rsidR="00AC4573" w:rsidRDefault="00AC4573" w:rsidP="00D204D4">
      <w:pPr>
        <w:pStyle w:val="ListParagraph"/>
        <w:numPr>
          <w:ilvl w:val="0"/>
          <w:numId w:val="22"/>
        </w:numPr>
        <w:ind w:left="3240"/>
      </w:pPr>
      <w:r>
        <w:t>A synopsis of how it would meet or comply with the specifications in Section 2, Description of Services and Deliverables, above;</w:t>
      </w:r>
    </w:p>
    <w:p w14:paraId="39C62BAD" w14:textId="77777777" w:rsidR="00AC4573" w:rsidRDefault="00AC4573" w:rsidP="00D204D4">
      <w:pPr>
        <w:pStyle w:val="ListParagraph"/>
        <w:numPr>
          <w:ilvl w:val="0"/>
          <w:numId w:val="22"/>
        </w:numPr>
        <w:ind w:left="3240"/>
      </w:pPr>
      <w:r>
        <w:t>A description of how issues/challenges/problems are resolved; and</w:t>
      </w:r>
    </w:p>
    <w:p w14:paraId="028653A2" w14:textId="77777777" w:rsidR="00AC4573" w:rsidRDefault="00AC4573" w:rsidP="00D204D4">
      <w:pPr>
        <w:pStyle w:val="ListParagraph"/>
        <w:numPr>
          <w:ilvl w:val="0"/>
          <w:numId w:val="22"/>
        </w:numPr>
        <w:ind w:left="3240"/>
      </w:pPr>
      <w:r>
        <w:t>A description of the ergonomic tools and/or techniques used in its evaluations.</w:t>
      </w:r>
    </w:p>
    <w:p w14:paraId="764321C6" w14:textId="77777777" w:rsidR="005033EC" w:rsidRPr="00835D01" w:rsidRDefault="005033EC" w:rsidP="00D204D4">
      <w:pPr>
        <w:pStyle w:val="ListParagraph"/>
        <w:ind w:left="0"/>
      </w:pPr>
    </w:p>
    <w:p w14:paraId="0873A46B" w14:textId="39D368B1" w:rsidR="00724566" w:rsidRDefault="00724566" w:rsidP="00724566">
      <w:pPr>
        <w:pStyle w:val="BodyTextIndent2"/>
        <w:keepNext/>
        <w:spacing w:after="0" w:line="240" w:lineRule="auto"/>
        <w:ind w:left="720"/>
      </w:pPr>
      <w:r>
        <w:t>7.</w:t>
      </w:r>
      <w:r w:rsidR="003D22F9">
        <w:t>1.6</w:t>
      </w:r>
      <w:r>
        <w:tab/>
      </w:r>
      <w:commentRangeStart w:id="15"/>
      <w:r>
        <w:rPr>
          <w:u w:val="single"/>
        </w:rPr>
        <w:t>Cost Proposal</w:t>
      </w:r>
      <w:commentRangeEnd w:id="15"/>
      <w:r>
        <w:rPr>
          <w:rStyle w:val="CommentReference"/>
        </w:rPr>
        <w:commentReference w:id="15"/>
      </w:r>
      <w:r>
        <w:t xml:space="preserve">    </w:t>
      </w:r>
    </w:p>
    <w:p w14:paraId="57774E3F" w14:textId="77777777" w:rsidR="00724566" w:rsidRDefault="00724566" w:rsidP="00724566">
      <w:pPr>
        <w:pStyle w:val="BodyTextIndent2"/>
        <w:keepNext/>
        <w:spacing w:after="0" w:line="240" w:lineRule="auto"/>
        <w:ind w:left="720"/>
      </w:pPr>
    </w:p>
    <w:p w14:paraId="1701BBA1" w14:textId="77777777" w:rsidR="00724566" w:rsidRDefault="00A24D06" w:rsidP="00724566">
      <w:pPr>
        <w:ind w:left="2160" w:hanging="720"/>
      </w:pPr>
      <w:r>
        <w:t xml:space="preserve">Proposers must submit their pricing using Attachment </w:t>
      </w:r>
      <w:r w:rsidR="001C2A90">
        <w:t>7</w:t>
      </w:r>
      <w:r>
        <w:t>, Pricing Form.</w:t>
      </w:r>
    </w:p>
    <w:p w14:paraId="3887C2D1" w14:textId="77777777" w:rsidR="00724566" w:rsidRDefault="00724566" w:rsidP="00724566">
      <w:pPr>
        <w:ind w:left="2160" w:hanging="720"/>
      </w:pPr>
    </w:p>
    <w:p w14:paraId="4B498FA9" w14:textId="77777777" w:rsidR="00724566" w:rsidRDefault="00724566" w:rsidP="00D204D4">
      <w:pPr>
        <w:ind w:left="1440"/>
        <w:rPr>
          <w:color w:val="000000" w:themeColor="text1"/>
        </w:rPr>
      </w:pPr>
      <w:commentRangeStart w:id="16"/>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commentRangeEnd w:id="16"/>
      <w:r>
        <w:rPr>
          <w:rStyle w:val="CommentReference"/>
        </w:rPr>
        <w:commentReference w:id="16"/>
      </w:r>
    </w:p>
    <w:p w14:paraId="60192806" w14:textId="77777777" w:rsidR="00724566" w:rsidRDefault="00724566" w:rsidP="00D204D4"/>
    <w:p w14:paraId="40216205" w14:textId="63EF03FD" w:rsidR="00BD0D2D" w:rsidRDefault="000E4151" w:rsidP="007B0E96">
      <w:pPr>
        <w:pStyle w:val="ListParagraph"/>
        <w:tabs>
          <w:tab w:val="left" w:pos="1440"/>
        </w:tabs>
        <w:ind w:left="1440" w:hanging="720"/>
        <w:rPr>
          <w:color w:val="000000"/>
        </w:rPr>
      </w:pPr>
      <w:r>
        <w:rPr>
          <w:color w:val="000000" w:themeColor="text1"/>
        </w:rPr>
        <w:t>7</w:t>
      </w:r>
      <w:r w:rsidR="007B0E96">
        <w:rPr>
          <w:color w:val="000000" w:themeColor="text1"/>
        </w:rPr>
        <w:t>.</w:t>
      </w:r>
      <w:r w:rsidR="00D50D4C">
        <w:rPr>
          <w:color w:val="000000" w:themeColor="text1"/>
        </w:rPr>
        <w:t>2</w:t>
      </w:r>
      <w:r w:rsidR="007B0E96">
        <w:rPr>
          <w:color w:val="000000" w:themeColor="text1"/>
        </w:rPr>
        <w:tab/>
      </w:r>
      <w:r w:rsidR="00BD0D2D" w:rsidRPr="00D204D4">
        <w:rPr>
          <w:color w:val="000000" w:themeColor="text1"/>
          <w:u w:val="single"/>
        </w:rPr>
        <w:t xml:space="preserve">Acceptance </w:t>
      </w:r>
      <w:r w:rsidR="00BD0D2D" w:rsidRPr="00D204D4">
        <w:rPr>
          <w:color w:val="000000"/>
          <w:u w:val="single"/>
        </w:rPr>
        <w:t xml:space="preserve">of the </w:t>
      </w:r>
      <w:r w:rsidR="005F6E88" w:rsidRPr="00D204D4">
        <w:rPr>
          <w:color w:val="000000"/>
          <w:u w:val="single"/>
        </w:rPr>
        <w:t>Terms and Conditions</w:t>
      </w:r>
      <w:r w:rsidR="00BD0D2D">
        <w:rPr>
          <w:color w:val="000000"/>
        </w:rPr>
        <w:t xml:space="preserve">  </w:t>
      </w:r>
    </w:p>
    <w:p w14:paraId="5BBA2C9C" w14:textId="77777777" w:rsidR="00BD0D2D" w:rsidRDefault="00BD0D2D" w:rsidP="007B0E96">
      <w:pPr>
        <w:pStyle w:val="ListParagraph"/>
        <w:tabs>
          <w:tab w:val="left" w:pos="1440"/>
        </w:tabs>
        <w:ind w:left="1440" w:hanging="720"/>
        <w:rPr>
          <w:color w:val="000000"/>
        </w:rPr>
      </w:pPr>
    </w:p>
    <w:p w14:paraId="104E51DD" w14:textId="5CFA2902" w:rsidR="00BD0D2D" w:rsidRDefault="00835D01">
      <w:pPr>
        <w:pStyle w:val="ListParagraph"/>
        <w:tabs>
          <w:tab w:val="left" w:pos="2160"/>
        </w:tabs>
        <w:ind w:left="2160" w:hanging="720"/>
        <w:rPr>
          <w:color w:val="000000"/>
        </w:rPr>
      </w:pPr>
      <w:r>
        <w:rPr>
          <w:color w:val="000000"/>
        </w:rPr>
        <w:t>7</w:t>
      </w:r>
      <w:r w:rsidR="00BD0D2D">
        <w:rPr>
          <w:color w:val="000000"/>
        </w:rPr>
        <w:t>.</w:t>
      </w:r>
      <w:r w:rsidR="00D50D4C">
        <w:rPr>
          <w:color w:val="000000"/>
        </w:rPr>
        <w:t>2</w:t>
      </w:r>
      <w:r>
        <w:rPr>
          <w:color w:val="000000"/>
        </w:rPr>
        <w:t>.1</w:t>
      </w:r>
      <w:r w:rsidR="00BD0D2D">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w:t>
      </w:r>
      <w:r w:rsidR="00735607" w:rsidRPr="00D204D4">
        <w:rPr>
          <w:color w:val="000000"/>
          <w:u w:val="single"/>
        </w:rPr>
        <w:t>must</w:t>
      </w:r>
      <w:r w:rsidR="00735607" w:rsidRPr="00BD0D2D">
        <w:rPr>
          <w:color w:val="000000"/>
        </w:rPr>
        <w:t xml:space="preserve">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27A7420F" w14:textId="77777777" w:rsidR="00BD0D2D" w:rsidRDefault="00BD0D2D">
      <w:pPr>
        <w:pStyle w:val="ListParagraph"/>
        <w:tabs>
          <w:tab w:val="left" w:pos="2160"/>
        </w:tabs>
        <w:ind w:left="2160" w:hanging="720"/>
        <w:rPr>
          <w:color w:val="000000"/>
        </w:rPr>
      </w:pPr>
    </w:p>
    <w:p w14:paraId="569E0AD2" w14:textId="52F28EF8" w:rsidR="00BD0D2D" w:rsidRDefault="00835D01">
      <w:pPr>
        <w:pStyle w:val="ListParagraph"/>
        <w:tabs>
          <w:tab w:val="left" w:pos="2160"/>
        </w:tabs>
        <w:ind w:left="2160" w:hanging="720"/>
        <w:rPr>
          <w:color w:val="000000"/>
        </w:rPr>
      </w:pPr>
      <w:r>
        <w:rPr>
          <w:color w:val="000000"/>
        </w:rPr>
        <w:t>7</w:t>
      </w:r>
      <w:r w:rsidR="00BD0D2D">
        <w:rPr>
          <w:color w:val="000000"/>
        </w:rPr>
        <w:t>.</w:t>
      </w:r>
      <w:r w:rsidR="00D50D4C">
        <w:rPr>
          <w:color w:val="000000"/>
        </w:rPr>
        <w:t>2</w:t>
      </w:r>
      <w:r>
        <w:rPr>
          <w:color w:val="000000"/>
        </w:rPr>
        <w:t>.2</w:t>
      </w:r>
      <w:r w:rsidR="00BD0D2D">
        <w:rPr>
          <w:color w:val="000000"/>
        </w:rPr>
        <w:tab/>
      </w:r>
      <w:r w:rsidR="00BD0D2D" w:rsidRPr="00BD0D2D">
        <w:rPr>
          <w:color w:val="000000"/>
        </w:rPr>
        <w:t>If exceptions are identified, th</w:t>
      </w:r>
      <w:r w:rsidR="00BD0D2D">
        <w:rPr>
          <w:color w:val="000000"/>
        </w:rPr>
        <w:t xml:space="preserve">e Proposer </w:t>
      </w:r>
      <w:r w:rsidR="00FC1ABD" w:rsidRPr="00FC1ABD">
        <w:rPr>
          <w:color w:val="000000"/>
          <w:u w:val="single"/>
        </w:rPr>
        <w:t>must</w:t>
      </w:r>
      <w:r w:rsidR="00BD0D2D">
        <w:rPr>
          <w:color w:val="000000"/>
        </w:rPr>
        <w:t xml:space="preserve"> also submit </w:t>
      </w:r>
      <w:r w:rsidR="00A112AE">
        <w:rPr>
          <w:color w:val="000000"/>
        </w:rPr>
        <w:t xml:space="preserve">(i) </w:t>
      </w:r>
      <w:r w:rsidR="00BD0D2D" w:rsidRPr="00BD0D2D">
        <w:rPr>
          <w:color w:val="000000"/>
        </w:rPr>
        <w:t xml:space="preserve">a red-lined version of the </w:t>
      </w:r>
      <w:r w:rsidR="00EC4775">
        <w:rPr>
          <w:color w:val="000000"/>
        </w:rPr>
        <w:t>Terms and Conditions</w:t>
      </w:r>
      <w:r w:rsidR="0024535E">
        <w:rPr>
          <w:color w:val="000000"/>
        </w:rPr>
        <w:t xml:space="preserve"> (Attachment 2)</w:t>
      </w:r>
      <w:r w:rsidR="00EC4775" w:rsidRPr="00BD0D2D">
        <w:rPr>
          <w:color w:val="000000"/>
        </w:rPr>
        <w:t xml:space="preserve"> </w:t>
      </w:r>
      <w:r w:rsidR="00BD0D2D"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00BD0D2D" w:rsidRPr="00BD0D2D">
        <w:rPr>
          <w:color w:val="000000"/>
        </w:rPr>
        <w:t xml:space="preserve"> </w:t>
      </w:r>
      <w:r w:rsidR="00BD0D2D">
        <w:rPr>
          <w:color w:val="000000"/>
        </w:rPr>
        <w:t xml:space="preserve">changes, and </w:t>
      </w:r>
      <w:r w:rsidR="00A112AE">
        <w:rPr>
          <w:color w:val="000000"/>
        </w:rPr>
        <w:t xml:space="preserve">(ii) </w:t>
      </w:r>
      <w:r w:rsidR="00BD0D2D" w:rsidRPr="00BD0D2D">
        <w:rPr>
          <w:color w:val="000000"/>
        </w:rPr>
        <w:t>a written explanation or rationale for each exception and/or proposed change.</w:t>
      </w:r>
      <w:r w:rsidR="00BD0D2D">
        <w:rPr>
          <w:color w:val="000000"/>
        </w:rPr>
        <w:t xml:space="preserve"> </w:t>
      </w:r>
    </w:p>
    <w:p w14:paraId="0811FE2C" w14:textId="77777777" w:rsidR="00BD0D2D" w:rsidRDefault="00BD0D2D" w:rsidP="007B0E96">
      <w:pPr>
        <w:pStyle w:val="ListParagraph"/>
        <w:tabs>
          <w:tab w:val="left" w:pos="1440"/>
        </w:tabs>
        <w:ind w:left="1440" w:hanging="720"/>
        <w:rPr>
          <w:color w:val="000000" w:themeColor="text1"/>
        </w:rPr>
      </w:pPr>
    </w:p>
    <w:p w14:paraId="35509655" w14:textId="010D185F" w:rsidR="007B0E96" w:rsidRDefault="00835D01" w:rsidP="007B0E96">
      <w:pPr>
        <w:pStyle w:val="ListParagraph"/>
        <w:tabs>
          <w:tab w:val="left" w:pos="1440"/>
        </w:tabs>
        <w:ind w:left="1440" w:hanging="720"/>
        <w:rPr>
          <w:color w:val="000000" w:themeColor="text1"/>
        </w:rPr>
      </w:pPr>
      <w:r>
        <w:rPr>
          <w:color w:val="000000" w:themeColor="text1"/>
        </w:rPr>
        <w:t>7</w:t>
      </w:r>
      <w:r w:rsidR="004F4E91">
        <w:rPr>
          <w:color w:val="000000" w:themeColor="text1"/>
        </w:rPr>
        <w:t>.</w:t>
      </w:r>
      <w:r w:rsidR="00D50D4C">
        <w:rPr>
          <w:color w:val="000000" w:themeColor="text1"/>
        </w:rPr>
        <w:t>3</w:t>
      </w:r>
      <w:r w:rsidR="004F4E91">
        <w:rPr>
          <w:color w:val="000000" w:themeColor="text1"/>
        </w:rPr>
        <w:tab/>
      </w:r>
      <w:r w:rsidR="007B0E96" w:rsidRPr="00D204D4">
        <w:rPr>
          <w:color w:val="000000" w:themeColor="text1"/>
          <w:u w:val="single"/>
        </w:rPr>
        <w:t>Certifications</w:t>
      </w:r>
      <w:r w:rsidR="00595811" w:rsidRPr="00D204D4">
        <w:rPr>
          <w:color w:val="000000" w:themeColor="text1"/>
          <w:u w:val="single"/>
        </w:rPr>
        <w:t>, Attachments,</w:t>
      </w:r>
      <w:r w:rsidR="007B0E96" w:rsidRPr="00D204D4">
        <w:rPr>
          <w:color w:val="000000" w:themeColor="text1"/>
          <w:u w:val="single"/>
        </w:rPr>
        <w:t xml:space="preserve"> and other requirements</w:t>
      </w:r>
      <w:r w:rsidR="007B0E96">
        <w:rPr>
          <w:color w:val="000000" w:themeColor="text1"/>
        </w:rPr>
        <w:t xml:space="preserve"> </w:t>
      </w:r>
    </w:p>
    <w:p w14:paraId="6FA40521" w14:textId="77777777" w:rsidR="007B0E96" w:rsidRDefault="007B0E96" w:rsidP="007B0E96">
      <w:pPr>
        <w:ind w:left="1440" w:hanging="720"/>
        <w:rPr>
          <w:color w:val="000000" w:themeColor="text1"/>
        </w:rPr>
      </w:pPr>
    </w:p>
    <w:p w14:paraId="0265C36B" w14:textId="0061F971" w:rsidR="007B0E96" w:rsidRDefault="00485567" w:rsidP="00D204D4">
      <w:pPr>
        <w:ind w:left="2160" w:hanging="720"/>
        <w:rPr>
          <w:color w:val="000000" w:themeColor="text1"/>
        </w:rPr>
      </w:pPr>
      <w:r>
        <w:rPr>
          <w:color w:val="000000" w:themeColor="text1"/>
        </w:rPr>
        <w:t>7</w:t>
      </w:r>
      <w:r w:rsidR="007B0E96">
        <w:rPr>
          <w:color w:val="000000" w:themeColor="text1"/>
        </w:rPr>
        <w:t>.</w:t>
      </w:r>
      <w:r w:rsidR="00D50D4C">
        <w:rPr>
          <w:color w:val="000000" w:themeColor="text1"/>
        </w:rPr>
        <w:t>3</w:t>
      </w:r>
      <w:r>
        <w:rPr>
          <w:color w:val="000000" w:themeColor="text1"/>
        </w:rPr>
        <w:t>.1</w:t>
      </w:r>
      <w:r w:rsidR="007B0E96">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1506A03D" w14:textId="77777777" w:rsidR="007B0E96" w:rsidRDefault="007B0E96" w:rsidP="00D204D4">
      <w:pPr>
        <w:rPr>
          <w:color w:val="000000" w:themeColor="text1"/>
        </w:rPr>
      </w:pPr>
    </w:p>
    <w:p w14:paraId="3A3DF8C3" w14:textId="195D3187" w:rsidR="007B0E96" w:rsidRDefault="00485567" w:rsidP="007B0E96">
      <w:pPr>
        <w:ind w:left="2160" w:hanging="720"/>
      </w:pPr>
      <w:r>
        <w:rPr>
          <w:color w:val="000000" w:themeColor="text1"/>
        </w:rPr>
        <w:t>7</w:t>
      </w:r>
      <w:r w:rsidR="007B0E96" w:rsidRPr="00380F9A">
        <w:rPr>
          <w:color w:val="000000" w:themeColor="text1"/>
        </w:rPr>
        <w:t>.</w:t>
      </w:r>
      <w:r w:rsidR="00D50D4C">
        <w:rPr>
          <w:color w:val="000000" w:themeColor="text1"/>
        </w:rPr>
        <w:t>3</w:t>
      </w:r>
      <w:r>
        <w:rPr>
          <w:color w:val="000000" w:themeColor="text1"/>
        </w:rPr>
        <w:t>.2</w:t>
      </w:r>
      <w:r w:rsidR="007B0E96" w:rsidRPr="00380F9A">
        <w:rPr>
          <w:color w:val="000000" w:themeColor="text1"/>
        </w:rPr>
        <w:tab/>
      </w:r>
      <w:r w:rsidR="00447B71">
        <w:rPr>
          <w:color w:val="000000" w:themeColor="text1"/>
        </w:rPr>
        <w:t xml:space="preserve">The </w:t>
      </w:r>
      <w:commentRangeStart w:id="17"/>
      <w:r w:rsidR="007B0E96">
        <w:t>Proposer</w:t>
      </w:r>
      <w:r w:rsidR="007B0E96" w:rsidRPr="00380F9A">
        <w:t xml:space="preserve"> must complete the Darfur Contracting Act Certif</w:t>
      </w:r>
      <w:r w:rsidR="007B0E96">
        <w:t xml:space="preserve">ication </w:t>
      </w:r>
      <w:r w:rsidR="00F95CBF">
        <w:t>(</w:t>
      </w:r>
      <w:r w:rsidR="00C00178">
        <w:t xml:space="preserve">Attachment </w:t>
      </w:r>
      <w:r w:rsidR="00DE43B0">
        <w:t>5</w:t>
      </w:r>
      <w:r w:rsidR="00F95CBF">
        <w:t>)</w:t>
      </w:r>
      <w:r w:rsidR="007B0E96">
        <w:t xml:space="preserve"> and submit the completed certification with its proposal</w:t>
      </w:r>
      <w:r w:rsidR="007B0E96" w:rsidRPr="00380F9A">
        <w:t xml:space="preserve">. </w:t>
      </w:r>
      <w:commentRangeEnd w:id="17"/>
      <w:r w:rsidR="0020192C">
        <w:rPr>
          <w:rStyle w:val="CommentReference"/>
        </w:rPr>
        <w:commentReference w:id="17"/>
      </w:r>
    </w:p>
    <w:p w14:paraId="767D2EF2" w14:textId="77777777" w:rsidR="007B0E96" w:rsidRDefault="007B0E96" w:rsidP="007B0E96">
      <w:pPr>
        <w:ind w:left="2160" w:hanging="720"/>
      </w:pPr>
    </w:p>
    <w:p w14:paraId="3B7EFF83" w14:textId="1A71A6E2" w:rsidR="00A74DB8" w:rsidRDefault="00485567" w:rsidP="00A74DB8">
      <w:pPr>
        <w:ind w:left="2160" w:hanging="720"/>
        <w:rPr>
          <w:color w:val="000000" w:themeColor="text1"/>
        </w:rPr>
      </w:pPr>
      <w:r>
        <w:rPr>
          <w:color w:val="000000" w:themeColor="text1"/>
        </w:rPr>
        <w:t>7</w:t>
      </w:r>
      <w:r w:rsidR="00595811">
        <w:rPr>
          <w:color w:val="000000" w:themeColor="text1"/>
        </w:rPr>
        <w:t>.</w:t>
      </w:r>
      <w:r w:rsidR="00D50D4C">
        <w:rPr>
          <w:color w:val="000000" w:themeColor="text1"/>
        </w:rPr>
        <w:t>3</w:t>
      </w:r>
      <w:r>
        <w:rPr>
          <w:color w:val="000000" w:themeColor="text1"/>
        </w:rPr>
        <w:t>.3</w:t>
      </w:r>
      <w:r w:rsidR="00595811">
        <w:rPr>
          <w:color w:val="000000" w:themeColor="text1"/>
        </w:rPr>
        <w:tab/>
      </w:r>
      <w:commentRangeStart w:id="18"/>
      <w:r w:rsidR="00254CFA" w:rsidRPr="008C0FC6">
        <w:rPr>
          <w:color w:val="000000" w:themeColor="text1"/>
        </w:rPr>
        <w:t xml:space="preserve">If </w:t>
      </w:r>
      <w:r w:rsidR="00113FB1">
        <w:rPr>
          <w:color w:val="000000" w:themeColor="text1"/>
        </w:rPr>
        <w:t>the Proposer</w:t>
      </w:r>
      <w:r w:rsidR="00113FB1" w:rsidRPr="008C0FC6">
        <w:rPr>
          <w:color w:val="000000" w:themeColor="text1"/>
        </w:rPr>
        <w:t xml:space="preserve"> </w:t>
      </w:r>
      <w:r w:rsidR="00254CFA" w:rsidRPr="008C0FC6">
        <w:rPr>
          <w:color w:val="000000" w:themeColor="text1"/>
        </w:rPr>
        <w:t xml:space="preserve">is a California corporation, limited liability company (“LLC”), limited partnership (“LP”), or limited liability partnership (“LLP”), proof that </w:t>
      </w:r>
      <w:r w:rsidR="00113FB1">
        <w:rPr>
          <w:color w:val="000000" w:themeColor="text1"/>
        </w:rPr>
        <w:t>the Proposer</w:t>
      </w:r>
      <w:r w:rsidR="00113FB1" w:rsidRPr="008C0FC6">
        <w:rPr>
          <w:color w:val="000000" w:themeColor="text1"/>
        </w:rPr>
        <w:t xml:space="preserve"> </w:t>
      </w:r>
      <w:r w:rsidR="00254CFA" w:rsidRPr="008C0FC6">
        <w:rPr>
          <w:color w:val="000000" w:themeColor="text1"/>
        </w:rPr>
        <w:t xml:space="preserve">is in good standing in California.  If </w:t>
      </w:r>
      <w:r w:rsidR="00113FB1">
        <w:rPr>
          <w:color w:val="000000" w:themeColor="text1"/>
        </w:rPr>
        <w:t>the Proposer</w:t>
      </w:r>
      <w:r w:rsidR="00113FB1" w:rsidRPr="008C0FC6">
        <w:rPr>
          <w:color w:val="000000" w:themeColor="text1"/>
        </w:rPr>
        <w:t xml:space="preserve"> </w:t>
      </w:r>
      <w:r w:rsidR="00254CFA" w:rsidRPr="008C0FC6">
        <w:rPr>
          <w:color w:val="000000" w:themeColor="text1"/>
        </w:rPr>
        <w:t xml:space="preserve">is a foreign corporation, LLC, LP, or LLP, and </w:t>
      </w:r>
      <w:r w:rsidR="00113FB1">
        <w:rPr>
          <w:color w:val="000000" w:themeColor="text1"/>
        </w:rPr>
        <w:t>the Proposer</w:t>
      </w:r>
      <w:r w:rsidR="00113FB1" w:rsidRPr="008C0FC6">
        <w:rPr>
          <w:color w:val="000000" w:themeColor="text1"/>
        </w:rPr>
        <w:t xml:space="preserve"> </w:t>
      </w:r>
      <w:r w:rsidR="00254CFA" w:rsidRPr="008C0FC6">
        <w:rPr>
          <w:color w:val="000000" w:themeColor="text1"/>
        </w:rPr>
        <w:t xml:space="preserve">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 xml:space="preserve">lifornia, proof that </w:t>
      </w:r>
      <w:r w:rsidR="00113FB1">
        <w:rPr>
          <w:color w:val="000000" w:themeColor="text1"/>
        </w:rPr>
        <w:t>the Proposer</w:t>
      </w:r>
      <w:r w:rsidR="00113FB1" w:rsidRPr="008C0FC6">
        <w:rPr>
          <w:color w:val="000000" w:themeColor="text1"/>
        </w:rPr>
        <w:t xml:space="preserve"> </w:t>
      </w:r>
      <w:r w:rsidR="00254CFA" w:rsidRPr="008C0FC6">
        <w:rPr>
          <w:color w:val="000000" w:themeColor="text1"/>
        </w:rPr>
        <w:t xml:space="preserve">is qualified to do business and in good standing in California. If </w:t>
      </w:r>
      <w:r w:rsidR="00113FB1">
        <w:rPr>
          <w:color w:val="000000" w:themeColor="text1"/>
        </w:rPr>
        <w:t>the Proposer</w:t>
      </w:r>
      <w:r w:rsidR="00113FB1" w:rsidRPr="008C0FC6">
        <w:rPr>
          <w:color w:val="000000" w:themeColor="text1"/>
        </w:rPr>
        <w:t xml:space="preserve"> </w:t>
      </w:r>
      <w:r w:rsidR="00254CFA" w:rsidRPr="008C0FC6">
        <w:rPr>
          <w:color w:val="000000" w:themeColor="text1"/>
        </w:rPr>
        <w:t xml:space="preserve">is a foreign corporation, LLC, LP, or LLP, and </w:t>
      </w:r>
      <w:r w:rsidR="00113FB1">
        <w:rPr>
          <w:color w:val="000000" w:themeColor="text1"/>
        </w:rPr>
        <w:t>the Proposer</w:t>
      </w:r>
      <w:r w:rsidR="00113FB1" w:rsidRPr="008C0FC6">
        <w:rPr>
          <w:color w:val="000000" w:themeColor="text1"/>
        </w:rPr>
        <w:t xml:space="preserve"> </w:t>
      </w:r>
      <w:r w:rsidR="00254CFA" w:rsidRPr="008C0FC6">
        <w:rPr>
          <w:color w:val="000000" w:themeColor="text1"/>
        </w:rPr>
        <w:t xml:space="preserve">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 xml:space="preserve">conduct intrastate business in California, proof that </w:t>
      </w:r>
      <w:r w:rsidR="00113FB1">
        <w:rPr>
          <w:color w:val="000000" w:themeColor="text1"/>
        </w:rPr>
        <w:t>the Proposer</w:t>
      </w:r>
      <w:r w:rsidR="00113FB1" w:rsidRPr="008C0FC6">
        <w:rPr>
          <w:color w:val="000000" w:themeColor="text1"/>
        </w:rPr>
        <w:t xml:space="preserve"> </w:t>
      </w:r>
      <w:r w:rsidR="00254CFA" w:rsidRPr="008C0FC6">
        <w:rPr>
          <w:color w:val="000000" w:themeColor="text1"/>
        </w:rPr>
        <w:t>is in good standing in its home jurisdiction</w:t>
      </w:r>
      <w:commentRangeEnd w:id="18"/>
      <w:r w:rsidR="00254CFA">
        <w:rPr>
          <w:rStyle w:val="CommentReference"/>
        </w:rPr>
        <w:commentReference w:id="18"/>
      </w:r>
      <w:r w:rsidR="00254CFA" w:rsidRPr="008C0FC6">
        <w:rPr>
          <w:color w:val="000000" w:themeColor="text1"/>
        </w:rPr>
        <w:t>.</w:t>
      </w:r>
      <w:r w:rsidR="00254CFA">
        <w:rPr>
          <w:color w:val="000000" w:themeColor="text1"/>
        </w:rPr>
        <w:t xml:space="preserve"> </w:t>
      </w:r>
      <w:r w:rsidR="00591C14">
        <w:rPr>
          <w:color w:val="000000" w:themeColor="text1"/>
        </w:rPr>
        <w:t xml:space="preserve"> </w:t>
      </w:r>
      <w:commentRangeStart w:id="19"/>
      <w:r w:rsidR="00591C14">
        <w:rPr>
          <w:color w:val="000000" w:themeColor="text1"/>
        </w:rPr>
        <w:t xml:space="preserve"> </w:t>
      </w:r>
      <w:commentRangeEnd w:id="19"/>
      <w:r w:rsidR="00591C14">
        <w:rPr>
          <w:rStyle w:val="CommentReference"/>
        </w:rPr>
        <w:commentReference w:id="19"/>
      </w:r>
    </w:p>
    <w:p w14:paraId="121D1956" w14:textId="77777777" w:rsidR="00A74DB8" w:rsidRDefault="00A74DB8" w:rsidP="00A74DB8">
      <w:pPr>
        <w:ind w:left="2160" w:hanging="720"/>
        <w:rPr>
          <w:color w:val="000000" w:themeColor="text1"/>
        </w:rPr>
      </w:pPr>
    </w:p>
    <w:p w14:paraId="0161BC6E" w14:textId="74471CC1" w:rsidR="00113FB1" w:rsidRDefault="00D50D4C" w:rsidP="00D204D4">
      <w:pPr>
        <w:ind w:left="2160" w:hanging="720"/>
      </w:pPr>
      <w:r>
        <w:rPr>
          <w:color w:val="000000" w:themeColor="text1"/>
        </w:rPr>
        <w:t>7.3</w:t>
      </w:r>
      <w:r w:rsidR="00A74DB8" w:rsidRPr="00113FB1">
        <w:rPr>
          <w:color w:val="000000" w:themeColor="text1"/>
        </w:rPr>
        <w:t>.</w:t>
      </w:r>
      <w:r w:rsidR="00485567" w:rsidRPr="00113FB1">
        <w:rPr>
          <w:color w:val="000000" w:themeColor="text1"/>
        </w:rPr>
        <w:t>4</w:t>
      </w:r>
      <w:r w:rsidR="00113FB1">
        <w:rPr>
          <w:color w:val="000000" w:themeColor="text1"/>
        </w:rPr>
        <w:tab/>
        <w:t>The Proposer must</w:t>
      </w:r>
      <w:r w:rsidR="00113FB1" w:rsidRPr="00D204D4">
        <w:rPr>
          <w:rFonts w:cs="Arial"/>
          <w:spacing w:val="-3"/>
        </w:rPr>
        <w:t xml:space="preserve"> </w:t>
      </w:r>
      <w:r w:rsidR="003B0246">
        <w:t xml:space="preserve">provide a copy of </w:t>
      </w:r>
      <w:r w:rsidR="00113FB1">
        <w:t>CPE (Certified Professional Ergonomist) or CEA (Certified Ergonomics Associate) from the Board of Certification in Professional Ergonomics (BCPE), o</w:t>
      </w:r>
      <w:r w:rsidR="003B0246">
        <w:t>r equivalent in a related field for the individuals that will perform assessments.</w:t>
      </w:r>
      <w:r w:rsidR="00113FB1">
        <w:t xml:space="preserve">  </w:t>
      </w:r>
    </w:p>
    <w:p w14:paraId="1D8686AE" w14:textId="77777777" w:rsidR="002C64BD" w:rsidRDefault="002C64BD" w:rsidP="00D204D4">
      <w:pPr>
        <w:keepNext/>
        <w:rPr>
          <w:b/>
          <w:bCs/>
        </w:rPr>
      </w:pPr>
    </w:p>
    <w:p w14:paraId="4CE975F6" w14:textId="77777777" w:rsidR="00173CFE" w:rsidRDefault="00B73B3C"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35F3EEA" w14:textId="77777777" w:rsidR="00173CFE" w:rsidRDefault="00173CFE" w:rsidP="00173CFE">
      <w:pPr>
        <w:keepNext/>
        <w:ind w:left="720" w:hanging="720"/>
        <w:rPr>
          <w:b/>
          <w:bCs/>
        </w:rPr>
      </w:pPr>
    </w:p>
    <w:p w14:paraId="67FD5F63" w14:textId="77777777" w:rsidR="00173CFE" w:rsidRDefault="00173CFE" w:rsidP="00D204D4">
      <w:pPr>
        <w:pStyle w:val="ExhibitC2"/>
        <w:numPr>
          <w:ilvl w:val="0"/>
          <w:numId w:val="0"/>
        </w:numPr>
        <w:ind w:left="720"/>
      </w:pPr>
      <w:r w:rsidRPr="009D1BBC">
        <w:rPr>
          <w:color w:val="000000" w:themeColor="text1"/>
        </w:rPr>
        <w:t xml:space="preserve">A Proposer's proposal is an irrevocable offer for </w:t>
      </w:r>
      <w:commentRangeStart w:id="20"/>
      <w:r w:rsidRPr="00173CFE">
        <w:rPr>
          <w:color w:val="000000" w:themeColor="text1"/>
        </w:rPr>
        <w:t xml:space="preserve">ninety (90) days </w:t>
      </w:r>
      <w:commentRangeEnd w:id="20"/>
      <w:r>
        <w:rPr>
          <w:rStyle w:val="CommentReference"/>
          <w:noProof w:val="0"/>
        </w:rPr>
        <w:commentReference w:id="20"/>
      </w:r>
      <w:r w:rsidRPr="00173CFE">
        <w:rPr>
          <w:color w:val="000000" w:themeColor="text1"/>
        </w:rPr>
        <w:t xml:space="preserve">following the proposal due date.  </w:t>
      </w:r>
      <w:r w:rsidRPr="00173CFE">
        <w:t xml:space="preserve">In the event a final contract has not been awarded within this </w:t>
      </w:r>
      <w:r w:rsidRPr="00FE488A">
        <w:t xml:space="preserve">period, the </w:t>
      </w:r>
      <w:r w:rsidR="00384654">
        <w:t>Judicial Council</w:t>
      </w:r>
      <w:r w:rsidR="00384654" w:rsidRPr="00FE488A">
        <w:t xml:space="preserve"> </w:t>
      </w:r>
      <w:r w:rsidRPr="00FE488A">
        <w:t>reserves the right to negotiate extensions to this period.</w:t>
      </w:r>
    </w:p>
    <w:p w14:paraId="7E4144A2" w14:textId="77777777" w:rsidR="00173CFE" w:rsidRPr="009D1BBC" w:rsidRDefault="00173CFE" w:rsidP="00173CFE">
      <w:pPr>
        <w:pStyle w:val="ExhibitC2"/>
        <w:numPr>
          <w:ilvl w:val="0"/>
          <w:numId w:val="0"/>
        </w:numPr>
        <w:spacing w:before="120" w:after="120"/>
        <w:ind w:left="720"/>
        <w:rPr>
          <w:color w:val="000000" w:themeColor="text1"/>
        </w:rPr>
      </w:pPr>
    </w:p>
    <w:p w14:paraId="28F2FBBB" w14:textId="77777777" w:rsidR="00BD65B9" w:rsidRDefault="00B73B3C"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0CAFF899" w14:textId="77777777" w:rsidR="00BD65B9" w:rsidRDefault="00BD65B9" w:rsidP="00BD65B9">
      <w:pPr>
        <w:keepNext/>
      </w:pPr>
    </w:p>
    <w:p w14:paraId="55E0B9E2"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2947E4B3" w14:textId="77777777" w:rsidR="00AC44D4" w:rsidRDefault="00AC44D4" w:rsidP="00595822">
      <w:pPr>
        <w:keepNext/>
        <w:ind w:left="720"/>
      </w:pPr>
    </w:p>
    <w:p w14:paraId="461D7973" w14:textId="63559BCA" w:rsidR="00595822" w:rsidRDefault="00D50D4C" w:rsidP="00595822">
      <w:pPr>
        <w:keepNext/>
        <w:ind w:left="720"/>
      </w:pPr>
      <w:r>
        <w:t>For each region the</w:t>
      </w:r>
      <w:r w:rsidR="00BD65B9">
        <w:t xml:space="preserve"> </w:t>
      </w:r>
      <w:r w:rsidR="000A2E13">
        <w:t xml:space="preserve">Judicial Council </w:t>
      </w:r>
      <w:r w:rsidR="00BD65B9">
        <w:t xml:space="preserve">will evaluate the proposals </w:t>
      </w:r>
      <w:r w:rsidR="00595822" w:rsidRPr="007962DC">
        <w:t xml:space="preserve">on a </w:t>
      </w:r>
      <w:commentRangeStart w:id="21"/>
      <w:r w:rsidR="00595822" w:rsidRPr="007962DC">
        <w:t>100 point scale</w:t>
      </w:r>
      <w:commentRangeEnd w:id="21"/>
      <w:r w:rsidR="00CF70E4">
        <w:rPr>
          <w:rStyle w:val="CommentReference"/>
        </w:rPr>
        <w:commentReference w:id="21"/>
      </w:r>
      <w:r w:rsidR="00595822" w:rsidRPr="007962DC">
        <w:t xml:space="preserve"> </w:t>
      </w:r>
      <w:r w:rsidR="00AC44D4">
        <w:t>using t</w:t>
      </w:r>
      <w:r w:rsidR="00595822" w:rsidRPr="007962DC">
        <w:t xml:space="preserve">he criteria set forth in </w:t>
      </w:r>
      <w:r w:rsidR="00595822">
        <w:t>the table</w:t>
      </w:r>
      <w:r w:rsidR="00595822" w:rsidRPr="007962DC">
        <w:t xml:space="preserve"> below.  </w:t>
      </w:r>
      <w:r w:rsidR="00AC44D4" w:rsidRPr="00AC44D4">
        <w:t xml:space="preserve">Award, if made, will be to the </w:t>
      </w:r>
      <w:commentRangeStart w:id="22"/>
      <w:r w:rsidR="00AC44D4" w:rsidRPr="00AC44D4">
        <w:t>h</w:t>
      </w:r>
      <w:r w:rsidR="00776870">
        <w:t>ighest-</w:t>
      </w:r>
      <w:r w:rsidR="00AC44D4" w:rsidRPr="00AC44D4">
        <w:t>scored proposal</w:t>
      </w:r>
      <w:commentRangeEnd w:id="22"/>
      <w:r>
        <w:t xml:space="preserve"> in each region</w:t>
      </w:r>
      <w:r w:rsidR="000356BE">
        <w:rPr>
          <w:rStyle w:val="CommentReference"/>
        </w:rPr>
        <w:commentReference w:id="22"/>
      </w:r>
      <w:r w:rsidR="00AC44D4" w:rsidRPr="00AC44D4">
        <w:t>.</w:t>
      </w:r>
      <w:r w:rsidR="000A2E13">
        <w:t xml:space="preserve">  Although some categories are weighted more than others, all are considered necessary, and a proposal must be technically acceptable in each area to be eligible for award.</w:t>
      </w:r>
      <w:r>
        <w:t xml:space="preserve"> If a proposer is awarded more than one </w:t>
      </w:r>
      <w:r w:rsidR="00913F3A">
        <w:t>r</w:t>
      </w:r>
      <w:r>
        <w:t>egion the proposer will execute one contract for all regions awarded.</w:t>
      </w:r>
    </w:p>
    <w:p w14:paraId="73C9031F" w14:textId="77777777" w:rsidR="00AC606D" w:rsidRDefault="00AC606D" w:rsidP="00595822">
      <w:pPr>
        <w:keepNext/>
        <w:ind w:left="720"/>
      </w:pPr>
    </w:p>
    <w:p w14:paraId="0189AE02" w14:textId="77777777" w:rsidR="000A2E13" w:rsidRDefault="00AC606D" w:rsidP="00595822">
      <w:pPr>
        <w:keepNext/>
        <w:ind w:left="720"/>
        <w:rPr>
          <w:bCs/>
        </w:rPr>
      </w:pPr>
      <w:r w:rsidRPr="001564A5">
        <w:rPr>
          <w:bCs/>
        </w:rPr>
        <w:t xml:space="preserve">If a contract will be awarded, the </w:t>
      </w:r>
      <w:r w:rsidR="000A2E13">
        <w:rPr>
          <w:bCs/>
        </w:rPr>
        <w:t>Judicial Council</w:t>
      </w:r>
      <w:r w:rsidR="000A2E13" w:rsidRPr="001564A5">
        <w:rPr>
          <w:bCs/>
        </w:rPr>
        <w:t xml:space="preserve"> </w:t>
      </w:r>
      <w:r w:rsidRPr="001564A5">
        <w:rPr>
          <w:bCs/>
        </w:rPr>
        <w:t>will post an intent to award notice at</w:t>
      </w:r>
      <w:r>
        <w:rPr>
          <w:bCs/>
        </w:rPr>
        <w:t xml:space="preserve"> </w:t>
      </w:r>
      <w:hyperlink r:id="rId24" w:history="1">
        <w:r w:rsidR="000A2E13" w:rsidRPr="009871C3">
          <w:rPr>
            <w:rStyle w:val="Hyperlink"/>
            <w:bCs/>
          </w:rPr>
          <w:t>http://www.courts.ca.gov/rfps.htm</w:t>
        </w:r>
      </w:hyperlink>
      <w:r w:rsidR="000A2E13">
        <w:rPr>
          <w:bCs/>
        </w:rPr>
        <w:t>.</w:t>
      </w:r>
    </w:p>
    <w:p w14:paraId="19E52C04" w14:textId="77777777" w:rsidR="000A2E13" w:rsidRDefault="000A2E13" w:rsidP="00595822">
      <w:pPr>
        <w:keepNext/>
        <w:ind w:left="720"/>
        <w:rPr>
          <w:bCs/>
        </w:rPr>
      </w:pPr>
    </w:p>
    <w:p w14:paraId="07D64C28" w14:textId="77777777" w:rsidR="00AC606D" w:rsidRDefault="000A2E13" w:rsidP="00595822">
      <w:pPr>
        <w:keepNext/>
        <w:ind w:left="720"/>
      </w:pPr>
      <w:r>
        <w:rPr>
          <w:bCs/>
        </w:rPr>
        <w:t xml:space="preserve">The evaluation </w:t>
      </w:r>
      <w:r w:rsidR="00F77C1A">
        <w:rPr>
          <w:bCs/>
        </w:rPr>
        <w:t>criteria</w:t>
      </w:r>
      <w:r>
        <w:rPr>
          <w:bCs/>
        </w:rPr>
        <w:t xml:space="preserve">, maximum possible points for each </w:t>
      </w:r>
      <w:r w:rsidR="00F77C1A">
        <w:rPr>
          <w:bCs/>
        </w:rPr>
        <w:t>category and referenced RFP sections</w:t>
      </w:r>
      <w:r>
        <w:rPr>
          <w:bCs/>
        </w:rPr>
        <w:t xml:space="preserve"> for each </w:t>
      </w:r>
      <w:r w:rsidR="00F77C1A">
        <w:rPr>
          <w:bCs/>
        </w:rPr>
        <w:t>criterion</w:t>
      </w:r>
      <w:r>
        <w:rPr>
          <w:bCs/>
        </w:rPr>
        <w:t xml:space="preserve"> are set forth below: </w:t>
      </w:r>
    </w:p>
    <w:p w14:paraId="43344A13" w14:textId="77777777" w:rsidR="00BD65B9" w:rsidRDefault="00BD65B9" w:rsidP="00BD65B9">
      <w:pPr>
        <w:keepNext/>
        <w:ind w:left="720"/>
      </w:pPr>
    </w:p>
    <w:p w14:paraId="480A8B30" w14:textId="77777777" w:rsidR="00BD65B9" w:rsidRDefault="00BD65B9" w:rsidP="00BD65B9">
      <w:pPr>
        <w:widowControl w:val="0"/>
        <w:ind w:left="1440"/>
        <w:rPr>
          <w:bCs/>
        </w:rPr>
      </w:pP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2899"/>
        <w:gridCol w:w="3276"/>
      </w:tblGrid>
      <w:tr w:rsidR="001C2A90" w:rsidRPr="003B7ABC" w14:paraId="6ACEC450" w14:textId="77777777" w:rsidTr="00D204D4">
        <w:trPr>
          <w:trHeight w:val="485"/>
          <w:tblHeader/>
          <w:jc w:val="center"/>
        </w:trPr>
        <w:tc>
          <w:tcPr>
            <w:tcW w:w="2071" w:type="pct"/>
            <w:shd w:val="clear" w:color="auto" w:fill="E6E6E6"/>
            <w:vAlign w:val="center"/>
          </w:tcPr>
          <w:p w14:paraId="578A8F25" w14:textId="77777777" w:rsidR="001C2A90" w:rsidRPr="00D77FEF" w:rsidRDefault="001C2A90">
            <w:pPr>
              <w:widowControl w:val="0"/>
              <w:tabs>
                <w:tab w:val="left" w:pos="6354"/>
              </w:tabs>
              <w:ind w:right="-18"/>
              <w:jc w:val="center"/>
              <w:rPr>
                <w:b/>
                <w:bCs/>
                <w:color w:val="000000"/>
              </w:rPr>
            </w:pPr>
            <w:r>
              <w:rPr>
                <w:b/>
                <w:bCs/>
                <w:color w:val="000000"/>
              </w:rPr>
              <w:t>CRITERION</w:t>
            </w:r>
          </w:p>
        </w:tc>
        <w:tc>
          <w:tcPr>
            <w:tcW w:w="1375" w:type="pct"/>
            <w:shd w:val="clear" w:color="auto" w:fill="E6E6E6"/>
            <w:vAlign w:val="center"/>
          </w:tcPr>
          <w:p w14:paraId="79A26F0E" w14:textId="77777777" w:rsidR="001C2A90" w:rsidRPr="00D77FEF" w:rsidRDefault="001C2A90"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1554" w:type="pct"/>
            <w:shd w:val="clear" w:color="auto" w:fill="E6E6E6"/>
            <w:vAlign w:val="center"/>
          </w:tcPr>
          <w:p w14:paraId="678B6C83" w14:textId="77777777" w:rsidR="001C2A90" w:rsidRPr="00A26D7D" w:rsidRDefault="001C2A90" w:rsidP="003E4B31">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REFERENCED RFP SECTIONS</w:t>
            </w:r>
          </w:p>
        </w:tc>
      </w:tr>
      <w:tr w:rsidR="00061196" w:rsidRPr="003B7ABC" w14:paraId="4442D8C0" w14:textId="77777777" w:rsidTr="00D204D4">
        <w:trPr>
          <w:trHeight w:val="668"/>
          <w:jc w:val="center"/>
        </w:trPr>
        <w:tc>
          <w:tcPr>
            <w:tcW w:w="2071" w:type="pct"/>
            <w:vAlign w:val="center"/>
          </w:tcPr>
          <w:p w14:paraId="194E3264" w14:textId="77777777" w:rsidR="00061196" w:rsidRPr="001C2A90" w:rsidRDefault="00061196" w:rsidP="003E4B31">
            <w:pPr>
              <w:widowControl w:val="0"/>
            </w:pPr>
            <w:r>
              <w:t>Company stability and capabilities</w:t>
            </w:r>
          </w:p>
        </w:tc>
        <w:tc>
          <w:tcPr>
            <w:tcW w:w="1375" w:type="pct"/>
            <w:vAlign w:val="center"/>
          </w:tcPr>
          <w:p w14:paraId="67EFED95" w14:textId="77777777" w:rsidR="009F5B4C" w:rsidRPr="00D204D4" w:rsidRDefault="009F5B4C">
            <w:pPr>
              <w:widowControl w:val="0"/>
              <w:tabs>
                <w:tab w:val="left" w:pos="2178"/>
              </w:tabs>
              <w:jc w:val="center"/>
              <w:rPr>
                <w:b/>
                <w:bCs/>
              </w:rPr>
            </w:pPr>
            <w:r>
              <w:rPr>
                <w:b/>
                <w:bCs/>
              </w:rPr>
              <w:t>15</w:t>
            </w:r>
          </w:p>
        </w:tc>
        <w:tc>
          <w:tcPr>
            <w:tcW w:w="1554" w:type="pct"/>
            <w:vAlign w:val="center"/>
          </w:tcPr>
          <w:p w14:paraId="6726FB3E" w14:textId="1029C3C1" w:rsidR="003B0246" w:rsidRDefault="003B0246">
            <w:pPr>
              <w:widowControl w:val="0"/>
              <w:tabs>
                <w:tab w:val="left" w:pos="2178"/>
              </w:tabs>
              <w:jc w:val="center"/>
              <w:rPr>
                <w:bCs/>
              </w:rPr>
            </w:pPr>
            <w:r>
              <w:rPr>
                <w:bCs/>
              </w:rPr>
              <w:t>Section</w:t>
            </w:r>
            <w:r w:rsidR="00C94AD4">
              <w:rPr>
                <w:bCs/>
              </w:rPr>
              <w:t>(s)</w:t>
            </w:r>
            <w:r>
              <w:rPr>
                <w:bCs/>
              </w:rPr>
              <w:t xml:space="preserve"> 7.1.1, 7.1.2,</w:t>
            </w:r>
          </w:p>
          <w:p w14:paraId="4733D3C4" w14:textId="542DA4DC" w:rsidR="00061196" w:rsidRDefault="00061196">
            <w:pPr>
              <w:widowControl w:val="0"/>
              <w:tabs>
                <w:tab w:val="left" w:pos="2178"/>
              </w:tabs>
              <w:jc w:val="center"/>
              <w:rPr>
                <w:bCs/>
              </w:rPr>
            </w:pPr>
            <w:r>
              <w:rPr>
                <w:bCs/>
              </w:rPr>
              <w:t>7.1.5 -</w:t>
            </w:r>
            <w:r w:rsidR="00566348">
              <w:rPr>
                <w:bCs/>
              </w:rPr>
              <w:t xml:space="preserve"> ii (a, b, c, </w:t>
            </w:r>
            <w:r>
              <w:rPr>
                <w:bCs/>
              </w:rPr>
              <w:t>d)</w:t>
            </w:r>
            <w:r w:rsidR="003B0246">
              <w:rPr>
                <w:bCs/>
              </w:rPr>
              <w:t>,</w:t>
            </w:r>
          </w:p>
          <w:p w14:paraId="7A7A635D" w14:textId="3978D531" w:rsidR="003B0246" w:rsidRPr="001C2A90" w:rsidRDefault="003B0246">
            <w:pPr>
              <w:widowControl w:val="0"/>
              <w:tabs>
                <w:tab w:val="left" w:pos="2178"/>
              </w:tabs>
              <w:jc w:val="center"/>
              <w:rPr>
                <w:bCs/>
              </w:rPr>
            </w:pPr>
            <w:r>
              <w:rPr>
                <w:bCs/>
              </w:rPr>
              <w:t>7.3.1, 7.3.2, 7.3.3</w:t>
            </w:r>
          </w:p>
        </w:tc>
      </w:tr>
      <w:tr w:rsidR="001C2A90" w:rsidRPr="003B7ABC" w14:paraId="73EF2657" w14:textId="77777777" w:rsidTr="00D204D4">
        <w:trPr>
          <w:trHeight w:val="668"/>
          <w:jc w:val="center"/>
        </w:trPr>
        <w:tc>
          <w:tcPr>
            <w:tcW w:w="2071" w:type="pct"/>
            <w:vAlign w:val="center"/>
          </w:tcPr>
          <w:p w14:paraId="5382223A" w14:textId="77777777" w:rsidR="001C2A90" w:rsidRPr="00D204D4" w:rsidRDefault="00061196" w:rsidP="003E4B31">
            <w:pPr>
              <w:widowControl w:val="0"/>
              <w:rPr>
                <w:bCs/>
              </w:rPr>
            </w:pPr>
            <w:r>
              <w:t>General quality of work plan</w:t>
            </w:r>
          </w:p>
        </w:tc>
        <w:tc>
          <w:tcPr>
            <w:tcW w:w="1375" w:type="pct"/>
            <w:vAlign w:val="center"/>
          </w:tcPr>
          <w:p w14:paraId="4267FB2A" w14:textId="77777777" w:rsidR="001C2A90" w:rsidRPr="00D204D4" w:rsidRDefault="00061196" w:rsidP="003E4B31">
            <w:pPr>
              <w:widowControl w:val="0"/>
              <w:tabs>
                <w:tab w:val="left" w:pos="2178"/>
              </w:tabs>
              <w:jc w:val="center"/>
              <w:rPr>
                <w:b/>
                <w:bCs/>
              </w:rPr>
            </w:pPr>
            <w:r>
              <w:rPr>
                <w:b/>
                <w:bCs/>
              </w:rPr>
              <w:t>15</w:t>
            </w:r>
          </w:p>
        </w:tc>
        <w:tc>
          <w:tcPr>
            <w:tcW w:w="1554" w:type="pct"/>
            <w:vAlign w:val="center"/>
          </w:tcPr>
          <w:p w14:paraId="2A1B49E9" w14:textId="77777777" w:rsidR="001C2A90" w:rsidRPr="00D204D4" w:rsidRDefault="00061196">
            <w:pPr>
              <w:widowControl w:val="0"/>
              <w:tabs>
                <w:tab w:val="left" w:pos="2178"/>
              </w:tabs>
              <w:jc w:val="center"/>
              <w:rPr>
                <w:bCs/>
              </w:rPr>
            </w:pPr>
            <w:r>
              <w:rPr>
                <w:bCs/>
              </w:rPr>
              <w:t>Section 7.1.5 - iv (</w:t>
            </w:r>
            <w:r w:rsidR="00566348">
              <w:rPr>
                <w:bCs/>
              </w:rPr>
              <w:t>a, b, c</w:t>
            </w:r>
            <w:r>
              <w:rPr>
                <w:bCs/>
              </w:rPr>
              <w:t>)</w:t>
            </w:r>
          </w:p>
        </w:tc>
      </w:tr>
      <w:tr w:rsidR="001C2A90" w:rsidRPr="003B7ABC" w14:paraId="3A15C9E2" w14:textId="77777777" w:rsidTr="00D204D4">
        <w:trPr>
          <w:trHeight w:val="647"/>
          <w:jc w:val="center"/>
        </w:trPr>
        <w:tc>
          <w:tcPr>
            <w:tcW w:w="2071" w:type="pct"/>
            <w:vAlign w:val="center"/>
          </w:tcPr>
          <w:p w14:paraId="389EC860" w14:textId="77777777" w:rsidR="001C2A90" w:rsidRPr="00D204D4" w:rsidRDefault="00061196" w:rsidP="003E4B31">
            <w:pPr>
              <w:widowControl w:val="0"/>
              <w:rPr>
                <w:bCs/>
              </w:rPr>
            </w:pPr>
            <w:r>
              <w:t>Credentials of staff</w:t>
            </w:r>
            <w:r w:rsidR="00566348">
              <w:t xml:space="preserve"> to be assigned to the project</w:t>
            </w:r>
          </w:p>
        </w:tc>
        <w:tc>
          <w:tcPr>
            <w:tcW w:w="1375" w:type="pct"/>
            <w:vAlign w:val="center"/>
          </w:tcPr>
          <w:p w14:paraId="3E79CC96" w14:textId="6B978A8C" w:rsidR="001C2A90" w:rsidRPr="00D204D4" w:rsidRDefault="00201196" w:rsidP="003E4B31">
            <w:pPr>
              <w:widowControl w:val="0"/>
              <w:tabs>
                <w:tab w:val="left" w:pos="2178"/>
              </w:tabs>
              <w:jc w:val="center"/>
              <w:rPr>
                <w:b/>
                <w:bCs/>
              </w:rPr>
            </w:pPr>
            <w:r>
              <w:rPr>
                <w:b/>
                <w:bCs/>
              </w:rPr>
              <w:t>15</w:t>
            </w:r>
          </w:p>
        </w:tc>
        <w:tc>
          <w:tcPr>
            <w:tcW w:w="1554" w:type="pct"/>
            <w:vAlign w:val="center"/>
          </w:tcPr>
          <w:p w14:paraId="61AA7BCB" w14:textId="77777777" w:rsidR="00061196" w:rsidRDefault="00061196">
            <w:pPr>
              <w:widowControl w:val="0"/>
              <w:tabs>
                <w:tab w:val="left" w:pos="2178"/>
              </w:tabs>
              <w:jc w:val="center"/>
              <w:rPr>
                <w:bCs/>
              </w:rPr>
            </w:pPr>
            <w:r>
              <w:rPr>
                <w:bCs/>
              </w:rPr>
              <w:t>Section 7.1.3 –</w:t>
            </w:r>
            <w:r w:rsidR="00566348">
              <w:rPr>
                <w:bCs/>
              </w:rPr>
              <w:t xml:space="preserve"> </w:t>
            </w:r>
            <w:r>
              <w:rPr>
                <w:bCs/>
              </w:rPr>
              <w:t>i through iii</w:t>
            </w:r>
          </w:p>
          <w:p w14:paraId="645C0AC3" w14:textId="60DF1209" w:rsidR="00061196" w:rsidRPr="00D204D4" w:rsidRDefault="003B0246">
            <w:pPr>
              <w:widowControl w:val="0"/>
              <w:tabs>
                <w:tab w:val="left" w:pos="2178"/>
              </w:tabs>
              <w:jc w:val="center"/>
              <w:rPr>
                <w:bCs/>
              </w:rPr>
            </w:pPr>
            <w:r>
              <w:rPr>
                <w:bCs/>
              </w:rPr>
              <w:t>Section 7.3</w:t>
            </w:r>
            <w:r w:rsidR="00061196">
              <w:rPr>
                <w:bCs/>
              </w:rPr>
              <w:t>.4</w:t>
            </w:r>
          </w:p>
        </w:tc>
      </w:tr>
      <w:tr w:rsidR="001C2A90" w:rsidRPr="003B7ABC" w14:paraId="584CE82D" w14:textId="77777777" w:rsidTr="00D204D4">
        <w:trPr>
          <w:trHeight w:val="647"/>
          <w:jc w:val="center"/>
        </w:trPr>
        <w:tc>
          <w:tcPr>
            <w:tcW w:w="2071" w:type="pct"/>
            <w:vAlign w:val="center"/>
          </w:tcPr>
          <w:p w14:paraId="70EEC448" w14:textId="77777777" w:rsidR="001C2A90" w:rsidRPr="00D204D4" w:rsidRDefault="00566348" w:rsidP="003E4B31">
            <w:pPr>
              <w:widowControl w:val="0"/>
              <w:rPr>
                <w:bCs/>
              </w:rPr>
            </w:pPr>
            <w:r>
              <w:t>Evaluation of samples</w:t>
            </w:r>
          </w:p>
        </w:tc>
        <w:tc>
          <w:tcPr>
            <w:tcW w:w="1375" w:type="pct"/>
            <w:vAlign w:val="center"/>
          </w:tcPr>
          <w:p w14:paraId="12ECEE8D" w14:textId="77777777" w:rsidR="001C2A90" w:rsidRPr="00D204D4" w:rsidRDefault="00C223A5" w:rsidP="003E4B31">
            <w:pPr>
              <w:widowControl w:val="0"/>
              <w:jc w:val="center"/>
              <w:rPr>
                <w:b/>
                <w:bCs/>
              </w:rPr>
            </w:pPr>
            <w:r>
              <w:rPr>
                <w:b/>
                <w:bCs/>
              </w:rPr>
              <w:t>7</w:t>
            </w:r>
          </w:p>
        </w:tc>
        <w:tc>
          <w:tcPr>
            <w:tcW w:w="1554" w:type="pct"/>
            <w:vAlign w:val="center"/>
          </w:tcPr>
          <w:p w14:paraId="26885C62" w14:textId="77777777" w:rsidR="001C2A90" w:rsidRPr="00D204D4" w:rsidRDefault="00566348" w:rsidP="003E4B31">
            <w:pPr>
              <w:widowControl w:val="0"/>
              <w:jc w:val="center"/>
              <w:rPr>
                <w:bCs/>
              </w:rPr>
            </w:pPr>
            <w:r>
              <w:rPr>
                <w:bCs/>
              </w:rPr>
              <w:t>Section 7.1.5 – iii (a, b)</w:t>
            </w:r>
          </w:p>
        </w:tc>
      </w:tr>
      <w:tr w:rsidR="001C2A90" w:rsidRPr="003B7ABC" w14:paraId="17543EA4" w14:textId="77777777" w:rsidTr="00D204D4">
        <w:trPr>
          <w:trHeight w:val="539"/>
          <w:jc w:val="center"/>
        </w:trPr>
        <w:tc>
          <w:tcPr>
            <w:tcW w:w="2071" w:type="pct"/>
            <w:vAlign w:val="center"/>
          </w:tcPr>
          <w:p w14:paraId="1973F89E" w14:textId="77777777" w:rsidR="001C2A90" w:rsidRPr="00D204D4" w:rsidRDefault="00F34427" w:rsidP="003E4B31">
            <w:pPr>
              <w:widowControl w:val="0"/>
              <w:ind w:right="576"/>
              <w:rPr>
                <w:bCs/>
              </w:rPr>
            </w:pPr>
            <w:r>
              <w:t>References</w:t>
            </w:r>
          </w:p>
        </w:tc>
        <w:tc>
          <w:tcPr>
            <w:tcW w:w="1375" w:type="pct"/>
            <w:vAlign w:val="center"/>
          </w:tcPr>
          <w:p w14:paraId="111578F4" w14:textId="77777777" w:rsidR="001C2A90" w:rsidRPr="00D204D4" w:rsidRDefault="00F34427">
            <w:pPr>
              <w:widowControl w:val="0"/>
              <w:jc w:val="center"/>
              <w:rPr>
                <w:b/>
                <w:bCs/>
              </w:rPr>
            </w:pPr>
            <w:r>
              <w:rPr>
                <w:b/>
                <w:bCs/>
              </w:rPr>
              <w:t>5</w:t>
            </w:r>
          </w:p>
        </w:tc>
        <w:tc>
          <w:tcPr>
            <w:tcW w:w="1554" w:type="pct"/>
            <w:vAlign w:val="center"/>
          </w:tcPr>
          <w:p w14:paraId="7FCDDAEA" w14:textId="77777777" w:rsidR="001C2A90" w:rsidRPr="00D204D4" w:rsidRDefault="008C2915" w:rsidP="003E4B31">
            <w:pPr>
              <w:widowControl w:val="0"/>
              <w:jc w:val="center"/>
              <w:rPr>
                <w:bCs/>
              </w:rPr>
            </w:pPr>
            <w:r w:rsidRPr="00D204D4">
              <w:rPr>
                <w:bCs/>
              </w:rPr>
              <w:t>Section 7.1.4</w:t>
            </w:r>
          </w:p>
        </w:tc>
      </w:tr>
      <w:tr w:rsidR="001C2A90" w:rsidRPr="003B7ABC" w14:paraId="172F36AF" w14:textId="77777777" w:rsidTr="00D204D4">
        <w:trPr>
          <w:trHeight w:val="539"/>
          <w:jc w:val="center"/>
        </w:trPr>
        <w:tc>
          <w:tcPr>
            <w:tcW w:w="2071" w:type="pct"/>
            <w:vAlign w:val="center"/>
          </w:tcPr>
          <w:p w14:paraId="15F3E855" w14:textId="77777777" w:rsidR="001C2A90" w:rsidRPr="00D204D4" w:rsidRDefault="008C2915" w:rsidP="003E4B31">
            <w:pPr>
              <w:widowControl w:val="0"/>
              <w:ind w:right="576"/>
            </w:pPr>
            <w:r>
              <w:lastRenderedPageBreak/>
              <w:t>Reasonableness of cost/fee proposal</w:t>
            </w:r>
          </w:p>
        </w:tc>
        <w:tc>
          <w:tcPr>
            <w:tcW w:w="1375" w:type="pct"/>
            <w:vAlign w:val="center"/>
          </w:tcPr>
          <w:p w14:paraId="4924B4AF" w14:textId="77777777" w:rsidR="001C2A90" w:rsidRPr="00D204D4" w:rsidRDefault="009F5B4C" w:rsidP="003E4B31">
            <w:pPr>
              <w:widowControl w:val="0"/>
              <w:jc w:val="center"/>
              <w:rPr>
                <w:b/>
                <w:bCs/>
              </w:rPr>
            </w:pPr>
            <w:r>
              <w:rPr>
                <w:b/>
                <w:bCs/>
              </w:rPr>
              <w:t>30</w:t>
            </w:r>
          </w:p>
        </w:tc>
        <w:tc>
          <w:tcPr>
            <w:tcW w:w="1554" w:type="pct"/>
            <w:vAlign w:val="center"/>
          </w:tcPr>
          <w:p w14:paraId="20347312" w14:textId="08CAE45E" w:rsidR="001C2A90" w:rsidRPr="00D204D4" w:rsidRDefault="00C94AD4" w:rsidP="003E4B31">
            <w:pPr>
              <w:widowControl w:val="0"/>
              <w:jc w:val="center"/>
              <w:rPr>
                <w:bCs/>
              </w:rPr>
            </w:pPr>
            <w:r>
              <w:rPr>
                <w:bCs/>
              </w:rPr>
              <w:t>Section 7.1.6 and Attachment 7 Pricing Forms</w:t>
            </w:r>
          </w:p>
        </w:tc>
      </w:tr>
      <w:tr w:rsidR="00201196" w:rsidRPr="003B7ABC" w14:paraId="5C8A818F" w14:textId="77777777" w:rsidTr="00D204D4">
        <w:trPr>
          <w:trHeight w:val="539"/>
          <w:jc w:val="center"/>
        </w:trPr>
        <w:tc>
          <w:tcPr>
            <w:tcW w:w="2071" w:type="pct"/>
            <w:vAlign w:val="center"/>
          </w:tcPr>
          <w:p w14:paraId="09519372" w14:textId="77777777" w:rsidR="00201196" w:rsidRDefault="00201196" w:rsidP="003E4B31">
            <w:pPr>
              <w:widowControl w:val="0"/>
              <w:ind w:right="576"/>
            </w:pPr>
            <w:r>
              <w:t>DVBE – Disabled Veteran</w:t>
            </w:r>
            <w:r w:rsidR="00C86EC7">
              <w:t>’</w:t>
            </w:r>
            <w:r>
              <w:t>s Business Enterprise</w:t>
            </w:r>
          </w:p>
        </w:tc>
        <w:tc>
          <w:tcPr>
            <w:tcW w:w="1375" w:type="pct"/>
            <w:vAlign w:val="center"/>
          </w:tcPr>
          <w:p w14:paraId="199234EA" w14:textId="77777777" w:rsidR="00201196" w:rsidRDefault="00201196" w:rsidP="003E4B31">
            <w:pPr>
              <w:widowControl w:val="0"/>
              <w:jc w:val="center"/>
              <w:rPr>
                <w:b/>
                <w:bCs/>
              </w:rPr>
            </w:pPr>
            <w:r>
              <w:rPr>
                <w:b/>
                <w:bCs/>
              </w:rPr>
              <w:t>3</w:t>
            </w:r>
          </w:p>
        </w:tc>
        <w:tc>
          <w:tcPr>
            <w:tcW w:w="1554" w:type="pct"/>
            <w:vAlign w:val="center"/>
          </w:tcPr>
          <w:p w14:paraId="1904A6D6" w14:textId="77777777" w:rsidR="008132A9" w:rsidRDefault="008132A9">
            <w:pPr>
              <w:widowControl w:val="0"/>
              <w:jc w:val="center"/>
              <w:rPr>
                <w:bCs/>
              </w:rPr>
            </w:pPr>
            <w:r>
              <w:rPr>
                <w:bCs/>
              </w:rPr>
              <w:t>Attachment 8</w:t>
            </w:r>
          </w:p>
          <w:p w14:paraId="62813190" w14:textId="77777777" w:rsidR="00403452" w:rsidRDefault="008132A9">
            <w:pPr>
              <w:widowControl w:val="0"/>
              <w:jc w:val="center"/>
              <w:rPr>
                <w:bCs/>
              </w:rPr>
            </w:pPr>
            <w:r>
              <w:rPr>
                <w:bCs/>
              </w:rPr>
              <w:t>DVBE Declaration</w:t>
            </w:r>
            <w:r w:rsidR="00C86EC7">
              <w:rPr>
                <w:bCs/>
              </w:rPr>
              <w:t xml:space="preserve"> </w:t>
            </w:r>
          </w:p>
          <w:p w14:paraId="115748A4" w14:textId="77777777" w:rsidR="00C05163" w:rsidRDefault="00C05163">
            <w:pPr>
              <w:widowControl w:val="0"/>
              <w:jc w:val="center"/>
              <w:rPr>
                <w:bCs/>
              </w:rPr>
            </w:pPr>
          </w:p>
        </w:tc>
      </w:tr>
      <w:tr w:rsidR="00201196" w:rsidRPr="003B7ABC" w14:paraId="17419ADC" w14:textId="77777777" w:rsidTr="00D204D4">
        <w:trPr>
          <w:trHeight w:val="539"/>
          <w:jc w:val="center"/>
        </w:trPr>
        <w:tc>
          <w:tcPr>
            <w:tcW w:w="2071" w:type="pct"/>
            <w:vAlign w:val="center"/>
          </w:tcPr>
          <w:p w14:paraId="48993DD0" w14:textId="77777777" w:rsidR="00201196" w:rsidRDefault="00201196" w:rsidP="003E4B31">
            <w:pPr>
              <w:widowControl w:val="0"/>
              <w:ind w:right="576"/>
            </w:pPr>
            <w:r>
              <w:t>Acceptance of Contract</w:t>
            </w:r>
          </w:p>
        </w:tc>
        <w:tc>
          <w:tcPr>
            <w:tcW w:w="1375" w:type="pct"/>
            <w:vAlign w:val="center"/>
          </w:tcPr>
          <w:p w14:paraId="39E53FDC" w14:textId="77777777" w:rsidR="00201196" w:rsidRDefault="00201196" w:rsidP="003E4B31">
            <w:pPr>
              <w:widowControl w:val="0"/>
              <w:jc w:val="center"/>
              <w:rPr>
                <w:b/>
                <w:bCs/>
              </w:rPr>
            </w:pPr>
            <w:r>
              <w:rPr>
                <w:b/>
                <w:bCs/>
              </w:rPr>
              <w:t>10</w:t>
            </w:r>
          </w:p>
        </w:tc>
        <w:tc>
          <w:tcPr>
            <w:tcW w:w="1554" w:type="pct"/>
            <w:vAlign w:val="center"/>
          </w:tcPr>
          <w:p w14:paraId="2ACFB8F5" w14:textId="2D478B32" w:rsidR="00201196" w:rsidRDefault="00C94AD4" w:rsidP="003E4B31">
            <w:pPr>
              <w:widowControl w:val="0"/>
              <w:jc w:val="center"/>
              <w:rPr>
                <w:bCs/>
              </w:rPr>
            </w:pPr>
            <w:r>
              <w:rPr>
                <w:bCs/>
              </w:rPr>
              <w:t xml:space="preserve">Section 7.2 and </w:t>
            </w:r>
            <w:r w:rsidR="00276F81">
              <w:rPr>
                <w:bCs/>
              </w:rPr>
              <w:t>Attachment 3</w:t>
            </w:r>
            <w:r w:rsidR="00AA3EAB">
              <w:rPr>
                <w:bCs/>
              </w:rPr>
              <w:t>,</w:t>
            </w:r>
          </w:p>
          <w:p w14:paraId="7DF76744" w14:textId="77777777" w:rsidR="00403452" w:rsidRDefault="00403452" w:rsidP="003E4B31">
            <w:pPr>
              <w:widowControl w:val="0"/>
              <w:jc w:val="center"/>
              <w:rPr>
                <w:bCs/>
              </w:rPr>
            </w:pPr>
            <w:r>
              <w:rPr>
                <w:bCs/>
              </w:rPr>
              <w:t>Proposers Acceptance of Terms and Conditions</w:t>
            </w:r>
          </w:p>
        </w:tc>
      </w:tr>
    </w:tbl>
    <w:p w14:paraId="4ADEA6D7" w14:textId="77777777" w:rsidR="00C37FF7" w:rsidRDefault="00C37FF7"/>
    <w:p w14:paraId="5AB3536E" w14:textId="77777777" w:rsidR="006562BF" w:rsidRPr="005E0EE1" w:rsidRDefault="00B73B3C"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2C948E2F" w14:textId="77777777" w:rsidR="00FA6747" w:rsidRDefault="00FA6747" w:rsidP="00A66B5A">
      <w:pPr>
        <w:widowControl w:val="0"/>
        <w:ind w:left="720"/>
      </w:pPr>
    </w:p>
    <w:p w14:paraId="5A1F7824" w14:textId="77777777" w:rsidR="006562BF" w:rsidRDefault="006562BF" w:rsidP="00A66B5A">
      <w:pPr>
        <w:widowControl w:val="0"/>
        <w:ind w:left="720"/>
        <w:rPr>
          <w:color w:val="FF0000"/>
        </w:rPr>
      </w:pPr>
      <w:r>
        <w:t xml:space="preserve">The </w:t>
      </w:r>
      <w:r w:rsidR="008C2915">
        <w:t xml:space="preserve">Judicial Council </w:t>
      </w:r>
      <w:r w:rsidR="00160340">
        <w:t xml:space="preserve">will </w:t>
      </w:r>
      <w:r>
        <w:t xml:space="preserve">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8C2915">
        <w:t xml:space="preserve">Judicial Council’s </w:t>
      </w:r>
      <w:r>
        <w:t xml:space="preserve">offices.  The </w:t>
      </w:r>
      <w:r w:rsidR="008C2915">
        <w:t xml:space="preserve">Judicial Council </w:t>
      </w:r>
      <w:r>
        <w:t xml:space="preserve">will not reimburse </w:t>
      </w:r>
      <w:r w:rsidR="00A66B5A">
        <w:t>Proposers</w:t>
      </w:r>
      <w:r>
        <w:t xml:space="preserve"> for any costs incurred in traveling to or from the interview location.  </w:t>
      </w:r>
      <w:r w:rsidRPr="005E0EE1">
        <w:t xml:space="preserve">The </w:t>
      </w:r>
      <w:r w:rsidR="008C2915">
        <w:t>Judicial Council</w:t>
      </w:r>
      <w:r w:rsidR="008C2915" w:rsidRPr="005E0EE1">
        <w:t xml:space="preserve"> </w:t>
      </w:r>
      <w:r w:rsidRPr="005E0EE1">
        <w:t>will notify</w:t>
      </w:r>
      <w:r>
        <w:t xml:space="preserve"> eligible </w:t>
      </w:r>
      <w:r w:rsidR="00AD59DB">
        <w:t>P</w:t>
      </w:r>
      <w:r>
        <w:t>roposers</w:t>
      </w:r>
      <w:r w:rsidRPr="005E0EE1">
        <w:t xml:space="preserve"> regarding interview arrangements</w:t>
      </w:r>
      <w:r w:rsidRPr="005E0EE1">
        <w:rPr>
          <w:color w:val="FF0000"/>
        </w:rPr>
        <w:t>.</w:t>
      </w:r>
    </w:p>
    <w:p w14:paraId="0450D978" w14:textId="77777777" w:rsidR="006562BF" w:rsidRPr="00D25D02" w:rsidRDefault="006562BF" w:rsidP="006562BF">
      <w:pPr>
        <w:ind w:left="720"/>
        <w:rPr>
          <w:sz w:val="20"/>
          <w:szCs w:val="20"/>
        </w:rPr>
      </w:pPr>
    </w:p>
    <w:p w14:paraId="2CB382A6" w14:textId="77777777" w:rsidR="006562BF" w:rsidRPr="005E0EE1" w:rsidRDefault="00B73B3C"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14:paraId="7DA7DAAA" w14:textId="77777777" w:rsidR="006562BF" w:rsidRPr="00E46BDC" w:rsidRDefault="006562BF" w:rsidP="006562BF">
      <w:pPr>
        <w:pStyle w:val="RFPA"/>
        <w:keepNext/>
        <w:numPr>
          <w:ilvl w:val="0"/>
          <w:numId w:val="0"/>
        </w:numPr>
        <w:ind w:left="720" w:hanging="720"/>
        <w:rPr>
          <w:sz w:val="20"/>
          <w:szCs w:val="20"/>
        </w:rPr>
      </w:pPr>
    </w:p>
    <w:p w14:paraId="2B7CAD16" w14:textId="7777777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160340">
        <w:rPr>
          <w:color w:val="000000" w:themeColor="text1"/>
        </w:rPr>
        <w:t xml:space="preserve">Judicial Council </w:t>
      </w:r>
      <w:r w:rsidR="002B6580">
        <w:rPr>
          <w:color w:val="000000" w:themeColor="text1"/>
        </w:rPr>
        <w:t xml:space="preserve">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160340">
        <w:t xml:space="preserve">Judicial Council’s </w:t>
      </w:r>
      <w:r w:rsidR="00463019">
        <w:t>right to disclose inf</w:t>
      </w:r>
      <w:r w:rsidR="0027498F">
        <w:t>ormation in the proposal, or (b</w:t>
      </w:r>
      <w:r w:rsidR="00463019">
        <w:t xml:space="preserve">) requiring the </w:t>
      </w:r>
      <w:r w:rsidR="00160340">
        <w:t xml:space="preserve">Judicial Council </w:t>
      </w:r>
      <w:r w:rsidR="00463019">
        <w:t xml:space="preserve">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3E11EB7A" w14:textId="4347D6A2" w:rsidR="00053778" w:rsidRPr="0046465F" w:rsidRDefault="00B94738" w:rsidP="0057469C">
      <w:pPr>
        <w:keepNext/>
        <w:ind w:left="720" w:hanging="720"/>
        <w:rPr>
          <w:rFonts w:ascii="Times New Roman Bold" w:hAnsi="Times New Roman Bold"/>
          <w:b/>
          <w:caps/>
          <w:color w:val="000000" w:themeColor="text1"/>
          <w:szCs w:val="20"/>
        </w:rPr>
      </w:pPr>
      <w:r>
        <w:rPr>
          <w:b/>
          <w:bCs/>
        </w:rPr>
        <w:tab/>
      </w:r>
      <w:r w:rsidR="00B73B3C">
        <w:rPr>
          <w:rFonts w:ascii="Times New Roman Bold" w:hAnsi="Times New Roman Bold"/>
          <w:b/>
          <w:caps/>
          <w:color w:val="000000" w:themeColor="text1"/>
          <w:szCs w:val="20"/>
        </w:rPr>
        <w:t>1</w:t>
      </w:r>
      <w:r w:rsidR="00A965CA">
        <w:rPr>
          <w:rFonts w:ascii="Times New Roman Bold" w:hAnsi="Times New Roman Bold"/>
          <w:b/>
          <w:caps/>
          <w:color w:val="000000" w:themeColor="text1"/>
          <w:szCs w:val="20"/>
        </w:rPr>
        <w:t>2</w:t>
      </w:r>
      <w:r w:rsidR="00053778">
        <w:rPr>
          <w:rFonts w:ascii="Times New Roman Bold" w:hAnsi="Times New Roman Bold"/>
          <w:b/>
          <w:caps/>
          <w:color w:val="000000" w:themeColor="text1"/>
          <w:szCs w:val="20"/>
        </w:rPr>
        <w:t>.0</w:t>
      </w:r>
      <w:r w:rsidR="00053778">
        <w:rPr>
          <w:rFonts w:ascii="Times New Roman Bold" w:hAnsi="Times New Roman Bold"/>
          <w:b/>
          <w:caps/>
          <w:color w:val="000000" w:themeColor="text1"/>
          <w:szCs w:val="20"/>
        </w:rPr>
        <w:tab/>
        <w:t>PROTESTs</w:t>
      </w:r>
    </w:p>
    <w:p w14:paraId="50836A15" w14:textId="77777777" w:rsidR="00053778" w:rsidRDefault="00053778" w:rsidP="00053778">
      <w:pPr>
        <w:ind w:left="720"/>
        <w:rPr>
          <w:color w:val="000000" w:themeColor="text1"/>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hyperlink r:id="rId25" w:history="1">
        <w:r w:rsidR="00160340" w:rsidRPr="009871C3">
          <w:rPr>
            <w:rStyle w:val="Hyperlink"/>
            <w:i/>
          </w:rPr>
          <w:t>www.courts.ca.gov/documents/jbcl-manual.pdf</w:t>
        </w:r>
      </w:hyperlink>
      <w:r w:rsidR="00160340">
        <w:rPr>
          <w:i/>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160340">
        <w:rPr>
          <w:color w:val="000000" w:themeColor="text1"/>
        </w:rPr>
        <w:t>Judicial Council</w:t>
      </w:r>
      <w:r w:rsidR="00160340" w:rsidRPr="005A3E81">
        <w:rPr>
          <w:color w:val="000000" w:themeColor="text1"/>
        </w:rPr>
        <w:t xml:space="preserve"> </w:t>
      </w:r>
      <w:r w:rsidRPr="005A3E81">
        <w:rPr>
          <w:color w:val="000000" w:themeColor="text1"/>
        </w:rPr>
        <w:t xml:space="preserve">to receive a solicitation specifications </w:t>
      </w:r>
      <w:r w:rsidRPr="00160340">
        <w:rPr>
          <w:color w:val="000000" w:themeColor="text1"/>
        </w:rPr>
        <w:t xml:space="preserve">protest is </w:t>
      </w:r>
      <w:r w:rsidR="00E45B78" w:rsidRPr="00D204D4">
        <w:rPr>
          <w:color w:val="000000" w:themeColor="text1"/>
        </w:rPr>
        <w:t>the proposal due date</w:t>
      </w:r>
      <w:r w:rsidR="00160340" w:rsidRPr="00D204D4">
        <w:rPr>
          <w:color w:val="000000" w:themeColor="text1"/>
        </w:rPr>
        <w:t xml:space="preserve">.  </w:t>
      </w:r>
      <w:r w:rsidRPr="00160340">
        <w:rPr>
          <w:color w:val="000000" w:themeColor="text1"/>
        </w:rPr>
        <w:t xml:space="preserve">Protests </w:t>
      </w:r>
      <w:r w:rsidR="00B3557C" w:rsidRPr="00160340">
        <w:rPr>
          <w:color w:val="000000" w:themeColor="text1"/>
        </w:rPr>
        <w:t xml:space="preserve">must </w:t>
      </w:r>
      <w:r w:rsidRPr="00160340">
        <w:rPr>
          <w:color w:val="000000" w:themeColor="text1"/>
        </w:rPr>
        <w:t>be sent to:</w:t>
      </w:r>
      <w:r>
        <w:rPr>
          <w:color w:val="000000" w:themeColor="text1"/>
        </w:rPr>
        <w:t xml:space="preserve"> </w:t>
      </w:r>
    </w:p>
    <w:p w14:paraId="5C897B66" w14:textId="77777777" w:rsidR="00160340" w:rsidRDefault="00160340" w:rsidP="00053778">
      <w:pPr>
        <w:ind w:left="720"/>
        <w:rPr>
          <w:color w:val="000000" w:themeColor="text1"/>
        </w:rPr>
      </w:pPr>
    </w:p>
    <w:p w14:paraId="214FD4BE" w14:textId="77777777" w:rsidR="00160340" w:rsidRPr="00707A70" w:rsidRDefault="00160340" w:rsidP="00D204D4">
      <w:pPr>
        <w:ind w:left="720" w:right="468"/>
        <w:rPr>
          <w:b/>
          <w:color w:val="000000"/>
        </w:rPr>
      </w:pPr>
      <w:r w:rsidRPr="00707A70">
        <w:rPr>
          <w:b/>
          <w:color w:val="000000"/>
        </w:rPr>
        <w:t>Attention: Nadine McFadden</w:t>
      </w:r>
    </w:p>
    <w:p w14:paraId="0EA14AF4" w14:textId="77777777" w:rsidR="00160340" w:rsidRPr="00707A70" w:rsidRDefault="00160340" w:rsidP="00D204D4">
      <w:pPr>
        <w:ind w:left="720" w:right="468"/>
        <w:rPr>
          <w:b/>
          <w:color w:val="000000"/>
        </w:rPr>
      </w:pPr>
      <w:r w:rsidRPr="00707A70">
        <w:rPr>
          <w:b/>
          <w:color w:val="000000"/>
        </w:rPr>
        <w:t xml:space="preserve">RFP No: </w:t>
      </w:r>
      <w:r w:rsidR="00C60D7E">
        <w:rPr>
          <w:b/>
          <w:color w:val="000000"/>
        </w:rPr>
        <w:t>HR-LV-112015</w:t>
      </w:r>
    </w:p>
    <w:p w14:paraId="5CC52285" w14:textId="77777777" w:rsidR="00160340" w:rsidRPr="00707A70" w:rsidRDefault="00160340" w:rsidP="00D204D4">
      <w:pPr>
        <w:ind w:left="720" w:right="468"/>
        <w:rPr>
          <w:color w:val="000000"/>
        </w:rPr>
      </w:pPr>
      <w:r w:rsidRPr="00707A70">
        <w:rPr>
          <w:color w:val="000000"/>
        </w:rPr>
        <w:lastRenderedPageBreak/>
        <w:t>Judicial Council of California</w:t>
      </w:r>
    </w:p>
    <w:p w14:paraId="11CA24C8" w14:textId="77777777" w:rsidR="00160340" w:rsidRPr="00835D01" w:rsidRDefault="00160340" w:rsidP="00D204D4">
      <w:pPr>
        <w:ind w:left="720" w:right="468"/>
        <w:rPr>
          <w:color w:val="000000"/>
        </w:rPr>
      </w:pPr>
      <w:r w:rsidRPr="00707A70">
        <w:rPr>
          <w:color w:val="000000"/>
        </w:rPr>
        <w:t>455 Golden Gate Avenue, 6</w:t>
      </w:r>
      <w:r w:rsidRPr="00707A70">
        <w:rPr>
          <w:color w:val="000000"/>
          <w:vertAlign w:val="superscript"/>
        </w:rPr>
        <w:t>th</w:t>
      </w:r>
      <w:r w:rsidRPr="00835D01">
        <w:rPr>
          <w:color w:val="000000"/>
        </w:rPr>
        <w:t xml:space="preserve"> Floor</w:t>
      </w:r>
    </w:p>
    <w:p w14:paraId="7B15BB44" w14:textId="3601CDE8" w:rsidR="003E565D" w:rsidRPr="0057469C" w:rsidRDefault="00160340" w:rsidP="0057469C">
      <w:pPr>
        <w:ind w:left="720" w:right="468"/>
        <w:rPr>
          <w:color w:val="000000"/>
        </w:rPr>
      </w:pPr>
      <w:r w:rsidRPr="00707A70">
        <w:rPr>
          <w:color w:val="000000"/>
        </w:rPr>
        <w:t>San Francisco, CA 94102-3688</w:t>
      </w:r>
      <w:bookmarkStart w:id="23" w:name="_GoBack"/>
      <w:bookmarkEnd w:id="23"/>
    </w:p>
    <w:sectPr w:rsidR="003E565D" w:rsidRPr="0057469C" w:rsidSect="00AA1466">
      <w:headerReference w:type="default" r:id="rId26"/>
      <w:footerReference w:type="default" r:id="rId27"/>
      <w:pgSz w:w="12240" w:h="15840"/>
      <w:pgMar w:top="1440" w:right="1440" w:bottom="1080"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odd Torr" w:date="2013-09-05T16:27:00Z" w:initials="TT">
    <w:p w14:paraId="25DDD466" w14:textId="77777777" w:rsidR="00D60995" w:rsidRDefault="00D60995" w:rsidP="00401F22">
      <w:pPr>
        <w:pStyle w:val="CommentText"/>
      </w:pPr>
      <w:r>
        <w:rPr>
          <w:rStyle w:val="CommentReference"/>
        </w:rPr>
        <w:annotationRef/>
      </w:r>
      <w:r>
        <w:t>This section is optional.  The JBE may use this section to provide background information relevant to the procurement.  In particular, the JBE may wish to provide a short summary of the project, expected work periods, or expected size/cost of the project.</w:t>
      </w:r>
    </w:p>
    <w:p w14:paraId="4A2A0720" w14:textId="77777777" w:rsidR="00D60995" w:rsidRDefault="00D60995" w:rsidP="00401F22">
      <w:pPr>
        <w:pStyle w:val="CommentText"/>
      </w:pPr>
    </w:p>
    <w:p w14:paraId="496027B2" w14:textId="77777777" w:rsidR="00D60995" w:rsidRDefault="00D60995" w:rsidP="00401F22">
      <w:pPr>
        <w:pStyle w:val="CommentText"/>
      </w:pPr>
      <w:r>
        <w:t xml:space="preserve">If the JBE will post a web page with information regarding the solicitation, or electronic copies of the solicitation documents, the JBE may wish to include that information in this section. </w:t>
      </w:r>
    </w:p>
    <w:p w14:paraId="08DFC60A" w14:textId="77777777" w:rsidR="00D60995" w:rsidRDefault="00D60995" w:rsidP="00401F22">
      <w:pPr>
        <w:pStyle w:val="CommentText"/>
      </w:pPr>
    </w:p>
    <w:p w14:paraId="0BBD101A" w14:textId="77777777" w:rsidR="00D60995" w:rsidRDefault="00D60995" w:rsidP="00401F22">
      <w:pPr>
        <w:pStyle w:val="CommentText"/>
      </w:pPr>
      <w:r>
        <w:t>If the JBE determines that no background information is necessary, this section should be deleted.</w:t>
      </w:r>
    </w:p>
  </w:comment>
  <w:comment w:id="1" w:author="Todd Torr" w:date="2013-09-05T16:27:00Z" w:initials="TT">
    <w:p w14:paraId="6F1F7E33" w14:textId="77777777" w:rsidR="00D60995" w:rsidRDefault="00D60995">
      <w:pPr>
        <w:pStyle w:val="CommentText"/>
      </w:pPr>
      <w:r>
        <w:rPr>
          <w:rStyle w:val="CommentReference"/>
        </w:rPr>
        <w:annotationRef/>
      </w:r>
      <w:r>
        <w:t>“Contract start date” and “Contract end date” are included because JBCM chapter 4B, step 6.B states that RFPs must include “</w:t>
      </w:r>
      <w:r w:rsidRPr="00A96548">
        <w:rPr>
          <w:rFonts w:cs="Arial"/>
          <w:spacing w:val="-3"/>
        </w:rPr>
        <w:t>Anticipated contract term, including start and end dates</w:t>
      </w:r>
      <w:r>
        <w:rPr>
          <w:rFonts w:cs="Arial"/>
          <w:spacing w:val="-3"/>
        </w:rPr>
        <w:t>.</w:t>
      </w:r>
      <w:r>
        <w:t>”</w:t>
      </w:r>
    </w:p>
  </w:comment>
  <w:comment w:id="2" w:author="Todd Torr" w:date="2013-09-05T16:27:00Z" w:initials="TT">
    <w:p w14:paraId="263952AE" w14:textId="77777777" w:rsidR="00D60995" w:rsidRDefault="00D60995">
      <w:pPr>
        <w:pStyle w:val="CommentText"/>
      </w:pPr>
      <w:r>
        <w:rPr>
          <w:rStyle w:val="CommentReference"/>
        </w:rPr>
        <w:annotationRef/>
      </w:r>
      <w:r>
        <w:t>If the JBE uses other attachments, those attachments should be added to this table.</w:t>
      </w:r>
    </w:p>
  </w:comment>
  <w:comment w:id="3" w:author="Todd Torr" w:date="2013-09-05T16:27:00Z" w:initials="TT">
    <w:p w14:paraId="0025A346" w14:textId="77777777" w:rsidR="00D60995" w:rsidRDefault="00D60995">
      <w:pPr>
        <w:pStyle w:val="CommentText"/>
      </w:pPr>
      <w:r>
        <w:rPr>
          <w:rStyle w:val="CommentReference"/>
        </w:rPr>
        <w:annotationRef/>
      </w:r>
      <w:r>
        <w:t>The Administrative Rules are placed in a separate document.  The JBE may, if it wishes, include the Administrative Rules in the main body of the RFP.</w:t>
      </w:r>
    </w:p>
  </w:comment>
  <w:comment w:id="4" w:author="Todd Torr" w:date="2013-09-05T16:27:00Z" w:initials="TT">
    <w:p w14:paraId="3EF56189" w14:textId="77777777" w:rsidR="00D60995" w:rsidRDefault="00D60995" w:rsidP="005F6E88">
      <w:pPr>
        <w:pStyle w:val="CommentText"/>
      </w:pPr>
      <w:r>
        <w:rPr>
          <w:rStyle w:val="CommentReference"/>
        </w:rPr>
        <w:annotationRef/>
      </w:r>
      <w:r>
        <w:t xml:space="preserve">JBCM chapter 4, section 4.2.B.2 states: </w:t>
      </w:r>
    </w:p>
    <w:p w14:paraId="66ABABF2" w14:textId="77777777" w:rsidR="00D60995" w:rsidRDefault="00D60995" w:rsidP="005F6E88">
      <w:pPr>
        <w:pStyle w:val="CommentText"/>
      </w:pPr>
    </w:p>
    <w:p w14:paraId="62F04FB5" w14:textId="77777777" w:rsidR="00D60995" w:rsidRPr="00023B38" w:rsidRDefault="00D60995" w:rsidP="005F6E88">
      <w:pPr>
        <w:pStyle w:val="CommentText"/>
        <w:rPr>
          <w:i/>
        </w:rPr>
      </w:pPr>
      <w:r w:rsidRPr="00023B38">
        <w:rPr>
          <w:i/>
        </w:rPr>
        <w:t>Each Solicitation Document should include the JBE’s standard terms and conditions for the applicable type of purchase (non-IT goods, non-IT services, or IT goods and services). To the extent practicable, the JBE should include terms and conditions specific to that procurement, or simply attach the entire proposed contract including available appendixes.</w:t>
      </w:r>
    </w:p>
    <w:p w14:paraId="382EC911" w14:textId="77777777" w:rsidR="00D60995" w:rsidRDefault="00D60995">
      <w:pPr>
        <w:pStyle w:val="CommentText"/>
      </w:pPr>
    </w:p>
    <w:p w14:paraId="75E463BE" w14:textId="77777777" w:rsidR="00D60995" w:rsidRDefault="00D60995">
      <w:pPr>
        <w:pStyle w:val="CommentText"/>
      </w:pPr>
      <w:r>
        <w:t>The language in this RFP is drafted to allow Attachment 2 to contain either the full contract or just select terms and conditions.</w:t>
      </w:r>
    </w:p>
  </w:comment>
  <w:comment w:id="5" w:author="Todd Torr" w:date="2013-09-05T16:27:00Z" w:initials="TT">
    <w:p w14:paraId="55D376AB" w14:textId="77777777" w:rsidR="00D60995" w:rsidRDefault="00D60995">
      <w:pPr>
        <w:pStyle w:val="CommentText"/>
      </w:pPr>
      <w:r>
        <w:rPr>
          <w:rStyle w:val="CommentReference"/>
        </w:rPr>
        <w:annotationRef/>
      </w:r>
      <w:r>
        <w:t>Use this option if the entire contract is attached.</w:t>
      </w:r>
    </w:p>
  </w:comment>
  <w:comment w:id="6" w:author="Todd Torr" w:date="2013-09-05T16:27:00Z" w:initials="TT">
    <w:p w14:paraId="2C7C67B2" w14:textId="77777777" w:rsidR="00D60995" w:rsidRDefault="00D60995">
      <w:pPr>
        <w:pStyle w:val="CommentText"/>
      </w:pPr>
      <w:r>
        <w:rPr>
          <w:rStyle w:val="CommentReference"/>
        </w:rPr>
        <w:annotationRef/>
      </w:r>
      <w:r>
        <w:t>This is required by PCC 10475 et seq.</w:t>
      </w:r>
    </w:p>
  </w:comment>
  <w:comment w:id="7" w:author="Todd Torr" w:date="2013-09-05T16:27:00Z" w:initials="TT">
    <w:p w14:paraId="3BA2EEE2" w14:textId="77777777" w:rsidR="00D60995" w:rsidRDefault="00D60995">
      <w:pPr>
        <w:pStyle w:val="CommentText"/>
      </w:pPr>
      <w:r>
        <w:rPr>
          <w:rStyle w:val="CommentReference"/>
        </w:rPr>
        <w:annotationRef/>
      </w:r>
      <w:r>
        <w:t>The JBE may require each Proposer to submit this form with its proposal, or it can instead wait and require only the winning Proposer to submit this form.</w:t>
      </w:r>
    </w:p>
  </w:comment>
  <w:comment w:id="8" w:author="Todd Torr" w:date="2013-09-05T16:27:00Z" w:initials="TT">
    <w:p w14:paraId="74B3180F" w14:textId="77777777" w:rsidR="00D60995" w:rsidRDefault="00D60995">
      <w:pPr>
        <w:pStyle w:val="CommentText"/>
      </w:pPr>
      <w:r>
        <w:rPr>
          <w:rStyle w:val="CommentReference"/>
        </w:rPr>
        <w:annotationRef/>
      </w:r>
      <w:r>
        <w:t xml:space="preserve">While it is recommended that the JBE require an authorized representative of the Proposer to sign the proposal, this requirement may be removed if the JBE has a valid business reason for doing so.  See JBCM chapter 4, section 4.2.B.5. </w:t>
      </w:r>
    </w:p>
  </w:comment>
  <w:comment w:id="9" w:author="TTorr" w:date="2013-09-05T16:27:00Z" w:initials="T">
    <w:p w14:paraId="15AEEDFD" w14:textId="77777777" w:rsidR="00D60995" w:rsidRDefault="00D60995">
      <w:pPr>
        <w:pStyle w:val="CommentText"/>
      </w:pPr>
      <w:r>
        <w:rPr>
          <w:rStyle w:val="CommentReference"/>
        </w:rPr>
        <w:annotationRef/>
      </w:r>
      <w:r>
        <w:t>This sentence is intended to prevent a Proposer from submitting a proposal in a file format the JBE cannot use. This language is not legally required, and may be omitted or altered by the JBE.</w:t>
      </w:r>
    </w:p>
  </w:comment>
  <w:comment w:id="10" w:author="Todd Torr" w:date="2013-09-05T16:27:00Z" w:initials="TT">
    <w:p w14:paraId="72ECC42B" w14:textId="77777777" w:rsidR="00D60995" w:rsidRDefault="00D60995">
      <w:pPr>
        <w:pStyle w:val="CommentText"/>
      </w:pPr>
      <w:r>
        <w:rPr>
          <w:rStyle w:val="CommentReference"/>
        </w:rPr>
        <w:annotationRef/>
      </w:r>
      <w:r>
        <w:t>If proposals will be accepted by fax, additional language is required.  See JBCM chapter 4, section 4.2.B.6.</w:t>
      </w:r>
    </w:p>
  </w:comment>
  <w:comment w:id="11" w:author="Todd Torr" w:date="2013-09-05T16:27:00Z" w:initials="TT">
    <w:p w14:paraId="002EADD8" w14:textId="77777777" w:rsidR="00D60995" w:rsidRDefault="00D60995">
      <w:pPr>
        <w:pStyle w:val="CommentText"/>
      </w:pPr>
      <w:r>
        <w:rPr>
          <w:rStyle w:val="CommentReference"/>
        </w:rPr>
        <w:annotationRef/>
      </w:r>
      <w:r>
        <w:t xml:space="preserve">The JBE should tailor the contents of the technical proposal for each procurement. The JBE should ensure that proposers are required to submit information necessary to evaluate all non-cost evaluation criteria.  </w:t>
      </w:r>
    </w:p>
    <w:p w14:paraId="19CFF3A4" w14:textId="77777777" w:rsidR="00D60995" w:rsidRDefault="00D60995">
      <w:pPr>
        <w:pStyle w:val="CommentText"/>
      </w:pPr>
    </w:p>
    <w:p w14:paraId="59C28896" w14:textId="77777777" w:rsidR="00D60995" w:rsidRDefault="00D60995">
      <w:pPr>
        <w:pStyle w:val="CommentText"/>
      </w:pPr>
      <w:r>
        <w:t>For example, if “experience on similar assignments” is a selection criterion, this section should require proposer’s to submit resumes, references, or other information the JBE will need to assess this criterion.</w:t>
      </w:r>
    </w:p>
  </w:comment>
  <w:comment w:id="12" w:author="TTorr" w:date="2013-09-05T16:27:00Z" w:initials="T">
    <w:p w14:paraId="16FEB892" w14:textId="77777777" w:rsidR="00D60995" w:rsidRDefault="00D60995">
      <w:pPr>
        <w:pStyle w:val="CommentText"/>
      </w:pPr>
      <w:r>
        <w:rPr>
          <w:rStyle w:val="CommentReference"/>
        </w:rPr>
        <w:annotationRef/>
      </w:r>
      <w:r>
        <w:t>If the JBE requires all proposers to submit a payee data record, this sentence may be unnecessary.</w:t>
      </w:r>
    </w:p>
  </w:comment>
  <w:comment w:id="13" w:author="Todd Torr" w:date="2013-09-05T16:27:00Z" w:initials="TT">
    <w:p w14:paraId="44FB6911" w14:textId="77777777" w:rsidR="00D60995" w:rsidRDefault="00D60995">
      <w:pPr>
        <w:pStyle w:val="CommentText"/>
      </w:pPr>
      <w:r>
        <w:rPr>
          <w:rStyle w:val="CommentReference"/>
        </w:rPr>
        <w:annotationRef/>
      </w:r>
      <w:r>
        <w:t>This is optional.</w:t>
      </w:r>
    </w:p>
  </w:comment>
  <w:comment w:id="14" w:author="Todd Torr" w:date="2013-09-05T16:27:00Z" w:initials="TT">
    <w:p w14:paraId="7BFA9B92" w14:textId="77777777" w:rsidR="00D60995" w:rsidRDefault="00D60995">
      <w:pPr>
        <w:pStyle w:val="CommentText"/>
      </w:pPr>
      <w:r>
        <w:rPr>
          <w:rStyle w:val="CommentReference"/>
        </w:rPr>
        <w:annotationRef/>
      </w:r>
      <w:r>
        <w:t>This is optional.</w:t>
      </w:r>
    </w:p>
  </w:comment>
  <w:comment w:id="15" w:author="Todd Torr" w:date="2013-09-05T16:27:00Z" w:initials="TT">
    <w:p w14:paraId="582F2D8B" w14:textId="77777777" w:rsidR="00D60995" w:rsidRDefault="00D60995" w:rsidP="00724566">
      <w:pPr>
        <w:pStyle w:val="CommentText"/>
      </w:pPr>
      <w:r>
        <w:rPr>
          <w:rStyle w:val="CommentReference"/>
        </w:rPr>
        <w:annotationRef/>
      </w:r>
      <w:r w:rsidRPr="00662A31">
        <w:t>This section must be edited as appropriate for each RFP.  In particular, it must be clear whether the winning Proposer will be paid on a cost reimbursement, firm fixed price, or other basis.</w:t>
      </w:r>
      <w:r>
        <w:t xml:space="preserve">  </w:t>
      </w:r>
    </w:p>
    <w:p w14:paraId="24F310EE" w14:textId="77777777" w:rsidR="00D60995" w:rsidRDefault="00D60995" w:rsidP="00724566">
      <w:pPr>
        <w:pStyle w:val="CommentText"/>
      </w:pPr>
    </w:p>
    <w:p w14:paraId="1BDD2F5D" w14:textId="77777777" w:rsidR="00D60995" w:rsidRDefault="00D60995" w:rsidP="00724566">
      <w:pPr>
        <w:pStyle w:val="CommentText"/>
      </w:pPr>
      <w:r>
        <w:t>The contents of the cost proposal should be tailored to the specific procurement, and may include tools such as Excel spreadsheets.</w:t>
      </w:r>
    </w:p>
  </w:comment>
  <w:comment w:id="16" w:author="Todd Torr" w:date="2013-09-05T16:27:00Z" w:initials="TT">
    <w:p w14:paraId="0F6EBF68" w14:textId="77777777" w:rsidR="00D60995" w:rsidRDefault="00D60995" w:rsidP="00724566">
      <w:pPr>
        <w:pStyle w:val="CommentText"/>
      </w:pPr>
      <w:r>
        <w:rPr>
          <w:rStyle w:val="CommentReference"/>
        </w:rPr>
        <w:annotationRef/>
      </w:r>
      <w:r>
        <w:t xml:space="preserve">This language is required by PCC 10344(e) for any </w:t>
      </w:r>
      <w:r w:rsidRPr="000B3764">
        <w:t>non-IT services RFP that involves the furnishing of equipm</w:t>
      </w:r>
      <w:r>
        <w:t xml:space="preserve">ent, materials, or supplies. If this RFP does not involve the furnishing of </w:t>
      </w:r>
      <w:r w:rsidRPr="000B3764">
        <w:t>equipm</w:t>
      </w:r>
      <w:r>
        <w:t>ent, materials, or supplies, this sentence may be deleted.</w:t>
      </w:r>
    </w:p>
  </w:comment>
  <w:comment w:id="17" w:author="Todd Torr" w:date="2013-09-05T16:27:00Z" w:initials="TT">
    <w:p w14:paraId="26B1AA3C" w14:textId="77777777" w:rsidR="00D60995" w:rsidRDefault="00D60995">
      <w:pPr>
        <w:pStyle w:val="CommentText"/>
      </w:pPr>
      <w:r>
        <w:rPr>
          <w:rStyle w:val="CommentReference"/>
        </w:rPr>
        <w:annotationRef/>
      </w:r>
      <w:r>
        <w:t>This is required by PCC 10475 et seq.</w:t>
      </w:r>
    </w:p>
  </w:comment>
  <w:comment w:id="18" w:author="TTorr" w:date="2014-01-01T15:56:00Z" w:initials="T">
    <w:p w14:paraId="08DC9525" w14:textId="77777777" w:rsidR="00D60995" w:rsidRDefault="00D60995" w:rsidP="00254CFA">
      <w:pPr>
        <w:pStyle w:val="CommentText"/>
      </w:pPr>
      <w:r>
        <w:rPr>
          <w:rStyle w:val="CommentReference"/>
        </w:rPr>
        <w:annotationRef/>
      </w:r>
      <w:r>
        <w:t xml:space="preserve">The JBE may obtain this proof, but it is not legally required to do so.  </w:t>
      </w:r>
    </w:p>
    <w:p w14:paraId="11525BA6" w14:textId="77777777" w:rsidR="00D60995" w:rsidRDefault="00D60995" w:rsidP="00254CFA">
      <w:pPr>
        <w:pStyle w:val="CommentText"/>
      </w:pPr>
    </w:p>
    <w:p w14:paraId="1F92B36B" w14:textId="77777777" w:rsidR="00D60995" w:rsidRDefault="00D60995" w:rsidP="00254CFA">
      <w:pPr>
        <w:pStyle w:val="CommentText"/>
      </w:pPr>
      <w:r>
        <w:t>Note that certain contracts must contain a certification by the Contractor that the Contractor is in good standing and qualified to do business in California. See JBCM chapter 8, appendix A.</w:t>
      </w:r>
    </w:p>
  </w:comment>
  <w:comment w:id="19" w:author="Todd Torr" w:date="2013-09-05T16:27:00Z" w:initials="TT">
    <w:p w14:paraId="59F9C79E" w14:textId="77777777" w:rsidR="00D60995" w:rsidRPr="00EE3741" w:rsidRDefault="00D60995">
      <w:pPr>
        <w:pStyle w:val="CommentText"/>
      </w:pPr>
      <w:r>
        <w:rPr>
          <w:rStyle w:val="CommentReference"/>
        </w:rPr>
        <w:annotationRef/>
      </w:r>
      <w:r w:rsidRPr="00591C14">
        <w:t xml:space="preserve">If a </w:t>
      </w:r>
      <w:r>
        <w:t>procurement</w:t>
      </w:r>
      <w:r w:rsidRPr="00EE3741">
        <w:t xml:space="preserve"> includes tangible personal property, the </w:t>
      </w:r>
      <w:r>
        <w:t>JBE</w:t>
      </w:r>
      <w:r w:rsidRPr="00EE3741">
        <w:t xml:space="preserve"> should include the following:</w:t>
      </w:r>
    </w:p>
    <w:p w14:paraId="5E6BD7A1" w14:textId="77777777" w:rsidR="00D60995" w:rsidRPr="00EE3741" w:rsidRDefault="00D60995">
      <w:pPr>
        <w:pStyle w:val="CommentText"/>
      </w:pPr>
    </w:p>
    <w:p w14:paraId="6A3C3685" w14:textId="77777777" w:rsidR="00D60995" w:rsidRDefault="00D60995" w:rsidP="00EE3741">
      <w:r w:rsidRPr="00EE3741">
        <w:rPr>
          <w:rFonts w:cs="Arial"/>
          <w:spacing w:val="-3"/>
          <w:sz w:val="20"/>
          <w:szCs w:val="20"/>
        </w:rPr>
        <w:t>Proposer must submit with its proposal, for itself and each of its affiliates that make sales for delivery into California, a copy of either (a) a California seller's permit issued under Revenue and Taxation Code section 6066 et seq. or (b) a certificate of registration issued under Revenue and Taxation Code section 6226.</w:t>
      </w:r>
    </w:p>
    <w:p w14:paraId="23046FE6" w14:textId="77777777" w:rsidR="00D60995" w:rsidRDefault="00D60995">
      <w:pPr>
        <w:pStyle w:val="CommentText"/>
      </w:pPr>
    </w:p>
    <w:p w14:paraId="7C458D63" w14:textId="77777777" w:rsidR="00D60995" w:rsidRDefault="00D60995">
      <w:pPr>
        <w:pStyle w:val="CommentText"/>
      </w:pPr>
      <w:r>
        <w:t>See JBCM chapter 4, section 4.4.C.3 for relevant exceptions to this requirement.</w:t>
      </w:r>
    </w:p>
  </w:comment>
  <w:comment w:id="20" w:author="Todd Torr" w:date="2013-09-05T16:27:00Z" w:initials="TT">
    <w:p w14:paraId="134E1012" w14:textId="77777777" w:rsidR="00D60995" w:rsidRDefault="00D60995">
      <w:pPr>
        <w:pStyle w:val="CommentText"/>
      </w:pPr>
      <w:r>
        <w:rPr>
          <w:rStyle w:val="CommentReference"/>
        </w:rPr>
        <w:annotationRef/>
      </w:r>
      <w:r w:rsidRPr="000906D4">
        <w:t xml:space="preserve">The </w:t>
      </w:r>
      <w:r>
        <w:t>JBE</w:t>
      </w:r>
      <w:r w:rsidRPr="000906D4">
        <w:t xml:space="preserve"> may wish to use a longer or shorter offer period.  In particular, a longer period may be appropriate if the solicitation is complex, negotiations are expected, </w:t>
      </w:r>
      <w:r w:rsidRPr="000906D4">
        <w:rPr>
          <w:color w:val="000000"/>
        </w:rPr>
        <w:t>or key staff may be out of the office because of holidays or vacations.</w:t>
      </w:r>
      <w:r>
        <w:rPr>
          <w:color w:val="000000"/>
          <w:sz w:val="24"/>
          <w:szCs w:val="24"/>
        </w:rPr>
        <w:t xml:space="preserve">  </w:t>
      </w:r>
    </w:p>
  </w:comment>
  <w:comment w:id="21" w:author="Todd Torr" w:date="2013-09-05T16:27:00Z" w:initials="TT">
    <w:p w14:paraId="34CB34D1" w14:textId="77777777" w:rsidR="00D60995" w:rsidRDefault="00D60995">
      <w:pPr>
        <w:pStyle w:val="CommentText"/>
      </w:pPr>
      <w:r>
        <w:rPr>
          <w:rStyle w:val="CommentReference"/>
        </w:rPr>
        <w:annotationRef/>
      </w:r>
      <w:r>
        <w:t>The JBE may use a different number of points.</w:t>
      </w:r>
    </w:p>
  </w:comment>
  <w:comment w:id="22" w:author="Todd Torr" w:date="2013-09-05T16:27:00Z" w:initials="TT">
    <w:p w14:paraId="72B60B31" w14:textId="77777777" w:rsidR="00D60995" w:rsidRDefault="00D60995">
      <w:pPr>
        <w:pStyle w:val="CommentText"/>
      </w:pPr>
      <w:r>
        <w:rPr>
          <w:rStyle w:val="CommentReference"/>
        </w:rPr>
        <w:annotationRef/>
      </w:r>
      <w:r>
        <w:t>This requirement is from PCC 10344(c)(3).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BD101A" w15:done="0"/>
  <w15:commentEx w15:paraId="6F1F7E33" w15:done="0"/>
  <w15:commentEx w15:paraId="263952AE" w15:done="0"/>
  <w15:commentEx w15:paraId="0025A346" w15:done="0"/>
  <w15:commentEx w15:paraId="75E463BE" w15:done="0"/>
  <w15:commentEx w15:paraId="55D376AB" w15:done="0"/>
  <w15:commentEx w15:paraId="2C7C67B2" w15:done="0"/>
  <w15:commentEx w15:paraId="3BA2EEE2" w15:done="0"/>
  <w15:commentEx w15:paraId="74B3180F" w15:done="0"/>
  <w15:commentEx w15:paraId="15AEEDFD" w15:done="0"/>
  <w15:commentEx w15:paraId="72ECC42B" w15:done="0"/>
  <w15:commentEx w15:paraId="59C28896" w15:done="0"/>
  <w15:commentEx w15:paraId="16FEB892" w15:done="0"/>
  <w15:commentEx w15:paraId="44FB6911" w15:done="0"/>
  <w15:commentEx w15:paraId="7BFA9B92" w15:done="0"/>
  <w15:commentEx w15:paraId="1BDD2F5D" w15:done="0"/>
  <w15:commentEx w15:paraId="0F6EBF68" w15:done="0"/>
  <w15:commentEx w15:paraId="26B1AA3C" w15:done="0"/>
  <w15:commentEx w15:paraId="1F92B36B" w15:done="0"/>
  <w15:commentEx w15:paraId="7C458D63" w15:done="0"/>
  <w15:commentEx w15:paraId="134E1012" w15:done="0"/>
  <w15:commentEx w15:paraId="34CB34D1" w15:done="0"/>
  <w15:commentEx w15:paraId="72B60B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CE055" w14:textId="77777777" w:rsidR="00D60995" w:rsidRDefault="00D60995" w:rsidP="00C37FF7">
      <w:r>
        <w:separator/>
      </w:r>
    </w:p>
  </w:endnote>
  <w:endnote w:type="continuationSeparator" w:id="0">
    <w:p w14:paraId="13EE18A5" w14:textId="77777777" w:rsidR="00D60995" w:rsidRDefault="00D60995"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67E71" w14:textId="173371C1" w:rsidR="00D60995" w:rsidRDefault="0057469C">
    <w:pPr>
      <w:pStyle w:val="Footer"/>
    </w:pPr>
    <w:sdt>
      <w:sdtPr>
        <w:id w:val="-406003519"/>
        <w:docPartObj>
          <w:docPartGallery w:val="Page Numbers (Bottom of Page)"/>
          <w:docPartUnique/>
        </w:docPartObj>
      </w:sdtPr>
      <w:sdtEndPr/>
      <w:sdtContent>
        <w:r w:rsidR="00210546">
          <w:rPr>
            <w:sz w:val="20"/>
            <w:szCs w:val="20"/>
          </w:rPr>
          <w:fldChar w:fldCharType="begin"/>
        </w:r>
        <w:r w:rsidR="00D60995">
          <w:rPr>
            <w:sz w:val="20"/>
            <w:szCs w:val="20"/>
          </w:rPr>
          <w:instrText xml:space="preserve"> PAGE   \* MERGEFORMAT </w:instrText>
        </w:r>
        <w:r w:rsidR="00210546">
          <w:rPr>
            <w:sz w:val="20"/>
            <w:szCs w:val="20"/>
          </w:rPr>
          <w:fldChar w:fldCharType="separate"/>
        </w:r>
        <w:r>
          <w:rPr>
            <w:noProof/>
            <w:sz w:val="20"/>
            <w:szCs w:val="20"/>
          </w:rPr>
          <w:t>11</w:t>
        </w:r>
        <w:r w:rsidR="00210546">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F6683" w14:textId="77777777" w:rsidR="00D60995" w:rsidRDefault="00D60995" w:rsidP="00C37FF7">
      <w:r>
        <w:separator/>
      </w:r>
    </w:p>
  </w:footnote>
  <w:footnote w:type="continuationSeparator" w:id="0">
    <w:p w14:paraId="1BC22219" w14:textId="77777777" w:rsidR="00D60995" w:rsidRDefault="00D60995"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C7EC" w14:textId="77777777" w:rsidR="00D60995" w:rsidRDefault="00D60995"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210546" w:rsidRPr="00FC654B">
      <w:rPr>
        <w:b/>
        <w:sz w:val="22"/>
        <w:szCs w:val="22"/>
      </w:rPr>
      <w:t>Ergonomic Assessment Services</w:t>
    </w:r>
  </w:p>
  <w:p w14:paraId="3FEE81D3" w14:textId="77777777" w:rsidR="00D60995" w:rsidRPr="009000D1" w:rsidRDefault="00D60995"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sidR="00210546" w:rsidRPr="00FC654B">
      <w:rPr>
        <w:b/>
        <w:sz w:val="22"/>
        <w:szCs w:val="22"/>
      </w:rPr>
      <w:t>HR-LV-112015</w:t>
    </w:r>
  </w:p>
  <w:p w14:paraId="3BF7545E" w14:textId="77777777" w:rsidR="00D60995" w:rsidRDefault="00D60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49C"/>
    <w:multiLevelType w:val="multilevel"/>
    <w:tmpl w:val="A5A2C2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D492711"/>
    <w:multiLevelType w:val="hybridMultilevel"/>
    <w:tmpl w:val="C3423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C7CAF"/>
    <w:multiLevelType w:val="hybridMultilevel"/>
    <w:tmpl w:val="29DA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3A5148"/>
    <w:multiLevelType w:val="hybridMultilevel"/>
    <w:tmpl w:val="A5A098A6"/>
    <w:lvl w:ilvl="0" w:tplc="2CC83A1C">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9E85764"/>
    <w:multiLevelType w:val="hybridMultilevel"/>
    <w:tmpl w:val="B19084A4"/>
    <w:lvl w:ilvl="0" w:tplc="4F1C7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B15914"/>
    <w:multiLevelType w:val="multilevel"/>
    <w:tmpl w:val="5410702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27441D4"/>
    <w:multiLevelType w:val="hybridMultilevel"/>
    <w:tmpl w:val="51209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1441BD"/>
    <w:multiLevelType w:val="hybridMultilevel"/>
    <w:tmpl w:val="BD004766"/>
    <w:lvl w:ilvl="0" w:tplc="2CC83A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EEA617A"/>
    <w:multiLevelType w:val="hybridMultilevel"/>
    <w:tmpl w:val="A5A098A6"/>
    <w:lvl w:ilvl="0" w:tplc="2CC83A1C">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A83432"/>
    <w:multiLevelType w:val="hybridMultilevel"/>
    <w:tmpl w:val="DF4AB2DC"/>
    <w:lvl w:ilvl="0" w:tplc="6DF499E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E61580"/>
    <w:multiLevelType w:val="multilevel"/>
    <w:tmpl w:val="2A94D19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b w:val="0"/>
        <w:i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0" w15:restartNumberingAfterBreak="0">
    <w:nsid w:val="604E69DF"/>
    <w:multiLevelType w:val="hybridMultilevel"/>
    <w:tmpl w:val="7386441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78AB0E17"/>
    <w:multiLevelType w:val="hybridMultilevel"/>
    <w:tmpl w:val="FC6A3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B4296A"/>
    <w:multiLevelType w:val="hybridMultilevel"/>
    <w:tmpl w:val="A5A098A6"/>
    <w:lvl w:ilvl="0" w:tplc="2CC83A1C">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1"/>
  </w:num>
  <w:num w:numId="2">
    <w:abstractNumId w:val="14"/>
  </w:num>
  <w:num w:numId="3">
    <w:abstractNumId w:val="13"/>
  </w:num>
  <w:num w:numId="4">
    <w:abstractNumId w:val="18"/>
  </w:num>
  <w:num w:numId="5">
    <w:abstractNumId w:val="1"/>
  </w:num>
  <w:num w:numId="6">
    <w:abstractNumId w:val="19"/>
  </w:num>
  <w:num w:numId="7">
    <w:abstractNumId w:val="10"/>
  </w:num>
  <w:num w:numId="8">
    <w:abstractNumId w:val="7"/>
  </w:num>
  <w:num w:numId="9">
    <w:abstractNumId w:val="8"/>
  </w:num>
  <w:num w:numId="10">
    <w:abstractNumId w:val="15"/>
  </w:num>
  <w:num w:numId="11">
    <w:abstractNumId w:val="17"/>
  </w:num>
  <w:num w:numId="12">
    <w:abstractNumId w:val="22"/>
  </w:num>
  <w:num w:numId="13">
    <w:abstractNumId w:val="9"/>
  </w:num>
  <w:num w:numId="14">
    <w:abstractNumId w:val="5"/>
  </w:num>
  <w:num w:numId="15">
    <w:abstractNumId w:val="3"/>
  </w:num>
  <w:num w:numId="16">
    <w:abstractNumId w:val="6"/>
  </w:num>
  <w:num w:numId="17">
    <w:abstractNumId w:val="0"/>
  </w:num>
  <w:num w:numId="18">
    <w:abstractNumId w:val="16"/>
  </w:num>
  <w:num w:numId="19">
    <w:abstractNumId w:val="23"/>
  </w:num>
  <w:num w:numId="20">
    <w:abstractNumId w:val="20"/>
  </w:num>
  <w:num w:numId="21">
    <w:abstractNumId w:val="12"/>
  </w:num>
  <w:num w:numId="22">
    <w:abstractNumId w:val="2"/>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markup="0"/>
  <w:documentProtection w:edit="trackedChange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6E59"/>
    <w:rsid w:val="00015018"/>
    <w:rsid w:val="000161FF"/>
    <w:rsid w:val="00020D77"/>
    <w:rsid w:val="00020D7D"/>
    <w:rsid w:val="0002163C"/>
    <w:rsid w:val="0002344F"/>
    <w:rsid w:val="00023B38"/>
    <w:rsid w:val="00033354"/>
    <w:rsid w:val="000337F3"/>
    <w:rsid w:val="000356BE"/>
    <w:rsid w:val="00053778"/>
    <w:rsid w:val="00061196"/>
    <w:rsid w:val="00061655"/>
    <w:rsid w:val="00070FCA"/>
    <w:rsid w:val="000719FB"/>
    <w:rsid w:val="00074010"/>
    <w:rsid w:val="00080391"/>
    <w:rsid w:val="00082230"/>
    <w:rsid w:val="000906D4"/>
    <w:rsid w:val="000969C7"/>
    <w:rsid w:val="000A01C6"/>
    <w:rsid w:val="000A2E13"/>
    <w:rsid w:val="000B0813"/>
    <w:rsid w:val="000B26BA"/>
    <w:rsid w:val="000B2903"/>
    <w:rsid w:val="000B3764"/>
    <w:rsid w:val="000B4E66"/>
    <w:rsid w:val="000B50F0"/>
    <w:rsid w:val="000B785B"/>
    <w:rsid w:val="000D43CC"/>
    <w:rsid w:val="000D4C75"/>
    <w:rsid w:val="000D5FD6"/>
    <w:rsid w:val="000E14BB"/>
    <w:rsid w:val="000E2001"/>
    <w:rsid w:val="000E4151"/>
    <w:rsid w:val="000E7C98"/>
    <w:rsid w:val="000F01FB"/>
    <w:rsid w:val="000F0E2D"/>
    <w:rsid w:val="000F7DC9"/>
    <w:rsid w:val="00101C48"/>
    <w:rsid w:val="001058F3"/>
    <w:rsid w:val="00105F4B"/>
    <w:rsid w:val="00112473"/>
    <w:rsid w:val="00113FB1"/>
    <w:rsid w:val="00113FF8"/>
    <w:rsid w:val="00114C92"/>
    <w:rsid w:val="00124B79"/>
    <w:rsid w:val="0012621F"/>
    <w:rsid w:val="001303B1"/>
    <w:rsid w:val="00133F5A"/>
    <w:rsid w:val="00137945"/>
    <w:rsid w:val="00142C87"/>
    <w:rsid w:val="00143D24"/>
    <w:rsid w:val="00150F94"/>
    <w:rsid w:val="00151BA9"/>
    <w:rsid w:val="001564A5"/>
    <w:rsid w:val="00157C69"/>
    <w:rsid w:val="00160340"/>
    <w:rsid w:val="00164FE5"/>
    <w:rsid w:val="00165681"/>
    <w:rsid w:val="00166197"/>
    <w:rsid w:val="00170DC4"/>
    <w:rsid w:val="00173CFE"/>
    <w:rsid w:val="00181FDA"/>
    <w:rsid w:val="001A1805"/>
    <w:rsid w:val="001A3573"/>
    <w:rsid w:val="001A5231"/>
    <w:rsid w:val="001A5470"/>
    <w:rsid w:val="001A6325"/>
    <w:rsid w:val="001B29F7"/>
    <w:rsid w:val="001B7989"/>
    <w:rsid w:val="001C2A90"/>
    <w:rsid w:val="001D7EC9"/>
    <w:rsid w:val="001E612A"/>
    <w:rsid w:val="00200B65"/>
    <w:rsid w:val="00201073"/>
    <w:rsid w:val="00201196"/>
    <w:rsid w:val="0020192C"/>
    <w:rsid w:val="00201D27"/>
    <w:rsid w:val="002035F0"/>
    <w:rsid w:val="00204B2E"/>
    <w:rsid w:val="002102F5"/>
    <w:rsid w:val="00210546"/>
    <w:rsid w:val="00216A46"/>
    <w:rsid w:val="00221F15"/>
    <w:rsid w:val="00225BDB"/>
    <w:rsid w:val="00227F66"/>
    <w:rsid w:val="002322FF"/>
    <w:rsid w:val="00233D32"/>
    <w:rsid w:val="0024535E"/>
    <w:rsid w:val="00246470"/>
    <w:rsid w:val="00251CC8"/>
    <w:rsid w:val="00253633"/>
    <w:rsid w:val="00253E0F"/>
    <w:rsid w:val="00254CFA"/>
    <w:rsid w:val="00257115"/>
    <w:rsid w:val="002622C4"/>
    <w:rsid w:val="00262320"/>
    <w:rsid w:val="002664FA"/>
    <w:rsid w:val="002705CD"/>
    <w:rsid w:val="00272C03"/>
    <w:rsid w:val="0027498F"/>
    <w:rsid w:val="00276F81"/>
    <w:rsid w:val="00286FEC"/>
    <w:rsid w:val="00292053"/>
    <w:rsid w:val="002B4E15"/>
    <w:rsid w:val="002B6580"/>
    <w:rsid w:val="002C1174"/>
    <w:rsid w:val="002C1CB8"/>
    <w:rsid w:val="002C2A2F"/>
    <w:rsid w:val="002C3530"/>
    <w:rsid w:val="002C64BD"/>
    <w:rsid w:val="002C658D"/>
    <w:rsid w:val="002D07F1"/>
    <w:rsid w:val="002E1BA0"/>
    <w:rsid w:val="002E543F"/>
    <w:rsid w:val="002E7965"/>
    <w:rsid w:val="002F2858"/>
    <w:rsid w:val="002F46B6"/>
    <w:rsid w:val="003020A2"/>
    <w:rsid w:val="0031272D"/>
    <w:rsid w:val="0032125D"/>
    <w:rsid w:val="00327099"/>
    <w:rsid w:val="0032785B"/>
    <w:rsid w:val="00332EB5"/>
    <w:rsid w:val="00333A7A"/>
    <w:rsid w:val="003364C3"/>
    <w:rsid w:val="00336ABC"/>
    <w:rsid w:val="0033734E"/>
    <w:rsid w:val="00354688"/>
    <w:rsid w:val="0036121D"/>
    <w:rsid w:val="00366A71"/>
    <w:rsid w:val="00366D57"/>
    <w:rsid w:val="003670B6"/>
    <w:rsid w:val="00370461"/>
    <w:rsid w:val="00370DE4"/>
    <w:rsid w:val="00375EB3"/>
    <w:rsid w:val="00377601"/>
    <w:rsid w:val="00384654"/>
    <w:rsid w:val="00386A40"/>
    <w:rsid w:val="00395B94"/>
    <w:rsid w:val="003A08AD"/>
    <w:rsid w:val="003A35AB"/>
    <w:rsid w:val="003A433E"/>
    <w:rsid w:val="003A4D99"/>
    <w:rsid w:val="003A50E1"/>
    <w:rsid w:val="003A7AF4"/>
    <w:rsid w:val="003B0246"/>
    <w:rsid w:val="003B0DC9"/>
    <w:rsid w:val="003C14B3"/>
    <w:rsid w:val="003C249E"/>
    <w:rsid w:val="003D22F9"/>
    <w:rsid w:val="003D3BB3"/>
    <w:rsid w:val="003D5784"/>
    <w:rsid w:val="003E1A9C"/>
    <w:rsid w:val="003E46FF"/>
    <w:rsid w:val="003E4B31"/>
    <w:rsid w:val="003E5035"/>
    <w:rsid w:val="003E565D"/>
    <w:rsid w:val="004006B7"/>
    <w:rsid w:val="00400CA2"/>
    <w:rsid w:val="00401F22"/>
    <w:rsid w:val="00403452"/>
    <w:rsid w:val="00407A6E"/>
    <w:rsid w:val="00415DEC"/>
    <w:rsid w:val="00422508"/>
    <w:rsid w:val="00433D3C"/>
    <w:rsid w:val="00434F85"/>
    <w:rsid w:val="00435925"/>
    <w:rsid w:val="0044047E"/>
    <w:rsid w:val="004425FB"/>
    <w:rsid w:val="00444491"/>
    <w:rsid w:val="00447B71"/>
    <w:rsid w:val="004508C5"/>
    <w:rsid w:val="00450CF1"/>
    <w:rsid w:val="00455358"/>
    <w:rsid w:val="00457478"/>
    <w:rsid w:val="00462BB6"/>
    <w:rsid w:val="00462DB5"/>
    <w:rsid w:val="00463019"/>
    <w:rsid w:val="00464910"/>
    <w:rsid w:val="004659C1"/>
    <w:rsid w:val="00467723"/>
    <w:rsid w:val="004812BB"/>
    <w:rsid w:val="00485567"/>
    <w:rsid w:val="00494EC2"/>
    <w:rsid w:val="004A337A"/>
    <w:rsid w:val="004B38F7"/>
    <w:rsid w:val="004C080D"/>
    <w:rsid w:val="004D058C"/>
    <w:rsid w:val="004D3553"/>
    <w:rsid w:val="004E5A63"/>
    <w:rsid w:val="004E669D"/>
    <w:rsid w:val="004F132A"/>
    <w:rsid w:val="004F4E91"/>
    <w:rsid w:val="0050026B"/>
    <w:rsid w:val="00501FBB"/>
    <w:rsid w:val="00501FF0"/>
    <w:rsid w:val="005033EC"/>
    <w:rsid w:val="00510171"/>
    <w:rsid w:val="00515920"/>
    <w:rsid w:val="00516581"/>
    <w:rsid w:val="005238E0"/>
    <w:rsid w:val="00527B78"/>
    <w:rsid w:val="00532899"/>
    <w:rsid w:val="00533BA4"/>
    <w:rsid w:val="005375D7"/>
    <w:rsid w:val="00543187"/>
    <w:rsid w:val="00557F95"/>
    <w:rsid w:val="00565DA3"/>
    <w:rsid w:val="00566348"/>
    <w:rsid w:val="00567C44"/>
    <w:rsid w:val="00567CFE"/>
    <w:rsid w:val="0057317D"/>
    <w:rsid w:val="00574253"/>
    <w:rsid w:val="0057469C"/>
    <w:rsid w:val="00591C14"/>
    <w:rsid w:val="005946B6"/>
    <w:rsid w:val="00595811"/>
    <w:rsid w:val="00595822"/>
    <w:rsid w:val="00597C4A"/>
    <w:rsid w:val="005A6551"/>
    <w:rsid w:val="005B04DF"/>
    <w:rsid w:val="005B5301"/>
    <w:rsid w:val="005C1DAE"/>
    <w:rsid w:val="005C7271"/>
    <w:rsid w:val="005E4C47"/>
    <w:rsid w:val="005F1506"/>
    <w:rsid w:val="005F3F8D"/>
    <w:rsid w:val="005F597D"/>
    <w:rsid w:val="005F5C25"/>
    <w:rsid w:val="005F6E88"/>
    <w:rsid w:val="00603463"/>
    <w:rsid w:val="00604B33"/>
    <w:rsid w:val="006059C6"/>
    <w:rsid w:val="00624AEA"/>
    <w:rsid w:val="00626B27"/>
    <w:rsid w:val="00640DD7"/>
    <w:rsid w:val="00646261"/>
    <w:rsid w:val="00646A0E"/>
    <w:rsid w:val="00652F20"/>
    <w:rsid w:val="006537F3"/>
    <w:rsid w:val="006562BF"/>
    <w:rsid w:val="00656FCE"/>
    <w:rsid w:val="00662A31"/>
    <w:rsid w:val="00675C38"/>
    <w:rsid w:val="00676B16"/>
    <w:rsid w:val="006822FA"/>
    <w:rsid w:val="0068288F"/>
    <w:rsid w:val="00686786"/>
    <w:rsid w:val="00691194"/>
    <w:rsid w:val="006A06CB"/>
    <w:rsid w:val="006A4784"/>
    <w:rsid w:val="006A6AD2"/>
    <w:rsid w:val="006B572B"/>
    <w:rsid w:val="006B58BD"/>
    <w:rsid w:val="006C15A7"/>
    <w:rsid w:val="006C1D3B"/>
    <w:rsid w:val="006C384C"/>
    <w:rsid w:val="006C5CBF"/>
    <w:rsid w:val="006D02BE"/>
    <w:rsid w:val="006D2A8E"/>
    <w:rsid w:val="006D377D"/>
    <w:rsid w:val="006D6F0B"/>
    <w:rsid w:val="006D7761"/>
    <w:rsid w:val="006E1F73"/>
    <w:rsid w:val="006E24D0"/>
    <w:rsid w:val="006F0B7C"/>
    <w:rsid w:val="006F1965"/>
    <w:rsid w:val="006F675A"/>
    <w:rsid w:val="006F6D6E"/>
    <w:rsid w:val="00721EA4"/>
    <w:rsid w:val="00724566"/>
    <w:rsid w:val="0073343F"/>
    <w:rsid w:val="00735607"/>
    <w:rsid w:val="00735F39"/>
    <w:rsid w:val="007360EC"/>
    <w:rsid w:val="00736338"/>
    <w:rsid w:val="007431CF"/>
    <w:rsid w:val="0075335D"/>
    <w:rsid w:val="00753F60"/>
    <w:rsid w:val="00754004"/>
    <w:rsid w:val="00755DAB"/>
    <w:rsid w:val="00756F6D"/>
    <w:rsid w:val="00760CD1"/>
    <w:rsid w:val="00776870"/>
    <w:rsid w:val="00776957"/>
    <w:rsid w:val="00782800"/>
    <w:rsid w:val="00791196"/>
    <w:rsid w:val="007A0702"/>
    <w:rsid w:val="007A0851"/>
    <w:rsid w:val="007A7C95"/>
    <w:rsid w:val="007B0E96"/>
    <w:rsid w:val="007B61C7"/>
    <w:rsid w:val="007B6407"/>
    <w:rsid w:val="007B7AC8"/>
    <w:rsid w:val="007C41DF"/>
    <w:rsid w:val="007C4712"/>
    <w:rsid w:val="007D5687"/>
    <w:rsid w:val="007D71AD"/>
    <w:rsid w:val="007F1535"/>
    <w:rsid w:val="0080611E"/>
    <w:rsid w:val="00806692"/>
    <w:rsid w:val="008132A9"/>
    <w:rsid w:val="00816B2C"/>
    <w:rsid w:val="008230B6"/>
    <w:rsid w:val="00825BC4"/>
    <w:rsid w:val="008271A5"/>
    <w:rsid w:val="0083573C"/>
    <w:rsid w:val="00835D01"/>
    <w:rsid w:val="0084586E"/>
    <w:rsid w:val="008465EC"/>
    <w:rsid w:val="0084709B"/>
    <w:rsid w:val="0085184A"/>
    <w:rsid w:val="0088206E"/>
    <w:rsid w:val="00885A31"/>
    <w:rsid w:val="00893C52"/>
    <w:rsid w:val="00897282"/>
    <w:rsid w:val="008A0BED"/>
    <w:rsid w:val="008A57E8"/>
    <w:rsid w:val="008B0978"/>
    <w:rsid w:val="008B274C"/>
    <w:rsid w:val="008B3420"/>
    <w:rsid w:val="008B50E8"/>
    <w:rsid w:val="008B70B1"/>
    <w:rsid w:val="008C2915"/>
    <w:rsid w:val="008C2935"/>
    <w:rsid w:val="008C6812"/>
    <w:rsid w:val="008D0654"/>
    <w:rsid w:val="008D5785"/>
    <w:rsid w:val="008F651D"/>
    <w:rsid w:val="0090247B"/>
    <w:rsid w:val="00902769"/>
    <w:rsid w:val="00903B7B"/>
    <w:rsid w:val="00903B8C"/>
    <w:rsid w:val="009046AF"/>
    <w:rsid w:val="009101FC"/>
    <w:rsid w:val="00912D58"/>
    <w:rsid w:val="00913F3A"/>
    <w:rsid w:val="00914A4E"/>
    <w:rsid w:val="009211B9"/>
    <w:rsid w:val="00926232"/>
    <w:rsid w:val="00934A0F"/>
    <w:rsid w:val="009447A2"/>
    <w:rsid w:val="00945B36"/>
    <w:rsid w:val="00951163"/>
    <w:rsid w:val="00963E9D"/>
    <w:rsid w:val="00967812"/>
    <w:rsid w:val="00967E54"/>
    <w:rsid w:val="009A358D"/>
    <w:rsid w:val="009A4D5B"/>
    <w:rsid w:val="009A6648"/>
    <w:rsid w:val="009A6A5A"/>
    <w:rsid w:val="009B0DB9"/>
    <w:rsid w:val="009B6106"/>
    <w:rsid w:val="009B7587"/>
    <w:rsid w:val="009C0996"/>
    <w:rsid w:val="009C231E"/>
    <w:rsid w:val="009C38A6"/>
    <w:rsid w:val="009C3E25"/>
    <w:rsid w:val="009D1489"/>
    <w:rsid w:val="009E6B6B"/>
    <w:rsid w:val="009F3BF3"/>
    <w:rsid w:val="009F5B4C"/>
    <w:rsid w:val="009F75F0"/>
    <w:rsid w:val="00A00C4E"/>
    <w:rsid w:val="00A112AE"/>
    <w:rsid w:val="00A2013D"/>
    <w:rsid w:val="00A24A03"/>
    <w:rsid w:val="00A24D06"/>
    <w:rsid w:val="00A42DC6"/>
    <w:rsid w:val="00A46301"/>
    <w:rsid w:val="00A50B42"/>
    <w:rsid w:val="00A55A9B"/>
    <w:rsid w:val="00A56B4B"/>
    <w:rsid w:val="00A60FB3"/>
    <w:rsid w:val="00A66B5A"/>
    <w:rsid w:val="00A67447"/>
    <w:rsid w:val="00A712BA"/>
    <w:rsid w:val="00A74DB8"/>
    <w:rsid w:val="00A751E5"/>
    <w:rsid w:val="00A75E52"/>
    <w:rsid w:val="00A82E77"/>
    <w:rsid w:val="00A84AF4"/>
    <w:rsid w:val="00A85B69"/>
    <w:rsid w:val="00A90E01"/>
    <w:rsid w:val="00A939FC"/>
    <w:rsid w:val="00A9408B"/>
    <w:rsid w:val="00A965CA"/>
    <w:rsid w:val="00AA07A8"/>
    <w:rsid w:val="00AA0D41"/>
    <w:rsid w:val="00AA1466"/>
    <w:rsid w:val="00AA3EAB"/>
    <w:rsid w:val="00AA5216"/>
    <w:rsid w:val="00AA7232"/>
    <w:rsid w:val="00AB2FC2"/>
    <w:rsid w:val="00AB5BA4"/>
    <w:rsid w:val="00AC44D4"/>
    <w:rsid w:val="00AC4573"/>
    <w:rsid w:val="00AC5D62"/>
    <w:rsid w:val="00AC606D"/>
    <w:rsid w:val="00AD02E1"/>
    <w:rsid w:val="00AD59DB"/>
    <w:rsid w:val="00AE5CD8"/>
    <w:rsid w:val="00AF06C3"/>
    <w:rsid w:val="00AF187C"/>
    <w:rsid w:val="00B23242"/>
    <w:rsid w:val="00B307D6"/>
    <w:rsid w:val="00B3557C"/>
    <w:rsid w:val="00B36739"/>
    <w:rsid w:val="00B41390"/>
    <w:rsid w:val="00B45494"/>
    <w:rsid w:val="00B45A81"/>
    <w:rsid w:val="00B50D6A"/>
    <w:rsid w:val="00B557C7"/>
    <w:rsid w:val="00B56734"/>
    <w:rsid w:val="00B60F34"/>
    <w:rsid w:val="00B6606B"/>
    <w:rsid w:val="00B67606"/>
    <w:rsid w:val="00B73B3C"/>
    <w:rsid w:val="00B77E84"/>
    <w:rsid w:val="00B8213C"/>
    <w:rsid w:val="00B87E50"/>
    <w:rsid w:val="00B90602"/>
    <w:rsid w:val="00B94738"/>
    <w:rsid w:val="00BA6672"/>
    <w:rsid w:val="00BB0779"/>
    <w:rsid w:val="00BB168D"/>
    <w:rsid w:val="00BB46A6"/>
    <w:rsid w:val="00BC12B8"/>
    <w:rsid w:val="00BD0D2D"/>
    <w:rsid w:val="00BD3DD2"/>
    <w:rsid w:val="00BD65B9"/>
    <w:rsid w:val="00BE006D"/>
    <w:rsid w:val="00BE1290"/>
    <w:rsid w:val="00BE38D2"/>
    <w:rsid w:val="00BE4B56"/>
    <w:rsid w:val="00BE6A61"/>
    <w:rsid w:val="00BF41EB"/>
    <w:rsid w:val="00BF7311"/>
    <w:rsid w:val="00C00178"/>
    <w:rsid w:val="00C02295"/>
    <w:rsid w:val="00C041EE"/>
    <w:rsid w:val="00C05163"/>
    <w:rsid w:val="00C0532D"/>
    <w:rsid w:val="00C0583A"/>
    <w:rsid w:val="00C059BC"/>
    <w:rsid w:val="00C068DE"/>
    <w:rsid w:val="00C10826"/>
    <w:rsid w:val="00C14579"/>
    <w:rsid w:val="00C20845"/>
    <w:rsid w:val="00C223A5"/>
    <w:rsid w:val="00C3337E"/>
    <w:rsid w:val="00C37F07"/>
    <w:rsid w:val="00C37FF7"/>
    <w:rsid w:val="00C52D6C"/>
    <w:rsid w:val="00C56297"/>
    <w:rsid w:val="00C60D7E"/>
    <w:rsid w:val="00C662D1"/>
    <w:rsid w:val="00C738C0"/>
    <w:rsid w:val="00C83218"/>
    <w:rsid w:val="00C86EC7"/>
    <w:rsid w:val="00C94AD4"/>
    <w:rsid w:val="00C94AEB"/>
    <w:rsid w:val="00CA6804"/>
    <w:rsid w:val="00CA7FAD"/>
    <w:rsid w:val="00CB4253"/>
    <w:rsid w:val="00CC481C"/>
    <w:rsid w:val="00CD0343"/>
    <w:rsid w:val="00CD629C"/>
    <w:rsid w:val="00CD6A87"/>
    <w:rsid w:val="00CD70BB"/>
    <w:rsid w:val="00CE0F48"/>
    <w:rsid w:val="00CE10A4"/>
    <w:rsid w:val="00CF0395"/>
    <w:rsid w:val="00CF1B9B"/>
    <w:rsid w:val="00CF63BB"/>
    <w:rsid w:val="00CF70E4"/>
    <w:rsid w:val="00D031D8"/>
    <w:rsid w:val="00D1041F"/>
    <w:rsid w:val="00D204D4"/>
    <w:rsid w:val="00D206AF"/>
    <w:rsid w:val="00D22A15"/>
    <w:rsid w:val="00D26FE1"/>
    <w:rsid w:val="00D27FF6"/>
    <w:rsid w:val="00D30BC0"/>
    <w:rsid w:val="00D40E93"/>
    <w:rsid w:val="00D41198"/>
    <w:rsid w:val="00D44364"/>
    <w:rsid w:val="00D4710E"/>
    <w:rsid w:val="00D50D4C"/>
    <w:rsid w:val="00D523F5"/>
    <w:rsid w:val="00D5283A"/>
    <w:rsid w:val="00D60995"/>
    <w:rsid w:val="00D64684"/>
    <w:rsid w:val="00D657B9"/>
    <w:rsid w:val="00D713FD"/>
    <w:rsid w:val="00D7152A"/>
    <w:rsid w:val="00D82EA8"/>
    <w:rsid w:val="00D90AEE"/>
    <w:rsid w:val="00D94BA4"/>
    <w:rsid w:val="00DA2298"/>
    <w:rsid w:val="00DA4DF7"/>
    <w:rsid w:val="00DC569C"/>
    <w:rsid w:val="00DC589E"/>
    <w:rsid w:val="00DE0718"/>
    <w:rsid w:val="00DE0D15"/>
    <w:rsid w:val="00DE43B0"/>
    <w:rsid w:val="00DE5550"/>
    <w:rsid w:val="00DE59AC"/>
    <w:rsid w:val="00DE6EF8"/>
    <w:rsid w:val="00E00E57"/>
    <w:rsid w:val="00E03F2E"/>
    <w:rsid w:val="00E111B3"/>
    <w:rsid w:val="00E127A8"/>
    <w:rsid w:val="00E33388"/>
    <w:rsid w:val="00E400E3"/>
    <w:rsid w:val="00E45B78"/>
    <w:rsid w:val="00E505F8"/>
    <w:rsid w:val="00E65FD6"/>
    <w:rsid w:val="00E66B3F"/>
    <w:rsid w:val="00E72BA3"/>
    <w:rsid w:val="00E772E5"/>
    <w:rsid w:val="00E7797E"/>
    <w:rsid w:val="00E82A5E"/>
    <w:rsid w:val="00EA1219"/>
    <w:rsid w:val="00EA31A4"/>
    <w:rsid w:val="00EA391E"/>
    <w:rsid w:val="00EA67B0"/>
    <w:rsid w:val="00EB25B5"/>
    <w:rsid w:val="00EB2B24"/>
    <w:rsid w:val="00EB5FDE"/>
    <w:rsid w:val="00EB713B"/>
    <w:rsid w:val="00EB71C1"/>
    <w:rsid w:val="00EC4775"/>
    <w:rsid w:val="00EC6CA1"/>
    <w:rsid w:val="00EC7714"/>
    <w:rsid w:val="00EE290D"/>
    <w:rsid w:val="00EE3741"/>
    <w:rsid w:val="00EE4622"/>
    <w:rsid w:val="00EE48D2"/>
    <w:rsid w:val="00EF3144"/>
    <w:rsid w:val="00EF3C90"/>
    <w:rsid w:val="00F0027A"/>
    <w:rsid w:val="00F0059D"/>
    <w:rsid w:val="00F01EE5"/>
    <w:rsid w:val="00F112AC"/>
    <w:rsid w:val="00F17C28"/>
    <w:rsid w:val="00F26C6D"/>
    <w:rsid w:val="00F34427"/>
    <w:rsid w:val="00F34996"/>
    <w:rsid w:val="00F40B4D"/>
    <w:rsid w:val="00F434AC"/>
    <w:rsid w:val="00F447A1"/>
    <w:rsid w:val="00F55E56"/>
    <w:rsid w:val="00F579B1"/>
    <w:rsid w:val="00F60857"/>
    <w:rsid w:val="00F632B7"/>
    <w:rsid w:val="00F65BE5"/>
    <w:rsid w:val="00F73656"/>
    <w:rsid w:val="00F73B08"/>
    <w:rsid w:val="00F75640"/>
    <w:rsid w:val="00F77C1A"/>
    <w:rsid w:val="00F8345D"/>
    <w:rsid w:val="00F85DDD"/>
    <w:rsid w:val="00F92FB2"/>
    <w:rsid w:val="00F93238"/>
    <w:rsid w:val="00F952B6"/>
    <w:rsid w:val="00F95CBF"/>
    <w:rsid w:val="00FA386C"/>
    <w:rsid w:val="00FA6747"/>
    <w:rsid w:val="00FB74DF"/>
    <w:rsid w:val="00FC1ABD"/>
    <w:rsid w:val="00FC4A81"/>
    <w:rsid w:val="00FC654B"/>
    <w:rsid w:val="00FD3DAD"/>
    <w:rsid w:val="00FD40A0"/>
    <w:rsid w:val="00FD4357"/>
    <w:rsid w:val="00FE6594"/>
    <w:rsid w:val="00FF10E8"/>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7F50"/>
  <w15:docId w15:val="{3A2E1DB3-7199-4984-A1AE-E3959381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Ron1">
    <w:name w:val="Ron1"/>
    <w:basedOn w:val="ExhibitA1"/>
    <w:next w:val="Normal"/>
    <w:link w:val="Ron1Char"/>
    <w:qFormat/>
    <w:rsid w:val="006A4784"/>
    <w:pPr>
      <w:tabs>
        <w:tab w:val="clear" w:pos="720"/>
        <w:tab w:val="clear" w:pos="1296"/>
        <w:tab w:val="clear" w:pos="2016"/>
        <w:tab w:val="clear" w:pos="2592"/>
        <w:tab w:val="clear" w:pos="4176"/>
      </w:tabs>
      <w:spacing w:before="240" w:after="240"/>
    </w:pPr>
    <w:rPr>
      <w:b/>
    </w:rPr>
  </w:style>
  <w:style w:type="character" w:customStyle="1" w:styleId="Ron1Char">
    <w:name w:val="Ron1 Char"/>
    <w:basedOn w:val="DefaultParagraphFont"/>
    <w:link w:val="Ron1"/>
    <w:rsid w:val="006A4784"/>
    <w:rPr>
      <w:rFonts w:ascii="Times New Roman" w:eastAsia="Times New Roman" w:hAnsi="Times New Roman"/>
      <w:b/>
      <w:u w:val="single"/>
      <w:lang w:bidi="ar-SA"/>
    </w:rPr>
  </w:style>
  <w:style w:type="paragraph" w:customStyle="1" w:styleId="Ron2">
    <w:name w:val="Ron2"/>
    <w:basedOn w:val="Normal"/>
    <w:link w:val="Ron2Char"/>
    <w:qFormat/>
    <w:rsid w:val="00462DB5"/>
    <w:pPr>
      <w:tabs>
        <w:tab w:val="left" w:pos="-720"/>
        <w:tab w:val="left" w:pos="10710"/>
      </w:tabs>
      <w:suppressAutoHyphens/>
      <w:spacing w:before="240" w:after="240"/>
      <w:ind w:left="1440" w:right="187" w:hanging="720"/>
      <w:outlineLvl w:val="0"/>
    </w:pPr>
    <w:rPr>
      <w:spacing w:val="-3"/>
    </w:rPr>
  </w:style>
  <w:style w:type="character" w:customStyle="1" w:styleId="Ron2Char">
    <w:name w:val="Ron2 Char"/>
    <w:basedOn w:val="DefaultParagraphFont"/>
    <w:link w:val="Ron2"/>
    <w:rsid w:val="00462DB5"/>
    <w:rPr>
      <w:rFonts w:ascii="Times New Roman" w:eastAsia="Times New Roman" w:hAnsi="Times New Roman"/>
      <w:spacing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1dca.htm" TargetMode="External"/><Relationship Id="rId18" Type="http://schemas.openxmlformats.org/officeDocument/2006/relationships/hyperlink" Target="http://www.courts.ca.gov/6dca.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urts.ca.gov/jcstaff.htm" TargetMode="External"/><Relationship Id="rId7" Type="http://schemas.openxmlformats.org/officeDocument/2006/relationships/endnotes" Target="endnotes.xml"/><Relationship Id="rId12" Type="http://schemas.openxmlformats.org/officeDocument/2006/relationships/hyperlink" Target="http://library.courtinfo.ca.gov/" TargetMode="External"/><Relationship Id="rId17" Type="http://schemas.openxmlformats.org/officeDocument/2006/relationships/hyperlink" Target="http://www.courts.ca.gov/5dca.htm" TargetMode="External"/><Relationship Id="rId25" Type="http://schemas.openxmlformats.org/officeDocument/2006/relationships/hyperlink" Target="http://www.courts.ca.gov/documents/jbcl-manual.pdf" TargetMode="External"/><Relationship Id="rId2" Type="http://schemas.openxmlformats.org/officeDocument/2006/relationships/numbering" Target="numbering.xml"/><Relationship Id="rId16" Type="http://schemas.openxmlformats.org/officeDocument/2006/relationships/hyperlink" Target="http://www.hcrc.ca.gov/" TargetMode="External"/><Relationship Id="rId20" Type="http://schemas.openxmlformats.org/officeDocument/2006/relationships/hyperlink" Target="http://www.courts.ca.gov/4dca.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supremecourt.htm" TargetMode="External"/><Relationship Id="rId24"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yperlink" Target="http://www.courts.ca.gov/jcstaff.htm" TargetMode="External"/><Relationship Id="rId23" Type="http://schemas.openxmlformats.org/officeDocument/2006/relationships/hyperlink" Target="http://data.bls.gov/timeseries/CUUR0000SA0?output_view=pct_12mths"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www.courts.ca.gov/2dca.ht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ourts.ca.gov/3dca.htm" TargetMode="External"/><Relationship Id="rId22" Type="http://schemas.openxmlformats.org/officeDocument/2006/relationships/hyperlink" Target="http://www.courts.ca.gov/4dca.htm" TargetMode="External"/><Relationship Id="rId27"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75D2-71D9-4150-9033-84246F87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5</cp:revision>
  <cp:lastPrinted>2016-01-19T16:15:00Z</cp:lastPrinted>
  <dcterms:created xsi:type="dcterms:W3CDTF">2016-01-19T16:26:00Z</dcterms:created>
  <dcterms:modified xsi:type="dcterms:W3CDTF">2016-01-19T18:01:00Z</dcterms:modified>
</cp:coreProperties>
</file>