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B9" w:rsidRDefault="00E527B9"/>
    <w:p w:rsidR="00F235AC" w:rsidRDefault="00F235AC"/>
    <w:p w:rsidR="00F235AC" w:rsidRPr="00F235AC" w:rsidRDefault="00F235AC" w:rsidP="00F235AC">
      <w:pPr>
        <w:jc w:val="center"/>
        <w:rPr>
          <w:b/>
          <w:bCs/>
          <w:sz w:val="28"/>
          <w:szCs w:val="28"/>
          <w:u w:val="single"/>
        </w:rPr>
      </w:pPr>
      <w:r w:rsidRPr="002F6462">
        <w:rPr>
          <w:b/>
          <w:bCs/>
          <w:sz w:val="28"/>
          <w:szCs w:val="28"/>
          <w:u w:val="single"/>
        </w:rPr>
        <w:t xml:space="preserve">Draft </w:t>
      </w:r>
      <w:r w:rsidR="002F6462">
        <w:rPr>
          <w:b/>
          <w:bCs/>
          <w:sz w:val="28"/>
          <w:szCs w:val="28"/>
          <w:u w:val="single"/>
        </w:rPr>
        <w:t xml:space="preserve">AOC </w:t>
      </w:r>
      <w:r w:rsidRPr="00F235AC">
        <w:rPr>
          <w:b/>
          <w:bCs/>
          <w:sz w:val="28"/>
          <w:szCs w:val="28"/>
          <w:u w:val="single"/>
        </w:rPr>
        <w:t>Court Performance Measures</w:t>
      </w:r>
      <w:r w:rsidR="00206DF0">
        <w:rPr>
          <w:b/>
          <w:bCs/>
          <w:sz w:val="28"/>
          <w:szCs w:val="28"/>
          <w:u w:val="single"/>
        </w:rPr>
        <w:t xml:space="preserve"> in Juvenile Delinquency</w:t>
      </w:r>
    </w:p>
    <w:p w:rsidR="00F235AC" w:rsidRDefault="00F235AC"/>
    <w:tbl>
      <w:tblPr>
        <w:tblW w:w="8560" w:type="dxa"/>
        <w:tblInd w:w="93" w:type="dxa"/>
        <w:tblLook w:val="0000"/>
      </w:tblPr>
      <w:tblGrid>
        <w:gridCol w:w="388"/>
        <w:gridCol w:w="8172"/>
      </w:tblGrid>
      <w:tr w:rsidR="00F235AC" w:rsidTr="002F6462">
        <w:trPr>
          <w:trHeight w:val="28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Judicial Continuity and Attorney Representation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 w:rsidP="009E67F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of the hearings are heard by the same judicial officer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 w:rsidP="009E67F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are attorneys present at hearings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 w:rsidP="009E67F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of the youth's hearings are handled by the same defense attorney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 w:rsidP="009E67F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of the youth's hearings are handled by the same prosecutor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percent of hearings heard by majority judicial officer.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cases in which defense attorneys are present at every hearing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cases in which prosecutors are present at every hearing</w:t>
            </w:r>
          </w:p>
        </w:tc>
      </w:tr>
      <w:tr w:rsidR="00F235AC" w:rsidTr="002F6462">
        <w:trPr>
          <w:trHeight w:val="33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percent of hearings where youth is represented by the majority defense attorney. 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percent of hearings where youth is represented by the majority prosecutor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Effective Participation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parties and parents attend hearings?</w:t>
            </w:r>
            <w:r w:rsidR="002F6462">
              <w:rPr>
                <w:sz w:val="22"/>
                <w:szCs w:val="22"/>
              </w:rPr>
              <w:t xml:space="preserve"> Do they meaningfully participate?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cases in which youth is served with a copy of the original petition and notice of the initial/detention hearing. Repeat for parents</w:t>
            </w:r>
          </w:p>
        </w:tc>
      </w:tr>
      <w:tr w:rsidR="00F235AC" w:rsidTr="002F6462">
        <w:trPr>
          <w:trHeight w:val="36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hearings in which child is present. Repeat for victims and for parents.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cases with either a) a victim impact statement in the court records (social study), or b) court record of oral victim impact statement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Offender Accountability and Rehabilitation </w:t>
            </w:r>
          </w:p>
        </w:tc>
      </w:tr>
      <w:tr w:rsidR="00F235AC" w:rsidTr="002F6462">
        <w:trPr>
          <w:trHeight w:val="27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youth accountable for their victim restitution and community service/work obligations?</w:t>
            </w:r>
            <w:r w:rsidR="002F6462">
              <w:rPr>
                <w:sz w:val="22"/>
                <w:szCs w:val="22"/>
              </w:rPr>
              <w:t xml:space="preserve"> </w:t>
            </w:r>
          </w:p>
        </w:tc>
      </w:tr>
      <w:tr w:rsidR="00F235AC" w:rsidTr="002F6462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do courts exercise appropriate judicial oversight for restitution setting and review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do youth recidivate?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are dispositions stepped up during the probationary period?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Among cases with victim restitution obligations, number of cases with full, partial, or no payment at case closing. 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Among cases with community service or work obligations, number of cases with full, partial, or no hours completed</w:t>
            </w:r>
            <w:r w:rsidR="002F6462">
              <w:rPr>
                <w:sz w:val="22"/>
                <w:szCs w:val="22"/>
              </w:rPr>
              <w:t xml:space="preserve"> at case closing</w:t>
            </w:r>
            <w:r>
              <w:rPr>
                <w:sz w:val="22"/>
                <w:szCs w:val="22"/>
              </w:rPr>
              <w:t>.</w:t>
            </w:r>
          </w:p>
        </w:tc>
      </w:tr>
      <w:tr w:rsidR="00F235AC" w:rsidTr="002F6462">
        <w:trPr>
          <w:trHeight w:val="539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 w:rsidP="002F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Judicial oversight of restitution: When is restitution amount set</w:t>
            </w:r>
            <w:r w:rsidR="002F6462">
              <w:rPr>
                <w:sz w:val="22"/>
                <w:szCs w:val="22"/>
              </w:rPr>
              <w:t xml:space="preserve"> by the court</w:t>
            </w:r>
            <w:r>
              <w:rPr>
                <w:sz w:val="22"/>
                <w:szCs w:val="22"/>
              </w:rPr>
              <w:t xml:space="preserve">, percentage breakdown:   At disposition; </w:t>
            </w:r>
            <w:r w:rsidR="002F6462">
              <w:rPr>
                <w:sz w:val="22"/>
                <w:szCs w:val="22"/>
              </w:rPr>
              <w:t xml:space="preserve">later; at case closing; never – amount remained TBD 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restitution order to annual review hearing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community service work order to annual review hearing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DJJ commitment to annual review report provided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cases where victim restitution completion is reported to the court before probation is terminated</w:t>
            </w:r>
          </w:p>
        </w:tc>
      </w:tr>
      <w:tr w:rsidR="00F235AC" w:rsidTr="002F6462">
        <w:trPr>
          <w:trHeight w:val="61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law violations: Number of subsequent juvenile arrests and number of subsequent sustained petitions for new law violations (during and after the probationary period)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Violations of Probation: Number of technical violations during supervision period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arrests as an adult and number of subsequent sustained petitions in criminal court for new law violations (during and after the probationary period)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 w:rsidP="00990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Deferred Entry of Judg</w:t>
            </w:r>
            <w:r w:rsidR="009902BF">
              <w:rPr>
                <w:sz w:val="22"/>
                <w:szCs w:val="22"/>
              </w:rPr>
              <w:t>ment orders</w:t>
            </w:r>
            <w:r>
              <w:rPr>
                <w:sz w:val="22"/>
                <w:szCs w:val="22"/>
              </w:rPr>
              <w:t xml:space="preserve"> that are revoked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Informal Probation dispositions that are revoked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 w:rsidP="002F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</w:t>
            </w:r>
            <w:r w:rsidR="009902BF">
              <w:rPr>
                <w:sz w:val="22"/>
                <w:szCs w:val="22"/>
              </w:rPr>
              <w:t>age of dispositions for wardship</w:t>
            </w:r>
            <w:r>
              <w:rPr>
                <w:sz w:val="22"/>
                <w:szCs w:val="22"/>
              </w:rPr>
              <w:t xml:space="preserve"> </w:t>
            </w:r>
            <w:r w:rsidR="002F6462">
              <w:rPr>
                <w:sz w:val="22"/>
                <w:szCs w:val="22"/>
              </w:rPr>
              <w:t>probation at home</w:t>
            </w:r>
            <w:r>
              <w:rPr>
                <w:sz w:val="22"/>
                <w:szCs w:val="22"/>
              </w:rPr>
              <w:t xml:space="preserve"> that are stepped up to ranch, camp, or</w:t>
            </w:r>
            <w:r w:rsidR="002F6462">
              <w:rPr>
                <w:sz w:val="22"/>
                <w:szCs w:val="22"/>
              </w:rPr>
              <w:t xml:space="preserve"> state prison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Child well-being/ Pro-social behavior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youth living healthy and productive lives during the probationary period?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 and alcohol tests were administered while under supervision? Number of positive and negative tests</w:t>
            </w:r>
          </w:p>
        </w:tc>
      </w:tr>
      <w:tr w:rsidR="00F235AC" w:rsidTr="002F6462">
        <w:trPr>
          <w:trHeight w:val="9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participation: Status of school attendance at case closing. If enrolled, last grade completed, meeting attendance requirements? If not in school, breakdown of reason: graduated, expelled, vocational training, employment.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of cases with uninterrupted grade progression during time on probation. 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Delinquency hearing timeliness measures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are hearings held within statutory time lines?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petition reports filed within 48 court hours of arrest if taken into custody (631 W&amp;I</w:t>
            </w:r>
            <w:r w:rsidR="002F6462">
              <w:rPr>
                <w:sz w:val="22"/>
                <w:szCs w:val="22"/>
              </w:rPr>
              <w:t xml:space="preserve"> – California Welfare &amp; Institutions Code</w:t>
            </w:r>
            <w:r>
              <w:rPr>
                <w:sz w:val="22"/>
                <w:szCs w:val="22"/>
              </w:rPr>
              <w:t>)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completing detention hearing within 1 court day of petition filing, if youth detained before hearing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completing detention hearing within 2 court days of petition filing, if youth detained before hearing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 of cases completing detention hearing within 30 calendar days of petition filing, if youth not detained before hearing 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starting jurisdiction hearing within 15 calendar days of detention orders, if youth detained at petition filing (657 W&amp;I)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starting jurisdiction hearing within 30 calendar days of detention orders, if youth not detained at petition filing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starting disposition hearing within 10 court days of jurisdictional orders, if youth detained at jurisdiction (702 W&amp;I)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starting disposition hearing within 30 calendar days of jurisdictional orders, if youth detained at jurisdiction (702 W&amp;I)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starting disposition hearing within 45 calendar days of jurisdictional orders, if youth detained at jurisdiction (702 W&amp;I)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Median time from start of jurisdiction hearing to completion of jurisdictional hearing 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filing of original petition to termination of jurisdiction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number of continuances before completing: initial/detention, jurisdiction, disposition, dismissal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 of on-the-record reasons for continuances, by hearing type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 IV-e Delinquency Timeliness Measures</w:t>
            </w:r>
          </w:p>
        </w:tc>
      </w:tr>
      <w:tr w:rsidR="00F235AC" w:rsidTr="002F6462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are hearings held within statutory time lines for youth in IV-e eligible placements?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date youth entered foster care t</w:t>
            </w:r>
            <w:r w:rsidR="009902BF">
              <w:rPr>
                <w:sz w:val="22"/>
                <w:szCs w:val="22"/>
              </w:rPr>
              <w:t xml:space="preserve">o 6 months review hearing/disposition </w:t>
            </w:r>
            <w:r>
              <w:rPr>
                <w:sz w:val="22"/>
                <w:szCs w:val="22"/>
              </w:rPr>
              <w:t>hearing</w:t>
            </w:r>
          </w:p>
        </w:tc>
      </w:tr>
      <w:tr w:rsidR="00F235AC" w:rsidTr="002F6462">
        <w:trPr>
          <w:trHeight w:val="2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date youth entered foster care to 12 month review (permanency) hearing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termination of reunification services to first 366.26 hearing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termination of parental rights to date of final adoption order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disposition hearing to establishment of guardianship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W&amp;I 366.26 Hearing to Establishment of Guardianship</w:t>
            </w:r>
          </w:p>
        </w:tc>
      </w:tr>
      <w:tr w:rsidR="00F235AC" w:rsidTr="002F6462">
        <w:trPr>
          <w:trHeight w:val="64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for whom no reunification services were offered to the parents under 727.2(b) and the first permanency hearing was held within 30 days of disposition.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for whom a section 727.31 hearing is completed (hearing to consider TPR)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for whom a section 366.26 hearing is completed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whose post-permanency hearing is completed within 6 months of the section 366.26 hearing or last post-permanency hearing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for whom a permanency hearing has been held, by permanent plan type.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disposition ordering suitable placement to implementation of a permanent plan by permanent plan type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for whom the first and subsequent post-permanency review hearings are completed within the statutory time frame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Median time from the detention order (just prior to the disposition order of suitable placement) to implementation of a permanent plan type</w:t>
            </w:r>
          </w:p>
        </w:tc>
      </w:tr>
      <w:tr w:rsidR="00F235AC" w:rsidTr="002F6462">
        <w:trPr>
          <w:trHeight w:val="66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foster care cases, percentage of cases where the court receives a case plan within 60 days of removal or by the date of the dispositional hearing, whichever is first (WIC 636.1)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  <w:p w:rsidR="009902BF" w:rsidRDefault="009902BF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Title IV-e: Other measures </w:t>
            </w:r>
          </w:p>
        </w:tc>
      </w:tr>
      <w:tr w:rsidR="00F235AC" w:rsidTr="002F6462">
        <w:trPr>
          <w:trHeight w:val="28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successful are the courts in meeting the goals of permanency for IV-e placement youth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28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IV-e: Percentage of cases in which no reunification services are ordered and reasons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IV-e: Percentage of cases for which youth have input into their case plan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IV-e: Percentage of children 15 years of age or older with current transitional independent living plans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IV-e: Percentage of youth present at emancipation hearing with judicial confirmation of receipt of all services and documents mandated by section 391(b) (1—5)</w:t>
            </w:r>
          </w:p>
        </w:tc>
      </w:tr>
      <w:tr w:rsidR="00F235AC" w:rsidTr="002F6462">
        <w:trPr>
          <w:trHeight w:val="31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reunified in less than 12 months from date entered foster care</w:t>
            </w:r>
          </w:p>
        </w:tc>
      </w:tr>
      <w:tr w:rsidR="00F235AC" w:rsidTr="002F6462">
        <w:trPr>
          <w:trHeight w:val="2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who were reunified but reentered foster care within 12 months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5AC" w:rsidRDefault="002F6462" w:rsidP="002F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in long-term foster care who were freed for adoption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5AC" w:rsidRDefault="002F6462" w:rsidP="002F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children in long-term foster care who were discharged to a permanent home before their 18th birthdays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5AC" w:rsidRDefault="002F6462" w:rsidP="002F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children aging out of foster care, percentage who were in foster care 3 years or longer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5AC" w:rsidRDefault="002F6462" w:rsidP="002F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number of placements by length of stay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ICWA Measures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do courts make ICWA determinations and ensure that ICWA-eligible cases are handled appropriately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cases where the court made inquiries regarding ICWA eligibility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cases with court receipt of Parental Noti</w:t>
            </w:r>
            <w:r w:rsidR="009902BF">
              <w:rPr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cation of Indian Status form (ICWA-020)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cases where child was found to be ICWA eligible</w:t>
            </w:r>
          </w:p>
        </w:tc>
      </w:tr>
      <w:tr w:rsidR="00F235AC" w:rsidTr="002F6462">
        <w:trPr>
          <w:trHeight w:val="323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ICWA-eligible cases where tribe was consulted in developing a case plan</w:t>
            </w:r>
          </w:p>
        </w:tc>
      </w:tr>
      <w:tr w:rsidR="00F235AC" w:rsidTr="002F646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ICWA-eligible cases where a tribe has intervened</w:t>
            </w:r>
          </w:p>
        </w:tc>
      </w:tr>
      <w:tr w:rsidR="00F235AC" w:rsidTr="002F646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of ICWA cases where the child was placed with an Indian or ICWA-compliant family </w:t>
            </w:r>
          </w:p>
        </w:tc>
      </w:tr>
      <w:tr w:rsidR="00F235AC" w:rsidTr="002F6462">
        <w:trPr>
          <w:trHeight w:val="2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5AC" w:rsidRDefault="00F23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ICWA cases where tribal resources were used to find or supervise placement</w:t>
            </w:r>
          </w:p>
        </w:tc>
      </w:tr>
    </w:tbl>
    <w:p w:rsidR="00F235AC" w:rsidRDefault="00F235AC"/>
    <w:sectPr w:rsidR="00F235A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C9" w:rsidRDefault="009624C9">
      <w:r>
        <w:separator/>
      </w:r>
    </w:p>
  </w:endnote>
  <w:endnote w:type="continuationSeparator" w:id="1">
    <w:p w:rsidR="009624C9" w:rsidRDefault="0096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FF" w:rsidRDefault="00022D59" w:rsidP="00022D59">
    <w:pPr>
      <w:pStyle w:val="Footer"/>
      <w:tabs>
        <w:tab w:val="clear" w:pos="4320"/>
        <w:tab w:val="clear" w:pos="8640"/>
        <w:tab w:val="right" w:pos="9540"/>
      </w:tabs>
      <w:ind w:hanging="900"/>
    </w:pPr>
    <w:r>
      <w:t>Appendix A</w:t>
    </w:r>
    <w:r>
      <w:tab/>
    </w:r>
    <w:r w:rsidR="009E67FF">
      <w:t xml:space="preserve">Page </w:t>
    </w:r>
    <w:fldSimple w:instr=" PAGE ">
      <w:r w:rsidR="00AB0F6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C9" w:rsidRDefault="009624C9">
      <w:r>
        <w:separator/>
      </w:r>
    </w:p>
  </w:footnote>
  <w:footnote w:type="continuationSeparator" w:id="1">
    <w:p w:rsidR="009624C9" w:rsidRDefault="00962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59" w:rsidRPr="002111D4" w:rsidRDefault="00022D59" w:rsidP="00022D59">
    <w:pPr>
      <w:pStyle w:val="Header"/>
      <w:spacing w:before="120"/>
      <w:jc w:val="center"/>
      <w:rPr>
        <w:b/>
        <w:smallCaps/>
      </w:rPr>
    </w:pPr>
    <w:r w:rsidRPr="002111D4">
      <w:rPr>
        <w:b/>
        <w:smallCaps/>
      </w:rPr>
      <w:t xml:space="preserve">RFP Number:  </w:t>
    </w:r>
    <w:r>
      <w:rPr>
        <w:b/>
        <w:smallCaps/>
      </w:rPr>
      <w:t>CFCC-09</w:t>
    </w:r>
    <w:r w:rsidRPr="002111D4">
      <w:rPr>
        <w:b/>
        <w:smallCaps/>
      </w:rPr>
      <w:t>-0</w:t>
    </w:r>
    <w:r>
      <w:rPr>
        <w:b/>
        <w:smallCaps/>
      </w:rPr>
      <w:t>9</w:t>
    </w:r>
    <w:r w:rsidRPr="002111D4">
      <w:rPr>
        <w:b/>
        <w:smallCaps/>
      </w:rPr>
      <w:t>-CT</w:t>
    </w:r>
  </w:p>
  <w:p w:rsidR="00022D59" w:rsidRDefault="00022D59" w:rsidP="00022D59">
    <w:pPr>
      <w:pStyle w:val="Header"/>
      <w:jc w:val="center"/>
      <w:rPr>
        <w:b/>
        <w:smallCaps/>
      </w:rPr>
    </w:pPr>
    <w:r>
      <w:rPr>
        <w:b/>
        <w:smallCaps/>
      </w:rPr>
      <w:t>Appendix A</w:t>
    </w:r>
  </w:p>
  <w:p w:rsidR="00022D59" w:rsidRDefault="00022D59" w:rsidP="00022D59">
    <w:pPr>
      <w:pStyle w:val="Header"/>
      <w:jc w:val="center"/>
      <w:rPr>
        <w:b/>
        <w:smallCaps/>
      </w:rPr>
    </w:pPr>
    <w:r>
      <w:rPr>
        <w:b/>
        <w:smallCaps/>
      </w:rPr>
      <w:t>Draft AOC Court Performance Measures in Juvenile Delinquency</w:t>
    </w:r>
  </w:p>
  <w:p w:rsidR="00022D59" w:rsidRPr="00022D59" w:rsidRDefault="00022D59" w:rsidP="00022D59">
    <w:pPr>
      <w:pStyle w:val="Header"/>
      <w:jc w:val="center"/>
      <w:rPr>
        <w:b/>
      </w:rPr>
    </w:pPr>
    <w:r w:rsidRPr="00022D59">
      <w:rPr>
        <w:b/>
      </w:rPr>
      <w:t>April 23, 2009</w:t>
    </w:r>
  </w:p>
  <w:p w:rsidR="00022D59" w:rsidRPr="00022D59" w:rsidRDefault="00022D59">
    <w:pPr>
      <w:pStyle w:val="Header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121C4"/>
    <w:multiLevelType w:val="hybridMultilevel"/>
    <w:tmpl w:val="2EB40CE4"/>
    <w:lvl w:ilvl="0" w:tplc="86F4A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7B9"/>
    <w:rsid w:val="00022D59"/>
    <w:rsid w:val="000D6B88"/>
    <w:rsid w:val="000F1ACA"/>
    <w:rsid w:val="00206DF0"/>
    <w:rsid w:val="00287DA2"/>
    <w:rsid w:val="002C095D"/>
    <w:rsid w:val="002F6462"/>
    <w:rsid w:val="00470937"/>
    <w:rsid w:val="004A4F42"/>
    <w:rsid w:val="005649FD"/>
    <w:rsid w:val="00744E1A"/>
    <w:rsid w:val="008D0B9B"/>
    <w:rsid w:val="009624C9"/>
    <w:rsid w:val="009902BF"/>
    <w:rsid w:val="009E67FF"/>
    <w:rsid w:val="00AB0F60"/>
    <w:rsid w:val="00B71E60"/>
    <w:rsid w:val="00C74CEC"/>
    <w:rsid w:val="00D6200C"/>
    <w:rsid w:val="00E0355C"/>
    <w:rsid w:val="00E527B9"/>
    <w:rsid w:val="00F2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ead1,Heading apps,H1,1,h1,Heading1,Heading 10,H11,H12,H111,H13,H112,H14,H113,H15,H114,Heading 101,Head11,Heading apps1,Heading 102,Head12,Heading apps2,Heading 103,Head13,Heading apps3,Heading 104,Head14,Heading apps4,Heading,ZHeading 1,He,I"/>
    <w:basedOn w:val="Normal"/>
    <w:next w:val="Normal"/>
    <w:link w:val="Heading1Char"/>
    <w:qFormat/>
    <w:rsid w:val="00022D5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235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35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E67F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22D59"/>
    <w:rPr>
      <w:sz w:val="24"/>
      <w:szCs w:val="24"/>
    </w:rPr>
  </w:style>
  <w:style w:type="character" w:customStyle="1" w:styleId="Heading1Char">
    <w:name w:val="Heading 1 Char"/>
    <w:aliases w:val="Head1 Char,Heading apps Char,H1 Char,1 Char,h1 Char,Heading1 Char,Heading 10 Char,H11 Char,H12 Char,H111 Char,H13 Char,H112 Char,H14 Char,H113 Char,H15 Char,H114 Char,Heading 101 Char,Head11 Char,Heading apps1 Char,Heading 102 Char,I Char"/>
    <w:basedOn w:val="DefaultParagraphFont"/>
    <w:link w:val="Heading1"/>
    <w:rsid w:val="00022D59"/>
    <w:rPr>
      <w:rFonts w:ascii="Arial" w:hAnsi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2009</vt:lpstr>
    </vt:vector>
  </TitlesOfParts>
  <Company>Administrative Office of the Courts</Company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2009</dc:title>
  <dc:subject/>
  <dc:creator>Administrative Office of the Courts</dc:creator>
  <cp:keywords/>
  <dc:description/>
  <cp:lastModifiedBy>Owner</cp:lastModifiedBy>
  <cp:revision>2</cp:revision>
  <cp:lastPrinted>2009-03-26T21:56:00Z</cp:lastPrinted>
  <dcterms:created xsi:type="dcterms:W3CDTF">2010-08-27T22:26:00Z</dcterms:created>
  <dcterms:modified xsi:type="dcterms:W3CDTF">2010-08-27T22:26:00Z</dcterms:modified>
</cp:coreProperties>
</file>