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DA7" w:rsidRDefault="009F33C9" w:rsidP="00D36DA7">
      <w:pPr>
        <w:pStyle w:val="BodyText3"/>
        <w:spacing w:after="0"/>
        <w:ind w:left="900"/>
        <w:jc w:val="center"/>
        <w:rPr>
          <w:b/>
          <w:bCs/>
          <w:iCs/>
          <w:color w:val="000000"/>
          <w:sz w:val="22"/>
          <w:szCs w:val="22"/>
        </w:rPr>
      </w:pPr>
      <w:r>
        <w:rPr>
          <w:b/>
          <w:bCs/>
          <w:iCs/>
          <w:color w:val="000000"/>
          <w:sz w:val="22"/>
          <w:szCs w:val="22"/>
        </w:rPr>
        <w:t xml:space="preserve">Fee </w:t>
      </w:r>
      <w:r w:rsidR="00172694">
        <w:rPr>
          <w:b/>
          <w:bCs/>
          <w:iCs/>
          <w:color w:val="000000"/>
          <w:sz w:val="22"/>
          <w:szCs w:val="22"/>
        </w:rPr>
        <w:t>Proposal</w:t>
      </w:r>
      <w:r>
        <w:rPr>
          <w:b/>
          <w:bCs/>
          <w:iCs/>
          <w:color w:val="000000"/>
          <w:sz w:val="22"/>
          <w:szCs w:val="22"/>
        </w:rPr>
        <w:t xml:space="preserve"> / Hourly R</w:t>
      </w:r>
      <w:bookmarkStart w:id="0" w:name="_GoBack"/>
      <w:bookmarkEnd w:id="0"/>
      <w:r>
        <w:rPr>
          <w:b/>
          <w:bCs/>
          <w:iCs/>
          <w:color w:val="000000"/>
          <w:sz w:val="22"/>
          <w:szCs w:val="22"/>
        </w:rPr>
        <w:t>ates</w:t>
      </w:r>
      <w:r w:rsidR="00172694">
        <w:rPr>
          <w:b/>
          <w:bCs/>
          <w:iCs/>
          <w:color w:val="000000"/>
          <w:sz w:val="22"/>
          <w:szCs w:val="22"/>
        </w:rPr>
        <w:t xml:space="preserve"> Template</w:t>
      </w:r>
    </w:p>
    <w:p w:rsidR="0081201A" w:rsidRDefault="0081201A" w:rsidP="00D36DA7">
      <w:pPr>
        <w:pStyle w:val="BodyText3"/>
        <w:spacing w:after="0"/>
        <w:ind w:left="900"/>
        <w:jc w:val="center"/>
        <w:rPr>
          <w:b/>
          <w:bCs/>
          <w:iCs/>
          <w:color w:val="000000"/>
          <w:sz w:val="22"/>
          <w:szCs w:val="22"/>
        </w:rPr>
      </w:pPr>
    </w:p>
    <w:p w:rsidR="00A27377" w:rsidRDefault="0081201A" w:rsidP="00A27377">
      <w:pPr>
        <w:spacing w:after="120" w:line="20" w:lineRule="atLeast"/>
        <w:ind w:left="907" w:hanging="907"/>
        <w:rPr>
          <w:rFonts w:ascii="Times New Roman Bold" w:eastAsia="Times New Roman" w:hAnsi="Times New Roman Bold"/>
          <w:b/>
          <w:bCs/>
          <w:iCs/>
          <w:color w:val="000000"/>
          <w:sz w:val="22"/>
          <w:szCs w:val="22"/>
          <w:u w:val="single"/>
        </w:rPr>
      </w:pPr>
      <w:r w:rsidRPr="009652DD">
        <w:rPr>
          <w:rFonts w:ascii="Times New Roman Bold" w:eastAsia="Times New Roman" w:hAnsi="Times New Roman Bold"/>
          <w:b/>
          <w:bCs/>
          <w:iCs/>
          <w:color w:val="000000"/>
          <w:sz w:val="22"/>
          <w:szCs w:val="22"/>
          <w:u w:val="single"/>
        </w:rPr>
        <w:t>Table 1</w:t>
      </w:r>
      <w:r w:rsidR="00A27377" w:rsidRPr="009652DD">
        <w:rPr>
          <w:rFonts w:ascii="Times New Roman Bold" w:eastAsia="Times New Roman" w:hAnsi="Times New Roman Bold"/>
          <w:b/>
          <w:bCs/>
          <w:iCs/>
          <w:color w:val="000000"/>
          <w:sz w:val="22"/>
          <w:szCs w:val="22"/>
          <w:u w:val="single"/>
        </w:rPr>
        <w:t>: Hourly Rate per Title or Job Classification</w:t>
      </w:r>
    </w:p>
    <w:tbl>
      <w:tblPr>
        <w:tblW w:w="987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7"/>
        <w:gridCol w:w="5580"/>
      </w:tblGrid>
      <w:tr w:rsidR="00790799" w:rsidRPr="000B2500" w:rsidTr="00790799">
        <w:trPr>
          <w:trHeight w:val="287"/>
        </w:trPr>
        <w:tc>
          <w:tcPr>
            <w:tcW w:w="4297" w:type="dxa"/>
            <w:shd w:val="clear" w:color="auto" w:fill="D9D9D9"/>
          </w:tcPr>
          <w:p w:rsidR="00790799" w:rsidRPr="000B2500" w:rsidRDefault="00790799" w:rsidP="009D37A5">
            <w:pPr>
              <w:pStyle w:val="ExhibitB1"/>
              <w:numPr>
                <w:ilvl w:val="0"/>
                <w:numId w:val="0"/>
              </w:numPr>
              <w:rPr>
                <w:b/>
                <w:sz w:val="22"/>
                <w:szCs w:val="22"/>
                <w:u w:val="none"/>
              </w:rPr>
            </w:pPr>
            <w:r w:rsidRPr="000B2500">
              <w:rPr>
                <w:b/>
                <w:sz w:val="22"/>
                <w:szCs w:val="22"/>
                <w:u w:val="none"/>
              </w:rPr>
              <w:t>Title or Job Classification</w:t>
            </w:r>
          </w:p>
        </w:tc>
        <w:tc>
          <w:tcPr>
            <w:tcW w:w="5580" w:type="dxa"/>
            <w:shd w:val="clear" w:color="auto" w:fill="D9D9D9"/>
          </w:tcPr>
          <w:p w:rsidR="00790799" w:rsidRPr="000B2500" w:rsidRDefault="00790799" w:rsidP="009D37A5">
            <w:pPr>
              <w:pStyle w:val="ExhibitB1"/>
              <w:numPr>
                <w:ilvl w:val="0"/>
                <w:numId w:val="0"/>
              </w:numPr>
              <w:rPr>
                <w:b/>
                <w:sz w:val="22"/>
                <w:szCs w:val="22"/>
                <w:u w:val="none"/>
              </w:rPr>
            </w:pPr>
            <w:r w:rsidRPr="000B2500">
              <w:rPr>
                <w:b/>
                <w:sz w:val="22"/>
                <w:szCs w:val="22"/>
                <w:u w:val="none"/>
              </w:rPr>
              <w:t>Billing Rate Per Hour</w:t>
            </w:r>
          </w:p>
        </w:tc>
      </w:tr>
      <w:tr w:rsidR="00790799" w:rsidRPr="000B2500" w:rsidTr="00790799">
        <w:tc>
          <w:tcPr>
            <w:tcW w:w="4297" w:type="dxa"/>
          </w:tcPr>
          <w:p w:rsidR="00790799" w:rsidRPr="000B2500" w:rsidRDefault="00790799" w:rsidP="009D37A5">
            <w:pPr>
              <w:pStyle w:val="ExhibitB1"/>
              <w:numPr>
                <w:ilvl w:val="0"/>
                <w:numId w:val="0"/>
              </w:numPr>
              <w:rPr>
                <w:sz w:val="22"/>
                <w:szCs w:val="22"/>
                <w:u w:val="none"/>
              </w:rPr>
            </w:pPr>
            <w:r w:rsidRPr="00CF4EA2">
              <w:rPr>
                <w:sz w:val="22"/>
                <w:szCs w:val="22"/>
                <w:u w:val="none"/>
              </w:rPr>
              <w:t>Director/Principal</w:t>
            </w:r>
          </w:p>
        </w:tc>
        <w:tc>
          <w:tcPr>
            <w:tcW w:w="5580" w:type="dxa"/>
          </w:tcPr>
          <w:p w:rsidR="00790799" w:rsidRPr="000B2500" w:rsidRDefault="00790799" w:rsidP="009D37A5">
            <w:pPr>
              <w:pStyle w:val="ExhibitB1"/>
              <w:numPr>
                <w:ilvl w:val="0"/>
                <w:numId w:val="0"/>
              </w:numPr>
              <w:rPr>
                <w:sz w:val="22"/>
                <w:szCs w:val="22"/>
                <w:u w:val="none"/>
              </w:rPr>
            </w:pPr>
          </w:p>
        </w:tc>
      </w:tr>
      <w:tr w:rsidR="00790799" w:rsidRPr="000B2500" w:rsidTr="00790799">
        <w:tc>
          <w:tcPr>
            <w:tcW w:w="4297" w:type="dxa"/>
          </w:tcPr>
          <w:p w:rsidR="00790799" w:rsidRPr="000B2500" w:rsidRDefault="00790799" w:rsidP="009D37A5">
            <w:pPr>
              <w:pStyle w:val="ExhibitB1"/>
              <w:numPr>
                <w:ilvl w:val="0"/>
                <w:numId w:val="0"/>
              </w:numPr>
              <w:rPr>
                <w:sz w:val="22"/>
                <w:szCs w:val="22"/>
                <w:u w:val="none"/>
              </w:rPr>
            </w:pPr>
            <w:r w:rsidRPr="00CF4EA2">
              <w:rPr>
                <w:sz w:val="22"/>
                <w:szCs w:val="22"/>
                <w:u w:val="none"/>
              </w:rPr>
              <w:t>Senior Project Manager</w:t>
            </w:r>
            <w:r w:rsidR="00777431">
              <w:rPr>
                <w:sz w:val="22"/>
                <w:szCs w:val="22"/>
                <w:u w:val="none"/>
              </w:rPr>
              <w:t xml:space="preserve"> / Competent Person</w:t>
            </w:r>
          </w:p>
        </w:tc>
        <w:tc>
          <w:tcPr>
            <w:tcW w:w="5580" w:type="dxa"/>
          </w:tcPr>
          <w:p w:rsidR="00790799" w:rsidRPr="000B2500" w:rsidRDefault="00790799" w:rsidP="009D37A5">
            <w:pPr>
              <w:pStyle w:val="ExhibitB1"/>
              <w:numPr>
                <w:ilvl w:val="0"/>
                <w:numId w:val="0"/>
              </w:numPr>
              <w:rPr>
                <w:sz w:val="22"/>
                <w:szCs w:val="22"/>
                <w:u w:val="none"/>
              </w:rPr>
            </w:pPr>
          </w:p>
        </w:tc>
      </w:tr>
      <w:tr w:rsidR="00790799" w:rsidRPr="000B2500" w:rsidTr="00790799">
        <w:tc>
          <w:tcPr>
            <w:tcW w:w="4297" w:type="dxa"/>
          </w:tcPr>
          <w:p w:rsidR="00790799" w:rsidRPr="000B2500" w:rsidRDefault="00790799" w:rsidP="009D37A5">
            <w:pPr>
              <w:pStyle w:val="ExhibitB1"/>
              <w:numPr>
                <w:ilvl w:val="0"/>
                <w:numId w:val="0"/>
              </w:numPr>
              <w:rPr>
                <w:sz w:val="22"/>
                <w:szCs w:val="22"/>
                <w:u w:val="none"/>
              </w:rPr>
            </w:pPr>
            <w:r w:rsidRPr="00CF4EA2">
              <w:rPr>
                <w:sz w:val="22"/>
                <w:szCs w:val="22"/>
                <w:u w:val="none"/>
              </w:rPr>
              <w:t xml:space="preserve">Project Manager </w:t>
            </w:r>
          </w:p>
        </w:tc>
        <w:tc>
          <w:tcPr>
            <w:tcW w:w="5580" w:type="dxa"/>
          </w:tcPr>
          <w:p w:rsidR="00790799" w:rsidRPr="000B2500" w:rsidRDefault="00790799" w:rsidP="009D37A5">
            <w:pPr>
              <w:pStyle w:val="ExhibitB1"/>
              <w:numPr>
                <w:ilvl w:val="0"/>
                <w:numId w:val="0"/>
              </w:numPr>
              <w:rPr>
                <w:sz w:val="22"/>
                <w:szCs w:val="22"/>
                <w:u w:val="none"/>
              </w:rPr>
            </w:pPr>
          </w:p>
        </w:tc>
      </w:tr>
      <w:tr w:rsidR="00790799" w:rsidRPr="000B2500" w:rsidTr="00790799">
        <w:tc>
          <w:tcPr>
            <w:tcW w:w="4297" w:type="dxa"/>
          </w:tcPr>
          <w:p w:rsidR="00790799" w:rsidRPr="000B2500" w:rsidRDefault="00790799" w:rsidP="009D37A5">
            <w:pPr>
              <w:pStyle w:val="ExhibitB1"/>
              <w:numPr>
                <w:ilvl w:val="0"/>
                <w:numId w:val="0"/>
              </w:numPr>
              <w:rPr>
                <w:sz w:val="22"/>
                <w:szCs w:val="22"/>
                <w:u w:val="none"/>
              </w:rPr>
            </w:pPr>
            <w:r w:rsidRPr="004108CD">
              <w:rPr>
                <w:sz w:val="22"/>
                <w:szCs w:val="22"/>
                <w:u w:val="none"/>
              </w:rPr>
              <w:t>Certified Industrial Hygienist</w:t>
            </w:r>
          </w:p>
        </w:tc>
        <w:tc>
          <w:tcPr>
            <w:tcW w:w="5580" w:type="dxa"/>
          </w:tcPr>
          <w:p w:rsidR="00790799" w:rsidRPr="000B2500" w:rsidRDefault="00790799" w:rsidP="009D37A5">
            <w:pPr>
              <w:pStyle w:val="ExhibitB1"/>
              <w:numPr>
                <w:ilvl w:val="0"/>
                <w:numId w:val="0"/>
              </w:numPr>
              <w:rPr>
                <w:sz w:val="22"/>
                <w:szCs w:val="22"/>
                <w:u w:val="none"/>
              </w:rPr>
            </w:pPr>
          </w:p>
        </w:tc>
      </w:tr>
      <w:tr w:rsidR="00790799" w:rsidRPr="000B2500" w:rsidTr="00790799">
        <w:tc>
          <w:tcPr>
            <w:tcW w:w="4297" w:type="dxa"/>
          </w:tcPr>
          <w:p w:rsidR="00790799" w:rsidRPr="000B2500" w:rsidRDefault="00790799" w:rsidP="009D37A5">
            <w:pPr>
              <w:pStyle w:val="ExhibitB1"/>
              <w:numPr>
                <w:ilvl w:val="0"/>
                <w:numId w:val="0"/>
              </w:numPr>
              <w:rPr>
                <w:sz w:val="22"/>
                <w:szCs w:val="22"/>
                <w:u w:val="none"/>
              </w:rPr>
            </w:pPr>
            <w:r w:rsidRPr="004108CD">
              <w:rPr>
                <w:sz w:val="22"/>
                <w:szCs w:val="22"/>
                <w:u w:val="none"/>
              </w:rPr>
              <w:t>Certified Asbestos Consultant</w:t>
            </w:r>
          </w:p>
        </w:tc>
        <w:tc>
          <w:tcPr>
            <w:tcW w:w="5580" w:type="dxa"/>
          </w:tcPr>
          <w:p w:rsidR="00790799" w:rsidRPr="000B2500" w:rsidRDefault="00790799" w:rsidP="009D37A5">
            <w:pPr>
              <w:pStyle w:val="ExhibitB1"/>
              <w:numPr>
                <w:ilvl w:val="0"/>
                <w:numId w:val="0"/>
              </w:numPr>
              <w:rPr>
                <w:sz w:val="22"/>
                <w:szCs w:val="22"/>
                <w:u w:val="none"/>
              </w:rPr>
            </w:pPr>
          </w:p>
        </w:tc>
      </w:tr>
      <w:tr w:rsidR="00790799" w:rsidRPr="000B2500" w:rsidTr="00790799">
        <w:tc>
          <w:tcPr>
            <w:tcW w:w="4297" w:type="dxa"/>
          </w:tcPr>
          <w:p w:rsidR="00790799" w:rsidRPr="000B2500" w:rsidRDefault="00790799" w:rsidP="009D37A5">
            <w:pPr>
              <w:pStyle w:val="ExhibitB1"/>
              <w:numPr>
                <w:ilvl w:val="0"/>
                <w:numId w:val="0"/>
              </w:numPr>
              <w:rPr>
                <w:sz w:val="22"/>
                <w:szCs w:val="22"/>
                <w:u w:val="none"/>
              </w:rPr>
            </w:pPr>
            <w:r>
              <w:rPr>
                <w:sz w:val="22"/>
                <w:szCs w:val="22"/>
                <w:u w:val="none"/>
              </w:rPr>
              <w:t xml:space="preserve">Project Specialist </w:t>
            </w:r>
          </w:p>
        </w:tc>
        <w:tc>
          <w:tcPr>
            <w:tcW w:w="5580" w:type="dxa"/>
          </w:tcPr>
          <w:p w:rsidR="00790799" w:rsidRPr="000B2500" w:rsidRDefault="00790799" w:rsidP="009D37A5">
            <w:pPr>
              <w:pStyle w:val="ExhibitB1"/>
              <w:numPr>
                <w:ilvl w:val="0"/>
                <w:numId w:val="0"/>
              </w:numPr>
              <w:rPr>
                <w:sz w:val="22"/>
                <w:szCs w:val="22"/>
                <w:u w:val="none"/>
              </w:rPr>
            </w:pPr>
          </w:p>
        </w:tc>
      </w:tr>
      <w:tr w:rsidR="00790799" w:rsidRPr="000B2500" w:rsidTr="00790799">
        <w:tc>
          <w:tcPr>
            <w:tcW w:w="4297" w:type="dxa"/>
          </w:tcPr>
          <w:p w:rsidR="00790799" w:rsidRPr="000B2500" w:rsidRDefault="00790799" w:rsidP="009D37A5">
            <w:pPr>
              <w:pStyle w:val="ExhibitB1"/>
              <w:numPr>
                <w:ilvl w:val="0"/>
                <w:numId w:val="0"/>
              </w:numPr>
              <w:rPr>
                <w:sz w:val="22"/>
                <w:szCs w:val="22"/>
                <w:u w:val="none"/>
              </w:rPr>
            </w:pPr>
            <w:r>
              <w:rPr>
                <w:sz w:val="22"/>
                <w:szCs w:val="22"/>
                <w:u w:val="none"/>
              </w:rPr>
              <w:t xml:space="preserve">Technician </w:t>
            </w:r>
          </w:p>
        </w:tc>
        <w:tc>
          <w:tcPr>
            <w:tcW w:w="5580" w:type="dxa"/>
          </w:tcPr>
          <w:p w:rsidR="00790799" w:rsidRPr="000B2500" w:rsidRDefault="00790799" w:rsidP="009D37A5">
            <w:pPr>
              <w:pStyle w:val="ExhibitB1"/>
              <w:numPr>
                <w:ilvl w:val="0"/>
                <w:numId w:val="0"/>
              </w:numPr>
              <w:rPr>
                <w:sz w:val="22"/>
                <w:szCs w:val="22"/>
                <w:u w:val="none"/>
              </w:rPr>
            </w:pPr>
          </w:p>
        </w:tc>
      </w:tr>
    </w:tbl>
    <w:p w:rsidR="0081201A" w:rsidRDefault="0081201A" w:rsidP="00A27377">
      <w:pPr>
        <w:keepNext/>
        <w:tabs>
          <w:tab w:val="left" w:pos="1296"/>
          <w:tab w:val="left" w:pos="2016"/>
          <w:tab w:val="left" w:pos="2592"/>
          <w:tab w:val="left" w:pos="4176"/>
          <w:tab w:val="left" w:pos="10710"/>
        </w:tabs>
        <w:spacing w:line="20" w:lineRule="atLeast"/>
        <w:outlineLvl w:val="0"/>
        <w:rPr>
          <w:rFonts w:ascii="Times New Roman" w:eastAsia="Times New Roman" w:hAnsi="Times New Roman"/>
          <w:b/>
          <w:sz w:val="22"/>
          <w:szCs w:val="22"/>
        </w:rPr>
      </w:pPr>
    </w:p>
    <w:p w:rsidR="009652DD" w:rsidRPr="009652DD" w:rsidRDefault="0081201A" w:rsidP="00A27377">
      <w:pPr>
        <w:keepNext/>
        <w:tabs>
          <w:tab w:val="left" w:pos="1296"/>
          <w:tab w:val="left" w:pos="2016"/>
          <w:tab w:val="left" w:pos="2592"/>
          <w:tab w:val="left" w:pos="4176"/>
          <w:tab w:val="left" w:pos="10710"/>
        </w:tabs>
        <w:spacing w:line="20" w:lineRule="atLeast"/>
        <w:outlineLvl w:val="0"/>
        <w:rPr>
          <w:rFonts w:ascii="Times New Roman" w:eastAsia="Times New Roman" w:hAnsi="Times New Roman"/>
          <w:b/>
          <w:sz w:val="22"/>
          <w:szCs w:val="22"/>
          <w:u w:val="single"/>
        </w:rPr>
      </w:pPr>
      <w:r w:rsidRPr="009652DD">
        <w:rPr>
          <w:rFonts w:ascii="Times New Roman" w:eastAsia="Times New Roman" w:hAnsi="Times New Roman"/>
          <w:b/>
          <w:sz w:val="22"/>
          <w:szCs w:val="22"/>
          <w:u w:val="single"/>
        </w:rPr>
        <w:t>Table 2</w:t>
      </w:r>
      <w:r w:rsidR="009652DD">
        <w:rPr>
          <w:rFonts w:ascii="Times New Roman" w:eastAsia="Times New Roman" w:hAnsi="Times New Roman"/>
          <w:b/>
          <w:sz w:val="22"/>
          <w:szCs w:val="22"/>
          <w:u w:val="single"/>
        </w:rPr>
        <w:t>: Laboratory Fees</w:t>
      </w:r>
      <w:r w:rsidR="009652DD" w:rsidRPr="009652DD">
        <w:rPr>
          <w:rFonts w:ascii="Times New Roman" w:eastAsia="Times New Roman" w:hAnsi="Times New Roman"/>
          <w:b/>
          <w:sz w:val="22"/>
          <w:szCs w:val="22"/>
          <w:u w:val="single"/>
        </w:rPr>
        <w:t xml:space="preserve"> </w:t>
      </w:r>
    </w:p>
    <w:p w:rsidR="00A27377" w:rsidRPr="00A27377" w:rsidRDefault="009652DD" w:rsidP="00A27377">
      <w:pPr>
        <w:keepNext/>
        <w:tabs>
          <w:tab w:val="left" w:pos="1296"/>
          <w:tab w:val="left" w:pos="2016"/>
          <w:tab w:val="left" w:pos="2592"/>
          <w:tab w:val="left" w:pos="4176"/>
          <w:tab w:val="left" w:pos="10710"/>
        </w:tabs>
        <w:spacing w:line="20" w:lineRule="atLeast"/>
        <w:outlineLvl w:val="0"/>
        <w:rPr>
          <w:rFonts w:ascii="Times New Roman" w:eastAsia="Times New Roman" w:hAnsi="Times New Roman"/>
          <w:b/>
          <w:sz w:val="22"/>
          <w:szCs w:val="22"/>
        </w:rPr>
      </w:pPr>
      <w:r w:rsidRPr="009652DD">
        <w:rPr>
          <w:rFonts w:ascii="Times New Roman" w:eastAsia="Times New Roman" w:hAnsi="Times New Roman"/>
          <w:b/>
          <w:sz w:val="22"/>
          <w:szCs w:val="22"/>
        </w:rPr>
        <w:t xml:space="preserve">Please include a fee breakdown for laboratory costs.  Add additional lines as needed. </w:t>
      </w:r>
    </w:p>
    <w:p w:rsidR="00A27377" w:rsidRPr="00A27377" w:rsidRDefault="00A27377" w:rsidP="00A27377">
      <w:pPr>
        <w:keepNext/>
        <w:tabs>
          <w:tab w:val="left" w:pos="1296"/>
          <w:tab w:val="left" w:pos="2016"/>
          <w:tab w:val="left" w:pos="2592"/>
          <w:tab w:val="left" w:pos="4176"/>
          <w:tab w:val="left" w:pos="10710"/>
        </w:tabs>
        <w:spacing w:line="20" w:lineRule="atLeast"/>
        <w:outlineLvl w:val="0"/>
        <w:rPr>
          <w:rFonts w:ascii="Times New Roman" w:eastAsia="Times New Roman" w:hAnsi="Times New Roman"/>
          <w:sz w:val="22"/>
          <w:szCs w:val="22"/>
        </w:rPr>
      </w:pPr>
    </w:p>
    <w:tbl>
      <w:tblPr>
        <w:tblStyle w:val="TableGrid3"/>
        <w:tblW w:w="9895" w:type="dxa"/>
        <w:tblLook w:val="04A0" w:firstRow="1" w:lastRow="0" w:firstColumn="1" w:lastColumn="0" w:noHBand="0" w:noVBand="1"/>
      </w:tblPr>
      <w:tblGrid>
        <w:gridCol w:w="918"/>
        <w:gridCol w:w="5377"/>
        <w:gridCol w:w="3600"/>
      </w:tblGrid>
      <w:tr w:rsidR="00A27377" w:rsidRPr="00A27377" w:rsidTr="009D37A5">
        <w:tc>
          <w:tcPr>
            <w:tcW w:w="918" w:type="dxa"/>
          </w:tcPr>
          <w:p w:rsidR="00A27377" w:rsidRPr="00A27377" w:rsidRDefault="00A27377" w:rsidP="009D37A5">
            <w:pPr>
              <w:keepNext/>
              <w:tabs>
                <w:tab w:val="left" w:pos="1296"/>
                <w:tab w:val="left" w:pos="2016"/>
                <w:tab w:val="left" w:pos="2592"/>
                <w:tab w:val="left" w:pos="4176"/>
                <w:tab w:val="left" w:pos="10710"/>
              </w:tabs>
              <w:spacing w:before="60" w:after="60" w:line="20" w:lineRule="atLeast"/>
              <w:outlineLvl w:val="0"/>
              <w:rPr>
                <w:b/>
                <w:sz w:val="22"/>
                <w:szCs w:val="22"/>
              </w:rPr>
            </w:pPr>
            <w:r w:rsidRPr="00A27377">
              <w:rPr>
                <w:b/>
                <w:sz w:val="22"/>
                <w:szCs w:val="22"/>
              </w:rPr>
              <w:t>Task #</w:t>
            </w:r>
          </w:p>
        </w:tc>
        <w:tc>
          <w:tcPr>
            <w:tcW w:w="5377" w:type="dxa"/>
          </w:tcPr>
          <w:p w:rsidR="00A27377" w:rsidRPr="00A27377" w:rsidRDefault="00A27377" w:rsidP="009D37A5">
            <w:pPr>
              <w:keepNext/>
              <w:tabs>
                <w:tab w:val="left" w:pos="1296"/>
                <w:tab w:val="left" w:pos="2016"/>
                <w:tab w:val="left" w:pos="2592"/>
                <w:tab w:val="left" w:pos="4176"/>
                <w:tab w:val="left" w:pos="10710"/>
              </w:tabs>
              <w:spacing w:before="60" w:after="60" w:line="20" w:lineRule="atLeast"/>
              <w:outlineLvl w:val="0"/>
              <w:rPr>
                <w:b/>
                <w:sz w:val="22"/>
                <w:szCs w:val="22"/>
              </w:rPr>
            </w:pPr>
            <w:r w:rsidRPr="00A27377">
              <w:rPr>
                <w:b/>
                <w:sz w:val="22"/>
                <w:szCs w:val="22"/>
              </w:rPr>
              <w:t>Description</w:t>
            </w:r>
          </w:p>
        </w:tc>
        <w:tc>
          <w:tcPr>
            <w:tcW w:w="3600" w:type="dxa"/>
          </w:tcPr>
          <w:p w:rsidR="00A27377" w:rsidRPr="00A27377" w:rsidRDefault="00A27377" w:rsidP="009D37A5">
            <w:pPr>
              <w:spacing w:before="60" w:after="60" w:line="20" w:lineRule="atLeast"/>
              <w:rPr>
                <w:b/>
                <w:sz w:val="22"/>
                <w:szCs w:val="22"/>
              </w:rPr>
            </w:pPr>
            <w:r w:rsidRPr="00A27377">
              <w:rPr>
                <w:b/>
                <w:sz w:val="22"/>
                <w:szCs w:val="22"/>
              </w:rPr>
              <w:t>Unit Cost Per Service</w:t>
            </w:r>
          </w:p>
        </w:tc>
      </w:tr>
      <w:tr w:rsidR="00A27377" w:rsidRPr="00A27377" w:rsidTr="009D37A5">
        <w:tc>
          <w:tcPr>
            <w:tcW w:w="918" w:type="dxa"/>
          </w:tcPr>
          <w:p w:rsidR="00A27377" w:rsidRPr="00A27377" w:rsidRDefault="00A27377" w:rsidP="009D37A5">
            <w:pPr>
              <w:spacing w:before="60" w:after="60" w:line="20" w:lineRule="atLeast"/>
              <w:jc w:val="center"/>
              <w:rPr>
                <w:sz w:val="22"/>
                <w:szCs w:val="22"/>
              </w:rPr>
            </w:pPr>
            <w:r w:rsidRPr="00A27377">
              <w:rPr>
                <w:sz w:val="22"/>
                <w:szCs w:val="22"/>
              </w:rPr>
              <w:t>1</w:t>
            </w:r>
          </w:p>
        </w:tc>
        <w:tc>
          <w:tcPr>
            <w:tcW w:w="5377" w:type="dxa"/>
          </w:tcPr>
          <w:p w:rsidR="00A27377" w:rsidRPr="00A27377" w:rsidRDefault="00A27377" w:rsidP="009D37A5">
            <w:pPr>
              <w:spacing w:before="60" w:after="60" w:line="20" w:lineRule="atLeast"/>
              <w:rPr>
                <w:rFonts w:ascii="Times New Roman Bold" w:hAnsi="Times New Roman Bold"/>
                <w:sz w:val="22"/>
                <w:szCs w:val="22"/>
                <w:vertAlign w:val="superscript"/>
              </w:rPr>
            </w:pPr>
          </w:p>
        </w:tc>
        <w:tc>
          <w:tcPr>
            <w:tcW w:w="3600" w:type="dxa"/>
          </w:tcPr>
          <w:p w:rsidR="00A27377" w:rsidRPr="00A27377" w:rsidRDefault="00A27377" w:rsidP="009D37A5">
            <w:pPr>
              <w:keepNext/>
              <w:tabs>
                <w:tab w:val="left" w:pos="1296"/>
                <w:tab w:val="left" w:pos="2016"/>
                <w:tab w:val="left" w:pos="2592"/>
                <w:tab w:val="left" w:pos="4176"/>
                <w:tab w:val="left" w:pos="10710"/>
              </w:tabs>
              <w:spacing w:before="60" w:after="60" w:line="20" w:lineRule="atLeast"/>
              <w:outlineLvl w:val="0"/>
              <w:rPr>
                <w:sz w:val="22"/>
                <w:szCs w:val="22"/>
              </w:rPr>
            </w:pPr>
          </w:p>
        </w:tc>
      </w:tr>
      <w:tr w:rsidR="00A27377" w:rsidRPr="00A27377" w:rsidTr="009D37A5">
        <w:tc>
          <w:tcPr>
            <w:tcW w:w="918" w:type="dxa"/>
          </w:tcPr>
          <w:p w:rsidR="00A27377" w:rsidRPr="00A27377" w:rsidRDefault="00A27377" w:rsidP="009D37A5">
            <w:pPr>
              <w:spacing w:before="60" w:after="60" w:line="20" w:lineRule="atLeast"/>
              <w:jc w:val="center"/>
              <w:rPr>
                <w:sz w:val="22"/>
                <w:szCs w:val="22"/>
              </w:rPr>
            </w:pPr>
            <w:r w:rsidRPr="00A27377">
              <w:rPr>
                <w:sz w:val="22"/>
                <w:szCs w:val="22"/>
              </w:rPr>
              <w:t>2</w:t>
            </w:r>
          </w:p>
        </w:tc>
        <w:tc>
          <w:tcPr>
            <w:tcW w:w="5377" w:type="dxa"/>
          </w:tcPr>
          <w:p w:rsidR="00A27377" w:rsidRPr="00A27377" w:rsidRDefault="00A27377" w:rsidP="009D37A5">
            <w:pPr>
              <w:spacing w:before="60" w:after="60" w:line="20" w:lineRule="atLeast"/>
              <w:rPr>
                <w:rFonts w:ascii="Times New Roman Bold" w:hAnsi="Times New Roman Bold"/>
                <w:sz w:val="22"/>
                <w:szCs w:val="22"/>
                <w:vertAlign w:val="superscript"/>
              </w:rPr>
            </w:pPr>
          </w:p>
        </w:tc>
        <w:tc>
          <w:tcPr>
            <w:tcW w:w="3600" w:type="dxa"/>
          </w:tcPr>
          <w:p w:rsidR="00A27377" w:rsidRPr="00A27377" w:rsidRDefault="00A27377" w:rsidP="009D37A5">
            <w:pPr>
              <w:keepNext/>
              <w:tabs>
                <w:tab w:val="left" w:pos="1296"/>
                <w:tab w:val="left" w:pos="2016"/>
                <w:tab w:val="left" w:pos="2592"/>
                <w:tab w:val="left" w:pos="4176"/>
                <w:tab w:val="left" w:pos="10710"/>
              </w:tabs>
              <w:spacing w:before="60" w:after="60" w:line="20" w:lineRule="atLeast"/>
              <w:outlineLvl w:val="0"/>
              <w:rPr>
                <w:sz w:val="22"/>
                <w:szCs w:val="22"/>
              </w:rPr>
            </w:pPr>
          </w:p>
        </w:tc>
      </w:tr>
      <w:tr w:rsidR="00A27377" w:rsidRPr="00A27377" w:rsidTr="009D37A5">
        <w:tc>
          <w:tcPr>
            <w:tcW w:w="918" w:type="dxa"/>
          </w:tcPr>
          <w:p w:rsidR="00A27377" w:rsidRPr="00A27377" w:rsidRDefault="00A27377" w:rsidP="009D37A5">
            <w:pPr>
              <w:spacing w:before="60" w:after="60" w:line="20" w:lineRule="atLeast"/>
              <w:jc w:val="center"/>
              <w:rPr>
                <w:sz w:val="22"/>
                <w:szCs w:val="22"/>
              </w:rPr>
            </w:pPr>
            <w:r w:rsidRPr="00A27377">
              <w:rPr>
                <w:sz w:val="22"/>
                <w:szCs w:val="22"/>
              </w:rPr>
              <w:t>3</w:t>
            </w:r>
          </w:p>
        </w:tc>
        <w:tc>
          <w:tcPr>
            <w:tcW w:w="5377" w:type="dxa"/>
          </w:tcPr>
          <w:p w:rsidR="00A27377" w:rsidRPr="00A27377" w:rsidRDefault="00A27377" w:rsidP="009D37A5">
            <w:pPr>
              <w:spacing w:before="60" w:after="60" w:line="20" w:lineRule="atLeast"/>
              <w:rPr>
                <w:rFonts w:cstheme="minorHAnsi"/>
                <w:bCs/>
                <w:sz w:val="22"/>
                <w:szCs w:val="22"/>
              </w:rPr>
            </w:pPr>
          </w:p>
        </w:tc>
        <w:tc>
          <w:tcPr>
            <w:tcW w:w="3600" w:type="dxa"/>
          </w:tcPr>
          <w:p w:rsidR="00A27377" w:rsidRPr="00A27377" w:rsidRDefault="00A27377" w:rsidP="009D37A5">
            <w:pPr>
              <w:keepNext/>
              <w:tabs>
                <w:tab w:val="left" w:pos="1296"/>
                <w:tab w:val="left" w:pos="2016"/>
                <w:tab w:val="left" w:pos="2592"/>
                <w:tab w:val="left" w:pos="4176"/>
                <w:tab w:val="left" w:pos="10710"/>
              </w:tabs>
              <w:spacing w:before="60" w:after="60" w:line="20" w:lineRule="atLeast"/>
              <w:outlineLvl w:val="0"/>
              <w:rPr>
                <w:sz w:val="22"/>
                <w:szCs w:val="22"/>
              </w:rPr>
            </w:pPr>
          </w:p>
        </w:tc>
      </w:tr>
      <w:tr w:rsidR="00A27377" w:rsidRPr="00A27377" w:rsidTr="009D37A5">
        <w:tc>
          <w:tcPr>
            <w:tcW w:w="918" w:type="dxa"/>
          </w:tcPr>
          <w:p w:rsidR="00A27377" w:rsidRPr="00A27377" w:rsidRDefault="00A27377" w:rsidP="009D37A5">
            <w:pPr>
              <w:spacing w:before="60" w:after="60" w:line="20" w:lineRule="atLeast"/>
              <w:jc w:val="center"/>
              <w:rPr>
                <w:sz w:val="22"/>
                <w:szCs w:val="22"/>
              </w:rPr>
            </w:pPr>
            <w:r w:rsidRPr="00A27377">
              <w:rPr>
                <w:sz w:val="22"/>
                <w:szCs w:val="22"/>
              </w:rPr>
              <w:t>4</w:t>
            </w:r>
          </w:p>
        </w:tc>
        <w:tc>
          <w:tcPr>
            <w:tcW w:w="5377" w:type="dxa"/>
          </w:tcPr>
          <w:p w:rsidR="00A27377" w:rsidRPr="00A27377" w:rsidRDefault="00A27377" w:rsidP="009D37A5">
            <w:pPr>
              <w:spacing w:before="60" w:after="60" w:line="20" w:lineRule="atLeast"/>
              <w:rPr>
                <w:rFonts w:cstheme="minorHAnsi"/>
                <w:bCs/>
                <w:sz w:val="22"/>
                <w:szCs w:val="22"/>
              </w:rPr>
            </w:pPr>
          </w:p>
        </w:tc>
        <w:tc>
          <w:tcPr>
            <w:tcW w:w="3600" w:type="dxa"/>
          </w:tcPr>
          <w:p w:rsidR="00A27377" w:rsidRPr="00A27377" w:rsidRDefault="00A27377" w:rsidP="009D37A5">
            <w:pPr>
              <w:keepNext/>
              <w:tabs>
                <w:tab w:val="left" w:pos="1296"/>
                <w:tab w:val="left" w:pos="2016"/>
                <w:tab w:val="left" w:pos="2592"/>
                <w:tab w:val="left" w:pos="4176"/>
                <w:tab w:val="left" w:pos="10710"/>
              </w:tabs>
              <w:spacing w:before="60" w:after="60" w:line="20" w:lineRule="atLeast"/>
              <w:outlineLvl w:val="0"/>
              <w:rPr>
                <w:sz w:val="22"/>
                <w:szCs w:val="22"/>
              </w:rPr>
            </w:pPr>
          </w:p>
        </w:tc>
      </w:tr>
      <w:tr w:rsidR="00A27377" w:rsidRPr="00A27377" w:rsidTr="009D37A5">
        <w:tc>
          <w:tcPr>
            <w:tcW w:w="918" w:type="dxa"/>
          </w:tcPr>
          <w:p w:rsidR="00A27377" w:rsidRPr="00A27377" w:rsidRDefault="00A27377" w:rsidP="009D37A5">
            <w:pPr>
              <w:spacing w:before="60" w:after="60" w:line="20" w:lineRule="atLeast"/>
              <w:jc w:val="center"/>
              <w:rPr>
                <w:sz w:val="22"/>
                <w:szCs w:val="22"/>
              </w:rPr>
            </w:pPr>
            <w:r w:rsidRPr="00A27377">
              <w:rPr>
                <w:sz w:val="22"/>
                <w:szCs w:val="22"/>
              </w:rPr>
              <w:t>5</w:t>
            </w:r>
          </w:p>
        </w:tc>
        <w:tc>
          <w:tcPr>
            <w:tcW w:w="5377" w:type="dxa"/>
          </w:tcPr>
          <w:p w:rsidR="00A27377" w:rsidRPr="00A27377" w:rsidRDefault="00A27377" w:rsidP="009D37A5">
            <w:pPr>
              <w:spacing w:before="60" w:after="60" w:line="20" w:lineRule="atLeast"/>
              <w:rPr>
                <w:rFonts w:cstheme="minorHAnsi"/>
                <w:bCs/>
                <w:sz w:val="22"/>
                <w:szCs w:val="22"/>
              </w:rPr>
            </w:pPr>
          </w:p>
        </w:tc>
        <w:tc>
          <w:tcPr>
            <w:tcW w:w="3600" w:type="dxa"/>
          </w:tcPr>
          <w:p w:rsidR="00A27377" w:rsidRPr="00A27377" w:rsidRDefault="00A27377" w:rsidP="009D37A5">
            <w:pPr>
              <w:keepNext/>
              <w:tabs>
                <w:tab w:val="left" w:pos="1296"/>
                <w:tab w:val="left" w:pos="2016"/>
                <w:tab w:val="left" w:pos="2592"/>
                <w:tab w:val="left" w:pos="4176"/>
                <w:tab w:val="left" w:pos="10710"/>
              </w:tabs>
              <w:spacing w:before="60" w:after="60" w:line="20" w:lineRule="atLeast"/>
              <w:outlineLvl w:val="0"/>
              <w:rPr>
                <w:sz w:val="22"/>
                <w:szCs w:val="22"/>
              </w:rPr>
            </w:pPr>
          </w:p>
        </w:tc>
      </w:tr>
    </w:tbl>
    <w:p w:rsidR="00A27377" w:rsidRPr="00A27377" w:rsidRDefault="00A27377" w:rsidP="00A27377">
      <w:pPr>
        <w:tabs>
          <w:tab w:val="left" w:pos="391"/>
        </w:tabs>
        <w:spacing w:line="20" w:lineRule="atLeast"/>
      </w:pPr>
      <w:r w:rsidRPr="00A27377">
        <w:tab/>
      </w:r>
    </w:p>
    <w:p w:rsidR="00A27377" w:rsidRPr="001A5A0C" w:rsidRDefault="001A5A0C" w:rsidP="001A5A0C">
      <w:pPr>
        <w:keepNext/>
        <w:tabs>
          <w:tab w:val="left" w:pos="1296"/>
          <w:tab w:val="left" w:pos="2016"/>
          <w:tab w:val="left" w:pos="2592"/>
          <w:tab w:val="left" w:pos="4176"/>
          <w:tab w:val="left" w:pos="10710"/>
        </w:tabs>
        <w:spacing w:line="20" w:lineRule="atLeast"/>
        <w:ind w:left="1440" w:hanging="720"/>
        <w:outlineLvl w:val="0"/>
        <w:rPr>
          <w:rFonts w:eastAsia="Times New Roman" w:cstheme="minorHAnsi"/>
        </w:rPr>
      </w:pPr>
      <w:proofErr w:type="spellStart"/>
      <w:r w:rsidRPr="001A5A0C">
        <w:rPr>
          <w:rFonts w:eastAsia="Times New Roman" w:cstheme="minorHAnsi"/>
        </w:rPr>
        <w:t>i</w:t>
      </w:r>
      <w:proofErr w:type="spellEnd"/>
      <w:r w:rsidRPr="001A5A0C">
        <w:rPr>
          <w:rFonts w:eastAsia="Times New Roman" w:cstheme="minorHAnsi"/>
        </w:rPr>
        <w:t>.</w:t>
      </w:r>
      <w:r w:rsidRPr="001A5A0C">
        <w:rPr>
          <w:rFonts w:eastAsia="Times New Roman" w:cstheme="minorHAnsi"/>
        </w:rPr>
        <w:tab/>
        <w:t xml:space="preserve">  Compensation shall be on a Time and Materials not to Exceed basis for Services or Work at the billing rates, set forth in Table 1.  Laboratory fees shall be in accordance with the billing rates set forth in Table 2. The Judicial Council will pay for laboratory service fees incurred by the Contractor, for services specified in Appendix </w:t>
      </w:r>
      <w:proofErr w:type="gramStart"/>
      <w:r w:rsidRPr="001A5A0C">
        <w:rPr>
          <w:rFonts w:eastAsia="Times New Roman" w:cstheme="minorHAnsi"/>
        </w:rPr>
        <w:t>A</w:t>
      </w:r>
      <w:proofErr w:type="gramEnd"/>
      <w:r w:rsidRPr="001A5A0C">
        <w:rPr>
          <w:rFonts w:eastAsia="Times New Roman" w:cstheme="minorHAnsi"/>
        </w:rPr>
        <w:t xml:space="preserve">, section 2.3, per laboratory rates indicated in Table 2.   If Contractor utilizes rental equipment, no markup </w:t>
      </w:r>
      <w:proofErr w:type="gramStart"/>
      <w:r w:rsidRPr="001A5A0C">
        <w:rPr>
          <w:rFonts w:eastAsia="Times New Roman" w:cstheme="minorHAnsi"/>
        </w:rPr>
        <w:t>shall be added</w:t>
      </w:r>
      <w:proofErr w:type="gramEnd"/>
      <w:r w:rsidRPr="001A5A0C">
        <w:rPr>
          <w:rFonts w:eastAsia="Times New Roman" w:cstheme="minorHAnsi"/>
        </w:rPr>
        <w:t xml:space="preserve"> to the price of the rental equipment. The Judicial Council will reimburse equipment rental expenses based on paid invoices provided that Contractor obtained the required approval from the Judicial Council’s Project Manager before the expenses were incurred.  See Appendix B, section 4.3, reimbursement of non-travel expenses. </w:t>
      </w:r>
    </w:p>
    <w:p w:rsidR="001A5A0C" w:rsidRPr="001A5A0C" w:rsidRDefault="001A5A0C" w:rsidP="001A5A0C">
      <w:pPr>
        <w:keepNext/>
        <w:tabs>
          <w:tab w:val="left" w:pos="1296"/>
          <w:tab w:val="left" w:pos="2016"/>
          <w:tab w:val="left" w:pos="2592"/>
          <w:tab w:val="left" w:pos="4176"/>
          <w:tab w:val="left" w:pos="10710"/>
        </w:tabs>
        <w:spacing w:line="20" w:lineRule="atLeast"/>
        <w:ind w:left="1440" w:hanging="720"/>
        <w:outlineLvl w:val="0"/>
        <w:rPr>
          <w:rFonts w:eastAsia="Times New Roman" w:cstheme="minorHAnsi"/>
        </w:rPr>
      </w:pPr>
    </w:p>
    <w:p w:rsidR="00A27377" w:rsidRPr="001A5A0C" w:rsidRDefault="001A5A0C" w:rsidP="001A5A0C">
      <w:pPr>
        <w:spacing w:after="120" w:line="20" w:lineRule="atLeast"/>
        <w:ind w:left="1440" w:hanging="720"/>
        <w:rPr>
          <w:rFonts w:eastAsia="Times New Roman" w:cstheme="minorHAnsi"/>
          <w:noProof/>
          <w:snapToGrid w:val="0"/>
        </w:rPr>
      </w:pPr>
      <w:r>
        <w:rPr>
          <w:rFonts w:eastAsia="Times New Roman" w:cstheme="minorHAnsi"/>
          <w:noProof/>
          <w:snapToGrid w:val="0"/>
        </w:rPr>
        <w:t>ii.</w:t>
      </w:r>
      <w:r>
        <w:rPr>
          <w:rFonts w:eastAsia="Times New Roman" w:cstheme="minorHAnsi"/>
          <w:noProof/>
          <w:snapToGrid w:val="0"/>
        </w:rPr>
        <w:tab/>
      </w:r>
      <w:r w:rsidR="00A27377" w:rsidRPr="001A5A0C">
        <w:rPr>
          <w:rFonts w:eastAsia="Times New Roman" w:cstheme="minorHAnsi"/>
          <w:noProof/>
          <w:snapToGrid w:val="0"/>
        </w:rPr>
        <w:t>The hourly rates, time and materials not-to-exceed amounts prices set forth in Tables 1 and 2 of this Exhibit shall be fully burdened and inclusive of all costs, benefits, expenses, travel-related costs, fees, overhead, and profits payable to the Contractor for services rendered to the Judicial Council.</w:t>
      </w:r>
    </w:p>
    <w:p w:rsidR="00A27377" w:rsidRPr="001A5A0C" w:rsidRDefault="00777431" w:rsidP="00777431">
      <w:pPr>
        <w:spacing w:after="120" w:line="20" w:lineRule="atLeast"/>
        <w:ind w:left="1440" w:hanging="720"/>
        <w:rPr>
          <w:rFonts w:eastAsia="Times New Roman" w:cstheme="minorHAnsi"/>
          <w:noProof/>
          <w:snapToGrid w:val="0"/>
        </w:rPr>
      </w:pPr>
      <w:r>
        <w:rPr>
          <w:rFonts w:eastAsia="Times New Roman" w:cstheme="minorHAnsi"/>
          <w:noProof/>
          <w:snapToGrid w:val="0"/>
        </w:rPr>
        <w:t>iii.</w:t>
      </w:r>
      <w:r>
        <w:rPr>
          <w:rFonts w:eastAsia="Times New Roman" w:cstheme="minorHAnsi"/>
          <w:noProof/>
          <w:snapToGrid w:val="0"/>
        </w:rPr>
        <w:tab/>
      </w:r>
      <w:r w:rsidR="00A27377" w:rsidRPr="001A5A0C">
        <w:rPr>
          <w:rFonts w:eastAsia="Times New Roman" w:cstheme="minorHAnsi"/>
          <w:noProof/>
          <w:snapToGrid w:val="0"/>
        </w:rPr>
        <w:t>The Contractor shall not charge nor shall the Judicial Council pay any overtime rate.</w:t>
      </w:r>
    </w:p>
    <w:p w:rsidR="00A27377" w:rsidRPr="001A5A0C" w:rsidRDefault="001A5A0C" w:rsidP="001A5A0C">
      <w:pPr>
        <w:spacing w:after="120" w:line="20" w:lineRule="atLeast"/>
        <w:ind w:left="1440" w:hanging="720"/>
        <w:rPr>
          <w:rFonts w:eastAsia="Times New Roman" w:cstheme="minorHAnsi"/>
          <w:noProof/>
        </w:rPr>
      </w:pPr>
      <w:r>
        <w:rPr>
          <w:rFonts w:eastAsia="Times New Roman" w:cstheme="minorHAnsi"/>
          <w:noProof/>
          <w:snapToGrid w:val="0"/>
        </w:rPr>
        <w:t xml:space="preserve">iv.  </w:t>
      </w:r>
      <w:r>
        <w:rPr>
          <w:rFonts w:eastAsia="Times New Roman" w:cstheme="minorHAnsi"/>
          <w:noProof/>
          <w:snapToGrid w:val="0"/>
        </w:rPr>
        <w:tab/>
      </w:r>
      <w:r w:rsidR="00A27377" w:rsidRPr="001A5A0C">
        <w:rPr>
          <w:rFonts w:eastAsia="Times New Roman" w:cstheme="minorHAnsi"/>
          <w:noProof/>
          <w:snapToGrid w:val="0"/>
        </w:rPr>
        <w:t>The Contractor shall not request nor shall the Judicial Council consider any reimbursement for non-production work includ</w:t>
      </w:r>
      <w:r w:rsidR="00A27377" w:rsidRPr="001A5A0C">
        <w:rPr>
          <w:rFonts w:eastAsia="Times New Roman" w:cstheme="minorHAnsi"/>
          <w:noProof/>
        </w:rPr>
        <w:t xml:space="preserve">ing but not limited to time spent traveling to and from a job site or any living expenses.  </w:t>
      </w:r>
    </w:p>
    <w:sectPr w:rsidR="00A27377" w:rsidRPr="001A5A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1BC" w:rsidRDefault="004E41BC" w:rsidP="002C6778">
      <w:pPr>
        <w:spacing w:line="240" w:lineRule="auto"/>
      </w:pPr>
      <w:r>
        <w:separator/>
      </w:r>
    </w:p>
  </w:endnote>
  <w:endnote w:type="continuationSeparator" w:id="0">
    <w:p w:rsidR="004E41BC" w:rsidRDefault="004E41BC" w:rsidP="002C6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1BC" w:rsidRDefault="004E41BC" w:rsidP="002C6778">
      <w:pPr>
        <w:spacing w:line="240" w:lineRule="auto"/>
      </w:pPr>
      <w:r>
        <w:separator/>
      </w:r>
    </w:p>
  </w:footnote>
  <w:footnote w:type="continuationSeparator" w:id="0">
    <w:p w:rsidR="004E41BC" w:rsidRDefault="004E41BC" w:rsidP="002C67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778" w:rsidRDefault="002C6778">
    <w:pPr>
      <w:pStyle w:val="Header"/>
    </w:pPr>
    <w:r>
      <w:t>RFP Title:</w:t>
    </w:r>
    <w:r w:rsidR="00801764">
      <w:t xml:space="preserve"> Industrial Health &amp;</w:t>
    </w:r>
    <w:r w:rsidR="00801764" w:rsidRPr="00801764">
      <w:t xml:space="preserve"> E</w:t>
    </w:r>
    <w:r w:rsidR="00801764">
      <w:t>nvironmental Hygiene, Health &amp;</w:t>
    </w:r>
    <w:r w:rsidR="00801764" w:rsidRPr="00801764">
      <w:t xml:space="preserve"> Safety Consultation </w:t>
    </w:r>
    <w:r w:rsidR="00801764">
      <w:t>Services</w:t>
    </w:r>
  </w:p>
  <w:p w:rsidR="002C6778" w:rsidRDefault="00801764">
    <w:pPr>
      <w:pStyle w:val="Header"/>
    </w:pPr>
    <w:r>
      <w:t>RFP No. FS</w:t>
    </w:r>
    <w:r w:rsidR="002C6778">
      <w:t>-2017-02-BD</w:t>
    </w:r>
  </w:p>
  <w:p w:rsidR="002C6778" w:rsidRDefault="002C6778" w:rsidP="002C6778">
    <w:pPr>
      <w:pStyle w:val="Header"/>
      <w:jc w:val="center"/>
    </w:pPr>
    <w:r>
      <w:t xml:space="preserve">ATTACHMENT </w:t>
    </w:r>
    <w:r w:rsidR="00801764">
      <w:t>4</w:t>
    </w:r>
  </w:p>
  <w:p w:rsidR="002C6778" w:rsidRDefault="002C6778" w:rsidP="002C67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F95"/>
    <w:multiLevelType w:val="multilevel"/>
    <w:tmpl w:val="8BA6D144"/>
    <w:lvl w:ilvl="0">
      <w:start w:val="1"/>
      <w:numFmt w:val="decimal"/>
      <w:pStyle w:val="ExhibitB1"/>
      <w:lvlText w:val="%1."/>
      <w:lvlJc w:val="left"/>
      <w:pPr>
        <w:tabs>
          <w:tab w:val="num" w:pos="720"/>
        </w:tabs>
        <w:ind w:left="720" w:hanging="720"/>
      </w:pPr>
      <w:rPr>
        <w:rFonts w:hint="default"/>
        <w:b w:val="0"/>
      </w:rPr>
    </w:lvl>
    <w:lvl w:ilvl="1">
      <w:start w:val="1"/>
      <w:numFmt w:val="upperLetter"/>
      <w:pStyle w:val="ExhibitB2"/>
      <w:lvlText w:val="%2."/>
      <w:lvlJc w:val="left"/>
      <w:pPr>
        <w:tabs>
          <w:tab w:val="num" w:pos="1368"/>
        </w:tabs>
        <w:ind w:left="1368" w:hanging="648"/>
      </w:pPr>
      <w:rPr>
        <w:rFonts w:hint="default"/>
        <w:i w:val="0"/>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7F1E7C26"/>
    <w:multiLevelType w:val="hybridMultilevel"/>
    <w:tmpl w:val="4726EC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20"/>
  <w:characterSpacingControl w:val="doNotCompres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78"/>
    <w:rsid w:val="0003678A"/>
    <w:rsid w:val="00057B23"/>
    <w:rsid w:val="000E2EE8"/>
    <w:rsid w:val="001070CC"/>
    <w:rsid w:val="00172694"/>
    <w:rsid w:val="001A5A0C"/>
    <w:rsid w:val="001C2E1F"/>
    <w:rsid w:val="001D7CA3"/>
    <w:rsid w:val="00201F74"/>
    <w:rsid w:val="0029216D"/>
    <w:rsid w:val="002C6479"/>
    <w:rsid w:val="002C6778"/>
    <w:rsid w:val="00320886"/>
    <w:rsid w:val="003565F8"/>
    <w:rsid w:val="004218BE"/>
    <w:rsid w:val="004E41BC"/>
    <w:rsid w:val="00581414"/>
    <w:rsid w:val="00592F2E"/>
    <w:rsid w:val="005F72C7"/>
    <w:rsid w:val="00601785"/>
    <w:rsid w:val="00722D62"/>
    <w:rsid w:val="00777431"/>
    <w:rsid w:val="00783F0F"/>
    <w:rsid w:val="00790799"/>
    <w:rsid w:val="007F700B"/>
    <w:rsid w:val="00801764"/>
    <w:rsid w:val="0081201A"/>
    <w:rsid w:val="008321E9"/>
    <w:rsid w:val="008634A9"/>
    <w:rsid w:val="008B745D"/>
    <w:rsid w:val="008D4AA3"/>
    <w:rsid w:val="00946A11"/>
    <w:rsid w:val="009652DD"/>
    <w:rsid w:val="009D6EB6"/>
    <w:rsid w:val="009F33C9"/>
    <w:rsid w:val="00A27377"/>
    <w:rsid w:val="00A330C5"/>
    <w:rsid w:val="00A65648"/>
    <w:rsid w:val="00A72E74"/>
    <w:rsid w:val="00AA59C0"/>
    <w:rsid w:val="00B8607E"/>
    <w:rsid w:val="00BE3330"/>
    <w:rsid w:val="00C409F7"/>
    <w:rsid w:val="00CB4CF5"/>
    <w:rsid w:val="00CF4EA2"/>
    <w:rsid w:val="00D36DA7"/>
    <w:rsid w:val="00DE2BC7"/>
    <w:rsid w:val="00E20771"/>
    <w:rsid w:val="00E95CC5"/>
    <w:rsid w:val="00F870C7"/>
    <w:rsid w:val="00FC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30CA"/>
  <w15:chartTrackingRefBased/>
  <w15:docId w15:val="{5C97B920-283B-426D-A895-CE31C021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customStyle="1" w:styleId="ExhibitC1">
    <w:name w:val="ExhibitC1"/>
    <w:basedOn w:val="Normal"/>
    <w:rsid w:val="002C6778"/>
    <w:pPr>
      <w:numPr>
        <w:numId w:val="1"/>
      </w:numPr>
      <w:spacing w:line="240" w:lineRule="auto"/>
    </w:pPr>
    <w:rPr>
      <w:rFonts w:ascii="Times New Roman" w:eastAsia="Times New Roman" w:hAnsi="Times New Roman"/>
      <w:noProof/>
      <w:szCs w:val="20"/>
      <w:u w:val="single"/>
    </w:rPr>
  </w:style>
  <w:style w:type="paragraph" w:customStyle="1" w:styleId="ExhibitC2">
    <w:name w:val="ExhibitC2"/>
    <w:basedOn w:val="Normal"/>
    <w:rsid w:val="002C6778"/>
    <w:pPr>
      <w:numPr>
        <w:ilvl w:val="1"/>
        <w:numId w:val="1"/>
      </w:numPr>
      <w:spacing w:line="240" w:lineRule="auto"/>
    </w:pPr>
    <w:rPr>
      <w:rFonts w:ascii="Times New Roman" w:eastAsia="Times New Roman" w:hAnsi="Times New Roman"/>
      <w:noProof/>
      <w:szCs w:val="20"/>
    </w:rPr>
  </w:style>
  <w:style w:type="paragraph" w:customStyle="1" w:styleId="ExhibitC3">
    <w:name w:val="ExhibitC3"/>
    <w:basedOn w:val="Normal"/>
    <w:rsid w:val="002C6778"/>
    <w:pPr>
      <w:keepNext/>
      <w:numPr>
        <w:ilvl w:val="2"/>
        <w:numId w:val="1"/>
      </w:numPr>
      <w:tabs>
        <w:tab w:val="left" w:pos="2592"/>
        <w:tab w:val="left" w:pos="4176"/>
        <w:tab w:val="left" w:pos="10710"/>
      </w:tabs>
      <w:spacing w:line="240" w:lineRule="auto"/>
      <w:ind w:right="187"/>
      <w:outlineLvl w:val="0"/>
    </w:pPr>
    <w:rPr>
      <w:rFonts w:ascii="Times New Roman" w:eastAsia="Times New Roman" w:hAnsi="Times New Roman"/>
      <w:szCs w:val="20"/>
    </w:rPr>
  </w:style>
  <w:style w:type="paragraph" w:customStyle="1" w:styleId="ExhibitC4">
    <w:name w:val="ExhibitC4"/>
    <w:basedOn w:val="Normal"/>
    <w:rsid w:val="002C6778"/>
    <w:pPr>
      <w:numPr>
        <w:ilvl w:val="3"/>
        <w:numId w:val="1"/>
      </w:numPr>
      <w:spacing w:before="120" w:after="120" w:line="240" w:lineRule="auto"/>
    </w:pPr>
    <w:rPr>
      <w:rFonts w:ascii="Times New Roman" w:eastAsia="Times New Roman" w:hAnsi="Times New Roman"/>
      <w:szCs w:val="20"/>
    </w:rPr>
  </w:style>
  <w:style w:type="paragraph" w:customStyle="1" w:styleId="ExhibitC5">
    <w:name w:val="ExhibitC5"/>
    <w:basedOn w:val="Normal"/>
    <w:rsid w:val="002C6778"/>
    <w:pPr>
      <w:numPr>
        <w:ilvl w:val="4"/>
        <w:numId w:val="1"/>
      </w:numPr>
      <w:spacing w:before="120" w:after="120" w:line="240" w:lineRule="auto"/>
    </w:pPr>
    <w:rPr>
      <w:rFonts w:ascii="Times New Roman" w:eastAsia="Times New Roman" w:hAnsi="Times New Roman"/>
      <w:szCs w:val="20"/>
    </w:rPr>
  </w:style>
  <w:style w:type="paragraph" w:customStyle="1" w:styleId="ExhibitC6">
    <w:name w:val="ExhibitC6"/>
    <w:basedOn w:val="Normal"/>
    <w:rsid w:val="002C6778"/>
    <w:pPr>
      <w:numPr>
        <w:ilvl w:val="5"/>
        <w:numId w:val="1"/>
      </w:numPr>
      <w:spacing w:before="120" w:after="120" w:line="240" w:lineRule="auto"/>
    </w:pPr>
    <w:rPr>
      <w:rFonts w:ascii="Times New Roman" w:eastAsia="Times New Roman" w:hAnsi="Times New Roman"/>
      <w:szCs w:val="20"/>
    </w:rPr>
  </w:style>
  <w:style w:type="paragraph" w:customStyle="1" w:styleId="ExhibitC7">
    <w:name w:val="ExhibitC7"/>
    <w:basedOn w:val="Normal"/>
    <w:rsid w:val="002C6778"/>
    <w:pPr>
      <w:numPr>
        <w:ilvl w:val="6"/>
        <w:numId w:val="1"/>
      </w:numPr>
      <w:spacing w:before="120" w:after="120" w:line="240" w:lineRule="auto"/>
    </w:pPr>
    <w:rPr>
      <w:rFonts w:ascii="Times New Roman" w:eastAsia="Times New Roman" w:hAnsi="Times New Roman"/>
      <w:szCs w:val="20"/>
    </w:rPr>
  </w:style>
  <w:style w:type="paragraph" w:styleId="BodyText3">
    <w:name w:val="Body Text 3"/>
    <w:basedOn w:val="Normal"/>
    <w:link w:val="BodyText3Char"/>
    <w:unhideWhenUsed/>
    <w:rsid w:val="002C6778"/>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2C6778"/>
    <w:rPr>
      <w:rFonts w:ascii="Times New Roman" w:eastAsia="Times New Roman" w:hAnsi="Times New Roman"/>
      <w:sz w:val="16"/>
      <w:szCs w:val="16"/>
    </w:rPr>
  </w:style>
  <w:style w:type="paragraph" w:customStyle="1" w:styleId="ExhibitB1">
    <w:name w:val="ExhibitB1"/>
    <w:basedOn w:val="Normal"/>
    <w:rsid w:val="002C6778"/>
    <w:pPr>
      <w:keepNext/>
      <w:numPr>
        <w:numId w:val="2"/>
      </w:numPr>
      <w:tabs>
        <w:tab w:val="left" w:pos="1296"/>
        <w:tab w:val="left" w:pos="2016"/>
        <w:tab w:val="left" w:pos="2592"/>
        <w:tab w:val="left" w:pos="4176"/>
        <w:tab w:val="left" w:pos="10710"/>
      </w:tabs>
      <w:spacing w:line="240" w:lineRule="auto"/>
      <w:outlineLvl w:val="0"/>
    </w:pPr>
    <w:rPr>
      <w:rFonts w:ascii="Times New Roman" w:eastAsia="Times New Roman" w:hAnsi="Times New Roman"/>
      <w:u w:val="single"/>
    </w:rPr>
  </w:style>
  <w:style w:type="paragraph" w:customStyle="1" w:styleId="ExhibitB2">
    <w:name w:val="ExhibitB2"/>
    <w:basedOn w:val="Normal"/>
    <w:rsid w:val="002C6778"/>
    <w:pPr>
      <w:keepNext/>
      <w:numPr>
        <w:ilvl w:val="1"/>
        <w:numId w:val="2"/>
      </w:numPr>
      <w:tabs>
        <w:tab w:val="left" w:pos="2016"/>
        <w:tab w:val="left" w:pos="2592"/>
        <w:tab w:val="left" w:pos="4176"/>
        <w:tab w:val="left" w:pos="10710"/>
      </w:tabs>
      <w:spacing w:line="240" w:lineRule="auto"/>
      <w:ind w:right="187"/>
      <w:outlineLvl w:val="0"/>
    </w:pPr>
    <w:rPr>
      <w:rFonts w:ascii="Times New Roman" w:eastAsia="Times New Roman" w:hAnsi="Times New Roman"/>
    </w:rPr>
  </w:style>
  <w:style w:type="paragraph" w:customStyle="1" w:styleId="ExhibitB3">
    <w:name w:val="ExhibitB3"/>
    <w:basedOn w:val="Normal"/>
    <w:rsid w:val="002C6778"/>
    <w:pPr>
      <w:keepNext/>
      <w:numPr>
        <w:ilvl w:val="2"/>
        <w:numId w:val="2"/>
      </w:numPr>
      <w:tabs>
        <w:tab w:val="left" w:pos="1296"/>
        <w:tab w:val="left" w:pos="2592"/>
        <w:tab w:val="left" w:pos="4176"/>
        <w:tab w:val="left" w:pos="10710"/>
      </w:tabs>
      <w:spacing w:line="240" w:lineRule="auto"/>
      <w:ind w:right="180"/>
      <w:outlineLvl w:val="0"/>
    </w:pPr>
    <w:rPr>
      <w:rFonts w:ascii="Times New Roman" w:eastAsia="Times New Roman" w:hAnsi="Times New Roman"/>
    </w:rPr>
  </w:style>
  <w:style w:type="table" w:styleId="TableGrid">
    <w:name w:val="Table Grid"/>
    <w:basedOn w:val="TableNormal"/>
    <w:rsid w:val="002C6778"/>
    <w:pPr>
      <w:spacing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C6778"/>
    <w:pPr>
      <w:tabs>
        <w:tab w:val="center" w:pos="4680"/>
        <w:tab w:val="right" w:pos="9360"/>
      </w:tabs>
      <w:spacing w:line="240" w:lineRule="auto"/>
    </w:pPr>
  </w:style>
  <w:style w:type="character" w:customStyle="1" w:styleId="HeaderChar">
    <w:name w:val="Header Char"/>
    <w:basedOn w:val="DefaultParagraphFont"/>
    <w:link w:val="Header"/>
    <w:uiPriority w:val="99"/>
    <w:rsid w:val="002C6778"/>
  </w:style>
  <w:style w:type="paragraph" w:styleId="Footer">
    <w:name w:val="footer"/>
    <w:basedOn w:val="Normal"/>
    <w:link w:val="FooterChar"/>
    <w:uiPriority w:val="99"/>
    <w:unhideWhenUsed/>
    <w:rsid w:val="002C6778"/>
    <w:pPr>
      <w:tabs>
        <w:tab w:val="center" w:pos="4680"/>
        <w:tab w:val="right" w:pos="9360"/>
      </w:tabs>
      <w:spacing w:line="240" w:lineRule="auto"/>
    </w:pPr>
  </w:style>
  <w:style w:type="character" w:customStyle="1" w:styleId="FooterChar">
    <w:name w:val="Footer Char"/>
    <w:basedOn w:val="DefaultParagraphFont"/>
    <w:link w:val="Footer"/>
    <w:uiPriority w:val="99"/>
    <w:rsid w:val="002C6778"/>
  </w:style>
  <w:style w:type="paragraph" w:styleId="BalloonText">
    <w:name w:val="Balloon Text"/>
    <w:basedOn w:val="Normal"/>
    <w:link w:val="BalloonTextChar"/>
    <w:uiPriority w:val="99"/>
    <w:semiHidden/>
    <w:unhideWhenUsed/>
    <w:rsid w:val="001070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0CC"/>
    <w:rPr>
      <w:rFonts w:ascii="Segoe UI" w:hAnsi="Segoe UI" w:cs="Segoe UI"/>
      <w:sz w:val="18"/>
      <w:szCs w:val="18"/>
    </w:rPr>
  </w:style>
  <w:style w:type="table" w:customStyle="1" w:styleId="TableGrid2">
    <w:name w:val="Table Grid2"/>
    <w:basedOn w:val="TableNormal"/>
    <w:next w:val="TableGrid"/>
    <w:rsid w:val="00A27377"/>
    <w:pPr>
      <w:spacing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A27377"/>
    <w:pPr>
      <w:spacing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65978">
      <w:bodyDiv w:val="1"/>
      <w:marLeft w:val="0"/>
      <w:marRight w:val="0"/>
      <w:marTop w:val="0"/>
      <w:marBottom w:val="0"/>
      <w:divBdr>
        <w:top w:val="none" w:sz="0" w:space="0" w:color="auto"/>
        <w:left w:val="none" w:sz="0" w:space="0" w:color="auto"/>
        <w:bottom w:val="none" w:sz="0" w:space="0" w:color="auto"/>
        <w:right w:val="none" w:sz="0" w:space="0" w:color="auto"/>
      </w:divBdr>
    </w:div>
    <w:div w:id="135010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12</cp:revision>
  <dcterms:created xsi:type="dcterms:W3CDTF">2017-11-03T16:17:00Z</dcterms:created>
  <dcterms:modified xsi:type="dcterms:W3CDTF">2017-11-07T21:11:00Z</dcterms:modified>
</cp:coreProperties>
</file>