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3A" w:rsidRPr="0041152D" w:rsidRDefault="00D93F3A">
      <w:pPr>
        <w:rPr>
          <w:color w:val="000000"/>
          <w:sz w:val="12"/>
          <w:szCs w:val="12"/>
        </w:rPr>
      </w:pPr>
    </w:p>
    <w:tbl>
      <w:tblPr>
        <w:tblpPr w:leftFromText="180" w:rightFromText="180" w:vertAnchor="text" w:horzAnchor="margin" w:tblpXSpec="center" w:tblpY="4420"/>
        <w:tblW w:w="11358" w:type="dxa"/>
        <w:tblLook w:val="0000"/>
      </w:tblPr>
      <w:tblGrid>
        <w:gridCol w:w="2448"/>
        <w:gridCol w:w="8910"/>
      </w:tblGrid>
      <w:tr w:rsidR="0044252D" w:rsidRPr="0041152D" w:rsidTr="00655391">
        <w:tblPrEx>
          <w:tblCellMar>
            <w:top w:w="0" w:type="dxa"/>
            <w:bottom w:w="0" w:type="dxa"/>
          </w:tblCellMar>
        </w:tblPrEx>
        <w:trPr>
          <w:trHeight w:val="360"/>
        </w:trPr>
        <w:tc>
          <w:tcPr>
            <w:tcW w:w="2448" w:type="dxa"/>
            <w:tcBorders>
              <w:top w:val="nil"/>
              <w:left w:val="nil"/>
              <w:bottom w:val="nil"/>
              <w:right w:val="nil"/>
            </w:tcBorders>
          </w:tcPr>
          <w:p w:rsidR="0044252D" w:rsidRPr="00B164CA" w:rsidRDefault="0044252D" w:rsidP="00655391">
            <w:pPr>
              <w:spacing w:after="240"/>
              <w:jc w:val="both"/>
              <w:rPr>
                <w:b/>
                <w:bCs/>
                <w:color w:val="000000"/>
                <w:sz w:val="22"/>
                <w:szCs w:val="22"/>
              </w:rPr>
            </w:pPr>
            <w:r w:rsidRPr="00B164CA">
              <w:rPr>
                <w:b/>
                <w:bCs/>
                <w:color w:val="000000"/>
                <w:sz w:val="22"/>
                <w:szCs w:val="22"/>
              </w:rPr>
              <w:t>TO:</w:t>
            </w:r>
          </w:p>
        </w:tc>
        <w:tc>
          <w:tcPr>
            <w:tcW w:w="8910" w:type="dxa"/>
            <w:tcBorders>
              <w:top w:val="nil"/>
              <w:left w:val="nil"/>
              <w:bottom w:val="nil"/>
              <w:right w:val="nil"/>
            </w:tcBorders>
          </w:tcPr>
          <w:p w:rsidR="0044252D" w:rsidRPr="00B164CA" w:rsidRDefault="0044252D" w:rsidP="00655391">
            <w:pPr>
              <w:pStyle w:val="CommentText"/>
              <w:jc w:val="both"/>
              <w:rPr>
                <w:b/>
                <w:caps/>
                <w:color w:val="000000"/>
                <w:sz w:val="24"/>
                <w:szCs w:val="24"/>
              </w:rPr>
            </w:pPr>
            <w:r w:rsidRPr="00B164CA">
              <w:rPr>
                <w:b/>
                <w:caps/>
                <w:color w:val="000000"/>
                <w:sz w:val="24"/>
                <w:szCs w:val="24"/>
              </w:rPr>
              <w:t xml:space="preserve">Potential </w:t>
            </w:r>
            <w:r w:rsidR="00D93F3A" w:rsidRPr="00B164CA">
              <w:rPr>
                <w:b/>
                <w:caps/>
                <w:color w:val="000000"/>
                <w:sz w:val="24"/>
                <w:szCs w:val="24"/>
              </w:rPr>
              <w:t>PROPOSER</w:t>
            </w:r>
            <w:r w:rsidRPr="00B164CA">
              <w:rPr>
                <w:b/>
                <w:caps/>
                <w:color w:val="000000"/>
                <w:sz w:val="24"/>
                <w:szCs w:val="24"/>
              </w:rPr>
              <w:t>s</w:t>
            </w:r>
          </w:p>
          <w:p w:rsidR="0044252D" w:rsidRPr="00B164CA" w:rsidRDefault="0044252D" w:rsidP="00655391">
            <w:pPr>
              <w:pStyle w:val="CommentText"/>
              <w:jc w:val="both"/>
              <w:rPr>
                <w:caps/>
                <w:color w:val="000000"/>
                <w:sz w:val="8"/>
                <w:szCs w:val="8"/>
              </w:rPr>
            </w:pPr>
          </w:p>
        </w:tc>
      </w:tr>
      <w:tr w:rsidR="0044252D" w:rsidRPr="0041152D" w:rsidTr="00681EE1">
        <w:tblPrEx>
          <w:tblCellMar>
            <w:top w:w="0" w:type="dxa"/>
            <w:bottom w:w="0" w:type="dxa"/>
          </w:tblCellMar>
        </w:tblPrEx>
        <w:trPr>
          <w:trHeight w:val="678"/>
        </w:trPr>
        <w:tc>
          <w:tcPr>
            <w:tcW w:w="2448" w:type="dxa"/>
            <w:tcBorders>
              <w:top w:val="nil"/>
              <w:left w:val="nil"/>
              <w:bottom w:val="nil"/>
              <w:right w:val="nil"/>
            </w:tcBorders>
          </w:tcPr>
          <w:p w:rsidR="0044252D" w:rsidRPr="00B164CA" w:rsidRDefault="0044252D" w:rsidP="00655391">
            <w:pPr>
              <w:spacing w:after="240"/>
              <w:rPr>
                <w:b/>
                <w:bCs/>
                <w:color w:val="000000"/>
                <w:sz w:val="22"/>
                <w:szCs w:val="22"/>
              </w:rPr>
            </w:pPr>
            <w:r w:rsidRPr="00B164CA">
              <w:rPr>
                <w:b/>
                <w:bCs/>
                <w:color w:val="000000"/>
                <w:sz w:val="22"/>
                <w:szCs w:val="22"/>
              </w:rPr>
              <w:t>FROM:</w:t>
            </w:r>
          </w:p>
        </w:tc>
        <w:tc>
          <w:tcPr>
            <w:tcW w:w="8910" w:type="dxa"/>
            <w:tcBorders>
              <w:top w:val="nil"/>
              <w:left w:val="nil"/>
              <w:bottom w:val="nil"/>
              <w:right w:val="nil"/>
            </w:tcBorders>
          </w:tcPr>
          <w:p w:rsidR="0044252D" w:rsidRPr="00B164CA" w:rsidRDefault="004B7209" w:rsidP="00655391">
            <w:pPr>
              <w:rPr>
                <w:color w:val="000000"/>
                <w:sz w:val="22"/>
                <w:szCs w:val="22"/>
              </w:rPr>
            </w:pPr>
            <w:r w:rsidRPr="00B164CA">
              <w:rPr>
                <w:color w:val="000000"/>
                <w:sz w:val="22"/>
                <w:szCs w:val="22"/>
              </w:rPr>
              <w:t>ADMINISTRATIVE OFFICE OF THE COURTS</w:t>
            </w:r>
          </w:p>
          <w:p w:rsidR="000A3A8A" w:rsidRPr="00B164CA" w:rsidRDefault="000A3A8A" w:rsidP="00655391">
            <w:pPr>
              <w:rPr>
                <w:color w:val="000000"/>
                <w:sz w:val="4"/>
                <w:szCs w:val="4"/>
              </w:rPr>
            </w:pPr>
          </w:p>
          <w:p w:rsidR="0044252D" w:rsidRPr="00B164CA" w:rsidRDefault="002A1573" w:rsidP="00655391">
            <w:pPr>
              <w:rPr>
                <w:color w:val="000000"/>
                <w:sz w:val="12"/>
                <w:szCs w:val="12"/>
              </w:rPr>
            </w:pPr>
            <w:r w:rsidRPr="00B164CA">
              <w:rPr>
                <w:color w:val="000000"/>
                <w:sz w:val="22"/>
                <w:szCs w:val="22"/>
              </w:rPr>
              <w:t>EXECUTIVE OFFICE PROGRAMS</w:t>
            </w:r>
            <w:r w:rsidR="004B7209" w:rsidRPr="00B164CA">
              <w:rPr>
                <w:color w:val="000000"/>
                <w:sz w:val="22"/>
                <w:szCs w:val="22"/>
              </w:rPr>
              <w:t xml:space="preserve"> DIVISION</w:t>
            </w:r>
          </w:p>
        </w:tc>
      </w:tr>
      <w:tr w:rsidR="0044252D" w:rsidRPr="0041152D" w:rsidTr="00681EE1">
        <w:tblPrEx>
          <w:tblCellMar>
            <w:top w:w="0" w:type="dxa"/>
            <w:bottom w:w="0" w:type="dxa"/>
          </w:tblCellMar>
        </w:tblPrEx>
        <w:trPr>
          <w:trHeight w:val="363"/>
        </w:trPr>
        <w:tc>
          <w:tcPr>
            <w:tcW w:w="2448" w:type="dxa"/>
            <w:tcBorders>
              <w:top w:val="nil"/>
              <w:left w:val="nil"/>
              <w:bottom w:val="nil"/>
              <w:right w:val="nil"/>
            </w:tcBorders>
          </w:tcPr>
          <w:p w:rsidR="00D14727" w:rsidRPr="00B164CA" w:rsidRDefault="0044252D" w:rsidP="00655391">
            <w:pPr>
              <w:spacing w:after="240"/>
              <w:rPr>
                <w:b/>
                <w:bCs/>
                <w:color w:val="000000"/>
                <w:sz w:val="22"/>
                <w:szCs w:val="22"/>
              </w:rPr>
            </w:pPr>
            <w:r w:rsidRPr="00B164CA">
              <w:rPr>
                <w:b/>
                <w:bCs/>
                <w:color w:val="000000"/>
                <w:sz w:val="22"/>
                <w:szCs w:val="22"/>
              </w:rPr>
              <w:t>DATE:</w:t>
            </w:r>
            <w:r w:rsidR="00D14727" w:rsidRPr="00B164CA">
              <w:rPr>
                <w:b/>
                <w:bCs/>
                <w:color w:val="000000"/>
                <w:sz w:val="22"/>
                <w:szCs w:val="22"/>
              </w:rPr>
              <w:t xml:space="preserve"> </w:t>
            </w:r>
          </w:p>
        </w:tc>
        <w:tc>
          <w:tcPr>
            <w:tcW w:w="8910" w:type="dxa"/>
            <w:tcBorders>
              <w:top w:val="nil"/>
              <w:left w:val="nil"/>
              <w:bottom w:val="nil"/>
              <w:right w:val="nil"/>
            </w:tcBorders>
          </w:tcPr>
          <w:p w:rsidR="00D14727" w:rsidRPr="00B164CA" w:rsidRDefault="00B21164" w:rsidP="00DF21A2">
            <w:pPr>
              <w:rPr>
                <w:color w:val="000000"/>
                <w:sz w:val="8"/>
                <w:szCs w:val="8"/>
              </w:rPr>
            </w:pPr>
            <w:r w:rsidRPr="00B164CA">
              <w:rPr>
                <w:color w:val="000000"/>
                <w:sz w:val="22"/>
                <w:szCs w:val="22"/>
              </w:rPr>
              <w:t xml:space="preserve">March </w:t>
            </w:r>
            <w:r w:rsidR="00B164CA" w:rsidRPr="00B164CA">
              <w:rPr>
                <w:color w:val="000000"/>
                <w:sz w:val="22"/>
                <w:szCs w:val="22"/>
              </w:rPr>
              <w:t>1</w:t>
            </w:r>
            <w:r w:rsidR="00DF21A2" w:rsidRPr="00B164CA">
              <w:rPr>
                <w:color w:val="000000"/>
                <w:sz w:val="22"/>
                <w:szCs w:val="22"/>
              </w:rPr>
              <w:t>2</w:t>
            </w:r>
            <w:r w:rsidR="00655391" w:rsidRPr="00B164CA">
              <w:rPr>
                <w:color w:val="000000"/>
                <w:sz w:val="22"/>
                <w:szCs w:val="22"/>
              </w:rPr>
              <w:t>, 200</w:t>
            </w:r>
            <w:r w:rsidR="00F00181" w:rsidRPr="00B164CA">
              <w:rPr>
                <w:color w:val="000000"/>
                <w:sz w:val="22"/>
                <w:szCs w:val="22"/>
              </w:rPr>
              <w:t>8</w:t>
            </w:r>
          </w:p>
        </w:tc>
      </w:tr>
      <w:tr w:rsidR="00655391" w:rsidRPr="0041152D" w:rsidTr="00B164CA">
        <w:tblPrEx>
          <w:tblCellMar>
            <w:top w:w="0" w:type="dxa"/>
            <w:bottom w:w="0" w:type="dxa"/>
          </w:tblCellMar>
        </w:tblPrEx>
        <w:trPr>
          <w:trHeight w:val="1038"/>
        </w:trPr>
        <w:tc>
          <w:tcPr>
            <w:tcW w:w="2448" w:type="dxa"/>
            <w:tcBorders>
              <w:top w:val="nil"/>
              <w:left w:val="nil"/>
              <w:bottom w:val="nil"/>
              <w:right w:val="nil"/>
            </w:tcBorders>
          </w:tcPr>
          <w:p w:rsidR="00655391" w:rsidRPr="00B164CA" w:rsidRDefault="00655391" w:rsidP="00655391">
            <w:pPr>
              <w:spacing w:after="240"/>
              <w:rPr>
                <w:b/>
                <w:bCs/>
                <w:color w:val="000000"/>
                <w:sz w:val="22"/>
                <w:szCs w:val="22"/>
              </w:rPr>
            </w:pPr>
            <w:r w:rsidRPr="00B164CA">
              <w:rPr>
                <w:b/>
                <w:bCs/>
                <w:color w:val="000000"/>
                <w:sz w:val="22"/>
                <w:szCs w:val="22"/>
              </w:rPr>
              <w:t>SUBJECT/PURPOSE OF MEMO:</w:t>
            </w:r>
          </w:p>
        </w:tc>
        <w:tc>
          <w:tcPr>
            <w:tcW w:w="8910" w:type="dxa"/>
            <w:tcBorders>
              <w:top w:val="nil"/>
              <w:left w:val="nil"/>
              <w:bottom w:val="nil"/>
              <w:right w:val="nil"/>
            </w:tcBorders>
          </w:tcPr>
          <w:p w:rsidR="00655391" w:rsidRPr="00B164CA" w:rsidRDefault="00655391" w:rsidP="00655391">
            <w:pPr>
              <w:rPr>
                <w:b/>
                <w:caps/>
                <w:color w:val="000000"/>
                <w:sz w:val="22"/>
                <w:szCs w:val="22"/>
              </w:rPr>
            </w:pPr>
            <w:r w:rsidRPr="00B164CA">
              <w:rPr>
                <w:b/>
                <w:caps/>
                <w:color w:val="000000"/>
                <w:sz w:val="22"/>
                <w:szCs w:val="22"/>
              </w:rPr>
              <w:t>Request for proposals</w:t>
            </w:r>
            <w:r w:rsidR="00B27573" w:rsidRPr="00B164CA">
              <w:rPr>
                <w:b/>
                <w:caps/>
                <w:color w:val="000000"/>
                <w:sz w:val="22"/>
                <w:szCs w:val="22"/>
              </w:rPr>
              <w:t xml:space="preserve"> (RFP)</w:t>
            </w:r>
          </w:p>
          <w:p w:rsidR="00655391" w:rsidRPr="00B164CA" w:rsidRDefault="00655391" w:rsidP="00655391">
            <w:pPr>
              <w:rPr>
                <w:caps/>
                <w:color w:val="000000"/>
                <w:sz w:val="4"/>
                <w:szCs w:val="4"/>
              </w:rPr>
            </w:pPr>
          </w:p>
          <w:p w:rsidR="00B164CA" w:rsidRPr="00B164CA" w:rsidRDefault="00B164CA" w:rsidP="00B164CA">
            <w:pPr>
              <w:rPr>
                <w:caps/>
                <w:color w:val="000000"/>
                <w:sz w:val="4"/>
                <w:szCs w:val="4"/>
              </w:rPr>
            </w:pPr>
          </w:p>
          <w:p w:rsidR="00B164CA" w:rsidRPr="00B164CA" w:rsidRDefault="00B164CA" w:rsidP="00B164CA">
            <w:pPr>
              <w:rPr>
                <w:color w:val="000000"/>
                <w:sz w:val="22"/>
              </w:rPr>
            </w:pPr>
            <w:r w:rsidRPr="00B164CA">
              <w:rPr>
                <w:color w:val="000000"/>
                <w:sz w:val="22"/>
              </w:rPr>
              <w:t xml:space="preserve">The purpose of this document is to publish the AOC’s Responses to Vendors’ Questions, </w:t>
            </w:r>
            <w:r w:rsidRPr="00B164CA">
              <w:rPr>
                <w:color w:val="000000"/>
                <w:sz w:val="22"/>
                <w:szCs w:val="22"/>
              </w:rPr>
              <w:t xml:space="preserve">directed to the </w:t>
            </w:r>
            <w:hyperlink r:id="rId8" w:history="1">
              <w:r w:rsidRPr="00B164CA">
                <w:rPr>
                  <w:rStyle w:val="Hyperlink"/>
                  <w:color w:val="000000"/>
                  <w:sz w:val="22"/>
                  <w:szCs w:val="22"/>
                </w:rPr>
                <w:t>Solicitations@jud.ca.gov</w:t>
              </w:r>
            </w:hyperlink>
            <w:r w:rsidRPr="00B164CA">
              <w:rPr>
                <w:color w:val="000000"/>
                <w:sz w:val="22"/>
                <w:szCs w:val="22"/>
              </w:rPr>
              <w:t xml:space="preserve"> by March 10, 2009, no later than 3 p.m. </w:t>
            </w:r>
          </w:p>
          <w:p w:rsidR="00655391" w:rsidRPr="00B164CA" w:rsidRDefault="00655391" w:rsidP="00B164CA">
            <w:pPr>
              <w:pStyle w:val="BodyTextIndent2"/>
              <w:tabs>
                <w:tab w:val="left" w:pos="8442"/>
              </w:tabs>
              <w:spacing w:after="0" w:line="240" w:lineRule="auto"/>
              <w:ind w:left="0" w:right="162"/>
              <w:jc w:val="both"/>
              <w:rPr>
                <w:caps/>
                <w:color w:val="000000"/>
                <w:sz w:val="16"/>
                <w:szCs w:val="16"/>
              </w:rPr>
            </w:pPr>
          </w:p>
        </w:tc>
      </w:tr>
      <w:tr w:rsidR="00655391" w:rsidRPr="0041152D" w:rsidTr="00B164CA">
        <w:tblPrEx>
          <w:tblCellMar>
            <w:top w:w="0" w:type="dxa"/>
            <w:bottom w:w="0" w:type="dxa"/>
          </w:tblCellMar>
        </w:tblPrEx>
        <w:trPr>
          <w:trHeight w:val="1173"/>
        </w:trPr>
        <w:tc>
          <w:tcPr>
            <w:tcW w:w="2448" w:type="dxa"/>
            <w:tcBorders>
              <w:top w:val="nil"/>
              <w:left w:val="nil"/>
              <w:bottom w:val="nil"/>
              <w:right w:val="nil"/>
            </w:tcBorders>
          </w:tcPr>
          <w:p w:rsidR="00655391" w:rsidRPr="0041152D" w:rsidRDefault="00655391" w:rsidP="00655391">
            <w:pPr>
              <w:spacing w:after="240"/>
              <w:rPr>
                <w:b/>
                <w:bCs/>
                <w:color w:val="000000"/>
                <w:sz w:val="22"/>
                <w:szCs w:val="22"/>
              </w:rPr>
            </w:pPr>
            <w:r w:rsidRPr="0041152D">
              <w:rPr>
                <w:b/>
                <w:bCs/>
                <w:color w:val="000000"/>
                <w:sz w:val="22"/>
                <w:szCs w:val="22"/>
              </w:rPr>
              <w:t>ACTION REQUIRED:</w:t>
            </w:r>
          </w:p>
        </w:tc>
        <w:tc>
          <w:tcPr>
            <w:tcW w:w="8910" w:type="dxa"/>
            <w:tcBorders>
              <w:top w:val="nil"/>
              <w:left w:val="nil"/>
              <w:bottom w:val="nil"/>
              <w:right w:val="nil"/>
            </w:tcBorders>
          </w:tcPr>
          <w:p w:rsidR="00655391" w:rsidRPr="0041152D" w:rsidRDefault="00655391" w:rsidP="00655391">
            <w:pPr>
              <w:ind w:right="252"/>
              <w:rPr>
                <w:color w:val="000000"/>
                <w:sz w:val="22"/>
                <w:szCs w:val="22"/>
              </w:rPr>
            </w:pPr>
            <w:r w:rsidRPr="0041152D">
              <w:rPr>
                <w:color w:val="000000"/>
                <w:sz w:val="22"/>
                <w:szCs w:val="22"/>
              </w:rPr>
              <w:t>You are invited to review and respond to the attached Request for Proposal</w:t>
            </w:r>
            <w:r w:rsidR="008313A6" w:rsidRPr="0041152D">
              <w:rPr>
                <w:color w:val="000000"/>
                <w:sz w:val="22"/>
                <w:szCs w:val="22"/>
              </w:rPr>
              <w:t xml:space="preserve"> </w:t>
            </w:r>
            <w:r w:rsidRPr="0041152D">
              <w:rPr>
                <w:color w:val="000000"/>
                <w:sz w:val="22"/>
                <w:szCs w:val="22"/>
              </w:rPr>
              <w:t xml:space="preserve">(RFP), as posted at </w:t>
            </w:r>
            <w:hyperlink r:id="rId9" w:history="1">
              <w:r w:rsidRPr="0041152D">
                <w:rPr>
                  <w:rStyle w:val="Hyperlink"/>
                  <w:color w:val="000000"/>
                  <w:sz w:val="22"/>
                  <w:szCs w:val="22"/>
                </w:rPr>
                <w:t>http://www.courtinfo.ca.gov/reference/rfp/</w:t>
              </w:r>
            </w:hyperlink>
            <w:r w:rsidRPr="0041152D">
              <w:rPr>
                <w:color w:val="000000"/>
                <w:sz w:val="22"/>
                <w:szCs w:val="22"/>
              </w:rPr>
              <w:t>:</w:t>
            </w:r>
          </w:p>
          <w:p w:rsidR="00655391" w:rsidRPr="0041152D" w:rsidRDefault="00655391" w:rsidP="00655391">
            <w:pPr>
              <w:ind w:right="252"/>
              <w:rPr>
                <w:color w:val="000000"/>
                <w:sz w:val="12"/>
                <w:szCs w:val="12"/>
              </w:rPr>
            </w:pPr>
          </w:p>
          <w:p w:rsidR="001E2B58" w:rsidRPr="0041152D" w:rsidRDefault="00655391" w:rsidP="00F00181">
            <w:pPr>
              <w:autoSpaceDE w:val="0"/>
              <w:autoSpaceDN w:val="0"/>
              <w:adjustRightInd w:val="0"/>
              <w:ind w:left="1422" w:hanging="1422"/>
              <w:rPr>
                <w:color w:val="000000"/>
              </w:rPr>
            </w:pPr>
            <w:r w:rsidRPr="0041152D">
              <w:rPr>
                <w:color w:val="000000"/>
                <w:sz w:val="22"/>
                <w:szCs w:val="22"/>
              </w:rPr>
              <w:t xml:space="preserve">Project Title:    </w:t>
            </w:r>
            <w:r w:rsidR="00B21164" w:rsidRPr="00B21164">
              <w:rPr>
                <w:b/>
                <w:color w:val="000000"/>
                <w:sz w:val="22"/>
                <w:szCs w:val="22"/>
              </w:rPr>
              <w:t>FELONY TRIAL AND HEARING DA</w:t>
            </w:r>
            <w:r w:rsidR="005A30C3">
              <w:rPr>
                <w:b/>
                <w:color w:val="000000"/>
                <w:sz w:val="22"/>
                <w:szCs w:val="22"/>
              </w:rPr>
              <w:t>T</w:t>
            </w:r>
            <w:r w:rsidR="00B21164" w:rsidRPr="00B21164">
              <w:rPr>
                <w:b/>
                <w:color w:val="000000"/>
                <w:sz w:val="22"/>
                <w:szCs w:val="22"/>
              </w:rPr>
              <w:t>E CERTAINTY</w:t>
            </w:r>
            <w:r w:rsidR="00B21164">
              <w:rPr>
                <w:b/>
                <w:color w:val="000000"/>
                <w:sz w:val="22"/>
                <w:szCs w:val="22"/>
              </w:rPr>
              <w:t xml:space="preserve"> </w:t>
            </w:r>
          </w:p>
          <w:p w:rsidR="00655391" w:rsidRPr="0041152D" w:rsidRDefault="00655391" w:rsidP="00655391">
            <w:pPr>
              <w:pStyle w:val="CommentText"/>
              <w:ind w:right="252"/>
              <w:rPr>
                <w:color w:val="000000"/>
                <w:sz w:val="8"/>
                <w:szCs w:val="8"/>
              </w:rPr>
            </w:pPr>
          </w:p>
          <w:p w:rsidR="00655391" w:rsidRPr="0041152D" w:rsidRDefault="00655391" w:rsidP="00B21164">
            <w:pPr>
              <w:rPr>
                <w:b/>
                <w:caps/>
                <w:color w:val="000000"/>
                <w:sz w:val="22"/>
                <w:szCs w:val="22"/>
              </w:rPr>
            </w:pPr>
            <w:r w:rsidRPr="0041152D">
              <w:rPr>
                <w:color w:val="000000"/>
                <w:sz w:val="22"/>
                <w:szCs w:val="22"/>
              </w:rPr>
              <w:t xml:space="preserve">RFP Number:   </w:t>
            </w:r>
            <w:r w:rsidR="002A1573" w:rsidRPr="0041152D">
              <w:rPr>
                <w:color w:val="000000"/>
                <w:sz w:val="22"/>
                <w:szCs w:val="22"/>
              </w:rPr>
              <w:t>EOP</w:t>
            </w:r>
            <w:r w:rsidRPr="0041152D">
              <w:rPr>
                <w:color w:val="000000"/>
                <w:sz w:val="22"/>
                <w:szCs w:val="22"/>
              </w:rPr>
              <w:t xml:space="preserve"> </w:t>
            </w:r>
            <w:r w:rsidR="00B21164">
              <w:rPr>
                <w:color w:val="000000"/>
                <w:sz w:val="22"/>
                <w:szCs w:val="22"/>
              </w:rPr>
              <w:t>02</w:t>
            </w:r>
            <w:r w:rsidR="00E34D6A" w:rsidRPr="0041152D">
              <w:rPr>
                <w:color w:val="000000"/>
                <w:sz w:val="22"/>
                <w:szCs w:val="22"/>
              </w:rPr>
              <w:t>-0</w:t>
            </w:r>
            <w:r w:rsidR="00B21164">
              <w:rPr>
                <w:color w:val="000000"/>
                <w:sz w:val="22"/>
                <w:szCs w:val="22"/>
              </w:rPr>
              <w:t>9</w:t>
            </w:r>
            <w:r w:rsidRPr="0041152D">
              <w:rPr>
                <w:color w:val="000000"/>
                <w:sz w:val="22"/>
                <w:szCs w:val="22"/>
              </w:rPr>
              <w:t xml:space="preserve"> </w:t>
            </w:r>
            <w:r w:rsidR="00681EE1" w:rsidRPr="0041152D">
              <w:rPr>
                <w:color w:val="000000"/>
                <w:sz w:val="22"/>
                <w:szCs w:val="22"/>
              </w:rPr>
              <w:t xml:space="preserve"> </w:t>
            </w:r>
            <w:r w:rsidR="00B21164">
              <w:rPr>
                <w:color w:val="000000"/>
                <w:sz w:val="22"/>
                <w:szCs w:val="22"/>
              </w:rPr>
              <w:t>Felony Trial and Hearing Date Certainty</w:t>
            </w:r>
            <w:r w:rsidR="001E2B58" w:rsidRPr="0041152D">
              <w:rPr>
                <w:color w:val="000000"/>
                <w:sz w:val="22"/>
                <w:szCs w:val="22"/>
              </w:rPr>
              <w:t>-</w:t>
            </w:r>
            <w:r w:rsidRPr="0041152D">
              <w:rPr>
                <w:color w:val="000000"/>
                <w:sz w:val="22"/>
                <w:szCs w:val="22"/>
              </w:rPr>
              <w:t>LM</w:t>
            </w:r>
          </w:p>
        </w:tc>
      </w:tr>
      <w:tr w:rsidR="00655391" w:rsidRPr="0041152D" w:rsidTr="00B164CA">
        <w:tblPrEx>
          <w:tblCellMar>
            <w:top w:w="0" w:type="dxa"/>
            <w:bottom w:w="0" w:type="dxa"/>
          </w:tblCellMar>
        </w:tblPrEx>
        <w:trPr>
          <w:trHeight w:val="183"/>
        </w:trPr>
        <w:tc>
          <w:tcPr>
            <w:tcW w:w="2448" w:type="dxa"/>
            <w:tcBorders>
              <w:top w:val="nil"/>
              <w:left w:val="nil"/>
              <w:bottom w:val="nil"/>
              <w:right w:val="nil"/>
            </w:tcBorders>
          </w:tcPr>
          <w:p w:rsidR="00655391" w:rsidRPr="0041152D" w:rsidRDefault="00655391" w:rsidP="00681EE1">
            <w:pPr>
              <w:jc w:val="both"/>
              <w:rPr>
                <w:b/>
                <w:bCs/>
                <w:color w:val="000000"/>
                <w:sz w:val="22"/>
                <w:szCs w:val="22"/>
              </w:rPr>
            </w:pPr>
          </w:p>
        </w:tc>
        <w:tc>
          <w:tcPr>
            <w:tcW w:w="8910" w:type="dxa"/>
            <w:tcBorders>
              <w:top w:val="nil"/>
              <w:left w:val="nil"/>
              <w:bottom w:val="nil"/>
              <w:right w:val="nil"/>
            </w:tcBorders>
          </w:tcPr>
          <w:p w:rsidR="00655391" w:rsidRPr="0041152D" w:rsidRDefault="00655391" w:rsidP="00655391">
            <w:pPr>
              <w:pStyle w:val="CommentText"/>
              <w:jc w:val="both"/>
              <w:rPr>
                <w:caps/>
                <w:color w:val="000000"/>
                <w:sz w:val="8"/>
                <w:szCs w:val="8"/>
              </w:rPr>
            </w:pPr>
          </w:p>
        </w:tc>
      </w:tr>
      <w:tr w:rsidR="00655391" w:rsidRPr="0041152D" w:rsidTr="00655391">
        <w:tblPrEx>
          <w:tblCellMar>
            <w:top w:w="0" w:type="dxa"/>
            <w:bottom w:w="0" w:type="dxa"/>
          </w:tblCellMar>
        </w:tblPrEx>
        <w:trPr>
          <w:trHeight w:val="555"/>
        </w:trPr>
        <w:tc>
          <w:tcPr>
            <w:tcW w:w="2448" w:type="dxa"/>
            <w:tcBorders>
              <w:top w:val="nil"/>
              <w:left w:val="nil"/>
              <w:bottom w:val="nil"/>
              <w:right w:val="nil"/>
            </w:tcBorders>
          </w:tcPr>
          <w:p w:rsidR="00655391" w:rsidRPr="0041152D" w:rsidRDefault="00655391" w:rsidP="00655391">
            <w:pPr>
              <w:spacing w:after="240"/>
              <w:rPr>
                <w:b/>
                <w:bCs/>
                <w:color w:val="000000"/>
                <w:sz w:val="22"/>
                <w:szCs w:val="22"/>
              </w:rPr>
            </w:pPr>
            <w:r w:rsidRPr="0041152D">
              <w:rPr>
                <w:b/>
                <w:bCs/>
                <w:color w:val="000000"/>
                <w:sz w:val="22"/>
                <w:szCs w:val="22"/>
              </w:rPr>
              <w:t>DATE AND TIME PROPOSAL DUE:</w:t>
            </w:r>
          </w:p>
        </w:tc>
        <w:tc>
          <w:tcPr>
            <w:tcW w:w="8910" w:type="dxa"/>
            <w:tcBorders>
              <w:top w:val="nil"/>
              <w:left w:val="nil"/>
              <w:bottom w:val="nil"/>
              <w:right w:val="nil"/>
            </w:tcBorders>
          </w:tcPr>
          <w:p w:rsidR="00655391" w:rsidRPr="0041152D" w:rsidRDefault="00655391" w:rsidP="00DF21A2">
            <w:pPr>
              <w:rPr>
                <w:color w:val="000000"/>
                <w:sz w:val="12"/>
                <w:szCs w:val="12"/>
              </w:rPr>
            </w:pPr>
            <w:r w:rsidRPr="0041152D">
              <w:rPr>
                <w:bCs/>
                <w:color w:val="000000"/>
                <w:sz w:val="22"/>
                <w:szCs w:val="22"/>
              </w:rPr>
              <w:t xml:space="preserve">Proposals must be received by </w:t>
            </w:r>
            <w:r w:rsidR="00DF21A2" w:rsidRPr="00DF21A2">
              <w:rPr>
                <w:b/>
                <w:bCs/>
                <w:color w:val="000000"/>
                <w:sz w:val="22"/>
                <w:szCs w:val="22"/>
              </w:rPr>
              <w:t>Monday</w:t>
            </w:r>
            <w:r w:rsidRPr="00DF21A2">
              <w:rPr>
                <w:b/>
                <w:bCs/>
                <w:color w:val="000000"/>
                <w:sz w:val="22"/>
                <w:szCs w:val="22"/>
              </w:rPr>
              <w:t xml:space="preserve">, </w:t>
            </w:r>
            <w:r w:rsidR="00B21164" w:rsidRPr="00DF21A2">
              <w:rPr>
                <w:b/>
                <w:bCs/>
                <w:color w:val="000000"/>
                <w:sz w:val="22"/>
                <w:szCs w:val="22"/>
              </w:rPr>
              <w:t>March</w:t>
            </w:r>
            <w:r w:rsidR="00B21164">
              <w:rPr>
                <w:b/>
                <w:bCs/>
                <w:color w:val="000000"/>
                <w:sz w:val="22"/>
                <w:szCs w:val="22"/>
              </w:rPr>
              <w:t xml:space="preserve"> </w:t>
            </w:r>
            <w:r w:rsidR="00DF21A2">
              <w:rPr>
                <w:b/>
                <w:bCs/>
                <w:color w:val="000000"/>
                <w:sz w:val="22"/>
                <w:szCs w:val="22"/>
              </w:rPr>
              <w:t>30</w:t>
            </w:r>
            <w:r w:rsidRPr="0041152D">
              <w:rPr>
                <w:b/>
                <w:bCs/>
                <w:color w:val="000000"/>
                <w:sz w:val="22"/>
                <w:szCs w:val="22"/>
              </w:rPr>
              <w:t>, 200</w:t>
            </w:r>
            <w:r w:rsidR="002A1573" w:rsidRPr="0041152D">
              <w:rPr>
                <w:b/>
                <w:bCs/>
                <w:color w:val="000000"/>
                <w:sz w:val="22"/>
                <w:szCs w:val="22"/>
              </w:rPr>
              <w:t>9</w:t>
            </w:r>
            <w:r w:rsidRPr="0041152D">
              <w:rPr>
                <w:b/>
                <w:bCs/>
                <w:color w:val="000000"/>
                <w:sz w:val="22"/>
                <w:szCs w:val="22"/>
              </w:rPr>
              <w:t xml:space="preserve">, no later than </w:t>
            </w:r>
            <w:r w:rsidR="00E341F8" w:rsidRPr="0041152D">
              <w:rPr>
                <w:b/>
                <w:bCs/>
                <w:color w:val="000000"/>
                <w:sz w:val="22"/>
                <w:szCs w:val="22"/>
              </w:rPr>
              <w:t>3</w:t>
            </w:r>
            <w:r w:rsidRPr="0041152D">
              <w:rPr>
                <w:b/>
                <w:bCs/>
                <w:color w:val="000000"/>
                <w:sz w:val="22"/>
                <w:szCs w:val="22"/>
              </w:rPr>
              <w:t xml:space="preserve"> p.m. (PST)</w:t>
            </w:r>
            <w:r w:rsidRPr="0041152D">
              <w:rPr>
                <w:bCs/>
                <w:color w:val="000000"/>
                <w:sz w:val="22"/>
                <w:szCs w:val="22"/>
              </w:rPr>
              <w:t>.</w:t>
            </w:r>
          </w:p>
        </w:tc>
      </w:tr>
      <w:tr w:rsidR="00655391" w:rsidRPr="0041152D" w:rsidTr="00655391">
        <w:tblPrEx>
          <w:tblCellMar>
            <w:top w:w="0" w:type="dxa"/>
            <w:bottom w:w="0" w:type="dxa"/>
          </w:tblCellMar>
        </w:tblPrEx>
        <w:trPr>
          <w:cantSplit/>
          <w:trHeight w:val="1593"/>
        </w:trPr>
        <w:tc>
          <w:tcPr>
            <w:tcW w:w="2448" w:type="dxa"/>
            <w:tcBorders>
              <w:top w:val="nil"/>
              <w:left w:val="nil"/>
              <w:bottom w:val="nil"/>
              <w:right w:val="nil"/>
            </w:tcBorders>
          </w:tcPr>
          <w:p w:rsidR="00655391" w:rsidRPr="0041152D" w:rsidRDefault="00655391" w:rsidP="00655391">
            <w:pPr>
              <w:spacing w:after="240"/>
              <w:rPr>
                <w:b/>
                <w:bCs/>
                <w:color w:val="000000"/>
                <w:sz w:val="22"/>
                <w:szCs w:val="22"/>
              </w:rPr>
            </w:pPr>
            <w:r w:rsidRPr="0041152D">
              <w:rPr>
                <w:b/>
                <w:bCs/>
                <w:color w:val="000000"/>
                <w:sz w:val="22"/>
                <w:szCs w:val="22"/>
              </w:rPr>
              <w:t>SUBMISSION OF  PROPOSAL:</w:t>
            </w:r>
          </w:p>
        </w:tc>
        <w:tc>
          <w:tcPr>
            <w:tcW w:w="8910" w:type="dxa"/>
            <w:tcBorders>
              <w:top w:val="nil"/>
              <w:left w:val="nil"/>
              <w:bottom w:val="nil"/>
              <w:right w:val="nil"/>
            </w:tcBorders>
          </w:tcPr>
          <w:p w:rsidR="00655391" w:rsidRPr="0041152D" w:rsidRDefault="00655391" w:rsidP="00655391">
            <w:pPr>
              <w:rPr>
                <w:color w:val="000000"/>
                <w:sz w:val="22"/>
                <w:szCs w:val="22"/>
              </w:rPr>
            </w:pPr>
            <w:r w:rsidRPr="0041152D">
              <w:rPr>
                <w:color w:val="000000"/>
                <w:sz w:val="22"/>
                <w:szCs w:val="22"/>
              </w:rPr>
              <w:t>Proposals must be sent to:</w:t>
            </w:r>
          </w:p>
          <w:p w:rsidR="00655391" w:rsidRPr="0041152D" w:rsidRDefault="00655391" w:rsidP="00655391">
            <w:pPr>
              <w:rPr>
                <w:bCs/>
                <w:color w:val="000000"/>
                <w:sz w:val="4"/>
                <w:szCs w:val="4"/>
              </w:rPr>
            </w:pPr>
          </w:p>
          <w:p w:rsidR="002A1573" w:rsidRPr="005A30C3" w:rsidRDefault="00655391" w:rsidP="00655391">
            <w:pPr>
              <w:rPr>
                <w:b/>
                <w:bCs/>
                <w:color w:val="000000"/>
                <w:sz w:val="21"/>
                <w:szCs w:val="21"/>
              </w:rPr>
            </w:pPr>
            <w:r w:rsidRPr="0041152D">
              <w:rPr>
                <w:b/>
                <w:bCs/>
                <w:color w:val="000000"/>
                <w:sz w:val="22"/>
                <w:szCs w:val="22"/>
              </w:rPr>
              <w:t>Judicial Council of California</w:t>
            </w:r>
            <w:r w:rsidRPr="0041152D">
              <w:rPr>
                <w:b/>
                <w:bCs/>
                <w:color w:val="000000"/>
                <w:sz w:val="22"/>
                <w:szCs w:val="22"/>
              </w:rPr>
              <w:br/>
              <w:t>Administrative Office of the Courts</w:t>
            </w:r>
            <w:r w:rsidRPr="0041152D">
              <w:rPr>
                <w:b/>
                <w:bCs/>
                <w:color w:val="000000"/>
                <w:sz w:val="22"/>
                <w:szCs w:val="22"/>
              </w:rPr>
              <w:br/>
              <w:t xml:space="preserve">Attn: </w:t>
            </w:r>
            <w:r w:rsidRPr="005A30C3">
              <w:rPr>
                <w:b/>
                <w:bCs/>
                <w:color w:val="000000"/>
                <w:sz w:val="21"/>
                <w:szCs w:val="21"/>
              </w:rPr>
              <w:t xml:space="preserve">Nadine McFadden, RFP No. </w:t>
            </w:r>
            <w:r w:rsidR="002A1573" w:rsidRPr="005A30C3">
              <w:rPr>
                <w:color w:val="000000"/>
                <w:sz w:val="21"/>
                <w:szCs w:val="21"/>
              </w:rPr>
              <w:t xml:space="preserve"> </w:t>
            </w:r>
            <w:r w:rsidR="002A1573" w:rsidRPr="005A30C3">
              <w:rPr>
                <w:b/>
                <w:color w:val="000000"/>
                <w:sz w:val="21"/>
                <w:szCs w:val="21"/>
              </w:rPr>
              <w:t xml:space="preserve">EOP </w:t>
            </w:r>
            <w:r w:rsidR="00B21164" w:rsidRPr="005A30C3">
              <w:rPr>
                <w:b/>
                <w:color w:val="000000"/>
                <w:sz w:val="21"/>
                <w:szCs w:val="21"/>
              </w:rPr>
              <w:t>02</w:t>
            </w:r>
            <w:r w:rsidR="002A1573" w:rsidRPr="005A30C3">
              <w:rPr>
                <w:b/>
                <w:color w:val="000000"/>
                <w:sz w:val="21"/>
                <w:szCs w:val="21"/>
              </w:rPr>
              <w:t>-0</w:t>
            </w:r>
            <w:r w:rsidR="00B21164" w:rsidRPr="005A30C3">
              <w:rPr>
                <w:b/>
                <w:color w:val="000000"/>
                <w:sz w:val="21"/>
                <w:szCs w:val="21"/>
              </w:rPr>
              <w:t>9</w:t>
            </w:r>
            <w:r w:rsidR="002A1573" w:rsidRPr="005A30C3">
              <w:rPr>
                <w:b/>
                <w:color w:val="000000"/>
                <w:sz w:val="21"/>
                <w:szCs w:val="21"/>
              </w:rPr>
              <w:t xml:space="preserve">  </w:t>
            </w:r>
            <w:r w:rsidR="00B21164" w:rsidRPr="005A30C3">
              <w:rPr>
                <w:b/>
                <w:color w:val="000000"/>
                <w:sz w:val="21"/>
                <w:szCs w:val="21"/>
              </w:rPr>
              <w:t>Felony Trial and Hearing Date Certainty</w:t>
            </w:r>
            <w:r w:rsidR="005A30C3" w:rsidRPr="005A30C3">
              <w:rPr>
                <w:b/>
                <w:color w:val="000000"/>
                <w:sz w:val="21"/>
                <w:szCs w:val="21"/>
              </w:rPr>
              <w:t>-</w:t>
            </w:r>
            <w:r w:rsidR="002A1573" w:rsidRPr="005A30C3">
              <w:rPr>
                <w:b/>
                <w:color w:val="000000"/>
                <w:sz w:val="21"/>
                <w:szCs w:val="21"/>
              </w:rPr>
              <w:t>LM</w:t>
            </w:r>
            <w:r w:rsidR="002A1573" w:rsidRPr="005A30C3">
              <w:rPr>
                <w:b/>
                <w:bCs/>
                <w:color w:val="000000"/>
                <w:sz w:val="21"/>
                <w:szCs w:val="21"/>
              </w:rPr>
              <w:t xml:space="preserve"> </w:t>
            </w:r>
          </w:p>
          <w:p w:rsidR="00655391" w:rsidRPr="0041152D" w:rsidRDefault="00655391" w:rsidP="00655391">
            <w:pPr>
              <w:rPr>
                <w:b/>
                <w:bCs/>
                <w:color w:val="000000"/>
                <w:sz w:val="22"/>
                <w:szCs w:val="22"/>
              </w:rPr>
            </w:pPr>
            <w:smartTag w:uri="urn:schemas-microsoft-com:office:smarttags" w:element="Street">
              <w:smartTag w:uri="urn:schemas-microsoft-com:office:smarttags" w:element="address">
                <w:r w:rsidRPr="0041152D">
                  <w:rPr>
                    <w:b/>
                    <w:bCs/>
                    <w:color w:val="000000"/>
                    <w:sz w:val="22"/>
                    <w:szCs w:val="22"/>
                  </w:rPr>
                  <w:t>455 Golden Gate Avenue</w:t>
                </w:r>
              </w:smartTag>
            </w:smartTag>
            <w:r w:rsidRPr="0041152D">
              <w:rPr>
                <w:b/>
                <w:bCs/>
                <w:color w:val="000000"/>
                <w:sz w:val="22"/>
                <w:szCs w:val="22"/>
              </w:rPr>
              <w:t>, 7th Floor</w:t>
            </w:r>
            <w:r w:rsidRPr="0041152D">
              <w:rPr>
                <w:b/>
                <w:bCs/>
                <w:color w:val="000000"/>
                <w:sz w:val="22"/>
                <w:szCs w:val="22"/>
              </w:rPr>
              <w:br/>
            </w:r>
            <w:smartTag w:uri="urn:schemas-microsoft-com:office:smarttags" w:element="place">
              <w:smartTag w:uri="urn:schemas-microsoft-com:office:smarttags" w:element="City">
                <w:r w:rsidRPr="0041152D">
                  <w:rPr>
                    <w:b/>
                    <w:bCs/>
                    <w:color w:val="000000"/>
                    <w:sz w:val="22"/>
                    <w:szCs w:val="22"/>
                  </w:rPr>
                  <w:t>San Francisco</w:t>
                </w:r>
              </w:smartTag>
              <w:r w:rsidRPr="0041152D">
                <w:rPr>
                  <w:b/>
                  <w:bCs/>
                  <w:color w:val="000000"/>
                  <w:sz w:val="22"/>
                  <w:szCs w:val="22"/>
                </w:rPr>
                <w:t xml:space="preserve">, </w:t>
              </w:r>
              <w:smartTag w:uri="urn:schemas-microsoft-com:office:smarttags" w:element="State">
                <w:r w:rsidRPr="0041152D">
                  <w:rPr>
                    <w:b/>
                    <w:bCs/>
                    <w:color w:val="000000"/>
                    <w:sz w:val="22"/>
                    <w:szCs w:val="22"/>
                  </w:rPr>
                  <w:t>CA</w:t>
                </w:r>
              </w:smartTag>
              <w:r w:rsidRPr="0041152D">
                <w:rPr>
                  <w:b/>
                  <w:bCs/>
                  <w:color w:val="000000"/>
                  <w:sz w:val="22"/>
                  <w:szCs w:val="22"/>
                </w:rPr>
                <w:t xml:space="preserve">  </w:t>
              </w:r>
              <w:smartTag w:uri="urn:schemas-microsoft-com:office:smarttags" w:element="PostalCode">
                <w:r w:rsidRPr="0041152D">
                  <w:rPr>
                    <w:b/>
                    <w:bCs/>
                    <w:color w:val="000000"/>
                    <w:sz w:val="22"/>
                    <w:szCs w:val="22"/>
                  </w:rPr>
                  <w:t>94102-3688</w:t>
                </w:r>
              </w:smartTag>
            </w:smartTag>
          </w:p>
          <w:p w:rsidR="00655391" w:rsidRPr="0041152D" w:rsidRDefault="00655391" w:rsidP="00655391">
            <w:pPr>
              <w:pStyle w:val="BodyTextIndent2"/>
              <w:tabs>
                <w:tab w:val="left" w:pos="8442"/>
              </w:tabs>
              <w:spacing w:after="0" w:line="240" w:lineRule="auto"/>
              <w:ind w:left="0" w:right="162"/>
              <w:jc w:val="both"/>
              <w:rPr>
                <w:caps/>
                <w:color w:val="000000"/>
                <w:sz w:val="16"/>
                <w:szCs w:val="16"/>
              </w:rPr>
            </w:pPr>
          </w:p>
        </w:tc>
      </w:tr>
    </w:tbl>
    <w:p w:rsidR="00956064" w:rsidRPr="0041152D" w:rsidRDefault="00956064" w:rsidP="00956064">
      <w:pPr>
        <w:pStyle w:val="BodyText"/>
        <w:rPr>
          <w:b/>
          <w:color w:val="000000"/>
        </w:rPr>
        <w:sectPr w:rsidR="00956064" w:rsidRPr="0041152D" w:rsidSect="00136799">
          <w:headerReference w:type="even" r:id="rId10"/>
          <w:headerReference w:type="default" r:id="rId11"/>
          <w:footerReference w:type="even" r:id="rId12"/>
          <w:headerReference w:type="first" r:id="rId13"/>
          <w:type w:val="continuous"/>
          <w:pgSz w:w="12240" w:h="15840" w:code="1"/>
          <w:pgMar w:top="720" w:right="1008" w:bottom="576" w:left="864" w:header="1296" w:footer="360" w:gutter="0"/>
          <w:cols w:space="720"/>
          <w:titlePg/>
        </w:sectPr>
      </w:pPr>
    </w:p>
    <w:p w:rsidR="004833F7" w:rsidRPr="004833F7" w:rsidRDefault="004833F7" w:rsidP="00B164CA">
      <w:pPr>
        <w:keepNext/>
        <w:ind w:left="720" w:hanging="720"/>
        <w:jc w:val="center"/>
        <w:rPr>
          <w:b/>
          <w:bCs/>
          <w:color w:val="000000"/>
          <w:sz w:val="16"/>
          <w:szCs w:val="16"/>
        </w:rPr>
      </w:pPr>
    </w:p>
    <w:p w:rsidR="00B164CA" w:rsidRPr="00A645CF" w:rsidRDefault="00B164CA" w:rsidP="00B164CA">
      <w:pPr>
        <w:keepNext/>
        <w:ind w:left="720" w:hanging="720"/>
        <w:jc w:val="center"/>
        <w:rPr>
          <w:b/>
          <w:bCs/>
          <w:color w:val="000000"/>
          <w:sz w:val="28"/>
          <w:szCs w:val="28"/>
        </w:rPr>
      </w:pPr>
      <w:r w:rsidRPr="00A645CF">
        <w:rPr>
          <w:b/>
          <w:bCs/>
          <w:color w:val="000000"/>
          <w:sz w:val="28"/>
          <w:szCs w:val="28"/>
        </w:rPr>
        <w:t>AOC RESPONSES TO VENDORS’ QUESTIONS</w:t>
      </w:r>
    </w:p>
    <w:p w:rsidR="007D160A" w:rsidRPr="0041152D" w:rsidRDefault="007D160A" w:rsidP="00D37A48">
      <w:pPr>
        <w:ind w:left="1440" w:right="288" w:hanging="720"/>
        <w:jc w:val="both"/>
        <w:rPr>
          <w:color w:val="000000"/>
        </w:rPr>
      </w:pPr>
      <w:r w:rsidRPr="0041152D">
        <w:rPr>
          <w:color w:val="000000"/>
        </w:rPr>
        <w:tab/>
      </w:r>
    </w:p>
    <w:p w:rsidR="00B164CA" w:rsidRPr="00AE3CED" w:rsidRDefault="00B164CA" w:rsidP="00B164CA">
      <w:pPr>
        <w:autoSpaceDE w:val="0"/>
        <w:autoSpaceDN w:val="0"/>
        <w:adjustRightInd w:val="0"/>
        <w:spacing w:before="100" w:after="100"/>
        <w:ind w:left="540" w:hanging="540"/>
      </w:pPr>
      <w:r w:rsidRPr="00AE3CED">
        <w:t xml:space="preserve">1. </w:t>
      </w:r>
      <w:r w:rsidRPr="00AE3CED">
        <w:tab/>
        <w:t>Page 1 of the RFP presents information about prior work that led to this RFP. We are interested in knowing the following:</w:t>
      </w:r>
    </w:p>
    <w:p w:rsidR="00B164CA" w:rsidRPr="00AE3CED" w:rsidRDefault="00B164CA" w:rsidP="00B164CA">
      <w:pPr>
        <w:autoSpaceDE w:val="0"/>
        <w:autoSpaceDN w:val="0"/>
        <w:adjustRightInd w:val="0"/>
        <w:spacing w:before="100" w:after="100"/>
        <w:ind w:left="1440" w:hanging="720"/>
      </w:pPr>
      <w:r w:rsidRPr="00AE3CED">
        <w:t xml:space="preserve">a. </w:t>
      </w:r>
      <w:r>
        <w:tab/>
      </w:r>
      <w:r w:rsidRPr="00AE3CED">
        <w:t xml:space="preserve">Who administered the 2003 survey of the superior courts? </w:t>
      </w:r>
    </w:p>
    <w:p w:rsidR="00B164CA" w:rsidRPr="00AE3CED" w:rsidRDefault="00B164CA" w:rsidP="00B164CA">
      <w:pPr>
        <w:autoSpaceDE w:val="0"/>
        <w:autoSpaceDN w:val="0"/>
        <w:adjustRightInd w:val="0"/>
        <w:spacing w:before="100" w:after="100"/>
        <w:ind w:left="1440" w:hanging="720"/>
        <w:rPr>
          <w:i/>
        </w:rPr>
      </w:pPr>
      <w:r w:rsidRPr="00AE3CED">
        <w:tab/>
      </w:r>
      <w:r w:rsidRPr="00AE3CED">
        <w:rPr>
          <w:i/>
        </w:rPr>
        <w:t>AOC Staff – Fred Miller</w:t>
      </w:r>
    </w:p>
    <w:p w:rsidR="00B164CA" w:rsidRPr="00AE3CED" w:rsidRDefault="00B164CA" w:rsidP="00B164CA">
      <w:pPr>
        <w:autoSpaceDE w:val="0"/>
        <w:autoSpaceDN w:val="0"/>
        <w:adjustRightInd w:val="0"/>
        <w:spacing w:before="100" w:after="100"/>
        <w:ind w:left="1440" w:hanging="720"/>
      </w:pPr>
      <w:r w:rsidRPr="00AE3CED">
        <w:t xml:space="preserve">b. </w:t>
      </w:r>
      <w:r>
        <w:tab/>
      </w:r>
      <w:r w:rsidRPr="00AE3CED">
        <w:t xml:space="preserve">If possible, please provide a copy of the 2003 survey findings. </w:t>
      </w:r>
    </w:p>
    <w:p w:rsidR="00B164CA" w:rsidRDefault="00B164CA" w:rsidP="004833F7">
      <w:pPr>
        <w:autoSpaceDE w:val="0"/>
        <w:autoSpaceDN w:val="0"/>
        <w:adjustRightInd w:val="0"/>
        <w:ind w:left="1440" w:hanging="720"/>
        <w:rPr>
          <w:i/>
        </w:rPr>
      </w:pPr>
      <w:r w:rsidRPr="00AE3CED">
        <w:tab/>
      </w:r>
      <w:r w:rsidRPr="00AE3CED">
        <w:rPr>
          <w:i/>
        </w:rPr>
        <w:t>The detailed findings are not available.</w:t>
      </w:r>
      <w:r w:rsidR="004833F7">
        <w:rPr>
          <w:i/>
        </w:rPr>
        <w:t xml:space="preserve">  </w:t>
      </w:r>
      <w:r w:rsidRPr="00AE3CED">
        <w:rPr>
          <w:i/>
        </w:rPr>
        <w:t xml:space="preserve">The survey instrument, “Survey of Court Consulting Services,” is a supplement to this document.  </w:t>
      </w:r>
    </w:p>
    <w:p w:rsidR="004833F7" w:rsidRPr="00AE3CED" w:rsidRDefault="004833F7" w:rsidP="004833F7">
      <w:pPr>
        <w:autoSpaceDE w:val="0"/>
        <w:autoSpaceDN w:val="0"/>
        <w:adjustRightInd w:val="0"/>
        <w:ind w:left="1440" w:hanging="720"/>
        <w:rPr>
          <w:i/>
        </w:rPr>
      </w:pPr>
    </w:p>
    <w:p w:rsidR="00B164CA" w:rsidRDefault="00B164CA" w:rsidP="004833F7">
      <w:pPr>
        <w:autoSpaceDE w:val="0"/>
        <w:autoSpaceDN w:val="0"/>
        <w:adjustRightInd w:val="0"/>
        <w:ind w:left="1440" w:hanging="720"/>
        <w:rPr>
          <w:i/>
        </w:rPr>
      </w:pPr>
      <w:r w:rsidRPr="00AE3CED">
        <w:rPr>
          <w:i/>
        </w:rPr>
        <w:tab/>
        <w:t>Some 75 % of California’s 58 trial courts responded to the survey.  The greatest need for assistance identified was in the area of court security.  Under the category of caseflow management issues, criminal caseflow management was the most frequently cited operational area in need of assistance.</w:t>
      </w:r>
    </w:p>
    <w:p w:rsidR="00F62212" w:rsidRPr="00AE3CED" w:rsidRDefault="00F62212" w:rsidP="00F62212">
      <w:pPr>
        <w:autoSpaceDE w:val="0"/>
        <w:autoSpaceDN w:val="0"/>
        <w:adjustRightInd w:val="0"/>
        <w:ind w:left="1440" w:hanging="720"/>
        <w:rPr>
          <w:i/>
        </w:rPr>
      </w:pPr>
    </w:p>
    <w:p w:rsidR="00B164CA" w:rsidRDefault="00B164CA" w:rsidP="00F62212">
      <w:pPr>
        <w:autoSpaceDE w:val="0"/>
        <w:autoSpaceDN w:val="0"/>
        <w:adjustRightInd w:val="0"/>
        <w:ind w:left="1440" w:hanging="720"/>
      </w:pPr>
      <w:r w:rsidRPr="00AE3CED">
        <w:t xml:space="preserve"> c. </w:t>
      </w:r>
      <w:r>
        <w:tab/>
      </w:r>
      <w:r w:rsidRPr="00AE3CED">
        <w:t xml:space="preserve">In 2005, who provided the technical assistance to the 12 courts to improve criminal caseflow management? </w:t>
      </w:r>
    </w:p>
    <w:p w:rsidR="00F62212" w:rsidRPr="00AE3CED" w:rsidRDefault="00F62212" w:rsidP="00F62212">
      <w:pPr>
        <w:autoSpaceDE w:val="0"/>
        <w:autoSpaceDN w:val="0"/>
        <w:adjustRightInd w:val="0"/>
        <w:ind w:left="1440" w:hanging="720"/>
      </w:pPr>
    </w:p>
    <w:p w:rsidR="00B164CA" w:rsidRDefault="00B164CA" w:rsidP="00F62212">
      <w:pPr>
        <w:autoSpaceDE w:val="0"/>
        <w:autoSpaceDN w:val="0"/>
        <w:adjustRightInd w:val="0"/>
        <w:ind w:left="1440" w:hanging="720"/>
        <w:rPr>
          <w:i/>
        </w:rPr>
      </w:pPr>
      <w:r w:rsidRPr="00AE3CED">
        <w:tab/>
      </w:r>
      <w:r w:rsidRPr="00AE3CED">
        <w:rPr>
          <w:i/>
        </w:rPr>
        <w:t xml:space="preserve">Greacen Associates, LLC of Regina, New Mexico with AOC staff, and trial court judges and staff. </w:t>
      </w:r>
    </w:p>
    <w:p w:rsidR="00F62212" w:rsidRPr="00AE3CED" w:rsidRDefault="00F62212" w:rsidP="00F62212">
      <w:pPr>
        <w:autoSpaceDE w:val="0"/>
        <w:autoSpaceDN w:val="0"/>
        <w:adjustRightInd w:val="0"/>
        <w:ind w:left="1440" w:hanging="720"/>
        <w:rPr>
          <w:i/>
        </w:rPr>
      </w:pPr>
    </w:p>
    <w:p w:rsidR="00B164CA" w:rsidRDefault="00B164CA" w:rsidP="00F62212">
      <w:pPr>
        <w:autoSpaceDE w:val="0"/>
        <w:autoSpaceDN w:val="0"/>
        <w:adjustRightInd w:val="0"/>
        <w:ind w:left="1440" w:hanging="720"/>
      </w:pPr>
      <w:r w:rsidRPr="00AE3CED">
        <w:t xml:space="preserve"> d. </w:t>
      </w:r>
      <w:r>
        <w:tab/>
      </w:r>
      <w:r w:rsidRPr="00AE3CED">
        <w:t>If possible, please provide a copy of the report documenting the lessons learned from the 2005 technical assistance provided.</w:t>
      </w:r>
    </w:p>
    <w:p w:rsidR="00F62212" w:rsidRPr="00AE3CED" w:rsidRDefault="00F62212" w:rsidP="00F62212">
      <w:pPr>
        <w:autoSpaceDE w:val="0"/>
        <w:autoSpaceDN w:val="0"/>
        <w:adjustRightInd w:val="0"/>
        <w:ind w:left="1440" w:hanging="720"/>
      </w:pPr>
    </w:p>
    <w:p w:rsidR="00B164CA" w:rsidRDefault="00B164CA" w:rsidP="00B164CA">
      <w:pPr>
        <w:ind w:left="1440" w:hanging="720"/>
        <w:rPr>
          <w:i/>
        </w:rPr>
      </w:pPr>
      <w:r>
        <w:rPr>
          <w:i/>
        </w:rPr>
        <w:tab/>
      </w:r>
      <w:r w:rsidRPr="00AE3CED">
        <w:rPr>
          <w:i/>
        </w:rPr>
        <w:t xml:space="preserve">The final summary, “Developing Effective Practices in Criminal Caseflow Management - Summary of Observations and Recommendations from Technical Assistance Engagements” is a supplement to this document.  </w:t>
      </w:r>
    </w:p>
    <w:p w:rsidR="00F62212" w:rsidRPr="00AE3CED" w:rsidRDefault="00F62212" w:rsidP="00B164CA">
      <w:pPr>
        <w:ind w:left="1440" w:hanging="720"/>
        <w:rPr>
          <w:i/>
        </w:rPr>
      </w:pPr>
    </w:p>
    <w:p w:rsidR="004833F7" w:rsidRDefault="00B164CA" w:rsidP="004833F7">
      <w:pPr>
        <w:autoSpaceDE w:val="0"/>
        <w:autoSpaceDN w:val="0"/>
        <w:adjustRightInd w:val="0"/>
        <w:ind w:left="547" w:hanging="547"/>
      </w:pPr>
      <w:r w:rsidRPr="00AE3CED">
        <w:t xml:space="preserve">2. </w:t>
      </w:r>
      <w:r>
        <w:tab/>
      </w:r>
      <w:r w:rsidRPr="00AE3CED">
        <w:t>Page 3 of the RFP states that the participating courts will host a 5-day visit "… at which the contractor and AOC staff will likely observe felony case processing, interview judicial officers, court staff and participating attorneys…"  Will contractor staff be able to assign specific responsibilities to the AOC staff during the site visits and thus, potentially, increase the scope of the data collection effort?</w:t>
      </w:r>
    </w:p>
    <w:p w:rsidR="004833F7" w:rsidRDefault="004833F7" w:rsidP="004833F7">
      <w:pPr>
        <w:autoSpaceDE w:val="0"/>
        <w:autoSpaceDN w:val="0"/>
        <w:adjustRightInd w:val="0"/>
        <w:ind w:left="547" w:hanging="547"/>
      </w:pPr>
    </w:p>
    <w:p w:rsidR="00B164CA" w:rsidRDefault="00B164CA" w:rsidP="004833F7">
      <w:pPr>
        <w:autoSpaceDE w:val="0"/>
        <w:autoSpaceDN w:val="0"/>
        <w:adjustRightInd w:val="0"/>
        <w:ind w:left="547" w:hanging="547"/>
        <w:rPr>
          <w:i/>
        </w:rPr>
      </w:pPr>
      <w:r w:rsidRPr="00AE3CED">
        <w:tab/>
      </w:r>
      <w:r w:rsidRPr="00AE3CED">
        <w:rPr>
          <w:i/>
        </w:rPr>
        <w:t>Yes, as mutually agreed upon.</w:t>
      </w:r>
    </w:p>
    <w:p w:rsidR="004833F7" w:rsidRPr="00AE3CED" w:rsidRDefault="004833F7" w:rsidP="004833F7">
      <w:pPr>
        <w:autoSpaceDE w:val="0"/>
        <w:autoSpaceDN w:val="0"/>
        <w:adjustRightInd w:val="0"/>
        <w:ind w:left="547" w:hanging="547"/>
        <w:rPr>
          <w:i/>
        </w:rPr>
      </w:pPr>
    </w:p>
    <w:p w:rsidR="00B164CA" w:rsidRPr="00AE3CED" w:rsidRDefault="00B164CA" w:rsidP="004833F7">
      <w:pPr>
        <w:autoSpaceDE w:val="0"/>
        <w:autoSpaceDN w:val="0"/>
        <w:adjustRightInd w:val="0"/>
        <w:ind w:left="547" w:hanging="547"/>
      </w:pPr>
      <w:r w:rsidRPr="00AE3CED">
        <w:t xml:space="preserve">3. </w:t>
      </w:r>
      <w:r>
        <w:tab/>
      </w:r>
      <w:r w:rsidRPr="00AE3CED">
        <w:t>Attachment 2 of the RFP specifies 16 deliverables and page 16 of the RFP asks us to submit a detailed budget for each of the 16 deliverables. Eight of the 16 deliverables are for site visits. If we propose visiting fewer than 8 courts, how do you want us to prepare the cost proposal? For example, if we propose visiting 7 instead of 8 courts, do you want a detailed budget for 15 deliverables?</w:t>
      </w:r>
    </w:p>
    <w:p w:rsidR="004833F7" w:rsidRDefault="00B164CA" w:rsidP="004833F7">
      <w:pPr>
        <w:autoSpaceDE w:val="0"/>
        <w:autoSpaceDN w:val="0"/>
        <w:adjustRightInd w:val="0"/>
        <w:ind w:left="547" w:hanging="547"/>
        <w:rPr>
          <w:i/>
        </w:rPr>
      </w:pPr>
      <w:r>
        <w:rPr>
          <w:i/>
        </w:rPr>
        <w:tab/>
      </w:r>
    </w:p>
    <w:p w:rsidR="00B164CA" w:rsidRPr="00AE3CED" w:rsidRDefault="004833F7" w:rsidP="004833F7">
      <w:pPr>
        <w:autoSpaceDE w:val="0"/>
        <w:autoSpaceDN w:val="0"/>
        <w:adjustRightInd w:val="0"/>
        <w:ind w:left="547" w:hanging="547"/>
        <w:rPr>
          <w:i/>
        </w:rPr>
      </w:pPr>
      <w:r>
        <w:rPr>
          <w:i/>
        </w:rPr>
        <w:tab/>
      </w:r>
      <w:r w:rsidR="00B164CA" w:rsidRPr="00AE3CED">
        <w:rPr>
          <w:i/>
        </w:rPr>
        <w:t>Yes.</w:t>
      </w:r>
    </w:p>
    <w:p w:rsidR="00B164CA" w:rsidRDefault="00B164CA" w:rsidP="00B164CA">
      <w:pPr>
        <w:autoSpaceDE w:val="0"/>
        <w:autoSpaceDN w:val="0"/>
        <w:adjustRightInd w:val="0"/>
        <w:spacing w:before="100" w:after="100"/>
        <w:ind w:left="540" w:hanging="540"/>
        <w:rPr>
          <w:color w:val="000000"/>
        </w:rPr>
      </w:pPr>
      <w:r w:rsidRPr="00AE3CED">
        <w:rPr>
          <w:color w:val="000000"/>
        </w:rPr>
        <w:lastRenderedPageBreak/>
        <w:t>4.</w:t>
      </w:r>
      <w:r>
        <w:rPr>
          <w:color w:val="000000"/>
        </w:rPr>
        <w:tab/>
      </w:r>
      <w:r w:rsidRPr="00AE3CED">
        <w:rPr>
          <w:color w:val="000000"/>
        </w:rPr>
        <w:t xml:space="preserve">Are materials or documentation for any of the 3 prior activities listed under 1.2 of the RFP (workshop, technical assistance, follow-up workshops) available to the contractor for a) developing the proposal and/or b) conducting the study? </w:t>
      </w:r>
    </w:p>
    <w:p w:rsidR="00B164CA" w:rsidRDefault="00B164CA" w:rsidP="00B164CA">
      <w:pPr>
        <w:autoSpaceDE w:val="0"/>
        <w:autoSpaceDN w:val="0"/>
        <w:adjustRightInd w:val="0"/>
        <w:spacing w:before="100" w:after="100"/>
        <w:ind w:left="540" w:hanging="540"/>
        <w:rPr>
          <w:color w:val="000000"/>
        </w:rPr>
      </w:pPr>
      <w:r>
        <w:rPr>
          <w:color w:val="000000"/>
        </w:rPr>
        <w:tab/>
      </w:r>
      <w:r w:rsidRPr="00BA3DBA">
        <w:rPr>
          <w:i/>
        </w:rPr>
        <w:t>Workshop materials attached</w:t>
      </w:r>
      <w:r>
        <w:rPr>
          <w:i/>
        </w:rPr>
        <w:t>:</w:t>
      </w:r>
    </w:p>
    <w:p w:rsidR="00B164CA" w:rsidRDefault="00B164CA" w:rsidP="00B164CA">
      <w:pPr>
        <w:autoSpaceDE w:val="0"/>
        <w:autoSpaceDN w:val="0"/>
        <w:adjustRightInd w:val="0"/>
        <w:spacing w:before="100" w:after="100"/>
        <w:ind w:left="540" w:hanging="540"/>
        <w:rPr>
          <w:i/>
        </w:rPr>
      </w:pPr>
      <w:r>
        <w:rPr>
          <w:i/>
        </w:rPr>
        <w:tab/>
      </w:r>
      <w:r w:rsidRPr="00AE3CED">
        <w:rPr>
          <w:i/>
        </w:rPr>
        <w:t xml:space="preserve">The </w:t>
      </w:r>
      <w:r>
        <w:rPr>
          <w:i/>
        </w:rPr>
        <w:t>revised manual</w:t>
      </w:r>
      <w:r w:rsidRPr="00AE3CED">
        <w:rPr>
          <w:i/>
        </w:rPr>
        <w:t>, “</w:t>
      </w:r>
      <w:r w:rsidRPr="0093017A">
        <w:rPr>
          <w:i/>
        </w:rPr>
        <w:t>Developing Effective Practices in Criminal Caseflow Management</w:t>
      </w:r>
      <w:r>
        <w:rPr>
          <w:i/>
        </w:rPr>
        <w:t>”</w:t>
      </w:r>
      <w:r w:rsidRPr="00AE3CED">
        <w:rPr>
          <w:i/>
        </w:rPr>
        <w:t xml:space="preserve"> is a supplement to this document.  </w:t>
      </w:r>
    </w:p>
    <w:p w:rsidR="00B164CA" w:rsidRDefault="00B164CA" w:rsidP="00B164CA">
      <w:pPr>
        <w:ind w:left="540"/>
        <w:rPr>
          <w:i/>
        </w:rPr>
      </w:pPr>
      <w:r w:rsidRPr="00AE3CED">
        <w:rPr>
          <w:i/>
        </w:rPr>
        <w:t xml:space="preserve">The </w:t>
      </w:r>
      <w:r>
        <w:rPr>
          <w:i/>
        </w:rPr>
        <w:t>final report</w:t>
      </w:r>
      <w:r w:rsidRPr="00AE3CED">
        <w:rPr>
          <w:i/>
        </w:rPr>
        <w:t>, “</w:t>
      </w:r>
      <w:r w:rsidRPr="00BA3DBA">
        <w:rPr>
          <w:i/>
        </w:rPr>
        <w:t>Developing Effective Practices in Criminal Caseflow Management</w:t>
      </w:r>
      <w:r>
        <w:rPr>
          <w:i/>
        </w:rPr>
        <w:t>”</w:t>
      </w:r>
      <w:r w:rsidRPr="00AE3CED">
        <w:rPr>
          <w:i/>
        </w:rPr>
        <w:t xml:space="preserve"> is a supplement to this document.  </w:t>
      </w:r>
    </w:p>
    <w:p w:rsidR="00B164CA" w:rsidRPr="00BA3DBA" w:rsidRDefault="00B164CA" w:rsidP="00B164CA">
      <w:pPr>
        <w:autoSpaceDE w:val="0"/>
        <w:autoSpaceDN w:val="0"/>
        <w:adjustRightInd w:val="0"/>
        <w:spacing w:before="100" w:after="100"/>
        <w:ind w:left="540"/>
        <w:rPr>
          <w:i/>
          <w:color w:val="000000"/>
        </w:rPr>
      </w:pPr>
      <w:r w:rsidRPr="00BA3DBA">
        <w:rPr>
          <w:i/>
          <w:color w:val="000000"/>
        </w:rPr>
        <w:t>Technical assistance summary attached per question above.</w:t>
      </w:r>
    </w:p>
    <w:p w:rsidR="00B164CA" w:rsidRPr="00AE3CED" w:rsidRDefault="00B164CA" w:rsidP="00B164CA">
      <w:pPr>
        <w:autoSpaceDE w:val="0"/>
        <w:autoSpaceDN w:val="0"/>
        <w:adjustRightInd w:val="0"/>
        <w:spacing w:before="100" w:after="100"/>
        <w:ind w:left="540" w:hanging="540"/>
        <w:rPr>
          <w:color w:val="000000"/>
        </w:rPr>
      </w:pPr>
      <w:r w:rsidRPr="00AE3CED">
        <w:rPr>
          <w:color w:val="000000"/>
        </w:rPr>
        <w:t>5.</w:t>
      </w:r>
      <w:r w:rsidRPr="00AE3CED">
        <w:rPr>
          <w:color w:val="000000"/>
        </w:rPr>
        <w:tab/>
        <w:t xml:space="preserve">Will it be the responsibility of the contractor in whole or in part to determine the extent of the on-site data to use in the on-site presentations?  </w:t>
      </w:r>
    </w:p>
    <w:p w:rsidR="00B164CA" w:rsidRPr="00BA3DBA" w:rsidRDefault="00B164CA" w:rsidP="00B164CA">
      <w:pPr>
        <w:autoSpaceDE w:val="0"/>
        <w:autoSpaceDN w:val="0"/>
        <w:adjustRightInd w:val="0"/>
        <w:spacing w:before="100" w:after="100"/>
        <w:ind w:left="540"/>
        <w:rPr>
          <w:i/>
          <w:color w:val="000000"/>
        </w:rPr>
      </w:pPr>
      <w:r w:rsidRPr="00BA3DBA">
        <w:rPr>
          <w:i/>
          <w:color w:val="000000"/>
        </w:rPr>
        <w:t xml:space="preserve">It will be the responsibility of the contractor to see that the attorney surveys and the statistical case specific data have been collected and analyzed before the individual trial court site visit takes place, to the degree that this is possible.  These findings will inform the more subjective data and information gathered during the site visit.  It will be the contractor’s responsibility to work/consult with the on-site team to formulate findings and recommendations and to prepare the presentation in adequate time for a review by the on-site team prior to presentation to the court.  </w:t>
      </w:r>
    </w:p>
    <w:p w:rsidR="00CE1697" w:rsidRDefault="00CE1697" w:rsidP="00B164CA">
      <w:pPr>
        <w:keepNext/>
        <w:ind w:left="720" w:hanging="720"/>
        <w:jc w:val="both"/>
        <w:rPr>
          <w:b/>
          <w:color w:val="000000"/>
        </w:rPr>
      </w:pPr>
    </w:p>
    <w:p w:rsidR="00B164CA" w:rsidRDefault="00B164CA" w:rsidP="00B164CA">
      <w:pPr>
        <w:keepNext/>
        <w:ind w:left="720" w:hanging="720"/>
        <w:jc w:val="both"/>
        <w:rPr>
          <w:b/>
          <w:color w:val="000000"/>
        </w:rPr>
      </w:pPr>
    </w:p>
    <w:p w:rsidR="00B164CA" w:rsidRDefault="00B164CA" w:rsidP="00B164CA">
      <w:pPr>
        <w:tabs>
          <w:tab w:val="left" w:pos="1980"/>
          <w:tab w:val="left" w:leader="underscore" w:pos="7920"/>
        </w:tabs>
        <w:spacing w:before="100" w:beforeAutospacing="1" w:after="100" w:afterAutospacing="1"/>
        <w:ind w:left="450" w:hanging="450"/>
        <w:jc w:val="center"/>
        <w:rPr>
          <w:i/>
        </w:rPr>
      </w:pPr>
      <w:r>
        <w:rPr>
          <w:i/>
        </w:rPr>
        <w:t>[Remainder of page left blank intentionally]</w:t>
      </w:r>
    </w:p>
    <w:p w:rsidR="00B164CA" w:rsidRPr="0041152D" w:rsidRDefault="00B164CA" w:rsidP="00B164CA">
      <w:pPr>
        <w:keepNext/>
        <w:ind w:left="720" w:hanging="720"/>
        <w:jc w:val="center"/>
        <w:rPr>
          <w:b/>
          <w:color w:val="000000"/>
        </w:rPr>
      </w:pPr>
    </w:p>
    <w:sectPr w:rsidR="00B164CA" w:rsidRPr="0041152D" w:rsidSect="006E4759">
      <w:headerReference w:type="default" r:id="rId14"/>
      <w:footerReference w:type="default" r:id="rId15"/>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416" w:rsidRDefault="008B7416">
      <w:r>
        <w:separator/>
      </w:r>
    </w:p>
  </w:endnote>
  <w:endnote w:type="continuationSeparator" w:id="1">
    <w:p w:rsidR="008B7416" w:rsidRDefault="008B7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212" w:rsidRDefault="00F62212"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2212" w:rsidRDefault="00F62212"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212" w:rsidRDefault="00F62212" w:rsidP="00324D47">
    <w:pPr>
      <w:pStyle w:val="Footer"/>
      <w:pBdr>
        <w:bottom w:val="single" w:sz="12" w:space="1" w:color="auto"/>
      </w:pBdr>
      <w:tabs>
        <w:tab w:val="clear" w:pos="8640"/>
        <w:tab w:val="right" w:pos="10350"/>
      </w:tabs>
      <w:rPr>
        <w:snapToGrid w:val="0"/>
        <w:sz w:val="20"/>
        <w:szCs w:val="20"/>
      </w:rPr>
    </w:pPr>
  </w:p>
  <w:p w:rsidR="00F62212" w:rsidRPr="00C21E4D" w:rsidRDefault="00F62212" w:rsidP="002B413C">
    <w:pPr>
      <w:pStyle w:val="Header"/>
      <w:tabs>
        <w:tab w:val="clear" w:pos="4320"/>
        <w:tab w:val="clear" w:pos="8640"/>
        <w:tab w:val="right" w:pos="10350"/>
      </w:tabs>
      <w:rPr>
        <w:snapToGrid w:val="0"/>
      </w:rPr>
    </w:pPr>
    <w:r w:rsidRPr="00B164CA">
      <w:t>AOC Responses to Vendors’ Questions</w:t>
    </w:r>
    <w:r w:rsidRPr="00C21E4D">
      <w:rPr>
        <w:snapToGrid w:val="0"/>
      </w:rPr>
      <w:tab/>
    </w:r>
    <w:r w:rsidRPr="00C21E4D">
      <w:t xml:space="preserve">Page </w:t>
    </w:r>
    <w:fldSimple w:instr=" PAGE ">
      <w:r w:rsidR="00F4507D">
        <w:rPr>
          <w:noProof/>
        </w:rPr>
        <w:t>2</w:t>
      </w:r>
    </w:fldSimple>
    <w:r w:rsidRPr="00C21E4D">
      <w:t xml:space="preserve"> of </w:t>
    </w:r>
    <w: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416" w:rsidRDefault="008B7416">
      <w:r>
        <w:separator/>
      </w:r>
    </w:p>
  </w:footnote>
  <w:footnote w:type="continuationSeparator" w:id="1">
    <w:p w:rsidR="008B7416" w:rsidRDefault="008B74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212" w:rsidRDefault="00F62212"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2212" w:rsidRDefault="00F62212"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212" w:rsidRDefault="00F62212">
    <w:pPr>
      <w:pStyle w:val="Header"/>
    </w:pPr>
    <w:fldSimple w:instr=" TIME \@ &quot;MMMM d, yyyy&quot; ">
      <w:r w:rsidR="00F4507D">
        <w:rPr>
          <w:noProof/>
        </w:rPr>
        <w:t>August 30, 2010</w:t>
      </w:r>
    </w:fldSimple>
  </w:p>
  <w:p w:rsidR="00F62212" w:rsidRDefault="00F62212">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212" w:rsidRDefault="00F62212">
    <w:r>
      <w:rPr>
        <w:noProof/>
        <w:sz w:val="20"/>
      </w:rPr>
      <w:pict>
        <v:shapetype id="_x0000_t202" coordsize="21600,21600" o:spt="202" path="m,l,21600r21600,l21600,xe">
          <v:stroke joinstyle="miter"/>
          <v:path gradientshapeok="t" o:connecttype="rect"/>
        </v:shapetype>
        <v:shape id="_x0000_s2051" type="#_x0000_t202" style="position:absolute;margin-left:410.85pt;margin-top:133.4pt;width:135pt;height:108pt;z-index:-251658240;mso-wrap-edited:f" wrapcoords="-112 0 -112 21436 21600 21436 21600 0 -112 0" o:allowincell="f" stroked="f">
          <v:textbox style="mso-next-textbox:#_x0000_s2051" inset=",7.2pt">
            <w:txbxContent>
              <w:p w:rsidR="00F62212" w:rsidRDefault="00F62212">
                <w:pPr>
                  <w:pStyle w:val="JCCName"/>
                  <w:jc w:val="center"/>
                </w:pPr>
                <w:r>
                  <w:t>WILLIAM C. VICKREY</w:t>
                </w:r>
              </w:p>
              <w:p w:rsidR="00F62212" w:rsidRDefault="00F62212">
                <w:pPr>
                  <w:pStyle w:val="JCCTitle"/>
                  <w:spacing w:after="300"/>
                  <w:jc w:val="center"/>
                </w:pPr>
                <w:r>
                  <w:t>Administrative Director of the Courts</w:t>
                </w:r>
              </w:p>
              <w:p w:rsidR="00F62212" w:rsidRDefault="00F62212">
                <w:pPr>
                  <w:pStyle w:val="JCCName"/>
                  <w:jc w:val="center"/>
                </w:pPr>
                <w:r>
                  <w:t>RONALD G. OVERHOLT</w:t>
                </w:r>
              </w:p>
              <w:p w:rsidR="00F62212" w:rsidRDefault="00F62212">
                <w:pPr>
                  <w:pStyle w:val="JCCTitle"/>
                  <w:spacing w:after="300"/>
                  <w:jc w:val="center"/>
                </w:pPr>
                <w:r>
                  <w:t>Chief Deputy Director</w:t>
                </w:r>
              </w:p>
              <w:p w:rsidR="00F62212" w:rsidRDefault="00F62212" w:rsidP="00DA5519">
                <w:pPr>
                  <w:pStyle w:val="JCCName"/>
                  <w:jc w:val="center"/>
                </w:pPr>
                <w:r>
                  <w:t>STEPHEN NASH</w:t>
                </w:r>
              </w:p>
              <w:p w:rsidR="00F62212" w:rsidRDefault="00F62212" w:rsidP="00DA5519">
                <w:pPr>
                  <w:pStyle w:val="JCCTitle"/>
                  <w:spacing w:after="300"/>
                  <w:jc w:val="center"/>
                </w:pPr>
                <w:r>
                  <w:t>Director, Finance Division</w:t>
                </w:r>
              </w:p>
            </w:txbxContent>
          </v:textbox>
          <w10:wrap type="tight"/>
        </v:shape>
      </w:pict>
    </w:r>
    <w:r>
      <w:rPr>
        <w:noProof/>
        <w:sz w:val="20"/>
      </w:rPr>
      <w:pict>
        <v:shape id="_x0000_s2050" type="#_x0000_t202" style="position:absolute;margin-left:-39.15pt;margin-top:133.4pt;width:2in;height:81pt;z-index:-251659264;mso-wrap-edited:f" wrapcoords="-106 0 -106 21240 21600 21240 21600 0 -106 0" o:allowincell="f" stroked="f">
          <v:textbox style="mso-next-textbox:#_x0000_s2050" inset=",7.2pt">
            <w:txbxContent>
              <w:p w:rsidR="00F62212" w:rsidRDefault="00F62212">
                <w:pPr>
                  <w:pStyle w:val="JCCName"/>
                  <w:jc w:val="center"/>
                </w:pPr>
                <w:r>
                  <w:t>RONALD M. GEORGE</w:t>
                </w:r>
              </w:p>
              <w:p w:rsidR="00F62212" w:rsidRDefault="00F62212">
                <w:pPr>
                  <w:pStyle w:val="JCCTitle"/>
                  <w:jc w:val="center"/>
                </w:pPr>
                <w:r>
                  <w:t xml:space="preserve">Chief Justice of </w:t>
                </w:r>
                <w:smartTag w:uri="urn:schemas-microsoft-com:office:smarttags" w:element="place">
                  <w:smartTag w:uri="urn:schemas-microsoft-com:office:smarttags" w:element="State">
                    <w:r>
                      <w:t>California</w:t>
                    </w:r>
                  </w:smartTag>
                </w:smartTag>
              </w:p>
              <w:p w:rsidR="00F62212" w:rsidRDefault="00F62212">
                <w:pPr>
                  <w:pStyle w:val="JCCTitle"/>
                  <w:jc w:val="center"/>
                </w:pPr>
                <w:r>
                  <w:t>Chair of the Judicial Council</w:t>
                </w:r>
              </w:p>
            </w:txbxContent>
          </v:textbox>
          <w10:wrap type="tight"/>
        </v:shape>
      </w:pict>
    </w:r>
    <w:r>
      <w:rPr>
        <w:noProof/>
        <w:sz w:val="20"/>
      </w:rPr>
      <w:pict>
        <v:shape id="_x0000_s2049" type="#_x0000_t202" style="position:absolute;margin-left:-39.15pt;margin-top:-37.6pt;width:612pt;height:178.95pt;z-index:-251660288;mso-wrap-edited:f" wrapcoords="-129 0 -129 21578 21600 21578 21600 0 -129 0" o:allowincell="f" stroked="f">
          <o:lock v:ext="edit" aspectratio="t"/>
          <v:textbox style="mso-next-textbox:#_x0000_s2049">
            <w:txbxContent>
              <w:p w:rsidR="00F62212" w:rsidRDefault="00F4507D">
                <w:pPr>
                  <w:jc w:val="center"/>
                </w:pPr>
                <w:r>
                  <w:rPr>
                    <w:rFonts w:ascii="Arial" w:hAnsi="Arial"/>
                    <w:noProof/>
                    <w:sz w:val="20"/>
                  </w:rPr>
                  <w:drawing>
                    <wp:inline distT="0" distB="0" distL="0" distR="0">
                      <wp:extent cx="2590800" cy="1295400"/>
                      <wp:effectExtent l="19050" t="0" r="0"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90800" cy="1295400"/>
                              </a:xfrm>
                              <a:prstGeom prst="rect">
                                <a:avLst/>
                              </a:prstGeom>
                              <a:noFill/>
                              <a:ln w="9525">
                                <a:noFill/>
                                <a:miter lim="800000"/>
                                <a:headEnd/>
                                <a:tailEnd/>
                              </a:ln>
                            </pic:spPr>
                          </pic:pic>
                        </a:graphicData>
                      </a:graphic>
                    </wp:inline>
                  </w:drawing>
                </w:r>
              </w:p>
              <w:p w:rsidR="00F62212" w:rsidRDefault="00F62212" w:rsidP="00876F30">
                <w:pPr>
                  <w:pStyle w:val="JCCAddressblock"/>
                </w:pPr>
                <w:r>
                  <w:t>FINANCE DIVISION</w:t>
                </w:r>
              </w:p>
              <w:p w:rsidR="00F62212" w:rsidRDefault="00F62212">
                <w:pPr>
                  <w:pStyle w:val="JCCAddress1stline"/>
                </w:pPr>
                <w:smartTag w:uri="urn:schemas-microsoft-com:office:smarttags" w:element="Street">
                  <w:smartTag w:uri="urn:schemas-microsoft-com:office:smarttags" w:element="address">
                    <w:r>
                      <w:t>455 Golden Gate Avenue</w:t>
                    </w:r>
                  </w:smartTag>
                </w:smartTag>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F62212" w:rsidRDefault="00F62212">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sz w:val="20"/>
      </w:rPr>
      <w:pict>
        <v:shape id="_x0000_s2052" type="#_x0000_t202" style="position:absolute;margin-left:76.05pt;margin-top:171.2pt;width:315pt;height:38.15pt;z-index:-251657216;mso-wrap-edited:f" wrapcoords="-51 0 -51 20700 21600 20700 21600 0 -51 0" stroked="f">
          <v:textbox style="mso-next-textbox:#_x0000_s2052">
            <w:txbxContent>
              <w:p w:rsidR="00F62212" w:rsidRDefault="00F62212">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212" w:rsidRPr="00920B5F" w:rsidRDefault="00F62212" w:rsidP="00EF2821">
    <w:pPr>
      <w:pStyle w:val="Header"/>
      <w:rPr>
        <w:sz w:val="32"/>
        <w:szCs w:val="32"/>
      </w:rPr>
    </w:pPr>
  </w:p>
  <w:p w:rsidR="00F62212" w:rsidRPr="0017311A" w:rsidRDefault="00F62212" w:rsidP="00920B5F">
    <w:pPr>
      <w:autoSpaceDE w:val="0"/>
      <w:autoSpaceDN w:val="0"/>
      <w:adjustRightInd w:val="0"/>
      <w:ind w:left="1422" w:hanging="1422"/>
      <w:rPr>
        <w:color w:val="000000"/>
        <w:sz w:val="22"/>
        <w:szCs w:val="22"/>
      </w:rPr>
    </w:pPr>
    <w:r w:rsidRPr="0017311A">
      <w:rPr>
        <w:sz w:val="22"/>
        <w:szCs w:val="22"/>
      </w:rPr>
      <w:t>Project Title:   Felony Trail and Hearing Date Certainty</w:t>
    </w:r>
  </w:p>
  <w:p w:rsidR="00F62212" w:rsidRPr="0017311A" w:rsidRDefault="00F62212" w:rsidP="00920B5F">
    <w:pPr>
      <w:pStyle w:val="Header"/>
      <w:rPr>
        <w:color w:val="000000"/>
        <w:sz w:val="22"/>
        <w:szCs w:val="22"/>
      </w:rPr>
    </w:pPr>
    <w:r w:rsidRPr="0017311A">
      <w:rPr>
        <w:color w:val="000000"/>
        <w:sz w:val="22"/>
        <w:szCs w:val="22"/>
      </w:rPr>
      <w:t>RFP Number:  EOP 02-09 Felony Trial and Hearing Date Certainty-LM</w:t>
    </w:r>
  </w:p>
  <w:p w:rsidR="00F62212" w:rsidRPr="00920B5F" w:rsidRDefault="00F62212" w:rsidP="003F6962">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DFAD294"/>
    <w:lvl w:ilvl="0">
      <w:start w:val="1"/>
      <w:numFmt w:val="decimal"/>
      <w:lvlText w:val="%1."/>
      <w:lvlJc w:val="left"/>
      <w:pPr>
        <w:tabs>
          <w:tab w:val="num" w:pos="1080"/>
        </w:tabs>
        <w:ind w:left="1080" w:hanging="360"/>
      </w:pPr>
    </w:lvl>
  </w:abstractNum>
  <w:abstractNum w:abstractNumId="1">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AC56544"/>
    <w:multiLevelType w:val="multilevel"/>
    <w:tmpl w:val="7FE4C1CE"/>
    <w:lvl w:ilvl="0">
      <w:start w:val="6"/>
      <w:numFmt w:val="decimal"/>
      <w:lvlText w:val="%1"/>
      <w:lvlJc w:val="left"/>
      <w:pPr>
        <w:ind w:left="360" w:hanging="360"/>
      </w:pPr>
      <w:rPr>
        <w:rFonts w:hint="default"/>
        <w:i w:val="0"/>
      </w:rPr>
    </w:lvl>
    <w:lvl w:ilvl="1">
      <w:start w:val="4"/>
      <w:numFmt w:val="decimal"/>
      <w:lvlText w:val="%1.%2"/>
      <w:lvlJc w:val="left"/>
      <w:pPr>
        <w:ind w:left="1170" w:hanging="360"/>
      </w:pPr>
      <w:rPr>
        <w:rFonts w:hint="default"/>
        <w:i w:val="0"/>
      </w:rPr>
    </w:lvl>
    <w:lvl w:ilvl="2">
      <w:start w:val="1"/>
      <w:numFmt w:val="decimal"/>
      <w:lvlText w:val="%1.%2.%3"/>
      <w:lvlJc w:val="left"/>
      <w:pPr>
        <w:ind w:left="2340" w:hanging="720"/>
      </w:pPr>
      <w:rPr>
        <w:rFonts w:hint="default"/>
        <w:i w:val="0"/>
      </w:rPr>
    </w:lvl>
    <w:lvl w:ilvl="3">
      <w:start w:val="1"/>
      <w:numFmt w:val="decimal"/>
      <w:lvlText w:val="%1.%2.%3.%4"/>
      <w:lvlJc w:val="left"/>
      <w:pPr>
        <w:ind w:left="3150" w:hanging="720"/>
      </w:pPr>
      <w:rPr>
        <w:rFonts w:hint="default"/>
        <w:i w:val="0"/>
      </w:rPr>
    </w:lvl>
    <w:lvl w:ilvl="4">
      <w:start w:val="1"/>
      <w:numFmt w:val="decimal"/>
      <w:lvlText w:val="%1.%2.%3.%4.%5"/>
      <w:lvlJc w:val="left"/>
      <w:pPr>
        <w:ind w:left="4320" w:hanging="1080"/>
      </w:pPr>
      <w:rPr>
        <w:rFonts w:hint="default"/>
        <w:i w:val="0"/>
      </w:rPr>
    </w:lvl>
    <w:lvl w:ilvl="5">
      <w:start w:val="1"/>
      <w:numFmt w:val="decimal"/>
      <w:lvlText w:val="%1.%2.%3.%4.%5.%6"/>
      <w:lvlJc w:val="left"/>
      <w:pPr>
        <w:ind w:left="5130" w:hanging="1080"/>
      </w:pPr>
      <w:rPr>
        <w:rFonts w:hint="default"/>
        <w:i w:val="0"/>
      </w:rPr>
    </w:lvl>
    <w:lvl w:ilvl="6">
      <w:start w:val="1"/>
      <w:numFmt w:val="decimal"/>
      <w:lvlText w:val="%1.%2.%3.%4.%5.%6.%7"/>
      <w:lvlJc w:val="left"/>
      <w:pPr>
        <w:ind w:left="6300" w:hanging="1440"/>
      </w:pPr>
      <w:rPr>
        <w:rFonts w:hint="default"/>
        <w:i w:val="0"/>
      </w:rPr>
    </w:lvl>
    <w:lvl w:ilvl="7">
      <w:start w:val="1"/>
      <w:numFmt w:val="decimal"/>
      <w:lvlText w:val="%1.%2.%3.%4.%5.%6.%7.%8"/>
      <w:lvlJc w:val="left"/>
      <w:pPr>
        <w:ind w:left="7110" w:hanging="1440"/>
      </w:pPr>
      <w:rPr>
        <w:rFonts w:hint="default"/>
        <w:i w:val="0"/>
      </w:rPr>
    </w:lvl>
    <w:lvl w:ilvl="8">
      <w:start w:val="1"/>
      <w:numFmt w:val="decimal"/>
      <w:lvlText w:val="%1.%2.%3.%4.%5.%6.%7.%8.%9"/>
      <w:lvlJc w:val="left"/>
      <w:pPr>
        <w:ind w:left="8280" w:hanging="1800"/>
      </w:pPr>
      <w:rPr>
        <w:rFonts w:hint="default"/>
        <w:i w:val="0"/>
      </w:rPr>
    </w:lvl>
  </w:abstractNum>
  <w:abstractNum w:abstractNumId="4">
    <w:nsid w:val="0DC57407"/>
    <w:multiLevelType w:val="multilevel"/>
    <w:tmpl w:val="6DD8684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170"/>
        </w:tabs>
        <w:ind w:left="1170" w:hanging="360"/>
      </w:pPr>
      <w:rPr>
        <w:rFonts w:hint="default"/>
        <w:i w:val="0"/>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0">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2">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3">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4">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5">
    <w:nsid w:val="4C2D19D9"/>
    <w:multiLevelType w:val="multilevel"/>
    <w:tmpl w:val="B058CB4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8">
    <w:nsid w:val="72046669"/>
    <w:multiLevelType w:val="multilevel"/>
    <w:tmpl w:val="F74E0F6E"/>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30"/>
        </w:tabs>
        <w:ind w:left="123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0">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abstractNum w:abstractNumId="21">
    <w:nsid w:val="78942287"/>
    <w:multiLevelType w:val="hybridMultilevel"/>
    <w:tmpl w:val="BE80F068"/>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
  </w:num>
  <w:num w:numId="3">
    <w:abstractNumId w:val="6"/>
  </w:num>
  <w:num w:numId="4">
    <w:abstractNumId w:val="5"/>
  </w:num>
  <w:num w:numId="5">
    <w:abstractNumId w:val="17"/>
  </w:num>
  <w:num w:numId="6">
    <w:abstractNumId w:val="9"/>
  </w:num>
  <w:num w:numId="7">
    <w:abstractNumId w:val="7"/>
  </w:num>
  <w:num w:numId="8">
    <w:abstractNumId w:val="15"/>
  </w:num>
  <w:num w:numId="9">
    <w:abstractNumId w:val="8"/>
  </w:num>
  <w:num w:numId="10">
    <w:abstractNumId w:val="19"/>
  </w:num>
  <w:num w:numId="11">
    <w:abstractNumId w:val="14"/>
  </w:num>
  <w:num w:numId="12">
    <w:abstractNumId w:val="12"/>
  </w:num>
  <w:num w:numId="13">
    <w:abstractNumId w:val="20"/>
  </w:num>
  <w:num w:numId="14">
    <w:abstractNumId w:val="1"/>
  </w:num>
  <w:num w:numId="15">
    <w:abstractNumId w:val="11"/>
  </w:num>
  <w:num w:numId="16">
    <w:abstractNumId w:val="13"/>
  </w:num>
  <w:num w:numId="17">
    <w:abstractNumId w:val="10"/>
  </w:num>
  <w:num w:numId="18">
    <w:abstractNumId w:val="0"/>
  </w:num>
  <w:num w:numId="19">
    <w:abstractNumId w:val="21"/>
  </w:num>
  <w:num w:numId="20">
    <w:abstractNumId w:val="18"/>
  </w:num>
  <w:num w:numId="21">
    <w:abstractNumId w:val="4"/>
  </w:num>
  <w:num w:numId="22">
    <w:abstractNumId w:val="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0909"/>
    <w:rsid w:val="000011BF"/>
    <w:rsid w:val="0000297C"/>
    <w:rsid w:val="00004270"/>
    <w:rsid w:val="000070AC"/>
    <w:rsid w:val="00015907"/>
    <w:rsid w:val="00020065"/>
    <w:rsid w:val="00023174"/>
    <w:rsid w:val="00023DC2"/>
    <w:rsid w:val="00024778"/>
    <w:rsid w:val="000355DD"/>
    <w:rsid w:val="00036104"/>
    <w:rsid w:val="00037958"/>
    <w:rsid w:val="000431A5"/>
    <w:rsid w:val="0004534D"/>
    <w:rsid w:val="0006219E"/>
    <w:rsid w:val="00062268"/>
    <w:rsid w:val="000709D3"/>
    <w:rsid w:val="000762C7"/>
    <w:rsid w:val="000763C2"/>
    <w:rsid w:val="00087726"/>
    <w:rsid w:val="00090759"/>
    <w:rsid w:val="00091346"/>
    <w:rsid w:val="00094E71"/>
    <w:rsid w:val="00095539"/>
    <w:rsid w:val="000A108D"/>
    <w:rsid w:val="000A3A8A"/>
    <w:rsid w:val="000A719B"/>
    <w:rsid w:val="000B3254"/>
    <w:rsid w:val="000B4D88"/>
    <w:rsid w:val="000B6860"/>
    <w:rsid w:val="000C0E47"/>
    <w:rsid w:val="000C2E30"/>
    <w:rsid w:val="000C44C1"/>
    <w:rsid w:val="000D656C"/>
    <w:rsid w:val="000E5B84"/>
    <w:rsid w:val="000E6EFF"/>
    <w:rsid w:val="000F1E1E"/>
    <w:rsid w:val="000F7581"/>
    <w:rsid w:val="000F7DBD"/>
    <w:rsid w:val="001025EE"/>
    <w:rsid w:val="001040F1"/>
    <w:rsid w:val="00112637"/>
    <w:rsid w:val="001211BE"/>
    <w:rsid w:val="0013118E"/>
    <w:rsid w:val="00136799"/>
    <w:rsid w:val="001553BE"/>
    <w:rsid w:val="001562F0"/>
    <w:rsid w:val="00156AE1"/>
    <w:rsid w:val="0016698A"/>
    <w:rsid w:val="0017311A"/>
    <w:rsid w:val="00173CFB"/>
    <w:rsid w:val="00180774"/>
    <w:rsid w:val="0018461D"/>
    <w:rsid w:val="001877FC"/>
    <w:rsid w:val="001921BA"/>
    <w:rsid w:val="001927FC"/>
    <w:rsid w:val="0019454D"/>
    <w:rsid w:val="001958EB"/>
    <w:rsid w:val="001A37FF"/>
    <w:rsid w:val="001A3E6D"/>
    <w:rsid w:val="001A5D04"/>
    <w:rsid w:val="001B26AA"/>
    <w:rsid w:val="001B2D35"/>
    <w:rsid w:val="001B44C9"/>
    <w:rsid w:val="001B513C"/>
    <w:rsid w:val="001B613A"/>
    <w:rsid w:val="001C13E4"/>
    <w:rsid w:val="001C3E62"/>
    <w:rsid w:val="001C69F2"/>
    <w:rsid w:val="001D4A9B"/>
    <w:rsid w:val="001D56F2"/>
    <w:rsid w:val="001D5862"/>
    <w:rsid w:val="001D5D4C"/>
    <w:rsid w:val="001E1BDB"/>
    <w:rsid w:val="001E2B58"/>
    <w:rsid w:val="001E6C10"/>
    <w:rsid w:val="001F0BE5"/>
    <w:rsid w:val="001F22FD"/>
    <w:rsid w:val="001F2DCF"/>
    <w:rsid w:val="001F3404"/>
    <w:rsid w:val="001F4425"/>
    <w:rsid w:val="002020AB"/>
    <w:rsid w:val="00205342"/>
    <w:rsid w:val="002102E5"/>
    <w:rsid w:val="00210761"/>
    <w:rsid w:val="00214011"/>
    <w:rsid w:val="00214760"/>
    <w:rsid w:val="0021628F"/>
    <w:rsid w:val="00216EAD"/>
    <w:rsid w:val="002206AF"/>
    <w:rsid w:val="00223D78"/>
    <w:rsid w:val="002254F9"/>
    <w:rsid w:val="00225A8F"/>
    <w:rsid w:val="00233D2F"/>
    <w:rsid w:val="00235E3D"/>
    <w:rsid w:val="00237AA6"/>
    <w:rsid w:val="002428E8"/>
    <w:rsid w:val="00242ADF"/>
    <w:rsid w:val="00243FEE"/>
    <w:rsid w:val="00247BB4"/>
    <w:rsid w:val="00247C05"/>
    <w:rsid w:val="002533FD"/>
    <w:rsid w:val="00254025"/>
    <w:rsid w:val="00255922"/>
    <w:rsid w:val="0025667C"/>
    <w:rsid w:val="00265DF6"/>
    <w:rsid w:val="00270F0E"/>
    <w:rsid w:val="0027305B"/>
    <w:rsid w:val="00274BFD"/>
    <w:rsid w:val="002752C6"/>
    <w:rsid w:val="00276C29"/>
    <w:rsid w:val="00277248"/>
    <w:rsid w:val="002831BA"/>
    <w:rsid w:val="00287695"/>
    <w:rsid w:val="00290A03"/>
    <w:rsid w:val="00294723"/>
    <w:rsid w:val="00297FDE"/>
    <w:rsid w:val="002A1573"/>
    <w:rsid w:val="002A2055"/>
    <w:rsid w:val="002A2D7B"/>
    <w:rsid w:val="002A5CA1"/>
    <w:rsid w:val="002B2581"/>
    <w:rsid w:val="002B3D10"/>
    <w:rsid w:val="002B413C"/>
    <w:rsid w:val="002B4664"/>
    <w:rsid w:val="002B5442"/>
    <w:rsid w:val="002B58A9"/>
    <w:rsid w:val="002C0486"/>
    <w:rsid w:val="002C14CF"/>
    <w:rsid w:val="002C1E1B"/>
    <w:rsid w:val="002C4146"/>
    <w:rsid w:val="002C4572"/>
    <w:rsid w:val="002D2E20"/>
    <w:rsid w:val="002D38A5"/>
    <w:rsid w:val="002E37D5"/>
    <w:rsid w:val="002E78F0"/>
    <w:rsid w:val="002F021A"/>
    <w:rsid w:val="002F0BF9"/>
    <w:rsid w:val="002F1CCB"/>
    <w:rsid w:val="002F2404"/>
    <w:rsid w:val="002F7163"/>
    <w:rsid w:val="00300081"/>
    <w:rsid w:val="00306ECF"/>
    <w:rsid w:val="003135FE"/>
    <w:rsid w:val="00313CF3"/>
    <w:rsid w:val="00315D24"/>
    <w:rsid w:val="003167F1"/>
    <w:rsid w:val="00320CBA"/>
    <w:rsid w:val="0032310E"/>
    <w:rsid w:val="00324D47"/>
    <w:rsid w:val="00333474"/>
    <w:rsid w:val="00343BB2"/>
    <w:rsid w:val="00344055"/>
    <w:rsid w:val="00351B0B"/>
    <w:rsid w:val="003522D7"/>
    <w:rsid w:val="003548BD"/>
    <w:rsid w:val="003576FF"/>
    <w:rsid w:val="003630CD"/>
    <w:rsid w:val="003638EF"/>
    <w:rsid w:val="00364312"/>
    <w:rsid w:val="00365716"/>
    <w:rsid w:val="00365911"/>
    <w:rsid w:val="003748D3"/>
    <w:rsid w:val="00375210"/>
    <w:rsid w:val="00380E1D"/>
    <w:rsid w:val="0038413A"/>
    <w:rsid w:val="00390E3A"/>
    <w:rsid w:val="00393478"/>
    <w:rsid w:val="003A13E2"/>
    <w:rsid w:val="003A2697"/>
    <w:rsid w:val="003B2EFA"/>
    <w:rsid w:val="003B7ABC"/>
    <w:rsid w:val="003C13AF"/>
    <w:rsid w:val="003C2AFA"/>
    <w:rsid w:val="003C4DE5"/>
    <w:rsid w:val="003C759D"/>
    <w:rsid w:val="003D15F5"/>
    <w:rsid w:val="003D30AD"/>
    <w:rsid w:val="003D40EB"/>
    <w:rsid w:val="003D7799"/>
    <w:rsid w:val="003E14CA"/>
    <w:rsid w:val="003E3C20"/>
    <w:rsid w:val="003E4CC2"/>
    <w:rsid w:val="003E5106"/>
    <w:rsid w:val="003F5953"/>
    <w:rsid w:val="003F5ACC"/>
    <w:rsid w:val="003F6962"/>
    <w:rsid w:val="003F736F"/>
    <w:rsid w:val="00405140"/>
    <w:rsid w:val="00407D2E"/>
    <w:rsid w:val="00410B63"/>
    <w:rsid w:val="0041152D"/>
    <w:rsid w:val="00415995"/>
    <w:rsid w:val="004170D8"/>
    <w:rsid w:val="004220D7"/>
    <w:rsid w:val="00430923"/>
    <w:rsid w:val="00433DF5"/>
    <w:rsid w:val="00434198"/>
    <w:rsid w:val="00441F13"/>
    <w:rsid w:val="0044252D"/>
    <w:rsid w:val="00444AC0"/>
    <w:rsid w:val="004460F4"/>
    <w:rsid w:val="00455200"/>
    <w:rsid w:val="004556D9"/>
    <w:rsid w:val="004559E5"/>
    <w:rsid w:val="00461734"/>
    <w:rsid w:val="00464A0F"/>
    <w:rsid w:val="00464FA3"/>
    <w:rsid w:val="00476743"/>
    <w:rsid w:val="004833F7"/>
    <w:rsid w:val="00484159"/>
    <w:rsid w:val="0048546C"/>
    <w:rsid w:val="00485606"/>
    <w:rsid w:val="004869FD"/>
    <w:rsid w:val="004A003C"/>
    <w:rsid w:val="004A4A91"/>
    <w:rsid w:val="004A6900"/>
    <w:rsid w:val="004B16BA"/>
    <w:rsid w:val="004B33C8"/>
    <w:rsid w:val="004B38D1"/>
    <w:rsid w:val="004B3C6E"/>
    <w:rsid w:val="004B43AF"/>
    <w:rsid w:val="004B71B2"/>
    <w:rsid w:val="004B7209"/>
    <w:rsid w:val="004C3333"/>
    <w:rsid w:val="004C5E1F"/>
    <w:rsid w:val="004C7CF2"/>
    <w:rsid w:val="004D7FB2"/>
    <w:rsid w:val="004E3766"/>
    <w:rsid w:val="004E6C6F"/>
    <w:rsid w:val="004E7CCB"/>
    <w:rsid w:val="004F0E79"/>
    <w:rsid w:val="004F36C0"/>
    <w:rsid w:val="004F4AAF"/>
    <w:rsid w:val="004F4B66"/>
    <w:rsid w:val="004F609B"/>
    <w:rsid w:val="004F6333"/>
    <w:rsid w:val="00500F5E"/>
    <w:rsid w:val="00504FA7"/>
    <w:rsid w:val="00505B89"/>
    <w:rsid w:val="00517810"/>
    <w:rsid w:val="00517980"/>
    <w:rsid w:val="00517D3A"/>
    <w:rsid w:val="00522BA6"/>
    <w:rsid w:val="00532586"/>
    <w:rsid w:val="00535CB7"/>
    <w:rsid w:val="005415D9"/>
    <w:rsid w:val="00550438"/>
    <w:rsid w:val="005516DE"/>
    <w:rsid w:val="00552ACA"/>
    <w:rsid w:val="00552DEB"/>
    <w:rsid w:val="00552ED5"/>
    <w:rsid w:val="00555150"/>
    <w:rsid w:val="00561CC7"/>
    <w:rsid w:val="005664B2"/>
    <w:rsid w:val="00574CD8"/>
    <w:rsid w:val="00581172"/>
    <w:rsid w:val="00582AFD"/>
    <w:rsid w:val="005837A3"/>
    <w:rsid w:val="0058671B"/>
    <w:rsid w:val="005867AE"/>
    <w:rsid w:val="005914F5"/>
    <w:rsid w:val="0059184B"/>
    <w:rsid w:val="00591B80"/>
    <w:rsid w:val="005928FE"/>
    <w:rsid w:val="005946C6"/>
    <w:rsid w:val="005A08FC"/>
    <w:rsid w:val="005A1042"/>
    <w:rsid w:val="005A30C3"/>
    <w:rsid w:val="005A5A3D"/>
    <w:rsid w:val="005A6556"/>
    <w:rsid w:val="005A77E6"/>
    <w:rsid w:val="005B0888"/>
    <w:rsid w:val="005B4079"/>
    <w:rsid w:val="005B759C"/>
    <w:rsid w:val="005C28D9"/>
    <w:rsid w:val="005C34EB"/>
    <w:rsid w:val="005C5152"/>
    <w:rsid w:val="005D192B"/>
    <w:rsid w:val="005E24A4"/>
    <w:rsid w:val="005E3D31"/>
    <w:rsid w:val="005E5958"/>
    <w:rsid w:val="005E6787"/>
    <w:rsid w:val="005E7CA5"/>
    <w:rsid w:val="00604A9C"/>
    <w:rsid w:val="00605443"/>
    <w:rsid w:val="00605A37"/>
    <w:rsid w:val="006108A3"/>
    <w:rsid w:val="00613FED"/>
    <w:rsid w:val="00624CCE"/>
    <w:rsid w:val="00625F5E"/>
    <w:rsid w:val="00626180"/>
    <w:rsid w:val="006271DF"/>
    <w:rsid w:val="0063192F"/>
    <w:rsid w:val="00634DF3"/>
    <w:rsid w:val="00644637"/>
    <w:rsid w:val="00645CE8"/>
    <w:rsid w:val="006468A7"/>
    <w:rsid w:val="00647782"/>
    <w:rsid w:val="00655391"/>
    <w:rsid w:val="006559F7"/>
    <w:rsid w:val="006609BE"/>
    <w:rsid w:val="00663B94"/>
    <w:rsid w:val="006665B1"/>
    <w:rsid w:val="00672AE5"/>
    <w:rsid w:val="00681EE1"/>
    <w:rsid w:val="0068318B"/>
    <w:rsid w:val="006840DA"/>
    <w:rsid w:val="006862CA"/>
    <w:rsid w:val="0068774B"/>
    <w:rsid w:val="00690755"/>
    <w:rsid w:val="00691735"/>
    <w:rsid w:val="00696447"/>
    <w:rsid w:val="006A0499"/>
    <w:rsid w:val="006A49A8"/>
    <w:rsid w:val="006A79E1"/>
    <w:rsid w:val="006A7D95"/>
    <w:rsid w:val="006B30B2"/>
    <w:rsid w:val="006B35E8"/>
    <w:rsid w:val="006B65F0"/>
    <w:rsid w:val="006B7C77"/>
    <w:rsid w:val="006C0BE8"/>
    <w:rsid w:val="006C10F2"/>
    <w:rsid w:val="006C64EC"/>
    <w:rsid w:val="006C6F97"/>
    <w:rsid w:val="006D2200"/>
    <w:rsid w:val="006D2DAC"/>
    <w:rsid w:val="006E4759"/>
    <w:rsid w:val="006F3B3C"/>
    <w:rsid w:val="006F3E6C"/>
    <w:rsid w:val="006F644D"/>
    <w:rsid w:val="006F74D9"/>
    <w:rsid w:val="00700440"/>
    <w:rsid w:val="00702462"/>
    <w:rsid w:val="00702762"/>
    <w:rsid w:val="00703673"/>
    <w:rsid w:val="00703C29"/>
    <w:rsid w:val="007131BC"/>
    <w:rsid w:val="0071398F"/>
    <w:rsid w:val="007140E9"/>
    <w:rsid w:val="007170AF"/>
    <w:rsid w:val="00717987"/>
    <w:rsid w:val="0072088B"/>
    <w:rsid w:val="007243E5"/>
    <w:rsid w:val="00725709"/>
    <w:rsid w:val="00741C88"/>
    <w:rsid w:val="00741D78"/>
    <w:rsid w:val="0074271E"/>
    <w:rsid w:val="007447CB"/>
    <w:rsid w:val="0075678B"/>
    <w:rsid w:val="00766FA6"/>
    <w:rsid w:val="00771E26"/>
    <w:rsid w:val="00775400"/>
    <w:rsid w:val="0078070A"/>
    <w:rsid w:val="007836EA"/>
    <w:rsid w:val="00784811"/>
    <w:rsid w:val="007976DA"/>
    <w:rsid w:val="007A07AA"/>
    <w:rsid w:val="007A0F21"/>
    <w:rsid w:val="007A6631"/>
    <w:rsid w:val="007B1EB9"/>
    <w:rsid w:val="007B33C9"/>
    <w:rsid w:val="007B3612"/>
    <w:rsid w:val="007B4347"/>
    <w:rsid w:val="007B6C1B"/>
    <w:rsid w:val="007B6F3B"/>
    <w:rsid w:val="007B7ABD"/>
    <w:rsid w:val="007B7E84"/>
    <w:rsid w:val="007C7846"/>
    <w:rsid w:val="007D160A"/>
    <w:rsid w:val="007E0AB5"/>
    <w:rsid w:val="007E1DC6"/>
    <w:rsid w:val="007E320F"/>
    <w:rsid w:val="007E58CD"/>
    <w:rsid w:val="007E68B3"/>
    <w:rsid w:val="007F3913"/>
    <w:rsid w:val="007F4CC1"/>
    <w:rsid w:val="007F52DF"/>
    <w:rsid w:val="007F5C73"/>
    <w:rsid w:val="007F794D"/>
    <w:rsid w:val="00801347"/>
    <w:rsid w:val="0080413B"/>
    <w:rsid w:val="00804AC9"/>
    <w:rsid w:val="00806408"/>
    <w:rsid w:val="008269E5"/>
    <w:rsid w:val="008310B5"/>
    <w:rsid w:val="008313A6"/>
    <w:rsid w:val="00833417"/>
    <w:rsid w:val="00836612"/>
    <w:rsid w:val="0083768F"/>
    <w:rsid w:val="00844F45"/>
    <w:rsid w:val="0084738D"/>
    <w:rsid w:val="00855D3A"/>
    <w:rsid w:val="00856675"/>
    <w:rsid w:val="00856B0C"/>
    <w:rsid w:val="008609F0"/>
    <w:rsid w:val="00862B14"/>
    <w:rsid w:val="0086406C"/>
    <w:rsid w:val="008679D6"/>
    <w:rsid w:val="0087047F"/>
    <w:rsid w:val="00873E99"/>
    <w:rsid w:val="00875138"/>
    <w:rsid w:val="00876F30"/>
    <w:rsid w:val="008777EE"/>
    <w:rsid w:val="00880C14"/>
    <w:rsid w:val="00880CE9"/>
    <w:rsid w:val="00883F67"/>
    <w:rsid w:val="00884480"/>
    <w:rsid w:val="008872D4"/>
    <w:rsid w:val="00892F1B"/>
    <w:rsid w:val="008943CF"/>
    <w:rsid w:val="00896636"/>
    <w:rsid w:val="008A0D07"/>
    <w:rsid w:val="008A0D50"/>
    <w:rsid w:val="008A19EB"/>
    <w:rsid w:val="008A50D7"/>
    <w:rsid w:val="008A5F4C"/>
    <w:rsid w:val="008A7026"/>
    <w:rsid w:val="008B1C0B"/>
    <w:rsid w:val="008B4737"/>
    <w:rsid w:val="008B6120"/>
    <w:rsid w:val="008B7416"/>
    <w:rsid w:val="008C0A1B"/>
    <w:rsid w:val="008C2473"/>
    <w:rsid w:val="008D1D14"/>
    <w:rsid w:val="008D21A5"/>
    <w:rsid w:val="008E36B4"/>
    <w:rsid w:val="008E4ABD"/>
    <w:rsid w:val="008E5962"/>
    <w:rsid w:val="008E62D7"/>
    <w:rsid w:val="008F3C42"/>
    <w:rsid w:val="008F6A2F"/>
    <w:rsid w:val="00900B7A"/>
    <w:rsid w:val="00903182"/>
    <w:rsid w:val="00913A51"/>
    <w:rsid w:val="00915C8B"/>
    <w:rsid w:val="00917352"/>
    <w:rsid w:val="009201DE"/>
    <w:rsid w:val="00920B5F"/>
    <w:rsid w:val="00921062"/>
    <w:rsid w:val="00921175"/>
    <w:rsid w:val="0092368C"/>
    <w:rsid w:val="00926164"/>
    <w:rsid w:val="00931064"/>
    <w:rsid w:val="0094293E"/>
    <w:rsid w:val="00946C69"/>
    <w:rsid w:val="009472F0"/>
    <w:rsid w:val="0095094F"/>
    <w:rsid w:val="00952E46"/>
    <w:rsid w:val="00953C2C"/>
    <w:rsid w:val="009550E8"/>
    <w:rsid w:val="00956064"/>
    <w:rsid w:val="009565A5"/>
    <w:rsid w:val="00957E42"/>
    <w:rsid w:val="009611F8"/>
    <w:rsid w:val="00963D1B"/>
    <w:rsid w:val="00964164"/>
    <w:rsid w:val="0096653D"/>
    <w:rsid w:val="00966795"/>
    <w:rsid w:val="00966EBD"/>
    <w:rsid w:val="0097005B"/>
    <w:rsid w:val="00973681"/>
    <w:rsid w:val="0099437B"/>
    <w:rsid w:val="00994A8E"/>
    <w:rsid w:val="009A31E0"/>
    <w:rsid w:val="009A5DF5"/>
    <w:rsid w:val="009A79FC"/>
    <w:rsid w:val="009B14FD"/>
    <w:rsid w:val="009B5B2B"/>
    <w:rsid w:val="009B6708"/>
    <w:rsid w:val="009B6DDF"/>
    <w:rsid w:val="009C047B"/>
    <w:rsid w:val="009C1555"/>
    <w:rsid w:val="009C4EF5"/>
    <w:rsid w:val="009C542F"/>
    <w:rsid w:val="009D4CA8"/>
    <w:rsid w:val="009D7165"/>
    <w:rsid w:val="009E571F"/>
    <w:rsid w:val="009F07A1"/>
    <w:rsid w:val="009F1306"/>
    <w:rsid w:val="009F4FB2"/>
    <w:rsid w:val="00A02DE9"/>
    <w:rsid w:val="00A03C46"/>
    <w:rsid w:val="00A12006"/>
    <w:rsid w:val="00A16F87"/>
    <w:rsid w:val="00A21B79"/>
    <w:rsid w:val="00A31104"/>
    <w:rsid w:val="00A31879"/>
    <w:rsid w:val="00A400F3"/>
    <w:rsid w:val="00A423AE"/>
    <w:rsid w:val="00A429FF"/>
    <w:rsid w:val="00A43066"/>
    <w:rsid w:val="00A46AD5"/>
    <w:rsid w:val="00A47E0B"/>
    <w:rsid w:val="00A50ED1"/>
    <w:rsid w:val="00A62643"/>
    <w:rsid w:val="00A65B62"/>
    <w:rsid w:val="00A71CD6"/>
    <w:rsid w:val="00A71EA0"/>
    <w:rsid w:val="00A74930"/>
    <w:rsid w:val="00A76A58"/>
    <w:rsid w:val="00A81DE5"/>
    <w:rsid w:val="00A82F11"/>
    <w:rsid w:val="00A84FFA"/>
    <w:rsid w:val="00A869BE"/>
    <w:rsid w:val="00A86B89"/>
    <w:rsid w:val="00A87B7F"/>
    <w:rsid w:val="00A93D88"/>
    <w:rsid w:val="00A958EE"/>
    <w:rsid w:val="00AA0D3F"/>
    <w:rsid w:val="00AA2EAC"/>
    <w:rsid w:val="00AA3FBA"/>
    <w:rsid w:val="00AA4CDE"/>
    <w:rsid w:val="00AA5D05"/>
    <w:rsid w:val="00AB175D"/>
    <w:rsid w:val="00AB1D9F"/>
    <w:rsid w:val="00AB1F03"/>
    <w:rsid w:val="00AB412C"/>
    <w:rsid w:val="00AB60E4"/>
    <w:rsid w:val="00AB674B"/>
    <w:rsid w:val="00AC203B"/>
    <w:rsid w:val="00AC324E"/>
    <w:rsid w:val="00AC6DA0"/>
    <w:rsid w:val="00AC6E3E"/>
    <w:rsid w:val="00AC7222"/>
    <w:rsid w:val="00AC774F"/>
    <w:rsid w:val="00AD6B47"/>
    <w:rsid w:val="00AE0808"/>
    <w:rsid w:val="00AE1F5A"/>
    <w:rsid w:val="00AE790C"/>
    <w:rsid w:val="00AF0772"/>
    <w:rsid w:val="00AF5DA7"/>
    <w:rsid w:val="00AF69F9"/>
    <w:rsid w:val="00B01648"/>
    <w:rsid w:val="00B02E9F"/>
    <w:rsid w:val="00B04279"/>
    <w:rsid w:val="00B06BC9"/>
    <w:rsid w:val="00B138C0"/>
    <w:rsid w:val="00B164CA"/>
    <w:rsid w:val="00B20ECC"/>
    <w:rsid w:val="00B21164"/>
    <w:rsid w:val="00B260DE"/>
    <w:rsid w:val="00B26886"/>
    <w:rsid w:val="00B27573"/>
    <w:rsid w:val="00B31254"/>
    <w:rsid w:val="00B355D5"/>
    <w:rsid w:val="00B407BC"/>
    <w:rsid w:val="00B42B88"/>
    <w:rsid w:val="00B44163"/>
    <w:rsid w:val="00B45B21"/>
    <w:rsid w:val="00B505D5"/>
    <w:rsid w:val="00B53A0E"/>
    <w:rsid w:val="00B54F99"/>
    <w:rsid w:val="00B555DF"/>
    <w:rsid w:val="00B57CF9"/>
    <w:rsid w:val="00B60D3E"/>
    <w:rsid w:val="00B624D1"/>
    <w:rsid w:val="00B6281B"/>
    <w:rsid w:val="00B72C5A"/>
    <w:rsid w:val="00B748C3"/>
    <w:rsid w:val="00B75AA3"/>
    <w:rsid w:val="00B8287D"/>
    <w:rsid w:val="00B83687"/>
    <w:rsid w:val="00B853B1"/>
    <w:rsid w:val="00B93DBF"/>
    <w:rsid w:val="00B94ED5"/>
    <w:rsid w:val="00B96837"/>
    <w:rsid w:val="00BA007D"/>
    <w:rsid w:val="00BB06F7"/>
    <w:rsid w:val="00BB31BC"/>
    <w:rsid w:val="00BB4044"/>
    <w:rsid w:val="00BB54E7"/>
    <w:rsid w:val="00BC2A02"/>
    <w:rsid w:val="00BC3573"/>
    <w:rsid w:val="00BC7014"/>
    <w:rsid w:val="00BD1243"/>
    <w:rsid w:val="00BD43FD"/>
    <w:rsid w:val="00BD4F33"/>
    <w:rsid w:val="00BE0469"/>
    <w:rsid w:val="00BE4B3A"/>
    <w:rsid w:val="00BE70AC"/>
    <w:rsid w:val="00BF1CA2"/>
    <w:rsid w:val="00BF1F54"/>
    <w:rsid w:val="00BF2DFE"/>
    <w:rsid w:val="00BF36E3"/>
    <w:rsid w:val="00BF7F87"/>
    <w:rsid w:val="00C00A46"/>
    <w:rsid w:val="00C039D5"/>
    <w:rsid w:val="00C03BD9"/>
    <w:rsid w:val="00C057DB"/>
    <w:rsid w:val="00C16BCF"/>
    <w:rsid w:val="00C16E02"/>
    <w:rsid w:val="00C21E4D"/>
    <w:rsid w:val="00C24C06"/>
    <w:rsid w:val="00C263AB"/>
    <w:rsid w:val="00C33829"/>
    <w:rsid w:val="00C3585F"/>
    <w:rsid w:val="00C40BC5"/>
    <w:rsid w:val="00C41693"/>
    <w:rsid w:val="00C44B56"/>
    <w:rsid w:val="00C44D2E"/>
    <w:rsid w:val="00C45B36"/>
    <w:rsid w:val="00C4658D"/>
    <w:rsid w:val="00C47DDB"/>
    <w:rsid w:val="00C53C36"/>
    <w:rsid w:val="00C55705"/>
    <w:rsid w:val="00C62609"/>
    <w:rsid w:val="00C64F17"/>
    <w:rsid w:val="00C67163"/>
    <w:rsid w:val="00C675C8"/>
    <w:rsid w:val="00C67844"/>
    <w:rsid w:val="00C702FA"/>
    <w:rsid w:val="00C769F2"/>
    <w:rsid w:val="00C81B19"/>
    <w:rsid w:val="00C90136"/>
    <w:rsid w:val="00C924DF"/>
    <w:rsid w:val="00C92DB8"/>
    <w:rsid w:val="00C93B84"/>
    <w:rsid w:val="00C95E57"/>
    <w:rsid w:val="00CA3C0C"/>
    <w:rsid w:val="00CA4B34"/>
    <w:rsid w:val="00CA6E9D"/>
    <w:rsid w:val="00CB00B9"/>
    <w:rsid w:val="00CB16FE"/>
    <w:rsid w:val="00CB37F1"/>
    <w:rsid w:val="00CB4898"/>
    <w:rsid w:val="00CB53F6"/>
    <w:rsid w:val="00CC0DF9"/>
    <w:rsid w:val="00CC135B"/>
    <w:rsid w:val="00CC6A8A"/>
    <w:rsid w:val="00CD0F38"/>
    <w:rsid w:val="00CD17FB"/>
    <w:rsid w:val="00CD3A81"/>
    <w:rsid w:val="00CD6473"/>
    <w:rsid w:val="00CD7438"/>
    <w:rsid w:val="00CE12C6"/>
    <w:rsid w:val="00CE1697"/>
    <w:rsid w:val="00CE4B3F"/>
    <w:rsid w:val="00CE5403"/>
    <w:rsid w:val="00CF2675"/>
    <w:rsid w:val="00CF2F79"/>
    <w:rsid w:val="00CF51B1"/>
    <w:rsid w:val="00CF560B"/>
    <w:rsid w:val="00D00C5F"/>
    <w:rsid w:val="00D01923"/>
    <w:rsid w:val="00D0548A"/>
    <w:rsid w:val="00D07589"/>
    <w:rsid w:val="00D14727"/>
    <w:rsid w:val="00D14D94"/>
    <w:rsid w:val="00D240C1"/>
    <w:rsid w:val="00D25A0A"/>
    <w:rsid w:val="00D37A48"/>
    <w:rsid w:val="00D4366E"/>
    <w:rsid w:val="00D4578A"/>
    <w:rsid w:val="00D50929"/>
    <w:rsid w:val="00D5250F"/>
    <w:rsid w:val="00D526F7"/>
    <w:rsid w:val="00D60EC7"/>
    <w:rsid w:val="00D61972"/>
    <w:rsid w:val="00D6564D"/>
    <w:rsid w:val="00D66A85"/>
    <w:rsid w:val="00D74462"/>
    <w:rsid w:val="00D75799"/>
    <w:rsid w:val="00D765BE"/>
    <w:rsid w:val="00D8128E"/>
    <w:rsid w:val="00D846BF"/>
    <w:rsid w:val="00D864F8"/>
    <w:rsid w:val="00D90CE1"/>
    <w:rsid w:val="00D91250"/>
    <w:rsid w:val="00D93F3A"/>
    <w:rsid w:val="00D95305"/>
    <w:rsid w:val="00DA5519"/>
    <w:rsid w:val="00DB1C53"/>
    <w:rsid w:val="00DB2BEE"/>
    <w:rsid w:val="00DB5F8E"/>
    <w:rsid w:val="00DC1CC3"/>
    <w:rsid w:val="00DC3CF8"/>
    <w:rsid w:val="00DC4049"/>
    <w:rsid w:val="00DE6C12"/>
    <w:rsid w:val="00DF21A2"/>
    <w:rsid w:val="00E07274"/>
    <w:rsid w:val="00E12ADC"/>
    <w:rsid w:val="00E20E91"/>
    <w:rsid w:val="00E23C2B"/>
    <w:rsid w:val="00E268C1"/>
    <w:rsid w:val="00E27B7F"/>
    <w:rsid w:val="00E31546"/>
    <w:rsid w:val="00E341F8"/>
    <w:rsid w:val="00E34D6A"/>
    <w:rsid w:val="00E36D79"/>
    <w:rsid w:val="00E417F0"/>
    <w:rsid w:val="00E4348D"/>
    <w:rsid w:val="00E44877"/>
    <w:rsid w:val="00E44FBF"/>
    <w:rsid w:val="00E564DE"/>
    <w:rsid w:val="00E65503"/>
    <w:rsid w:val="00E65D40"/>
    <w:rsid w:val="00E71F70"/>
    <w:rsid w:val="00E7358E"/>
    <w:rsid w:val="00E74CB3"/>
    <w:rsid w:val="00E90DA7"/>
    <w:rsid w:val="00E915ED"/>
    <w:rsid w:val="00EA2D9F"/>
    <w:rsid w:val="00EB09D2"/>
    <w:rsid w:val="00EB10D3"/>
    <w:rsid w:val="00EB257A"/>
    <w:rsid w:val="00EB41ED"/>
    <w:rsid w:val="00EB4B47"/>
    <w:rsid w:val="00EB7AC2"/>
    <w:rsid w:val="00EC2470"/>
    <w:rsid w:val="00EC2E3F"/>
    <w:rsid w:val="00EC33C1"/>
    <w:rsid w:val="00ED1CBC"/>
    <w:rsid w:val="00ED30EC"/>
    <w:rsid w:val="00ED3845"/>
    <w:rsid w:val="00ED3AA3"/>
    <w:rsid w:val="00EE034F"/>
    <w:rsid w:val="00EE0544"/>
    <w:rsid w:val="00EE421F"/>
    <w:rsid w:val="00EE4A68"/>
    <w:rsid w:val="00EE539C"/>
    <w:rsid w:val="00EE6163"/>
    <w:rsid w:val="00EF2821"/>
    <w:rsid w:val="00EF5DA2"/>
    <w:rsid w:val="00EF6B2A"/>
    <w:rsid w:val="00EF6EE1"/>
    <w:rsid w:val="00EF7370"/>
    <w:rsid w:val="00EF773D"/>
    <w:rsid w:val="00F00181"/>
    <w:rsid w:val="00F04B7A"/>
    <w:rsid w:val="00F06379"/>
    <w:rsid w:val="00F11D53"/>
    <w:rsid w:val="00F11D5D"/>
    <w:rsid w:val="00F135B7"/>
    <w:rsid w:val="00F15F94"/>
    <w:rsid w:val="00F1621C"/>
    <w:rsid w:val="00F1667E"/>
    <w:rsid w:val="00F16E44"/>
    <w:rsid w:val="00F17B5D"/>
    <w:rsid w:val="00F21D98"/>
    <w:rsid w:val="00F25EBF"/>
    <w:rsid w:val="00F32191"/>
    <w:rsid w:val="00F34A00"/>
    <w:rsid w:val="00F43017"/>
    <w:rsid w:val="00F4507D"/>
    <w:rsid w:val="00F463BC"/>
    <w:rsid w:val="00F471DF"/>
    <w:rsid w:val="00F5566C"/>
    <w:rsid w:val="00F6166B"/>
    <w:rsid w:val="00F61EED"/>
    <w:rsid w:val="00F62212"/>
    <w:rsid w:val="00F66D02"/>
    <w:rsid w:val="00F77444"/>
    <w:rsid w:val="00F90065"/>
    <w:rsid w:val="00F9039C"/>
    <w:rsid w:val="00F9093E"/>
    <w:rsid w:val="00F93813"/>
    <w:rsid w:val="00F93E0E"/>
    <w:rsid w:val="00F96012"/>
    <w:rsid w:val="00FA6433"/>
    <w:rsid w:val="00FA7C9D"/>
    <w:rsid w:val="00FB398C"/>
    <w:rsid w:val="00FB47E5"/>
    <w:rsid w:val="00FB72B4"/>
    <w:rsid w:val="00FC2977"/>
    <w:rsid w:val="00FC43A7"/>
    <w:rsid w:val="00FC7962"/>
    <w:rsid w:val="00FD654A"/>
    <w:rsid w:val="00FD74C6"/>
    <w:rsid w:val="00FE3D69"/>
    <w:rsid w:val="00FE461E"/>
    <w:rsid w:val="00FE5A9F"/>
    <w:rsid w:val="00FE6553"/>
    <w:rsid w:val="00FE69A8"/>
    <w:rsid w:val="00FE7F5A"/>
    <w:rsid w:val="00FF1EA2"/>
    <w:rsid w:val="00FF26C7"/>
    <w:rsid w:val="00FF36FA"/>
    <w:rsid w:val="00FF4CAA"/>
    <w:rsid w:val="00FF6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2" w:uiPriority="99"/>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link w:val="BodyTextIndent3Char"/>
    <w:uiPriority w:val="99"/>
    <w:rsid w:val="00EE6163"/>
    <w:pPr>
      <w:spacing w:after="120"/>
      <w:ind w:left="360"/>
    </w:pPr>
    <w:rPr>
      <w:sz w:val="16"/>
      <w:szCs w:val="16"/>
    </w:rPr>
  </w:style>
  <w:style w:type="paragraph" w:styleId="BodyTextIndent2">
    <w:name w:val="Body Text Indent 2"/>
    <w:basedOn w:val="Normal"/>
    <w:link w:val="BodyTextIndent2Char"/>
    <w:uiPriority w:val="99"/>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paragraph" w:styleId="NormalWeb">
    <w:name w:val="Normal (Web)"/>
    <w:basedOn w:val="Normal"/>
    <w:rsid w:val="007D160A"/>
    <w:pPr>
      <w:spacing w:before="100" w:beforeAutospacing="1" w:after="100" w:afterAutospacing="1"/>
    </w:pPr>
  </w:style>
  <w:style w:type="paragraph" w:styleId="TOC1">
    <w:name w:val="toc 1"/>
    <w:basedOn w:val="Normal"/>
    <w:next w:val="Normal"/>
    <w:autoRedefine/>
    <w:semiHidden/>
    <w:rsid w:val="006E4759"/>
    <w:pPr>
      <w:spacing w:line="480" w:lineRule="auto"/>
    </w:pPr>
    <w:rPr>
      <w:rFonts w:eastAsia="Times"/>
      <w:szCs w:val="20"/>
    </w:rPr>
  </w:style>
  <w:style w:type="character" w:customStyle="1" w:styleId="BodyTextIndent3Char">
    <w:name w:val="Body Text Indent 3 Char"/>
    <w:basedOn w:val="DefaultParagraphFont"/>
    <w:link w:val="BodyTextIndent3"/>
    <w:uiPriority w:val="99"/>
    <w:locked/>
    <w:rsid w:val="005A30C3"/>
    <w:rPr>
      <w:rFonts w:ascii="Times New Roman" w:eastAsia="Times New Roman" w:hAnsi="Times New Roman"/>
      <w:sz w:val="16"/>
      <w:szCs w:val="16"/>
    </w:rPr>
  </w:style>
  <w:style w:type="paragraph" w:styleId="ListParagraph">
    <w:name w:val="List Paragraph"/>
    <w:basedOn w:val="Normal"/>
    <w:uiPriority w:val="34"/>
    <w:qFormat/>
    <w:rsid w:val="006468A7"/>
    <w:pPr>
      <w:ind w:left="720"/>
    </w:pPr>
  </w:style>
  <w:style w:type="character" w:customStyle="1" w:styleId="BodyTextIndent2Char">
    <w:name w:val="Body Text Indent 2 Char"/>
    <w:basedOn w:val="DefaultParagraphFont"/>
    <w:link w:val="BodyTextIndent2"/>
    <w:uiPriority w:val="99"/>
    <w:locked/>
    <w:rsid w:val="006468A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info.ca.gov/reference/rfp/" TargetMode="Externa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14290-482B-4212-A2E0-6E23995E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0</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Finance Division</vt:lpstr>
    </vt:vector>
  </TitlesOfParts>
  <Company>Hewlett-Packard</Company>
  <LinksUpToDate>false</LinksUpToDate>
  <CharactersWithSpaces>4664</CharactersWithSpaces>
  <SharedDoc>false</SharedDoc>
  <HLinks>
    <vt:vector size="12" baseType="variant">
      <vt:variant>
        <vt:i4>2424947</vt:i4>
      </vt:variant>
      <vt:variant>
        <vt:i4>3</vt:i4>
      </vt:variant>
      <vt:variant>
        <vt:i4>0</vt:i4>
      </vt:variant>
      <vt:variant>
        <vt:i4>5</vt:i4>
      </vt:variant>
      <vt:variant>
        <vt:lpwstr>http://www.courtinfo.ca.gov/reference/rfp/</vt:lpwstr>
      </vt:variant>
      <vt:variant>
        <vt:lpwstr/>
      </vt: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2009-03-12T20:01:00Z</cp:lastPrinted>
  <dcterms:created xsi:type="dcterms:W3CDTF">2010-08-30T17:15:00Z</dcterms:created>
  <dcterms:modified xsi:type="dcterms:W3CDTF">2010-08-30T17:15:00Z</dcterms:modified>
</cp:coreProperties>
</file>