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0CEC8B" w14:textId="77777777" w:rsidR="00436400" w:rsidRPr="00A71EA7" w:rsidRDefault="00436400"/>
    <w:p w14:paraId="14DB3DFB" w14:textId="77777777" w:rsidR="00436400" w:rsidRPr="00A71EA7" w:rsidRDefault="00436400"/>
    <w:p w14:paraId="39E5837A" w14:textId="77777777" w:rsidR="00436400" w:rsidRPr="00A71EA7" w:rsidRDefault="00436400"/>
    <w:p w14:paraId="34F1A920" w14:textId="77777777" w:rsidR="00436400" w:rsidRPr="00A71EA7" w:rsidRDefault="00436400"/>
    <w:p w14:paraId="35F2073E" w14:textId="77777777" w:rsidR="00436400" w:rsidRPr="00A71EA7" w:rsidRDefault="00436400"/>
    <w:p w14:paraId="210CAE77" w14:textId="77777777" w:rsidR="00436400" w:rsidRPr="00A71EA7" w:rsidRDefault="00436400">
      <w:bookmarkStart w:id="0" w:name="_Hlk129611636"/>
    </w:p>
    <w:p w14:paraId="7E8DD601" w14:textId="77777777" w:rsidR="00436400" w:rsidRPr="00A71EA7" w:rsidRDefault="00436400"/>
    <w:p w14:paraId="2257EF35" w14:textId="77777777" w:rsidR="00436400" w:rsidRPr="00A71EA7" w:rsidRDefault="00436400"/>
    <w:p w14:paraId="22808E0F" w14:textId="77777777" w:rsidR="00436400" w:rsidRPr="00A71EA7" w:rsidRDefault="00436400"/>
    <w:p w14:paraId="38D6AC11" w14:textId="77777777" w:rsidR="00436400" w:rsidRPr="00A71EA7" w:rsidRDefault="00436400"/>
    <w:tbl>
      <w:tblPr>
        <w:tblW w:w="0" w:type="auto"/>
        <w:jc w:val="center"/>
        <w:tblLayout w:type="fixed"/>
        <w:tblLook w:val="0000" w:firstRow="0" w:lastRow="0" w:firstColumn="0" w:lastColumn="0" w:noHBand="0" w:noVBand="0"/>
      </w:tblPr>
      <w:tblGrid>
        <w:gridCol w:w="6620"/>
      </w:tblGrid>
      <w:tr w:rsidR="00436400" w:rsidRPr="00A71EA7" w14:paraId="270258C9" w14:textId="77777777">
        <w:trPr>
          <w:cantSplit/>
          <w:trHeight w:val="3917"/>
          <w:jc w:val="center"/>
        </w:trPr>
        <w:tc>
          <w:tcPr>
            <w:tcW w:w="6620" w:type="dxa"/>
            <w:shd w:val="pct15" w:color="000000" w:fill="FFFFFF"/>
            <w:vAlign w:val="center"/>
          </w:tcPr>
          <w:p w14:paraId="1E93E11E" w14:textId="40B8DE34" w:rsidR="00436400" w:rsidRPr="00A71EA7" w:rsidRDefault="00436400">
            <w:pPr>
              <w:pStyle w:val="CoverTitle-center"/>
              <w:rPr>
                <w:rFonts w:ascii="Times New Roman" w:hAnsi="Times New Roman" w:cs="Times New Roman"/>
                <w:sz w:val="24"/>
                <w:szCs w:val="24"/>
              </w:rPr>
            </w:pPr>
            <w:r w:rsidRPr="00A71EA7">
              <w:rPr>
                <w:rFonts w:ascii="Times New Roman" w:hAnsi="Times New Roman" w:cs="Times New Roman"/>
                <w:sz w:val="24"/>
                <w:szCs w:val="24"/>
              </w:rPr>
              <w:t xml:space="preserve">Exhibit </w:t>
            </w:r>
            <w:r w:rsidR="00B261BC" w:rsidRPr="00677DFC">
              <w:rPr>
                <w:rFonts w:ascii="Times New Roman" w:hAnsi="Times New Roman" w:cs="Times New Roman"/>
                <w:sz w:val="24"/>
                <w:szCs w:val="24"/>
              </w:rPr>
              <w:t>K</w:t>
            </w:r>
          </w:p>
          <w:p w14:paraId="2A3006AE" w14:textId="5BCF5899" w:rsidR="00436400" w:rsidRPr="00A71EA7" w:rsidRDefault="00436400">
            <w:pPr>
              <w:pStyle w:val="CoverName-center"/>
              <w:rPr>
                <w:rFonts w:ascii="Times New Roman" w:hAnsi="Times New Roman" w:cs="Times New Roman"/>
                <w:sz w:val="24"/>
                <w:szCs w:val="24"/>
              </w:rPr>
            </w:pPr>
            <w:r w:rsidRPr="00A71EA7">
              <w:rPr>
                <w:rFonts w:ascii="Times New Roman" w:hAnsi="Times New Roman" w:cs="Times New Roman"/>
                <w:sz w:val="24"/>
                <w:szCs w:val="24"/>
              </w:rPr>
              <w:t xml:space="preserve">Relationship Management </w:t>
            </w:r>
          </w:p>
          <w:p w14:paraId="0F7CFF54" w14:textId="77777777" w:rsidR="00436400" w:rsidRPr="00A71EA7" w:rsidRDefault="00436400">
            <w:pPr>
              <w:pStyle w:val="CoverDetail"/>
              <w:rPr>
                <w:rFonts w:ascii="Times New Roman" w:hAnsi="Times New Roman" w:cs="Times New Roman"/>
                <w:smallCaps/>
                <w:sz w:val="24"/>
                <w:szCs w:val="24"/>
              </w:rPr>
            </w:pPr>
            <w:r w:rsidRPr="00A71EA7">
              <w:rPr>
                <w:rFonts w:ascii="Times New Roman" w:hAnsi="Times New Roman" w:cs="Times New Roman"/>
                <w:smallCaps/>
                <w:sz w:val="24"/>
                <w:szCs w:val="24"/>
              </w:rPr>
              <w:t>For</w:t>
            </w:r>
          </w:p>
          <w:p w14:paraId="495C033F" w14:textId="77777777" w:rsidR="00436400" w:rsidRPr="00A71EA7" w:rsidRDefault="00436400">
            <w:pPr>
              <w:rPr>
                <w:rFonts w:ascii="Times New Roman" w:hAnsi="Times New Roman" w:cs="Times New Roman"/>
                <w:sz w:val="24"/>
                <w:szCs w:val="24"/>
              </w:rPr>
            </w:pPr>
          </w:p>
          <w:p w14:paraId="69F55789" w14:textId="77777777" w:rsidR="00832224" w:rsidRDefault="00436400">
            <w:pPr>
              <w:pStyle w:val="CoverClient-center"/>
              <w:rPr>
                <w:rFonts w:ascii="Times New Roman" w:hAnsi="Times New Roman" w:cs="Times New Roman"/>
                <w:sz w:val="24"/>
                <w:szCs w:val="24"/>
              </w:rPr>
            </w:pPr>
            <w:r w:rsidRPr="00A71EA7">
              <w:rPr>
                <w:rFonts w:ascii="Times New Roman" w:hAnsi="Times New Roman" w:cs="Times New Roman"/>
                <w:sz w:val="24"/>
                <w:szCs w:val="24"/>
              </w:rPr>
              <w:t>Judicial Council of California</w:t>
            </w:r>
          </w:p>
          <w:p w14:paraId="042BFFD6" w14:textId="77777777" w:rsidR="00436400" w:rsidRPr="00657B58" w:rsidRDefault="00832224" w:rsidP="00657B58">
            <w:pPr>
              <w:pStyle w:val="CoverClient-center"/>
              <w:rPr>
                <w:rFonts w:ascii="Times New Roman" w:hAnsi="Times New Roman" w:cs="Times New Roman"/>
                <w:sz w:val="24"/>
                <w:szCs w:val="24"/>
              </w:rPr>
            </w:pPr>
            <w:r>
              <w:rPr>
                <w:rFonts w:ascii="Times New Roman" w:hAnsi="Times New Roman" w:cs="Times New Roman"/>
                <w:sz w:val="24"/>
                <w:szCs w:val="24"/>
              </w:rPr>
              <w:t>(Judicial Council)</w:t>
            </w:r>
          </w:p>
        </w:tc>
      </w:tr>
      <w:bookmarkEnd w:id="0"/>
    </w:tbl>
    <w:p w14:paraId="4AF9CE18" w14:textId="65E1719A" w:rsidR="00436400" w:rsidRPr="00A71EA7" w:rsidRDefault="00436400">
      <w:pPr>
        <w:rPr>
          <w:rFonts w:ascii="Times New Roman" w:hAnsi="Times New Roman" w:cs="Times New Roman"/>
        </w:rPr>
      </w:pPr>
    </w:p>
    <w:p w14:paraId="6C645D3C" w14:textId="77777777" w:rsidR="00436400" w:rsidRPr="00A71EA7" w:rsidRDefault="00436400">
      <w:pPr>
        <w:sectPr w:rsidR="00436400" w:rsidRPr="00A71EA7" w:rsidSect="003C76E3">
          <w:headerReference w:type="default" r:id="rId7"/>
          <w:footerReference w:type="default" r:id="rId8"/>
          <w:footnotePr>
            <w:numRestart w:val="eachPage"/>
          </w:footnotePr>
          <w:pgSz w:w="12240" w:h="15840" w:code="1"/>
          <w:pgMar w:top="1440" w:right="1440" w:bottom="2160" w:left="1440" w:header="720" w:footer="720" w:gutter="0"/>
          <w:cols w:space="720"/>
        </w:sectPr>
      </w:pPr>
    </w:p>
    <w:p w14:paraId="6159C3ED" w14:textId="6BC7B0F5" w:rsidR="00436400" w:rsidRPr="00A71EA7" w:rsidRDefault="00436400">
      <w:pPr>
        <w:jc w:val="both"/>
        <w:rPr>
          <w:rFonts w:ascii="Times New Roman" w:hAnsi="Times New Roman" w:cs="Times New Roman"/>
        </w:rPr>
      </w:pPr>
      <w:bookmarkStart w:id="1" w:name="_Toc125216023"/>
      <w:bookmarkStart w:id="2" w:name="_Toc30792949"/>
      <w:bookmarkStart w:id="3" w:name="_Toc33604953"/>
      <w:bookmarkStart w:id="4" w:name="_Toc53304720"/>
      <w:bookmarkStart w:id="5" w:name="OLE_LINK1"/>
      <w:bookmarkStart w:id="6" w:name="OLE_LINK2"/>
      <w:r w:rsidRPr="00A71EA7">
        <w:rPr>
          <w:rFonts w:ascii="Times New Roman" w:hAnsi="Times New Roman" w:cs="Times New Roman"/>
        </w:rPr>
        <w:lastRenderedPageBreak/>
        <w:t xml:space="preserve">This Exhibit </w:t>
      </w:r>
      <w:r w:rsidR="00B261BC">
        <w:rPr>
          <w:rFonts w:ascii="Times New Roman" w:hAnsi="Times New Roman" w:cs="Times New Roman"/>
        </w:rPr>
        <w:t>K</w:t>
      </w:r>
      <w:r w:rsidRPr="00A71EA7">
        <w:rPr>
          <w:rFonts w:ascii="Times New Roman" w:hAnsi="Times New Roman" w:cs="Times New Roman"/>
        </w:rPr>
        <w:t xml:space="preserve"> (Relationship Management) sets forth the roles and responsibilities of the Parties for the relationship provided under the Agreement as part of the Services.  These processes and activities, as further detailed in this Exhibit </w:t>
      </w:r>
      <w:r w:rsidR="00B261BC">
        <w:rPr>
          <w:rFonts w:ascii="Times New Roman" w:hAnsi="Times New Roman" w:cs="Times New Roman"/>
        </w:rPr>
        <w:t>K</w:t>
      </w:r>
      <w:r w:rsidRPr="00A71EA7">
        <w:rPr>
          <w:rFonts w:ascii="Times New Roman" w:hAnsi="Times New Roman" w:cs="Times New Roman"/>
        </w:rPr>
        <w:t xml:space="preserve">, are required to </w:t>
      </w:r>
      <w:r w:rsidR="008553F8" w:rsidRPr="00A71EA7">
        <w:rPr>
          <w:rFonts w:ascii="Times New Roman" w:hAnsi="Times New Roman" w:cs="Times New Roman"/>
        </w:rPr>
        <w:t>provide,</w:t>
      </w:r>
      <w:r w:rsidRPr="00A71EA7">
        <w:rPr>
          <w:rFonts w:ascii="Times New Roman" w:hAnsi="Times New Roman" w:cs="Times New Roman"/>
        </w:rPr>
        <w:t xml:space="preserve"> and support the </w:t>
      </w:r>
      <w:r w:rsidR="003A1955">
        <w:rPr>
          <w:rFonts w:ascii="Times New Roman" w:hAnsi="Times New Roman" w:cs="Times New Roman"/>
        </w:rPr>
        <w:t>Judicial Council</w:t>
      </w:r>
      <w:r w:rsidRPr="00A71EA7">
        <w:rPr>
          <w:rFonts w:ascii="Times New Roman" w:hAnsi="Times New Roman" w:cs="Times New Roman"/>
        </w:rPr>
        <w:t>’s overall relationship with the Vendor.</w:t>
      </w:r>
    </w:p>
    <w:p w14:paraId="4BBE4220" w14:textId="6491DEE8" w:rsidR="00436400" w:rsidRPr="00A71EA7" w:rsidRDefault="00436400">
      <w:pPr>
        <w:pStyle w:val="Heading2"/>
        <w:keepNext w:val="0"/>
        <w:numPr>
          <w:ilvl w:val="0"/>
          <w:numId w:val="18"/>
        </w:numPr>
        <w:rPr>
          <w:rFonts w:ascii="Times New Roman" w:hAnsi="Times New Roman" w:cs="Times New Roman"/>
        </w:rPr>
      </w:pPr>
      <w:bookmarkStart w:id="7" w:name="_Toc517944013"/>
      <w:r w:rsidRPr="00A71EA7">
        <w:rPr>
          <w:rFonts w:ascii="Times New Roman" w:hAnsi="Times New Roman" w:cs="Times New Roman"/>
        </w:rPr>
        <w:t>Relationship Management Overview</w:t>
      </w:r>
      <w:bookmarkEnd w:id="1"/>
      <w:bookmarkEnd w:id="7"/>
    </w:p>
    <w:p w14:paraId="3ABA1A12" w14:textId="77777777" w:rsidR="00436400" w:rsidRPr="00A71EA7" w:rsidRDefault="00436400">
      <w:pPr>
        <w:jc w:val="both"/>
        <w:rPr>
          <w:rFonts w:ascii="Times New Roman" w:hAnsi="Times New Roman" w:cs="Times New Roman"/>
        </w:rPr>
      </w:pPr>
      <w:bookmarkStart w:id="8" w:name="_Toc168983552"/>
      <w:bookmarkStart w:id="9" w:name="_Toc168983791"/>
      <w:bookmarkStart w:id="10" w:name="_Toc168983833"/>
      <w:bookmarkStart w:id="11" w:name="_Toc168983959"/>
      <w:bookmarkStart w:id="12" w:name="_Toc168984127"/>
      <w:bookmarkStart w:id="13" w:name="_Toc168984207"/>
      <w:bookmarkStart w:id="14" w:name="_Toc168984250"/>
      <w:bookmarkStart w:id="15" w:name="_Toc169058327"/>
      <w:bookmarkStart w:id="16" w:name="_Toc169058545"/>
      <w:bookmarkStart w:id="17" w:name="_Toc169058617"/>
      <w:bookmarkStart w:id="18" w:name="_Toc169075999"/>
      <w:bookmarkStart w:id="19" w:name="_Toc169520510"/>
      <w:bookmarkStart w:id="20" w:name="_Toc171242891"/>
      <w:bookmarkEnd w:id="2"/>
      <w:bookmarkEnd w:id="3"/>
      <w:bookmarkEnd w:id="4"/>
      <w:bookmarkEnd w:id="5"/>
      <w:bookmarkEnd w:id="6"/>
      <w:bookmarkEnd w:id="8"/>
      <w:bookmarkEnd w:id="9"/>
      <w:bookmarkEnd w:id="10"/>
      <w:bookmarkEnd w:id="11"/>
      <w:bookmarkEnd w:id="12"/>
      <w:bookmarkEnd w:id="13"/>
      <w:bookmarkEnd w:id="14"/>
      <w:bookmarkEnd w:id="15"/>
      <w:bookmarkEnd w:id="16"/>
      <w:bookmarkEnd w:id="17"/>
      <w:bookmarkEnd w:id="18"/>
      <w:bookmarkEnd w:id="19"/>
      <w:bookmarkEnd w:id="20"/>
      <w:r w:rsidRPr="00A71EA7">
        <w:rPr>
          <w:rFonts w:ascii="Times New Roman" w:hAnsi="Times New Roman" w:cs="Times New Roman"/>
        </w:rPr>
        <w:t xml:space="preserve">The </w:t>
      </w:r>
      <w:r w:rsidR="00832224">
        <w:rPr>
          <w:rFonts w:ascii="Times New Roman" w:hAnsi="Times New Roman" w:cs="Times New Roman"/>
        </w:rPr>
        <w:t>Judicial Council</w:t>
      </w:r>
      <w:r w:rsidRPr="00A71EA7">
        <w:rPr>
          <w:rFonts w:ascii="Times New Roman" w:hAnsi="Times New Roman" w:cs="Times New Roman"/>
        </w:rPr>
        <w:t xml:space="preserve"> recognizes that relationship management processes are an essential component for successful ongoing </w:t>
      </w:r>
      <w:r w:rsidR="003A1955">
        <w:rPr>
          <w:rFonts w:ascii="Times New Roman" w:hAnsi="Times New Roman" w:cs="Times New Roman"/>
        </w:rPr>
        <w:t>Judicial Council</w:t>
      </w:r>
      <w:r w:rsidRPr="00A71EA7">
        <w:rPr>
          <w:rFonts w:ascii="Times New Roman" w:hAnsi="Times New Roman" w:cs="Times New Roman"/>
        </w:rPr>
        <w:t xml:space="preserve">-Vendor relationship satisfaction.  The </w:t>
      </w:r>
      <w:r w:rsidR="00832224">
        <w:rPr>
          <w:rFonts w:ascii="Times New Roman" w:hAnsi="Times New Roman" w:cs="Times New Roman"/>
        </w:rPr>
        <w:t>Judicial Council</w:t>
      </w:r>
      <w:r w:rsidRPr="00A71EA7">
        <w:rPr>
          <w:rFonts w:ascii="Times New Roman" w:hAnsi="Times New Roman" w:cs="Times New Roman"/>
        </w:rPr>
        <w:t xml:space="preserve"> requires a relationship with the Vendor based on </w:t>
      </w:r>
      <w:bookmarkStart w:id="21" w:name="_Int_kxgiSQoS"/>
      <w:r w:rsidRPr="00A71EA7">
        <w:rPr>
          <w:rFonts w:ascii="Times New Roman" w:hAnsi="Times New Roman" w:cs="Times New Roman"/>
        </w:rPr>
        <w:t>a number of</w:t>
      </w:r>
      <w:bookmarkEnd w:id="21"/>
      <w:r w:rsidRPr="00A71EA7">
        <w:rPr>
          <w:rFonts w:ascii="Times New Roman" w:hAnsi="Times New Roman" w:cs="Times New Roman"/>
        </w:rPr>
        <w:t xml:space="preserve"> key ingredients, including: </w:t>
      </w:r>
    </w:p>
    <w:p w14:paraId="1086E7FA" w14:textId="77777777" w:rsidR="00436400" w:rsidRPr="00A71EA7" w:rsidRDefault="00436400">
      <w:pPr>
        <w:pStyle w:val="bullet1"/>
        <w:jc w:val="both"/>
        <w:rPr>
          <w:rFonts w:ascii="Times New Roman" w:hAnsi="Times New Roman" w:cs="Times New Roman"/>
        </w:rPr>
      </w:pPr>
      <w:r w:rsidRPr="00A71EA7">
        <w:rPr>
          <w:rFonts w:ascii="Times New Roman" w:hAnsi="Times New Roman" w:cs="Times New Roman"/>
        </w:rPr>
        <w:t>Mutual trust and respect</w:t>
      </w:r>
    </w:p>
    <w:p w14:paraId="227E2795" w14:textId="77777777" w:rsidR="00436400" w:rsidRPr="00A71EA7" w:rsidRDefault="00436400">
      <w:pPr>
        <w:pStyle w:val="bullet1"/>
        <w:jc w:val="both"/>
        <w:rPr>
          <w:rFonts w:ascii="Times New Roman" w:hAnsi="Times New Roman" w:cs="Times New Roman"/>
        </w:rPr>
      </w:pPr>
      <w:r w:rsidRPr="00A71EA7">
        <w:rPr>
          <w:rFonts w:ascii="Times New Roman" w:hAnsi="Times New Roman" w:cs="Times New Roman"/>
        </w:rPr>
        <w:t>Excellent communication between both parties</w:t>
      </w:r>
    </w:p>
    <w:p w14:paraId="5CC136B9" w14:textId="77777777" w:rsidR="00CF1972" w:rsidRPr="00A71EA7" w:rsidRDefault="00CF1972">
      <w:pPr>
        <w:pStyle w:val="bullet1"/>
        <w:jc w:val="both"/>
        <w:rPr>
          <w:rFonts w:ascii="Times New Roman" w:hAnsi="Times New Roman" w:cs="Times New Roman"/>
        </w:rPr>
      </w:pPr>
      <w:r w:rsidRPr="00A71EA7">
        <w:rPr>
          <w:rFonts w:ascii="Times New Roman" w:hAnsi="Times New Roman" w:cs="Times New Roman"/>
        </w:rPr>
        <w:t xml:space="preserve">Executive and management dedication to </w:t>
      </w:r>
      <w:r w:rsidR="00E14DF5" w:rsidRPr="00A71EA7">
        <w:rPr>
          <w:rFonts w:ascii="Times New Roman" w:hAnsi="Times New Roman" w:cs="Times New Roman"/>
        </w:rPr>
        <w:t xml:space="preserve">defined </w:t>
      </w:r>
      <w:r w:rsidRPr="00A71EA7">
        <w:rPr>
          <w:rFonts w:ascii="Times New Roman" w:hAnsi="Times New Roman" w:cs="Times New Roman"/>
        </w:rPr>
        <w:t>governance roles and obligations</w:t>
      </w:r>
    </w:p>
    <w:p w14:paraId="7B5D4EDD" w14:textId="77777777" w:rsidR="00436400" w:rsidRPr="00A71EA7" w:rsidRDefault="00436400">
      <w:pPr>
        <w:pStyle w:val="bullet1"/>
        <w:jc w:val="both"/>
        <w:rPr>
          <w:rFonts w:ascii="Times New Roman" w:hAnsi="Times New Roman" w:cs="Times New Roman"/>
        </w:rPr>
      </w:pPr>
      <w:r w:rsidRPr="00A71EA7">
        <w:rPr>
          <w:rFonts w:ascii="Times New Roman" w:hAnsi="Times New Roman" w:cs="Times New Roman"/>
        </w:rPr>
        <w:t>Well-defined objectives and service levels</w:t>
      </w:r>
    </w:p>
    <w:p w14:paraId="45A7778F" w14:textId="77777777" w:rsidR="00436400" w:rsidRPr="00A71EA7" w:rsidRDefault="00436400">
      <w:pPr>
        <w:pStyle w:val="bullet1"/>
        <w:jc w:val="both"/>
        <w:rPr>
          <w:rFonts w:ascii="Times New Roman" w:hAnsi="Times New Roman" w:cs="Times New Roman"/>
        </w:rPr>
      </w:pPr>
      <w:r w:rsidRPr="00A71EA7">
        <w:rPr>
          <w:rFonts w:ascii="Times New Roman" w:hAnsi="Times New Roman" w:cs="Times New Roman"/>
        </w:rPr>
        <w:t>Appropriate governance structures</w:t>
      </w:r>
    </w:p>
    <w:p w14:paraId="44A28BC8" w14:textId="77777777" w:rsidR="00436400" w:rsidRPr="00A71EA7" w:rsidRDefault="00436400">
      <w:pPr>
        <w:pStyle w:val="bullet1"/>
        <w:jc w:val="both"/>
        <w:rPr>
          <w:rFonts w:ascii="Times New Roman" w:hAnsi="Times New Roman" w:cs="Times New Roman"/>
        </w:rPr>
      </w:pPr>
      <w:r w:rsidRPr="00A71EA7">
        <w:rPr>
          <w:rFonts w:ascii="Times New Roman" w:hAnsi="Times New Roman" w:cs="Times New Roman"/>
        </w:rPr>
        <w:t>Well-defined roles and responsibilities</w:t>
      </w:r>
      <w:r w:rsidR="005E4561" w:rsidRPr="00A71EA7">
        <w:rPr>
          <w:rFonts w:ascii="Times New Roman" w:hAnsi="Times New Roman" w:cs="Times New Roman"/>
        </w:rPr>
        <w:t xml:space="preserve"> with measurable performance metrics</w:t>
      </w:r>
      <w:r w:rsidRPr="00A71EA7">
        <w:rPr>
          <w:rFonts w:ascii="Times New Roman" w:hAnsi="Times New Roman" w:cs="Times New Roman"/>
        </w:rPr>
        <w:t>.</w:t>
      </w:r>
    </w:p>
    <w:p w14:paraId="2AD9418A" w14:textId="77777777" w:rsidR="00436400" w:rsidRPr="00A71EA7" w:rsidRDefault="00436400">
      <w:pPr>
        <w:jc w:val="both"/>
        <w:rPr>
          <w:rFonts w:ascii="Times New Roman" w:hAnsi="Times New Roman" w:cs="Times New Roman"/>
        </w:rPr>
      </w:pPr>
    </w:p>
    <w:p w14:paraId="6BB4025A" w14:textId="77777777" w:rsidR="00436400" w:rsidRPr="00A71EA7" w:rsidRDefault="00436400">
      <w:pPr>
        <w:jc w:val="both"/>
        <w:rPr>
          <w:rFonts w:ascii="Times New Roman" w:hAnsi="Times New Roman" w:cs="Times New Roman"/>
        </w:rPr>
      </w:pPr>
      <w:r w:rsidRPr="00A71EA7">
        <w:rPr>
          <w:rFonts w:ascii="Times New Roman" w:hAnsi="Times New Roman" w:cs="Times New Roman"/>
        </w:rPr>
        <w:t>The Vendor relationship</w:t>
      </w:r>
      <w:r w:rsidR="005E4561" w:rsidRPr="00A71EA7">
        <w:rPr>
          <w:rFonts w:ascii="Times New Roman" w:hAnsi="Times New Roman" w:cs="Times New Roman"/>
        </w:rPr>
        <w:t xml:space="preserve">, technical and operational </w:t>
      </w:r>
      <w:r w:rsidRPr="00A71EA7">
        <w:rPr>
          <w:rFonts w:ascii="Times New Roman" w:hAnsi="Times New Roman" w:cs="Times New Roman"/>
        </w:rPr>
        <w:t>management team</w:t>
      </w:r>
      <w:r w:rsidR="009619AB" w:rsidRPr="00A71EA7">
        <w:rPr>
          <w:rFonts w:ascii="Times New Roman" w:hAnsi="Times New Roman" w:cs="Times New Roman"/>
        </w:rPr>
        <w:t>s</w:t>
      </w:r>
      <w:r w:rsidRPr="00A71EA7">
        <w:rPr>
          <w:rFonts w:ascii="Times New Roman" w:hAnsi="Times New Roman" w:cs="Times New Roman"/>
        </w:rPr>
        <w:t xml:space="preserve"> will work with the </w:t>
      </w:r>
      <w:r w:rsidR="003A1955">
        <w:rPr>
          <w:rFonts w:ascii="Times New Roman" w:hAnsi="Times New Roman" w:cs="Times New Roman"/>
        </w:rPr>
        <w:t>Judicial Council</w:t>
      </w:r>
      <w:r w:rsidRPr="00A71EA7">
        <w:rPr>
          <w:rFonts w:ascii="Times New Roman" w:hAnsi="Times New Roman" w:cs="Times New Roman"/>
        </w:rPr>
        <w:t xml:space="preserve"> team</w:t>
      </w:r>
      <w:r w:rsidR="009619AB" w:rsidRPr="00A71EA7">
        <w:rPr>
          <w:rFonts w:ascii="Times New Roman" w:hAnsi="Times New Roman" w:cs="Times New Roman"/>
        </w:rPr>
        <w:t>s</w:t>
      </w:r>
      <w:r w:rsidRPr="00A71EA7">
        <w:rPr>
          <w:rFonts w:ascii="Times New Roman" w:hAnsi="Times New Roman" w:cs="Times New Roman"/>
        </w:rPr>
        <w:t xml:space="preserve"> to achieve </w:t>
      </w:r>
      <w:bookmarkStart w:id="22" w:name="_Int_rLx8LDBD"/>
      <w:r w:rsidRPr="00A71EA7">
        <w:rPr>
          <w:rFonts w:ascii="Times New Roman" w:hAnsi="Times New Roman" w:cs="Times New Roman"/>
        </w:rPr>
        <w:t>a number of</w:t>
      </w:r>
      <w:bookmarkEnd w:id="22"/>
      <w:r w:rsidRPr="00A71EA7">
        <w:rPr>
          <w:rFonts w:ascii="Times New Roman" w:hAnsi="Times New Roman" w:cs="Times New Roman"/>
        </w:rPr>
        <w:t xml:space="preserve"> </w:t>
      </w:r>
      <w:r w:rsidR="003A1955">
        <w:rPr>
          <w:rFonts w:ascii="Times New Roman" w:hAnsi="Times New Roman" w:cs="Times New Roman"/>
        </w:rPr>
        <w:t>Judicial Council</w:t>
      </w:r>
      <w:r w:rsidRPr="00A71EA7">
        <w:rPr>
          <w:rFonts w:ascii="Times New Roman" w:hAnsi="Times New Roman" w:cs="Times New Roman"/>
        </w:rPr>
        <w:t xml:space="preserve"> goals and objectives, including: </w:t>
      </w:r>
    </w:p>
    <w:p w14:paraId="73CB31E0" w14:textId="77777777" w:rsidR="00436400" w:rsidRPr="00A71EA7" w:rsidRDefault="00436400">
      <w:pPr>
        <w:pStyle w:val="alphalist"/>
        <w:numPr>
          <w:ilvl w:val="0"/>
          <w:numId w:val="19"/>
        </w:numPr>
        <w:jc w:val="both"/>
        <w:rPr>
          <w:rFonts w:ascii="Times New Roman" w:hAnsi="Times New Roman" w:cs="Times New Roman"/>
        </w:rPr>
      </w:pPr>
      <w:r w:rsidRPr="00A71EA7">
        <w:rPr>
          <w:rFonts w:ascii="Times New Roman" w:hAnsi="Times New Roman" w:cs="Times New Roman"/>
        </w:rPr>
        <w:t xml:space="preserve">Delivery of high-quality IT services to support the </w:t>
      </w:r>
      <w:r w:rsidR="003A1955">
        <w:rPr>
          <w:rFonts w:ascii="Times New Roman" w:hAnsi="Times New Roman" w:cs="Times New Roman"/>
        </w:rPr>
        <w:t>Judicial Council</w:t>
      </w:r>
      <w:r w:rsidRPr="00A71EA7">
        <w:rPr>
          <w:rFonts w:ascii="Times New Roman" w:hAnsi="Times New Roman" w:cs="Times New Roman"/>
        </w:rPr>
        <w:t xml:space="preserve"> business needs</w:t>
      </w:r>
    </w:p>
    <w:p w14:paraId="55454FE4" w14:textId="77777777" w:rsidR="00436400" w:rsidRPr="00A71EA7" w:rsidRDefault="00436400">
      <w:pPr>
        <w:pStyle w:val="alphalist"/>
        <w:numPr>
          <w:ilvl w:val="0"/>
          <w:numId w:val="19"/>
        </w:numPr>
        <w:jc w:val="both"/>
        <w:rPr>
          <w:rFonts w:ascii="Times New Roman" w:hAnsi="Times New Roman" w:cs="Times New Roman"/>
        </w:rPr>
      </w:pPr>
      <w:r w:rsidRPr="00A71EA7">
        <w:rPr>
          <w:rFonts w:ascii="Times New Roman" w:hAnsi="Times New Roman" w:cs="Times New Roman"/>
        </w:rPr>
        <w:t>Continued high customer satisfaction from all technical and operational End-Users of Services</w:t>
      </w:r>
    </w:p>
    <w:p w14:paraId="5F16BEDC" w14:textId="77777777" w:rsidR="00436400" w:rsidRPr="00A71EA7" w:rsidRDefault="00436400">
      <w:pPr>
        <w:pStyle w:val="alphalist"/>
        <w:numPr>
          <w:ilvl w:val="0"/>
          <w:numId w:val="19"/>
        </w:numPr>
        <w:jc w:val="both"/>
        <w:rPr>
          <w:rFonts w:ascii="Times New Roman" w:hAnsi="Times New Roman" w:cs="Times New Roman"/>
        </w:rPr>
      </w:pPr>
      <w:r w:rsidRPr="00A71EA7">
        <w:rPr>
          <w:rFonts w:ascii="Times New Roman" w:hAnsi="Times New Roman" w:cs="Times New Roman"/>
        </w:rPr>
        <w:t xml:space="preserve">Continuous recommendation of improvements to the functionality and delivery of Services—to the extent that the </w:t>
      </w:r>
      <w:r w:rsidR="003A1955">
        <w:rPr>
          <w:rFonts w:ascii="Times New Roman" w:hAnsi="Times New Roman" w:cs="Times New Roman"/>
        </w:rPr>
        <w:t>Judicial Council</w:t>
      </w:r>
      <w:r w:rsidRPr="00A71EA7">
        <w:rPr>
          <w:rFonts w:ascii="Times New Roman" w:hAnsi="Times New Roman" w:cs="Times New Roman"/>
        </w:rPr>
        <w:t xml:space="preserve"> business objectives would be better served</w:t>
      </w:r>
    </w:p>
    <w:p w14:paraId="06A4E062" w14:textId="77777777" w:rsidR="00436400" w:rsidRPr="00A71EA7" w:rsidRDefault="00436400">
      <w:pPr>
        <w:pStyle w:val="alphalist"/>
        <w:numPr>
          <w:ilvl w:val="0"/>
          <w:numId w:val="19"/>
        </w:numPr>
        <w:jc w:val="both"/>
        <w:rPr>
          <w:rFonts w:ascii="Times New Roman" w:hAnsi="Times New Roman" w:cs="Times New Roman"/>
        </w:rPr>
      </w:pPr>
      <w:r w:rsidRPr="00A71EA7">
        <w:rPr>
          <w:rFonts w:ascii="Times New Roman" w:hAnsi="Times New Roman" w:cs="Times New Roman"/>
        </w:rPr>
        <w:t xml:space="preserve">Development of the business rationale and benefits of any proposed changes and communication thereof to the team and other </w:t>
      </w:r>
      <w:r w:rsidR="003A1955">
        <w:rPr>
          <w:rFonts w:ascii="Times New Roman" w:hAnsi="Times New Roman" w:cs="Times New Roman"/>
        </w:rPr>
        <w:t>Judicial Council</w:t>
      </w:r>
      <w:r w:rsidRPr="00A71EA7">
        <w:rPr>
          <w:rFonts w:ascii="Times New Roman" w:hAnsi="Times New Roman" w:cs="Times New Roman"/>
        </w:rPr>
        <w:t xml:space="preserve"> stakeholders, as appropriate</w:t>
      </w:r>
    </w:p>
    <w:p w14:paraId="7E40B6A3" w14:textId="60C23346" w:rsidR="00436400" w:rsidRPr="00A71EA7" w:rsidRDefault="00436400">
      <w:pPr>
        <w:pStyle w:val="alphalist"/>
        <w:numPr>
          <w:ilvl w:val="0"/>
          <w:numId w:val="19"/>
        </w:numPr>
        <w:jc w:val="both"/>
        <w:rPr>
          <w:rFonts w:ascii="Times New Roman" w:hAnsi="Times New Roman" w:cs="Times New Roman"/>
        </w:rPr>
      </w:pPr>
      <w:r w:rsidRPr="00A71EA7">
        <w:rPr>
          <w:rFonts w:ascii="Times New Roman" w:hAnsi="Times New Roman" w:cs="Times New Roman"/>
        </w:rPr>
        <w:t xml:space="preserve">Working within the </w:t>
      </w:r>
      <w:r w:rsidR="008553F8" w:rsidRPr="00A71EA7">
        <w:rPr>
          <w:rFonts w:ascii="Times New Roman" w:hAnsi="Times New Roman" w:cs="Times New Roman"/>
        </w:rPr>
        <w:t>mutually agreed</w:t>
      </w:r>
      <w:r w:rsidRPr="00A71EA7">
        <w:rPr>
          <w:rFonts w:ascii="Times New Roman" w:hAnsi="Times New Roman" w:cs="Times New Roman"/>
        </w:rPr>
        <w:t xml:space="preserve"> upon structure regarding processes and procedures </w:t>
      </w:r>
    </w:p>
    <w:p w14:paraId="13AB7D69" w14:textId="77777777" w:rsidR="00436400" w:rsidRPr="00A71EA7" w:rsidRDefault="00436400">
      <w:pPr>
        <w:pStyle w:val="alphalist"/>
        <w:numPr>
          <w:ilvl w:val="0"/>
          <w:numId w:val="19"/>
        </w:numPr>
        <w:jc w:val="both"/>
        <w:rPr>
          <w:rFonts w:ascii="Times New Roman" w:hAnsi="Times New Roman" w:cs="Times New Roman"/>
        </w:rPr>
      </w:pPr>
      <w:r w:rsidRPr="00A71EA7">
        <w:rPr>
          <w:rFonts w:ascii="Times New Roman" w:hAnsi="Times New Roman" w:cs="Times New Roman"/>
        </w:rPr>
        <w:t xml:space="preserve">Assisting the </w:t>
      </w:r>
      <w:r w:rsidR="003A1955">
        <w:rPr>
          <w:rFonts w:ascii="Times New Roman" w:hAnsi="Times New Roman" w:cs="Times New Roman"/>
        </w:rPr>
        <w:t>Judicial Council</w:t>
      </w:r>
      <w:r w:rsidRPr="00A71EA7">
        <w:rPr>
          <w:rFonts w:ascii="Times New Roman" w:hAnsi="Times New Roman" w:cs="Times New Roman"/>
        </w:rPr>
        <w:t xml:space="preserve"> in its planning activities as required</w:t>
      </w:r>
      <w:r w:rsidR="005E4561" w:rsidRPr="00A71EA7">
        <w:rPr>
          <w:rFonts w:ascii="Times New Roman" w:hAnsi="Times New Roman" w:cs="Times New Roman"/>
        </w:rPr>
        <w:t xml:space="preserve"> to meet service objectives and </w:t>
      </w:r>
      <w:r w:rsidR="001A7A57">
        <w:rPr>
          <w:rFonts w:ascii="Times New Roman" w:hAnsi="Times New Roman" w:cs="Times New Roman"/>
        </w:rPr>
        <w:t xml:space="preserve">current IT </w:t>
      </w:r>
      <w:r w:rsidR="005E4561" w:rsidRPr="00A71EA7">
        <w:rPr>
          <w:rFonts w:ascii="Times New Roman" w:hAnsi="Times New Roman" w:cs="Times New Roman"/>
        </w:rPr>
        <w:t>requirements</w:t>
      </w:r>
      <w:r w:rsidR="001A7A57">
        <w:rPr>
          <w:rFonts w:ascii="Times New Roman" w:hAnsi="Times New Roman" w:cs="Times New Roman"/>
        </w:rPr>
        <w:t xml:space="preserve"> and to define </w:t>
      </w:r>
      <w:r w:rsidR="003A1955">
        <w:rPr>
          <w:rFonts w:ascii="Times New Roman" w:hAnsi="Times New Roman" w:cs="Times New Roman"/>
        </w:rPr>
        <w:t>Judicial Council</w:t>
      </w:r>
      <w:r w:rsidR="001A7A57">
        <w:rPr>
          <w:rFonts w:ascii="Times New Roman" w:hAnsi="Times New Roman" w:cs="Times New Roman"/>
        </w:rPr>
        <w:t xml:space="preserve"> future IT requirements</w:t>
      </w:r>
    </w:p>
    <w:p w14:paraId="34F6D1BA" w14:textId="77777777" w:rsidR="00436400" w:rsidRPr="00A71EA7" w:rsidRDefault="00436400">
      <w:pPr>
        <w:pStyle w:val="alphalist"/>
        <w:numPr>
          <w:ilvl w:val="0"/>
          <w:numId w:val="19"/>
        </w:numPr>
        <w:jc w:val="both"/>
        <w:rPr>
          <w:rFonts w:ascii="Times New Roman" w:hAnsi="Times New Roman" w:cs="Times New Roman"/>
        </w:rPr>
      </w:pPr>
      <w:r w:rsidRPr="00A71EA7">
        <w:rPr>
          <w:rFonts w:ascii="Times New Roman" w:hAnsi="Times New Roman" w:cs="Times New Roman"/>
        </w:rPr>
        <w:t>Ensuring sufficient and continued communication.</w:t>
      </w:r>
    </w:p>
    <w:p w14:paraId="318FA2B4" w14:textId="77777777" w:rsidR="00436400" w:rsidRPr="00A71EA7" w:rsidRDefault="00436400">
      <w:pPr>
        <w:pStyle w:val="bullet1"/>
        <w:numPr>
          <w:ilvl w:val="0"/>
          <w:numId w:val="0"/>
        </w:numPr>
        <w:rPr>
          <w:rFonts w:ascii="Times New Roman" w:hAnsi="Times New Roman" w:cs="Times New Roman"/>
        </w:rPr>
      </w:pPr>
      <w:r w:rsidRPr="00A71EA7">
        <w:rPr>
          <w:rFonts w:ascii="Times New Roman" w:hAnsi="Times New Roman" w:cs="Times New Roman"/>
        </w:rPr>
        <w:t xml:space="preserve">  </w:t>
      </w:r>
    </w:p>
    <w:p w14:paraId="6E61A1C3" w14:textId="77777777" w:rsidR="00436400" w:rsidRPr="00A71EA7" w:rsidRDefault="004549E4">
      <w:pPr>
        <w:pStyle w:val="Heading2"/>
        <w:keepNext w:val="0"/>
        <w:numPr>
          <w:ilvl w:val="0"/>
          <w:numId w:val="18"/>
        </w:numPr>
        <w:rPr>
          <w:rFonts w:ascii="Times New Roman" w:hAnsi="Times New Roman" w:cs="Times New Roman"/>
        </w:rPr>
      </w:pPr>
      <w:bookmarkStart w:id="23" w:name="_Toc517944016"/>
      <w:r>
        <w:rPr>
          <w:rFonts w:ascii="Times New Roman" w:hAnsi="Times New Roman" w:cs="Times New Roman"/>
        </w:rPr>
        <w:t xml:space="preserve">Relationship Management Staffing and </w:t>
      </w:r>
      <w:r w:rsidR="00436400" w:rsidRPr="00A71EA7">
        <w:rPr>
          <w:rFonts w:ascii="Times New Roman" w:hAnsi="Times New Roman" w:cs="Times New Roman"/>
        </w:rPr>
        <w:t>Key Roles</w:t>
      </w:r>
      <w:bookmarkEnd w:id="23"/>
    </w:p>
    <w:p w14:paraId="3287B5E5" w14:textId="77777777" w:rsidR="00436400" w:rsidRPr="00A71EA7" w:rsidRDefault="00436400">
      <w:pPr>
        <w:keepNext/>
        <w:rPr>
          <w:rFonts w:ascii="Times New Roman" w:hAnsi="Times New Roman" w:cs="Times New Roman"/>
        </w:rPr>
      </w:pPr>
      <w:r w:rsidRPr="00A71EA7">
        <w:rPr>
          <w:rFonts w:ascii="Times New Roman" w:hAnsi="Times New Roman" w:cs="Times New Roman"/>
        </w:rPr>
        <w:t xml:space="preserve">The </w:t>
      </w:r>
      <w:r w:rsidR="00832224">
        <w:rPr>
          <w:rFonts w:ascii="Times New Roman" w:hAnsi="Times New Roman" w:cs="Times New Roman"/>
        </w:rPr>
        <w:t>Judicial Council</w:t>
      </w:r>
      <w:r w:rsidRPr="00A71EA7">
        <w:rPr>
          <w:rFonts w:ascii="Times New Roman" w:hAnsi="Times New Roman" w:cs="Times New Roman"/>
        </w:rPr>
        <w:t xml:space="preserve"> and Vendor will each establish and maintain relationship</w:t>
      </w:r>
      <w:r w:rsidR="00772D50" w:rsidRPr="00A71EA7">
        <w:rPr>
          <w:rFonts w:ascii="Times New Roman" w:hAnsi="Times New Roman" w:cs="Times New Roman"/>
        </w:rPr>
        <w:t xml:space="preserve">, technical and operational </w:t>
      </w:r>
      <w:r w:rsidRPr="00A71EA7">
        <w:rPr>
          <w:rFonts w:ascii="Times New Roman" w:hAnsi="Times New Roman" w:cs="Times New Roman"/>
        </w:rPr>
        <w:t>management teams of senior IT and business professionals that, throughout the Agreement life cycle, will:</w:t>
      </w:r>
    </w:p>
    <w:p w14:paraId="1B59D601" w14:textId="77777777" w:rsidR="00436400" w:rsidRPr="00A71EA7" w:rsidRDefault="00436400">
      <w:pPr>
        <w:pStyle w:val="alphalist"/>
        <w:numPr>
          <w:ilvl w:val="0"/>
          <w:numId w:val="20"/>
        </w:numPr>
        <w:rPr>
          <w:rFonts w:ascii="Times New Roman" w:hAnsi="Times New Roman" w:cs="Times New Roman"/>
        </w:rPr>
      </w:pPr>
      <w:r w:rsidRPr="00A71EA7">
        <w:rPr>
          <w:rFonts w:ascii="Times New Roman" w:hAnsi="Times New Roman" w:cs="Times New Roman"/>
        </w:rPr>
        <w:t xml:space="preserve">Determine and protect the business interests and reputation of the </w:t>
      </w:r>
      <w:r w:rsidR="003A1955">
        <w:rPr>
          <w:rFonts w:ascii="Times New Roman" w:hAnsi="Times New Roman" w:cs="Times New Roman"/>
        </w:rPr>
        <w:t>Judicial Council</w:t>
      </w:r>
    </w:p>
    <w:p w14:paraId="6073A699" w14:textId="77777777" w:rsidR="00436400" w:rsidRPr="00A71EA7" w:rsidRDefault="00436400">
      <w:pPr>
        <w:pStyle w:val="alphalist"/>
        <w:numPr>
          <w:ilvl w:val="0"/>
          <w:numId w:val="20"/>
        </w:numPr>
        <w:rPr>
          <w:rFonts w:ascii="Times New Roman" w:hAnsi="Times New Roman" w:cs="Times New Roman"/>
        </w:rPr>
      </w:pPr>
      <w:r w:rsidRPr="00A71EA7">
        <w:rPr>
          <w:rFonts w:ascii="Times New Roman" w:hAnsi="Times New Roman" w:cs="Times New Roman"/>
        </w:rPr>
        <w:t xml:space="preserve">Dedicate sufficient time and resources to make the relationship </w:t>
      </w:r>
      <w:r w:rsidR="00772D50" w:rsidRPr="00A71EA7">
        <w:rPr>
          <w:rFonts w:ascii="Times New Roman" w:hAnsi="Times New Roman" w:cs="Times New Roman"/>
        </w:rPr>
        <w:t xml:space="preserve">and IT services </w:t>
      </w:r>
      <w:r w:rsidRPr="00A71EA7">
        <w:rPr>
          <w:rFonts w:ascii="Times New Roman" w:hAnsi="Times New Roman" w:cs="Times New Roman"/>
        </w:rPr>
        <w:t>a success</w:t>
      </w:r>
    </w:p>
    <w:p w14:paraId="4FCB2B4D" w14:textId="77777777" w:rsidR="00436400" w:rsidRPr="00A71EA7" w:rsidRDefault="00436400">
      <w:pPr>
        <w:pStyle w:val="alphalist"/>
        <w:numPr>
          <w:ilvl w:val="0"/>
          <w:numId w:val="20"/>
        </w:numPr>
        <w:rPr>
          <w:rFonts w:ascii="Times New Roman" w:hAnsi="Times New Roman" w:cs="Times New Roman"/>
        </w:rPr>
      </w:pPr>
      <w:r w:rsidRPr="00A71EA7">
        <w:rPr>
          <w:rFonts w:ascii="Times New Roman" w:hAnsi="Times New Roman" w:cs="Times New Roman"/>
        </w:rPr>
        <w:t xml:space="preserve">Support the </w:t>
      </w:r>
      <w:r w:rsidR="003A1955">
        <w:rPr>
          <w:rFonts w:ascii="Times New Roman" w:hAnsi="Times New Roman" w:cs="Times New Roman"/>
        </w:rPr>
        <w:t>Judicial Council</w:t>
      </w:r>
      <w:r w:rsidRPr="00A71EA7">
        <w:rPr>
          <w:rFonts w:ascii="Times New Roman" w:hAnsi="Times New Roman" w:cs="Times New Roman"/>
        </w:rPr>
        <w:t xml:space="preserve"> strategic and tactical planning processes, including IT linkage to business objectives and technology standards and architectures</w:t>
      </w:r>
    </w:p>
    <w:p w14:paraId="4048FC25" w14:textId="77777777" w:rsidR="00436400" w:rsidRPr="00A71EA7" w:rsidRDefault="00436400">
      <w:pPr>
        <w:pStyle w:val="alphalist"/>
        <w:numPr>
          <w:ilvl w:val="0"/>
          <w:numId w:val="20"/>
        </w:numPr>
        <w:rPr>
          <w:rFonts w:ascii="Times New Roman" w:hAnsi="Times New Roman" w:cs="Times New Roman"/>
        </w:rPr>
      </w:pPr>
      <w:r w:rsidRPr="00A71EA7">
        <w:rPr>
          <w:rFonts w:ascii="Times New Roman" w:hAnsi="Times New Roman" w:cs="Times New Roman"/>
        </w:rPr>
        <w:t>Monitor Vendor performance metrics including contracted Service Level Requirements</w:t>
      </w:r>
      <w:r w:rsidR="003C0459">
        <w:rPr>
          <w:rFonts w:ascii="Times New Roman" w:hAnsi="Times New Roman" w:cs="Times New Roman"/>
        </w:rPr>
        <w:t xml:space="preserve"> (SLRs)</w:t>
      </w:r>
      <w:r w:rsidRPr="00A71EA7">
        <w:rPr>
          <w:rFonts w:ascii="Times New Roman" w:hAnsi="Times New Roman" w:cs="Times New Roman"/>
        </w:rPr>
        <w:t>.</w:t>
      </w:r>
    </w:p>
    <w:p w14:paraId="4AFDE2BE" w14:textId="77777777" w:rsidR="00436400" w:rsidRPr="00A71EA7" w:rsidRDefault="00436400">
      <w:pPr>
        <w:rPr>
          <w:rFonts w:ascii="Times New Roman" w:hAnsi="Times New Roman" w:cs="Times New Roman"/>
        </w:rPr>
      </w:pPr>
    </w:p>
    <w:p w14:paraId="08F081EC" w14:textId="08D42411" w:rsidR="00436400" w:rsidRPr="00A71EA7" w:rsidRDefault="00436400">
      <w:pPr>
        <w:rPr>
          <w:rFonts w:ascii="Times New Roman" w:hAnsi="Times New Roman" w:cs="Times New Roman"/>
        </w:rPr>
      </w:pPr>
      <w:r w:rsidRPr="00A71EA7">
        <w:rPr>
          <w:rFonts w:ascii="Times New Roman" w:hAnsi="Times New Roman" w:cs="Times New Roman"/>
        </w:rPr>
        <w:t xml:space="preserve">The </w:t>
      </w:r>
      <w:r w:rsidR="00832224">
        <w:rPr>
          <w:rFonts w:ascii="Times New Roman" w:hAnsi="Times New Roman" w:cs="Times New Roman"/>
        </w:rPr>
        <w:t>Judicial Council</w:t>
      </w:r>
      <w:r w:rsidRPr="00A71EA7">
        <w:rPr>
          <w:rFonts w:ascii="Times New Roman" w:hAnsi="Times New Roman" w:cs="Times New Roman"/>
        </w:rPr>
        <w:t xml:space="preserve"> will designate certain members of Vendor staff as Vendor Key Employees</w:t>
      </w:r>
      <w:r w:rsidR="00D40B8E">
        <w:rPr>
          <w:rFonts w:ascii="Times New Roman" w:hAnsi="Times New Roman" w:cs="Times New Roman"/>
        </w:rPr>
        <w:t xml:space="preserve">. </w:t>
      </w:r>
      <w:r w:rsidR="00FE0E3D">
        <w:rPr>
          <w:rFonts w:ascii="Times New Roman" w:hAnsi="Times New Roman" w:cs="Times New Roman"/>
        </w:rPr>
        <w:t xml:space="preserve">Vendor </w:t>
      </w:r>
      <w:r w:rsidRPr="00A71EA7">
        <w:rPr>
          <w:rFonts w:ascii="Times New Roman" w:hAnsi="Times New Roman" w:cs="Times New Roman"/>
        </w:rPr>
        <w:t xml:space="preserve">Key Employee </w:t>
      </w:r>
      <w:r w:rsidR="001C327F">
        <w:rPr>
          <w:rFonts w:ascii="Times New Roman" w:hAnsi="Times New Roman" w:cs="Times New Roman"/>
        </w:rPr>
        <w:t xml:space="preserve">and </w:t>
      </w:r>
      <w:r w:rsidR="00FE0E3D">
        <w:rPr>
          <w:rFonts w:ascii="Times New Roman" w:hAnsi="Times New Roman" w:cs="Times New Roman"/>
        </w:rPr>
        <w:t xml:space="preserve">other </w:t>
      </w:r>
      <w:r w:rsidR="001C327F">
        <w:rPr>
          <w:rFonts w:ascii="Times New Roman" w:hAnsi="Times New Roman" w:cs="Times New Roman"/>
        </w:rPr>
        <w:t xml:space="preserve">role descriptions </w:t>
      </w:r>
      <w:r w:rsidRPr="00A71EA7">
        <w:rPr>
          <w:rFonts w:ascii="Times New Roman" w:hAnsi="Times New Roman" w:cs="Times New Roman"/>
        </w:rPr>
        <w:t xml:space="preserve">are identified </w:t>
      </w:r>
      <w:r w:rsidR="001C327F">
        <w:rPr>
          <w:rFonts w:ascii="Times New Roman" w:hAnsi="Times New Roman" w:cs="Times New Roman"/>
        </w:rPr>
        <w:t xml:space="preserve">and described </w:t>
      </w:r>
      <w:r w:rsidRPr="00A71EA7">
        <w:rPr>
          <w:rFonts w:ascii="Times New Roman" w:hAnsi="Times New Roman" w:cs="Times New Roman"/>
        </w:rPr>
        <w:t>below</w:t>
      </w:r>
      <w:r w:rsidR="001C327F">
        <w:rPr>
          <w:rFonts w:ascii="Times New Roman" w:hAnsi="Times New Roman" w:cs="Times New Roman"/>
        </w:rPr>
        <w:t>.</w:t>
      </w:r>
      <w:r w:rsidRPr="00A71EA7">
        <w:rPr>
          <w:rFonts w:ascii="Times New Roman" w:hAnsi="Times New Roman" w:cs="Times New Roman"/>
        </w:rPr>
        <w:t xml:space="preserve"> Vendor will provide biographies of </w:t>
      </w:r>
      <w:r w:rsidR="001C327F">
        <w:rPr>
          <w:rFonts w:ascii="Times New Roman" w:hAnsi="Times New Roman" w:cs="Times New Roman"/>
        </w:rPr>
        <w:t xml:space="preserve">staff fulfilling </w:t>
      </w:r>
      <w:r w:rsidR="00D81626">
        <w:rPr>
          <w:rFonts w:ascii="Times New Roman" w:hAnsi="Times New Roman" w:cs="Times New Roman"/>
        </w:rPr>
        <w:t xml:space="preserve">Vendor </w:t>
      </w:r>
      <w:r w:rsidR="00772D50" w:rsidRPr="00A71EA7">
        <w:rPr>
          <w:rFonts w:ascii="Times New Roman" w:hAnsi="Times New Roman" w:cs="Times New Roman"/>
        </w:rPr>
        <w:t>Key Employee</w:t>
      </w:r>
      <w:r w:rsidR="001C327F">
        <w:rPr>
          <w:rFonts w:ascii="Times New Roman" w:hAnsi="Times New Roman" w:cs="Times New Roman"/>
        </w:rPr>
        <w:t xml:space="preserve"> roles</w:t>
      </w:r>
      <w:r w:rsidRPr="00A71EA7">
        <w:rPr>
          <w:rFonts w:ascii="Times New Roman" w:hAnsi="Times New Roman" w:cs="Times New Roman"/>
        </w:rPr>
        <w:t xml:space="preserve"> for the </w:t>
      </w:r>
      <w:r w:rsidR="00832224">
        <w:rPr>
          <w:rFonts w:ascii="Times New Roman" w:hAnsi="Times New Roman" w:cs="Times New Roman"/>
        </w:rPr>
        <w:t>Judicial Council</w:t>
      </w:r>
      <w:r w:rsidRPr="00A71EA7">
        <w:rPr>
          <w:rFonts w:ascii="Times New Roman" w:hAnsi="Times New Roman" w:cs="Times New Roman"/>
        </w:rPr>
        <w:t xml:space="preserve">’s approval.  </w:t>
      </w:r>
      <w:r w:rsidRPr="004549E4">
        <w:rPr>
          <w:rFonts w:ascii="Times New Roman" w:hAnsi="Times New Roman" w:cs="Times New Roman"/>
        </w:rPr>
        <w:t xml:space="preserve">Vendor will not replace or re-assign any of the Vendor Key Employees without the </w:t>
      </w:r>
      <w:r w:rsidR="00832224">
        <w:rPr>
          <w:rFonts w:ascii="Times New Roman" w:hAnsi="Times New Roman" w:cs="Times New Roman"/>
        </w:rPr>
        <w:t>Judicial Council</w:t>
      </w:r>
      <w:r w:rsidRPr="004549E4">
        <w:rPr>
          <w:rFonts w:ascii="Times New Roman" w:hAnsi="Times New Roman" w:cs="Times New Roman"/>
        </w:rPr>
        <w:t>’s prior written consent</w:t>
      </w:r>
      <w:r w:rsidRPr="00A71EA7">
        <w:rPr>
          <w:rFonts w:ascii="Times New Roman" w:hAnsi="Times New Roman" w:cs="Times New Roman"/>
        </w:rPr>
        <w:t xml:space="preserve">. An authorized </w:t>
      </w:r>
      <w:r w:rsidR="00832224">
        <w:rPr>
          <w:rFonts w:ascii="Times New Roman" w:hAnsi="Times New Roman" w:cs="Times New Roman"/>
        </w:rPr>
        <w:t>Judicial Council</w:t>
      </w:r>
      <w:r w:rsidRPr="00A71EA7">
        <w:rPr>
          <w:rFonts w:ascii="Times New Roman" w:hAnsi="Times New Roman" w:cs="Times New Roman"/>
        </w:rPr>
        <w:t xml:space="preserve"> representative must approve any persons that Vendor recommends as a member of the Vendor Key Employees.  To ensure consistency of service delivery and minimize personnel learning curves, Vendor agrees to minimize the amount of turnover in its staff assigned to the </w:t>
      </w:r>
      <w:r w:rsidR="00832224">
        <w:rPr>
          <w:rFonts w:ascii="Times New Roman" w:hAnsi="Times New Roman" w:cs="Times New Roman"/>
        </w:rPr>
        <w:t>Judicial Council</w:t>
      </w:r>
      <w:r w:rsidRPr="00A71EA7">
        <w:rPr>
          <w:rFonts w:ascii="Times New Roman" w:hAnsi="Times New Roman" w:cs="Times New Roman"/>
        </w:rPr>
        <w:t>’s account.</w:t>
      </w:r>
    </w:p>
    <w:p w14:paraId="0DB4E79F" w14:textId="77777777" w:rsidR="00436400" w:rsidRPr="00A71EA7" w:rsidRDefault="00436400">
      <w:pPr>
        <w:rPr>
          <w:rFonts w:ascii="Times New Roman" w:hAnsi="Times New Roman" w:cs="Times New Roman"/>
        </w:rPr>
      </w:pPr>
    </w:p>
    <w:p w14:paraId="70266AAB" w14:textId="77777777" w:rsidR="004549E4" w:rsidRDefault="00436400" w:rsidP="000321AA">
      <w:pPr>
        <w:rPr>
          <w:rFonts w:ascii="Times New Roman" w:hAnsi="Times New Roman" w:cs="Times New Roman"/>
        </w:rPr>
      </w:pPr>
      <w:r w:rsidRPr="00A71EA7">
        <w:rPr>
          <w:rFonts w:ascii="Times New Roman" w:hAnsi="Times New Roman" w:cs="Times New Roman"/>
        </w:rPr>
        <w:t xml:space="preserve">Vendor also agrees to ensure that Vendor Key Employees will be assigned to the account for a minimum of </w:t>
      </w:r>
      <w:r w:rsidR="003379B0" w:rsidRPr="00A71EA7">
        <w:rPr>
          <w:rFonts w:ascii="Times New Roman" w:hAnsi="Times New Roman" w:cs="Times New Roman"/>
        </w:rPr>
        <w:t>twenty-four</w:t>
      </w:r>
      <w:r w:rsidRPr="00A71EA7">
        <w:rPr>
          <w:rFonts w:ascii="Times New Roman" w:hAnsi="Times New Roman" w:cs="Times New Roman"/>
        </w:rPr>
        <w:t xml:space="preserve"> months from date of posting. </w:t>
      </w:r>
    </w:p>
    <w:p w14:paraId="475B5A2F" w14:textId="4698B152" w:rsidR="00E05B1C" w:rsidRDefault="00E05B1C" w:rsidP="000321AA">
      <w:pPr>
        <w:rPr>
          <w:rFonts w:ascii="Times New Roman" w:hAnsi="Times New Roman" w:cs="Times New Roman"/>
        </w:rPr>
      </w:pPr>
    </w:p>
    <w:p w14:paraId="169F8F20" w14:textId="77777777" w:rsidR="004549E4" w:rsidRDefault="004549E4" w:rsidP="000321AA">
      <w:pPr>
        <w:rPr>
          <w:rFonts w:ascii="Times New Roman" w:hAnsi="Times New Roman" w:cs="Times New Roman"/>
        </w:rPr>
      </w:pPr>
    </w:p>
    <w:p w14:paraId="02426E22" w14:textId="77777777" w:rsidR="004549E4" w:rsidRDefault="004549E4" w:rsidP="000321AA">
      <w:pPr>
        <w:rPr>
          <w:rFonts w:ascii="Times New Roman" w:hAnsi="Times New Roman" w:cs="Times New Roman"/>
        </w:rPr>
      </w:pPr>
      <w:r>
        <w:rPr>
          <w:rFonts w:ascii="Times New Roman" w:hAnsi="Times New Roman" w:cs="Times New Roman"/>
        </w:rPr>
        <w:t xml:space="preserve">The following table sets forth the </w:t>
      </w:r>
      <w:r w:rsidR="00723079">
        <w:rPr>
          <w:rFonts w:ascii="Times New Roman" w:hAnsi="Times New Roman" w:cs="Times New Roman"/>
        </w:rPr>
        <w:t>essential</w:t>
      </w:r>
      <w:r w:rsidR="00CC5EB9">
        <w:rPr>
          <w:rFonts w:ascii="Times New Roman" w:hAnsi="Times New Roman" w:cs="Times New Roman"/>
        </w:rPr>
        <w:t xml:space="preserve"> </w:t>
      </w:r>
      <w:r>
        <w:rPr>
          <w:rFonts w:ascii="Times New Roman" w:hAnsi="Times New Roman" w:cs="Times New Roman"/>
        </w:rPr>
        <w:t xml:space="preserve">Relationship Management roles for the Vendor.  The table also identifies which identified Vendor roles are Vendor Key Employees, as well as the </w:t>
      </w:r>
      <w:r w:rsidR="00670200">
        <w:rPr>
          <w:rFonts w:ascii="Times New Roman" w:hAnsi="Times New Roman" w:cs="Times New Roman"/>
        </w:rPr>
        <w:t>required</w:t>
      </w:r>
      <w:r>
        <w:rPr>
          <w:rFonts w:ascii="Times New Roman" w:hAnsi="Times New Roman" w:cs="Times New Roman"/>
        </w:rPr>
        <w:t xml:space="preserve"> level of effort (expressed as a Full Time Equivalent (“FTE”)) for each role.</w:t>
      </w:r>
      <w:r w:rsidR="00CC7BE4">
        <w:rPr>
          <w:rFonts w:ascii="Times New Roman" w:hAnsi="Times New Roman" w:cs="Times New Roman"/>
        </w:rPr>
        <w:t xml:space="preserve"> </w:t>
      </w:r>
      <w:r w:rsidR="00CC7BE4" w:rsidRPr="00A71EA7">
        <w:rPr>
          <w:rFonts w:ascii="Times New Roman" w:hAnsi="Times New Roman" w:cs="Times New Roman"/>
        </w:rPr>
        <w:t xml:space="preserve">Vendor shall assign a single, discrete individual to </w:t>
      </w:r>
      <w:r w:rsidR="00CC7BE4">
        <w:rPr>
          <w:rFonts w:ascii="Times New Roman" w:hAnsi="Times New Roman" w:cs="Times New Roman"/>
        </w:rPr>
        <w:t>each o</w:t>
      </w:r>
      <w:r w:rsidR="005A3D6F">
        <w:rPr>
          <w:rFonts w:ascii="Times New Roman" w:hAnsi="Times New Roman" w:cs="Times New Roman"/>
        </w:rPr>
        <w:t>f the roles in T</w:t>
      </w:r>
      <w:r w:rsidR="00CC7BE4">
        <w:rPr>
          <w:rFonts w:ascii="Times New Roman" w:hAnsi="Times New Roman" w:cs="Times New Roman"/>
        </w:rPr>
        <w:t xml:space="preserve">able 1 below.  </w:t>
      </w:r>
      <w:r w:rsidR="00116088">
        <w:rPr>
          <w:rFonts w:ascii="Times New Roman" w:hAnsi="Times New Roman" w:cs="Times New Roman"/>
        </w:rPr>
        <w:t xml:space="preserve">For the purpose of Table 1 below, “Dedicated” shall mean that </w:t>
      </w:r>
      <w:r w:rsidR="00CC7BE4">
        <w:rPr>
          <w:rFonts w:ascii="Times New Roman" w:hAnsi="Times New Roman" w:cs="Times New Roman"/>
        </w:rPr>
        <w:t xml:space="preserve">Vendor shall not assign that person </w:t>
      </w:r>
      <w:r w:rsidR="008231BB" w:rsidRPr="00A71EA7">
        <w:rPr>
          <w:rFonts w:ascii="Times New Roman" w:hAnsi="Times New Roman" w:cs="Times New Roman"/>
        </w:rPr>
        <w:t>to any other role or position in any other Vendor client account</w:t>
      </w:r>
      <w:r w:rsidR="009B201B">
        <w:rPr>
          <w:rFonts w:ascii="Times New Roman" w:hAnsi="Times New Roman" w:cs="Times New Roman"/>
        </w:rPr>
        <w:t>.</w:t>
      </w:r>
    </w:p>
    <w:p w14:paraId="4987C7F9" w14:textId="77777777" w:rsidR="004549E4" w:rsidRDefault="004549E4" w:rsidP="000321AA">
      <w:pPr>
        <w:rPr>
          <w:rFonts w:ascii="Times New Roman" w:hAnsi="Times New Roman" w:cs="Times New Roman"/>
        </w:rPr>
      </w:pPr>
    </w:p>
    <w:p w14:paraId="14992120" w14:textId="77777777" w:rsidR="0076536A" w:rsidRDefault="0076536A" w:rsidP="000321AA">
      <w:pPr>
        <w:rPr>
          <w:rFonts w:ascii="Times New Roman" w:hAnsi="Times New Roman" w:cs="Times New Roman"/>
        </w:rPr>
      </w:pPr>
      <w:bookmarkStart w:id="24" w:name="OLE_LINK16"/>
      <w:bookmarkStart w:id="25" w:name="OLE_LINK17"/>
    </w:p>
    <w:p w14:paraId="519883BE" w14:textId="77777777" w:rsidR="0076536A" w:rsidRPr="003F72E0" w:rsidRDefault="0076536A" w:rsidP="0076536A">
      <w:pPr>
        <w:pStyle w:val="TableNumberedList"/>
        <w:keepNext w:val="0"/>
        <w:tabs>
          <w:tab w:val="clear" w:pos="1080"/>
        </w:tabs>
        <w:rPr>
          <w:rFonts w:ascii="Times New Roman" w:hAnsi="Times New Roman" w:cs="Times New Roman"/>
        </w:rPr>
      </w:pPr>
      <w:r>
        <w:rPr>
          <w:rFonts w:ascii="Times New Roman" w:hAnsi="Times New Roman" w:cs="Times New Roman"/>
        </w:rPr>
        <w:t>Vendor Relationship Management Roles, Key Employees</w:t>
      </w:r>
      <w:r w:rsidR="00D752CD">
        <w:rPr>
          <w:rFonts w:ascii="Times New Roman" w:hAnsi="Times New Roman" w:cs="Times New Roman"/>
        </w:rPr>
        <w:t xml:space="preserve"> and</w:t>
      </w:r>
      <w:r>
        <w:rPr>
          <w:rFonts w:ascii="Times New Roman" w:hAnsi="Times New Roman" w:cs="Times New Roman"/>
        </w:rPr>
        <w:t xml:space="preserve"> Level of Effort</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484"/>
        <w:gridCol w:w="1144"/>
        <w:gridCol w:w="1699"/>
      </w:tblGrid>
      <w:tr w:rsidR="00043807" w:rsidRPr="009D60C2" w14:paraId="4452D68A" w14:textId="77777777" w:rsidTr="008553F8">
        <w:trPr>
          <w:tblHeader/>
          <w:jc w:val="center"/>
        </w:trPr>
        <w:tc>
          <w:tcPr>
            <w:tcW w:w="3145" w:type="dxa"/>
            <w:tcBorders>
              <w:top w:val="single" w:sz="4" w:space="0" w:color="000000"/>
              <w:left w:val="single" w:sz="4" w:space="0" w:color="000000"/>
              <w:bottom w:val="single" w:sz="4" w:space="0" w:color="000000"/>
              <w:right w:val="single" w:sz="4" w:space="0" w:color="FFFFFF"/>
            </w:tcBorders>
            <w:shd w:val="clear" w:color="auto" w:fill="000000"/>
          </w:tcPr>
          <w:p w14:paraId="6302F5ED" w14:textId="77777777" w:rsidR="00043807" w:rsidRPr="009D60C2" w:rsidRDefault="00043807" w:rsidP="0076536A">
            <w:pPr>
              <w:jc w:val="center"/>
              <w:rPr>
                <w:rFonts w:ascii="Calibri" w:hAnsi="Calibri"/>
                <w:b/>
              </w:rPr>
            </w:pPr>
            <w:r w:rsidRPr="009D60C2">
              <w:rPr>
                <w:rFonts w:ascii="Calibri" w:hAnsi="Calibri"/>
                <w:b/>
              </w:rPr>
              <w:t>Role</w:t>
            </w:r>
          </w:p>
        </w:tc>
        <w:tc>
          <w:tcPr>
            <w:tcW w:w="1484" w:type="dxa"/>
            <w:tcBorders>
              <w:top w:val="single" w:sz="4" w:space="0" w:color="000000"/>
              <w:left w:val="single" w:sz="4" w:space="0" w:color="FFFFFF"/>
              <w:bottom w:val="single" w:sz="4" w:space="0" w:color="000000"/>
              <w:right w:val="single" w:sz="4" w:space="0" w:color="FFFFFF"/>
            </w:tcBorders>
            <w:shd w:val="clear" w:color="auto" w:fill="000000"/>
          </w:tcPr>
          <w:p w14:paraId="03A16024" w14:textId="77777777" w:rsidR="00043807" w:rsidRPr="009D60C2" w:rsidRDefault="00043807" w:rsidP="0076536A">
            <w:pPr>
              <w:jc w:val="center"/>
              <w:rPr>
                <w:rFonts w:ascii="Calibri" w:hAnsi="Calibri"/>
                <w:b/>
              </w:rPr>
            </w:pPr>
            <w:r w:rsidRPr="009D60C2">
              <w:rPr>
                <w:rFonts w:ascii="Calibri" w:hAnsi="Calibri"/>
                <w:b/>
              </w:rPr>
              <w:t>Level of Effort (FTE)</w:t>
            </w:r>
          </w:p>
        </w:tc>
        <w:tc>
          <w:tcPr>
            <w:tcW w:w="1144" w:type="dxa"/>
            <w:tcBorders>
              <w:top w:val="single" w:sz="4" w:space="0" w:color="000000"/>
              <w:left w:val="single" w:sz="4" w:space="0" w:color="FFFFFF"/>
              <w:bottom w:val="single" w:sz="4" w:space="0" w:color="000000"/>
              <w:right w:val="single" w:sz="4" w:space="0" w:color="FFFFFF"/>
            </w:tcBorders>
            <w:shd w:val="clear" w:color="auto" w:fill="000000"/>
          </w:tcPr>
          <w:p w14:paraId="60F1ECCA" w14:textId="77777777" w:rsidR="00043807" w:rsidRPr="009D60C2" w:rsidRDefault="00043807" w:rsidP="0076536A">
            <w:pPr>
              <w:jc w:val="center"/>
              <w:rPr>
                <w:rFonts w:ascii="Calibri" w:hAnsi="Calibri"/>
                <w:b/>
              </w:rPr>
            </w:pPr>
            <w:r w:rsidRPr="009D60C2">
              <w:rPr>
                <w:rFonts w:ascii="Calibri" w:hAnsi="Calibri"/>
                <w:b/>
              </w:rPr>
              <w:t>Dedicated</w:t>
            </w:r>
          </w:p>
        </w:tc>
        <w:tc>
          <w:tcPr>
            <w:tcW w:w="1699" w:type="dxa"/>
            <w:tcBorders>
              <w:top w:val="single" w:sz="4" w:space="0" w:color="000000"/>
              <w:left w:val="single" w:sz="4" w:space="0" w:color="FFFFFF"/>
              <w:bottom w:val="single" w:sz="4" w:space="0" w:color="000000"/>
              <w:right w:val="single" w:sz="4" w:space="0" w:color="000000"/>
            </w:tcBorders>
            <w:shd w:val="clear" w:color="auto" w:fill="000000"/>
          </w:tcPr>
          <w:p w14:paraId="2F149989" w14:textId="77777777" w:rsidR="00043807" w:rsidRPr="009D60C2" w:rsidRDefault="00043807" w:rsidP="0076536A">
            <w:pPr>
              <w:jc w:val="center"/>
              <w:rPr>
                <w:rFonts w:ascii="Calibri" w:hAnsi="Calibri"/>
                <w:b/>
              </w:rPr>
            </w:pPr>
            <w:r w:rsidRPr="009D60C2">
              <w:rPr>
                <w:rFonts w:ascii="Calibri" w:hAnsi="Calibri"/>
                <w:b/>
              </w:rPr>
              <w:t>Resource Name</w:t>
            </w:r>
          </w:p>
        </w:tc>
      </w:tr>
      <w:tr w:rsidR="00043807" w:rsidRPr="003E08D7" w14:paraId="05F51C51" w14:textId="77777777" w:rsidTr="008553F8">
        <w:trPr>
          <w:jc w:val="center"/>
        </w:trPr>
        <w:tc>
          <w:tcPr>
            <w:tcW w:w="3145" w:type="dxa"/>
            <w:shd w:val="clear" w:color="auto" w:fill="auto"/>
          </w:tcPr>
          <w:p w14:paraId="27C41ED9" w14:textId="49524CCD" w:rsidR="00043807" w:rsidRPr="009D60C2" w:rsidRDefault="00661DAA" w:rsidP="0076536A">
            <w:pPr>
              <w:rPr>
                <w:rFonts w:ascii="Calibri" w:hAnsi="Calibri"/>
              </w:rPr>
            </w:pPr>
            <w:r>
              <w:rPr>
                <w:rFonts w:ascii="Calibri" w:hAnsi="Calibri"/>
                <w:color w:val="000000"/>
              </w:rPr>
              <w:t>IT Service Management</w:t>
            </w:r>
            <w:r w:rsidR="008553F8">
              <w:rPr>
                <w:rFonts w:ascii="Calibri" w:hAnsi="Calibri"/>
                <w:color w:val="000000"/>
              </w:rPr>
              <w:t xml:space="preserve"> (ITSM) </w:t>
            </w:r>
            <w:r w:rsidR="00151376">
              <w:rPr>
                <w:rFonts w:ascii="Calibri" w:hAnsi="Calibri"/>
                <w:color w:val="000000"/>
              </w:rPr>
              <w:t>Service Delivery Manager</w:t>
            </w:r>
          </w:p>
        </w:tc>
        <w:tc>
          <w:tcPr>
            <w:tcW w:w="1484" w:type="dxa"/>
            <w:shd w:val="clear" w:color="auto" w:fill="auto"/>
          </w:tcPr>
          <w:p w14:paraId="29E023C7" w14:textId="77777777" w:rsidR="00043807" w:rsidRPr="009D60C2" w:rsidRDefault="00043807" w:rsidP="0076536A">
            <w:pPr>
              <w:jc w:val="center"/>
              <w:rPr>
                <w:rFonts w:ascii="Calibri" w:hAnsi="Calibri"/>
              </w:rPr>
            </w:pPr>
            <w:r w:rsidRPr="009D60C2">
              <w:rPr>
                <w:rFonts w:ascii="Calibri" w:hAnsi="Calibri"/>
                <w:color w:val="000000"/>
              </w:rPr>
              <w:t>1.0</w:t>
            </w:r>
          </w:p>
        </w:tc>
        <w:tc>
          <w:tcPr>
            <w:tcW w:w="1144" w:type="dxa"/>
            <w:shd w:val="clear" w:color="auto" w:fill="auto"/>
          </w:tcPr>
          <w:p w14:paraId="16C964EF" w14:textId="77777777" w:rsidR="00043807" w:rsidRPr="009D60C2" w:rsidRDefault="00043807" w:rsidP="0076536A">
            <w:pPr>
              <w:jc w:val="center"/>
              <w:rPr>
                <w:rFonts w:ascii="Calibri" w:hAnsi="Calibri"/>
              </w:rPr>
            </w:pPr>
            <w:r w:rsidRPr="009D60C2">
              <w:rPr>
                <w:rFonts w:ascii="Calibri" w:hAnsi="Calibri"/>
              </w:rPr>
              <w:t>Yes</w:t>
            </w:r>
          </w:p>
        </w:tc>
        <w:tc>
          <w:tcPr>
            <w:tcW w:w="1699" w:type="dxa"/>
            <w:shd w:val="clear" w:color="auto" w:fill="auto"/>
          </w:tcPr>
          <w:p w14:paraId="5F1B69F2" w14:textId="55AF36A4" w:rsidR="00043807" w:rsidRPr="00F42A69" w:rsidRDefault="00043807" w:rsidP="0076536A">
            <w:pPr>
              <w:jc w:val="center"/>
              <w:rPr>
                <w:sz w:val="20"/>
                <w:szCs w:val="20"/>
              </w:rPr>
            </w:pPr>
            <w:r>
              <w:rPr>
                <w:sz w:val="20"/>
                <w:szCs w:val="20"/>
              </w:rPr>
              <w:t>TBD</w:t>
            </w:r>
          </w:p>
          <w:p w14:paraId="39BC4022" w14:textId="77777777" w:rsidR="00043807" w:rsidRPr="00F42A69" w:rsidRDefault="00043807" w:rsidP="0076536A">
            <w:pPr>
              <w:jc w:val="center"/>
              <w:rPr>
                <w:rFonts w:ascii="Calibri" w:hAnsi="Calibri"/>
              </w:rPr>
            </w:pPr>
          </w:p>
        </w:tc>
      </w:tr>
      <w:tr w:rsidR="00043807" w:rsidRPr="003E08D7" w14:paraId="355691EE" w14:textId="77777777" w:rsidTr="008553F8">
        <w:trPr>
          <w:jc w:val="center"/>
        </w:trPr>
        <w:tc>
          <w:tcPr>
            <w:tcW w:w="3145" w:type="dxa"/>
            <w:shd w:val="clear" w:color="auto" w:fill="auto"/>
          </w:tcPr>
          <w:p w14:paraId="274BF93D" w14:textId="3DD010AA" w:rsidR="00043807" w:rsidRPr="00F42A69" w:rsidRDefault="00043807" w:rsidP="0076536A">
            <w:pPr>
              <w:rPr>
                <w:rFonts w:ascii="Calibri" w:hAnsi="Calibri"/>
                <w:color w:val="000000"/>
              </w:rPr>
            </w:pPr>
            <w:r w:rsidRPr="00F42A69">
              <w:rPr>
                <w:rFonts w:ascii="Calibri" w:hAnsi="Calibri"/>
                <w:color w:val="000000"/>
              </w:rPr>
              <w:t xml:space="preserve">Project Management </w:t>
            </w:r>
            <w:r w:rsidR="00151376">
              <w:rPr>
                <w:rFonts w:ascii="Calibri" w:hAnsi="Calibri"/>
                <w:color w:val="000000"/>
              </w:rPr>
              <w:t>Service Delivery Manager</w:t>
            </w:r>
          </w:p>
        </w:tc>
        <w:tc>
          <w:tcPr>
            <w:tcW w:w="1484" w:type="dxa"/>
            <w:shd w:val="clear" w:color="auto" w:fill="auto"/>
          </w:tcPr>
          <w:p w14:paraId="28A55A46" w14:textId="77777777" w:rsidR="00043807" w:rsidRPr="00F42A69" w:rsidRDefault="00043807" w:rsidP="0076536A">
            <w:pPr>
              <w:jc w:val="center"/>
              <w:rPr>
                <w:rFonts w:ascii="Calibri" w:hAnsi="Calibri"/>
              </w:rPr>
            </w:pPr>
            <w:r w:rsidRPr="00F42A69">
              <w:rPr>
                <w:rFonts w:ascii="Calibri" w:hAnsi="Calibri"/>
                <w:color w:val="000000"/>
              </w:rPr>
              <w:t>1.0</w:t>
            </w:r>
          </w:p>
        </w:tc>
        <w:tc>
          <w:tcPr>
            <w:tcW w:w="1144" w:type="dxa"/>
            <w:shd w:val="clear" w:color="auto" w:fill="auto"/>
          </w:tcPr>
          <w:p w14:paraId="6A850359" w14:textId="77777777" w:rsidR="00043807" w:rsidRPr="00F42A69" w:rsidRDefault="00043807" w:rsidP="0076536A">
            <w:pPr>
              <w:jc w:val="center"/>
              <w:rPr>
                <w:rFonts w:ascii="Calibri" w:hAnsi="Calibri"/>
              </w:rPr>
            </w:pPr>
            <w:r w:rsidRPr="00F42A69">
              <w:rPr>
                <w:rFonts w:ascii="Calibri" w:hAnsi="Calibri"/>
              </w:rPr>
              <w:t>Yes</w:t>
            </w:r>
          </w:p>
        </w:tc>
        <w:tc>
          <w:tcPr>
            <w:tcW w:w="1699" w:type="dxa"/>
            <w:shd w:val="clear" w:color="auto" w:fill="auto"/>
          </w:tcPr>
          <w:p w14:paraId="6BE117AF" w14:textId="721C107D" w:rsidR="00043807" w:rsidRPr="00F42A69" w:rsidRDefault="00043807" w:rsidP="0076536A">
            <w:pPr>
              <w:jc w:val="center"/>
              <w:rPr>
                <w:sz w:val="20"/>
                <w:szCs w:val="20"/>
              </w:rPr>
            </w:pPr>
            <w:r>
              <w:rPr>
                <w:sz w:val="20"/>
                <w:szCs w:val="20"/>
              </w:rPr>
              <w:t>TBD</w:t>
            </w:r>
          </w:p>
        </w:tc>
      </w:tr>
      <w:tr w:rsidR="00043807" w:rsidRPr="003E08D7" w14:paraId="2432524B" w14:textId="77777777" w:rsidTr="008553F8">
        <w:trPr>
          <w:jc w:val="center"/>
        </w:trPr>
        <w:tc>
          <w:tcPr>
            <w:tcW w:w="3145" w:type="dxa"/>
            <w:shd w:val="clear" w:color="auto" w:fill="auto"/>
          </w:tcPr>
          <w:p w14:paraId="067ACE30" w14:textId="39B1773C" w:rsidR="00043807" w:rsidRPr="009D60C2" w:rsidRDefault="00151376" w:rsidP="0076536A">
            <w:pPr>
              <w:rPr>
                <w:rFonts w:ascii="Calibri" w:hAnsi="Calibri"/>
              </w:rPr>
            </w:pPr>
            <w:r>
              <w:rPr>
                <w:rFonts w:ascii="Calibri" w:hAnsi="Calibri"/>
                <w:color w:val="000000"/>
              </w:rPr>
              <w:t>Data Center Operations Service Delivery Manager</w:t>
            </w:r>
          </w:p>
        </w:tc>
        <w:tc>
          <w:tcPr>
            <w:tcW w:w="1484" w:type="dxa"/>
            <w:shd w:val="clear" w:color="auto" w:fill="auto"/>
          </w:tcPr>
          <w:p w14:paraId="3044AD94" w14:textId="77777777" w:rsidR="00043807" w:rsidRPr="009D60C2" w:rsidRDefault="00043807" w:rsidP="0076536A">
            <w:pPr>
              <w:jc w:val="center"/>
              <w:rPr>
                <w:rFonts w:ascii="Calibri" w:hAnsi="Calibri"/>
                <w:color w:val="000000"/>
              </w:rPr>
            </w:pPr>
            <w:r w:rsidRPr="009D60C2">
              <w:rPr>
                <w:rFonts w:ascii="Calibri" w:hAnsi="Calibri"/>
                <w:color w:val="000000"/>
              </w:rPr>
              <w:t>1.0</w:t>
            </w:r>
          </w:p>
        </w:tc>
        <w:tc>
          <w:tcPr>
            <w:tcW w:w="1144" w:type="dxa"/>
            <w:shd w:val="clear" w:color="auto" w:fill="auto"/>
          </w:tcPr>
          <w:p w14:paraId="55C3CBB3" w14:textId="77777777" w:rsidR="00043807" w:rsidRPr="009D60C2" w:rsidRDefault="00043807" w:rsidP="0076536A">
            <w:pPr>
              <w:jc w:val="center"/>
              <w:rPr>
                <w:rFonts w:ascii="Calibri" w:hAnsi="Calibri"/>
              </w:rPr>
            </w:pPr>
            <w:r w:rsidRPr="009D60C2">
              <w:rPr>
                <w:rFonts w:ascii="Calibri" w:hAnsi="Calibri"/>
              </w:rPr>
              <w:t>Yes</w:t>
            </w:r>
          </w:p>
        </w:tc>
        <w:tc>
          <w:tcPr>
            <w:tcW w:w="1699" w:type="dxa"/>
            <w:shd w:val="clear" w:color="auto" w:fill="auto"/>
          </w:tcPr>
          <w:p w14:paraId="3559EE14" w14:textId="46A371C1" w:rsidR="00043807" w:rsidRPr="00F42A69" w:rsidRDefault="00043807" w:rsidP="0076536A">
            <w:pPr>
              <w:jc w:val="center"/>
              <w:rPr>
                <w:sz w:val="20"/>
                <w:szCs w:val="20"/>
              </w:rPr>
            </w:pPr>
            <w:r>
              <w:rPr>
                <w:sz w:val="20"/>
                <w:szCs w:val="20"/>
              </w:rPr>
              <w:t>T</w:t>
            </w:r>
            <w:r w:rsidR="00416D4D">
              <w:rPr>
                <w:sz w:val="20"/>
                <w:szCs w:val="20"/>
              </w:rPr>
              <w:t>B</w:t>
            </w:r>
            <w:r>
              <w:rPr>
                <w:sz w:val="20"/>
                <w:szCs w:val="20"/>
              </w:rPr>
              <w:t>D</w:t>
            </w:r>
          </w:p>
          <w:p w14:paraId="560F4E0E" w14:textId="77777777" w:rsidR="00043807" w:rsidRPr="00F42A69" w:rsidRDefault="00043807" w:rsidP="0076536A">
            <w:pPr>
              <w:jc w:val="center"/>
              <w:rPr>
                <w:rFonts w:ascii="Calibri" w:hAnsi="Calibri"/>
              </w:rPr>
            </w:pPr>
          </w:p>
        </w:tc>
      </w:tr>
      <w:tr w:rsidR="00043807" w:rsidRPr="003E08D7" w14:paraId="68BB9B1B" w14:textId="77777777" w:rsidTr="008553F8">
        <w:trPr>
          <w:jc w:val="center"/>
        </w:trPr>
        <w:tc>
          <w:tcPr>
            <w:tcW w:w="3145" w:type="dxa"/>
            <w:shd w:val="clear" w:color="auto" w:fill="auto"/>
          </w:tcPr>
          <w:p w14:paraId="398BCD9B" w14:textId="074FD069" w:rsidR="00043807" w:rsidRPr="009D60C2" w:rsidRDefault="00151376" w:rsidP="0076536A">
            <w:pPr>
              <w:rPr>
                <w:rFonts w:ascii="Calibri" w:hAnsi="Calibri"/>
                <w:color w:val="000000"/>
              </w:rPr>
            </w:pPr>
            <w:r>
              <w:rPr>
                <w:rFonts w:ascii="Calibri" w:hAnsi="Calibri"/>
                <w:color w:val="000000"/>
              </w:rPr>
              <w:t>Data Network Management Service Delivery Manager</w:t>
            </w:r>
          </w:p>
        </w:tc>
        <w:tc>
          <w:tcPr>
            <w:tcW w:w="1484" w:type="dxa"/>
            <w:shd w:val="clear" w:color="auto" w:fill="auto"/>
          </w:tcPr>
          <w:p w14:paraId="435B7C4A" w14:textId="77777777" w:rsidR="00043807" w:rsidRPr="009D60C2" w:rsidRDefault="00043807" w:rsidP="0076536A">
            <w:pPr>
              <w:jc w:val="center"/>
              <w:rPr>
                <w:rFonts w:ascii="Calibri" w:hAnsi="Calibri"/>
              </w:rPr>
            </w:pPr>
            <w:r w:rsidRPr="009D60C2">
              <w:rPr>
                <w:rFonts w:ascii="Calibri" w:hAnsi="Calibri"/>
                <w:color w:val="000000"/>
              </w:rPr>
              <w:t>1.0</w:t>
            </w:r>
          </w:p>
        </w:tc>
        <w:tc>
          <w:tcPr>
            <w:tcW w:w="1144" w:type="dxa"/>
            <w:shd w:val="clear" w:color="auto" w:fill="auto"/>
          </w:tcPr>
          <w:p w14:paraId="27BBF994" w14:textId="77777777" w:rsidR="00043807" w:rsidRPr="009D60C2" w:rsidRDefault="00043807" w:rsidP="0076536A">
            <w:pPr>
              <w:jc w:val="center"/>
              <w:rPr>
                <w:rFonts w:ascii="Calibri" w:hAnsi="Calibri"/>
              </w:rPr>
            </w:pPr>
            <w:r w:rsidRPr="009D60C2">
              <w:rPr>
                <w:rFonts w:ascii="Calibri" w:hAnsi="Calibri"/>
              </w:rPr>
              <w:t>Yes</w:t>
            </w:r>
          </w:p>
        </w:tc>
        <w:tc>
          <w:tcPr>
            <w:tcW w:w="1699" w:type="dxa"/>
            <w:shd w:val="clear" w:color="auto" w:fill="auto"/>
          </w:tcPr>
          <w:p w14:paraId="657C2FB8" w14:textId="1BFAF0B6" w:rsidR="00043807" w:rsidRPr="00F42A69" w:rsidRDefault="00043807" w:rsidP="0076536A">
            <w:pPr>
              <w:jc w:val="center"/>
              <w:rPr>
                <w:sz w:val="20"/>
                <w:szCs w:val="20"/>
              </w:rPr>
            </w:pPr>
            <w:r>
              <w:rPr>
                <w:sz w:val="20"/>
                <w:szCs w:val="20"/>
              </w:rPr>
              <w:t>TBD</w:t>
            </w:r>
          </w:p>
          <w:p w14:paraId="683F8AC5" w14:textId="77777777" w:rsidR="00043807" w:rsidRPr="00F42A69" w:rsidRDefault="00043807" w:rsidP="0076536A">
            <w:pPr>
              <w:jc w:val="center"/>
              <w:rPr>
                <w:rFonts w:ascii="Calibri" w:hAnsi="Calibri"/>
              </w:rPr>
            </w:pPr>
          </w:p>
        </w:tc>
      </w:tr>
    </w:tbl>
    <w:p w14:paraId="7FEFB7C4" w14:textId="77777777" w:rsidR="0076536A" w:rsidRPr="00A71EA7" w:rsidRDefault="0076536A" w:rsidP="0076536A">
      <w:pPr>
        <w:rPr>
          <w:rFonts w:ascii="Times New Roman" w:hAnsi="Times New Roman" w:cs="Times New Roman"/>
        </w:rPr>
      </w:pPr>
    </w:p>
    <w:p w14:paraId="2A69C521" w14:textId="77777777" w:rsidR="0076536A" w:rsidRPr="00A71EA7" w:rsidRDefault="0076536A" w:rsidP="000321AA">
      <w:pPr>
        <w:rPr>
          <w:rFonts w:ascii="Times New Roman" w:hAnsi="Times New Roman" w:cs="Times New Roman"/>
        </w:rPr>
      </w:pPr>
    </w:p>
    <w:p w14:paraId="6611EE4D" w14:textId="2FA92504" w:rsidR="00681239" w:rsidRPr="004549E4" w:rsidRDefault="00273C4A" w:rsidP="004549E4">
      <w:pPr>
        <w:pStyle w:val="Heading3"/>
        <w:keepNext w:val="0"/>
        <w:numPr>
          <w:ilvl w:val="1"/>
          <w:numId w:val="15"/>
        </w:numPr>
        <w:jc w:val="both"/>
        <w:rPr>
          <w:rFonts w:ascii="Times New Roman" w:hAnsi="Times New Roman" w:cs="Times New Roman"/>
          <w:sz w:val="24"/>
          <w:szCs w:val="24"/>
        </w:rPr>
      </w:pPr>
      <w:bookmarkStart w:id="26" w:name="_Toc362685163"/>
      <w:bookmarkStart w:id="27" w:name="_Toc517944018"/>
      <w:bookmarkEnd w:id="24"/>
      <w:bookmarkEnd w:id="25"/>
      <w:r>
        <w:rPr>
          <w:rFonts w:ascii="Times New Roman" w:hAnsi="Times New Roman" w:cs="Times New Roman"/>
          <w:sz w:val="24"/>
          <w:szCs w:val="24"/>
        </w:rPr>
        <w:t xml:space="preserve">ITSM </w:t>
      </w:r>
      <w:r w:rsidR="00681239" w:rsidRPr="004549E4">
        <w:rPr>
          <w:rFonts w:ascii="Times New Roman" w:hAnsi="Times New Roman" w:cs="Times New Roman"/>
          <w:sz w:val="24"/>
          <w:szCs w:val="24"/>
        </w:rPr>
        <w:t>Service D</w:t>
      </w:r>
      <w:r>
        <w:rPr>
          <w:rFonts w:ascii="Times New Roman" w:hAnsi="Times New Roman" w:cs="Times New Roman"/>
          <w:sz w:val="24"/>
          <w:szCs w:val="24"/>
        </w:rPr>
        <w:t>elivery Manager (SDM)</w:t>
      </w:r>
      <w:bookmarkEnd w:id="26"/>
      <w:bookmarkEnd w:id="27"/>
    </w:p>
    <w:p w14:paraId="58EFF04A" w14:textId="59C6FD95" w:rsidR="00901BE4" w:rsidRDefault="00681239" w:rsidP="004549E4">
      <w:pPr>
        <w:rPr>
          <w:rFonts w:ascii="Times New Roman" w:hAnsi="Times New Roman" w:cs="Times New Roman"/>
        </w:rPr>
      </w:pPr>
      <w:r w:rsidRPr="004549E4">
        <w:rPr>
          <w:rFonts w:ascii="Times New Roman" w:hAnsi="Times New Roman" w:cs="Times New Roman"/>
        </w:rPr>
        <w:t xml:space="preserve">Each Party will designate an individual </w:t>
      </w:r>
      <w:r w:rsidRPr="00DC7545">
        <w:rPr>
          <w:rFonts w:ascii="Times New Roman" w:hAnsi="Times New Roman" w:cs="Times New Roman"/>
        </w:rPr>
        <w:t xml:space="preserve">(for the </w:t>
      </w:r>
      <w:r w:rsidR="00832224">
        <w:rPr>
          <w:rFonts w:ascii="Times New Roman" w:hAnsi="Times New Roman" w:cs="Times New Roman"/>
        </w:rPr>
        <w:t>Judicial Council</w:t>
      </w:r>
      <w:r w:rsidRPr="00DC7545">
        <w:rPr>
          <w:rFonts w:ascii="Times New Roman" w:hAnsi="Times New Roman" w:cs="Times New Roman"/>
        </w:rPr>
        <w:t>, the “</w:t>
      </w:r>
      <w:r w:rsidR="00832224">
        <w:rPr>
          <w:rFonts w:ascii="Times New Roman" w:hAnsi="Times New Roman" w:cs="Times New Roman"/>
        </w:rPr>
        <w:t>Judicial Council</w:t>
      </w:r>
      <w:r w:rsidRPr="00DC7545">
        <w:rPr>
          <w:rFonts w:ascii="Times New Roman" w:hAnsi="Times New Roman" w:cs="Times New Roman"/>
        </w:rPr>
        <w:t xml:space="preserve"> Service Performance Manager”, and for Vendor, the “</w:t>
      </w:r>
      <w:r w:rsidR="00AB2D98">
        <w:rPr>
          <w:rFonts w:ascii="Times New Roman" w:hAnsi="Times New Roman" w:cs="Times New Roman"/>
        </w:rPr>
        <w:t>ITSM SDM</w:t>
      </w:r>
      <w:r w:rsidRPr="00DC7545">
        <w:rPr>
          <w:rFonts w:ascii="Times New Roman" w:hAnsi="Times New Roman" w:cs="Times New Roman"/>
        </w:rPr>
        <w:t xml:space="preserve">”) </w:t>
      </w:r>
      <w:r w:rsidRPr="004549E4">
        <w:rPr>
          <w:rFonts w:ascii="Times New Roman" w:hAnsi="Times New Roman" w:cs="Times New Roman"/>
        </w:rPr>
        <w:t xml:space="preserve">who will be each </w:t>
      </w:r>
      <w:r w:rsidR="00661DAA">
        <w:rPr>
          <w:rFonts w:ascii="Times New Roman" w:hAnsi="Times New Roman" w:cs="Times New Roman"/>
        </w:rPr>
        <w:t>P</w:t>
      </w:r>
      <w:r w:rsidRPr="004549E4">
        <w:rPr>
          <w:rFonts w:ascii="Times New Roman" w:hAnsi="Times New Roman" w:cs="Times New Roman"/>
        </w:rPr>
        <w:t xml:space="preserve">arty’s primary contact point for all matters in relation to </w:t>
      </w:r>
      <w:r w:rsidR="00DC7545">
        <w:rPr>
          <w:rFonts w:ascii="Times New Roman" w:hAnsi="Times New Roman" w:cs="Times New Roman"/>
        </w:rPr>
        <w:t xml:space="preserve">steady state service </w:t>
      </w:r>
      <w:r w:rsidR="00DC7545" w:rsidRPr="004549E4">
        <w:rPr>
          <w:rFonts w:ascii="Times New Roman" w:hAnsi="Times New Roman"/>
        </w:rPr>
        <w:t>integration</w:t>
      </w:r>
      <w:r w:rsidR="00DC7545">
        <w:rPr>
          <w:rFonts w:ascii="Times New Roman" w:hAnsi="Times New Roman"/>
        </w:rPr>
        <w:t xml:space="preserve">, </w:t>
      </w:r>
      <w:r w:rsidR="008553F8">
        <w:rPr>
          <w:rFonts w:ascii="Times New Roman" w:hAnsi="Times New Roman"/>
        </w:rPr>
        <w:t>performance,</w:t>
      </w:r>
      <w:r w:rsidR="00DC7545" w:rsidRPr="004549E4">
        <w:rPr>
          <w:rFonts w:ascii="Times New Roman" w:hAnsi="Times New Roman"/>
        </w:rPr>
        <w:t xml:space="preserve"> and demand management </w:t>
      </w:r>
      <w:r w:rsidR="00DC7545">
        <w:rPr>
          <w:rFonts w:ascii="Times New Roman" w:hAnsi="Times New Roman"/>
        </w:rPr>
        <w:t>across all in scope S</w:t>
      </w:r>
      <w:r w:rsidR="00DC7545" w:rsidRPr="004549E4">
        <w:rPr>
          <w:rFonts w:ascii="Times New Roman" w:hAnsi="Times New Roman"/>
        </w:rPr>
        <w:t xml:space="preserve">ervice </w:t>
      </w:r>
      <w:r w:rsidR="00DC7545">
        <w:rPr>
          <w:rFonts w:ascii="Times New Roman" w:hAnsi="Times New Roman"/>
        </w:rPr>
        <w:t>A</w:t>
      </w:r>
      <w:r w:rsidR="00DC7545" w:rsidRPr="004549E4">
        <w:rPr>
          <w:rFonts w:ascii="Times New Roman" w:hAnsi="Times New Roman"/>
        </w:rPr>
        <w:t xml:space="preserve">reas and </w:t>
      </w:r>
      <w:r w:rsidR="00292192">
        <w:rPr>
          <w:rFonts w:ascii="Times New Roman" w:hAnsi="Times New Roman"/>
        </w:rPr>
        <w:t>T</w:t>
      </w:r>
      <w:r w:rsidR="00DC7545" w:rsidRPr="004549E4">
        <w:rPr>
          <w:rFonts w:ascii="Times New Roman" w:hAnsi="Times New Roman"/>
        </w:rPr>
        <w:t xml:space="preserve">hird </w:t>
      </w:r>
      <w:r w:rsidR="00292192">
        <w:rPr>
          <w:rFonts w:ascii="Times New Roman" w:hAnsi="Times New Roman"/>
        </w:rPr>
        <w:t>P</w:t>
      </w:r>
      <w:r w:rsidR="00DC7545" w:rsidRPr="004549E4">
        <w:rPr>
          <w:rFonts w:ascii="Times New Roman" w:hAnsi="Times New Roman"/>
        </w:rPr>
        <w:t>arties as applicable</w:t>
      </w:r>
      <w:r w:rsidR="00DC7545">
        <w:rPr>
          <w:rFonts w:ascii="Times New Roman" w:hAnsi="Times New Roman"/>
        </w:rPr>
        <w:t>.</w:t>
      </w:r>
      <w:r w:rsidR="00DC7545" w:rsidRPr="00DC7545">
        <w:rPr>
          <w:rFonts w:ascii="Times New Roman" w:hAnsi="Times New Roman" w:cs="Times New Roman"/>
        </w:rPr>
        <w:t xml:space="preserve"> </w:t>
      </w:r>
      <w:r w:rsidR="00901BE4" w:rsidRPr="00681239">
        <w:rPr>
          <w:rFonts w:ascii="Times New Roman" w:hAnsi="Times New Roman" w:cs="Times New Roman"/>
        </w:rPr>
        <w:t xml:space="preserve">This includes managing and coordinating all </w:t>
      </w:r>
      <w:r w:rsidR="00901BE4">
        <w:rPr>
          <w:rFonts w:ascii="Times New Roman" w:hAnsi="Times New Roman" w:cs="Times New Roman"/>
        </w:rPr>
        <w:t xml:space="preserve">steady state </w:t>
      </w:r>
      <w:r w:rsidR="008B7D97">
        <w:rPr>
          <w:rFonts w:ascii="Times New Roman" w:hAnsi="Times New Roman" w:cs="Times New Roman"/>
        </w:rPr>
        <w:t>V</w:t>
      </w:r>
      <w:r w:rsidR="00901BE4">
        <w:rPr>
          <w:rFonts w:ascii="Times New Roman" w:hAnsi="Times New Roman" w:cs="Times New Roman"/>
        </w:rPr>
        <w:t>endor</w:t>
      </w:r>
      <w:r w:rsidR="00901BE4" w:rsidRPr="00681239">
        <w:rPr>
          <w:rFonts w:ascii="Times New Roman" w:hAnsi="Times New Roman" w:cs="Times New Roman"/>
        </w:rPr>
        <w:t xml:space="preserve"> resources, subcontractors and Third Parties across all of the </w:t>
      </w:r>
      <w:r w:rsidR="00E779EA">
        <w:rPr>
          <w:rFonts w:ascii="Times New Roman" w:hAnsi="Times New Roman" w:cs="Times New Roman"/>
        </w:rPr>
        <w:t>S</w:t>
      </w:r>
      <w:r w:rsidR="00901BE4" w:rsidRPr="00681239">
        <w:rPr>
          <w:rFonts w:ascii="Times New Roman" w:hAnsi="Times New Roman" w:cs="Times New Roman"/>
        </w:rPr>
        <w:t xml:space="preserve">ervice </w:t>
      </w:r>
      <w:r w:rsidR="00E779EA">
        <w:rPr>
          <w:rFonts w:ascii="Times New Roman" w:hAnsi="Times New Roman" w:cs="Times New Roman"/>
        </w:rPr>
        <w:t>A</w:t>
      </w:r>
      <w:r w:rsidR="00901BE4" w:rsidRPr="00681239">
        <w:rPr>
          <w:rFonts w:ascii="Times New Roman" w:hAnsi="Times New Roman" w:cs="Times New Roman"/>
        </w:rPr>
        <w:t>reas to ensure optimal end to end service delivery, careful and timely management of service requests, accurate and complete reporting, accurate invoicing, and comprehensive escalation and issue management.  This position will ensure that the appropriate processes are followed in the delivery of the Services. Matters and issues that require cross</w:t>
      </w:r>
      <w:r w:rsidR="00E779EA">
        <w:rPr>
          <w:rFonts w:ascii="Times New Roman" w:hAnsi="Times New Roman" w:cs="Times New Roman"/>
        </w:rPr>
        <w:t>-Service Area</w:t>
      </w:r>
      <w:r w:rsidR="008B7D97">
        <w:rPr>
          <w:rFonts w:ascii="Times New Roman" w:hAnsi="Times New Roman" w:cs="Times New Roman"/>
        </w:rPr>
        <w:t xml:space="preserve"> </w:t>
      </w:r>
      <w:r w:rsidR="00901BE4" w:rsidRPr="00681239">
        <w:rPr>
          <w:rFonts w:ascii="Times New Roman" w:hAnsi="Times New Roman" w:cs="Times New Roman"/>
        </w:rPr>
        <w:t xml:space="preserve">and </w:t>
      </w:r>
      <w:bookmarkStart w:id="28" w:name="_Int_5F1DveDi"/>
      <w:r w:rsidR="00901BE4" w:rsidRPr="00681239">
        <w:rPr>
          <w:rFonts w:ascii="Times New Roman" w:hAnsi="Times New Roman" w:cs="Times New Roman"/>
        </w:rPr>
        <w:t>cross Party</w:t>
      </w:r>
      <w:bookmarkEnd w:id="28"/>
      <w:r w:rsidR="00901BE4" w:rsidRPr="00681239">
        <w:rPr>
          <w:rFonts w:ascii="Times New Roman" w:hAnsi="Times New Roman" w:cs="Times New Roman"/>
        </w:rPr>
        <w:t xml:space="preserve"> communication and coordination shall be managed by this position that shall also act as the single point of contact for </w:t>
      </w:r>
      <w:r w:rsidR="00901BE4">
        <w:rPr>
          <w:rFonts w:ascii="Times New Roman" w:hAnsi="Times New Roman" w:cs="Times New Roman"/>
        </w:rPr>
        <w:t xml:space="preserve">the </w:t>
      </w:r>
      <w:r w:rsidR="003A1955">
        <w:rPr>
          <w:rFonts w:ascii="Times New Roman" w:hAnsi="Times New Roman" w:cs="Times New Roman"/>
        </w:rPr>
        <w:t>Judicial Council</w:t>
      </w:r>
      <w:r w:rsidR="00901BE4" w:rsidRPr="00681239">
        <w:rPr>
          <w:rFonts w:ascii="Times New Roman" w:hAnsi="Times New Roman" w:cs="Times New Roman"/>
        </w:rPr>
        <w:t xml:space="preserve"> personnel for those matters. Issues and matters relating to SLR, KPI and operational reporting will be coordinated through this position.</w:t>
      </w:r>
      <w:r w:rsidR="00901BE4">
        <w:rPr>
          <w:rFonts w:ascii="Times New Roman" w:hAnsi="Times New Roman" w:cs="Times New Roman"/>
        </w:rPr>
        <w:t xml:space="preserve"> </w:t>
      </w:r>
    </w:p>
    <w:p w14:paraId="07E22B71" w14:textId="77777777" w:rsidR="00901BE4" w:rsidRDefault="00901BE4" w:rsidP="004549E4">
      <w:pPr>
        <w:rPr>
          <w:rFonts w:ascii="Times New Roman" w:hAnsi="Times New Roman" w:cs="Times New Roman"/>
        </w:rPr>
      </w:pPr>
    </w:p>
    <w:p w14:paraId="0AA93864" w14:textId="5B201290" w:rsidR="00681239" w:rsidRPr="004549E4" w:rsidRDefault="00DC7545" w:rsidP="004549E4">
      <w:pPr>
        <w:rPr>
          <w:rFonts w:ascii="Times New Roman" w:hAnsi="Times New Roman" w:cs="Times New Roman"/>
        </w:rPr>
      </w:pPr>
      <w:r w:rsidRPr="00A71EA7">
        <w:rPr>
          <w:rFonts w:ascii="Times New Roman" w:hAnsi="Times New Roman" w:cs="Times New Roman"/>
        </w:rPr>
        <w:t xml:space="preserve">Vendor </w:t>
      </w:r>
      <w:r w:rsidR="00151376">
        <w:rPr>
          <w:rFonts w:ascii="Times New Roman" w:hAnsi="Times New Roman" w:cs="Times New Roman"/>
        </w:rPr>
        <w:t>ITSM S</w:t>
      </w:r>
      <w:r w:rsidR="00AB2D98">
        <w:rPr>
          <w:rFonts w:ascii="Times New Roman" w:hAnsi="Times New Roman" w:cs="Times New Roman"/>
        </w:rPr>
        <w:t>DM</w:t>
      </w:r>
      <w:r>
        <w:rPr>
          <w:rFonts w:ascii="Times New Roman" w:hAnsi="Times New Roman" w:cs="Times New Roman"/>
        </w:rPr>
        <w:t xml:space="preserve"> shall </w:t>
      </w:r>
      <w:r w:rsidRPr="00A71EA7">
        <w:rPr>
          <w:rFonts w:ascii="Times New Roman" w:hAnsi="Times New Roman" w:cs="Times New Roman"/>
        </w:rPr>
        <w:t xml:space="preserve">at a minimum:  </w:t>
      </w:r>
    </w:p>
    <w:p w14:paraId="18E4F97F" w14:textId="77777777" w:rsidR="00A367D2" w:rsidRPr="00681239" w:rsidRDefault="00A367D2" w:rsidP="00A367D2">
      <w:pPr>
        <w:pStyle w:val="alphalist"/>
        <w:numPr>
          <w:ilvl w:val="0"/>
          <w:numId w:val="21"/>
        </w:numPr>
        <w:rPr>
          <w:rFonts w:ascii="Times New Roman" w:hAnsi="Times New Roman" w:cs="Times New Roman"/>
        </w:rPr>
      </w:pPr>
      <w:r w:rsidRPr="00681239">
        <w:rPr>
          <w:rFonts w:ascii="Times New Roman" w:hAnsi="Times New Roman" w:cs="Times New Roman"/>
        </w:rPr>
        <w:t xml:space="preserve">Have at least 10 </w:t>
      </w:r>
      <w:r w:rsidR="008D40B6" w:rsidRPr="00681239">
        <w:rPr>
          <w:rFonts w:ascii="Times New Roman" w:hAnsi="Times New Roman" w:cs="Times New Roman"/>
        </w:rPr>
        <w:t>years’ experience</w:t>
      </w:r>
      <w:r w:rsidRPr="00681239">
        <w:rPr>
          <w:rFonts w:ascii="Times New Roman" w:hAnsi="Times New Roman" w:cs="Times New Roman"/>
        </w:rPr>
        <w:t xml:space="preserve"> in similar roles </w:t>
      </w:r>
    </w:p>
    <w:p w14:paraId="23443436" w14:textId="09B19792" w:rsidR="00A367D2" w:rsidRDefault="00A367D2" w:rsidP="00A367D2">
      <w:pPr>
        <w:pStyle w:val="alphalist"/>
        <w:numPr>
          <w:ilvl w:val="0"/>
          <w:numId w:val="21"/>
        </w:numPr>
        <w:rPr>
          <w:rFonts w:ascii="Times New Roman" w:hAnsi="Times New Roman" w:cs="Times New Roman"/>
        </w:rPr>
      </w:pPr>
      <w:r w:rsidRPr="00681239">
        <w:rPr>
          <w:rFonts w:ascii="Times New Roman" w:hAnsi="Times New Roman" w:cs="Times New Roman"/>
        </w:rPr>
        <w:t xml:space="preserve">Be knowledgeable about the Services including the roles and responsibilities of </w:t>
      </w:r>
      <w:r>
        <w:rPr>
          <w:rFonts w:ascii="Times New Roman" w:hAnsi="Times New Roman" w:cs="Times New Roman"/>
        </w:rPr>
        <w:t xml:space="preserve">Vendor, </w:t>
      </w:r>
      <w:r w:rsidR="00EE7D47">
        <w:rPr>
          <w:rFonts w:ascii="Times New Roman" w:hAnsi="Times New Roman" w:cs="Times New Roman"/>
        </w:rPr>
        <w:t xml:space="preserve">Vendor Agents </w:t>
      </w:r>
      <w:r>
        <w:rPr>
          <w:rFonts w:ascii="Times New Roman" w:hAnsi="Times New Roman" w:cs="Times New Roman"/>
        </w:rPr>
        <w:t xml:space="preserve">and managed Third Parties </w:t>
      </w:r>
      <w:r w:rsidRPr="00681239">
        <w:rPr>
          <w:rFonts w:ascii="Times New Roman" w:hAnsi="Times New Roman" w:cs="Times New Roman"/>
        </w:rPr>
        <w:t xml:space="preserve">in the delivery of </w:t>
      </w:r>
      <w:r w:rsidR="00151376" w:rsidRPr="00681239">
        <w:rPr>
          <w:rFonts w:ascii="Times New Roman" w:hAnsi="Times New Roman" w:cs="Times New Roman"/>
        </w:rPr>
        <w:t>end-to-end</w:t>
      </w:r>
      <w:r w:rsidRPr="00681239">
        <w:rPr>
          <w:rFonts w:ascii="Times New Roman" w:hAnsi="Times New Roman" w:cs="Times New Roman"/>
        </w:rPr>
        <w:t xml:space="preserve"> IT Services</w:t>
      </w:r>
    </w:p>
    <w:p w14:paraId="0A93C281" w14:textId="77777777" w:rsidR="00A367D2" w:rsidRDefault="00A367D2" w:rsidP="00A367D2">
      <w:pPr>
        <w:pStyle w:val="alphalist"/>
        <w:numPr>
          <w:ilvl w:val="0"/>
          <w:numId w:val="21"/>
        </w:numPr>
        <w:rPr>
          <w:rFonts w:ascii="Times New Roman" w:hAnsi="Times New Roman" w:cs="Times New Roman"/>
        </w:rPr>
      </w:pPr>
      <w:r w:rsidRPr="00681239">
        <w:rPr>
          <w:rFonts w:ascii="Times New Roman" w:hAnsi="Times New Roman" w:cs="Times New Roman"/>
        </w:rPr>
        <w:t xml:space="preserve">Be experienced at running information technology systems, networks, </w:t>
      </w:r>
      <w:r w:rsidR="00E779EA">
        <w:rPr>
          <w:rFonts w:ascii="Times New Roman" w:hAnsi="Times New Roman" w:cs="Times New Roman"/>
        </w:rPr>
        <w:t>help</w:t>
      </w:r>
      <w:r w:rsidRPr="00681239">
        <w:rPr>
          <w:rFonts w:ascii="Times New Roman" w:hAnsi="Times New Roman" w:cs="Times New Roman"/>
        </w:rPr>
        <w:t xml:space="preserve"> desks and end user support functions of a size and scope minimally equal in size and scope to those of </w:t>
      </w:r>
      <w:r>
        <w:rPr>
          <w:rFonts w:ascii="Times New Roman" w:hAnsi="Times New Roman" w:cs="Times New Roman"/>
        </w:rPr>
        <w:t xml:space="preserve">the </w:t>
      </w:r>
      <w:r w:rsidR="00832224">
        <w:rPr>
          <w:rFonts w:ascii="Times New Roman" w:hAnsi="Times New Roman" w:cs="Times New Roman"/>
        </w:rPr>
        <w:t>Judicial Council</w:t>
      </w:r>
    </w:p>
    <w:p w14:paraId="61997BE5" w14:textId="05D5786D" w:rsidR="00A367D2" w:rsidRPr="00A367D2" w:rsidRDefault="00A367D2" w:rsidP="00A367D2">
      <w:pPr>
        <w:pStyle w:val="alphalist"/>
        <w:numPr>
          <w:ilvl w:val="0"/>
          <w:numId w:val="21"/>
        </w:numPr>
        <w:rPr>
          <w:rFonts w:ascii="Times New Roman" w:hAnsi="Times New Roman" w:cs="Times New Roman"/>
        </w:rPr>
      </w:pPr>
      <w:r w:rsidRPr="00681239">
        <w:rPr>
          <w:rFonts w:ascii="Times New Roman" w:hAnsi="Times New Roman" w:cs="Times New Roman"/>
        </w:rPr>
        <w:t xml:space="preserve">Have experience with coordinating service delivery across multiple </w:t>
      </w:r>
      <w:r>
        <w:rPr>
          <w:rFonts w:ascii="Times New Roman" w:hAnsi="Times New Roman" w:cs="Times New Roman"/>
        </w:rPr>
        <w:t>Service Areas</w:t>
      </w:r>
      <w:r w:rsidRPr="00681239">
        <w:rPr>
          <w:rFonts w:ascii="Times New Roman" w:hAnsi="Times New Roman" w:cs="Times New Roman"/>
        </w:rPr>
        <w:t xml:space="preserve"> and Third Parties in support of </w:t>
      </w:r>
      <w:r w:rsidR="00151376" w:rsidRPr="00681239">
        <w:rPr>
          <w:rFonts w:ascii="Times New Roman" w:hAnsi="Times New Roman" w:cs="Times New Roman"/>
        </w:rPr>
        <w:t>end-to-end</w:t>
      </w:r>
      <w:r w:rsidRPr="00681239">
        <w:rPr>
          <w:rFonts w:ascii="Times New Roman" w:hAnsi="Times New Roman" w:cs="Times New Roman"/>
        </w:rPr>
        <w:t xml:space="preserve"> IT systems</w:t>
      </w:r>
    </w:p>
    <w:p w14:paraId="5832E066" w14:textId="18E18897" w:rsidR="00DC7545" w:rsidRDefault="00DC7545" w:rsidP="00DC7545">
      <w:pPr>
        <w:pStyle w:val="alphalist"/>
        <w:numPr>
          <w:ilvl w:val="0"/>
          <w:numId w:val="21"/>
        </w:numPr>
        <w:rPr>
          <w:rFonts w:ascii="Times New Roman" w:hAnsi="Times New Roman" w:cs="Times New Roman"/>
        </w:rPr>
      </w:pPr>
      <w:r w:rsidRPr="00A71EA7">
        <w:rPr>
          <w:rFonts w:ascii="Times New Roman" w:hAnsi="Times New Roman" w:cs="Times New Roman"/>
        </w:rPr>
        <w:t xml:space="preserve">Be the primary contact point for all matters relating to </w:t>
      </w:r>
      <w:r>
        <w:rPr>
          <w:rFonts w:ascii="Times New Roman" w:hAnsi="Times New Roman" w:cs="Times New Roman"/>
        </w:rPr>
        <w:t xml:space="preserve">cross service area, steady state </w:t>
      </w:r>
      <w:r w:rsidRPr="00A71EA7">
        <w:rPr>
          <w:rFonts w:ascii="Times New Roman" w:hAnsi="Times New Roman" w:cs="Times New Roman"/>
        </w:rPr>
        <w:t xml:space="preserve">service delivery including ongoing services supply/demand </w:t>
      </w:r>
      <w:r>
        <w:rPr>
          <w:rFonts w:ascii="Times New Roman" w:hAnsi="Times New Roman" w:cs="Times New Roman"/>
        </w:rPr>
        <w:t>alignment and performance management</w:t>
      </w:r>
    </w:p>
    <w:p w14:paraId="32D78B96" w14:textId="77777777" w:rsidR="008F6BAF" w:rsidRDefault="008F6BAF" w:rsidP="00DC7545">
      <w:pPr>
        <w:pStyle w:val="alphalist"/>
        <w:numPr>
          <w:ilvl w:val="0"/>
          <w:numId w:val="21"/>
        </w:numPr>
        <w:rPr>
          <w:rFonts w:ascii="Times New Roman" w:hAnsi="Times New Roman" w:cs="Times New Roman"/>
        </w:rPr>
      </w:pPr>
      <w:r>
        <w:rPr>
          <w:rFonts w:ascii="Times New Roman" w:hAnsi="Times New Roman" w:cs="Times New Roman"/>
        </w:rPr>
        <w:t xml:space="preserve">Be the primary </w:t>
      </w:r>
      <w:r w:rsidR="003A1955">
        <w:rPr>
          <w:rFonts w:ascii="Times New Roman" w:hAnsi="Times New Roman" w:cs="Times New Roman"/>
        </w:rPr>
        <w:t>Judicial Council</w:t>
      </w:r>
      <w:r w:rsidR="00EE410F">
        <w:rPr>
          <w:rFonts w:ascii="Times New Roman" w:hAnsi="Times New Roman" w:cs="Times New Roman"/>
        </w:rPr>
        <w:t xml:space="preserve"> </w:t>
      </w:r>
      <w:r>
        <w:rPr>
          <w:rFonts w:ascii="Times New Roman" w:hAnsi="Times New Roman" w:cs="Times New Roman"/>
        </w:rPr>
        <w:t>contact for the ITSM Statement of Work scope of services</w:t>
      </w:r>
      <w:r w:rsidR="00EE410F">
        <w:rPr>
          <w:rFonts w:ascii="Times New Roman" w:hAnsi="Times New Roman" w:cs="Times New Roman"/>
        </w:rPr>
        <w:t xml:space="preserve"> and be </w:t>
      </w:r>
      <w:r w:rsidR="00EE410F" w:rsidRPr="00A71EA7">
        <w:rPr>
          <w:rFonts w:ascii="Times New Roman" w:hAnsi="Times New Roman" w:cs="Times New Roman"/>
        </w:rPr>
        <w:t xml:space="preserve">vested by Vendor with all necessary authority to act for Vendor in connection with all aspects of the Services pertaining to the </w:t>
      </w:r>
      <w:r w:rsidR="00EE410F">
        <w:rPr>
          <w:rFonts w:ascii="Times New Roman" w:hAnsi="Times New Roman" w:cs="Times New Roman"/>
        </w:rPr>
        <w:t>ITSM Statement of Work</w:t>
      </w:r>
      <w:r w:rsidR="00EE410F" w:rsidRPr="00A71EA7">
        <w:rPr>
          <w:rFonts w:ascii="Times New Roman" w:hAnsi="Times New Roman" w:cs="Times New Roman"/>
        </w:rPr>
        <w:t xml:space="preserve"> </w:t>
      </w:r>
    </w:p>
    <w:p w14:paraId="1212CDDD" w14:textId="0F2472B0" w:rsidR="00A17F27" w:rsidRPr="00A17F27" w:rsidRDefault="00A17F27" w:rsidP="00A17F27">
      <w:pPr>
        <w:pStyle w:val="alphalist"/>
        <w:numPr>
          <w:ilvl w:val="0"/>
          <w:numId w:val="21"/>
        </w:numPr>
        <w:rPr>
          <w:rFonts w:ascii="Times New Roman" w:hAnsi="Times New Roman" w:cs="Times New Roman"/>
        </w:rPr>
      </w:pPr>
      <w:r>
        <w:rPr>
          <w:rFonts w:ascii="Times New Roman" w:hAnsi="Times New Roman" w:cs="Times New Roman"/>
        </w:rPr>
        <w:t xml:space="preserve">Lead </w:t>
      </w:r>
      <w:r w:rsidR="00E779EA">
        <w:rPr>
          <w:rFonts w:ascii="Times New Roman" w:hAnsi="Times New Roman" w:cs="Times New Roman"/>
        </w:rPr>
        <w:t>k</w:t>
      </w:r>
      <w:r>
        <w:rPr>
          <w:rFonts w:ascii="Times New Roman" w:hAnsi="Times New Roman" w:cs="Times New Roman"/>
        </w:rPr>
        <w:t xml:space="preserve">ey </w:t>
      </w:r>
      <w:r w:rsidR="00EE7D47">
        <w:rPr>
          <w:rFonts w:ascii="Times New Roman" w:hAnsi="Times New Roman" w:cs="Times New Roman"/>
        </w:rPr>
        <w:t>Contract Management Review Committee (“</w:t>
      </w:r>
      <w:r>
        <w:rPr>
          <w:rFonts w:ascii="Times New Roman" w:hAnsi="Times New Roman" w:cs="Times New Roman"/>
        </w:rPr>
        <w:t>CMRC</w:t>
      </w:r>
      <w:r w:rsidR="00EE7D47">
        <w:rPr>
          <w:rFonts w:ascii="Times New Roman" w:hAnsi="Times New Roman" w:cs="Times New Roman"/>
        </w:rPr>
        <w:t>”)</w:t>
      </w:r>
      <w:r>
        <w:rPr>
          <w:rFonts w:ascii="Times New Roman" w:hAnsi="Times New Roman" w:cs="Times New Roman"/>
        </w:rPr>
        <w:t xml:space="preserve"> monthly and periodic events as defined in Table</w:t>
      </w:r>
      <w:r w:rsidR="001C54CD">
        <w:rPr>
          <w:rFonts w:ascii="Times New Roman" w:hAnsi="Times New Roman" w:cs="Times New Roman"/>
        </w:rPr>
        <w:t>s</w:t>
      </w:r>
      <w:r>
        <w:rPr>
          <w:rFonts w:ascii="Times New Roman" w:hAnsi="Times New Roman" w:cs="Times New Roman"/>
        </w:rPr>
        <w:t xml:space="preserve"> </w:t>
      </w:r>
      <w:r w:rsidR="008231BB">
        <w:rPr>
          <w:rFonts w:ascii="Times New Roman" w:hAnsi="Times New Roman" w:cs="Times New Roman"/>
        </w:rPr>
        <w:t>2</w:t>
      </w:r>
      <w:r w:rsidR="001C54CD">
        <w:rPr>
          <w:rFonts w:ascii="Times New Roman" w:hAnsi="Times New Roman" w:cs="Times New Roman"/>
        </w:rPr>
        <w:t xml:space="preserve"> and </w:t>
      </w:r>
      <w:r w:rsidR="008231BB">
        <w:rPr>
          <w:rFonts w:ascii="Times New Roman" w:hAnsi="Times New Roman" w:cs="Times New Roman"/>
        </w:rPr>
        <w:t>3</w:t>
      </w:r>
    </w:p>
    <w:p w14:paraId="76705EFD" w14:textId="77777777" w:rsidR="00DC7545" w:rsidRPr="00A71EA7" w:rsidRDefault="00DC7545" w:rsidP="00DC7545">
      <w:pPr>
        <w:pStyle w:val="alphalist"/>
        <w:numPr>
          <w:ilvl w:val="0"/>
          <w:numId w:val="21"/>
        </w:numPr>
        <w:rPr>
          <w:rFonts w:ascii="Times New Roman" w:hAnsi="Times New Roman" w:cs="Times New Roman"/>
        </w:rPr>
      </w:pPr>
      <w:r w:rsidRPr="00A71EA7">
        <w:rPr>
          <w:rFonts w:ascii="Times New Roman" w:hAnsi="Times New Roman" w:cs="Times New Roman"/>
        </w:rPr>
        <w:t>Be vested by Vendor with all necessary authority to act for Vendor in connection with all asp</w:t>
      </w:r>
      <w:r>
        <w:rPr>
          <w:rFonts w:ascii="Times New Roman" w:hAnsi="Times New Roman" w:cs="Times New Roman"/>
        </w:rPr>
        <w:t>ects of the steady state Services</w:t>
      </w:r>
    </w:p>
    <w:p w14:paraId="4FF90998" w14:textId="77777777" w:rsidR="00681239" w:rsidRPr="004549E4" w:rsidRDefault="00DC7545" w:rsidP="004549E4">
      <w:pPr>
        <w:pStyle w:val="alphalist"/>
        <w:numPr>
          <w:ilvl w:val="0"/>
          <w:numId w:val="21"/>
        </w:numPr>
        <w:rPr>
          <w:rFonts w:ascii="Times New Roman" w:hAnsi="Times New Roman" w:cs="Times New Roman"/>
        </w:rPr>
      </w:pPr>
      <w:r w:rsidRPr="00A71EA7">
        <w:rPr>
          <w:rFonts w:ascii="Times New Roman" w:hAnsi="Times New Roman" w:cs="Times New Roman"/>
        </w:rPr>
        <w:t xml:space="preserve">Manage and coordinate the appropriate resources to ensure optimal </w:t>
      </w:r>
      <w:r>
        <w:rPr>
          <w:rFonts w:ascii="Times New Roman" w:hAnsi="Times New Roman" w:cs="Times New Roman"/>
        </w:rPr>
        <w:t xml:space="preserve">steady state </w:t>
      </w:r>
      <w:r w:rsidRPr="00A71EA7">
        <w:rPr>
          <w:rFonts w:ascii="Times New Roman" w:hAnsi="Times New Roman" w:cs="Times New Roman"/>
        </w:rPr>
        <w:t xml:space="preserve">service delivery and ensure that all issues raised are resolved in accordance with the applicable </w:t>
      </w:r>
      <w:r>
        <w:rPr>
          <w:rFonts w:ascii="Times New Roman" w:hAnsi="Times New Roman" w:cs="Times New Roman"/>
        </w:rPr>
        <w:t xml:space="preserve">defined </w:t>
      </w:r>
      <w:r w:rsidR="003A1955">
        <w:rPr>
          <w:rFonts w:ascii="Times New Roman" w:hAnsi="Times New Roman" w:cs="Times New Roman"/>
        </w:rPr>
        <w:t>Judicial Council</w:t>
      </w:r>
      <w:r>
        <w:rPr>
          <w:rFonts w:ascii="Times New Roman" w:hAnsi="Times New Roman" w:cs="Times New Roman"/>
        </w:rPr>
        <w:t xml:space="preserve"> </w:t>
      </w:r>
      <w:r w:rsidRPr="00A71EA7">
        <w:rPr>
          <w:rFonts w:ascii="Times New Roman" w:hAnsi="Times New Roman" w:cs="Times New Roman"/>
        </w:rPr>
        <w:t>procedures and Service Level Requirements</w:t>
      </w:r>
    </w:p>
    <w:p w14:paraId="1FF1E576" w14:textId="77777777" w:rsidR="00681239" w:rsidRPr="004549E4" w:rsidRDefault="00681239" w:rsidP="004549E4">
      <w:pPr>
        <w:pStyle w:val="alphalist"/>
        <w:numPr>
          <w:ilvl w:val="0"/>
          <w:numId w:val="21"/>
        </w:numPr>
        <w:rPr>
          <w:rFonts w:ascii="Times New Roman" w:hAnsi="Times New Roman" w:cs="Times New Roman"/>
        </w:rPr>
      </w:pPr>
      <w:r w:rsidRPr="004549E4">
        <w:rPr>
          <w:rFonts w:ascii="Times New Roman" w:hAnsi="Times New Roman" w:cs="Times New Roman"/>
        </w:rPr>
        <w:t xml:space="preserve">Be otherwise acceptable to </w:t>
      </w:r>
      <w:r w:rsidR="00A367D2">
        <w:rPr>
          <w:rFonts w:ascii="Times New Roman" w:hAnsi="Times New Roman" w:cs="Times New Roman"/>
        </w:rPr>
        <w:t xml:space="preserve">the </w:t>
      </w:r>
      <w:r w:rsidR="00832224">
        <w:rPr>
          <w:rFonts w:ascii="Times New Roman" w:hAnsi="Times New Roman" w:cs="Times New Roman"/>
        </w:rPr>
        <w:t>Judicial Council</w:t>
      </w:r>
      <w:r w:rsidRPr="004549E4">
        <w:rPr>
          <w:rFonts w:ascii="Times New Roman" w:hAnsi="Times New Roman" w:cs="Times New Roman"/>
        </w:rPr>
        <w:t>.</w:t>
      </w:r>
    </w:p>
    <w:p w14:paraId="1DFCA028" w14:textId="2117D504" w:rsidR="00901BE4" w:rsidRPr="00A71EA7" w:rsidRDefault="00901BE4" w:rsidP="00280F09">
      <w:pPr>
        <w:pStyle w:val="Heading3"/>
        <w:keepNext w:val="0"/>
        <w:numPr>
          <w:ilvl w:val="1"/>
          <w:numId w:val="15"/>
        </w:numPr>
        <w:jc w:val="both"/>
        <w:rPr>
          <w:rFonts w:ascii="Times New Roman" w:hAnsi="Times New Roman" w:cs="Times New Roman"/>
          <w:sz w:val="24"/>
          <w:szCs w:val="24"/>
        </w:rPr>
      </w:pPr>
      <w:bookmarkStart w:id="29" w:name="_Toc517944019"/>
      <w:r w:rsidRPr="00A71EA7">
        <w:rPr>
          <w:rFonts w:ascii="Times New Roman" w:hAnsi="Times New Roman" w:cs="Times New Roman"/>
          <w:sz w:val="24"/>
          <w:szCs w:val="24"/>
        </w:rPr>
        <w:t>Project Management</w:t>
      </w:r>
      <w:r w:rsidR="00151376">
        <w:rPr>
          <w:rFonts w:ascii="Times New Roman" w:hAnsi="Times New Roman" w:cs="Times New Roman"/>
          <w:sz w:val="24"/>
          <w:szCs w:val="24"/>
        </w:rPr>
        <w:t xml:space="preserve"> Service Delivery Manager (SDM)</w:t>
      </w:r>
      <w:bookmarkEnd w:id="29"/>
    </w:p>
    <w:p w14:paraId="7F98F286" w14:textId="204D5313" w:rsidR="00901BE4" w:rsidRPr="00A71EA7" w:rsidRDefault="00901BE4" w:rsidP="00901BE4">
      <w:pPr>
        <w:ind w:left="576"/>
        <w:rPr>
          <w:rFonts w:ascii="Times New Roman" w:hAnsi="Times New Roman" w:cs="Times New Roman"/>
        </w:rPr>
      </w:pPr>
      <w:r w:rsidRPr="00A71EA7">
        <w:rPr>
          <w:rFonts w:ascii="Times New Roman" w:hAnsi="Times New Roman" w:cs="Times New Roman"/>
        </w:rPr>
        <w:t xml:space="preserve">Vendor shall designate a Project Management </w:t>
      </w:r>
      <w:r w:rsidR="008553F8">
        <w:rPr>
          <w:rFonts w:ascii="Times New Roman" w:hAnsi="Times New Roman" w:cs="Times New Roman"/>
        </w:rPr>
        <w:t>SDM</w:t>
      </w:r>
      <w:r w:rsidR="008553F8" w:rsidRPr="00A71EA7">
        <w:rPr>
          <w:rFonts w:ascii="Times New Roman" w:hAnsi="Times New Roman" w:cs="Times New Roman"/>
        </w:rPr>
        <w:t xml:space="preserve"> to</w:t>
      </w:r>
      <w:r w:rsidRPr="00A71EA7">
        <w:rPr>
          <w:rFonts w:ascii="Times New Roman" w:hAnsi="Times New Roman" w:cs="Times New Roman"/>
        </w:rPr>
        <w:t xml:space="preserve"> the </w:t>
      </w:r>
      <w:r w:rsidR="00832224">
        <w:rPr>
          <w:rFonts w:ascii="Times New Roman" w:hAnsi="Times New Roman" w:cs="Times New Roman"/>
        </w:rPr>
        <w:t>Judicial Council</w:t>
      </w:r>
      <w:r w:rsidRPr="00A71EA7">
        <w:rPr>
          <w:rFonts w:ascii="Times New Roman" w:hAnsi="Times New Roman" w:cs="Times New Roman"/>
        </w:rPr>
        <w:t xml:space="preserve">. The </w:t>
      </w:r>
      <w:r w:rsidR="00151376">
        <w:rPr>
          <w:rFonts w:ascii="Times New Roman" w:hAnsi="Times New Roman" w:cs="Times New Roman"/>
        </w:rPr>
        <w:t>Project Management SDM</w:t>
      </w:r>
      <w:r w:rsidRPr="00A71EA7">
        <w:rPr>
          <w:rFonts w:ascii="Times New Roman" w:hAnsi="Times New Roman" w:cs="Times New Roman"/>
        </w:rPr>
        <w:t xml:space="preserve"> shall oversee and manage the Vendor’s </w:t>
      </w:r>
      <w:r w:rsidR="00151376" w:rsidRPr="00A71EA7">
        <w:rPr>
          <w:rFonts w:ascii="Times New Roman" w:hAnsi="Times New Roman" w:cs="Times New Roman"/>
        </w:rPr>
        <w:t>P</w:t>
      </w:r>
      <w:r w:rsidR="00151376">
        <w:rPr>
          <w:rFonts w:ascii="Times New Roman" w:hAnsi="Times New Roman" w:cs="Times New Roman"/>
        </w:rPr>
        <w:t>roject Management</w:t>
      </w:r>
      <w:r w:rsidR="00151376" w:rsidRPr="00A71EA7">
        <w:rPr>
          <w:rFonts w:ascii="Times New Roman" w:hAnsi="Times New Roman" w:cs="Times New Roman"/>
        </w:rPr>
        <w:t xml:space="preserve"> </w:t>
      </w:r>
      <w:r w:rsidRPr="00A71EA7">
        <w:rPr>
          <w:rFonts w:ascii="Times New Roman" w:hAnsi="Times New Roman" w:cs="Times New Roman"/>
        </w:rPr>
        <w:t xml:space="preserve">office and overall </w:t>
      </w:r>
      <w:r w:rsidR="00151376">
        <w:rPr>
          <w:rFonts w:ascii="Times New Roman" w:hAnsi="Times New Roman" w:cs="Times New Roman"/>
        </w:rPr>
        <w:t xml:space="preserve">Project </w:t>
      </w:r>
      <w:r w:rsidR="008553F8">
        <w:rPr>
          <w:rFonts w:ascii="Times New Roman" w:hAnsi="Times New Roman" w:cs="Times New Roman"/>
        </w:rPr>
        <w:t xml:space="preserve">Management </w:t>
      </w:r>
      <w:r w:rsidR="008553F8" w:rsidRPr="00A71EA7">
        <w:rPr>
          <w:rFonts w:ascii="Times New Roman" w:hAnsi="Times New Roman" w:cs="Times New Roman"/>
        </w:rPr>
        <w:t>function</w:t>
      </w:r>
      <w:r w:rsidRPr="00A71EA7">
        <w:rPr>
          <w:rFonts w:ascii="Times New Roman" w:hAnsi="Times New Roman" w:cs="Times New Roman"/>
        </w:rPr>
        <w:t>.  The P</w:t>
      </w:r>
      <w:r w:rsidR="00151376">
        <w:rPr>
          <w:rFonts w:ascii="Times New Roman" w:hAnsi="Times New Roman" w:cs="Times New Roman"/>
        </w:rPr>
        <w:t>roject Management SDM</w:t>
      </w:r>
      <w:r w:rsidRPr="00A71EA7">
        <w:rPr>
          <w:rFonts w:ascii="Times New Roman" w:hAnsi="Times New Roman" w:cs="Times New Roman"/>
        </w:rPr>
        <w:t xml:space="preserve"> </w:t>
      </w:r>
      <w:r>
        <w:rPr>
          <w:rFonts w:ascii="Times New Roman" w:hAnsi="Times New Roman" w:cs="Times New Roman"/>
        </w:rPr>
        <w:t>Lead</w:t>
      </w:r>
      <w:r w:rsidRPr="00A71EA7">
        <w:rPr>
          <w:rFonts w:ascii="Times New Roman" w:hAnsi="Times New Roman" w:cs="Times New Roman"/>
        </w:rPr>
        <w:t xml:space="preserve"> shall ensure that established project management standards are adhered to and consistently applied across all projects.  The P</w:t>
      </w:r>
      <w:r w:rsidR="00151376">
        <w:rPr>
          <w:rFonts w:ascii="Times New Roman" w:hAnsi="Times New Roman" w:cs="Times New Roman"/>
        </w:rPr>
        <w:t>roject Management SDM</w:t>
      </w:r>
      <w:r w:rsidRPr="00A71EA7">
        <w:rPr>
          <w:rFonts w:ascii="Times New Roman" w:hAnsi="Times New Roman" w:cs="Times New Roman"/>
        </w:rPr>
        <w:t xml:space="preserve"> shall oversee all the </w:t>
      </w:r>
      <w:r w:rsidR="00B261BC">
        <w:rPr>
          <w:rFonts w:ascii="Times New Roman" w:hAnsi="Times New Roman" w:cs="Times New Roman"/>
        </w:rPr>
        <w:t>processes for Service Change Orders and Service Change Requests</w:t>
      </w:r>
      <w:r w:rsidRPr="00A71EA7">
        <w:rPr>
          <w:rFonts w:ascii="Times New Roman" w:hAnsi="Times New Roman" w:cs="Times New Roman"/>
        </w:rPr>
        <w:t xml:space="preserve">, ensuring that all </w:t>
      </w:r>
      <w:r w:rsidR="00B261BC">
        <w:rPr>
          <w:rFonts w:ascii="Times New Roman" w:hAnsi="Times New Roman" w:cs="Times New Roman"/>
        </w:rPr>
        <w:t>Service Change Orders and Service Change Requests</w:t>
      </w:r>
      <w:r w:rsidRPr="00A71EA7">
        <w:rPr>
          <w:rFonts w:ascii="Times New Roman" w:hAnsi="Times New Roman" w:cs="Times New Roman"/>
        </w:rPr>
        <w:t xml:space="preserve"> are completed according to prescribed standards and in the times prescribed by the SLRs. </w:t>
      </w:r>
      <w:r>
        <w:rPr>
          <w:rFonts w:ascii="Times New Roman" w:hAnsi="Times New Roman" w:cs="Times New Roman"/>
        </w:rPr>
        <w:t>The</w:t>
      </w:r>
      <w:r w:rsidRPr="00A71EA7">
        <w:rPr>
          <w:rFonts w:ascii="Times New Roman" w:hAnsi="Times New Roman" w:cs="Times New Roman"/>
        </w:rPr>
        <w:t xml:space="preserve"> P</w:t>
      </w:r>
      <w:r w:rsidR="00AB2D98">
        <w:rPr>
          <w:rFonts w:ascii="Times New Roman" w:hAnsi="Times New Roman" w:cs="Times New Roman"/>
        </w:rPr>
        <w:t>roject Management SDM</w:t>
      </w:r>
      <w:r w:rsidRPr="00A71EA7">
        <w:rPr>
          <w:rFonts w:ascii="Times New Roman" w:hAnsi="Times New Roman" w:cs="Times New Roman"/>
        </w:rPr>
        <w:t xml:space="preserve"> </w:t>
      </w:r>
      <w:r>
        <w:rPr>
          <w:rFonts w:ascii="Times New Roman" w:hAnsi="Times New Roman" w:cs="Times New Roman"/>
        </w:rPr>
        <w:t>shall at a minimum</w:t>
      </w:r>
      <w:r w:rsidRPr="00A71EA7">
        <w:rPr>
          <w:rFonts w:ascii="Times New Roman" w:hAnsi="Times New Roman" w:cs="Times New Roman"/>
        </w:rPr>
        <w:t>:</w:t>
      </w:r>
    </w:p>
    <w:p w14:paraId="299CF046" w14:textId="77777777" w:rsidR="00901BE4" w:rsidRPr="00A71EA7" w:rsidRDefault="00901BE4" w:rsidP="00901BE4">
      <w:pPr>
        <w:rPr>
          <w:rFonts w:ascii="Times New Roman" w:hAnsi="Times New Roman" w:cs="Times New Roman"/>
        </w:rPr>
      </w:pPr>
    </w:p>
    <w:p w14:paraId="04BA6EFF" w14:textId="77777777" w:rsidR="00901BE4" w:rsidRPr="00A71EA7" w:rsidRDefault="00901BE4" w:rsidP="00901BE4">
      <w:pPr>
        <w:pStyle w:val="alphalist"/>
        <w:numPr>
          <w:ilvl w:val="0"/>
          <w:numId w:val="21"/>
        </w:numPr>
        <w:rPr>
          <w:rFonts w:ascii="Times New Roman" w:hAnsi="Times New Roman" w:cs="Times New Roman"/>
        </w:rPr>
      </w:pPr>
      <w:r w:rsidRPr="00A71EA7">
        <w:rPr>
          <w:rFonts w:ascii="Times New Roman" w:hAnsi="Times New Roman" w:cs="Times New Roman"/>
        </w:rPr>
        <w:t xml:space="preserve">Be knowledgeable about the </w:t>
      </w:r>
      <w:r w:rsidR="003A1955">
        <w:rPr>
          <w:rFonts w:ascii="Times New Roman" w:hAnsi="Times New Roman" w:cs="Times New Roman"/>
        </w:rPr>
        <w:t>Judicial Council</w:t>
      </w:r>
      <w:r w:rsidRPr="00A71EA7">
        <w:rPr>
          <w:rFonts w:ascii="Times New Roman" w:hAnsi="Times New Roman" w:cs="Times New Roman"/>
        </w:rPr>
        <w:t xml:space="preserve"> business objectives</w:t>
      </w:r>
    </w:p>
    <w:p w14:paraId="7F40DDA3" w14:textId="77777777" w:rsidR="00901BE4" w:rsidRPr="00A71EA7" w:rsidRDefault="00901BE4" w:rsidP="00901BE4">
      <w:pPr>
        <w:pStyle w:val="alphalist"/>
        <w:numPr>
          <w:ilvl w:val="0"/>
          <w:numId w:val="21"/>
        </w:numPr>
        <w:rPr>
          <w:rFonts w:ascii="Times New Roman" w:hAnsi="Times New Roman" w:cs="Times New Roman"/>
        </w:rPr>
      </w:pPr>
      <w:r w:rsidRPr="00A71EA7">
        <w:rPr>
          <w:rFonts w:ascii="Times New Roman" w:hAnsi="Times New Roman" w:cs="Times New Roman"/>
        </w:rPr>
        <w:t xml:space="preserve">Be knowledgeable about established project management standards and processes in the </w:t>
      </w:r>
      <w:r w:rsidR="003A1955">
        <w:rPr>
          <w:rFonts w:ascii="Times New Roman" w:hAnsi="Times New Roman" w:cs="Times New Roman"/>
        </w:rPr>
        <w:t>Judicial Council</w:t>
      </w:r>
      <w:r w:rsidRPr="00A71EA7">
        <w:rPr>
          <w:rFonts w:ascii="Times New Roman" w:hAnsi="Times New Roman" w:cs="Times New Roman"/>
        </w:rPr>
        <w:t xml:space="preserve"> environment</w:t>
      </w:r>
    </w:p>
    <w:p w14:paraId="7683AE79" w14:textId="77777777" w:rsidR="00901BE4" w:rsidRPr="00A71EA7" w:rsidRDefault="00901BE4" w:rsidP="00901BE4">
      <w:pPr>
        <w:pStyle w:val="alphalist"/>
        <w:numPr>
          <w:ilvl w:val="0"/>
          <w:numId w:val="21"/>
        </w:numPr>
        <w:rPr>
          <w:rFonts w:ascii="Times New Roman" w:hAnsi="Times New Roman" w:cs="Times New Roman"/>
        </w:rPr>
      </w:pPr>
      <w:r w:rsidRPr="00A71EA7">
        <w:rPr>
          <w:rFonts w:ascii="Times New Roman" w:hAnsi="Times New Roman" w:cs="Times New Roman"/>
        </w:rPr>
        <w:t>Be experienced in overseeing a portfolio of projects and managing project managers to ensure projects remain on time and on budget</w:t>
      </w:r>
    </w:p>
    <w:p w14:paraId="34C94654" w14:textId="7E0427B6" w:rsidR="00901BE4" w:rsidRPr="00A71EA7" w:rsidRDefault="00901BE4" w:rsidP="00901BE4">
      <w:pPr>
        <w:pStyle w:val="alphalist"/>
        <w:numPr>
          <w:ilvl w:val="0"/>
          <w:numId w:val="21"/>
        </w:numPr>
        <w:rPr>
          <w:rFonts w:ascii="Times New Roman" w:hAnsi="Times New Roman" w:cs="Times New Roman"/>
        </w:rPr>
      </w:pPr>
      <w:r w:rsidRPr="00A71EA7">
        <w:rPr>
          <w:rFonts w:ascii="Times New Roman" w:hAnsi="Times New Roman" w:cs="Times New Roman"/>
        </w:rPr>
        <w:t xml:space="preserve">Be experienced in managing and overseeing project proposals (e.g., </w:t>
      </w:r>
      <w:r w:rsidR="00B261BC">
        <w:rPr>
          <w:rFonts w:ascii="Times New Roman" w:hAnsi="Times New Roman" w:cs="Times New Roman"/>
        </w:rPr>
        <w:t>Service Change Orders</w:t>
      </w:r>
      <w:r w:rsidRPr="00A71EA7">
        <w:rPr>
          <w:rFonts w:ascii="Times New Roman" w:hAnsi="Times New Roman" w:cs="Times New Roman"/>
        </w:rPr>
        <w:t>)</w:t>
      </w:r>
    </w:p>
    <w:p w14:paraId="289BCD6C" w14:textId="217FA8EA" w:rsidR="00901BE4" w:rsidRDefault="00901BE4" w:rsidP="00901BE4">
      <w:pPr>
        <w:pStyle w:val="alphalist"/>
        <w:numPr>
          <w:ilvl w:val="0"/>
          <w:numId w:val="21"/>
        </w:numPr>
        <w:rPr>
          <w:rFonts w:ascii="Times New Roman" w:hAnsi="Times New Roman" w:cs="Times New Roman"/>
        </w:rPr>
      </w:pPr>
      <w:r w:rsidRPr="00A71EA7">
        <w:rPr>
          <w:rFonts w:ascii="Times New Roman" w:hAnsi="Times New Roman" w:cs="Times New Roman"/>
        </w:rPr>
        <w:lastRenderedPageBreak/>
        <w:t>Be vested by Vendor with all necessary authority to act for Vendor in connection with all aspects of the Services pertaining to the P</w:t>
      </w:r>
      <w:r w:rsidR="00AB2D98">
        <w:rPr>
          <w:rFonts w:ascii="Times New Roman" w:hAnsi="Times New Roman" w:cs="Times New Roman"/>
        </w:rPr>
        <w:t>roject Management</w:t>
      </w:r>
      <w:r w:rsidRPr="00A71EA7">
        <w:rPr>
          <w:rFonts w:ascii="Times New Roman" w:hAnsi="Times New Roman" w:cs="Times New Roman"/>
        </w:rPr>
        <w:t xml:space="preserve"> function</w:t>
      </w:r>
    </w:p>
    <w:p w14:paraId="7C2477F4" w14:textId="77777777" w:rsidR="00A17F27" w:rsidRPr="00A17F27" w:rsidRDefault="00A17F27" w:rsidP="00A17F27">
      <w:pPr>
        <w:pStyle w:val="alphalist"/>
        <w:numPr>
          <w:ilvl w:val="0"/>
          <w:numId w:val="21"/>
        </w:numPr>
        <w:rPr>
          <w:rFonts w:ascii="Times New Roman" w:hAnsi="Times New Roman" w:cs="Times New Roman"/>
        </w:rPr>
      </w:pPr>
      <w:r>
        <w:rPr>
          <w:rFonts w:ascii="Times New Roman" w:hAnsi="Times New Roman" w:cs="Times New Roman"/>
        </w:rPr>
        <w:t xml:space="preserve">Lead </w:t>
      </w:r>
      <w:r w:rsidR="00292192">
        <w:rPr>
          <w:rFonts w:ascii="Times New Roman" w:hAnsi="Times New Roman" w:cs="Times New Roman"/>
        </w:rPr>
        <w:t>k</w:t>
      </w:r>
      <w:r>
        <w:rPr>
          <w:rFonts w:ascii="Times New Roman" w:hAnsi="Times New Roman" w:cs="Times New Roman"/>
        </w:rPr>
        <w:t>ey CMRC monthly and periodic events as defined in Table</w:t>
      </w:r>
      <w:r w:rsidR="001C54CD">
        <w:rPr>
          <w:rFonts w:ascii="Times New Roman" w:hAnsi="Times New Roman" w:cs="Times New Roman"/>
        </w:rPr>
        <w:t>s</w:t>
      </w:r>
      <w:r>
        <w:rPr>
          <w:rFonts w:ascii="Times New Roman" w:hAnsi="Times New Roman" w:cs="Times New Roman"/>
        </w:rPr>
        <w:t xml:space="preserve"> </w:t>
      </w:r>
      <w:r w:rsidR="00FA0584">
        <w:rPr>
          <w:rFonts w:ascii="Times New Roman" w:hAnsi="Times New Roman" w:cs="Times New Roman"/>
        </w:rPr>
        <w:t>2</w:t>
      </w:r>
      <w:r w:rsidR="001C54CD">
        <w:rPr>
          <w:rFonts w:ascii="Times New Roman" w:hAnsi="Times New Roman" w:cs="Times New Roman"/>
        </w:rPr>
        <w:t xml:space="preserve"> and </w:t>
      </w:r>
      <w:r w:rsidR="00FA0584">
        <w:rPr>
          <w:rFonts w:ascii="Times New Roman" w:hAnsi="Times New Roman" w:cs="Times New Roman"/>
        </w:rPr>
        <w:t>3</w:t>
      </w:r>
    </w:p>
    <w:p w14:paraId="1E1AD609" w14:textId="45B9BCBB" w:rsidR="00901BE4" w:rsidRPr="00A71EA7" w:rsidRDefault="00901BE4" w:rsidP="00901BE4">
      <w:pPr>
        <w:pStyle w:val="alphalist"/>
        <w:numPr>
          <w:ilvl w:val="0"/>
          <w:numId w:val="21"/>
        </w:numPr>
        <w:rPr>
          <w:rFonts w:ascii="Times New Roman" w:hAnsi="Times New Roman" w:cs="Times New Roman"/>
        </w:rPr>
      </w:pPr>
      <w:r>
        <w:rPr>
          <w:rFonts w:ascii="Times New Roman" w:hAnsi="Times New Roman" w:cs="Times New Roman"/>
        </w:rPr>
        <w:t>Review and approve all P</w:t>
      </w:r>
      <w:r w:rsidR="00EE7D47">
        <w:rPr>
          <w:rFonts w:ascii="Times New Roman" w:hAnsi="Times New Roman" w:cs="Times New Roman"/>
        </w:rPr>
        <w:t>roject Management</w:t>
      </w:r>
      <w:r>
        <w:rPr>
          <w:rFonts w:ascii="Times New Roman" w:hAnsi="Times New Roman" w:cs="Times New Roman"/>
        </w:rPr>
        <w:t xml:space="preserve"> </w:t>
      </w:r>
      <w:r w:rsidR="00223082">
        <w:rPr>
          <w:rFonts w:ascii="Times New Roman" w:hAnsi="Times New Roman" w:cs="Times New Roman"/>
        </w:rPr>
        <w:t>Deliverable</w:t>
      </w:r>
      <w:r>
        <w:rPr>
          <w:rFonts w:ascii="Times New Roman" w:hAnsi="Times New Roman" w:cs="Times New Roman"/>
        </w:rPr>
        <w:t xml:space="preserve">s prior to submission to the </w:t>
      </w:r>
      <w:r w:rsidR="003A1955">
        <w:rPr>
          <w:rFonts w:ascii="Times New Roman" w:hAnsi="Times New Roman" w:cs="Times New Roman"/>
        </w:rPr>
        <w:t>Judicial Council</w:t>
      </w:r>
    </w:p>
    <w:p w14:paraId="0691DDA2" w14:textId="77777777" w:rsidR="00901BE4" w:rsidRPr="00A71EA7" w:rsidRDefault="00901BE4" w:rsidP="00901BE4">
      <w:pPr>
        <w:pStyle w:val="alphalist"/>
        <w:numPr>
          <w:ilvl w:val="0"/>
          <w:numId w:val="21"/>
        </w:numPr>
        <w:rPr>
          <w:rFonts w:ascii="Times New Roman" w:hAnsi="Times New Roman" w:cs="Times New Roman"/>
        </w:rPr>
      </w:pPr>
      <w:r w:rsidRPr="00A71EA7">
        <w:rPr>
          <w:rFonts w:ascii="Times New Roman" w:hAnsi="Times New Roman" w:cs="Times New Roman"/>
        </w:rPr>
        <w:t>Possess a Project Management Professional</w:t>
      </w:r>
      <w:r w:rsidR="003379B0">
        <w:rPr>
          <w:rFonts w:ascii="Times New Roman" w:hAnsi="Times New Roman" w:cs="Times New Roman"/>
        </w:rPr>
        <w:t xml:space="preserve"> </w:t>
      </w:r>
      <w:r w:rsidRPr="00A71EA7">
        <w:rPr>
          <w:rFonts w:ascii="Times New Roman" w:hAnsi="Times New Roman" w:cs="Times New Roman"/>
        </w:rPr>
        <w:t xml:space="preserve">(PMP) certification </w:t>
      </w:r>
      <w:r>
        <w:rPr>
          <w:rFonts w:ascii="Times New Roman" w:hAnsi="Times New Roman" w:cs="Times New Roman"/>
        </w:rPr>
        <w:t>from</w:t>
      </w:r>
      <w:r w:rsidRPr="00A71EA7">
        <w:rPr>
          <w:rFonts w:ascii="Times New Roman" w:hAnsi="Times New Roman" w:cs="Times New Roman"/>
        </w:rPr>
        <w:t xml:space="preserve"> the Project Management Institute (PMI) </w:t>
      </w:r>
    </w:p>
    <w:p w14:paraId="24F03278" w14:textId="77777777" w:rsidR="00901BE4" w:rsidRPr="00A71EA7" w:rsidRDefault="00901BE4" w:rsidP="00901BE4">
      <w:pPr>
        <w:rPr>
          <w:rFonts w:ascii="Times New Roman" w:hAnsi="Times New Roman" w:cs="Times New Roman"/>
        </w:rPr>
      </w:pPr>
    </w:p>
    <w:p w14:paraId="2BA5A39A" w14:textId="77777777" w:rsidR="00461B04" w:rsidRPr="003F72E0" w:rsidRDefault="00461B04" w:rsidP="003F72E0">
      <w:pPr>
        <w:rPr>
          <w:rFonts w:ascii="Times New Roman" w:hAnsi="Times New Roman" w:cs="Times New Roman"/>
        </w:rPr>
      </w:pPr>
      <w:bookmarkStart w:id="30" w:name="_Toc90285799"/>
      <w:bookmarkStart w:id="31" w:name="_Toc124744620"/>
      <w:bookmarkStart w:id="32" w:name="_Toc134592632"/>
    </w:p>
    <w:p w14:paraId="0C8203BF" w14:textId="77777777" w:rsidR="00436400" w:rsidRPr="00A71EA7" w:rsidRDefault="00436400">
      <w:pPr>
        <w:pStyle w:val="Heading3"/>
        <w:keepNext w:val="0"/>
        <w:numPr>
          <w:ilvl w:val="1"/>
          <w:numId w:val="15"/>
        </w:numPr>
        <w:jc w:val="both"/>
        <w:rPr>
          <w:rFonts w:ascii="Times New Roman" w:hAnsi="Times New Roman" w:cs="Times New Roman"/>
          <w:sz w:val="24"/>
          <w:szCs w:val="24"/>
        </w:rPr>
      </w:pPr>
      <w:bookmarkStart w:id="33" w:name="_Toc517944021"/>
      <w:r w:rsidRPr="00A71EA7">
        <w:rPr>
          <w:rFonts w:ascii="Times New Roman" w:hAnsi="Times New Roman" w:cs="Times New Roman"/>
          <w:sz w:val="24"/>
          <w:szCs w:val="24"/>
        </w:rPr>
        <w:t>Service Delivery Managers</w:t>
      </w:r>
      <w:bookmarkEnd w:id="30"/>
      <w:bookmarkEnd w:id="31"/>
      <w:bookmarkEnd w:id="32"/>
      <w:bookmarkEnd w:id="33"/>
    </w:p>
    <w:p w14:paraId="72D65DB9" w14:textId="08EE95AA" w:rsidR="00436400" w:rsidRPr="00A71EA7" w:rsidRDefault="00436400">
      <w:pPr>
        <w:rPr>
          <w:rFonts w:ascii="Times New Roman" w:hAnsi="Times New Roman" w:cs="Times New Roman"/>
        </w:rPr>
      </w:pPr>
      <w:r w:rsidRPr="00A71EA7">
        <w:rPr>
          <w:rFonts w:ascii="Times New Roman" w:hAnsi="Times New Roman" w:cs="Times New Roman"/>
        </w:rPr>
        <w:t xml:space="preserve">Each Party shall designate individuals (for the </w:t>
      </w:r>
      <w:r w:rsidR="00832224">
        <w:rPr>
          <w:rFonts w:ascii="Times New Roman" w:hAnsi="Times New Roman" w:cs="Times New Roman"/>
        </w:rPr>
        <w:t>Judicial Council</w:t>
      </w:r>
      <w:r w:rsidRPr="00A71EA7">
        <w:rPr>
          <w:rFonts w:ascii="Times New Roman" w:hAnsi="Times New Roman" w:cs="Times New Roman"/>
        </w:rPr>
        <w:t xml:space="preserve">, the </w:t>
      </w:r>
      <w:r w:rsidR="00C53139" w:rsidRPr="00A71EA7">
        <w:rPr>
          <w:rFonts w:ascii="Times New Roman" w:hAnsi="Times New Roman" w:cs="Times New Roman"/>
        </w:rPr>
        <w:t>“</w:t>
      </w:r>
      <w:r w:rsidR="00832224">
        <w:rPr>
          <w:rFonts w:ascii="Times New Roman" w:hAnsi="Times New Roman" w:cs="Times New Roman"/>
        </w:rPr>
        <w:t>Judicial Council</w:t>
      </w:r>
      <w:r w:rsidRPr="00A71EA7">
        <w:rPr>
          <w:rFonts w:ascii="Times New Roman" w:hAnsi="Times New Roman" w:cs="Times New Roman"/>
        </w:rPr>
        <w:t xml:space="preserve"> Service Performance Manager</w:t>
      </w:r>
      <w:r w:rsidR="00C53139" w:rsidRPr="00A71EA7">
        <w:rPr>
          <w:rFonts w:ascii="Times New Roman" w:hAnsi="Times New Roman" w:cs="Times New Roman"/>
        </w:rPr>
        <w:t>”</w:t>
      </w:r>
      <w:r w:rsidRPr="00A71EA7">
        <w:rPr>
          <w:rFonts w:ascii="Times New Roman" w:hAnsi="Times New Roman" w:cs="Times New Roman"/>
        </w:rPr>
        <w:t xml:space="preserve">, and for Vendor, the </w:t>
      </w:r>
      <w:r w:rsidR="00C53139" w:rsidRPr="00A71EA7">
        <w:rPr>
          <w:rFonts w:ascii="Times New Roman" w:hAnsi="Times New Roman" w:cs="Times New Roman"/>
        </w:rPr>
        <w:t>“</w:t>
      </w:r>
      <w:r w:rsidRPr="00A71EA7">
        <w:rPr>
          <w:rFonts w:ascii="Times New Roman" w:hAnsi="Times New Roman" w:cs="Times New Roman"/>
        </w:rPr>
        <w:t>Vendor Service Delivery Manager</w:t>
      </w:r>
      <w:r w:rsidR="00C53139" w:rsidRPr="00A71EA7">
        <w:rPr>
          <w:rFonts w:ascii="Times New Roman" w:hAnsi="Times New Roman" w:cs="Times New Roman"/>
        </w:rPr>
        <w:t>”</w:t>
      </w:r>
      <w:r w:rsidRPr="00A71EA7">
        <w:rPr>
          <w:rFonts w:ascii="Times New Roman" w:hAnsi="Times New Roman" w:cs="Times New Roman"/>
        </w:rPr>
        <w:t xml:space="preserve">) for each Service Area defined in Exhibit </w:t>
      </w:r>
      <w:r w:rsidR="00710CE0" w:rsidRPr="00677DFC">
        <w:rPr>
          <w:rFonts w:ascii="Times New Roman" w:hAnsi="Times New Roman" w:cs="Times New Roman"/>
        </w:rPr>
        <w:t>C</w:t>
      </w:r>
      <w:r w:rsidR="00677DFC">
        <w:rPr>
          <w:rFonts w:ascii="Times New Roman" w:hAnsi="Times New Roman" w:cs="Times New Roman"/>
        </w:rPr>
        <w:t xml:space="preserve"> </w:t>
      </w:r>
      <w:r w:rsidRPr="00A71EA7">
        <w:rPr>
          <w:rFonts w:ascii="Times New Roman" w:hAnsi="Times New Roman" w:cs="Times New Roman"/>
        </w:rPr>
        <w:t xml:space="preserve">and for </w:t>
      </w:r>
      <w:r w:rsidR="00832224">
        <w:rPr>
          <w:rFonts w:ascii="Times New Roman" w:hAnsi="Times New Roman" w:cs="Times New Roman"/>
        </w:rPr>
        <w:t>Judicial Council</w:t>
      </w:r>
      <w:r w:rsidRPr="00A71EA7">
        <w:rPr>
          <w:rFonts w:ascii="Times New Roman" w:hAnsi="Times New Roman" w:cs="Times New Roman"/>
        </w:rPr>
        <w:t xml:space="preserve"> designated sub-service areas that shall be each Party's primary point of contact for all matters relating to that Service Area or sub-service area.  Vendor Service Delivery Managers</w:t>
      </w:r>
      <w:r w:rsidR="00AE3E1D">
        <w:rPr>
          <w:rFonts w:ascii="Times New Roman" w:hAnsi="Times New Roman" w:cs="Times New Roman"/>
        </w:rPr>
        <w:t xml:space="preserve"> </w:t>
      </w:r>
      <w:r w:rsidRPr="00A71EA7">
        <w:rPr>
          <w:rFonts w:ascii="Times New Roman" w:hAnsi="Times New Roman" w:cs="Times New Roman"/>
        </w:rPr>
        <w:t>shall</w:t>
      </w:r>
      <w:r w:rsidR="001C327F">
        <w:rPr>
          <w:rFonts w:ascii="Times New Roman" w:hAnsi="Times New Roman" w:cs="Times New Roman"/>
        </w:rPr>
        <w:t xml:space="preserve"> </w:t>
      </w:r>
      <w:r w:rsidRPr="00A71EA7">
        <w:rPr>
          <w:rFonts w:ascii="Times New Roman" w:hAnsi="Times New Roman" w:cs="Times New Roman"/>
        </w:rPr>
        <w:t xml:space="preserve">at a minimum:  </w:t>
      </w:r>
    </w:p>
    <w:p w14:paraId="24D669E9" w14:textId="692DB6FE" w:rsidR="005D42BE" w:rsidRPr="00A71EA7" w:rsidRDefault="005D42BE">
      <w:pPr>
        <w:pStyle w:val="alphalist"/>
        <w:numPr>
          <w:ilvl w:val="0"/>
          <w:numId w:val="21"/>
        </w:numPr>
        <w:rPr>
          <w:rFonts w:ascii="Times New Roman" w:hAnsi="Times New Roman" w:cs="Times New Roman"/>
        </w:rPr>
      </w:pPr>
      <w:r w:rsidRPr="00A71EA7">
        <w:rPr>
          <w:rFonts w:ascii="Times New Roman" w:hAnsi="Times New Roman" w:cs="Times New Roman"/>
        </w:rPr>
        <w:t xml:space="preserve">Be the </w:t>
      </w:r>
      <w:r w:rsidR="008553F8" w:rsidRPr="00A71EA7">
        <w:rPr>
          <w:rFonts w:ascii="Times New Roman" w:hAnsi="Times New Roman" w:cs="Times New Roman"/>
        </w:rPr>
        <w:t>p</w:t>
      </w:r>
      <w:r w:rsidR="008553F8" w:rsidRPr="004549E4">
        <w:rPr>
          <w:rFonts w:ascii="Times New Roman" w:hAnsi="Times New Roman" w:cs="Times New Roman"/>
        </w:rPr>
        <w:t>rimary contact</w:t>
      </w:r>
      <w:r w:rsidRPr="004549E4">
        <w:rPr>
          <w:rFonts w:ascii="Times New Roman" w:hAnsi="Times New Roman" w:cs="Times New Roman"/>
        </w:rPr>
        <w:t xml:space="preserve"> point for all matters relating to day-to-day service delivery </w:t>
      </w:r>
      <w:r w:rsidR="00344AE0" w:rsidRPr="00A71EA7">
        <w:rPr>
          <w:rFonts w:ascii="Times New Roman" w:hAnsi="Times New Roman" w:cs="Times New Roman"/>
        </w:rPr>
        <w:t xml:space="preserve">including ongoing services </w:t>
      </w:r>
      <w:r w:rsidRPr="004549E4">
        <w:rPr>
          <w:rFonts w:ascii="Times New Roman" w:hAnsi="Times New Roman" w:cs="Times New Roman"/>
        </w:rPr>
        <w:t xml:space="preserve">supply/demand </w:t>
      </w:r>
      <w:r w:rsidR="00344AE0" w:rsidRPr="00A71EA7">
        <w:rPr>
          <w:rFonts w:ascii="Times New Roman" w:hAnsi="Times New Roman" w:cs="Times New Roman"/>
        </w:rPr>
        <w:t xml:space="preserve">alignment and </w:t>
      </w:r>
      <w:r w:rsidR="009F07BF" w:rsidRPr="00A71EA7">
        <w:rPr>
          <w:rFonts w:ascii="Times New Roman" w:hAnsi="Times New Roman" w:cs="Times New Roman"/>
        </w:rPr>
        <w:t>Se</w:t>
      </w:r>
      <w:r w:rsidRPr="00A71EA7">
        <w:rPr>
          <w:rFonts w:ascii="Times New Roman" w:hAnsi="Times New Roman" w:cs="Times New Roman"/>
        </w:rPr>
        <w:t>rvice A</w:t>
      </w:r>
      <w:r w:rsidRPr="004549E4">
        <w:rPr>
          <w:rFonts w:ascii="Times New Roman" w:hAnsi="Times New Roman" w:cs="Times New Roman"/>
        </w:rPr>
        <w:t>rea</w:t>
      </w:r>
      <w:r w:rsidR="001D4A8A">
        <w:rPr>
          <w:rFonts w:ascii="Times New Roman" w:hAnsi="Times New Roman" w:cs="Times New Roman"/>
        </w:rPr>
        <w:t xml:space="preserve"> or sub-service area</w:t>
      </w:r>
      <w:r w:rsidR="009F07BF" w:rsidRPr="00A71EA7">
        <w:rPr>
          <w:rFonts w:ascii="Times New Roman" w:hAnsi="Times New Roman" w:cs="Times New Roman"/>
        </w:rPr>
        <w:t xml:space="preserve"> performance management</w:t>
      </w:r>
    </w:p>
    <w:p w14:paraId="50A9D21B" w14:textId="77777777" w:rsidR="001942E8" w:rsidRPr="004549E4" w:rsidRDefault="005D42BE">
      <w:pPr>
        <w:pStyle w:val="alphalist"/>
        <w:numPr>
          <w:ilvl w:val="0"/>
          <w:numId w:val="21"/>
        </w:numPr>
        <w:rPr>
          <w:rFonts w:ascii="Times New Roman" w:hAnsi="Times New Roman" w:cs="Times New Roman"/>
        </w:rPr>
      </w:pPr>
      <w:r w:rsidRPr="00A71EA7">
        <w:rPr>
          <w:rFonts w:ascii="Times New Roman" w:hAnsi="Times New Roman" w:cs="Times New Roman"/>
        </w:rPr>
        <w:t>Be</w:t>
      </w:r>
      <w:r w:rsidR="001942E8" w:rsidRPr="00A71EA7">
        <w:rPr>
          <w:rFonts w:ascii="Times New Roman" w:hAnsi="Times New Roman" w:cs="Times New Roman"/>
        </w:rPr>
        <w:t xml:space="preserve"> vested by Vendor with all necessary authority to act for Vendor in connection with all aspects of the Services pertaining to their Service Area</w:t>
      </w:r>
      <w:r w:rsidR="00A41529">
        <w:rPr>
          <w:rFonts w:ascii="Times New Roman" w:hAnsi="Times New Roman" w:cs="Times New Roman"/>
        </w:rPr>
        <w:t xml:space="preserve"> or sub-service area</w:t>
      </w:r>
    </w:p>
    <w:p w14:paraId="1DEE3412" w14:textId="77777777" w:rsidR="00317320" w:rsidRPr="004549E4" w:rsidRDefault="00317320">
      <w:pPr>
        <w:pStyle w:val="alphalist"/>
        <w:numPr>
          <w:ilvl w:val="0"/>
          <w:numId w:val="21"/>
        </w:numPr>
        <w:rPr>
          <w:rFonts w:ascii="Times New Roman" w:hAnsi="Times New Roman" w:cs="Times New Roman"/>
        </w:rPr>
      </w:pPr>
      <w:r w:rsidRPr="00A71EA7">
        <w:rPr>
          <w:rFonts w:ascii="Times New Roman" w:hAnsi="Times New Roman" w:cs="Times New Roman"/>
        </w:rPr>
        <w:t xml:space="preserve">Take ownership of the day-to-day </w:t>
      </w:r>
      <w:r w:rsidR="00DC7545">
        <w:rPr>
          <w:rFonts w:ascii="Times New Roman" w:hAnsi="Times New Roman" w:cs="Times New Roman"/>
        </w:rPr>
        <w:t xml:space="preserve">Service Area </w:t>
      </w:r>
      <w:r w:rsidRPr="00A71EA7">
        <w:rPr>
          <w:rFonts w:ascii="Times New Roman" w:hAnsi="Times New Roman" w:cs="Times New Roman"/>
        </w:rPr>
        <w:t>operational relationships between Vendor information technology service delivery</w:t>
      </w:r>
      <w:r w:rsidR="00650E1E" w:rsidRPr="00A71EA7">
        <w:rPr>
          <w:rFonts w:ascii="Times New Roman" w:hAnsi="Times New Roman" w:cs="Times New Roman"/>
        </w:rPr>
        <w:t xml:space="preserve"> and the </w:t>
      </w:r>
      <w:r w:rsidR="003A1955">
        <w:rPr>
          <w:rFonts w:ascii="Times New Roman" w:hAnsi="Times New Roman" w:cs="Times New Roman"/>
        </w:rPr>
        <w:t>Judicial Council</w:t>
      </w:r>
    </w:p>
    <w:p w14:paraId="56505D58" w14:textId="77777777" w:rsidR="00317320" w:rsidRPr="00A71EA7" w:rsidRDefault="00317320">
      <w:pPr>
        <w:pStyle w:val="alphalist"/>
        <w:numPr>
          <w:ilvl w:val="0"/>
          <w:numId w:val="21"/>
        </w:numPr>
        <w:rPr>
          <w:rFonts w:ascii="Times New Roman" w:hAnsi="Times New Roman" w:cs="Times New Roman"/>
        </w:rPr>
      </w:pPr>
      <w:r w:rsidRPr="00A71EA7">
        <w:rPr>
          <w:rFonts w:ascii="Times New Roman" w:hAnsi="Times New Roman" w:cs="Times New Roman"/>
        </w:rPr>
        <w:t xml:space="preserve">Manage and coordinate the appropriate resources to ensure optimal </w:t>
      </w:r>
      <w:r w:rsidR="00DC7545">
        <w:rPr>
          <w:rFonts w:ascii="Times New Roman" w:hAnsi="Times New Roman" w:cs="Times New Roman"/>
        </w:rPr>
        <w:t xml:space="preserve">Service Area </w:t>
      </w:r>
      <w:r w:rsidRPr="00A71EA7">
        <w:rPr>
          <w:rFonts w:ascii="Times New Roman" w:hAnsi="Times New Roman" w:cs="Times New Roman"/>
        </w:rPr>
        <w:t xml:space="preserve">service delivery and ensure that all issues raised are resolved in accordance with the applicable </w:t>
      </w:r>
      <w:r w:rsidR="00A41529">
        <w:rPr>
          <w:rFonts w:ascii="Times New Roman" w:hAnsi="Times New Roman" w:cs="Times New Roman"/>
        </w:rPr>
        <w:t xml:space="preserve">defined </w:t>
      </w:r>
      <w:r w:rsidR="003A1955">
        <w:rPr>
          <w:rFonts w:ascii="Times New Roman" w:hAnsi="Times New Roman" w:cs="Times New Roman"/>
        </w:rPr>
        <w:t>Judicial Council</w:t>
      </w:r>
      <w:r w:rsidR="00A41529">
        <w:rPr>
          <w:rFonts w:ascii="Times New Roman" w:hAnsi="Times New Roman" w:cs="Times New Roman"/>
        </w:rPr>
        <w:t xml:space="preserve"> and/or Service Area </w:t>
      </w:r>
      <w:r w:rsidRPr="00A71EA7">
        <w:rPr>
          <w:rFonts w:ascii="Times New Roman" w:hAnsi="Times New Roman" w:cs="Times New Roman"/>
        </w:rPr>
        <w:t>procedures and Service Level Requirements</w:t>
      </w:r>
    </w:p>
    <w:p w14:paraId="6419EBC2" w14:textId="5A1844E5" w:rsidR="00436400" w:rsidRPr="00A71EA7" w:rsidRDefault="001942E8">
      <w:pPr>
        <w:pStyle w:val="alphalist"/>
        <w:numPr>
          <w:ilvl w:val="0"/>
          <w:numId w:val="21"/>
        </w:numPr>
        <w:rPr>
          <w:rFonts w:ascii="Times New Roman" w:hAnsi="Times New Roman" w:cs="Times New Roman"/>
        </w:rPr>
      </w:pPr>
      <w:r w:rsidRPr="00A71EA7">
        <w:rPr>
          <w:rFonts w:ascii="Times New Roman" w:hAnsi="Times New Roman" w:cs="Times New Roman"/>
        </w:rPr>
        <w:t>Be k</w:t>
      </w:r>
      <w:r w:rsidR="00436400" w:rsidRPr="00A71EA7">
        <w:rPr>
          <w:rFonts w:ascii="Times New Roman" w:hAnsi="Times New Roman" w:cs="Times New Roman"/>
        </w:rPr>
        <w:t xml:space="preserve">nowledgeable about the assigned Service Area or sub-service area, knowledgeable about other Vendor Service Area or sub-service area services that impact their assigned area, knowledgeable about Vendor subcontractor and </w:t>
      </w:r>
      <w:r w:rsidR="001F69CC" w:rsidRPr="00A71EA7">
        <w:rPr>
          <w:rFonts w:ascii="Times New Roman" w:hAnsi="Times New Roman" w:cs="Times New Roman"/>
        </w:rPr>
        <w:t>Third-Party</w:t>
      </w:r>
      <w:r w:rsidR="00436400" w:rsidRPr="00A71EA7">
        <w:rPr>
          <w:rFonts w:ascii="Times New Roman" w:hAnsi="Times New Roman" w:cs="Times New Roman"/>
        </w:rPr>
        <w:t xml:space="preserve"> services and how all of these integrate to provide Services for the </w:t>
      </w:r>
      <w:r w:rsidR="003A1955">
        <w:rPr>
          <w:rFonts w:ascii="Times New Roman" w:hAnsi="Times New Roman" w:cs="Times New Roman"/>
        </w:rPr>
        <w:t>Judicial Council</w:t>
      </w:r>
    </w:p>
    <w:p w14:paraId="517655CE" w14:textId="77777777" w:rsidR="00436400" w:rsidRPr="00A71EA7" w:rsidRDefault="001942E8">
      <w:pPr>
        <w:pStyle w:val="alphalist"/>
        <w:numPr>
          <w:ilvl w:val="0"/>
          <w:numId w:val="21"/>
        </w:numPr>
        <w:rPr>
          <w:rFonts w:ascii="Times New Roman" w:hAnsi="Times New Roman" w:cs="Times New Roman"/>
        </w:rPr>
      </w:pPr>
      <w:r w:rsidRPr="00A71EA7">
        <w:rPr>
          <w:rFonts w:ascii="Times New Roman" w:hAnsi="Times New Roman" w:cs="Times New Roman"/>
        </w:rPr>
        <w:t>Be e</w:t>
      </w:r>
      <w:r w:rsidR="00436400" w:rsidRPr="00A71EA7">
        <w:rPr>
          <w:rFonts w:ascii="Times New Roman" w:hAnsi="Times New Roman" w:cs="Times New Roman"/>
        </w:rPr>
        <w:t xml:space="preserve">xperienced at running information technology systems and networks of a size and scope minimally equal in size and scope to those of the </w:t>
      </w:r>
      <w:r w:rsidR="00832224">
        <w:rPr>
          <w:rFonts w:ascii="Times New Roman" w:hAnsi="Times New Roman" w:cs="Times New Roman"/>
        </w:rPr>
        <w:t>Judicial Council</w:t>
      </w:r>
    </w:p>
    <w:p w14:paraId="43C6A1FE" w14:textId="7017F774" w:rsidR="00436400" w:rsidRPr="00A71EA7" w:rsidRDefault="001F69CC">
      <w:pPr>
        <w:pStyle w:val="alphalist"/>
        <w:numPr>
          <w:ilvl w:val="0"/>
          <w:numId w:val="21"/>
        </w:numPr>
        <w:rPr>
          <w:rFonts w:ascii="Times New Roman" w:hAnsi="Times New Roman" w:cs="Times New Roman"/>
        </w:rPr>
      </w:pPr>
      <w:r w:rsidRPr="00A71EA7">
        <w:rPr>
          <w:rFonts w:ascii="Times New Roman" w:hAnsi="Times New Roman" w:cs="Times New Roman"/>
        </w:rPr>
        <w:t>Otherwise,</w:t>
      </w:r>
      <w:r w:rsidR="00436400" w:rsidRPr="00A71EA7">
        <w:rPr>
          <w:rFonts w:ascii="Times New Roman" w:hAnsi="Times New Roman" w:cs="Times New Roman"/>
        </w:rPr>
        <w:t xml:space="preserve"> </w:t>
      </w:r>
      <w:r w:rsidR="009F07BF" w:rsidRPr="00A71EA7">
        <w:rPr>
          <w:rFonts w:ascii="Times New Roman" w:hAnsi="Times New Roman" w:cs="Times New Roman"/>
        </w:rPr>
        <w:t xml:space="preserve">be </w:t>
      </w:r>
      <w:r w:rsidR="00436400" w:rsidRPr="00A71EA7">
        <w:rPr>
          <w:rFonts w:ascii="Times New Roman" w:hAnsi="Times New Roman" w:cs="Times New Roman"/>
        </w:rPr>
        <w:t xml:space="preserve">acceptable to the </w:t>
      </w:r>
      <w:r w:rsidR="00832224">
        <w:rPr>
          <w:rFonts w:ascii="Times New Roman" w:hAnsi="Times New Roman" w:cs="Times New Roman"/>
        </w:rPr>
        <w:t>Judicial Council</w:t>
      </w:r>
      <w:r w:rsidR="00436400" w:rsidRPr="00A71EA7">
        <w:rPr>
          <w:rFonts w:ascii="Times New Roman" w:hAnsi="Times New Roman" w:cs="Times New Roman"/>
        </w:rPr>
        <w:t xml:space="preserve"> </w:t>
      </w:r>
    </w:p>
    <w:p w14:paraId="3641652A" w14:textId="77777777" w:rsidR="00436400" w:rsidRPr="00A71EA7" w:rsidRDefault="00436400">
      <w:pPr>
        <w:rPr>
          <w:rFonts w:ascii="Times New Roman" w:hAnsi="Times New Roman" w:cs="Times New Roman"/>
        </w:rPr>
      </w:pPr>
    </w:p>
    <w:p w14:paraId="05D2D893" w14:textId="77777777" w:rsidR="00436400" w:rsidRPr="00A71EA7" w:rsidRDefault="00436400">
      <w:pPr>
        <w:rPr>
          <w:rFonts w:ascii="Times New Roman" w:hAnsi="Times New Roman" w:cs="Times New Roman"/>
        </w:rPr>
      </w:pPr>
      <w:r w:rsidRPr="00A71EA7">
        <w:rPr>
          <w:rFonts w:ascii="Times New Roman" w:hAnsi="Times New Roman" w:cs="Times New Roman"/>
        </w:rPr>
        <w:t xml:space="preserve">. </w:t>
      </w:r>
    </w:p>
    <w:p w14:paraId="04CB2A7D" w14:textId="77777777" w:rsidR="00436400" w:rsidRPr="00A71EA7" w:rsidRDefault="00436400">
      <w:pPr>
        <w:rPr>
          <w:rFonts w:ascii="Times New Roman" w:hAnsi="Times New Roman" w:cs="Times New Roman"/>
        </w:rPr>
      </w:pPr>
      <w:r w:rsidRPr="00A71EA7">
        <w:rPr>
          <w:rFonts w:ascii="Times New Roman" w:hAnsi="Times New Roman" w:cs="Times New Roman"/>
        </w:rPr>
        <w:t>Vendor Service Delivery Managers shall be assigned for the following:</w:t>
      </w:r>
    </w:p>
    <w:p w14:paraId="0129C1E6" w14:textId="77777777" w:rsidR="00436400" w:rsidRPr="00A71EA7" w:rsidRDefault="00436400">
      <w:pPr>
        <w:pStyle w:val="alphalist"/>
        <w:numPr>
          <w:ilvl w:val="0"/>
          <w:numId w:val="21"/>
        </w:numPr>
        <w:rPr>
          <w:rFonts w:ascii="Times New Roman" w:hAnsi="Times New Roman" w:cs="Times New Roman"/>
        </w:rPr>
      </w:pPr>
      <w:r w:rsidRPr="00A71EA7">
        <w:rPr>
          <w:rFonts w:ascii="Times New Roman" w:hAnsi="Times New Roman" w:cs="Times New Roman"/>
        </w:rPr>
        <w:t>Service Areas:</w:t>
      </w:r>
    </w:p>
    <w:p w14:paraId="3A0048C8" w14:textId="2BF7B287" w:rsidR="00436400" w:rsidRPr="00A71EA7" w:rsidRDefault="00436400">
      <w:pPr>
        <w:pStyle w:val="alphalist"/>
        <w:numPr>
          <w:ilvl w:val="2"/>
          <w:numId w:val="21"/>
        </w:numPr>
        <w:rPr>
          <w:rFonts w:ascii="Times New Roman" w:hAnsi="Times New Roman" w:cs="Times New Roman"/>
        </w:rPr>
      </w:pPr>
      <w:r w:rsidRPr="00A71EA7">
        <w:rPr>
          <w:rFonts w:ascii="Times New Roman" w:hAnsi="Times New Roman" w:cs="Times New Roman"/>
        </w:rPr>
        <w:t xml:space="preserve">Data Center </w:t>
      </w:r>
      <w:r w:rsidR="003A3E1C">
        <w:rPr>
          <w:rFonts w:ascii="Times New Roman" w:hAnsi="Times New Roman" w:cs="Times New Roman"/>
        </w:rPr>
        <w:t>Operational Services</w:t>
      </w:r>
    </w:p>
    <w:p w14:paraId="37F4EB49" w14:textId="77777777" w:rsidR="00436400" w:rsidRPr="00A71EA7" w:rsidRDefault="00436400">
      <w:pPr>
        <w:pStyle w:val="alphalist"/>
        <w:numPr>
          <w:ilvl w:val="2"/>
          <w:numId w:val="21"/>
        </w:numPr>
        <w:rPr>
          <w:rFonts w:ascii="Times New Roman" w:hAnsi="Times New Roman" w:cs="Times New Roman"/>
        </w:rPr>
      </w:pPr>
      <w:r w:rsidRPr="00A71EA7">
        <w:rPr>
          <w:rFonts w:ascii="Times New Roman" w:hAnsi="Times New Roman" w:cs="Times New Roman"/>
        </w:rPr>
        <w:t xml:space="preserve">Data Network </w:t>
      </w:r>
      <w:r w:rsidR="003E605C" w:rsidRPr="00A71EA7">
        <w:rPr>
          <w:rFonts w:ascii="Times New Roman" w:hAnsi="Times New Roman" w:cs="Times New Roman"/>
        </w:rPr>
        <w:t xml:space="preserve">Management </w:t>
      </w:r>
      <w:r w:rsidRPr="00A71EA7">
        <w:rPr>
          <w:rFonts w:ascii="Times New Roman" w:hAnsi="Times New Roman" w:cs="Times New Roman"/>
        </w:rPr>
        <w:t>Services</w:t>
      </w:r>
    </w:p>
    <w:p w14:paraId="2178CA08" w14:textId="77777777" w:rsidR="00902588" w:rsidRPr="00A71EA7" w:rsidRDefault="00902588" w:rsidP="003F72E0">
      <w:pPr>
        <w:pStyle w:val="alphalist"/>
        <w:tabs>
          <w:tab w:val="clear" w:pos="1296"/>
        </w:tabs>
        <w:rPr>
          <w:rFonts w:ascii="Times New Roman" w:hAnsi="Times New Roman" w:cs="Times New Roman"/>
        </w:rPr>
      </w:pPr>
    </w:p>
    <w:p w14:paraId="6A0D9A71" w14:textId="2F7C1051" w:rsidR="00812526" w:rsidRPr="00A71EA7" w:rsidRDefault="00E73D4A" w:rsidP="008553F8">
      <w:pPr>
        <w:pStyle w:val="Heading3"/>
        <w:keepNext w:val="0"/>
        <w:tabs>
          <w:tab w:val="clear" w:pos="720"/>
        </w:tabs>
        <w:jc w:val="both"/>
        <w:rPr>
          <w:rFonts w:ascii="Times New Roman" w:hAnsi="Times New Roman" w:cs="Times New Roman"/>
        </w:rPr>
      </w:pPr>
      <w:bookmarkStart w:id="34" w:name="_Toc384994587"/>
      <w:bookmarkStart w:id="35" w:name="_Toc385530551"/>
      <w:bookmarkStart w:id="36" w:name="_Toc385530626"/>
      <w:bookmarkStart w:id="37" w:name="_Toc390853589"/>
      <w:bookmarkStart w:id="38" w:name="_Toc90285801"/>
      <w:bookmarkStart w:id="39" w:name="_Toc125216029"/>
      <w:bookmarkStart w:id="40" w:name="_Toc134592633"/>
      <w:bookmarkEnd w:id="34"/>
      <w:bookmarkEnd w:id="35"/>
      <w:bookmarkEnd w:id="36"/>
      <w:bookmarkEnd w:id="37"/>
      <w:r w:rsidRPr="00A71EA7">
        <w:rPr>
          <w:rFonts w:ascii="Times New Roman" w:hAnsi="Times New Roman" w:cs="Times New Roman"/>
          <w:sz w:val="24"/>
          <w:szCs w:val="24"/>
        </w:rPr>
        <w:t xml:space="preserve"> </w:t>
      </w:r>
      <w:bookmarkStart w:id="41" w:name="_Toc384994591"/>
      <w:bookmarkStart w:id="42" w:name="_Toc385530554"/>
      <w:bookmarkStart w:id="43" w:name="_Toc385530629"/>
      <w:bookmarkStart w:id="44" w:name="_Toc390853592"/>
      <w:bookmarkStart w:id="45" w:name="_Toc134592634"/>
      <w:bookmarkEnd w:id="38"/>
      <w:bookmarkEnd w:id="39"/>
      <w:bookmarkEnd w:id="40"/>
      <w:bookmarkEnd w:id="41"/>
      <w:bookmarkEnd w:id="42"/>
      <w:bookmarkEnd w:id="43"/>
      <w:bookmarkEnd w:id="44"/>
    </w:p>
    <w:p w14:paraId="26EACF6C" w14:textId="77777777" w:rsidR="00AE557C" w:rsidRPr="00A71EA7" w:rsidRDefault="00AE557C" w:rsidP="00AE557C">
      <w:pPr>
        <w:pStyle w:val="Heading3"/>
        <w:keepNext w:val="0"/>
        <w:numPr>
          <w:ilvl w:val="2"/>
          <w:numId w:val="15"/>
        </w:numPr>
        <w:jc w:val="both"/>
        <w:rPr>
          <w:rFonts w:ascii="Times New Roman" w:hAnsi="Times New Roman" w:cs="Times New Roman"/>
          <w:sz w:val="24"/>
          <w:szCs w:val="24"/>
        </w:rPr>
      </w:pPr>
      <w:bookmarkStart w:id="46" w:name="_Toc385530562"/>
      <w:bookmarkStart w:id="47" w:name="_Toc385530637"/>
      <w:bookmarkStart w:id="48" w:name="_Toc390853600"/>
      <w:bookmarkStart w:id="49" w:name="_Toc385530563"/>
      <w:bookmarkStart w:id="50" w:name="_Toc385530638"/>
      <w:bookmarkStart w:id="51" w:name="_Toc390853601"/>
      <w:bookmarkStart w:id="52" w:name="_Toc385530565"/>
      <w:bookmarkStart w:id="53" w:name="_Toc385530640"/>
      <w:bookmarkStart w:id="54" w:name="_Toc390853603"/>
      <w:bookmarkStart w:id="55" w:name="_Toc385530566"/>
      <w:bookmarkStart w:id="56" w:name="_Toc385530641"/>
      <w:bookmarkStart w:id="57" w:name="_Toc390853604"/>
      <w:bookmarkStart w:id="58" w:name="_Toc385530567"/>
      <w:bookmarkStart w:id="59" w:name="_Toc385530642"/>
      <w:bookmarkStart w:id="60" w:name="_Toc390853605"/>
      <w:bookmarkStart w:id="61" w:name="_Toc385530568"/>
      <w:bookmarkStart w:id="62" w:name="_Toc385530643"/>
      <w:bookmarkStart w:id="63" w:name="_Toc390853606"/>
      <w:bookmarkStart w:id="64" w:name="_Toc385530569"/>
      <w:bookmarkStart w:id="65" w:name="_Toc385530644"/>
      <w:bookmarkStart w:id="66" w:name="_Toc390853607"/>
      <w:bookmarkStart w:id="67" w:name="_Toc385530570"/>
      <w:bookmarkStart w:id="68" w:name="_Toc385530645"/>
      <w:bookmarkStart w:id="69" w:name="_Toc390853608"/>
      <w:bookmarkStart w:id="70" w:name="_Toc385530571"/>
      <w:bookmarkStart w:id="71" w:name="_Toc385530646"/>
      <w:bookmarkStart w:id="72" w:name="_Toc390853609"/>
      <w:bookmarkStart w:id="73" w:name="_Toc51794402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ascii="Times New Roman" w:hAnsi="Times New Roman" w:cs="Times New Roman"/>
          <w:sz w:val="24"/>
          <w:szCs w:val="24"/>
        </w:rPr>
        <w:lastRenderedPageBreak/>
        <w:t xml:space="preserve">Technical and Operational </w:t>
      </w:r>
      <w:r w:rsidR="00F37153">
        <w:rPr>
          <w:rFonts w:ascii="Times New Roman" w:hAnsi="Times New Roman" w:cs="Times New Roman"/>
          <w:sz w:val="24"/>
          <w:szCs w:val="24"/>
        </w:rPr>
        <w:t xml:space="preserve">Vendor </w:t>
      </w:r>
      <w:r>
        <w:rPr>
          <w:rFonts w:ascii="Times New Roman" w:hAnsi="Times New Roman" w:cs="Times New Roman"/>
          <w:sz w:val="24"/>
          <w:szCs w:val="24"/>
        </w:rPr>
        <w:t>Key Employee Periodic Events</w:t>
      </w:r>
      <w:bookmarkEnd w:id="73"/>
      <w:r w:rsidRPr="00A71EA7">
        <w:rPr>
          <w:rFonts w:ascii="Times New Roman" w:hAnsi="Times New Roman" w:cs="Times New Roman"/>
          <w:sz w:val="24"/>
          <w:szCs w:val="24"/>
        </w:rPr>
        <w:t xml:space="preserve"> </w:t>
      </w:r>
    </w:p>
    <w:p w14:paraId="19242B11" w14:textId="2F782197" w:rsidR="0038406D" w:rsidRDefault="0038406D" w:rsidP="004549E4">
      <w:pPr>
        <w:pStyle w:val="alphalist"/>
        <w:tabs>
          <w:tab w:val="clear" w:pos="1296"/>
        </w:tabs>
        <w:ind w:left="0" w:firstLine="0"/>
        <w:rPr>
          <w:rFonts w:ascii="Times New Roman" w:hAnsi="Times New Roman" w:cs="Times New Roman"/>
        </w:rPr>
      </w:pPr>
      <w:r>
        <w:rPr>
          <w:rFonts w:ascii="Times New Roman" w:hAnsi="Times New Roman" w:cs="Times New Roman"/>
        </w:rPr>
        <w:t xml:space="preserve">Vendor </w:t>
      </w:r>
      <w:r w:rsidR="00D618CF">
        <w:rPr>
          <w:rFonts w:ascii="Times New Roman" w:hAnsi="Times New Roman" w:cs="Times New Roman"/>
        </w:rPr>
        <w:t>employees</w:t>
      </w:r>
      <w:r>
        <w:rPr>
          <w:rFonts w:ascii="Times New Roman" w:hAnsi="Times New Roman" w:cs="Times New Roman"/>
        </w:rPr>
        <w:t xml:space="preserve"> in the </w:t>
      </w:r>
      <w:r w:rsidR="00504E6A">
        <w:rPr>
          <w:rFonts w:ascii="Times New Roman" w:hAnsi="Times New Roman" w:cs="Times New Roman"/>
        </w:rPr>
        <w:t>t</w:t>
      </w:r>
      <w:r>
        <w:rPr>
          <w:rFonts w:ascii="Times New Roman" w:hAnsi="Times New Roman" w:cs="Times New Roman"/>
        </w:rPr>
        <w:t xml:space="preserve">echnical and </w:t>
      </w:r>
      <w:r w:rsidR="00504E6A">
        <w:rPr>
          <w:rFonts w:ascii="Times New Roman" w:hAnsi="Times New Roman" w:cs="Times New Roman"/>
        </w:rPr>
        <w:t>o</w:t>
      </w:r>
      <w:r>
        <w:rPr>
          <w:rFonts w:ascii="Times New Roman" w:hAnsi="Times New Roman" w:cs="Times New Roman"/>
        </w:rPr>
        <w:t xml:space="preserve">perational roles defined above shall lead and conduct periodic </w:t>
      </w:r>
      <w:r w:rsidR="00F56567">
        <w:rPr>
          <w:rFonts w:ascii="Times New Roman" w:hAnsi="Times New Roman" w:cs="Times New Roman"/>
        </w:rPr>
        <w:t xml:space="preserve">report development, </w:t>
      </w:r>
      <w:r>
        <w:rPr>
          <w:rFonts w:ascii="Times New Roman" w:hAnsi="Times New Roman" w:cs="Times New Roman"/>
        </w:rPr>
        <w:t xml:space="preserve">reviews and planning meetings </w:t>
      </w:r>
      <w:r w:rsidR="00F56567">
        <w:rPr>
          <w:rFonts w:ascii="Times New Roman" w:hAnsi="Times New Roman" w:cs="Times New Roman"/>
        </w:rPr>
        <w:t xml:space="preserve">with </w:t>
      </w:r>
      <w:r w:rsidR="00504E6A">
        <w:rPr>
          <w:rFonts w:ascii="Times New Roman" w:hAnsi="Times New Roman" w:cs="Times New Roman"/>
        </w:rPr>
        <w:t>Judicial Council</w:t>
      </w:r>
      <w:r w:rsidR="00F56567">
        <w:rPr>
          <w:rFonts w:ascii="Times New Roman" w:hAnsi="Times New Roman" w:cs="Times New Roman"/>
        </w:rPr>
        <w:t xml:space="preserve"> management </w:t>
      </w:r>
      <w:r>
        <w:rPr>
          <w:rFonts w:ascii="Times New Roman" w:hAnsi="Times New Roman" w:cs="Times New Roman"/>
        </w:rPr>
        <w:t xml:space="preserve">in the key areas described </w:t>
      </w:r>
      <w:r w:rsidR="00F56567">
        <w:rPr>
          <w:rFonts w:ascii="Times New Roman" w:hAnsi="Times New Roman" w:cs="Times New Roman"/>
        </w:rPr>
        <w:t xml:space="preserve">in Table </w:t>
      </w:r>
      <w:r w:rsidR="003D5476">
        <w:rPr>
          <w:rFonts w:ascii="Times New Roman" w:hAnsi="Times New Roman" w:cs="Times New Roman"/>
        </w:rPr>
        <w:t>2</w:t>
      </w:r>
      <w:r w:rsidR="00F56567">
        <w:rPr>
          <w:rFonts w:ascii="Times New Roman" w:hAnsi="Times New Roman" w:cs="Times New Roman"/>
        </w:rPr>
        <w:t xml:space="preserve"> </w:t>
      </w:r>
      <w:r>
        <w:rPr>
          <w:rFonts w:ascii="Times New Roman" w:hAnsi="Times New Roman" w:cs="Times New Roman"/>
        </w:rPr>
        <w:t xml:space="preserve">below. </w:t>
      </w:r>
      <w:r w:rsidR="00F56567">
        <w:rPr>
          <w:rFonts w:ascii="Times New Roman" w:hAnsi="Times New Roman" w:cs="Times New Roman"/>
        </w:rPr>
        <w:t>These reviews shall be conducted during scheduled monthly Contract Management Review Committee meetings described in Section 3.1</w:t>
      </w:r>
      <w:r w:rsidR="00AE557C">
        <w:rPr>
          <w:rFonts w:ascii="Times New Roman" w:hAnsi="Times New Roman" w:cs="Times New Roman"/>
        </w:rPr>
        <w:t>.</w:t>
      </w:r>
      <w:r w:rsidR="008B475F">
        <w:rPr>
          <w:rFonts w:ascii="Times New Roman" w:hAnsi="Times New Roman" w:cs="Times New Roman"/>
        </w:rPr>
        <w:t>1</w:t>
      </w:r>
      <w:r w:rsidR="00F56567">
        <w:rPr>
          <w:rFonts w:ascii="Times New Roman" w:hAnsi="Times New Roman" w:cs="Times New Roman"/>
        </w:rPr>
        <w:t xml:space="preserve"> below. </w:t>
      </w:r>
    </w:p>
    <w:p w14:paraId="1B94F3EF" w14:textId="77777777" w:rsidR="005F556F" w:rsidRPr="00306389" w:rsidRDefault="00AE557C" w:rsidP="005F556F">
      <w:pPr>
        <w:pStyle w:val="TableNumberedList"/>
        <w:keepNext w:val="0"/>
        <w:tabs>
          <w:tab w:val="clear" w:pos="1080"/>
        </w:tabs>
        <w:rPr>
          <w:rFonts w:ascii="Times New Roman" w:hAnsi="Times New Roman" w:cs="Times New Roman"/>
        </w:rPr>
      </w:pPr>
      <w:bookmarkStart w:id="74" w:name="_Toc517945268"/>
      <w:r>
        <w:rPr>
          <w:rFonts w:ascii="Times New Roman" w:hAnsi="Times New Roman" w:cs="Times New Roman"/>
        </w:rPr>
        <w:t>Technical and Operational</w:t>
      </w:r>
      <w:r w:rsidR="005F556F">
        <w:rPr>
          <w:rFonts w:ascii="Times New Roman" w:hAnsi="Times New Roman" w:cs="Times New Roman"/>
        </w:rPr>
        <w:t xml:space="preserve"> Key Periodic Events</w:t>
      </w:r>
      <w:bookmarkEnd w:id="74"/>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4140"/>
        <w:gridCol w:w="1440"/>
        <w:gridCol w:w="1440"/>
      </w:tblGrid>
      <w:tr w:rsidR="005F556F" w:rsidRPr="007D72D4" w14:paraId="47A4F30A" w14:textId="77777777" w:rsidTr="5F92D018">
        <w:tc>
          <w:tcPr>
            <w:tcW w:w="2430" w:type="dxa"/>
            <w:shd w:val="clear" w:color="auto" w:fill="000000" w:themeFill="text1"/>
          </w:tcPr>
          <w:p w14:paraId="3C5ED99D" w14:textId="77777777" w:rsidR="005F556F" w:rsidRPr="007D72D4" w:rsidRDefault="005F556F" w:rsidP="00205591">
            <w:pPr>
              <w:jc w:val="center"/>
              <w:rPr>
                <w:rFonts w:ascii="Times New Roman" w:hAnsi="Times New Roman" w:cs="Times New Roman"/>
              </w:rPr>
            </w:pPr>
            <w:r>
              <w:rPr>
                <w:rFonts w:ascii="Times New Roman" w:hAnsi="Times New Roman" w:cs="Times New Roman"/>
              </w:rPr>
              <w:t>Standing Activity/Event</w:t>
            </w:r>
          </w:p>
        </w:tc>
        <w:tc>
          <w:tcPr>
            <w:tcW w:w="4140" w:type="dxa"/>
            <w:shd w:val="clear" w:color="auto" w:fill="000000" w:themeFill="text1"/>
          </w:tcPr>
          <w:p w14:paraId="1DCF21F2" w14:textId="77777777" w:rsidR="005F556F" w:rsidRPr="007D72D4" w:rsidRDefault="005F556F" w:rsidP="00205591">
            <w:pPr>
              <w:jc w:val="center"/>
              <w:rPr>
                <w:rFonts w:ascii="Times New Roman" w:hAnsi="Times New Roman" w:cs="Times New Roman"/>
              </w:rPr>
            </w:pPr>
            <w:r w:rsidRPr="007D72D4">
              <w:rPr>
                <w:rFonts w:ascii="Times New Roman" w:hAnsi="Times New Roman" w:cs="Times New Roman"/>
              </w:rPr>
              <w:t>Description</w:t>
            </w:r>
          </w:p>
        </w:tc>
        <w:tc>
          <w:tcPr>
            <w:tcW w:w="1440" w:type="dxa"/>
            <w:shd w:val="clear" w:color="auto" w:fill="000000" w:themeFill="text1"/>
          </w:tcPr>
          <w:p w14:paraId="2E560673" w14:textId="77777777" w:rsidR="005F556F" w:rsidRPr="007D72D4" w:rsidRDefault="005F556F" w:rsidP="00205591">
            <w:pPr>
              <w:jc w:val="center"/>
              <w:rPr>
                <w:rFonts w:ascii="Times New Roman" w:hAnsi="Times New Roman" w:cs="Times New Roman"/>
              </w:rPr>
            </w:pPr>
            <w:r>
              <w:rPr>
                <w:rFonts w:ascii="Times New Roman" w:hAnsi="Times New Roman" w:cs="Times New Roman"/>
              </w:rPr>
              <w:t>Vendor Lead</w:t>
            </w:r>
          </w:p>
        </w:tc>
        <w:tc>
          <w:tcPr>
            <w:tcW w:w="1440" w:type="dxa"/>
            <w:shd w:val="clear" w:color="auto" w:fill="000000" w:themeFill="text1"/>
          </w:tcPr>
          <w:p w14:paraId="354232D5" w14:textId="77777777" w:rsidR="005F556F" w:rsidRPr="007D72D4" w:rsidRDefault="005F556F" w:rsidP="00205591">
            <w:pPr>
              <w:jc w:val="center"/>
              <w:rPr>
                <w:rFonts w:ascii="Times New Roman" w:hAnsi="Times New Roman" w:cs="Times New Roman"/>
              </w:rPr>
            </w:pPr>
            <w:r w:rsidRPr="007D72D4">
              <w:rPr>
                <w:rFonts w:ascii="Times New Roman" w:hAnsi="Times New Roman" w:cs="Times New Roman"/>
              </w:rPr>
              <w:t>Frequency</w:t>
            </w:r>
          </w:p>
        </w:tc>
      </w:tr>
      <w:tr w:rsidR="005F556F" w:rsidRPr="007D72D4" w14:paraId="0D29E015" w14:textId="77777777" w:rsidTr="00205591">
        <w:tc>
          <w:tcPr>
            <w:tcW w:w="2430" w:type="dxa"/>
          </w:tcPr>
          <w:p w14:paraId="1E0CA26C" w14:textId="296D42D5" w:rsidR="005F556F" w:rsidRPr="00F42A69" w:rsidRDefault="005F556F" w:rsidP="0040401A">
            <w:pPr>
              <w:numPr>
                <w:ilvl w:val="0"/>
                <w:numId w:val="29"/>
              </w:numPr>
              <w:ind w:left="342"/>
              <w:rPr>
                <w:rFonts w:ascii="Times New Roman" w:hAnsi="Times New Roman" w:cs="Times New Roman"/>
              </w:rPr>
            </w:pPr>
            <w:r w:rsidRPr="00F42A69">
              <w:rPr>
                <w:rFonts w:ascii="Times New Roman" w:hAnsi="Times New Roman" w:cs="Times New Roman"/>
              </w:rPr>
              <w:t xml:space="preserve">Information Security Issues and Trends Review </w:t>
            </w:r>
            <w:r w:rsidR="00B009D0" w:rsidRPr="00F42A69">
              <w:rPr>
                <w:rFonts w:ascii="Times New Roman" w:hAnsi="Times New Roman" w:cs="Times New Roman"/>
              </w:rPr>
              <w:t>and Recommendations</w:t>
            </w:r>
            <w:r w:rsidRPr="00F42A69">
              <w:rPr>
                <w:rFonts w:ascii="Times New Roman" w:hAnsi="Times New Roman" w:cs="Times New Roman"/>
              </w:rPr>
              <w:t xml:space="preserve"> – Report </w:t>
            </w:r>
            <w:r w:rsidR="000B6077" w:rsidRPr="00F42A69">
              <w:rPr>
                <w:rFonts w:ascii="Times New Roman" w:hAnsi="Times New Roman" w:cs="Times New Roman"/>
              </w:rPr>
              <w:t>and Meeting</w:t>
            </w:r>
          </w:p>
        </w:tc>
        <w:tc>
          <w:tcPr>
            <w:tcW w:w="4140" w:type="dxa"/>
          </w:tcPr>
          <w:p w14:paraId="65BFD044" w14:textId="6EC0EF09" w:rsidR="005F556F" w:rsidRPr="00F42A69" w:rsidRDefault="005F556F" w:rsidP="00F42A69">
            <w:pPr>
              <w:rPr>
                <w:rFonts w:ascii="Times New Roman" w:hAnsi="Times New Roman" w:cs="Times New Roman"/>
              </w:rPr>
            </w:pPr>
            <w:r w:rsidRPr="00F42A69">
              <w:rPr>
                <w:rFonts w:ascii="Times New Roman" w:hAnsi="Times New Roman" w:cs="Times New Roman"/>
              </w:rPr>
              <w:t xml:space="preserve">Develop and provide the </w:t>
            </w:r>
            <w:r w:rsidR="00832224" w:rsidRPr="003F72E0">
              <w:rPr>
                <w:rFonts w:ascii="Times New Roman" w:hAnsi="Times New Roman" w:cs="Times New Roman"/>
              </w:rPr>
              <w:t>Judicial Council</w:t>
            </w:r>
            <w:r w:rsidRPr="00F42A69">
              <w:rPr>
                <w:rFonts w:ascii="Times New Roman" w:hAnsi="Times New Roman" w:cs="Times New Roman"/>
              </w:rPr>
              <w:t xml:space="preserve"> a written report and conduct presentation that identifies and addresses information security-related issues that have affected or may affect the information security of the </w:t>
            </w:r>
            <w:r w:rsidR="003A1955">
              <w:rPr>
                <w:rFonts w:ascii="Times New Roman" w:hAnsi="Times New Roman" w:cs="Times New Roman"/>
              </w:rPr>
              <w:t>Judicial Council</w:t>
            </w:r>
            <w:r w:rsidRPr="00F42A69">
              <w:rPr>
                <w:rFonts w:ascii="Times New Roman" w:hAnsi="Times New Roman" w:cs="Times New Roman"/>
              </w:rPr>
              <w:t xml:space="preserve"> environment (e.g., review of information security-related Incidents, identified threats, vulnerabilities), provide analysis and proposed action to address same, and make recommendations on how the information security of the </w:t>
            </w:r>
            <w:r w:rsidR="000B6077">
              <w:rPr>
                <w:rFonts w:ascii="Times New Roman" w:hAnsi="Times New Roman" w:cs="Times New Roman"/>
              </w:rPr>
              <w:t>in-scope</w:t>
            </w:r>
            <w:r w:rsidRPr="00F42A69">
              <w:rPr>
                <w:rFonts w:ascii="Times New Roman" w:hAnsi="Times New Roman" w:cs="Times New Roman"/>
              </w:rPr>
              <w:t xml:space="preserve"> IT environment can be improved</w:t>
            </w:r>
          </w:p>
        </w:tc>
        <w:tc>
          <w:tcPr>
            <w:tcW w:w="1440" w:type="dxa"/>
          </w:tcPr>
          <w:p w14:paraId="0AA5A20A" w14:textId="7D8F2F3E" w:rsidR="005F556F" w:rsidRPr="00F42A69" w:rsidRDefault="00504E6A" w:rsidP="00205591">
            <w:pPr>
              <w:rPr>
                <w:rFonts w:ascii="Times New Roman" w:hAnsi="Times New Roman" w:cs="Times New Roman"/>
              </w:rPr>
            </w:pPr>
            <w:r>
              <w:rPr>
                <w:rFonts w:ascii="Times New Roman" w:hAnsi="Times New Roman" w:cs="Times New Roman"/>
              </w:rPr>
              <w:t xml:space="preserve">Data </w:t>
            </w:r>
            <w:r w:rsidR="009F33FD" w:rsidRPr="00F42A69">
              <w:rPr>
                <w:rFonts w:ascii="Times New Roman" w:hAnsi="Times New Roman" w:cs="Times New Roman"/>
              </w:rPr>
              <w:t xml:space="preserve">Network </w:t>
            </w:r>
            <w:r w:rsidR="003A3E1C">
              <w:rPr>
                <w:rFonts w:ascii="Times New Roman" w:hAnsi="Times New Roman" w:cs="Times New Roman"/>
              </w:rPr>
              <w:t xml:space="preserve">Management </w:t>
            </w:r>
            <w:r>
              <w:rPr>
                <w:rFonts w:ascii="Times New Roman" w:hAnsi="Times New Roman" w:cs="Times New Roman"/>
              </w:rPr>
              <w:t xml:space="preserve">Service </w:t>
            </w:r>
            <w:r w:rsidR="009F33FD" w:rsidRPr="00F42A69">
              <w:rPr>
                <w:rFonts w:ascii="Times New Roman" w:hAnsi="Times New Roman" w:cs="Times New Roman"/>
              </w:rPr>
              <w:t>Delivery Manager</w:t>
            </w:r>
          </w:p>
        </w:tc>
        <w:tc>
          <w:tcPr>
            <w:tcW w:w="1440" w:type="dxa"/>
          </w:tcPr>
          <w:p w14:paraId="0F460B3D" w14:textId="77777777" w:rsidR="005F556F" w:rsidRPr="00F42A69" w:rsidRDefault="005F556F" w:rsidP="00205591">
            <w:pPr>
              <w:rPr>
                <w:rFonts w:ascii="Times New Roman" w:hAnsi="Times New Roman" w:cs="Times New Roman"/>
              </w:rPr>
            </w:pPr>
            <w:r w:rsidRPr="00F42A69">
              <w:rPr>
                <w:rFonts w:ascii="Times New Roman" w:hAnsi="Times New Roman" w:cs="Times New Roman"/>
              </w:rPr>
              <w:t>Quarterly</w:t>
            </w:r>
          </w:p>
        </w:tc>
      </w:tr>
      <w:tr w:rsidR="005F556F" w:rsidRPr="007D72D4" w14:paraId="2ED64C32" w14:textId="77777777" w:rsidTr="00205591">
        <w:tc>
          <w:tcPr>
            <w:tcW w:w="2430" w:type="dxa"/>
          </w:tcPr>
          <w:p w14:paraId="1A862C98" w14:textId="01D4425B" w:rsidR="005F556F" w:rsidRPr="007D72D4" w:rsidRDefault="005F556F" w:rsidP="0040401A">
            <w:pPr>
              <w:numPr>
                <w:ilvl w:val="0"/>
                <w:numId w:val="29"/>
              </w:numPr>
              <w:ind w:left="342"/>
              <w:rPr>
                <w:rFonts w:ascii="Times New Roman" w:hAnsi="Times New Roman" w:cs="Times New Roman"/>
              </w:rPr>
            </w:pPr>
            <w:r w:rsidRPr="00CB1C7A">
              <w:rPr>
                <w:rFonts w:ascii="Times New Roman" w:hAnsi="Times New Roman" w:cs="Times New Roman"/>
              </w:rPr>
              <w:t>Data Network Planned and</w:t>
            </w:r>
            <w:r>
              <w:t xml:space="preserve"> </w:t>
            </w:r>
            <w:r w:rsidRPr="00CB1C7A">
              <w:rPr>
                <w:rFonts w:ascii="Times New Roman" w:hAnsi="Times New Roman" w:cs="Times New Roman"/>
              </w:rPr>
              <w:t>Completed</w:t>
            </w:r>
            <w:r>
              <w:t xml:space="preserve"> </w:t>
            </w:r>
            <w:r w:rsidRPr="00CB1C7A">
              <w:rPr>
                <w:rFonts w:ascii="Times New Roman" w:hAnsi="Times New Roman" w:cs="Times New Roman"/>
              </w:rPr>
              <w:t>Activities</w:t>
            </w:r>
            <w:r>
              <w:rPr>
                <w:rFonts w:ascii="Times New Roman" w:hAnsi="Times New Roman" w:cs="Times New Roman"/>
              </w:rPr>
              <w:t xml:space="preserve"> - </w:t>
            </w:r>
            <w:r w:rsidRPr="00640DD8">
              <w:rPr>
                <w:rFonts w:ascii="Times New Roman" w:hAnsi="Times New Roman" w:cs="Times New Roman"/>
              </w:rPr>
              <w:t>Report</w:t>
            </w:r>
            <w:r w:rsidRPr="00A0366B">
              <w:rPr>
                <w:rFonts w:ascii="Times New Roman" w:hAnsi="Times New Roman" w:cs="Times New Roman"/>
              </w:rPr>
              <w:t xml:space="preserve"> </w:t>
            </w:r>
            <w:r w:rsidR="000B6077" w:rsidRPr="00A0366B">
              <w:rPr>
                <w:rFonts w:ascii="Times New Roman" w:hAnsi="Times New Roman" w:cs="Times New Roman"/>
              </w:rPr>
              <w:t>and Meeting</w:t>
            </w:r>
            <w:r w:rsidRPr="00640DD8">
              <w:rPr>
                <w:rFonts w:ascii="Times New Roman" w:hAnsi="Times New Roman" w:cs="Times New Roman"/>
              </w:rPr>
              <w:t xml:space="preserve"> </w:t>
            </w:r>
          </w:p>
        </w:tc>
        <w:tc>
          <w:tcPr>
            <w:tcW w:w="4140" w:type="dxa"/>
          </w:tcPr>
          <w:p w14:paraId="28698814" w14:textId="77777777" w:rsidR="005F556F" w:rsidRPr="007D72D4" w:rsidRDefault="005F556F" w:rsidP="00205591">
            <w:pPr>
              <w:rPr>
                <w:rFonts w:ascii="Times New Roman" w:hAnsi="Times New Roman" w:cs="Times New Roman"/>
              </w:rPr>
            </w:pPr>
            <w:r>
              <w:rPr>
                <w:rFonts w:ascii="Times New Roman" w:hAnsi="Times New Roman" w:cs="Times New Roman"/>
              </w:rPr>
              <w:t>Develop and provide</w:t>
            </w:r>
            <w:r w:rsidRPr="0076319E">
              <w:rPr>
                <w:rFonts w:ascii="Times New Roman" w:hAnsi="Times New Roman" w:cs="Times New Roman"/>
              </w:rPr>
              <w:t xml:space="preserve"> the </w:t>
            </w:r>
            <w:r w:rsidR="00832224">
              <w:rPr>
                <w:rFonts w:ascii="Times New Roman" w:hAnsi="Times New Roman" w:cs="Times New Roman"/>
              </w:rPr>
              <w:t>Judicial Council</w:t>
            </w:r>
            <w:r w:rsidRPr="0076319E">
              <w:rPr>
                <w:rFonts w:ascii="Times New Roman" w:hAnsi="Times New Roman" w:cs="Times New Roman"/>
              </w:rPr>
              <w:t xml:space="preserve"> a </w:t>
            </w:r>
            <w:r>
              <w:rPr>
                <w:rFonts w:ascii="Times New Roman" w:hAnsi="Times New Roman" w:cs="Times New Roman"/>
              </w:rPr>
              <w:t xml:space="preserve">written </w:t>
            </w:r>
            <w:r w:rsidRPr="0076319E">
              <w:rPr>
                <w:rFonts w:ascii="Times New Roman" w:hAnsi="Times New Roman" w:cs="Times New Roman"/>
              </w:rPr>
              <w:t>report</w:t>
            </w:r>
            <w:r>
              <w:rPr>
                <w:rFonts w:ascii="Times New Roman" w:hAnsi="Times New Roman" w:cs="Times New Roman"/>
              </w:rPr>
              <w:t xml:space="preserve"> and conduct presentation covering</w:t>
            </w:r>
            <w:r w:rsidRPr="00CB1C7A">
              <w:rPr>
                <w:rFonts w:ascii="Times New Roman" w:hAnsi="Times New Roman" w:cs="Times New Roman"/>
              </w:rPr>
              <w:t xml:space="preserve"> Planned and Completed Activities, which identifies Data Network Service Area activities that have been com</w:t>
            </w:r>
            <w:r>
              <w:rPr>
                <w:rFonts w:ascii="Times New Roman" w:hAnsi="Times New Roman" w:cs="Times New Roman"/>
              </w:rPr>
              <w:t xml:space="preserve">pleted in the previous quarter and </w:t>
            </w:r>
            <w:r w:rsidRPr="00CB1C7A">
              <w:rPr>
                <w:rFonts w:ascii="Times New Roman" w:hAnsi="Times New Roman" w:cs="Times New Roman"/>
              </w:rPr>
              <w:t>planned activit</w:t>
            </w:r>
            <w:r>
              <w:rPr>
                <w:rFonts w:ascii="Times New Roman" w:hAnsi="Times New Roman" w:cs="Times New Roman"/>
              </w:rPr>
              <w:t xml:space="preserve">ies for the subsequent </w:t>
            </w:r>
            <w:r w:rsidRPr="00CB1C7A">
              <w:rPr>
                <w:rFonts w:ascii="Times New Roman" w:hAnsi="Times New Roman" w:cs="Times New Roman"/>
              </w:rPr>
              <w:t>quarter (e.g., changes, maintenance activities, refreshes, and projects),</w:t>
            </w:r>
            <w:r>
              <w:rPr>
                <w:rFonts w:ascii="Times New Roman" w:hAnsi="Times New Roman" w:cs="Times New Roman"/>
              </w:rPr>
              <w:t xml:space="preserve"> identify any challenges or risks and provide mitigation plans</w:t>
            </w:r>
          </w:p>
        </w:tc>
        <w:tc>
          <w:tcPr>
            <w:tcW w:w="1440" w:type="dxa"/>
          </w:tcPr>
          <w:p w14:paraId="73963E54" w14:textId="79145807" w:rsidR="005F556F" w:rsidRDefault="00504E6A" w:rsidP="00205591">
            <w:pPr>
              <w:rPr>
                <w:rFonts w:ascii="Times New Roman" w:hAnsi="Times New Roman" w:cs="Times New Roman"/>
              </w:rPr>
            </w:pPr>
            <w:r>
              <w:rPr>
                <w:rFonts w:ascii="Times New Roman" w:hAnsi="Times New Roman" w:cs="Times New Roman"/>
              </w:rPr>
              <w:t xml:space="preserve">Data </w:t>
            </w:r>
            <w:r w:rsidR="003A3E1C">
              <w:rPr>
                <w:rFonts w:ascii="Times New Roman" w:hAnsi="Times New Roman" w:cs="Times New Roman"/>
              </w:rPr>
              <w:t>Network Management</w:t>
            </w:r>
            <w:r>
              <w:rPr>
                <w:rFonts w:ascii="Times New Roman" w:hAnsi="Times New Roman" w:cs="Times New Roman"/>
              </w:rPr>
              <w:t xml:space="preserve"> Service Delivery Manager</w:t>
            </w:r>
          </w:p>
        </w:tc>
        <w:tc>
          <w:tcPr>
            <w:tcW w:w="1440" w:type="dxa"/>
          </w:tcPr>
          <w:p w14:paraId="65E21F43" w14:textId="77777777" w:rsidR="005F556F" w:rsidRPr="007D72D4" w:rsidRDefault="005F556F" w:rsidP="00205591">
            <w:pPr>
              <w:rPr>
                <w:rFonts w:ascii="Times New Roman" w:hAnsi="Times New Roman" w:cs="Times New Roman"/>
              </w:rPr>
            </w:pPr>
            <w:r>
              <w:rPr>
                <w:rFonts w:ascii="Times New Roman" w:hAnsi="Times New Roman" w:cs="Times New Roman"/>
              </w:rPr>
              <w:t>Quarterly</w:t>
            </w:r>
          </w:p>
        </w:tc>
      </w:tr>
      <w:tr w:rsidR="005F556F" w:rsidRPr="007D72D4" w14:paraId="4B523FAB" w14:textId="77777777" w:rsidTr="00205591">
        <w:tc>
          <w:tcPr>
            <w:tcW w:w="2430" w:type="dxa"/>
          </w:tcPr>
          <w:p w14:paraId="30A61925" w14:textId="77777777" w:rsidR="005F556F" w:rsidRPr="007D72D4" w:rsidRDefault="005F556F" w:rsidP="0040401A">
            <w:pPr>
              <w:numPr>
                <w:ilvl w:val="0"/>
                <w:numId w:val="29"/>
              </w:numPr>
              <w:ind w:left="342"/>
              <w:rPr>
                <w:rFonts w:ascii="Times New Roman" w:hAnsi="Times New Roman" w:cs="Times New Roman"/>
              </w:rPr>
            </w:pPr>
            <w:r w:rsidRPr="00640DD8">
              <w:rPr>
                <w:rFonts w:ascii="Times New Roman" w:hAnsi="Times New Roman" w:cs="Times New Roman"/>
              </w:rPr>
              <w:t xml:space="preserve">Data Network Maintenance Health Check </w:t>
            </w:r>
          </w:p>
        </w:tc>
        <w:tc>
          <w:tcPr>
            <w:tcW w:w="4140" w:type="dxa"/>
          </w:tcPr>
          <w:p w14:paraId="6F1F74A9" w14:textId="77777777" w:rsidR="005F556F" w:rsidRPr="007D72D4" w:rsidRDefault="005F556F" w:rsidP="004B607E">
            <w:pPr>
              <w:rPr>
                <w:rFonts w:ascii="Times New Roman" w:hAnsi="Times New Roman" w:cs="Times New Roman"/>
              </w:rPr>
            </w:pPr>
            <w:r>
              <w:rPr>
                <w:rFonts w:ascii="Times New Roman" w:hAnsi="Times New Roman" w:cs="Times New Roman"/>
              </w:rPr>
              <w:t>Develop and provide</w:t>
            </w:r>
            <w:r w:rsidRPr="007D72D4">
              <w:rPr>
                <w:rFonts w:ascii="Times New Roman" w:hAnsi="Times New Roman" w:cs="Times New Roman"/>
              </w:rPr>
              <w:t xml:space="preserve"> the </w:t>
            </w:r>
            <w:r w:rsidR="00832224">
              <w:rPr>
                <w:rFonts w:ascii="Times New Roman" w:hAnsi="Times New Roman" w:cs="Times New Roman"/>
              </w:rPr>
              <w:t>Judicial Council</w:t>
            </w:r>
            <w:r w:rsidRPr="007D72D4">
              <w:rPr>
                <w:rFonts w:ascii="Times New Roman" w:hAnsi="Times New Roman" w:cs="Times New Roman"/>
              </w:rPr>
              <w:t xml:space="preserve"> a </w:t>
            </w:r>
            <w:r>
              <w:rPr>
                <w:rFonts w:ascii="Times New Roman" w:hAnsi="Times New Roman" w:cs="Times New Roman"/>
              </w:rPr>
              <w:t xml:space="preserve">written </w:t>
            </w:r>
            <w:r w:rsidRPr="007D72D4">
              <w:rPr>
                <w:rFonts w:ascii="Times New Roman" w:hAnsi="Times New Roman" w:cs="Times New Roman"/>
              </w:rPr>
              <w:t xml:space="preserve">report </w:t>
            </w:r>
            <w:r>
              <w:rPr>
                <w:rFonts w:ascii="Times New Roman" w:hAnsi="Times New Roman" w:cs="Times New Roman"/>
              </w:rPr>
              <w:t>and conduct presentation</w:t>
            </w:r>
            <w:r w:rsidRPr="00A0366B">
              <w:rPr>
                <w:rFonts w:ascii="Times New Roman" w:hAnsi="Times New Roman" w:cs="Times New Roman"/>
              </w:rPr>
              <w:t xml:space="preserve"> </w:t>
            </w:r>
            <w:r>
              <w:rPr>
                <w:rFonts w:ascii="Times New Roman" w:hAnsi="Times New Roman" w:cs="Times New Roman"/>
              </w:rPr>
              <w:t>on Vendor’s</w:t>
            </w:r>
            <w:r w:rsidRPr="00640DD8">
              <w:rPr>
                <w:rFonts w:ascii="Times New Roman" w:hAnsi="Times New Roman" w:cs="Times New Roman"/>
              </w:rPr>
              <w:t xml:space="preserve"> annual maintenance health check of the</w:t>
            </w:r>
            <w:r>
              <w:rPr>
                <w:rFonts w:ascii="Times New Roman" w:hAnsi="Times New Roman" w:cs="Times New Roman"/>
              </w:rPr>
              <w:t xml:space="preserve"> </w:t>
            </w:r>
            <w:r w:rsidR="003A1955">
              <w:rPr>
                <w:rFonts w:ascii="Times New Roman" w:hAnsi="Times New Roman" w:cs="Times New Roman"/>
              </w:rPr>
              <w:t>Judicial Council</w:t>
            </w:r>
            <w:r>
              <w:rPr>
                <w:rFonts w:ascii="Times New Roman" w:hAnsi="Times New Roman" w:cs="Times New Roman"/>
              </w:rPr>
              <w:t>’s</w:t>
            </w:r>
            <w:r w:rsidRPr="00640DD8">
              <w:rPr>
                <w:rFonts w:ascii="Times New Roman" w:hAnsi="Times New Roman" w:cs="Times New Roman"/>
              </w:rPr>
              <w:t xml:space="preserve"> network environment </w:t>
            </w:r>
            <w:r>
              <w:rPr>
                <w:rFonts w:ascii="Times New Roman" w:hAnsi="Times New Roman" w:cs="Times New Roman"/>
              </w:rPr>
              <w:t>(</w:t>
            </w:r>
            <w:r w:rsidRPr="00640DD8">
              <w:rPr>
                <w:rFonts w:ascii="Times New Roman" w:hAnsi="Times New Roman" w:cs="Times New Roman"/>
              </w:rPr>
              <w:t>check Software currency of devices, verify optimal device configurations to maximize device / network Availability and stability</w:t>
            </w:r>
            <w:r>
              <w:rPr>
                <w:rFonts w:ascii="Times New Roman" w:hAnsi="Times New Roman" w:cs="Times New Roman"/>
              </w:rPr>
              <w:t>), provide analysis of same, and review actions to be taken to improve</w:t>
            </w:r>
          </w:p>
        </w:tc>
        <w:tc>
          <w:tcPr>
            <w:tcW w:w="1440" w:type="dxa"/>
          </w:tcPr>
          <w:p w14:paraId="24CB5788" w14:textId="323CAECD" w:rsidR="005F556F" w:rsidRDefault="00504E6A" w:rsidP="00205591">
            <w:pPr>
              <w:rPr>
                <w:rFonts w:ascii="Times New Roman" w:hAnsi="Times New Roman" w:cs="Times New Roman"/>
              </w:rPr>
            </w:pPr>
            <w:r>
              <w:rPr>
                <w:rFonts w:ascii="Times New Roman" w:hAnsi="Times New Roman" w:cs="Times New Roman"/>
              </w:rPr>
              <w:t xml:space="preserve">Data </w:t>
            </w:r>
            <w:r w:rsidR="009515C0">
              <w:rPr>
                <w:rFonts w:ascii="Times New Roman" w:hAnsi="Times New Roman" w:cs="Times New Roman"/>
              </w:rPr>
              <w:t xml:space="preserve">Network Management </w:t>
            </w:r>
            <w:r>
              <w:rPr>
                <w:rFonts w:ascii="Times New Roman" w:hAnsi="Times New Roman" w:cs="Times New Roman"/>
              </w:rPr>
              <w:t>Service Delivery Manager</w:t>
            </w:r>
          </w:p>
        </w:tc>
        <w:tc>
          <w:tcPr>
            <w:tcW w:w="1440" w:type="dxa"/>
          </w:tcPr>
          <w:p w14:paraId="27E9B1AF" w14:textId="77777777" w:rsidR="005F556F" w:rsidRPr="007D72D4" w:rsidRDefault="005F556F" w:rsidP="00205591">
            <w:pPr>
              <w:rPr>
                <w:rFonts w:ascii="Times New Roman" w:hAnsi="Times New Roman" w:cs="Times New Roman"/>
              </w:rPr>
            </w:pPr>
            <w:r>
              <w:rPr>
                <w:rFonts w:ascii="Times New Roman" w:hAnsi="Times New Roman" w:cs="Times New Roman"/>
              </w:rPr>
              <w:t>Annually</w:t>
            </w:r>
          </w:p>
        </w:tc>
      </w:tr>
    </w:tbl>
    <w:p w14:paraId="69E04ED7" w14:textId="77777777" w:rsidR="00436400" w:rsidRPr="00A71EA7" w:rsidRDefault="00436400">
      <w:pPr>
        <w:pStyle w:val="Heading3"/>
        <w:keepNext w:val="0"/>
        <w:numPr>
          <w:ilvl w:val="1"/>
          <w:numId w:val="15"/>
        </w:numPr>
        <w:jc w:val="both"/>
        <w:rPr>
          <w:rFonts w:ascii="Times New Roman" w:hAnsi="Times New Roman" w:cs="Times New Roman"/>
          <w:sz w:val="24"/>
          <w:szCs w:val="24"/>
        </w:rPr>
      </w:pPr>
      <w:bookmarkStart w:id="75" w:name="_Toc517944026"/>
      <w:r w:rsidRPr="00A71EA7">
        <w:rPr>
          <w:rFonts w:ascii="Times New Roman" w:hAnsi="Times New Roman" w:cs="Times New Roman"/>
          <w:sz w:val="24"/>
          <w:szCs w:val="24"/>
        </w:rPr>
        <w:t>Additional Relationship Management Functions</w:t>
      </w:r>
      <w:bookmarkEnd w:id="45"/>
      <w:bookmarkEnd w:id="75"/>
    </w:p>
    <w:p w14:paraId="5D3D70A2" w14:textId="77777777" w:rsidR="00436400" w:rsidRPr="00A71EA7" w:rsidRDefault="00436400">
      <w:pPr>
        <w:rPr>
          <w:rFonts w:ascii="Times New Roman" w:hAnsi="Times New Roman" w:cs="Times New Roman"/>
        </w:rPr>
      </w:pPr>
      <w:r w:rsidRPr="00A71EA7">
        <w:rPr>
          <w:rFonts w:ascii="Times New Roman" w:hAnsi="Times New Roman" w:cs="Times New Roman"/>
        </w:rPr>
        <w:t xml:space="preserve">The following are additional </w:t>
      </w:r>
      <w:r w:rsidR="003A1955">
        <w:rPr>
          <w:rFonts w:ascii="Times New Roman" w:hAnsi="Times New Roman" w:cs="Times New Roman"/>
        </w:rPr>
        <w:t>Judicial Council</w:t>
      </w:r>
      <w:r w:rsidRPr="00A71EA7">
        <w:rPr>
          <w:rFonts w:ascii="Times New Roman" w:hAnsi="Times New Roman" w:cs="Times New Roman"/>
        </w:rPr>
        <w:t xml:space="preserve"> and Vendor relationship management functions that are essential to managing the relationship. If required, specific Vendor individuals can be assigned and added to Vendor Key Employees, specifically in the areas of:</w:t>
      </w:r>
    </w:p>
    <w:p w14:paraId="1916F196" w14:textId="77777777" w:rsidR="00436400" w:rsidRPr="00A71EA7" w:rsidRDefault="00436400">
      <w:pPr>
        <w:rPr>
          <w:rFonts w:ascii="Times New Roman" w:hAnsi="Times New Roman" w:cs="Times New Roman"/>
        </w:rPr>
      </w:pPr>
    </w:p>
    <w:p w14:paraId="203ECF33" w14:textId="77777777" w:rsidR="00436400" w:rsidRPr="00A71EA7" w:rsidRDefault="00436400" w:rsidP="0040401A">
      <w:pPr>
        <w:numPr>
          <w:ilvl w:val="0"/>
          <w:numId w:val="28"/>
        </w:numPr>
        <w:rPr>
          <w:rFonts w:ascii="Times New Roman" w:hAnsi="Times New Roman" w:cs="Times New Roman"/>
        </w:rPr>
      </w:pPr>
      <w:r w:rsidRPr="00A71EA7">
        <w:rPr>
          <w:rFonts w:ascii="Times New Roman" w:hAnsi="Times New Roman" w:cs="Times New Roman"/>
        </w:rPr>
        <w:t>Financial Management</w:t>
      </w:r>
    </w:p>
    <w:p w14:paraId="249FAAD9" w14:textId="77777777" w:rsidR="00436400" w:rsidRPr="00A71EA7" w:rsidRDefault="00436400" w:rsidP="0040401A">
      <w:pPr>
        <w:numPr>
          <w:ilvl w:val="0"/>
          <w:numId w:val="28"/>
        </w:numPr>
        <w:rPr>
          <w:rFonts w:ascii="Times New Roman" w:hAnsi="Times New Roman" w:cs="Times New Roman"/>
        </w:rPr>
      </w:pPr>
      <w:r w:rsidRPr="00A71EA7">
        <w:rPr>
          <w:rFonts w:ascii="Times New Roman" w:hAnsi="Times New Roman" w:cs="Times New Roman"/>
        </w:rPr>
        <w:t>Performance Management</w:t>
      </w:r>
    </w:p>
    <w:p w14:paraId="1C6A2013" w14:textId="77777777" w:rsidR="00436400" w:rsidRPr="00A71EA7" w:rsidRDefault="00436400" w:rsidP="0040401A">
      <w:pPr>
        <w:numPr>
          <w:ilvl w:val="0"/>
          <w:numId w:val="28"/>
        </w:numPr>
        <w:rPr>
          <w:rFonts w:ascii="Times New Roman" w:hAnsi="Times New Roman" w:cs="Times New Roman"/>
        </w:rPr>
      </w:pPr>
      <w:r w:rsidRPr="00A71EA7">
        <w:rPr>
          <w:rFonts w:ascii="Times New Roman" w:hAnsi="Times New Roman" w:cs="Times New Roman"/>
        </w:rPr>
        <w:t>Contract Management</w:t>
      </w:r>
    </w:p>
    <w:p w14:paraId="2E5D3931" w14:textId="77777777" w:rsidR="00436400" w:rsidRPr="00A71EA7" w:rsidRDefault="00436400">
      <w:pPr>
        <w:pStyle w:val="Heading3"/>
        <w:keepNext w:val="0"/>
        <w:numPr>
          <w:ilvl w:val="2"/>
          <w:numId w:val="15"/>
        </w:numPr>
        <w:jc w:val="both"/>
        <w:rPr>
          <w:rFonts w:ascii="Times New Roman" w:hAnsi="Times New Roman" w:cs="Times New Roman"/>
          <w:sz w:val="24"/>
          <w:szCs w:val="24"/>
        </w:rPr>
      </w:pPr>
      <w:bookmarkStart w:id="76" w:name="_Toc134592635"/>
      <w:bookmarkStart w:id="77" w:name="_Toc517944027"/>
      <w:r w:rsidRPr="00A71EA7">
        <w:rPr>
          <w:rFonts w:ascii="Times New Roman" w:hAnsi="Times New Roman" w:cs="Times New Roman"/>
          <w:sz w:val="24"/>
          <w:szCs w:val="24"/>
        </w:rPr>
        <w:lastRenderedPageBreak/>
        <w:t>Financial Management</w:t>
      </w:r>
      <w:bookmarkEnd w:id="76"/>
      <w:bookmarkEnd w:id="77"/>
    </w:p>
    <w:p w14:paraId="4967E0CC" w14:textId="0344DF6F" w:rsidR="00436400" w:rsidRPr="00A71EA7" w:rsidRDefault="00436400">
      <w:pPr>
        <w:rPr>
          <w:rFonts w:ascii="Times New Roman" w:hAnsi="Times New Roman" w:cs="Times New Roman"/>
        </w:rPr>
      </w:pPr>
      <w:r w:rsidRPr="00A71EA7">
        <w:rPr>
          <w:rFonts w:ascii="Times New Roman" w:hAnsi="Times New Roman" w:cs="Times New Roman"/>
        </w:rPr>
        <w:t xml:space="preserve">The </w:t>
      </w:r>
      <w:r w:rsidR="003A1955">
        <w:rPr>
          <w:rFonts w:ascii="Times New Roman" w:hAnsi="Times New Roman" w:cs="Times New Roman"/>
        </w:rPr>
        <w:t>Judicial Council</w:t>
      </w:r>
      <w:r w:rsidRPr="00A71EA7">
        <w:rPr>
          <w:rFonts w:ascii="Times New Roman" w:hAnsi="Times New Roman" w:cs="Times New Roman"/>
        </w:rPr>
        <w:t xml:space="preserve"> and Vendor Financial Management function monitors and manages financial administration practices and procedures associated with the </w:t>
      </w:r>
      <w:r w:rsidR="00661DAA">
        <w:rPr>
          <w:rFonts w:ascii="Times New Roman" w:hAnsi="Times New Roman" w:cs="Times New Roman"/>
        </w:rPr>
        <w:t xml:space="preserve">Agreement </w:t>
      </w:r>
      <w:r w:rsidRPr="00A71EA7">
        <w:rPr>
          <w:rFonts w:ascii="Times New Roman" w:hAnsi="Times New Roman" w:cs="Times New Roman"/>
        </w:rPr>
        <w:t xml:space="preserve">ensuring that financial controls are in place and aligned with the </w:t>
      </w:r>
      <w:r w:rsidR="00661DAA">
        <w:rPr>
          <w:rFonts w:ascii="Times New Roman" w:hAnsi="Times New Roman" w:cs="Times New Roman"/>
        </w:rPr>
        <w:t>Agreement</w:t>
      </w:r>
      <w:r w:rsidRPr="00A71EA7">
        <w:rPr>
          <w:rFonts w:ascii="Times New Roman" w:hAnsi="Times New Roman" w:cs="Times New Roman"/>
        </w:rPr>
        <w:t>. Financial Management function activities include:</w:t>
      </w:r>
    </w:p>
    <w:p w14:paraId="3127BD57" w14:textId="77777777" w:rsidR="00436400" w:rsidRPr="00A71EA7" w:rsidRDefault="00436400">
      <w:pPr>
        <w:rPr>
          <w:rFonts w:ascii="Times New Roman" w:hAnsi="Times New Roman" w:cs="Times New Roman"/>
        </w:rPr>
      </w:pPr>
    </w:p>
    <w:p w14:paraId="5C97742B" w14:textId="77777777" w:rsidR="00436400" w:rsidRPr="00A71EA7" w:rsidRDefault="00436400" w:rsidP="0040401A">
      <w:pPr>
        <w:numPr>
          <w:ilvl w:val="0"/>
          <w:numId w:val="26"/>
        </w:numPr>
        <w:rPr>
          <w:rFonts w:ascii="Times New Roman" w:hAnsi="Times New Roman" w:cs="Times New Roman"/>
        </w:rPr>
      </w:pPr>
      <w:r w:rsidRPr="00A71EA7">
        <w:rPr>
          <w:rFonts w:ascii="Times New Roman" w:hAnsi="Times New Roman" w:cs="Times New Roman"/>
        </w:rPr>
        <w:t>Acting as primary contact for all billing and financial issues</w:t>
      </w:r>
    </w:p>
    <w:p w14:paraId="39506CFD" w14:textId="77777777" w:rsidR="00436400" w:rsidRPr="00A71EA7" w:rsidRDefault="00436400" w:rsidP="0040401A">
      <w:pPr>
        <w:numPr>
          <w:ilvl w:val="0"/>
          <w:numId w:val="26"/>
        </w:numPr>
        <w:rPr>
          <w:rFonts w:ascii="Times New Roman" w:hAnsi="Times New Roman" w:cs="Times New Roman"/>
        </w:rPr>
      </w:pPr>
      <w:r w:rsidRPr="00A71EA7">
        <w:rPr>
          <w:rFonts w:ascii="Times New Roman" w:hAnsi="Times New Roman" w:cs="Times New Roman"/>
        </w:rPr>
        <w:t>Developing and reviewing invoices, charges, budget performance, identifying disparities and variances to plans and recommending corrective action</w:t>
      </w:r>
    </w:p>
    <w:p w14:paraId="5D71F7CE" w14:textId="77777777" w:rsidR="00436400" w:rsidRPr="00A71EA7" w:rsidRDefault="00436400" w:rsidP="0040401A">
      <w:pPr>
        <w:numPr>
          <w:ilvl w:val="0"/>
          <w:numId w:val="26"/>
        </w:numPr>
        <w:rPr>
          <w:rFonts w:ascii="Times New Roman" w:hAnsi="Times New Roman" w:cs="Times New Roman"/>
        </w:rPr>
      </w:pPr>
      <w:r w:rsidRPr="00A71EA7">
        <w:rPr>
          <w:rFonts w:ascii="Times New Roman" w:hAnsi="Times New Roman" w:cs="Times New Roman"/>
        </w:rPr>
        <w:t xml:space="preserve">Applying and reviewing fee reductions to the applicable reporting period and assisting with the identification of problem areas </w:t>
      </w:r>
    </w:p>
    <w:p w14:paraId="783C8821" w14:textId="21DD54E8" w:rsidR="00436400" w:rsidRPr="00A71EA7" w:rsidRDefault="00436400">
      <w:pPr>
        <w:pStyle w:val="Heading3"/>
        <w:keepNext w:val="0"/>
        <w:numPr>
          <w:ilvl w:val="2"/>
          <w:numId w:val="15"/>
        </w:numPr>
        <w:jc w:val="both"/>
        <w:rPr>
          <w:rFonts w:ascii="Times New Roman" w:hAnsi="Times New Roman" w:cs="Times New Roman"/>
          <w:sz w:val="24"/>
          <w:szCs w:val="24"/>
        </w:rPr>
      </w:pPr>
      <w:bookmarkStart w:id="78" w:name="_Toc134592636"/>
      <w:bookmarkStart w:id="79" w:name="_Toc517944028"/>
      <w:r w:rsidRPr="00A71EA7">
        <w:rPr>
          <w:rFonts w:ascii="Times New Roman" w:hAnsi="Times New Roman" w:cs="Times New Roman"/>
          <w:sz w:val="24"/>
          <w:szCs w:val="24"/>
        </w:rPr>
        <w:t>Performance Management</w:t>
      </w:r>
      <w:bookmarkEnd w:id="78"/>
      <w:bookmarkEnd w:id="79"/>
    </w:p>
    <w:p w14:paraId="453F4237" w14:textId="77777777" w:rsidR="00436400" w:rsidRPr="00A71EA7" w:rsidRDefault="00436400">
      <w:pPr>
        <w:rPr>
          <w:rFonts w:ascii="Times New Roman" w:hAnsi="Times New Roman" w:cs="Times New Roman"/>
        </w:rPr>
      </w:pPr>
      <w:r w:rsidRPr="00A71EA7">
        <w:rPr>
          <w:rFonts w:ascii="Times New Roman" w:hAnsi="Times New Roman" w:cs="Times New Roman"/>
        </w:rPr>
        <w:t xml:space="preserve">The </w:t>
      </w:r>
      <w:r w:rsidR="003A1955">
        <w:rPr>
          <w:rFonts w:ascii="Times New Roman" w:hAnsi="Times New Roman" w:cs="Times New Roman"/>
        </w:rPr>
        <w:t>Judicial Council</w:t>
      </w:r>
      <w:r w:rsidRPr="00A71EA7">
        <w:rPr>
          <w:rFonts w:ascii="Times New Roman" w:hAnsi="Times New Roman" w:cs="Times New Roman"/>
        </w:rPr>
        <w:t xml:space="preserve"> and Vendor Performance Management function takes overall responsibility for ensuring Vendor performance meets business requirements and recommends continuation, improvement or problem resolution to ensure that business requirements are met. This function includes:</w:t>
      </w:r>
    </w:p>
    <w:p w14:paraId="26DC04EF" w14:textId="77777777" w:rsidR="00436400" w:rsidRPr="00A71EA7" w:rsidRDefault="00436400"/>
    <w:p w14:paraId="61B60D34" w14:textId="77777777" w:rsidR="00436400" w:rsidRPr="00A71EA7" w:rsidRDefault="00436400" w:rsidP="0040401A">
      <w:pPr>
        <w:numPr>
          <w:ilvl w:val="0"/>
          <w:numId w:val="27"/>
        </w:numPr>
        <w:rPr>
          <w:rFonts w:ascii="Times New Roman" w:hAnsi="Times New Roman" w:cs="Times New Roman"/>
        </w:rPr>
      </w:pPr>
      <w:r w:rsidRPr="00A71EA7">
        <w:rPr>
          <w:rFonts w:ascii="Times New Roman" w:hAnsi="Times New Roman" w:cs="Times New Roman"/>
        </w:rPr>
        <w:t>Leading the measurement process by which Service Level Requirements are assessed</w:t>
      </w:r>
    </w:p>
    <w:p w14:paraId="20256F91" w14:textId="77777777" w:rsidR="00436400" w:rsidRPr="00A71EA7" w:rsidRDefault="00436400" w:rsidP="0040401A">
      <w:pPr>
        <w:numPr>
          <w:ilvl w:val="0"/>
          <w:numId w:val="27"/>
        </w:numPr>
        <w:rPr>
          <w:rFonts w:ascii="Times New Roman" w:hAnsi="Times New Roman" w:cs="Times New Roman"/>
        </w:rPr>
      </w:pPr>
      <w:r w:rsidRPr="00A71EA7">
        <w:rPr>
          <w:rFonts w:ascii="Times New Roman" w:hAnsi="Times New Roman" w:cs="Times New Roman"/>
        </w:rPr>
        <w:t>Reviewing and monitoring performance, recommending corrective action and facilitating the development of improvement plans</w:t>
      </w:r>
    </w:p>
    <w:p w14:paraId="5735C1D3" w14:textId="77777777" w:rsidR="00436400" w:rsidRPr="00A71EA7" w:rsidRDefault="00436400" w:rsidP="0040401A">
      <w:pPr>
        <w:numPr>
          <w:ilvl w:val="0"/>
          <w:numId w:val="27"/>
        </w:numPr>
        <w:rPr>
          <w:rFonts w:ascii="Times New Roman" w:hAnsi="Times New Roman" w:cs="Times New Roman"/>
        </w:rPr>
      </w:pPr>
      <w:r w:rsidRPr="00A71EA7">
        <w:rPr>
          <w:rFonts w:ascii="Times New Roman" w:hAnsi="Times New Roman" w:cs="Times New Roman"/>
        </w:rPr>
        <w:t>Conducting exploratory activities to determine how to raise performance levels and recommending changes in Service Level Requirements where appropriate to ensure that they properly reflect business needs, while balancing costs.</w:t>
      </w:r>
    </w:p>
    <w:p w14:paraId="4459A5AD" w14:textId="77777777" w:rsidR="00436400" w:rsidRPr="00A71EA7" w:rsidRDefault="00436400">
      <w:pPr>
        <w:pStyle w:val="Heading3"/>
        <w:keepNext w:val="0"/>
        <w:numPr>
          <w:ilvl w:val="2"/>
          <w:numId w:val="15"/>
        </w:numPr>
        <w:jc w:val="both"/>
        <w:rPr>
          <w:rFonts w:ascii="Times New Roman" w:hAnsi="Times New Roman" w:cs="Times New Roman"/>
          <w:sz w:val="24"/>
          <w:szCs w:val="24"/>
        </w:rPr>
      </w:pPr>
      <w:bookmarkStart w:id="80" w:name="_Toc134592637"/>
      <w:bookmarkStart w:id="81" w:name="_Toc517944029"/>
      <w:r w:rsidRPr="00A71EA7">
        <w:rPr>
          <w:rFonts w:ascii="Times New Roman" w:hAnsi="Times New Roman" w:cs="Times New Roman"/>
          <w:sz w:val="24"/>
          <w:szCs w:val="24"/>
        </w:rPr>
        <w:t>Contract Management</w:t>
      </w:r>
      <w:bookmarkEnd w:id="80"/>
      <w:bookmarkEnd w:id="81"/>
    </w:p>
    <w:p w14:paraId="3E35B883" w14:textId="77777777" w:rsidR="00436400" w:rsidRPr="00A71EA7" w:rsidRDefault="00436400">
      <w:pPr>
        <w:rPr>
          <w:rFonts w:ascii="Times New Roman" w:hAnsi="Times New Roman" w:cs="Times New Roman"/>
        </w:rPr>
      </w:pPr>
      <w:r w:rsidRPr="00A71EA7">
        <w:rPr>
          <w:rFonts w:ascii="Times New Roman" w:hAnsi="Times New Roman" w:cs="Times New Roman"/>
        </w:rPr>
        <w:t xml:space="preserve">The </w:t>
      </w:r>
      <w:r w:rsidR="003A1955">
        <w:rPr>
          <w:rFonts w:ascii="Times New Roman" w:hAnsi="Times New Roman" w:cs="Times New Roman"/>
        </w:rPr>
        <w:t>Judicial Council</w:t>
      </w:r>
      <w:r w:rsidRPr="00A71EA7">
        <w:rPr>
          <w:rFonts w:ascii="Times New Roman" w:hAnsi="Times New Roman" w:cs="Times New Roman"/>
        </w:rPr>
        <w:t xml:space="preserve"> and Vendor Contract Management function manages the contractual relationship between the </w:t>
      </w:r>
      <w:r w:rsidR="00832224">
        <w:rPr>
          <w:rFonts w:ascii="Times New Roman" w:hAnsi="Times New Roman" w:cs="Times New Roman"/>
        </w:rPr>
        <w:t>Judicial Council</w:t>
      </w:r>
      <w:r w:rsidRPr="00A71EA7">
        <w:rPr>
          <w:rFonts w:ascii="Times New Roman" w:hAnsi="Times New Roman" w:cs="Times New Roman"/>
        </w:rPr>
        <w:t xml:space="preserve"> and Vendor. This function includes:</w:t>
      </w:r>
    </w:p>
    <w:p w14:paraId="2DF44B30" w14:textId="77777777" w:rsidR="00436400" w:rsidRPr="00A71EA7" w:rsidRDefault="00436400">
      <w:pPr>
        <w:rPr>
          <w:rFonts w:ascii="Times New Roman" w:hAnsi="Times New Roman" w:cs="Times New Roman"/>
        </w:rPr>
      </w:pPr>
    </w:p>
    <w:p w14:paraId="0FF542DD" w14:textId="77777777" w:rsidR="00436400" w:rsidRPr="00A71EA7" w:rsidRDefault="00436400" w:rsidP="0040401A">
      <w:pPr>
        <w:numPr>
          <w:ilvl w:val="0"/>
          <w:numId w:val="25"/>
        </w:numPr>
        <w:rPr>
          <w:rFonts w:ascii="Times New Roman" w:hAnsi="Times New Roman" w:cs="Times New Roman"/>
        </w:rPr>
      </w:pPr>
      <w:r w:rsidRPr="00A71EA7">
        <w:rPr>
          <w:rFonts w:ascii="Times New Roman" w:hAnsi="Times New Roman" w:cs="Times New Roman"/>
        </w:rPr>
        <w:t xml:space="preserve">Leading and facilitating contract activities from contract signing through Vendor transition and ongoing operations </w:t>
      </w:r>
    </w:p>
    <w:p w14:paraId="4F12C444" w14:textId="77777777" w:rsidR="00436400" w:rsidRPr="00A71EA7" w:rsidRDefault="00436400" w:rsidP="0040401A">
      <w:pPr>
        <w:numPr>
          <w:ilvl w:val="0"/>
          <w:numId w:val="25"/>
        </w:numPr>
        <w:rPr>
          <w:rFonts w:ascii="Times New Roman" w:hAnsi="Times New Roman" w:cs="Times New Roman"/>
        </w:rPr>
      </w:pPr>
      <w:r w:rsidRPr="00A71EA7">
        <w:rPr>
          <w:rFonts w:ascii="Times New Roman" w:hAnsi="Times New Roman" w:cs="Times New Roman"/>
        </w:rPr>
        <w:t xml:space="preserve">Monitoring compliance with contract terms and conditions and providing recommendations to resolve issues related to non-compliance </w:t>
      </w:r>
    </w:p>
    <w:p w14:paraId="1E005672" w14:textId="77777777" w:rsidR="00436400" w:rsidRPr="00A71EA7" w:rsidRDefault="00436400" w:rsidP="0040401A">
      <w:pPr>
        <w:numPr>
          <w:ilvl w:val="0"/>
          <w:numId w:val="25"/>
        </w:numPr>
        <w:rPr>
          <w:rFonts w:ascii="Times New Roman" w:hAnsi="Times New Roman" w:cs="Times New Roman"/>
        </w:rPr>
      </w:pPr>
      <w:r w:rsidRPr="00A71EA7">
        <w:rPr>
          <w:rFonts w:ascii="Times New Roman" w:hAnsi="Times New Roman" w:cs="Times New Roman"/>
        </w:rPr>
        <w:t>Identifying and managing Vendor fee reductions and incentives, based on performance information and contract terms.</w:t>
      </w:r>
    </w:p>
    <w:p w14:paraId="0E0122EB" w14:textId="77777777" w:rsidR="00436400" w:rsidRPr="00A71EA7" w:rsidRDefault="00436400">
      <w:pPr>
        <w:rPr>
          <w:rFonts w:ascii="Times New Roman" w:hAnsi="Times New Roman" w:cs="Times New Roman"/>
        </w:rPr>
      </w:pPr>
    </w:p>
    <w:p w14:paraId="5CA53A21" w14:textId="77777777" w:rsidR="00436400" w:rsidRPr="00A71EA7" w:rsidRDefault="00436400">
      <w:pPr>
        <w:rPr>
          <w:rFonts w:ascii="Times New Roman" w:hAnsi="Times New Roman" w:cs="Times New Roman"/>
        </w:rPr>
      </w:pPr>
      <w:r w:rsidRPr="00A71EA7">
        <w:rPr>
          <w:rFonts w:ascii="Times New Roman" w:hAnsi="Times New Roman" w:cs="Times New Roman"/>
        </w:rPr>
        <w:t xml:space="preserve">The </w:t>
      </w:r>
      <w:r w:rsidR="003A1955">
        <w:rPr>
          <w:rFonts w:ascii="Times New Roman" w:hAnsi="Times New Roman" w:cs="Times New Roman"/>
        </w:rPr>
        <w:t>Judicial Council</w:t>
      </w:r>
      <w:r w:rsidRPr="00A71EA7">
        <w:rPr>
          <w:rFonts w:ascii="Times New Roman" w:hAnsi="Times New Roman" w:cs="Times New Roman"/>
        </w:rPr>
        <w:t xml:space="preserve"> and Vendor Contract Management work closely with the </w:t>
      </w:r>
      <w:r w:rsidR="00832224">
        <w:rPr>
          <w:rFonts w:ascii="Times New Roman" w:hAnsi="Times New Roman" w:cs="Times New Roman"/>
        </w:rPr>
        <w:t>Judicial Council</w:t>
      </w:r>
      <w:r w:rsidRPr="00A71EA7">
        <w:rPr>
          <w:rFonts w:ascii="Times New Roman" w:hAnsi="Times New Roman" w:cs="Times New Roman"/>
        </w:rPr>
        <w:t xml:space="preserve"> procurement and legal counsel to:</w:t>
      </w:r>
    </w:p>
    <w:p w14:paraId="49B3FCFF" w14:textId="77777777" w:rsidR="00436400" w:rsidRPr="00A71EA7" w:rsidRDefault="00436400">
      <w:pPr>
        <w:rPr>
          <w:rFonts w:ascii="Times New Roman" w:hAnsi="Times New Roman" w:cs="Times New Roman"/>
        </w:rPr>
      </w:pPr>
    </w:p>
    <w:p w14:paraId="18FDA9E4" w14:textId="77777777" w:rsidR="00436400" w:rsidRPr="00A71EA7" w:rsidRDefault="00436400" w:rsidP="0040401A">
      <w:pPr>
        <w:numPr>
          <w:ilvl w:val="0"/>
          <w:numId w:val="25"/>
        </w:numPr>
        <w:rPr>
          <w:rFonts w:ascii="Times New Roman" w:hAnsi="Times New Roman" w:cs="Times New Roman"/>
        </w:rPr>
      </w:pPr>
      <w:r w:rsidRPr="00A71EA7">
        <w:rPr>
          <w:rFonts w:ascii="Times New Roman" w:hAnsi="Times New Roman" w:cs="Times New Roman"/>
        </w:rPr>
        <w:t>Create, negotiate and incorporate amendments into the Agreement</w:t>
      </w:r>
    </w:p>
    <w:p w14:paraId="566B4ED7" w14:textId="2251F8F7" w:rsidR="00436400" w:rsidRPr="00A71EA7" w:rsidRDefault="00436400" w:rsidP="0040401A">
      <w:pPr>
        <w:numPr>
          <w:ilvl w:val="0"/>
          <w:numId w:val="25"/>
        </w:numPr>
        <w:rPr>
          <w:rFonts w:ascii="Times New Roman" w:hAnsi="Times New Roman" w:cs="Times New Roman"/>
        </w:rPr>
      </w:pPr>
      <w:r w:rsidRPr="00A71EA7">
        <w:rPr>
          <w:rFonts w:ascii="Times New Roman" w:hAnsi="Times New Roman" w:cs="Times New Roman"/>
        </w:rPr>
        <w:t>Coordinate the contract negotiations/renegotiations to accommodate scope changes or changes to business requirements.</w:t>
      </w:r>
    </w:p>
    <w:p w14:paraId="6DBC8517" w14:textId="77777777" w:rsidR="00436400" w:rsidRPr="00A71EA7" w:rsidRDefault="00436400">
      <w:pPr>
        <w:pStyle w:val="Heading2"/>
        <w:numPr>
          <w:ilvl w:val="0"/>
          <w:numId w:val="18"/>
        </w:numPr>
        <w:rPr>
          <w:rFonts w:ascii="Times New Roman" w:hAnsi="Times New Roman" w:cs="Times New Roman"/>
          <w:sz w:val="24"/>
          <w:szCs w:val="24"/>
        </w:rPr>
      </w:pPr>
      <w:bookmarkStart w:id="82" w:name="_Toc517944030"/>
      <w:r w:rsidRPr="00A71EA7">
        <w:rPr>
          <w:rFonts w:ascii="Times New Roman" w:hAnsi="Times New Roman" w:cs="Times New Roman"/>
          <w:sz w:val="24"/>
          <w:szCs w:val="24"/>
        </w:rPr>
        <w:t>Governance Process</w:t>
      </w:r>
      <w:bookmarkEnd w:id="82"/>
    </w:p>
    <w:p w14:paraId="744AAE46" w14:textId="77777777" w:rsidR="00436400" w:rsidRPr="00A71EA7" w:rsidRDefault="00436400">
      <w:pPr>
        <w:pStyle w:val="Heading3"/>
        <w:keepNext w:val="0"/>
        <w:numPr>
          <w:ilvl w:val="1"/>
          <w:numId w:val="15"/>
        </w:numPr>
        <w:jc w:val="both"/>
        <w:rPr>
          <w:rFonts w:ascii="Times New Roman" w:hAnsi="Times New Roman" w:cs="Times New Roman"/>
          <w:sz w:val="24"/>
          <w:szCs w:val="24"/>
        </w:rPr>
      </w:pPr>
      <w:bookmarkStart w:id="83" w:name="_Toc517944031"/>
      <w:r w:rsidRPr="00A71EA7">
        <w:rPr>
          <w:rFonts w:ascii="Times New Roman" w:hAnsi="Times New Roman" w:cs="Times New Roman"/>
          <w:sz w:val="24"/>
          <w:szCs w:val="24"/>
        </w:rPr>
        <w:t>Governance Structure</w:t>
      </w:r>
      <w:bookmarkEnd w:id="83"/>
    </w:p>
    <w:p w14:paraId="700CBB6C" w14:textId="77777777" w:rsidR="00436400" w:rsidRPr="00A71EA7" w:rsidRDefault="00436400">
      <w:pPr>
        <w:rPr>
          <w:rFonts w:ascii="Times New Roman" w:hAnsi="Times New Roman" w:cs="Times New Roman"/>
        </w:rPr>
      </w:pPr>
      <w:r w:rsidRPr="00A71EA7">
        <w:rPr>
          <w:rFonts w:ascii="Times New Roman" w:hAnsi="Times New Roman" w:cs="Times New Roman"/>
        </w:rPr>
        <w:t>The following governance committees define the framework of the participants, the responsibilities and activities of those roles that are responsible for the administration of governance processes.</w:t>
      </w:r>
    </w:p>
    <w:p w14:paraId="06A49A71" w14:textId="77777777" w:rsidR="00436400" w:rsidRPr="00A71EA7" w:rsidRDefault="00857EDA">
      <w:pPr>
        <w:pStyle w:val="Heading3"/>
        <w:numPr>
          <w:ilvl w:val="2"/>
          <w:numId w:val="15"/>
        </w:numPr>
        <w:tabs>
          <w:tab w:val="clear" w:pos="720"/>
          <w:tab w:val="clear" w:pos="900"/>
          <w:tab w:val="num" w:pos="1080"/>
        </w:tabs>
        <w:spacing w:before="120"/>
        <w:ind w:left="0" w:firstLine="0"/>
        <w:rPr>
          <w:rFonts w:ascii="Times New Roman" w:hAnsi="Times New Roman" w:cs="Times New Roman"/>
        </w:rPr>
      </w:pPr>
      <w:bookmarkStart w:id="84" w:name="_Toc384994608"/>
      <w:bookmarkStart w:id="85" w:name="_Toc385530581"/>
      <w:bookmarkStart w:id="86" w:name="_Toc385530656"/>
      <w:bookmarkStart w:id="87" w:name="_Toc390853619"/>
      <w:bookmarkStart w:id="88" w:name="_Toc384994609"/>
      <w:bookmarkStart w:id="89" w:name="_Toc385530582"/>
      <w:bookmarkStart w:id="90" w:name="_Toc385530657"/>
      <w:bookmarkStart w:id="91" w:name="_Toc390853620"/>
      <w:bookmarkStart w:id="92" w:name="_Toc384994611"/>
      <w:bookmarkStart w:id="93" w:name="_Toc385530584"/>
      <w:bookmarkStart w:id="94" w:name="_Toc385530659"/>
      <w:bookmarkStart w:id="95" w:name="_Toc390853622"/>
      <w:bookmarkStart w:id="96" w:name="_Toc384994621"/>
      <w:bookmarkStart w:id="97" w:name="_Toc385530594"/>
      <w:bookmarkStart w:id="98" w:name="_Toc385530669"/>
      <w:bookmarkStart w:id="99" w:name="_Toc390853632"/>
      <w:bookmarkStart w:id="100" w:name="_Toc384994622"/>
      <w:bookmarkStart w:id="101" w:name="_Toc385530595"/>
      <w:bookmarkStart w:id="102" w:name="_Toc385530670"/>
      <w:bookmarkStart w:id="103" w:name="_Toc390853633"/>
      <w:bookmarkStart w:id="104" w:name="_Toc90285793"/>
      <w:bookmarkStart w:id="105" w:name="_Toc124744626"/>
      <w:bookmarkStart w:id="106" w:name="_Toc134592646"/>
      <w:bookmarkStart w:id="107" w:name="_Toc51794403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Times New Roman" w:hAnsi="Times New Roman" w:cs="Times New Roman"/>
        </w:rPr>
        <w:lastRenderedPageBreak/>
        <w:t xml:space="preserve">Contract </w:t>
      </w:r>
      <w:r w:rsidR="00436400" w:rsidRPr="00A71EA7">
        <w:rPr>
          <w:rFonts w:ascii="Times New Roman" w:hAnsi="Times New Roman" w:cs="Times New Roman"/>
        </w:rPr>
        <w:t xml:space="preserve">Management Review </w:t>
      </w:r>
      <w:bookmarkEnd w:id="104"/>
      <w:bookmarkEnd w:id="105"/>
      <w:r w:rsidR="00436400" w:rsidRPr="00A71EA7">
        <w:rPr>
          <w:rFonts w:ascii="Times New Roman" w:hAnsi="Times New Roman" w:cs="Times New Roman"/>
        </w:rPr>
        <w:t>Committee</w:t>
      </w:r>
      <w:bookmarkEnd w:id="106"/>
      <w:bookmarkEnd w:id="107"/>
    </w:p>
    <w:p w14:paraId="73C59978" w14:textId="704740AE" w:rsidR="00436400" w:rsidRPr="00A71EA7" w:rsidRDefault="00436400">
      <w:pPr>
        <w:rPr>
          <w:rFonts w:ascii="Times New Roman" w:hAnsi="Times New Roman" w:cs="Times New Roman"/>
        </w:rPr>
      </w:pPr>
      <w:r w:rsidRPr="00A71EA7">
        <w:rPr>
          <w:rFonts w:ascii="Times New Roman" w:hAnsi="Times New Roman" w:cs="Times New Roman"/>
        </w:rPr>
        <w:t xml:space="preserve">The </w:t>
      </w:r>
      <w:r w:rsidR="00857EDA">
        <w:rPr>
          <w:rFonts w:ascii="Times New Roman" w:hAnsi="Times New Roman" w:cs="Times New Roman"/>
        </w:rPr>
        <w:t xml:space="preserve">Contract </w:t>
      </w:r>
      <w:r w:rsidRPr="00A71EA7">
        <w:rPr>
          <w:rFonts w:ascii="Times New Roman" w:hAnsi="Times New Roman" w:cs="Times New Roman"/>
        </w:rPr>
        <w:t>Management Review Committee</w:t>
      </w:r>
      <w:r w:rsidR="00857EDA">
        <w:rPr>
          <w:rFonts w:ascii="Times New Roman" w:hAnsi="Times New Roman" w:cs="Times New Roman"/>
        </w:rPr>
        <w:t xml:space="preserve"> (CMRC)</w:t>
      </w:r>
      <w:r w:rsidRPr="00A71EA7">
        <w:rPr>
          <w:rFonts w:ascii="Times New Roman" w:hAnsi="Times New Roman" w:cs="Times New Roman"/>
        </w:rPr>
        <w:t xml:space="preserve">, comprised of IT management from the </w:t>
      </w:r>
      <w:r w:rsidR="00832224">
        <w:rPr>
          <w:rFonts w:ascii="Times New Roman" w:hAnsi="Times New Roman" w:cs="Times New Roman"/>
        </w:rPr>
        <w:t>Judicial Council</w:t>
      </w:r>
      <w:r w:rsidRPr="00A71EA7">
        <w:rPr>
          <w:rFonts w:ascii="Times New Roman" w:hAnsi="Times New Roman" w:cs="Times New Roman"/>
        </w:rPr>
        <w:t xml:space="preserve"> and Vendor, shall be responsible for overseeing the overall operation of the Agreement including the integration of the individual Services provided by </w:t>
      </w:r>
      <w:r w:rsidR="00BA10EB">
        <w:rPr>
          <w:rFonts w:ascii="Times New Roman" w:hAnsi="Times New Roman" w:cs="Times New Roman"/>
        </w:rPr>
        <w:t xml:space="preserve">the </w:t>
      </w:r>
      <w:r w:rsidRPr="00A71EA7">
        <w:rPr>
          <w:rFonts w:ascii="Times New Roman" w:hAnsi="Times New Roman" w:cs="Times New Roman"/>
        </w:rPr>
        <w:t>Vendor</w:t>
      </w:r>
      <w:r w:rsidR="00BA10EB">
        <w:rPr>
          <w:rFonts w:ascii="Times New Roman" w:hAnsi="Times New Roman" w:cs="Times New Roman"/>
        </w:rPr>
        <w:t>.</w:t>
      </w:r>
      <w:r w:rsidR="00E73329">
        <w:rPr>
          <w:rFonts w:ascii="Times New Roman" w:hAnsi="Times New Roman" w:cs="Times New Roman"/>
        </w:rPr>
        <w:t xml:space="preserve"> </w:t>
      </w:r>
      <w:r w:rsidR="00DA0C22">
        <w:rPr>
          <w:rFonts w:ascii="Times New Roman" w:hAnsi="Times New Roman" w:cs="Times New Roman"/>
        </w:rPr>
        <w:t xml:space="preserve">Two key functions of the </w:t>
      </w:r>
      <w:r w:rsidR="00857EDA">
        <w:rPr>
          <w:rFonts w:ascii="Times New Roman" w:hAnsi="Times New Roman" w:cs="Times New Roman"/>
        </w:rPr>
        <w:t xml:space="preserve">Contract </w:t>
      </w:r>
      <w:r w:rsidR="00DA0C22">
        <w:rPr>
          <w:rFonts w:ascii="Times New Roman" w:hAnsi="Times New Roman" w:cs="Times New Roman"/>
        </w:rPr>
        <w:t xml:space="preserve">Management Review Committee are reviewing performance </w:t>
      </w:r>
      <w:r w:rsidR="00E73329">
        <w:rPr>
          <w:rFonts w:ascii="Times New Roman" w:hAnsi="Times New Roman" w:cs="Times New Roman"/>
        </w:rPr>
        <w:t>results</w:t>
      </w:r>
      <w:r w:rsidR="007B29C3">
        <w:rPr>
          <w:rFonts w:ascii="Times New Roman" w:hAnsi="Times New Roman" w:cs="Times New Roman"/>
        </w:rPr>
        <w:t xml:space="preserve"> against contract requirements</w:t>
      </w:r>
      <w:r w:rsidR="00DA0C22">
        <w:rPr>
          <w:rFonts w:ascii="Times New Roman" w:hAnsi="Times New Roman" w:cs="Times New Roman"/>
        </w:rPr>
        <w:t xml:space="preserve"> and planning activities associated with the Services</w:t>
      </w:r>
      <w:r w:rsidR="00E73329">
        <w:rPr>
          <w:rFonts w:ascii="Times New Roman" w:hAnsi="Times New Roman" w:cs="Times New Roman"/>
        </w:rPr>
        <w:t xml:space="preserve"> and contract</w:t>
      </w:r>
      <w:r w:rsidR="00BA10EB">
        <w:rPr>
          <w:rFonts w:ascii="Times New Roman" w:hAnsi="Times New Roman" w:cs="Times New Roman"/>
        </w:rPr>
        <w:t>-</w:t>
      </w:r>
      <w:r w:rsidR="007B29C3">
        <w:rPr>
          <w:rFonts w:ascii="Times New Roman" w:hAnsi="Times New Roman" w:cs="Times New Roman"/>
        </w:rPr>
        <w:t>impacting matters</w:t>
      </w:r>
      <w:r w:rsidR="00DA0C22">
        <w:rPr>
          <w:rFonts w:ascii="Times New Roman" w:hAnsi="Times New Roman" w:cs="Times New Roman"/>
        </w:rPr>
        <w:t xml:space="preserve">. </w:t>
      </w:r>
      <w:r w:rsidRPr="00A71EA7">
        <w:rPr>
          <w:rFonts w:ascii="Times New Roman" w:hAnsi="Times New Roman" w:cs="Times New Roman"/>
        </w:rPr>
        <w:t xml:space="preserve">Issues that cannot be resolved by this committee shall be escalated </w:t>
      </w:r>
      <w:r w:rsidR="00793C66">
        <w:rPr>
          <w:rFonts w:ascii="Times New Roman" w:hAnsi="Times New Roman" w:cs="Times New Roman"/>
        </w:rPr>
        <w:t>using the dispute resolution process in Article 24 of the Agreement</w:t>
      </w:r>
      <w:r w:rsidRPr="00A71EA7">
        <w:rPr>
          <w:rFonts w:ascii="Times New Roman" w:hAnsi="Times New Roman" w:cs="Times New Roman"/>
        </w:rPr>
        <w:t xml:space="preserve">. </w:t>
      </w:r>
      <w:r w:rsidR="00DC4E6E">
        <w:rPr>
          <w:rFonts w:ascii="Times New Roman" w:hAnsi="Times New Roman" w:cs="Times New Roman"/>
        </w:rPr>
        <w:t xml:space="preserve"> </w:t>
      </w:r>
    </w:p>
    <w:p w14:paraId="7E9D882D" w14:textId="77777777" w:rsidR="00436400" w:rsidRPr="00A71EA7" w:rsidRDefault="00436400">
      <w:pPr>
        <w:rPr>
          <w:rFonts w:ascii="Times New Roman" w:hAnsi="Times New Roman" w:cs="Times New Roman"/>
        </w:rPr>
      </w:pPr>
    </w:p>
    <w:p w14:paraId="7C7E22A6" w14:textId="34A2FB00" w:rsidR="00436400" w:rsidRPr="00A71EA7" w:rsidRDefault="00436400">
      <w:pPr>
        <w:rPr>
          <w:rFonts w:ascii="Times New Roman" w:hAnsi="Times New Roman" w:cs="Times New Roman"/>
          <w:b/>
        </w:rPr>
      </w:pPr>
      <w:r w:rsidRPr="00A71EA7">
        <w:rPr>
          <w:rFonts w:ascii="Times New Roman" w:hAnsi="Times New Roman" w:cs="Times New Roman"/>
        </w:rPr>
        <w:t xml:space="preserve">The </w:t>
      </w:r>
      <w:r w:rsidR="00857EDA">
        <w:rPr>
          <w:rFonts w:ascii="Times New Roman" w:hAnsi="Times New Roman" w:cs="Times New Roman"/>
        </w:rPr>
        <w:t xml:space="preserve">Contract </w:t>
      </w:r>
      <w:r w:rsidRPr="00A71EA7">
        <w:rPr>
          <w:rFonts w:ascii="Times New Roman" w:hAnsi="Times New Roman" w:cs="Times New Roman"/>
        </w:rPr>
        <w:t xml:space="preserve">Management Review Committee shall be chaired by the </w:t>
      </w:r>
      <w:r w:rsidR="00832224">
        <w:rPr>
          <w:rFonts w:ascii="Times New Roman" w:hAnsi="Times New Roman" w:cs="Times New Roman"/>
        </w:rPr>
        <w:t>Judicial Council</w:t>
      </w:r>
      <w:r w:rsidRPr="00A71EA7">
        <w:rPr>
          <w:rFonts w:ascii="Times New Roman" w:hAnsi="Times New Roman" w:cs="Times New Roman"/>
        </w:rPr>
        <w:t xml:space="preserve"> </w:t>
      </w:r>
      <w:r w:rsidR="00E73329">
        <w:rPr>
          <w:rFonts w:ascii="Times New Roman" w:hAnsi="Times New Roman" w:cs="Times New Roman"/>
        </w:rPr>
        <w:t xml:space="preserve">CCTC </w:t>
      </w:r>
      <w:r w:rsidRPr="00A71EA7">
        <w:rPr>
          <w:rFonts w:ascii="Times New Roman" w:hAnsi="Times New Roman" w:cs="Times New Roman"/>
        </w:rPr>
        <w:t xml:space="preserve">Program </w:t>
      </w:r>
      <w:r w:rsidR="00B009D0">
        <w:rPr>
          <w:rFonts w:ascii="Times New Roman" w:hAnsi="Times New Roman" w:cs="Times New Roman"/>
        </w:rPr>
        <w:t>Manager</w:t>
      </w:r>
      <w:r w:rsidRPr="00A71EA7">
        <w:rPr>
          <w:rFonts w:ascii="Times New Roman" w:hAnsi="Times New Roman" w:cs="Times New Roman"/>
        </w:rPr>
        <w:t xml:space="preserve">. Its members shall include </w:t>
      </w:r>
      <w:r w:rsidR="00C85C4B" w:rsidRPr="00A71EA7">
        <w:rPr>
          <w:rFonts w:ascii="Times New Roman" w:hAnsi="Times New Roman" w:cs="Times New Roman"/>
        </w:rPr>
        <w:t>the</w:t>
      </w:r>
      <w:r w:rsidR="00C85C4B">
        <w:rPr>
          <w:rFonts w:ascii="Times New Roman" w:hAnsi="Times New Roman" w:cs="Times New Roman"/>
        </w:rPr>
        <w:t xml:space="preserve"> </w:t>
      </w:r>
      <w:r w:rsidR="00B009D0">
        <w:rPr>
          <w:rFonts w:ascii="Times New Roman" w:hAnsi="Times New Roman" w:cs="Times New Roman"/>
        </w:rPr>
        <w:t>identified Key Employees</w:t>
      </w:r>
      <w:r w:rsidR="00976256">
        <w:rPr>
          <w:rFonts w:ascii="Times New Roman" w:hAnsi="Times New Roman" w:cs="Times New Roman"/>
        </w:rPr>
        <w:t xml:space="preserve"> </w:t>
      </w:r>
      <w:r w:rsidRPr="004549E4">
        <w:rPr>
          <w:rFonts w:ascii="Times New Roman" w:hAnsi="Times New Roman" w:cs="Times New Roman"/>
        </w:rPr>
        <w:t>,</w:t>
      </w:r>
      <w:r w:rsidRPr="00A71EA7">
        <w:rPr>
          <w:rFonts w:ascii="Times New Roman" w:hAnsi="Times New Roman" w:cs="Times New Roman"/>
        </w:rPr>
        <w:t xml:space="preserve"> and from the </w:t>
      </w:r>
      <w:r w:rsidR="00832224">
        <w:rPr>
          <w:rFonts w:ascii="Times New Roman" w:hAnsi="Times New Roman" w:cs="Times New Roman"/>
        </w:rPr>
        <w:t>Judicial Council</w:t>
      </w:r>
      <w:r w:rsidRPr="00A71EA7">
        <w:rPr>
          <w:rFonts w:ascii="Times New Roman" w:hAnsi="Times New Roman" w:cs="Times New Roman"/>
        </w:rPr>
        <w:t xml:space="preserve"> include the </w:t>
      </w:r>
      <w:r w:rsidR="00A33705">
        <w:rPr>
          <w:rFonts w:ascii="Times New Roman" w:hAnsi="Times New Roman" w:cs="Times New Roman"/>
        </w:rPr>
        <w:t xml:space="preserve">Judicial Council </w:t>
      </w:r>
      <w:r w:rsidRPr="00A71EA7">
        <w:rPr>
          <w:rFonts w:ascii="Times New Roman" w:hAnsi="Times New Roman" w:cs="Times New Roman"/>
        </w:rPr>
        <w:t>Service Performance Managers. Any additional temporary Vendor attendees will be agreed between the Parties in advance of the committee meetings.</w:t>
      </w:r>
      <w:r w:rsidR="007B29C3">
        <w:rPr>
          <w:rFonts w:ascii="Times New Roman" w:hAnsi="Times New Roman" w:cs="Times New Roman"/>
        </w:rPr>
        <w:t xml:space="preserve"> In addition, other </w:t>
      </w:r>
      <w:r w:rsidR="00832224">
        <w:rPr>
          <w:rFonts w:ascii="Times New Roman" w:hAnsi="Times New Roman" w:cs="Times New Roman"/>
        </w:rPr>
        <w:t>Judicial Council</w:t>
      </w:r>
      <w:r w:rsidR="007B29C3">
        <w:rPr>
          <w:rFonts w:ascii="Times New Roman" w:hAnsi="Times New Roman" w:cs="Times New Roman"/>
        </w:rPr>
        <w:t xml:space="preserve"> management and technical staff will be asked to participate in committee meetings to address contract and planning related matters as required.</w:t>
      </w:r>
    </w:p>
    <w:p w14:paraId="0E0447B3" w14:textId="77777777" w:rsidR="00436400" w:rsidRPr="00A71EA7" w:rsidRDefault="00436400">
      <w:pPr>
        <w:rPr>
          <w:rFonts w:ascii="Times New Roman" w:hAnsi="Times New Roman" w:cs="Times New Roman"/>
        </w:rPr>
      </w:pPr>
    </w:p>
    <w:p w14:paraId="553F4836" w14:textId="5F8F0E69" w:rsidR="00436400" w:rsidRDefault="00436400">
      <w:pPr>
        <w:rPr>
          <w:rFonts w:ascii="Times New Roman" w:hAnsi="Times New Roman" w:cs="Times New Roman"/>
        </w:rPr>
      </w:pPr>
      <w:r w:rsidRPr="00A71EA7">
        <w:rPr>
          <w:rFonts w:ascii="Times New Roman" w:hAnsi="Times New Roman" w:cs="Times New Roman"/>
        </w:rPr>
        <w:t xml:space="preserve">The </w:t>
      </w:r>
      <w:r w:rsidR="00857EDA">
        <w:rPr>
          <w:rFonts w:ascii="Times New Roman" w:hAnsi="Times New Roman" w:cs="Times New Roman"/>
        </w:rPr>
        <w:t xml:space="preserve">Contract </w:t>
      </w:r>
      <w:r w:rsidRPr="00A71EA7">
        <w:rPr>
          <w:rFonts w:ascii="Times New Roman" w:hAnsi="Times New Roman" w:cs="Times New Roman"/>
        </w:rPr>
        <w:t xml:space="preserve">Management Review Committee shall meet monthly at </w:t>
      </w:r>
      <w:r w:rsidR="00832224">
        <w:rPr>
          <w:rFonts w:ascii="Times New Roman" w:hAnsi="Times New Roman" w:cs="Times New Roman"/>
        </w:rPr>
        <w:t>Judicial Council</w:t>
      </w:r>
      <w:r w:rsidRPr="00A71EA7">
        <w:rPr>
          <w:rFonts w:ascii="Times New Roman" w:hAnsi="Times New Roman" w:cs="Times New Roman"/>
        </w:rPr>
        <w:t xml:space="preserve"> facilities, or more often if required by the </w:t>
      </w:r>
      <w:r w:rsidR="00832224">
        <w:rPr>
          <w:rFonts w:ascii="Times New Roman" w:hAnsi="Times New Roman" w:cs="Times New Roman"/>
        </w:rPr>
        <w:t>Judicial Council</w:t>
      </w:r>
      <w:r w:rsidRPr="00A71EA7">
        <w:rPr>
          <w:rFonts w:ascii="Times New Roman" w:hAnsi="Times New Roman" w:cs="Times New Roman"/>
        </w:rPr>
        <w:t xml:space="preserve">, and responsibilities shall </w:t>
      </w:r>
      <w:r w:rsidR="00DC4E6E">
        <w:rPr>
          <w:rFonts w:ascii="Times New Roman" w:hAnsi="Times New Roman" w:cs="Times New Roman"/>
        </w:rPr>
        <w:t xml:space="preserve">include </w:t>
      </w:r>
      <w:r w:rsidR="007B29C3">
        <w:rPr>
          <w:rFonts w:ascii="Times New Roman" w:hAnsi="Times New Roman" w:cs="Times New Roman"/>
        </w:rPr>
        <w:t>addressing contract</w:t>
      </w:r>
      <w:r w:rsidR="00DC4E6E">
        <w:rPr>
          <w:rFonts w:ascii="Times New Roman" w:hAnsi="Times New Roman" w:cs="Times New Roman"/>
        </w:rPr>
        <w:t xml:space="preserve"> management</w:t>
      </w:r>
      <w:r w:rsidR="007B29C3">
        <w:rPr>
          <w:rFonts w:ascii="Times New Roman" w:hAnsi="Times New Roman" w:cs="Times New Roman"/>
        </w:rPr>
        <w:t xml:space="preserve"> and service management processes as required including relationship management, </w:t>
      </w:r>
      <w:r w:rsidR="00845EDA">
        <w:rPr>
          <w:rFonts w:ascii="Times New Roman" w:hAnsi="Times New Roman" w:cs="Times New Roman"/>
        </w:rPr>
        <w:t xml:space="preserve">performance management, </w:t>
      </w:r>
      <w:r w:rsidR="007B29C3">
        <w:rPr>
          <w:rFonts w:ascii="Times New Roman" w:hAnsi="Times New Roman" w:cs="Times New Roman"/>
        </w:rPr>
        <w:t>contract m</w:t>
      </w:r>
      <w:r w:rsidR="006F5E87">
        <w:rPr>
          <w:rFonts w:ascii="Times New Roman" w:hAnsi="Times New Roman" w:cs="Times New Roman"/>
        </w:rPr>
        <w:t xml:space="preserve">anagement, </w:t>
      </w:r>
      <w:r w:rsidR="007B29C3">
        <w:rPr>
          <w:rFonts w:ascii="Times New Roman" w:hAnsi="Times New Roman" w:cs="Times New Roman"/>
        </w:rPr>
        <w:t>financial management, integration management</w:t>
      </w:r>
      <w:r w:rsidR="00845EDA">
        <w:rPr>
          <w:rFonts w:ascii="Times New Roman" w:hAnsi="Times New Roman" w:cs="Times New Roman"/>
        </w:rPr>
        <w:t>, resource management and customer satisfaction management.</w:t>
      </w:r>
      <w:r w:rsidR="007B29C3">
        <w:rPr>
          <w:rFonts w:ascii="Times New Roman" w:hAnsi="Times New Roman" w:cs="Times New Roman"/>
        </w:rPr>
        <w:t xml:space="preserve"> </w:t>
      </w:r>
      <w:r w:rsidR="00672434">
        <w:rPr>
          <w:rFonts w:ascii="Times New Roman" w:hAnsi="Times New Roman" w:cs="Times New Roman"/>
        </w:rPr>
        <w:t xml:space="preserve">The CMRC shall also provide a forum for discussing any Vendor SLR performance failures.   </w:t>
      </w:r>
      <w:r w:rsidR="00710200">
        <w:rPr>
          <w:rFonts w:ascii="Times New Roman" w:hAnsi="Times New Roman" w:cs="Times New Roman"/>
        </w:rPr>
        <w:t xml:space="preserve">The </w:t>
      </w:r>
      <w:r w:rsidR="00280F09">
        <w:rPr>
          <w:rFonts w:ascii="Times New Roman" w:hAnsi="Times New Roman" w:cs="Times New Roman"/>
        </w:rPr>
        <w:t>C</w:t>
      </w:r>
      <w:r w:rsidR="00710200">
        <w:rPr>
          <w:rFonts w:ascii="Times New Roman" w:hAnsi="Times New Roman" w:cs="Times New Roman"/>
        </w:rPr>
        <w:t xml:space="preserve">MRC shall also be the primary governance body for establishing </w:t>
      </w:r>
      <w:r w:rsidR="00710200" w:rsidRPr="00710200">
        <w:rPr>
          <w:rFonts w:ascii="Times New Roman" w:hAnsi="Times New Roman" w:cs="Times New Roman"/>
        </w:rPr>
        <w:t xml:space="preserve">points of contact and a </w:t>
      </w:r>
      <w:r w:rsidR="00E726E2" w:rsidRPr="00710200">
        <w:rPr>
          <w:rFonts w:ascii="Times New Roman" w:hAnsi="Times New Roman" w:cs="Times New Roman"/>
        </w:rPr>
        <w:t>reporting structure</w:t>
      </w:r>
      <w:r w:rsidR="00710200" w:rsidRPr="00710200">
        <w:rPr>
          <w:rFonts w:ascii="Times New Roman" w:hAnsi="Times New Roman" w:cs="Times New Roman"/>
        </w:rPr>
        <w:t xml:space="preserve"> covering day-to-day operations and reviews of Vendor’s performance.  </w:t>
      </w:r>
    </w:p>
    <w:p w14:paraId="77C22392" w14:textId="77777777" w:rsidR="00710200" w:rsidRDefault="00710200">
      <w:pPr>
        <w:rPr>
          <w:rFonts w:ascii="Times New Roman" w:hAnsi="Times New Roman" w:cs="Times New Roman"/>
        </w:rPr>
      </w:pPr>
    </w:p>
    <w:p w14:paraId="6DDB7DB7" w14:textId="77777777" w:rsidR="00710200" w:rsidRPr="00710200" w:rsidRDefault="006B303F" w:rsidP="006B303F">
      <w:r>
        <w:rPr>
          <w:rFonts w:ascii="Times New Roman" w:hAnsi="Times New Roman" w:cs="Times New Roman"/>
        </w:rPr>
        <w:t>The following table</w:t>
      </w:r>
      <w:r w:rsidR="00525001">
        <w:rPr>
          <w:rFonts w:ascii="Times New Roman" w:hAnsi="Times New Roman" w:cs="Times New Roman"/>
        </w:rPr>
        <w:t xml:space="preserve"> </w:t>
      </w:r>
      <w:r>
        <w:rPr>
          <w:rFonts w:ascii="Times New Roman" w:hAnsi="Times New Roman" w:cs="Times New Roman"/>
        </w:rPr>
        <w:t xml:space="preserve">sets forth the CMRC’s Key Periodic </w:t>
      </w:r>
      <w:r w:rsidR="007C0600">
        <w:rPr>
          <w:rFonts w:ascii="Times New Roman" w:hAnsi="Times New Roman" w:cs="Times New Roman"/>
        </w:rPr>
        <w:t>Reviews</w:t>
      </w:r>
      <w:r>
        <w:rPr>
          <w:rFonts w:ascii="Times New Roman" w:hAnsi="Times New Roman" w:cs="Times New Roman"/>
        </w:rPr>
        <w:t>.</w:t>
      </w:r>
    </w:p>
    <w:p w14:paraId="1872C20E" w14:textId="77777777" w:rsidR="003011D7" w:rsidRPr="004549E4" w:rsidRDefault="008C4293" w:rsidP="004549E4">
      <w:pPr>
        <w:pStyle w:val="TableNumberedList"/>
        <w:keepNext w:val="0"/>
        <w:tabs>
          <w:tab w:val="clear" w:pos="1080"/>
        </w:tabs>
        <w:rPr>
          <w:rFonts w:ascii="Times New Roman" w:hAnsi="Times New Roman" w:cs="Times New Roman"/>
        </w:rPr>
      </w:pPr>
      <w:bookmarkStart w:id="108" w:name="_Toc517945269"/>
      <w:r>
        <w:rPr>
          <w:rFonts w:ascii="Times New Roman" w:hAnsi="Times New Roman" w:cs="Times New Roman"/>
        </w:rPr>
        <w:t xml:space="preserve">Contract </w:t>
      </w:r>
      <w:r w:rsidR="00306389">
        <w:rPr>
          <w:rFonts w:ascii="Times New Roman" w:hAnsi="Times New Roman" w:cs="Times New Roman"/>
        </w:rPr>
        <w:t xml:space="preserve">Management Review Committee Key </w:t>
      </w:r>
      <w:r w:rsidR="007C0600">
        <w:rPr>
          <w:rFonts w:ascii="Times New Roman" w:hAnsi="Times New Roman" w:cs="Times New Roman"/>
        </w:rPr>
        <w:t>Periodic</w:t>
      </w:r>
      <w:r w:rsidR="00F56567">
        <w:rPr>
          <w:rFonts w:ascii="Times New Roman" w:hAnsi="Times New Roman" w:cs="Times New Roman"/>
        </w:rPr>
        <w:t xml:space="preserve"> Reviews</w:t>
      </w:r>
      <w:bookmarkEnd w:id="108"/>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4140"/>
        <w:gridCol w:w="1440"/>
        <w:gridCol w:w="1440"/>
      </w:tblGrid>
      <w:tr w:rsidR="00525001" w:rsidRPr="007D72D4" w14:paraId="6E82A9E5" w14:textId="77777777" w:rsidTr="5F92D018">
        <w:tc>
          <w:tcPr>
            <w:tcW w:w="2430" w:type="dxa"/>
            <w:shd w:val="clear" w:color="auto" w:fill="000000" w:themeFill="text1"/>
          </w:tcPr>
          <w:p w14:paraId="058B4E35" w14:textId="77777777" w:rsidR="00525001" w:rsidRPr="007D72D4" w:rsidRDefault="00525001" w:rsidP="007D72D4">
            <w:pPr>
              <w:jc w:val="center"/>
              <w:rPr>
                <w:rFonts w:ascii="Times New Roman" w:hAnsi="Times New Roman" w:cs="Times New Roman"/>
              </w:rPr>
            </w:pPr>
            <w:r>
              <w:rPr>
                <w:rFonts w:ascii="Times New Roman" w:hAnsi="Times New Roman" w:cs="Times New Roman"/>
              </w:rPr>
              <w:t xml:space="preserve">Standing </w:t>
            </w:r>
            <w:r w:rsidR="00975662">
              <w:rPr>
                <w:rFonts w:ascii="Times New Roman" w:hAnsi="Times New Roman" w:cs="Times New Roman"/>
              </w:rPr>
              <w:t xml:space="preserve">Review </w:t>
            </w:r>
            <w:r>
              <w:rPr>
                <w:rFonts w:ascii="Times New Roman" w:hAnsi="Times New Roman" w:cs="Times New Roman"/>
              </w:rPr>
              <w:t>Activity/Event</w:t>
            </w:r>
          </w:p>
        </w:tc>
        <w:tc>
          <w:tcPr>
            <w:tcW w:w="4140" w:type="dxa"/>
            <w:shd w:val="clear" w:color="auto" w:fill="000000" w:themeFill="text1"/>
          </w:tcPr>
          <w:p w14:paraId="4C4406CB" w14:textId="77777777" w:rsidR="00525001" w:rsidRPr="007D72D4" w:rsidRDefault="00525001" w:rsidP="007D72D4">
            <w:pPr>
              <w:jc w:val="center"/>
              <w:rPr>
                <w:rFonts w:ascii="Times New Roman" w:hAnsi="Times New Roman" w:cs="Times New Roman"/>
              </w:rPr>
            </w:pPr>
            <w:r w:rsidRPr="007D72D4">
              <w:rPr>
                <w:rFonts w:ascii="Times New Roman" w:hAnsi="Times New Roman" w:cs="Times New Roman"/>
              </w:rPr>
              <w:t>Description</w:t>
            </w:r>
          </w:p>
        </w:tc>
        <w:tc>
          <w:tcPr>
            <w:tcW w:w="1440" w:type="dxa"/>
            <w:shd w:val="clear" w:color="auto" w:fill="000000" w:themeFill="text1"/>
          </w:tcPr>
          <w:p w14:paraId="68C574C8" w14:textId="77777777" w:rsidR="00525001" w:rsidRPr="007D72D4" w:rsidRDefault="00525001" w:rsidP="007D72D4">
            <w:pPr>
              <w:jc w:val="center"/>
              <w:rPr>
                <w:rFonts w:ascii="Times New Roman" w:hAnsi="Times New Roman" w:cs="Times New Roman"/>
              </w:rPr>
            </w:pPr>
            <w:r>
              <w:rPr>
                <w:rFonts w:ascii="Times New Roman" w:hAnsi="Times New Roman" w:cs="Times New Roman"/>
              </w:rPr>
              <w:t>Vendor Lead</w:t>
            </w:r>
          </w:p>
        </w:tc>
        <w:tc>
          <w:tcPr>
            <w:tcW w:w="1440" w:type="dxa"/>
            <w:shd w:val="clear" w:color="auto" w:fill="000000" w:themeFill="text1"/>
          </w:tcPr>
          <w:p w14:paraId="7A1E1117" w14:textId="77777777" w:rsidR="00525001" w:rsidRPr="007D72D4" w:rsidRDefault="00525001" w:rsidP="007D72D4">
            <w:pPr>
              <w:jc w:val="center"/>
              <w:rPr>
                <w:rFonts w:ascii="Times New Roman" w:hAnsi="Times New Roman" w:cs="Times New Roman"/>
              </w:rPr>
            </w:pPr>
            <w:r w:rsidRPr="007D72D4">
              <w:rPr>
                <w:rFonts w:ascii="Times New Roman" w:hAnsi="Times New Roman" w:cs="Times New Roman"/>
              </w:rPr>
              <w:t>Frequency</w:t>
            </w:r>
          </w:p>
        </w:tc>
      </w:tr>
      <w:tr w:rsidR="00525001" w14:paraId="6CB5E920" w14:textId="77777777" w:rsidTr="004549E4">
        <w:tc>
          <w:tcPr>
            <w:tcW w:w="2430" w:type="dxa"/>
          </w:tcPr>
          <w:p w14:paraId="25BCB0DA" w14:textId="77777777" w:rsidR="00525001" w:rsidRDefault="00525001" w:rsidP="0040401A">
            <w:pPr>
              <w:numPr>
                <w:ilvl w:val="0"/>
                <w:numId w:val="31"/>
              </w:numPr>
              <w:ind w:left="342"/>
              <w:rPr>
                <w:rFonts w:ascii="Times New Roman" w:hAnsi="Times New Roman" w:cs="Times New Roman"/>
              </w:rPr>
            </w:pPr>
            <w:r>
              <w:rPr>
                <w:rFonts w:ascii="Times New Roman" w:hAnsi="Times New Roman" w:cs="Times New Roman"/>
              </w:rPr>
              <w:t>SLA Performance Review</w:t>
            </w:r>
          </w:p>
        </w:tc>
        <w:tc>
          <w:tcPr>
            <w:tcW w:w="4140" w:type="dxa"/>
          </w:tcPr>
          <w:p w14:paraId="52D95C02" w14:textId="259CD014" w:rsidR="00525001" w:rsidRDefault="00525001" w:rsidP="007C2DDB">
            <w:pPr>
              <w:rPr>
                <w:rFonts w:ascii="Times New Roman" w:hAnsi="Times New Roman" w:cs="Times New Roman"/>
              </w:rPr>
            </w:pPr>
            <w:r>
              <w:rPr>
                <w:rFonts w:ascii="Times New Roman" w:hAnsi="Times New Roman" w:cs="Times New Roman"/>
              </w:rPr>
              <w:t xml:space="preserve">Review SLA performance reporting for all Service including misses, </w:t>
            </w:r>
            <w:r w:rsidR="003F5884">
              <w:rPr>
                <w:rFonts w:ascii="Times New Roman" w:hAnsi="Times New Roman" w:cs="Times New Roman"/>
              </w:rPr>
              <w:t>Root Cause Analyses (“</w:t>
            </w:r>
            <w:r>
              <w:rPr>
                <w:rFonts w:ascii="Times New Roman" w:hAnsi="Times New Roman" w:cs="Times New Roman"/>
              </w:rPr>
              <w:t>RCAs</w:t>
            </w:r>
            <w:r w:rsidR="003F5884">
              <w:rPr>
                <w:rFonts w:ascii="Times New Roman" w:hAnsi="Times New Roman" w:cs="Times New Roman"/>
              </w:rPr>
              <w:t>”)</w:t>
            </w:r>
            <w:r>
              <w:rPr>
                <w:rFonts w:ascii="Times New Roman" w:hAnsi="Times New Roman" w:cs="Times New Roman"/>
              </w:rPr>
              <w:t>, fee reductions, trends and escalations</w:t>
            </w:r>
            <w:r w:rsidRPr="00A71EA7">
              <w:rPr>
                <w:rFonts w:ascii="Times New Roman" w:hAnsi="Times New Roman" w:cs="Times New Roman"/>
              </w:rPr>
              <w:t xml:space="preserve"> as well as potential SLR modifications and adjustments to Fee Reduction Weighting Factors</w:t>
            </w:r>
          </w:p>
        </w:tc>
        <w:tc>
          <w:tcPr>
            <w:tcW w:w="1440" w:type="dxa"/>
          </w:tcPr>
          <w:p w14:paraId="77AB9722" w14:textId="493BFDA1" w:rsidR="00525001" w:rsidRDefault="007D7832" w:rsidP="007E64C1">
            <w:pPr>
              <w:rPr>
                <w:rFonts w:ascii="Times New Roman" w:hAnsi="Times New Roman" w:cs="Times New Roman"/>
              </w:rPr>
            </w:pPr>
            <w:r>
              <w:rPr>
                <w:rFonts w:ascii="Times New Roman" w:hAnsi="Times New Roman" w:cs="Times New Roman"/>
              </w:rPr>
              <w:t>ITSM SDM</w:t>
            </w:r>
          </w:p>
        </w:tc>
        <w:tc>
          <w:tcPr>
            <w:tcW w:w="1440" w:type="dxa"/>
          </w:tcPr>
          <w:p w14:paraId="0CD1EE76" w14:textId="77777777" w:rsidR="00525001" w:rsidRDefault="00525001" w:rsidP="007E64C1">
            <w:pPr>
              <w:rPr>
                <w:rFonts w:ascii="Times New Roman" w:hAnsi="Times New Roman" w:cs="Times New Roman"/>
              </w:rPr>
            </w:pPr>
            <w:r>
              <w:rPr>
                <w:rFonts w:ascii="Times New Roman" w:hAnsi="Times New Roman" w:cs="Times New Roman"/>
              </w:rPr>
              <w:t>Monthly</w:t>
            </w:r>
          </w:p>
        </w:tc>
      </w:tr>
      <w:tr w:rsidR="00525001" w:rsidRPr="00287B6E" w14:paraId="507909EC" w14:textId="77777777" w:rsidTr="004549E4">
        <w:tc>
          <w:tcPr>
            <w:tcW w:w="2430" w:type="dxa"/>
          </w:tcPr>
          <w:p w14:paraId="19BD5CAD" w14:textId="77777777" w:rsidR="00525001" w:rsidRDefault="00525001" w:rsidP="0040401A">
            <w:pPr>
              <w:numPr>
                <w:ilvl w:val="0"/>
                <w:numId w:val="31"/>
              </w:numPr>
              <w:ind w:left="342"/>
              <w:rPr>
                <w:rFonts w:ascii="Times New Roman" w:hAnsi="Times New Roman" w:cs="Times New Roman"/>
              </w:rPr>
            </w:pPr>
            <w:r>
              <w:rPr>
                <w:rFonts w:ascii="Times New Roman" w:hAnsi="Times New Roman" w:cs="Times New Roman"/>
              </w:rPr>
              <w:t>Major Incidents, Problems, Disputes, and Change Requests Review</w:t>
            </w:r>
          </w:p>
        </w:tc>
        <w:tc>
          <w:tcPr>
            <w:tcW w:w="4140" w:type="dxa"/>
          </w:tcPr>
          <w:p w14:paraId="109909A1" w14:textId="77777777" w:rsidR="00525001" w:rsidRPr="00022689" w:rsidRDefault="00525001" w:rsidP="007C2DDB">
            <w:pPr>
              <w:rPr>
                <w:rFonts w:ascii="Times New Roman" w:hAnsi="Times New Roman" w:cs="Times New Roman"/>
              </w:rPr>
            </w:pPr>
            <w:r>
              <w:rPr>
                <w:rFonts w:ascii="Times New Roman" w:hAnsi="Times New Roman" w:cs="Times New Roman"/>
              </w:rPr>
              <w:t>Address</w:t>
            </w:r>
            <w:r w:rsidRPr="000A592D">
              <w:rPr>
                <w:rFonts w:ascii="Times New Roman" w:hAnsi="Times New Roman" w:cs="Times New Roman"/>
              </w:rPr>
              <w:t xml:space="preserve"> </w:t>
            </w:r>
            <w:r>
              <w:rPr>
                <w:rFonts w:ascii="Times New Roman" w:hAnsi="Times New Roman" w:cs="Times New Roman"/>
              </w:rPr>
              <w:t xml:space="preserve">major </w:t>
            </w:r>
            <w:r w:rsidRPr="000A592D">
              <w:rPr>
                <w:rFonts w:ascii="Times New Roman" w:hAnsi="Times New Roman" w:cs="Times New Roman"/>
              </w:rPr>
              <w:t>Incidents</w:t>
            </w:r>
            <w:r>
              <w:rPr>
                <w:rFonts w:ascii="Times New Roman" w:hAnsi="Times New Roman" w:cs="Times New Roman"/>
              </w:rPr>
              <w:t xml:space="preserve"> and RCAs, Problems, disputes, and Change Requests </w:t>
            </w:r>
            <w:r w:rsidRPr="000A592D">
              <w:rPr>
                <w:rFonts w:ascii="Times New Roman" w:hAnsi="Times New Roman" w:cs="Times New Roman"/>
              </w:rPr>
              <w:t>that have been escalated to this level</w:t>
            </w:r>
          </w:p>
        </w:tc>
        <w:tc>
          <w:tcPr>
            <w:tcW w:w="1440" w:type="dxa"/>
          </w:tcPr>
          <w:p w14:paraId="5A13227B" w14:textId="1D7DE1AE" w:rsidR="00525001" w:rsidRDefault="007D7832" w:rsidP="007E64C1">
            <w:pPr>
              <w:rPr>
                <w:rFonts w:ascii="Times New Roman" w:hAnsi="Times New Roman" w:cs="Times New Roman"/>
              </w:rPr>
            </w:pPr>
            <w:r>
              <w:rPr>
                <w:rFonts w:ascii="Times New Roman" w:hAnsi="Times New Roman" w:cs="Times New Roman"/>
              </w:rPr>
              <w:t>ITSM SDM</w:t>
            </w:r>
          </w:p>
        </w:tc>
        <w:tc>
          <w:tcPr>
            <w:tcW w:w="1440" w:type="dxa"/>
          </w:tcPr>
          <w:p w14:paraId="2B1E9CFB" w14:textId="77777777" w:rsidR="00525001" w:rsidRPr="00287B6E" w:rsidRDefault="00525001" w:rsidP="007E64C1">
            <w:pPr>
              <w:rPr>
                <w:rFonts w:ascii="Times New Roman" w:hAnsi="Times New Roman" w:cs="Times New Roman"/>
              </w:rPr>
            </w:pPr>
            <w:r>
              <w:rPr>
                <w:rFonts w:ascii="Times New Roman" w:hAnsi="Times New Roman" w:cs="Times New Roman"/>
              </w:rPr>
              <w:t>Monthly</w:t>
            </w:r>
          </w:p>
        </w:tc>
      </w:tr>
      <w:tr w:rsidR="00525001" w14:paraId="697C3BE6" w14:textId="77777777" w:rsidTr="004549E4">
        <w:tc>
          <w:tcPr>
            <w:tcW w:w="2430" w:type="dxa"/>
          </w:tcPr>
          <w:p w14:paraId="4E7E7A2D" w14:textId="77777777" w:rsidR="00525001" w:rsidRDefault="00525001" w:rsidP="0040401A">
            <w:pPr>
              <w:numPr>
                <w:ilvl w:val="0"/>
                <w:numId w:val="31"/>
              </w:numPr>
              <w:ind w:left="342"/>
              <w:rPr>
                <w:rFonts w:ascii="Times New Roman" w:hAnsi="Times New Roman" w:cs="Times New Roman"/>
              </w:rPr>
            </w:pPr>
            <w:r>
              <w:rPr>
                <w:rFonts w:ascii="Times New Roman" w:hAnsi="Times New Roman" w:cs="Times New Roman"/>
              </w:rPr>
              <w:t>Financial Management Review</w:t>
            </w:r>
          </w:p>
        </w:tc>
        <w:tc>
          <w:tcPr>
            <w:tcW w:w="4140" w:type="dxa"/>
          </w:tcPr>
          <w:p w14:paraId="6521E936" w14:textId="77777777" w:rsidR="00525001" w:rsidRPr="009F5362" w:rsidRDefault="00525001" w:rsidP="000A7F0D">
            <w:pPr>
              <w:rPr>
                <w:rFonts w:ascii="Times New Roman" w:hAnsi="Times New Roman" w:cs="Times New Roman"/>
              </w:rPr>
            </w:pPr>
            <w:r>
              <w:rPr>
                <w:rFonts w:ascii="Times New Roman" w:hAnsi="Times New Roman" w:cs="Times New Roman"/>
              </w:rPr>
              <w:t>Review</w:t>
            </w:r>
            <w:r w:rsidRPr="001A1E5D">
              <w:rPr>
                <w:rFonts w:ascii="Times New Roman" w:hAnsi="Times New Roman" w:cs="Times New Roman"/>
              </w:rPr>
              <w:t xml:space="preserve"> financial aspects of the Agreement</w:t>
            </w:r>
            <w:r>
              <w:rPr>
                <w:rFonts w:ascii="Times New Roman" w:hAnsi="Times New Roman" w:cs="Times New Roman"/>
              </w:rPr>
              <w:t xml:space="preserve"> as required</w:t>
            </w:r>
            <w:r w:rsidRPr="001A1E5D">
              <w:rPr>
                <w:rFonts w:ascii="Times New Roman" w:hAnsi="Times New Roman" w:cs="Times New Roman"/>
              </w:rPr>
              <w:t xml:space="preserve">, </w:t>
            </w:r>
            <w:r>
              <w:rPr>
                <w:rFonts w:ascii="Times New Roman" w:hAnsi="Times New Roman" w:cs="Times New Roman"/>
              </w:rPr>
              <w:t>invoicing inaccuracies and discrepancies and out of scope charges requests</w:t>
            </w:r>
          </w:p>
        </w:tc>
        <w:tc>
          <w:tcPr>
            <w:tcW w:w="1440" w:type="dxa"/>
          </w:tcPr>
          <w:p w14:paraId="60FCA6CA" w14:textId="0147A209" w:rsidR="00525001" w:rsidRDefault="007D7832" w:rsidP="000A7F0D">
            <w:pPr>
              <w:rPr>
                <w:rFonts w:ascii="Times New Roman" w:hAnsi="Times New Roman" w:cs="Times New Roman"/>
              </w:rPr>
            </w:pPr>
            <w:r>
              <w:rPr>
                <w:rFonts w:ascii="Times New Roman" w:hAnsi="Times New Roman" w:cs="Times New Roman"/>
              </w:rPr>
              <w:t>ITSM SDM</w:t>
            </w:r>
          </w:p>
        </w:tc>
        <w:tc>
          <w:tcPr>
            <w:tcW w:w="1440" w:type="dxa"/>
          </w:tcPr>
          <w:p w14:paraId="57977BFB" w14:textId="77777777" w:rsidR="00525001" w:rsidRDefault="00525001" w:rsidP="000A7F0D">
            <w:pPr>
              <w:rPr>
                <w:rFonts w:ascii="Times New Roman" w:hAnsi="Times New Roman" w:cs="Times New Roman"/>
              </w:rPr>
            </w:pPr>
            <w:r>
              <w:rPr>
                <w:rFonts w:ascii="Times New Roman" w:hAnsi="Times New Roman" w:cs="Times New Roman"/>
              </w:rPr>
              <w:t>Monthly</w:t>
            </w:r>
          </w:p>
        </w:tc>
      </w:tr>
      <w:tr w:rsidR="003A03A5" w14:paraId="23EFE13E" w14:textId="77777777" w:rsidTr="00525001">
        <w:tc>
          <w:tcPr>
            <w:tcW w:w="2430" w:type="dxa"/>
          </w:tcPr>
          <w:p w14:paraId="5E12E016" w14:textId="77777777" w:rsidR="003A03A5" w:rsidRDefault="003A03A5" w:rsidP="0040401A">
            <w:pPr>
              <w:numPr>
                <w:ilvl w:val="0"/>
                <w:numId w:val="31"/>
              </w:numPr>
              <w:ind w:left="342"/>
              <w:rPr>
                <w:rFonts w:ascii="Times New Roman" w:hAnsi="Times New Roman" w:cs="Times New Roman"/>
              </w:rPr>
            </w:pPr>
            <w:r>
              <w:rPr>
                <w:rFonts w:ascii="Times New Roman" w:hAnsi="Times New Roman" w:cs="Times New Roman"/>
              </w:rPr>
              <w:t>Help Desk Statistics and Trends Review</w:t>
            </w:r>
          </w:p>
        </w:tc>
        <w:tc>
          <w:tcPr>
            <w:tcW w:w="4140" w:type="dxa"/>
          </w:tcPr>
          <w:p w14:paraId="152B9DA9" w14:textId="77777777" w:rsidR="003A03A5" w:rsidRDefault="003A03A5" w:rsidP="003A03A5">
            <w:pPr>
              <w:rPr>
                <w:rFonts w:ascii="Times New Roman" w:hAnsi="Times New Roman" w:cs="Times New Roman"/>
              </w:rPr>
            </w:pPr>
            <w:r>
              <w:rPr>
                <w:rFonts w:ascii="Times New Roman" w:hAnsi="Times New Roman" w:cs="Times New Roman"/>
              </w:rPr>
              <w:t xml:space="preserve">Review reporting on </w:t>
            </w:r>
            <w:r w:rsidRPr="003A03A5">
              <w:rPr>
                <w:rFonts w:ascii="Times New Roman" w:hAnsi="Times New Roman" w:cs="Times New Roman"/>
              </w:rPr>
              <w:t>Help Desk statistics and trends in accordance with Help Desk industry common metrics</w:t>
            </w:r>
            <w:r>
              <w:rPr>
                <w:rFonts w:ascii="Times New Roman" w:hAnsi="Times New Roman" w:cs="Times New Roman"/>
              </w:rPr>
              <w:t xml:space="preserve"> (e.g., </w:t>
            </w:r>
            <w:r w:rsidRPr="003A03A5">
              <w:rPr>
                <w:rFonts w:ascii="Times New Roman" w:hAnsi="Times New Roman" w:cs="Times New Roman"/>
              </w:rPr>
              <w:t>Help Desk Trouble Ticket volumes by type</w:t>
            </w:r>
            <w:r>
              <w:rPr>
                <w:rFonts w:ascii="Times New Roman" w:hAnsi="Times New Roman" w:cs="Times New Roman"/>
              </w:rPr>
              <w:t xml:space="preserve">, </w:t>
            </w:r>
            <w:r w:rsidRPr="003A03A5">
              <w:rPr>
                <w:rFonts w:ascii="Times New Roman" w:hAnsi="Times New Roman" w:cs="Times New Roman"/>
              </w:rPr>
              <w:t>Service Request volumes</w:t>
            </w:r>
            <w:r>
              <w:rPr>
                <w:rFonts w:ascii="Times New Roman" w:hAnsi="Times New Roman" w:cs="Times New Roman"/>
              </w:rPr>
              <w:t xml:space="preserve">, </w:t>
            </w:r>
            <w:r w:rsidRPr="003A03A5">
              <w:rPr>
                <w:rFonts w:ascii="Times New Roman" w:hAnsi="Times New Roman" w:cs="Times New Roman"/>
              </w:rPr>
              <w:t>Level 1 Incident Resolution trends</w:t>
            </w:r>
            <w:r>
              <w:rPr>
                <w:rFonts w:ascii="Times New Roman" w:hAnsi="Times New Roman" w:cs="Times New Roman"/>
              </w:rPr>
              <w:t>, t</w:t>
            </w:r>
            <w:r w:rsidRPr="003A03A5">
              <w:rPr>
                <w:rFonts w:ascii="Times New Roman" w:hAnsi="Times New Roman" w:cs="Times New Roman"/>
              </w:rPr>
              <w:t>rends by types of End-Users</w:t>
            </w:r>
            <w:r>
              <w:rPr>
                <w:rFonts w:ascii="Times New Roman" w:hAnsi="Times New Roman" w:cs="Times New Roman"/>
              </w:rPr>
              <w:t>)</w:t>
            </w:r>
          </w:p>
        </w:tc>
        <w:tc>
          <w:tcPr>
            <w:tcW w:w="1440" w:type="dxa"/>
          </w:tcPr>
          <w:p w14:paraId="454C24ED" w14:textId="48E967C8" w:rsidR="003A03A5" w:rsidRDefault="007D7832" w:rsidP="00EA2D96">
            <w:pPr>
              <w:rPr>
                <w:rFonts w:ascii="Times New Roman" w:hAnsi="Times New Roman" w:cs="Times New Roman"/>
              </w:rPr>
            </w:pPr>
            <w:r>
              <w:rPr>
                <w:rFonts w:ascii="Times New Roman" w:hAnsi="Times New Roman" w:cs="Times New Roman"/>
              </w:rPr>
              <w:t>ITSM SDM</w:t>
            </w:r>
          </w:p>
        </w:tc>
        <w:tc>
          <w:tcPr>
            <w:tcW w:w="1440" w:type="dxa"/>
          </w:tcPr>
          <w:p w14:paraId="15316B59" w14:textId="77777777" w:rsidR="003A03A5" w:rsidRDefault="003A03A5" w:rsidP="000A7F0D">
            <w:pPr>
              <w:rPr>
                <w:rFonts w:ascii="Times New Roman" w:hAnsi="Times New Roman" w:cs="Times New Roman"/>
              </w:rPr>
            </w:pPr>
            <w:r>
              <w:rPr>
                <w:rFonts w:ascii="Times New Roman" w:hAnsi="Times New Roman" w:cs="Times New Roman"/>
              </w:rPr>
              <w:t>Monthly</w:t>
            </w:r>
          </w:p>
        </w:tc>
      </w:tr>
      <w:tr w:rsidR="00525001" w:rsidRPr="007D72D4" w14:paraId="7EF29101" w14:textId="77777777" w:rsidTr="004549E4">
        <w:tc>
          <w:tcPr>
            <w:tcW w:w="2430" w:type="dxa"/>
          </w:tcPr>
          <w:p w14:paraId="73C424DB" w14:textId="4C489C7C" w:rsidR="00525001" w:rsidRPr="007D72D4" w:rsidRDefault="003E348A" w:rsidP="004B607E">
            <w:pPr>
              <w:numPr>
                <w:ilvl w:val="0"/>
                <w:numId w:val="31"/>
              </w:numPr>
              <w:ind w:left="342"/>
              <w:rPr>
                <w:rFonts w:ascii="Times New Roman" w:hAnsi="Times New Roman" w:cs="Times New Roman"/>
              </w:rPr>
            </w:pPr>
            <w:r>
              <w:rPr>
                <w:rFonts w:ascii="Times New Roman" w:hAnsi="Times New Roman" w:cs="Times New Roman"/>
              </w:rPr>
              <w:lastRenderedPageBreak/>
              <w:t>Service Change Order and Service Change Request</w:t>
            </w:r>
            <w:r w:rsidR="00525001" w:rsidRPr="00A0366B">
              <w:rPr>
                <w:rFonts w:ascii="Times New Roman" w:hAnsi="Times New Roman" w:cs="Times New Roman"/>
              </w:rPr>
              <w:t xml:space="preserve"> Review and Lessons Learned – Report and Meeting</w:t>
            </w:r>
          </w:p>
        </w:tc>
        <w:tc>
          <w:tcPr>
            <w:tcW w:w="4140" w:type="dxa"/>
          </w:tcPr>
          <w:p w14:paraId="46C6EE27" w14:textId="28D4C93F" w:rsidR="00525001" w:rsidRPr="007D72D4" w:rsidRDefault="00525001" w:rsidP="00AE4464">
            <w:pPr>
              <w:rPr>
                <w:rFonts w:ascii="Times New Roman" w:hAnsi="Times New Roman" w:cs="Times New Roman"/>
              </w:rPr>
            </w:pPr>
            <w:r>
              <w:rPr>
                <w:rFonts w:ascii="Times New Roman" w:hAnsi="Times New Roman" w:cs="Times New Roman"/>
              </w:rPr>
              <w:t>Develop and provide</w:t>
            </w:r>
            <w:r w:rsidRPr="0076319E">
              <w:rPr>
                <w:rFonts w:ascii="Times New Roman" w:hAnsi="Times New Roman" w:cs="Times New Roman"/>
              </w:rPr>
              <w:t xml:space="preserve"> the </w:t>
            </w:r>
            <w:r w:rsidR="00832224">
              <w:rPr>
                <w:rFonts w:ascii="Times New Roman" w:hAnsi="Times New Roman" w:cs="Times New Roman"/>
              </w:rPr>
              <w:t>Judicial Council</w:t>
            </w:r>
            <w:r w:rsidRPr="0076319E">
              <w:rPr>
                <w:rFonts w:ascii="Times New Roman" w:hAnsi="Times New Roman" w:cs="Times New Roman"/>
              </w:rPr>
              <w:t xml:space="preserve"> a </w:t>
            </w:r>
            <w:r>
              <w:rPr>
                <w:rFonts w:ascii="Times New Roman" w:hAnsi="Times New Roman" w:cs="Times New Roman"/>
              </w:rPr>
              <w:t xml:space="preserve">written </w:t>
            </w:r>
            <w:r w:rsidRPr="0076319E">
              <w:rPr>
                <w:rFonts w:ascii="Times New Roman" w:hAnsi="Times New Roman" w:cs="Times New Roman"/>
              </w:rPr>
              <w:t>report</w:t>
            </w:r>
            <w:r>
              <w:rPr>
                <w:rFonts w:ascii="Times New Roman" w:hAnsi="Times New Roman" w:cs="Times New Roman"/>
              </w:rPr>
              <w:t xml:space="preserve"> and conduct presentation</w:t>
            </w:r>
            <w:r w:rsidRPr="0076319E">
              <w:rPr>
                <w:rFonts w:ascii="Times New Roman" w:hAnsi="Times New Roman" w:cs="Times New Roman"/>
              </w:rPr>
              <w:t xml:space="preserve"> </w:t>
            </w:r>
            <w:r w:rsidRPr="00A0366B">
              <w:rPr>
                <w:rFonts w:ascii="Times New Roman" w:hAnsi="Times New Roman" w:cs="Times New Roman"/>
              </w:rPr>
              <w:t xml:space="preserve">that </w:t>
            </w:r>
            <w:r>
              <w:rPr>
                <w:rFonts w:ascii="Times New Roman" w:hAnsi="Times New Roman" w:cs="Times New Roman"/>
              </w:rPr>
              <w:t>summarizes</w:t>
            </w:r>
            <w:r w:rsidRPr="00A0366B">
              <w:rPr>
                <w:rFonts w:ascii="Times New Roman" w:hAnsi="Times New Roman" w:cs="Times New Roman"/>
              </w:rPr>
              <w:t xml:space="preserve"> all approved </w:t>
            </w:r>
            <w:r w:rsidR="003E348A">
              <w:rPr>
                <w:rFonts w:ascii="Times New Roman" w:hAnsi="Times New Roman" w:cs="Times New Roman"/>
              </w:rPr>
              <w:t xml:space="preserve">Service Change </w:t>
            </w:r>
            <w:r w:rsidRPr="00A0366B">
              <w:rPr>
                <w:rFonts w:ascii="Times New Roman" w:hAnsi="Times New Roman" w:cs="Times New Roman"/>
              </w:rPr>
              <w:t>Orders</w:t>
            </w:r>
            <w:r>
              <w:rPr>
                <w:rFonts w:ascii="Times New Roman" w:hAnsi="Times New Roman" w:cs="Times New Roman"/>
              </w:rPr>
              <w:t xml:space="preserve"> by category from the previous quarter, </w:t>
            </w:r>
            <w:r w:rsidR="003E348A">
              <w:rPr>
                <w:rFonts w:ascii="Times New Roman" w:hAnsi="Times New Roman" w:cs="Times New Roman"/>
              </w:rPr>
              <w:t>Service Change Order and Service Change Request</w:t>
            </w:r>
            <w:r>
              <w:rPr>
                <w:rFonts w:ascii="Times New Roman" w:hAnsi="Times New Roman" w:cs="Times New Roman"/>
              </w:rPr>
              <w:t xml:space="preserve"> disposition, lessons learned and </w:t>
            </w:r>
            <w:r w:rsidR="003E348A">
              <w:rPr>
                <w:rFonts w:ascii="Times New Roman" w:hAnsi="Times New Roman" w:cs="Times New Roman"/>
              </w:rPr>
              <w:t>Service Change Order and Service Change Request</w:t>
            </w:r>
            <w:r>
              <w:rPr>
                <w:rFonts w:ascii="Times New Roman" w:hAnsi="Times New Roman" w:cs="Times New Roman"/>
              </w:rPr>
              <w:t xml:space="preserve"> process improvements</w:t>
            </w:r>
          </w:p>
        </w:tc>
        <w:tc>
          <w:tcPr>
            <w:tcW w:w="1440" w:type="dxa"/>
          </w:tcPr>
          <w:p w14:paraId="58AB2D1A" w14:textId="3DE09604" w:rsidR="00525001" w:rsidRDefault="007D7832" w:rsidP="000A7F0D">
            <w:pPr>
              <w:rPr>
                <w:rFonts w:ascii="Times New Roman" w:hAnsi="Times New Roman" w:cs="Times New Roman"/>
              </w:rPr>
            </w:pPr>
            <w:r>
              <w:rPr>
                <w:rFonts w:ascii="Times New Roman" w:hAnsi="Times New Roman" w:cs="Times New Roman"/>
              </w:rPr>
              <w:t>Project Management SDM</w:t>
            </w:r>
          </w:p>
        </w:tc>
        <w:tc>
          <w:tcPr>
            <w:tcW w:w="1440" w:type="dxa"/>
          </w:tcPr>
          <w:p w14:paraId="39EE1D9B" w14:textId="77777777" w:rsidR="00525001" w:rsidRPr="007D72D4" w:rsidRDefault="00525001" w:rsidP="000A7F0D">
            <w:pPr>
              <w:rPr>
                <w:rFonts w:ascii="Times New Roman" w:hAnsi="Times New Roman" w:cs="Times New Roman"/>
              </w:rPr>
            </w:pPr>
            <w:r>
              <w:rPr>
                <w:rFonts w:ascii="Times New Roman" w:hAnsi="Times New Roman" w:cs="Times New Roman"/>
              </w:rPr>
              <w:t>Quarterly</w:t>
            </w:r>
          </w:p>
        </w:tc>
      </w:tr>
      <w:tr w:rsidR="00525001" w:rsidRPr="007D72D4" w14:paraId="347D0258" w14:textId="77777777" w:rsidTr="004549E4">
        <w:tc>
          <w:tcPr>
            <w:tcW w:w="2430" w:type="dxa"/>
          </w:tcPr>
          <w:p w14:paraId="3AB1E16E" w14:textId="77777777" w:rsidR="00525001" w:rsidRPr="003A33D8" w:rsidRDefault="00525001" w:rsidP="0040401A">
            <w:pPr>
              <w:numPr>
                <w:ilvl w:val="0"/>
                <w:numId w:val="31"/>
              </w:numPr>
              <w:ind w:left="342"/>
              <w:rPr>
                <w:rFonts w:ascii="Times New Roman" w:hAnsi="Times New Roman" w:cs="Times New Roman"/>
              </w:rPr>
            </w:pPr>
            <w:r w:rsidRPr="003A33D8">
              <w:rPr>
                <w:rFonts w:ascii="Times New Roman" w:hAnsi="Times New Roman" w:cs="Times New Roman"/>
              </w:rPr>
              <w:t>Contract Roles, SOW, and SLR Review Meeting</w:t>
            </w:r>
          </w:p>
        </w:tc>
        <w:tc>
          <w:tcPr>
            <w:tcW w:w="4140" w:type="dxa"/>
          </w:tcPr>
          <w:p w14:paraId="5521FB6C" w14:textId="77777777" w:rsidR="00525001" w:rsidRPr="00CE6F17" w:rsidRDefault="00525001" w:rsidP="00D14BB6">
            <w:pPr>
              <w:rPr>
                <w:rFonts w:ascii="Times New Roman" w:hAnsi="Times New Roman" w:cs="Times New Roman"/>
              </w:rPr>
            </w:pPr>
            <w:r w:rsidRPr="000870AF">
              <w:rPr>
                <w:rFonts w:ascii="Times New Roman" w:hAnsi="Times New Roman" w:cs="Times New Roman"/>
              </w:rPr>
              <w:t xml:space="preserve">Conduct </w:t>
            </w:r>
            <w:r>
              <w:rPr>
                <w:rFonts w:ascii="Times New Roman" w:hAnsi="Times New Roman" w:cs="Times New Roman"/>
              </w:rPr>
              <w:t>meeting</w:t>
            </w:r>
            <w:r w:rsidRPr="000870AF">
              <w:rPr>
                <w:rFonts w:ascii="Times New Roman" w:hAnsi="Times New Roman" w:cs="Times New Roman"/>
              </w:rPr>
              <w:t xml:space="preserve"> to review contract roles, SOWs, SLRs, </w:t>
            </w:r>
            <w:r>
              <w:rPr>
                <w:rFonts w:ascii="Times New Roman" w:hAnsi="Times New Roman" w:cs="Times New Roman"/>
              </w:rPr>
              <w:t xml:space="preserve">rules of engagement and procedures </w:t>
            </w:r>
            <w:r w:rsidRPr="000870AF">
              <w:rPr>
                <w:rFonts w:ascii="Times New Roman" w:hAnsi="Times New Roman" w:cs="Times New Roman"/>
              </w:rPr>
              <w:t>in order to gauge what is working well and what areas require improvement</w:t>
            </w:r>
            <w:r>
              <w:rPr>
                <w:rFonts w:ascii="Times New Roman" w:hAnsi="Times New Roman" w:cs="Times New Roman"/>
              </w:rPr>
              <w:t>s</w:t>
            </w:r>
          </w:p>
        </w:tc>
        <w:tc>
          <w:tcPr>
            <w:tcW w:w="1440" w:type="dxa"/>
          </w:tcPr>
          <w:p w14:paraId="13B73C7F" w14:textId="3A772F0F" w:rsidR="00525001" w:rsidRDefault="00AE75F5" w:rsidP="00ED7375">
            <w:pPr>
              <w:rPr>
                <w:rFonts w:ascii="Times New Roman" w:hAnsi="Times New Roman" w:cs="Times New Roman"/>
              </w:rPr>
            </w:pPr>
            <w:r>
              <w:rPr>
                <w:rFonts w:ascii="Times New Roman" w:hAnsi="Times New Roman" w:cs="Times New Roman"/>
              </w:rPr>
              <w:t>ITSM SDM</w:t>
            </w:r>
          </w:p>
        </w:tc>
        <w:tc>
          <w:tcPr>
            <w:tcW w:w="1440" w:type="dxa"/>
          </w:tcPr>
          <w:p w14:paraId="77989AF1" w14:textId="77777777" w:rsidR="00525001" w:rsidRDefault="00E721F7" w:rsidP="00ED7375">
            <w:pPr>
              <w:rPr>
                <w:rFonts w:ascii="Times New Roman" w:hAnsi="Times New Roman" w:cs="Times New Roman"/>
              </w:rPr>
            </w:pPr>
            <w:r>
              <w:rPr>
                <w:rFonts w:ascii="Times New Roman" w:hAnsi="Times New Roman" w:cs="Times New Roman"/>
              </w:rPr>
              <w:t>A</w:t>
            </w:r>
            <w:r w:rsidR="00525001">
              <w:rPr>
                <w:rFonts w:ascii="Times New Roman" w:hAnsi="Times New Roman" w:cs="Times New Roman"/>
              </w:rPr>
              <w:t>nnual</w:t>
            </w:r>
            <w:r w:rsidR="00202690">
              <w:rPr>
                <w:rFonts w:ascii="Times New Roman" w:hAnsi="Times New Roman" w:cs="Times New Roman"/>
              </w:rPr>
              <w:t>ly</w:t>
            </w:r>
          </w:p>
        </w:tc>
      </w:tr>
    </w:tbl>
    <w:p w14:paraId="3ACFA7EF" w14:textId="77777777" w:rsidR="007D72D4" w:rsidRPr="00A71EA7" w:rsidRDefault="007D72D4">
      <w:pPr>
        <w:rPr>
          <w:rFonts w:ascii="Times New Roman" w:hAnsi="Times New Roman" w:cs="Times New Roman"/>
        </w:rPr>
      </w:pPr>
    </w:p>
    <w:p w14:paraId="4B6A5DFB" w14:textId="17D94718" w:rsidR="00436400" w:rsidRPr="00A71EA7" w:rsidRDefault="00DF2FBD">
      <w:pPr>
        <w:rPr>
          <w:rFonts w:ascii="Times New Roman" w:hAnsi="Times New Roman" w:cs="Times New Roman"/>
        </w:rPr>
      </w:pPr>
      <w:r>
        <w:rPr>
          <w:rFonts w:ascii="Times New Roman" w:hAnsi="Times New Roman" w:cs="Times New Roman"/>
        </w:rPr>
        <w:t xml:space="preserve">The CMRC Meeting shall occur on a monthly basis during the last week of the month.  The </w:t>
      </w:r>
      <w:r w:rsidR="00436400" w:rsidRPr="00A71EA7">
        <w:rPr>
          <w:rFonts w:ascii="Times New Roman" w:hAnsi="Times New Roman" w:cs="Times New Roman"/>
        </w:rPr>
        <w:t xml:space="preserve">Vendor shall prepare </w:t>
      </w:r>
      <w:r>
        <w:rPr>
          <w:rFonts w:ascii="Times New Roman" w:hAnsi="Times New Roman" w:cs="Times New Roman"/>
        </w:rPr>
        <w:t xml:space="preserve">the CMRC Report according to a jointly agreed to format </w:t>
      </w:r>
      <w:r w:rsidR="00C85C4B">
        <w:rPr>
          <w:rFonts w:ascii="Times New Roman" w:hAnsi="Times New Roman" w:cs="Times New Roman"/>
        </w:rPr>
        <w:t xml:space="preserve">and </w:t>
      </w:r>
      <w:r w:rsidR="00C85C4B" w:rsidRPr="00A71EA7">
        <w:rPr>
          <w:rFonts w:ascii="Times New Roman" w:hAnsi="Times New Roman" w:cs="Times New Roman"/>
        </w:rPr>
        <w:t>agenda</w:t>
      </w:r>
      <w:r>
        <w:rPr>
          <w:rFonts w:ascii="Times New Roman" w:hAnsi="Times New Roman" w:cs="Times New Roman"/>
        </w:rPr>
        <w:t>.</w:t>
      </w:r>
      <w:r w:rsidR="00436400" w:rsidRPr="00A71EA7">
        <w:rPr>
          <w:rFonts w:ascii="Times New Roman" w:hAnsi="Times New Roman" w:cs="Times New Roman"/>
        </w:rPr>
        <w:t xml:space="preserve">  Vendor shall make available its personnel to answer questions from the </w:t>
      </w:r>
      <w:r w:rsidR="00832224">
        <w:rPr>
          <w:rFonts w:ascii="Times New Roman" w:hAnsi="Times New Roman" w:cs="Times New Roman"/>
        </w:rPr>
        <w:t xml:space="preserve">Judicial </w:t>
      </w:r>
      <w:r w:rsidR="00C85C4B">
        <w:rPr>
          <w:rFonts w:ascii="Times New Roman" w:hAnsi="Times New Roman" w:cs="Times New Roman"/>
        </w:rPr>
        <w:t>Council</w:t>
      </w:r>
      <w:r w:rsidR="00C85C4B" w:rsidRPr="00A71EA7">
        <w:rPr>
          <w:rFonts w:ascii="Times New Roman" w:hAnsi="Times New Roman" w:cs="Times New Roman"/>
        </w:rPr>
        <w:t>’s personnel</w:t>
      </w:r>
      <w:r w:rsidR="00436400" w:rsidRPr="00A71EA7">
        <w:rPr>
          <w:rFonts w:ascii="Times New Roman" w:hAnsi="Times New Roman" w:cs="Times New Roman"/>
        </w:rPr>
        <w:t xml:space="preserve"> regarding the agenda items for such meeting.  </w:t>
      </w:r>
    </w:p>
    <w:p w14:paraId="4AA43E13" w14:textId="67821E77" w:rsidR="00436400" w:rsidRPr="00A71EA7" w:rsidRDefault="00DD2354">
      <w:pPr>
        <w:pStyle w:val="Heading3"/>
        <w:numPr>
          <w:ilvl w:val="2"/>
          <w:numId w:val="15"/>
        </w:numPr>
        <w:tabs>
          <w:tab w:val="clear" w:pos="720"/>
          <w:tab w:val="clear" w:pos="900"/>
          <w:tab w:val="num" w:pos="1080"/>
        </w:tabs>
        <w:spacing w:before="120"/>
        <w:ind w:left="0" w:firstLine="0"/>
        <w:rPr>
          <w:rFonts w:ascii="Times New Roman" w:hAnsi="Times New Roman" w:cs="Times New Roman"/>
        </w:rPr>
      </w:pPr>
      <w:bookmarkStart w:id="109" w:name="_Toc517944034"/>
      <w:r>
        <w:rPr>
          <w:rFonts w:ascii="Times New Roman" w:hAnsi="Times New Roman" w:cs="Times New Roman"/>
        </w:rPr>
        <w:t xml:space="preserve">Steady State and Project Review </w:t>
      </w:r>
      <w:r w:rsidR="00145A53">
        <w:rPr>
          <w:rFonts w:ascii="Times New Roman" w:hAnsi="Times New Roman" w:cs="Times New Roman"/>
        </w:rPr>
        <w:t>Committee</w:t>
      </w:r>
      <w:bookmarkEnd w:id="109"/>
    </w:p>
    <w:p w14:paraId="19EE3B37" w14:textId="77777777" w:rsidR="00436400" w:rsidRPr="00A71EA7" w:rsidRDefault="00436400">
      <w:pPr>
        <w:rPr>
          <w:rFonts w:ascii="Times New Roman" w:hAnsi="Times New Roman" w:cs="Times New Roman"/>
        </w:rPr>
      </w:pPr>
      <w:r w:rsidRPr="00A71EA7">
        <w:rPr>
          <w:rFonts w:ascii="Times New Roman" w:hAnsi="Times New Roman" w:cs="Times New Roman"/>
        </w:rPr>
        <w:t xml:space="preserve">The joint </w:t>
      </w:r>
      <w:r w:rsidR="00DD2354">
        <w:rPr>
          <w:rFonts w:ascii="Times New Roman" w:hAnsi="Times New Roman" w:cs="Times New Roman"/>
        </w:rPr>
        <w:t>Steady State and Project Review</w:t>
      </w:r>
      <w:r w:rsidRPr="00A71EA7">
        <w:rPr>
          <w:rFonts w:ascii="Times New Roman" w:hAnsi="Times New Roman" w:cs="Times New Roman"/>
        </w:rPr>
        <w:t xml:space="preserve"> </w:t>
      </w:r>
      <w:r w:rsidR="00145A53">
        <w:rPr>
          <w:rFonts w:ascii="Times New Roman" w:hAnsi="Times New Roman" w:cs="Times New Roman"/>
        </w:rPr>
        <w:t>Committee</w:t>
      </w:r>
      <w:r w:rsidR="00145A53" w:rsidRPr="00A71EA7">
        <w:rPr>
          <w:rFonts w:ascii="Times New Roman" w:hAnsi="Times New Roman" w:cs="Times New Roman"/>
        </w:rPr>
        <w:t xml:space="preserve"> </w:t>
      </w:r>
      <w:r w:rsidRPr="00A71EA7">
        <w:rPr>
          <w:rFonts w:ascii="Times New Roman" w:hAnsi="Times New Roman" w:cs="Times New Roman"/>
        </w:rPr>
        <w:t xml:space="preserve">comprised of IT and business management from the </w:t>
      </w:r>
      <w:r w:rsidR="00832224">
        <w:rPr>
          <w:rFonts w:ascii="Times New Roman" w:hAnsi="Times New Roman" w:cs="Times New Roman"/>
        </w:rPr>
        <w:t>Judicial Council</w:t>
      </w:r>
      <w:r w:rsidRPr="00A71EA7">
        <w:rPr>
          <w:rFonts w:ascii="Times New Roman" w:hAnsi="Times New Roman" w:cs="Times New Roman"/>
        </w:rPr>
        <w:t xml:space="preserve"> and Vendor (e.g., program, project, Service Area level personnel) shall be responsible for overseeing the day-to-day operation of the </w:t>
      </w:r>
      <w:r w:rsidR="00AD647E">
        <w:rPr>
          <w:rFonts w:ascii="Times New Roman" w:hAnsi="Times New Roman" w:cs="Times New Roman"/>
        </w:rPr>
        <w:t xml:space="preserve">steady state and project related </w:t>
      </w:r>
      <w:r w:rsidRPr="00A71EA7">
        <w:rPr>
          <w:rFonts w:ascii="Times New Roman" w:hAnsi="Times New Roman" w:cs="Times New Roman"/>
        </w:rPr>
        <w:t xml:space="preserve">Services.  </w:t>
      </w:r>
    </w:p>
    <w:p w14:paraId="63627E6D" w14:textId="77777777" w:rsidR="00436400" w:rsidRPr="00A71EA7" w:rsidRDefault="00436400">
      <w:pPr>
        <w:rPr>
          <w:rFonts w:ascii="Times New Roman" w:hAnsi="Times New Roman" w:cs="Times New Roman"/>
        </w:rPr>
      </w:pPr>
    </w:p>
    <w:p w14:paraId="54990672" w14:textId="55D3E296" w:rsidR="00436400" w:rsidRPr="00A71EA7" w:rsidRDefault="00436400">
      <w:pPr>
        <w:rPr>
          <w:rFonts w:ascii="Times New Roman" w:hAnsi="Times New Roman" w:cs="Times New Roman"/>
        </w:rPr>
      </w:pPr>
      <w:r w:rsidRPr="00A71EA7">
        <w:rPr>
          <w:rFonts w:ascii="Times New Roman" w:hAnsi="Times New Roman" w:cs="Times New Roman"/>
        </w:rPr>
        <w:t xml:space="preserve">The </w:t>
      </w:r>
      <w:r w:rsidR="00983EE7">
        <w:rPr>
          <w:rFonts w:ascii="Times New Roman" w:hAnsi="Times New Roman" w:cs="Times New Roman"/>
        </w:rPr>
        <w:t>Steady State and Project Review</w:t>
      </w:r>
      <w:r w:rsidR="00983EE7" w:rsidRPr="00A71EA7">
        <w:rPr>
          <w:rFonts w:ascii="Times New Roman" w:hAnsi="Times New Roman" w:cs="Times New Roman"/>
        </w:rPr>
        <w:t xml:space="preserve"> </w:t>
      </w:r>
      <w:r w:rsidR="00145A53">
        <w:rPr>
          <w:rFonts w:ascii="Times New Roman" w:hAnsi="Times New Roman" w:cs="Times New Roman"/>
        </w:rPr>
        <w:t>Committee</w:t>
      </w:r>
      <w:r w:rsidR="00983EE7">
        <w:rPr>
          <w:rFonts w:ascii="Times New Roman" w:hAnsi="Times New Roman" w:cs="Times New Roman"/>
        </w:rPr>
        <w:t xml:space="preserve"> </w:t>
      </w:r>
      <w:r w:rsidRPr="00A71EA7">
        <w:rPr>
          <w:rFonts w:ascii="Times New Roman" w:hAnsi="Times New Roman" w:cs="Times New Roman"/>
        </w:rPr>
        <w:t xml:space="preserve">shall </w:t>
      </w:r>
      <w:r w:rsidR="00145A53">
        <w:rPr>
          <w:rFonts w:ascii="Times New Roman" w:hAnsi="Times New Roman" w:cs="Times New Roman"/>
        </w:rPr>
        <w:t xml:space="preserve">meet weekly and shall </w:t>
      </w:r>
      <w:r w:rsidRPr="00A71EA7">
        <w:rPr>
          <w:rFonts w:ascii="Times New Roman" w:hAnsi="Times New Roman" w:cs="Times New Roman"/>
        </w:rPr>
        <w:t xml:space="preserve">be chaired and facilitated by the Vendor </w:t>
      </w:r>
      <w:r w:rsidR="00AE75F5">
        <w:rPr>
          <w:rFonts w:ascii="Times New Roman" w:hAnsi="Times New Roman" w:cs="Times New Roman"/>
        </w:rPr>
        <w:t>ITSM SDM</w:t>
      </w:r>
      <w:r w:rsidRPr="00A71EA7">
        <w:rPr>
          <w:rFonts w:ascii="Times New Roman" w:hAnsi="Times New Roman" w:cs="Times New Roman"/>
        </w:rPr>
        <w:t xml:space="preserve"> or his/her designee. Its members shall include Vendor </w:t>
      </w:r>
      <w:r w:rsidR="00145A53">
        <w:rPr>
          <w:rFonts w:ascii="Times New Roman" w:hAnsi="Times New Roman" w:cs="Times New Roman"/>
        </w:rPr>
        <w:t>P</w:t>
      </w:r>
      <w:r w:rsidR="00AE75F5">
        <w:rPr>
          <w:rFonts w:ascii="Times New Roman" w:hAnsi="Times New Roman" w:cs="Times New Roman"/>
        </w:rPr>
        <w:t>roject Management SDM</w:t>
      </w:r>
      <w:r w:rsidR="00C85C4B">
        <w:rPr>
          <w:rFonts w:ascii="Times New Roman" w:hAnsi="Times New Roman" w:cs="Times New Roman"/>
        </w:rPr>
        <w:t>, project</w:t>
      </w:r>
      <w:r w:rsidRPr="00A71EA7">
        <w:rPr>
          <w:rFonts w:ascii="Times New Roman" w:hAnsi="Times New Roman" w:cs="Times New Roman"/>
        </w:rPr>
        <w:t xml:space="preserve"> managers and Services Area technical management and staff and shall include corresponding representation from the </w:t>
      </w:r>
      <w:r w:rsidR="00832224">
        <w:rPr>
          <w:rFonts w:ascii="Times New Roman" w:hAnsi="Times New Roman" w:cs="Times New Roman"/>
        </w:rPr>
        <w:t>Judicial Council</w:t>
      </w:r>
      <w:r w:rsidRPr="00A71EA7">
        <w:rPr>
          <w:rFonts w:ascii="Times New Roman" w:hAnsi="Times New Roman" w:cs="Times New Roman"/>
        </w:rPr>
        <w:t xml:space="preserve">. </w:t>
      </w:r>
    </w:p>
    <w:p w14:paraId="0D991E01" w14:textId="77777777" w:rsidR="00436400" w:rsidRPr="00A71EA7" w:rsidRDefault="00436400">
      <w:pPr>
        <w:rPr>
          <w:rFonts w:ascii="Times New Roman" w:hAnsi="Times New Roman" w:cs="Times New Roman"/>
        </w:rPr>
      </w:pPr>
    </w:p>
    <w:p w14:paraId="4620D6FE" w14:textId="77777777" w:rsidR="00436400" w:rsidRPr="00A71EA7" w:rsidRDefault="00436400">
      <w:pPr>
        <w:rPr>
          <w:rFonts w:ascii="Times New Roman" w:hAnsi="Times New Roman" w:cs="Times New Roman"/>
        </w:rPr>
      </w:pPr>
      <w:r w:rsidRPr="00A71EA7">
        <w:rPr>
          <w:rFonts w:ascii="Times New Roman" w:hAnsi="Times New Roman" w:cs="Times New Roman"/>
        </w:rPr>
        <w:t xml:space="preserve">The </w:t>
      </w:r>
      <w:r w:rsidR="00983EE7">
        <w:rPr>
          <w:rFonts w:ascii="Times New Roman" w:hAnsi="Times New Roman" w:cs="Times New Roman"/>
        </w:rPr>
        <w:t>Steady State and Project Review</w:t>
      </w:r>
      <w:r w:rsidR="00983EE7" w:rsidRPr="00A71EA7">
        <w:rPr>
          <w:rFonts w:ascii="Times New Roman" w:hAnsi="Times New Roman" w:cs="Times New Roman"/>
        </w:rPr>
        <w:t xml:space="preserve"> </w:t>
      </w:r>
      <w:r w:rsidR="00145A53">
        <w:rPr>
          <w:rFonts w:ascii="Times New Roman" w:hAnsi="Times New Roman" w:cs="Times New Roman"/>
        </w:rPr>
        <w:t>Committee</w:t>
      </w:r>
      <w:r w:rsidR="00145A53" w:rsidRPr="00A71EA7">
        <w:rPr>
          <w:rFonts w:ascii="Times New Roman" w:hAnsi="Times New Roman" w:cs="Times New Roman"/>
        </w:rPr>
        <w:t xml:space="preserve"> </w:t>
      </w:r>
      <w:r w:rsidRPr="00A71EA7">
        <w:rPr>
          <w:rFonts w:ascii="Times New Roman" w:hAnsi="Times New Roman" w:cs="Times New Roman"/>
        </w:rPr>
        <w:t>shall meet on a weekly basis and responsibilities shall include the following:</w:t>
      </w:r>
    </w:p>
    <w:p w14:paraId="74E4A4D0" w14:textId="77777777" w:rsidR="00162438" w:rsidRDefault="00436400">
      <w:pPr>
        <w:pStyle w:val="alphalist"/>
        <w:numPr>
          <w:ilvl w:val="0"/>
          <w:numId w:val="21"/>
        </w:numPr>
        <w:rPr>
          <w:rFonts w:ascii="Times New Roman" w:hAnsi="Times New Roman" w:cs="Times New Roman"/>
        </w:rPr>
      </w:pPr>
      <w:r w:rsidRPr="00A71EA7">
        <w:rPr>
          <w:rFonts w:ascii="Times New Roman" w:hAnsi="Times New Roman" w:cs="Times New Roman"/>
        </w:rPr>
        <w:t xml:space="preserve">Address operational and Service delivery issues </w:t>
      </w:r>
    </w:p>
    <w:p w14:paraId="0293B7E7" w14:textId="77777777" w:rsidR="00AD647E" w:rsidRDefault="00AD647E">
      <w:pPr>
        <w:pStyle w:val="alphalist"/>
        <w:numPr>
          <w:ilvl w:val="0"/>
          <w:numId w:val="21"/>
        </w:numPr>
        <w:rPr>
          <w:rFonts w:ascii="Times New Roman" w:hAnsi="Times New Roman" w:cs="Times New Roman"/>
        </w:rPr>
      </w:pPr>
      <w:r>
        <w:rPr>
          <w:rFonts w:ascii="Times New Roman" w:hAnsi="Times New Roman" w:cs="Times New Roman"/>
        </w:rPr>
        <w:t>Review steady state SLR</w:t>
      </w:r>
      <w:r w:rsidRPr="006331CE">
        <w:rPr>
          <w:rFonts w:ascii="Times New Roman" w:hAnsi="Times New Roman" w:cs="Times New Roman"/>
        </w:rPr>
        <w:t xml:space="preserve"> conformance and RCAs</w:t>
      </w:r>
    </w:p>
    <w:p w14:paraId="7802C19A" w14:textId="77777777" w:rsidR="00583D86" w:rsidRPr="00A71EA7" w:rsidRDefault="000C1721">
      <w:pPr>
        <w:pStyle w:val="alphalist"/>
        <w:numPr>
          <w:ilvl w:val="0"/>
          <w:numId w:val="21"/>
        </w:numPr>
        <w:rPr>
          <w:rFonts w:ascii="Times New Roman" w:hAnsi="Times New Roman" w:cs="Times New Roman"/>
        </w:rPr>
      </w:pPr>
      <w:r>
        <w:rPr>
          <w:rFonts w:ascii="Times New Roman" w:hAnsi="Times New Roman" w:cs="Times New Roman"/>
        </w:rPr>
        <w:t>Address</w:t>
      </w:r>
      <w:r w:rsidR="00583D86" w:rsidRPr="00A71EA7">
        <w:rPr>
          <w:rFonts w:ascii="Times New Roman" w:hAnsi="Times New Roman" w:cs="Times New Roman"/>
        </w:rPr>
        <w:t xml:space="preserve"> outstanding or unresolved</w:t>
      </w:r>
      <w:r w:rsidR="00983EE7">
        <w:rPr>
          <w:rFonts w:ascii="Times New Roman" w:hAnsi="Times New Roman" w:cs="Times New Roman"/>
        </w:rPr>
        <w:t xml:space="preserve"> operational and project</w:t>
      </w:r>
      <w:r w:rsidR="00583D86" w:rsidRPr="00A71EA7">
        <w:rPr>
          <w:rFonts w:ascii="Times New Roman" w:hAnsi="Times New Roman" w:cs="Times New Roman"/>
        </w:rPr>
        <w:t xml:space="preserve"> issues</w:t>
      </w:r>
    </w:p>
    <w:p w14:paraId="1CCA22FE" w14:textId="025F402A" w:rsidR="00583D86" w:rsidRDefault="00583D86">
      <w:pPr>
        <w:pStyle w:val="alphalist"/>
        <w:numPr>
          <w:ilvl w:val="0"/>
          <w:numId w:val="21"/>
        </w:numPr>
        <w:rPr>
          <w:rFonts w:ascii="Times New Roman" w:hAnsi="Times New Roman" w:cs="Times New Roman"/>
        </w:rPr>
      </w:pPr>
      <w:r w:rsidRPr="00583D86">
        <w:rPr>
          <w:rFonts w:ascii="Times New Roman" w:hAnsi="Times New Roman" w:cs="Times New Roman"/>
        </w:rPr>
        <w:t>Review completed RCA</w:t>
      </w:r>
      <w:r w:rsidR="001E39CF">
        <w:rPr>
          <w:rFonts w:ascii="Times New Roman" w:hAnsi="Times New Roman" w:cs="Times New Roman"/>
        </w:rPr>
        <w:t xml:space="preserve">s and </w:t>
      </w:r>
      <w:r w:rsidR="00C85C4B">
        <w:rPr>
          <w:rFonts w:ascii="Times New Roman" w:hAnsi="Times New Roman" w:cs="Times New Roman"/>
        </w:rPr>
        <w:t>approved</w:t>
      </w:r>
      <w:r w:rsidRPr="00583D86">
        <w:rPr>
          <w:rFonts w:ascii="Times New Roman" w:hAnsi="Times New Roman" w:cs="Times New Roman"/>
        </w:rPr>
        <w:t xml:space="preserve"> remediation plans</w:t>
      </w:r>
    </w:p>
    <w:p w14:paraId="11AD2000" w14:textId="77777777" w:rsidR="006331CE" w:rsidRDefault="006331CE">
      <w:pPr>
        <w:pStyle w:val="alphalist"/>
        <w:numPr>
          <w:ilvl w:val="0"/>
          <w:numId w:val="21"/>
        </w:numPr>
        <w:rPr>
          <w:rFonts w:ascii="Times New Roman" w:hAnsi="Times New Roman" w:cs="Times New Roman"/>
        </w:rPr>
      </w:pPr>
      <w:r w:rsidRPr="00583D86">
        <w:rPr>
          <w:rFonts w:ascii="Times New Roman" w:hAnsi="Times New Roman" w:cs="Times New Roman"/>
        </w:rPr>
        <w:t>Review</w:t>
      </w:r>
      <w:r>
        <w:rPr>
          <w:rFonts w:ascii="Times New Roman" w:hAnsi="Times New Roman" w:cs="Times New Roman"/>
        </w:rPr>
        <w:t xml:space="preserve"> and</w:t>
      </w:r>
      <w:r w:rsidRPr="00583D86">
        <w:rPr>
          <w:rFonts w:ascii="Times New Roman" w:hAnsi="Times New Roman" w:cs="Times New Roman"/>
        </w:rPr>
        <w:t xml:space="preserve"> develop plans for upcoming/near term changes </w:t>
      </w:r>
    </w:p>
    <w:p w14:paraId="39B15C8B" w14:textId="77777777" w:rsidR="00583D86" w:rsidRPr="00A71EA7" w:rsidRDefault="000C1721">
      <w:pPr>
        <w:pStyle w:val="alphalist"/>
        <w:numPr>
          <w:ilvl w:val="0"/>
          <w:numId w:val="21"/>
        </w:numPr>
        <w:rPr>
          <w:rFonts w:ascii="Times New Roman" w:hAnsi="Times New Roman" w:cs="Times New Roman"/>
        </w:rPr>
      </w:pPr>
      <w:r>
        <w:rPr>
          <w:rFonts w:ascii="Times New Roman" w:hAnsi="Times New Roman" w:cs="Times New Roman"/>
        </w:rPr>
        <w:t>Drive</w:t>
      </w:r>
      <w:r w:rsidR="00583D86">
        <w:rPr>
          <w:rFonts w:ascii="Times New Roman" w:hAnsi="Times New Roman" w:cs="Times New Roman"/>
        </w:rPr>
        <w:t xml:space="preserve"> ITSM process implementation and </w:t>
      </w:r>
      <w:r w:rsidR="00583D86" w:rsidRPr="00583D86">
        <w:rPr>
          <w:rFonts w:ascii="Times New Roman" w:hAnsi="Times New Roman" w:cs="Times New Roman"/>
        </w:rPr>
        <w:t>compliance</w:t>
      </w:r>
    </w:p>
    <w:p w14:paraId="64381158" w14:textId="77777777" w:rsidR="000F48E4" w:rsidRPr="00A71EA7" w:rsidDel="00583D86" w:rsidRDefault="000F48E4">
      <w:pPr>
        <w:pStyle w:val="alphalist"/>
        <w:numPr>
          <w:ilvl w:val="0"/>
          <w:numId w:val="21"/>
        </w:numPr>
        <w:rPr>
          <w:rFonts w:ascii="Times New Roman" w:hAnsi="Times New Roman" w:cs="Times New Roman"/>
        </w:rPr>
      </w:pPr>
      <w:r w:rsidRPr="00A71EA7" w:rsidDel="00583D86">
        <w:rPr>
          <w:rFonts w:ascii="Times New Roman" w:hAnsi="Times New Roman" w:cs="Times New Roman"/>
        </w:rPr>
        <w:t>Address outstanding or unresolved issues</w:t>
      </w:r>
    </w:p>
    <w:p w14:paraId="55FE366F" w14:textId="77777777" w:rsidR="006331CE" w:rsidRDefault="001E39CF">
      <w:pPr>
        <w:pStyle w:val="alphalist"/>
        <w:numPr>
          <w:ilvl w:val="0"/>
          <w:numId w:val="21"/>
        </w:numPr>
        <w:rPr>
          <w:rFonts w:ascii="Times New Roman" w:hAnsi="Times New Roman" w:cs="Times New Roman"/>
        </w:rPr>
      </w:pPr>
      <w:r>
        <w:rPr>
          <w:rFonts w:ascii="Times New Roman" w:hAnsi="Times New Roman" w:cs="Times New Roman"/>
        </w:rPr>
        <w:t>Review SLR</w:t>
      </w:r>
      <w:r w:rsidR="006331CE" w:rsidRPr="006331CE">
        <w:rPr>
          <w:rFonts w:ascii="Times New Roman" w:hAnsi="Times New Roman" w:cs="Times New Roman"/>
        </w:rPr>
        <w:t xml:space="preserve"> conformance on projects and RCAs </w:t>
      </w:r>
    </w:p>
    <w:p w14:paraId="147B1585" w14:textId="63A3EF13" w:rsidR="001E39CF" w:rsidRDefault="00BC0472">
      <w:pPr>
        <w:pStyle w:val="alphalist"/>
        <w:numPr>
          <w:ilvl w:val="0"/>
          <w:numId w:val="21"/>
        </w:numPr>
        <w:rPr>
          <w:rFonts w:ascii="Times New Roman" w:hAnsi="Times New Roman" w:cs="Times New Roman"/>
        </w:rPr>
      </w:pPr>
      <w:r>
        <w:rPr>
          <w:rFonts w:ascii="Times New Roman" w:hAnsi="Times New Roman" w:cs="Times New Roman"/>
        </w:rPr>
        <w:t>Provide and review</w:t>
      </w:r>
      <w:r w:rsidR="001E39CF">
        <w:rPr>
          <w:rFonts w:ascii="Times New Roman" w:hAnsi="Times New Roman" w:cs="Times New Roman"/>
        </w:rPr>
        <w:t xml:space="preserve"> project </w:t>
      </w:r>
      <w:r w:rsidR="003E348A">
        <w:rPr>
          <w:rFonts w:ascii="Times New Roman" w:hAnsi="Times New Roman" w:cs="Times New Roman"/>
        </w:rPr>
        <w:t>Service Change Order and Service Change Request</w:t>
      </w:r>
      <w:r w:rsidR="001E39CF">
        <w:rPr>
          <w:rFonts w:ascii="Times New Roman" w:hAnsi="Times New Roman" w:cs="Times New Roman"/>
        </w:rPr>
        <w:t xml:space="preserve"> status</w:t>
      </w:r>
      <w:r>
        <w:rPr>
          <w:rFonts w:ascii="Times New Roman" w:hAnsi="Times New Roman" w:cs="Times New Roman"/>
        </w:rPr>
        <w:t xml:space="preserve"> summaries, including</w:t>
      </w:r>
      <w:r w:rsidR="001E39CF">
        <w:rPr>
          <w:rFonts w:ascii="Times New Roman" w:hAnsi="Times New Roman" w:cs="Times New Roman"/>
        </w:rPr>
        <w:t xml:space="preserve"> timelines, issues, risks, mitigation plans</w:t>
      </w:r>
    </w:p>
    <w:p w14:paraId="50F556F2" w14:textId="77777777" w:rsidR="000F48E4" w:rsidRDefault="000F48E4">
      <w:pPr>
        <w:pStyle w:val="alphalist"/>
        <w:numPr>
          <w:ilvl w:val="0"/>
          <w:numId w:val="21"/>
        </w:numPr>
        <w:rPr>
          <w:rFonts w:ascii="Times New Roman" w:hAnsi="Times New Roman" w:cs="Times New Roman"/>
        </w:rPr>
      </w:pPr>
      <w:r w:rsidRPr="00A71EA7">
        <w:rPr>
          <w:rFonts w:ascii="Times New Roman" w:hAnsi="Times New Roman" w:cs="Times New Roman"/>
        </w:rPr>
        <w:t xml:space="preserve">Review </w:t>
      </w:r>
      <w:r>
        <w:rPr>
          <w:rFonts w:ascii="Times New Roman" w:hAnsi="Times New Roman" w:cs="Times New Roman"/>
        </w:rPr>
        <w:t>project forecasts (function, timing</w:t>
      </w:r>
      <w:r w:rsidRPr="00395393">
        <w:rPr>
          <w:rFonts w:ascii="Times New Roman" w:hAnsi="Times New Roman" w:cs="Times New Roman"/>
        </w:rPr>
        <w:t>)</w:t>
      </w:r>
    </w:p>
    <w:p w14:paraId="6F1574A0" w14:textId="77777777" w:rsidR="00BC0472" w:rsidRDefault="00BC0472">
      <w:pPr>
        <w:pStyle w:val="alphalist"/>
        <w:numPr>
          <w:ilvl w:val="0"/>
          <w:numId w:val="21"/>
        </w:numPr>
        <w:rPr>
          <w:rFonts w:ascii="Times New Roman" w:hAnsi="Times New Roman" w:cs="Times New Roman"/>
        </w:rPr>
      </w:pPr>
      <w:r w:rsidRPr="00395393">
        <w:rPr>
          <w:rFonts w:ascii="Times New Roman" w:hAnsi="Times New Roman" w:cs="Times New Roman"/>
        </w:rPr>
        <w:t>Address issues impacting project delivery</w:t>
      </w:r>
    </w:p>
    <w:p w14:paraId="252821DA" w14:textId="77777777" w:rsidR="00436400" w:rsidRPr="00A71EA7" w:rsidRDefault="00436400">
      <w:pPr>
        <w:rPr>
          <w:rFonts w:ascii="Times New Roman" w:hAnsi="Times New Roman" w:cs="Times New Roman"/>
        </w:rPr>
      </w:pPr>
    </w:p>
    <w:p w14:paraId="0FA76843" w14:textId="77777777" w:rsidR="00436400" w:rsidRPr="00A71EA7" w:rsidRDefault="00436400">
      <w:pPr>
        <w:rPr>
          <w:rFonts w:ascii="Times New Roman" w:hAnsi="Times New Roman" w:cs="Times New Roman"/>
        </w:rPr>
      </w:pPr>
      <w:r w:rsidRPr="00A71EA7">
        <w:rPr>
          <w:rFonts w:ascii="Times New Roman" w:hAnsi="Times New Roman" w:cs="Times New Roman"/>
        </w:rPr>
        <w:lastRenderedPageBreak/>
        <w:t xml:space="preserve">In addition to the weekly joint </w:t>
      </w:r>
      <w:r w:rsidR="00D04914">
        <w:rPr>
          <w:rFonts w:ascii="Times New Roman" w:hAnsi="Times New Roman" w:cs="Times New Roman"/>
        </w:rPr>
        <w:t>Steady State and Project Review</w:t>
      </w:r>
      <w:r w:rsidR="00D04914" w:rsidRPr="00A71EA7">
        <w:rPr>
          <w:rFonts w:ascii="Times New Roman" w:hAnsi="Times New Roman" w:cs="Times New Roman"/>
        </w:rPr>
        <w:t xml:space="preserve"> </w:t>
      </w:r>
      <w:r w:rsidR="00AD647E">
        <w:rPr>
          <w:rFonts w:ascii="Times New Roman" w:hAnsi="Times New Roman" w:cs="Times New Roman"/>
        </w:rPr>
        <w:t>Committee</w:t>
      </w:r>
      <w:r w:rsidR="00AD647E" w:rsidRPr="00A71EA7">
        <w:rPr>
          <w:rFonts w:ascii="Times New Roman" w:hAnsi="Times New Roman" w:cs="Times New Roman"/>
        </w:rPr>
        <w:t xml:space="preserve"> </w:t>
      </w:r>
      <w:r w:rsidRPr="00A71EA7">
        <w:rPr>
          <w:rFonts w:ascii="Times New Roman" w:hAnsi="Times New Roman" w:cs="Times New Roman"/>
        </w:rPr>
        <w:t xml:space="preserve">meeting, specific </w:t>
      </w:r>
      <w:r w:rsidR="00D04914">
        <w:rPr>
          <w:rFonts w:ascii="Times New Roman" w:hAnsi="Times New Roman" w:cs="Times New Roman"/>
        </w:rPr>
        <w:t>Steady State and Project Review</w:t>
      </w:r>
      <w:r w:rsidR="00D04914" w:rsidRPr="00A71EA7">
        <w:rPr>
          <w:rFonts w:ascii="Times New Roman" w:hAnsi="Times New Roman" w:cs="Times New Roman"/>
        </w:rPr>
        <w:t xml:space="preserve"> </w:t>
      </w:r>
      <w:r w:rsidRPr="00A71EA7">
        <w:rPr>
          <w:rFonts w:ascii="Times New Roman" w:hAnsi="Times New Roman" w:cs="Times New Roman"/>
        </w:rPr>
        <w:t xml:space="preserve">Team meetings can be called if required at the </w:t>
      </w:r>
      <w:r w:rsidR="00832224">
        <w:rPr>
          <w:rFonts w:ascii="Times New Roman" w:hAnsi="Times New Roman" w:cs="Times New Roman"/>
        </w:rPr>
        <w:t>Judicial Council</w:t>
      </w:r>
      <w:r w:rsidR="006B303F">
        <w:rPr>
          <w:rFonts w:ascii="Times New Roman" w:hAnsi="Times New Roman" w:cs="Times New Roman"/>
        </w:rPr>
        <w:t>’s</w:t>
      </w:r>
      <w:r w:rsidRPr="00A71EA7">
        <w:rPr>
          <w:rFonts w:ascii="Times New Roman" w:hAnsi="Times New Roman" w:cs="Times New Roman"/>
        </w:rPr>
        <w:t xml:space="preserve"> discretion for specific Service Area or </w:t>
      </w:r>
      <w:r w:rsidR="003A1955">
        <w:rPr>
          <w:rFonts w:ascii="Times New Roman" w:hAnsi="Times New Roman" w:cs="Times New Roman"/>
        </w:rPr>
        <w:t>Judicial Council</w:t>
      </w:r>
      <w:r w:rsidRPr="00A71EA7">
        <w:rPr>
          <w:rFonts w:ascii="Times New Roman" w:hAnsi="Times New Roman" w:cs="Times New Roman"/>
        </w:rPr>
        <w:t xml:space="preserve"> programs to address the items listed above. </w:t>
      </w:r>
    </w:p>
    <w:p w14:paraId="2457916E" w14:textId="77777777" w:rsidR="00436400" w:rsidRPr="00A71EA7" w:rsidRDefault="00436400">
      <w:pPr>
        <w:rPr>
          <w:rFonts w:ascii="Times New Roman" w:hAnsi="Times New Roman" w:cs="Times New Roman"/>
        </w:rPr>
      </w:pPr>
    </w:p>
    <w:p w14:paraId="2CE90807" w14:textId="67D70A58" w:rsidR="000D56E6" w:rsidRDefault="00436400">
      <w:pPr>
        <w:rPr>
          <w:rFonts w:ascii="Times New Roman" w:hAnsi="Times New Roman" w:cs="Times New Roman"/>
        </w:rPr>
      </w:pPr>
      <w:r w:rsidRPr="00A71EA7">
        <w:rPr>
          <w:rFonts w:ascii="Times New Roman" w:hAnsi="Times New Roman" w:cs="Times New Roman"/>
        </w:rPr>
        <w:t xml:space="preserve">Prior to each such meeting, Vendor shall prepare a suggested agenda, with active input from the </w:t>
      </w:r>
      <w:r w:rsidR="00832224">
        <w:rPr>
          <w:rFonts w:ascii="Times New Roman" w:hAnsi="Times New Roman" w:cs="Times New Roman"/>
        </w:rPr>
        <w:t>Judicial Council</w:t>
      </w:r>
      <w:r w:rsidRPr="00A71EA7">
        <w:rPr>
          <w:rFonts w:ascii="Times New Roman" w:hAnsi="Times New Roman" w:cs="Times New Roman"/>
        </w:rPr>
        <w:t xml:space="preserve"> Service Performance Manager. </w:t>
      </w:r>
      <w:r w:rsidR="00BE33C9" w:rsidRPr="00A71EA7">
        <w:rPr>
          <w:rFonts w:ascii="Times New Roman" w:hAnsi="Times New Roman" w:cs="Times New Roman"/>
        </w:rPr>
        <w:t>While overall</w:t>
      </w:r>
      <w:r w:rsidR="00D04914">
        <w:rPr>
          <w:rFonts w:ascii="Times New Roman" w:hAnsi="Times New Roman" w:cs="Times New Roman"/>
        </w:rPr>
        <w:t xml:space="preserve"> operational and project</w:t>
      </w:r>
      <w:r w:rsidR="00BE33C9" w:rsidRPr="00A71EA7">
        <w:rPr>
          <w:rFonts w:ascii="Times New Roman" w:hAnsi="Times New Roman" w:cs="Times New Roman"/>
        </w:rPr>
        <w:t xml:space="preserve"> status reporting should be included in such meetings, t</w:t>
      </w:r>
      <w:r w:rsidR="00AC7A30" w:rsidRPr="00A71EA7">
        <w:rPr>
          <w:rFonts w:ascii="Times New Roman" w:hAnsi="Times New Roman" w:cs="Times New Roman"/>
        </w:rPr>
        <w:t>he focus of each agenda and corresponding meeting shall be on areas where there are issues to be addressed, discussed and</w:t>
      </w:r>
      <w:r w:rsidR="00BE33C9" w:rsidRPr="00A71EA7">
        <w:rPr>
          <w:rFonts w:ascii="Times New Roman" w:hAnsi="Times New Roman" w:cs="Times New Roman"/>
        </w:rPr>
        <w:t>/or</w:t>
      </w:r>
      <w:r w:rsidR="00AC7A30" w:rsidRPr="00A71EA7">
        <w:rPr>
          <w:rFonts w:ascii="Times New Roman" w:hAnsi="Times New Roman" w:cs="Times New Roman"/>
        </w:rPr>
        <w:t xml:space="preserve"> resolved, </w:t>
      </w:r>
      <w:r w:rsidR="00FA074A" w:rsidRPr="00A71EA7">
        <w:rPr>
          <w:rFonts w:ascii="Times New Roman" w:hAnsi="Times New Roman" w:cs="Times New Roman"/>
        </w:rPr>
        <w:t>Service improvement discussions, Root Cause Analysis</w:t>
      </w:r>
      <w:r w:rsidR="00C22065">
        <w:rPr>
          <w:rFonts w:ascii="Times New Roman" w:hAnsi="Times New Roman" w:cs="Times New Roman"/>
        </w:rPr>
        <w:t xml:space="preserve"> and Resolution reviews</w:t>
      </w:r>
      <w:r w:rsidR="00FA074A" w:rsidRPr="00A71EA7">
        <w:rPr>
          <w:rFonts w:ascii="Times New Roman" w:hAnsi="Times New Roman" w:cs="Times New Roman"/>
        </w:rPr>
        <w:t xml:space="preserve">, trends analysis, </w:t>
      </w:r>
      <w:r w:rsidR="00B06089" w:rsidRPr="00A71EA7">
        <w:rPr>
          <w:rFonts w:ascii="Times New Roman" w:hAnsi="Times New Roman" w:cs="Times New Roman"/>
        </w:rPr>
        <w:t xml:space="preserve">and project rollout impacts </w:t>
      </w:r>
      <w:r w:rsidR="00FA074A" w:rsidRPr="00A71EA7">
        <w:rPr>
          <w:rFonts w:ascii="Times New Roman" w:hAnsi="Times New Roman" w:cs="Times New Roman"/>
        </w:rPr>
        <w:t>rather</w:t>
      </w:r>
      <w:r w:rsidR="00AC7A30" w:rsidRPr="00A71EA7">
        <w:rPr>
          <w:rFonts w:ascii="Times New Roman" w:hAnsi="Times New Roman" w:cs="Times New Roman"/>
        </w:rPr>
        <w:t xml:space="preserve"> than on areas where there are no issues (e.g., do not focus on items that are nominal or do not require any specific discussion). </w:t>
      </w:r>
      <w:r w:rsidRPr="00A71EA7">
        <w:rPr>
          <w:rFonts w:ascii="Times New Roman" w:hAnsi="Times New Roman" w:cs="Times New Roman"/>
        </w:rPr>
        <w:t xml:space="preserve">Vendor shall make available its management personnel to answer questions from the </w:t>
      </w:r>
      <w:r w:rsidR="00832224">
        <w:rPr>
          <w:rFonts w:ascii="Times New Roman" w:hAnsi="Times New Roman" w:cs="Times New Roman"/>
        </w:rPr>
        <w:t>Judicial Council</w:t>
      </w:r>
      <w:r w:rsidRPr="00A71EA7">
        <w:rPr>
          <w:rFonts w:ascii="Times New Roman" w:hAnsi="Times New Roman" w:cs="Times New Roman"/>
        </w:rPr>
        <w:t>’s management personnel regarding the agenda items for such meeting.</w:t>
      </w:r>
    </w:p>
    <w:p w14:paraId="09414268" w14:textId="77777777" w:rsidR="003F72E0" w:rsidRPr="00A71EA7" w:rsidRDefault="003F72E0" w:rsidP="003F72E0">
      <w:pPr>
        <w:pStyle w:val="Heading2"/>
        <w:numPr>
          <w:ilvl w:val="1"/>
          <w:numId w:val="15"/>
        </w:numPr>
        <w:rPr>
          <w:rFonts w:ascii="Times New Roman" w:hAnsi="Times New Roman" w:cs="Times New Roman"/>
          <w:sz w:val="24"/>
          <w:szCs w:val="24"/>
        </w:rPr>
      </w:pPr>
      <w:r w:rsidRPr="00A71EA7">
        <w:rPr>
          <w:rFonts w:ascii="Times New Roman" w:hAnsi="Times New Roman" w:cs="Times New Roman"/>
          <w:sz w:val="24"/>
          <w:szCs w:val="24"/>
        </w:rPr>
        <w:t xml:space="preserve">    </w:t>
      </w:r>
      <w:bookmarkStart w:id="110" w:name="_Toc517944036"/>
      <w:r>
        <w:rPr>
          <w:rFonts w:ascii="Times New Roman" w:hAnsi="Times New Roman" w:cs="Times New Roman"/>
          <w:sz w:val="24"/>
          <w:szCs w:val="24"/>
        </w:rPr>
        <w:t>Judicial Council</w:t>
      </w:r>
      <w:r w:rsidRPr="00A71EA7">
        <w:rPr>
          <w:rFonts w:ascii="Times New Roman" w:hAnsi="Times New Roman" w:cs="Times New Roman"/>
          <w:sz w:val="24"/>
          <w:szCs w:val="24"/>
        </w:rPr>
        <w:t>-Vendor Communications</w:t>
      </w:r>
      <w:bookmarkEnd w:id="110"/>
    </w:p>
    <w:p w14:paraId="59FB8C30" w14:textId="77777777" w:rsidR="00436400" w:rsidRPr="00A71EA7" w:rsidRDefault="00436400">
      <w:pPr>
        <w:rPr>
          <w:rFonts w:ascii="Times New Roman" w:eastAsia="Batang" w:hAnsi="Times New Roman" w:cs="Times New Roman"/>
        </w:rPr>
      </w:pPr>
    </w:p>
    <w:p w14:paraId="223DE841" w14:textId="77777777" w:rsidR="00436400" w:rsidRPr="00A71EA7" w:rsidRDefault="00436400">
      <w:pPr>
        <w:rPr>
          <w:rFonts w:ascii="Times New Roman" w:eastAsia="Batang" w:hAnsi="Times New Roman" w:cs="Times New Roman"/>
        </w:rPr>
      </w:pPr>
      <w:r w:rsidRPr="00A71EA7">
        <w:rPr>
          <w:rFonts w:ascii="Times New Roman" w:eastAsia="Batang" w:hAnsi="Times New Roman" w:cs="Times New Roman"/>
        </w:rPr>
        <w:t>All formal meetings whether face to face or video or audio conferences shall:</w:t>
      </w:r>
    </w:p>
    <w:p w14:paraId="3C03BEC9" w14:textId="77777777" w:rsidR="00436400" w:rsidRPr="00A71EA7" w:rsidRDefault="00436400">
      <w:pPr>
        <w:pStyle w:val="bullet1"/>
        <w:rPr>
          <w:rFonts w:ascii="Times New Roman" w:eastAsia="Batang" w:hAnsi="Times New Roman" w:cs="Times New Roman"/>
        </w:rPr>
      </w:pPr>
      <w:r w:rsidRPr="00A71EA7">
        <w:rPr>
          <w:rFonts w:ascii="Times New Roman" w:eastAsia="Batang" w:hAnsi="Times New Roman" w:cs="Times New Roman"/>
        </w:rPr>
        <w:t>Be set with an agenda per above in advance and have an identified chairman and note taker. The agenda should have clear directions of location and/or medium to be used; date and timings of meeting; topic items to be covered and expected outcome for each topic; owners of each topic; and any pre-work to be undertaken by topic owners or attendees.</w:t>
      </w:r>
    </w:p>
    <w:p w14:paraId="76BAEF32" w14:textId="77777777" w:rsidR="00436400" w:rsidRPr="00A71EA7" w:rsidRDefault="00436400">
      <w:pPr>
        <w:pStyle w:val="bullet1"/>
        <w:rPr>
          <w:rFonts w:ascii="Times New Roman" w:eastAsia="Batang" w:hAnsi="Times New Roman" w:cs="Times New Roman"/>
        </w:rPr>
      </w:pPr>
      <w:r w:rsidRPr="00A71EA7">
        <w:rPr>
          <w:rFonts w:ascii="Times New Roman" w:eastAsia="Batang" w:hAnsi="Times New Roman" w:cs="Times New Roman"/>
        </w:rPr>
        <w:t xml:space="preserve">Be documented with minutes by the note taker, and such minutes to include high-level summaries of key discussion points and future actions with timings and persons responsible for the actions. Minutes should be distributed to </w:t>
      </w:r>
      <w:r w:rsidR="00286E77" w:rsidRPr="00A71EA7">
        <w:rPr>
          <w:rFonts w:ascii="Times New Roman" w:eastAsia="Batang" w:hAnsi="Times New Roman" w:cs="Times New Roman"/>
        </w:rPr>
        <w:t>attendees, missing attendees,</w:t>
      </w:r>
      <w:r w:rsidRPr="00A71EA7">
        <w:rPr>
          <w:rFonts w:ascii="Times New Roman" w:eastAsia="Batang" w:hAnsi="Times New Roman" w:cs="Times New Roman"/>
        </w:rPr>
        <w:t xml:space="preserve"> and any persons with actions to be taken.</w:t>
      </w:r>
    </w:p>
    <w:p w14:paraId="7C774A9F" w14:textId="77777777" w:rsidR="00436400" w:rsidRDefault="00436400">
      <w:pPr>
        <w:pStyle w:val="bullet1"/>
        <w:rPr>
          <w:rFonts w:ascii="Times New Roman" w:eastAsia="Batang" w:hAnsi="Times New Roman" w:cs="Times New Roman"/>
        </w:rPr>
      </w:pPr>
      <w:r w:rsidRPr="00A71EA7">
        <w:rPr>
          <w:rFonts w:ascii="Times New Roman" w:eastAsia="Batang" w:hAnsi="Times New Roman" w:cs="Times New Roman"/>
        </w:rPr>
        <w:t>Identify the person who shall be responsible for organizing the next meeting.</w:t>
      </w:r>
    </w:p>
    <w:p w14:paraId="21CEA7FD" w14:textId="77777777" w:rsidR="001A24C3" w:rsidRPr="00A71EA7" w:rsidRDefault="001A24C3" w:rsidP="001A24C3">
      <w:pPr>
        <w:pStyle w:val="Heading2"/>
        <w:numPr>
          <w:ilvl w:val="0"/>
          <w:numId w:val="15"/>
        </w:numPr>
        <w:rPr>
          <w:rFonts w:ascii="Times New Roman" w:hAnsi="Times New Roman" w:cs="Times New Roman"/>
          <w:sz w:val="24"/>
          <w:szCs w:val="24"/>
        </w:rPr>
      </w:pPr>
      <w:bookmarkStart w:id="111" w:name="_Toc422853592"/>
      <w:r w:rsidRPr="00A71EA7">
        <w:rPr>
          <w:rFonts w:ascii="Times New Roman" w:hAnsi="Times New Roman" w:cs="Times New Roman"/>
          <w:sz w:val="24"/>
          <w:szCs w:val="24"/>
        </w:rPr>
        <w:t>Contract Change Management</w:t>
      </w:r>
      <w:bookmarkEnd w:id="111"/>
    </w:p>
    <w:p w14:paraId="7003F9EF" w14:textId="77777777" w:rsidR="001A24C3" w:rsidRPr="00A71EA7" w:rsidRDefault="001A24C3" w:rsidP="001A24C3">
      <w:pPr>
        <w:pStyle w:val="Heading3"/>
        <w:keepNext w:val="0"/>
        <w:numPr>
          <w:ilvl w:val="1"/>
          <w:numId w:val="15"/>
        </w:numPr>
        <w:jc w:val="both"/>
        <w:rPr>
          <w:rFonts w:ascii="Times New Roman" w:hAnsi="Times New Roman" w:cs="Times New Roman"/>
          <w:sz w:val="24"/>
          <w:szCs w:val="24"/>
        </w:rPr>
      </w:pPr>
      <w:bookmarkStart w:id="112" w:name="_Toc422853595"/>
      <w:r w:rsidRPr="00A71EA7">
        <w:rPr>
          <w:rFonts w:ascii="Times New Roman" w:hAnsi="Times New Roman" w:cs="Times New Roman"/>
          <w:sz w:val="24"/>
          <w:szCs w:val="24"/>
        </w:rPr>
        <w:t>Change Control Procedures</w:t>
      </w:r>
      <w:bookmarkEnd w:id="112"/>
    </w:p>
    <w:p w14:paraId="6398431A" w14:textId="77777777" w:rsidR="001A24C3" w:rsidRPr="00A71EA7" w:rsidRDefault="001A24C3" w:rsidP="001A24C3">
      <w:pPr>
        <w:pStyle w:val="TableNumberedList"/>
        <w:keepNext w:val="0"/>
        <w:tabs>
          <w:tab w:val="clear" w:pos="1080"/>
        </w:tabs>
        <w:rPr>
          <w:rFonts w:ascii="Times New Roman" w:hAnsi="Times New Roman" w:cs="Times New Roman"/>
        </w:rPr>
      </w:pPr>
      <w:bookmarkStart w:id="113" w:name="_Toc422853600"/>
      <w:r w:rsidRPr="00A71EA7">
        <w:rPr>
          <w:rFonts w:ascii="Times New Roman" w:hAnsi="Times New Roman" w:cs="Times New Roman"/>
        </w:rPr>
        <w:t>Contract Change Management Process</w:t>
      </w:r>
      <w:bookmarkEnd w:id="113"/>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0"/>
        <w:gridCol w:w="6240"/>
      </w:tblGrid>
      <w:tr w:rsidR="001A24C3" w:rsidRPr="00A71EA7" w14:paraId="099591A3" w14:textId="77777777" w:rsidTr="00401743">
        <w:trPr>
          <w:cantSplit/>
          <w:tblHeader/>
        </w:trPr>
        <w:tc>
          <w:tcPr>
            <w:tcW w:w="9000" w:type="dxa"/>
            <w:gridSpan w:val="2"/>
            <w:shd w:val="clear" w:color="auto" w:fill="000000"/>
          </w:tcPr>
          <w:p w14:paraId="63533142" w14:textId="77777777" w:rsidR="001A24C3" w:rsidRPr="00A71EA7" w:rsidRDefault="001A24C3" w:rsidP="00401743">
            <w:pPr>
              <w:jc w:val="center"/>
              <w:rPr>
                <w:rFonts w:ascii="Times New Roman" w:hAnsi="Times New Roman" w:cs="Times New Roman"/>
                <w:b/>
              </w:rPr>
            </w:pPr>
            <w:r w:rsidRPr="00A71EA7">
              <w:rPr>
                <w:rFonts w:ascii="Times New Roman" w:hAnsi="Times New Roman" w:cs="Times New Roman"/>
                <w:b/>
              </w:rPr>
              <w:t>Change Control Procedures</w:t>
            </w:r>
          </w:p>
        </w:tc>
      </w:tr>
      <w:tr w:rsidR="001A24C3" w:rsidRPr="00A71EA7" w14:paraId="3CEFBC22" w14:textId="77777777" w:rsidTr="00401743">
        <w:trPr>
          <w:cantSplit/>
          <w:tblHeader/>
        </w:trPr>
        <w:tc>
          <w:tcPr>
            <w:tcW w:w="2760" w:type="dxa"/>
            <w:shd w:val="clear" w:color="auto" w:fill="C0C0C0"/>
          </w:tcPr>
          <w:p w14:paraId="4A00D9D4" w14:textId="77777777" w:rsidR="001A24C3" w:rsidRPr="00A71EA7" w:rsidRDefault="001A24C3" w:rsidP="00401743">
            <w:pPr>
              <w:rPr>
                <w:rFonts w:ascii="Times New Roman" w:hAnsi="Times New Roman" w:cs="Times New Roman"/>
                <w:b/>
              </w:rPr>
            </w:pPr>
            <w:r w:rsidRPr="00A71EA7">
              <w:rPr>
                <w:rFonts w:ascii="Times New Roman" w:hAnsi="Times New Roman" w:cs="Times New Roman"/>
                <w:b/>
              </w:rPr>
              <w:t>Activity</w:t>
            </w:r>
          </w:p>
        </w:tc>
        <w:tc>
          <w:tcPr>
            <w:tcW w:w="6240" w:type="dxa"/>
            <w:shd w:val="clear" w:color="auto" w:fill="C0C0C0"/>
          </w:tcPr>
          <w:p w14:paraId="1DB17C06" w14:textId="77777777" w:rsidR="001A24C3" w:rsidRPr="00A71EA7" w:rsidRDefault="001A24C3" w:rsidP="00401743">
            <w:pPr>
              <w:jc w:val="center"/>
              <w:rPr>
                <w:rFonts w:ascii="Times New Roman" w:hAnsi="Times New Roman" w:cs="Times New Roman"/>
                <w:b/>
              </w:rPr>
            </w:pPr>
            <w:r w:rsidRPr="00A71EA7">
              <w:rPr>
                <w:rFonts w:ascii="Times New Roman" w:hAnsi="Times New Roman" w:cs="Times New Roman"/>
                <w:b/>
              </w:rPr>
              <w:t>Authorization Process</w:t>
            </w:r>
          </w:p>
        </w:tc>
      </w:tr>
      <w:tr w:rsidR="001A24C3" w:rsidRPr="00A71EA7" w14:paraId="072CB4B7" w14:textId="77777777" w:rsidTr="00401743">
        <w:tc>
          <w:tcPr>
            <w:tcW w:w="2760" w:type="dxa"/>
          </w:tcPr>
          <w:p w14:paraId="541148E8" w14:textId="77777777" w:rsidR="001A24C3" w:rsidRPr="00A71EA7" w:rsidRDefault="001A24C3" w:rsidP="00401743">
            <w:pPr>
              <w:pStyle w:val="Table"/>
              <w:keepNext w:val="0"/>
              <w:rPr>
                <w:rFonts w:ascii="Times New Roman" w:hAnsi="Times New Roman"/>
              </w:rPr>
            </w:pPr>
            <w:r w:rsidRPr="00A71EA7">
              <w:rPr>
                <w:rFonts w:ascii="Times New Roman" w:hAnsi="Times New Roman"/>
              </w:rPr>
              <w:t xml:space="preserve">Initiation of Change </w:t>
            </w:r>
          </w:p>
        </w:tc>
        <w:tc>
          <w:tcPr>
            <w:tcW w:w="6240" w:type="dxa"/>
          </w:tcPr>
          <w:p w14:paraId="3626BCFB" w14:textId="77777777" w:rsidR="001A24C3" w:rsidRPr="00A71EA7" w:rsidRDefault="001A24C3" w:rsidP="00401743">
            <w:pPr>
              <w:pStyle w:val="Table"/>
              <w:keepNext w:val="0"/>
              <w:rPr>
                <w:rFonts w:ascii="Times New Roman" w:hAnsi="Times New Roman"/>
                <w:b/>
              </w:rPr>
            </w:pPr>
            <w:r w:rsidRPr="00A71EA7">
              <w:rPr>
                <w:rFonts w:ascii="Times New Roman" w:hAnsi="Times New Roman"/>
              </w:rPr>
              <w:t>No formal authorizations required but the manager of the person who wishes to initiate a Change request shall review the request before it is submitted, to ensure the request is reasonable. Such Party’s manager shall also quality assure the content of the request.</w:t>
            </w:r>
          </w:p>
        </w:tc>
      </w:tr>
      <w:tr w:rsidR="001A24C3" w:rsidRPr="00A71EA7" w14:paraId="026BE3FE" w14:textId="77777777" w:rsidTr="00401743">
        <w:tc>
          <w:tcPr>
            <w:tcW w:w="2760" w:type="dxa"/>
          </w:tcPr>
          <w:p w14:paraId="591D878D" w14:textId="77777777" w:rsidR="001A24C3" w:rsidRPr="00A71EA7" w:rsidRDefault="001A24C3" w:rsidP="00401743">
            <w:pPr>
              <w:pStyle w:val="Table"/>
              <w:keepNext w:val="0"/>
              <w:rPr>
                <w:rFonts w:ascii="Times New Roman" w:hAnsi="Times New Roman"/>
              </w:rPr>
            </w:pPr>
            <w:r w:rsidRPr="00A71EA7">
              <w:rPr>
                <w:rFonts w:ascii="Times New Roman" w:hAnsi="Times New Roman"/>
              </w:rPr>
              <w:t xml:space="preserve">Evaluation of Change </w:t>
            </w:r>
          </w:p>
        </w:tc>
        <w:tc>
          <w:tcPr>
            <w:tcW w:w="6240" w:type="dxa"/>
          </w:tcPr>
          <w:p w14:paraId="5CE61977" w14:textId="77777777" w:rsidR="001A24C3" w:rsidRPr="00A71EA7" w:rsidRDefault="001A24C3" w:rsidP="00401743">
            <w:pPr>
              <w:pStyle w:val="Table"/>
              <w:keepNext w:val="0"/>
              <w:rPr>
                <w:rFonts w:ascii="Times New Roman" w:hAnsi="Times New Roman"/>
              </w:rPr>
            </w:pPr>
            <w:r w:rsidRPr="00A71EA7">
              <w:rPr>
                <w:rFonts w:ascii="Times New Roman" w:hAnsi="Times New Roman"/>
              </w:rPr>
              <w:t xml:space="preserve">The persons nominated to handle the Change request from each of </w:t>
            </w:r>
            <w:r>
              <w:rPr>
                <w:rFonts w:ascii="Times New Roman" w:hAnsi="Times New Roman"/>
              </w:rPr>
              <w:t>Judicial Council</w:t>
            </w:r>
            <w:r w:rsidRPr="00A71EA7">
              <w:rPr>
                <w:rFonts w:ascii="Times New Roman" w:hAnsi="Times New Roman"/>
              </w:rPr>
              <w:t xml:space="preserve"> and Vendor should review their evaluation and recommendations with their immediate manager for approval and quality assurance. The nominated persons should together develop an agreed evaluation and recommendation document associated with the Change request, which may include differences of opinion if differences cannot be resolved between the Parties.</w:t>
            </w:r>
          </w:p>
        </w:tc>
      </w:tr>
      <w:tr w:rsidR="001A24C3" w:rsidRPr="00A71EA7" w14:paraId="0349AD55" w14:textId="77777777" w:rsidTr="00401743">
        <w:tc>
          <w:tcPr>
            <w:tcW w:w="2760" w:type="dxa"/>
          </w:tcPr>
          <w:p w14:paraId="0016411F" w14:textId="77777777" w:rsidR="001A24C3" w:rsidRPr="00A71EA7" w:rsidRDefault="001A24C3" w:rsidP="00401743">
            <w:pPr>
              <w:pStyle w:val="Table"/>
              <w:keepNext w:val="0"/>
              <w:rPr>
                <w:rFonts w:ascii="Times New Roman" w:hAnsi="Times New Roman"/>
              </w:rPr>
            </w:pPr>
            <w:r w:rsidRPr="00A71EA7">
              <w:rPr>
                <w:rFonts w:ascii="Times New Roman" w:hAnsi="Times New Roman"/>
              </w:rPr>
              <w:t>Service Change Requests</w:t>
            </w:r>
          </w:p>
        </w:tc>
        <w:tc>
          <w:tcPr>
            <w:tcW w:w="6240" w:type="dxa"/>
          </w:tcPr>
          <w:p w14:paraId="70CCFE6E" w14:textId="77777777" w:rsidR="001A24C3" w:rsidRPr="00A71EA7" w:rsidRDefault="001A24C3" w:rsidP="00401743">
            <w:pPr>
              <w:pStyle w:val="Table"/>
              <w:keepNext w:val="0"/>
              <w:rPr>
                <w:rFonts w:ascii="Times New Roman" w:hAnsi="Times New Roman"/>
              </w:rPr>
            </w:pPr>
            <w:r w:rsidRPr="00A71EA7">
              <w:rPr>
                <w:rFonts w:ascii="Times New Roman" w:hAnsi="Times New Roman"/>
              </w:rPr>
              <w:t xml:space="preserve">If the Change request evaluation is deemed to meet criteria of a “Service Change Request” the </w:t>
            </w:r>
            <w:r>
              <w:rPr>
                <w:rFonts w:ascii="Times New Roman" w:hAnsi="Times New Roman"/>
              </w:rPr>
              <w:t>Judicial Council</w:t>
            </w:r>
            <w:r w:rsidRPr="00A71EA7">
              <w:rPr>
                <w:rFonts w:ascii="Times New Roman" w:hAnsi="Times New Roman"/>
              </w:rPr>
              <w:t xml:space="preserve"> will provide approval.</w:t>
            </w:r>
          </w:p>
        </w:tc>
      </w:tr>
      <w:tr w:rsidR="001A24C3" w:rsidRPr="00A71EA7" w14:paraId="7956FBA2" w14:textId="77777777" w:rsidTr="00401743">
        <w:tc>
          <w:tcPr>
            <w:tcW w:w="2760" w:type="dxa"/>
          </w:tcPr>
          <w:p w14:paraId="3C8B43A9" w14:textId="77777777" w:rsidR="001A24C3" w:rsidRPr="00A71EA7" w:rsidRDefault="001A24C3" w:rsidP="00401743">
            <w:pPr>
              <w:pStyle w:val="Table"/>
              <w:keepNext w:val="0"/>
              <w:rPr>
                <w:rFonts w:ascii="Times New Roman" w:hAnsi="Times New Roman"/>
              </w:rPr>
            </w:pPr>
            <w:r w:rsidRPr="00A71EA7">
              <w:rPr>
                <w:rFonts w:ascii="Times New Roman" w:hAnsi="Times New Roman"/>
              </w:rPr>
              <w:t>Service Change Orders</w:t>
            </w:r>
          </w:p>
        </w:tc>
        <w:tc>
          <w:tcPr>
            <w:tcW w:w="6240" w:type="dxa"/>
          </w:tcPr>
          <w:p w14:paraId="45AF8390" w14:textId="77777777" w:rsidR="001A24C3" w:rsidRPr="00A71EA7" w:rsidRDefault="001A24C3" w:rsidP="00401743">
            <w:pPr>
              <w:pStyle w:val="Table"/>
              <w:keepNext w:val="0"/>
              <w:rPr>
                <w:rFonts w:ascii="Times New Roman" w:hAnsi="Times New Roman"/>
              </w:rPr>
            </w:pPr>
            <w:r w:rsidRPr="00A71EA7">
              <w:rPr>
                <w:rFonts w:ascii="Times New Roman" w:hAnsi="Times New Roman"/>
              </w:rPr>
              <w:t xml:space="preserve">Service Change Orders shall be subject to written </w:t>
            </w:r>
            <w:r>
              <w:rPr>
                <w:rFonts w:ascii="Times New Roman" w:hAnsi="Times New Roman"/>
              </w:rPr>
              <w:t>Judicial Council</w:t>
            </w:r>
            <w:r w:rsidRPr="00A71EA7">
              <w:rPr>
                <w:rFonts w:ascii="Times New Roman" w:hAnsi="Times New Roman"/>
              </w:rPr>
              <w:t xml:space="preserve"> approval.</w:t>
            </w:r>
          </w:p>
        </w:tc>
      </w:tr>
    </w:tbl>
    <w:p w14:paraId="013E8FA1" w14:textId="74AE75EC" w:rsidR="00436400" w:rsidRPr="00A71EA7" w:rsidRDefault="00436400" w:rsidP="00626C48">
      <w:pPr>
        <w:pStyle w:val="BodyText"/>
        <w:ind w:left="0"/>
        <w:rPr>
          <w:rFonts w:ascii="Times New Roman" w:hAnsi="Times New Roman" w:cs="Times New Roman"/>
        </w:rPr>
      </w:pPr>
      <w:bookmarkStart w:id="114" w:name="_Toc384994638"/>
      <w:bookmarkStart w:id="115" w:name="_Toc385530611"/>
      <w:bookmarkStart w:id="116" w:name="_Toc385530686"/>
      <w:bookmarkStart w:id="117" w:name="_Toc390853649"/>
      <w:bookmarkEnd w:id="114"/>
      <w:bookmarkEnd w:id="115"/>
      <w:bookmarkEnd w:id="116"/>
      <w:bookmarkEnd w:id="117"/>
    </w:p>
    <w:sectPr w:rsidR="00436400" w:rsidRPr="00A71EA7" w:rsidSect="003C76E3">
      <w:footnotePr>
        <w:numRestart w:val="eachPage"/>
      </w:footnotePr>
      <w:pgSz w:w="12240" w:h="15840" w:code="1"/>
      <w:pgMar w:top="1440" w:right="1440" w:bottom="1350" w:left="1440" w:header="720" w:footer="45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59B8" w14:textId="77777777" w:rsidR="007F35B5" w:rsidRDefault="007F35B5">
      <w:r>
        <w:separator/>
      </w:r>
    </w:p>
  </w:endnote>
  <w:endnote w:type="continuationSeparator" w:id="0">
    <w:p w14:paraId="7283283E" w14:textId="77777777" w:rsidR="007F35B5" w:rsidRDefault="007F35B5">
      <w:r>
        <w:continuationSeparator/>
      </w:r>
    </w:p>
  </w:endnote>
  <w:endnote w:type="continuationNotice" w:id="1">
    <w:p w14:paraId="56AEBC18" w14:textId="77777777" w:rsidR="007F35B5" w:rsidRDefault="007F3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C609" w14:textId="69E2AFE7" w:rsidR="00EA2D96" w:rsidRPr="003C76E3" w:rsidRDefault="00EA2D96" w:rsidP="004654B0">
    <w:pPr>
      <w:pStyle w:val="Footer"/>
      <w:pBdr>
        <w:top w:val="single" w:sz="4" w:space="1" w:color="auto"/>
      </w:pBdr>
      <w:tabs>
        <w:tab w:val="center" w:pos="4050"/>
        <w:tab w:val="left" w:pos="8190"/>
      </w:tabs>
      <w:jc w:val="left"/>
      <w:rPr>
        <w:rFonts w:ascii="Times New Roman" w:hAnsi="Times New Roman" w:cs="Times New Roman"/>
        <w:iCs/>
        <w:sz w:val="20"/>
      </w:rPr>
    </w:pPr>
    <w:r>
      <w:rPr>
        <w:rFonts w:ascii="Times New Roman" w:hAnsi="Times New Roman" w:cs="Times New Roman"/>
        <w:iCs/>
        <w:sz w:val="20"/>
      </w:rPr>
      <w:t xml:space="preserve">Exhibit </w:t>
    </w:r>
    <w:r w:rsidR="00B261BC">
      <w:rPr>
        <w:rFonts w:ascii="Times New Roman" w:hAnsi="Times New Roman" w:cs="Times New Roman"/>
        <w:iCs/>
        <w:sz w:val="20"/>
      </w:rPr>
      <w:t>K</w:t>
    </w:r>
    <w:r>
      <w:rPr>
        <w:rFonts w:ascii="Times New Roman" w:hAnsi="Times New Roman" w:cs="Times New Roman"/>
        <w:iCs/>
        <w:sz w:val="20"/>
      </w:rPr>
      <w:tab/>
    </w:r>
    <w:r w:rsidRPr="003C76E3">
      <w:rPr>
        <w:rFonts w:ascii="Times New Roman" w:hAnsi="Times New Roman" w:cs="Times New Roman"/>
        <w:iCs/>
        <w:sz w:val="20"/>
      </w:rPr>
      <w:t xml:space="preserve">Page </w:t>
    </w:r>
    <w:r w:rsidRPr="003C76E3">
      <w:rPr>
        <w:rFonts w:ascii="Times New Roman" w:hAnsi="Times New Roman" w:cs="Times New Roman"/>
        <w:iCs/>
        <w:sz w:val="20"/>
      </w:rPr>
      <w:fldChar w:fldCharType="begin"/>
    </w:r>
    <w:r w:rsidRPr="003C76E3">
      <w:rPr>
        <w:rFonts w:ascii="Times New Roman" w:hAnsi="Times New Roman" w:cs="Times New Roman"/>
        <w:iCs/>
        <w:sz w:val="20"/>
      </w:rPr>
      <w:instrText xml:space="preserve"> PAGE </w:instrText>
    </w:r>
    <w:r w:rsidRPr="003C76E3">
      <w:rPr>
        <w:rFonts w:ascii="Times New Roman" w:hAnsi="Times New Roman" w:cs="Times New Roman"/>
        <w:iCs/>
        <w:sz w:val="20"/>
      </w:rPr>
      <w:fldChar w:fldCharType="separate"/>
    </w:r>
    <w:r w:rsidR="007E6EDA">
      <w:rPr>
        <w:rFonts w:ascii="Times New Roman" w:hAnsi="Times New Roman" w:cs="Times New Roman"/>
        <w:iCs/>
        <w:noProof/>
        <w:sz w:val="20"/>
      </w:rPr>
      <w:t>23</w:t>
    </w:r>
    <w:r w:rsidRPr="003C76E3">
      <w:rPr>
        <w:rFonts w:ascii="Times New Roman" w:hAnsi="Times New Roman" w:cs="Times New Roman"/>
        <w:iCs/>
        <w:sz w:val="20"/>
      </w:rPr>
      <w:fldChar w:fldCharType="end"/>
    </w:r>
    <w:r w:rsidRPr="003C76E3">
      <w:rPr>
        <w:rFonts w:ascii="Times New Roman" w:hAnsi="Times New Roman" w:cs="Times New Roman"/>
        <w:iCs/>
        <w:sz w:val="20"/>
      </w:rPr>
      <w:t xml:space="preserve"> of </w:t>
    </w:r>
    <w:r w:rsidR="00626C48">
      <w:rPr>
        <w:rFonts w:ascii="Times New Roman" w:hAnsi="Times New Roman" w:cs="Times New Roman"/>
        <w:iCs/>
        <w:sz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8EE5" w14:textId="77777777" w:rsidR="007F35B5" w:rsidRDefault="007F35B5">
      <w:r>
        <w:separator/>
      </w:r>
    </w:p>
  </w:footnote>
  <w:footnote w:type="continuationSeparator" w:id="0">
    <w:p w14:paraId="319163CB" w14:textId="77777777" w:rsidR="007F35B5" w:rsidRDefault="007F35B5">
      <w:r>
        <w:continuationSeparator/>
      </w:r>
    </w:p>
  </w:footnote>
  <w:footnote w:type="continuationNotice" w:id="1">
    <w:p w14:paraId="044B98AF" w14:textId="77777777" w:rsidR="007F35B5" w:rsidRDefault="007F3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63E4" w14:textId="77777777" w:rsidR="00EA2D96" w:rsidRPr="00435815" w:rsidRDefault="00EA2D96" w:rsidP="00435815">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419"/>
    <w:multiLevelType w:val="hybridMultilevel"/>
    <w:tmpl w:val="E0D85B02"/>
    <w:lvl w:ilvl="0" w:tplc="01963EF6">
      <w:start w:val="1"/>
      <w:numFmt w:val="bullet"/>
      <w:lvlText w:val=""/>
      <w:lvlJc w:val="left"/>
      <w:pPr>
        <w:tabs>
          <w:tab w:val="num" w:pos="1008"/>
        </w:tabs>
        <w:ind w:left="1008" w:hanging="288"/>
      </w:pPr>
      <w:rPr>
        <w:rFonts w:ascii="Wingdings" w:hAnsi="Wingdings" w:hint="default"/>
      </w:rPr>
    </w:lvl>
    <w:lvl w:ilvl="1" w:tplc="DCC4D0AA" w:tentative="1">
      <w:start w:val="1"/>
      <w:numFmt w:val="bullet"/>
      <w:lvlText w:val="o"/>
      <w:lvlJc w:val="left"/>
      <w:pPr>
        <w:tabs>
          <w:tab w:val="num" w:pos="720"/>
        </w:tabs>
        <w:ind w:left="720" w:hanging="360"/>
      </w:pPr>
      <w:rPr>
        <w:rFonts w:ascii="Courier New" w:hAnsi="Courier New" w:cs="Arial Unicode MS" w:hint="default"/>
      </w:rPr>
    </w:lvl>
    <w:lvl w:ilvl="2" w:tplc="A19445E8" w:tentative="1">
      <w:start w:val="1"/>
      <w:numFmt w:val="bullet"/>
      <w:lvlText w:val=""/>
      <w:lvlJc w:val="left"/>
      <w:pPr>
        <w:tabs>
          <w:tab w:val="num" w:pos="1440"/>
        </w:tabs>
        <w:ind w:left="1440" w:hanging="360"/>
      </w:pPr>
      <w:rPr>
        <w:rFonts w:ascii="Wingdings" w:hAnsi="Wingdings" w:hint="default"/>
      </w:rPr>
    </w:lvl>
    <w:lvl w:ilvl="3" w:tplc="4BDCA5CA" w:tentative="1">
      <w:start w:val="1"/>
      <w:numFmt w:val="bullet"/>
      <w:lvlText w:val=""/>
      <w:lvlJc w:val="left"/>
      <w:pPr>
        <w:tabs>
          <w:tab w:val="num" w:pos="2160"/>
        </w:tabs>
        <w:ind w:left="2160" w:hanging="360"/>
      </w:pPr>
      <w:rPr>
        <w:rFonts w:ascii="Symbol" w:hAnsi="Symbol" w:hint="default"/>
      </w:rPr>
    </w:lvl>
    <w:lvl w:ilvl="4" w:tplc="A1EA0D4A" w:tentative="1">
      <w:start w:val="1"/>
      <w:numFmt w:val="bullet"/>
      <w:lvlText w:val="o"/>
      <w:lvlJc w:val="left"/>
      <w:pPr>
        <w:tabs>
          <w:tab w:val="num" w:pos="2880"/>
        </w:tabs>
        <w:ind w:left="2880" w:hanging="360"/>
      </w:pPr>
      <w:rPr>
        <w:rFonts w:ascii="Courier New" w:hAnsi="Courier New" w:cs="Arial Unicode MS" w:hint="default"/>
      </w:rPr>
    </w:lvl>
    <w:lvl w:ilvl="5" w:tplc="36ACC084" w:tentative="1">
      <w:start w:val="1"/>
      <w:numFmt w:val="bullet"/>
      <w:lvlText w:val=""/>
      <w:lvlJc w:val="left"/>
      <w:pPr>
        <w:tabs>
          <w:tab w:val="num" w:pos="3600"/>
        </w:tabs>
        <w:ind w:left="3600" w:hanging="360"/>
      </w:pPr>
      <w:rPr>
        <w:rFonts w:ascii="Wingdings" w:hAnsi="Wingdings" w:hint="default"/>
      </w:rPr>
    </w:lvl>
    <w:lvl w:ilvl="6" w:tplc="FFC6FC1A" w:tentative="1">
      <w:start w:val="1"/>
      <w:numFmt w:val="bullet"/>
      <w:lvlText w:val=""/>
      <w:lvlJc w:val="left"/>
      <w:pPr>
        <w:tabs>
          <w:tab w:val="num" w:pos="4320"/>
        </w:tabs>
        <w:ind w:left="4320" w:hanging="360"/>
      </w:pPr>
      <w:rPr>
        <w:rFonts w:ascii="Symbol" w:hAnsi="Symbol" w:hint="default"/>
      </w:rPr>
    </w:lvl>
    <w:lvl w:ilvl="7" w:tplc="FCD2BAE0" w:tentative="1">
      <w:start w:val="1"/>
      <w:numFmt w:val="bullet"/>
      <w:lvlText w:val="o"/>
      <w:lvlJc w:val="left"/>
      <w:pPr>
        <w:tabs>
          <w:tab w:val="num" w:pos="5040"/>
        </w:tabs>
        <w:ind w:left="5040" w:hanging="360"/>
      </w:pPr>
      <w:rPr>
        <w:rFonts w:ascii="Courier New" w:hAnsi="Courier New" w:cs="Arial Unicode MS" w:hint="default"/>
      </w:rPr>
    </w:lvl>
    <w:lvl w:ilvl="8" w:tplc="CB503218"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F52831"/>
    <w:multiLevelType w:val="singleLevel"/>
    <w:tmpl w:val="34D8C584"/>
    <w:lvl w:ilvl="0">
      <w:start w:val="1"/>
      <w:numFmt w:val="lowerLetter"/>
      <w:pStyle w:val="alphalistindent2"/>
      <w:lvlText w:val="%1."/>
      <w:lvlJc w:val="left"/>
      <w:pPr>
        <w:tabs>
          <w:tab w:val="num" w:pos="360"/>
        </w:tabs>
        <w:ind w:left="360" w:hanging="360"/>
      </w:pPr>
      <w:rPr>
        <w:rFonts w:hint="default"/>
      </w:rPr>
    </w:lvl>
  </w:abstractNum>
  <w:abstractNum w:abstractNumId="2" w15:restartNumberingAfterBreak="0">
    <w:nsid w:val="07922B6D"/>
    <w:multiLevelType w:val="hybridMultilevel"/>
    <w:tmpl w:val="83F2687C"/>
    <w:lvl w:ilvl="0" w:tplc="C90AF8F2">
      <w:start w:val="1"/>
      <w:numFmt w:val="decimal"/>
      <w:lvlText w:val="%1."/>
      <w:lvlJc w:val="left"/>
      <w:pPr>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312CA"/>
    <w:multiLevelType w:val="singleLevel"/>
    <w:tmpl w:val="23D894A4"/>
    <w:lvl w:ilvl="0">
      <w:start w:val="1"/>
      <w:numFmt w:val="bullet"/>
      <w:pStyle w:val="TableTextBullet1"/>
      <w:lvlText w:val=""/>
      <w:lvlJc w:val="left"/>
      <w:pPr>
        <w:tabs>
          <w:tab w:val="num" w:pos="360"/>
        </w:tabs>
        <w:ind w:left="360" w:hanging="360"/>
      </w:pPr>
      <w:rPr>
        <w:rFonts w:ascii="Symbol" w:hAnsi="Symbol" w:cs="Arial Unicode MS" w:hint="default"/>
      </w:rPr>
    </w:lvl>
  </w:abstractNum>
  <w:abstractNum w:abstractNumId="4" w15:restartNumberingAfterBreak="0">
    <w:nsid w:val="131838BC"/>
    <w:multiLevelType w:val="hybridMultilevel"/>
    <w:tmpl w:val="9328F03A"/>
    <w:lvl w:ilvl="0" w:tplc="765626C2">
      <w:start w:val="1"/>
      <w:numFmt w:val="bullet"/>
      <w:lvlText w:val=""/>
      <w:lvlJc w:val="left"/>
      <w:pPr>
        <w:tabs>
          <w:tab w:val="num" w:pos="1368"/>
        </w:tabs>
        <w:ind w:left="1368" w:hanging="288"/>
      </w:pPr>
      <w:rPr>
        <w:rFonts w:ascii="Wingdings" w:hAnsi="Wingdings" w:cs="Arial Unicode MS" w:hint="default"/>
      </w:rPr>
    </w:lvl>
    <w:lvl w:ilvl="1" w:tplc="4172286A">
      <w:start w:val="1"/>
      <w:numFmt w:val="bullet"/>
      <w:lvlText w:val="o"/>
      <w:lvlJc w:val="left"/>
      <w:pPr>
        <w:tabs>
          <w:tab w:val="num" w:pos="1080"/>
        </w:tabs>
        <w:ind w:left="1080" w:hanging="360"/>
      </w:pPr>
      <w:rPr>
        <w:rFonts w:ascii="Courier New" w:hAnsi="Courier New" w:cs="Arial Unicode MS" w:hint="default"/>
      </w:rPr>
    </w:lvl>
    <w:lvl w:ilvl="2" w:tplc="C80CE898">
      <w:start w:val="1"/>
      <w:numFmt w:val="bullet"/>
      <w:lvlText w:val=""/>
      <w:lvlJc w:val="left"/>
      <w:pPr>
        <w:tabs>
          <w:tab w:val="num" w:pos="1800"/>
        </w:tabs>
        <w:ind w:left="1800" w:hanging="360"/>
      </w:pPr>
      <w:rPr>
        <w:rFonts w:ascii="Wingdings" w:hAnsi="Wingdings" w:cs="Arial Unicode MS" w:hint="default"/>
      </w:rPr>
    </w:lvl>
    <w:lvl w:ilvl="3" w:tplc="933E22A2">
      <w:start w:val="1"/>
      <w:numFmt w:val="bullet"/>
      <w:lvlText w:val=""/>
      <w:lvlJc w:val="left"/>
      <w:pPr>
        <w:tabs>
          <w:tab w:val="num" w:pos="2520"/>
        </w:tabs>
        <w:ind w:left="2520" w:hanging="360"/>
      </w:pPr>
      <w:rPr>
        <w:rFonts w:ascii="Symbol" w:hAnsi="Symbol" w:cs="Arial Unicode MS" w:hint="default"/>
      </w:rPr>
    </w:lvl>
    <w:lvl w:ilvl="4" w:tplc="03B0DFF6">
      <w:start w:val="1"/>
      <w:numFmt w:val="bullet"/>
      <w:lvlText w:val="o"/>
      <w:lvlJc w:val="left"/>
      <w:pPr>
        <w:tabs>
          <w:tab w:val="num" w:pos="3240"/>
        </w:tabs>
        <w:ind w:left="3240" w:hanging="360"/>
      </w:pPr>
      <w:rPr>
        <w:rFonts w:ascii="Courier New" w:hAnsi="Courier New" w:cs="Arial Unicode MS" w:hint="default"/>
      </w:rPr>
    </w:lvl>
    <w:lvl w:ilvl="5" w:tplc="8CD8C9BE">
      <w:start w:val="1"/>
      <w:numFmt w:val="bullet"/>
      <w:lvlText w:val=""/>
      <w:lvlJc w:val="left"/>
      <w:pPr>
        <w:tabs>
          <w:tab w:val="num" w:pos="3960"/>
        </w:tabs>
        <w:ind w:left="3960" w:hanging="360"/>
      </w:pPr>
      <w:rPr>
        <w:rFonts w:ascii="Wingdings" w:hAnsi="Wingdings" w:cs="Arial Unicode MS" w:hint="default"/>
      </w:rPr>
    </w:lvl>
    <w:lvl w:ilvl="6" w:tplc="172AF912">
      <w:start w:val="1"/>
      <w:numFmt w:val="bullet"/>
      <w:lvlText w:val=""/>
      <w:lvlJc w:val="left"/>
      <w:pPr>
        <w:tabs>
          <w:tab w:val="num" w:pos="4680"/>
        </w:tabs>
        <w:ind w:left="4680" w:hanging="360"/>
      </w:pPr>
      <w:rPr>
        <w:rFonts w:ascii="Symbol" w:hAnsi="Symbol" w:cs="Arial Unicode MS" w:hint="default"/>
      </w:rPr>
    </w:lvl>
    <w:lvl w:ilvl="7" w:tplc="DC2AB8D4">
      <w:start w:val="1"/>
      <w:numFmt w:val="bullet"/>
      <w:lvlText w:val="o"/>
      <w:lvlJc w:val="left"/>
      <w:pPr>
        <w:tabs>
          <w:tab w:val="num" w:pos="5400"/>
        </w:tabs>
        <w:ind w:left="5400" w:hanging="360"/>
      </w:pPr>
      <w:rPr>
        <w:rFonts w:ascii="Courier New" w:hAnsi="Courier New" w:cs="Arial Unicode MS" w:hint="default"/>
      </w:rPr>
    </w:lvl>
    <w:lvl w:ilvl="8" w:tplc="368A9652">
      <w:start w:val="1"/>
      <w:numFmt w:val="bullet"/>
      <w:lvlText w:val=""/>
      <w:lvlJc w:val="left"/>
      <w:pPr>
        <w:tabs>
          <w:tab w:val="num" w:pos="6120"/>
        </w:tabs>
        <w:ind w:left="6120" w:hanging="360"/>
      </w:pPr>
      <w:rPr>
        <w:rFonts w:ascii="Wingdings" w:hAnsi="Wingdings" w:cs="Arial Unicode MS" w:hint="default"/>
      </w:rPr>
    </w:lvl>
  </w:abstractNum>
  <w:abstractNum w:abstractNumId="5" w15:restartNumberingAfterBreak="0">
    <w:nsid w:val="15DC5150"/>
    <w:multiLevelType w:val="multilevel"/>
    <w:tmpl w:val="03EA6432"/>
    <w:lvl w:ilvl="0">
      <w:start w:val="1"/>
      <w:numFmt w:val="bullet"/>
      <w:pStyle w:val="RolesTableText1"/>
      <w:lvlText w:val=""/>
      <w:lvlJc w:val="left"/>
      <w:pPr>
        <w:tabs>
          <w:tab w:val="num" w:pos="1627"/>
        </w:tabs>
        <w:ind w:left="1627" w:hanging="360"/>
      </w:pPr>
      <w:rPr>
        <w:rFonts w:ascii="Symbol" w:hAnsi="Symbol" w:hint="default"/>
        <w:b w:val="0"/>
        <w:bCs w:val="0"/>
        <w:i w:val="0"/>
        <w:iCs w:val="0"/>
        <w:color w:val="auto"/>
        <w:sz w:val="20"/>
        <w:szCs w:val="20"/>
      </w:rPr>
    </w:lvl>
    <w:lvl w:ilvl="1">
      <w:start w:val="1"/>
      <w:numFmt w:val="decimal"/>
      <w:pStyle w:val="RolesTableText2"/>
      <w:lvlText w:val="%1.%2."/>
      <w:lvlJc w:val="left"/>
      <w:pPr>
        <w:tabs>
          <w:tab w:val="num" w:pos="2131"/>
        </w:tabs>
        <w:ind w:left="2131" w:hanging="504"/>
      </w:pPr>
      <w:rPr>
        <w:rFonts w:ascii="Arial" w:hAnsi="Arial" w:hint="default"/>
        <w:b w:val="0"/>
        <w:bCs w:val="0"/>
        <w:i w:val="0"/>
        <w:iCs w:val="0"/>
        <w:sz w:val="20"/>
        <w:szCs w:val="20"/>
      </w:rPr>
    </w:lvl>
    <w:lvl w:ilvl="2">
      <w:start w:val="1"/>
      <w:numFmt w:val="decimal"/>
      <w:pStyle w:val="RolesTableText3"/>
      <w:lvlText w:val="%1.%2.%3."/>
      <w:lvlJc w:val="left"/>
      <w:pPr>
        <w:tabs>
          <w:tab w:val="num" w:pos="2779"/>
        </w:tabs>
        <w:ind w:left="2779" w:hanging="648"/>
      </w:pPr>
      <w:rPr>
        <w:rFonts w:ascii="Arial" w:hAnsi="Arial" w:hint="default"/>
        <w:b w:val="0"/>
        <w:bCs w:val="0"/>
        <w:i w:val="0"/>
        <w:iCs w:val="0"/>
        <w:sz w:val="20"/>
        <w:szCs w:val="20"/>
      </w:rPr>
    </w:lvl>
    <w:lvl w:ilvl="3">
      <w:start w:val="1"/>
      <w:numFmt w:val="decimal"/>
      <w:lvlText w:val="%1.%2.%3.%4."/>
      <w:lvlJc w:val="left"/>
      <w:pPr>
        <w:tabs>
          <w:tab w:val="num" w:pos="3067"/>
        </w:tabs>
        <w:ind w:left="2995" w:hanging="648"/>
      </w:pPr>
      <w:rPr>
        <w:rFonts w:hint="default"/>
      </w:rPr>
    </w:lvl>
    <w:lvl w:ilvl="4">
      <w:start w:val="1"/>
      <w:numFmt w:val="decimal"/>
      <w:lvlText w:val="%1.%2.%3.%4.%5."/>
      <w:lvlJc w:val="left"/>
      <w:pPr>
        <w:tabs>
          <w:tab w:val="num" w:pos="3787"/>
        </w:tabs>
        <w:ind w:left="3499" w:hanging="792"/>
      </w:pPr>
      <w:rPr>
        <w:rFonts w:hint="default"/>
      </w:rPr>
    </w:lvl>
    <w:lvl w:ilvl="5">
      <w:start w:val="1"/>
      <w:numFmt w:val="decimal"/>
      <w:lvlText w:val="%1.%2.%3.%4.%5.%6."/>
      <w:lvlJc w:val="left"/>
      <w:pPr>
        <w:tabs>
          <w:tab w:val="num" w:pos="4147"/>
        </w:tabs>
        <w:ind w:left="4003" w:hanging="936"/>
      </w:pPr>
      <w:rPr>
        <w:rFonts w:hint="default"/>
      </w:rPr>
    </w:lvl>
    <w:lvl w:ilvl="6">
      <w:start w:val="1"/>
      <w:numFmt w:val="decimal"/>
      <w:lvlText w:val="%1.%2.%3.%4.%5.%6.%7."/>
      <w:lvlJc w:val="left"/>
      <w:pPr>
        <w:tabs>
          <w:tab w:val="num" w:pos="4867"/>
        </w:tabs>
        <w:ind w:left="4507" w:hanging="1080"/>
      </w:pPr>
      <w:rPr>
        <w:rFonts w:hint="default"/>
      </w:rPr>
    </w:lvl>
    <w:lvl w:ilvl="7">
      <w:start w:val="1"/>
      <w:numFmt w:val="decimal"/>
      <w:lvlText w:val="%1.%2.%3.%4.%5.%6.%7.%8."/>
      <w:lvlJc w:val="left"/>
      <w:pPr>
        <w:tabs>
          <w:tab w:val="num" w:pos="5227"/>
        </w:tabs>
        <w:ind w:left="5011" w:hanging="1224"/>
      </w:pPr>
      <w:rPr>
        <w:rFonts w:hint="default"/>
      </w:rPr>
    </w:lvl>
    <w:lvl w:ilvl="8">
      <w:start w:val="1"/>
      <w:numFmt w:val="decimal"/>
      <w:lvlText w:val="%1.%2.%3.%4.%5.%6.%7.%8.%9."/>
      <w:lvlJc w:val="left"/>
      <w:pPr>
        <w:tabs>
          <w:tab w:val="num" w:pos="5947"/>
        </w:tabs>
        <w:ind w:left="5587" w:hanging="1440"/>
      </w:pPr>
      <w:rPr>
        <w:rFonts w:hint="default"/>
      </w:rPr>
    </w:lvl>
  </w:abstractNum>
  <w:abstractNum w:abstractNumId="6" w15:restartNumberingAfterBreak="0">
    <w:nsid w:val="16237ABE"/>
    <w:multiLevelType w:val="hybridMultilevel"/>
    <w:tmpl w:val="3EB2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75FBD"/>
    <w:multiLevelType w:val="singleLevel"/>
    <w:tmpl w:val="05BC7EEC"/>
    <w:lvl w:ilvl="0">
      <w:start w:val="1"/>
      <w:numFmt w:val="decimal"/>
      <w:pStyle w:val="FigureNumberedList"/>
      <w:lvlText w:val="Figure %1."/>
      <w:lvlJc w:val="left"/>
      <w:pPr>
        <w:tabs>
          <w:tab w:val="num" w:pos="1080"/>
        </w:tabs>
      </w:pPr>
      <w:rPr>
        <w:rFonts w:ascii="Arial" w:hAnsi="Arial" w:cs="Arial Unicode MS" w:hint="default"/>
        <w:b/>
        <w:bCs/>
        <w:i w:val="0"/>
        <w:iCs w:val="0"/>
        <w:sz w:val="20"/>
        <w:szCs w:val="20"/>
      </w:rPr>
    </w:lvl>
  </w:abstractNum>
  <w:abstractNum w:abstractNumId="8" w15:restartNumberingAfterBreak="0">
    <w:nsid w:val="1F845339"/>
    <w:multiLevelType w:val="singleLevel"/>
    <w:tmpl w:val="23AA96C4"/>
    <w:lvl w:ilvl="0">
      <w:start w:val="1"/>
      <w:numFmt w:val="decimal"/>
      <w:pStyle w:val="TableNumberedList"/>
      <w:lvlText w:val="Table %1."/>
      <w:lvlJc w:val="left"/>
      <w:pPr>
        <w:tabs>
          <w:tab w:val="num" w:pos="1440"/>
        </w:tabs>
      </w:pPr>
    </w:lvl>
  </w:abstractNum>
  <w:abstractNum w:abstractNumId="9" w15:restartNumberingAfterBreak="0">
    <w:nsid w:val="23647E71"/>
    <w:multiLevelType w:val="hybridMultilevel"/>
    <w:tmpl w:val="D5580B7A"/>
    <w:lvl w:ilvl="0" w:tplc="21A07368">
      <w:start w:val="1"/>
      <w:numFmt w:val="lowerLetter"/>
      <w:pStyle w:val="NumberedList2"/>
      <w:lvlText w:val="(%1)"/>
      <w:lvlJc w:val="left"/>
      <w:pPr>
        <w:tabs>
          <w:tab w:val="num" w:pos="720"/>
        </w:tabs>
        <w:ind w:left="720" w:hanging="360"/>
      </w:pPr>
      <w:rPr>
        <w:rFonts w:ascii="Times New Roman Bold" w:hAnsi="Times New Roman Bold" w:hint="default"/>
        <w:b/>
        <w:i/>
        <w:sz w:val="22"/>
        <w:szCs w:val="22"/>
      </w:rPr>
    </w:lvl>
    <w:lvl w:ilvl="1" w:tplc="CB2ABB8C" w:tentative="1">
      <w:start w:val="1"/>
      <w:numFmt w:val="lowerLetter"/>
      <w:lvlText w:val="%2."/>
      <w:lvlJc w:val="left"/>
      <w:pPr>
        <w:tabs>
          <w:tab w:val="num" w:pos="1440"/>
        </w:tabs>
        <w:ind w:left="1440" w:hanging="360"/>
      </w:pPr>
    </w:lvl>
    <w:lvl w:ilvl="2" w:tplc="5B24C9D0" w:tentative="1">
      <w:start w:val="1"/>
      <w:numFmt w:val="lowerRoman"/>
      <w:lvlText w:val="%3."/>
      <w:lvlJc w:val="right"/>
      <w:pPr>
        <w:tabs>
          <w:tab w:val="num" w:pos="2160"/>
        </w:tabs>
        <w:ind w:left="2160" w:hanging="180"/>
      </w:pPr>
    </w:lvl>
    <w:lvl w:ilvl="3" w:tplc="C5888C22" w:tentative="1">
      <w:start w:val="1"/>
      <w:numFmt w:val="decimal"/>
      <w:lvlText w:val="%4."/>
      <w:lvlJc w:val="left"/>
      <w:pPr>
        <w:tabs>
          <w:tab w:val="num" w:pos="2880"/>
        </w:tabs>
        <w:ind w:left="2880" w:hanging="360"/>
      </w:pPr>
    </w:lvl>
    <w:lvl w:ilvl="4" w:tplc="7FA680AC" w:tentative="1">
      <w:start w:val="1"/>
      <w:numFmt w:val="lowerLetter"/>
      <w:lvlText w:val="%5."/>
      <w:lvlJc w:val="left"/>
      <w:pPr>
        <w:tabs>
          <w:tab w:val="num" w:pos="3600"/>
        </w:tabs>
        <w:ind w:left="3600" w:hanging="360"/>
      </w:pPr>
    </w:lvl>
    <w:lvl w:ilvl="5" w:tplc="DED42742" w:tentative="1">
      <w:start w:val="1"/>
      <w:numFmt w:val="lowerRoman"/>
      <w:lvlText w:val="%6."/>
      <w:lvlJc w:val="right"/>
      <w:pPr>
        <w:tabs>
          <w:tab w:val="num" w:pos="4320"/>
        </w:tabs>
        <w:ind w:left="4320" w:hanging="180"/>
      </w:pPr>
    </w:lvl>
    <w:lvl w:ilvl="6" w:tplc="54BE5D0C" w:tentative="1">
      <w:start w:val="1"/>
      <w:numFmt w:val="decimal"/>
      <w:lvlText w:val="%7."/>
      <w:lvlJc w:val="left"/>
      <w:pPr>
        <w:tabs>
          <w:tab w:val="num" w:pos="5040"/>
        </w:tabs>
        <w:ind w:left="5040" w:hanging="360"/>
      </w:pPr>
    </w:lvl>
    <w:lvl w:ilvl="7" w:tplc="F59605EE" w:tentative="1">
      <w:start w:val="1"/>
      <w:numFmt w:val="lowerLetter"/>
      <w:lvlText w:val="%8."/>
      <w:lvlJc w:val="left"/>
      <w:pPr>
        <w:tabs>
          <w:tab w:val="num" w:pos="5760"/>
        </w:tabs>
        <w:ind w:left="5760" w:hanging="360"/>
      </w:pPr>
    </w:lvl>
    <w:lvl w:ilvl="8" w:tplc="D0284586" w:tentative="1">
      <w:start w:val="1"/>
      <w:numFmt w:val="lowerRoman"/>
      <w:lvlText w:val="%9."/>
      <w:lvlJc w:val="right"/>
      <w:pPr>
        <w:tabs>
          <w:tab w:val="num" w:pos="6480"/>
        </w:tabs>
        <w:ind w:left="6480" w:hanging="180"/>
      </w:pPr>
    </w:lvl>
  </w:abstractNum>
  <w:abstractNum w:abstractNumId="10" w15:restartNumberingAfterBreak="0">
    <w:nsid w:val="245177DB"/>
    <w:multiLevelType w:val="hybridMultilevel"/>
    <w:tmpl w:val="C47A1FCE"/>
    <w:lvl w:ilvl="0" w:tplc="11AAE5C0">
      <w:start w:val="1"/>
      <w:numFmt w:val="bullet"/>
      <w:lvlText w:val=""/>
      <w:lvlJc w:val="left"/>
      <w:pPr>
        <w:tabs>
          <w:tab w:val="num" w:pos="1008"/>
        </w:tabs>
        <w:ind w:left="1008" w:hanging="288"/>
      </w:pPr>
      <w:rPr>
        <w:rFonts w:ascii="Wingdings" w:hAnsi="Wingdings" w:hint="default"/>
      </w:rPr>
    </w:lvl>
    <w:lvl w:ilvl="1" w:tplc="BB402DA6" w:tentative="1">
      <w:start w:val="1"/>
      <w:numFmt w:val="bullet"/>
      <w:lvlText w:val="o"/>
      <w:lvlJc w:val="left"/>
      <w:pPr>
        <w:tabs>
          <w:tab w:val="num" w:pos="720"/>
        </w:tabs>
        <w:ind w:left="720" w:hanging="360"/>
      </w:pPr>
      <w:rPr>
        <w:rFonts w:ascii="Courier New" w:hAnsi="Courier New" w:cs="Arial Unicode MS" w:hint="default"/>
      </w:rPr>
    </w:lvl>
    <w:lvl w:ilvl="2" w:tplc="807A3F3A" w:tentative="1">
      <w:start w:val="1"/>
      <w:numFmt w:val="bullet"/>
      <w:lvlText w:val=""/>
      <w:lvlJc w:val="left"/>
      <w:pPr>
        <w:tabs>
          <w:tab w:val="num" w:pos="1440"/>
        </w:tabs>
        <w:ind w:left="1440" w:hanging="360"/>
      </w:pPr>
      <w:rPr>
        <w:rFonts w:ascii="Wingdings" w:hAnsi="Wingdings" w:hint="default"/>
      </w:rPr>
    </w:lvl>
    <w:lvl w:ilvl="3" w:tplc="EF02C174" w:tentative="1">
      <w:start w:val="1"/>
      <w:numFmt w:val="bullet"/>
      <w:lvlText w:val=""/>
      <w:lvlJc w:val="left"/>
      <w:pPr>
        <w:tabs>
          <w:tab w:val="num" w:pos="2160"/>
        </w:tabs>
        <w:ind w:left="2160" w:hanging="360"/>
      </w:pPr>
      <w:rPr>
        <w:rFonts w:ascii="Symbol" w:hAnsi="Symbol" w:hint="default"/>
      </w:rPr>
    </w:lvl>
    <w:lvl w:ilvl="4" w:tplc="283A7FAA" w:tentative="1">
      <w:start w:val="1"/>
      <w:numFmt w:val="bullet"/>
      <w:lvlText w:val="o"/>
      <w:lvlJc w:val="left"/>
      <w:pPr>
        <w:tabs>
          <w:tab w:val="num" w:pos="2880"/>
        </w:tabs>
        <w:ind w:left="2880" w:hanging="360"/>
      </w:pPr>
      <w:rPr>
        <w:rFonts w:ascii="Courier New" w:hAnsi="Courier New" w:cs="Arial Unicode MS" w:hint="default"/>
      </w:rPr>
    </w:lvl>
    <w:lvl w:ilvl="5" w:tplc="22DA7D70" w:tentative="1">
      <w:start w:val="1"/>
      <w:numFmt w:val="bullet"/>
      <w:lvlText w:val=""/>
      <w:lvlJc w:val="left"/>
      <w:pPr>
        <w:tabs>
          <w:tab w:val="num" w:pos="3600"/>
        </w:tabs>
        <w:ind w:left="3600" w:hanging="360"/>
      </w:pPr>
      <w:rPr>
        <w:rFonts w:ascii="Wingdings" w:hAnsi="Wingdings" w:hint="default"/>
      </w:rPr>
    </w:lvl>
    <w:lvl w:ilvl="6" w:tplc="D3DE83F4" w:tentative="1">
      <w:start w:val="1"/>
      <w:numFmt w:val="bullet"/>
      <w:lvlText w:val=""/>
      <w:lvlJc w:val="left"/>
      <w:pPr>
        <w:tabs>
          <w:tab w:val="num" w:pos="4320"/>
        </w:tabs>
        <w:ind w:left="4320" w:hanging="360"/>
      </w:pPr>
      <w:rPr>
        <w:rFonts w:ascii="Symbol" w:hAnsi="Symbol" w:hint="default"/>
      </w:rPr>
    </w:lvl>
    <w:lvl w:ilvl="7" w:tplc="CF9E830C" w:tentative="1">
      <w:start w:val="1"/>
      <w:numFmt w:val="bullet"/>
      <w:lvlText w:val="o"/>
      <w:lvlJc w:val="left"/>
      <w:pPr>
        <w:tabs>
          <w:tab w:val="num" w:pos="5040"/>
        </w:tabs>
        <w:ind w:left="5040" w:hanging="360"/>
      </w:pPr>
      <w:rPr>
        <w:rFonts w:ascii="Courier New" w:hAnsi="Courier New" w:cs="Arial Unicode MS" w:hint="default"/>
      </w:rPr>
    </w:lvl>
    <w:lvl w:ilvl="8" w:tplc="FE34A652"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B0A6A7F"/>
    <w:multiLevelType w:val="hybridMultilevel"/>
    <w:tmpl w:val="B5BA2FB2"/>
    <w:lvl w:ilvl="0" w:tplc="AEF0D61E">
      <w:start w:val="1"/>
      <w:numFmt w:val="bullet"/>
      <w:lvlText w:val=""/>
      <w:lvlJc w:val="left"/>
      <w:pPr>
        <w:tabs>
          <w:tab w:val="num" w:pos="1224"/>
        </w:tabs>
        <w:ind w:left="1224" w:hanging="288"/>
      </w:pPr>
      <w:rPr>
        <w:rFonts w:ascii="Wingdings" w:hAnsi="Wingdings" w:cs="Arial Unicode MS" w:hint="default"/>
      </w:rPr>
    </w:lvl>
    <w:lvl w:ilvl="1" w:tplc="E32EF464">
      <w:start w:val="1"/>
      <w:numFmt w:val="bullet"/>
      <w:lvlText w:val="o"/>
      <w:lvlJc w:val="left"/>
      <w:pPr>
        <w:tabs>
          <w:tab w:val="num" w:pos="936"/>
        </w:tabs>
        <w:ind w:left="936" w:hanging="360"/>
      </w:pPr>
      <w:rPr>
        <w:rFonts w:ascii="Courier New" w:hAnsi="Courier New" w:cs="Arial Unicode MS" w:hint="default"/>
      </w:rPr>
    </w:lvl>
    <w:lvl w:ilvl="2" w:tplc="62B8CA60">
      <w:start w:val="1"/>
      <w:numFmt w:val="bullet"/>
      <w:lvlText w:val=""/>
      <w:lvlJc w:val="left"/>
      <w:pPr>
        <w:tabs>
          <w:tab w:val="num" w:pos="1656"/>
        </w:tabs>
        <w:ind w:left="1656" w:hanging="360"/>
      </w:pPr>
      <w:rPr>
        <w:rFonts w:ascii="Wingdings" w:hAnsi="Wingdings" w:cs="Arial Unicode MS" w:hint="default"/>
      </w:rPr>
    </w:lvl>
    <w:lvl w:ilvl="3" w:tplc="74D6B262">
      <w:start w:val="1"/>
      <w:numFmt w:val="bullet"/>
      <w:lvlText w:val=""/>
      <w:lvlJc w:val="left"/>
      <w:pPr>
        <w:tabs>
          <w:tab w:val="num" w:pos="2376"/>
        </w:tabs>
        <w:ind w:left="2376" w:hanging="360"/>
      </w:pPr>
      <w:rPr>
        <w:rFonts w:ascii="Symbol" w:hAnsi="Symbol" w:cs="Arial Unicode MS" w:hint="default"/>
      </w:rPr>
    </w:lvl>
    <w:lvl w:ilvl="4" w:tplc="E240339E">
      <w:start w:val="1"/>
      <w:numFmt w:val="bullet"/>
      <w:lvlText w:val="o"/>
      <w:lvlJc w:val="left"/>
      <w:pPr>
        <w:tabs>
          <w:tab w:val="num" w:pos="3096"/>
        </w:tabs>
        <w:ind w:left="3096" w:hanging="360"/>
      </w:pPr>
      <w:rPr>
        <w:rFonts w:ascii="Courier New" w:hAnsi="Courier New" w:cs="Arial Unicode MS" w:hint="default"/>
      </w:rPr>
    </w:lvl>
    <w:lvl w:ilvl="5" w:tplc="AFFA83BA">
      <w:start w:val="1"/>
      <w:numFmt w:val="bullet"/>
      <w:lvlText w:val=""/>
      <w:lvlJc w:val="left"/>
      <w:pPr>
        <w:tabs>
          <w:tab w:val="num" w:pos="3816"/>
        </w:tabs>
        <w:ind w:left="3816" w:hanging="360"/>
      </w:pPr>
      <w:rPr>
        <w:rFonts w:ascii="Wingdings" w:hAnsi="Wingdings" w:cs="Arial Unicode MS" w:hint="default"/>
      </w:rPr>
    </w:lvl>
    <w:lvl w:ilvl="6" w:tplc="1142722C">
      <w:start w:val="1"/>
      <w:numFmt w:val="bullet"/>
      <w:lvlText w:val=""/>
      <w:lvlJc w:val="left"/>
      <w:pPr>
        <w:tabs>
          <w:tab w:val="num" w:pos="4536"/>
        </w:tabs>
        <w:ind w:left="4536" w:hanging="360"/>
      </w:pPr>
      <w:rPr>
        <w:rFonts w:ascii="Symbol" w:hAnsi="Symbol" w:cs="Arial Unicode MS" w:hint="default"/>
      </w:rPr>
    </w:lvl>
    <w:lvl w:ilvl="7" w:tplc="6E12130E">
      <w:start w:val="1"/>
      <w:numFmt w:val="bullet"/>
      <w:lvlText w:val="o"/>
      <w:lvlJc w:val="left"/>
      <w:pPr>
        <w:tabs>
          <w:tab w:val="num" w:pos="5256"/>
        </w:tabs>
        <w:ind w:left="5256" w:hanging="360"/>
      </w:pPr>
      <w:rPr>
        <w:rFonts w:ascii="Courier New" w:hAnsi="Courier New" w:cs="Arial Unicode MS" w:hint="default"/>
      </w:rPr>
    </w:lvl>
    <w:lvl w:ilvl="8" w:tplc="7406980E">
      <w:start w:val="1"/>
      <w:numFmt w:val="bullet"/>
      <w:lvlText w:val=""/>
      <w:lvlJc w:val="left"/>
      <w:pPr>
        <w:tabs>
          <w:tab w:val="num" w:pos="5976"/>
        </w:tabs>
        <w:ind w:left="5976" w:hanging="360"/>
      </w:pPr>
      <w:rPr>
        <w:rFonts w:ascii="Wingdings" w:hAnsi="Wingdings" w:cs="Arial Unicode MS" w:hint="default"/>
      </w:rPr>
    </w:lvl>
  </w:abstractNum>
  <w:abstractNum w:abstractNumId="12" w15:restartNumberingAfterBreak="0">
    <w:nsid w:val="37CE0790"/>
    <w:multiLevelType w:val="hybridMultilevel"/>
    <w:tmpl w:val="A148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71D97"/>
    <w:multiLevelType w:val="hybridMultilevel"/>
    <w:tmpl w:val="9ED82E90"/>
    <w:lvl w:ilvl="0" w:tplc="F1167A48">
      <w:start w:val="1"/>
      <w:numFmt w:val="bullet"/>
      <w:lvlText w:val=""/>
      <w:lvlJc w:val="left"/>
      <w:pPr>
        <w:tabs>
          <w:tab w:val="num" w:pos="1008"/>
        </w:tabs>
        <w:ind w:left="1008" w:hanging="288"/>
      </w:pPr>
      <w:rPr>
        <w:rFonts w:ascii="Wingdings" w:hAnsi="Wingdings" w:hint="default"/>
      </w:rPr>
    </w:lvl>
    <w:lvl w:ilvl="1" w:tplc="9B14B99A" w:tentative="1">
      <w:start w:val="1"/>
      <w:numFmt w:val="bullet"/>
      <w:lvlText w:val="o"/>
      <w:lvlJc w:val="left"/>
      <w:pPr>
        <w:tabs>
          <w:tab w:val="num" w:pos="720"/>
        </w:tabs>
        <w:ind w:left="720" w:hanging="360"/>
      </w:pPr>
      <w:rPr>
        <w:rFonts w:ascii="Courier New" w:hAnsi="Courier New" w:cs="Arial Unicode MS" w:hint="default"/>
      </w:rPr>
    </w:lvl>
    <w:lvl w:ilvl="2" w:tplc="C51424C0" w:tentative="1">
      <w:start w:val="1"/>
      <w:numFmt w:val="bullet"/>
      <w:lvlText w:val=""/>
      <w:lvlJc w:val="left"/>
      <w:pPr>
        <w:tabs>
          <w:tab w:val="num" w:pos="1440"/>
        </w:tabs>
        <w:ind w:left="1440" w:hanging="360"/>
      </w:pPr>
      <w:rPr>
        <w:rFonts w:ascii="Wingdings" w:hAnsi="Wingdings" w:hint="default"/>
      </w:rPr>
    </w:lvl>
    <w:lvl w:ilvl="3" w:tplc="563E173A" w:tentative="1">
      <w:start w:val="1"/>
      <w:numFmt w:val="bullet"/>
      <w:lvlText w:val=""/>
      <w:lvlJc w:val="left"/>
      <w:pPr>
        <w:tabs>
          <w:tab w:val="num" w:pos="2160"/>
        </w:tabs>
        <w:ind w:left="2160" w:hanging="360"/>
      </w:pPr>
      <w:rPr>
        <w:rFonts w:ascii="Symbol" w:hAnsi="Symbol" w:hint="default"/>
      </w:rPr>
    </w:lvl>
    <w:lvl w:ilvl="4" w:tplc="6100C23A" w:tentative="1">
      <w:start w:val="1"/>
      <w:numFmt w:val="bullet"/>
      <w:lvlText w:val="o"/>
      <w:lvlJc w:val="left"/>
      <w:pPr>
        <w:tabs>
          <w:tab w:val="num" w:pos="2880"/>
        </w:tabs>
        <w:ind w:left="2880" w:hanging="360"/>
      </w:pPr>
      <w:rPr>
        <w:rFonts w:ascii="Courier New" w:hAnsi="Courier New" w:cs="Arial Unicode MS" w:hint="default"/>
      </w:rPr>
    </w:lvl>
    <w:lvl w:ilvl="5" w:tplc="9EF463C8" w:tentative="1">
      <w:start w:val="1"/>
      <w:numFmt w:val="bullet"/>
      <w:lvlText w:val=""/>
      <w:lvlJc w:val="left"/>
      <w:pPr>
        <w:tabs>
          <w:tab w:val="num" w:pos="3600"/>
        </w:tabs>
        <w:ind w:left="3600" w:hanging="360"/>
      </w:pPr>
      <w:rPr>
        <w:rFonts w:ascii="Wingdings" w:hAnsi="Wingdings" w:hint="default"/>
      </w:rPr>
    </w:lvl>
    <w:lvl w:ilvl="6" w:tplc="5BBE0220" w:tentative="1">
      <w:start w:val="1"/>
      <w:numFmt w:val="bullet"/>
      <w:lvlText w:val=""/>
      <w:lvlJc w:val="left"/>
      <w:pPr>
        <w:tabs>
          <w:tab w:val="num" w:pos="4320"/>
        </w:tabs>
        <w:ind w:left="4320" w:hanging="360"/>
      </w:pPr>
      <w:rPr>
        <w:rFonts w:ascii="Symbol" w:hAnsi="Symbol" w:hint="default"/>
      </w:rPr>
    </w:lvl>
    <w:lvl w:ilvl="7" w:tplc="F1D87E2E" w:tentative="1">
      <w:start w:val="1"/>
      <w:numFmt w:val="bullet"/>
      <w:lvlText w:val="o"/>
      <w:lvlJc w:val="left"/>
      <w:pPr>
        <w:tabs>
          <w:tab w:val="num" w:pos="5040"/>
        </w:tabs>
        <w:ind w:left="5040" w:hanging="360"/>
      </w:pPr>
      <w:rPr>
        <w:rFonts w:ascii="Courier New" w:hAnsi="Courier New" w:cs="Arial Unicode MS" w:hint="default"/>
      </w:rPr>
    </w:lvl>
    <w:lvl w:ilvl="8" w:tplc="0BC6FD42"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B9A4DBA"/>
    <w:multiLevelType w:val="singleLevel"/>
    <w:tmpl w:val="4AB2F36E"/>
    <w:lvl w:ilvl="0">
      <w:start w:val="1"/>
      <w:numFmt w:val="decimal"/>
      <w:pStyle w:val="NumberedListindent1"/>
      <w:lvlText w:val="%1."/>
      <w:lvlJc w:val="left"/>
      <w:pPr>
        <w:tabs>
          <w:tab w:val="num" w:pos="1627"/>
        </w:tabs>
        <w:ind w:left="360" w:firstLine="907"/>
      </w:pPr>
      <w:rPr>
        <w:b w:val="0"/>
        <w:bCs w:val="0"/>
        <w:i w:val="0"/>
        <w:iCs w:val="0"/>
      </w:rPr>
    </w:lvl>
  </w:abstractNum>
  <w:abstractNum w:abstractNumId="15" w15:restartNumberingAfterBreak="0">
    <w:nsid w:val="3F777B0B"/>
    <w:multiLevelType w:val="hybridMultilevel"/>
    <w:tmpl w:val="4A9E03A8"/>
    <w:lvl w:ilvl="0" w:tplc="013A449A">
      <w:start w:val="1"/>
      <w:numFmt w:val="bullet"/>
      <w:lvlText w:val=""/>
      <w:lvlJc w:val="left"/>
      <w:pPr>
        <w:tabs>
          <w:tab w:val="num" w:pos="1008"/>
        </w:tabs>
        <w:ind w:left="1008" w:hanging="288"/>
      </w:pPr>
      <w:rPr>
        <w:rFonts w:ascii="Wingdings" w:hAnsi="Wingdings" w:hint="default"/>
      </w:rPr>
    </w:lvl>
    <w:lvl w:ilvl="1" w:tplc="3878A5FE" w:tentative="1">
      <w:start w:val="1"/>
      <w:numFmt w:val="bullet"/>
      <w:lvlText w:val="o"/>
      <w:lvlJc w:val="left"/>
      <w:pPr>
        <w:tabs>
          <w:tab w:val="num" w:pos="720"/>
        </w:tabs>
        <w:ind w:left="720" w:hanging="360"/>
      </w:pPr>
      <w:rPr>
        <w:rFonts w:ascii="Courier New" w:hAnsi="Courier New" w:cs="Arial Unicode MS" w:hint="default"/>
      </w:rPr>
    </w:lvl>
    <w:lvl w:ilvl="2" w:tplc="697C3C54" w:tentative="1">
      <w:start w:val="1"/>
      <w:numFmt w:val="bullet"/>
      <w:lvlText w:val=""/>
      <w:lvlJc w:val="left"/>
      <w:pPr>
        <w:tabs>
          <w:tab w:val="num" w:pos="1440"/>
        </w:tabs>
        <w:ind w:left="1440" w:hanging="360"/>
      </w:pPr>
      <w:rPr>
        <w:rFonts w:ascii="Wingdings" w:hAnsi="Wingdings" w:hint="default"/>
      </w:rPr>
    </w:lvl>
    <w:lvl w:ilvl="3" w:tplc="D62E1F98" w:tentative="1">
      <w:start w:val="1"/>
      <w:numFmt w:val="bullet"/>
      <w:lvlText w:val=""/>
      <w:lvlJc w:val="left"/>
      <w:pPr>
        <w:tabs>
          <w:tab w:val="num" w:pos="2160"/>
        </w:tabs>
        <w:ind w:left="2160" w:hanging="360"/>
      </w:pPr>
      <w:rPr>
        <w:rFonts w:ascii="Symbol" w:hAnsi="Symbol" w:hint="default"/>
      </w:rPr>
    </w:lvl>
    <w:lvl w:ilvl="4" w:tplc="4DF04616" w:tentative="1">
      <w:start w:val="1"/>
      <w:numFmt w:val="bullet"/>
      <w:lvlText w:val="o"/>
      <w:lvlJc w:val="left"/>
      <w:pPr>
        <w:tabs>
          <w:tab w:val="num" w:pos="2880"/>
        </w:tabs>
        <w:ind w:left="2880" w:hanging="360"/>
      </w:pPr>
      <w:rPr>
        <w:rFonts w:ascii="Courier New" w:hAnsi="Courier New" w:cs="Arial Unicode MS" w:hint="default"/>
      </w:rPr>
    </w:lvl>
    <w:lvl w:ilvl="5" w:tplc="3BDCFB92" w:tentative="1">
      <w:start w:val="1"/>
      <w:numFmt w:val="bullet"/>
      <w:lvlText w:val=""/>
      <w:lvlJc w:val="left"/>
      <w:pPr>
        <w:tabs>
          <w:tab w:val="num" w:pos="3600"/>
        </w:tabs>
        <w:ind w:left="3600" w:hanging="360"/>
      </w:pPr>
      <w:rPr>
        <w:rFonts w:ascii="Wingdings" w:hAnsi="Wingdings" w:hint="default"/>
      </w:rPr>
    </w:lvl>
    <w:lvl w:ilvl="6" w:tplc="956A7004" w:tentative="1">
      <w:start w:val="1"/>
      <w:numFmt w:val="bullet"/>
      <w:lvlText w:val=""/>
      <w:lvlJc w:val="left"/>
      <w:pPr>
        <w:tabs>
          <w:tab w:val="num" w:pos="4320"/>
        </w:tabs>
        <w:ind w:left="4320" w:hanging="360"/>
      </w:pPr>
      <w:rPr>
        <w:rFonts w:ascii="Symbol" w:hAnsi="Symbol" w:hint="default"/>
      </w:rPr>
    </w:lvl>
    <w:lvl w:ilvl="7" w:tplc="B662541A" w:tentative="1">
      <w:start w:val="1"/>
      <w:numFmt w:val="bullet"/>
      <w:lvlText w:val="o"/>
      <w:lvlJc w:val="left"/>
      <w:pPr>
        <w:tabs>
          <w:tab w:val="num" w:pos="5040"/>
        </w:tabs>
        <w:ind w:left="5040" w:hanging="360"/>
      </w:pPr>
      <w:rPr>
        <w:rFonts w:ascii="Courier New" w:hAnsi="Courier New" w:cs="Arial Unicode MS" w:hint="default"/>
      </w:rPr>
    </w:lvl>
    <w:lvl w:ilvl="8" w:tplc="E4227700"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604551D"/>
    <w:multiLevelType w:val="singleLevel"/>
    <w:tmpl w:val="5E94E2EE"/>
    <w:lvl w:ilvl="0">
      <w:start w:val="1"/>
      <w:numFmt w:val="decimal"/>
      <w:pStyle w:val="NumberedList-1"/>
      <w:lvlText w:val="%1."/>
      <w:lvlJc w:val="left"/>
      <w:pPr>
        <w:tabs>
          <w:tab w:val="num" w:pos="1267"/>
        </w:tabs>
        <w:ind w:left="360" w:firstLine="547"/>
      </w:pPr>
      <w:rPr>
        <w:rFonts w:ascii="Times New Roman" w:hAnsi="Times New Roman" w:cs="Times New Roman" w:hint="default"/>
        <w:b w:val="0"/>
        <w:bCs w:val="0"/>
        <w:i w:val="0"/>
        <w:iCs w:val="0"/>
        <w:sz w:val="24"/>
        <w:szCs w:val="24"/>
      </w:rPr>
    </w:lvl>
  </w:abstractNum>
  <w:abstractNum w:abstractNumId="17" w15:restartNumberingAfterBreak="0">
    <w:nsid w:val="469C0BF3"/>
    <w:multiLevelType w:val="singleLevel"/>
    <w:tmpl w:val="4A4805FA"/>
    <w:lvl w:ilvl="0">
      <w:start w:val="1"/>
      <w:numFmt w:val="bullet"/>
      <w:pStyle w:val="bullet1indent"/>
      <w:lvlText w:val=""/>
      <w:lvlJc w:val="left"/>
      <w:pPr>
        <w:tabs>
          <w:tab w:val="num" w:pos="360"/>
        </w:tabs>
        <w:ind w:left="360" w:hanging="360"/>
      </w:pPr>
      <w:rPr>
        <w:rFonts w:ascii="Symbol" w:hAnsi="Symbol" w:cs="Arial Unicode MS" w:hint="default"/>
      </w:rPr>
    </w:lvl>
  </w:abstractNum>
  <w:abstractNum w:abstractNumId="18" w15:restartNumberingAfterBreak="0">
    <w:nsid w:val="483679A9"/>
    <w:multiLevelType w:val="multilevel"/>
    <w:tmpl w:val="BF64D00A"/>
    <w:lvl w:ilvl="0">
      <w:start w:val="1"/>
      <w:numFmt w:val="decimal"/>
      <w:pStyle w:val="RolesTitle"/>
      <w:lvlText w:val="%1."/>
      <w:lvlJc w:val="left"/>
      <w:pPr>
        <w:tabs>
          <w:tab w:val="num" w:pos="360"/>
        </w:tabs>
        <w:ind w:left="360" w:hanging="360"/>
      </w:pPr>
      <w:rPr>
        <w:rFonts w:hint="default"/>
      </w:rPr>
    </w:lvl>
    <w:lvl w:ilvl="1">
      <w:start w:val="1"/>
      <w:numFmt w:val="decimal"/>
      <w:pStyle w:val="RolesText"/>
      <w:lvlText w:val="%1."/>
      <w:lvlJc w:val="left"/>
      <w:pPr>
        <w:tabs>
          <w:tab w:val="num" w:pos="720"/>
        </w:tabs>
        <w:ind w:left="720" w:hanging="720"/>
      </w:pPr>
      <w:rPr>
        <w:rFonts w:hint="default"/>
      </w:rPr>
    </w:lvl>
    <w:lvl w:ilvl="2">
      <w:start w:val="1"/>
      <w:numFmt w:val="decimal"/>
      <w:pStyle w:val="RolesSubtext"/>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C023BDF"/>
    <w:multiLevelType w:val="hybridMultilevel"/>
    <w:tmpl w:val="29483746"/>
    <w:lvl w:ilvl="0" w:tplc="3BB64912">
      <w:start w:val="1"/>
      <w:numFmt w:val="bullet"/>
      <w:lvlText w:val=""/>
      <w:lvlJc w:val="left"/>
      <w:pPr>
        <w:tabs>
          <w:tab w:val="num" w:pos="360"/>
        </w:tabs>
        <w:ind w:left="360" w:hanging="360"/>
      </w:pPr>
      <w:rPr>
        <w:rFonts w:ascii="Symbol" w:hAnsi="Symbol" w:hint="default"/>
        <w:b w:val="0"/>
        <w:i w:val="0"/>
        <w:sz w:val="20"/>
        <w:szCs w:val="20"/>
      </w:rPr>
    </w:lvl>
    <w:lvl w:ilvl="1" w:tplc="8DECFD26" w:tentative="1">
      <w:start w:val="1"/>
      <w:numFmt w:val="bullet"/>
      <w:lvlText w:val="o"/>
      <w:lvlJc w:val="left"/>
      <w:pPr>
        <w:tabs>
          <w:tab w:val="num" w:pos="1080"/>
        </w:tabs>
        <w:ind w:left="1080" w:hanging="360"/>
      </w:pPr>
      <w:rPr>
        <w:rFonts w:ascii="Courier New" w:hAnsi="Courier New" w:cs="Arial Unicode MS" w:hint="default"/>
      </w:rPr>
    </w:lvl>
    <w:lvl w:ilvl="2" w:tplc="6786DF8E" w:tentative="1">
      <w:start w:val="1"/>
      <w:numFmt w:val="bullet"/>
      <w:lvlText w:val=""/>
      <w:lvlJc w:val="left"/>
      <w:pPr>
        <w:tabs>
          <w:tab w:val="num" w:pos="1800"/>
        </w:tabs>
        <w:ind w:left="1800" w:hanging="360"/>
      </w:pPr>
      <w:rPr>
        <w:rFonts w:ascii="Wingdings" w:hAnsi="Wingdings" w:hint="default"/>
      </w:rPr>
    </w:lvl>
    <w:lvl w:ilvl="3" w:tplc="DD7C6AB6" w:tentative="1">
      <w:start w:val="1"/>
      <w:numFmt w:val="bullet"/>
      <w:lvlText w:val=""/>
      <w:lvlJc w:val="left"/>
      <w:pPr>
        <w:tabs>
          <w:tab w:val="num" w:pos="2520"/>
        </w:tabs>
        <w:ind w:left="2520" w:hanging="360"/>
      </w:pPr>
      <w:rPr>
        <w:rFonts w:ascii="Symbol" w:hAnsi="Symbol" w:hint="default"/>
      </w:rPr>
    </w:lvl>
    <w:lvl w:ilvl="4" w:tplc="1E588E38" w:tentative="1">
      <w:start w:val="1"/>
      <w:numFmt w:val="bullet"/>
      <w:lvlText w:val="o"/>
      <w:lvlJc w:val="left"/>
      <w:pPr>
        <w:tabs>
          <w:tab w:val="num" w:pos="3240"/>
        </w:tabs>
        <w:ind w:left="3240" w:hanging="360"/>
      </w:pPr>
      <w:rPr>
        <w:rFonts w:ascii="Courier New" w:hAnsi="Courier New" w:cs="Arial Unicode MS" w:hint="default"/>
      </w:rPr>
    </w:lvl>
    <w:lvl w:ilvl="5" w:tplc="96A01C74" w:tentative="1">
      <w:start w:val="1"/>
      <w:numFmt w:val="bullet"/>
      <w:lvlText w:val=""/>
      <w:lvlJc w:val="left"/>
      <w:pPr>
        <w:tabs>
          <w:tab w:val="num" w:pos="3960"/>
        </w:tabs>
        <w:ind w:left="3960" w:hanging="360"/>
      </w:pPr>
      <w:rPr>
        <w:rFonts w:ascii="Wingdings" w:hAnsi="Wingdings" w:hint="default"/>
      </w:rPr>
    </w:lvl>
    <w:lvl w:ilvl="6" w:tplc="17E631EE" w:tentative="1">
      <w:start w:val="1"/>
      <w:numFmt w:val="bullet"/>
      <w:lvlText w:val=""/>
      <w:lvlJc w:val="left"/>
      <w:pPr>
        <w:tabs>
          <w:tab w:val="num" w:pos="4680"/>
        </w:tabs>
        <w:ind w:left="4680" w:hanging="360"/>
      </w:pPr>
      <w:rPr>
        <w:rFonts w:ascii="Symbol" w:hAnsi="Symbol" w:hint="default"/>
      </w:rPr>
    </w:lvl>
    <w:lvl w:ilvl="7" w:tplc="E54AF4F6" w:tentative="1">
      <w:start w:val="1"/>
      <w:numFmt w:val="bullet"/>
      <w:lvlText w:val="o"/>
      <w:lvlJc w:val="left"/>
      <w:pPr>
        <w:tabs>
          <w:tab w:val="num" w:pos="5400"/>
        </w:tabs>
        <w:ind w:left="5400" w:hanging="360"/>
      </w:pPr>
      <w:rPr>
        <w:rFonts w:ascii="Courier New" w:hAnsi="Courier New" w:cs="Arial Unicode MS" w:hint="default"/>
      </w:rPr>
    </w:lvl>
    <w:lvl w:ilvl="8" w:tplc="10980AB6"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0CA27BA"/>
    <w:multiLevelType w:val="singleLevel"/>
    <w:tmpl w:val="A9EC754C"/>
    <w:lvl w:ilvl="0">
      <w:start w:val="1"/>
      <w:numFmt w:val="bullet"/>
      <w:pStyle w:val="bullet2"/>
      <w:lvlText w:val=""/>
      <w:lvlJc w:val="left"/>
      <w:pPr>
        <w:tabs>
          <w:tab w:val="num" w:pos="360"/>
        </w:tabs>
        <w:ind w:left="360" w:hanging="360"/>
      </w:pPr>
      <w:rPr>
        <w:rFonts w:ascii="Symbol" w:hAnsi="Symbol" w:cs="Arial Unicode MS" w:hint="default"/>
      </w:rPr>
    </w:lvl>
  </w:abstractNum>
  <w:abstractNum w:abstractNumId="21" w15:restartNumberingAfterBreak="0">
    <w:nsid w:val="56276FED"/>
    <w:multiLevelType w:val="hybridMultilevel"/>
    <w:tmpl w:val="6F209E86"/>
    <w:lvl w:ilvl="0" w:tplc="0409000F">
      <w:start w:val="1"/>
      <w:numFmt w:val="decimal"/>
      <w:lvlText w:val="%1."/>
      <w:lvlJc w:val="left"/>
      <w:pPr>
        <w:ind w:left="252" w:hanging="360"/>
      </w:p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2" w15:restartNumberingAfterBreak="0">
    <w:nsid w:val="5B5F232D"/>
    <w:multiLevelType w:val="multilevel"/>
    <w:tmpl w:val="08C6EE50"/>
    <w:lvl w:ilvl="0">
      <w:start w:val="1"/>
      <w:numFmt w:val="decimal"/>
      <w:pStyle w:val="TableTextNumberedList"/>
      <w:lvlText w:val="%1."/>
      <w:lvlJc w:val="left"/>
      <w:pPr>
        <w:tabs>
          <w:tab w:val="num" w:pos="360"/>
        </w:tabs>
        <w:ind w:left="360" w:hanging="360"/>
      </w:pPr>
    </w:lvl>
    <w:lvl w:ilvl="1">
      <w:start w:val="1"/>
      <w:numFmt w:val="decimal"/>
      <w:lvlText w:val="%1.%2."/>
      <w:lvlJc w:val="left"/>
      <w:pPr>
        <w:tabs>
          <w:tab w:val="num" w:pos="1080"/>
        </w:tabs>
        <w:ind w:left="1080" w:hanging="108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BAC0F4B"/>
    <w:multiLevelType w:val="hybridMultilevel"/>
    <w:tmpl w:val="BFCC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C1FCE"/>
    <w:multiLevelType w:val="singleLevel"/>
    <w:tmpl w:val="A058FC56"/>
    <w:lvl w:ilvl="0">
      <w:start w:val="1"/>
      <w:numFmt w:val="bullet"/>
      <w:pStyle w:val="bullet2indent"/>
      <w:lvlText w:val=""/>
      <w:lvlJc w:val="left"/>
      <w:pPr>
        <w:tabs>
          <w:tab w:val="num" w:pos="360"/>
        </w:tabs>
        <w:ind w:left="360" w:hanging="360"/>
      </w:pPr>
      <w:rPr>
        <w:rFonts w:ascii="Symbol" w:hAnsi="Symbol" w:cs="Arial Unicode MS" w:hint="default"/>
      </w:rPr>
    </w:lvl>
  </w:abstractNum>
  <w:abstractNum w:abstractNumId="25" w15:restartNumberingAfterBreak="0">
    <w:nsid w:val="655F2BB6"/>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6477B91"/>
    <w:multiLevelType w:val="singleLevel"/>
    <w:tmpl w:val="0270E12E"/>
    <w:lvl w:ilvl="0">
      <w:start w:val="1"/>
      <w:numFmt w:val="bullet"/>
      <w:pStyle w:val="bullet3"/>
      <w:lvlText w:val="»"/>
      <w:lvlJc w:val="left"/>
      <w:pPr>
        <w:tabs>
          <w:tab w:val="num" w:pos="360"/>
        </w:tabs>
        <w:ind w:left="360" w:hanging="360"/>
      </w:pPr>
      <w:rPr>
        <w:rFonts w:ascii="Arial Unicode MS" w:eastAsia="Arial Unicode MS" w:hAnsi="Arial Unicode MS" w:hint="eastAsia"/>
        <w:sz w:val="24"/>
        <w:szCs w:val="24"/>
      </w:rPr>
    </w:lvl>
  </w:abstractNum>
  <w:abstractNum w:abstractNumId="27" w15:restartNumberingAfterBreak="0">
    <w:nsid w:val="66603BB4"/>
    <w:multiLevelType w:val="hybridMultilevel"/>
    <w:tmpl w:val="3CAE4F2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8" w15:restartNumberingAfterBreak="0">
    <w:nsid w:val="66B33C27"/>
    <w:multiLevelType w:val="hybridMultilevel"/>
    <w:tmpl w:val="B4F6B1C6"/>
    <w:lvl w:ilvl="0" w:tplc="6E1E0304">
      <w:start w:val="1"/>
      <w:numFmt w:val="bullet"/>
      <w:lvlText w:val=""/>
      <w:lvlJc w:val="left"/>
      <w:pPr>
        <w:tabs>
          <w:tab w:val="num" w:pos="1224"/>
        </w:tabs>
        <w:ind w:left="1224" w:hanging="288"/>
      </w:pPr>
      <w:rPr>
        <w:rFonts w:ascii="Wingdings" w:hAnsi="Wingdings" w:cs="Arial Unicode MS" w:hint="default"/>
      </w:rPr>
    </w:lvl>
    <w:lvl w:ilvl="1" w:tplc="FAF06FC2">
      <w:start w:val="1"/>
      <w:numFmt w:val="bullet"/>
      <w:lvlText w:val="o"/>
      <w:lvlJc w:val="left"/>
      <w:pPr>
        <w:tabs>
          <w:tab w:val="num" w:pos="936"/>
        </w:tabs>
        <w:ind w:left="936" w:hanging="360"/>
      </w:pPr>
      <w:rPr>
        <w:rFonts w:ascii="Courier New" w:hAnsi="Courier New" w:cs="Arial Unicode MS" w:hint="default"/>
      </w:rPr>
    </w:lvl>
    <w:lvl w:ilvl="2" w:tplc="BEF0AAE0">
      <w:start w:val="1"/>
      <w:numFmt w:val="bullet"/>
      <w:lvlText w:val=""/>
      <w:lvlJc w:val="left"/>
      <w:pPr>
        <w:tabs>
          <w:tab w:val="num" w:pos="1656"/>
        </w:tabs>
        <w:ind w:left="1656" w:hanging="360"/>
      </w:pPr>
      <w:rPr>
        <w:rFonts w:ascii="Wingdings" w:hAnsi="Wingdings" w:cs="Arial Unicode MS" w:hint="default"/>
      </w:rPr>
    </w:lvl>
    <w:lvl w:ilvl="3" w:tplc="DB643B02">
      <w:start w:val="1"/>
      <w:numFmt w:val="bullet"/>
      <w:lvlText w:val=""/>
      <w:lvlJc w:val="left"/>
      <w:pPr>
        <w:tabs>
          <w:tab w:val="num" w:pos="2376"/>
        </w:tabs>
        <w:ind w:left="2376" w:hanging="360"/>
      </w:pPr>
      <w:rPr>
        <w:rFonts w:ascii="Symbol" w:hAnsi="Symbol" w:cs="Arial Unicode MS" w:hint="default"/>
      </w:rPr>
    </w:lvl>
    <w:lvl w:ilvl="4" w:tplc="1D525B00">
      <w:start w:val="1"/>
      <w:numFmt w:val="bullet"/>
      <w:lvlText w:val="o"/>
      <w:lvlJc w:val="left"/>
      <w:pPr>
        <w:tabs>
          <w:tab w:val="num" w:pos="3096"/>
        </w:tabs>
        <w:ind w:left="3096" w:hanging="360"/>
      </w:pPr>
      <w:rPr>
        <w:rFonts w:ascii="Courier New" w:hAnsi="Courier New" w:cs="Arial Unicode MS" w:hint="default"/>
      </w:rPr>
    </w:lvl>
    <w:lvl w:ilvl="5" w:tplc="76F2C3DA">
      <w:start w:val="1"/>
      <w:numFmt w:val="bullet"/>
      <w:lvlText w:val=""/>
      <w:lvlJc w:val="left"/>
      <w:pPr>
        <w:tabs>
          <w:tab w:val="num" w:pos="3816"/>
        </w:tabs>
        <w:ind w:left="3816" w:hanging="360"/>
      </w:pPr>
      <w:rPr>
        <w:rFonts w:ascii="Wingdings" w:hAnsi="Wingdings" w:cs="Arial Unicode MS" w:hint="default"/>
      </w:rPr>
    </w:lvl>
    <w:lvl w:ilvl="6" w:tplc="3208D322">
      <w:start w:val="1"/>
      <w:numFmt w:val="bullet"/>
      <w:lvlText w:val=""/>
      <w:lvlJc w:val="left"/>
      <w:pPr>
        <w:tabs>
          <w:tab w:val="num" w:pos="4536"/>
        </w:tabs>
        <w:ind w:left="4536" w:hanging="360"/>
      </w:pPr>
      <w:rPr>
        <w:rFonts w:ascii="Symbol" w:hAnsi="Symbol" w:cs="Arial Unicode MS" w:hint="default"/>
      </w:rPr>
    </w:lvl>
    <w:lvl w:ilvl="7" w:tplc="78BA1292">
      <w:start w:val="1"/>
      <w:numFmt w:val="bullet"/>
      <w:lvlText w:val="o"/>
      <w:lvlJc w:val="left"/>
      <w:pPr>
        <w:tabs>
          <w:tab w:val="num" w:pos="5256"/>
        </w:tabs>
        <w:ind w:left="5256" w:hanging="360"/>
      </w:pPr>
      <w:rPr>
        <w:rFonts w:ascii="Courier New" w:hAnsi="Courier New" w:cs="Arial Unicode MS" w:hint="default"/>
      </w:rPr>
    </w:lvl>
    <w:lvl w:ilvl="8" w:tplc="B0009358">
      <w:start w:val="1"/>
      <w:numFmt w:val="bullet"/>
      <w:lvlText w:val=""/>
      <w:lvlJc w:val="left"/>
      <w:pPr>
        <w:tabs>
          <w:tab w:val="num" w:pos="5976"/>
        </w:tabs>
        <w:ind w:left="5976" w:hanging="360"/>
      </w:pPr>
      <w:rPr>
        <w:rFonts w:ascii="Wingdings" w:hAnsi="Wingdings" w:cs="Arial Unicode MS" w:hint="default"/>
      </w:rPr>
    </w:lvl>
  </w:abstractNum>
  <w:abstractNum w:abstractNumId="29" w15:restartNumberingAfterBreak="0">
    <w:nsid w:val="6D6D4D55"/>
    <w:multiLevelType w:val="singleLevel"/>
    <w:tmpl w:val="EA348346"/>
    <w:lvl w:ilvl="0">
      <w:start w:val="1"/>
      <w:numFmt w:val="bullet"/>
      <w:pStyle w:val="TableTextBullet2"/>
      <w:lvlText w:val=""/>
      <w:lvlJc w:val="left"/>
      <w:pPr>
        <w:tabs>
          <w:tab w:val="num" w:pos="360"/>
        </w:tabs>
        <w:ind w:left="360" w:hanging="360"/>
      </w:pPr>
      <w:rPr>
        <w:rFonts w:ascii="Symbol" w:hAnsi="Symbol" w:cs="Arial Unicode MS" w:hint="default"/>
      </w:rPr>
    </w:lvl>
  </w:abstractNum>
  <w:abstractNum w:abstractNumId="30" w15:restartNumberingAfterBreak="0">
    <w:nsid w:val="6E767279"/>
    <w:multiLevelType w:val="singleLevel"/>
    <w:tmpl w:val="005AF938"/>
    <w:lvl w:ilvl="0">
      <w:start w:val="1"/>
      <w:numFmt w:val="bullet"/>
      <w:pStyle w:val="TableBullet4"/>
      <w:lvlText w:val=""/>
      <w:lvlJc w:val="left"/>
      <w:pPr>
        <w:tabs>
          <w:tab w:val="num" w:pos="720"/>
        </w:tabs>
        <w:ind w:left="720" w:hanging="360"/>
      </w:pPr>
      <w:rPr>
        <w:rFonts w:ascii="Wingdings" w:hAnsi="Wingdings" w:cs="Arial Unicode MS" w:hint="default"/>
        <w:color w:val="000000"/>
      </w:rPr>
    </w:lvl>
  </w:abstractNum>
  <w:abstractNum w:abstractNumId="31" w15:restartNumberingAfterBreak="0">
    <w:nsid w:val="6FC92FDB"/>
    <w:multiLevelType w:val="singleLevel"/>
    <w:tmpl w:val="CD2C91F6"/>
    <w:lvl w:ilvl="0">
      <w:start w:val="1"/>
      <w:numFmt w:val="bullet"/>
      <w:pStyle w:val="bullet1"/>
      <w:lvlText w:val=""/>
      <w:lvlJc w:val="left"/>
      <w:pPr>
        <w:tabs>
          <w:tab w:val="num" w:pos="1267"/>
        </w:tabs>
        <w:ind w:left="1267" w:hanging="360"/>
      </w:pPr>
      <w:rPr>
        <w:rFonts w:ascii="Wingdings" w:hAnsi="Wingdings" w:cs="Arial Unicode MS" w:hint="default"/>
      </w:rPr>
    </w:lvl>
  </w:abstractNum>
  <w:abstractNum w:abstractNumId="32" w15:restartNumberingAfterBreak="0">
    <w:nsid w:val="747D2D84"/>
    <w:multiLevelType w:val="multilevel"/>
    <w:tmpl w:val="5E6A91D0"/>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CD431D6"/>
    <w:multiLevelType w:val="hybridMultilevel"/>
    <w:tmpl w:val="2258F05C"/>
    <w:lvl w:ilvl="0" w:tplc="D0E0D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935605">
    <w:abstractNumId w:val="8"/>
  </w:num>
  <w:num w:numId="2" w16cid:durableId="91827872">
    <w:abstractNumId w:val="20"/>
  </w:num>
  <w:num w:numId="3" w16cid:durableId="1406562140">
    <w:abstractNumId w:val="3"/>
  </w:num>
  <w:num w:numId="4" w16cid:durableId="1864829571">
    <w:abstractNumId w:val="29"/>
  </w:num>
  <w:num w:numId="5" w16cid:durableId="1639070946">
    <w:abstractNumId w:val="26"/>
  </w:num>
  <w:num w:numId="6" w16cid:durableId="2091736225">
    <w:abstractNumId w:val="22"/>
  </w:num>
  <w:num w:numId="7" w16cid:durableId="1342512576">
    <w:abstractNumId w:val="17"/>
  </w:num>
  <w:num w:numId="8" w16cid:durableId="116074229">
    <w:abstractNumId w:val="24"/>
  </w:num>
  <w:num w:numId="9" w16cid:durableId="1311907003">
    <w:abstractNumId w:val="1"/>
  </w:num>
  <w:num w:numId="10" w16cid:durableId="187717658">
    <w:abstractNumId w:val="14"/>
  </w:num>
  <w:num w:numId="11" w16cid:durableId="1661695179">
    <w:abstractNumId w:val="30"/>
  </w:num>
  <w:num w:numId="12" w16cid:durableId="944071186">
    <w:abstractNumId w:val="16"/>
  </w:num>
  <w:num w:numId="13" w16cid:durableId="85810003">
    <w:abstractNumId w:val="31"/>
  </w:num>
  <w:num w:numId="14" w16cid:durableId="2069648237">
    <w:abstractNumId w:val="7"/>
  </w:num>
  <w:num w:numId="15" w16cid:durableId="1764916835">
    <w:abstractNumId w:val="32"/>
  </w:num>
  <w:num w:numId="16" w16cid:durableId="1937131751">
    <w:abstractNumId w:val="25"/>
  </w:num>
  <w:num w:numId="17" w16cid:durableId="2087997045">
    <w:abstractNumId w:val="18"/>
  </w:num>
  <w:num w:numId="18" w16cid:durableId="1309825554">
    <w:abstractNumId w:val="32"/>
  </w:num>
  <w:num w:numId="19" w16cid:durableId="687373305">
    <w:abstractNumId w:val="11"/>
  </w:num>
  <w:num w:numId="20" w16cid:durableId="438720735">
    <w:abstractNumId w:val="28"/>
  </w:num>
  <w:num w:numId="21" w16cid:durableId="864555947">
    <w:abstractNumId w:val="4"/>
  </w:num>
  <w:num w:numId="22" w16cid:durableId="33383158">
    <w:abstractNumId w:val="5"/>
  </w:num>
  <w:num w:numId="23" w16cid:durableId="1906842654">
    <w:abstractNumId w:val="9"/>
  </w:num>
  <w:num w:numId="24" w16cid:durableId="1411543891">
    <w:abstractNumId w:val="19"/>
  </w:num>
  <w:num w:numId="25" w16cid:durableId="595137801">
    <w:abstractNumId w:val="10"/>
  </w:num>
  <w:num w:numId="26" w16cid:durableId="1762070831">
    <w:abstractNumId w:val="15"/>
  </w:num>
  <w:num w:numId="27" w16cid:durableId="411898597">
    <w:abstractNumId w:val="0"/>
  </w:num>
  <w:num w:numId="28" w16cid:durableId="875436465">
    <w:abstractNumId w:val="13"/>
  </w:num>
  <w:num w:numId="29" w16cid:durableId="1848404475">
    <w:abstractNumId w:val="21"/>
  </w:num>
  <w:num w:numId="30" w16cid:durableId="1342659535">
    <w:abstractNumId w:val="27"/>
  </w:num>
  <w:num w:numId="31" w16cid:durableId="2117096071">
    <w:abstractNumId w:val="2"/>
  </w:num>
  <w:num w:numId="32" w16cid:durableId="435449355">
    <w:abstractNumId w:val="33"/>
  </w:num>
  <w:num w:numId="33" w16cid:durableId="1137451897">
    <w:abstractNumId w:val="6"/>
  </w:num>
  <w:num w:numId="34" w16cid:durableId="730427807">
    <w:abstractNumId w:val="23"/>
  </w:num>
  <w:num w:numId="35" w16cid:durableId="2115319061">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00"/>
    <w:rsid w:val="00002404"/>
    <w:rsid w:val="00016737"/>
    <w:rsid w:val="000201A2"/>
    <w:rsid w:val="00030771"/>
    <w:rsid w:val="000319D2"/>
    <w:rsid w:val="000321AA"/>
    <w:rsid w:val="000369CD"/>
    <w:rsid w:val="00042474"/>
    <w:rsid w:val="00043807"/>
    <w:rsid w:val="00047521"/>
    <w:rsid w:val="00061563"/>
    <w:rsid w:val="00067D5A"/>
    <w:rsid w:val="00070DC6"/>
    <w:rsid w:val="00081690"/>
    <w:rsid w:val="000856BB"/>
    <w:rsid w:val="00086594"/>
    <w:rsid w:val="000870AF"/>
    <w:rsid w:val="00092C8B"/>
    <w:rsid w:val="000958A5"/>
    <w:rsid w:val="000A592D"/>
    <w:rsid w:val="000A5F00"/>
    <w:rsid w:val="000A7F0D"/>
    <w:rsid w:val="000B0DBC"/>
    <w:rsid w:val="000B4C1E"/>
    <w:rsid w:val="000B6077"/>
    <w:rsid w:val="000C1721"/>
    <w:rsid w:val="000C6AFC"/>
    <w:rsid w:val="000C701B"/>
    <w:rsid w:val="000D059A"/>
    <w:rsid w:val="000D1829"/>
    <w:rsid w:val="000D56E6"/>
    <w:rsid w:val="000D5C87"/>
    <w:rsid w:val="000E19CD"/>
    <w:rsid w:val="000E2F53"/>
    <w:rsid w:val="000E34A3"/>
    <w:rsid w:val="000E41A8"/>
    <w:rsid w:val="000E699C"/>
    <w:rsid w:val="000F0576"/>
    <w:rsid w:val="000F48E4"/>
    <w:rsid w:val="000F6A0F"/>
    <w:rsid w:val="00111DC0"/>
    <w:rsid w:val="001159C6"/>
    <w:rsid w:val="00116088"/>
    <w:rsid w:val="00120AA1"/>
    <w:rsid w:val="00124316"/>
    <w:rsid w:val="001328FC"/>
    <w:rsid w:val="00135B5E"/>
    <w:rsid w:val="001369A0"/>
    <w:rsid w:val="001376D0"/>
    <w:rsid w:val="00142524"/>
    <w:rsid w:val="0014442B"/>
    <w:rsid w:val="00145A53"/>
    <w:rsid w:val="00147069"/>
    <w:rsid w:val="00151376"/>
    <w:rsid w:val="00154A58"/>
    <w:rsid w:val="0015625A"/>
    <w:rsid w:val="001578FB"/>
    <w:rsid w:val="00160FFE"/>
    <w:rsid w:val="00161613"/>
    <w:rsid w:val="00162438"/>
    <w:rsid w:val="00164B8B"/>
    <w:rsid w:val="00166CE4"/>
    <w:rsid w:val="001832EB"/>
    <w:rsid w:val="00185A9E"/>
    <w:rsid w:val="00186F84"/>
    <w:rsid w:val="00193743"/>
    <w:rsid w:val="001942E8"/>
    <w:rsid w:val="00197D9D"/>
    <w:rsid w:val="001A1E5D"/>
    <w:rsid w:val="001A24C3"/>
    <w:rsid w:val="001A44B8"/>
    <w:rsid w:val="001A63AB"/>
    <w:rsid w:val="001A7A57"/>
    <w:rsid w:val="001B151D"/>
    <w:rsid w:val="001B163A"/>
    <w:rsid w:val="001C0C1D"/>
    <w:rsid w:val="001C1D39"/>
    <w:rsid w:val="001C2E56"/>
    <w:rsid w:val="001C327F"/>
    <w:rsid w:val="001C54CD"/>
    <w:rsid w:val="001C6D46"/>
    <w:rsid w:val="001D0682"/>
    <w:rsid w:val="001D1326"/>
    <w:rsid w:val="001D2024"/>
    <w:rsid w:val="001D4A8A"/>
    <w:rsid w:val="001D6AC6"/>
    <w:rsid w:val="001E1C13"/>
    <w:rsid w:val="001E39CF"/>
    <w:rsid w:val="001F1918"/>
    <w:rsid w:val="001F1F35"/>
    <w:rsid w:val="001F5833"/>
    <w:rsid w:val="001F69CC"/>
    <w:rsid w:val="002024EB"/>
    <w:rsid w:val="00202690"/>
    <w:rsid w:val="00205591"/>
    <w:rsid w:val="002069C2"/>
    <w:rsid w:val="00207695"/>
    <w:rsid w:val="002159D8"/>
    <w:rsid w:val="00223082"/>
    <w:rsid w:val="00227E37"/>
    <w:rsid w:val="0023480A"/>
    <w:rsid w:val="00240947"/>
    <w:rsid w:val="002428AB"/>
    <w:rsid w:val="002534CB"/>
    <w:rsid w:val="002544F2"/>
    <w:rsid w:val="002546BA"/>
    <w:rsid w:val="00256C7C"/>
    <w:rsid w:val="00256F2C"/>
    <w:rsid w:val="00256FE4"/>
    <w:rsid w:val="00260A05"/>
    <w:rsid w:val="00273C4A"/>
    <w:rsid w:val="00280F09"/>
    <w:rsid w:val="002848A8"/>
    <w:rsid w:val="002857B7"/>
    <w:rsid w:val="00285970"/>
    <w:rsid w:val="00286E77"/>
    <w:rsid w:val="00292192"/>
    <w:rsid w:val="00294730"/>
    <w:rsid w:val="00297166"/>
    <w:rsid w:val="002A5E7F"/>
    <w:rsid w:val="002A780C"/>
    <w:rsid w:val="002B7EB9"/>
    <w:rsid w:val="002C34E6"/>
    <w:rsid w:val="002C51C5"/>
    <w:rsid w:val="002C54FC"/>
    <w:rsid w:val="002C5620"/>
    <w:rsid w:val="002C7D26"/>
    <w:rsid w:val="002D3BF5"/>
    <w:rsid w:val="002D6FB6"/>
    <w:rsid w:val="002E3742"/>
    <w:rsid w:val="002E412C"/>
    <w:rsid w:val="002E4755"/>
    <w:rsid w:val="002F0005"/>
    <w:rsid w:val="002F08D5"/>
    <w:rsid w:val="002F2E42"/>
    <w:rsid w:val="002F7529"/>
    <w:rsid w:val="002F7FB7"/>
    <w:rsid w:val="003011D7"/>
    <w:rsid w:val="00306389"/>
    <w:rsid w:val="00313EF3"/>
    <w:rsid w:val="00313F07"/>
    <w:rsid w:val="003145ED"/>
    <w:rsid w:val="00317320"/>
    <w:rsid w:val="00317724"/>
    <w:rsid w:val="00321764"/>
    <w:rsid w:val="00321D8E"/>
    <w:rsid w:val="003255BF"/>
    <w:rsid w:val="003269E4"/>
    <w:rsid w:val="00330023"/>
    <w:rsid w:val="003328E6"/>
    <w:rsid w:val="00334A05"/>
    <w:rsid w:val="00336C19"/>
    <w:rsid w:val="003375A5"/>
    <w:rsid w:val="003379B0"/>
    <w:rsid w:val="00344AE0"/>
    <w:rsid w:val="00345CAF"/>
    <w:rsid w:val="00346B40"/>
    <w:rsid w:val="00356AE7"/>
    <w:rsid w:val="00356BFE"/>
    <w:rsid w:val="00357202"/>
    <w:rsid w:val="00381E43"/>
    <w:rsid w:val="0038406D"/>
    <w:rsid w:val="00395393"/>
    <w:rsid w:val="003A03A5"/>
    <w:rsid w:val="003A1955"/>
    <w:rsid w:val="003A33D8"/>
    <w:rsid w:val="003A3E1C"/>
    <w:rsid w:val="003A5458"/>
    <w:rsid w:val="003A5C86"/>
    <w:rsid w:val="003A6A66"/>
    <w:rsid w:val="003B0025"/>
    <w:rsid w:val="003C0459"/>
    <w:rsid w:val="003C23D6"/>
    <w:rsid w:val="003C3F58"/>
    <w:rsid w:val="003C76E3"/>
    <w:rsid w:val="003D229C"/>
    <w:rsid w:val="003D483D"/>
    <w:rsid w:val="003D52EF"/>
    <w:rsid w:val="003D5476"/>
    <w:rsid w:val="003D59DF"/>
    <w:rsid w:val="003E0189"/>
    <w:rsid w:val="003E03A9"/>
    <w:rsid w:val="003E0D59"/>
    <w:rsid w:val="003E348A"/>
    <w:rsid w:val="003E4A1C"/>
    <w:rsid w:val="003E605C"/>
    <w:rsid w:val="003E6A26"/>
    <w:rsid w:val="003F0CCD"/>
    <w:rsid w:val="003F4EF9"/>
    <w:rsid w:val="003F5884"/>
    <w:rsid w:val="003F7167"/>
    <w:rsid w:val="003F72E0"/>
    <w:rsid w:val="0040145A"/>
    <w:rsid w:val="004022D8"/>
    <w:rsid w:val="0040401A"/>
    <w:rsid w:val="004041F0"/>
    <w:rsid w:val="004056D1"/>
    <w:rsid w:val="00405DEB"/>
    <w:rsid w:val="004076C6"/>
    <w:rsid w:val="00415ACF"/>
    <w:rsid w:val="00416D4D"/>
    <w:rsid w:val="00427AB9"/>
    <w:rsid w:val="0043078A"/>
    <w:rsid w:val="004314F4"/>
    <w:rsid w:val="004320AB"/>
    <w:rsid w:val="00432FC0"/>
    <w:rsid w:val="0043331B"/>
    <w:rsid w:val="00435815"/>
    <w:rsid w:val="00436400"/>
    <w:rsid w:val="00437AE2"/>
    <w:rsid w:val="00443EEC"/>
    <w:rsid w:val="00447AC0"/>
    <w:rsid w:val="0045428C"/>
    <w:rsid w:val="004549E4"/>
    <w:rsid w:val="00454DD2"/>
    <w:rsid w:val="00461B04"/>
    <w:rsid w:val="004654B0"/>
    <w:rsid w:val="00466FE8"/>
    <w:rsid w:val="0047504F"/>
    <w:rsid w:val="00475D27"/>
    <w:rsid w:val="00476BF8"/>
    <w:rsid w:val="00476D7B"/>
    <w:rsid w:val="00483C8A"/>
    <w:rsid w:val="00495669"/>
    <w:rsid w:val="004A113C"/>
    <w:rsid w:val="004A4103"/>
    <w:rsid w:val="004A5361"/>
    <w:rsid w:val="004A79CF"/>
    <w:rsid w:val="004B1F9B"/>
    <w:rsid w:val="004B49F3"/>
    <w:rsid w:val="004B5840"/>
    <w:rsid w:val="004B607E"/>
    <w:rsid w:val="004C29F0"/>
    <w:rsid w:val="004C2F75"/>
    <w:rsid w:val="004C75CE"/>
    <w:rsid w:val="004E6D5D"/>
    <w:rsid w:val="00504550"/>
    <w:rsid w:val="00504E6A"/>
    <w:rsid w:val="00507E00"/>
    <w:rsid w:val="0051332F"/>
    <w:rsid w:val="0051359C"/>
    <w:rsid w:val="00514E6A"/>
    <w:rsid w:val="005177A2"/>
    <w:rsid w:val="00521593"/>
    <w:rsid w:val="00524B25"/>
    <w:rsid w:val="00525001"/>
    <w:rsid w:val="005262A3"/>
    <w:rsid w:val="00530434"/>
    <w:rsid w:val="00531014"/>
    <w:rsid w:val="0053404E"/>
    <w:rsid w:val="00534A22"/>
    <w:rsid w:val="0053598D"/>
    <w:rsid w:val="0054145D"/>
    <w:rsid w:val="00544BBC"/>
    <w:rsid w:val="00551258"/>
    <w:rsid w:val="005514F7"/>
    <w:rsid w:val="00565880"/>
    <w:rsid w:val="00565AED"/>
    <w:rsid w:val="005715F9"/>
    <w:rsid w:val="00575AC2"/>
    <w:rsid w:val="00582576"/>
    <w:rsid w:val="0058286B"/>
    <w:rsid w:val="00583B88"/>
    <w:rsid w:val="00583D86"/>
    <w:rsid w:val="005850B7"/>
    <w:rsid w:val="00587A63"/>
    <w:rsid w:val="00587B32"/>
    <w:rsid w:val="00591E3A"/>
    <w:rsid w:val="00591FF5"/>
    <w:rsid w:val="00594A1C"/>
    <w:rsid w:val="005956D5"/>
    <w:rsid w:val="00595B29"/>
    <w:rsid w:val="00595B63"/>
    <w:rsid w:val="005A0D49"/>
    <w:rsid w:val="005A3D6F"/>
    <w:rsid w:val="005A589D"/>
    <w:rsid w:val="005A6538"/>
    <w:rsid w:val="005B12CF"/>
    <w:rsid w:val="005B6DC6"/>
    <w:rsid w:val="005B7EA3"/>
    <w:rsid w:val="005C2803"/>
    <w:rsid w:val="005D0818"/>
    <w:rsid w:val="005D2210"/>
    <w:rsid w:val="005D42BE"/>
    <w:rsid w:val="005E3C1A"/>
    <w:rsid w:val="005E44C8"/>
    <w:rsid w:val="005E4561"/>
    <w:rsid w:val="005F2765"/>
    <w:rsid w:val="005F556F"/>
    <w:rsid w:val="005F5702"/>
    <w:rsid w:val="0060645E"/>
    <w:rsid w:val="006067B9"/>
    <w:rsid w:val="00612B02"/>
    <w:rsid w:val="00613252"/>
    <w:rsid w:val="00613BC7"/>
    <w:rsid w:val="00614923"/>
    <w:rsid w:val="00616CC6"/>
    <w:rsid w:val="00617E90"/>
    <w:rsid w:val="00622ABC"/>
    <w:rsid w:val="00623139"/>
    <w:rsid w:val="006257E0"/>
    <w:rsid w:val="006260FD"/>
    <w:rsid w:val="00626C48"/>
    <w:rsid w:val="00627AAF"/>
    <w:rsid w:val="00630ABA"/>
    <w:rsid w:val="006331CE"/>
    <w:rsid w:val="006357EF"/>
    <w:rsid w:val="00640DD8"/>
    <w:rsid w:val="00641C65"/>
    <w:rsid w:val="006427EE"/>
    <w:rsid w:val="00643722"/>
    <w:rsid w:val="00646196"/>
    <w:rsid w:val="006467FF"/>
    <w:rsid w:val="00650E1E"/>
    <w:rsid w:val="00651614"/>
    <w:rsid w:val="00652F58"/>
    <w:rsid w:val="006555C5"/>
    <w:rsid w:val="00657B58"/>
    <w:rsid w:val="00661DAA"/>
    <w:rsid w:val="00662642"/>
    <w:rsid w:val="00670200"/>
    <w:rsid w:val="0067107C"/>
    <w:rsid w:val="00672434"/>
    <w:rsid w:val="00672BCF"/>
    <w:rsid w:val="006735D4"/>
    <w:rsid w:val="00677DFC"/>
    <w:rsid w:val="00681239"/>
    <w:rsid w:val="00681474"/>
    <w:rsid w:val="00685792"/>
    <w:rsid w:val="006903FE"/>
    <w:rsid w:val="00693344"/>
    <w:rsid w:val="006A58CD"/>
    <w:rsid w:val="006A6E71"/>
    <w:rsid w:val="006B2CB5"/>
    <w:rsid w:val="006B303F"/>
    <w:rsid w:val="006B5708"/>
    <w:rsid w:val="006C01EC"/>
    <w:rsid w:val="006C5854"/>
    <w:rsid w:val="006C5BDC"/>
    <w:rsid w:val="006D1B12"/>
    <w:rsid w:val="006D35FA"/>
    <w:rsid w:val="006E363B"/>
    <w:rsid w:val="006F0B79"/>
    <w:rsid w:val="006F22FD"/>
    <w:rsid w:val="006F59A7"/>
    <w:rsid w:val="006F5E87"/>
    <w:rsid w:val="00702086"/>
    <w:rsid w:val="00704FC1"/>
    <w:rsid w:val="00706FFE"/>
    <w:rsid w:val="00710200"/>
    <w:rsid w:val="00710CE0"/>
    <w:rsid w:val="00717CC5"/>
    <w:rsid w:val="007204D3"/>
    <w:rsid w:val="0072077F"/>
    <w:rsid w:val="00722E10"/>
    <w:rsid w:val="00723079"/>
    <w:rsid w:val="0072554B"/>
    <w:rsid w:val="00727A27"/>
    <w:rsid w:val="00730025"/>
    <w:rsid w:val="00732C80"/>
    <w:rsid w:val="007354BF"/>
    <w:rsid w:val="0074123B"/>
    <w:rsid w:val="00746DE9"/>
    <w:rsid w:val="007475AF"/>
    <w:rsid w:val="00747A0F"/>
    <w:rsid w:val="0075064A"/>
    <w:rsid w:val="00757D8D"/>
    <w:rsid w:val="0076319E"/>
    <w:rsid w:val="0076536A"/>
    <w:rsid w:val="007660A3"/>
    <w:rsid w:val="00766444"/>
    <w:rsid w:val="00772D50"/>
    <w:rsid w:val="0077708B"/>
    <w:rsid w:val="0078146B"/>
    <w:rsid w:val="00786374"/>
    <w:rsid w:val="00786D00"/>
    <w:rsid w:val="00787390"/>
    <w:rsid w:val="007920F7"/>
    <w:rsid w:val="00793C66"/>
    <w:rsid w:val="007A0AC3"/>
    <w:rsid w:val="007A2C70"/>
    <w:rsid w:val="007A3537"/>
    <w:rsid w:val="007B0DCC"/>
    <w:rsid w:val="007B29C3"/>
    <w:rsid w:val="007B3984"/>
    <w:rsid w:val="007B485E"/>
    <w:rsid w:val="007C0600"/>
    <w:rsid w:val="007C2DDB"/>
    <w:rsid w:val="007C3B8C"/>
    <w:rsid w:val="007C4F6B"/>
    <w:rsid w:val="007C62CF"/>
    <w:rsid w:val="007D5FDB"/>
    <w:rsid w:val="007D72D4"/>
    <w:rsid w:val="007D7832"/>
    <w:rsid w:val="007E0A02"/>
    <w:rsid w:val="007E64C1"/>
    <w:rsid w:val="007E6EDA"/>
    <w:rsid w:val="007F35B5"/>
    <w:rsid w:val="007F5652"/>
    <w:rsid w:val="008029CE"/>
    <w:rsid w:val="00805EEC"/>
    <w:rsid w:val="00810F61"/>
    <w:rsid w:val="00812526"/>
    <w:rsid w:val="008200C8"/>
    <w:rsid w:val="00820E67"/>
    <w:rsid w:val="008231BB"/>
    <w:rsid w:val="008233E4"/>
    <w:rsid w:val="00826D02"/>
    <w:rsid w:val="00830AF2"/>
    <w:rsid w:val="0083140F"/>
    <w:rsid w:val="00832224"/>
    <w:rsid w:val="008328C9"/>
    <w:rsid w:val="008356AF"/>
    <w:rsid w:val="00840921"/>
    <w:rsid w:val="00842CC9"/>
    <w:rsid w:val="00845EDA"/>
    <w:rsid w:val="00853AC4"/>
    <w:rsid w:val="00854649"/>
    <w:rsid w:val="008553F8"/>
    <w:rsid w:val="00857EDA"/>
    <w:rsid w:val="008606D1"/>
    <w:rsid w:val="00864D49"/>
    <w:rsid w:val="008657DB"/>
    <w:rsid w:val="00865B90"/>
    <w:rsid w:val="008677FC"/>
    <w:rsid w:val="00871F96"/>
    <w:rsid w:val="00872504"/>
    <w:rsid w:val="00873D38"/>
    <w:rsid w:val="00876A30"/>
    <w:rsid w:val="00882780"/>
    <w:rsid w:val="008839EE"/>
    <w:rsid w:val="00890ECE"/>
    <w:rsid w:val="008937F2"/>
    <w:rsid w:val="008A56C2"/>
    <w:rsid w:val="008A61DC"/>
    <w:rsid w:val="008B45C9"/>
    <w:rsid w:val="008B475F"/>
    <w:rsid w:val="008B4B09"/>
    <w:rsid w:val="008B7D97"/>
    <w:rsid w:val="008C222A"/>
    <w:rsid w:val="008C2B86"/>
    <w:rsid w:val="008C4293"/>
    <w:rsid w:val="008C45E0"/>
    <w:rsid w:val="008D08DA"/>
    <w:rsid w:val="008D40B6"/>
    <w:rsid w:val="008D529B"/>
    <w:rsid w:val="008D54FA"/>
    <w:rsid w:val="008F0CAE"/>
    <w:rsid w:val="008F2169"/>
    <w:rsid w:val="008F4B45"/>
    <w:rsid w:val="008F51FA"/>
    <w:rsid w:val="008F6BAF"/>
    <w:rsid w:val="00901BE4"/>
    <w:rsid w:val="0090241D"/>
    <w:rsid w:val="00902588"/>
    <w:rsid w:val="009029D5"/>
    <w:rsid w:val="009037C9"/>
    <w:rsid w:val="0090390F"/>
    <w:rsid w:val="009069CF"/>
    <w:rsid w:val="00912012"/>
    <w:rsid w:val="009138F9"/>
    <w:rsid w:val="00913AA9"/>
    <w:rsid w:val="009264BC"/>
    <w:rsid w:val="00930D82"/>
    <w:rsid w:val="00931342"/>
    <w:rsid w:val="00934292"/>
    <w:rsid w:val="009417B3"/>
    <w:rsid w:val="00944615"/>
    <w:rsid w:val="00946B56"/>
    <w:rsid w:val="009515C0"/>
    <w:rsid w:val="009525B3"/>
    <w:rsid w:val="00957E79"/>
    <w:rsid w:val="009619AB"/>
    <w:rsid w:val="00963481"/>
    <w:rsid w:val="009741CE"/>
    <w:rsid w:val="00975662"/>
    <w:rsid w:val="00976256"/>
    <w:rsid w:val="0097740B"/>
    <w:rsid w:val="009775FD"/>
    <w:rsid w:val="00983EE7"/>
    <w:rsid w:val="00984A58"/>
    <w:rsid w:val="0099114B"/>
    <w:rsid w:val="00992042"/>
    <w:rsid w:val="00995011"/>
    <w:rsid w:val="00995192"/>
    <w:rsid w:val="00995DA3"/>
    <w:rsid w:val="0099684F"/>
    <w:rsid w:val="009A4241"/>
    <w:rsid w:val="009A538D"/>
    <w:rsid w:val="009A6AEB"/>
    <w:rsid w:val="009A7FB2"/>
    <w:rsid w:val="009B0A72"/>
    <w:rsid w:val="009B201B"/>
    <w:rsid w:val="009B3F2C"/>
    <w:rsid w:val="009B57AC"/>
    <w:rsid w:val="009D0B71"/>
    <w:rsid w:val="009D34C9"/>
    <w:rsid w:val="009D5523"/>
    <w:rsid w:val="009D60C2"/>
    <w:rsid w:val="009D701F"/>
    <w:rsid w:val="009E7277"/>
    <w:rsid w:val="009E73CE"/>
    <w:rsid w:val="009F025A"/>
    <w:rsid w:val="009F07BF"/>
    <w:rsid w:val="009F33FD"/>
    <w:rsid w:val="009F3938"/>
    <w:rsid w:val="009F5362"/>
    <w:rsid w:val="009F7EBA"/>
    <w:rsid w:val="00A00304"/>
    <w:rsid w:val="00A015CF"/>
    <w:rsid w:val="00A0366B"/>
    <w:rsid w:val="00A1159B"/>
    <w:rsid w:val="00A17F27"/>
    <w:rsid w:val="00A20044"/>
    <w:rsid w:val="00A20B08"/>
    <w:rsid w:val="00A24AC6"/>
    <w:rsid w:val="00A30C73"/>
    <w:rsid w:val="00A30F4B"/>
    <w:rsid w:val="00A3121B"/>
    <w:rsid w:val="00A33705"/>
    <w:rsid w:val="00A367D2"/>
    <w:rsid w:val="00A41529"/>
    <w:rsid w:val="00A416CE"/>
    <w:rsid w:val="00A41DA9"/>
    <w:rsid w:val="00A42789"/>
    <w:rsid w:val="00A44831"/>
    <w:rsid w:val="00A46106"/>
    <w:rsid w:val="00A4672B"/>
    <w:rsid w:val="00A550EA"/>
    <w:rsid w:val="00A63143"/>
    <w:rsid w:val="00A70C52"/>
    <w:rsid w:val="00A71EA7"/>
    <w:rsid w:val="00A7273E"/>
    <w:rsid w:val="00A735E0"/>
    <w:rsid w:val="00A73C88"/>
    <w:rsid w:val="00A84289"/>
    <w:rsid w:val="00A86871"/>
    <w:rsid w:val="00A903B2"/>
    <w:rsid w:val="00A915EC"/>
    <w:rsid w:val="00A92550"/>
    <w:rsid w:val="00A970CD"/>
    <w:rsid w:val="00AA182A"/>
    <w:rsid w:val="00AA185D"/>
    <w:rsid w:val="00AB2C5C"/>
    <w:rsid w:val="00AB2D98"/>
    <w:rsid w:val="00AB5EFA"/>
    <w:rsid w:val="00AC25F0"/>
    <w:rsid w:val="00AC7A30"/>
    <w:rsid w:val="00AD1FF8"/>
    <w:rsid w:val="00AD2902"/>
    <w:rsid w:val="00AD332D"/>
    <w:rsid w:val="00AD4969"/>
    <w:rsid w:val="00AD618C"/>
    <w:rsid w:val="00AD647E"/>
    <w:rsid w:val="00AE34F4"/>
    <w:rsid w:val="00AE3E1D"/>
    <w:rsid w:val="00AE4464"/>
    <w:rsid w:val="00AE557C"/>
    <w:rsid w:val="00AE75F5"/>
    <w:rsid w:val="00AF1388"/>
    <w:rsid w:val="00AF283A"/>
    <w:rsid w:val="00AF2D7E"/>
    <w:rsid w:val="00B009D0"/>
    <w:rsid w:val="00B0170F"/>
    <w:rsid w:val="00B02DC8"/>
    <w:rsid w:val="00B06089"/>
    <w:rsid w:val="00B15F87"/>
    <w:rsid w:val="00B24AC0"/>
    <w:rsid w:val="00B261BC"/>
    <w:rsid w:val="00B27320"/>
    <w:rsid w:val="00B27D46"/>
    <w:rsid w:val="00B302E9"/>
    <w:rsid w:val="00B469AA"/>
    <w:rsid w:val="00B5091B"/>
    <w:rsid w:val="00B537F2"/>
    <w:rsid w:val="00B567AF"/>
    <w:rsid w:val="00B60128"/>
    <w:rsid w:val="00B605AB"/>
    <w:rsid w:val="00B66DE3"/>
    <w:rsid w:val="00B73CEF"/>
    <w:rsid w:val="00B823A1"/>
    <w:rsid w:val="00B871D0"/>
    <w:rsid w:val="00B93286"/>
    <w:rsid w:val="00B9385E"/>
    <w:rsid w:val="00B9456D"/>
    <w:rsid w:val="00B97406"/>
    <w:rsid w:val="00B97446"/>
    <w:rsid w:val="00BA10EB"/>
    <w:rsid w:val="00BA1CC8"/>
    <w:rsid w:val="00BA6EE6"/>
    <w:rsid w:val="00BB0D0C"/>
    <w:rsid w:val="00BB0F01"/>
    <w:rsid w:val="00BB4AB0"/>
    <w:rsid w:val="00BB7836"/>
    <w:rsid w:val="00BC0472"/>
    <w:rsid w:val="00BC3B5D"/>
    <w:rsid w:val="00BC4AE9"/>
    <w:rsid w:val="00BC56AE"/>
    <w:rsid w:val="00BD6462"/>
    <w:rsid w:val="00BD72D2"/>
    <w:rsid w:val="00BE167D"/>
    <w:rsid w:val="00BE33C9"/>
    <w:rsid w:val="00BE721B"/>
    <w:rsid w:val="00BF2C32"/>
    <w:rsid w:val="00C018CA"/>
    <w:rsid w:val="00C02991"/>
    <w:rsid w:val="00C0752A"/>
    <w:rsid w:val="00C1349B"/>
    <w:rsid w:val="00C15DA8"/>
    <w:rsid w:val="00C20F7C"/>
    <w:rsid w:val="00C22065"/>
    <w:rsid w:val="00C22786"/>
    <w:rsid w:val="00C258C7"/>
    <w:rsid w:val="00C258F2"/>
    <w:rsid w:val="00C33414"/>
    <w:rsid w:val="00C37463"/>
    <w:rsid w:val="00C44B89"/>
    <w:rsid w:val="00C53139"/>
    <w:rsid w:val="00C53D7F"/>
    <w:rsid w:val="00C60BC6"/>
    <w:rsid w:val="00C61F53"/>
    <w:rsid w:val="00C64BA0"/>
    <w:rsid w:val="00C654F8"/>
    <w:rsid w:val="00C71CE7"/>
    <w:rsid w:val="00C72B80"/>
    <w:rsid w:val="00C733F5"/>
    <w:rsid w:val="00C75BD7"/>
    <w:rsid w:val="00C82F01"/>
    <w:rsid w:val="00C83725"/>
    <w:rsid w:val="00C85C4B"/>
    <w:rsid w:val="00C90FED"/>
    <w:rsid w:val="00C93D67"/>
    <w:rsid w:val="00C94888"/>
    <w:rsid w:val="00C951DE"/>
    <w:rsid w:val="00C95683"/>
    <w:rsid w:val="00C97040"/>
    <w:rsid w:val="00CA406A"/>
    <w:rsid w:val="00CA4484"/>
    <w:rsid w:val="00CA4533"/>
    <w:rsid w:val="00CB1C7A"/>
    <w:rsid w:val="00CB3C6E"/>
    <w:rsid w:val="00CB4C66"/>
    <w:rsid w:val="00CC22AF"/>
    <w:rsid w:val="00CC2635"/>
    <w:rsid w:val="00CC3F8B"/>
    <w:rsid w:val="00CC44A6"/>
    <w:rsid w:val="00CC457A"/>
    <w:rsid w:val="00CC5C25"/>
    <w:rsid w:val="00CC5EB9"/>
    <w:rsid w:val="00CC7BE4"/>
    <w:rsid w:val="00CD0B8D"/>
    <w:rsid w:val="00CD0EF6"/>
    <w:rsid w:val="00CD617F"/>
    <w:rsid w:val="00CE51C2"/>
    <w:rsid w:val="00CE6F17"/>
    <w:rsid w:val="00CF1972"/>
    <w:rsid w:val="00CF48D7"/>
    <w:rsid w:val="00D04914"/>
    <w:rsid w:val="00D05025"/>
    <w:rsid w:val="00D05997"/>
    <w:rsid w:val="00D072CC"/>
    <w:rsid w:val="00D07C9F"/>
    <w:rsid w:val="00D13682"/>
    <w:rsid w:val="00D1398D"/>
    <w:rsid w:val="00D14BB6"/>
    <w:rsid w:val="00D15FDE"/>
    <w:rsid w:val="00D22BCD"/>
    <w:rsid w:val="00D23AB4"/>
    <w:rsid w:val="00D3188F"/>
    <w:rsid w:val="00D40B8E"/>
    <w:rsid w:val="00D423DA"/>
    <w:rsid w:val="00D5134A"/>
    <w:rsid w:val="00D52979"/>
    <w:rsid w:val="00D5656A"/>
    <w:rsid w:val="00D618CF"/>
    <w:rsid w:val="00D662E5"/>
    <w:rsid w:val="00D72CD9"/>
    <w:rsid w:val="00D7336C"/>
    <w:rsid w:val="00D752CD"/>
    <w:rsid w:val="00D75F75"/>
    <w:rsid w:val="00D773FE"/>
    <w:rsid w:val="00D81626"/>
    <w:rsid w:val="00D81B46"/>
    <w:rsid w:val="00D81EC6"/>
    <w:rsid w:val="00D837FB"/>
    <w:rsid w:val="00D839E2"/>
    <w:rsid w:val="00DA088D"/>
    <w:rsid w:val="00DA0C22"/>
    <w:rsid w:val="00DB048E"/>
    <w:rsid w:val="00DB2B0E"/>
    <w:rsid w:val="00DB3011"/>
    <w:rsid w:val="00DB3893"/>
    <w:rsid w:val="00DB5514"/>
    <w:rsid w:val="00DB6F02"/>
    <w:rsid w:val="00DC0DB2"/>
    <w:rsid w:val="00DC4A3F"/>
    <w:rsid w:val="00DC4E6E"/>
    <w:rsid w:val="00DC7545"/>
    <w:rsid w:val="00DD2354"/>
    <w:rsid w:val="00DD2511"/>
    <w:rsid w:val="00DE24DD"/>
    <w:rsid w:val="00DE47BB"/>
    <w:rsid w:val="00DE5C35"/>
    <w:rsid w:val="00DE7EDB"/>
    <w:rsid w:val="00DE7FCE"/>
    <w:rsid w:val="00DF2FBD"/>
    <w:rsid w:val="00E02A93"/>
    <w:rsid w:val="00E056D5"/>
    <w:rsid w:val="00E05B1C"/>
    <w:rsid w:val="00E063DA"/>
    <w:rsid w:val="00E07750"/>
    <w:rsid w:val="00E10579"/>
    <w:rsid w:val="00E149A6"/>
    <w:rsid w:val="00E14DF5"/>
    <w:rsid w:val="00E209A5"/>
    <w:rsid w:val="00E20BDB"/>
    <w:rsid w:val="00E21437"/>
    <w:rsid w:val="00E309F8"/>
    <w:rsid w:val="00E33645"/>
    <w:rsid w:val="00E33BAF"/>
    <w:rsid w:val="00E34104"/>
    <w:rsid w:val="00E407D8"/>
    <w:rsid w:val="00E42A1A"/>
    <w:rsid w:val="00E54B64"/>
    <w:rsid w:val="00E55527"/>
    <w:rsid w:val="00E55CD9"/>
    <w:rsid w:val="00E617ED"/>
    <w:rsid w:val="00E66849"/>
    <w:rsid w:val="00E7066B"/>
    <w:rsid w:val="00E71C00"/>
    <w:rsid w:val="00E721F7"/>
    <w:rsid w:val="00E726E2"/>
    <w:rsid w:val="00E73329"/>
    <w:rsid w:val="00E73D4A"/>
    <w:rsid w:val="00E742A0"/>
    <w:rsid w:val="00E75489"/>
    <w:rsid w:val="00E76FFA"/>
    <w:rsid w:val="00E779EA"/>
    <w:rsid w:val="00E800BA"/>
    <w:rsid w:val="00E848B5"/>
    <w:rsid w:val="00E8569E"/>
    <w:rsid w:val="00E8575B"/>
    <w:rsid w:val="00E86622"/>
    <w:rsid w:val="00E87153"/>
    <w:rsid w:val="00E872E0"/>
    <w:rsid w:val="00E91AAE"/>
    <w:rsid w:val="00EA05C6"/>
    <w:rsid w:val="00EA15CD"/>
    <w:rsid w:val="00EA2D96"/>
    <w:rsid w:val="00EA41FB"/>
    <w:rsid w:val="00EA522F"/>
    <w:rsid w:val="00EA67D5"/>
    <w:rsid w:val="00EB308D"/>
    <w:rsid w:val="00EC301F"/>
    <w:rsid w:val="00EC31B9"/>
    <w:rsid w:val="00ED306A"/>
    <w:rsid w:val="00ED7375"/>
    <w:rsid w:val="00EE410F"/>
    <w:rsid w:val="00EE5894"/>
    <w:rsid w:val="00EE7D47"/>
    <w:rsid w:val="00EF2DEE"/>
    <w:rsid w:val="00EF3FB6"/>
    <w:rsid w:val="00F0010F"/>
    <w:rsid w:val="00F00266"/>
    <w:rsid w:val="00F05268"/>
    <w:rsid w:val="00F068C2"/>
    <w:rsid w:val="00F0707D"/>
    <w:rsid w:val="00F07E72"/>
    <w:rsid w:val="00F12307"/>
    <w:rsid w:val="00F22C8D"/>
    <w:rsid w:val="00F265CB"/>
    <w:rsid w:val="00F35A19"/>
    <w:rsid w:val="00F37153"/>
    <w:rsid w:val="00F426E7"/>
    <w:rsid w:val="00F42A69"/>
    <w:rsid w:val="00F43D30"/>
    <w:rsid w:val="00F446CD"/>
    <w:rsid w:val="00F44CC3"/>
    <w:rsid w:val="00F4655F"/>
    <w:rsid w:val="00F47E64"/>
    <w:rsid w:val="00F5054F"/>
    <w:rsid w:val="00F537ED"/>
    <w:rsid w:val="00F56567"/>
    <w:rsid w:val="00F56951"/>
    <w:rsid w:val="00F56C25"/>
    <w:rsid w:val="00F60F78"/>
    <w:rsid w:val="00F62681"/>
    <w:rsid w:val="00F75DE7"/>
    <w:rsid w:val="00F76AAA"/>
    <w:rsid w:val="00F81DBF"/>
    <w:rsid w:val="00F83049"/>
    <w:rsid w:val="00F95838"/>
    <w:rsid w:val="00FA0584"/>
    <w:rsid w:val="00FA074A"/>
    <w:rsid w:val="00FA0969"/>
    <w:rsid w:val="00FA3A24"/>
    <w:rsid w:val="00FA41E5"/>
    <w:rsid w:val="00FA6021"/>
    <w:rsid w:val="00FB0576"/>
    <w:rsid w:val="00FB1003"/>
    <w:rsid w:val="00FD27E0"/>
    <w:rsid w:val="00FD337C"/>
    <w:rsid w:val="00FD436C"/>
    <w:rsid w:val="00FD44E8"/>
    <w:rsid w:val="00FD4FE9"/>
    <w:rsid w:val="00FE03E8"/>
    <w:rsid w:val="00FE0E3D"/>
    <w:rsid w:val="00FE21AA"/>
    <w:rsid w:val="00FE4135"/>
    <w:rsid w:val="00FF17CE"/>
    <w:rsid w:val="00FF1FD4"/>
    <w:rsid w:val="01227A23"/>
    <w:rsid w:val="2D3E3F32"/>
    <w:rsid w:val="2E2AC172"/>
    <w:rsid w:val="358D1916"/>
    <w:rsid w:val="3FBCC33C"/>
    <w:rsid w:val="5743F634"/>
    <w:rsid w:val="5F92D018"/>
    <w:rsid w:val="7D85D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874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hAnsi="Arial" w:cs="Arial"/>
      <w:sz w:val="22"/>
      <w:szCs w:val="22"/>
    </w:rPr>
  </w:style>
  <w:style w:type="paragraph" w:styleId="Heading1">
    <w:name w:val="heading 1"/>
    <w:basedOn w:val="Normal"/>
    <w:next w:val="BodyText"/>
    <w:qFormat/>
    <w:pPr>
      <w:keepNext/>
      <w:pageBreakBefore/>
      <w:tabs>
        <w:tab w:val="num" w:pos="432"/>
        <w:tab w:val="left" w:pos="900"/>
      </w:tabs>
      <w:spacing w:before="240" w:after="120"/>
      <w:ind w:left="432" w:hanging="432"/>
      <w:outlineLvl w:val="0"/>
    </w:pPr>
    <w:rPr>
      <w:b/>
      <w:bCs/>
      <w:sz w:val="32"/>
      <w:szCs w:val="32"/>
    </w:rPr>
  </w:style>
  <w:style w:type="paragraph" w:styleId="Heading2">
    <w:name w:val="heading 2"/>
    <w:aliases w:val="Sub-heading,Sub-section heading,Reset numbering,Chapter Title,2 headline,h"/>
    <w:basedOn w:val="Normal"/>
    <w:next w:val="BodyText"/>
    <w:qFormat/>
    <w:pPr>
      <w:keepNext/>
      <w:tabs>
        <w:tab w:val="num" w:pos="576"/>
        <w:tab w:val="left" w:pos="900"/>
      </w:tabs>
      <w:spacing w:before="240" w:after="120"/>
      <w:ind w:left="576" w:hanging="576"/>
      <w:outlineLvl w:val="1"/>
    </w:pPr>
    <w:rPr>
      <w:b/>
      <w:bCs/>
      <w:sz w:val="28"/>
      <w:szCs w:val="28"/>
    </w:rPr>
  </w:style>
  <w:style w:type="paragraph" w:styleId="Heading3">
    <w:name w:val="heading 3"/>
    <w:aliases w:val="3 bullet,b"/>
    <w:basedOn w:val="Normal"/>
    <w:next w:val="BodyText"/>
    <w:qFormat/>
    <w:pPr>
      <w:keepNext/>
      <w:tabs>
        <w:tab w:val="num" w:pos="720"/>
        <w:tab w:val="left" w:pos="900"/>
      </w:tabs>
      <w:spacing w:before="240" w:after="120"/>
      <w:ind w:left="720" w:hanging="720"/>
      <w:outlineLvl w:val="2"/>
    </w:pPr>
    <w:rPr>
      <w:b/>
      <w:bCs/>
    </w:rPr>
  </w:style>
  <w:style w:type="paragraph" w:styleId="Heading4">
    <w:name w:val="heading 4"/>
    <w:basedOn w:val="Normal"/>
    <w:next w:val="BodyText"/>
    <w:qFormat/>
    <w:pPr>
      <w:keepNext/>
      <w:tabs>
        <w:tab w:val="num" w:pos="864"/>
        <w:tab w:val="left" w:pos="900"/>
      </w:tabs>
      <w:spacing w:before="240" w:after="120"/>
      <w:ind w:left="864" w:hanging="864"/>
      <w:outlineLvl w:val="3"/>
    </w:pPr>
    <w:rPr>
      <w:b/>
      <w:bCs/>
      <w:i/>
      <w:iCs/>
    </w:rPr>
  </w:style>
  <w:style w:type="paragraph" w:styleId="Heading5">
    <w:name w:val="heading 5"/>
    <w:basedOn w:val="Normal"/>
    <w:next w:val="Normal"/>
    <w:qFormat/>
    <w:pPr>
      <w:keepNext/>
      <w:spacing w:before="240" w:after="120"/>
      <w:outlineLvl w:val="4"/>
    </w:pPr>
    <w:rPr>
      <w:b/>
      <w:bCs/>
      <w:sz w:val="32"/>
      <w:szCs w:val="32"/>
    </w:rPr>
  </w:style>
  <w:style w:type="paragraph" w:styleId="Heading6">
    <w:name w:val="heading 6"/>
    <w:aliases w:val="sub-dash,sd,5"/>
    <w:basedOn w:val="Normal"/>
    <w:next w:val="Normal"/>
    <w:qFormat/>
    <w:pPr>
      <w:keepNext/>
      <w:spacing w:before="240" w:after="120"/>
      <w:outlineLvl w:val="5"/>
    </w:pPr>
    <w:rPr>
      <w:b/>
      <w:bCs/>
      <w:sz w:val="28"/>
      <w:szCs w:val="28"/>
    </w:rPr>
  </w:style>
  <w:style w:type="paragraph" w:styleId="Heading7">
    <w:name w:val="heading 7"/>
    <w:aliases w:val="Tables"/>
    <w:basedOn w:val="Normal"/>
    <w:next w:val="Normal"/>
    <w:qFormat/>
    <w:pPr>
      <w:spacing w:before="120" w:after="120"/>
      <w:outlineLvl w:val="6"/>
    </w:pPr>
    <w:rPr>
      <w:b/>
      <w:bCs/>
    </w:rPr>
  </w:style>
  <w:style w:type="paragraph" w:styleId="Heading8">
    <w:name w:val="heading 8"/>
    <w:basedOn w:val="Normal"/>
    <w:next w:val="Normal"/>
    <w:qFormat/>
    <w:pPr>
      <w:keepNext/>
      <w:spacing w:before="240" w:after="120"/>
      <w:outlineLvl w:val="7"/>
    </w:pPr>
    <w:rPr>
      <w:b/>
      <w:bCs/>
      <w:i/>
      <w:iCs/>
    </w:rPr>
  </w:style>
  <w:style w:type="paragraph" w:styleId="Heading9">
    <w:name w:val="heading 9"/>
    <w:basedOn w:val="Normal"/>
    <w:next w:val="Normal"/>
    <w:qFormat/>
    <w:pPr>
      <w:keepNext/>
      <w:spacing w:before="240" w:after="120"/>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indent">
    <w:name w:val="bullet 1 indent"/>
    <w:basedOn w:val="Normal"/>
    <w:pPr>
      <w:numPr>
        <w:numId w:val="7"/>
      </w:numPr>
      <w:tabs>
        <w:tab w:val="clear" w:pos="360"/>
        <w:tab w:val="num" w:pos="1620"/>
      </w:tabs>
      <w:spacing w:before="120"/>
      <w:ind w:left="1627"/>
    </w:pPr>
  </w:style>
  <w:style w:type="paragraph" w:styleId="Footer">
    <w:name w:val="footer"/>
    <w:basedOn w:val="Normal"/>
    <w:pPr>
      <w:jc w:val="right"/>
    </w:pPr>
    <w:rPr>
      <w:sz w:val="18"/>
      <w:szCs w:val="18"/>
    </w:rPr>
  </w:style>
  <w:style w:type="character" w:styleId="PageNumber">
    <w:name w:val="page number"/>
    <w:rPr>
      <w:sz w:val="18"/>
      <w:szCs w:val="18"/>
    </w:rPr>
  </w:style>
  <w:style w:type="paragraph" w:customStyle="1" w:styleId="Note">
    <w:name w:val="Note"/>
    <w:basedOn w:val="Normal"/>
    <w:pPr>
      <w:keepNext/>
      <w:spacing w:before="60" w:after="60"/>
    </w:pPr>
    <w:rPr>
      <w:sz w:val="18"/>
      <w:szCs w:val="18"/>
    </w:rPr>
  </w:style>
  <w:style w:type="paragraph" w:customStyle="1" w:styleId="bullet2indent">
    <w:name w:val="bullet 2 indent"/>
    <w:basedOn w:val="Normal"/>
    <w:pPr>
      <w:numPr>
        <w:numId w:val="8"/>
      </w:numPr>
      <w:tabs>
        <w:tab w:val="clear" w:pos="360"/>
        <w:tab w:val="num" w:pos="1980"/>
      </w:tabs>
      <w:spacing w:before="120"/>
      <w:ind w:left="1980"/>
    </w:pPr>
  </w:style>
  <w:style w:type="paragraph" w:customStyle="1" w:styleId="CoverDraft">
    <w:name w:val="CoverDraft"/>
    <w:basedOn w:val="Normal"/>
    <w:pPr>
      <w:spacing w:before="120" w:after="120"/>
      <w:jc w:val="center"/>
    </w:pPr>
    <w:rPr>
      <w:b/>
      <w:bCs/>
      <w:caps/>
      <w:sz w:val="28"/>
      <w:szCs w:val="28"/>
    </w:rPr>
  </w:style>
  <w:style w:type="paragraph" w:customStyle="1" w:styleId="bullet1">
    <w:name w:val="bullet 1"/>
    <w:basedOn w:val="Normal"/>
    <w:uiPriority w:val="99"/>
    <w:pPr>
      <w:numPr>
        <w:numId w:val="13"/>
      </w:numPr>
      <w:spacing w:before="120"/>
    </w:pPr>
  </w:style>
  <w:style w:type="paragraph" w:customStyle="1" w:styleId="bullet3indent">
    <w:name w:val="bullet 3 indent"/>
    <w:basedOn w:val="Normal"/>
    <w:pPr>
      <w:tabs>
        <w:tab w:val="left" w:pos="2340"/>
      </w:tabs>
      <w:spacing w:before="120"/>
    </w:pPr>
  </w:style>
  <w:style w:type="paragraph" w:customStyle="1" w:styleId="Source">
    <w:name w:val="Source"/>
    <w:basedOn w:val="Normal"/>
    <w:pPr>
      <w:spacing w:before="60" w:after="60"/>
      <w:jc w:val="right"/>
    </w:pPr>
    <w:rPr>
      <w:sz w:val="18"/>
      <w:szCs w:val="18"/>
    </w:rPr>
  </w:style>
  <w:style w:type="paragraph" w:customStyle="1" w:styleId="bullet2">
    <w:name w:val="bullet 2"/>
    <w:basedOn w:val="Normal"/>
    <w:pPr>
      <w:numPr>
        <w:numId w:val="2"/>
      </w:numPr>
      <w:tabs>
        <w:tab w:val="clear" w:pos="360"/>
        <w:tab w:val="num" w:pos="1620"/>
      </w:tabs>
      <w:spacing w:before="120"/>
      <w:ind w:left="1620"/>
    </w:pPr>
  </w:style>
  <w:style w:type="paragraph" w:customStyle="1" w:styleId="alphalistindent1">
    <w:name w:val="alpha list indent 1"/>
    <w:basedOn w:val="Normal"/>
    <w:pPr>
      <w:tabs>
        <w:tab w:val="num" w:pos="1627"/>
      </w:tabs>
      <w:spacing w:before="120"/>
      <w:ind w:left="1620" w:hanging="353"/>
    </w:pPr>
  </w:style>
  <w:style w:type="paragraph" w:customStyle="1" w:styleId="TableText12pt">
    <w:name w:val="Table Text 12 pt"/>
    <w:basedOn w:val="Normal"/>
    <w:pPr>
      <w:spacing w:before="40" w:after="40"/>
    </w:pPr>
  </w:style>
  <w:style w:type="paragraph" w:customStyle="1" w:styleId="TableTextBullet1">
    <w:name w:val="Table Text Bullet 1"/>
    <w:basedOn w:val="Normal"/>
    <w:pPr>
      <w:numPr>
        <w:numId w:val="3"/>
      </w:numPr>
      <w:tabs>
        <w:tab w:val="clear" w:pos="360"/>
        <w:tab w:val="num" w:pos="522"/>
      </w:tabs>
      <w:spacing w:before="40"/>
      <w:ind w:left="522" w:hanging="270"/>
    </w:pPr>
    <w:rPr>
      <w:sz w:val="20"/>
      <w:szCs w:val="20"/>
    </w:rPr>
  </w:style>
  <w:style w:type="paragraph" w:customStyle="1" w:styleId="Footercenter">
    <w:name w:val="Footer center"/>
    <w:basedOn w:val="Footer"/>
    <w:pPr>
      <w:jc w:val="center"/>
    </w:pPr>
    <w:rPr>
      <w:b/>
      <w:bCs/>
    </w:rPr>
  </w:style>
  <w:style w:type="paragraph" w:customStyle="1" w:styleId="TableTextBullet2">
    <w:name w:val="Table Text Bullet 2"/>
    <w:basedOn w:val="Normal"/>
    <w:pPr>
      <w:numPr>
        <w:numId w:val="4"/>
      </w:numPr>
      <w:tabs>
        <w:tab w:val="clear" w:pos="360"/>
        <w:tab w:val="num" w:pos="882"/>
      </w:tabs>
      <w:spacing w:before="40"/>
      <w:ind w:left="882" w:hanging="270"/>
    </w:pPr>
    <w:rPr>
      <w:sz w:val="20"/>
      <w:szCs w:val="20"/>
    </w:rPr>
  </w:style>
  <w:style w:type="paragraph" w:styleId="Header">
    <w:name w:val="header"/>
    <w:basedOn w:val="Normal"/>
    <w:link w:val="HeaderChar"/>
    <w:pPr>
      <w:jc w:val="right"/>
    </w:pPr>
    <w:rPr>
      <w:sz w:val="18"/>
      <w:szCs w:val="18"/>
    </w:rPr>
  </w:style>
  <w:style w:type="paragraph" w:styleId="TOC1">
    <w:name w:val="toc 1"/>
    <w:basedOn w:val="Normal"/>
    <w:next w:val="Normal"/>
    <w:autoRedefine/>
    <w:semiHidden/>
    <w:pPr>
      <w:tabs>
        <w:tab w:val="left" w:pos="720"/>
        <w:tab w:val="right" w:leader="dot" w:pos="9360"/>
      </w:tabs>
      <w:spacing w:after="80"/>
      <w:ind w:left="720" w:hanging="720"/>
    </w:pPr>
    <w:rPr>
      <w:b/>
      <w:bCs/>
      <w:noProof/>
      <w:sz w:val="28"/>
      <w:szCs w:val="28"/>
    </w:rPr>
  </w:style>
  <w:style w:type="paragraph" w:customStyle="1" w:styleId="alphalistindent2">
    <w:name w:val="alpha list indent 2"/>
    <w:basedOn w:val="Normal"/>
    <w:autoRedefine/>
    <w:pPr>
      <w:numPr>
        <w:numId w:val="9"/>
      </w:numPr>
      <w:tabs>
        <w:tab w:val="clear" w:pos="360"/>
        <w:tab w:val="num" w:pos="1980"/>
      </w:tabs>
      <w:spacing w:before="120"/>
      <w:ind w:left="1980"/>
    </w:pPr>
  </w:style>
  <w:style w:type="paragraph" w:styleId="TOC2">
    <w:name w:val="toc 2"/>
    <w:basedOn w:val="Normal"/>
    <w:next w:val="Normal"/>
    <w:autoRedefine/>
    <w:uiPriority w:val="39"/>
    <w:pPr>
      <w:tabs>
        <w:tab w:val="left" w:pos="960"/>
        <w:tab w:val="right" w:leader="dot" w:pos="9360"/>
      </w:tabs>
      <w:spacing w:after="80"/>
      <w:ind w:left="990" w:hanging="745"/>
    </w:pPr>
    <w:rPr>
      <w:noProof/>
    </w:rPr>
  </w:style>
  <w:style w:type="paragraph" w:styleId="TOC3">
    <w:name w:val="toc 3"/>
    <w:basedOn w:val="Normal"/>
    <w:next w:val="Normal"/>
    <w:autoRedefine/>
    <w:uiPriority w:val="39"/>
    <w:pPr>
      <w:spacing w:after="80"/>
      <w:ind w:left="475"/>
    </w:pPr>
  </w:style>
  <w:style w:type="paragraph" w:styleId="TOC4">
    <w:name w:val="toc 4"/>
    <w:basedOn w:val="Normal"/>
    <w:next w:val="Normal"/>
    <w:autoRedefine/>
    <w:semiHidden/>
    <w:pPr>
      <w:spacing w:after="80"/>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spacing w:before="40"/>
      <w:ind w:left="2520"/>
    </w:pPr>
  </w:style>
  <w:style w:type="character" w:styleId="FollowedHyperlink">
    <w:name w:val="FollowedHyperlink"/>
    <w:rPr>
      <w:rFonts w:ascii="Times New Roman" w:hAnsi="Times New Roman" w:cs="Times New Roman"/>
      <w:color w:val="800080"/>
      <w:sz w:val="24"/>
      <w:szCs w:val="24"/>
      <w:u w:val="single"/>
    </w:rPr>
  </w:style>
  <w:style w:type="character" w:styleId="Hyperlink">
    <w:name w:val="Hyperlink"/>
    <w:uiPriority w:val="99"/>
    <w:rPr>
      <w:rFonts w:ascii="Times New Roman" w:hAnsi="Times New Roman" w:cs="Times New Roman"/>
      <w:color w:val="0000FF"/>
      <w:sz w:val="24"/>
      <w:szCs w:val="24"/>
      <w:u w:val="single"/>
    </w:rPr>
  </w:style>
  <w:style w:type="paragraph" w:customStyle="1" w:styleId="TableNumberedList">
    <w:name w:val="Table Numbered List"/>
    <w:basedOn w:val="Normal"/>
    <w:next w:val="Normal"/>
    <w:pPr>
      <w:keepNext/>
      <w:numPr>
        <w:numId w:val="1"/>
      </w:numPr>
      <w:tabs>
        <w:tab w:val="left" w:pos="1080"/>
      </w:tabs>
      <w:spacing w:before="120" w:after="120"/>
    </w:pPr>
    <w:rPr>
      <w:b/>
      <w:bCs/>
      <w:sz w:val="20"/>
      <w:szCs w:val="20"/>
    </w:rPr>
  </w:style>
  <w:style w:type="paragraph" w:customStyle="1" w:styleId="TableHeading">
    <w:name w:val="Table Heading"/>
    <w:basedOn w:val="Normal"/>
    <w:pPr>
      <w:keepNext/>
      <w:spacing w:before="40" w:after="40"/>
      <w:jc w:val="center"/>
    </w:pPr>
    <w:rPr>
      <w:b/>
      <w:bCs/>
      <w:sz w:val="20"/>
      <w:szCs w:val="20"/>
    </w:rPr>
  </w:style>
  <w:style w:type="paragraph" w:customStyle="1" w:styleId="NumberedList">
    <w:name w:val="Numbered List"/>
    <w:basedOn w:val="Normal"/>
    <w:pPr>
      <w:tabs>
        <w:tab w:val="num" w:pos="1267"/>
      </w:tabs>
      <w:spacing w:before="120"/>
      <w:ind w:left="360" w:firstLine="547"/>
    </w:pPr>
  </w:style>
  <w:style w:type="paragraph" w:customStyle="1" w:styleId="TOC-heading">
    <w:name w:val="TOC-heading"/>
    <w:basedOn w:val="Normal"/>
    <w:pPr>
      <w:keepNext/>
      <w:spacing w:before="240" w:after="120"/>
    </w:pPr>
    <w:rPr>
      <w:b/>
      <w:bCs/>
      <w:sz w:val="28"/>
      <w:szCs w:val="28"/>
    </w:rPr>
  </w:style>
  <w:style w:type="paragraph" w:customStyle="1" w:styleId="alphalistindent3">
    <w:name w:val="alpha list indent 3"/>
    <w:basedOn w:val="Normal"/>
    <w:pPr>
      <w:tabs>
        <w:tab w:val="num" w:pos="2347"/>
      </w:tabs>
      <w:spacing w:before="120"/>
      <w:ind w:left="2340" w:hanging="353"/>
    </w:pPr>
  </w:style>
  <w:style w:type="paragraph" w:customStyle="1" w:styleId="NumberedListindent1">
    <w:name w:val="Numbered List indent 1"/>
    <w:basedOn w:val="Normal"/>
    <w:pPr>
      <w:numPr>
        <w:numId w:val="10"/>
      </w:numPr>
      <w:spacing w:before="120"/>
      <w:ind w:left="1620" w:hanging="353"/>
    </w:pPr>
  </w:style>
  <w:style w:type="paragraph" w:customStyle="1" w:styleId="Header-companyname">
    <w:name w:val="Header-companyname"/>
    <w:basedOn w:val="Normal"/>
    <w:pPr>
      <w:spacing w:after="20"/>
      <w:ind w:left="173" w:right="-18"/>
      <w:jc w:val="right"/>
    </w:pPr>
    <w:rPr>
      <w:b/>
      <w:bCs/>
      <w:smallCaps/>
      <w:noProof/>
      <w:sz w:val="18"/>
      <w:szCs w:val="18"/>
    </w:rPr>
  </w:style>
  <w:style w:type="paragraph" w:customStyle="1" w:styleId="Header-title">
    <w:name w:val="Header-title"/>
    <w:basedOn w:val="Normal"/>
    <w:pPr>
      <w:tabs>
        <w:tab w:val="right" w:pos="9360"/>
      </w:tabs>
      <w:spacing w:after="20"/>
      <w:ind w:right="-18"/>
      <w:jc w:val="right"/>
    </w:pPr>
    <w:rPr>
      <w:sz w:val="18"/>
      <w:szCs w:val="18"/>
    </w:rPr>
  </w:style>
  <w:style w:type="paragraph" w:customStyle="1" w:styleId="FigureNumberedList">
    <w:name w:val="Figure Numbered List"/>
    <w:basedOn w:val="Normal"/>
    <w:next w:val="Figure"/>
    <w:pPr>
      <w:keepNext/>
      <w:numPr>
        <w:numId w:val="14"/>
      </w:numPr>
      <w:spacing w:before="120" w:after="120"/>
    </w:pPr>
    <w:rPr>
      <w:b/>
      <w:bCs/>
    </w:rPr>
  </w:style>
  <w:style w:type="paragraph" w:customStyle="1" w:styleId="Figure">
    <w:name w:val="Figure"/>
    <w:basedOn w:val="Normal"/>
    <w:pPr>
      <w:keepNext/>
      <w:spacing w:before="240"/>
      <w:jc w:val="center"/>
    </w:pPr>
    <w:rPr>
      <w:sz w:val="20"/>
      <w:szCs w:val="20"/>
    </w:rPr>
  </w:style>
  <w:style w:type="paragraph" w:styleId="TableofFigures">
    <w:name w:val="table of figures"/>
    <w:basedOn w:val="Normal"/>
    <w:next w:val="Normal"/>
    <w:uiPriority w:val="99"/>
    <w:pPr>
      <w:tabs>
        <w:tab w:val="right" w:leader="dot" w:pos="9360"/>
      </w:tabs>
      <w:spacing w:before="20"/>
      <w:ind w:left="1253" w:right="547" w:hanging="1253"/>
    </w:pPr>
    <w:rPr>
      <w:noProof/>
    </w:rPr>
  </w:style>
  <w:style w:type="paragraph" w:customStyle="1" w:styleId="bullet3">
    <w:name w:val="bullet 3"/>
    <w:basedOn w:val="Normal"/>
    <w:pPr>
      <w:numPr>
        <w:numId w:val="5"/>
      </w:numPr>
      <w:tabs>
        <w:tab w:val="clear" w:pos="360"/>
        <w:tab w:val="left" w:pos="1980"/>
      </w:tabs>
      <w:spacing w:before="120"/>
      <w:ind w:left="1980"/>
    </w:pPr>
  </w:style>
  <w:style w:type="paragraph" w:customStyle="1" w:styleId="TableTextAlphaList">
    <w:name w:val="Table Text Alpha List"/>
    <w:basedOn w:val="Normal"/>
    <w:pPr>
      <w:tabs>
        <w:tab w:val="num" w:pos="360"/>
      </w:tabs>
      <w:ind w:left="360" w:hanging="360"/>
    </w:pPr>
    <w:rPr>
      <w:sz w:val="20"/>
      <w:szCs w:val="20"/>
    </w:rPr>
  </w:style>
  <w:style w:type="paragraph" w:customStyle="1" w:styleId="NumberedListindent2">
    <w:name w:val="Numbered List indent 2"/>
    <w:basedOn w:val="Normal"/>
    <w:pPr>
      <w:tabs>
        <w:tab w:val="num" w:pos="1987"/>
      </w:tabs>
      <w:spacing w:before="120"/>
      <w:ind w:left="1980" w:hanging="353"/>
    </w:pPr>
  </w:style>
  <w:style w:type="paragraph" w:customStyle="1" w:styleId="NumberedListindent3">
    <w:name w:val="Numbered List indent 3"/>
    <w:basedOn w:val="NumberedList"/>
    <w:pPr>
      <w:tabs>
        <w:tab w:val="clear" w:pos="1267"/>
        <w:tab w:val="num" w:pos="2347"/>
      </w:tabs>
      <w:ind w:left="2340" w:hanging="353"/>
    </w:pPr>
  </w:style>
  <w:style w:type="paragraph" w:styleId="Title">
    <w:name w:val="Title"/>
    <w:aliases w:val="TOC"/>
    <w:basedOn w:val="Normal"/>
    <w:qFormat/>
    <w:pPr>
      <w:keepNext/>
      <w:spacing w:before="240" w:after="120"/>
      <w:jc w:val="center"/>
    </w:pPr>
    <w:rPr>
      <w:b/>
      <w:bCs/>
      <w:sz w:val="32"/>
      <w:szCs w:val="32"/>
    </w:r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ext"/>
    <w:basedOn w:val="Normal"/>
    <w:link w:val="BodyTextChar"/>
    <w:pPr>
      <w:ind w:left="907"/>
    </w:pPr>
  </w:style>
  <w:style w:type="paragraph" w:styleId="BodyText2">
    <w:name w:val="Body Text 2"/>
    <w:basedOn w:val="Normal"/>
    <w:pPr>
      <w:ind w:left="1260"/>
    </w:pPr>
  </w:style>
  <w:style w:type="paragraph" w:styleId="BodyText3">
    <w:name w:val="Body Text 3"/>
    <w:basedOn w:val="Normal"/>
    <w:pPr>
      <w:spacing w:after="120"/>
      <w:ind w:left="1620"/>
    </w:pPr>
  </w:style>
  <w:style w:type="paragraph" w:customStyle="1" w:styleId="alphalist">
    <w:name w:val="alpha list"/>
    <w:basedOn w:val="Normal"/>
    <w:pPr>
      <w:tabs>
        <w:tab w:val="num" w:pos="1296"/>
      </w:tabs>
      <w:spacing w:before="120"/>
      <w:ind w:left="1296" w:hanging="360"/>
    </w:pPr>
  </w:style>
  <w:style w:type="paragraph" w:customStyle="1" w:styleId="TableTextNumberedList">
    <w:name w:val="Table Text Numbered List"/>
    <w:basedOn w:val="Normal"/>
    <w:pPr>
      <w:numPr>
        <w:numId w:val="6"/>
      </w:numPr>
      <w:suppressAutoHyphens/>
      <w:spacing w:before="40" w:after="40"/>
    </w:pPr>
    <w:rPr>
      <w:sz w:val="20"/>
      <w:szCs w:val="20"/>
    </w:rPr>
  </w:style>
  <w:style w:type="paragraph" w:customStyle="1" w:styleId="RolesHeader">
    <w:name w:val="RolesHeader"/>
    <w:basedOn w:val="TableHeading"/>
  </w:style>
  <w:style w:type="paragraph" w:customStyle="1" w:styleId="RolesCheck">
    <w:name w:val="RolesCheck"/>
    <w:basedOn w:val="RolesHeader"/>
    <w:pPr>
      <w:spacing w:before="20" w:after="20"/>
    </w:pPr>
    <w:rPr>
      <w:rFonts w:ascii="Times New Roman" w:hAnsi="Times New Roman" w:cs="Times New Roman"/>
      <w:b w:val="0"/>
      <w:bCs w:val="0"/>
      <w:caps/>
    </w:rPr>
  </w:style>
  <w:style w:type="paragraph" w:customStyle="1" w:styleId="RolesTitle">
    <w:name w:val="RolesTitle"/>
    <w:basedOn w:val="Normal"/>
    <w:next w:val="RolesText"/>
    <w:pPr>
      <w:numPr>
        <w:numId w:val="17"/>
      </w:numPr>
    </w:pPr>
    <w:rPr>
      <w:b/>
      <w:bCs/>
    </w:rPr>
  </w:style>
  <w:style w:type="paragraph" w:customStyle="1" w:styleId="RolesText">
    <w:name w:val="RolesText"/>
    <w:basedOn w:val="RolesTitle"/>
    <w:pPr>
      <w:keepLines/>
      <w:numPr>
        <w:ilvl w:val="1"/>
      </w:numPr>
      <w:spacing w:before="40" w:after="40"/>
    </w:pPr>
    <w:rPr>
      <w:rFonts w:ascii="Times New Roman" w:hAnsi="Times New Roman" w:cs="Times New Roman"/>
      <w:b w:val="0"/>
      <w:bCs w:val="0"/>
    </w:rPr>
  </w:style>
  <w:style w:type="paragraph" w:customStyle="1" w:styleId="Footerleft-line">
    <w:name w:val="Footer left-line"/>
    <w:basedOn w:val="Normal"/>
    <w:next w:val="Footer"/>
    <w:pPr>
      <w:pBdr>
        <w:top w:val="single" w:sz="4" w:space="1" w:color="auto"/>
      </w:pBdr>
      <w:jc w:val="right"/>
    </w:pPr>
    <w:rPr>
      <w:b/>
      <w:bCs/>
      <w:sz w:val="18"/>
      <w:szCs w:val="18"/>
    </w:rPr>
  </w:style>
  <w:style w:type="paragraph" w:customStyle="1" w:styleId="Cover">
    <w:name w:val="Cover"/>
    <w:basedOn w:val="Normal"/>
    <w:next w:val="Normal"/>
    <w:pPr>
      <w:spacing w:before="3120"/>
    </w:pPr>
  </w:style>
  <w:style w:type="paragraph" w:customStyle="1" w:styleId="CoverName-center">
    <w:name w:val="CoverName-center"/>
    <w:basedOn w:val="Normal"/>
    <w:next w:val="Normal"/>
    <w:pPr>
      <w:spacing w:after="240"/>
      <w:jc w:val="center"/>
    </w:pPr>
    <w:rPr>
      <w:b/>
      <w:bCs/>
      <w:smallCaps/>
      <w:sz w:val="28"/>
      <w:szCs w:val="28"/>
    </w:rPr>
  </w:style>
  <w:style w:type="paragraph" w:customStyle="1" w:styleId="CoverTitle-center">
    <w:name w:val="CoverTitle-center"/>
    <w:basedOn w:val="Normal"/>
    <w:next w:val="Normal"/>
    <w:pPr>
      <w:spacing w:before="240" w:after="240"/>
      <w:jc w:val="center"/>
    </w:pPr>
    <w:rPr>
      <w:b/>
      <w:bCs/>
      <w:smallCaps/>
      <w:sz w:val="28"/>
      <w:szCs w:val="28"/>
    </w:rPr>
  </w:style>
  <w:style w:type="paragraph" w:customStyle="1" w:styleId="CoverDetail">
    <w:name w:val="CoverDetail"/>
    <w:basedOn w:val="Normal"/>
    <w:next w:val="Normal"/>
    <w:pPr>
      <w:spacing w:after="120"/>
      <w:jc w:val="center"/>
    </w:pPr>
    <w:rPr>
      <w:b/>
      <w:bCs/>
    </w:rPr>
  </w:style>
  <w:style w:type="paragraph" w:customStyle="1" w:styleId="CoverClient-center">
    <w:name w:val="CoverClient-center"/>
    <w:basedOn w:val="Normal"/>
    <w:next w:val="Normal"/>
    <w:pPr>
      <w:spacing w:after="120"/>
      <w:jc w:val="center"/>
    </w:pPr>
    <w:rPr>
      <w:b/>
      <w:bCs/>
      <w:smallCaps/>
    </w:rPr>
  </w:style>
  <w:style w:type="paragraph" w:customStyle="1" w:styleId="TableHeading-Side">
    <w:name w:val="Table Heading-Side"/>
    <w:basedOn w:val="Normal"/>
    <w:pPr>
      <w:spacing w:before="40" w:after="40"/>
    </w:pPr>
    <w:rPr>
      <w:b/>
      <w:bCs/>
      <w:smallCaps/>
    </w:rPr>
  </w:style>
  <w:style w:type="paragraph" w:customStyle="1" w:styleId="TableHeading-Sub">
    <w:name w:val="Table Heading-Sub"/>
    <w:basedOn w:val="Normal"/>
    <w:pPr>
      <w:spacing w:after="20"/>
      <w:jc w:val="center"/>
    </w:pPr>
    <w:rPr>
      <w:b/>
      <w:bCs/>
      <w:sz w:val="20"/>
      <w:szCs w:val="20"/>
    </w:rPr>
  </w:style>
  <w:style w:type="paragraph" w:customStyle="1" w:styleId="RolesSubtext">
    <w:name w:val="RolesSubtext"/>
    <w:basedOn w:val="Normal"/>
    <w:pPr>
      <w:numPr>
        <w:ilvl w:val="2"/>
        <w:numId w:val="17"/>
      </w:numPr>
      <w:spacing w:before="40" w:after="40"/>
    </w:pPr>
    <w:rPr>
      <w:sz w:val="20"/>
      <w:szCs w:val="20"/>
    </w:rPr>
  </w:style>
  <w:style w:type="paragraph" w:customStyle="1" w:styleId="CoverDate-center">
    <w:name w:val="CoverDate-center"/>
    <w:basedOn w:val="Normal"/>
    <w:next w:val="Normal"/>
    <w:pPr>
      <w:spacing w:before="120"/>
      <w:jc w:val="center"/>
    </w:pPr>
    <w:rPr>
      <w:b/>
      <w:bCs/>
    </w:rPr>
  </w:style>
  <w:style w:type="paragraph" w:customStyle="1" w:styleId="ScheduleHeading2">
    <w:name w:val="Schedule Heading 2"/>
    <w:basedOn w:val="Normal"/>
    <w:pPr>
      <w:spacing w:before="240" w:after="120"/>
      <w:outlineLvl w:val="1"/>
    </w:pPr>
    <w:rPr>
      <w:b/>
      <w:bCs/>
      <w:sz w:val="28"/>
      <w:szCs w:val="28"/>
    </w:rPr>
  </w:style>
  <w:style w:type="paragraph" w:customStyle="1" w:styleId="CoverSLR">
    <w:name w:val="CoverSLR"/>
    <w:basedOn w:val="Normal"/>
    <w:pPr>
      <w:spacing w:after="120"/>
      <w:jc w:val="center"/>
    </w:pPr>
    <w:rPr>
      <w:b/>
      <w:bCs/>
      <w:smallCaps/>
    </w:rPr>
  </w:style>
  <w:style w:type="paragraph" w:customStyle="1" w:styleId="NumberedList-1">
    <w:name w:val="Numbered List-1"/>
    <w:basedOn w:val="Normal"/>
    <w:next w:val="NumberedList"/>
    <w:pPr>
      <w:numPr>
        <w:numId w:val="12"/>
      </w:numPr>
    </w:pPr>
  </w:style>
  <w:style w:type="paragraph" w:customStyle="1" w:styleId="Headerleft">
    <w:name w:val="Header left"/>
    <w:basedOn w:val="Normal"/>
    <w:rPr>
      <w:smallCaps/>
      <w:sz w:val="18"/>
      <w:szCs w:val="18"/>
    </w:rPr>
  </w:style>
  <w:style w:type="paragraph" w:customStyle="1" w:styleId="TableText">
    <w:name w:val="Table Text"/>
    <w:basedOn w:val="Normal"/>
    <w:pPr>
      <w:keepNext/>
      <w:suppressAutoHyphens/>
      <w:spacing w:before="40" w:after="40"/>
    </w:pPr>
    <w:rPr>
      <w:sz w:val="20"/>
      <w:szCs w:val="20"/>
    </w:rPr>
  </w:style>
  <w:style w:type="paragraph" w:customStyle="1" w:styleId="ScheduleHeading1">
    <w:name w:val="Schedule Heading 1"/>
    <w:basedOn w:val="Normal"/>
    <w:next w:val="Normal"/>
    <w:pPr>
      <w:spacing w:before="1200" w:after="1200"/>
      <w:jc w:val="center"/>
      <w:outlineLvl w:val="0"/>
    </w:pPr>
    <w:rPr>
      <w:b/>
      <w:bCs/>
      <w:sz w:val="48"/>
      <w:szCs w:val="48"/>
    </w:rPr>
  </w:style>
  <w:style w:type="character" w:styleId="CommentReference">
    <w:name w:val="annotation reference"/>
    <w:semiHidden/>
    <w:rPr>
      <w:sz w:val="16"/>
      <w:szCs w:val="16"/>
    </w:rPr>
  </w:style>
  <w:style w:type="character" w:customStyle="1" w:styleId="ShortCompanyName">
    <w:name w:val="ShortCompanyName"/>
    <w:basedOn w:val="DefaultParagraphFont"/>
  </w:style>
  <w:style w:type="paragraph" w:styleId="CommentText">
    <w:name w:val="annotation text"/>
    <w:basedOn w:val="Normal"/>
    <w:semiHidden/>
    <w:rPr>
      <w:sz w:val="20"/>
      <w:szCs w:val="20"/>
    </w:rPr>
  </w:style>
  <w:style w:type="paragraph" w:customStyle="1" w:styleId="DefinedTerm">
    <w:name w:val="DefinedTerm"/>
    <w:basedOn w:val="Normal"/>
    <w:pPr>
      <w:spacing w:after="120"/>
      <w:ind w:left="900"/>
    </w:pPr>
    <w:rPr>
      <w:b/>
      <w:bCs/>
    </w:rPr>
  </w:style>
  <w:style w:type="paragraph" w:customStyle="1" w:styleId="CoverName">
    <w:name w:val="CoverName"/>
    <w:basedOn w:val="Normal"/>
    <w:next w:val="Normal"/>
    <w:pPr>
      <w:spacing w:after="240"/>
      <w:jc w:val="center"/>
    </w:pPr>
    <w:rPr>
      <w:rFonts w:ascii="Times New Roman Bold" w:hAnsi="Times New Roman Bold" w:cs="Times New Roman Bold"/>
      <w:b/>
      <w:bCs/>
      <w:smallCaps/>
      <w:sz w:val="28"/>
      <w:szCs w:val="28"/>
    </w:rPr>
  </w:style>
  <w:style w:type="paragraph" w:customStyle="1" w:styleId="CoverTitle">
    <w:name w:val="CoverTitle"/>
    <w:basedOn w:val="Normal"/>
    <w:next w:val="Normal"/>
    <w:pPr>
      <w:spacing w:before="240" w:after="240"/>
      <w:jc w:val="center"/>
    </w:pPr>
    <w:rPr>
      <w:rFonts w:ascii="Times New Roman Bold" w:hAnsi="Times New Roman Bold" w:cs="Times New Roman Bold"/>
      <w:b/>
      <w:bCs/>
      <w:smallCaps/>
      <w:sz w:val="28"/>
      <w:szCs w:val="28"/>
    </w:rPr>
  </w:style>
  <w:style w:type="paragraph" w:customStyle="1" w:styleId="CoverClient">
    <w:name w:val="CoverClient"/>
    <w:basedOn w:val="Normal"/>
    <w:next w:val="Normal"/>
    <w:pPr>
      <w:spacing w:after="120"/>
      <w:jc w:val="center"/>
    </w:pPr>
    <w:rPr>
      <w:rFonts w:ascii="Times New Roman Bold" w:hAnsi="Times New Roman Bold" w:cs="Times New Roman Bold"/>
      <w:b/>
      <w:bCs/>
      <w:smallCaps/>
    </w:rPr>
  </w:style>
  <w:style w:type="paragraph" w:customStyle="1" w:styleId="CoverDate">
    <w:name w:val="CoverDate"/>
    <w:basedOn w:val="Normal"/>
    <w:next w:val="Normal"/>
    <w:pPr>
      <w:spacing w:before="120"/>
      <w:jc w:val="center"/>
    </w:pPr>
    <w:rPr>
      <w:b/>
      <w:bCs/>
    </w:rPr>
  </w:style>
  <w:style w:type="paragraph" w:customStyle="1" w:styleId="TableText10pt">
    <w:name w:val="Table Text 10 pt"/>
    <w:basedOn w:val="Normal"/>
    <w:pPr>
      <w:spacing w:before="40" w:after="40"/>
    </w:pPr>
    <w:rPr>
      <w:sz w:val="20"/>
      <w:szCs w:val="20"/>
    </w:rPr>
  </w:style>
  <w:style w:type="paragraph" w:customStyle="1" w:styleId="Headerbody">
    <w:name w:val="Header body"/>
    <w:basedOn w:val="Normal"/>
    <w:next w:val="Header"/>
    <w:pPr>
      <w:pBdr>
        <w:top w:val="single" w:sz="4" w:space="1" w:color="auto"/>
      </w:pBdr>
      <w:jc w:val="right"/>
    </w:pPr>
    <w:rPr>
      <w:sz w:val="18"/>
      <w:szCs w:val="18"/>
    </w:rPr>
  </w:style>
  <w:style w:type="paragraph" w:styleId="DocumentMap">
    <w:name w:val="Document Map"/>
    <w:basedOn w:val="Normal"/>
    <w:semiHidden/>
    <w:pPr>
      <w:shd w:val="clear" w:color="auto" w:fill="000080"/>
    </w:pPr>
    <w:rPr>
      <w:rFonts w:ascii="Tahoma" w:hAnsi="Tahoma" w:cs="Tahoma"/>
    </w:rPr>
  </w:style>
  <w:style w:type="paragraph" w:customStyle="1" w:styleId="Bodytextindent1">
    <w:name w:val="Body text indent 1"/>
    <w:basedOn w:val="Normal"/>
    <w:pPr>
      <w:ind w:left="720"/>
    </w:pPr>
  </w:style>
  <w:style w:type="paragraph" w:customStyle="1" w:styleId="SigBlock">
    <w:name w:val="SigBlock"/>
    <w:basedOn w:val="Normal"/>
    <w:pPr>
      <w:keepNext/>
      <w:tabs>
        <w:tab w:val="left" w:pos="6480"/>
      </w:tabs>
    </w:pPr>
  </w:style>
  <w:style w:type="paragraph" w:customStyle="1" w:styleId="SectionDivider">
    <w:name w:val="Section Divider"/>
    <w:basedOn w:val="Heading1"/>
    <w:pPr>
      <w:pageBreakBefore w:val="0"/>
      <w:tabs>
        <w:tab w:val="clear" w:pos="432"/>
        <w:tab w:val="clear" w:pos="900"/>
      </w:tabs>
      <w:spacing w:after="240"/>
      <w:ind w:left="0" w:firstLine="0"/>
      <w:jc w:val="center"/>
      <w:outlineLvl w:val="9"/>
    </w:pPr>
    <w:rPr>
      <w:color w:val="FFFFFF"/>
      <w:sz w:val="40"/>
      <w:szCs w:val="40"/>
    </w:rPr>
  </w:style>
  <w:style w:type="paragraph" w:customStyle="1" w:styleId="TableBullet3">
    <w:name w:val="Table Bullet3"/>
    <w:basedOn w:val="Normal"/>
    <w:pPr>
      <w:tabs>
        <w:tab w:val="num" w:pos="360"/>
        <w:tab w:val="left" w:pos="1350"/>
      </w:tabs>
      <w:ind w:left="1350" w:hanging="360"/>
    </w:pPr>
    <w:rPr>
      <w:sz w:val="20"/>
      <w:szCs w:val="20"/>
    </w:rPr>
  </w:style>
  <w:style w:type="paragraph" w:customStyle="1" w:styleId="TableBullet4">
    <w:name w:val="Table Bullet4"/>
    <w:basedOn w:val="Normal"/>
    <w:pPr>
      <w:numPr>
        <w:numId w:val="11"/>
      </w:numPr>
      <w:tabs>
        <w:tab w:val="clear" w:pos="720"/>
        <w:tab w:val="num" w:pos="1800"/>
      </w:tabs>
      <w:ind w:left="1800"/>
    </w:pPr>
    <w:rPr>
      <w:sz w:val="20"/>
      <w:szCs w:val="20"/>
    </w:rPr>
  </w:style>
  <w:style w:type="paragraph" w:styleId="ListBullet3">
    <w:name w:val="List Bullet 3"/>
    <w:basedOn w:val="Normal"/>
    <w:autoRedefine/>
    <w:pPr>
      <w:tabs>
        <w:tab w:val="num" w:pos="1267"/>
      </w:tabs>
      <w:spacing w:before="120" w:after="120"/>
      <w:ind w:left="1267" w:right="-90" w:hanging="360"/>
    </w:pPr>
    <w:rPr>
      <w:color w:val="0000FF"/>
      <w:u w:val="single"/>
    </w:rPr>
  </w:style>
  <w:style w:type="paragraph" w:customStyle="1" w:styleId="subsubbullet">
    <w:name w:val="subsubbullet"/>
    <w:basedOn w:val="Normal"/>
    <w:pPr>
      <w:tabs>
        <w:tab w:val="num" w:pos="432"/>
      </w:tabs>
      <w:ind w:left="432" w:hanging="432"/>
    </w:pPr>
    <w:rPr>
      <w:rFonts w:ascii="Book Antiqua" w:hAnsi="Book Antiqua" w:cs="Book Antiqua"/>
    </w:rPr>
  </w:style>
  <w:style w:type="paragraph" w:customStyle="1" w:styleId="Bullet10">
    <w:name w:val="Bullet 1"/>
    <w:basedOn w:val="Normal"/>
    <w:pPr>
      <w:tabs>
        <w:tab w:val="num" w:pos="432"/>
      </w:tabs>
      <w:ind w:left="432" w:hanging="432"/>
    </w:pPr>
  </w:style>
  <w:style w:type="paragraph" w:customStyle="1" w:styleId="Text4">
    <w:name w:val="Text4"/>
    <w:basedOn w:val="Heading5"/>
    <w:pPr>
      <w:keepNext w:val="0"/>
      <w:tabs>
        <w:tab w:val="num" w:pos="2160"/>
      </w:tabs>
      <w:spacing w:before="0"/>
      <w:ind w:left="2160" w:hanging="360"/>
    </w:pPr>
    <w:rPr>
      <w:rFonts w:ascii="Times New Roman" w:hAnsi="Times New Roman" w:cs="Times New Roman"/>
      <w:b w:val="0"/>
      <w:bCs w:val="0"/>
      <w:sz w:val="24"/>
      <w:szCs w:val="24"/>
    </w:rPr>
  </w:style>
  <w:style w:type="paragraph" w:customStyle="1" w:styleId="Bullet20">
    <w:name w:val="Bullet2"/>
    <w:basedOn w:val="Text3"/>
    <w:pPr>
      <w:tabs>
        <w:tab w:val="num" w:pos="432"/>
      </w:tabs>
      <w:ind w:left="432" w:hanging="432"/>
    </w:pPr>
  </w:style>
  <w:style w:type="paragraph" w:customStyle="1" w:styleId="Text3">
    <w:name w:val="Text3"/>
    <w:basedOn w:val="Normal"/>
    <w:autoRedefine/>
    <w:pPr>
      <w:ind w:left="720"/>
    </w:pPr>
    <w:rPr>
      <w:rFonts w:ascii="Times New Roman" w:hAnsi="Times New Roman" w:cs="Times New Roman"/>
    </w:rPr>
  </w:style>
  <w:style w:type="paragraph" w:customStyle="1" w:styleId="Bulletalpha">
    <w:name w:val="Bullet alpha"/>
    <w:basedOn w:val="Normal"/>
    <w:pPr>
      <w:tabs>
        <w:tab w:val="num" w:pos="432"/>
      </w:tabs>
      <w:ind w:left="432" w:hanging="432"/>
    </w:pPr>
  </w:style>
  <w:style w:type="paragraph" w:styleId="BodyTextIndent">
    <w:name w:val="Body Text Indent"/>
    <w:basedOn w:val="Normal"/>
    <w:pPr>
      <w:ind w:left="360"/>
    </w:pPr>
    <w:rPr>
      <w:rFonts w:ascii="Times New Roman" w:hAnsi="Times New Roman" w:cs="Times New Roman"/>
    </w:rPr>
  </w:style>
  <w:style w:type="paragraph" w:styleId="BodyTextIndent2">
    <w:name w:val="Body Text Indent 2"/>
    <w:basedOn w:val="Normal"/>
    <w:pPr>
      <w:tabs>
        <w:tab w:val="left" w:pos="1296"/>
      </w:tabs>
      <w:autoSpaceDE w:val="0"/>
      <w:autoSpaceDN w:val="0"/>
      <w:adjustRightInd w:val="0"/>
      <w:spacing w:before="120"/>
      <w:ind w:left="936"/>
    </w:pPr>
    <w:rPr>
      <w:rFonts w:ascii="Times New Roman" w:hAnsi="Times New Roman" w:cs="Times New Roman"/>
    </w:rPr>
  </w:style>
  <w:style w:type="paragraph" w:styleId="BodyTextIndent3">
    <w:name w:val="Body Text Indent 3"/>
    <w:basedOn w:val="Normal"/>
    <w:pPr>
      <w:ind w:left="576"/>
    </w:pPr>
    <w:rPr>
      <w:rFonts w:ascii="Times New Roman" w:hAnsi="Times New Roman" w:cs="Times New Roman"/>
    </w:rPr>
  </w:style>
  <w:style w:type="paragraph" w:customStyle="1" w:styleId="bulletindent1">
    <w:name w:val="bullet indent 1"/>
    <w:basedOn w:val="Normal"/>
    <w:pPr>
      <w:spacing w:before="120"/>
      <w:ind w:left="720"/>
    </w:pPr>
  </w:style>
  <w:style w:type="paragraph" w:customStyle="1" w:styleId="Header-sectiontitle">
    <w:name w:val="Header-section title"/>
    <w:basedOn w:val="Normal"/>
    <w:pPr>
      <w:spacing w:after="20"/>
      <w:ind w:left="14"/>
    </w:pPr>
    <w:rPr>
      <w:sz w:val="14"/>
      <w:szCs w:val="14"/>
    </w:rPr>
  </w:style>
  <w:style w:type="paragraph" w:customStyle="1" w:styleId="CoverEngagement">
    <w:name w:val="CoverEngagement"/>
    <w:basedOn w:val="CoverDate"/>
    <w:pPr>
      <w:spacing w:before="60"/>
      <w:ind w:left="3600"/>
      <w:jc w:val="right"/>
    </w:pPr>
    <w:rPr>
      <w:b w:val="0"/>
      <w:bCs w:val="0"/>
      <w:sz w:val="28"/>
      <w:szCs w:val="28"/>
    </w:rPr>
  </w:style>
  <w:style w:type="paragraph" w:customStyle="1" w:styleId="Header-engagement">
    <w:name w:val="Header-engagement"/>
    <w:basedOn w:val="Normal"/>
    <w:pPr>
      <w:spacing w:before="20"/>
      <w:ind w:left="14"/>
    </w:pPr>
    <w:rPr>
      <w:sz w:val="16"/>
      <w:szCs w:val="16"/>
    </w:rPr>
  </w:style>
  <w:style w:type="paragraph" w:customStyle="1" w:styleId="TableBullet1">
    <w:name w:val="Table Bullet1"/>
    <w:basedOn w:val="bullet1"/>
    <w:pPr>
      <w:numPr>
        <w:numId w:val="0"/>
      </w:numPr>
      <w:tabs>
        <w:tab w:val="num" w:pos="720"/>
      </w:tabs>
      <w:spacing w:before="40"/>
      <w:ind w:left="720" w:hanging="360"/>
    </w:pPr>
    <w:rPr>
      <w:sz w:val="20"/>
      <w:szCs w:val="20"/>
    </w:rPr>
  </w:style>
  <w:style w:type="paragraph" w:customStyle="1" w:styleId="TableBullet2">
    <w:name w:val="Table Bullet2"/>
    <w:basedOn w:val="bullet2"/>
    <w:pPr>
      <w:numPr>
        <w:numId w:val="0"/>
      </w:numPr>
      <w:tabs>
        <w:tab w:val="num" w:pos="972"/>
      </w:tabs>
      <w:spacing w:before="40"/>
      <w:ind w:left="972" w:hanging="360"/>
    </w:pPr>
    <w:rPr>
      <w:sz w:val="20"/>
      <w:szCs w:val="20"/>
    </w:rPr>
  </w:style>
  <w:style w:type="paragraph" w:customStyle="1" w:styleId="CoverPreparedFor">
    <w:name w:val="CoverPreparedFor"/>
    <w:basedOn w:val="Normal"/>
    <w:pPr>
      <w:spacing w:before="2880"/>
      <w:jc w:val="right"/>
    </w:pPr>
    <w:rPr>
      <w:b/>
      <w:bCs/>
      <w:color w:val="000000"/>
      <w:sz w:val="28"/>
      <w:szCs w:val="28"/>
    </w:rPr>
  </w:style>
  <w:style w:type="paragraph" w:customStyle="1" w:styleId="Footer-agreement">
    <w:name w:val="Footer-agreement"/>
    <w:pPr>
      <w:spacing w:after="20"/>
      <w:jc w:val="right"/>
    </w:pPr>
    <w:rPr>
      <w:rFonts w:ascii="Arial" w:hAnsi="Arial" w:cs="Arial"/>
      <w:sz w:val="14"/>
      <w:szCs w:val="14"/>
    </w:rPr>
  </w:style>
  <w:style w:type="paragraph" w:customStyle="1" w:styleId="cc">
    <w:name w:val="cc"/>
    <w:basedOn w:val="Normal"/>
    <w:pPr>
      <w:tabs>
        <w:tab w:val="left" w:pos="360"/>
      </w:tabs>
      <w:ind w:left="360" w:hanging="360"/>
    </w:pPr>
    <w:rPr>
      <w:noProof/>
    </w:rPr>
  </w:style>
  <w:style w:type="paragraph" w:customStyle="1" w:styleId="Header-fullcompanyname">
    <w:name w:val="Header-fullcompanyname"/>
    <w:basedOn w:val="Normal"/>
    <w:pPr>
      <w:spacing w:after="20"/>
      <w:ind w:left="173"/>
      <w:jc w:val="right"/>
    </w:pPr>
    <w:rPr>
      <w:b/>
      <w:bCs/>
      <w:noProof/>
      <w:sz w:val="14"/>
      <w:szCs w:val="14"/>
    </w:rPr>
  </w:style>
  <w:style w:type="paragraph" w:customStyle="1" w:styleId="bullet4">
    <w:name w:val="bullet 4"/>
    <w:basedOn w:val="Normal"/>
    <w:pPr>
      <w:tabs>
        <w:tab w:val="left" w:pos="1890"/>
      </w:tabs>
      <w:spacing w:before="120"/>
      <w:ind w:left="1890" w:hanging="360"/>
    </w:pPr>
    <w:rPr>
      <w:color w:val="000000"/>
    </w:rPr>
  </w:style>
  <w:style w:type="paragraph" w:customStyle="1" w:styleId="CompanyName">
    <w:name w:val="CompanyName"/>
    <w:basedOn w:val="Normal"/>
  </w:style>
  <w:style w:type="paragraph" w:customStyle="1" w:styleId="bulletindent2">
    <w:name w:val="bullet indent 2"/>
    <w:basedOn w:val="bullet2"/>
    <w:pPr>
      <w:numPr>
        <w:numId w:val="0"/>
      </w:numPr>
      <w:ind w:left="1080"/>
    </w:pPr>
  </w:style>
  <w:style w:type="paragraph" w:customStyle="1" w:styleId="bulletindent3">
    <w:name w:val="bullet indent 3"/>
    <w:basedOn w:val="bullet3"/>
    <w:pPr>
      <w:numPr>
        <w:numId w:val="0"/>
      </w:numPr>
      <w:tabs>
        <w:tab w:val="clear" w:pos="1980"/>
      </w:tabs>
      <w:ind w:left="1440"/>
    </w:pPr>
  </w:style>
  <w:style w:type="paragraph" w:customStyle="1" w:styleId="bulletindent4">
    <w:name w:val="bullet indent 4"/>
    <w:basedOn w:val="bullet4"/>
    <w:pPr>
      <w:tabs>
        <w:tab w:val="clear" w:pos="1890"/>
      </w:tabs>
      <w:ind w:firstLine="0"/>
    </w:pPr>
  </w:style>
  <w:style w:type="paragraph" w:customStyle="1" w:styleId="Emphasize">
    <w:name w:val="Emphasize"/>
    <w:basedOn w:val="Normal"/>
    <w:next w:val="Normal"/>
    <w:pPr>
      <w:jc w:val="center"/>
    </w:pPr>
    <w:rPr>
      <w:b/>
      <w:bCs/>
    </w:rPr>
  </w:style>
  <w:style w:type="paragraph" w:customStyle="1" w:styleId="Footer-left">
    <w:name w:val="Footer-left"/>
    <w:basedOn w:val="Footer"/>
    <w:pPr>
      <w:spacing w:before="20"/>
      <w:jc w:val="left"/>
    </w:pPr>
    <w:rPr>
      <w:sz w:val="14"/>
      <w:szCs w:val="14"/>
    </w:rPr>
  </w:style>
  <w:style w:type="paragraph" w:customStyle="1" w:styleId="Footer-right">
    <w:name w:val="Footer-right"/>
    <w:basedOn w:val="Footer"/>
    <w:pPr>
      <w:spacing w:before="20"/>
    </w:pPr>
    <w:rPr>
      <w:sz w:val="14"/>
      <w:szCs w:val="14"/>
    </w:rPr>
  </w:style>
  <w:style w:type="paragraph" w:customStyle="1" w:styleId="Bullet11">
    <w:name w:val="Bullet1"/>
    <w:basedOn w:val="Bullet20"/>
    <w:pPr>
      <w:tabs>
        <w:tab w:val="clear" w:pos="432"/>
        <w:tab w:val="num" w:pos="360"/>
        <w:tab w:val="left" w:pos="1800"/>
      </w:tabs>
      <w:ind w:left="1800" w:hanging="540"/>
    </w:pPr>
  </w:style>
  <w:style w:type="paragraph" w:customStyle="1" w:styleId="SLRTable">
    <w:name w:val="SLR Table"/>
    <w:basedOn w:val="Normal"/>
    <w:pPr>
      <w:widowControl w:val="0"/>
    </w:pPr>
    <w:rPr>
      <w:rFonts w:ascii="Times New Roman" w:hAnsi="Times New Roman" w:cs="Times New Roman"/>
      <w:b/>
      <w:bCs/>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har1CharCharChar">
    <w:name w:val="Char1 Char Char Char"/>
    <w:basedOn w:val="Normal"/>
    <w:pPr>
      <w:spacing w:after="160" w:line="240" w:lineRule="exact"/>
    </w:pPr>
    <w:rPr>
      <w:sz w:val="20"/>
      <w:szCs w:val="20"/>
    </w:rPr>
  </w:style>
  <w:style w:type="paragraph" w:customStyle="1" w:styleId="Table">
    <w:name w:val="Table"/>
    <w:basedOn w:val="Normal"/>
    <w:pPr>
      <w:keepNext/>
    </w:pPr>
    <w:rPr>
      <w:rFonts w:cs="Times New Roman"/>
      <w:sz w:val="20"/>
      <w:szCs w:val="24"/>
    </w:rPr>
  </w:style>
  <w:style w:type="paragraph" w:customStyle="1" w:styleId="RolesTableText1">
    <w:name w:val="Roles Table Text 1"/>
    <w:basedOn w:val="Normal"/>
    <w:pPr>
      <w:numPr>
        <w:numId w:val="22"/>
      </w:numPr>
    </w:pPr>
    <w:rPr>
      <w:rFonts w:cs="Times New Roman"/>
      <w:szCs w:val="20"/>
      <w:lang w:eastAsia="ja-JP"/>
    </w:rPr>
  </w:style>
  <w:style w:type="paragraph" w:customStyle="1" w:styleId="RolesTableText2">
    <w:name w:val="Roles Table Text 2"/>
    <w:basedOn w:val="Normal"/>
    <w:pPr>
      <w:numPr>
        <w:ilvl w:val="1"/>
        <w:numId w:val="22"/>
      </w:numPr>
    </w:pPr>
    <w:rPr>
      <w:rFonts w:cs="Times New Roman"/>
      <w:szCs w:val="20"/>
      <w:lang w:eastAsia="ja-JP"/>
    </w:rPr>
  </w:style>
  <w:style w:type="paragraph" w:customStyle="1" w:styleId="RolesTableText3">
    <w:name w:val="Roles Table Text 3"/>
    <w:basedOn w:val="Normal"/>
    <w:pPr>
      <w:numPr>
        <w:ilvl w:val="2"/>
        <w:numId w:val="22"/>
      </w:numPr>
    </w:pPr>
    <w:rPr>
      <w:rFonts w:cs="Times New Roman"/>
      <w:szCs w:val="20"/>
      <w:lang w:eastAsia="ja-JP"/>
    </w:rPr>
  </w:style>
  <w:style w:type="paragraph" w:customStyle="1" w:styleId="a">
    <w:basedOn w:val="Normal"/>
    <w:pPr>
      <w:spacing w:after="160" w:line="240" w:lineRule="exact"/>
    </w:pPr>
    <w:rPr>
      <w:sz w:val="20"/>
      <w:szCs w:val="20"/>
    </w:rPr>
  </w:style>
  <w:style w:type="paragraph" w:customStyle="1" w:styleId="Header5">
    <w:name w:val="Header 5"/>
    <w:basedOn w:val="Normal"/>
    <w:next w:val="Heading6"/>
    <w:pPr>
      <w:keepNext/>
      <w:tabs>
        <w:tab w:val="num" w:pos="2160"/>
      </w:tabs>
      <w:spacing w:before="120"/>
      <w:ind w:left="2088" w:hanging="648"/>
      <w:outlineLvl w:val="2"/>
    </w:pPr>
    <w:rPr>
      <w:b/>
      <w:bCs/>
      <w:sz w:val="24"/>
      <w:szCs w:val="24"/>
    </w:rPr>
  </w:style>
  <w:style w:type="paragraph" w:customStyle="1" w:styleId="Guideline">
    <w:name w:val="Guideline"/>
    <w:basedOn w:val="Normal"/>
    <w:pPr>
      <w:spacing w:before="180" w:after="180"/>
      <w:ind w:left="720"/>
      <w:jc w:val="both"/>
    </w:pPr>
    <w:rPr>
      <w:rFonts w:eastAsia="Batang" w:cs="Times New Roman"/>
      <w:i/>
      <w:color w:val="0000FF"/>
      <w:szCs w:val="24"/>
    </w:rPr>
  </w:style>
  <w:style w:type="paragraph" w:customStyle="1" w:styleId="Char1">
    <w:name w:val="Char1"/>
    <w:basedOn w:val="Normal"/>
    <w:pPr>
      <w:spacing w:after="160" w:line="240" w:lineRule="exact"/>
    </w:pPr>
    <w:rPr>
      <w:sz w:val="20"/>
      <w:szCs w:val="20"/>
    </w:rPr>
  </w:style>
  <w:style w:type="paragraph" w:customStyle="1" w:styleId="Normal2">
    <w:name w:val="Normal 2"/>
    <w:basedOn w:val="Normal"/>
    <w:pPr>
      <w:ind w:left="1440"/>
    </w:pPr>
    <w:rPr>
      <w:rFonts w:ascii="Times New Roman" w:hAnsi="Times New Roman"/>
    </w:rPr>
  </w:style>
  <w:style w:type="character" w:customStyle="1" w:styleId="Normal2Char">
    <w:name w:val="Normal 2 Char"/>
    <w:rPr>
      <w:rFonts w:cs="Arial"/>
      <w:noProof w:val="0"/>
      <w:sz w:val="22"/>
      <w:szCs w:val="22"/>
      <w:lang w:val="en-US" w:eastAsia="en-US" w:bidi="ar-SA"/>
    </w:rPr>
  </w:style>
  <w:style w:type="paragraph" w:customStyle="1" w:styleId="NumberedList2">
    <w:name w:val="Numbered List 2"/>
    <w:basedOn w:val="Normal"/>
    <w:pPr>
      <w:numPr>
        <w:numId w:val="23"/>
      </w:numPr>
      <w:tabs>
        <w:tab w:val="left" w:pos="1944"/>
      </w:tabs>
    </w:pPr>
    <w:rPr>
      <w:rFonts w:ascii="Times New Roman" w:hAnsi="Times New Roman"/>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185A9E"/>
    <w:rPr>
      <w:rFonts w:ascii="Arial" w:hAnsi="Arial" w:cs="Arial"/>
      <w:sz w:val="22"/>
      <w:szCs w:val="22"/>
    </w:rPr>
  </w:style>
  <w:style w:type="paragraph" w:styleId="ListParagraph">
    <w:name w:val="List Paragraph"/>
    <w:basedOn w:val="Normal"/>
    <w:uiPriority w:val="34"/>
    <w:qFormat/>
    <w:rsid w:val="00A550EA"/>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7D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Heading2">
    <w:name w:val="Num-Heading 2"/>
    <w:basedOn w:val="Normal"/>
    <w:next w:val="Normal"/>
    <w:uiPriority w:val="99"/>
    <w:rsid w:val="00681239"/>
    <w:pPr>
      <w:keepNext/>
      <w:suppressAutoHyphens/>
      <w:spacing w:before="240" w:after="120"/>
      <w:outlineLvl w:val="1"/>
    </w:pPr>
    <w:rPr>
      <w:b/>
      <w:spacing w:val="10"/>
      <w:sz w:val="28"/>
      <w:lang w:eastAsia="ar-SA"/>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link w:val="BodyText"/>
    <w:rsid w:val="0051359C"/>
    <w:rPr>
      <w:rFonts w:ascii="Arial" w:hAnsi="Arial" w:cs="Arial"/>
      <w:sz w:val="22"/>
      <w:szCs w:val="22"/>
    </w:rPr>
  </w:style>
  <w:style w:type="character" w:customStyle="1" w:styleId="HeaderChar">
    <w:name w:val="Header Char"/>
    <w:link w:val="Header"/>
    <w:rsid w:val="00E721F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532368">
      <w:bodyDiv w:val="1"/>
      <w:marLeft w:val="0"/>
      <w:marRight w:val="0"/>
      <w:marTop w:val="0"/>
      <w:marBottom w:val="0"/>
      <w:divBdr>
        <w:top w:val="none" w:sz="0" w:space="0" w:color="auto"/>
        <w:left w:val="none" w:sz="0" w:space="0" w:color="auto"/>
        <w:bottom w:val="none" w:sz="0" w:space="0" w:color="auto"/>
        <w:right w:val="none" w:sz="0" w:space="0" w:color="auto"/>
      </w:divBdr>
    </w:div>
    <w:div w:id="1258295758">
      <w:bodyDiv w:val="1"/>
      <w:marLeft w:val="0"/>
      <w:marRight w:val="0"/>
      <w:marTop w:val="0"/>
      <w:marBottom w:val="0"/>
      <w:divBdr>
        <w:top w:val="none" w:sz="0" w:space="0" w:color="auto"/>
        <w:left w:val="none" w:sz="0" w:space="0" w:color="auto"/>
        <w:bottom w:val="none" w:sz="0" w:space="0" w:color="auto"/>
        <w:right w:val="none" w:sz="0" w:space="0" w:color="auto"/>
      </w:divBdr>
    </w:div>
    <w:div w:id="1362438812">
      <w:bodyDiv w:val="1"/>
      <w:marLeft w:val="0"/>
      <w:marRight w:val="0"/>
      <w:marTop w:val="0"/>
      <w:marBottom w:val="0"/>
      <w:divBdr>
        <w:top w:val="none" w:sz="0" w:space="0" w:color="auto"/>
        <w:left w:val="none" w:sz="0" w:space="0" w:color="auto"/>
        <w:bottom w:val="none" w:sz="0" w:space="0" w:color="auto"/>
        <w:right w:val="none" w:sz="0" w:space="0" w:color="auto"/>
      </w:divBdr>
    </w:div>
    <w:div w:id="14927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3560</Words>
  <Characters>20886</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24398</CharactersWithSpaces>
  <SharedDoc>false</SharedDoc>
  <HLinks>
    <vt:vector size="204" baseType="variant">
      <vt:variant>
        <vt:i4>1966133</vt:i4>
      </vt:variant>
      <vt:variant>
        <vt:i4>203</vt:i4>
      </vt:variant>
      <vt:variant>
        <vt:i4>0</vt:i4>
      </vt:variant>
      <vt:variant>
        <vt:i4>5</vt:i4>
      </vt:variant>
      <vt:variant>
        <vt:lpwstr/>
      </vt:variant>
      <vt:variant>
        <vt:lpwstr>_Toc422853601</vt:lpwstr>
      </vt:variant>
      <vt:variant>
        <vt:i4>1966133</vt:i4>
      </vt:variant>
      <vt:variant>
        <vt:i4>197</vt:i4>
      </vt:variant>
      <vt:variant>
        <vt:i4>0</vt:i4>
      </vt:variant>
      <vt:variant>
        <vt:i4>5</vt:i4>
      </vt:variant>
      <vt:variant>
        <vt:lpwstr/>
      </vt:variant>
      <vt:variant>
        <vt:lpwstr>_Toc422853600</vt:lpwstr>
      </vt:variant>
      <vt:variant>
        <vt:i4>1507382</vt:i4>
      </vt:variant>
      <vt:variant>
        <vt:i4>191</vt:i4>
      </vt:variant>
      <vt:variant>
        <vt:i4>0</vt:i4>
      </vt:variant>
      <vt:variant>
        <vt:i4>5</vt:i4>
      </vt:variant>
      <vt:variant>
        <vt:lpwstr/>
      </vt:variant>
      <vt:variant>
        <vt:lpwstr>_Toc422853599</vt:lpwstr>
      </vt:variant>
      <vt:variant>
        <vt:i4>1507382</vt:i4>
      </vt:variant>
      <vt:variant>
        <vt:i4>185</vt:i4>
      </vt:variant>
      <vt:variant>
        <vt:i4>0</vt:i4>
      </vt:variant>
      <vt:variant>
        <vt:i4>5</vt:i4>
      </vt:variant>
      <vt:variant>
        <vt:lpwstr/>
      </vt:variant>
      <vt:variant>
        <vt:lpwstr>_Toc422853598</vt:lpwstr>
      </vt:variant>
      <vt:variant>
        <vt:i4>1507382</vt:i4>
      </vt:variant>
      <vt:variant>
        <vt:i4>179</vt:i4>
      </vt:variant>
      <vt:variant>
        <vt:i4>0</vt:i4>
      </vt:variant>
      <vt:variant>
        <vt:i4>5</vt:i4>
      </vt:variant>
      <vt:variant>
        <vt:lpwstr/>
      </vt:variant>
      <vt:variant>
        <vt:lpwstr>_Toc422853597</vt:lpwstr>
      </vt:variant>
      <vt:variant>
        <vt:i4>1507382</vt:i4>
      </vt:variant>
      <vt:variant>
        <vt:i4>170</vt:i4>
      </vt:variant>
      <vt:variant>
        <vt:i4>0</vt:i4>
      </vt:variant>
      <vt:variant>
        <vt:i4>5</vt:i4>
      </vt:variant>
      <vt:variant>
        <vt:lpwstr/>
      </vt:variant>
      <vt:variant>
        <vt:lpwstr>_Toc422853596</vt:lpwstr>
      </vt:variant>
      <vt:variant>
        <vt:i4>1507382</vt:i4>
      </vt:variant>
      <vt:variant>
        <vt:i4>164</vt:i4>
      </vt:variant>
      <vt:variant>
        <vt:i4>0</vt:i4>
      </vt:variant>
      <vt:variant>
        <vt:i4>5</vt:i4>
      </vt:variant>
      <vt:variant>
        <vt:lpwstr/>
      </vt:variant>
      <vt:variant>
        <vt:lpwstr>_Toc422853595</vt:lpwstr>
      </vt:variant>
      <vt:variant>
        <vt:i4>1507382</vt:i4>
      </vt:variant>
      <vt:variant>
        <vt:i4>158</vt:i4>
      </vt:variant>
      <vt:variant>
        <vt:i4>0</vt:i4>
      </vt:variant>
      <vt:variant>
        <vt:i4>5</vt:i4>
      </vt:variant>
      <vt:variant>
        <vt:lpwstr/>
      </vt:variant>
      <vt:variant>
        <vt:lpwstr>_Toc422853594</vt:lpwstr>
      </vt:variant>
      <vt:variant>
        <vt:i4>1507382</vt:i4>
      </vt:variant>
      <vt:variant>
        <vt:i4>152</vt:i4>
      </vt:variant>
      <vt:variant>
        <vt:i4>0</vt:i4>
      </vt:variant>
      <vt:variant>
        <vt:i4>5</vt:i4>
      </vt:variant>
      <vt:variant>
        <vt:lpwstr/>
      </vt:variant>
      <vt:variant>
        <vt:lpwstr>_Toc422853593</vt:lpwstr>
      </vt:variant>
      <vt:variant>
        <vt:i4>1507382</vt:i4>
      </vt:variant>
      <vt:variant>
        <vt:i4>146</vt:i4>
      </vt:variant>
      <vt:variant>
        <vt:i4>0</vt:i4>
      </vt:variant>
      <vt:variant>
        <vt:i4>5</vt:i4>
      </vt:variant>
      <vt:variant>
        <vt:lpwstr/>
      </vt:variant>
      <vt:variant>
        <vt:lpwstr>_Toc422853592</vt:lpwstr>
      </vt:variant>
      <vt:variant>
        <vt:i4>1507382</vt:i4>
      </vt:variant>
      <vt:variant>
        <vt:i4>140</vt:i4>
      </vt:variant>
      <vt:variant>
        <vt:i4>0</vt:i4>
      </vt:variant>
      <vt:variant>
        <vt:i4>5</vt:i4>
      </vt:variant>
      <vt:variant>
        <vt:lpwstr/>
      </vt:variant>
      <vt:variant>
        <vt:lpwstr>_Toc422853591</vt:lpwstr>
      </vt:variant>
      <vt:variant>
        <vt:i4>1507382</vt:i4>
      </vt:variant>
      <vt:variant>
        <vt:i4>134</vt:i4>
      </vt:variant>
      <vt:variant>
        <vt:i4>0</vt:i4>
      </vt:variant>
      <vt:variant>
        <vt:i4>5</vt:i4>
      </vt:variant>
      <vt:variant>
        <vt:lpwstr/>
      </vt:variant>
      <vt:variant>
        <vt:lpwstr>_Toc422853590</vt:lpwstr>
      </vt:variant>
      <vt:variant>
        <vt:i4>1441846</vt:i4>
      </vt:variant>
      <vt:variant>
        <vt:i4>128</vt:i4>
      </vt:variant>
      <vt:variant>
        <vt:i4>0</vt:i4>
      </vt:variant>
      <vt:variant>
        <vt:i4>5</vt:i4>
      </vt:variant>
      <vt:variant>
        <vt:lpwstr/>
      </vt:variant>
      <vt:variant>
        <vt:lpwstr>_Toc422853589</vt:lpwstr>
      </vt:variant>
      <vt:variant>
        <vt:i4>1441846</vt:i4>
      </vt:variant>
      <vt:variant>
        <vt:i4>122</vt:i4>
      </vt:variant>
      <vt:variant>
        <vt:i4>0</vt:i4>
      </vt:variant>
      <vt:variant>
        <vt:i4>5</vt:i4>
      </vt:variant>
      <vt:variant>
        <vt:lpwstr/>
      </vt:variant>
      <vt:variant>
        <vt:lpwstr>_Toc422853588</vt:lpwstr>
      </vt:variant>
      <vt:variant>
        <vt:i4>1441846</vt:i4>
      </vt:variant>
      <vt:variant>
        <vt:i4>116</vt:i4>
      </vt:variant>
      <vt:variant>
        <vt:i4>0</vt:i4>
      </vt:variant>
      <vt:variant>
        <vt:i4>5</vt:i4>
      </vt:variant>
      <vt:variant>
        <vt:lpwstr/>
      </vt:variant>
      <vt:variant>
        <vt:lpwstr>_Toc422853587</vt:lpwstr>
      </vt:variant>
      <vt:variant>
        <vt:i4>1441846</vt:i4>
      </vt:variant>
      <vt:variant>
        <vt:i4>110</vt:i4>
      </vt:variant>
      <vt:variant>
        <vt:i4>0</vt:i4>
      </vt:variant>
      <vt:variant>
        <vt:i4>5</vt:i4>
      </vt:variant>
      <vt:variant>
        <vt:lpwstr/>
      </vt:variant>
      <vt:variant>
        <vt:lpwstr>_Toc422853586</vt:lpwstr>
      </vt:variant>
      <vt:variant>
        <vt:i4>1441846</vt:i4>
      </vt:variant>
      <vt:variant>
        <vt:i4>104</vt:i4>
      </vt:variant>
      <vt:variant>
        <vt:i4>0</vt:i4>
      </vt:variant>
      <vt:variant>
        <vt:i4>5</vt:i4>
      </vt:variant>
      <vt:variant>
        <vt:lpwstr/>
      </vt:variant>
      <vt:variant>
        <vt:lpwstr>_Toc422853585</vt:lpwstr>
      </vt:variant>
      <vt:variant>
        <vt:i4>1441846</vt:i4>
      </vt:variant>
      <vt:variant>
        <vt:i4>98</vt:i4>
      </vt:variant>
      <vt:variant>
        <vt:i4>0</vt:i4>
      </vt:variant>
      <vt:variant>
        <vt:i4>5</vt:i4>
      </vt:variant>
      <vt:variant>
        <vt:lpwstr/>
      </vt:variant>
      <vt:variant>
        <vt:lpwstr>_Toc422853584</vt:lpwstr>
      </vt:variant>
      <vt:variant>
        <vt:i4>1441846</vt:i4>
      </vt:variant>
      <vt:variant>
        <vt:i4>92</vt:i4>
      </vt:variant>
      <vt:variant>
        <vt:i4>0</vt:i4>
      </vt:variant>
      <vt:variant>
        <vt:i4>5</vt:i4>
      </vt:variant>
      <vt:variant>
        <vt:lpwstr/>
      </vt:variant>
      <vt:variant>
        <vt:lpwstr>_Toc422853583</vt:lpwstr>
      </vt:variant>
      <vt:variant>
        <vt:i4>1441846</vt:i4>
      </vt:variant>
      <vt:variant>
        <vt:i4>86</vt:i4>
      </vt:variant>
      <vt:variant>
        <vt:i4>0</vt:i4>
      </vt:variant>
      <vt:variant>
        <vt:i4>5</vt:i4>
      </vt:variant>
      <vt:variant>
        <vt:lpwstr/>
      </vt:variant>
      <vt:variant>
        <vt:lpwstr>_Toc422853582</vt:lpwstr>
      </vt:variant>
      <vt:variant>
        <vt:i4>1441846</vt:i4>
      </vt:variant>
      <vt:variant>
        <vt:i4>80</vt:i4>
      </vt:variant>
      <vt:variant>
        <vt:i4>0</vt:i4>
      </vt:variant>
      <vt:variant>
        <vt:i4>5</vt:i4>
      </vt:variant>
      <vt:variant>
        <vt:lpwstr/>
      </vt:variant>
      <vt:variant>
        <vt:lpwstr>_Toc422853581</vt:lpwstr>
      </vt:variant>
      <vt:variant>
        <vt:i4>1441846</vt:i4>
      </vt:variant>
      <vt:variant>
        <vt:i4>74</vt:i4>
      </vt:variant>
      <vt:variant>
        <vt:i4>0</vt:i4>
      </vt:variant>
      <vt:variant>
        <vt:i4>5</vt:i4>
      </vt:variant>
      <vt:variant>
        <vt:lpwstr/>
      </vt:variant>
      <vt:variant>
        <vt:lpwstr>_Toc422853580</vt:lpwstr>
      </vt:variant>
      <vt:variant>
        <vt:i4>1638454</vt:i4>
      </vt:variant>
      <vt:variant>
        <vt:i4>68</vt:i4>
      </vt:variant>
      <vt:variant>
        <vt:i4>0</vt:i4>
      </vt:variant>
      <vt:variant>
        <vt:i4>5</vt:i4>
      </vt:variant>
      <vt:variant>
        <vt:lpwstr/>
      </vt:variant>
      <vt:variant>
        <vt:lpwstr>_Toc422853579</vt:lpwstr>
      </vt:variant>
      <vt:variant>
        <vt:i4>1638454</vt:i4>
      </vt:variant>
      <vt:variant>
        <vt:i4>62</vt:i4>
      </vt:variant>
      <vt:variant>
        <vt:i4>0</vt:i4>
      </vt:variant>
      <vt:variant>
        <vt:i4>5</vt:i4>
      </vt:variant>
      <vt:variant>
        <vt:lpwstr/>
      </vt:variant>
      <vt:variant>
        <vt:lpwstr>_Toc422853578</vt:lpwstr>
      </vt:variant>
      <vt:variant>
        <vt:i4>1638454</vt:i4>
      </vt:variant>
      <vt:variant>
        <vt:i4>56</vt:i4>
      </vt:variant>
      <vt:variant>
        <vt:i4>0</vt:i4>
      </vt:variant>
      <vt:variant>
        <vt:i4>5</vt:i4>
      </vt:variant>
      <vt:variant>
        <vt:lpwstr/>
      </vt:variant>
      <vt:variant>
        <vt:lpwstr>_Toc422853577</vt:lpwstr>
      </vt:variant>
      <vt:variant>
        <vt:i4>1638454</vt:i4>
      </vt:variant>
      <vt:variant>
        <vt:i4>50</vt:i4>
      </vt:variant>
      <vt:variant>
        <vt:i4>0</vt:i4>
      </vt:variant>
      <vt:variant>
        <vt:i4>5</vt:i4>
      </vt:variant>
      <vt:variant>
        <vt:lpwstr/>
      </vt:variant>
      <vt:variant>
        <vt:lpwstr>_Toc422853576</vt:lpwstr>
      </vt:variant>
      <vt:variant>
        <vt:i4>1638454</vt:i4>
      </vt:variant>
      <vt:variant>
        <vt:i4>44</vt:i4>
      </vt:variant>
      <vt:variant>
        <vt:i4>0</vt:i4>
      </vt:variant>
      <vt:variant>
        <vt:i4>5</vt:i4>
      </vt:variant>
      <vt:variant>
        <vt:lpwstr/>
      </vt:variant>
      <vt:variant>
        <vt:lpwstr>_Toc422853575</vt:lpwstr>
      </vt:variant>
      <vt:variant>
        <vt:i4>1638454</vt:i4>
      </vt:variant>
      <vt:variant>
        <vt:i4>38</vt:i4>
      </vt:variant>
      <vt:variant>
        <vt:i4>0</vt:i4>
      </vt:variant>
      <vt:variant>
        <vt:i4>5</vt:i4>
      </vt:variant>
      <vt:variant>
        <vt:lpwstr/>
      </vt:variant>
      <vt:variant>
        <vt:lpwstr>_Toc422853574</vt:lpwstr>
      </vt:variant>
      <vt:variant>
        <vt:i4>1638454</vt:i4>
      </vt:variant>
      <vt:variant>
        <vt:i4>32</vt:i4>
      </vt:variant>
      <vt:variant>
        <vt:i4>0</vt:i4>
      </vt:variant>
      <vt:variant>
        <vt:i4>5</vt:i4>
      </vt:variant>
      <vt:variant>
        <vt:lpwstr/>
      </vt:variant>
      <vt:variant>
        <vt:lpwstr>_Toc422853573</vt:lpwstr>
      </vt:variant>
      <vt:variant>
        <vt:i4>1638454</vt:i4>
      </vt:variant>
      <vt:variant>
        <vt:i4>26</vt:i4>
      </vt:variant>
      <vt:variant>
        <vt:i4>0</vt:i4>
      </vt:variant>
      <vt:variant>
        <vt:i4>5</vt:i4>
      </vt:variant>
      <vt:variant>
        <vt:lpwstr/>
      </vt:variant>
      <vt:variant>
        <vt:lpwstr>_Toc422853572</vt:lpwstr>
      </vt:variant>
      <vt:variant>
        <vt:i4>1638454</vt:i4>
      </vt:variant>
      <vt:variant>
        <vt:i4>20</vt:i4>
      </vt:variant>
      <vt:variant>
        <vt:i4>0</vt:i4>
      </vt:variant>
      <vt:variant>
        <vt:i4>5</vt:i4>
      </vt:variant>
      <vt:variant>
        <vt:lpwstr/>
      </vt:variant>
      <vt:variant>
        <vt:lpwstr>_Toc422853571</vt:lpwstr>
      </vt:variant>
      <vt:variant>
        <vt:i4>1638454</vt:i4>
      </vt:variant>
      <vt:variant>
        <vt:i4>14</vt:i4>
      </vt:variant>
      <vt:variant>
        <vt:i4>0</vt:i4>
      </vt:variant>
      <vt:variant>
        <vt:i4>5</vt:i4>
      </vt:variant>
      <vt:variant>
        <vt:lpwstr/>
      </vt:variant>
      <vt:variant>
        <vt:lpwstr>_Toc422853570</vt:lpwstr>
      </vt:variant>
      <vt:variant>
        <vt:i4>1572918</vt:i4>
      </vt:variant>
      <vt:variant>
        <vt:i4>8</vt:i4>
      </vt:variant>
      <vt:variant>
        <vt:i4>0</vt:i4>
      </vt:variant>
      <vt:variant>
        <vt:i4>5</vt:i4>
      </vt:variant>
      <vt:variant>
        <vt:lpwstr/>
      </vt:variant>
      <vt:variant>
        <vt:lpwstr>_Toc422853569</vt:lpwstr>
      </vt:variant>
      <vt:variant>
        <vt:i4>1572918</vt:i4>
      </vt:variant>
      <vt:variant>
        <vt:i4>2</vt:i4>
      </vt:variant>
      <vt:variant>
        <vt:i4>0</vt:i4>
      </vt:variant>
      <vt:variant>
        <vt:i4>5</vt:i4>
      </vt:variant>
      <vt:variant>
        <vt:lpwstr/>
      </vt:variant>
      <vt:variant>
        <vt:lpwstr>_Toc422853568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2023-03-16T21:51:00Z</dcterms:created>
  <dcterms:modified xsi:type="dcterms:W3CDTF">2023-03-16T22:13:00Z</dcterms:modified>
</cp:coreProperties>
</file>