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F2" w:rsidRDefault="003108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3108F2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3108F2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F2" w:rsidRDefault="003108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F2" w:rsidRDefault="003108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Juvenile Law Institute 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3108F2">
      <w:rPr>
        <w:rFonts w:ascii="Times New Roman" w:hAnsi="Times New Roman"/>
        <w:caps w:val="0"/>
        <w:sz w:val="20"/>
        <w:szCs w:val="20"/>
      </w:rPr>
      <w:t>238</w:t>
    </w:r>
    <w:bookmarkStart w:id="0" w:name="_GoBack"/>
    <w:bookmarkEnd w:id="0"/>
  </w:p>
  <w:p w:rsidR="00DD5E8F" w:rsidRDefault="00DD5E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F2" w:rsidRDefault="003108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108F2"/>
    <w:rsid w:val="0033049A"/>
    <w:rsid w:val="005172E6"/>
    <w:rsid w:val="008853AA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4</cp:revision>
  <cp:lastPrinted>2011-12-05T22:01:00Z</cp:lastPrinted>
  <dcterms:created xsi:type="dcterms:W3CDTF">2016-09-21T17:11:00Z</dcterms:created>
  <dcterms:modified xsi:type="dcterms:W3CDTF">2017-09-21T15:41:00Z</dcterms:modified>
</cp:coreProperties>
</file>