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F6033E">
        <w:trPr>
          <w:cantSplit/>
          <w:trHeight w:hRule="exact" w:val="4860"/>
        </w:trPr>
        <w:tc>
          <w:tcPr>
            <w:tcW w:w="2880" w:type="dxa"/>
            <w:vMerge w:val="restart"/>
            <w:tcMar>
              <w:left w:w="0" w:type="dxa"/>
              <w:right w:w="0" w:type="dxa"/>
            </w:tcMar>
          </w:tcPr>
          <w:p w:rsidR="00C37FF7" w:rsidRPr="009E10B7" w:rsidRDefault="00C37FF7" w:rsidP="00F6033E">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F6033E">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F6033E">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F6033E">
            <w:pPr>
              <w:pStyle w:val="JCCReportCoverSpacer"/>
              <w:rPr>
                <w:rFonts w:ascii="Arial" w:hAnsi="Arial" w:cs="Arial"/>
              </w:rPr>
            </w:pPr>
            <w:r w:rsidRPr="009E10B7">
              <w:rPr>
                <w:rFonts w:ascii="Arial" w:hAnsi="Arial" w:cs="Arial"/>
              </w:rPr>
              <w:t xml:space="preserve"> </w:t>
            </w:r>
          </w:p>
        </w:tc>
      </w:tr>
      <w:tr w:rsidR="00C37FF7" w:rsidRPr="001801F9" w:rsidTr="00F6033E">
        <w:trPr>
          <w:cantSplit/>
          <w:trHeight w:hRule="exact" w:val="6580"/>
        </w:trPr>
        <w:tc>
          <w:tcPr>
            <w:tcW w:w="2880" w:type="dxa"/>
            <w:vMerge/>
            <w:tcMar>
              <w:left w:w="0" w:type="dxa"/>
              <w:right w:w="0" w:type="dxa"/>
            </w:tcMar>
          </w:tcPr>
          <w:p w:rsidR="00C37FF7" w:rsidRPr="001801F9" w:rsidRDefault="00C37FF7" w:rsidP="00F6033E">
            <w:pPr>
              <w:rPr>
                <w:rFonts w:ascii="Arial" w:hAnsi="Arial" w:cs="Arial"/>
              </w:rPr>
            </w:pPr>
          </w:p>
        </w:tc>
        <w:tc>
          <w:tcPr>
            <w:tcW w:w="270" w:type="dxa"/>
            <w:vMerge/>
            <w:tcMar>
              <w:left w:w="0" w:type="dxa"/>
              <w:right w:w="0" w:type="dxa"/>
            </w:tcMar>
          </w:tcPr>
          <w:p w:rsidR="00C37FF7" w:rsidRPr="001801F9" w:rsidRDefault="00C37FF7" w:rsidP="00F6033E">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1801F9" w:rsidRDefault="00C37FF7" w:rsidP="00F6033E">
            <w:pPr>
              <w:pStyle w:val="JCCReportCoverSubhead"/>
              <w:rPr>
                <w:rFonts w:ascii="Arial" w:hAnsi="Arial" w:cs="Arial"/>
                <w:b/>
                <w:szCs w:val="28"/>
              </w:rPr>
            </w:pPr>
            <w:r w:rsidRPr="001801F9">
              <w:rPr>
                <w:rFonts w:ascii="Arial" w:hAnsi="Arial" w:cs="Arial"/>
                <w:b/>
                <w:szCs w:val="28"/>
              </w:rPr>
              <w:t>AdministRative Office of the Courts (AOC)</w:t>
            </w:r>
          </w:p>
          <w:p w:rsidR="00C37FF7" w:rsidRPr="001801F9" w:rsidRDefault="00C37FF7" w:rsidP="00F6033E">
            <w:pPr>
              <w:pStyle w:val="JCCReportCoverSubhead"/>
              <w:rPr>
                <w:rFonts w:ascii="Arial" w:hAnsi="Arial" w:cs="Arial"/>
                <w:b/>
                <w:szCs w:val="28"/>
              </w:rPr>
            </w:pPr>
          </w:p>
          <w:p w:rsidR="00C37FF7" w:rsidRPr="001801F9" w:rsidRDefault="00C37FF7" w:rsidP="00F6033E">
            <w:pPr>
              <w:pStyle w:val="JCCReportCoverSubhead"/>
              <w:rPr>
                <w:rFonts w:ascii="Arial" w:hAnsi="Arial" w:cs="Arial"/>
                <w:szCs w:val="28"/>
              </w:rPr>
            </w:pPr>
            <w:r w:rsidRPr="001801F9">
              <w:rPr>
                <w:rFonts w:ascii="Arial" w:hAnsi="Arial" w:cs="Arial"/>
                <w:b/>
                <w:szCs w:val="28"/>
              </w:rPr>
              <w:t>Regarding:</w:t>
            </w:r>
            <w:r w:rsidRPr="001801F9">
              <w:rPr>
                <w:rFonts w:ascii="Arial" w:hAnsi="Arial" w:cs="Arial"/>
                <w:b/>
                <w:szCs w:val="28"/>
              </w:rPr>
              <w:br/>
            </w:r>
            <w:r w:rsidR="00A07811" w:rsidRPr="001801F9">
              <w:rPr>
                <w:rFonts w:ascii="Arial" w:hAnsi="Arial" w:cs="Arial"/>
                <w:b/>
                <w:caps w:val="0"/>
                <w:szCs w:val="28"/>
              </w:rPr>
              <w:t xml:space="preserve">Request For Proposals - </w:t>
            </w:r>
            <w:r w:rsidR="00A07811" w:rsidRPr="001801F9">
              <w:rPr>
                <w:rFonts w:ascii="Arial" w:hAnsi="Arial" w:cs="Arial"/>
                <w:b/>
                <w:caps w:val="0"/>
                <w:szCs w:val="28"/>
              </w:rPr>
              <w:br/>
            </w:r>
            <w:r w:rsidR="00F6033E" w:rsidRPr="001801F9">
              <w:rPr>
                <w:rFonts w:ascii="Arial" w:hAnsi="Arial" w:cs="Arial"/>
                <w:b/>
                <w:caps w:val="0"/>
                <w:szCs w:val="28"/>
              </w:rPr>
              <w:t>JusticeCorps Program Evaluation</w:t>
            </w:r>
            <w:r w:rsidR="00A07811" w:rsidRPr="001801F9">
              <w:rPr>
                <w:rFonts w:ascii="Arial" w:hAnsi="Arial" w:cs="Arial"/>
                <w:b/>
                <w:caps w:val="0"/>
                <w:szCs w:val="28"/>
              </w:rPr>
              <w:br/>
            </w:r>
            <w:r w:rsidRPr="001801F9">
              <w:rPr>
                <w:rFonts w:ascii="Arial" w:hAnsi="Arial" w:cs="Arial"/>
                <w:b/>
                <w:caps w:val="0"/>
                <w:szCs w:val="28"/>
              </w:rPr>
              <w:t xml:space="preserve">RFP </w:t>
            </w:r>
            <w:r w:rsidR="00A07811" w:rsidRPr="001801F9">
              <w:rPr>
                <w:rFonts w:ascii="Arial" w:hAnsi="Arial" w:cs="Arial"/>
                <w:b/>
                <w:caps w:val="0"/>
                <w:szCs w:val="28"/>
              </w:rPr>
              <w:t># CPAS-2011</w:t>
            </w:r>
            <w:r w:rsidR="00D83D3A">
              <w:rPr>
                <w:rFonts w:ascii="Arial" w:hAnsi="Arial" w:cs="Arial"/>
                <w:b/>
                <w:caps w:val="0"/>
                <w:szCs w:val="28"/>
              </w:rPr>
              <w:t>02</w:t>
            </w:r>
            <w:r w:rsidR="00A07811" w:rsidRPr="001801F9">
              <w:rPr>
                <w:rFonts w:ascii="Arial" w:hAnsi="Arial" w:cs="Arial"/>
                <w:b/>
                <w:caps w:val="0"/>
                <w:szCs w:val="28"/>
              </w:rPr>
              <w:t>-RB</w:t>
            </w:r>
          </w:p>
          <w:p w:rsidR="00C37FF7" w:rsidRPr="001801F9" w:rsidRDefault="00C37FF7" w:rsidP="00F6033E">
            <w:pPr>
              <w:pStyle w:val="Header"/>
              <w:tabs>
                <w:tab w:val="clear" w:pos="4320"/>
                <w:tab w:val="clear" w:pos="8640"/>
              </w:tabs>
              <w:autoSpaceDE w:val="0"/>
              <w:autoSpaceDN w:val="0"/>
              <w:adjustRightInd w:val="0"/>
              <w:rPr>
                <w:rFonts w:ascii="Arial" w:hAnsi="Arial" w:cs="Arial"/>
                <w:b/>
                <w:bCs/>
                <w:smallCaps/>
                <w:sz w:val="28"/>
                <w:szCs w:val="20"/>
              </w:rPr>
            </w:pPr>
          </w:p>
          <w:p w:rsidR="00C37FF7" w:rsidRPr="001801F9" w:rsidRDefault="00C37FF7" w:rsidP="00F6033E">
            <w:pPr>
              <w:pStyle w:val="Header"/>
              <w:tabs>
                <w:tab w:val="clear" w:pos="4320"/>
                <w:tab w:val="clear" w:pos="8640"/>
              </w:tabs>
              <w:autoSpaceDE w:val="0"/>
              <w:autoSpaceDN w:val="0"/>
              <w:adjustRightInd w:val="0"/>
              <w:rPr>
                <w:rFonts w:ascii="Arial" w:hAnsi="Arial" w:cs="Arial"/>
                <w:b/>
                <w:bCs/>
                <w:smallCaps/>
                <w:sz w:val="28"/>
                <w:szCs w:val="20"/>
              </w:rPr>
            </w:pPr>
          </w:p>
          <w:p w:rsidR="00C37FF7" w:rsidRPr="001801F9" w:rsidRDefault="00C37FF7" w:rsidP="00F6033E">
            <w:pPr>
              <w:pStyle w:val="Header"/>
              <w:tabs>
                <w:tab w:val="clear" w:pos="4320"/>
                <w:tab w:val="clear" w:pos="8640"/>
              </w:tabs>
              <w:autoSpaceDE w:val="0"/>
              <w:autoSpaceDN w:val="0"/>
              <w:adjustRightInd w:val="0"/>
              <w:rPr>
                <w:rFonts w:ascii="Arial" w:hAnsi="Arial" w:cs="Arial"/>
                <w:b/>
                <w:bCs/>
                <w:smallCaps/>
                <w:sz w:val="28"/>
                <w:szCs w:val="20"/>
              </w:rPr>
            </w:pPr>
          </w:p>
          <w:p w:rsidR="00C37FF7" w:rsidRPr="001801F9" w:rsidRDefault="00C37FF7" w:rsidP="00F6033E">
            <w:pPr>
              <w:pStyle w:val="Header"/>
              <w:tabs>
                <w:tab w:val="clear" w:pos="4320"/>
                <w:tab w:val="clear" w:pos="8640"/>
              </w:tabs>
              <w:autoSpaceDE w:val="0"/>
              <w:autoSpaceDN w:val="0"/>
              <w:adjustRightInd w:val="0"/>
              <w:rPr>
                <w:rFonts w:ascii="Arial" w:hAnsi="Arial" w:cs="Arial"/>
                <w:b/>
                <w:bCs/>
                <w:smallCaps/>
                <w:sz w:val="28"/>
                <w:szCs w:val="20"/>
              </w:rPr>
            </w:pPr>
            <w:r w:rsidRPr="001801F9">
              <w:rPr>
                <w:rFonts w:ascii="Arial" w:hAnsi="Arial" w:cs="Arial"/>
                <w:b/>
                <w:bCs/>
                <w:smallCaps/>
                <w:sz w:val="28"/>
                <w:szCs w:val="20"/>
              </w:rPr>
              <w:t xml:space="preserve">PROPOSALS DUE:  </w:t>
            </w:r>
          </w:p>
          <w:p w:rsidR="00C37FF7" w:rsidRPr="001801F9" w:rsidRDefault="00A07811" w:rsidP="00F6033E">
            <w:pPr>
              <w:pStyle w:val="Header"/>
              <w:tabs>
                <w:tab w:val="clear" w:pos="4320"/>
                <w:tab w:val="clear" w:pos="8640"/>
              </w:tabs>
              <w:autoSpaceDE w:val="0"/>
              <w:autoSpaceDN w:val="0"/>
              <w:adjustRightInd w:val="0"/>
              <w:rPr>
                <w:rFonts w:ascii="Arial" w:hAnsi="Arial" w:cs="Arial"/>
                <w:b/>
                <w:bCs/>
                <w:smallCaps/>
                <w:sz w:val="28"/>
                <w:szCs w:val="20"/>
              </w:rPr>
            </w:pPr>
            <w:r w:rsidRPr="001801F9">
              <w:rPr>
                <w:rFonts w:ascii="Arial" w:hAnsi="Arial" w:cs="Arial"/>
                <w:b/>
                <w:sz w:val="28"/>
                <w:szCs w:val="28"/>
              </w:rPr>
              <w:t xml:space="preserve">3:00 pm Pacific Time, May </w:t>
            </w:r>
            <w:r w:rsidR="00FA22F7" w:rsidRPr="001801F9">
              <w:rPr>
                <w:rFonts w:ascii="Arial" w:hAnsi="Arial" w:cs="Arial"/>
                <w:b/>
                <w:sz w:val="28"/>
                <w:szCs w:val="28"/>
              </w:rPr>
              <w:t>4</w:t>
            </w:r>
            <w:r w:rsidRPr="001801F9">
              <w:rPr>
                <w:rFonts w:ascii="Arial" w:hAnsi="Arial" w:cs="Arial"/>
                <w:b/>
                <w:sz w:val="28"/>
                <w:szCs w:val="28"/>
              </w:rPr>
              <w:t>, 2012</w:t>
            </w:r>
            <w:r w:rsidR="00C37FF7" w:rsidRPr="001801F9">
              <w:rPr>
                <w:rFonts w:ascii="Arial" w:hAnsi="Arial" w:cs="Arial"/>
                <w:bCs/>
                <w:smallCaps/>
                <w:sz w:val="28"/>
                <w:szCs w:val="20"/>
              </w:rPr>
              <w:t xml:space="preserve"> </w:t>
            </w:r>
          </w:p>
          <w:p w:rsidR="00C37FF7" w:rsidRPr="001801F9" w:rsidRDefault="00C37FF7" w:rsidP="00F6033E">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Pr="00F647CC" w:rsidRDefault="00C37FF7" w:rsidP="00B9397A">
      <w:pPr>
        <w:pStyle w:val="Style1"/>
      </w:pPr>
      <w:r w:rsidRPr="00F647CC">
        <w:t>BACKGROUND INFORMATION</w:t>
      </w:r>
    </w:p>
    <w:p w:rsidR="00C37FF7" w:rsidRDefault="00C37FF7" w:rsidP="00C37FF7">
      <w:pPr>
        <w:keepNext/>
      </w:pPr>
    </w:p>
    <w:p w:rsidR="00C37FF7" w:rsidRPr="00B9397A" w:rsidRDefault="00C37FF7" w:rsidP="00FE0268">
      <w:pPr>
        <w:pStyle w:val="Style1"/>
        <w:numPr>
          <w:ilvl w:val="1"/>
          <w:numId w:val="6"/>
        </w:numPr>
        <w:rPr>
          <w:b w:val="0"/>
          <w:color w:val="000000" w:themeColor="text1"/>
        </w:rPr>
      </w:pPr>
      <w:r w:rsidRPr="00B9397A">
        <w:rPr>
          <w:b w:val="0"/>
          <w:color w:val="000000" w:themeColor="text1"/>
        </w:rPr>
        <w:t xml:space="preserve">Judicial Council of California – </w:t>
      </w:r>
      <w:r w:rsidR="00D22A15" w:rsidRPr="00B9397A">
        <w:rPr>
          <w:b w:val="0"/>
          <w:color w:val="000000" w:themeColor="text1"/>
        </w:rPr>
        <w:t>AOC</w:t>
      </w:r>
      <w:r w:rsidR="00574253" w:rsidRPr="00B9397A">
        <w:rPr>
          <w:b w:val="0"/>
          <w:color w:val="000000" w:themeColor="text1"/>
        </w:rPr>
        <w:t xml:space="preserve">.  </w:t>
      </w:r>
      <w:r w:rsidRPr="00B9397A">
        <w:rPr>
          <w:b w:val="0"/>
          <w:color w:val="000000" w:themeColor="text1"/>
        </w:rP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B9397A">
        <w:rPr>
          <w:b w:val="0"/>
          <w:color w:val="000000" w:themeColor="text1"/>
        </w:rPr>
        <w:t xml:space="preserve">ns prescribed by law.  The </w:t>
      </w:r>
      <w:r w:rsidRPr="00B9397A">
        <w:rPr>
          <w:b w:val="0"/>
          <w:color w:val="000000" w:themeColor="text1"/>
        </w:rPr>
        <w:t>AOC is the staff agency for the council and assists both the council and its chair in performing their duties.</w:t>
      </w:r>
    </w:p>
    <w:p w:rsidR="00C37FF7" w:rsidRDefault="00C37FF7" w:rsidP="00B9397A">
      <w:pPr>
        <w:pStyle w:val="Style1"/>
        <w:numPr>
          <w:ilvl w:val="0"/>
          <w:numId w:val="0"/>
        </w:numPr>
      </w:pPr>
    </w:p>
    <w:p w:rsidR="00DC4F86" w:rsidRPr="001801F9" w:rsidRDefault="00DC4F86" w:rsidP="00FE0268">
      <w:pPr>
        <w:pStyle w:val="Style1"/>
        <w:numPr>
          <w:ilvl w:val="1"/>
          <w:numId w:val="6"/>
        </w:numPr>
        <w:rPr>
          <w:b w:val="0"/>
        </w:rPr>
      </w:pPr>
      <w:r w:rsidRPr="001801F9">
        <w:rPr>
          <w:b w:val="0"/>
          <w:color w:val="000000" w:themeColor="text1"/>
          <w:u w:val="single"/>
        </w:rPr>
        <w:t>Objective</w:t>
      </w:r>
      <w:r w:rsidRPr="001801F9">
        <w:rPr>
          <w:b w:val="0"/>
          <w:color w:val="000000" w:themeColor="text1"/>
        </w:rPr>
        <w:t xml:space="preserve">.  </w:t>
      </w:r>
      <w:r w:rsidR="00525C52" w:rsidRPr="001801F9">
        <w:rPr>
          <w:b w:val="0"/>
        </w:rPr>
        <w:t xml:space="preserve">Court Programs and Services, a division of the Administrative Office of the Courts, seeks the services of a program evaluation consultant (Contractor), who has expertise in observing program processes and reporting on their impact and where they might improve. The consultant should be familiar with how successful court and/or community-based legal services programs are implemented, especially </w:t>
      </w:r>
      <w:r w:rsidR="00234DE3" w:rsidRPr="001801F9">
        <w:rPr>
          <w:b w:val="0"/>
        </w:rPr>
        <w:t xml:space="preserve">those </w:t>
      </w:r>
      <w:r w:rsidR="00525C52" w:rsidRPr="001801F9">
        <w:rPr>
          <w:b w:val="0"/>
        </w:rPr>
        <w:t xml:space="preserve">that integrate volunteer </w:t>
      </w:r>
      <w:r w:rsidR="00234DE3" w:rsidRPr="001801F9">
        <w:rPr>
          <w:b w:val="0"/>
        </w:rPr>
        <w:t xml:space="preserve">or student </w:t>
      </w:r>
      <w:r w:rsidR="00525C52" w:rsidRPr="001801F9">
        <w:rPr>
          <w:b w:val="0"/>
        </w:rPr>
        <w:t>efforts into their program model. Additionally, knowledge of community service, current volunteer trends, and/or AmeriCorps programs will be beneficial to successfully completing the scope of work. The consultant will develop, implement, and report on an evaluation of the JusticeCorps program by observing the program and interviewing JusticeCorps and other court staff and gathering information from self represented litigants who have been served by the program. The final evaluation report will be used for a variety of purposes, including meeting requirement</w:t>
      </w:r>
      <w:r w:rsidR="00234DE3" w:rsidRPr="001801F9">
        <w:rPr>
          <w:b w:val="0"/>
        </w:rPr>
        <w:t>s</w:t>
      </w:r>
      <w:r w:rsidR="00525C52" w:rsidRPr="001801F9">
        <w:rPr>
          <w:b w:val="0"/>
        </w:rPr>
        <w:t xml:space="preserve"> for </w:t>
      </w:r>
      <w:proofErr w:type="gramStart"/>
      <w:r w:rsidR="00525C52" w:rsidRPr="001801F9">
        <w:rPr>
          <w:b w:val="0"/>
        </w:rPr>
        <w:t>Federally</w:t>
      </w:r>
      <w:proofErr w:type="gramEnd"/>
      <w:r w:rsidR="00525C52" w:rsidRPr="001801F9">
        <w:rPr>
          <w:b w:val="0"/>
        </w:rPr>
        <w:t xml:space="preserve"> administered AmeriCorps funding. </w:t>
      </w:r>
    </w:p>
    <w:p w:rsidR="00DC4F86" w:rsidRPr="001801F9" w:rsidRDefault="00DC4F86" w:rsidP="00B9397A">
      <w:pPr>
        <w:pStyle w:val="Style1"/>
        <w:numPr>
          <w:ilvl w:val="0"/>
          <w:numId w:val="0"/>
        </w:numPr>
        <w:rPr>
          <w:b w:val="0"/>
        </w:rPr>
      </w:pPr>
    </w:p>
    <w:p w:rsidR="009732A4" w:rsidRPr="00B9397A" w:rsidRDefault="009732A4" w:rsidP="00FE0268">
      <w:pPr>
        <w:pStyle w:val="Style1"/>
        <w:numPr>
          <w:ilvl w:val="1"/>
          <w:numId w:val="6"/>
        </w:numPr>
        <w:rPr>
          <w:b w:val="0"/>
        </w:rPr>
      </w:pPr>
      <w:r w:rsidRPr="00B9397A">
        <w:rPr>
          <w:b w:val="0"/>
          <w:u w:val="single"/>
        </w:rPr>
        <w:t>Website</w:t>
      </w:r>
      <w:r w:rsidRPr="00B9397A">
        <w:rPr>
          <w:b w:val="0"/>
        </w:rPr>
        <w:t xml:space="preserve">.  For additional information about this solicitation, </w:t>
      </w:r>
      <w:r w:rsidR="002B023A" w:rsidRPr="00B9397A">
        <w:rPr>
          <w:b w:val="0"/>
        </w:rPr>
        <w:t xml:space="preserve">including electronic copies of the solicitation documents, </w:t>
      </w:r>
      <w:r w:rsidRPr="00B9397A">
        <w:rPr>
          <w:b w:val="0"/>
        </w:rPr>
        <w:t xml:space="preserve">see the California Courts Website located at </w:t>
      </w:r>
      <w:hyperlink r:id="rId8" w:history="1">
        <w:r w:rsidR="00D613D4" w:rsidRPr="00B9397A">
          <w:rPr>
            <w:rStyle w:val="Hyperlink"/>
            <w:b w:val="0"/>
            <w:i/>
          </w:rPr>
          <w:t>www.courts.ca.gov/rfps.htm</w:t>
        </w:r>
      </w:hyperlink>
      <w:r w:rsidR="00D613D4" w:rsidRPr="00B9397A">
        <w:rPr>
          <w:b w:val="0"/>
        </w:rPr>
        <w:t xml:space="preserve"> (“Courts Website”).</w:t>
      </w:r>
    </w:p>
    <w:p w:rsidR="009732A4" w:rsidRPr="00B9397A" w:rsidRDefault="009732A4" w:rsidP="00B9397A">
      <w:pPr>
        <w:pStyle w:val="Style1"/>
        <w:numPr>
          <w:ilvl w:val="0"/>
          <w:numId w:val="0"/>
        </w:numPr>
      </w:pPr>
    </w:p>
    <w:p w:rsidR="00F6033E" w:rsidRPr="006E7722" w:rsidRDefault="0000019F" w:rsidP="00FE0268">
      <w:pPr>
        <w:pStyle w:val="Style1"/>
        <w:numPr>
          <w:ilvl w:val="1"/>
          <w:numId w:val="6"/>
        </w:numPr>
        <w:rPr>
          <w:b w:val="0"/>
        </w:rPr>
      </w:pPr>
      <w:r w:rsidRPr="006E7722">
        <w:rPr>
          <w:b w:val="0"/>
          <w:u w:val="single"/>
        </w:rPr>
        <w:t>Background on the California JusticeCorps Program</w:t>
      </w:r>
      <w:r w:rsidR="00F6033E" w:rsidRPr="006E7722">
        <w:rPr>
          <w:b w:val="0"/>
        </w:rPr>
        <w:t xml:space="preserve">. The California JusticeCorps program is a collaborative project of the California Administrative Office of the Courts, the Superior Courts of California, Counties of Los Angeles, Alameda, San Francisco, San Mateo, Santa Clara and San Diego; various University of California and California State Universities; and community based legal aid services providers. Created in 2004 with an AmeriCorps grant, the JusticeCorps program offers a unique approach to addressing one of the most pressing issues faced by courts around the country today: providing equal access to justice. </w:t>
      </w:r>
    </w:p>
    <w:p w:rsidR="00F6033E" w:rsidRPr="001067C4" w:rsidRDefault="00F6033E" w:rsidP="00F6033E">
      <w:pPr>
        <w:spacing w:before="48" w:after="12"/>
        <w:ind w:left="1440" w:right="288"/>
        <w:jc w:val="both"/>
        <w:rPr>
          <w:color w:val="000000"/>
        </w:rPr>
      </w:pPr>
    </w:p>
    <w:p w:rsidR="00CF06AE" w:rsidRDefault="00CF06AE" w:rsidP="00CF06AE">
      <w:pPr>
        <w:spacing w:before="48" w:after="12"/>
        <w:ind w:left="1440" w:right="288"/>
        <w:rPr>
          <w:color w:val="000000"/>
        </w:rPr>
      </w:pPr>
      <w:r w:rsidRPr="000160DB">
        <w:rPr>
          <w:color w:val="000000"/>
        </w:rPr>
        <w:t xml:space="preserve">The JusticeCorps program aims to increase services to self-represented litigants in court based self-help centers, enhance the quality of that service and also foster diversity among future professionals in law and related fields.  JusticeCorps meets these goals by recruiting and training a diverse group of </w:t>
      </w:r>
      <w:r w:rsidRPr="000160DB">
        <w:rPr>
          <w:color w:val="000000"/>
        </w:rPr>
        <w:lastRenderedPageBreak/>
        <w:t>civically minded students to work as assistants to court staff (typically attorneys and clerks) in court-based self-help centers.</w:t>
      </w:r>
      <w:r w:rsidRPr="0041152D">
        <w:rPr>
          <w:color w:val="000000"/>
        </w:rPr>
        <w:t xml:space="preserve"> </w:t>
      </w:r>
    </w:p>
    <w:p w:rsidR="00CF06AE" w:rsidRPr="0041152D" w:rsidRDefault="00CF06AE" w:rsidP="00A07811">
      <w:pPr>
        <w:spacing w:before="48" w:after="12"/>
        <w:ind w:left="1440" w:right="288"/>
        <w:rPr>
          <w:color w:val="000000"/>
        </w:rPr>
      </w:pPr>
    </w:p>
    <w:p w:rsidR="00F6033E" w:rsidRPr="0041152D" w:rsidRDefault="00F6033E" w:rsidP="00A07811">
      <w:pPr>
        <w:spacing w:before="48" w:after="12"/>
        <w:ind w:left="1440" w:right="288"/>
        <w:rPr>
          <w:color w:val="000000"/>
        </w:rPr>
      </w:pPr>
      <w:r w:rsidRPr="001067C4">
        <w:rPr>
          <w:color w:val="000000"/>
        </w:rPr>
        <w:t xml:space="preserve">The program recruits and trains 300 diverse undergraduate students (“members”) annually to augment overburdened court and legal aid staff who assist self-represented litigants in court-based self-help programs in Los Angeles, the Bay Area, and San Diego. These trained JusticeCorps members provide in-depth and individualized services to self-represented litigants in a variety of civil matters, often in the litigant’s own languages. Parties are given clear information and options, and then connected quickly to the right resources. Litigants are assisted in completing appropriate and accurate pleadings, written orders and judgments under attorney supervision and, in the process, provided with a better general understanding of the court system. In exchange for their service, members are provided a </w:t>
      </w:r>
      <w:r w:rsidR="001067C4">
        <w:rPr>
          <w:color w:val="000000"/>
        </w:rPr>
        <w:t xml:space="preserve">federally funded </w:t>
      </w:r>
      <w:r w:rsidRPr="001067C4">
        <w:rPr>
          <w:color w:val="000000"/>
        </w:rPr>
        <w:t>$</w:t>
      </w:r>
      <w:r w:rsidR="001067C4">
        <w:rPr>
          <w:color w:val="000000"/>
        </w:rPr>
        <w:t xml:space="preserve">1,000.00 </w:t>
      </w:r>
      <w:r w:rsidRPr="001067C4">
        <w:rPr>
          <w:color w:val="000000"/>
        </w:rPr>
        <w:t>education award that can be applied toward educational expenses as well as an invaluable opportunity to learn about the law outside of the classroom.</w:t>
      </w:r>
      <w:r w:rsidRPr="0041152D">
        <w:rPr>
          <w:color w:val="000000"/>
        </w:rPr>
        <w:t xml:space="preserve"> </w:t>
      </w:r>
    </w:p>
    <w:p w:rsidR="00F6033E" w:rsidRPr="0041152D" w:rsidRDefault="00F6033E" w:rsidP="00A07811">
      <w:pPr>
        <w:ind w:left="1440" w:right="288"/>
        <w:rPr>
          <w:color w:val="000000"/>
        </w:rPr>
      </w:pPr>
    </w:p>
    <w:p w:rsidR="00F6033E" w:rsidRDefault="00F6033E" w:rsidP="00A07811">
      <w:pPr>
        <w:ind w:left="1440" w:right="288"/>
        <w:rPr>
          <w:color w:val="000000"/>
        </w:rPr>
      </w:pPr>
      <w:r w:rsidRPr="0041152D">
        <w:rPr>
          <w:color w:val="000000"/>
        </w:rPr>
        <w:t>Bidders for this RFP can learn more about the California JusticeCorps program at:</w:t>
      </w:r>
      <w:r w:rsidR="000160DB">
        <w:rPr>
          <w:color w:val="000000"/>
        </w:rPr>
        <w:t xml:space="preserve"> </w:t>
      </w:r>
      <w:hyperlink r:id="rId9" w:history="1">
        <w:r w:rsidR="000160DB" w:rsidRPr="00ED476E">
          <w:rPr>
            <w:rStyle w:val="Hyperlink"/>
          </w:rPr>
          <w:t>http://courts.ca.gov/programs-justicecorps.htm</w:t>
        </w:r>
      </w:hyperlink>
    </w:p>
    <w:p w:rsidR="000160DB" w:rsidRPr="0041152D" w:rsidRDefault="000160DB" w:rsidP="00A07811">
      <w:pPr>
        <w:ind w:left="1440" w:right="288"/>
        <w:rPr>
          <w:color w:val="000000"/>
        </w:rPr>
      </w:pPr>
    </w:p>
    <w:p w:rsidR="00C37FF7" w:rsidRDefault="00F6033E" w:rsidP="00A07811">
      <w:pPr>
        <w:spacing w:before="48" w:after="12"/>
        <w:ind w:left="1440" w:right="18"/>
      </w:pPr>
      <w:r w:rsidRPr="0041152D">
        <w:rPr>
          <w:color w:val="000000"/>
        </w:rPr>
        <w:t xml:space="preserve">Bidders can also learn about the California Judicial Branch’s commitment to Equal Access at:  </w:t>
      </w:r>
      <w:hyperlink r:id="rId10" w:history="1">
        <w:r w:rsidR="000160DB" w:rsidRPr="00ED476E">
          <w:rPr>
            <w:rStyle w:val="Hyperlink"/>
          </w:rPr>
          <w:t>http://courts.ca.gov/programs-equalaccess.htm</w:t>
        </w:r>
      </w:hyperlink>
    </w:p>
    <w:p w:rsidR="000160DB" w:rsidRPr="00A50B42" w:rsidRDefault="000160DB" w:rsidP="00A07811">
      <w:pPr>
        <w:spacing w:before="48" w:after="12"/>
        <w:ind w:left="1440" w:right="18"/>
        <w:rPr>
          <w:i/>
        </w:rPr>
      </w:pPr>
    </w:p>
    <w:p w:rsidR="0088206E" w:rsidRDefault="0088206E" w:rsidP="00A07811"/>
    <w:p w:rsidR="00C37FF7" w:rsidRPr="00B9397A" w:rsidRDefault="00FC4A81" w:rsidP="00B9397A">
      <w:pPr>
        <w:pStyle w:val="Style1"/>
      </w:pPr>
      <w:r w:rsidRPr="00B9397A">
        <w:t xml:space="preserve">DESCRIPTION OF </w:t>
      </w:r>
      <w:r w:rsidR="009C38A6" w:rsidRPr="00B9397A">
        <w:t xml:space="preserve">SERVICES </w:t>
      </w:r>
      <w:r w:rsidR="005F3F8D" w:rsidRPr="00B9397A">
        <w:t>AND DELIVERABLES</w:t>
      </w:r>
    </w:p>
    <w:p w:rsidR="00FC4A81" w:rsidRPr="00B9397A" w:rsidRDefault="00FC4A81" w:rsidP="00A07811">
      <w:pPr>
        <w:keepNext/>
        <w:ind w:left="720" w:hanging="720"/>
        <w:rPr>
          <w:b/>
        </w:rPr>
      </w:pPr>
    </w:p>
    <w:p w:rsidR="009B14EC" w:rsidRPr="006E7722" w:rsidRDefault="00C37FF7" w:rsidP="00FE0268">
      <w:pPr>
        <w:pStyle w:val="Style1"/>
        <w:numPr>
          <w:ilvl w:val="1"/>
          <w:numId w:val="4"/>
        </w:numPr>
        <w:rPr>
          <w:b w:val="0"/>
        </w:rPr>
      </w:pPr>
      <w:r w:rsidRPr="006E7722">
        <w:rPr>
          <w:b w:val="0"/>
        </w:rPr>
        <w:t xml:space="preserve">The AOC seeks the services of a </w:t>
      </w:r>
      <w:r w:rsidR="009C38A6" w:rsidRPr="006E7722">
        <w:rPr>
          <w:b w:val="0"/>
        </w:rPr>
        <w:t>person or entity</w:t>
      </w:r>
      <w:r w:rsidR="000C3F4C" w:rsidRPr="006E7722">
        <w:rPr>
          <w:b w:val="0"/>
        </w:rPr>
        <w:t xml:space="preserve"> with expertise in: 1) program evaluation, with a focus on demonstrating the program’s impact on the community it serves</w:t>
      </w:r>
      <w:r w:rsidR="00A07811" w:rsidRPr="006E7722">
        <w:rPr>
          <w:b w:val="0"/>
        </w:rPr>
        <w:t xml:space="preserve"> </w:t>
      </w:r>
      <w:r w:rsidR="00234DE3" w:rsidRPr="006E7722">
        <w:rPr>
          <w:b w:val="0"/>
        </w:rPr>
        <w:t>as well as</w:t>
      </w:r>
      <w:r w:rsidR="000C3F4C" w:rsidRPr="006E7722">
        <w:rPr>
          <w:b w:val="0"/>
        </w:rPr>
        <w:t xml:space="preserve"> the program</w:t>
      </w:r>
      <w:r w:rsidR="00234DE3" w:rsidRPr="006E7722">
        <w:rPr>
          <w:b w:val="0"/>
        </w:rPr>
        <w:t>’s</w:t>
      </w:r>
      <w:r w:rsidR="000C3F4C" w:rsidRPr="006E7722">
        <w:rPr>
          <w:b w:val="0"/>
        </w:rPr>
        <w:t xml:space="preserve"> volunteers; 2) identifying elements that lead to successfully implemented court based or community based and volunteer-driven legal services programs; and 3) </w:t>
      </w:r>
      <w:r w:rsidR="009C64D1" w:rsidRPr="006E7722">
        <w:rPr>
          <w:b w:val="0"/>
        </w:rPr>
        <w:t xml:space="preserve">established </w:t>
      </w:r>
      <w:r w:rsidR="000C3F4C" w:rsidRPr="006E7722">
        <w:rPr>
          <w:b w:val="0"/>
        </w:rPr>
        <w:t xml:space="preserve">experience with </w:t>
      </w:r>
      <w:r w:rsidR="009C64D1" w:rsidRPr="006E7722">
        <w:rPr>
          <w:b w:val="0"/>
        </w:rPr>
        <w:t xml:space="preserve">legal services programs, </w:t>
      </w:r>
      <w:r w:rsidR="000C3F4C" w:rsidRPr="006E7722">
        <w:rPr>
          <w:b w:val="0"/>
        </w:rPr>
        <w:t>community service</w:t>
      </w:r>
      <w:r w:rsidR="009C64D1" w:rsidRPr="006E7722">
        <w:rPr>
          <w:b w:val="0"/>
        </w:rPr>
        <w:t xml:space="preserve"> and</w:t>
      </w:r>
      <w:r w:rsidR="000C3F4C" w:rsidRPr="006E7722">
        <w:rPr>
          <w:b w:val="0"/>
        </w:rPr>
        <w:t xml:space="preserve"> current trends in volunteerism, and/or AmeriCorps programs </w:t>
      </w:r>
      <w:r w:rsidR="006E7722">
        <w:rPr>
          <w:b w:val="0"/>
        </w:rPr>
        <w:t>and the services they deliver.</w:t>
      </w:r>
    </w:p>
    <w:p w:rsidR="000160DB" w:rsidRDefault="000160DB" w:rsidP="00A07811">
      <w:pPr>
        <w:pStyle w:val="BodyTextIndent2"/>
        <w:spacing w:after="0" w:line="240" w:lineRule="auto"/>
        <w:ind w:left="1440" w:right="288"/>
        <w:rPr>
          <w:color w:val="000000"/>
        </w:rPr>
      </w:pPr>
    </w:p>
    <w:p w:rsidR="00585B47" w:rsidRPr="0069482B" w:rsidRDefault="00585B47" w:rsidP="00FE0268">
      <w:pPr>
        <w:pStyle w:val="Style1"/>
        <w:numPr>
          <w:ilvl w:val="1"/>
          <w:numId w:val="4"/>
        </w:numPr>
        <w:rPr>
          <w:b w:val="0"/>
        </w:rPr>
      </w:pPr>
      <w:r w:rsidRPr="0069482B">
        <w:rPr>
          <w:b w:val="0"/>
        </w:rPr>
        <w:t xml:space="preserve">Services are expected to be performed by the Contractor </w:t>
      </w:r>
      <w:r w:rsidR="0069482B" w:rsidRPr="0069482B">
        <w:rPr>
          <w:b w:val="0"/>
        </w:rPr>
        <w:t>from</w:t>
      </w:r>
      <w:r w:rsidRPr="0069482B">
        <w:rPr>
          <w:b w:val="0"/>
        </w:rPr>
        <w:t xml:space="preserve"> </w:t>
      </w:r>
      <w:r w:rsidR="00A07811" w:rsidRPr="0069482B">
        <w:rPr>
          <w:b w:val="0"/>
        </w:rPr>
        <w:t>June</w:t>
      </w:r>
      <w:r w:rsidRPr="0069482B">
        <w:rPr>
          <w:b w:val="0"/>
        </w:rPr>
        <w:t xml:space="preserve"> 1, 2012 and </w:t>
      </w:r>
      <w:r w:rsidR="00A07811" w:rsidRPr="0069482B">
        <w:rPr>
          <w:b w:val="0"/>
        </w:rPr>
        <w:t>May 31</w:t>
      </w:r>
      <w:r w:rsidRPr="0069482B">
        <w:rPr>
          <w:b w:val="0"/>
        </w:rPr>
        <w:t>, 201</w:t>
      </w:r>
      <w:r w:rsidR="000C5785" w:rsidRPr="0069482B">
        <w:rPr>
          <w:b w:val="0"/>
        </w:rPr>
        <w:t>3</w:t>
      </w:r>
      <w:r w:rsidRPr="0069482B">
        <w:rPr>
          <w:b w:val="0"/>
        </w:rPr>
        <w:t>.</w:t>
      </w:r>
      <w:r w:rsidR="0069482B">
        <w:rPr>
          <w:b w:val="0"/>
        </w:rPr>
        <w:t xml:space="preserve">  </w:t>
      </w:r>
      <w:r w:rsidR="0069482B" w:rsidRPr="0069482B">
        <w:rPr>
          <w:b w:val="0"/>
        </w:rPr>
        <w:t>The estimated value of this RFP is in the range of $19,200 to $24,000.</w:t>
      </w:r>
    </w:p>
    <w:p w:rsidR="00585B47" w:rsidRPr="009B14EC" w:rsidRDefault="00585B47" w:rsidP="00A07811">
      <w:pPr>
        <w:pStyle w:val="BodyTextIndent2"/>
        <w:spacing w:after="0" w:line="240" w:lineRule="auto"/>
        <w:ind w:left="720" w:right="288"/>
        <w:rPr>
          <w:color w:val="000000"/>
        </w:rPr>
      </w:pPr>
    </w:p>
    <w:p w:rsidR="009C64D1" w:rsidRPr="006E7722" w:rsidRDefault="009C64D1" w:rsidP="00FE0268">
      <w:pPr>
        <w:pStyle w:val="Style1"/>
        <w:numPr>
          <w:ilvl w:val="1"/>
          <w:numId w:val="4"/>
        </w:numPr>
        <w:rPr>
          <w:b w:val="0"/>
        </w:rPr>
      </w:pPr>
      <w:r w:rsidRPr="006E7722">
        <w:rPr>
          <w:b w:val="0"/>
          <w:color w:val="000000"/>
        </w:rPr>
        <w:t xml:space="preserve">The overarching evaluation question is the following:  </w:t>
      </w:r>
      <w:r w:rsidR="002309F2" w:rsidRPr="006E7722">
        <w:rPr>
          <w:b w:val="0"/>
          <w:i/>
          <w:color w:val="000000"/>
        </w:rPr>
        <w:t xml:space="preserve">What are the JusticeCorps programs’ strengths and opportunities for improvement in </w:t>
      </w:r>
      <w:r w:rsidR="006778E1" w:rsidRPr="006E7722">
        <w:rPr>
          <w:b w:val="0"/>
          <w:i/>
          <w:color w:val="000000"/>
        </w:rPr>
        <w:t>terms of how it utilizes</w:t>
      </w:r>
      <w:r w:rsidR="00234DE3" w:rsidRPr="006E7722">
        <w:rPr>
          <w:b w:val="0"/>
          <w:i/>
          <w:color w:val="000000"/>
        </w:rPr>
        <w:t xml:space="preserve"> </w:t>
      </w:r>
      <w:r w:rsidR="006778E1" w:rsidRPr="006E7722">
        <w:rPr>
          <w:b w:val="0"/>
          <w:i/>
          <w:color w:val="000000"/>
        </w:rPr>
        <w:t xml:space="preserve">AmeriCorps </w:t>
      </w:r>
      <w:r w:rsidR="002309F2" w:rsidRPr="006E7722">
        <w:rPr>
          <w:b w:val="0"/>
          <w:i/>
          <w:color w:val="000000"/>
        </w:rPr>
        <w:t>member</w:t>
      </w:r>
      <w:r w:rsidR="006778E1" w:rsidRPr="006E7722">
        <w:rPr>
          <w:b w:val="0"/>
          <w:i/>
          <w:color w:val="000000"/>
        </w:rPr>
        <w:t>s</w:t>
      </w:r>
      <w:r w:rsidR="000160DB" w:rsidRPr="006E7722">
        <w:rPr>
          <w:b w:val="0"/>
          <w:i/>
          <w:color w:val="000000"/>
        </w:rPr>
        <w:t xml:space="preserve"> (volunteer</w:t>
      </w:r>
      <w:r w:rsidR="006778E1" w:rsidRPr="006E7722">
        <w:rPr>
          <w:b w:val="0"/>
          <w:i/>
          <w:color w:val="000000"/>
        </w:rPr>
        <w:t>s</w:t>
      </w:r>
      <w:r w:rsidR="000160DB" w:rsidRPr="006E7722">
        <w:rPr>
          <w:b w:val="0"/>
          <w:i/>
          <w:color w:val="000000"/>
        </w:rPr>
        <w:t xml:space="preserve">) </w:t>
      </w:r>
      <w:r w:rsidR="006778E1" w:rsidRPr="006E7722">
        <w:rPr>
          <w:b w:val="0"/>
          <w:i/>
          <w:color w:val="000000"/>
        </w:rPr>
        <w:t>in court based self-help centers</w:t>
      </w:r>
      <w:r w:rsidR="000160DB" w:rsidRPr="006E7722">
        <w:rPr>
          <w:b w:val="0"/>
          <w:i/>
          <w:color w:val="000000"/>
        </w:rPr>
        <w:t>?</w:t>
      </w:r>
      <w:r w:rsidR="006778E1" w:rsidRPr="006E7722">
        <w:rPr>
          <w:b w:val="0"/>
          <w:i/>
          <w:color w:val="000000"/>
        </w:rPr>
        <w:t xml:space="preserve"> This includes how members serve litigants, </w:t>
      </w:r>
      <w:r w:rsidR="00DC79B4" w:rsidRPr="006E7722">
        <w:rPr>
          <w:b w:val="0"/>
          <w:i/>
          <w:color w:val="000000"/>
        </w:rPr>
        <w:t xml:space="preserve">how they are </w:t>
      </w:r>
      <w:r w:rsidR="002309F2" w:rsidRPr="006E7722">
        <w:rPr>
          <w:b w:val="0"/>
          <w:i/>
          <w:color w:val="000000"/>
        </w:rPr>
        <w:t>supervi</w:t>
      </w:r>
      <w:r w:rsidR="00234DE3" w:rsidRPr="006E7722">
        <w:rPr>
          <w:b w:val="0"/>
          <w:i/>
          <w:color w:val="000000"/>
        </w:rPr>
        <w:t>sed</w:t>
      </w:r>
      <w:r w:rsidR="002309F2" w:rsidRPr="006E7722">
        <w:rPr>
          <w:b w:val="0"/>
          <w:i/>
          <w:color w:val="000000"/>
        </w:rPr>
        <w:t xml:space="preserve">, and </w:t>
      </w:r>
      <w:r w:rsidR="00DC79B4" w:rsidRPr="006E7722">
        <w:rPr>
          <w:b w:val="0"/>
          <w:i/>
          <w:color w:val="000000"/>
        </w:rPr>
        <w:t>trained and also what impact the program has on them</w:t>
      </w:r>
      <w:r w:rsidR="000160DB" w:rsidRPr="006E7722">
        <w:rPr>
          <w:b w:val="0"/>
          <w:i/>
          <w:color w:val="000000"/>
        </w:rPr>
        <w:t>.</w:t>
      </w:r>
      <w:r w:rsidR="002309F2" w:rsidRPr="006E7722">
        <w:rPr>
          <w:b w:val="0"/>
          <w:i/>
          <w:color w:val="000000"/>
        </w:rPr>
        <w:t xml:space="preserve"> </w:t>
      </w:r>
      <w:r w:rsidR="00234DE3" w:rsidRPr="006E7722">
        <w:rPr>
          <w:b w:val="0"/>
          <w:color w:val="000000"/>
        </w:rPr>
        <w:t>In past evaluations, the</w:t>
      </w:r>
      <w:r w:rsidR="002309F2" w:rsidRPr="006E7722">
        <w:rPr>
          <w:b w:val="0"/>
          <w:color w:val="000000"/>
        </w:rPr>
        <w:t xml:space="preserve"> program </w:t>
      </w:r>
      <w:r w:rsidR="00234DE3" w:rsidRPr="006E7722">
        <w:rPr>
          <w:b w:val="0"/>
          <w:color w:val="000000"/>
        </w:rPr>
        <w:t>used</w:t>
      </w:r>
      <w:r w:rsidR="002309F2" w:rsidRPr="006E7722">
        <w:rPr>
          <w:b w:val="0"/>
          <w:color w:val="000000"/>
        </w:rPr>
        <w:t xml:space="preserve"> focus groups and </w:t>
      </w:r>
      <w:r w:rsidRPr="006E7722">
        <w:rPr>
          <w:b w:val="0"/>
          <w:color w:val="000000"/>
        </w:rPr>
        <w:t>exit surveys</w:t>
      </w:r>
      <w:r w:rsidR="002309F2" w:rsidRPr="006E7722">
        <w:rPr>
          <w:b w:val="0"/>
          <w:color w:val="000000"/>
        </w:rPr>
        <w:t xml:space="preserve">, </w:t>
      </w:r>
      <w:r w:rsidR="00234DE3" w:rsidRPr="006E7722">
        <w:rPr>
          <w:b w:val="0"/>
          <w:color w:val="000000"/>
        </w:rPr>
        <w:t xml:space="preserve">to </w:t>
      </w:r>
      <w:r w:rsidRPr="006E7722">
        <w:rPr>
          <w:b w:val="0"/>
          <w:color w:val="000000"/>
        </w:rPr>
        <w:t xml:space="preserve">yield information about the extent to which litigants </w:t>
      </w:r>
      <w:r w:rsidR="00234DE3" w:rsidRPr="006E7722">
        <w:rPr>
          <w:b w:val="0"/>
          <w:color w:val="000000"/>
        </w:rPr>
        <w:t xml:space="preserve">are </w:t>
      </w:r>
      <w:r w:rsidRPr="006E7722">
        <w:rPr>
          <w:b w:val="0"/>
          <w:color w:val="000000"/>
        </w:rPr>
        <w:t xml:space="preserve">helped by JusticeCorps members, </w:t>
      </w:r>
      <w:r w:rsidR="002309F2" w:rsidRPr="006E7722">
        <w:rPr>
          <w:b w:val="0"/>
          <w:color w:val="000000"/>
        </w:rPr>
        <w:t>An external evaluation was also conducted that resulted in data supporting program strengths in</w:t>
      </w:r>
      <w:r w:rsidR="00585B47" w:rsidRPr="006E7722">
        <w:rPr>
          <w:b w:val="0"/>
          <w:color w:val="000000"/>
        </w:rPr>
        <w:t>:</w:t>
      </w:r>
      <w:r w:rsidR="002309F2" w:rsidRPr="006E7722">
        <w:rPr>
          <w:b w:val="0"/>
          <w:color w:val="000000"/>
        </w:rPr>
        <w:t xml:space="preserve"> providing increased language access for non-English-speaking litigants, </w:t>
      </w:r>
      <w:r w:rsidR="00585B47" w:rsidRPr="006E7722">
        <w:rPr>
          <w:b w:val="0"/>
          <w:color w:val="000000"/>
        </w:rPr>
        <w:t>increasing the numbers of litigants self-help centers are able to serve, and providing strong customer satisfaction. This evaluation also showed areas for further study, including preparation of site supervi</w:t>
      </w:r>
      <w:r w:rsidR="00883D7F" w:rsidRPr="006E7722">
        <w:rPr>
          <w:b w:val="0"/>
          <w:color w:val="000000"/>
        </w:rPr>
        <w:t xml:space="preserve">sors for their roles as mentors, </w:t>
      </w:r>
      <w:r w:rsidR="00585B47" w:rsidRPr="006E7722">
        <w:rPr>
          <w:b w:val="0"/>
          <w:color w:val="000000"/>
        </w:rPr>
        <w:t>a more focused look at testing and training methods, and use of supportive staff such as university representatives.</w:t>
      </w:r>
    </w:p>
    <w:p w:rsidR="000160DB" w:rsidRPr="006E7722" w:rsidRDefault="000160DB" w:rsidP="00A07811">
      <w:pPr>
        <w:pStyle w:val="BodyTextIndent2"/>
        <w:spacing w:after="0" w:line="240" w:lineRule="auto"/>
        <w:ind w:left="1440" w:right="288"/>
        <w:rPr>
          <w:color w:val="000000"/>
        </w:rPr>
      </w:pPr>
    </w:p>
    <w:p w:rsidR="000160DB" w:rsidRPr="006E7722" w:rsidRDefault="009B14EC" w:rsidP="00FE0268">
      <w:pPr>
        <w:pStyle w:val="Style1"/>
        <w:numPr>
          <w:ilvl w:val="1"/>
          <w:numId w:val="4"/>
        </w:numPr>
        <w:rPr>
          <w:b w:val="0"/>
          <w:color w:val="000000"/>
        </w:rPr>
      </w:pPr>
      <w:r w:rsidRPr="006E7722">
        <w:rPr>
          <w:b w:val="0"/>
          <w:color w:val="000000"/>
        </w:rPr>
        <w:t xml:space="preserve">The AOC seeks a Contractor to </w:t>
      </w:r>
      <w:r w:rsidR="00585B47" w:rsidRPr="006E7722">
        <w:rPr>
          <w:b w:val="0"/>
          <w:color w:val="000000"/>
        </w:rPr>
        <w:t xml:space="preserve">look further into one or more of those program components, to </w:t>
      </w:r>
      <w:r w:rsidRPr="006E7722">
        <w:rPr>
          <w:b w:val="0"/>
          <w:color w:val="000000"/>
        </w:rPr>
        <w:t>assess effectiveness</w:t>
      </w:r>
      <w:r w:rsidR="00954B14" w:rsidRPr="006E7722">
        <w:rPr>
          <w:b w:val="0"/>
          <w:color w:val="000000"/>
        </w:rPr>
        <w:t>—especially of member development and knowledge acquisition—</w:t>
      </w:r>
      <w:r w:rsidRPr="006E7722">
        <w:rPr>
          <w:b w:val="0"/>
          <w:color w:val="000000"/>
        </w:rPr>
        <w:t xml:space="preserve">by </w:t>
      </w:r>
      <w:r w:rsidR="00585B47" w:rsidRPr="006E7722">
        <w:rPr>
          <w:b w:val="0"/>
          <w:color w:val="000000"/>
        </w:rPr>
        <w:t>conducting interviews</w:t>
      </w:r>
      <w:r w:rsidR="00954B14" w:rsidRPr="006E7722">
        <w:rPr>
          <w:b w:val="0"/>
          <w:color w:val="000000"/>
        </w:rPr>
        <w:t xml:space="preserve">, </w:t>
      </w:r>
      <w:r w:rsidR="00585B47" w:rsidRPr="006E7722">
        <w:rPr>
          <w:b w:val="0"/>
          <w:color w:val="000000"/>
        </w:rPr>
        <w:t>reviewing existing training and testing materials</w:t>
      </w:r>
      <w:r w:rsidR="00954B14" w:rsidRPr="006E7722">
        <w:rPr>
          <w:b w:val="0"/>
          <w:color w:val="000000"/>
        </w:rPr>
        <w:t>, and or examining particular parts of the program’s infrastructure</w:t>
      </w:r>
      <w:r w:rsidR="00585B47" w:rsidRPr="006E7722">
        <w:rPr>
          <w:b w:val="0"/>
          <w:color w:val="000000"/>
        </w:rPr>
        <w:t xml:space="preserve">. </w:t>
      </w:r>
      <w:r w:rsidR="00883D7F" w:rsidRPr="006E7722">
        <w:rPr>
          <w:b w:val="0"/>
          <w:color w:val="000000"/>
        </w:rPr>
        <w:t xml:space="preserve">The evaluation would ideally focus on members and how the program works with them </w:t>
      </w:r>
      <w:r w:rsidR="00DC79B4" w:rsidRPr="006E7722">
        <w:rPr>
          <w:b w:val="0"/>
          <w:color w:val="000000"/>
        </w:rPr>
        <w:t xml:space="preserve">to deliver services </w:t>
      </w:r>
      <w:r w:rsidR="00883D7F" w:rsidRPr="006E7722">
        <w:rPr>
          <w:b w:val="0"/>
          <w:color w:val="000000"/>
        </w:rPr>
        <w:t xml:space="preserve">and </w:t>
      </w:r>
      <w:r w:rsidR="00DC79B4" w:rsidRPr="006E7722">
        <w:rPr>
          <w:b w:val="0"/>
          <w:color w:val="000000"/>
        </w:rPr>
        <w:t xml:space="preserve">also, how their service experience </w:t>
      </w:r>
      <w:r w:rsidR="00883D7F" w:rsidRPr="006E7722">
        <w:rPr>
          <w:b w:val="0"/>
          <w:color w:val="000000"/>
        </w:rPr>
        <w:t>impacts them. For example: How</w:t>
      </w:r>
      <w:r w:rsidR="00DC79B4" w:rsidRPr="006E7722">
        <w:rPr>
          <w:b w:val="0"/>
          <w:color w:val="000000"/>
        </w:rPr>
        <w:t xml:space="preserve"> are the members integrated into the staffing at the centers? Where in the service delivery process are they most effective? How</w:t>
      </w:r>
      <w:r w:rsidR="00883D7F" w:rsidRPr="006E7722">
        <w:rPr>
          <w:b w:val="0"/>
          <w:color w:val="000000"/>
        </w:rPr>
        <w:t xml:space="preserve"> well are they trained</w:t>
      </w:r>
      <w:r w:rsidR="00DC79B4" w:rsidRPr="006E7722">
        <w:rPr>
          <w:b w:val="0"/>
          <w:color w:val="000000"/>
        </w:rPr>
        <w:t xml:space="preserve"> for what they do</w:t>
      </w:r>
      <w:r w:rsidR="00883D7F" w:rsidRPr="006E7722">
        <w:rPr>
          <w:b w:val="0"/>
          <w:color w:val="000000"/>
        </w:rPr>
        <w:t>? How well do they perform</w:t>
      </w:r>
      <w:r w:rsidR="00DC79B4" w:rsidRPr="006E7722">
        <w:rPr>
          <w:b w:val="0"/>
          <w:color w:val="000000"/>
        </w:rPr>
        <w:t xml:space="preserve"> the tasks they are assigned</w:t>
      </w:r>
      <w:r w:rsidR="00883D7F" w:rsidRPr="006E7722">
        <w:rPr>
          <w:b w:val="0"/>
          <w:color w:val="000000"/>
        </w:rPr>
        <w:t xml:space="preserve">? How </w:t>
      </w:r>
      <w:r w:rsidR="00DC79B4" w:rsidRPr="006E7722">
        <w:rPr>
          <w:b w:val="0"/>
          <w:color w:val="000000"/>
        </w:rPr>
        <w:t>highly</w:t>
      </w:r>
      <w:r w:rsidR="00883D7F" w:rsidRPr="006E7722">
        <w:rPr>
          <w:b w:val="0"/>
          <w:color w:val="000000"/>
        </w:rPr>
        <w:t xml:space="preserve"> to they regard the importance of their service?</w:t>
      </w:r>
      <w:r w:rsidR="00DC79B4" w:rsidRPr="006E7722">
        <w:rPr>
          <w:b w:val="0"/>
          <w:color w:val="000000"/>
        </w:rPr>
        <w:t xml:space="preserve"> How do they feel it may impact their future education and or career?</w:t>
      </w:r>
    </w:p>
    <w:p w:rsidR="00F33A89" w:rsidRPr="006E7722" w:rsidRDefault="00F33A89" w:rsidP="00A07811">
      <w:pPr>
        <w:ind w:left="2880" w:right="288" w:hanging="810"/>
        <w:rPr>
          <w:color w:val="000000"/>
        </w:rPr>
      </w:pPr>
    </w:p>
    <w:p w:rsidR="009B14EC" w:rsidRPr="006E7722" w:rsidRDefault="00087D80" w:rsidP="00FE0268">
      <w:pPr>
        <w:pStyle w:val="Style1"/>
        <w:numPr>
          <w:ilvl w:val="1"/>
          <w:numId w:val="4"/>
        </w:numPr>
        <w:rPr>
          <w:b w:val="0"/>
          <w:color w:val="000000"/>
        </w:rPr>
      </w:pPr>
      <w:r w:rsidRPr="006E7722">
        <w:rPr>
          <w:b w:val="0"/>
          <w:color w:val="000000"/>
        </w:rPr>
        <w:t>Work will be conducted largely offsite</w:t>
      </w:r>
      <w:r w:rsidR="000160DB" w:rsidRPr="006E7722">
        <w:rPr>
          <w:b w:val="0"/>
          <w:color w:val="000000"/>
        </w:rPr>
        <w:t>, with a specified number of in-</w:t>
      </w:r>
      <w:r w:rsidRPr="006E7722">
        <w:rPr>
          <w:b w:val="0"/>
          <w:color w:val="000000"/>
        </w:rPr>
        <w:t>person meetings with the AOC project managers to discuss project progress and collaborate on deliverables where necessary. The work will also include at least one in-person presentation by the evaluator to report on findings to the JusticeCorps partnership and other key stakeholders.</w:t>
      </w:r>
      <w:r w:rsidR="00883D7F" w:rsidRPr="006E7722">
        <w:rPr>
          <w:b w:val="0"/>
          <w:color w:val="000000"/>
        </w:rPr>
        <w:t xml:space="preserve"> Where possible, evaluators will observe JusticeCorps in action at one or more service </w:t>
      </w:r>
      <w:r w:rsidR="00883D7F" w:rsidRPr="006E7722">
        <w:rPr>
          <w:b w:val="0"/>
        </w:rPr>
        <w:t>site</w:t>
      </w:r>
      <w:r w:rsidR="00883D7F" w:rsidRPr="006E7722">
        <w:rPr>
          <w:b w:val="0"/>
          <w:color w:val="000000"/>
        </w:rPr>
        <w:t>.</w:t>
      </w:r>
    </w:p>
    <w:p w:rsidR="009B14EC" w:rsidRPr="006E7722" w:rsidRDefault="009B14EC" w:rsidP="000C5785">
      <w:pPr>
        <w:pStyle w:val="BodyTextIndent2"/>
        <w:spacing w:after="0" w:line="240" w:lineRule="auto"/>
        <w:ind w:left="1440" w:right="288"/>
        <w:jc w:val="both"/>
        <w:rPr>
          <w:color w:val="000000"/>
        </w:rPr>
      </w:pPr>
    </w:p>
    <w:p w:rsidR="00C37FF7" w:rsidRPr="006E7722" w:rsidRDefault="00C37FF7" w:rsidP="00C37FF7">
      <w:pPr>
        <w:ind w:left="720"/>
      </w:pPr>
    </w:p>
    <w:p w:rsidR="00087D80" w:rsidRPr="006E7722" w:rsidRDefault="00087D80" w:rsidP="00C37FF7">
      <w:pPr>
        <w:ind w:left="720"/>
      </w:pPr>
    </w:p>
    <w:p w:rsidR="00A50B42" w:rsidRPr="006E7722" w:rsidRDefault="00A50B42" w:rsidP="006E7722">
      <w:pPr>
        <w:pStyle w:val="Style1"/>
      </w:pPr>
      <w:r w:rsidRPr="006E7722">
        <w:t>TIMELINE FOR THIS RFP</w:t>
      </w:r>
    </w:p>
    <w:p w:rsidR="00A50B42" w:rsidRPr="00D74462" w:rsidRDefault="00A50B42" w:rsidP="00A50B42">
      <w:pPr>
        <w:widowControl w:val="0"/>
        <w:rPr>
          <w:bCs/>
        </w:rPr>
      </w:pPr>
    </w:p>
    <w:p w:rsidR="00F647CC" w:rsidRDefault="00F647CC" w:rsidP="00F647CC">
      <w:pPr>
        <w:widowControl w:val="0"/>
        <w:ind w:left="720"/>
        <w:rPr>
          <w:bCs/>
        </w:rPr>
      </w:pPr>
      <w:r w:rsidRPr="00D74462">
        <w:rPr>
          <w:bCs/>
        </w:rPr>
        <w:t xml:space="preserve">The AOC has developed the following list of key events </w:t>
      </w:r>
      <w:r>
        <w:rPr>
          <w:bCs/>
        </w:rPr>
        <w:t>related to this RFP</w:t>
      </w:r>
      <w:r w:rsidRPr="00D74462">
        <w:rPr>
          <w:bCs/>
        </w:rPr>
        <w:t xml:space="preserve">.  All dates are subject to change at the discretion of </w:t>
      </w:r>
      <w:r>
        <w:rPr>
          <w:bCs/>
        </w:rPr>
        <w:t>the</w:t>
      </w:r>
      <w:r w:rsidRPr="00D74462">
        <w:rPr>
          <w:bCs/>
        </w:rPr>
        <w:t xml:space="preserve"> AOC.</w:t>
      </w:r>
    </w:p>
    <w:p w:rsidR="00F647CC" w:rsidRDefault="00F647CC" w:rsidP="00F647CC">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7A6837" w:rsidRPr="003B7ABC" w:rsidTr="007A6837">
        <w:trPr>
          <w:trHeight w:val="485"/>
          <w:tblHeader/>
          <w:jc w:val="center"/>
        </w:trPr>
        <w:tc>
          <w:tcPr>
            <w:tcW w:w="4986" w:type="dxa"/>
            <w:shd w:val="clear" w:color="auto" w:fill="E6E6E6"/>
            <w:vAlign w:val="center"/>
          </w:tcPr>
          <w:p w:rsidR="007A6837" w:rsidRPr="00D77FEF" w:rsidRDefault="007A6837" w:rsidP="007A6837">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7A6837" w:rsidRPr="00D77FEF" w:rsidRDefault="007A6837" w:rsidP="007A6837">
            <w:pPr>
              <w:widowControl w:val="0"/>
              <w:ind w:left="-108" w:right="-108"/>
              <w:jc w:val="center"/>
              <w:rPr>
                <w:b/>
                <w:bCs/>
                <w:color w:val="000000"/>
                <w:sz w:val="22"/>
                <w:szCs w:val="22"/>
              </w:rPr>
            </w:pPr>
            <w:r w:rsidRPr="00D77FEF">
              <w:rPr>
                <w:b/>
                <w:bCs/>
                <w:color w:val="000000"/>
                <w:sz w:val="22"/>
                <w:szCs w:val="22"/>
              </w:rPr>
              <w:t>DATE</w:t>
            </w:r>
          </w:p>
        </w:tc>
      </w:tr>
      <w:tr w:rsidR="007A6837" w:rsidRPr="003B7ABC" w:rsidTr="007A6837">
        <w:trPr>
          <w:trHeight w:val="575"/>
          <w:jc w:val="center"/>
        </w:trPr>
        <w:tc>
          <w:tcPr>
            <w:tcW w:w="4986" w:type="dxa"/>
            <w:vAlign w:val="center"/>
          </w:tcPr>
          <w:p w:rsidR="007A6837" w:rsidRPr="00D77FEF" w:rsidRDefault="007A6837" w:rsidP="007A6837">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7A6837" w:rsidRPr="00B53FE2" w:rsidRDefault="007A6837" w:rsidP="0069482B">
            <w:pPr>
              <w:widowControl w:val="0"/>
              <w:tabs>
                <w:tab w:val="left" w:pos="2178"/>
              </w:tabs>
              <w:jc w:val="center"/>
              <w:rPr>
                <w:bCs/>
                <w:sz w:val="22"/>
                <w:szCs w:val="22"/>
              </w:rPr>
            </w:pPr>
            <w:r>
              <w:rPr>
                <w:bCs/>
                <w:sz w:val="22"/>
                <w:szCs w:val="22"/>
              </w:rPr>
              <w:t>April 2</w:t>
            </w:r>
            <w:r w:rsidR="0069482B">
              <w:rPr>
                <w:bCs/>
                <w:sz w:val="22"/>
                <w:szCs w:val="22"/>
              </w:rPr>
              <w:t>3</w:t>
            </w:r>
            <w:r>
              <w:rPr>
                <w:bCs/>
                <w:sz w:val="22"/>
                <w:szCs w:val="22"/>
              </w:rPr>
              <w:t>, 2012</w:t>
            </w:r>
          </w:p>
        </w:tc>
      </w:tr>
      <w:tr w:rsidR="007A6837" w:rsidRPr="003B7ABC" w:rsidTr="007A6837">
        <w:trPr>
          <w:trHeight w:val="668"/>
          <w:jc w:val="center"/>
        </w:trPr>
        <w:tc>
          <w:tcPr>
            <w:tcW w:w="4986" w:type="dxa"/>
            <w:vAlign w:val="center"/>
          </w:tcPr>
          <w:p w:rsidR="007A6837" w:rsidRPr="00D77FEF" w:rsidRDefault="007A6837" w:rsidP="007A6837">
            <w:pPr>
              <w:widowControl w:val="0"/>
              <w:rPr>
                <w:bCs/>
                <w:sz w:val="22"/>
                <w:szCs w:val="22"/>
              </w:rPr>
            </w:pPr>
            <w:r w:rsidRPr="00D77FEF">
              <w:rPr>
                <w:bCs/>
                <w:sz w:val="22"/>
                <w:szCs w:val="22"/>
              </w:rPr>
              <w:t xml:space="preserve">Deadline for questions to </w:t>
            </w:r>
            <w:hyperlink r:id="rId11" w:history="1">
              <w:r w:rsidRPr="00D77FEF">
                <w:rPr>
                  <w:rStyle w:val="Hyperlink"/>
                  <w:bCs/>
                  <w:iCs/>
                  <w:sz w:val="22"/>
                  <w:szCs w:val="22"/>
                </w:rPr>
                <w:t>solicitations@jud.ca.gov</w:t>
              </w:r>
            </w:hyperlink>
          </w:p>
        </w:tc>
        <w:tc>
          <w:tcPr>
            <w:tcW w:w="3192" w:type="dxa"/>
            <w:vAlign w:val="center"/>
          </w:tcPr>
          <w:p w:rsidR="007A6837" w:rsidRPr="00B53FE2" w:rsidRDefault="007A6837" w:rsidP="0069482B">
            <w:pPr>
              <w:widowControl w:val="0"/>
              <w:tabs>
                <w:tab w:val="left" w:pos="2178"/>
              </w:tabs>
              <w:jc w:val="center"/>
              <w:rPr>
                <w:bCs/>
                <w:sz w:val="22"/>
                <w:szCs w:val="22"/>
              </w:rPr>
            </w:pPr>
            <w:r>
              <w:rPr>
                <w:bCs/>
                <w:sz w:val="22"/>
                <w:szCs w:val="22"/>
              </w:rPr>
              <w:t>April 2</w:t>
            </w:r>
            <w:r w:rsidR="0069482B">
              <w:rPr>
                <w:bCs/>
                <w:sz w:val="22"/>
                <w:szCs w:val="22"/>
              </w:rPr>
              <w:t>6</w:t>
            </w:r>
            <w:r>
              <w:rPr>
                <w:bCs/>
                <w:sz w:val="22"/>
                <w:szCs w:val="22"/>
              </w:rPr>
              <w:t>, 2012</w:t>
            </w:r>
          </w:p>
        </w:tc>
      </w:tr>
      <w:tr w:rsidR="007A6837" w:rsidRPr="003B7ABC" w:rsidTr="007A6837">
        <w:trPr>
          <w:trHeight w:val="647"/>
          <w:jc w:val="center"/>
        </w:trPr>
        <w:tc>
          <w:tcPr>
            <w:tcW w:w="4986" w:type="dxa"/>
            <w:vAlign w:val="center"/>
          </w:tcPr>
          <w:p w:rsidR="007A6837" w:rsidRPr="00D77FEF" w:rsidRDefault="007A6837" w:rsidP="007A6837">
            <w:pPr>
              <w:widowControl w:val="0"/>
              <w:rPr>
                <w:bCs/>
                <w:sz w:val="22"/>
                <w:szCs w:val="22"/>
              </w:rPr>
            </w:pPr>
            <w:r>
              <w:rPr>
                <w:bCs/>
                <w:sz w:val="22"/>
                <w:szCs w:val="22"/>
              </w:rPr>
              <w:t xml:space="preserve">Questions and answers posted </w:t>
            </w:r>
            <w:r w:rsidRPr="0074391C">
              <w:rPr>
                <w:bCs/>
                <w:i/>
                <w:sz w:val="22"/>
                <w:szCs w:val="22"/>
              </w:rPr>
              <w:t>(estimate only)</w:t>
            </w:r>
          </w:p>
        </w:tc>
        <w:tc>
          <w:tcPr>
            <w:tcW w:w="3192" w:type="dxa"/>
            <w:vAlign w:val="center"/>
          </w:tcPr>
          <w:p w:rsidR="007A6837" w:rsidRPr="00B53FE2" w:rsidRDefault="007A6837" w:rsidP="007A6837">
            <w:pPr>
              <w:widowControl w:val="0"/>
              <w:tabs>
                <w:tab w:val="left" w:pos="2178"/>
              </w:tabs>
              <w:jc w:val="center"/>
              <w:rPr>
                <w:bCs/>
                <w:sz w:val="22"/>
                <w:szCs w:val="22"/>
              </w:rPr>
            </w:pPr>
            <w:r>
              <w:rPr>
                <w:bCs/>
                <w:sz w:val="22"/>
                <w:szCs w:val="22"/>
              </w:rPr>
              <w:t>April 27, 2012</w:t>
            </w:r>
          </w:p>
        </w:tc>
      </w:tr>
      <w:tr w:rsidR="007A6837" w:rsidRPr="003B7ABC" w:rsidTr="007A6837">
        <w:trPr>
          <w:trHeight w:val="647"/>
          <w:jc w:val="center"/>
        </w:trPr>
        <w:tc>
          <w:tcPr>
            <w:tcW w:w="4986" w:type="dxa"/>
            <w:vAlign w:val="center"/>
          </w:tcPr>
          <w:p w:rsidR="007A6837" w:rsidRPr="00D77FEF" w:rsidRDefault="007A6837" w:rsidP="007A6837">
            <w:pPr>
              <w:widowControl w:val="0"/>
              <w:rPr>
                <w:bCs/>
                <w:sz w:val="22"/>
                <w:szCs w:val="22"/>
              </w:rPr>
            </w:pPr>
            <w:r w:rsidRPr="00D77FEF">
              <w:rPr>
                <w:bCs/>
                <w:sz w:val="22"/>
                <w:szCs w:val="22"/>
              </w:rPr>
              <w:t xml:space="preserve">Latest date and time proposal may be submitted </w:t>
            </w:r>
          </w:p>
        </w:tc>
        <w:tc>
          <w:tcPr>
            <w:tcW w:w="3192" w:type="dxa"/>
            <w:vAlign w:val="center"/>
          </w:tcPr>
          <w:p w:rsidR="007A6837" w:rsidRDefault="007A6837" w:rsidP="007A6837">
            <w:pPr>
              <w:widowControl w:val="0"/>
              <w:jc w:val="center"/>
              <w:rPr>
                <w:b/>
                <w:bCs/>
                <w:sz w:val="22"/>
                <w:szCs w:val="22"/>
              </w:rPr>
            </w:pPr>
            <w:r w:rsidRPr="0074391C">
              <w:rPr>
                <w:b/>
                <w:bCs/>
                <w:sz w:val="22"/>
                <w:szCs w:val="22"/>
              </w:rPr>
              <w:t>3:00 p.m. Pacific time</w:t>
            </w:r>
          </w:p>
          <w:p w:rsidR="007A6837" w:rsidRPr="0068333F" w:rsidRDefault="007A6837" w:rsidP="007A6837">
            <w:pPr>
              <w:widowControl w:val="0"/>
              <w:jc w:val="center"/>
              <w:rPr>
                <w:b/>
                <w:bCs/>
                <w:sz w:val="22"/>
                <w:szCs w:val="22"/>
              </w:rPr>
            </w:pPr>
            <w:r>
              <w:rPr>
                <w:b/>
                <w:bCs/>
                <w:sz w:val="22"/>
                <w:szCs w:val="22"/>
              </w:rPr>
              <w:t>May 4, 2012</w:t>
            </w:r>
          </w:p>
        </w:tc>
      </w:tr>
      <w:tr w:rsidR="007A6837" w:rsidRPr="003B7ABC" w:rsidTr="007A6837">
        <w:trPr>
          <w:trHeight w:val="520"/>
          <w:jc w:val="center"/>
        </w:trPr>
        <w:tc>
          <w:tcPr>
            <w:tcW w:w="4986" w:type="dxa"/>
            <w:vAlign w:val="center"/>
          </w:tcPr>
          <w:p w:rsidR="007A6837" w:rsidRPr="00D77FEF" w:rsidRDefault="007A6837" w:rsidP="007A683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7A6837" w:rsidRPr="00B53FE2" w:rsidRDefault="007A6837" w:rsidP="007A6837">
            <w:pPr>
              <w:widowControl w:val="0"/>
              <w:jc w:val="center"/>
              <w:rPr>
                <w:bCs/>
                <w:sz w:val="22"/>
                <w:szCs w:val="22"/>
              </w:rPr>
            </w:pPr>
            <w:r>
              <w:rPr>
                <w:bCs/>
                <w:sz w:val="22"/>
                <w:szCs w:val="22"/>
              </w:rPr>
              <w:t>May 11, 2012</w:t>
            </w:r>
          </w:p>
        </w:tc>
      </w:tr>
      <w:tr w:rsidR="007A6837" w:rsidRPr="003B7ABC" w:rsidTr="007A6837">
        <w:trPr>
          <w:trHeight w:val="520"/>
          <w:jc w:val="center"/>
        </w:trPr>
        <w:tc>
          <w:tcPr>
            <w:tcW w:w="4986" w:type="dxa"/>
            <w:vAlign w:val="center"/>
          </w:tcPr>
          <w:p w:rsidR="007A6837" w:rsidRPr="00D77FEF" w:rsidRDefault="007A6837" w:rsidP="007A683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7A6837" w:rsidRPr="00B53FE2" w:rsidRDefault="007A6837" w:rsidP="007A6837">
            <w:pPr>
              <w:widowControl w:val="0"/>
              <w:jc w:val="center"/>
              <w:rPr>
                <w:bCs/>
                <w:sz w:val="22"/>
                <w:szCs w:val="22"/>
              </w:rPr>
            </w:pPr>
            <w:r>
              <w:rPr>
                <w:bCs/>
                <w:sz w:val="22"/>
                <w:szCs w:val="22"/>
              </w:rPr>
              <w:t>June 1</w:t>
            </w:r>
            <w:r w:rsidR="00FA22F7">
              <w:rPr>
                <w:bCs/>
                <w:sz w:val="22"/>
                <w:szCs w:val="22"/>
              </w:rPr>
              <w:t>, 2012</w:t>
            </w:r>
          </w:p>
        </w:tc>
      </w:tr>
      <w:tr w:rsidR="007A6837" w:rsidRPr="003B7ABC" w:rsidTr="007A6837">
        <w:trPr>
          <w:trHeight w:val="520"/>
          <w:jc w:val="center"/>
        </w:trPr>
        <w:tc>
          <w:tcPr>
            <w:tcW w:w="4986" w:type="dxa"/>
            <w:vAlign w:val="center"/>
          </w:tcPr>
          <w:p w:rsidR="007A6837" w:rsidRPr="00D77FEF" w:rsidRDefault="007A6837" w:rsidP="007A683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7A6837" w:rsidRPr="00B53FE2" w:rsidRDefault="00FA22F7" w:rsidP="007A6837">
            <w:pPr>
              <w:widowControl w:val="0"/>
              <w:jc w:val="center"/>
              <w:rPr>
                <w:bCs/>
                <w:sz w:val="22"/>
                <w:szCs w:val="22"/>
              </w:rPr>
            </w:pPr>
            <w:r>
              <w:rPr>
                <w:bCs/>
                <w:sz w:val="22"/>
                <w:szCs w:val="22"/>
              </w:rPr>
              <w:t xml:space="preserve">May </w:t>
            </w:r>
            <w:r w:rsidR="007A6837">
              <w:rPr>
                <w:bCs/>
                <w:sz w:val="22"/>
                <w:szCs w:val="22"/>
              </w:rPr>
              <w:t>3</w:t>
            </w:r>
            <w:r>
              <w:rPr>
                <w:bCs/>
                <w:sz w:val="22"/>
                <w:szCs w:val="22"/>
              </w:rPr>
              <w:t>1</w:t>
            </w:r>
            <w:r w:rsidR="007A6837" w:rsidRPr="00B53FE2">
              <w:rPr>
                <w:bCs/>
                <w:sz w:val="22"/>
                <w:szCs w:val="22"/>
              </w:rPr>
              <w:t>, 201</w:t>
            </w:r>
            <w:r>
              <w:rPr>
                <w:bCs/>
                <w:sz w:val="22"/>
                <w:szCs w:val="22"/>
              </w:rPr>
              <w:t>3</w:t>
            </w:r>
          </w:p>
        </w:tc>
      </w:tr>
    </w:tbl>
    <w:p w:rsidR="00F647CC" w:rsidRPr="00AB7551" w:rsidRDefault="00F647CC" w:rsidP="00F647CC">
      <w:pPr>
        <w:pStyle w:val="normal0"/>
        <w:rPr>
          <w:sz w:val="20"/>
        </w:rPr>
      </w:pPr>
    </w:p>
    <w:p w:rsidR="00F647CC" w:rsidRPr="006E7722" w:rsidRDefault="00F647CC" w:rsidP="006E7722">
      <w:pPr>
        <w:pStyle w:val="Style1"/>
      </w:pPr>
      <w:r w:rsidRPr="006E7722">
        <w:t>RFP ATTACHMENTS</w:t>
      </w:r>
    </w:p>
    <w:p w:rsidR="00F647CC" w:rsidRDefault="00F647CC" w:rsidP="00F647CC">
      <w:pPr>
        <w:ind w:left="720"/>
        <w:rPr>
          <w:b/>
          <w:bCs/>
          <w:color w:val="000000"/>
        </w:rPr>
      </w:pPr>
    </w:p>
    <w:p w:rsidR="00F647CC" w:rsidRDefault="00F647CC" w:rsidP="00F647CC">
      <w:pPr>
        <w:pStyle w:val="BodyTextIndent2"/>
        <w:spacing w:after="0"/>
        <w:rPr>
          <w:color w:val="000000"/>
        </w:rPr>
      </w:pPr>
      <w:r>
        <w:rPr>
          <w:color w:val="000000"/>
        </w:rPr>
        <w:t>The following attachments are included as part of this RFP</w:t>
      </w:r>
      <w:r w:rsidRPr="005E0EE1">
        <w:rPr>
          <w:color w:val="000000"/>
        </w:rPr>
        <w:t>:</w:t>
      </w:r>
    </w:p>
    <w:tbl>
      <w:tblPr>
        <w:tblStyle w:val="TableGrid"/>
        <w:tblW w:w="0" w:type="auto"/>
        <w:tblInd w:w="378" w:type="dxa"/>
        <w:tblLook w:val="04A0"/>
      </w:tblPr>
      <w:tblGrid>
        <w:gridCol w:w="2340"/>
        <w:gridCol w:w="6858"/>
      </w:tblGrid>
      <w:tr w:rsidR="00F647CC" w:rsidTr="00F647CC">
        <w:trPr>
          <w:tblHeader/>
        </w:trPr>
        <w:tc>
          <w:tcPr>
            <w:tcW w:w="2340" w:type="dxa"/>
            <w:shd w:val="clear" w:color="auto" w:fill="D9D9D9" w:themeFill="background1" w:themeFillShade="D9"/>
            <w:vAlign w:val="center"/>
          </w:tcPr>
          <w:p w:rsidR="00F647CC" w:rsidRPr="00D77FEF" w:rsidRDefault="00F647CC" w:rsidP="00F647CC">
            <w:pPr>
              <w:keepNext/>
              <w:widowControl w:val="0"/>
              <w:tabs>
                <w:tab w:val="left" w:pos="6354"/>
              </w:tabs>
              <w:ind w:right="-18"/>
              <w:jc w:val="center"/>
              <w:rPr>
                <w:b/>
                <w:bCs/>
                <w:color w:val="000000"/>
              </w:rPr>
            </w:pPr>
            <w:r>
              <w:rPr>
                <w:b/>
                <w:bCs/>
                <w:color w:val="000000"/>
              </w:rPr>
              <w:t xml:space="preserve">ATTACHMENT </w:t>
            </w:r>
          </w:p>
        </w:tc>
        <w:tc>
          <w:tcPr>
            <w:tcW w:w="6858" w:type="dxa"/>
            <w:shd w:val="clear" w:color="auto" w:fill="D9D9D9" w:themeFill="background1" w:themeFillShade="D9"/>
            <w:vAlign w:val="center"/>
          </w:tcPr>
          <w:p w:rsidR="00F647CC" w:rsidRPr="00D77FEF" w:rsidRDefault="00F647CC" w:rsidP="00F647CC">
            <w:pPr>
              <w:keepNext/>
              <w:widowControl w:val="0"/>
              <w:ind w:left="-108" w:right="-108"/>
              <w:jc w:val="center"/>
              <w:rPr>
                <w:b/>
                <w:bCs/>
                <w:color w:val="000000"/>
                <w:sz w:val="22"/>
                <w:szCs w:val="22"/>
              </w:rPr>
            </w:pPr>
            <w:r>
              <w:rPr>
                <w:b/>
                <w:bCs/>
                <w:color w:val="000000"/>
                <w:sz w:val="22"/>
                <w:szCs w:val="22"/>
              </w:rPr>
              <w:t>DESCRIPTION</w:t>
            </w:r>
          </w:p>
        </w:tc>
      </w:tr>
      <w:tr w:rsidR="00F647CC" w:rsidTr="00F647CC">
        <w:tc>
          <w:tcPr>
            <w:tcW w:w="2340" w:type="dxa"/>
          </w:tcPr>
          <w:p w:rsidR="00F647CC" w:rsidRPr="00073627" w:rsidRDefault="00F647CC" w:rsidP="00F647CC">
            <w:pPr>
              <w:keepNext/>
              <w:widowControl w:val="0"/>
              <w:rPr>
                <w:bCs/>
                <w:color w:val="000000" w:themeColor="text1"/>
              </w:rPr>
            </w:pPr>
            <w:r w:rsidRPr="00073627">
              <w:rPr>
                <w:bCs/>
                <w:color w:val="000000" w:themeColor="text1"/>
              </w:rPr>
              <w:t>Attachment 1: Administrative Rules Governing RFPs (Non-IT Services)</w:t>
            </w:r>
            <w:r w:rsidRPr="00073627">
              <w:rPr>
                <w:bCs/>
                <w:vanish/>
                <w:color w:val="000000" w:themeColor="text1"/>
              </w:rPr>
              <w:t>:</w:t>
            </w:r>
          </w:p>
        </w:tc>
        <w:tc>
          <w:tcPr>
            <w:tcW w:w="6858" w:type="dxa"/>
          </w:tcPr>
          <w:p w:rsidR="00F647CC" w:rsidRPr="00073627" w:rsidRDefault="00F647CC" w:rsidP="00F647CC">
            <w:pPr>
              <w:keepNext/>
              <w:widowControl w:val="0"/>
              <w:tabs>
                <w:tab w:val="left" w:pos="2178"/>
              </w:tabs>
              <w:rPr>
                <w:bCs/>
                <w:i/>
                <w:color w:val="FF0000"/>
              </w:rPr>
            </w:pPr>
            <w:r w:rsidRPr="00073627">
              <w:t>These rules govern this solicitation.</w:t>
            </w:r>
          </w:p>
        </w:tc>
      </w:tr>
      <w:tr w:rsidR="00F647CC" w:rsidTr="00F647CC">
        <w:tc>
          <w:tcPr>
            <w:tcW w:w="2340" w:type="dxa"/>
          </w:tcPr>
          <w:p w:rsidR="00F647CC" w:rsidRPr="00073627" w:rsidRDefault="00F647CC" w:rsidP="00F647CC">
            <w:pPr>
              <w:keepNext/>
              <w:widowControl w:val="0"/>
              <w:rPr>
                <w:bCs/>
              </w:rPr>
            </w:pPr>
            <w:r w:rsidRPr="00073627">
              <w:rPr>
                <w:bCs/>
                <w:color w:val="000000" w:themeColor="text1"/>
              </w:rPr>
              <w:t xml:space="preserve">Attachment </w:t>
            </w:r>
            <w:r w:rsidRPr="00073627">
              <w:rPr>
                <w:color w:val="000000"/>
              </w:rPr>
              <w:t>2:  AOC Standard Terms and Conditions</w:t>
            </w:r>
          </w:p>
        </w:tc>
        <w:tc>
          <w:tcPr>
            <w:tcW w:w="6858" w:type="dxa"/>
          </w:tcPr>
          <w:p w:rsidR="00F647CC" w:rsidRPr="00073627" w:rsidRDefault="00F647CC" w:rsidP="00F647CC">
            <w:pPr>
              <w:keepNext/>
              <w:widowControl w:val="0"/>
              <w:tabs>
                <w:tab w:val="left" w:pos="2178"/>
              </w:tabs>
              <w:rPr>
                <w:b/>
                <w:bCs/>
                <w:color w:val="000000"/>
              </w:rPr>
            </w:pPr>
            <w:r w:rsidRPr="00073627">
              <w:rPr>
                <w:color w:val="000000"/>
              </w:rPr>
              <w:t>If selected, the person or entity submitting a proposal (the “Proposer”) must sign an AOC Standard Form agreement containing these terms and conditions (the “Terms and Conditions”).</w:t>
            </w:r>
            <w:r>
              <w:rPr>
                <w:color w:val="000000"/>
              </w:rPr>
              <w:t xml:space="preserve"> </w:t>
            </w:r>
            <w:r w:rsidRPr="0015520D">
              <w:rPr>
                <w:b/>
                <w:color w:val="0000FF"/>
                <w:u w:val="single"/>
              </w:rPr>
              <w:t xml:space="preserve">The provisions marked with an (*) within the Terms and Conditions are minimum contract terms and conditions (“Minimum Terms”).  </w:t>
            </w:r>
          </w:p>
        </w:tc>
      </w:tr>
      <w:tr w:rsidR="00F647CC" w:rsidTr="00F647CC">
        <w:tc>
          <w:tcPr>
            <w:tcW w:w="2340" w:type="dxa"/>
          </w:tcPr>
          <w:p w:rsidR="00F647CC" w:rsidRPr="00073627" w:rsidRDefault="00F647CC" w:rsidP="00F647CC">
            <w:pPr>
              <w:keepNext/>
              <w:widowControl w:val="0"/>
              <w:rPr>
                <w:bCs/>
              </w:rPr>
            </w:pPr>
            <w:r w:rsidRPr="00073627">
              <w:rPr>
                <w:bCs/>
                <w:color w:val="000000" w:themeColor="text1"/>
              </w:rPr>
              <w:t xml:space="preserve">Attachment </w:t>
            </w:r>
            <w:r>
              <w:rPr>
                <w:color w:val="000000"/>
              </w:rPr>
              <w:t xml:space="preserve">3: Proposer’s Acceptance </w:t>
            </w:r>
            <w:r w:rsidRPr="00073627">
              <w:rPr>
                <w:color w:val="000000"/>
              </w:rPr>
              <w:t>of Terms and Conditions</w:t>
            </w:r>
          </w:p>
        </w:tc>
        <w:tc>
          <w:tcPr>
            <w:tcW w:w="6858" w:type="dxa"/>
          </w:tcPr>
          <w:p w:rsidR="00F647CC" w:rsidRPr="00073627" w:rsidRDefault="00F647CC" w:rsidP="00F647CC">
            <w:pPr>
              <w:keepNext/>
              <w:widowControl w:val="0"/>
              <w:tabs>
                <w:tab w:val="left" w:pos="2178"/>
              </w:tabs>
              <w:rPr>
                <w:b/>
                <w:bCs/>
                <w:color w:val="000000"/>
              </w:rPr>
            </w:pPr>
            <w:r w:rsidRPr="00073627">
              <w:rPr>
                <w:color w:val="000000"/>
              </w:rPr>
              <w:t>On this form, the Proposer must indicate acceptance of the Terms and Conditions or identify exception</w:t>
            </w:r>
            <w:r>
              <w:rPr>
                <w:color w:val="000000"/>
              </w:rPr>
              <w:t>s to the Terms and Conditions.</w:t>
            </w:r>
          </w:p>
        </w:tc>
      </w:tr>
      <w:tr w:rsidR="00F647CC" w:rsidTr="00F647CC">
        <w:tc>
          <w:tcPr>
            <w:tcW w:w="2340" w:type="dxa"/>
          </w:tcPr>
          <w:p w:rsidR="00F647CC" w:rsidRPr="00073627" w:rsidRDefault="00F647CC" w:rsidP="00F647CC">
            <w:pPr>
              <w:keepNext/>
              <w:widowControl w:val="0"/>
              <w:rPr>
                <w:bCs/>
              </w:rPr>
            </w:pPr>
            <w:r w:rsidRPr="00073627">
              <w:rPr>
                <w:bCs/>
                <w:color w:val="000000" w:themeColor="text1"/>
              </w:rPr>
              <w:t xml:space="preserve">Attachment </w:t>
            </w:r>
            <w:r w:rsidRPr="00073627">
              <w:t>4: Payee Data Record Form</w:t>
            </w:r>
          </w:p>
        </w:tc>
        <w:tc>
          <w:tcPr>
            <w:tcW w:w="6858" w:type="dxa"/>
          </w:tcPr>
          <w:p w:rsidR="00F647CC" w:rsidRPr="00073627" w:rsidRDefault="00F647CC" w:rsidP="00F647CC">
            <w:pPr>
              <w:keepNext/>
              <w:widowControl w:val="0"/>
              <w:rPr>
                <w:bCs/>
                <w:color w:val="000000"/>
              </w:rPr>
            </w:pPr>
            <w:r w:rsidRPr="00073627">
              <w:rPr>
                <w:bCs/>
                <w:color w:val="000000"/>
              </w:rPr>
              <w:t>This form contains information the AOC requires in order to process payments</w:t>
            </w:r>
            <w:r>
              <w:rPr>
                <w:bCs/>
                <w:color w:val="000000"/>
              </w:rPr>
              <w:t xml:space="preserve"> and must be submitted with proposal</w:t>
            </w:r>
            <w:r w:rsidRPr="00073627">
              <w:rPr>
                <w:bCs/>
                <w:color w:val="000000"/>
              </w:rPr>
              <w:t>.</w:t>
            </w:r>
          </w:p>
        </w:tc>
      </w:tr>
      <w:tr w:rsidR="00F647CC" w:rsidTr="00F647CC">
        <w:tc>
          <w:tcPr>
            <w:tcW w:w="2340" w:type="dxa"/>
          </w:tcPr>
          <w:p w:rsidR="00F647CC" w:rsidRPr="00073627" w:rsidRDefault="00F647CC" w:rsidP="00F647CC">
            <w:pPr>
              <w:keepNext/>
              <w:widowControl w:val="0"/>
              <w:rPr>
                <w:bCs/>
              </w:rPr>
            </w:pPr>
            <w:r w:rsidRPr="00073627">
              <w:rPr>
                <w:bCs/>
              </w:rPr>
              <w:t xml:space="preserve">Attachment </w:t>
            </w:r>
            <w:r>
              <w:rPr>
                <w:bCs/>
              </w:rPr>
              <w:t>5</w:t>
            </w:r>
            <w:r w:rsidRPr="00073627">
              <w:rPr>
                <w:bCs/>
              </w:rPr>
              <w:t>: Darfur Contracting Act Certification</w:t>
            </w:r>
          </w:p>
        </w:tc>
        <w:tc>
          <w:tcPr>
            <w:tcW w:w="6858" w:type="dxa"/>
          </w:tcPr>
          <w:p w:rsidR="00F647CC" w:rsidRPr="00073627" w:rsidRDefault="00F647CC" w:rsidP="00F647CC">
            <w:pPr>
              <w:keepNext/>
              <w:widowControl w:val="0"/>
              <w:rPr>
                <w:b/>
                <w:bCs/>
                <w:color w:val="000000"/>
              </w:rPr>
            </w:pPr>
            <w:r w:rsidRPr="00073627">
              <w:t>Proposer must complete the Darfur Contracting Act Certification and submit the completed certification with its proposal.</w:t>
            </w:r>
          </w:p>
        </w:tc>
      </w:tr>
      <w:tr w:rsidR="00F647CC" w:rsidTr="00F647CC">
        <w:tc>
          <w:tcPr>
            <w:tcW w:w="2340" w:type="dxa"/>
          </w:tcPr>
          <w:p w:rsidR="00F647CC" w:rsidRPr="00073627" w:rsidRDefault="00F647CC" w:rsidP="00F647CC">
            <w:pPr>
              <w:keepNext/>
              <w:widowControl w:val="0"/>
              <w:rPr>
                <w:bCs/>
              </w:rPr>
            </w:pPr>
            <w:r w:rsidRPr="00073627">
              <w:rPr>
                <w:bCs/>
              </w:rPr>
              <w:t xml:space="preserve">Attachment </w:t>
            </w:r>
            <w:r>
              <w:rPr>
                <w:bCs/>
              </w:rPr>
              <w:t>6</w:t>
            </w:r>
            <w:r w:rsidRPr="00073627">
              <w:rPr>
                <w:bCs/>
              </w:rPr>
              <w:t xml:space="preserve">: </w:t>
            </w:r>
            <w:r w:rsidRPr="00073627">
              <w:t xml:space="preserve"> </w:t>
            </w:r>
            <w:r>
              <w:t xml:space="preserve">No Conflict of Interest </w:t>
            </w:r>
            <w:r w:rsidRPr="00073627">
              <w:t>Certification</w:t>
            </w:r>
          </w:p>
        </w:tc>
        <w:tc>
          <w:tcPr>
            <w:tcW w:w="6858" w:type="dxa"/>
          </w:tcPr>
          <w:p w:rsidR="00F647CC" w:rsidRPr="00073627" w:rsidRDefault="00F647CC" w:rsidP="00F647CC">
            <w:pPr>
              <w:keepNext/>
              <w:widowControl w:val="0"/>
              <w:rPr>
                <w:b/>
                <w:bCs/>
                <w:color w:val="000000"/>
              </w:rPr>
            </w:pPr>
            <w:r w:rsidRPr="00073627">
              <w:t xml:space="preserve">Proposer must complete the </w:t>
            </w:r>
            <w:r w:rsidRPr="00710B72">
              <w:t xml:space="preserve">No Conflict of Interest </w:t>
            </w:r>
            <w:r>
              <w:t>Certification</w:t>
            </w:r>
            <w:r w:rsidRPr="00710B72">
              <w:t xml:space="preserve"> </w:t>
            </w:r>
            <w:r w:rsidRPr="00073627">
              <w:t>and submit the completed certification with its proposal.</w:t>
            </w:r>
          </w:p>
        </w:tc>
      </w:tr>
      <w:tr w:rsidR="00F647CC" w:rsidTr="00F647CC">
        <w:tc>
          <w:tcPr>
            <w:tcW w:w="2340" w:type="dxa"/>
          </w:tcPr>
          <w:p w:rsidR="00F647CC" w:rsidRPr="00073627" w:rsidRDefault="00F647CC" w:rsidP="00F647CC">
            <w:pPr>
              <w:keepNext/>
              <w:widowControl w:val="0"/>
              <w:rPr>
                <w:bCs/>
              </w:rPr>
            </w:pPr>
            <w:r w:rsidRPr="00AC3C7F">
              <w:rPr>
                <w:bCs/>
              </w:rPr>
              <w:t xml:space="preserve">Attachment </w:t>
            </w:r>
            <w:r>
              <w:rPr>
                <w:bCs/>
              </w:rPr>
              <w:t>7</w:t>
            </w:r>
            <w:r w:rsidRPr="00AC3C7F">
              <w:rPr>
                <w:bCs/>
              </w:rPr>
              <w:t>, Reference Form</w:t>
            </w:r>
          </w:p>
        </w:tc>
        <w:tc>
          <w:tcPr>
            <w:tcW w:w="6858" w:type="dxa"/>
          </w:tcPr>
          <w:p w:rsidR="00F647CC" w:rsidRPr="00073627" w:rsidRDefault="00F647CC" w:rsidP="00F647CC">
            <w:pPr>
              <w:keepNext/>
              <w:widowControl w:val="0"/>
            </w:pPr>
            <w:r w:rsidRPr="00073F82">
              <w:t xml:space="preserve">Proposer must complete the </w:t>
            </w:r>
            <w:r>
              <w:t>Reference Form to list its references and submit it with its proposal.</w:t>
            </w:r>
          </w:p>
        </w:tc>
      </w:tr>
    </w:tbl>
    <w:p w:rsidR="00F647CC" w:rsidRDefault="00F647CC" w:rsidP="00F647CC">
      <w:pPr>
        <w:pStyle w:val="ListParagraph"/>
      </w:pPr>
    </w:p>
    <w:p w:rsidR="00F647CC" w:rsidRPr="00073627" w:rsidRDefault="00F647CC" w:rsidP="00F647CC">
      <w:pPr>
        <w:pStyle w:val="ListParagraph"/>
      </w:pPr>
    </w:p>
    <w:p w:rsidR="00F647CC" w:rsidRDefault="00F647CC" w:rsidP="00F647CC">
      <w:pPr>
        <w:ind w:left="720" w:hanging="720"/>
        <w:rPr>
          <w:b/>
          <w:bCs/>
        </w:rPr>
      </w:pPr>
    </w:p>
    <w:p w:rsidR="00F647CC" w:rsidRPr="006E7722" w:rsidRDefault="00F647CC" w:rsidP="006E7722">
      <w:pPr>
        <w:pStyle w:val="Style1"/>
      </w:pPr>
      <w:r w:rsidRPr="006E7722">
        <w:t>SUBMISSIONS OF PROPOSALS</w:t>
      </w:r>
    </w:p>
    <w:p w:rsidR="00F647CC" w:rsidRPr="00E46BDC" w:rsidRDefault="00F647CC" w:rsidP="00F647CC">
      <w:pPr>
        <w:rPr>
          <w:color w:val="000000"/>
          <w:sz w:val="20"/>
          <w:szCs w:val="20"/>
        </w:rPr>
      </w:pPr>
    </w:p>
    <w:p w:rsidR="00F647CC" w:rsidRPr="00E757E7" w:rsidRDefault="00F647CC" w:rsidP="00FE0268">
      <w:pPr>
        <w:pStyle w:val="Style1"/>
        <w:numPr>
          <w:ilvl w:val="1"/>
          <w:numId w:val="4"/>
        </w:numPr>
        <w:rPr>
          <w:b w:val="0"/>
        </w:rPr>
      </w:pPr>
      <w:r w:rsidRPr="00E757E7">
        <w:rPr>
          <w:b w:val="0"/>
        </w:rPr>
        <w:t>Proposals should provide straightforward, concise information that satisfies the requirements of Section 6 (“Proposal Contents”).  Expensive bindings, color displays, and the like are not necessary or desired.  Emphasis should be placed on conformity to the RFP’s instructions and requirements, and completeness and clarity of content.</w:t>
      </w:r>
    </w:p>
    <w:p w:rsidR="00F647CC" w:rsidRPr="00E757E7" w:rsidRDefault="00F647CC" w:rsidP="00E757E7">
      <w:pPr>
        <w:ind w:left="1440" w:right="468" w:hanging="720"/>
      </w:pPr>
    </w:p>
    <w:p w:rsidR="00F647CC" w:rsidRPr="00E757E7" w:rsidRDefault="00F647CC" w:rsidP="00FE0268">
      <w:pPr>
        <w:pStyle w:val="Style1"/>
        <w:numPr>
          <w:ilvl w:val="1"/>
          <w:numId w:val="4"/>
        </w:numPr>
        <w:rPr>
          <w:b w:val="0"/>
        </w:rPr>
      </w:pPr>
      <w:r w:rsidRPr="00E757E7">
        <w:rPr>
          <w:b w:val="0"/>
        </w:rPr>
        <w:t>The Proposer must submit its proposal in the following manner:</w:t>
      </w:r>
    </w:p>
    <w:p w:rsidR="00F647CC" w:rsidRDefault="00F647CC" w:rsidP="00F647CC">
      <w:pPr>
        <w:ind w:left="1440" w:right="468" w:hanging="720"/>
      </w:pPr>
    </w:p>
    <w:p w:rsidR="00F647CC" w:rsidRPr="00E757E7" w:rsidRDefault="00F647CC" w:rsidP="00FE0268">
      <w:pPr>
        <w:pStyle w:val="Style1"/>
        <w:numPr>
          <w:ilvl w:val="2"/>
          <w:numId w:val="4"/>
        </w:numPr>
        <w:rPr>
          <w:b w:val="0"/>
        </w:rPr>
      </w:pPr>
      <w:r w:rsidRPr="00E757E7">
        <w:rPr>
          <w:b w:val="0"/>
        </w:rPr>
        <w:t>One (1) original and 3 hard copies of the entire proposal.  The original must be signed by an authorized representative of the Proposer.</w:t>
      </w:r>
    </w:p>
    <w:p w:rsidR="00F647CC" w:rsidRDefault="00F647CC" w:rsidP="00F647CC">
      <w:pPr>
        <w:ind w:left="2250" w:right="468" w:hanging="720"/>
        <w:rPr>
          <w:color w:val="000000"/>
        </w:rPr>
      </w:pPr>
    </w:p>
    <w:p w:rsidR="00F647CC" w:rsidRPr="00E757E7" w:rsidRDefault="00F647CC" w:rsidP="00FE0268">
      <w:pPr>
        <w:pStyle w:val="Style1"/>
        <w:numPr>
          <w:ilvl w:val="2"/>
          <w:numId w:val="4"/>
        </w:numPr>
        <w:rPr>
          <w:b w:val="0"/>
        </w:rPr>
      </w:pPr>
      <w:r w:rsidRPr="00E757E7">
        <w:rPr>
          <w:b w:val="0"/>
        </w:rPr>
        <w:t>One (1) CD or DVD containing all parts of the proposal in Word, PDF or other format acceptable to the AOC.</w:t>
      </w:r>
    </w:p>
    <w:p w:rsidR="00F647CC" w:rsidRDefault="00F647CC" w:rsidP="00F647CC">
      <w:pPr>
        <w:ind w:left="2250" w:right="468" w:hanging="720"/>
      </w:pPr>
    </w:p>
    <w:p w:rsidR="00F647CC" w:rsidRPr="00E757E7" w:rsidRDefault="00F647CC" w:rsidP="00FE0268">
      <w:pPr>
        <w:pStyle w:val="Style1"/>
        <w:numPr>
          <w:ilvl w:val="1"/>
          <w:numId w:val="4"/>
        </w:numPr>
        <w:rPr>
          <w:b w:val="0"/>
        </w:rPr>
      </w:pPr>
      <w:r w:rsidRPr="00E757E7">
        <w:rPr>
          <w:b w:val="0"/>
        </w:rPr>
        <w:t>The proposal must be contained in a sealed envelope with the RFP title and number clearly marked on the outside.</w:t>
      </w:r>
    </w:p>
    <w:p w:rsidR="00F647CC" w:rsidRPr="00E757E7" w:rsidRDefault="00F647CC" w:rsidP="00F647CC">
      <w:pPr>
        <w:ind w:left="1440" w:right="468" w:hanging="720"/>
      </w:pPr>
    </w:p>
    <w:p w:rsidR="00F647CC" w:rsidRPr="00E757E7" w:rsidRDefault="00F647CC" w:rsidP="00FE0268">
      <w:pPr>
        <w:pStyle w:val="Style1"/>
        <w:numPr>
          <w:ilvl w:val="1"/>
          <w:numId w:val="4"/>
        </w:numPr>
        <w:rPr>
          <w:b w:val="0"/>
        </w:rPr>
      </w:pPr>
      <w:r w:rsidRPr="00E757E7">
        <w:rPr>
          <w:b w:val="0"/>
        </w:rPr>
        <w:t>Proposals must be delivered by the date and time listed on the coversheet of this RFP to:</w:t>
      </w:r>
    </w:p>
    <w:p w:rsidR="00F647CC" w:rsidRPr="00E757E7" w:rsidRDefault="00F647CC" w:rsidP="00F647CC">
      <w:pPr>
        <w:ind w:left="1440" w:right="468" w:hanging="720"/>
      </w:pPr>
    </w:p>
    <w:p w:rsidR="00F647CC" w:rsidRPr="003E5035" w:rsidRDefault="00F647CC" w:rsidP="00F647CC">
      <w:pPr>
        <w:ind w:left="2160" w:right="468"/>
        <w:rPr>
          <w:color w:val="000000"/>
        </w:rPr>
      </w:pPr>
      <w:r w:rsidRPr="003E5035">
        <w:rPr>
          <w:color w:val="000000"/>
        </w:rPr>
        <w:t>Administrative Office of the Courts</w:t>
      </w:r>
    </w:p>
    <w:p w:rsidR="00F647CC" w:rsidRPr="003E5035" w:rsidRDefault="00F647CC" w:rsidP="00F647CC">
      <w:pPr>
        <w:ind w:left="2160" w:right="468"/>
        <w:rPr>
          <w:color w:val="000000"/>
        </w:rPr>
      </w:pPr>
      <w:r>
        <w:rPr>
          <w:color w:val="000000"/>
        </w:rPr>
        <w:t>Attn</w:t>
      </w:r>
      <w:r w:rsidRPr="003E5035">
        <w:rPr>
          <w:color w:val="000000"/>
        </w:rPr>
        <w:t>: Nadine McFadden</w:t>
      </w:r>
      <w:r>
        <w:rPr>
          <w:color w:val="000000"/>
        </w:rPr>
        <w:t>, RFP C</w:t>
      </w:r>
      <w:r w:rsidR="001C3D7C">
        <w:rPr>
          <w:color w:val="000000"/>
        </w:rPr>
        <w:t>PAS</w:t>
      </w:r>
      <w:r>
        <w:rPr>
          <w:color w:val="000000"/>
        </w:rPr>
        <w:t>-2011</w:t>
      </w:r>
      <w:r w:rsidR="001C3D7C">
        <w:rPr>
          <w:color w:val="000000"/>
        </w:rPr>
        <w:t>0</w:t>
      </w:r>
      <w:r w:rsidR="00DA5E83">
        <w:rPr>
          <w:color w:val="000000"/>
        </w:rPr>
        <w:t>2</w:t>
      </w:r>
      <w:r w:rsidR="001C3D7C">
        <w:rPr>
          <w:color w:val="000000"/>
        </w:rPr>
        <w:t>-</w:t>
      </w:r>
      <w:r>
        <w:rPr>
          <w:color w:val="000000"/>
        </w:rPr>
        <w:t>RB</w:t>
      </w:r>
    </w:p>
    <w:p w:rsidR="00F647CC" w:rsidRPr="003E5035" w:rsidRDefault="00F647CC" w:rsidP="00F647CC">
      <w:pPr>
        <w:ind w:left="2160" w:right="468"/>
        <w:rPr>
          <w:color w:val="000000"/>
        </w:rPr>
      </w:pPr>
      <w:r w:rsidRPr="003E5035">
        <w:rPr>
          <w:color w:val="000000"/>
        </w:rPr>
        <w:t>455 Golden Gate Avenue</w:t>
      </w:r>
    </w:p>
    <w:p w:rsidR="00F647CC" w:rsidRPr="005E0EE1" w:rsidRDefault="00F647CC" w:rsidP="00F647CC">
      <w:pPr>
        <w:ind w:left="2160" w:right="468"/>
        <w:rPr>
          <w:color w:val="000000"/>
        </w:rPr>
      </w:pPr>
      <w:r w:rsidRPr="003E5035">
        <w:rPr>
          <w:color w:val="000000"/>
        </w:rPr>
        <w:t>San Francisco, CA  94102</w:t>
      </w:r>
    </w:p>
    <w:p w:rsidR="00F647CC" w:rsidRPr="00E46BDC" w:rsidRDefault="00F647CC" w:rsidP="00F647CC">
      <w:pPr>
        <w:ind w:left="1440" w:hanging="720"/>
        <w:rPr>
          <w:color w:val="000000"/>
          <w:sz w:val="20"/>
          <w:szCs w:val="20"/>
        </w:rPr>
      </w:pPr>
    </w:p>
    <w:p w:rsidR="00F647CC" w:rsidRPr="00E757E7" w:rsidRDefault="00F647CC" w:rsidP="00FE0268">
      <w:pPr>
        <w:pStyle w:val="Style1"/>
        <w:numPr>
          <w:ilvl w:val="1"/>
          <w:numId w:val="4"/>
        </w:numPr>
        <w:rPr>
          <w:b w:val="0"/>
        </w:rPr>
      </w:pPr>
      <w:r w:rsidRPr="00E757E7">
        <w:rPr>
          <w:b w:val="0"/>
        </w:rPr>
        <w:t>Late proposals will not be accepted.</w:t>
      </w:r>
    </w:p>
    <w:p w:rsidR="00F647CC" w:rsidRPr="00E757E7" w:rsidRDefault="00F647CC" w:rsidP="00E757E7">
      <w:pPr>
        <w:ind w:left="1440" w:right="468" w:hanging="720"/>
      </w:pPr>
    </w:p>
    <w:p w:rsidR="00F647CC" w:rsidRPr="00E757E7" w:rsidRDefault="00F647CC" w:rsidP="00FE0268">
      <w:pPr>
        <w:pStyle w:val="Style1"/>
        <w:numPr>
          <w:ilvl w:val="1"/>
          <w:numId w:val="4"/>
        </w:numPr>
        <w:rPr>
          <w:b w:val="0"/>
        </w:rPr>
      </w:pPr>
      <w:r w:rsidRPr="00E757E7">
        <w:rPr>
          <w:b w:val="0"/>
        </w:rPr>
        <w:t>Only written proposals will be accepted.  Proposals must be sent by registered or certified mail, courier service (e.g. FedEx), or delivered by hand.  Proposals may not be transmitted by fax or email.</w:t>
      </w:r>
    </w:p>
    <w:p w:rsidR="00595822" w:rsidRDefault="00595822" w:rsidP="00E757E7">
      <w:pPr>
        <w:ind w:left="1440" w:right="468" w:hanging="720"/>
      </w:pPr>
    </w:p>
    <w:p w:rsidR="00595822" w:rsidRPr="006E7722" w:rsidRDefault="00595822" w:rsidP="006E7722">
      <w:pPr>
        <w:pStyle w:val="Style1"/>
      </w:pPr>
      <w:r w:rsidRPr="006E7722">
        <w:t>PROPOSAL</w:t>
      </w:r>
      <w:r w:rsidR="002C64BD" w:rsidRPr="006E7722">
        <w:t xml:space="preserve"> CONTENTS</w:t>
      </w:r>
    </w:p>
    <w:p w:rsidR="00595822" w:rsidRDefault="00595822" w:rsidP="00595822">
      <w:pPr>
        <w:keepNext/>
      </w:pPr>
    </w:p>
    <w:p w:rsidR="00595822" w:rsidRPr="00E757E7" w:rsidRDefault="00893C52" w:rsidP="00FE0268">
      <w:pPr>
        <w:pStyle w:val="Style1"/>
        <w:numPr>
          <w:ilvl w:val="1"/>
          <w:numId w:val="4"/>
        </w:numPr>
        <w:rPr>
          <w:b w:val="0"/>
        </w:rPr>
      </w:pPr>
      <w:r w:rsidRPr="00E757E7">
        <w:rPr>
          <w:b w:val="0"/>
        </w:rPr>
        <w:t>Technical Proposal</w:t>
      </w:r>
      <w:r w:rsidR="00574253" w:rsidRPr="00E757E7">
        <w:rPr>
          <w:b w:val="0"/>
        </w:rPr>
        <w:t xml:space="preserve">.  </w:t>
      </w:r>
      <w:r w:rsidR="00C02295" w:rsidRPr="00E757E7">
        <w:rPr>
          <w:b w:val="0"/>
        </w:rPr>
        <w:t xml:space="preserve">  </w:t>
      </w:r>
      <w:r w:rsidR="00595822" w:rsidRPr="00E757E7">
        <w:rPr>
          <w:b w:val="0"/>
        </w:rPr>
        <w:t xml:space="preserve">The following information </w:t>
      </w:r>
      <w:r w:rsidRPr="00E757E7">
        <w:rPr>
          <w:b w:val="0"/>
        </w:rPr>
        <w:t>must</w:t>
      </w:r>
      <w:r w:rsidR="00595822" w:rsidRPr="00E757E7">
        <w:rPr>
          <w:b w:val="0"/>
        </w:rPr>
        <w:t xml:space="preserve"> be included </w:t>
      </w:r>
      <w:r w:rsidRPr="00E757E7">
        <w:rPr>
          <w:b w:val="0"/>
        </w:rPr>
        <w:t>in</w:t>
      </w:r>
      <w:r w:rsidR="00595822" w:rsidRPr="00E757E7">
        <w:rPr>
          <w:b w:val="0"/>
        </w:rPr>
        <w:t xml:space="preserve"> the technical </w:t>
      </w:r>
      <w:r w:rsidRPr="00E757E7">
        <w:rPr>
          <w:b w:val="0"/>
        </w:rPr>
        <w:t>proposal.</w:t>
      </w:r>
      <w:r w:rsidR="00FF1876" w:rsidRPr="00E757E7">
        <w:rPr>
          <w:b w:val="0"/>
        </w:rPr>
        <w:t xml:space="preserve">  A proposal lacking any of the following information may be deemed non-responsive.  </w:t>
      </w:r>
    </w:p>
    <w:p w:rsidR="00595822" w:rsidRPr="00E757E7" w:rsidRDefault="00595822" w:rsidP="00E757E7">
      <w:pPr>
        <w:pStyle w:val="Style1"/>
        <w:numPr>
          <w:ilvl w:val="0"/>
          <w:numId w:val="0"/>
        </w:numPr>
        <w:ind w:left="1440"/>
        <w:rPr>
          <w:b w:val="0"/>
        </w:rPr>
      </w:pPr>
    </w:p>
    <w:p w:rsidR="00595822" w:rsidRPr="00E757E7" w:rsidRDefault="00893C52" w:rsidP="00FE0268">
      <w:pPr>
        <w:pStyle w:val="Style1"/>
        <w:numPr>
          <w:ilvl w:val="2"/>
          <w:numId w:val="4"/>
        </w:numPr>
        <w:rPr>
          <w:b w:val="0"/>
        </w:rPr>
      </w:pPr>
      <w:r w:rsidRPr="00E757E7">
        <w:rPr>
          <w:b w:val="0"/>
        </w:rPr>
        <w:t>Proposer’s n</w:t>
      </w:r>
      <w:r w:rsidR="00595822" w:rsidRPr="00E757E7">
        <w:rPr>
          <w:b w:val="0"/>
        </w:rPr>
        <w:t xml:space="preserve">ame, address, telephone and fax numbers, and federal tax identification number.  </w:t>
      </w:r>
      <w:r w:rsidRPr="00E757E7">
        <w:rPr>
          <w:b w:val="0"/>
        </w:rPr>
        <w:t xml:space="preserve">Note that if Proposer is a sole proprietor using his or her social security number, the social security </w:t>
      </w:r>
      <w:r w:rsidR="0080611E" w:rsidRPr="00E757E7">
        <w:rPr>
          <w:b w:val="0"/>
        </w:rPr>
        <w:t>number will be required before</w:t>
      </w:r>
      <w:r w:rsidRPr="00E757E7">
        <w:rPr>
          <w:b w:val="0"/>
        </w:rPr>
        <w:t xml:space="preserve"> finalizing a contract.  </w:t>
      </w:r>
    </w:p>
    <w:p w:rsidR="00893C52" w:rsidRPr="00E757E7" w:rsidRDefault="00893C52" w:rsidP="00E757E7">
      <w:pPr>
        <w:pStyle w:val="Style1"/>
        <w:numPr>
          <w:ilvl w:val="0"/>
          <w:numId w:val="0"/>
        </w:numPr>
        <w:ind w:left="1440"/>
        <w:rPr>
          <w:b w:val="0"/>
        </w:rPr>
      </w:pPr>
    </w:p>
    <w:p w:rsidR="00C041EE" w:rsidRPr="00E757E7" w:rsidRDefault="00893C52" w:rsidP="00FE0268">
      <w:pPr>
        <w:pStyle w:val="Style1"/>
        <w:numPr>
          <w:ilvl w:val="2"/>
          <w:numId w:val="4"/>
        </w:numPr>
        <w:rPr>
          <w:b w:val="0"/>
        </w:rPr>
      </w:pPr>
      <w:r w:rsidRPr="00E757E7">
        <w:rPr>
          <w:b w:val="0"/>
        </w:rPr>
        <w:t>N</w:t>
      </w:r>
      <w:r w:rsidR="00C041EE" w:rsidRPr="00E757E7">
        <w:rPr>
          <w:b w:val="0"/>
        </w:rPr>
        <w:t>ame, title, address, telephone number</w:t>
      </w:r>
      <w:r w:rsidRPr="00E757E7">
        <w:rPr>
          <w:b w:val="0"/>
        </w:rPr>
        <w:t>, and email address</w:t>
      </w:r>
      <w:r w:rsidR="00C041EE" w:rsidRPr="00E757E7">
        <w:rPr>
          <w:b w:val="0"/>
        </w:rPr>
        <w:t xml:space="preserve"> of </w:t>
      </w:r>
      <w:r w:rsidRPr="00E757E7">
        <w:rPr>
          <w:b w:val="0"/>
        </w:rPr>
        <w:t>the</w:t>
      </w:r>
      <w:r w:rsidR="00C041EE" w:rsidRPr="00E757E7">
        <w:rPr>
          <w:b w:val="0"/>
        </w:rPr>
        <w:t xml:space="preserve"> individual who </w:t>
      </w:r>
      <w:r w:rsidRPr="00E757E7">
        <w:rPr>
          <w:b w:val="0"/>
        </w:rPr>
        <w:t>will act as P</w:t>
      </w:r>
      <w:r w:rsidR="00C041EE" w:rsidRPr="00E757E7">
        <w:rPr>
          <w:b w:val="0"/>
        </w:rPr>
        <w:t>roposer’s designated representative</w:t>
      </w:r>
      <w:r w:rsidRPr="00E757E7">
        <w:rPr>
          <w:b w:val="0"/>
        </w:rPr>
        <w:t xml:space="preserve"> for purposes of this RFP</w:t>
      </w:r>
      <w:r w:rsidR="00C041EE" w:rsidRPr="00E757E7">
        <w:rPr>
          <w:b w:val="0"/>
        </w:rPr>
        <w:t xml:space="preserve">.  </w:t>
      </w:r>
    </w:p>
    <w:p w:rsidR="00C041EE" w:rsidRPr="00E757E7" w:rsidRDefault="00C041EE" w:rsidP="00E757E7">
      <w:pPr>
        <w:pStyle w:val="Style1"/>
        <w:numPr>
          <w:ilvl w:val="0"/>
          <w:numId w:val="0"/>
        </w:numPr>
        <w:ind w:left="1440"/>
        <w:rPr>
          <w:b w:val="0"/>
        </w:rPr>
      </w:pPr>
    </w:p>
    <w:p w:rsidR="00595822" w:rsidRPr="00E757E7" w:rsidRDefault="00893C52" w:rsidP="00FE0268">
      <w:pPr>
        <w:pStyle w:val="Style1"/>
        <w:numPr>
          <w:ilvl w:val="2"/>
          <w:numId w:val="4"/>
        </w:numPr>
        <w:rPr>
          <w:b w:val="0"/>
        </w:rPr>
      </w:pPr>
      <w:r w:rsidRPr="00E757E7">
        <w:rPr>
          <w:b w:val="0"/>
        </w:rPr>
        <w:t>For each key staff member: a resume</w:t>
      </w:r>
      <w:r w:rsidR="00595822" w:rsidRPr="00E757E7">
        <w:rPr>
          <w:b w:val="0"/>
        </w:rPr>
        <w:t xml:space="preserve"> describing the </w:t>
      </w:r>
      <w:r w:rsidRPr="00E757E7">
        <w:rPr>
          <w:b w:val="0"/>
        </w:rPr>
        <w:t xml:space="preserve">individual’s </w:t>
      </w:r>
      <w:r w:rsidR="00595822" w:rsidRPr="00E757E7">
        <w:rPr>
          <w:b w:val="0"/>
        </w:rPr>
        <w:t xml:space="preserve">background and experience, as well as </w:t>
      </w:r>
      <w:r w:rsidRPr="00E757E7">
        <w:rPr>
          <w:b w:val="0"/>
        </w:rPr>
        <w:t>the</w:t>
      </w:r>
      <w:r w:rsidR="00595822" w:rsidRPr="00E757E7">
        <w:rPr>
          <w:b w:val="0"/>
        </w:rPr>
        <w:t xml:space="preserve"> individual’s ability and experience in conducting the proposed activities.</w:t>
      </w:r>
    </w:p>
    <w:p w:rsidR="00595822" w:rsidRPr="00E757E7" w:rsidRDefault="00595822" w:rsidP="00E757E7">
      <w:pPr>
        <w:pStyle w:val="Style1"/>
        <w:numPr>
          <w:ilvl w:val="0"/>
          <w:numId w:val="0"/>
        </w:numPr>
        <w:ind w:left="1440"/>
        <w:rPr>
          <w:b w:val="0"/>
        </w:rPr>
      </w:pPr>
    </w:p>
    <w:p w:rsidR="00595822" w:rsidRPr="00E757E7" w:rsidRDefault="00595822" w:rsidP="00FE0268">
      <w:pPr>
        <w:pStyle w:val="Style1"/>
        <w:numPr>
          <w:ilvl w:val="2"/>
          <w:numId w:val="4"/>
        </w:numPr>
        <w:rPr>
          <w:b w:val="0"/>
        </w:rPr>
      </w:pPr>
      <w:r w:rsidRPr="00E757E7">
        <w:rPr>
          <w:b w:val="0"/>
        </w:rPr>
        <w:t>Names, addresses, and telephone numbers of a minimum of</w:t>
      </w:r>
      <w:r w:rsidR="00E757E7">
        <w:rPr>
          <w:b w:val="0"/>
        </w:rPr>
        <w:t xml:space="preserve"> </w:t>
      </w:r>
      <w:r w:rsidR="004B041D" w:rsidRPr="00E757E7">
        <w:rPr>
          <w:b w:val="0"/>
        </w:rPr>
        <w:t>three</w:t>
      </w:r>
      <w:r w:rsidR="003E46FF" w:rsidRPr="00E757E7">
        <w:rPr>
          <w:b w:val="0"/>
        </w:rPr>
        <w:t xml:space="preserve"> (</w:t>
      </w:r>
      <w:r w:rsidR="004B041D" w:rsidRPr="00E757E7">
        <w:rPr>
          <w:b w:val="0"/>
        </w:rPr>
        <w:t>3</w:t>
      </w:r>
      <w:r w:rsidRPr="00E757E7">
        <w:rPr>
          <w:b w:val="0"/>
        </w:rPr>
        <w:t xml:space="preserve">) clients for whom the </w:t>
      </w:r>
      <w:r w:rsidR="00893C52" w:rsidRPr="00E757E7">
        <w:rPr>
          <w:b w:val="0"/>
        </w:rPr>
        <w:t>Proposer</w:t>
      </w:r>
      <w:r w:rsidRPr="00E757E7">
        <w:rPr>
          <w:b w:val="0"/>
        </w:rPr>
        <w:t xml:space="preserve"> has conducted similar services.  The AOC ma</w:t>
      </w:r>
      <w:r w:rsidR="00893C52" w:rsidRPr="00E757E7">
        <w:rPr>
          <w:b w:val="0"/>
        </w:rPr>
        <w:t>y check references listed by Proposer</w:t>
      </w:r>
      <w:r w:rsidRPr="00E757E7">
        <w:rPr>
          <w:b w:val="0"/>
        </w:rPr>
        <w:t>.</w:t>
      </w:r>
    </w:p>
    <w:p w:rsidR="00595822" w:rsidRPr="00E757E7" w:rsidRDefault="00595822" w:rsidP="00E757E7">
      <w:pPr>
        <w:pStyle w:val="Style1"/>
        <w:numPr>
          <w:ilvl w:val="0"/>
          <w:numId w:val="0"/>
        </w:numPr>
        <w:ind w:left="1440"/>
        <w:rPr>
          <w:b w:val="0"/>
        </w:rPr>
      </w:pPr>
    </w:p>
    <w:p w:rsidR="00595822" w:rsidRPr="00E757E7" w:rsidRDefault="00292053" w:rsidP="00FE0268">
      <w:pPr>
        <w:pStyle w:val="Style1"/>
        <w:numPr>
          <w:ilvl w:val="2"/>
          <w:numId w:val="4"/>
        </w:numPr>
        <w:rPr>
          <w:b w:val="0"/>
        </w:rPr>
      </w:pPr>
      <w:r w:rsidRPr="00E757E7">
        <w:rPr>
          <w:b w:val="0"/>
        </w:rPr>
        <w:t>Proposed m</w:t>
      </w:r>
      <w:r w:rsidR="00595822" w:rsidRPr="00E757E7">
        <w:rPr>
          <w:b w:val="0"/>
        </w:rPr>
        <w:t xml:space="preserve">ethod to complete the </w:t>
      </w:r>
      <w:r w:rsidRPr="00E757E7">
        <w:rPr>
          <w:b w:val="0"/>
        </w:rPr>
        <w:t>work</w:t>
      </w:r>
      <w:r w:rsidR="00A9408B" w:rsidRPr="00E757E7">
        <w:rPr>
          <w:b w:val="0"/>
        </w:rPr>
        <w:t>.</w:t>
      </w:r>
    </w:p>
    <w:p w:rsidR="00595822" w:rsidRPr="00E757E7" w:rsidRDefault="00595822" w:rsidP="00E757E7">
      <w:pPr>
        <w:pStyle w:val="Style1"/>
        <w:numPr>
          <w:ilvl w:val="0"/>
          <w:numId w:val="0"/>
        </w:numPr>
        <w:ind w:left="1440"/>
        <w:rPr>
          <w:b w:val="0"/>
        </w:rPr>
      </w:pPr>
    </w:p>
    <w:p w:rsidR="004B041D" w:rsidRPr="00E757E7" w:rsidRDefault="004B041D" w:rsidP="00FE0268">
      <w:pPr>
        <w:pStyle w:val="Style1"/>
        <w:numPr>
          <w:ilvl w:val="3"/>
          <w:numId w:val="4"/>
        </w:numPr>
        <w:rPr>
          <w:b w:val="0"/>
        </w:rPr>
      </w:pPr>
      <w:r w:rsidRPr="00E757E7">
        <w:rPr>
          <w:b w:val="0"/>
        </w:rPr>
        <w:t xml:space="preserve">Proposed </w:t>
      </w:r>
      <w:r w:rsidR="00D2003C">
        <w:rPr>
          <w:b w:val="0"/>
        </w:rPr>
        <w:t xml:space="preserve">overall </w:t>
      </w:r>
      <w:r w:rsidRPr="00E757E7">
        <w:rPr>
          <w:b w:val="0"/>
        </w:rPr>
        <w:t>project</w:t>
      </w:r>
      <w:r w:rsidR="00D2003C">
        <w:rPr>
          <w:b w:val="0"/>
        </w:rPr>
        <w:t xml:space="preserve"> plan</w:t>
      </w:r>
      <w:r w:rsidRPr="00E757E7">
        <w:rPr>
          <w:b w:val="0"/>
        </w:rPr>
        <w:t xml:space="preserve"> and organization. Include plan for developing research questions.</w:t>
      </w:r>
    </w:p>
    <w:p w:rsidR="004B041D" w:rsidRPr="00B7437A" w:rsidRDefault="004B041D" w:rsidP="004B041D">
      <w:pPr>
        <w:pStyle w:val="ListParagraph"/>
        <w:ind w:left="3060" w:right="558"/>
        <w:jc w:val="both"/>
        <w:rPr>
          <w:color w:val="000000"/>
        </w:rPr>
      </w:pPr>
    </w:p>
    <w:p w:rsidR="004B041D" w:rsidRPr="00E757E7" w:rsidRDefault="004B041D" w:rsidP="00FE0268">
      <w:pPr>
        <w:pStyle w:val="Style1"/>
        <w:numPr>
          <w:ilvl w:val="3"/>
          <w:numId w:val="4"/>
        </w:numPr>
        <w:rPr>
          <w:b w:val="0"/>
        </w:rPr>
      </w:pPr>
      <w:r w:rsidRPr="00E757E7">
        <w:rPr>
          <w:b w:val="0"/>
        </w:rPr>
        <w:t>Proposed methodology. Include plan for gathering input from participating JusticeCorps courts (in Los Angeles, the Bay Area, and San Diego),</w:t>
      </w:r>
      <w:r w:rsidR="00954B14" w:rsidRPr="00E757E7">
        <w:rPr>
          <w:b w:val="0"/>
        </w:rPr>
        <w:t xml:space="preserve"> and for examining and incorporating previously comple</w:t>
      </w:r>
      <w:r w:rsidR="00137B5C" w:rsidRPr="00E757E7">
        <w:rPr>
          <w:b w:val="0"/>
        </w:rPr>
        <w:t>ted evaluations of the program.</w:t>
      </w:r>
    </w:p>
    <w:p w:rsidR="004B041D" w:rsidRPr="001665F8" w:rsidRDefault="004B041D" w:rsidP="001665F8">
      <w:pPr>
        <w:pStyle w:val="Style1"/>
        <w:numPr>
          <w:ilvl w:val="0"/>
          <w:numId w:val="0"/>
        </w:numPr>
        <w:ind w:left="2160"/>
        <w:rPr>
          <w:b w:val="0"/>
        </w:rPr>
      </w:pPr>
    </w:p>
    <w:p w:rsidR="004B041D" w:rsidRPr="001665F8" w:rsidRDefault="004B041D" w:rsidP="00FE0268">
      <w:pPr>
        <w:pStyle w:val="Style1"/>
        <w:numPr>
          <w:ilvl w:val="3"/>
          <w:numId w:val="4"/>
        </w:numPr>
        <w:rPr>
          <w:b w:val="0"/>
        </w:rPr>
      </w:pPr>
      <w:r w:rsidRPr="001665F8">
        <w:rPr>
          <w:b w:val="0"/>
        </w:rPr>
        <w:t>Proposed methods for working with courts to research the program’s efficiencies and impacts, identify where improvements may be made, a</w:t>
      </w:r>
      <w:r w:rsidR="004E604E" w:rsidRPr="001665F8">
        <w:rPr>
          <w:b w:val="0"/>
        </w:rPr>
        <w:t>nd recording these interactions</w:t>
      </w:r>
      <w:r w:rsidRPr="001665F8">
        <w:rPr>
          <w:b w:val="0"/>
        </w:rPr>
        <w:t xml:space="preserve"> and reporting on those findings.</w:t>
      </w:r>
    </w:p>
    <w:p w:rsidR="00F33A89" w:rsidRPr="001665F8" w:rsidRDefault="00F33A89" w:rsidP="001665F8">
      <w:pPr>
        <w:pStyle w:val="Style1"/>
        <w:numPr>
          <w:ilvl w:val="0"/>
          <w:numId w:val="0"/>
        </w:numPr>
        <w:ind w:left="2160"/>
        <w:rPr>
          <w:b w:val="0"/>
        </w:rPr>
      </w:pPr>
    </w:p>
    <w:p w:rsidR="004B041D" w:rsidRPr="001665F8" w:rsidRDefault="004B041D" w:rsidP="00FE0268">
      <w:pPr>
        <w:pStyle w:val="Style1"/>
        <w:numPr>
          <w:ilvl w:val="3"/>
          <w:numId w:val="4"/>
        </w:numPr>
        <w:rPr>
          <w:b w:val="0"/>
        </w:rPr>
      </w:pPr>
      <w:r w:rsidRPr="001665F8">
        <w:rPr>
          <w:b w:val="0"/>
        </w:rPr>
        <w:t xml:space="preserve">Proposed methods for outreach to, discussion with, and recording the impressions of </w:t>
      </w:r>
      <w:r w:rsidR="00954B14" w:rsidRPr="001665F8">
        <w:rPr>
          <w:b w:val="0"/>
        </w:rPr>
        <w:t xml:space="preserve">JusticeCorps members </w:t>
      </w:r>
      <w:r w:rsidRPr="001665F8">
        <w:rPr>
          <w:b w:val="0"/>
        </w:rPr>
        <w:t xml:space="preserve">who have served </w:t>
      </w:r>
      <w:r w:rsidR="00137B5C" w:rsidRPr="001665F8">
        <w:rPr>
          <w:b w:val="0"/>
        </w:rPr>
        <w:t xml:space="preserve">in </w:t>
      </w:r>
      <w:r w:rsidRPr="001665F8">
        <w:rPr>
          <w:b w:val="0"/>
        </w:rPr>
        <w:t>the program.</w:t>
      </w:r>
    </w:p>
    <w:p w:rsidR="004B041D" w:rsidRPr="001665F8" w:rsidRDefault="004B041D" w:rsidP="001665F8">
      <w:pPr>
        <w:pStyle w:val="Style1"/>
        <w:numPr>
          <w:ilvl w:val="0"/>
          <w:numId w:val="0"/>
        </w:numPr>
        <w:ind w:left="2160"/>
        <w:rPr>
          <w:b w:val="0"/>
        </w:rPr>
      </w:pPr>
    </w:p>
    <w:p w:rsidR="004B041D" w:rsidRPr="001665F8" w:rsidRDefault="004B041D" w:rsidP="00FE0268">
      <w:pPr>
        <w:pStyle w:val="Style1"/>
        <w:numPr>
          <w:ilvl w:val="3"/>
          <w:numId w:val="4"/>
        </w:numPr>
        <w:rPr>
          <w:b w:val="0"/>
        </w:rPr>
      </w:pPr>
      <w:r w:rsidRPr="001665F8">
        <w:rPr>
          <w:b w:val="0"/>
        </w:rPr>
        <w:t>Proposed method for analyzing data and presenting findings.</w:t>
      </w:r>
    </w:p>
    <w:p w:rsidR="004E604E" w:rsidRPr="001665F8" w:rsidRDefault="004E604E" w:rsidP="001665F8">
      <w:pPr>
        <w:pStyle w:val="Style1"/>
        <w:numPr>
          <w:ilvl w:val="0"/>
          <w:numId w:val="0"/>
        </w:numPr>
        <w:ind w:left="2160"/>
        <w:rPr>
          <w:b w:val="0"/>
        </w:rPr>
      </w:pPr>
    </w:p>
    <w:p w:rsidR="004E604E" w:rsidRPr="001665F8" w:rsidRDefault="004E604E" w:rsidP="00FE0268">
      <w:pPr>
        <w:pStyle w:val="Style1"/>
        <w:numPr>
          <w:ilvl w:val="2"/>
          <w:numId w:val="4"/>
        </w:numPr>
        <w:rPr>
          <w:b w:val="0"/>
        </w:rPr>
      </w:pPr>
      <w:r w:rsidRPr="001665F8">
        <w:rPr>
          <w:b w:val="0"/>
        </w:rPr>
        <w:t>Experience on similar assignments, with an emphasis on experience evaluating use of the same program model in different environments.</w:t>
      </w:r>
    </w:p>
    <w:p w:rsidR="004E604E" w:rsidRPr="001665F8" w:rsidRDefault="004E604E" w:rsidP="001665F8">
      <w:pPr>
        <w:pStyle w:val="Style1"/>
        <w:numPr>
          <w:ilvl w:val="0"/>
          <w:numId w:val="0"/>
        </w:numPr>
        <w:ind w:left="2160"/>
        <w:rPr>
          <w:b w:val="0"/>
        </w:rPr>
      </w:pPr>
    </w:p>
    <w:p w:rsidR="004E604E" w:rsidRPr="001665F8" w:rsidRDefault="004E604E" w:rsidP="00FE0268">
      <w:pPr>
        <w:pStyle w:val="Style1"/>
        <w:numPr>
          <w:ilvl w:val="3"/>
          <w:numId w:val="4"/>
        </w:numPr>
        <w:rPr>
          <w:b w:val="0"/>
        </w:rPr>
      </w:pPr>
      <w:r w:rsidRPr="001665F8">
        <w:rPr>
          <w:b w:val="0"/>
        </w:rPr>
        <w:t>Provide the names, physical and electronic addresses, and telephone numbers of a minimum of (3) clients for whom the proposer has conducted similar services. The AOC may check references listed by the proposer.</w:t>
      </w:r>
    </w:p>
    <w:p w:rsidR="004E604E" w:rsidRPr="00B7437A" w:rsidRDefault="004E604E" w:rsidP="004E604E">
      <w:pPr>
        <w:pStyle w:val="ListParagraph"/>
        <w:ind w:left="3060" w:right="558"/>
        <w:jc w:val="both"/>
        <w:rPr>
          <w:color w:val="000000"/>
        </w:rPr>
      </w:pPr>
    </w:p>
    <w:p w:rsidR="004E604E" w:rsidRPr="001665F8" w:rsidRDefault="004E604E" w:rsidP="00FE0268">
      <w:pPr>
        <w:pStyle w:val="Style1"/>
        <w:numPr>
          <w:ilvl w:val="3"/>
          <w:numId w:val="4"/>
        </w:numPr>
        <w:rPr>
          <w:b w:val="0"/>
        </w:rPr>
      </w:pPr>
      <w:r w:rsidRPr="001665F8">
        <w:rPr>
          <w:b w:val="0"/>
        </w:rPr>
        <w:t>Proposal includes examples of other research projects that combine quantitative and qualitative data.</w:t>
      </w:r>
    </w:p>
    <w:p w:rsidR="004E604E" w:rsidRPr="00B7437A" w:rsidRDefault="004E604E" w:rsidP="004E604E">
      <w:pPr>
        <w:pStyle w:val="ListParagraph"/>
        <w:ind w:left="3060" w:right="558"/>
        <w:jc w:val="both"/>
        <w:rPr>
          <w:color w:val="000000"/>
        </w:rPr>
      </w:pPr>
    </w:p>
    <w:p w:rsidR="004E604E" w:rsidRPr="001665F8" w:rsidRDefault="004E604E" w:rsidP="00FE0268">
      <w:pPr>
        <w:pStyle w:val="Style1"/>
        <w:numPr>
          <w:ilvl w:val="3"/>
          <w:numId w:val="4"/>
        </w:numPr>
        <w:rPr>
          <w:b w:val="0"/>
        </w:rPr>
      </w:pPr>
      <w:r w:rsidRPr="001665F8">
        <w:rPr>
          <w:b w:val="0"/>
        </w:rPr>
        <w:t xml:space="preserve">Proposer has demonstrated experience with research related to court-based or community-based volunteer-driven legal services programs.  </w:t>
      </w:r>
    </w:p>
    <w:p w:rsidR="001665F8" w:rsidRDefault="001665F8" w:rsidP="004E604E">
      <w:pPr>
        <w:ind w:right="558"/>
        <w:jc w:val="both"/>
        <w:rPr>
          <w:color w:val="000000"/>
        </w:rPr>
      </w:pPr>
    </w:p>
    <w:p w:rsidR="001665F8" w:rsidRPr="001665F8" w:rsidRDefault="001665F8" w:rsidP="00FE0268">
      <w:pPr>
        <w:pStyle w:val="Style1"/>
        <w:numPr>
          <w:ilvl w:val="1"/>
          <w:numId w:val="4"/>
        </w:numPr>
        <w:rPr>
          <w:b w:val="0"/>
        </w:rPr>
      </w:pPr>
      <w:r w:rsidRPr="001665F8">
        <w:rPr>
          <w:b w:val="0"/>
        </w:rPr>
        <w:t xml:space="preserve">Acceptance of the Terms and Conditions.  </w:t>
      </w:r>
    </w:p>
    <w:p w:rsidR="001665F8" w:rsidRDefault="001665F8" w:rsidP="001665F8">
      <w:pPr>
        <w:pStyle w:val="ListParagraph"/>
        <w:tabs>
          <w:tab w:val="left" w:pos="1440"/>
        </w:tabs>
        <w:ind w:left="1440" w:hanging="720"/>
        <w:rPr>
          <w:color w:val="000000"/>
        </w:rPr>
      </w:pPr>
    </w:p>
    <w:p w:rsidR="001665F8" w:rsidRPr="001665F8" w:rsidRDefault="001665F8" w:rsidP="00FE0268">
      <w:pPr>
        <w:pStyle w:val="Style1"/>
        <w:numPr>
          <w:ilvl w:val="2"/>
          <w:numId w:val="4"/>
        </w:numPr>
        <w:rPr>
          <w:b w:val="0"/>
        </w:rPr>
      </w:pPr>
      <w:r w:rsidRPr="001665F8">
        <w:rPr>
          <w:b w:val="0"/>
        </w:rPr>
        <w:t xml:space="preserve">On Attachment 3, the Proposer must either indicate acceptance of the Terms and Conditions or clearly identify exceptions to the Terms and Conditions.  An “exception” includes any addition, deletion, qualification, limitation, or other change.  </w:t>
      </w:r>
    </w:p>
    <w:p w:rsidR="001665F8" w:rsidRPr="006C0D06" w:rsidRDefault="001665F8" w:rsidP="001665F8">
      <w:pPr>
        <w:ind w:left="1440"/>
        <w:rPr>
          <w:bCs/>
        </w:rPr>
      </w:pPr>
    </w:p>
    <w:p w:rsidR="001665F8" w:rsidRPr="001665F8" w:rsidRDefault="001665F8" w:rsidP="00FE0268">
      <w:pPr>
        <w:pStyle w:val="Style1"/>
        <w:numPr>
          <w:ilvl w:val="2"/>
          <w:numId w:val="4"/>
        </w:numPr>
        <w:rPr>
          <w:b w:val="0"/>
        </w:rPr>
      </w:pPr>
      <w:r w:rsidRPr="001665F8">
        <w:rPr>
          <w:b w:val="0"/>
        </w:rPr>
        <w:t>If exceptions are identified, the Proposer must also submit a red-lined version of the Terms and Conditions that clearly tracks proposed changes, and a written explanation or rationale for each exception and/or proposed change.</w:t>
      </w:r>
    </w:p>
    <w:p w:rsidR="001665F8" w:rsidRDefault="001665F8" w:rsidP="001665F8">
      <w:pPr>
        <w:ind w:left="1440"/>
        <w:rPr>
          <w:bCs/>
        </w:rPr>
      </w:pPr>
    </w:p>
    <w:p w:rsidR="001665F8" w:rsidRPr="001665F8" w:rsidRDefault="001665F8" w:rsidP="00FE0268">
      <w:pPr>
        <w:pStyle w:val="Style1"/>
        <w:numPr>
          <w:ilvl w:val="1"/>
          <w:numId w:val="4"/>
        </w:numPr>
        <w:rPr>
          <w:b w:val="0"/>
        </w:rPr>
      </w:pPr>
      <w:r w:rsidRPr="001665F8">
        <w:rPr>
          <w:b w:val="0"/>
        </w:rPr>
        <w:t>Proposer must properly complete and include the following certifications, attachments, and other requirements in its proposal:</w:t>
      </w:r>
    </w:p>
    <w:p w:rsidR="001665F8" w:rsidRPr="001665F8" w:rsidRDefault="001665F8" w:rsidP="001665F8">
      <w:pPr>
        <w:pStyle w:val="Style1"/>
        <w:numPr>
          <w:ilvl w:val="0"/>
          <w:numId w:val="0"/>
        </w:numPr>
        <w:ind w:left="720"/>
        <w:rPr>
          <w:b w:val="0"/>
        </w:rPr>
      </w:pPr>
    </w:p>
    <w:p w:rsidR="001665F8" w:rsidRPr="001665F8" w:rsidRDefault="001665F8" w:rsidP="00FE0268">
      <w:pPr>
        <w:pStyle w:val="Style1"/>
        <w:numPr>
          <w:ilvl w:val="2"/>
          <w:numId w:val="4"/>
        </w:numPr>
        <w:rPr>
          <w:b w:val="0"/>
        </w:rPr>
      </w:pPr>
      <w:r w:rsidRPr="001665F8">
        <w:rPr>
          <w:b w:val="0"/>
        </w:rPr>
        <w:t>Attachment 3: Proposer’s Acceptance of the RFP’s Contract Terms, and a redlined Attachment 2, if applicable.</w:t>
      </w:r>
    </w:p>
    <w:p w:rsidR="001665F8" w:rsidRPr="003D0BF5" w:rsidRDefault="001665F8" w:rsidP="001665F8">
      <w:pPr>
        <w:ind w:left="1440"/>
        <w:rPr>
          <w:bCs/>
        </w:rPr>
      </w:pPr>
    </w:p>
    <w:p w:rsidR="001665F8" w:rsidRPr="001665F8" w:rsidRDefault="001665F8" w:rsidP="00FE0268">
      <w:pPr>
        <w:pStyle w:val="Style1"/>
        <w:numPr>
          <w:ilvl w:val="2"/>
          <w:numId w:val="4"/>
        </w:numPr>
        <w:rPr>
          <w:b w:val="0"/>
        </w:rPr>
      </w:pPr>
      <w:r w:rsidRPr="001665F8">
        <w:rPr>
          <w:b w:val="0"/>
        </w:rPr>
        <w:t>Attachment 4: Payee Data Record Form</w:t>
      </w:r>
    </w:p>
    <w:p w:rsidR="001665F8" w:rsidRPr="003D0BF5" w:rsidRDefault="001665F8" w:rsidP="001665F8">
      <w:pPr>
        <w:ind w:left="1440"/>
        <w:rPr>
          <w:bCs/>
        </w:rPr>
      </w:pPr>
    </w:p>
    <w:p w:rsidR="001665F8" w:rsidRPr="001665F8" w:rsidRDefault="001665F8" w:rsidP="00FE0268">
      <w:pPr>
        <w:pStyle w:val="Style1"/>
        <w:numPr>
          <w:ilvl w:val="2"/>
          <w:numId w:val="4"/>
        </w:numPr>
        <w:rPr>
          <w:b w:val="0"/>
        </w:rPr>
      </w:pPr>
      <w:r w:rsidRPr="001665F8">
        <w:rPr>
          <w:b w:val="0"/>
        </w:rPr>
        <w:t>Attachment 5: Darfur Contracting Act Certification.</w:t>
      </w:r>
    </w:p>
    <w:p w:rsidR="001665F8" w:rsidRPr="003D0BF5" w:rsidRDefault="001665F8" w:rsidP="001665F8">
      <w:pPr>
        <w:ind w:left="1440"/>
        <w:rPr>
          <w:bCs/>
        </w:rPr>
      </w:pPr>
      <w:r w:rsidRPr="003D0BF5">
        <w:rPr>
          <w:bCs/>
        </w:rPr>
        <w:t xml:space="preserve">  </w:t>
      </w:r>
    </w:p>
    <w:p w:rsidR="001665F8" w:rsidRPr="001665F8" w:rsidRDefault="001665F8" w:rsidP="00FE0268">
      <w:pPr>
        <w:pStyle w:val="Style1"/>
        <w:numPr>
          <w:ilvl w:val="2"/>
          <w:numId w:val="4"/>
        </w:numPr>
        <w:rPr>
          <w:b w:val="0"/>
        </w:rPr>
      </w:pPr>
      <w:r w:rsidRPr="001665F8">
        <w:rPr>
          <w:b w:val="0"/>
        </w:rPr>
        <w:t>Attachment 6: No Conflict of Interest Certification</w:t>
      </w:r>
    </w:p>
    <w:p w:rsidR="001665F8" w:rsidRPr="003D0BF5" w:rsidRDefault="001665F8" w:rsidP="001665F8">
      <w:pPr>
        <w:ind w:left="1440"/>
        <w:rPr>
          <w:bCs/>
        </w:rPr>
      </w:pPr>
    </w:p>
    <w:p w:rsidR="001665F8" w:rsidRPr="001665F8" w:rsidRDefault="001665F8" w:rsidP="00FE0268">
      <w:pPr>
        <w:pStyle w:val="Style1"/>
        <w:numPr>
          <w:ilvl w:val="2"/>
          <w:numId w:val="4"/>
        </w:numPr>
        <w:rPr>
          <w:b w:val="0"/>
        </w:rPr>
      </w:pPr>
      <w:r w:rsidRPr="001665F8">
        <w:rPr>
          <w:b w:val="0"/>
        </w:rPr>
        <w:t>If Proposer is a corporation, proof that Proposer is in good standing and qualified to conduct business in California.</w:t>
      </w:r>
    </w:p>
    <w:p w:rsidR="001665F8" w:rsidRPr="003D0BF5" w:rsidRDefault="001665F8" w:rsidP="001665F8">
      <w:pPr>
        <w:ind w:left="1440"/>
        <w:rPr>
          <w:bCs/>
        </w:rPr>
      </w:pPr>
    </w:p>
    <w:p w:rsidR="001665F8" w:rsidRPr="001665F8" w:rsidRDefault="001665F8" w:rsidP="00FE0268">
      <w:pPr>
        <w:pStyle w:val="Style1"/>
        <w:numPr>
          <w:ilvl w:val="2"/>
          <w:numId w:val="4"/>
        </w:numPr>
        <w:rPr>
          <w:b w:val="0"/>
        </w:rPr>
      </w:pPr>
      <w:r w:rsidRPr="001665F8">
        <w:rPr>
          <w:b w:val="0"/>
        </w:rPr>
        <w:t>Attachment 7: Reference Form.</w:t>
      </w:r>
    </w:p>
    <w:p w:rsidR="001665F8" w:rsidRPr="003D0BF5" w:rsidRDefault="001665F8" w:rsidP="001665F8">
      <w:pPr>
        <w:ind w:left="1440"/>
        <w:rPr>
          <w:color w:val="000000" w:themeColor="text1"/>
        </w:rPr>
      </w:pPr>
    </w:p>
    <w:p w:rsidR="001665F8" w:rsidRPr="001665F8" w:rsidRDefault="001665F8" w:rsidP="00FE0268">
      <w:pPr>
        <w:pStyle w:val="Style1"/>
        <w:numPr>
          <w:ilvl w:val="1"/>
          <w:numId w:val="4"/>
        </w:numPr>
        <w:rPr>
          <w:b w:val="0"/>
          <w:bCs/>
        </w:rPr>
      </w:pPr>
      <w:r w:rsidRPr="001665F8">
        <w:rPr>
          <w:b w:val="0"/>
          <w:u w:val="single"/>
        </w:rPr>
        <w:t>Cost Proposal</w:t>
      </w:r>
      <w:r w:rsidRPr="001665F8">
        <w:rPr>
          <w:b w:val="0"/>
        </w:rPr>
        <w:t xml:space="preserve">.    The following information must be included in the cost proposal. Note that the successful Proposer will be paid on a </w:t>
      </w:r>
      <w:r w:rsidRPr="001665F8">
        <w:rPr>
          <w:b w:val="0"/>
          <w:u w:val="single"/>
        </w:rPr>
        <w:t>firm-fixed price</w:t>
      </w:r>
      <w:r w:rsidRPr="001665F8">
        <w:rPr>
          <w:b w:val="0"/>
        </w:rPr>
        <w:t xml:space="preserve"> per Deliverable basis. </w:t>
      </w:r>
    </w:p>
    <w:p w:rsidR="001665F8" w:rsidRDefault="001665F8" w:rsidP="001665F8">
      <w:pPr>
        <w:ind w:left="2160" w:hanging="720"/>
      </w:pPr>
    </w:p>
    <w:p w:rsidR="00173750" w:rsidRPr="00173750" w:rsidRDefault="00173750" w:rsidP="00173750">
      <w:pPr>
        <w:pStyle w:val="Style1"/>
        <w:numPr>
          <w:ilvl w:val="2"/>
          <w:numId w:val="4"/>
        </w:numPr>
        <w:rPr>
          <w:b w:val="0"/>
        </w:rPr>
      </w:pPr>
      <w:r w:rsidRPr="00173750">
        <w:rPr>
          <w:b w:val="0"/>
        </w:rPr>
        <w:t>A detailed line item budget showing total cost of the proposed</w:t>
      </w:r>
      <w:r w:rsidRPr="00173750">
        <w:t xml:space="preserve"> </w:t>
      </w:r>
      <w:r w:rsidRPr="00173750">
        <w:rPr>
          <w:b w:val="0"/>
        </w:rPr>
        <w:t xml:space="preserve">services: As a separate document, submit a detailed line item budget showing total cost of the services for each of the </w:t>
      </w:r>
      <w:r w:rsidR="004F017E">
        <w:rPr>
          <w:b w:val="0"/>
        </w:rPr>
        <w:t>eight</w:t>
      </w:r>
      <w:r w:rsidR="004F017E" w:rsidRPr="00173750">
        <w:rPr>
          <w:b w:val="0"/>
        </w:rPr>
        <w:t xml:space="preserve"> </w:t>
      </w:r>
      <w:r w:rsidRPr="00173750">
        <w:rPr>
          <w:b w:val="0"/>
        </w:rPr>
        <w:t>(</w:t>
      </w:r>
      <w:r w:rsidR="004F017E">
        <w:rPr>
          <w:b w:val="0"/>
        </w:rPr>
        <w:t>8</w:t>
      </w:r>
      <w:r w:rsidRPr="00173750">
        <w:rPr>
          <w:b w:val="0"/>
        </w:rPr>
        <w:t xml:space="preserve">) Deliverables specified in Attachment 2 Contract Terms, Exhibit </w:t>
      </w:r>
      <w:r w:rsidR="004F017E">
        <w:rPr>
          <w:b w:val="0"/>
        </w:rPr>
        <w:t>C</w:t>
      </w:r>
      <w:r w:rsidR="004F017E" w:rsidRPr="00173750">
        <w:rPr>
          <w:b w:val="0"/>
        </w:rPr>
        <w:t xml:space="preserve"> </w:t>
      </w:r>
      <w:r w:rsidRPr="00173750">
        <w:rPr>
          <w:b w:val="0"/>
        </w:rPr>
        <w:t xml:space="preserve">- </w:t>
      </w:r>
      <w:r w:rsidR="004F017E">
        <w:rPr>
          <w:b w:val="0"/>
        </w:rPr>
        <w:t>Payment Provisions</w:t>
      </w:r>
      <w:r w:rsidRPr="00173750">
        <w:rPr>
          <w:b w:val="0"/>
        </w:rPr>
        <w:t>.  This budget should identify unique hourly rates, titles, and responsibilities for each “Key Personnel,” but can group this information for other personnel in a more general manner. Staff rates should be fully burdened, including indirect costs, overhead and profit. The cost proposal should also include separate line items for postage/mailing costs and travel and lodging.</w:t>
      </w:r>
    </w:p>
    <w:p w:rsidR="00173750" w:rsidRPr="00173750" w:rsidRDefault="00173750" w:rsidP="00173750">
      <w:pPr>
        <w:pStyle w:val="Style1"/>
        <w:numPr>
          <w:ilvl w:val="0"/>
          <w:numId w:val="0"/>
        </w:numPr>
        <w:ind w:left="1440"/>
        <w:rPr>
          <w:b w:val="0"/>
        </w:rPr>
      </w:pPr>
    </w:p>
    <w:p w:rsidR="00173750" w:rsidRPr="00173750" w:rsidRDefault="00173750" w:rsidP="00173750">
      <w:pPr>
        <w:pStyle w:val="Style1"/>
        <w:numPr>
          <w:ilvl w:val="2"/>
          <w:numId w:val="4"/>
        </w:numPr>
        <w:rPr>
          <w:b w:val="0"/>
        </w:rPr>
      </w:pPr>
      <w:r w:rsidRPr="00173750">
        <w:rPr>
          <w:b w:val="0"/>
        </w:rPr>
        <w:t xml:space="preserve">Fully explain and justify all budget line items in a narrative entitled “Budget Justification.”  </w:t>
      </w:r>
    </w:p>
    <w:p w:rsidR="00173750" w:rsidRPr="00173750" w:rsidRDefault="00173750" w:rsidP="00173750">
      <w:pPr>
        <w:pStyle w:val="Style1"/>
        <w:numPr>
          <w:ilvl w:val="0"/>
          <w:numId w:val="0"/>
        </w:numPr>
        <w:ind w:left="1440"/>
        <w:rPr>
          <w:b w:val="0"/>
        </w:rPr>
      </w:pPr>
    </w:p>
    <w:p w:rsidR="00173750" w:rsidRPr="001801F9" w:rsidRDefault="00173750" w:rsidP="00173750">
      <w:pPr>
        <w:pStyle w:val="Style1"/>
        <w:numPr>
          <w:ilvl w:val="2"/>
          <w:numId w:val="4"/>
        </w:numPr>
        <w:rPr>
          <w:b w:val="0"/>
        </w:rPr>
      </w:pPr>
      <w:r w:rsidRPr="001801F9">
        <w:rPr>
          <w:b w:val="0"/>
        </w:rPr>
        <w:t xml:space="preserve">A “not to exceed” total for all work and expenses payable under each phase of the contract, if awarded:  The total cost for Contractor services </w:t>
      </w:r>
      <w:r w:rsidR="001C3D7C" w:rsidRPr="001801F9">
        <w:rPr>
          <w:b w:val="0"/>
        </w:rPr>
        <w:t>shall be</w:t>
      </w:r>
      <w:r w:rsidRPr="001801F9">
        <w:rPr>
          <w:b w:val="0"/>
        </w:rPr>
        <w:t xml:space="preserve">  inclusive of personnel, materials, overhead rates, travel and profit. Please note, Contract Phase II Deliverables </w:t>
      </w:r>
      <w:r w:rsidR="00FA22F7" w:rsidRPr="001801F9">
        <w:rPr>
          <w:b w:val="0"/>
        </w:rPr>
        <w:t>6</w:t>
      </w:r>
      <w:r w:rsidRPr="001801F9">
        <w:rPr>
          <w:b w:val="0"/>
        </w:rPr>
        <w:t xml:space="preserve">, </w:t>
      </w:r>
      <w:r w:rsidR="00FA22F7" w:rsidRPr="001801F9">
        <w:rPr>
          <w:b w:val="0"/>
        </w:rPr>
        <w:t>7</w:t>
      </w:r>
      <w:r w:rsidRPr="001801F9">
        <w:rPr>
          <w:b w:val="0"/>
        </w:rPr>
        <w:t xml:space="preserve">, and </w:t>
      </w:r>
      <w:r w:rsidR="00FA22F7" w:rsidRPr="001801F9">
        <w:rPr>
          <w:b w:val="0"/>
        </w:rPr>
        <w:t>8</w:t>
      </w:r>
      <w:r w:rsidRPr="001801F9">
        <w:rPr>
          <w:b w:val="0"/>
        </w:rPr>
        <w:t xml:space="preserve"> are contingent upon available funding. The method of payment to the Contractor will be by firm fixed price for each of the eight (8) Deliverables specified in Attachment 2 Contract Terms, Exhibit </w:t>
      </w:r>
      <w:r w:rsidR="004F017E" w:rsidRPr="001801F9">
        <w:rPr>
          <w:b w:val="0"/>
        </w:rPr>
        <w:t xml:space="preserve">C </w:t>
      </w:r>
      <w:r w:rsidRPr="001801F9">
        <w:rPr>
          <w:b w:val="0"/>
        </w:rPr>
        <w:t xml:space="preserve">- </w:t>
      </w:r>
      <w:r w:rsidR="004F017E" w:rsidRPr="001801F9">
        <w:rPr>
          <w:b w:val="0"/>
        </w:rPr>
        <w:t>Payment Provisions</w:t>
      </w:r>
      <w:r w:rsidRPr="001801F9">
        <w:rPr>
          <w:b w:val="0"/>
        </w:rPr>
        <w:t>.</w:t>
      </w:r>
    </w:p>
    <w:p w:rsidR="001665F8" w:rsidRDefault="001665F8" w:rsidP="001665F8">
      <w:pPr>
        <w:ind w:left="2160" w:hanging="720"/>
      </w:pPr>
    </w:p>
    <w:p w:rsidR="001665F8" w:rsidRDefault="001665F8" w:rsidP="001665F8">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1665F8" w:rsidRDefault="001665F8" w:rsidP="004E604E">
      <w:pPr>
        <w:ind w:right="558"/>
        <w:jc w:val="both"/>
        <w:rPr>
          <w:color w:val="000000"/>
        </w:rPr>
      </w:pPr>
    </w:p>
    <w:p w:rsidR="002C64BD" w:rsidRDefault="002C64BD" w:rsidP="00BD65B9">
      <w:pPr>
        <w:keepNext/>
        <w:ind w:left="720" w:hanging="720"/>
        <w:rPr>
          <w:b/>
          <w:bCs/>
        </w:rPr>
      </w:pPr>
    </w:p>
    <w:p w:rsidR="006E4406" w:rsidRPr="006E7722" w:rsidRDefault="006E4406" w:rsidP="006E7722">
      <w:pPr>
        <w:pStyle w:val="Style1"/>
      </w:pPr>
      <w:r w:rsidRPr="006E7722">
        <w:t>OFFER PERIOD</w:t>
      </w:r>
    </w:p>
    <w:p w:rsidR="006E4406" w:rsidRDefault="006E4406" w:rsidP="00BD65B9">
      <w:pPr>
        <w:keepNext/>
        <w:ind w:left="720" w:hanging="720"/>
        <w:rPr>
          <w:b/>
          <w:bCs/>
        </w:rPr>
      </w:pPr>
    </w:p>
    <w:p w:rsidR="006E4406" w:rsidRPr="009D1BBC" w:rsidRDefault="006E4406" w:rsidP="006E4406">
      <w:pPr>
        <w:pStyle w:val="ExhibitC2"/>
        <w:numPr>
          <w:ilvl w:val="0"/>
          <w:numId w:val="0"/>
        </w:numPr>
        <w:spacing w:before="120" w:after="120"/>
        <w:ind w:left="720"/>
        <w:rPr>
          <w:color w:val="000000" w:themeColor="text1"/>
        </w:rPr>
      </w:pPr>
      <w:r w:rsidRPr="00173750">
        <w:rPr>
          <w:color w:val="000000" w:themeColor="text1"/>
        </w:rPr>
        <w:t xml:space="preserve">A Proposer's proposal is an irrevocable offer for ninety (90) days following the proposal due date.  </w:t>
      </w:r>
      <w:r w:rsidRPr="00173750">
        <w:t>In the event a final contract has not been awarded within this ninety (90) day period, the AOC reserves the right to negotiate extensions to this period.</w:t>
      </w:r>
    </w:p>
    <w:p w:rsidR="006E4406" w:rsidRDefault="006E4406" w:rsidP="00BD65B9">
      <w:pPr>
        <w:keepNext/>
        <w:ind w:left="720" w:hanging="720"/>
        <w:rPr>
          <w:b/>
          <w:bCs/>
        </w:rPr>
      </w:pPr>
    </w:p>
    <w:p w:rsidR="00BD65B9" w:rsidRPr="006E7722" w:rsidRDefault="00BD65B9" w:rsidP="006E7722">
      <w:pPr>
        <w:pStyle w:val="Style1"/>
      </w:pPr>
      <w:r w:rsidRPr="006E7722">
        <w:t>EVALUATION OF PROPOSALS</w:t>
      </w:r>
    </w:p>
    <w:p w:rsidR="00BD65B9" w:rsidRDefault="00BD65B9" w:rsidP="00BD65B9">
      <w:pPr>
        <w:keepNext/>
      </w:pPr>
    </w:p>
    <w:p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rsidR="00AC44D4" w:rsidRDefault="00AC44D4" w:rsidP="00595822">
      <w:pPr>
        <w:keepNext/>
        <w:ind w:left="720"/>
      </w:pPr>
    </w:p>
    <w:p w:rsidR="00595822" w:rsidRDefault="00BD65B9" w:rsidP="00595822">
      <w:pPr>
        <w:keepNext/>
        <w:ind w:left="720"/>
      </w:pPr>
      <w:r>
        <w:t xml:space="preserve">The AOC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BD65B9" w:rsidRDefault="00BD65B9" w:rsidP="00BD65B9">
      <w:pPr>
        <w:keepNext/>
        <w:ind w:left="720"/>
      </w:pPr>
    </w:p>
    <w:p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BD65B9" w:rsidRPr="00460ECC" w:rsidTr="00173750">
        <w:trPr>
          <w:trHeight w:val="485"/>
          <w:tblHeader/>
          <w:jc w:val="center"/>
        </w:trPr>
        <w:tc>
          <w:tcPr>
            <w:tcW w:w="4986" w:type="dxa"/>
            <w:shd w:val="clear" w:color="auto" w:fill="E6E6E6"/>
            <w:vAlign w:val="center"/>
          </w:tcPr>
          <w:p w:rsidR="003A4D99" w:rsidRPr="00460ECC" w:rsidRDefault="00BD65B9" w:rsidP="00173750">
            <w:pPr>
              <w:widowControl w:val="0"/>
              <w:tabs>
                <w:tab w:val="left" w:pos="6354"/>
              </w:tabs>
              <w:ind w:right="-18"/>
              <w:jc w:val="center"/>
              <w:rPr>
                <w:b/>
                <w:bCs/>
                <w:color w:val="000000"/>
              </w:rPr>
            </w:pPr>
            <w:r w:rsidRPr="00460ECC">
              <w:rPr>
                <w:b/>
                <w:bCs/>
                <w:color w:val="000000"/>
              </w:rPr>
              <w:t>C</w:t>
            </w:r>
            <w:r w:rsidR="00595822" w:rsidRPr="00460ECC">
              <w:rPr>
                <w:b/>
                <w:bCs/>
                <w:color w:val="000000"/>
              </w:rPr>
              <w:t>RITERION</w:t>
            </w:r>
          </w:p>
        </w:tc>
        <w:tc>
          <w:tcPr>
            <w:tcW w:w="3192" w:type="dxa"/>
            <w:shd w:val="clear" w:color="auto" w:fill="E6E6E6"/>
            <w:vAlign w:val="center"/>
          </w:tcPr>
          <w:p w:rsidR="00BD65B9" w:rsidRPr="00460ECC" w:rsidRDefault="00A26D7D" w:rsidP="00173750">
            <w:pPr>
              <w:widowControl w:val="0"/>
              <w:ind w:left="-108" w:right="-108"/>
              <w:jc w:val="center"/>
              <w:rPr>
                <w:rFonts w:ascii="Times New Roman Bold" w:hAnsi="Times New Roman Bold"/>
                <w:b/>
                <w:bCs/>
                <w:caps/>
                <w:color w:val="000000"/>
              </w:rPr>
            </w:pPr>
            <w:r w:rsidRPr="00460ECC">
              <w:rPr>
                <w:rFonts w:ascii="Times New Roman Bold" w:hAnsi="Times New Roman Bold"/>
                <w:b/>
                <w:bCs/>
                <w:caps/>
                <w:color w:val="000000"/>
              </w:rPr>
              <w:t>maximum number of points</w:t>
            </w:r>
          </w:p>
        </w:tc>
      </w:tr>
      <w:tr w:rsidR="00BD65B9" w:rsidRPr="001801F9" w:rsidTr="00173750">
        <w:trPr>
          <w:trHeight w:val="668"/>
          <w:jc w:val="center"/>
        </w:trPr>
        <w:tc>
          <w:tcPr>
            <w:tcW w:w="4986" w:type="dxa"/>
            <w:vAlign w:val="center"/>
          </w:tcPr>
          <w:p w:rsidR="00BD65B9" w:rsidRPr="001801F9" w:rsidRDefault="00BD65B9" w:rsidP="00623072">
            <w:pPr>
              <w:widowControl w:val="0"/>
              <w:rPr>
                <w:bCs/>
                <w:sz w:val="22"/>
                <w:szCs w:val="22"/>
              </w:rPr>
            </w:pPr>
            <w:r w:rsidRPr="001801F9">
              <w:t>Quality of work plan submitted</w:t>
            </w:r>
            <w:r w:rsidR="00D2003C" w:rsidRPr="001801F9">
              <w:t xml:space="preserve"> (Section 6.1.5.2, </w:t>
            </w:r>
            <w:r w:rsidR="00623072">
              <w:t>through</w:t>
            </w:r>
            <w:r w:rsidR="00D2003C" w:rsidRPr="001801F9">
              <w:t xml:space="preserve"> 6.1.5.5)</w:t>
            </w:r>
          </w:p>
        </w:tc>
        <w:tc>
          <w:tcPr>
            <w:tcW w:w="3192" w:type="dxa"/>
            <w:vAlign w:val="center"/>
          </w:tcPr>
          <w:p w:rsidR="00BD65B9" w:rsidRPr="001801F9" w:rsidRDefault="00FA22F7" w:rsidP="00173750">
            <w:pPr>
              <w:widowControl w:val="0"/>
              <w:tabs>
                <w:tab w:val="left" w:pos="2178"/>
              </w:tabs>
              <w:jc w:val="center"/>
              <w:rPr>
                <w:b/>
                <w:bCs/>
                <w:sz w:val="22"/>
                <w:szCs w:val="22"/>
              </w:rPr>
            </w:pPr>
            <w:r w:rsidRPr="001801F9">
              <w:rPr>
                <w:b/>
                <w:bCs/>
                <w:sz w:val="22"/>
                <w:szCs w:val="22"/>
              </w:rPr>
              <w:t>30</w:t>
            </w:r>
          </w:p>
        </w:tc>
      </w:tr>
      <w:tr w:rsidR="00BD65B9" w:rsidRPr="001801F9" w:rsidTr="00173750">
        <w:trPr>
          <w:trHeight w:val="647"/>
          <w:jc w:val="center"/>
        </w:trPr>
        <w:tc>
          <w:tcPr>
            <w:tcW w:w="4986" w:type="dxa"/>
            <w:vAlign w:val="center"/>
          </w:tcPr>
          <w:p w:rsidR="00BD65B9" w:rsidRPr="001801F9" w:rsidRDefault="00BD65B9" w:rsidP="00173750">
            <w:pPr>
              <w:widowControl w:val="0"/>
              <w:rPr>
                <w:bCs/>
                <w:sz w:val="22"/>
                <w:szCs w:val="22"/>
              </w:rPr>
            </w:pPr>
            <w:r w:rsidRPr="001801F9">
              <w:t>Experience on similar assignments</w:t>
            </w:r>
            <w:r w:rsidR="00D2003C" w:rsidRPr="001801F9">
              <w:t xml:space="preserve"> (Section 6.1.6)</w:t>
            </w:r>
          </w:p>
        </w:tc>
        <w:tc>
          <w:tcPr>
            <w:tcW w:w="3192" w:type="dxa"/>
            <w:vAlign w:val="center"/>
          </w:tcPr>
          <w:p w:rsidR="00BD65B9" w:rsidRPr="001801F9" w:rsidRDefault="00FA22F7" w:rsidP="00173750">
            <w:pPr>
              <w:widowControl w:val="0"/>
              <w:tabs>
                <w:tab w:val="left" w:pos="2178"/>
              </w:tabs>
              <w:jc w:val="center"/>
              <w:rPr>
                <w:b/>
                <w:bCs/>
                <w:sz w:val="22"/>
                <w:szCs w:val="22"/>
              </w:rPr>
            </w:pPr>
            <w:r w:rsidRPr="001801F9">
              <w:rPr>
                <w:b/>
                <w:bCs/>
                <w:sz w:val="22"/>
                <w:szCs w:val="22"/>
              </w:rPr>
              <w:t>20</w:t>
            </w:r>
          </w:p>
        </w:tc>
      </w:tr>
      <w:tr w:rsidR="00BD65B9" w:rsidRPr="001801F9" w:rsidTr="00173750">
        <w:trPr>
          <w:trHeight w:val="647"/>
          <w:jc w:val="center"/>
        </w:trPr>
        <w:tc>
          <w:tcPr>
            <w:tcW w:w="4986" w:type="dxa"/>
            <w:vAlign w:val="center"/>
          </w:tcPr>
          <w:p w:rsidR="00BD65B9" w:rsidRPr="001801F9" w:rsidRDefault="00595822" w:rsidP="00173750">
            <w:pPr>
              <w:widowControl w:val="0"/>
              <w:rPr>
                <w:bCs/>
                <w:sz w:val="22"/>
                <w:szCs w:val="22"/>
              </w:rPr>
            </w:pPr>
            <w:r w:rsidRPr="001801F9">
              <w:t xml:space="preserve">Cost </w:t>
            </w:r>
            <w:r w:rsidR="00D2003C" w:rsidRPr="001801F9">
              <w:t>(Section 6.4)</w:t>
            </w:r>
          </w:p>
        </w:tc>
        <w:tc>
          <w:tcPr>
            <w:tcW w:w="3192" w:type="dxa"/>
            <w:vAlign w:val="center"/>
          </w:tcPr>
          <w:p w:rsidR="00BD65B9" w:rsidRPr="001801F9" w:rsidRDefault="00460ECC" w:rsidP="00173750">
            <w:pPr>
              <w:widowControl w:val="0"/>
              <w:jc w:val="center"/>
              <w:rPr>
                <w:b/>
                <w:bCs/>
                <w:sz w:val="22"/>
                <w:szCs w:val="22"/>
              </w:rPr>
            </w:pPr>
            <w:r w:rsidRPr="001801F9">
              <w:rPr>
                <w:b/>
                <w:bCs/>
                <w:sz w:val="22"/>
                <w:szCs w:val="22"/>
              </w:rPr>
              <w:t>30</w:t>
            </w:r>
          </w:p>
        </w:tc>
      </w:tr>
      <w:tr w:rsidR="00BD65B9" w:rsidRPr="001801F9" w:rsidTr="00173750">
        <w:trPr>
          <w:trHeight w:val="539"/>
          <w:jc w:val="center"/>
        </w:trPr>
        <w:tc>
          <w:tcPr>
            <w:tcW w:w="4986" w:type="dxa"/>
            <w:vAlign w:val="center"/>
          </w:tcPr>
          <w:p w:rsidR="00BD65B9" w:rsidRPr="001801F9" w:rsidRDefault="00BD65B9" w:rsidP="00623072">
            <w:pPr>
              <w:widowControl w:val="0"/>
              <w:ind w:right="576"/>
              <w:rPr>
                <w:bCs/>
                <w:sz w:val="22"/>
                <w:szCs w:val="22"/>
              </w:rPr>
            </w:pPr>
            <w:r w:rsidRPr="001801F9">
              <w:t>Credentials of staff to be assigned to the project</w:t>
            </w:r>
            <w:r w:rsidR="00D2003C" w:rsidRPr="001801F9">
              <w:t xml:space="preserve"> (Sections 6.1.1</w:t>
            </w:r>
            <w:r w:rsidR="00623072">
              <w:t xml:space="preserve"> through</w:t>
            </w:r>
            <w:r w:rsidR="00D2003C" w:rsidRPr="001801F9">
              <w:t xml:space="preserve"> 6.1.4</w:t>
            </w:r>
            <w:r w:rsidR="0069482B">
              <w:t>, and 6.3.6</w:t>
            </w:r>
            <w:r w:rsidR="00D2003C" w:rsidRPr="001801F9">
              <w:t>)</w:t>
            </w:r>
          </w:p>
        </w:tc>
        <w:tc>
          <w:tcPr>
            <w:tcW w:w="3192" w:type="dxa"/>
            <w:vAlign w:val="center"/>
          </w:tcPr>
          <w:p w:rsidR="00BD65B9" w:rsidRPr="001801F9" w:rsidRDefault="00FA22F7" w:rsidP="00460ECC">
            <w:pPr>
              <w:widowControl w:val="0"/>
              <w:tabs>
                <w:tab w:val="left" w:pos="2178"/>
              </w:tabs>
              <w:jc w:val="center"/>
              <w:rPr>
                <w:b/>
                <w:bCs/>
                <w:sz w:val="22"/>
                <w:szCs w:val="22"/>
              </w:rPr>
            </w:pPr>
            <w:r w:rsidRPr="001801F9">
              <w:rPr>
                <w:b/>
                <w:bCs/>
                <w:sz w:val="22"/>
                <w:szCs w:val="22"/>
              </w:rPr>
              <w:t>5</w:t>
            </w:r>
          </w:p>
        </w:tc>
      </w:tr>
      <w:tr w:rsidR="00595822" w:rsidRPr="001801F9" w:rsidTr="00173750">
        <w:trPr>
          <w:trHeight w:val="539"/>
          <w:jc w:val="center"/>
        </w:trPr>
        <w:tc>
          <w:tcPr>
            <w:tcW w:w="4986" w:type="dxa"/>
            <w:vAlign w:val="center"/>
          </w:tcPr>
          <w:p w:rsidR="00595822" w:rsidRPr="001801F9" w:rsidRDefault="005F597D" w:rsidP="00173750">
            <w:pPr>
              <w:widowControl w:val="0"/>
              <w:ind w:right="576"/>
            </w:pPr>
            <w:r w:rsidRPr="001801F9">
              <w:t xml:space="preserve">Acceptance of </w:t>
            </w:r>
            <w:r w:rsidR="00B23242" w:rsidRPr="001801F9">
              <w:t xml:space="preserve">the </w:t>
            </w:r>
            <w:r w:rsidR="00EC4775" w:rsidRPr="001801F9">
              <w:t xml:space="preserve"> Terms and Conditions</w:t>
            </w:r>
            <w:r w:rsidR="00D2003C" w:rsidRPr="001801F9">
              <w:t xml:space="preserve"> (Sections 6.2, 6.3</w:t>
            </w:r>
            <w:r w:rsidR="0069482B">
              <w:t>.1 through 6.3.5</w:t>
            </w:r>
            <w:r w:rsidR="00D2003C" w:rsidRPr="001801F9">
              <w:t>, and Attachment 3)</w:t>
            </w:r>
          </w:p>
        </w:tc>
        <w:tc>
          <w:tcPr>
            <w:tcW w:w="3192" w:type="dxa"/>
            <w:vAlign w:val="center"/>
          </w:tcPr>
          <w:p w:rsidR="00595822" w:rsidRPr="001801F9" w:rsidRDefault="00D2003C" w:rsidP="00D2003C">
            <w:pPr>
              <w:widowControl w:val="0"/>
              <w:jc w:val="center"/>
              <w:rPr>
                <w:b/>
                <w:bCs/>
                <w:sz w:val="8"/>
                <w:szCs w:val="8"/>
              </w:rPr>
            </w:pPr>
            <w:r w:rsidRPr="001801F9">
              <w:rPr>
                <w:b/>
                <w:bCs/>
                <w:sz w:val="22"/>
                <w:szCs w:val="22"/>
              </w:rPr>
              <w:t>10</w:t>
            </w:r>
          </w:p>
        </w:tc>
      </w:tr>
      <w:tr w:rsidR="00BD65B9" w:rsidRPr="001C3D7C" w:rsidTr="00173750">
        <w:trPr>
          <w:trHeight w:val="520"/>
          <w:jc w:val="center"/>
        </w:trPr>
        <w:tc>
          <w:tcPr>
            <w:tcW w:w="4986" w:type="dxa"/>
            <w:vAlign w:val="center"/>
          </w:tcPr>
          <w:p w:rsidR="00BD65B9" w:rsidRPr="001801F9" w:rsidRDefault="00BD65B9" w:rsidP="00D2003C">
            <w:pPr>
              <w:widowControl w:val="0"/>
              <w:rPr>
                <w:bCs/>
                <w:sz w:val="22"/>
                <w:szCs w:val="22"/>
              </w:rPr>
            </w:pPr>
            <w:r w:rsidRPr="001801F9">
              <w:t>Ability to meet timing requirements to complete the project</w:t>
            </w:r>
            <w:r w:rsidR="00D2003C" w:rsidRPr="001801F9">
              <w:t xml:space="preserve">  (Section 6.1.5.1) </w:t>
            </w:r>
          </w:p>
        </w:tc>
        <w:tc>
          <w:tcPr>
            <w:tcW w:w="3192" w:type="dxa"/>
            <w:vAlign w:val="center"/>
          </w:tcPr>
          <w:p w:rsidR="00BD65B9" w:rsidRPr="001801F9" w:rsidRDefault="00FA22F7" w:rsidP="00173750">
            <w:pPr>
              <w:widowControl w:val="0"/>
              <w:jc w:val="center"/>
              <w:rPr>
                <w:b/>
                <w:bCs/>
                <w:sz w:val="22"/>
                <w:szCs w:val="22"/>
              </w:rPr>
            </w:pPr>
            <w:r w:rsidRPr="001801F9">
              <w:rPr>
                <w:b/>
                <w:bCs/>
                <w:sz w:val="22"/>
                <w:szCs w:val="22"/>
              </w:rPr>
              <w:t>5</w:t>
            </w:r>
          </w:p>
        </w:tc>
      </w:tr>
    </w:tbl>
    <w:p w:rsidR="004965C7" w:rsidRDefault="004965C7" w:rsidP="006562BF">
      <w:pPr>
        <w:widowControl w:val="0"/>
        <w:ind w:left="720" w:hanging="720"/>
        <w:rPr>
          <w:b/>
          <w:bCs/>
        </w:rPr>
      </w:pPr>
    </w:p>
    <w:p w:rsidR="006562BF" w:rsidRPr="006E7722" w:rsidRDefault="006562BF" w:rsidP="006E7722">
      <w:pPr>
        <w:pStyle w:val="Style1"/>
      </w:pPr>
      <w:r w:rsidRPr="006E7722">
        <w:t>INTERVIEWS</w:t>
      </w:r>
    </w:p>
    <w:p w:rsidR="00FA6747" w:rsidRDefault="00FA6747" w:rsidP="00A66B5A">
      <w:pPr>
        <w:widowControl w:val="0"/>
        <w:ind w:left="720"/>
      </w:pPr>
    </w:p>
    <w:p w:rsidR="006562BF" w:rsidRPr="001801F9" w:rsidRDefault="006562BF" w:rsidP="00A66B5A">
      <w:pPr>
        <w:widowControl w:val="0"/>
        <w:ind w:left="720"/>
      </w:pPr>
      <w:r w:rsidRPr="001801F9">
        <w:t xml:space="preserve">The AOC may conduct interviews with </w:t>
      </w:r>
      <w:r w:rsidR="00AD59DB" w:rsidRPr="001801F9">
        <w:t>Proposers</w:t>
      </w:r>
      <w:r w:rsidRPr="001801F9">
        <w:t xml:space="preserve"> to clarify aspects set forth in the</w:t>
      </w:r>
      <w:r w:rsidR="00AD59DB" w:rsidRPr="001801F9">
        <w:t>ir proposals</w:t>
      </w:r>
      <w:r w:rsidR="009C51AC" w:rsidRPr="001801F9">
        <w:t xml:space="preserve"> or to assist in finalizing the ranking of top-ranked proposals</w:t>
      </w:r>
      <w:r w:rsidRPr="001801F9">
        <w:t xml:space="preserve">.  </w:t>
      </w:r>
      <w:r w:rsidR="002B023A" w:rsidRPr="001801F9">
        <w:t xml:space="preserve">The interviews may be conducted in person or by phone.  </w:t>
      </w:r>
      <w:r w:rsidRPr="001801F9">
        <w:t>If conducted</w:t>
      </w:r>
      <w:r w:rsidR="002B023A" w:rsidRPr="001801F9">
        <w:t xml:space="preserve"> in person</w:t>
      </w:r>
      <w:r w:rsidRPr="001801F9">
        <w:t xml:space="preserve">, interviews will likely be </w:t>
      </w:r>
      <w:r w:rsidR="00E00E57" w:rsidRPr="001801F9">
        <w:t>held</w:t>
      </w:r>
      <w:r w:rsidRPr="001801F9">
        <w:t xml:space="preserve"> at the AOC’s offices in San Francisco.  The AOC will not reimburse </w:t>
      </w:r>
      <w:r w:rsidR="00A66B5A" w:rsidRPr="001801F9">
        <w:t>Proposers</w:t>
      </w:r>
      <w:r w:rsidRPr="001801F9">
        <w:t xml:space="preserve"> for any costs incurred in traveling to or from the interview location.  The AOC will notify eligible </w:t>
      </w:r>
      <w:r w:rsidR="00AD59DB" w:rsidRPr="001801F9">
        <w:t>P</w:t>
      </w:r>
      <w:r w:rsidRPr="001801F9">
        <w:t>roposers regarding interview arrangements.</w:t>
      </w:r>
    </w:p>
    <w:p w:rsidR="006562BF" w:rsidRPr="00D25D02" w:rsidRDefault="006562BF" w:rsidP="006562BF">
      <w:pPr>
        <w:ind w:left="720"/>
        <w:rPr>
          <w:sz w:val="20"/>
          <w:szCs w:val="20"/>
        </w:rPr>
      </w:pPr>
    </w:p>
    <w:p w:rsidR="006562BF" w:rsidRPr="006E7722" w:rsidRDefault="006562BF" w:rsidP="006E7722">
      <w:pPr>
        <w:pStyle w:val="Style1"/>
      </w:pPr>
      <w:r w:rsidRPr="006E7722">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6E4406" w:rsidP="006562BF">
      <w:pPr>
        <w:pStyle w:val="BodyTextIndent"/>
        <w:spacing w:after="240"/>
        <w:ind w:left="720"/>
      </w:pPr>
      <w:r>
        <w:t xml:space="preserve">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r>
        <w:t xml:space="preserve">  </w:t>
      </w:r>
      <w:r w:rsidR="0080504E" w:rsidRPr="0046465F">
        <w:rPr>
          <w:color w:val="000000" w:themeColor="text1"/>
        </w:rPr>
        <w:t xml:space="preserve">California judicial branch entities are subject to </w:t>
      </w:r>
      <w:r w:rsidR="0080504E">
        <w:rPr>
          <w:color w:val="000000" w:themeColor="text1"/>
        </w:rPr>
        <w:t xml:space="preserve">rule 10.500 of the </w:t>
      </w:r>
      <w:r w:rsidR="0080504E" w:rsidRPr="0046465F">
        <w:rPr>
          <w:color w:val="000000" w:themeColor="text1"/>
        </w:rPr>
        <w:t>California Rule of Court, which governs public access to judicial administrative records</w:t>
      </w:r>
      <w:r w:rsidR="0080504E">
        <w:rPr>
          <w:color w:val="000000" w:themeColor="text1"/>
        </w:rPr>
        <w:t xml:space="preserve"> </w:t>
      </w:r>
      <w:r w:rsidR="0080504E" w:rsidRPr="0046465F">
        <w:rPr>
          <w:color w:val="000000" w:themeColor="text1"/>
        </w:rPr>
        <w:t>(see</w:t>
      </w:r>
      <w:r w:rsidR="0080504E">
        <w:rPr>
          <w:color w:val="000000" w:themeColor="text1"/>
        </w:rPr>
        <w:t xml:space="preserve"> </w:t>
      </w:r>
      <w:r w:rsidR="0080504E" w:rsidRPr="008A14EF">
        <w:rPr>
          <w:i/>
        </w:rPr>
        <w:t>www.courtinfo.ca.gov/cms/rules/index.cfm?title=ten&amp;linkid=rule10_500</w:t>
      </w:r>
      <w:r w:rsidR="0080504E" w:rsidRPr="0046465F">
        <w:rPr>
          <w:color w:val="000000" w:themeColor="text1"/>
        </w:rPr>
        <w:t>)</w:t>
      </w:r>
      <w:r w:rsidR="0080504E">
        <w:rPr>
          <w:color w:val="000000" w:themeColor="text1"/>
        </w:rPr>
        <w:t>.</w:t>
      </w:r>
    </w:p>
    <w:p w:rsidR="006562BF" w:rsidRDefault="006562BF" w:rsidP="006562BF">
      <w:pPr>
        <w:pStyle w:val="BodyTextIndent"/>
        <w:spacing w:after="24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Pr="006E7722" w:rsidRDefault="00B94738" w:rsidP="006E7722">
      <w:pPr>
        <w:pStyle w:val="Style1"/>
      </w:pPr>
      <w:r w:rsidRPr="006E7722">
        <w:t xml:space="preserve">DISABLED VETERAN BUSINESS </w:t>
      </w:r>
      <w:r w:rsidR="00825BC4" w:rsidRPr="006E7722">
        <w:t>ENTERPRISE PARTICIPATION GOALS</w:t>
      </w:r>
    </w:p>
    <w:p w:rsidR="00825BC4" w:rsidRPr="0046465F" w:rsidRDefault="00825BC4" w:rsidP="00825BC4">
      <w:pPr>
        <w:pStyle w:val="BodyText"/>
        <w:rPr>
          <w:color w:val="000000" w:themeColor="text1"/>
        </w:rPr>
      </w:pPr>
    </w:p>
    <w:p w:rsidR="00825BC4" w:rsidRPr="001C3D7C" w:rsidRDefault="00825BC4" w:rsidP="001C3D7C">
      <w:pPr>
        <w:pStyle w:val="BodyTextIndent"/>
        <w:spacing w:after="240"/>
        <w:ind w:left="720"/>
      </w:pPr>
      <w:r>
        <w:t>The AOC has waived the inclusion of DVBE participation in this solicitation.</w:t>
      </w:r>
    </w:p>
    <w:p w:rsidR="00053778" w:rsidRPr="006E7722" w:rsidRDefault="001C3D7C" w:rsidP="006E7722">
      <w:pPr>
        <w:pStyle w:val="Style1"/>
      </w:pPr>
      <w:r>
        <w:t>PROTESTS</w:t>
      </w:r>
    </w:p>
    <w:p w:rsidR="001C3D7C" w:rsidRDefault="001C3D7C" w:rsidP="001C3D7C">
      <w:pPr>
        <w:pStyle w:val="Style1"/>
        <w:numPr>
          <w:ilvl w:val="0"/>
          <w:numId w:val="0"/>
        </w:numPr>
      </w:pPr>
    </w:p>
    <w:p w:rsidR="001C3D7C" w:rsidRPr="00C07E0D" w:rsidRDefault="001C3D7C" w:rsidP="001C3D7C">
      <w:pPr>
        <w:pStyle w:val="BodyTextIndent"/>
        <w:spacing w:after="240"/>
        <w:ind w:left="720"/>
      </w:pPr>
      <w:r w:rsidRPr="00C07E0D">
        <w:t xml:space="preserve">Any protests will be handled in accordance with Chapter 7 of the Judicial Branch Contract Manual (see www.courts.ca.gov/documents/jbcl-manual.pdf). Failure of a Proposer to comply with the protest procedures set forth in that chapter will render a protest inadequate and non-responsive, and will result in rejection of the protest. The deadline for the AOC to receive a solicitation specifications protest is </w:t>
      </w:r>
      <w:r w:rsidRPr="001C3D7C">
        <w:t>latest date and time a proposal may be submitted as set forth in Section 3, Timeline For This RFP</w:t>
      </w:r>
      <w:r w:rsidRPr="00C07E0D">
        <w:t xml:space="preserve">. 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3020A2">
        <w:rPr>
          <w:color w:val="000000" w:themeColor="text1"/>
        </w:rPr>
        <w:t>, Seventh Floor</w:t>
      </w:r>
    </w:p>
    <w:p w:rsidR="00053778" w:rsidRPr="00F3548B" w:rsidRDefault="00053778" w:rsidP="00053778">
      <w:pPr>
        <w:ind w:left="1440"/>
        <w:rPr>
          <w:color w:val="000000" w:themeColor="text1"/>
        </w:rPr>
      </w:pPr>
      <w:r w:rsidRPr="008F534E">
        <w:rPr>
          <w:color w:val="000000" w:themeColor="text1"/>
        </w:rPr>
        <w:t>San Francisco, CA  94102</w:t>
      </w:r>
      <w:r w:rsidRPr="00F3548B">
        <w:rPr>
          <w:color w:val="000000" w:themeColor="text1"/>
        </w:rPr>
        <w:t xml:space="preserve"> </w:t>
      </w:r>
    </w:p>
    <w:p w:rsidR="00C662D1" w:rsidRDefault="00C662D1"/>
    <w:sectPr w:rsidR="00C662D1" w:rsidSect="0088206E">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22D" w:rsidRDefault="00E7522D" w:rsidP="00C37FF7">
      <w:r>
        <w:separator/>
      </w:r>
    </w:p>
  </w:endnote>
  <w:endnote w:type="continuationSeparator" w:id="0">
    <w:p w:rsidR="00E7522D" w:rsidRDefault="00E7522D"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22D" w:rsidRDefault="00E7522D" w:rsidP="00C37FF7">
      <w:r>
        <w:separator/>
      </w:r>
    </w:p>
  </w:footnote>
  <w:footnote w:type="continuationSeparator" w:id="0">
    <w:p w:rsidR="00E7522D" w:rsidRDefault="00E7522D"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3C" w:rsidRPr="00B5468E" w:rsidRDefault="00D2003C" w:rsidP="00C37FF7">
    <w:pPr>
      <w:pStyle w:val="CommentText"/>
      <w:tabs>
        <w:tab w:val="left" w:pos="1242"/>
      </w:tabs>
      <w:ind w:right="252"/>
      <w:jc w:val="both"/>
      <w:rPr>
        <w:rFonts w:asciiTheme="minorHAnsi" w:hAnsiTheme="minorHAnsi" w:cstheme="minorHAnsi"/>
        <w:sz w:val="22"/>
        <w:szCs w:val="22"/>
      </w:rPr>
    </w:pPr>
    <w:r w:rsidRPr="00B5468E">
      <w:rPr>
        <w:rFonts w:asciiTheme="minorHAnsi" w:hAnsiTheme="minorHAnsi" w:cstheme="minorHAnsi"/>
      </w:rPr>
      <w:t>RFP Title:</w:t>
    </w:r>
    <w:r w:rsidRPr="00B5468E">
      <w:rPr>
        <w:rFonts w:asciiTheme="minorHAnsi" w:hAnsiTheme="minorHAnsi" w:cstheme="minorHAnsi"/>
      </w:rPr>
      <w:tab/>
    </w:r>
    <w:r w:rsidRPr="00B5468E">
      <w:rPr>
        <w:rFonts w:asciiTheme="minorHAnsi" w:hAnsiTheme="minorHAnsi" w:cstheme="minorHAnsi"/>
        <w:szCs w:val="28"/>
      </w:rPr>
      <w:t>JusticeCorps Program Evaluation</w:t>
    </w:r>
  </w:p>
  <w:p w:rsidR="00D2003C" w:rsidRPr="00B5468E" w:rsidRDefault="00D2003C" w:rsidP="00C37FF7">
    <w:pPr>
      <w:pStyle w:val="CommentText"/>
      <w:tabs>
        <w:tab w:val="left" w:pos="1242"/>
      </w:tabs>
      <w:ind w:right="252"/>
      <w:jc w:val="both"/>
      <w:rPr>
        <w:rFonts w:asciiTheme="minorHAnsi" w:hAnsiTheme="minorHAnsi" w:cstheme="minorHAnsi"/>
        <w:sz w:val="22"/>
        <w:szCs w:val="22"/>
      </w:rPr>
    </w:pPr>
    <w:r w:rsidRPr="00B5468E">
      <w:rPr>
        <w:rFonts w:asciiTheme="minorHAnsi" w:hAnsiTheme="minorHAnsi" w:cstheme="minorHAnsi"/>
      </w:rPr>
      <w:t>RFP Number:</w:t>
    </w:r>
    <w:r w:rsidRPr="00B5468E">
      <w:rPr>
        <w:rFonts w:asciiTheme="minorHAnsi" w:hAnsiTheme="minorHAnsi" w:cstheme="minorHAnsi"/>
      </w:rPr>
      <w:tab/>
    </w:r>
    <w:r w:rsidRPr="00B5468E">
      <w:rPr>
        <w:rFonts w:asciiTheme="minorHAnsi" w:hAnsiTheme="minorHAnsi" w:cstheme="minorHAnsi"/>
        <w:caps/>
        <w:szCs w:val="28"/>
      </w:rPr>
      <w:t>CPAS-201</w:t>
    </w:r>
    <w:r w:rsidR="00D83D3A">
      <w:rPr>
        <w:rFonts w:asciiTheme="minorHAnsi" w:hAnsiTheme="minorHAnsi" w:cstheme="minorHAnsi"/>
        <w:caps/>
        <w:szCs w:val="28"/>
      </w:rPr>
      <w:t>102</w:t>
    </w:r>
    <w:r w:rsidRPr="00B5468E">
      <w:rPr>
        <w:rFonts w:asciiTheme="minorHAnsi" w:hAnsiTheme="minorHAnsi" w:cstheme="minorHAnsi"/>
        <w:caps/>
        <w:szCs w:val="28"/>
      </w:rPr>
      <w:t>-RB</w:t>
    </w:r>
  </w:p>
  <w:p w:rsidR="00D2003C" w:rsidRDefault="00D200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AF1CAA"/>
    <w:multiLevelType w:val="multilevel"/>
    <w:tmpl w:val="0F8257D2"/>
    <w:styleLink w:val="Style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2CA20705"/>
    <w:multiLevelType w:val="multilevel"/>
    <w:tmpl w:val="0F8257D2"/>
    <w:lvl w:ilvl="0">
      <w:start w:val="1"/>
      <w:numFmt w:val="decimal"/>
      <w:pStyle w:val="Style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4">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nsid w:val="5EE37641"/>
    <w:multiLevelType w:val="multilevel"/>
    <w:tmpl w:val="82FECA3A"/>
    <w:lvl w:ilvl="0">
      <w:start w:val="1"/>
      <w:numFmt w:val="decimal"/>
      <w:lvlText w:val="%1.0"/>
      <w:lvlJc w:val="left"/>
      <w:pPr>
        <w:tabs>
          <w:tab w:val="num" w:pos="720"/>
        </w:tabs>
        <w:ind w:left="720" w:hanging="720"/>
      </w:pPr>
      <w:rPr>
        <w:rFonts w:hint="default"/>
        <w:b/>
        <w:i w:val="0"/>
        <w:u w:val="none"/>
      </w:rPr>
    </w:lvl>
    <w:lvl w:ilvl="1">
      <w:start w:val="1"/>
      <w:numFmt w:val="decimal"/>
      <w:lvlText w:val="%1.%2"/>
      <w:lvlJc w:val="left"/>
      <w:pPr>
        <w:tabs>
          <w:tab w:val="num" w:pos="1440"/>
        </w:tabs>
        <w:ind w:left="1440" w:hanging="720"/>
      </w:pPr>
      <w:rPr>
        <w:rFonts w:hint="default"/>
        <w:b w:val="0"/>
        <w:i w:val="0"/>
        <w:caps w:val="0"/>
        <w:strike w:val="0"/>
        <w:dstrike w:val="0"/>
        <w:outline w:val="0"/>
        <w:shadow w:val="0"/>
        <w:emboss w:val="0"/>
        <w:imprint w:val="0"/>
        <w:vanish w:val="0"/>
        <w:u w:val="none"/>
        <w:vertAlign w:val="baseline"/>
      </w:rPr>
    </w:lvl>
    <w:lvl w:ilvl="2">
      <w:start w:val="1"/>
      <w:numFmt w:val="decimal"/>
      <w:lvlText w:val="%1.%2.%3"/>
      <w:lvlJc w:val="left"/>
      <w:pPr>
        <w:tabs>
          <w:tab w:val="num" w:pos="2160"/>
        </w:tabs>
        <w:ind w:left="2160" w:hanging="720"/>
      </w:pPr>
      <w:rPr>
        <w:rFonts w:ascii="Times New Roman" w:hAnsi="Times New Roman" w:cs="Times New Roman" w:hint="default"/>
        <w:b w:val="0"/>
        <w:i w:val="0"/>
        <w:u w:val="none"/>
      </w:rPr>
    </w:lvl>
    <w:lvl w:ilvl="3">
      <w:start w:val="1"/>
      <w:numFmt w:val="decimal"/>
      <w:lvlText w:val="%1.%2.%3.%4"/>
      <w:lvlJc w:val="left"/>
      <w:pPr>
        <w:tabs>
          <w:tab w:val="num" w:pos="2880"/>
        </w:tabs>
        <w:ind w:left="2880" w:hanging="720"/>
      </w:pPr>
      <w:rPr>
        <w:rFonts w:hint="default"/>
        <w:b w:val="0"/>
        <w:i w:val="0"/>
        <w:u w:val="none"/>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2"/>
  </w:num>
  <w:num w:numId="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0019F"/>
    <w:rsid w:val="00007831"/>
    <w:rsid w:val="000160DB"/>
    <w:rsid w:val="0002344F"/>
    <w:rsid w:val="00023B38"/>
    <w:rsid w:val="00030FAB"/>
    <w:rsid w:val="000356BE"/>
    <w:rsid w:val="00053778"/>
    <w:rsid w:val="00070FCA"/>
    <w:rsid w:val="000765E7"/>
    <w:rsid w:val="00080391"/>
    <w:rsid w:val="00082230"/>
    <w:rsid w:val="00087D80"/>
    <w:rsid w:val="000963C1"/>
    <w:rsid w:val="000B0813"/>
    <w:rsid w:val="000C3F4C"/>
    <w:rsid w:val="000C5785"/>
    <w:rsid w:val="000D43CC"/>
    <w:rsid w:val="000D4C75"/>
    <w:rsid w:val="000D5FD6"/>
    <w:rsid w:val="000D6483"/>
    <w:rsid w:val="00101C48"/>
    <w:rsid w:val="001067C4"/>
    <w:rsid w:val="001105A3"/>
    <w:rsid w:val="0012621F"/>
    <w:rsid w:val="001303B1"/>
    <w:rsid w:val="00133F5A"/>
    <w:rsid w:val="00133F71"/>
    <w:rsid w:val="00137B5C"/>
    <w:rsid w:val="00142C87"/>
    <w:rsid w:val="00166197"/>
    <w:rsid w:val="001665F8"/>
    <w:rsid w:val="00173750"/>
    <w:rsid w:val="001801F9"/>
    <w:rsid w:val="00181FDA"/>
    <w:rsid w:val="001C3D7C"/>
    <w:rsid w:val="001D3173"/>
    <w:rsid w:val="001D5971"/>
    <w:rsid w:val="001E612A"/>
    <w:rsid w:val="0020192C"/>
    <w:rsid w:val="00204B2E"/>
    <w:rsid w:val="002102F5"/>
    <w:rsid w:val="00214B5A"/>
    <w:rsid w:val="00222E13"/>
    <w:rsid w:val="002309F2"/>
    <w:rsid w:val="00232F70"/>
    <w:rsid w:val="00233D32"/>
    <w:rsid w:val="00234DE3"/>
    <w:rsid w:val="00246470"/>
    <w:rsid w:val="00251CC8"/>
    <w:rsid w:val="00253633"/>
    <w:rsid w:val="002622C4"/>
    <w:rsid w:val="00262320"/>
    <w:rsid w:val="00292053"/>
    <w:rsid w:val="002B023A"/>
    <w:rsid w:val="002C64BD"/>
    <w:rsid w:val="002D07F1"/>
    <w:rsid w:val="002E7965"/>
    <w:rsid w:val="002F427B"/>
    <w:rsid w:val="003020A2"/>
    <w:rsid w:val="0031272D"/>
    <w:rsid w:val="00327099"/>
    <w:rsid w:val="0032785B"/>
    <w:rsid w:val="00333A7A"/>
    <w:rsid w:val="003364C3"/>
    <w:rsid w:val="0036121D"/>
    <w:rsid w:val="00395B94"/>
    <w:rsid w:val="003A440D"/>
    <w:rsid w:val="003A4D99"/>
    <w:rsid w:val="003C14B3"/>
    <w:rsid w:val="003D25AC"/>
    <w:rsid w:val="003D5784"/>
    <w:rsid w:val="003E46FF"/>
    <w:rsid w:val="003E5035"/>
    <w:rsid w:val="003E6C16"/>
    <w:rsid w:val="00400CA2"/>
    <w:rsid w:val="00402C20"/>
    <w:rsid w:val="0044047E"/>
    <w:rsid w:val="004425FB"/>
    <w:rsid w:val="0046086F"/>
    <w:rsid w:val="00460ECC"/>
    <w:rsid w:val="004965C7"/>
    <w:rsid w:val="004A337A"/>
    <w:rsid w:val="004B041D"/>
    <w:rsid w:val="004B38F7"/>
    <w:rsid w:val="004E604E"/>
    <w:rsid w:val="004E648F"/>
    <w:rsid w:val="004E669D"/>
    <w:rsid w:val="004F017E"/>
    <w:rsid w:val="00501FF0"/>
    <w:rsid w:val="00510171"/>
    <w:rsid w:val="00525C52"/>
    <w:rsid w:val="00532899"/>
    <w:rsid w:val="00571656"/>
    <w:rsid w:val="00574253"/>
    <w:rsid w:val="00585B47"/>
    <w:rsid w:val="005946B6"/>
    <w:rsid w:val="00595811"/>
    <w:rsid w:val="00595822"/>
    <w:rsid w:val="005A79EB"/>
    <w:rsid w:val="005B04DF"/>
    <w:rsid w:val="005B6BFA"/>
    <w:rsid w:val="005C2C93"/>
    <w:rsid w:val="005D0FED"/>
    <w:rsid w:val="005F0E71"/>
    <w:rsid w:val="005F3F8D"/>
    <w:rsid w:val="005F597D"/>
    <w:rsid w:val="005F5C25"/>
    <w:rsid w:val="005F6E88"/>
    <w:rsid w:val="00623072"/>
    <w:rsid w:val="00624AEA"/>
    <w:rsid w:val="00625CAB"/>
    <w:rsid w:val="00626B27"/>
    <w:rsid w:val="00640DD7"/>
    <w:rsid w:val="00646261"/>
    <w:rsid w:val="00652F20"/>
    <w:rsid w:val="006537F3"/>
    <w:rsid w:val="006562BF"/>
    <w:rsid w:val="00675C38"/>
    <w:rsid w:val="006778E1"/>
    <w:rsid w:val="0068288F"/>
    <w:rsid w:val="0069482B"/>
    <w:rsid w:val="006B2B5A"/>
    <w:rsid w:val="006B572B"/>
    <w:rsid w:val="006D02BE"/>
    <w:rsid w:val="006D0B8B"/>
    <w:rsid w:val="006D6F0B"/>
    <w:rsid w:val="006E1F73"/>
    <w:rsid w:val="006E24D0"/>
    <w:rsid w:val="006E4406"/>
    <w:rsid w:val="006E7722"/>
    <w:rsid w:val="006F0B7C"/>
    <w:rsid w:val="006F0EDB"/>
    <w:rsid w:val="006F6D6E"/>
    <w:rsid w:val="007145FD"/>
    <w:rsid w:val="0075335D"/>
    <w:rsid w:val="00753F60"/>
    <w:rsid w:val="007A0851"/>
    <w:rsid w:val="007A6837"/>
    <w:rsid w:val="007B0E96"/>
    <w:rsid w:val="007B7AC8"/>
    <w:rsid w:val="007C4712"/>
    <w:rsid w:val="007D16AD"/>
    <w:rsid w:val="007E1262"/>
    <w:rsid w:val="0080504E"/>
    <w:rsid w:val="0080611E"/>
    <w:rsid w:val="00806692"/>
    <w:rsid w:val="00825BC4"/>
    <w:rsid w:val="00832555"/>
    <w:rsid w:val="008465EC"/>
    <w:rsid w:val="00847C50"/>
    <w:rsid w:val="00853FB1"/>
    <w:rsid w:val="0088206E"/>
    <w:rsid w:val="00883D7F"/>
    <w:rsid w:val="00893C52"/>
    <w:rsid w:val="008B3420"/>
    <w:rsid w:val="008D2321"/>
    <w:rsid w:val="009016CC"/>
    <w:rsid w:val="00902769"/>
    <w:rsid w:val="00914A4E"/>
    <w:rsid w:val="009211B9"/>
    <w:rsid w:val="00945B36"/>
    <w:rsid w:val="00954B14"/>
    <w:rsid w:val="00967812"/>
    <w:rsid w:val="00967E54"/>
    <w:rsid w:val="009723BA"/>
    <w:rsid w:val="009732A4"/>
    <w:rsid w:val="009B14EC"/>
    <w:rsid w:val="009B2F42"/>
    <w:rsid w:val="009B7587"/>
    <w:rsid w:val="009C38A6"/>
    <w:rsid w:val="009C51AC"/>
    <w:rsid w:val="009C64D1"/>
    <w:rsid w:val="009E3BFE"/>
    <w:rsid w:val="009E5DA9"/>
    <w:rsid w:val="009E6B6B"/>
    <w:rsid w:val="009E7510"/>
    <w:rsid w:val="00A07811"/>
    <w:rsid w:val="00A26D7D"/>
    <w:rsid w:val="00A42DC6"/>
    <w:rsid w:val="00A50B42"/>
    <w:rsid w:val="00A54716"/>
    <w:rsid w:val="00A55A9B"/>
    <w:rsid w:val="00A66B5A"/>
    <w:rsid w:val="00A74DB8"/>
    <w:rsid w:val="00A9408B"/>
    <w:rsid w:val="00AA07A8"/>
    <w:rsid w:val="00AB2FC2"/>
    <w:rsid w:val="00AB5BA4"/>
    <w:rsid w:val="00AC44D4"/>
    <w:rsid w:val="00AD59DB"/>
    <w:rsid w:val="00AF126E"/>
    <w:rsid w:val="00AF530A"/>
    <w:rsid w:val="00B0009B"/>
    <w:rsid w:val="00B04F86"/>
    <w:rsid w:val="00B23242"/>
    <w:rsid w:val="00B41390"/>
    <w:rsid w:val="00B51438"/>
    <w:rsid w:val="00B5468E"/>
    <w:rsid w:val="00B56734"/>
    <w:rsid w:val="00B60F34"/>
    <w:rsid w:val="00B7437A"/>
    <w:rsid w:val="00B8213C"/>
    <w:rsid w:val="00B90602"/>
    <w:rsid w:val="00B9397A"/>
    <w:rsid w:val="00B94738"/>
    <w:rsid w:val="00BA17D7"/>
    <w:rsid w:val="00BA4F5A"/>
    <w:rsid w:val="00BB0779"/>
    <w:rsid w:val="00BD0D2D"/>
    <w:rsid w:val="00BD3DD2"/>
    <w:rsid w:val="00BD65B9"/>
    <w:rsid w:val="00BE1290"/>
    <w:rsid w:val="00BE64DE"/>
    <w:rsid w:val="00C02295"/>
    <w:rsid w:val="00C03B88"/>
    <w:rsid w:val="00C041EE"/>
    <w:rsid w:val="00C37FF7"/>
    <w:rsid w:val="00C66029"/>
    <w:rsid w:val="00C662D1"/>
    <w:rsid w:val="00C738C0"/>
    <w:rsid w:val="00C91DCA"/>
    <w:rsid w:val="00CB2C30"/>
    <w:rsid w:val="00CB4253"/>
    <w:rsid w:val="00CD03C3"/>
    <w:rsid w:val="00CF06AE"/>
    <w:rsid w:val="00CF4BF9"/>
    <w:rsid w:val="00CF70E4"/>
    <w:rsid w:val="00D1041F"/>
    <w:rsid w:val="00D2003C"/>
    <w:rsid w:val="00D22A15"/>
    <w:rsid w:val="00D44364"/>
    <w:rsid w:val="00D4710E"/>
    <w:rsid w:val="00D523F5"/>
    <w:rsid w:val="00D613D4"/>
    <w:rsid w:val="00D7152A"/>
    <w:rsid w:val="00D83D3A"/>
    <w:rsid w:val="00DA5E83"/>
    <w:rsid w:val="00DB6C04"/>
    <w:rsid w:val="00DC4F86"/>
    <w:rsid w:val="00DC79B4"/>
    <w:rsid w:val="00DC7B5C"/>
    <w:rsid w:val="00E00E57"/>
    <w:rsid w:val="00E315DF"/>
    <w:rsid w:val="00E60D01"/>
    <w:rsid w:val="00E72BA3"/>
    <w:rsid w:val="00E7522D"/>
    <w:rsid w:val="00E757E7"/>
    <w:rsid w:val="00EA31A4"/>
    <w:rsid w:val="00EA46EE"/>
    <w:rsid w:val="00EB713B"/>
    <w:rsid w:val="00EC3D9C"/>
    <w:rsid w:val="00EC4775"/>
    <w:rsid w:val="00EE4622"/>
    <w:rsid w:val="00EF5592"/>
    <w:rsid w:val="00F0059D"/>
    <w:rsid w:val="00F30710"/>
    <w:rsid w:val="00F33A89"/>
    <w:rsid w:val="00F34996"/>
    <w:rsid w:val="00F6033E"/>
    <w:rsid w:val="00F608E9"/>
    <w:rsid w:val="00F647CC"/>
    <w:rsid w:val="00F73B08"/>
    <w:rsid w:val="00F85DDD"/>
    <w:rsid w:val="00F9276B"/>
    <w:rsid w:val="00F9428E"/>
    <w:rsid w:val="00FA175F"/>
    <w:rsid w:val="00FA22F7"/>
    <w:rsid w:val="00FA6747"/>
    <w:rsid w:val="00FC4A81"/>
    <w:rsid w:val="00FD3DAD"/>
    <w:rsid w:val="00FE0268"/>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semiHidden/>
    <w:unhideWhenUsed/>
    <w:rsid w:val="00C37FF7"/>
    <w:pPr>
      <w:tabs>
        <w:tab w:val="center" w:pos="4680"/>
        <w:tab w:val="right" w:pos="9360"/>
      </w:tabs>
    </w:pPr>
  </w:style>
  <w:style w:type="character" w:customStyle="1" w:styleId="FooterChar">
    <w:name w:val="Footer Char"/>
    <w:basedOn w:val="DefaultParagraphFont"/>
    <w:link w:val="Footer"/>
    <w:uiPriority w:val="99"/>
    <w:semiHidden/>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customStyle="1" w:styleId="Outlinearabic">
    <w:name w:val="Outline arabic"/>
    <w:basedOn w:val="Normal"/>
    <w:rsid w:val="000C3F4C"/>
    <w:pPr>
      <w:ind w:left="1620" w:hanging="450"/>
    </w:pPr>
  </w:style>
  <w:style w:type="paragraph" w:styleId="Revision">
    <w:name w:val="Revision"/>
    <w:hidden/>
    <w:uiPriority w:val="99"/>
    <w:semiHidden/>
    <w:rsid w:val="000160DB"/>
    <w:pPr>
      <w:spacing w:line="240" w:lineRule="auto"/>
    </w:pPr>
    <w:rPr>
      <w:rFonts w:ascii="Times New Roman" w:eastAsia="Times New Roman" w:hAnsi="Times New Roman"/>
      <w:lang w:bidi="ar-SA"/>
    </w:rPr>
  </w:style>
  <w:style w:type="table" w:styleId="TableGrid">
    <w:name w:val="Table Grid"/>
    <w:basedOn w:val="TableNormal"/>
    <w:uiPriority w:val="59"/>
    <w:rsid w:val="00F647C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1">
    <w:name w:val="Style1"/>
    <w:basedOn w:val="Normal"/>
    <w:link w:val="Style1Char"/>
    <w:qFormat/>
    <w:rsid w:val="00B9397A"/>
    <w:pPr>
      <w:numPr>
        <w:numId w:val="4"/>
      </w:numPr>
    </w:pPr>
    <w:rPr>
      <w:b/>
    </w:rPr>
  </w:style>
  <w:style w:type="numbering" w:customStyle="1" w:styleId="Style2">
    <w:name w:val="Style2"/>
    <w:uiPriority w:val="99"/>
    <w:rsid w:val="00B9397A"/>
    <w:pPr>
      <w:numPr>
        <w:numId w:val="5"/>
      </w:numPr>
    </w:pPr>
  </w:style>
  <w:style w:type="character" w:customStyle="1" w:styleId="Style1Char">
    <w:name w:val="Style1 Char"/>
    <w:basedOn w:val="DefaultParagraphFont"/>
    <w:link w:val="Style1"/>
    <w:rsid w:val="00B9397A"/>
    <w:rPr>
      <w:rFonts w:ascii="Times New Roman" w:eastAsia="Times New Roman" w:hAnsi="Times New Roman"/>
      <w:b/>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licitations@jud.ca.gov" TargetMode="External"/><Relationship Id="rId5" Type="http://schemas.openxmlformats.org/officeDocument/2006/relationships/footnotes" Target="footnotes.xml"/><Relationship Id="rId10" Type="http://schemas.openxmlformats.org/officeDocument/2006/relationships/hyperlink" Target="http://courts.ca.gov/programs-equalaccess.htm" TargetMode="External"/><Relationship Id="rId4" Type="http://schemas.openxmlformats.org/officeDocument/2006/relationships/webSettings" Target="webSettings.xml"/><Relationship Id="rId9" Type="http://schemas.openxmlformats.org/officeDocument/2006/relationships/hyperlink" Target="http://courts.ca.gov/programs-justicecorps.htm"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10</Pages>
  <Words>2874</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 </cp:lastModifiedBy>
  <cp:revision>5</cp:revision>
  <cp:lastPrinted>2012-04-20T17:17:00Z</cp:lastPrinted>
  <dcterms:created xsi:type="dcterms:W3CDTF">2012-04-23T15:13:00Z</dcterms:created>
  <dcterms:modified xsi:type="dcterms:W3CDTF">2012-04-23T21:45:00Z</dcterms:modified>
</cp:coreProperties>
</file>