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C37FF7" w:rsidRPr="009E10B7" w:rsidTr="00B80CC9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B80C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B80CC9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9E10B7" w:rsidRDefault="00C37FF7" w:rsidP="00B80CC9">
            <w:pPr>
              <w:pStyle w:val="JCCReportCoverTitle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  <w:color w:val="073873"/>
              </w:rPr>
              <w:t xml:space="preserve">REQUEST FOR </w:t>
            </w:r>
            <w:r>
              <w:rPr>
                <w:rFonts w:ascii="Arial" w:hAnsi="Arial" w:cs="Arial"/>
                <w:color w:val="073873"/>
              </w:rPr>
              <w:t>PROPOSAL</w:t>
            </w:r>
            <w:r w:rsidR="004425FB">
              <w:rPr>
                <w:rFonts w:ascii="Arial" w:hAnsi="Arial" w:cs="Arial"/>
                <w:color w:val="073873"/>
              </w:rPr>
              <w:t>S</w:t>
            </w:r>
          </w:p>
          <w:p w:rsidR="00C37FF7" w:rsidRPr="009E10B7" w:rsidRDefault="00C37FF7" w:rsidP="00B80CC9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C37FF7" w:rsidRPr="009E10B7" w:rsidTr="00B80CC9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B80CC9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B80CC9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9E10B7" w:rsidRDefault="00C37FF7" w:rsidP="00B80CC9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C37FF7" w:rsidRPr="009E10B7" w:rsidRDefault="00C37FF7" w:rsidP="00B80CC9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564872" w:rsidRDefault="00C37FF7" w:rsidP="00B80CC9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  <w:r>
              <w:rPr>
                <w:rFonts w:ascii="Arial" w:hAnsi="Arial" w:cs="Arial"/>
                <w:b/>
                <w:szCs w:val="28"/>
              </w:rPr>
              <w:br/>
            </w:r>
          </w:p>
          <w:p w:rsidR="00564872" w:rsidRDefault="00564872" w:rsidP="00B80CC9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caps w:val="0"/>
                <w:szCs w:val="28"/>
              </w:rPr>
              <w:t xml:space="preserve">Addendum </w:t>
            </w:r>
            <w:r w:rsidR="002C0270">
              <w:rPr>
                <w:rFonts w:ascii="Arial" w:hAnsi="Arial" w:cs="Arial"/>
                <w:caps w:val="0"/>
                <w:szCs w:val="28"/>
              </w:rPr>
              <w:t>2</w:t>
            </w:r>
            <w:r>
              <w:rPr>
                <w:rFonts w:ascii="Arial" w:hAnsi="Arial" w:cs="Arial"/>
                <w:caps w:val="0"/>
                <w:szCs w:val="28"/>
              </w:rPr>
              <w:t xml:space="preserve"> to this </w:t>
            </w:r>
          </w:p>
          <w:p w:rsidR="00C37FF7" w:rsidRDefault="00564872" w:rsidP="00B80CC9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>
              <w:rPr>
                <w:rFonts w:ascii="Arial" w:hAnsi="Arial" w:cs="Arial"/>
                <w:caps w:val="0"/>
                <w:szCs w:val="28"/>
              </w:rPr>
              <w:t xml:space="preserve">RFP No. </w:t>
            </w:r>
            <w:r w:rsidRPr="00564872">
              <w:rPr>
                <w:rFonts w:ascii="Arial" w:hAnsi="Arial" w:cs="Arial"/>
                <w:caps w:val="0"/>
                <w:szCs w:val="28"/>
              </w:rPr>
              <w:t>CPAS-201101-RB</w:t>
            </w:r>
            <w:r>
              <w:rPr>
                <w:rFonts w:ascii="Arial" w:hAnsi="Arial" w:cs="Arial"/>
                <w:caps w:val="0"/>
                <w:szCs w:val="28"/>
              </w:rPr>
              <w:t>,</w:t>
            </w:r>
          </w:p>
          <w:p w:rsidR="00564872" w:rsidRDefault="00564872" w:rsidP="00B80CC9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Cs w:val="28"/>
              </w:rPr>
            </w:pPr>
            <w:r w:rsidRPr="00564872">
              <w:rPr>
                <w:rFonts w:ascii="Arial" w:hAnsi="Arial" w:cs="Arial"/>
                <w:caps w:val="0"/>
                <w:szCs w:val="28"/>
              </w:rPr>
              <w:t>Court Interpreter Exam Administration</w:t>
            </w:r>
          </w:p>
          <w:p w:rsidR="00564872" w:rsidRPr="00B80CC9" w:rsidRDefault="00564872" w:rsidP="00B80CC9">
            <w:pPr>
              <w:pStyle w:val="JCCReportCoverSubhead"/>
              <w:spacing w:line="240" w:lineRule="auto"/>
              <w:rPr>
                <w:rFonts w:ascii="Arial" w:hAnsi="Arial" w:cs="Arial"/>
                <w:caps w:val="0"/>
                <w:sz w:val="20"/>
                <w:szCs w:val="20"/>
              </w:rPr>
            </w:pPr>
          </w:p>
          <w:p w:rsidR="00C37FF7" w:rsidRDefault="00C37FF7" w:rsidP="00B80C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Default="00C37FF7" w:rsidP="00B80CC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FD4F90" w:rsidRPr="00FD4F90" w:rsidRDefault="00FD4F90" w:rsidP="00FD4F9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trike/>
                <w:color w:val="FF0000"/>
                <w:sz w:val="28"/>
                <w:szCs w:val="20"/>
              </w:rPr>
            </w:pPr>
            <w:r w:rsidRPr="00FD4F90">
              <w:rPr>
                <w:rFonts w:ascii="Arial" w:hAnsi="Arial" w:cs="Arial"/>
                <w:sz w:val="28"/>
                <w:szCs w:val="28"/>
              </w:rPr>
              <w:t xml:space="preserve">February </w:t>
            </w:r>
            <w:r w:rsidRPr="00FD4F9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6</w:t>
            </w:r>
            <w:r w:rsidR="000868B6"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21</w:t>
            </w:r>
            <w:r w:rsidRPr="00FD4F90">
              <w:rPr>
                <w:rFonts w:ascii="Arial" w:hAnsi="Arial" w:cs="Arial"/>
                <w:sz w:val="28"/>
                <w:szCs w:val="28"/>
              </w:rPr>
              <w:t>, 2012,</w:t>
            </w:r>
            <w:r w:rsidRPr="00FD4F90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Pr="00FD4F90">
              <w:rPr>
                <w:rFonts w:ascii="Arial" w:hAnsi="Arial" w:cs="Arial"/>
                <w:bCs/>
                <w:sz w:val="28"/>
                <w:szCs w:val="28"/>
              </w:rPr>
              <w:t>no later than</w:t>
            </w:r>
            <w:r w:rsidRPr="00FD4F90">
              <w:rPr>
                <w:rFonts w:ascii="Arial" w:hAnsi="Arial" w:cs="Arial"/>
                <w:bCs/>
                <w:strike/>
                <w:color w:val="FF0000"/>
                <w:sz w:val="28"/>
                <w:szCs w:val="28"/>
              </w:rPr>
              <w:t xml:space="preserve"> 1:00 </w:t>
            </w:r>
            <w:r w:rsidRPr="00FD4F90">
              <w:rPr>
                <w:rFonts w:ascii="Arial" w:hAnsi="Arial" w:cs="Arial"/>
                <w:bCs/>
                <w:strike/>
                <w:color w:val="FF0000"/>
                <w:sz w:val="28"/>
                <w:szCs w:val="20"/>
              </w:rPr>
              <w:t xml:space="preserve">p.m. Pacific time </w:t>
            </w:r>
            <w:r w:rsidRPr="00FD4F90">
              <w:rPr>
                <w:rFonts w:ascii="Arial" w:hAnsi="Arial" w:cs="Arial"/>
                <w:b/>
                <w:bCs/>
                <w:color w:val="0000FF"/>
                <w:sz w:val="28"/>
                <w:szCs w:val="28"/>
                <w:u w:val="single"/>
              </w:rPr>
              <w:t>close of business</w:t>
            </w:r>
          </w:p>
          <w:p w:rsidR="00C37FF7" w:rsidRPr="009E10B7" w:rsidRDefault="00C37FF7" w:rsidP="00FD4F9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DB5D7F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DB5D7F" w:rsidRDefault="00DB5D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64872" w:rsidRDefault="00564872" w:rsidP="00564872">
      <w:pPr>
        <w:autoSpaceDE w:val="0"/>
        <w:autoSpaceDN w:val="0"/>
        <w:adjustRightInd w:val="0"/>
        <w:spacing w:after="240"/>
      </w:pPr>
      <w:r>
        <w:lastRenderedPageBreak/>
        <w:t xml:space="preserve">This Addendum </w:t>
      </w:r>
      <w:r w:rsidR="002C0270">
        <w:t>2</w:t>
      </w:r>
      <w:r>
        <w:t xml:space="preserve"> hereby modifies the RFP as follow:</w:t>
      </w:r>
    </w:p>
    <w:p w:rsidR="00564872" w:rsidRDefault="00564872" w:rsidP="009123BD">
      <w:pPr>
        <w:numPr>
          <w:ilvl w:val="0"/>
          <w:numId w:val="19"/>
        </w:numPr>
        <w:autoSpaceDE w:val="0"/>
        <w:autoSpaceDN w:val="0"/>
        <w:adjustRightInd w:val="0"/>
        <w:spacing w:after="240"/>
        <w:ind w:hanging="720"/>
      </w:pPr>
      <w:r>
        <w:t>Deletions in the RFP or any of its attachments are shown in strikeout font (</w:t>
      </w:r>
      <w:r w:rsidRPr="00076F71">
        <w:rPr>
          <w:strike/>
          <w:color w:val="FF0000"/>
        </w:rPr>
        <w:t>strikeout font</w:t>
      </w:r>
      <w:r>
        <w:t>); insertions are shown in bold underlined font (</w:t>
      </w:r>
      <w:r>
        <w:rPr>
          <w:b/>
          <w:color w:val="0000FF"/>
          <w:u w:val="single"/>
        </w:rPr>
        <w:t>bold u</w:t>
      </w:r>
      <w:r w:rsidRPr="00F422C1">
        <w:rPr>
          <w:b/>
          <w:color w:val="0000FF"/>
          <w:u w:val="single"/>
        </w:rPr>
        <w:t>nderlined font</w:t>
      </w:r>
      <w:r>
        <w:t xml:space="preserve">).  </w:t>
      </w:r>
      <w:r w:rsidRPr="00076F71">
        <w:t>Paragraph numbers refer to the numbers in the original RFP</w:t>
      </w:r>
      <w:r>
        <w:t xml:space="preserve"> document</w:t>
      </w:r>
      <w:r w:rsidRPr="00076F71">
        <w:t>.</w:t>
      </w:r>
    </w:p>
    <w:p w:rsidR="00EB25BE" w:rsidRDefault="00FE4100" w:rsidP="009123BD">
      <w:pPr>
        <w:numPr>
          <w:ilvl w:val="0"/>
          <w:numId w:val="19"/>
        </w:numPr>
        <w:autoSpaceDE w:val="0"/>
        <w:autoSpaceDN w:val="0"/>
        <w:adjustRightInd w:val="0"/>
        <w:spacing w:after="240"/>
        <w:ind w:hanging="720"/>
      </w:pPr>
      <w:r>
        <w:t>Table 1: Procurement Schedule of the RFP is hereby deleted in its entirety and replaced with the Table 1: Procurement Schedule, Revision No.1</w:t>
      </w:r>
    </w:p>
    <w:p w:rsidR="00FE4100" w:rsidRPr="00FE4100" w:rsidRDefault="00FE4100" w:rsidP="00FE4100">
      <w:pPr>
        <w:widowControl w:val="0"/>
        <w:spacing w:line="276" w:lineRule="auto"/>
        <w:ind w:left="360"/>
        <w:jc w:val="center"/>
        <w:rPr>
          <w:b/>
        </w:rPr>
      </w:pPr>
      <w:r w:rsidRPr="00FE4100">
        <w:rPr>
          <w:b/>
        </w:rPr>
        <w:t>TABLE 1:  PROCUREMENT SCHEDULE</w:t>
      </w:r>
      <w:r>
        <w:rPr>
          <w:b/>
        </w:rPr>
        <w:t xml:space="preserve">, </w:t>
      </w:r>
      <w:r w:rsidRPr="00FE4100">
        <w:rPr>
          <w:b/>
          <w:color w:val="0000FF"/>
          <w:u w:val="single"/>
        </w:rPr>
        <w:t>Revision No. 1</w:t>
      </w:r>
    </w:p>
    <w:p w:rsidR="00FE4100" w:rsidRPr="00946E21" w:rsidRDefault="00FE4100" w:rsidP="00FE4100">
      <w:pPr>
        <w:widowControl w:val="0"/>
        <w:spacing w:line="276" w:lineRule="auto"/>
        <w:ind w:left="360"/>
        <w:jc w:val="center"/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1"/>
        <w:gridCol w:w="4070"/>
        <w:gridCol w:w="2607"/>
      </w:tblGrid>
      <w:tr w:rsidR="00FE4100" w:rsidRPr="00946E21" w:rsidTr="00FE4100">
        <w:trPr>
          <w:tblHeader/>
        </w:trPr>
        <w:tc>
          <w:tcPr>
            <w:tcW w:w="1351" w:type="dxa"/>
            <w:shd w:val="clear" w:color="auto" w:fill="E6E6E6"/>
          </w:tcPr>
          <w:p w:rsidR="00FE4100" w:rsidRPr="00946E21" w:rsidRDefault="00FE4100" w:rsidP="00FE4100">
            <w:pPr>
              <w:widowControl w:val="0"/>
              <w:spacing w:line="276" w:lineRule="auto"/>
              <w:jc w:val="center"/>
              <w:rPr>
                <w:b/>
                <w:bCs/>
                <w:i/>
              </w:rPr>
            </w:pPr>
            <w:r w:rsidRPr="00946E21">
              <w:rPr>
                <w:b/>
                <w:bCs/>
                <w:i/>
              </w:rPr>
              <w:t>Key Event No.</w:t>
            </w:r>
          </w:p>
        </w:tc>
        <w:tc>
          <w:tcPr>
            <w:tcW w:w="4070" w:type="dxa"/>
            <w:shd w:val="clear" w:color="auto" w:fill="E6E6E6"/>
          </w:tcPr>
          <w:p w:rsidR="00FE4100" w:rsidRPr="00946E21" w:rsidRDefault="00FE4100" w:rsidP="00FE4100">
            <w:pPr>
              <w:widowControl w:val="0"/>
              <w:spacing w:line="276" w:lineRule="auto"/>
              <w:jc w:val="center"/>
              <w:rPr>
                <w:b/>
                <w:bCs/>
                <w:i/>
              </w:rPr>
            </w:pPr>
            <w:r w:rsidRPr="00946E21">
              <w:rPr>
                <w:b/>
                <w:bCs/>
                <w:i/>
              </w:rPr>
              <w:t>Event Description</w:t>
            </w:r>
          </w:p>
        </w:tc>
        <w:tc>
          <w:tcPr>
            <w:tcW w:w="2607" w:type="dxa"/>
            <w:shd w:val="clear" w:color="auto" w:fill="E6E6E6"/>
          </w:tcPr>
          <w:p w:rsidR="00FE4100" w:rsidRPr="00946E21" w:rsidRDefault="00FE4100" w:rsidP="00FE4100">
            <w:pPr>
              <w:widowControl w:val="0"/>
              <w:spacing w:line="276" w:lineRule="auto"/>
              <w:jc w:val="center"/>
              <w:rPr>
                <w:b/>
                <w:bCs/>
                <w:i/>
              </w:rPr>
            </w:pPr>
            <w:r w:rsidRPr="00946E21">
              <w:rPr>
                <w:b/>
                <w:bCs/>
                <w:i/>
              </w:rPr>
              <w:t>Key Due Dates</w:t>
            </w:r>
          </w:p>
        </w:tc>
      </w:tr>
      <w:tr w:rsidR="00FE4100" w:rsidRPr="00946E21" w:rsidTr="00FE4100">
        <w:tc>
          <w:tcPr>
            <w:tcW w:w="1351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1</w:t>
            </w:r>
          </w:p>
        </w:tc>
        <w:tc>
          <w:tcPr>
            <w:tcW w:w="4070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</w:pPr>
            <w:r w:rsidRPr="00946E21">
              <w:t>Issue RFP</w:t>
            </w:r>
          </w:p>
        </w:tc>
        <w:tc>
          <w:tcPr>
            <w:tcW w:w="2607" w:type="dxa"/>
            <w:vAlign w:val="center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12/23/2011</w:t>
            </w:r>
          </w:p>
        </w:tc>
      </w:tr>
      <w:tr w:rsidR="00FE4100" w:rsidRPr="00946E21" w:rsidTr="00FE4100">
        <w:trPr>
          <w:trHeight w:val="1376"/>
        </w:trPr>
        <w:tc>
          <w:tcPr>
            <w:tcW w:w="1351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2</w:t>
            </w:r>
          </w:p>
        </w:tc>
        <w:tc>
          <w:tcPr>
            <w:tcW w:w="4070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</w:pPr>
            <w:r w:rsidRPr="00946E21">
              <w:t xml:space="preserve">Deadline for Proposers to Submit Requests for Clarifications or Modification of Solicitation Documents to Solicitations Mailbox located at </w:t>
            </w:r>
            <w:hyperlink r:id="rId9" w:history="1">
              <w:r w:rsidRPr="00946E21">
                <w:rPr>
                  <w:rStyle w:val="Hyperlink"/>
                  <w:color w:val="auto"/>
                </w:rPr>
                <w:t>Solicitations@jud.ca.gov</w:t>
              </w:r>
            </w:hyperlink>
            <w:r w:rsidRPr="00946E21">
              <w:t xml:space="preserve">  </w:t>
            </w:r>
          </w:p>
        </w:tc>
        <w:tc>
          <w:tcPr>
            <w:tcW w:w="2607" w:type="dxa"/>
            <w:vAlign w:val="center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1 p.m. on 1/12/2012</w:t>
            </w:r>
          </w:p>
        </w:tc>
      </w:tr>
      <w:tr w:rsidR="00FE4100" w:rsidRPr="00946E21" w:rsidTr="00FE4100">
        <w:tc>
          <w:tcPr>
            <w:tcW w:w="1351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3</w:t>
            </w:r>
          </w:p>
        </w:tc>
        <w:tc>
          <w:tcPr>
            <w:tcW w:w="4070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</w:pPr>
            <w:r w:rsidRPr="00946E21">
              <w:t>AOC Posts Clarification / Modification Response (as needed)</w:t>
            </w:r>
          </w:p>
        </w:tc>
        <w:tc>
          <w:tcPr>
            <w:tcW w:w="2607" w:type="dxa"/>
            <w:vAlign w:val="center"/>
          </w:tcPr>
          <w:p w:rsidR="00FE4100" w:rsidRDefault="00FE4100" w:rsidP="00FE4100">
            <w:pPr>
              <w:widowControl w:val="0"/>
              <w:spacing w:before="60" w:after="60" w:line="276" w:lineRule="auto"/>
              <w:jc w:val="center"/>
              <w:rPr>
                <w:strike/>
                <w:color w:val="FF0000"/>
              </w:rPr>
            </w:pPr>
            <w:r w:rsidRPr="00946E21">
              <w:rPr>
                <w:strike/>
                <w:color w:val="FF0000"/>
              </w:rPr>
              <w:t>1/19/2012</w:t>
            </w:r>
          </w:p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  <w:rPr>
                <w:b/>
                <w:color w:val="0000FF"/>
                <w:u w:val="single"/>
              </w:rPr>
            </w:pPr>
            <w:r w:rsidRPr="00946E21">
              <w:rPr>
                <w:b/>
                <w:color w:val="0000FF"/>
                <w:u w:val="single"/>
              </w:rPr>
              <w:t>2/</w:t>
            </w:r>
            <w:r w:rsidR="003B441A">
              <w:rPr>
                <w:b/>
                <w:color w:val="0000FF"/>
                <w:u w:val="single"/>
              </w:rPr>
              <w:t>10</w:t>
            </w:r>
            <w:r w:rsidRPr="00946E21">
              <w:rPr>
                <w:b/>
                <w:color w:val="0000FF"/>
                <w:u w:val="single"/>
              </w:rPr>
              <w:t>/2012</w:t>
            </w:r>
          </w:p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(estimated)</w:t>
            </w:r>
          </w:p>
        </w:tc>
      </w:tr>
      <w:tr w:rsidR="00FE4100" w:rsidRPr="00946E21" w:rsidTr="00FE4100">
        <w:tc>
          <w:tcPr>
            <w:tcW w:w="1351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4</w:t>
            </w:r>
          </w:p>
        </w:tc>
        <w:tc>
          <w:tcPr>
            <w:tcW w:w="4070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</w:pPr>
            <w:r w:rsidRPr="00946E21">
              <w:t>Proposal Due Date and Time for RFPs</w:t>
            </w:r>
          </w:p>
        </w:tc>
        <w:tc>
          <w:tcPr>
            <w:tcW w:w="2607" w:type="dxa"/>
            <w:vAlign w:val="center"/>
          </w:tcPr>
          <w:p w:rsidR="00FE4100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 xml:space="preserve">Close of Business on </w:t>
            </w:r>
          </w:p>
          <w:p w:rsidR="00FE4100" w:rsidRDefault="00FE4100" w:rsidP="00FE4100">
            <w:pPr>
              <w:widowControl w:val="0"/>
              <w:spacing w:before="60" w:after="60" w:line="276" w:lineRule="auto"/>
              <w:jc w:val="center"/>
              <w:rPr>
                <w:strike/>
                <w:color w:val="FF0000"/>
              </w:rPr>
            </w:pPr>
            <w:r w:rsidRPr="00946E21">
              <w:rPr>
                <w:strike/>
                <w:color w:val="FF0000"/>
              </w:rPr>
              <w:t>1/19/2012</w:t>
            </w:r>
          </w:p>
          <w:p w:rsidR="00FE4100" w:rsidRPr="00946E21" w:rsidRDefault="00FE4100" w:rsidP="003B441A">
            <w:pPr>
              <w:widowControl w:val="0"/>
              <w:spacing w:before="60" w:after="60" w:line="276" w:lineRule="auto"/>
              <w:jc w:val="center"/>
              <w:rPr>
                <w:b/>
                <w:color w:val="0000FF"/>
                <w:u w:val="single"/>
              </w:rPr>
            </w:pPr>
            <w:r w:rsidRPr="00946E21">
              <w:rPr>
                <w:b/>
                <w:color w:val="0000FF"/>
                <w:u w:val="single"/>
              </w:rPr>
              <w:t>2/</w:t>
            </w:r>
            <w:r w:rsidR="003B441A">
              <w:rPr>
                <w:b/>
                <w:color w:val="0000FF"/>
                <w:u w:val="single"/>
              </w:rPr>
              <w:t>21</w:t>
            </w:r>
            <w:r w:rsidRPr="00946E21">
              <w:rPr>
                <w:b/>
                <w:color w:val="0000FF"/>
                <w:u w:val="single"/>
              </w:rPr>
              <w:t>/2012</w:t>
            </w:r>
          </w:p>
        </w:tc>
      </w:tr>
      <w:tr w:rsidR="00FE4100" w:rsidRPr="00946E21" w:rsidTr="00FE4100">
        <w:tc>
          <w:tcPr>
            <w:tcW w:w="1351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5</w:t>
            </w:r>
          </w:p>
        </w:tc>
        <w:tc>
          <w:tcPr>
            <w:tcW w:w="4070" w:type="dxa"/>
          </w:tcPr>
          <w:p w:rsidR="00FE4100" w:rsidRPr="00946E21" w:rsidRDefault="00FE4100" w:rsidP="00FE4100">
            <w:pPr>
              <w:widowControl w:val="0"/>
              <w:spacing w:before="60" w:after="60" w:line="300" w:lineRule="exact"/>
            </w:pPr>
            <w:r w:rsidRPr="00946E21">
              <w:t>Completion of Oral Interviews and Presentations, if any.</w:t>
            </w:r>
          </w:p>
          <w:p w:rsidR="00FE4100" w:rsidRPr="00946E21" w:rsidRDefault="00FE4100" w:rsidP="00FE4100">
            <w:pPr>
              <w:widowControl w:val="0"/>
              <w:spacing w:before="60" w:after="60" w:line="300" w:lineRule="exact"/>
            </w:pPr>
          </w:p>
        </w:tc>
        <w:tc>
          <w:tcPr>
            <w:tcW w:w="2607" w:type="dxa"/>
            <w:vAlign w:val="center"/>
          </w:tcPr>
          <w:p w:rsidR="00FE4100" w:rsidRPr="003B441A" w:rsidRDefault="00FE4100" w:rsidP="00FE4100">
            <w:pPr>
              <w:widowControl w:val="0"/>
              <w:spacing w:before="60" w:after="60" w:line="276" w:lineRule="auto"/>
              <w:jc w:val="center"/>
              <w:rPr>
                <w:strike/>
                <w:color w:val="FF0000"/>
              </w:rPr>
            </w:pPr>
            <w:r w:rsidRPr="003B441A">
              <w:rPr>
                <w:strike/>
                <w:color w:val="FF0000"/>
              </w:rPr>
              <w:t>2/24/2012</w:t>
            </w:r>
          </w:p>
          <w:p w:rsidR="003B441A" w:rsidRPr="00946E21" w:rsidRDefault="003B441A" w:rsidP="00FE4100">
            <w:pPr>
              <w:widowControl w:val="0"/>
              <w:spacing w:before="60" w:after="60" w:line="276" w:lineRule="auto"/>
              <w:jc w:val="center"/>
            </w:pPr>
            <w:r>
              <w:rPr>
                <w:b/>
                <w:color w:val="0000FF"/>
                <w:u w:val="single"/>
              </w:rPr>
              <w:t>3</w:t>
            </w:r>
            <w:r w:rsidRPr="00946E21">
              <w:rPr>
                <w:b/>
                <w:color w:val="0000FF"/>
                <w:u w:val="single"/>
              </w:rPr>
              <w:t>/</w:t>
            </w:r>
            <w:r>
              <w:rPr>
                <w:b/>
                <w:color w:val="0000FF"/>
                <w:u w:val="single"/>
              </w:rPr>
              <w:t>9</w:t>
            </w:r>
            <w:r w:rsidRPr="00946E21">
              <w:rPr>
                <w:b/>
                <w:color w:val="0000FF"/>
                <w:u w:val="single"/>
              </w:rPr>
              <w:t>/2012</w:t>
            </w:r>
          </w:p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(estimated)</w:t>
            </w:r>
          </w:p>
        </w:tc>
      </w:tr>
      <w:tr w:rsidR="00FE4100" w:rsidRPr="00946E21" w:rsidTr="00FE4100">
        <w:tc>
          <w:tcPr>
            <w:tcW w:w="1351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6</w:t>
            </w:r>
          </w:p>
        </w:tc>
        <w:tc>
          <w:tcPr>
            <w:tcW w:w="4070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</w:pPr>
            <w:r w:rsidRPr="00946E21">
              <w:t>Issue Notice of Intent to Award Contract</w:t>
            </w:r>
          </w:p>
        </w:tc>
        <w:tc>
          <w:tcPr>
            <w:tcW w:w="2607" w:type="dxa"/>
            <w:vAlign w:val="center"/>
          </w:tcPr>
          <w:p w:rsidR="00FE4100" w:rsidRPr="003B441A" w:rsidRDefault="00FE4100" w:rsidP="00FE4100">
            <w:pPr>
              <w:widowControl w:val="0"/>
              <w:spacing w:before="60" w:after="60" w:line="276" w:lineRule="auto"/>
              <w:jc w:val="center"/>
              <w:rPr>
                <w:strike/>
                <w:color w:val="FF0000"/>
              </w:rPr>
            </w:pPr>
            <w:r w:rsidRPr="003B441A">
              <w:rPr>
                <w:strike/>
                <w:color w:val="FF0000"/>
              </w:rPr>
              <w:t>3/2/2012</w:t>
            </w:r>
          </w:p>
          <w:p w:rsidR="003B441A" w:rsidRPr="00946E21" w:rsidRDefault="003B441A" w:rsidP="003B441A">
            <w:pPr>
              <w:widowControl w:val="0"/>
              <w:spacing w:before="60" w:after="60" w:line="276" w:lineRule="auto"/>
              <w:jc w:val="center"/>
            </w:pPr>
            <w:r>
              <w:rPr>
                <w:b/>
                <w:color w:val="0000FF"/>
                <w:u w:val="single"/>
              </w:rPr>
              <w:t>3</w:t>
            </w:r>
            <w:r w:rsidRPr="00946E21">
              <w:rPr>
                <w:b/>
                <w:color w:val="0000FF"/>
                <w:u w:val="single"/>
              </w:rPr>
              <w:t>/</w:t>
            </w:r>
            <w:r>
              <w:rPr>
                <w:b/>
                <w:color w:val="0000FF"/>
                <w:u w:val="single"/>
              </w:rPr>
              <w:t>16</w:t>
            </w:r>
            <w:r w:rsidRPr="00946E21">
              <w:rPr>
                <w:b/>
                <w:color w:val="0000FF"/>
                <w:u w:val="single"/>
              </w:rPr>
              <w:t>/2012</w:t>
            </w:r>
          </w:p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(estimated)</w:t>
            </w:r>
          </w:p>
        </w:tc>
      </w:tr>
      <w:tr w:rsidR="00FE4100" w:rsidRPr="00946E21" w:rsidTr="00FE4100">
        <w:tc>
          <w:tcPr>
            <w:tcW w:w="1351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7</w:t>
            </w:r>
          </w:p>
        </w:tc>
        <w:tc>
          <w:tcPr>
            <w:tcW w:w="4070" w:type="dxa"/>
          </w:tcPr>
          <w:p w:rsidR="00FE4100" w:rsidRPr="00946E21" w:rsidRDefault="00FE4100" w:rsidP="00FE4100">
            <w:pPr>
              <w:widowControl w:val="0"/>
              <w:spacing w:before="60" w:after="60" w:line="276" w:lineRule="auto"/>
            </w:pPr>
            <w:r w:rsidRPr="00946E21">
              <w:t>Execution of Contract</w:t>
            </w:r>
          </w:p>
        </w:tc>
        <w:tc>
          <w:tcPr>
            <w:tcW w:w="2607" w:type="dxa"/>
            <w:vAlign w:val="center"/>
          </w:tcPr>
          <w:p w:rsidR="00FE4100" w:rsidRPr="003B441A" w:rsidRDefault="00FE4100" w:rsidP="00FE4100">
            <w:pPr>
              <w:widowControl w:val="0"/>
              <w:spacing w:before="60" w:after="60" w:line="276" w:lineRule="auto"/>
              <w:jc w:val="center"/>
              <w:rPr>
                <w:strike/>
                <w:color w:val="FF0000"/>
              </w:rPr>
            </w:pPr>
            <w:r w:rsidRPr="003B441A">
              <w:rPr>
                <w:strike/>
                <w:color w:val="FF0000"/>
              </w:rPr>
              <w:t>3/31/2012</w:t>
            </w:r>
          </w:p>
          <w:p w:rsidR="003B441A" w:rsidRPr="003B441A" w:rsidRDefault="003B441A" w:rsidP="003B441A">
            <w:pPr>
              <w:widowControl w:val="0"/>
              <w:spacing w:before="60" w:after="60" w:line="276" w:lineRule="auto"/>
              <w:jc w:val="center"/>
              <w:rPr>
                <w:color w:val="0000FF"/>
              </w:rPr>
            </w:pPr>
            <w:r w:rsidRPr="003B441A">
              <w:rPr>
                <w:b/>
                <w:color w:val="0000FF"/>
                <w:u w:val="single"/>
              </w:rPr>
              <w:t>4/20/2012</w:t>
            </w:r>
          </w:p>
          <w:p w:rsidR="00FE4100" w:rsidRPr="00946E21" w:rsidRDefault="00FE4100" w:rsidP="00FE4100">
            <w:pPr>
              <w:widowControl w:val="0"/>
              <w:spacing w:before="60" w:after="60" w:line="276" w:lineRule="auto"/>
              <w:jc w:val="center"/>
            </w:pPr>
            <w:r w:rsidRPr="00946E21">
              <w:t>(estimated)</w:t>
            </w:r>
          </w:p>
        </w:tc>
      </w:tr>
      <w:tr w:rsidR="00FD4F90" w:rsidRPr="00FD4F90" w:rsidTr="003B441A">
        <w:tc>
          <w:tcPr>
            <w:tcW w:w="1351" w:type="dxa"/>
          </w:tcPr>
          <w:p w:rsidR="00FD4F90" w:rsidRPr="00FD4F90" w:rsidRDefault="00FD4F90" w:rsidP="00FD4F90">
            <w:pPr>
              <w:widowControl w:val="0"/>
              <w:spacing w:before="60" w:after="60" w:line="276" w:lineRule="auto"/>
              <w:jc w:val="center"/>
              <w:rPr>
                <w:b/>
                <w:color w:val="0000FF"/>
                <w:u w:val="single"/>
              </w:rPr>
            </w:pPr>
            <w:r w:rsidRPr="00FD4F90">
              <w:rPr>
                <w:b/>
                <w:color w:val="0000FF"/>
                <w:u w:val="single"/>
              </w:rPr>
              <w:t>8</w:t>
            </w:r>
          </w:p>
        </w:tc>
        <w:tc>
          <w:tcPr>
            <w:tcW w:w="4070" w:type="dxa"/>
            <w:vAlign w:val="center"/>
          </w:tcPr>
          <w:p w:rsidR="00FD4F90" w:rsidRPr="00FD4F90" w:rsidRDefault="00FD4F90" w:rsidP="00FD4F90">
            <w:pPr>
              <w:widowControl w:val="0"/>
              <w:spacing w:before="60" w:after="60" w:line="276" w:lineRule="auto"/>
              <w:rPr>
                <w:b/>
                <w:color w:val="0000FF"/>
                <w:u w:val="single"/>
              </w:rPr>
            </w:pPr>
            <w:r w:rsidRPr="00FD4F90">
              <w:rPr>
                <w:b/>
                <w:color w:val="0000FF"/>
                <w:u w:val="single"/>
              </w:rPr>
              <w:t>Contract start date</w:t>
            </w:r>
          </w:p>
        </w:tc>
        <w:tc>
          <w:tcPr>
            <w:tcW w:w="2607" w:type="dxa"/>
            <w:vAlign w:val="center"/>
          </w:tcPr>
          <w:p w:rsidR="00FD4F90" w:rsidRPr="00FD4F90" w:rsidRDefault="006C2518" w:rsidP="00FD4F90">
            <w:pPr>
              <w:widowControl w:val="0"/>
              <w:spacing w:before="60" w:after="60" w:line="276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bCs/>
                <w:color w:val="0000FF"/>
                <w:u w:val="single"/>
              </w:rPr>
              <w:t>May</w:t>
            </w:r>
            <w:r w:rsidR="00FD4F90" w:rsidRPr="00FD4F90">
              <w:rPr>
                <w:b/>
                <w:bCs/>
                <w:color w:val="0000FF"/>
                <w:u w:val="single"/>
              </w:rPr>
              <w:t xml:space="preserve"> 1, 2012 (estimated)</w:t>
            </w:r>
          </w:p>
        </w:tc>
      </w:tr>
      <w:tr w:rsidR="00FD4F90" w:rsidRPr="00FD4F90" w:rsidTr="003B441A">
        <w:tc>
          <w:tcPr>
            <w:tcW w:w="1351" w:type="dxa"/>
          </w:tcPr>
          <w:p w:rsidR="00FD4F90" w:rsidRPr="00FD4F90" w:rsidRDefault="00FD4F90" w:rsidP="00FD4F90">
            <w:pPr>
              <w:widowControl w:val="0"/>
              <w:spacing w:before="60" w:after="60" w:line="276" w:lineRule="auto"/>
              <w:jc w:val="center"/>
              <w:rPr>
                <w:b/>
                <w:color w:val="0000FF"/>
                <w:u w:val="single"/>
              </w:rPr>
            </w:pPr>
            <w:r w:rsidRPr="00FD4F90">
              <w:rPr>
                <w:b/>
                <w:color w:val="0000FF"/>
                <w:u w:val="single"/>
              </w:rPr>
              <w:lastRenderedPageBreak/>
              <w:t>9</w:t>
            </w:r>
          </w:p>
        </w:tc>
        <w:tc>
          <w:tcPr>
            <w:tcW w:w="4070" w:type="dxa"/>
            <w:vAlign w:val="center"/>
          </w:tcPr>
          <w:p w:rsidR="00FD4F90" w:rsidRPr="00FD4F90" w:rsidRDefault="00FD4F90" w:rsidP="00FD4F90">
            <w:pPr>
              <w:widowControl w:val="0"/>
              <w:spacing w:before="60" w:after="60" w:line="276" w:lineRule="auto"/>
              <w:rPr>
                <w:b/>
                <w:color w:val="0000FF"/>
                <w:u w:val="single"/>
              </w:rPr>
            </w:pPr>
            <w:r w:rsidRPr="00FD4F90">
              <w:rPr>
                <w:b/>
                <w:color w:val="0000FF"/>
                <w:u w:val="single"/>
              </w:rPr>
              <w:t>Contract end date</w:t>
            </w:r>
          </w:p>
        </w:tc>
        <w:tc>
          <w:tcPr>
            <w:tcW w:w="2607" w:type="dxa"/>
            <w:vAlign w:val="center"/>
          </w:tcPr>
          <w:p w:rsidR="00FD4F90" w:rsidRPr="00FD4F90" w:rsidRDefault="006C2518" w:rsidP="00FD4F90">
            <w:pPr>
              <w:widowControl w:val="0"/>
              <w:spacing w:before="60" w:after="60" w:line="276" w:lineRule="auto"/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color w:val="0000FF"/>
                <w:u w:val="single"/>
              </w:rPr>
              <w:t>April</w:t>
            </w:r>
            <w:r w:rsidR="00FD4F90" w:rsidRPr="00FD4F90">
              <w:rPr>
                <w:b/>
                <w:bCs/>
                <w:color w:val="0000FF"/>
                <w:u w:val="single"/>
              </w:rPr>
              <w:t> 31, 2017</w:t>
            </w:r>
          </w:p>
          <w:p w:rsidR="00FD4F90" w:rsidRPr="00FD4F90" w:rsidRDefault="00FD4F90" w:rsidP="00FD4F90">
            <w:pPr>
              <w:widowControl w:val="0"/>
              <w:spacing w:before="60" w:after="60" w:line="276" w:lineRule="auto"/>
              <w:jc w:val="center"/>
              <w:rPr>
                <w:b/>
                <w:color w:val="0000FF"/>
                <w:u w:val="single"/>
              </w:rPr>
            </w:pPr>
            <w:r w:rsidRPr="00FD4F90">
              <w:rPr>
                <w:b/>
                <w:bCs/>
                <w:color w:val="0000FF"/>
                <w:u w:val="single"/>
              </w:rPr>
              <w:t>(estimated)</w:t>
            </w:r>
          </w:p>
        </w:tc>
      </w:tr>
    </w:tbl>
    <w:p w:rsidR="00FE4100" w:rsidRPr="00F55FE7" w:rsidRDefault="00FE4100" w:rsidP="00FE4100">
      <w:pPr>
        <w:widowControl w:val="0"/>
        <w:ind w:left="360"/>
      </w:pPr>
    </w:p>
    <w:p w:rsidR="00C662D1" w:rsidRDefault="00C662D1"/>
    <w:p w:rsidR="00AC2699" w:rsidRPr="00AC2699" w:rsidRDefault="00AC2699" w:rsidP="00AC2699">
      <w:pPr>
        <w:jc w:val="center"/>
        <w:rPr>
          <w:i/>
        </w:rPr>
      </w:pPr>
      <w:r w:rsidRPr="00AC2699">
        <w:rPr>
          <w:i/>
        </w:rPr>
        <w:t xml:space="preserve">END OF ADDENDUM </w:t>
      </w:r>
      <w:r w:rsidR="009123BD">
        <w:rPr>
          <w:i/>
        </w:rPr>
        <w:t>2</w:t>
      </w:r>
    </w:p>
    <w:sectPr w:rsidR="00AC2699" w:rsidRPr="00AC2699" w:rsidSect="0088206E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C83" w:rsidRDefault="00150C83" w:rsidP="00C37FF7">
      <w:r>
        <w:separator/>
      </w:r>
    </w:p>
  </w:endnote>
  <w:endnote w:type="continuationSeparator" w:id="0">
    <w:p w:rsidR="00150C83" w:rsidRDefault="00150C83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1A" w:rsidRDefault="003B441A">
    <w:pPr>
      <w:pStyle w:val="Footer"/>
    </w:pPr>
  </w:p>
  <w:p w:rsidR="003B441A" w:rsidRDefault="003B441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1A" w:rsidRDefault="003B441A" w:rsidP="00E94930">
    <w:pPr>
      <w:pStyle w:val="Footer"/>
      <w:jc w:val="center"/>
    </w:pPr>
    <w:r>
      <w:t xml:space="preserve">Page </w:t>
    </w:r>
    <w:fldSimple w:instr=" PAGE   \* MERGEFORMAT ">
      <w:r w:rsidR="00435DBC">
        <w:rPr>
          <w:noProof/>
        </w:rPr>
        <w:t>1</w:t>
      </w:r>
    </w:fldSimple>
    <w:r>
      <w:t xml:space="preserve"> of </w:t>
    </w:r>
    <w:fldSimple w:instr=" SECTIONPAGES   \* MERGEFORMAT ">
      <w:r w:rsidR="00435DBC">
        <w:rPr>
          <w:noProof/>
        </w:rPr>
        <w:t>3</w:t>
      </w:r>
    </w:fldSimple>
  </w:p>
  <w:p w:rsidR="003B441A" w:rsidRDefault="003B44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C83" w:rsidRDefault="00150C83" w:rsidP="00C37FF7">
      <w:r>
        <w:separator/>
      </w:r>
    </w:p>
  </w:footnote>
  <w:footnote w:type="continuationSeparator" w:id="0">
    <w:p w:rsidR="00150C83" w:rsidRDefault="00150C83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41A" w:rsidRDefault="003B441A" w:rsidP="00B80CC9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>
      <w:t>RFP Title:</w:t>
    </w:r>
    <w:r>
      <w:tab/>
    </w:r>
    <w:r>
      <w:rPr>
        <w:b/>
        <w:sz w:val="22"/>
        <w:szCs w:val="22"/>
      </w:rPr>
      <w:t>Court Interpreter Exam</w:t>
    </w:r>
    <w:r w:rsidRPr="00862CD1">
      <w:rPr>
        <w:b/>
        <w:sz w:val="22"/>
        <w:szCs w:val="22"/>
      </w:rPr>
      <w:t xml:space="preserve"> Administration</w:t>
    </w:r>
  </w:p>
  <w:p w:rsidR="003B441A" w:rsidRPr="009000D1" w:rsidRDefault="003B441A" w:rsidP="00B80CC9">
    <w:pPr>
      <w:pStyle w:val="CommentText"/>
      <w:tabs>
        <w:tab w:val="left" w:pos="1440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>
      <w:rPr>
        <w:color w:val="000000"/>
      </w:rPr>
      <w:tab/>
    </w:r>
    <w:r w:rsidRPr="00B80CC9">
      <w:rPr>
        <w:b/>
        <w:color w:val="000000"/>
      </w:rPr>
      <w:t>CPAS-201101-RB</w:t>
    </w:r>
    <w:r>
      <w:rPr>
        <w:b/>
        <w:color w:val="000000"/>
      </w:rPr>
      <w:t xml:space="preserve"> – Addendum No. 2</w:t>
    </w:r>
  </w:p>
  <w:p w:rsidR="003B441A" w:rsidRDefault="003B441A">
    <w:pPr>
      <w:pStyle w:val="Header"/>
    </w:pPr>
  </w:p>
  <w:p w:rsidR="003B441A" w:rsidRDefault="003B44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667"/>
    <w:multiLevelType w:val="multilevel"/>
    <w:tmpl w:val="03D4501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099F3FAF"/>
    <w:multiLevelType w:val="multilevel"/>
    <w:tmpl w:val="BB66B8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265E33"/>
    <w:multiLevelType w:val="multilevel"/>
    <w:tmpl w:val="2A685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0953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79698B"/>
    <w:multiLevelType w:val="multilevel"/>
    <w:tmpl w:val="22C69196"/>
    <w:lvl w:ilvl="0">
      <w:start w:val="1"/>
      <w:numFmt w:val="decimal"/>
      <w:pStyle w:val="AOCHeadinglevel1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E2745BE"/>
    <w:multiLevelType w:val="multilevel"/>
    <w:tmpl w:val="D75EB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0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4">
    <w:nsid w:val="5F127FDE"/>
    <w:multiLevelType w:val="hybridMultilevel"/>
    <w:tmpl w:val="7AEA07AE"/>
    <w:lvl w:ilvl="0" w:tplc="A462B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12C5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1ED6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60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E4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8E2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DE6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2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82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6">
    <w:nsid w:val="6A8D5EF9"/>
    <w:multiLevelType w:val="hybridMultilevel"/>
    <w:tmpl w:val="717AD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5D53CB"/>
    <w:multiLevelType w:val="multilevel"/>
    <w:tmpl w:val="BA96BAB2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8">
    <w:nsid w:val="778A42CF"/>
    <w:multiLevelType w:val="hybridMultilevel"/>
    <w:tmpl w:val="75C6A532"/>
    <w:lvl w:ilvl="0" w:tplc="601C765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3CFE39DE" w:tentative="1">
      <w:start w:val="1"/>
      <w:numFmt w:val="lowerLetter"/>
      <w:lvlText w:val="%2."/>
      <w:lvlJc w:val="left"/>
      <w:pPr>
        <w:ind w:left="1440" w:hanging="360"/>
      </w:pPr>
    </w:lvl>
    <w:lvl w:ilvl="2" w:tplc="4DB81ABA" w:tentative="1">
      <w:start w:val="1"/>
      <w:numFmt w:val="lowerRoman"/>
      <w:lvlText w:val="%3."/>
      <w:lvlJc w:val="right"/>
      <w:pPr>
        <w:ind w:left="2160" w:hanging="180"/>
      </w:pPr>
    </w:lvl>
    <w:lvl w:ilvl="3" w:tplc="D05C0D7C" w:tentative="1">
      <w:start w:val="1"/>
      <w:numFmt w:val="decimal"/>
      <w:lvlText w:val="%4."/>
      <w:lvlJc w:val="left"/>
      <w:pPr>
        <w:ind w:left="2880" w:hanging="360"/>
      </w:pPr>
    </w:lvl>
    <w:lvl w:ilvl="4" w:tplc="8D44DDF4" w:tentative="1">
      <w:start w:val="1"/>
      <w:numFmt w:val="lowerLetter"/>
      <w:lvlText w:val="%5."/>
      <w:lvlJc w:val="left"/>
      <w:pPr>
        <w:ind w:left="3600" w:hanging="360"/>
      </w:pPr>
    </w:lvl>
    <w:lvl w:ilvl="5" w:tplc="94527A90" w:tentative="1">
      <w:start w:val="1"/>
      <w:numFmt w:val="lowerRoman"/>
      <w:lvlText w:val="%6."/>
      <w:lvlJc w:val="right"/>
      <w:pPr>
        <w:ind w:left="4320" w:hanging="180"/>
      </w:pPr>
    </w:lvl>
    <w:lvl w:ilvl="6" w:tplc="55645204" w:tentative="1">
      <w:start w:val="1"/>
      <w:numFmt w:val="decimal"/>
      <w:lvlText w:val="%7."/>
      <w:lvlJc w:val="left"/>
      <w:pPr>
        <w:ind w:left="5040" w:hanging="360"/>
      </w:pPr>
    </w:lvl>
    <w:lvl w:ilvl="7" w:tplc="F1782CE8" w:tentative="1">
      <w:start w:val="1"/>
      <w:numFmt w:val="lowerLetter"/>
      <w:lvlText w:val="%8."/>
      <w:lvlJc w:val="left"/>
      <w:pPr>
        <w:ind w:left="5760" w:hanging="360"/>
      </w:pPr>
    </w:lvl>
    <w:lvl w:ilvl="8" w:tplc="3A24F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B0818"/>
    <w:multiLevelType w:val="multilevel"/>
    <w:tmpl w:val="69CE9942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>
    <w:nsid w:val="7C4A64CC"/>
    <w:multiLevelType w:val="multilevel"/>
    <w:tmpl w:val="6C22B49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9"/>
  </w:num>
  <w:num w:numId="10">
    <w:abstractNumId w:val="18"/>
  </w:num>
  <w:num w:numId="11">
    <w:abstractNumId w:val="2"/>
  </w:num>
  <w:num w:numId="12">
    <w:abstractNumId w:val="5"/>
  </w:num>
  <w:num w:numId="13">
    <w:abstractNumId w:val="4"/>
  </w:num>
  <w:num w:numId="14">
    <w:abstractNumId w:val="17"/>
  </w:num>
  <w:num w:numId="15">
    <w:abstractNumId w:val="6"/>
  </w:num>
  <w:num w:numId="16">
    <w:abstractNumId w:val="20"/>
  </w:num>
  <w:num w:numId="17">
    <w:abstractNumId w:val="0"/>
  </w:num>
  <w:num w:numId="18">
    <w:abstractNumId w:val="19"/>
  </w:num>
  <w:num w:numId="19">
    <w:abstractNumId w:val="3"/>
  </w:num>
  <w:num w:numId="20">
    <w:abstractNumId w:val="20"/>
    <w:lvlOverride w:ilvl="0">
      <w:lvl w:ilvl="0">
        <w:start w:val="1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21">
    <w:abstractNumId w:val="20"/>
    <w:lvlOverride w:ilvl="0">
      <w:lvl w:ilvl="0">
        <w:start w:val="1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22">
    <w:abstractNumId w:val="20"/>
    <w:lvlOverride w:ilvl="0">
      <w:lvl w:ilvl="0">
        <w:start w:val="1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23">
    <w:abstractNumId w:val="8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enforcement="1" w:cryptProviderType="rsaFull" w:cryptAlgorithmClass="hash" w:cryptAlgorithmType="typeAny" w:cryptAlgorithmSid="4" w:cryptSpinCount="50000" w:hash="ePVJiHZPYdtJZAefrofXaJTWIQs=" w:salt="X7EbPwd3vCyi8P8vy2vP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FF7"/>
    <w:rsid w:val="00004164"/>
    <w:rsid w:val="00007831"/>
    <w:rsid w:val="00012F2B"/>
    <w:rsid w:val="0002344F"/>
    <w:rsid w:val="00023B38"/>
    <w:rsid w:val="00027F57"/>
    <w:rsid w:val="000356BE"/>
    <w:rsid w:val="00035A14"/>
    <w:rsid w:val="00053778"/>
    <w:rsid w:val="000547B5"/>
    <w:rsid w:val="0005535F"/>
    <w:rsid w:val="00070FCA"/>
    <w:rsid w:val="00073627"/>
    <w:rsid w:val="00073F82"/>
    <w:rsid w:val="00080391"/>
    <w:rsid w:val="00082230"/>
    <w:rsid w:val="000868B6"/>
    <w:rsid w:val="000A494D"/>
    <w:rsid w:val="000A4FF3"/>
    <w:rsid w:val="000B0813"/>
    <w:rsid w:val="000D43CC"/>
    <w:rsid w:val="000D4C75"/>
    <w:rsid w:val="000D5FD6"/>
    <w:rsid w:val="000D6483"/>
    <w:rsid w:val="000F3103"/>
    <w:rsid w:val="000F77A0"/>
    <w:rsid w:val="00101C48"/>
    <w:rsid w:val="00117DD6"/>
    <w:rsid w:val="0012621F"/>
    <w:rsid w:val="001303B1"/>
    <w:rsid w:val="00133F5A"/>
    <w:rsid w:val="00141EC3"/>
    <w:rsid w:val="00142C87"/>
    <w:rsid w:val="00146850"/>
    <w:rsid w:val="00150C83"/>
    <w:rsid w:val="00151EAB"/>
    <w:rsid w:val="00166197"/>
    <w:rsid w:val="00174323"/>
    <w:rsid w:val="00181FDA"/>
    <w:rsid w:val="001C09BD"/>
    <w:rsid w:val="001E0BA0"/>
    <w:rsid w:val="001E612A"/>
    <w:rsid w:val="0020192C"/>
    <w:rsid w:val="00204B2E"/>
    <w:rsid w:val="002102F5"/>
    <w:rsid w:val="00214B5A"/>
    <w:rsid w:val="002154F8"/>
    <w:rsid w:val="002221B2"/>
    <w:rsid w:val="00232F3F"/>
    <w:rsid w:val="00233D32"/>
    <w:rsid w:val="00237A88"/>
    <w:rsid w:val="00241806"/>
    <w:rsid w:val="00245B90"/>
    <w:rsid w:val="00246470"/>
    <w:rsid w:val="00251CC8"/>
    <w:rsid w:val="00253633"/>
    <w:rsid w:val="002622C4"/>
    <w:rsid w:val="00262320"/>
    <w:rsid w:val="00287005"/>
    <w:rsid w:val="00292053"/>
    <w:rsid w:val="002A13A5"/>
    <w:rsid w:val="002B023A"/>
    <w:rsid w:val="002C0270"/>
    <w:rsid w:val="002C64BD"/>
    <w:rsid w:val="002C6A27"/>
    <w:rsid w:val="002D07F1"/>
    <w:rsid w:val="002E7965"/>
    <w:rsid w:val="003020A2"/>
    <w:rsid w:val="00310BFD"/>
    <w:rsid w:val="0031272D"/>
    <w:rsid w:val="00320E07"/>
    <w:rsid w:val="00327099"/>
    <w:rsid w:val="0032785B"/>
    <w:rsid w:val="00333A7A"/>
    <w:rsid w:val="003364C3"/>
    <w:rsid w:val="00342813"/>
    <w:rsid w:val="0036121D"/>
    <w:rsid w:val="00367C2E"/>
    <w:rsid w:val="00370FFC"/>
    <w:rsid w:val="0037369C"/>
    <w:rsid w:val="003768A4"/>
    <w:rsid w:val="0037752F"/>
    <w:rsid w:val="0038153C"/>
    <w:rsid w:val="003953EF"/>
    <w:rsid w:val="00395B94"/>
    <w:rsid w:val="003A4D99"/>
    <w:rsid w:val="003B3913"/>
    <w:rsid w:val="003B441A"/>
    <w:rsid w:val="003B6624"/>
    <w:rsid w:val="003C14B3"/>
    <w:rsid w:val="003C41B1"/>
    <w:rsid w:val="003D25AC"/>
    <w:rsid w:val="003D5784"/>
    <w:rsid w:val="003E46FF"/>
    <w:rsid w:val="003E5035"/>
    <w:rsid w:val="003E6C16"/>
    <w:rsid w:val="003F0F3A"/>
    <w:rsid w:val="00400CA2"/>
    <w:rsid w:val="00402C20"/>
    <w:rsid w:val="00435DBC"/>
    <w:rsid w:val="00435EB1"/>
    <w:rsid w:val="0044047E"/>
    <w:rsid w:val="004425FB"/>
    <w:rsid w:val="00451B5B"/>
    <w:rsid w:val="004965C7"/>
    <w:rsid w:val="004A337A"/>
    <w:rsid w:val="004B38F7"/>
    <w:rsid w:val="004E669D"/>
    <w:rsid w:val="00501FF0"/>
    <w:rsid w:val="005054D7"/>
    <w:rsid w:val="00510171"/>
    <w:rsid w:val="00532899"/>
    <w:rsid w:val="00546ECA"/>
    <w:rsid w:val="005500F2"/>
    <w:rsid w:val="00557A7F"/>
    <w:rsid w:val="00561B64"/>
    <w:rsid w:val="00564872"/>
    <w:rsid w:val="005655B3"/>
    <w:rsid w:val="00565F04"/>
    <w:rsid w:val="00570214"/>
    <w:rsid w:val="00571656"/>
    <w:rsid w:val="00572351"/>
    <w:rsid w:val="00574253"/>
    <w:rsid w:val="0058582E"/>
    <w:rsid w:val="005942D9"/>
    <w:rsid w:val="005946B6"/>
    <w:rsid w:val="00595811"/>
    <w:rsid w:val="00595822"/>
    <w:rsid w:val="005B04DF"/>
    <w:rsid w:val="005B5F09"/>
    <w:rsid w:val="005B6BFA"/>
    <w:rsid w:val="005B711F"/>
    <w:rsid w:val="005C1000"/>
    <w:rsid w:val="005C7D73"/>
    <w:rsid w:val="005E7275"/>
    <w:rsid w:val="005E7D03"/>
    <w:rsid w:val="005F3F8D"/>
    <w:rsid w:val="005F597D"/>
    <w:rsid w:val="005F5C25"/>
    <w:rsid w:val="005F6E88"/>
    <w:rsid w:val="00600018"/>
    <w:rsid w:val="006124AB"/>
    <w:rsid w:val="00613F1E"/>
    <w:rsid w:val="00624AEA"/>
    <w:rsid w:val="00626B27"/>
    <w:rsid w:val="00632FF6"/>
    <w:rsid w:val="006353A7"/>
    <w:rsid w:val="00640DD7"/>
    <w:rsid w:val="00646261"/>
    <w:rsid w:val="00652161"/>
    <w:rsid w:val="00652F20"/>
    <w:rsid w:val="006537F3"/>
    <w:rsid w:val="006562BF"/>
    <w:rsid w:val="006629E2"/>
    <w:rsid w:val="00675C38"/>
    <w:rsid w:val="00676D27"/>
    <w:rsid w:val="0068151C"/>
    <w:rsid w:val="0068288F"/>
    <w:rsid w:val="00684658"/>
    <w:rsid w:val="00686A4B"/>
    <w:rsid w:val="006B2B5A"/>
    <w:rsid w:val="006B572B"/>
    <w:rsid w:val="006C2518"/>
    <w:rsid w:val="006D02BE"/>
    <w:rsid w:val="006D0B8B"/>
    <w:rsid w:val="006D5AD9"/>
    <w:rsid w:val="006D6F0B"/>
    <w:rsid w:val="006E1F73"/>
    <w:rsid w:val="006E24D0"/>
    <w:rsid w:val="006E4406"/>
    <w:rsid w:val="006E5FC6"/>
    <w:rsid w:val="006E77FD"/>
    <w:rsid w:val="006F0B7C"/>
    <w:rsid w:val="006F0EDB"/>
    <w:rsid w:val="006F6D6E"/>
    <w:rsid w:val="00710B72"/>
    <w:rsid w:val="007145FD"/>
    <w:rsid w:val="00724D5F"/>
    <w:rsid w:val="0075335D"/>
    <w:rsid w:val="00753F60"/>
    <w:rsid w:val="007A0851"/>
    <w:rsid w:val="007A38E2"/>
    <w:rsid w:val="007B0E96"/>
    <w:rsid w:val="007B7AC8"/>
    <w:rsid w:val="007C4712"/>
    <w:rsid w:val="007F5D0D"/>
    <w:rsid w:val="0080504E"/>
    <w:rsid w:val="0080611E"/>
    <w:rsid w:val="00806692"/>
    <w:rsid w:val="00817081"/>
    <w:rsid w:val="00822507"/>
    <w:rsid w:val="00825BC4"/>
    <w:rsid w:val="00830694"/>
    <w:rsid w:val="00833B98"/>
    <w:rsid w:val="008465EC"/>
    <w:rsid w:val="0088206E"/>
    <w:rsid w:val="00893C52"/>
    <w:rsid w:val="008A0071"/>
    <w:rsid w:val="008B3420"/>
    <w:rsid w:val="008B7248"/>
    <w:rsid w:val="008C0719"/>
    <w:rsid w:val="008F74EB"/>
    <w:rsid w:val="009016CC"/>
    <w:rsid w:val="00902769"/>
    <w:rsid w:val="009038B1"/>
    <w:rsid w:val="009123BD"/>
    <w:rsid w:val="00914A4E"/>
    <w:rsid w:val="009211B9"/>
    <w:rsid w:val="00945B36"/>
    <w:rsid w:val="00967812"/>
    <w:rsid w:val="00967E54"/>
    <w:rsid w:val="009726C0"/>
    <w:rsid w:val="009732A4"/>
    <w:rsid w:val="0097621B"/>
    <w:rsid w:val="00980C57"/>
    <w:rsid w:val="009820F9"/>
    <w:rsid w:val="009A782B"/>
    <w:rsid w:val="009B7587"/>
    <w:rsid w:val="009C38A6"/>
    <w:rsid w:val="009C51AC"/>
    <w:rsid w:val="009C69C1"/>
    <w:rsid w:val="009E3BFE"/>
    <w:rsid w:val="009E6B6B"/>
    <w:rsid w:val="00A11D4A"/>
    <w:rsid w:val="00A14FB3"/>
    <w:rsid w:val="00A17F6F"/>
    <w:rsid w:val="00A26D7D"/>
    <w:rsid w:val="00A27482"/>
    <w:rsid w:val="00A42DC6"/>
    <w:rsid w:val="00A50B42"/>
    <w:rsid w:val="00A55A9B"/>
    <w:rsid w:val="00A66B5A"/>
    <w:rsid w:val="00A7464E"/>
    <w:rsid w:val="00A74DB8"/>
    <w:rsid w:val="00A75465"/>
    <w:rsid w:val="00A76031"/>
    <w:rsid w:val="00A81501"/>
    <w:rsid w:val="00A866A4"/>
    <w:rsid w:val="00A9408B"/>
    <w:rsid w:val="00AA07A8"/>
    <w:rsid w:val="00AB2FC2"/>
    <w:rsid w:val="00AB4F97"/>
    <w:rsid w:val="00AB5BA4"/>
    <w:rsid w:val="00AC2148"/>
    <w:rsid w:val="00AC2699"/>
    <w:rsid w:val="00AC3C7F"/>
    <w:rsid w:val="00AC44D4"/>
    <w:rsid w:val="00AC528C"/>
    <w:rsid w:val="00AD286F"/>
    <w:rsid w:val="00AD59DB"/>
    <w:rsid w:val="00AE701B"/>
    <w:rsid w:val="00AF1C89"/>
    <w:rsid w:val="00AF530A"/>
    <w:rsid w:val="00B0009B"/>
    <w:rsid w:val="00B23171"/>
    <w:rsid w:val="00B23242"/>
    <w:rsid w:val="00B41390"/>
    <w:rsid w:val="00B50A85"/>
    <w:rsid w:val="00B56734"/>
    <w:rsid w:val="00B60F34"/>
    <w:rsid w:val="00B61AC9"/>
    <w:rsid w:val="00B73A63"/>
    <w:rsid w:val="00B80CC9"/>
    <w:rsid w:val="00B8213C"/>
    <w:rsid w:val="00B90602"/>
    <w:rsid w:val="00B94738"/>
    <w:rsid w:val="00BA17D7"/>
    <w:rsid w:val="00BA4F5A"/>
    <w:rsid w:val="00BB0779"/>
    <w:rsid w:val="00BB4AA7"/>
    <w:rsid w:val="00BD0D2D"/>
    <w:rsid w:val="00BD3DD2"/>
    <w:rsid w:val="00BD65B9"/>
    <w:rsid w:val="00BE1290"/>
    <w:rsid w:val="00BE2A6C"/>
    <w:rsid w:val="00BE64DE"/>
    <w:rsid w:val="00BF4577"/>
    <w:rsid w:val="00C02295"/>
    <w:rsid w:val="00C03B88"/>
    <w:rsid w:val="00C041EE"/>
    <w:rsid w:val="00C06CD8"/>
    <w:rsid w:val="00C2362A"/>
    <w:rsid w:val="00C37FF7"/>
    <w:rsid w:val="00C636C2"/>
    <w:rsid w:val="00C662D1"/>
    <w:rsid w:val="00C738C0"/>
    <w:rsid w:val="00C801C7"/>
    <w:rsid w:val="00CB3957"/>
    <w:rsid w:val="00CB4253"/>
    <w:rsid w:val="00CC3BA0"/>
    <w:rsid w:val="00CC73B4"/>
    <w:rsid w:val="00CD11AF"/>
    <w:rsid w:val="00CD5B24"/>
    <w:rsid w:val="00CF70E4"/>
    <w:rsid w:val="00D1028F"/>
    <w:rsid w:val="00D1041F"/>
    <w:rsid w:val="00D154C8"/>
    <w:rsid w:val="00D22A15"/>
    <w:rsid w:val="00D363BA"/>
    <w:rsid w:val="00D44364"/>
    <w:rsid w:val="00D45049"/>
    <w:rsid w:val="00D4710E"/>
    <w:rsid w:val="00D523F5"/>
    <w:rsid w:val="00D613D4"/>
    <w:rsid w:val="00D62DC6"/>
    <w:rsid w:val="00D7152A"/>
    <w:rsid w:val="00D84704"/>
    <w:rsid w:val="00DA5022"/>
    <w:rsid w:val="00DB5D7F"/>
    <w:rsid w:val="00DC4F86"/>
    <w:rsid w:val="00DC5CDA"/>
    <w:rsid w:val="00DD125E"/>
    <w:rsid w:val="00DE7E57"/>
    <w:rsid w:val="00E0022B"/>
    <w:rsid w:val="00E00E57"/>
    <w:rsid w:val="00E106EC"/>
    <w:rsid w:val="00E12D22"/>
    <w:rsid w:val="00E248AD"/>
    <w:rsid w:val="00E52AB4"/>
    <w:rsid w:val="00E55A58"/>
    <w:rsid w:val="00E676AD"/>
    <w:rsid w:val="00E72BA3"/>
    <w:rsid w:val="00E94930"/>
    <w:rsid w:val="00EA2E06"/>
    <w:rsid w:val="00EA31A4"/>
    <w:rsid w:val="00EA5FCD"/>
    <w:rsid w:val="00EA7A20"/>
    <w:rsid w:val="00EB25BE"/>
    <w:rsid w:val="00EB713B"/>
    <w:rsid w:val="00EC4775"/>
    <w:rsid w:val="00ED4ABC"/>
    <w:rsid w:val="00EE4622"/>
    <w:rsid w:val="00EE61E6"/>
    <w:rsid w:val="00EE7FF4"/>
    <w:rsid w:val="00F0059D"/>
    <w:rsid w:val="00F03E12"/>
    <w:rsid w:val="00F104D6"/>
    <w:rsid w:val="00F15E0A"/>
    <w:rsid w:val="00F34996"/>
    <w:rsid w:val="00F4449C"/>
    <w:rsid w:val="00F65314"/>
    <w:rsid w:val="00F72AB0"/>
    <w:rsid w:val="00F73B08"/>
    <w:rsid w:val="00F74C14"/>
    <w:rsid w:val="00F82722"/>
    <w:rsid w:val="00F85DDD"/>
    <w:rsid w:val="00FA6747"/>
    <w:rsid w:val="00FC4A81"/>
    <w:rsid w:val="00FD3DAD"/>
    <w:rsid w:val="00FD4F90"/>
    <w:rsid w:val="00FE4100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uiPriority w:val="99"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uiPriority w:val="99"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uiPriority w:val="99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9732A4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9732A4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9732A4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9732A4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9732A4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9732A4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9732A4"/>
    <w:pPr>
      <w:numPr>
        <w:ilvl w:val="6"/>
        <w:numId w:val="9"/>
      </w:numPr>
      <w:spacing w:before="120"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74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4C14"/>
    <w:rPr>
      <w:rFonts w:ascii="Times New Roman" w:eastAsia="Times New Roman" w:hAnsi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rsid w:val="00F74C14"/>
    <w:rPr>
      <w:rFonts w:cs="Times New Roman"/>
      <w:vertAlign w:val="superscript"/>
    </w:rPr>
  </w:style>
  <w:style w:type="paragraph" w:customStyle="1" w:styleId="AOCHeadinglevel1">
    <w:name w:val="AOC Heading level 1"/>
    <w:basedOn w:val="Normal"/>
    <w:uiPriority w:val="99"/>
    <w:rsid w:val="00F74C14"/>
    <w:pPr>
      <w:numPr>
        <w:numId w:val="15"/>
      </w:numPr>
      <w:tabs>
        <w:tab w:val="left" w:pos="1440"/>
      </w:tabs>
      <w:outlineLvl w:val="0"/>
    </w:pPr>
    <w:rPr>
      <w:rFonts w:ascii="Arial Black" w:hAnsi="Arial Black"/>
      <w:b/>
      <w:bCs/>
      <w:sz w:val="22"/>
      <w:szCs w:val="22"/>
    </w:rPr>
  </w:style>
  <w:style w:type="paragraph" w:customStyle="1" w:styleId="DocInit">
    <w:name w:val="Doc Init"/>
    <w:basedOn w:val="Normal"/>
    <w:uiPriority w:val="99"/>
    <w:rsid w:val="00451B5B"/>
    <w:rPr>
      <w:rFonts w:ascii="Courier" w:hAnsi="Courier" w:cs="Courier"/>
    </w:rPr>
  </w:style>
  <w:style w:type="paragraph" w:styleId="TOC1">
    <w:name w:val="toc 1"/>
    <w:basedOn w:val="Normal"/>
    <w:next w:val="Normal"/>
    <w:autoRedefine/>
    <w:uiPriority w:val="39"/>
    <w:unhideWhenUsed/>
    <w:rsid w:val="003C41B1"/>
    <w:pPr>
      <w:spacing w:after="100"/>
    </w:pPr>
  </w:style>
  <w:style w:type="table" w:styleId="TableGrid">
    <w:name w:val="Table Grid"/>
    <w:basedOn w:val="TableNormal"/>
    <w:uiPriority w:val="59"/>
    <w:rsid w:val="0037369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41EC3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licitations@jud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63B2-7E63-4040-AEF2-1595CBBD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233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 </cp:lastModifiedBy>
  <cp:revision>6</cp:revision>
  <cp:lastPrinted>2012-02-02T23:43:00Z</cp:lastPrinted>
  <dcterms:created xsi:type="dcterms:W3CDTF">2012-02-02T23:43:00Z</dcterms:created>
  <dcterms:modified xsi:type="dcterms:W3CDTF">2012-02-03T00:25:00Z</dcterms:modified>
</cp:coreProperties>
</file>