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8CB" w:rsidRDefault="002048CB" w:rsidP="00646929">
      <w:pPr>
        <w:rPr>
          <w:sz w:val="72"/>
          <w:szCs w:val="72"/>
        </w:rPr>
      </w:pPr>
      <w:r>
        <w:rPr>
          <w:rFonts w:ascii="Arial" w:hAnsi="Arial" w:cs="Arial"/>
        </w:rPr>
        <w:br/>
      </w:r>
      <w:r w:rsidR="00F544E9">
        <w:rPr>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28575</wp:posOffset>
            </wp:positionV>
            <wp:extent cx="1809750" cy="7524750"/>
            <wp:effectExtent l="19050" t="0" r="0" b="0"/>
            <wp:wrapThrough wrapText="right">
              <wp:wrapPolygon edited="0">
                <wp:start x="-227" y="0"/>
                <wp:lineTo x="-227" y="21545"/>
                <wp:lineTo x="21600" y="21545"/>
                <wp:lineTo x="21600" y="0"/>
                <wp:lineTo x="-227" y="0"/>
              </wp:wrapPolygon>
            </wp:wrapThrough>
            <wp:docPr id="2"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a:srcRect/>
                    <a:stretch>
                      <a:fillRect/>
                    </a:stretch>
                  </pic:blipFill>
                  <pic:spPr bwMode="auto">
                    <a:xfrm>
                      <a:off x="0" y="0"/>
                      <a:ext cx="1809750" cy="7524750"/>
                    </a:xfrm>
                    <a:prstGeom prst="rect">
                      <a:avLst/>
                    </a:prstGeom>
                    <a:noFill/>
                  </pic:spPr>
                </pic:pic>
              </a:graphicData>
            </a:graphic>
          </wp:anchor>
        </w:drawing>
      </w:r>
    </w:p>
    <w:p w:rsidR="002048CB" w:rsidRDefault="002048CB" w:rsidP="00646929">
      <w:pPr>
        <w:rPr>
          <w:sz w:val="72"/>
          <w:szCs w:val="72"/>
        </w:rPr>
      </w:pPr>
    </w:p>
    <w:p w:rsidR="002048CB" w:rsidRDefault="002048CB" w:rsidP="00646929">
      <w:pPr>
        <w:rPr>
          <w:sz w:val="72"/>
          <w:szCs w:val="72"/>
        </w:rPr>
      </w:pPr>
    </w:p>
    <w:p w:rsidR="002048CB" w:rsidRDefault="002048CB" w:rsidP="00646929">
      <w:pPr>
        <w:rPr>
          <w:sz w:val="72"/>
          <w:szCs w:val="72"/>
        </w:rPr>
      </w:pPr>
      <w:r w:rsidRPr="00D95C19">
        <w:rPr>
          <w:sz w:val="72"/>
          <w:szCs w:val="72"/>
        </w:rPr>
        <w:t xml:space="preserve">REQUEST FOR </w:t>
      </w:r>
    </w:p>
    <w:p w:rsidR="002048CB" w:rsidRPr="00D95C19" w:rsidRDefault="002048CB" w:rsidP="00646929">
      <w:pPr>
        <w:pBdr>
          <w:bottom w:val="single" w:sz="4" w:space="1" w:color="auto"/>
        </w:pBdr>
        <w:rPr>
          <w:sz w:val="72"/>
          <w:szCs w:val="72"/>
        </w:rPr>
      </w:pPr>
      <w:r w:rsidRPr="00D95C19">
        <w:rPr>
          <w:sz w:val="72"/>
          <w:szCs w:val="72"/>
        </w:rPr>
        <w:t>PROPOSALS</w:t>
      </w:r>
    </w:p>
    <w:p w:rsidR="002048CB" w:rsidRDefault="002048CB" w:rsidP="00646929">
      <w:pPr>
        <w:rPr>
          <w:b/>
        </w:rPr>
      </w:pPr>
      <w:r w:rsidRPr="00D95C19">
        <w:rPr>
          <w:b/>
        </w:rPr>
        <w:t xml:space="preserve">JUDICIAL COUNCIL OF </w:t>
      </w:r>
      <w:smartTag w:uri="urn:schemas-microsoft-com:office:smarttags" w:element="place">
        <w:smartTag w:uri="urn:schemas-microsoft-com:office:smarttags" w:element="State">
          <w:r w:rsidRPr="00D95C19">
            <w:rPr>
              <w:b/>
            </w:rPr>
            <w:t>CALIFORNIA</w:t>
          </w:r>
        </w:smartTag>
      </w:smartTag>
    </w:p>
    <w:p w:rsidR="002048CB" w:rsidRDefault="002048CB" w:rsidP="00646929">
      <w:pPr>
        <w:rPr>
          <w:b/>
        </w:rPr>
      </w:pPr>
    </w:p>
    <w:p w:rsidR="002048CB" w:rsidRDefault="002048CB" w:rsidP="00646929">
      <w:pPr>
        <w:rPr>
          <w:b/>
        </w:rPr>
      </w:pPr>
    </w:p>
    <w:p w:rsidR="002048CB" w:rsidRDefault="002048CB" w:rsidP="00646929">
      <w:pPr>
        <w:rPr>
          <w:b/>
        </w:rPr>
      </w:pPr>
    </w:p>
    <w:p w:rsidR="002048CB" w:rsidRDefault="002048CB" w:rsidP="00646929">
      <w:pPr>
        <w:rPr>
          <w:b/>
          <w:sz w:val="28"/>
          <w:szCs w:val="28"/>
        </w:rPr>
      </w:pPr>
      <w:r w:rsidRPr="00D95C19">
        <w:rPr>
          <w:b/>
          <w:sz w:val="28"/>
          <w:szCs w:val="28"/>
        </w:rPr>
        <w:t>RFP TITLE:</w:t>
      </w:r>
      <w:r w:rsidRPr="00D95C19">
        <w:rPr>
          <w:b/>
          <w:sz w:val="28"/>
          <w:szCs w:val="28"/>
        </w:rPr>
        <w:tab/>
      </w:r>
      <w:r>
        <w:rPr>
          <w:b/>
          <w:sz w:val="28"/>
          <w:szCs w:val="28"/>
        </w:rPr>
        <w:tab/>
        <w:t xml:space="preserve">LANGUAGE ACCESS IN </w:t>
      </w:r>
      <w:r>
        <w:rPr>
          <w:b/>
          <w:sz w:val="28"/>
          <w:szCs w:val="28"/>
        </w:rPr>
        <w:tab/>
      </w:r>
      <w:r>
        <w:rPr>
          <w:b/>
          <w:sz w:val="28"/>
          <w:szCs w:val="28"/>
        </w:rPr>
        <w:tab/>
      </w:r>
      <w:r>
        <w:rPr>
          <w:b/>
          <w:sz w:val="28"/>
          <w:szCs w:val="28"/>
        </w:rPr>
        <w:tab/>
      </w:r>
      <w:r>
        <w:rPr>
          <w:b/>
          <w:sz w:val="28"/>
          <w:szCs w:val="28"/>
        </w:rPr>
        <w:tab/>
        <w:t xml:space="preserve">THE </w:t>
      </w:r>
      <w:smartTag w:uri="urn:schemas-microsoft-com:office:smarttags" w:element="place">
        <w:smartTag w:uri="urn:schemas-microsoft-com:office:smarttags" w:element="State">
          <w:r>
            <w:rPr>
              <w:b/>
              <w:sz w:val="28"/>
              <w:szCs w:val="28"/>
            </w:rPr>
            <w:t>CALIFORNIA</w:t>
          </w:r>
        </w:smartTag>
      </w:smartTag>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t>COURTS</w:t>
      </w:r>
    </w:p>
    <w:p w:rsidR="002048CB" w:rsidRDefault="002048CB" w:rsidP="00646929">
      <w:pPr>
        <w:rPr>
          <w:b/>
          <w:sz w:val="28"/>
          <w:szCs w:val="28"/>
        </w:rPr>
      </w:pPr>
    </w:p>
    <w:p w:rsidR="002048CB" w:rsidRDefault="002048CB" w:rsidP="00646929">
      <w:pPr>
        <w:rPr>
          <w:b/>
          <w:sz w:val="28"/>
          <w:szCs w:val="28"/>
        </w:rPr>
      </w:pPr>
      <w:r>
        <w:rPr>
          <w:b/>
          <w:sz w:val="28"/>
          <w:szCs w:val="28"/>
        </w:rPr>
        <w:t>RFP NUMBER:</w:t>
      </w:r>
      <w:r>
        <w:rPr>
          <w:b/>
          <w:sz w:val="28"/>
          <w:szCs w:val="28"/>
        </w:rPr>
        <w:tab/>
      </w:r>
      <w:r>
        <w:rPr>
          <w:b/>
          <w:sz w:val="28"/>
          <w:szCs w:val="28"/>
        </w:rPr>
        <w:tab/>
        <w:t>COS-ODP-201504-JR</w:t>
      </w:r>
    </w:p>
    <w:p w:rsidR="002048CB" w:rsidRDefault="002048CB" w:rsidP="00646929">
      <w:pPr>
        <w:rPr>
          <w:b/>
          <w:sz w:val="28"/>
          <w:szCs w:val="28"/>
        </w:rPr>
      </w:pPr>
    </w:p>
    <w:p w:rsidR="002048CB" w:rsidRDefault="002048CB" w:rsidP="00646929">
      <w:pPr>
        <w:rPr>
          <w:b/>
          <w:sz w:val="28"/>
          <w:szCs w:val="28"/>
        </w:rPr>
      </w:pPr>
    </w:p>
    <w:p w:rsidR="002048CB" w:rsidRDefault="006802CF" w:rsidP="00646929">
      <w:pPr>
        <w:rPr>
          <w:b/>
          <w:sz w:val="28"/>
          <w:szCs w:val="28"/>
        </w:rPr>
      </w:pPr>
      <w:r>
        <w:rPr>
          <w:b/>
          <w:sz w:val="28"/>
          <w:szCs w:val="28"/>
        </w:rPr>
        <w:t>PROPOSALS DUE:</w:t>
      </w:r>
      <w:r>
        <w:rPr>
          <w:b/>
          <w:sz w:val="28"/>
          <w:szCs w:val="28"/>
        </w:rPr>
        <w:tab/>
        <w:t>JUNE 5</w:t>
      </w:r>
      <w:r w:rsidR="002048CB">
        <w:rPr>
          <w:b/>
          <w:sz w:val="28"/>
          <w:szCs w:val="28"/>
        </w:rPr>
        <w:t xml:space="preserve">, 2015 - NO </w:t>
      </w:r>
      <w:r w:rsidR="002048CB">
        <w:rPr>
          <w:b/>
          <w:sz w:val="28"/>
          <w:szCs w:val="28"/>
        </w:rPr>
        <w:tab/>
      </w:r>
      <w:r w:rsidR="002048CB">
        <w:rPr>
          <w:b/>
          <w:sz w:val="28"/>
          <w:szCs w:val="28"/>
        </w:rPr>
        <w:tab/>
      </w:r>
      <w:r w:rsidR="002048CB">
        <w:rPr>
          <w:b/>
          <w:sz w:val="28"/>
          <w:szCs w:val="28"/>
        </w:rPr>
        <w:tab/>
      </w:r>
      <w:r w:rsidR="002048CB">
        <w:rPr>
          <w:b/>
          <w:sz w:val="28"/>
          <w:szCs w:val="28"/>
        </w:rPr>
        <w:tab/>
      </w:r>
      <w:r w:rsidR="002048CB">
        <w:rPr>
          <w:b/>
          <w:sz w:val="28"/>
          <w:szCs w:val="28"/>
        </w:rPr>
        <w:tab/>
        <w:t xml:space="preserve">LATER THAN 3:00 P.M. </w:t>
      </w:r>
      <w:r w:rsidR="002048CB">
        <w:rPr>
          <w:b/>
          <w:sz w:val="28"/>
          <w:szCs w:val="28"/>
        </w:rPr>
        <w:tab/>
      </w:r>
      <w:r w:rsidR="002048CB">
        <w:rPr>
          <w:b/>
          <w:sz w:val="28"/>
          <w:szCs w:val="28"/>
        </w:rPr>
        <w:tab/>
      </w:r>
      <w:r w:rsidR="002048CB">
        <w:rPr>
          <w:b/>
          <w:sz w:val="28"/>
          <w:szCs w:val="28"/>
        </w:rPr>
        <w:tab/>
      </w:r>
      <w:r w:rsidR="002048CB">
        <w:rPr>
          <w:b/>
          <w:sz w:val="28"/>
          <w:szCs w:val="28"/>
        </w:rPr>
        <w:tab/>
        <w:t>PACIFIC TIME</w:t>
      </w:r>
    </w:p>
    <w:p w:rsidR="002048CB" w:rsidRDefault="002048CB" w:rsidP="00646929">
      <w:pPr>
        <w:rPr>
          <w:b/>
          <w:sz w:val="28"/>
          <w:szCs w:val="28"/>
        </w:rPr>
      </w:pPr>
    </w:p>
    <w:p w:rsidR="002048CB" w:rsidRDefault="002048CB" w:rsidP="00646929">
      <w:pPr>
        <w:rPr>
          <w:b/>
          <w:sz w:val="28"/>
          <w:szCs w:val="28"/>
        </w:rPr>
      </w:pPr>
    </w:p>
    <w:p w:rsidR="002048CB" w:rsidRDefault="002048CB" w:rsidP="00646929">
      <w:pPr>
        <w:rPr>
          <w:b/>
          <w:sz w:val="28"/>
          <w:szCs w:val="28"/>
        </w:rPr>
      </w:pPr>
    </w:p>
    <w:p w:rsidR="002048CB" w:rsidRDefault="002048CB" w:rsidP="00646929">
      <w:pPr>
        <w:rPr>
          <w:b/>
          <w:sz w:val="28"/>
          <w:szCs w:val="28"/>
        </w:rPr>
      </w:pPr>
    </w:p>
    <w:p w:rsidR="002048CB" w:rsidRDefault="002048CB" w:rsidP="00646929">
      <w:pPr>
        <w:rPr>
          <w:b/>
          <w:sz w:val="28"/>
          <w:szCs w:val="28"/>
        </w:rPr>
      </w:pPr>
    </w:p>
    <w:p w:rsidR="002048CB" w:rsidRDefault="002048CB" w:rsidP="00646929">
      <w:pPr>
        <w:jc w:val="right"/>
        <w:rPr>
          <w:b/>
          <w:sz w:val="28"/>
          <w:szCs w:val="28"/>
        </w:rPr>
      </w:pPr>
    </w:p>
    <w:p w:rsidR="002048CB" w:rsidRDefault="00F544E9" w:rsidP="00A648BA">
      <w:pPr>
        <w:jc w:val="right"/>
        <w:rPr>
          <w:b/>
          <w:sz w:val="28"/>
          <w:szCs w:val="28"/>
        </w:rPr>
      </w:pPr>
      <w:r>
        <w:rPr>
          <w:b/>
          <w:noProof/>
          <w:sz w:val="28"/>
          <w:szCs w:val="28"/>
        </w:rPr>
        <w:drawing>
          <wp:inline distT="0" distB="0" distL="0" distR="0">
            <wp:extent cx="3171825" cy="78105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171825" cy="781050"/>
                    </a:xfrm>
                    <a:prstGeom prst="rect">
                      <a:avLst/>
                    </a:prstGeom>
                    <a:noFill/>
                    <a:ln w="9525">
                      <a:noFill/>
                      <a:miter lim="800000"/>
                      <a:headEnd/>
                      <a:tailEnd/>
                    </a:ln>
                  </pic:spPr>
                </pic:pic>
              </a:graphicData>
            </a:graphic>
          </wp:inline>
        </w:drawing>
      </w:r>
    </w:p>
    <w:p w:rsidR="002048CB" w:rsidRPr="00D95C19" w:rsidRDefault="002048CB" w:rsidP="00646929">
      <w:pPr>
        <w:jc w:val="right"/>
        <w:rPr>
          <w:b/>
        </w:rPr>
      </w:pPr>
    </w:p>
    <w:p w:rsidR="002048CB" w:rsidRDefault="002048CB" w:rsidP="00646929"/>
    <w:p w:rsidR="002048CB" w:rsidRDefault="002048CB" w:rsidP="00646929">
      <w:pPr>
        <w:pStyle w:val="Header"/>
        <w:tabs>
          <w:tab w:val="clear" w:pos="4320"/>
          <w:tab w:val="clear" w:pos="8640"/>
          <w:tab w:val="left" w:pos="2220"/>
        </w:tabs>
        <w:autoSpaceDE w:val="0"/>
        <w:autoSpaceDN w:val="0"/>
        <w:adjustRightInd w:val="0"/>
        <w:rPr>
          <w:b/>
          <w:bCs/>
          <w:sz w:val="26"/>
          <w:szCs w:val="26"/>
        </w:rPr>
      </w:pPr>
    </w:p>
    <w:p w:rsidR="002048CB" w:rsidRPr="00ED2ACD" w:rsidRDefault="002048CB" w:rsidP="00523294">
      <w:pPr>
        <w:pStyle w:val="ListParagraph"/>
        <w:keepNext/>
        <w:numPr>
          <w:ilvl w:val="0"/>
          <w:numId w:val="30"/>
        </w:numPr>
        <w:rPr>
          <w:b/>
          <w:bCs/>
        </w:rPr>
      </w:pPr>
      <w:r w:rsidRPr="00ED2ACD">
        <w:rPr>
          <w:b/>
          <w:bCs/>
        </w:rPr>
        <w:lastRenderedPageBreak/>
        <w:t>BACKGROUND INFORMATION</w:t>
      </w:r>
    </w:p>
    <w:p w:rsidR="002048CB" w:rsidRPr="00ED2ACD" w:rsidRDefault="002048CB" w:rsidP="00D54E3D">
      <w:pPr>
        <w:pStyle w:val="ListParagraph"/>
        <w:keepNext/>
        <w:tabs>
          <w:tab w:val="left" w:pos="450"/>
        </w:tabs>
        <w:ind w:left="360"/>
        <w:rPr>
          <w:bCs/>
        </w:rPr>
      </w:pPr>
    </w:p>
    <w:p w:rsidR="002048CB" w:rsidRPr="00523294" w:rsidRDefault="002048CB" w:rsidP="00523294">
      <w:pPr>
        <w:pStyle w:val="ListParagraph"/>
        <w:keepNext/>
        <w:numPr>
          <w:ilvl w:val="1"/>
          <w:numId w:val="30"/>
        </w:numPr>
        <w:rPr>
          <w:bCs/>
        </w:rPr>
      </w:pPr>
      <w:r w:rsidRPr="00523294">
        <w:rPr>
          <w:bCs/>
        </w:rPr>
        <w:t>The Judicial Council of California</w:t>
      </w:r>
      <w:r>
        <w:rPr>
          <w:bCs/>
        </w:rPr>
        <w:t xml:space="preserve"> (“Judicial Council”)</w:t>
      </w:r>
      <w:r w:rsidRPr="00523294">
        <w:rPr>
          <w:bCs/>
        </w:rPr>
        <w:t>, chaired by the Chief Justice of California</w:t>
      </w:r>
      <w:r>
        <w:rPr>
          <w:bCs/>
        </w:rPr>
        <w:t xml:space="preserve"> </w:t>
      </w:r>
      <w:proofErr w:type="spellStart"/>
      <w:r w:rsidRPr="00523294">
        <w:rPr>
          <w:bCs/>
        </w:rPr>
        <w:t>Tani</w:t>
      </w:r>
      <w:proofErr w:type="spellEnd"/>
      <w:r w:rsidRPr="00523294">
        <w:rPr>
          <w:bCs/>
        </w:rPr>
        <w:t xml:space="preserve"> G. Cantil-Sakauye</w:t>
      </w:r>
      <w:r>
        <w:rPr>
          <w:bCs/>
        </w:rPr>
        <w:t xml:space="preserve"> (Chief Justice)</w:t>
      </w:r>
      <w:r w:rsidRPr="00523294">
        <w:rPr>
          <w:bCs/>
        </w:rPr>
        <w:t xml:space="preserve"> is the chief policy making agency of the California judicial system. The California Constitution directs the</w:t>
      </w:r>
      <w:r>
        <w:rPr>
          <w:bCs/>
        </w:rPr>
        <w:t xml:space="preserve"> Judicial</w:t>
      </w:r>
      <w:r w:rsidRPr="00523294">
        <w:rPr>
          <w:bCs/>
        </w:rPr>
        <w:t xml:space="preserve"> Council to improve the administration of justice by surveying judicial business, recommending improvements to the courts, and making recommendations annually to the Governor and the Legislature. The </w:t>
      </w:r>
      <w:r>
        <w:rPr>
          <w:bCs/>
        </w:rPr>
        <w:t xml:space="preserve">Judicial </w:t>
      </w:r>
      <w:r w:rsidRPr="00523294">
        <w:rPr>
          <w:bCs/>
        </w:rPr>
        <w:t>Council also adopts rules for court administration, practice, and procedure, and performs other functions prescribed by</w:t>
      </w:r>
      <w:r>
        <w:rPr>
          <w:bCs/>
        </w:rPr>
        <w:t xml:space="preserve"> </w:t>
      </w:r>
      <w:smartTag w:uri="urn:schemas-microsoft-com:office:smarttags" w:element="place">
        <w:smartTag w:uri="urn:schemas-microsoft-com:office:smarttags" w:element="State">
          <w:r>
            <w:rPr>
              <w:bCs/>
            </w:rPr>
            <w:t>California</w:t>
          </w:r>
        </w:smartTag>
      </w:smartTag>
      <w:r w:rsidRPr="00523294">
        <w:rPr>
          <w:bCs/>
        </w:rPr>
        <w:t xml:space="preserve"> law. </w:t>
      </w:r>
      <w:r w:rsidRPr="00523294">
        <w:rPr>
          <w:bCs/>
        </w:rPr>
        <w:br/>
      </w:r>
    </w:p>
    <w:p w:rsidR="002048CB" w:rsidRPr="00523294" w:rsidRDefault="002048CB" w:rsidP="00523294">
      <w:pPr>
        <w:pStyle w:val="ListParagraph"/>
        <w:keepNext/>
        <w:numPr>
          <w:ilvl w:val="1"/>
          <w:numId w:val="30"/>
        </w:numPr>
        <w:rPr>
          <w:bCs/>
        </w:rPr>
      </w:pPr>
      <w:r w:rsidRPr="00523294">
        <w:rPr>
          <w:bCs/>
        </w:rPr>
        <w:t>Th</w:t>
      </w:r>
      <w:r>
        <w:rPr>
          <w:bCs/>
        </w:rPr>
        <w:t>e Judicial Council’s main</w:t>
      </w:r>
      <w:r w:rsidRPr="00523294">
        <w:rPr>
          <w:bCs/>
        </w:rPr>
        <w:t xml:space="preserve"> office is located in </w:t>
      </w:r>
      <w:smartTag w:uri="urn:schemas-microsoft-com:office:smarttags" w:element="place">
        <w:smartTag w:uri="urn:schemas-microsoft-com:office:smarttags" w:element="City">
          <w:r w:rsidRPr="00523294">
            <w:rPr>
              <w:bCs/>
            </w:rPr>
            <w:t>San Francisco</w:t>
          </w:r>
        </w:smartTag>
        <w:r>
          <w:rPr>
            <w:bCs/>
          </w:rPr>
          <w:t xml:space="preserve">, </w:t>
        </w:r>
        <w:smartTag w:uri="urn:schemas-microsoft-com:office:smarttags" w:element="State">
          <w:r>
            <w:rPr>
              <w:bCs/>
            </w:rPr>
            <w:t>CA</w:t>
          </w:r>
        </w:smartTag>
      </w:smartTag>
      <w:r w:rsidRPr="00523294">
        <w:rPr>
          <w:bCs/>
        </w:rPr>
        <w:t xml:space="preserve">. </w:t>
      </w:r>
      <w:r>
        <w:rPr>
          <w:bCs/>
        </w:rPr>
        <w:t>The</w:t>
      </w:r>
      <w:r w:rsidRPr="00523294">
        <w:rPr>
          <w:bCs/>
        </w:rPr>
        <w:t xml:space="preserve"> Court Operations Services,</w:t>
      </w:r>
      <w:r>
        <w:rPr>
          <w:bCs/>
        </w:rPr>
        <w:t xml:space="preserve"> Operations and Programs Division,</w:t>
      </w:r>
      <w:r w:rsidRPr="00523294">
        <w:rPr>
          <w:bCs/>
        </w:rPr>
        <w:t xml:space="preserve"> houses the Court Language Access Support Program (CLASP). </w:t>
      </w:r>
      <w:r>
        <w:rPr>
          <w:bCs/>
        </w:rPr>
        <w:t xml:space="preserve">The </w:t>
      </w:r>
      <w:r w:rsidRPr="00523294">
        <w:rPr>
          <w:bCs/>
        </w:rPr>
        <w:t xml:space="preserve">CLASP oversees the testing, certification and registration process for statewide qualification of court interpreters, as well as other administrative functions such as statewide recruitment to </w:t>
      </w:r>
      <w:r w:rsidR="00F26619">
        <w:rPr>
          <w:bCs/>
        </w:rPr>
        <w:t>expand the pool of</w:t>
      </w:r>
      <w:r w:rsidRPr="00523294">
        <w:rPr>
          <w:bCs/>
        </w:rPr>
        <w:t xml:space="preserve"> interpreter</w:t>
      </w:r>
      <w:r w:rsidR="00F26619">
        <w:rPr>
          <w:bCs/>
        </w:rPr>
        <w:t>s available to provide</w:t>
      </w:r>
      <w:r w:rsidRPr="00523294">
        <w:rPr>
          <w:bCs/>
        </w:rPr>
        <w:t xml:space="preserve"> services for the courts.</w:t>
      </w:r>
      <w:r w:rsidRPr="00523294">
        <w:rPr>
          <w:bCs/>
        </w:rPr>
        <w:br/>
      </w:r>
    </w:p>
    <w:p w:rsidR="002048CB" w:rsidRDefault="002048CB" w:rsidP="00523294">
      <w:pPr>
        <w:pStyle w:val="ListParagraph"/>
        <w:keepNext/>
        <w:numPr>
          <w:ilvl w:val="1"/>
          <w:numId w:val="30"/>
        </w:numPr>
        <w:rPr>
          <w:bCs/>
        </w:rPr>
      </w:pPr>
      <w:r w:rsidRPr="001F64CB">
        <w:rPr>
          <w:bCs/>
        </w:rPr>
        <w:t xml:space="preserve">In 2013, the Joint Working Group for California’s Language Access was established to develop a comprehensive, statewide language access plan (LAP) that would provide recommendations, guidance, and a consistent statewide approach to ensure language access for all of California’s approximately seven million limited English proficient (LEP) residents and potential court users.  </w:t>
      </w:r>
    </w:p>
    <w:p w:rsidR="002048CB" w:rsidRPr="001F64CB" w:rsidRDefault="002048CB" w:rsidP="001F64CB">
      <w:pPr>
        <w:pStyle w:val="ListParagraph"/>
        <w:keepNext/>
        <w:ind w:left="1170"/>
        <w:rPr>
          <w:bCs/>
        </w:rPr>
      </w:pPr>
    </w:p>
    <w:p w:rsidR="002048CB" w:rsidRPr="00523294" w:rsidRDefault="002048CB" w:rsidP="00523294">
      <w:pPr>
        <w:pStyle w:val="ListParagraph"/>
        <w:keepNext/>
        <w:numPr>
          <w:ilvl w:val="1"/>
          <w:numId w:val="30"/>
        </w:numPr>
        <w:rPr>
          <w:bCs/>
        </w:rPr>
      </w:pPr>
      <w:r w:rsidRPr="00523294">
        <w:rPr>
          <w:bCs/>
        </w:rPr>
        <w:t>On January 22, 2015, th</w:t>
      </w:r>
      <w:r>
        <w:rPr>
          <w:bCs/>
        </w:rPr>
        <w:t>e Judicial Council adopted the</w:t>
      </w:r>
      <w:r w:rsidRPr="00523294">
        <w:rPr>
          <w:bCs/>
        </w:rPr>
        <w:t xml:space="preserve"> </w:t>
      </w:r>
      <w:hyperlink r:id="rId10" w:history="1">
        <w:r w:rsidR="001D70AF" w:rsidRPr="001D70AF">
          <w:rPr>
            <w:bCs/>
            <w:u w:val="single"/>
          </w:rPr>
          <w:t>Strategic Plan for Language Access in the California Courts</w:t>
        </w:r>
      </w:hyperlink>
      <w:r w:rsidRPr="00523294">
        <w:rPr>
          <w:bCs/>
        </w:rPr>
        <w:t>. The Chief Justice also announced the formation of a Language Access Plan Implementation Task Force (ITF), to be chaired by Supreme Court Justice Mariano-Florentino Cuéllar.  Among other responsibilities, the ITF has been charged wit</w:t>
      </w:r>
      <w:r>
        <w:rPr>
          <w:bCs/>
        </w:rPr>
        <w:t>h assisting California’s Superior Courts with</w:t>
      </w:r>
      <w:r w:rsidRPr="00523294">
        <w:rPr>
          <w:bCs/>
        </w:rPr>
        <w:t xml:space="preserve"> th</w:t>
      </w:r>
      <w:r>
        <w:rPr>
          <w:bCs/>
        </w:rPr>
        <w:t>e implementation of the LAP’s</w:t>
      </w:r>
      <w:r w:rsidRPr="00523294">
        <w:rPr>
          <w:bCs/>
        </w:rPr>
        <w:t xml:space="preserve"> recommendations</w:t>
      </w:r>
      <w:r w:rsidR="003642EA">
        <w:rPr>
          <w:bCs/>
        </w:rPr>
        <w:t>.</w:t>
      </w:r>
    </w:p>
    <w:p w:rsidR="002048CB" w:rsidRPr="00ED2ACD" w:rsidRDefault="002048CB" w:rsidP="00D54E3D">
      <w:pPr>
        <w:pStyle w:val="ListParagraph"/>
        <w:keepNext/>
        <w:ind w:left="360"/>
        <w:rPr>
          <w:b/>
          <w:bCs/>
        </w:rPr>
      </w:pPr>
    </w:p>
    <w:p w:rsidR="002048CB" w:rsidRDefault="002048CB" w:rsidP="00DC501C">
      <w:pPr>
        <w:pStyle w:val="ListParagraph"/>
        <w:keepNext/>
        <w:numPr>
          <w:ilvl w:val="0"/>
          <w:numId w:val="30"/>
        </w:numPr>
        <w:rPr>
          <w:b/>
          <w:bCs/>
        </w:rPr>
      </w:pPr>
      <w:r w:rsidRPr="00ED2ACD">
        <w:rPr>
          <w:b/>
          <w:bCs/>
        </w:rPr>
        <w:t>DESCRIPT</w:t>
      </w:r>
      <w:r>
        <w:rPr>
          <w:b/>
          <w:bCs/>
        </w:rPr>
        <w:t>ION OF SERVICES</w:t>
      </w:r>
    </w:p>
    <w:p w:rsidR="002048CB" w:rsidRDefault="002048CB" w:rsidP="00DC501C">
      <w:pPr>
        <w:pStyle w:val="ListParagraph"/>
        <w:keepNext/>
        <w:ind w:left="360"/>
        <w:rPr>
          <w:b/>
          <w:bCs/>
        </w:rPr>
      </w:pPr>
    </w:p>
    <w:p w:rsidR="002048CB" w:rsidRPr="00CD0F92" w:rsidRDefault="002048CB" w:rsidP="00DC501C">
      <w:pPr>
        <w:pStyle w:val="ListParagraph"/>
        <w:keepNext/>
        <w:numPr>
          <w:ilvl w:val="1"/>
          <w:numId w:val="30"/>
        </w:numPr>
        <w:rPr>
          <w:b/>
          <w:bCs/>
        </w:rPr>
      </w:pPr>
      <w:r w:rsidRPr="00DC501C">
        <w:rPr>
          <w:bCs/>
        </w:rPr>
        <w:t>The Judicial Council seeks</w:t>
      </w:r>
      <w:r>
        <w:rPr>
          <w:bCs/>
        </w:rPr>
        <w:t xml:space="preserve"> the services of</w:t>
      </w:r>
      <w:r w:rsidR="00BB3B69">
        <w:rPr>
          <w:bCs/>
        </w:rPr>
        <w:t xml:space="preserve"> </w:t>
      </w:r>
      <w:r w:rsidR="00EB718F">
        <w:rPr>
          <w:bCs/>
        </w:rPr>
        <w:t>a</w:t>
      </w:r>
      <w:r w:rsidR="007C3DE6">
        <w:rPr>
          <w:bCs/>
        </w:rPr>
        <w:t xml:space="preserve"> </w:t>
      </w:r>
      <w:r>
        <w:rPr>
          <w:bCs/>
        </w:rPr>
        <w:t>Contractor</w:t>
      </w:r>
      <w:r w:rsidRPr="00DC501C">
        <w:rPr>
          <w:bCs/>
        </w:rPr>
        <w:t xml:space="preserve"> with experience to assist the Judicial Council and the California Superior Courts, collectively referred to as Judicial Branch Entities (“JBE”) with</w:t>
      </w:r>
      <w:r>
        <w:rPr>
          <w:bCs/>
        </w:rPr>
        <w:t xml:space="preserve"> the implementation of the </w:t>
      </w:r>
      <w:r w:rsidRPr="00DC501C">
        <w:rPr>
          <w:bCs/>
        </w:rPr>
        <w:t xml:space="preserve">LAP’s recommendations. </w:t>
      </w:r>
    </w:p>
    <w:p w:rsidR="002048CB" w:rsidRDefault="002048CB" w:rsidP="00CD0F92">
      <w:pPr>
        <w:pStyle w:val="ListParagraph"/>
        <w:keepNext/>
        <w:ind w:left="1170"/>
        <w:rPr>
          <w:bCs/>
        </w:rPr>
      </w:pPr>
    </w:p>
    <w:p w:rsidR="002048CB" w:rsidRPr="004D4A8B" w:rsidRDefault="002048CB" w:rsidP="00CD0F92">
      <w:pPr>
        <w:pStyle w:val="ListParagraph"/>
        <w:keepNext/>
        <w:ind w:left="1170"/>
        <w:rPr>
          <w:b/>
          <w:bCs/>
        </w:rPr>
      </w:pPr>
      <w:r w:rsidRPr="00DC501C">
        <w:rPr>
          <w:bCs/>
        </w:rPr>
        <w:t xml:space="preserve">The proposed contract is estimated to be effective </w:t>
      </w:r>
      <w:r w:rsidRPr="00DC501C">
        <w:rPr>
          <w:b/>
          <w:bCs/>
        </w:rPr>
        <w:t>Ju</w:t>
      </w:r>
      <w:r w:rsidR="00EB718F">
        <w:rPr>
          <w:b/>
          <w:bCs/>
        </w:rPr>
        <w:t>ne</w:t>
      </w:r>
      <w:r w:rsidRPr="00DC501C">
        <w:rPr>
          <w:b/>
          <w:bCs/>
        </w:rPr>
        <w:t xml:space="preserve"> </w:t>
      </w:r>
      <w:r w:rsidR="00EB718F">
        <w:rPr>
          <w:b/>
          <w:bCs/>
        </w:rPr>
        <w:t>30</w:t>
      </w:r>
      <w:r w:rsidRPr="00DC501C">
        <w:rPr>
          <w:b/>
          <w:bCs/>
        </w:rPr>
        <w:t>, 2015 through June 30, 2016</w:t>
      </w:r>
      <w:r w:rsidRPr="004D4A8B">
        <w:rPr>
          <w:b/>
          <w:bCs/>
        </w:rPr>
        <w:t xml:space="preserve"> </w:t>
      </w:r>
    </w:p>
    <w:p w:rsidR="002048CB" w:rsidRDefault="002048CB" w:rsidP="00DC501C">
      <w:pPr>
        <w:pStyle w:val="ListParagraph"/>
        <w:keepNext/>
        <w:ind w:left="1170"/>
        <w:rPr>
          <w:bCs/>
        </w:rPr>
      </w:pPr>
    </w:p>
    <w:p w:rsidR="002048CB" w:rsidRPr="00DC501C" w:rsidRDefault="002048CB" w:rsidP="00DC501C">
      <w:pPr>
        <w:pStyle w:val="ListParagraph"/>
        <w:keepNext/>
        <w:ind w:left="1170"/>
        <w:rPr>
          <w:bCs/>
        </w:rPr>
      </w:pPr>
      <w:r>
        <w:rPr>
          <w:bCs/>
        </w:rPr>
        <w:t xml:space="preserve">The </w:t>
      </w:r>
      <w:r w:rsidR="00EB718F">
        <w:rPr>
          <w:bCs/>
        </w:rPr>
        <w:t>estimated funds</w:t>
      </w:r>
      <w:r>
        <w:rPr>
          <w:bCs/>
        </w:rPr>
        <w:t xml:space="preserve"> available</w:t>
      </w:r>
      <w:r w:rsidR="001C3B3C">
        <w:rPr>
          <w:bCs/>
        </w:rPr>
        <w:t xml:space="preserve"> for </w:t>
      </w:r>
      <w:r w:rsidR="00EB718F">
        <w:rPr>
          <w:bCs/>
        </w:rPr>
        <w:t xml:space="preserve">this </w:t>
      </w:r>
      <w:r w:rsidR="001C3B3C">
        <w:rPr>
          <w:bCs/>
        </w:rPr>
        <w:t>project</w:t>
      </w:r>
      <w:r w:rsidR="00BB3B69">
        <w:rPr>
          <w:bCs/>
        </w:rPr>
        <w:t xml:space="preserve"> </w:t>
      </w:r>
      <w:r>
        <w:rPr>
          <w:bCs/>
        </w:rPr>
        <w:t xml:space="preserve">ranges from </w:t>
      </w:r>
      <w:r w:rsidRPr="004D4A8B">
        <w:rPr>
          <w:b/>
          <w:bCs/>
        </w:rPr>
        <w:t>$108,000.00</w:t>
      </w:r>
      <w:r>
        <w:rPr>
          <w:bCs/>
        </w:rPr>
        <w:t xml:space="preserve"> to </w:t>
      </w:r>
      <w:r w:rsidRPr="004D4A8B">
        <w:rPr>
          <w:b/>
          <w:bCs/>
        </w:rPr>
        <w:t>$216,000.00</w:t>
      </w:r>
      <w:r>
        <w:rPr>
          <w:bCs/>
        </w:rPr>
        <w:t xml:space="preserve">. </w:t>
      </w:r>
    </w:p>
    <w:p w:rsidR="002048CB" w:rsidRDefault="002048CB" w:rsidP="00DC501C">
      <w:pPr>
        <w:pStyle w:val="ListParagraph"/>
        <w:keepNext/>
        <w:widowControl w:val="0"/>
        <w:autoSpaceDE w:val="0"/>
        <w:autoSpaceDN w:val="0"/>
        <w:adjustRightInd w:val="0"/>
        <w:ind w:left="2160"/>
      </w:pPr>
    </w:p>
    <w:p w:rsidR="00EC70B2" w:rsidRDefault="00EC70B2" w:rsidP="00DC501C">
      <w:pPr>
        <w:pStyle w:val="ListParagraph"/>
        <w:keepNext/>
        <w:widowControl w:val="0"/>
        <w:autoSpaceDE w:val="0"/>
        <w:autoSpaceDN w:val="0"/>
        <w:adjustRightInd w:val="0"/>
        <w:ind w:left="2160"/>
      </w:pPr>
    </w:p>
    <w:p w:rsidR="002048CB" w:rsidRPr="00DC501C" w:rsidRDefault="002048CB" w:rsidP="00DC501C">
      <w:pPr>
        <w:pStyle w:val="ListParagraph"/>
        <w:keepNext/>
        <w:widowControl w:val="0"/>
        <w:autoSpaceDE w:val="0"/>
        <w:autoSpaceDN w:val="0"/>
        <w:adjustRightInd w:val="0"/>
        <w:ind w:left="2160"/>
      </w:pPr>
    </w:p>
    <w:p w:rsidR="002048CB" w:rsidRDefault="002048CB" w:rsidP="00523294">
      <w:pPr>
        <w:pStyle w:val="ListParagraph"/>
        <w:keepNext/>
        <w:numPr>
          <w:ilvl w:val="1"/>
          <w:numId w:val="30"/>
        </w:numPr>
        <w:rPr>
          <w:bCs/>
        </w:rPr>
      </w:pPr>
      <w:r>
        <w:rPr>
          <w:bCs/>
        </w:rPr>
        <w:lastRenderedPageBreak/>
        <w:t>The Proposed Bidder must</w:t>
      </w:r>
      <w:r w:rsidRPr="00523294">
        <w:rPr>
          <w:bCs/>
        </w:rPr>
        <w:t xml:space="preserve"> have expertise in the following areas: </w:t>
      </w:r>
    </w:p>
    <w:p w:rsidR="002048CB" w:rsidRPr="00523294" w:rsidRDefault="002048CB" w:rsidP="00523294">
      <w:pPr>
        <w:pStyle w:val="ListParagraph"/>
        <w:keepNext/>
        <w:ind w:left="1170"/>
        <w:rPr>
          <w:bCs/>
        </w:rPr>
      </w:pPr>
    </w:p>
    <w:p w:rsidR="002048CB" w:rsidRDefault="002048CB" w:rsidP="00523294">
      <w:pPr>
        <w:pStyle w:val="ListParagraph"/>
        <w:keepNext/>
        <w:numPr>
          <w:ilvl w:val="2"/>
          <w:numId w:val="30"/>
        </w:numPr>
        <w:rPr>
          <w:bCs/>
        </w:rPr>
      </w:pPr>
      <w:r w:rsidRPr="00523294">
        <w:rPr>
          <w:bCs/>
        </w:rPr>
        <w:t>Principles and practices of language access, including but not limited to interpretation and translation;</w:t>
      </w:r>
    </w:p>
    <w:p w:rsidR="002048CB" w:rsidRPr="00523294" w:rsidRDefault="002048CB" w:rsidP="00CD0F92">
      <w:pPr>
        <w:pStyle w:val="ListParagraph"/>
        <w:keepNext/>
        <w:ind w:left="2340"/>
        <w:rPr>
          <w:bCs/>
        </w:rPr>
      </w:pPr>
    </w:p>
    <w:p w:rsidR="002048CB" w:rsidRDefault="002048CB" w:rsidP="00523294">
      <w:pPr>
        <w:pStyle w:val="ListParagraph"/>
        <w:keepNext/>
        <w:numPr>
          <w:ilvl w:val="2"/>
          <w:numId w:val="30"/>
        </w:numPr>
        <w:rPr>
          <w:bCs/>
        </w:rPr>
      </w:pPr>
      <w:r w:rsidRPr="00523294">
        <w:rPr>
          <w:bCs/>
        </w:rPr>
        <w:t xml:space="preserve">Laws (including </w:t>
      </w:r>
      <w:r w:rsidR="00F26619">
        <w:rPr>
          <w:bCs/>
        </w:rPr>
        <w:t>statutory</w:t>
      </w:r>
      <w:r w:rsidRPr="00523294">
        <w:rPr>
          <w:bCs/>
        </w:rPr>
        <w:t xml:space="preserve"> and case law) related to language acc</w:t>
      </w:r>
      <w:r>
        <w:rPr>
          <w:bCs/>
        </w:rPr>
        <w:t>ess in the California Superior Courts (Juris Doctor “JD”</w:t>
      </w:r>
      <w:r w:rsidRPr="00523294">
        <w:rPr>
          <w:bCs/>
        </w:rPr>
        <w:t xml:space="preserve"> preferred), California Rules of Court, Standards of Judicial Administration, and Judicial Council Forms related to language access;</w:t>
      </w:r>
    </w:p>
    <w:p w:rsidR="002048CB" w:rsidRPr="00523294" w:rsidRDefault="002048CB" w:rsidP="00CD0F92">
      <w:pPr>
        <w:pStyle w:val="ListParagraph"/>
        <w:keepNext/>
        <w:ind w:left="2340"/>
        <w:rPr>
          <w:bCs/>
        </w:rPr>
      </w:pPr>
      <w:r w:rsidRPr="00523294">
        <w:rPr>
          <w:bCs/>
        </w:rPr>
        <w:t xml:space="preserve">  </w:t>
      </w:r>
    </w:p>
    <w:p w:rsidR="002048CB" w:rsidRDefault="002048CB" w:rsidP="00523294">
      <w:pPr>
        <w:pStyle w:val="ListParagraph"/>
        <w:keepNext/>
        <w:numPr>
          <w:ilvl w:val="2"/>
          <w:numId w:val="30"/>
        </w:numPr>
        <w:rPr>
          <w:bCs/>
        </w:rPr>
      </w:pPr>
      <w:r w:rsidRPr="00523294">
        <w:rPr>
          <w:bCs/>
        </w:rPr>
        <w:t xml:space="preserve">Budgeting and financial forecasting to help estimate the anticipated costs of implementing the various LAP recommendations at both the court and statewide level; </w:t>
      </w:r>
    </w:p>
    <w:p w:rsidR="002048CB" w:rsidRPr="00523294" w:rsidRDefault="002048CB" w:rsidP="00CD0F92">
      <w:pPr>
        <w:pStyle w:val="ListParagraph"/>
        <w:keepNext/>
        <w:ind w:left="2340"/>
        <w:rPr>
          <w:bCs/>
        </w:rPr>
      </w:pPr>
    </w:p>
    <w:p w:rsidR="002048CB" w:rsidRDefault="002048CB" w:rsidP="00523294">
      <w:pPr>
        <w:pStyle w:val="ListParagraph"/>
        <w:keepNext/>
        <w:numPr>
          <w:ilvl w:val="2"/>
          <w:numId w:val="30"/>
        </w:numPr>
        <w:rPr>
          <w:bCs/>
        </w:rPr>
      </w:pPr>
      <w:r w:rsidRPr="00523294">
        <w:rPr>
          <w:bCs/>
        </w:rPr>
        <w:t>Education and training for</w:t>
      </w:r>
      <w:r>
        <w:rPr>
          <w:bCs/>
        </w:rPr>
        <w:t xml:space="preserve"> the JBEs, including the court staff,</w:t>
      </w:r>
      <w:r w:rsidRPr="00523294">
        <w:rPr>
          <w:bCs/>
        </w:rPr>
        <w:t xml:space="preserve"> judicial</w:t>
      </w:r>
      <w:r>
        <w:rPr>
          <w:bCs/>
        </w:rPr>
        <w:t xml:space="preserve"> officers, justice partners, </w:t>
      </w:r>
      <w:r w:rsidRPr="00523294">
        <w:rPr>
          <w:bCs/>
        </w:rPr>
        <w:t>community organizations, and court interpreters</w:t>
      </w:r>
      <w:r>
        <w:rPr>
          <w:bCs/>
        </w:rPr>
        <w:t>. Training must include</w:t>
      </w:r>
      <w:r w:rsidRPr="00523294">
        <w:rPr>
          <w:bCs/>
        </w:rPr>
        <w:t xml:space="preserve"> curriculum design and development, creation of bench guides, , and job aids; </w:t>
      </w:r>
    </w:p>
    <w:p w:rsidR="002048CB" w:rsidRPr="00523294" w:rsidRDefault="002048CB" w:rsidP="00CD0F92">
      <w:pPr>
        <w:pStyle w:val="ListParagraph"/>
        <w:keepNext/>
        <w:ind w:left="2340"/>
        <w:rPr>
          <w:bCs/>
        </w:rPr>
      </w:pPr>
    </w:p>
    <w:p w:rsidR="002048CB" w:rsidRDefault="002048CB" w:rsidP="00523294">
      <w:pPr>
        <w:pStyle w:val="ListParagraph"/>
        <w:keepNext/>
        <w:numPr>
          <w:ilvl w:val="2"/>
          <w:numId w:val="30"/>
        </w:numPr>
        <w:rPr>
          <w:bCs/>
        </w:rPr>
      </w:pPr>
      <w:r w:rsidRPr="00523294">
        <w:rPr>
          <w:bCs/>
        </w:rPr>
        <w:t>Resear</w:t>
      </w:r>
      <w:r>
        <w:rPr>
          <w:bCs/>
        </w:rPr>
        <w:t xml:space="preserve">ch and writing for </w:t>
      </w:r>
      <w:r w:rsidRPr="00523294">
        <w:rPr>
          <w:bCs/>
        </w:rPr>
        <w:t>court</w:t>
      </w:r>
      <w:r>
        <w:rPr>
          <w:bCs/>
        </w:rPr>
        <w:t>-</w:t>
      </w:r>
      <w:r w:rsidRPr="00523294">
        <w:rPr>
          <w:bCs/>
        </w:rPr>
        <w:t>related audiences;</w:t>
      </w:r>
    </w:p>
    <w:p w:rsidR="002048CB" w:rsidRPr="00523294" w:rsidRDefault="002048CB" w:rsidP="00CD0F92">
      <w:pPr>
        <w:pStyle w:val="ListParagraph"/>
        <w:keepNext/>
        <w:ind w:left="2340"/>
        <w:rPr>
          <w:bCs/>
        </w:rPr>
      </w:pPr>
    </w:p>
    <w:p w:rsidR="002048CB" w:rsidRDefault="002048CB" w:rsidP="00523294">
      <w:pPr>
        <w:pStyle w:val="ListParagraph"/>
        <w:keepNext/>
        <w:numPr>
          <w:ilvl w:val="2"/>
          <w:numId w:val="30"/>
        </w:numPr>
        <w:rPr>
          <w:bCs/>
        </w:rPr>
      </w:pPr>
      <w:r w:rsidRPr="00523294">
        <w:rPr>
          <w:bCs/>
        </w:rPr>
        <w:t>Court interpreting principles and how court interpretation services a</w:t>
      </w:r>
      <w:r>
        <w:rPr>
          <w:bCs/>
        </w:rPr>
        <w:t>re organized in the California Superior C</w:t>
      </w:r>
      <w:r w:rsidRPr="00523294">
        <w:rPr>
          <w:bCs/>
        </w:rPr>
        <w:t xml:space="preserve">ourts; </w:t>
      </w:r>
    </w:p>
    <w:p w:rsidR="002048CB" w:rsidRPr="00523294" w:rsidRDefault="002048CB" w:rsidP="00CD0F92">
      <w:pPr>
        <w:pStyle w:val="ListParagraph"/>
        <w:keepNext/>
        <w:ind w:left="2340"/>
        <w:rPr>
          <w:bCs/>
        </w:rPr>
      </w:pPr>
    </w:p>
    <w:p w:rsidR="002048CB" w:rsidRDefault="002048CB" w:rsidP="00523294">
      <w:pPr>
        <w:pStyle w:val="ListParagraph"/>
        <w:keepNext/>
        <w:numPr>
          <w:ilvl w:val="2"/>
          <w:numId w:val="30"/>
        </w:numPr>
        <w:rPr>
          <w:bCs/>
        </w:rPr>
      </w:pPr>
      <w:r w:rsidRPr="00523294">
        <w:rPr>
          <w:bCs/>
        </w:rPr>
        <w:t xml:space="preserve">Tools for </w:t>
      </w:r>
      <w:r>
        <w:rPr>
          <w:bCs/>
        </w:rPr>
        <w:t xml:space="preserve">qualitative and quantitative </w:t>
      </w:r>
      <w:r w:rsidRPr="00523294">
        <w:rPr>
          <w:bCs/>
        </w:rPr>
        <w:t xml:space="preserve">data collection, including surveys; </w:t>
      </w:r>
    </w:p>
    <w:p w:rsidR="002048CB" w:rsidRPr="00523294" w:rsidRDefault="002048CB" w:rsidP="00CD0F92">
      <w:pPr>
        <w:pStyle w:val="ListParagraph"/>
        <w:keepNext/>
        <w:ind w:left="2340"/>
        <w:rPr>
          <w:bCs/>
        </w:rPr>
      </w:pPr>
    </w:p>
    <w:p w:rsidR="002048CB" w:rsidRDefault="002048CB" w:rsidP="00523294">
      <w:pPr>
        <w:pStyle w:val="ListParagraph"/>
        <w:keepNext/>
        <w:numPr>
          <w:ilvl w:val="2"/>
          <w:numId w:val="30"/>
        </w:numPr>
        <w:rPr>
          <w:bCs/>
        </w:rPr>
      </w:pPr>
      <w:r w:rsidRPr="00523294">
        <w:rPr>
          <w:bCs/>
        </w:rPr>
        <w:t xml:space="preserve">Translation services including protocols for translated materials and signage; </w:t>
      </w:r>
    </w:p>
    <w:p w:rsidR="002048CB" w:rsidRPr="00523294" w:rsidRDefault="002048CB" w:rsidP="00CD0F92">
      <w:pPr>
        <w:pStyle w:val="ListParagraph"/>
        <w:keepNext/>
        <w:ind w:left="2340"/>
        <w:rPr>
          <w:bCs/>
        </w:rPr>
      </w:pPr>
    </w:p>
    <w:p w:rsidR="002048CB" w:rsidRDefault="002048CB" w:rsidP="00523294">
      <w:pPr>
        <w:pStyle w:val="ListParagraph"/>
        <w:keepNext/>
        <w:numPr>
          <w:ilvl w:val="2"/>
          <w:numId w:val="30"/>
        </w:numPr>
        <w:rPr>
          <w:bCs/>
        </w:rPr>
      </w:pPr>
      <w:r w:rsidRPr="00523294">
        <w:rPr>
          <w:bCs/>
        </w:rPr>
        <w:t xml:space="preserve">Principles of remote interpreting (including Video Remote Interpreting) and remote access to courts; </w:t>
      </w:r>
    </w:p>
    <w:p w:rsidR="002048CB" w:rsidRPr="00523294" w:rsidRDefault="002048CB" w:rsidP="00CD0F92">
      <w:pPr>
        <w:pStyle w:val="ListParagraph"/>
        <w:keepNext/>
        <w:ind w:left="2340"/>
        <w:rPr>
          <w:bCs/>
        </w:rPr>
      </w:pPr>
    </w:p>
    <w:p w:rsidR="002048CB" w:rsidRDefault="002048CB" w:rsidP="00523294">
      <w:pPr>
        <w:pStyle w:val="ListParagraph"/>
        <w:keepNext/>
        <w:numPr>
          <w:ilvl w:val="2"/>
          <w:numId w:val="30"/>
        </w:numPr>
        <w:rPr>
          <w:bCs/>
        </w:rPr>
      </w:pPr>
      <w:r w:rsidRPr="00523294">
        <w:rPr>
          <w:bCs/>
        </w:rPr>
        <w:t xml:space="preserve">Planning and conducting community meetings with stakeholders; </w:t>
      </w:r>
    </w:p>
    <w:p w:rsidR="002048CB" w:rsidRPr="00523294" w:rsidRDefault="002048CB" w:rsidP="00CD0F92">
      <w:pPr>
        <w:pStyle w:val="ListParagraph"/>
        <w:keepNext/>
        <w:ind w:left="2340"/>
        <w:rPr>
          <w:bCs/>
        </w:rPr>
      </w:pPr>
    </w:p>
    <w:p w:rsidR="002048CB" w:rsidRDefault="002048CB" w:rsidP="00523294">
      <w:pPr>
        <w:pStyle w:val="ListParagraph"/>
        <w:keepNext/>
        <w:numPr>
          <w:ilvl w:val="2"/>
          <w:numId w:val="30"/>
        </w:numPr>
        <w:rPr>
          <w:bCs/>
        </w:rPr>
      </w:pPr>
      <w:r w:rsidRPr="00523294">
        <w:rPr>
          <w:bCs/>
        </w:rPr>
        <w:t xml:space="preserve">Preparation of communication materials and other language access tools to assist the courts; </w:t>
      </w:r>
    </w:p>
    <w:p w:rsidR="002048CB" w:rsidRPr="00523294" w:rsidRDefault="002048CB" w:rsidP="00CD0F92">
      <w:pPr>
        <w:pStyle w:val="ListParagraph"/>
        <w:keepNext/>
        <w:ind w:left="2340"/>
        <w:rPr>
          <w:bCs/>
        </w:rPr>
      </w:pPr>
      <w:r w:rsidRPr="00523294">
        <w:rPr>
          <w:bCs/>
        </w:rPr>
        <w:t xml:space="preserve"> </w:t>
      </w:r>
    </w:p>
    <w:p w:rsidR="002048CB" w:rsidRDefault="002048CB" w:rsidP="00523294">
      <w:pPr>
        <w:pStyle w:val="ListParagraph"/>
        <w:keepNext/>
        <w:numPr>
          <w:ilvl w:val="2"/>
          <w:numId w:val="30"/>
        </w:numPr>
        <w:rPr>
          <w:bCs/>
        </w:rPr>
      </w:pPr>
      <w:r w:rsidRPr="00523294">
        <w:rPr>
          <w:bCs/>
        </w:rPr>
        <w:t>Systems to help statewide monitoring of the implementation of the LAP;</w:t>
      </w:r>
    </w:p>
    <w:p w:rsidR="002048CB" w:rsidRPr="00523294" w:rsidRDefault="002048CB" w:rsidP="00CD0F92">
      <w:pPr>
        <w:pStyle w:val="ListParagraph"/>
        <w:keepNext/>
        <w:ind w:left="2340"/>
        <w:rPr>
          <w:bCs/>
        </w:rPr>
      </w:pPr>
    </w:p>
    <w:p w:rsidR="002048CB" w:rsidRDefault="002048CB" w:rsidP="00523294">
      <w:pPr>
        <w:pStyle w:val="ListParagraph"/>
        <w:keepNext/>
        <w:numPr>
          <w:ilvl w:val="2"/>
          <w:numId w:val="30"/>
        </w:numPr>
        <w:rPr>
          <w:bCs/>
        </w:rPr>
      </w:pPr>
      <w:r w:rsidRPr="00523294">
        <w:rPr>
          <w:bCs/>
        </w:rPr>
        <w:t>Methods to evaluate program effectiveness and the quality of language access services;</w:t>
      </w:r>
      <w:r w:rsidR="00AF7C2A">
        <w:rPr>
          <w:bCs/>
        </w:rPr>
        <w:t xml:space="preserve"> and</w:t>
      </w:r>
    </w:p>
    <w:p w:rsidR="002048CB" w:rsidRPr="00523294" w:rsidRDefault="002048CB" w:rsidP="00CD0F92">
      <w:pPr>
        <w:pStyle w:val="ListParagraph"/>
        <w:keepNext/>
        <w:ind w:left="2340"/>
        <w:rPr>
          <w:bCs/>
        </w:rPr>
      </w:pPr>
    </w:p>
    <w:p w:rsidR="002048CB" w:rsidRDefault="002048CB" w:rsidP="00523294">
      <w:pPr>
        <w:pStyle w:val="ListParagraph"/>
        <w:keepNext/>
        <w:numPr>
          <w:ilvl w:val="2"/>
          <w:numId w:val="30"/>
        </w:numPr>
        <w:rPr>
          <w:bCs/>
        </w:rPr>
      </w:pPr>
      <w:r w:rsidRPr="00523294">
        <w:rPr>
          <w:bCs/>
        </w:rPr>
        <w:t>Measures to develop a statewide lan</w:t>
      </w:r>
      <w:r>
        <w:rPr>
          <w:bCs/>
        </w:rPr>
        <w:t>guage access complaint process</w:t>
      </w:r>
      <w:r w:rsidR="00AF7C2A">
        <w:rPr>
          <w:bCs/>
        </w:rPr>
        <w:t>.</w:t>
      </w:r>
    </w:p>
    <w:p w:rsidR="00EC70B2" w:rsidRPr="00523294" w:rsidRDefault="00EC70B2" w:rsidP="00CD0F92">
      <w:pPr>
        <w:pStyle w:val="ListParagraph"/>
        <w:keepNext/>
        <w:ind w:left="2340"/>
        <w:rPr>
          <w:bCs/>
        </w:rPr>
      </w:pPr>
    </w:p>
    <w:p w:rsidR="002048CB" w:rsidRPr="00ED2ACD" w:rsidRDefault="002048CB" w:rsidP="00D54E3D">
      <w:pPr>
        <w:pStyle w:val="ListParagraph"/>
        <w:widowControl w:val="0"/>
        <w:tabs>
          <w:tab w:val="left" w:pos="5130"/>
        </w:tabs>
        <w:autoSpaceDE w:val="0"/>
        <w:autoSpaceDN w:val="0"/>
        <w:adjustRightInd w:val="0"/>
        <w:ind w:left="2160" w:hanging="1440"/>
      </w:pPr>
    </w:p>
    <w:p w:rsidR="002048CB" w:rsidRPr="003A7166" w:rsidRDefault="002048CB" w:rsidP="003A7166">
      <w:pPr>
        <w:pStyle w:val="ListParagraph"/>
        <w:keepNext/>
        <w:numPr>
          <w:ilvl w:val="1"/>
          <w:numId w:val="30"/>
        </w:numPr>
        <w:rPr>
          <w:bCs/>
        </w:rPr>
      </w:pPr>
      <w:r>
        <w:rPr>
          <w:bCs/>
        </w:rPr>
        <w:lastRenderedPageBreak/>
        <w:t>Contractor</w:t>
      </w:r>
      <w:r w:rsidRPr="003A7166">
        <w:rPr>
          <w:bCs/>
        </w:rPr>
        <w:t xml:space="preserve"> will work with the </w:t>
      </w:r>
      <w:r>
        <w:rPr>
          <w:bCs/>
        </w:rPr>
        <w:t>Judicial Council</w:t>
      </w:r>
      <w:r w:rsidRPr="003A7166">
        <w:rPr>
          <w:bCs/>
        </w:rPr>
        <w:t xml:space="preserve"> to develop a comprehensive work plan for LAP implementation. Implementation of the </w:t>
      </w:r>
      <w:r w:rsidR="001D70AF" w:rsidRPr="001D70AF">
        <w:rPr>
          <w:bCs/>
          <w:u w:val="single"/>
        </w:rPr>
        <w:t>Strategic Plan for Language Access in the California Courts</w:t>
      </w:r>
      <w:r w:rsidRPr="003A7166">
        <w:rPr>
          <w:bCs/>
        </w:rPr>
        <w:t xml:space="preserve"> is anticipated to occur in three phases over the n</w:t>
      </w:r>
      <w:r>
        <w:rPr>
          <w:bCs/>
        </w:rPr>
        <w:t>ext three to five years</w:t>
      </w:r>
      <w:r w:rsidRPr="003A7166">
        <w:rPr>
          <w:bCs/>
        </w:rPr>
        <w:t xml:space="preserve">.  </w:t>
      </w:r>
    </w:p>
    <w:p w:rsidR="002048CB" w:rsidRPr="00ED2ACD" w:rsidRDefault="002048CB" w:rsidP="00D54E3D">
      <w:pPr>
        <w:pStyle w:val="ListParagraph"/>
        <w:widowControl w:val="0"/>
        <w:tabs>
          <w:tab w:val="left" w:pos="5130"/>
        </w:tabs>
        <w:autoSpaceDE w:val="0"/>
        <w:autoSpaceDN w:val="0"/>
        <w:adjustRightInd w:val="0"/>
        <w:ind w:left="2160" w:hanging="1440"/>
      </w:pPr>
    </w:p>
    <w:p w:rsidR="002048CB" w:rsidRPr="003A7166" w:rsidRDefault="002048CB" w:rsidP="003A7166">
      <w:pPr>
        <w:pStyle w:val="ListParagraph"/>
        <w:keepNext/>
        <w:numPr>
          <w:ilvl w:val="1"/>
          <w:numId w:val="30"/>
        </w:numPr>
        <w:rPr>
          <w:bCs/>
        </w:rPr>
      </w:pPr>
      <w:r>
        <w:rPr>
          <w:bCs/>
        </w:rPr>
        <w:t xml:space="preserve">Contractor will work </w:t>
      </w:r>
      <w:r w:rsidRPr="003A7166">
        <w:rPr>
          <w:bCs/>
        </w:rPr>
        <w:t xml:space="preserve">with the </w:t>
      </w:r>
      <w:r>
        <w:rPr>
          <w:bCs/>
        </w:rPr>
        <w:t xml:space="preserve">Judicial Council </w:t>
      </w:r>
      <w:r w:rsidRPr="003A7166">
        <w:rPr>
          <w:bCs/>
        </w:rPr>
        <w:t>to forecast anticipated expenses and costs rela</w:t>
      </w:r>
      <w:r>
        <w:rPr>
          <w:bCs/>
        </w:rPr>
        <w:t>ted to the</w:t>
      </w:r>
      <w:r w:rsidRPr="003A7166">
        <w:rPr>
          <w:bCs/>
        </w:rPr>
        <w:t xml:space="preserve"> </w:t>
      </w:r>
      <w:r>
        <w:rPr>
          <w:bCs/>
        </w:rPr>
        <w:t>LAP’s</w:t>
      </w:r>
      <w:r w:rsidRPr="003A7166">
        <w:rPr>
          <w:bCs/>
        </w:rPr>
        <w:t xml:space="preserve"> recommendations.</w:t>
      </w:r>
    </w:p>
    <w:p w:rsidR="002048CB" w:rsidRPr="00ED2ACD" w:rsidRDefault="002048CB" w:rsidP="00D54E3D">
      <w:pPr>
        <w:pStyle w:val="ListParagraph"/>
        <w:widowControl w:val="0"/>
        <w:tabs>
          <w:tab w:val="left" w:pos="5130"/>
        </w:tabs>
        <w:autoSpaceDE w:val="0"/>
        <w:autoSpaceDN w:val="0"/>
        <w:adjustRightInd w:val="0"/>
        <w:ind w:left="2160" w:hanging="1440"/>
        <w:rPr>
          <w:bCs/>
        </w:rPr>
      </w:pPr>
    </w:p>
    <w:p w:rsidR="002048CB" w:rsidRPr="003A7166" w:rsidRDefault="002048CB" w:rsidP="003A7166">
      <w:pPr>
        <w:pStyle w:val="ListParagraph"/>
        <w:keepNext/>
        <w:numPr>
          <w:ilvl w:val="1"/>
          <w:numId w:val="30"/>
        </w:numPr>
        <w:rPr>
          <w:bCs/>
        </w:rPr>
      </w:pPr>
      <w:r>
        <w:rPr>
          <w:bCs/>
        </w:rPr>
        <w:t xml:space="preserve">Contractor will work </w:t>
      </w:r>
      <w:r w:rsidRPr="003A7166">
        <w:rPr>
          <w:bCs/>
        </w:rPr>
        <w:t xml:space="preserve">with </w:t>
      </w:r>
      <w:r>
        <w:rPr>
          <w:bCs/>
        </w:rPr>
        <w:t>the Judicial Council</w:t>
      </w:r>
      <w:r w:rsidRPr="003A7166">
        <w:rPr>
          <w:bCs/>
        </w:rPr>
        <w:t xml:space="preserve"> to establish a system for monitoring compliance with the LAP, at the statewide and individual court level, including development of a statewide complaint process.</w:t>
      </w:r>
    </w:p>
    <w:p w:rsidR="002048CB" w:rsidRPr="00ED2ACD" w:rsidRDefault="002048CB" w:rsidP="00D54E3D">
      <w:pPr>
        <w:pStyle w:val="ListParagraph"/>
        <w:widowControl w:val="0"/>
        <w:tabs>
          <w:tab w:val="left" w:pos="5130"/>
        </w:tabs>
        <w:autoSpaceDE w:val="0"/>
        <w:autoSpaceDN w:val="0"/>
        <w:adjustRightInd w:val="0"/>
        <w:ind w:left="2160" w:hanging="1440"/>
      </w:pPr>
    </w:p>
    <w:p w:rsidR="002048CB" w:rsidRPr="00ED2ACD" w:rsidRDefault="002048CB" w:rsidP="003A7166">
      <w:pPr>
        <w:pStyle w:val="ListParagraph"/>
        <w:keepNext/>
        <w:numPr>
          <w:ilvl w:val="1"/>
          <w:numId w:val="30"/>
        </w:numPr>
      </w:pPr>
      <w:r>
        <w:rPr>
          <w:bCs/>
        </w:rPr>
        <w:t>Contractor</w:t>
      </w:r>
      <w:r w:rsidRPr="003A7166">
        <w:rPr>
          <w:bCs/>
        </w:rPr>
        <w:t xml:space="preserve"> will develop an assessment survey instrument to gather information on the courts’ current status regarding LAP recommendations (For example, how many courts currently record the language access need of parties in their</w:t>
      </w:r>
      <w:r>
        <w:rPr>
          <w:bCs/>
        </w:rPr>
        <w:t xml:space="preserve"> court</w:t>
      </w:r>
      <w:r w:rsidRPr="003A7166">
        <w:rPr>
          <w:bCs/>
        </w:rPr>
        <w:t xml:space="preserve"> case man</w:t>
      </w:r>
      <w:r>
        <w:rPr>
          <w:bCs/>
        </w:rPr>
        <w:t>agement systems)</w:t>
      </w:r>
      <w:r w:rsidR="009213A0">
        <w:rPr>
          <w:bCs/>
        </w:rPr>
        <w:t>.</w:t>
      </w:r>
      <w:r>
        <w:rPr>
          <w:bCs/>
        </w:rPr>
        <w:t xml:space="preserve"> Contractor</w:t>
      </w:r>
      <w:r w:rsidRPr="003A7166">
        <w:rPr>
          <w:bCs/>
        </w:rPr>
        <w:t xml:space="preserve"> will work with the ITF and CLASP on the design of a survey instrument and work with</w:t>
      </w:r>
      <w:r>
        <w:rPr>
          <w:bCs/>
        </w:rPr>
        <w:t xml:space="preserve"> the</w:t>
      </w:r>
      <w:r w:rsidRPr="003A7166">
        <w:rPr>
          <w:bCs/>
        </w:rPr>
        <w:t xml:space="preserve"> CLASP to distr</w:t>
      </w:r>
      <w:r>
        <w:rPr>
          <w:bCs/>
        </w:rPr>
        <w:t xml:space="preserve">ibute the survey. Contractor </w:t>
      </w:r>
      <w:r w:rsidRPr="003A7166">
        <w:rPr>
          <w:bCs/>
        </w:rPr>
        <w:t>will collect, tabulate and analyze results and prepare report for the ITF.</w:t>
      </w:r>
    </w:p>
    <w:p w:rsidR="002048CB" w:rsidRPr="00ED2ACD" w:rsidRDefault="002048CB" w:rsidP="00D54E3D">
      <w:pPr>
        <w:pStyle w:val="ListParagraph"/>
        <w:widowControl w:val="0"/>
        <w:tabs>
          <w:tab w:val="left" w:pos="5130"/>
        </w:tabs>
        <w:autoSpaceDE w:val="0"/>
        <w:autoSpaceDN w:val="0"/>
        <w:adjustRightInd w:val="0"/>
        <w:ind w:left="2160" w:hanging="1440"/>
      </w:pPr>
    </w:p>
    <w:p w:rsidR="002048CB" w:rsidRPr="003A7166" w:rsidRDefault="002048CB" w:rsidP="003A7166">
      <w:pPr>
        <w:pStyle w:val="ListParagraph"/>
        <w:keepNext/>
        <w:numPr>
          <w:ilvl w:val="1"/>
          <w:numId w:val="30"/>
        </w:numPr>
        <w:rPr>
          <w:bCs/>
        </w:rPr>
      </w:pPr>
      <w:r w:rsidRPr="003A7166">
        <w:rPr>
          <w:bCs/>
        </w:rPr>
        <w:t>Throug</w:t>
      </w:r>
      <w:r>
        <w:rPr>
          <w:bCs/>
        </w:rPr>
        <w:t>hout the contract, Contractor</w:t>
      </w:r>
      <w:r w:rsidRPr="003A7166">
        <w:rPr>
          <w:bCs/>
        </w:rPr>
        <w:t xml:space="preserve"> will organize community outreach meetings, including planning meeting agendas, preparing materials, and recording meeting outcomes.</w:t>
      </w:r>
    </w:p>
    <w:p w:rsidR="002048CB" w:rsidRPr="003A7166" w:rsidRDefault="002048CB" w:rsidP="003A7166">
      <w:pPr>
        <w:pStyle w:val="ListParagraph"/>
        <w:keepNext/>
        <w:ind w:left="1170"/>
        <w:rPr>
          <w:bCs/>
        </w:rPr>
      </w:pPr>
    </w:p>
    <w:p w:rsidR="002048CB" w:rsidRPr="003A7166" w:rsidRDefault="002048CB" w:rsidP="003A7166">
      <w:pPr>
        <w:pStyle w:val="ListParagraph"/>
        <w:keepNext/>
        <w:numPr>
          <w:ilvl w:val="1"/>
          <w:numId w:val="30"/>
        </w:numPr>
        <w:rPr>
          <w:bCs/>
        </w:rPr>
      </w:pPr>
      <w:r>
        <w:rPr>
          <w:bCs/>
        </w:rPr>
        <w:t>Contractor</w:t>
      </w:r>
      <w:r w:rsidRPr="003A7166">
        <w:rPr>
          <w:bCs/>
        </w:rPr>
        <w:t xml:space="preserve"> will also assist the </w:t>
      </w:r>
      <w:r>
        <w:rPr>
          <w:bCs/>
        </w:rPr>
        <w:t xml:space="preserve">Judicial Council </w:t>
      </w:r>
      <w:r w:rsidRPr="003A7166">
        <w:rPr>
          <w:bCs/>
        </w:rPr>
        <w:t>in LAP implementation product development, including but not limited to development of bench cards, bench guides, training material curriculum, and training material scripts; revis</w:t>
      </w:r>
      <w:r>
        <w:rPr>
          <w:bCs/>
        </w:rPr>
        <w:t>ion of</w:t>
      </w:r>
      <w:r w:rsidRPr="003A7166">
        <w:rPr>
          <w:bCs/>
        </w:rPr>
        <w:t xml:space="preserve"> </w:t>
      </w:r>
      <w:r>
        <w:rPr>
          <w:bCs/>
        </w:rPr>
        <w:t>Judicial C</w:t>
      </w:r>
      <w:r w:rsidRPr="003A7166">
        <w:rPr>
          <w:bCs/>
        </w:rPr>
        <w:t>ouncil forms; and assistance regarding translation protocols. This also includes draft</w:t>
      </w:r>
      <w:r>
        <w:rPr>
          <w:bCs/>
        </w:rPr>
        <w:t>ing</w:t>
      </w:r>
      <w:r w:rsidRPr="003A7166">
        <w:rPr>
          <w:bCs/>
        </w:rPr>
        <w:t xml:space="preserve"> reports on the progress of the LAP implementation process, under staff direction.</w:t>
      </w:r>
    </w:p>
    <w:p w:rsidR="002048CB" w:rsidRPr="00ED2ACD" w:rsidRDefault="002048CB" w:rsidP="00D54E3D">
      <w:pPr>
        <w:widowControl w:val="0"/>
        <w:autoSpaceDE w:val="0"/>
        <w:autoSpaceDN w:val="0"/>
        <w:adjustRightInd w:val="0"/>
        <w:rPr>
          <w:b/>
        </w:rPr>
      </w:pPr>
    </w:p>
    <w:p w:rsidR="002048CB" w:rsidRDefault="002048CB" w:rsidP="00B941DE">
      <w:pPr>
        <w:pStyle w:val="ListParagraph"/>
        <w:keepNext/>
        <w:numPr>
          <w:ilvl w:val="0"/>
          <w:numId w:val="30"/>
        </w:numPr>
        <w:rPr>
          <w:b/>
          <w:bCs/>
        </w:rPr>
      </w:pPr>
      <w:r w:rsidRPr="00ED2ACD">
        <w:rPr>
          <w:b/>
          <w:bCs/>
        </w:rPr>
        <w:t>DELIVERABLES</w:t>
      </w:r>
    </w:p>
    <w:p w:rsidR="002048CB" w:rsidRDefault="002048CB" w:rsidP="00F5657C">
      <w:pPr>
        <w:keepNext/>
        <w:rPr>
          <w:b/>
          <w:bCs/>
        </w:rPr>
      </w:pPr>
    </w:p>
    <w:p w:rsidR="002048CB" w:rsidRDefault="002048CB" w:rsidP="00F5657C">
      <w:pPr>
        <w:pStyle w:val="ListParagraph"/>
        <w:keepNext/>
        <w:numPr>
          <w:ilvl w:val="1"/>
          <w:numId w:val="30"/>
        </w:numPr>
        <w:rPr>
          <w:bCs/>
        </w:rPr>
      </w:pPr>
      <w:r w:rsidRPr="00F5657C">
        <w:rPr>
          <w:bCs/>
        </w:rPr>
        <w:t>The Judicial Council seeks</w:t>
      </w:r>
      <w:r>
        <w:rPr>
          <w:bCs/>
        </w:rPr>
        <w:t xml:space="preserve"> a Consultant</w:t>
      </w:r>
      <w:r w:rsidRPr="00F5657C">
        <w:rPr>
          <w:bCs/>
        </w:rPr>
        <w:t xml:space="preserve"> with expertise in the implementation of the recommendations of the statewide Language Access Plan. </w:t>
      </w:r>
    </w:p>
    <w:p w:rsidR="002048CB" w:rsidRDefault="002048CB" w:rsidP="00CD0F92">
      <w:pPr>
        <w:pStyle w:val="ListParagraph"/>
        <w:keepNext/>
        <w:ind w:left="360"/>
        <w:rPr>
          <w:bCs/>
        </w:rPr>
      </w:pPr>
    </w:p>
    <w:p w:rsidR="002048CB" w:rsidRDefault="002048CB" w:rsidP="00CD0F92">
      <w:pPr>
        <w:pStyle w:val="ListParagraph"/>
        <w:keepNext/>
        <w:numPr>
          <w:ilvl w:val="2"/>
          <w:numId w:val="30"/>
        </w:numPr>
        <w:rPr>
          <w:bCs/>
        </w:rPr>
      </w:pPr>
      <w:r>
        <w:rPr>
          <w:bCs/>
        </w:rPr>
        <w:t>Contractor will develop and implement a comprehensive timeline</w:t>
      </w:r>
      <w:r w:rsidR="00FF5264">
        <w:rPr>
          <w:bCs/>
        </w:rPr>
        <w:t>,</w:t>
      </w:r>
      <w:r>
        <w:rPr>
          <w:bCs/>
        </w:rPr>
        <w:t xml:space="preserve"> including identifying immediate product requirements, e.g. bench cards, notice, and tool-kit components. Shall occur by </w:t>
      </w:r>
      <w:r w:rsidR="009A4FC6" w:rsidRPr="009A4FC6">
        <w:rPr>
          <w:b/>
          <w:bCs/>
        </w:rPr>
        <w:t>August 31, 2015</w:t>
      </w:r>
      <w:r>
        <w:rPr>
          <w:bCs/>
        </w:rPr>
        <w:t>.</w:t>
      </w:r>
    </w:p>
    <w:p w:rsidR="002048CB" w:rsidRDefault="002048CB" w:rsidP="000028B9">
      <w:pPr>
        <w:pStyle w:val="ListParagraph"/>
        <w:keepNext/>
        <w:ind w:left="2340"/>
        <w:rPr>
          <w:bCs/>
        </w:rPr>
      </w:pPr>
    </w:p>
    <w:p w:rsidR="002048CB" w:rsidRDefault="002048CB" w:rsidP="00CD0F92">
      <w:pPr>
        <w:pStyle w:val="ListParagraph"/>
        <w:keepNext/>
        <w:numPr>
          <w:ilvl w:val="2"/>
          <w:numId w:val="30"/>
        </w:numPr>
        <w:rPr>
          <w:bCs/>
        </w:rPr>
      </w:pPr>
      <w:r>
        <w:rPr>
          <w:bCs/>
        </w:rPr>
        <w:t xml:space="preserve">Contractor to facilitate a community outreach meeting with the Judicial Council’s Language Access Plan Implementation Task Force and LAP stakeholders. </w:t>
      </w:r>
      <w:r w:rsidR="00FF5264">
        <w:rPr>
          <w:bCs/>
        </w:rPr>
        <w:t>Prior to meeting, c</w:t>
      </w:r>
      <w:r>
        <w:rPr>
          <w:bCs/>
        </w:rPr>
        <w:t xml:space="preserve">ontractor will be required to </w:t>
      </w:r>
      <w:r w:rsidR="00E16A35">
        <w:rPr>
          <w:bCs/>
        </w:rPr>
        <w:t xml:space="preserve">invite stakeholders and </w:t>
      </w:r>
      <w:r>
        <w:rPr>
          <w:bCs/>
        </w:rPr>
        <w:t xml:space="preserve">prepare </w:t>
      </w:r>
      <w:r w:rsidR="00FF5264">
        <w:rPr>
          <w:bCs/>
        </w:rPr>
        <w:t xml:space="preserve">and submit </w:t>
      </w:r>
      <w:r>
        <w:rPr>
          <w:bCs/>
        </w:rPr>
        <w:t>all meeting materials</w:t>
      </w:r>
      <w:r w:rsidR="00FF5264">
        <w:rPr>
          <w:bCs/>
        </w:rPr>
        <w:t xml:space="preserve"> for Project Manager’s review. After the meeting, contractor will be required to submit </w:t>
      </w:r>
      <w:r>
        <w:rPr>
          <w:bCs/>
        </w:rPr>
        <w:t>meeting minutes and an assessment of the meeting outcome</w:t>
      </w:r>
      <w:r w:rsidR="00BB3B69">
        <w:rPr>
          <w:bCs/>
        </w:rPr>
        <w:t>s</w:t>
      </w:r>
      <w:r w:rsidR="00FF5264">
        <w:rPr>
          <w:bCs/>
        </w:rPr>
        <w:t xml:space="preserve"> for </w:t>
      </w:r>
      <w:r w:rsidR="00FF5264">
        <w:rPr>
          <w:bCs/>
        </w:rPr>
        <w:lastRenderedPageBreak/>
        <w:t>Project Manager’s review</w:t>
      </w:r>
      <w:r>
        <w:rPr>
          <w:bCs/>
        </w:rPr>
        <w:t xml:space="preserve">. First ITF community outreach meeting shall occur by </w:t>
      </w:r>
      <w:r w:rsidR="009A4FC6" w:rsidRPr="009A4FC6">
        <w:rPr>
          <w:b/>
          <w:bCs/>
        </w:rPr>
        <w:t>September 30, 2015</w:t>
      </w:r>
      <w:r>
        <w:rPr>
          <w:bCs/>
        </w:rPr>
        <w:t>.</w:t>
      </w:r>
    </w:p>
    <w:p w:rsidR="002048CB" w:rsidRDefault="002048CB" w:rsidP="000028B9">
      <w:pPr>
        <w:pStyle w:val="ListParagraph"/>
        <w:keepNext/>
        <w:ind w:left="2340"/>
        <w:rPr>
          <w:bCs/>
        </w:rPr>
      </w:pPr>
    </w:p>
    <w:p w:rsidR="002048CB" w:rsidRDefault="002048CB" w:rsidP="00CD0F92">
      <w:pPr>
        <w:pStyle w:val="ListParagraph"/>
        <w:keepNext/>
        <w:numPr>
          <w:ilvl w:val="2"/>
          <w:numId w:val="30"/>
        </w:numPr>
        <w:rPr>
          <w:bCs/>
        </w:rPr>
      </w:pPr>
      <w:r>
        <w:rPr>
          <w:bCs/>
        </w:rPr>
        <w:t xml:space="preserve">Contractor must develop and submit a comprehensive LAP implementation work-plan to the </w:t>
      </w:r>
      <w:r w:rsidR="00FF5264">
        <w:rPr>
          <w:bCs/>
        </w:rPr>
        <w:t>Project Manager</w:t>
      </w:r>
      <w:r>
        <w:rPr>
          <w:bCs/>
        </w:rPr>
        <w:t xml:space="preserve">. </w:t>
      </w:r>
      <w:r w:rsidR="00FF5264">
        <w:rPr>
          <w:bCs/>
        </w:rPr>
        <w:t>The p</w:t>
      </w:r>
      <w:r>
        <w:rPr>
          <w:bCs/>
        </w:rPr>
        <w:t xml:space="preserve">roposed work-plan must include a forecasted quarterly budget that outlines anticipated costs and expenses associated with implementing </w:t>
      </w:r>
      <w:r w:rsidR="001D70AF" w:rsidRPr="00EB718F">
        <w:rPr>
          <w:bCs/>
        </w:rPr>
        <w:t>the</w:t>
      </w:r>
      <w:r w:rsidR="00931008">
        <w:rPr>
          <w:bCs/>
        </w:rPr>
        <w:t xml:space="preserve"> </w:t>
      </w:r>
      <w:r>
        <w:rPr>
          <w:bCs/>
        </w:rPr>
        <w:t xml:space="preserve">LAP’s recommendations and activities. Shall occur by </w:t>
      </w:r>
      <w:r w:rsidR="009A4FC6" w:rsidRPr="009A4FC6">
        <w:rPr>
          <w:b/>
          <w:bCs/>
        </w:rPr>
        <w:t>October 31, 2015</w:t>
      </w:r>
      <w:r>
        <w:rPr>
          <w:bCs/>
        </w:rPr>
        <w:t>.</w:t>
      </w:r>
    </w:p>
    <w:p w:rsidR="001D70AF" w:rsidRDefault="001D70AF" w:rsidP="001D70AF">
      <w:pPr>
        <w:pStyle w:val="ListParagraph"/>
        <w:rPr>
          <w:bCs/>
        </w:rPr>
      </w:pPr>
    </w:p>
    <w:p w:rsidR="00AF7C2A" w:rsidRDefault="00AF7C2A" w:rsidP="00AF7C2A">
      <w:pPr>
        <w:pStyle w:val="ListParagraph"/>
        <w:keepNext/>
        <w:numPr>
          <w:ilvl w:val="2"/>
          <w:numId w:val="30"/>
        </w:numPr>
        <w:rPr>
          <w:bCs/>
        </w:rPr>
      </w:pPr>
      <w:r>
        <w:rPr>
          <w:bCs/>
        </w:rPr>
        <w:t>Contractor must conduct a comprehensive needs assessment of California’s Superior Court’s language access resources, including a thorough review of California’s Superior Court’s LEP plans, court web pages, and the Hastings (SJI) report “Enhancing Language Access for Limited English Proficiency Court Users</w:t>
      </w:r>
      <w:r w:rsidR="00FF5264" w:rsidRPr="00EB718F">
        <w:rPr>
          <w:bCs/>
        </w:rPr>
        <w:t>,</w:t>
      </w:r>
      <w:r w:rsidRPr="00EB718F">
        <w:rPr>
          <w:bCs/>
        </w:rPr>
        <w:t>”</w:t>
      </w:r>
      <w:r w:rsidR="00FF5264" w:rsidRPr="00EB718F">
        <w:rPr>
          <w:bCs/>
        </w:rPr>
        <w:t xml:space="preserve"> and submit it </w:t>
      </w:r>
      <w:r w:rsidR="001D70AF" w:rsidRPr="00EB718F">
        <w:rPr>
          <w:bCs/>
        </w:rPr>
        <w:t>to</w:t>
      </w:r>
      <w:r w:rsidR="00931008" w:rsidRPr="00EB718F">
        <w:rPr>
          <w:bCs/>
        </w:rPr>
        <w:t xml:space="preserve"> </w:t>
      </w:r>
      <w:r w:rsidR="00FF5264" w:rsidRPr="00EB718F">
        <w:rPr>
          <w:bCs/>
        </w:rPr>
        <w:t>Project</w:t>
      </w:r>
      <w:r w:rsidR="00FF5264">
        <w:rPr>
          <w:bCs/>
        </w:rPr>
        <w:t xml:space="preserve"> Manager.</w:t>
      </w:r>
      <w:r>
        <w:rPr>
          <w:bCs/>
        </w:rPr>
        <w:t xml:space="preserve"> Information may be gathered through a short tailored survey for distribution to the courts subject to review and approval by the Judicial Council. Shall occur by </w:t>
      </w:r>
      <w:r w:rsidR="009A4FC6" w:rsidRPr="009A4FC6">
        <w:rPr>
          <w:b/>
          <w:bCs/>
        </w:rPr>
        <w:t>October 31, 2015</w:t>
      </w:r>
      <w:r>
        <w:rPr>
          <w:bCs/>
        </w:rPr>
        <w:t>.</w:t>
      </w:r>
    </w:p>
    <w:p w:rsidR="001D70AF" w:rsidRDefault="001D70AF" w:rsidP="001D70AF">
      <w:pPr>
        <w:pStyle w:val="ListParagraph"/>
        <w:rPr>
          <w:bCs/>
        </w:rPr>
      </w:pPr>
    </w:p>
    <w:p w:rsidR="00901AA7" w:rsidRDefault="002048CB">
      <w:pPr>
        <w:pStyle w:val="ListParagraph"/>
        <w:keepNext/>
        <w:numPr>
          <w:ilvl w:val="2"/>
          <w:numId w:val="30"/>
        </w:numPr>
        <w:rPr>
          <w:bCs/>
        </w:rPr>
      </w:pPr>
      <w:r>
        <w:rPr>
          <w:bCs/>
        </w:rPr>
        <w:t xml:space="preserve">Contractor to meet onsite and assist </w:t>
      </w:r>
      <w:r w:rsidR="00FF5264">
        <w:rPr>
          <w:bCs/>
        </w:rPr>
        <w:t xml:space="preserve">Judicial Council staff </w:t>
      </w:r>
      <w:r>
        <w:rPr>
          <w:bCs/>
        </w:rPr>
        <w:t xml:space="preserve">with a Language Access Plan Implementation Task Force presentation to the Judicial Council to review LAP implementation progress, including </w:t>
      </w:r>
      <w:r w:rsidR="00FF5264">
        <w:rPr>
          <w:bCs/>
        </w:rPr>
        <w:t>c</w:t>
      </w:r>
      <w:r>
        <w:rPr>
          <w:bCs/>
        </w:rPr>
        <w:t>ontractor’s progress and materials produced</w:t>
      </w:r>
      <w:r w:rsidR="00FF5264">
        <w:rPr>
          <w:bCs/>
        </w:rPr>
        <w:t xml:space="preserve"> to date</w:t>
      </w:r>
      <w:r>
        <w:rPr>
          <w:bCs/>
        </w:rPr>
        <w:t xml:space="preserve">. </w:t>
      </w:r>
      <w:r w:rsidR="00BB3B69">
        <w:rPr>
          <w:bCs/>
        </w:rPr>
        <w:t>Prior to meeting, c</w:t>
      </w:r>
      <w:r>
        <w:rPr>
          <w:bCs/>
        </w:rPr>
        <w:t>ontractor must prepare</w:t>
      </w:r>
      <w:r w:rsidR="00FF5264">
        <w:rPr>
          <w:bCs/>
        </w:rPr>
        <w:t xml:space="preserve"> and submit</w:t>
      </w:r>
      <w:r>
        <w:rPr>
          <w:bCs/>
        </w:rPr>
        <w:t xml:space="preserve"> presentation agenda, electronic and printed materials, and progress reports</w:t>
      </w:r>
      <w:r w:rsidR="00BB3B69">
        <w:rPr>
          <w:bCs/>
        </w:rPr>
        <w:t xml:space="preserve"> for Project Manager’s review</w:t>
      </w:r>
      <w:r>
        <w:rPr>
          <w:bCs/>
        </w:rPr>
        <w:t xml:space="preserve">. Shall occur by </w:t>
      </w:r>
      <w:r w:rsidR="009A4FC6" w:rsidRPr="009A4FC6">
        <w:rPr>
          <w:b/>
          <w:bCs/>
        </w:rPr>
        <w:t>November 30, 2015</w:t>
      </w:r>
      <w:r>
        <w:rPr>
          <w:bCs/>
        </w:rPr>
        <w:t>.</w:t>
      </w:r>
    </w:p>
    <w:p w:rsidR="001D70AF" w:rsidRDefault="001D70AF" w:rsidP="001D70AF">
      <w:pPr>
        <w:pStyle w:val="ListParagraph"/>
        <w:rPr>
          <w:bCs/>
        </w:rPr>
      </w:pPr>
    </w:p>
    <w:p w:rsidR="00901AA7" w:rsidRDefault="002048CB">
      <w:pPr>
        <w:pStyle w:val="ListParagraph"/>
        <w:keepNext/>
        <w:numPr>
          <w:ilvl w:val="2"/>
          <w:numId w:val="30"/>
        </w:numPr>
        <w:rPr>
          <w:bCs/>
        </w:rPr>
      </w:pPr>
      <w:r>
        <w:rPr>
          <w:bCs/>
        </w:rPr>
        <w:t>Contractor to meet with the Judicial Council’s Language Access Plan Implementation Task Force onsite for its in-person meeting</w:t>
      </w:r>
      <w:r w:rsidR="00BB3B69">
        <w:rPr>
          <w:bCs/>
        </w:rPr>
        <w:t xml:space="preserve"> to review c</w:t>
      </w:r>
      <w:r>
        <w:rPr>
          <w:bCs/>
        </w:rPr>
        <w:t>ontractor’s progress and materials produced</w:t>
      </w:r>
      <w:r w:rsidR="00396080">
        <w:rPr>
          <w:bCs/>
        </w:rPr>
        <w:t xml:space="preserve"> to date</w:t>
      </w:r>
      <w:r>
        <w:rPr>
          <w:bCs/>
        </w:rPr>
        <w:t xml:space="preserve">. </w:t>
      </w:r>
      <w:r w:rsidR="00AF7C2A">
        <w:rPr>
          <w:bCs/>
        </w:rPr>
        <w:t>Prior to meeting, c</w:t>
      </w:r>
      <w:r>
        <w:rPr>
          <w:bCs/>
        </w:rPr>
        <w:t xml:space="preserve">ontractor must prepare </w:t>
      </w:r>
      <w:r w:rsidR="00FF5264">
        <w:rPr>
          <w:bCs/>
        </w:rPr>
        <w:t xml:space="preserve">and submit </w:t>
      </w:r>
      <w:r>
        <w:rPr>
          <w:bCs/>
        </w:rPr>
        <w:t>presentation agenda, electronic and printed materials, and progress reports</w:t>
      </w:r>
      <w:r w:rsidR="00AF7C2A">
        <w:rPr>
          <w:bCs/>
        </w:rPr>
        <w:t xml:space="preserve"> for Project Manager’s review</w:t>
      </w:r>
      <w:r>
        <w:rPr>
          <w:bCs/>
        </w:rPr>
        <w:t xml:space="preserve">. First onsite </w:t>
      </w:r>
      <w:r w:rsidR="00396080">
        <w:rPr>
          <w:bCs/>
        </w:rPr>
        <w:t xml:space="preserve">ITF </w:t>
      </w:r>
      <w:r>
        <w:rPr>
          <w:bCs/>
        </w:rPr>
        <w:t>meeting.</w:t>
      </w:r>
      <w:r w:rsidRPr="00C01A2B">
        <w:rPr>
          <w:bCs/>
        </w:rPr>
        <w:t xml:space="preserve"> </w:t>
      </w:r>
      <w:r>
        <w:rPr>
          <w:bCs/>
        </w:rPr>
        <w:t xml:space="preserve">Shall occur by </w:t>
      </w:r>
      <w:r w:rsidR="009A4FC6" w:rsidRPr="009A4FC6">
        <w:rPr>
          <w:b/>
          <w:bCs/>
        </w:rPr>
        <w:t>December 31, 2015</w:t>
      </w:r>
      <w:r>
        <w:rPr>
          <w:bCs/>
        </w:rPr>
        <w:t>.</w:t>
      </w:r>
    </w:p>
    <w:p w:rsidR="001D70AF" w:rsidRDefault="001D70AF" w:rsidP="001D70AF">
      <w:pPr>
        <w:pStyle w:val="ListParagraph"/>
        <w:keepNext/>
        <w:ind w:left="2340"/>
        <w:rPr>
          <w:bCs/>
        </w:rPr>
      </w:pPr>
    </w:p>
    <w:p w:rsidR="00AF7C2A" w:rsidRDefault="00AF7C2A" w:rsidP="00AF7C2A">
      <w:pPr>
        <w:pStyle w:val="ListParagraph"/>
        <w:keepNext/>
        <w:numPr>
          <w:ilvl w:val="2"/>
          <w:numId w:val="30"/>
        </w:numPr>
        <w:rPr>
          <w:bCs/>
        </w:rPr>
      </w:pPr>
      <w:r>
        <w:rPr>
          <w:bCs/>
        </w:rPr>
        <w:t>Contractor must review and update the Judicial Council’s Limited English Proficiency (LEP) model template and related materials</w:t>
      </w:r>
      <w:r w:rsidR="00FF5264">
        <w:rPr>
          <w:bCs/>
        </w:rPr>
        <w:t>, and submit related materials to Project Manager</w:t>
      </w:r>
      <w:r w:rsidR="00BB3B69">
        <w:rPr>
          <w:bCs/>
        </w:rPr>
        <w:t xml:space="preserve">. </w:t>
      </w:r>
      <w:r>
        <w:rPr>
          <w:bCs/>
        </w:rPr>
        <w:t xml:space="preserve">Shall occur by </w:t>
      </w:r>
      <w:r w:rsidR="009A4FC6" w:rsidRPr="009A4FC6">
        <w:rPr>
          <w:b/>
          <w:bCs/>
        </w:rPr>
        <w:t>January 29, 2016</w:t>
      </w:r>
      <w:r>
        <w:rPr>
          <w:bCs/>
        </w:rPr>
        <w:t>.</w:t>
      </w:r>
    </w:p>
    <w:p w:rsidR="001D70AF" w:rsidRDefault="001D70AF" w:rsidP="001D70AF">
      <w:pPr>
        <w:pStyle w:val="ListParagraph"/>
        <w:keepNext/>
        <w:ind w:left="2340"/>
        <w:rPr>
          <w:bCs/>
        </w:rPr>
      </w:pPr>
    </w:p>
    <w:p w:rsidR="00901AA7" w:rsidRDefault="002048CB">
      <w:pPr>
        <w:pStyle w:val="ListParagraph"/>
        <w:keepNext/>
        <w:numPr>
          <w:ilvl w:val="2"/>
          <w:numId w:val="30"/>
        </w:numPr>
        <w:rPr>
          <w:bCs/>
        </w:rPr>
      </w:pPr>
      <w:r>
        <w:rPr>
          <w:bCs/>
        </w:rPr>
        <w:t>Contractor must develop a statewide complain</w:t>
      </w:r>
      <w:r w:rsidR="00F26619">
        <w:rPr>
          <w:bCs/>
        </w:rPr>
        <w:t>t</w:t>
      </w:r>
      <w:r>
        <w:rPr>
          <w:bCs/>
        </w:rPr>
        <w:t xml:space="preserve"> process and applicable forms to be used by statewide JBEs</w:t>
      </w:r>
      <w:r w:rsidR="00FF5264">
        <w:rPr>
          <w:bCs/>
        </w:rPr>
        <w:t>, and submit related materials to Project Manager</w:t>
      </w:r>
      <w:r>
        <w:rPr>
          <w:bCs/>
        </w:rPr>
        <w:t>.</w:t>
      </w:r>
      <w:r w:rsidRPr="00C01A2B">
        <w:rPr>
          <w:bCs/>
        </w:rPr>
        <w:t xml:space="preserve"> </w:t>
      </w:r>
      <w:r>
        <w:rPr>
          <w:bCs/>
        </w:rPr>
        <w:t xml:space="preserve">Shall occur by </w:t>
      </w:r>
      <w:r w:rsidR="009A4FC6" w:rsidRPr="009A4FC6">
        <w:rPr>
          <w:b/>
          <w:bCs/>
        </w:rPr>
        <w:t>January 29, 2016</w:t>
      </w:r>
      <w:r>
        <w:rPr>
          <w:bCs/>
        </w:rPr>
        <w:t>.</w:t>
      </w:r>
    </w:p>
    <w:p w:rsidR="00901AA7" w:rsidRDefault="002048CB">
      <w:pPr>
        <w:pStyle w:val="ListParagraph"/>
        <w:keepNext/>
        <w:numPr>
          <w:ilvl w:val="2"/>
          <w:numId w:val="30"/>
        </w:numPr>
        <w:spacing w:before="240"/>
        <w:rPr>
          <w:bCs/>
        </w:rPr>
      </w:pPr>
      <w:r>
        <w:rPr>
          <w:bCs/>
        </w:rPr>
        <w:t xml:space="preserve">Contractor to submit implementation materials </w:t>
      </w:r>
      <w:r w:rsidR="00E16A35">
        <w:rPr>
          <w:bCs/>
        </w:rPr>
        <w:t xml:space="preserve">to Project Manager that are </w:t>
      </w:r>
      <w:r>
        <w:rPr>
          <w:bCs/>
        </w:rPr>
        <w:t xml:space="preserve">required by the LAP recommendations. Materials must include bench cards, bench guides, training material curriculum, training material scripts, including scripts for multilingual samples and templates, </w:t>
      </w:r>
      <w:r w:rsidR="00BB3B69" w:rsidRPr="00BB3B69">
        <w:rPr>
          <w:bCs/>
        </w:rPr>
        <w:t xml:space="preserve">a translation protocol for Judicial Council translations of </w:t>
      </w:r>
      <w:r w:rsidR="00BB3B69" w:rsidRPr="00BB3B69">
        <w:rPr>
          <w:bCs/>
        </w:rPr>
        <w:lastRenderedPageBreak/>
        <w:t>forms, written materials, and audiovisual tools</w:t>
      </w:r>
      <w:r>
        <w:rPr>
          <w:bCs/>
        </w:rPr>
        <w:t xml:space="preserve">, and </w:t>
      </w:r>
      <w:r w:rsidR="00BB3B69">
        <w:rPr>
          <w:bCs/>
        </w:rPr>
        <w:t xml:space="preserve">a </w:t>
      </w:r>
      <w:r>
        <w:rPr>
          <w:bCs/>
        </w:rPr>
        <w:t xml:space="preserve">material development plan for remaining materials. Shall occur by </w:t>
      </w:r>
      <w:r w:rsidR="009A4FC6" w:rsidRPr="009A4FC6">
        <w:rPr>
          <w:b/>
          <w:bCs/>
        </w:rPr>
        <w:t>February 26, 2016</w:t>
      </w:r>
      <w:r>
        <w:rPr>
          <w:bCs/>
        </w:rPr>
        <w:t xml:space="preserve">.  </w:t>
      </w:r>
    </w:p>
    <w:p w:rsidR="00901AA7" w:rsidRDefault="002048CB">
      <w:pPr>
        <w:pStyle w:val="ListParagraph"/>
        <w:keepNext/>
        <w:numPr>
          <w:ilvl w:val="2"/>
          <w:numId w:val="30"/>
        </w:numPr>
        <w:spacing w:before="240" w:after="240"/>
        <w:rPr>
          <w:bCs/>
        </w:rPr>
      </w:pPr>
      <w:r>
        <w:rPr>
          <w:bCs/>
        </w:rPr>
        <w:t xml:space="preserve">Contractor to facilitate a </w:t>
      </w:r>
      <w:r w:rsidR="00BB3B69">
        <w:rPr>
          <w:bCs/>
        </w:rPr>
        <w:t xml:space="preserve">second </w:t>
      </w:r>
      <w:r>
        <w:rPr>
          <w:bCs/>
        </w:rPr>
        <w:t xml:space="preserve">community outreach meeting with the </w:t>
      </w:r>
      <w:r w:rsidR="001D70AF" w:rsidRPr="00EB718F">
        <w:rPr>
          <w:bCs/>
        </w:rPr>
        <w:t>Judicial Council’s Language Access Plan Implementation Task Force</w:t>
      </w:r>
      <w:r w:rsidR="00931008" w:rsidRPr="00EB718F">
        <w:rPr>
          <w:bCs/>
        </w:rPr>
        <w:t xml:space="preserve"> </w:t>
      </w:r>
      <w:r w:rsidRPr="00EB718F">
        <w:rPr>
          <w:bCs/>
        </w:rPr>
        <w:t xml:space="preserve">and LAP stakeholders. </w:t>
      </w:r>
      <w:r w:rsidR="00BB3B69" w:rsidRPr="00EB718F">
        <w:rPr>
          <w:bCs/>
        </w:rPr>
        <w:t>Prior to meeting, c</w:t>
      </w:r>
      <w:r w:rsidRPr="00EB718F">
        <w:rPr>
          <w:bCs/>
        </w:rPr>
        <w:t xml:space="preserve">ontractor will be required to </w:t>
      </w:r>
      <w:r w:rsidR="00E16A35" w:rsidRPr="00EB718F">
        <w:rPr>
          <w:bCs/>
        </w:rPr>
        <w:t xml:space="preserve">invite stakeholders and </w:t>
      </w:r>
      <w:r w:rsidRPr="00EB718F">
        <w:rPr>
          <w:bCs/>
        </w:rPr>
        <w:t xml:space="preserve">prepare </w:t>
      </w:r>
      <w:r w:rsidR="00FF5264" w:rsidRPr="00EB718F">
        <w:rPr>
          <w:bCs/>
        </w:rPr>
        <w:t xml:space="preserve">and submit </w:t>
      </w:r>
      <w:r w:rsidRPr="00EB718F">
        <w:rPr>
          <w:bCs/>
        </w:rPr>
        <w:t>all meeting materials</w:t>
      </w:r>
      <w:r w:rsidR="00FF5264" w:rsidRPr="00EB718F">
        <w:rPr>
          <w:bCs/>
        </w:rPr>
        <w:t xml:space="preserve"> for Project Manager’s review. After the meeting, contractor</w:t>
      </w:r>
      <w:r w:rsidR="00FF5264">
        <w:rPr>
          <w:bCs/>
        </w:rPr>
        <w:t xml:space="preserve"> will be required to prepare and submit </w:t>
      </w:r>
      <w:r>
        <w:rPr>
          <w:bCs/>
        </w:rPr>
        <w:t>meeting minutes and an assessment of the meeting outcome</w:t>
      </w:r>
      <w:r w:rsidR="00FF5264">
        <w:rPr>
          <w:bCs/>
        </w:rPr>
        <w:t>s</w:t>
      </w:r>
      <w:r w:rsidR="00BB3B69">
        <w:rPr>
          <w:bCs/>
        </w:rPr>
        <w:t xml:space="preserve"> for Project Manager’s review</w:t>
      </w:r>
      <w:r>
        <w:rPr>
          <w:bCs/>
        </w:rPr>
        <w:t xml:space="preserve">. Second ITF community outreach meeting. Shall occur by </w:t>
      </w:r>
      <w:r w:rsidR="009A4FC6" w:rsidRPr="009A4FC6">
        <w:rPr>
          <w:b/>
          <w:bCs/>
        </w:rPr>
        <w:t>March 31, 2016</w:t>
      </w:r>
      <w:r>
        <w:rPr>
          <w:bCs/>
        </w:rPr>
        <w:t>.</w:t>
      </w:r>
    </w:p>
    <w:p w:rsidR="00EC70B2" w:rsidRDefault="002048CB" w:rsidP="0063752D">
      <w:pPr>
        <w:pStyle w:val="ListParagraph"/>
        <w:keepNext/>
        <w:numPr>
          <w:ilvl w:val="2"/>
          <w:numId w:val="30"/>
        </w:numPr>
        <w:rPr>
          <w:bCs/>
        </w:rPr>
      </w:pPr>
      <w:r>
        <w:rPr>
          <w:bCs/>
        </w:rPr>
        <w:t xml:space="preserve">Contractor to meet with the Judicial Council’s Language Access Plan Implementation Task Force onsite for </w:t>
      </w:r>
      <w:r w:rsidRPr="00EB718F">
        <w:rPr>
          <w:bCs/>
        </w:rPr>
        <w:t xml:space="preserve">its in-person meeting to review </w:t>
      </w:r>
      <w:r w:rsidR="00BB3B69" w:rsidRPr="00EB718F">
        <w:rPr>
          <w:bCs/>
        </w:rPr>
        <w:t>c</w:t>
      </w:r>
      <w:r w:rsidRPr="00EB718F">
        <w:rPr>
          <w:bCs/>
        </w:rPr>
        <w:t>ontractor’s progress and materials produced</w:t>
      </w:r>
      <w:r w:rsidR="00931008" w:rsidRPr="00EB718F">
        <w:rPr>
          <w:bCs/>
        </w:rPr>
        <w:t xml:space="preserve"> </w:t>
      </w:r>
      <w:r w:rsidR="001D70AF" w:rsidRPr="00EB718F">
        <w:rPr>
          <w:bCs/>
        </w:rPr>
        <w:t>to date.</w:t>
      </w:r>
      <w:r w:rsidRPr="00EB718F">
        <w:rPr>
          <w:bCs/>
        </w:rPr>
        <w:t xml:space="preserve"> </w:t>
      </w:r>
      <w:r w:rsidR="00AF7C2A" w:rsidRPr="00EB718F">
        <w:rPr>
          <w:bCs/>
        </w:rPr>
        <w:t>Prior to meeting, c</w:t>
      </w:r>
      <w:r w:rsidRPr="00EB718F">
        <w:rPr>
          <w:bCs/>
        </w:rPr>
        <w:t>ontractor must prepare presentation agenda, electronic and printed materials, and progress reports</w:t>
      </w:r>
      <w:r w:rsidR="00AF7C2A" w:rsidRPr="00EB718F">
        <w:rPr>
          <w:bCs/>
        </w:rPr>
        <w:t xml:space="preserve"> for Project Manager’s review</w:t>
      </w:r>
      <w:r>
        <w:rPr>
          <w:bCs/>
        </w:rPr>
        <w:t xml:space="preserve">. In advance of this meeting, </w:t>
      </w:r>
      <w:r w:rsidR="00BB3B69">
        <w:rPr>
          <w:bCs/>
        </w:rPr>
        <w:t>c</w:t>
      </w:r>
      <w:r>
        <w:rPr>
          <w:bCs/>
        </w:rPr>
        <w:t>ontractor must review designated Judicial Council material and forms to identify what materials require updating and translating into multiple languages. Contractor must also develop a complain</w:t>
      </w:r>
      <w:r w:rsidR="00AF7C2A">
        <w:rPr>
          <w:bCs/>
        </w:rPr>
        <w:t>t</w:t>
      </w:r>
      <w:r>
        <w:rPr>
          <w:bCs/>
        </w:rPr>
        <w:t xml:space="preserve"> response process that addresses all court users</w:t>
      </w:r>
      <w:r w:rsidR="00BB3B69">
        <w:rPr>
          <w:bCs/>
        </w:rPr>
        <w:t>’</w:t>
      </w:r>
      <w:r>
        <w:rPr>
          <w:bCs/>
        </w:rPr>
        <w:t xml:space="preserve"> complaints relative to the translation of Judicial Council forms, publications, and information. Second </w:t>
      </w:r>
      <w:r w:rsidR="00396080">
        <w:rPr>
          <w:bCs/>
        </w:rPr>
        <w:t xml:space="preserve">ITF </w:t>
      </w:r>
      <w:r>
        <w:rPr>
          <w:bCs/>
        </w:rPr>
        <w:t xml:space="preserve">onsite meeting. Shall occur by </w:t>
      </w:r>
      <w:r w:rsidR="00E51423">
        <w:rPr>
          <w:b/>
          <w:bCs/>
        </w:rPr>
        <w:t>April 29</w:t>
      </w:r>
      <w:r w:rsidR="009A4FC6" w:rsidRPr="009A4FC6">
        <w:rPr>
          <w:b/>
          <w:bCs/>
        </w:rPr>
        <w:t>, 2016</w:t>
      </w:r>
      <w:r>
        <w:rPr>
          <w:bCs/>
        </w:rPr>
        <w:t>.</w:t>
      </w:r>
    </w:p>
    <w:p w:rsidR="00901AA7" w:rsidRDefault="00901AA7">
      <w:pPr>
        <w:pStyle w:val="ListParagraph"/>
        <w:keepNext/>
        <w:ind w:left="2340"/>
        <w:rPr>
          <w:bCs/>
        </w:rPr>
      </w:pPr>
    </w:p>
    <w:p w:rsidR="002048CB" w:rsidRDefault="002048CB" w:rsidP="0063752D">
      <w:pPr>
        <w:pStyle w:val="ListParagraph"/>
        <w:keepNext/>
        <w:numPr>
          <w:ilvl w:val="2"/>
          <w:numId w:val="30"/>
        </w:numPr>
        <w:rPr>
          <w:bCs/>
        </w:rPr>
      </w:pPr>
      <w:r>
        <w:rPr>
          <w:bCs/>
        </w:rPr>
        <w:t xml:space="preserve">Contractor must develop and submit to the </w:t>
      </w:r>
      <w:r w:rsidR="00FF5264">
        <w:rPr>
          <w:bCs/>
        </w:rPr>
        <w:t xml:space="preserve">Project Manager </w:t>
      </w:r>
      <w:r>
        <w:rPr>
          <w:bCs/>
        </w:rPr>
        <w:t xml:space="preserve">a report </w:t>
      </w:r>
      <w:r w:rsidR="00F26619">
        <w:rPr>
          <w:bCs/>
        </w:rPr>
        <w:t xml:space="preserve">recommending </w:t>
      </w:r>
      <w:r w:rsidR="00BB3B69" w:rsidRPr="00BB3B69">
        <w:rPr>
          <w:bCs/>
        </w:rPr>
        <w:t>specific guidelines to local courts regarding the number of languages, and population thresholds, for which they should provide translation</w:t>
      </w:r>
      <w:r w:rsidR="00E44FF5">
        <w:rPr>
          <w:bCs/>
        </w:rPr>
        <w:t xml:space="preserve"> for key documents</w:t>
      </w:r>
      <w:r w:rsidR="00BB3B69" w:rsidRPr="00BB3B69">
        <w:rPr>
          <w:bCs/>
        </w:rPr>
        <w:t>.</w:t>
      </w:r>
      <w:r>
        <w:rPr>
          <w:bCs/>
        </w:rPr>
        <w:t xml:space="preserve"> The Contractor must examine the language needs and demographics throughout California’s 58 counties. The report must include a proposed methodology and a review of available data</w:t>
      </w:r>
      <w:r w:rsidR="00FF5264">
        <w:rPr>
          <w:bCs/>
        </w:rPr>
        <w:t>,</w:t>
      </w:r>
      <w:r w:rsidR="00E44FF5">
        <w:rPr>
          <w:bCs/>
        </w:rPr>
        <w:t xml:space="preserve"> and identify key documents that should be translated.</w:t>
      </w:r>
      <w:r>
        <w:rPr>
          <w:bCs/>
        </w:rPr>
        <w:t xml:space="preserve"> Shall occur by </w:t>
      </w:r>
      <w:r w:rsidR="009A4FC6" w:rsidRPr="009A4FC6">
        <w:rPr>
          <w:b/>
          <w:bCs/>
        </w:rPr>
        <w:t>April 29, 2016</w:t>
      </w:r>
      <w:r>
        <w:rPr>
          <w:bCs/>
        </w:rPr>
        <w:t xml:space="preserve">. </w:t>
      </w:r>
    </w:p>
    <w:p w:rsidR="002048CB" w:rsidRDefault="002048CB" w:rsidP="0002226D">
      <w:pPr>
        <w:pStyle w:val="ListParagraph"/>
        <w:keepNext/>
        <w:ind w:left="2340"/>
        <w:rPr>
          <w:bCs/>
        </w:rPr>
      </w:pPr>
    </w:p>
    <w:p w:rsidR="002048CB" w:rsidRDefault="002048CB" w:rsidP="006A418A">
      <w:pPr>
        <w:pStyle w:val="ListParagraph"/>
        <w:keepNext/>
        <w:numPr>
          <w:ilvl w:val="2"/>
          <w:numId w:val="30"/>
        </w:numPr>
        <w:rPr>
          <w:bCs/>
        </w:rPr>
      </w:pPr>
      <w:r>
        <w:rPr>
          <w:bCs/>
        </w:rPr>
        <w:t xml:space="preserve">Contractor to meet with the </w:t>
      </w:r>
      <w:r w:rsidR="00FF5264">
        <w:rPr>
          <w:bCs/>
        </w:rPr>
        <w:t xml:space="preserve">Project Manager and </w:t>
      </w:r>
      <w:r>
        <w:rPr>
          <w:bCs/>
        </w:rPr>
        <w:t xml:space="preserve">Judicial Council </w:t>
      </w:r>
      <w:r w:rsidR="00FF5264">
        <w:rPr>
          <w:bCs/>
        </w:rPr>
        <w:t xml:space="preserve">staff </w:t>
      </w:r>
      <w:r>
        <w:rPr>
          <w:bCs/>
        </w:rPr>
        <w:t xml:space="preserve">onsite to review </w:t>
      </w:r>
      <w:r w:rsidR="00FF5264">
        <w:rPr>
          <w:bCs/>
        </w:rPr>
        <w:t>c</w:t>
      </w:r>
      <w:r>
        <w:rPr>
          <w:bCs/>
        </w:rPr>
        <w:t>ontractor’s progress and materials produced</w:t>
      </w:r>
      <w:r w:rsidR="00FF5264">
        <w:rPr>
          <w:bCs/>
        </w:rPr>
        <w:t xml:space="preserve"> to date</w:t>
      </w:r>
      <w:r>
        <w:rPr>
          <w:bCs/>
        </w:rPr>
        <w:t xml:space="preserve">. </w:t>
      </w:r>
      <w:r w:rsidR="00E44FF5">
        <w:rPr>
          <w:bCs/>
        </w:rPr>
        <w:t>Prior to meeting, c</w:t>
      </w:r>
      <w:r>
        <w:rPr>
          <w:bCs/>
        </w:rPr>
        <w:t>ontractor must prepare presentation agenda, electronic and printed materials, and progress reports</w:t>
      </w:r>
      <w:r w:rsidR="00E44FF5">
        <w:rPr>
          <w:bCs/>
        </w:rPr>
        <w:t xml:space="preserve"> for Project Manager’s review</w:t>
      </w:r>
      <w:r>
        <w:rPr>
          <w:bCs/>
        </w:rPr>
        <w:t xml:space="preserve">. Shall occur by </w:t>
      </w:r>
      <w:r w:rsidR="009A4FC6" w:rsidRPr="009A4FC6">
        <w:rPr>
          <w:b/>
          <w:bCs/>
        </w:rPr>
        <w:t>May 31, 2016</w:t>
      </w:r>
      <w:r>
        <w:rPr>
          <w:bCs/>
        </w:rPr>
        <w:t>.</w:t>
      </w:r>
    </w:p>
    <w:p w:rsidR="002048CB" w:rsidRDefault="002048CB" w:rsidP="006A418A">
      <w:pPr>
        <w:pStyle w:val="ListParagraph"/>
        <w:keepNext/>
        <w:ind w:left="2340"/>
        <w:rPr>
          <w:bCs/>
        </w:rPr>
      </w:pPr>
    </w:p>
    <w:p w:rsidR="002048CB" w:rsidRDefault="002048CB" w:rsidP="0063752D">
      <w:pPr>
        <w:pStyle w:val="ListParagraph"/>
        <w:keepNext/>
        <w:numPr>
          <w:ilvl w:val="2"/>
          <w:numId w:val="30"/>
        </w:numPr>
        <w:rPr>
          <w:bCs/>
        </w:rPr>
      </w:pPr>
      <w:r>
        <w:rPr>
          <w:bCs/>
        </w:rPr>
        <w:t xml:space="preserve">Contractor to submit a final report to the </w:t>
      </w:r>
      <w:r w:rsidR="00FF5264">
        <w:rPr>
          <w:bCs/>
        </w:rPr>
        <w:t>Project Manager</w:t>
      </w:r>
      <w:r>
        <w:rPr>
          <w:bCs/>
        </w:rPr>
        <w:t xml:space="preserve">. The final report must include all ongoing adjustments and improvements that must be made to the LAP implementation work-plan, including all necessary and recommended LAP improvements to assist with the ongoing implementation efforts. Shall occur by </w:t>
      </w:r>
      <w:r w:rsidR="009A4FC6" w:rsidRPr="009A4FC6">
        <w:rPr>
          <w:b/>
          <w:bCs/>
        </w:rPr>
        <w:t>June 30, 2016</w:t>
      </w:r>
      <w:r>
        <w:rPr>
          <w:bCs/>
        </w:rPr>
        <w:t>.</w:t>
      </w:r>
    </w:p>
    <w:p w:rsidR="002048CB" w:rsidRPr="00ED2ACD" w:rsidRDefault="002048CB" w:rsidP="00D54E3D">
      <w:pPr>
        <w:ind w:left="720"/>
      </w:pPr>
      <w:r w:rsidRPr="00ED2ACD">
        <w:tab/>
      </w:r>
      <w:r w:rsidRPr="00ED2ACD">
        <w:tab/>
      </w:r>
      <w:r w:rsidRPr="00ED2ACD">
        <w:tab/>
      </w:r>
      <w:r w:rsidRPr="00ED2ACD">
        <w:tab/>
      </w:r>
    </w:p>
    <w:p w:rsidR="002048CB" w:rsidRPr="00F5657C" w:rsidRDefault="002048CB" w:rsidP="00F5657C">
      <w:pPr>
        <w:pStyle w:val="ListParagraph"/>
        <w:keepNext/>
        <w:numPr>
          <w:ilvl w:val="1"/>
          <w:numId w:val="31"/>
        </w:numPr>
        <w:rPr>
          <w:bCs/>
        </w:rPr>
      </w:pPr>
      <w:r w:rsidRPr="00F5657C">
        <w:rPr>
          <w:bCs/>
        </w:rPr>
        <w:lastRenderedPageBreak/>
        <w:t xml:space="preserve">Refer to Attachment 7, Language Access in the California Courts Project Requirements Answer Form, and provide Yes or No answers to indicate proposer’s capabilities of meeting the specifications listed above.  </w:t>
      </w:r>
    </w:p>
    <w:p w:rsidR="002048CB" w:rsidRDefault="002048CB" w:rsidP="00D54E3D">
      <w:pPr>
        <w:ind w:left="720"/>
      </w:pPr>
    </w:p>
    <w:p w:rsidR="002048CB" w:rsidRPr="00D74462" w:rsidRDefault="002048CB" w:rsidP="00F5657C">
      <w:pPr>
        <w:pStyle w:val="ListParagraph"/>
        <w:keepNext/>
        <w:numPr>
          <w:ilvl w:val="0"/>
          <w:numId w:val="31"/>
        </w:numPr>
        <w:rPr>
          <w:b/>
          <w:bCs/>
        </w:rPr>
      </w:pPr>
      <w:r w:rsidRPr="00D74462">
        <w:rPr>
          <w:b/>
          <w:bCs/>
        </w:rPr>
        <w:t>TIMELINE FOR THIS RFP</w:t>
      </w:r>
    </w:p>
    <w:p w:rsidR="002048CB" w:rsidRPr="00D74462" w:rsidRDefault="002048CB" w:rsidP="00D54E3D">
      <w:pPr>
        <w:widowControl w:val="0"/>
        <w:rPr>
          <w:bCs/>
        </w:rPr>
      </w:pPr>
    </w:p>
    <w:p w:rsidR="002048CB" w:rsidRDefault="002048CB" w:rsidP="003A38AE">
      <w:pPr>
        <w:widowControl w:val="0"/>
        <w:ind w:left="720"/>
        <w:rPr>
          <w:bCs/>
        </w:rPr>
      </w:pPr>
      <w:r w:rsidRPr="00D74462">
        <w:rPr>
          <w:bCs/>
        </w:rPr>
        <w:t xml:space="preserve">The </w:t>
      </w:r>
      <w:r>
        <w:rPr>
          <w:bCs/>
        </w:rPr>
        <w:t>Judicial Council</w:t>
      </w:r>
      <w:r w:rsidRPr="00D74462">
        <w:rPr>
          <w:bCs/>
        </w:rPr>
        <w:t xml:space="preserve"> has developed the following list of key events </w:t>
      </w:r>
      <w:r>
        <w:rPr>
          <w:bCs/>
        </w:rPr>
        <w:t>related to this RFP</w:t>
      </w:r>
      <w:r w:rsidRPr="00D74462">
        <w:rPr>
          <w:bCs/>
        </w:rPr>
        <w:t xml:space="preserve">.  All dates are subject to change at the discretion of </w:t>
      </w:r>
      <w:r>
        <w:rPr>
          <w:bCs/>
        </w:rPr>
        <w:t>the</w:t>
      </w:r>
      <w:r w:rsidRPr="00D74462">
        <w:rPr>
          <w:bCs/>
        </w:rPr>
        <w:t xml:space="preserve"> </w:t>
      </w:r>
      <w:r>
        <w:rPr>
          <w:bCs/>
        </w:rPr>
        <w:t>Judicial Council</w:t>
      </w:r>
      <w:r w:rsidRPr="00D74462">
        <w:rPr>
          <w:bCs/>
        </w:rPr>
        <w:t>.</w:t>
      </w:r>
    </w:p>
    <w:p w:rsidR="002048CB" w:rsidRDefault="002048CB" w:rsidP="00D54E3D">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2048CB" w:rsidRPr="003B7ABC" w:rsidTr="003A38AE">
        <w:trPr>
          <w:trHeight w:val="485"/>
          <w:tblHeader/>
          <w:jc w:val="center"/>
        </w:trPr>
        <w:tc>
          <w:tcPr>
            <w:tcW w:w="4986" w:type="dxa"/>
            <w:shd w:val="clear" w:color="auto" w:fill="E6E6E6"/>
            <w:vAlign w:val="center"/>
          </w:tcPr>
          <w:p w:rsidR="002048CB" w:rsidRPr="00D77FEF" w:rsidRDefault="002048CB" w:rsidP="003A38AE">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2048CB" w:rsidRPr="00D77FEF" w:rsidRDefault="002048CB" w:rsidP="003A38AE">
            <w:pPr>
              <w:widowControl w:val="0"/>
              <w:ind w:left="-108" w:right="-108"/>
              <w:jc w:val="center"/>
              <w:rPr>
                <w:b/>
                <w:bCs/>
                <w:color w:val="000000"/>
              </w:rPr>
            </w:pPr>
            <w:r w:rsidRPr="00D77FEF">
              <w:rPr>
                <w:b/>
                <w:bCs/>
                <w:color w:val="000000"/>
                <w:sz w:val="22"/>
                <w:szCs w:val="22"/>
              </w:rPr>
              <w:t>DATE</w:t>
            </w:r>
          </w:p>
        </w:tc>
      </w:tr>
      <w:tr w:rsidR="002048CB" w:rsidRPr="003B7ABC" w:rsidTr="003A38AE">
        <w:trPr>
          <w:trHeight w:val="575"/>
          <w:jc w:val="center"/>
        </w:trPr>
        <w:tc>
          <w:tcPr>
            <w:tcW w:w="4986" w:type="dxa"/>
            <w:vAlign w:val="center"/>
          </w:tcPr>
          <w:p w:rsidR="002048CB" w:rsidRPr="00A00C4E" w:rsidRDefault="002048CB" w:rsidP="003A38AE">
            <w:pPr>
              <w:widowControl w:val="0"/>
              <w:rPr>
                <w:b/>
                <w:bCs/>
              </w:rPr>
            </w:pPr>
            <w:r w:rsidRPr="00A00C4E">
              <w:rPr>
                <w:bCs/>
              </w:rPr>
              <w:t>RFP issued</w:t>
            </w:r>
            <w:r w:rsidRPr="00A00C4E">
              <w:rPr>
                <w:b/>
                <w:bCs/>
                <w:vanish/>
                <w:color w:val="0000FF"/>
              </w:rPr>
              <w:t>:</w:t>
            </w:r>
          </w:p>
        </w:tc>
        <w:tc>
          <w:tcPr>
            <w:tcW w:w="3192" w:type="dxa"/>
            <w:vAlign w:val="center"/>
          </w:tcPr>
          <w:p w:rsidR="002048CB" w:rsidRPr="00EC70B2" w:rsidRDefault="009A4FC6" w:rsidP="003A38AE">
            <w:pPr>
              <w:widowControl w:val="0"/>
              <w:tabs>
                <w:tab w:val="left" w:pos="2178"/>
              </w:tabs>
              <w:jc w:val="right"/>
              <w:rPr>
                <w:b/>
                <w:bCs/>
              </w:rPr>
            </w:pPr>
            <w:r w:rsidRPr="009A4FC6">
              <w:rPr>
                <w:b/>
                <w:bCs/>
              </w:rPr>
              <w:t>May 15, 2015</w:t>
            </w:r>
          </w:p>
        </w:tc>
      </w:tr>
      <w:tr w:rsidR="002048CB" w:rsidRPr="003B7ABC" w:rsidTr="003A38AE">
        <w:trPr>
          <w:trHeight w:val="668"/>
          <w:jc w:val="center"/>
        </w:trPr>
        <w:tc>
          <w:tcPr>
            <w:tcW w:w="4986" w:type="dxa"/>
            <w:vAlign w:val="center"/>
          </w:tcPr>
          <w:p w:rsidR="002048CB" w:rsidRPr="00A00C4E" w:rsidRDefault="002048CB" w:rsidP="003A38AE">
            <w:pPr>
              <w:widowControl w:val="0"/>
              <w:rPr>
                <w:bCs/>
              </w:rPr>
            </w:pPr>
            <w:r w:rsidRPr="00A00C4E">
              <w:rPr>
                <w:bCs/>
              </w:rPr>
              <w:t>Deadline for questions</w:t>
            </w:r>
          </w:p>
        </w:tc>
        <w:tc>
          <w:tcPr>
            <w:tcW w:w="3192" w:type="dxa"/>
            <w:vAlign w:val="center"/>
          </w:tcPr>
          <w:p w:rsidR="002048CB" w:rsidRPr="003A38AE" w:rsidRDefault="009A4FC6" w:rsidP="003A38AE">
            <w:pPr>
              <w:widowControl w:val="0"/>
              <w:tabs>
                <w:tab w:val="left" w:pos="2178"/>
              </w:tabs>
              <w:jc w:val="right"/>
              <w:rPr>
                <w:b/>
                <w:bCs/>
              </w:rPr>
            </w:pPr>
            <w:r w:rsidRPr="009A4FC6">
              <w:rPr>
                <w:b/>
                <w:bCs/>
              </w:rPr>
              <w:t>May 22, 2015</w:t>
            </w:r>
            <w:r w:rsidR="002048CB" w:rsidRPr="003A38AE">
              <w:rPr>
                <w:bCs/>
              </w:rPr>
              <w:t xml:space="preserve"> Due no later than 3:00PM, Pacific Standard Time.</w:t>
            </w:r>
          </w:p>
        </w:tc>
      </w:tr>
      <w:tr w:rsidR="002048CB" w:rsidRPr="003B7ABC" w:rsidTr="003A38AE">
        <w:trPr>
          <w:trHeight w:val="647"/>
          <w:jc w:val="center"/>
        </w:trPr>
        <w:tc>
          <w:tcPr>
            <w:tcW w:w="4986" w:type="dxa"/>
            <w:vAlign w:val="center"/>
          </w:tcPr>
          <w:p w:rsidR="002048CB" w:rsidRPr="00A00C4E" w:rsidRDefault="002048CB" w:rsidP="003A38AE">
            <w:pPr>
              <w:widowControl w:val="0"/>
              <w:rPr>
                <w:bCs/>
              </w:rPr>
            </w:pPr>
            <w:r w:rsidRPr="00A00C4E">
              <w:rPr>
                <w:bCs/>
              </w:rPr>
              <w:t>Questions and answers posted</w:t>
            </w:r>
            <w:r>
              <w:rPr>
                <w:bCs/>
              </w:rPr>
              <w:t xml:space="preserve"> (</w:t>
            </w:r>
            <w:r w:rsidRPr="0095699A">
              <w:rPr>
                <w:bCs/>
                <w:i/>
              </w:rPr>
              <w:t>estimate only</w:t>
            </w:r>
            <w:r>
              <w:rPr>
                <w:bCs/>
              </w:rPr>
              <w:t>)</w:t>
            </w:r>
          </w:p>
        </w:tc>
        <w:tc>
          <w:tcPr>
            <w:tcW w:w="3192" w:type="dxa"/>
            <w:vAlign w:val="center"/>
          </w:tcPr>
          <w:p w:rsidR="002048CB" w:rsidRPr="00EC70B2" w:rsidRDefault="009A4FC6" w:rsidP="003A38AE">
            <w:pPr>
              <w:widowControl w:val="0"/>
              <w:tabs>
                <w:tab w:val="left" w:pos="2178"/>
              </w:tabs>
              <w:jc w:val="right"/>
              <w:rPr>
                <w:b/>
                <w:bCs/>
              </w:rPr>
            </w:pPr>
            <w:r w:rsidRPr="009A4FC6">
              <w:rPr>
                <w:b/>
                <w:bCs/>
              </w:rPr>
              <w:t>May 26, 2015</w:t>
            </w:r>
          </w:p>
        </w:tc>
      </w:tr>
      <w:tr w:rsidR="002048CB" w:rsidRPr="003B7ABC" w:rsidTr="003A38AE">
        <w:trPr>
          <w:trHeight w:val="647"/>
          <w:jc w:val="center"/>
        </w:trPr>
        <w:tc>
          <w:tcPr>
            <w:tcW w:w="4986" w:type="dxa"/>
            <w:vAlign w:val="center"/>
          </w:tcPr>
          <w:p w:rsidR="002048CB" w:rsidRPr="00A00C4E" w:rsidRDefault="002048CB" w:rsidP="003A38AE">
            <w:pPr>
              <w:widowControl w:val="0"/>
              <w:rPr>
                <w:bCs/>
              </w:rPr>
            </w:pPr>
            <w:r w:rsidRPr="00A00C4E">
              <w:rPr>
                <w:bCs/>
              </w:rPr>
              <w:t xml:space="preserve">Latest date and time proposal may be submitted </w:t>
            </w:r>
          </w:p>
        </w:tc>
        <w:tc>
          <w:tcPr>
            <w:tcW w:w="3192" w:type="dxa"/>
            <w:vAlign w:val="center"/>
          </w:tcPr>
          <w:p w:rsidR="002048CB" w:rsidRPr="003A38AE" w:rsidRDefault="009A4FC6" w:rsidP="003A38AE">
            <w:pPr>
              <w:widowControl w:val="0"/>
              <w:jc w:val="right"/>
              <w:rPr>
                <w:b/>
                <w:bCs/>
              </w:rPr>
            </w:pPr>
            <w:r w:rsidRPr="009A4FC6">
              <w:rPr>
                <w:b/>
                <w:bCs/>
              </w:rPr>
              <w:t>June 5, 2015</w:t>
            </w:r>
            <w:r w:rsidR="002048CB" w:rsidRPr="003A38AE">
              <w:rPr>
                <w:bCs/>
              </w:rPr>
              <w:t xml:space="preserve"> Due no later than 3:00PM, Pacific Standard Time.</w:t>
            </w:r>
          </w:p>
        </w:tc>
      </w:tr>
      <w:tr w:rsidR="002048CB" w:rsidRPr="00EC70B2" w:rsidTr="003A38AE">
        <w:trPr>
          <w:trHeight w:val="647"/>
          <w:jc w:val="center"/>
        </w:trPr>
        <w:tc>
          <w:tcPr>
            <w:tcW w:w="4986" w:type="dxa"/>
            <w:vAlign w:val="center"/>
          </w:tcPr>
          <w:p w:rsidR="002048CB" w:rsidRPr="00A00C4E" w:rsidRDefault="002048CB" w:rsidP="003A38AE">
            <w:pPr>
              <w:widowControl w:val="0"/>
              <w:rPr>
                <w:bCs/>
              </w:rPr>
            </w:pPr>
            <w:r w:rsidRPr="00A00C4E">
              <w:rPr>
                <w:color w:val="000000"/>
              </w:rPr>
              <w:t>Anticipated interview dates (</w:t>
            </w:r>
            <w:r w:rsidRPr="00A00C4E">
              <w:rPr>
                <w:i/>
                <w:color w:val="000000"/>
              </w:rPr>
              <w:t>estimate only</w:t>
            </w:r>
            <w:r w:rsidRPr="00A00C4E">
              <w:rPr>
                <w:color w:val="000000"/>
              </w:rPr>
              <w:t>)</w:t>
            </w:r>
          </w:p>
        </w:tc>
        <w:tc>
          <w:tcPr>
            <w:tcW w:w="3192" w:type="dxa"/>
            <w:vAlign w:val="center"/>
          </w:tcPr>
          <w:p w:rsidR="002048CB" w:rsidRPr="00EC70B2" w:rsidRDefault="009A4FC6" w:rsidP="003A38AE">
            <w:pPr>
              <w:widowControl w:val="0"/>
              <w:jc w:val="right"/>
              <w:rPr>
                <w:b/>
                <w:bCs/>
                <w:highlight w:val="yellow"/>
              </w:rPr>
            </w:pPr>
            <w:r w:rsidRPr="009A4FC6">
              <w:rPr>
                <w:b/>
                <w:bCs/>
              </w:rPr>
              <w:t>June 10 - 11, 2015</w:t>
            </w:r>
          </w:p>
        </w:tc>
      </w:tr>
      <w:tr w:rsidR="002048CB" w:rsidRPr="00EC70B2" w:rsidTr="003A38AE">
        <w:trPr>
          <w:trHeight w:val="539"/>
          <w:jc w:val="center"/>
        </w:trPr>
        <w:tc>
          <w:tcPr>
            <w:tcW w:w="4986" w:type="dxa"/>
            <w:vAlign w:val="center"/>
          </w:tcPr>
          <w:p w:rsidR="002048CB" w:rsidRPr="00A00C4E" w:rsidRDefault="002048CB" w:rsidP="003A38AE">
            <w:pPr>
              <w:widowControl w:val="0"/>
              <w:ind w:right="576"/>
              <w:rPr>
                <w:bCs/>
              </w:rPr>
            </w:pPr>
            <w:r w:rsidRPr="00A00C4E">
              <w:rPr>
                <w:bCs/>
              </w:rPr>
              <w:t>Evaluation of proposals (</w:t>
            </w:r>
            <w:r w:rsidRPr="00A00C4E">
              <w:rPr>
                <w:bCs/>
                <w:i/>
              </w:rPr>
              <w:t>estimate only</w:t>
            </w:r>
            <w:r w:rsidRPr="00A00C4E">
              <w:rPr>
                <w:bCs/>
              </w:rPr>
              <w:t>)</w:t>
            </w:r>
          </w:p>
        </w:tc>
        <w:tc>
          <w:tcPr>
            <w:tcW w:w="3192" w:type="dxa"/>
            <w:vAlign w:val="center"/>
          </w:tcPr>
          <w:p w:rsidR="002048CB" w:rsidRPr="00EC70B2" w:rsidRDefault="009A4FC6" w:rsidP="009F598E">
            <w:pPr>
              <w:widowControl w:val="0"/>
              <w:jc w:val="right"/>
              <w:rPr>
                <w:b/>
                <w:bCs/>
              </w:rPr>
            </w:pPr>
            <w:r w:rsidRPr="009A4FC6">
              <w:rPr>
                <w:b/>
                <w:bCs/>
              </w:rPr>
              <w:t>June 12 - 15, 2015</w:t>
            </w:r>
          </w:p>
        </w:tc>
      </w:tr>
      <w:tr w:rsidR="002048CB" w:rsidRPr="00EC70B2" w:rsidTr="003A38AE">
        <w:trPr>
          <w:trHeight w:val="520"/>
          <w:jc w:val="center"/>
        </w:trPr>
        <w:tc>
          <w:tcPr>
            <w:tcW w:w="4986" w:type="dxa"/>
            <w:vAlign w:val="center"/>
          </w:tcPr>
          <w:p w:rsidR="002048CB" w:rsidRPr="00A00C4E" w:rsidRDefault="002048CB" w:rsidP="003A38AE">
            <w:pPr>
              <w:widowControl w:val="0"/>
              <w:rPr>
                <w:bCs/>
              </w:rPr>
            </w:pPr>
            <w:r w:rsidRPr="00A00C4E">
              <w:rPr>
                <w:bCs/>
              </w:rPr>
              <w:t>Notice of Intent to Award (</w:t>
            </w:r>
            <w:r w:rsidRPr="00A00C4E">
              <w:rPr>
                <w:bCs/>
                <w:i/>
              </w:rPr>
              <w:t>estimate only</w:t>
            </w:r>
            <w:r w:rsidRPr="00A00C4E">
              <w:rPr>
                <w:bCs/>
              </w:rPr>
              <w:t>)</w:t>
            </w:r>
          </w:p>
        </w:tc>
        <w:tc>
          <w:tcPr>
            <w:tcW w:w="3192" w:type="dxa"/>
            <w:vAlign w:val="center"/>
          </w:tcPr>
          <w:p w:rsidR="002048CB" w:rsidRPr="00EC70B2" w:rsidRDefault="009A4FC6" w:rsidP="003A38AE">
            <w:pPr>
              <w:widowControl w:val="0"/>
              <w:jc w:val="right"/>
              <w:rPr>
                <w:b/>
                <w:bCs/>
              </w:rPr>
            </w:pPr>
            <w:r w:rsidRPr="009A4FC6">
              <w:rPr>
                <w:b/>
                <w:bCs/>
              </w:rPr>
              <w:t>June 19, 2015</w:t>
            </w:r>
          </w:p>
        </w:tc>
      </w:tr>
      <w:tr w:rsidR="002048CB" w:rsidRPr="00EC70B2" w:rsidTr="003A38AE">
        <w:trPr>
          <w:trHeight w:val="520"/>
          <w:jc w:val="center"/>
        </w:trPr>
        <w:tc>
          <w:tcPr>
            <w:tcW w:w="4986" w:type="dxa"/>
            <w:vAlign w:val="center"/>
          </w:tcPr>
          <w:p w:rsidR="002048CB" w:rsidRPr="00A00C4E" w:rsidRDefault="002048CB" w:rsidP="003A38AE">
            <w:pPr>
              <w:widowControl w:val="0"/>
              <w:rPr>
                <w:bCs/>
              </w:rPr>
            </w:pPr>
            <w:r w:rsidRPr="00A00C4E">
              <w:rPr>
                <w:bCs/>
              </w:rPr>
              <w:t>Negotiations and execution of contract (</w:t>
            </w:r>
            <w:r w:rsidRPr="00A00C4E">
              <w:rPr>
                <w:bCs/>
                <w:i/>
              </w:rPr>
              <w:t>estimate only</w:t>
            </w:r>
            <w:r w:rsidRPr="00A00C4E">
              <w:rPr>
                <w:bCs/>
              </w:rPr>
              <w:t>)</w:t>
            </w:r>
          </w:p>
        </w:tc>
        <w:tc>
          <w:tcPr>
            <w:tcW w:w="3192" w:type="dxa"/>
            <w:vAlign w:val="center"/>
          </w:tcPr>
          <w:p w:rsidR="002048CB" w:rsidRPr="00EC70B2" w:rsidRDefault="009A4FC6" w:rsidP="003A38AE">
            <w:pPr>
              <w:widowControl w:val="0"/>
              <w:jc w:val="right"/>
              <w:rPr>
                <w:b/>
                <w:bCs/>
              </w:rPr>
            </w:pPr>
            <w:r w:rsidRPr="009A4FC6">
              <w:rPr>
                <w:b/>
                <w:bCs/>
              </w:rPr>
              <w:t>June 22, 2015</w:t>
            </w:r>
          </w:p>
        </w:tc>
      </w:tr>
      <w:tr w:rsidR="002048CB" w:rsidRPr="00EC70B2" w:rsidTr="003A38AE">
        <w:trPr>
          <w:trHeight w:val="520"/>
          <w:jc w:val="center"/>
        </w:trPr>
        <w:tc>
          <w:tcPr>
            <w:tcW w:w="4986" w:type="dxa"/>
            <w:vAlign w:val="center"/>
          </w:tcPr>
          <w:p w:rsidR="002048CB" w:rsidRPr="00A00C4E" w:rsidRDefault="002048CB" w:rsidP="003A38AE">
            <w:pPr>
              <w:widowControl w:val="0"/>
              <w:rPr>
                <w:bCs/>
              </w:rPr>
            </w:pPr>
            <w:r w:rsidRPr="00A00C4E">
              <w:rPr>
                <w:bCs/>
              </w:rPr>
              <w:t>Contract start date  (</w:t>
            </w:r>
            <w:r w:rsidRPr="00A00C4E">
              <w:rPr>
                <w:bCs/>
                <w:i/>
              </w:rPr>
              <w:t>estimate only</w:t>
            </w:r>
            <w:r w:rsidRPr="00A00C4E">
              <w:rPr>
                <w:bCs/>
              </w:rPr>
              <w:t>)</w:t>
            </w:r>
          </w:p>
        </w:tc>
        <w:tc>
          <w:tcPr>
            <w:tcW w:w="3192" w:type="dxa"/>
            <w:vAlign w:val="center"/>
          </w:tcPr>
          <w:p w:rsidR="002048CB" w:rsidRPr="00EC70B2" w:rsidRDefault="009A4FC6" w:rsidP="003A38AE">
            <w:pPr>
              <w:widowControl w:val="0"/>
              <w:jc w:val="right"/>
              <w:rPr>
                <w:b/>
                <w:bCs/>
              </w:rPr>
            </w:pPr>
            <w:r w:rsidRPr="009A4FC6">
              <w:rPr>
                <w:b/>
                <w:bCs/>
              </w:rPr>
              <w:t>June 30, 2015</w:t>
            </w:r>
          </w:p>
        </w:tc>
      </w:tr>
      <w:tr w:rsidR="002048CB" w:rsidRPr="00EC70B2" w:rsidTr="003A38AE">
        <w:trPr>
          <w:trHeight w:val="520"/>
          <w:jc w:val="center"/>
        </w:trPr>
        <w:tc>
          <w:tcPr>
            <w:tcW w:w="4986" w:type="dxa"/>
            <w:vAlign w:val="center"/>
          </w:tcPr>
          <w:p w:rsidR="002048CB" w:rsidRPr="00A00C4E" w:rsidRDefault="002048CB" w:rsidP="003A38AE">
            <w:pPr>
              <w:widowControl w:val="0"/>
              <w:rPr>
                <w:bCs/>
              </w:rPr>
            </w:pPr>
            <w:r w:rsidRPr="00A00C4E">
              <w:rPr>
                <w:bCs/>
              </w:rPr>
              <w:t>Contract end date  (</w:t>
            </w:r>
            <w:r w:rsidRPr="00A00C4E">
              <w:rPr>
                <w:bCs/>
                <w:i/>
              </w:rPr>
              <w:t>estimate only</w:t>
            </w:r>
            <w:r w:rsidRPr="00A00C4E">
              <w:rPr>
                <w:bCs/>
              </w:rPr>
              <w:t>)</w:t>
            </w:r>
          </w:p>
        </w:tc>
        <w:tc>
          <w:tcPr>
            <w:tcW w:w="3192" w:type="dxa"/>
            <w:vAlign w:val="center"/>
          </w:tcPr>
          <w:p w:rsidR="002048CB" w:rsidRPr="00EC70B2" w:rsidRDefault="009A4FC6" w:rsidP="003A38AE">
            <w:pPr>
              <w:widowControl w:val="0"/>
              <w:jc w:val="right"/>
              <w:rPr>
                <w:b/>
                <w:bCs/>
              </w:rPr>
            </w:pPr>
            <w:r w:rsidRPr="009A4FC6">
              <w:rPr>
                <w:b/>
                <w:bCs/>
              </w:rPr>
              <w:t>June 30, 2016</w:t>
            </w:r>
          </w:p>
        </w:tc>
      </w:tr>
    </w:tbl>
    <w:p w:rsidR="002048CB" w:rsidRDefault="002048CB" w:rsidP="00D54E3D">
      <w:pPr>
        <w:widowControl w:val="0"/>
        <w:ind w:left="1440"/>
        <w:rPr>
          <w:bCs/>
        </w:rPr>
      </w:pPr>
    </w:p>
    <w:p w:rsidR="001B0383" w:rsidRDefault="001B0383" w:rsidP="00D54E3D">
      <w:pPr>
        <w:widowControl w:val="0"/>
        <w:ind w:left="1440"/>
        <w:rPr>
          <w:bCs/>
        </w:rPr>
      </w:pPr>
    </w:p>
    <w:p w:rsidR="001B0383" w:rsidRDefault="001B0383" w:rsidP="00D54E3D">
      <w:pPr>
        <w:widowControl w:val="0"/>
        <w:ind w:left="1440"/>
        <w:rPr>
          <w:bCs/>
        </w:rPr>
      </w:pPr>
    </w:p>
    <w:p w:rsidR="001B0383" w:rsidRDefault="001B0383" w:rsidP="00D54E3D">
      <w:pPr>
        <w:widowControl w:val="0"/>
        <w:ind w:left="1440"/>
        <w:rPr>
          <w:bCs/>
        </w:rPr>
      </w:pPr>
    </w:p>
    <w:p w:rsidR="001B0383" w:rsidRDefault="001B0383" w:rsidP="00D54E3D">
      <w:pPr>
        <w:widowControl w:val="0"/>
        <w:ind w:left="1440"/>
        <w:rPr>
          <w:bCs/>
        </w:rPr>
      </w:pPr>
    </w:p>
    <w:p w:rsidR="001B0383" w:rsidRDefault="001B0383" w:rsidP="00D54E3D">
      <w:pPr>
        <w:widowControl w:val="0"/>
        <w:ind w:left="1440"/>
        <w:rPr>
          <w:bCs/>
        </w:rPr>
      </w:pPr>
    </w:p>
    <w:p w:rsidR="001B0383" w:rsidRDefault="001B0383" w:rsidP="00D54E3D">
      <w:pPr>
        <w:widowControl w:val="0"/>
        <w:ind w:left="1440"/>
        <w:rPr>
          <w:bCs/>
        </w:rPr>
      </w:pPr>
    </w:p>
    <w:p w:rsidR="001B0383" w:rsidRDefault="001B0383" w:rsidP="00D54E3D">
      <w:pPr>
        <w:widowControl w:val="0"/>
        <w:ind w:left="1440"/>
        <w:rPr>
          <w:bCs/>
        </w:rPr>
      </w:pPr>
    </w:p>
    <w:p w:rsidR="001B0383" w:rsidRDefault="001B0383" w:rsidP="00D54E3D">
      <w:pPr>
        <w:widowControl w:val="0"/>
        <w:ind w:left="1440"/>
        <w:rPr>
          <w:bCs/>
        </w:rPr>
      </w:pPr>
    </w:p>
    <w:p w:rsidR="001B0383" w:rsidRDefault="001B0383" w:rsidP="00D54E3D">
      <w:pPr>
        <w:widowControl w:val="0"/>
        <w:ind w:left="1440"/>
        <w:rPr>
          <w:bCs/>
        </w:rPr>
      </w:pPr>
    </w:p>
    <w:p w:rsidR="001B0383" w:rsidRDefault="001B0383" w:rsidP="00D54E3D">
      <w:pPr>
        <w:widowControl w:val="0"/>
        <w:ind w:left="1440"/>
        <w:rPr>
          <w:bCs/>
        </w:rPr>
      </w:pPr>
    </w:p>
    <w:p w:rsidR="002048CB" w:rsidRPr="00AD06E7" w:rsidRDefault="002048CB" w:rsidP="00F5657C">
      <w:pPr>
        <w:pStyle w:val="ListParagraph"/>
        <w:keepNext/>
        <w:numPr>
          <w:ilvl w:val="0"/>
          <w:numId w:val="31"/>
        </w:numPr>
        <w:rPr>
          <w:b/>
          <w:bCs/>
        </w:rPr>
      </w:pPr>
      <w:r w:rsidRPr="00AD06E7">
        <w:rPr>
          <w:b/>
          <w:bCs/>
        </w:rPr>
        <w:lastRenderedPageBreak/>
        <w:t>RFP ATTACHMENTS</w:t>
      </w:r>
    </w:p>
    <w:p w:rsidR="002048CB" w:rsidRDefault="002048CB" w:rsidP="00D54E3D">
      <w:pPr>
        <w:keepNext/>
        <w:ind w:left="720"/>
        <w:rPr>
          <w:b/>
          <w:bCs/>
          <w:color w:val="000000"/>
        </w:rPr>
      </w:pPr>
    </w:p>
    <w:p w:rsidR="00EC70B2" w:rsidRPr="008257A7" w:rsidRDefault="002048CB" w:rsidP="008257A7">
      <w:pPr>
        <w:pStyle w:val="BodyTextIndent2"/>
        <w:spacing w:after="0"/>
        <w:ind w:left="720"/>
        <w:rPr>
          <w:color w:val="000000"/>
        </w:rPr>
      </w:pPr>
      <w:r>
        <w:rPr>
          <w:color w:val="000000"/>
        </w:rPr>
        <w:t>The following attachments are included as part of this RFP</w:t>
      </w:r>
      <w:r w:rsidRPr="005E0EE1">
        <w:rPr>
          <w:color w:val="00000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4"/>
        <w:gridCol w:w="6468"/>
      </w:tblGrid>
      <w:tr w:rsidR="002048CB" w:rsidRPr="003B7ABC" w:rsidTr="003A38AE">
        <w:trPr>
          <w:tblHeader/>
          <w:jc w:val="center"/>
        </w:trPr>
        <w:tc>
          <w:tcPr>
            <w:tcW w:w="2294" w:type="dxa"/>
            <w:shd w:val="clear" w:color="auto" w:fill="E6E6E6"/>
            <w:vAlign w:val="center"/>
          </w:tcPr>
          <w:p w:rsidR="002048CB" w:rsidRPr="00D77FEF" w:rsidRDefault="002048CB" w:rsidP="003A38AE">
            <w:pPr>
              <w:widowControl w:val="0"/>
              <w:tabs>
                <w:tab w:val="left" w:pos="6354"/>
              </w:tabs>
              <w:ind w:right="-18"/>
              <w:jc w:val="center"/>
              <w:rPr>
                <w:b/>
                <w:bCs/>
                <w:color w:val="000000"/>
              </w:rPr>
            </w:pPr>
            <w:r>
              <w:rPr>
                <w:b/>
                <w:bCs/>
                <w:color w:val="000000"/>
              </w:rPr>
              <w:t xml:space="preserve">ATTACHMENT </w:t>
            </w:r>
          </w:p>
        </w:tc>
        <w:tc>
          <w:tcPr>
            <w:tcW w:w="6468" w:type="dxa"/>
            <w:shd w:val="clear" w:color="auto" w:fill="E6E6E6"/>
            <w:vAlign w:val="center"/>
          </w:tcPr>
          <w:p w:rsidR="002048CB" w:rsidRPr="00D77FEF" w:rsidRDefault="002048CB" w:rsidP="003A38AE">
            <w:pPr>
              <w:widowControl w:val="0"/>
              <w:ind w:left="-108" w:right="-108"/>
              <w:jc w:val="center"/>
              <w:rPr>
                <w:b/>
                <w:bCs/>
                <w:color w:val="000000"/>
              </w:rPr>
            </w:pPr>
            <w:r>
              <w:rPr>
                <w:b/>
                <w:bCs/>
                <w:color w:val="000000"/>
                <w:sz w:val="22"/>
                <w:szCs w:val="22"/>
              </w:rPr>
              <w:t>DESCRIPTION</w:t>
            </w:r>
          </w:p>
        </w:tc>
      </w:tr>
      <w:tr w:rsidR="002048CB" w:rsidRPr="003B7ABC" w:rsidTr="003A38AE">
        <w:trPr>
          <w:tblHeader/>
          <w:jc w:val="center"/>
        </w:trPr>
        <w:tc>
          <w:tcPr>
            <w:tcW w:w="2294" w:type="dxa"/>
          </w:tcPr>
          <w:p w:rsidR="002048CB" w:rsidRPr="00A00C4E" w:rsidRDefault="009A4FC6" w:rsidP="003A38AE">
            <w:pPr>
              <w:widowControl w:val="0"/>
              <w:rPr>
                <w:bCs/>
                <w:color w:val="000000"/>
              </w:rPr>
            </w:pPr>
            <w:r w:rsidRPr="009A4FC6">
              <w:rPr>
                <w:b/>
                <w:bCs/>
                <w:color w:val="000000"/>
              </w:rPr>
              <w:t>Attachment 1</w:t>
            </w:r>
            <w:r w:rsidR="002048CB" w:rsidRPr="00A00C4E">
              <w:rPr>
                <w:bCs/>
                <w:color w:val="000000"/>
              </w:rPr>
              <w:t>: Administrative Rules Governing RFPs (Non-IT Services)</w:t>
            </w:r>
            <w:r w:rsidR="002048CB" w:rsidRPr="00A00C4E">
              <w:rPr>
                <w:bCs/>
                <w:vanish/>
                <w:color w:val="000000"/>
              </w:rPr>
              <w:t>:</w:t>
            </w:r>
          </w:p>
        </w:tc>
        <w:tc>
          <w:tcPr>
            <w:tcW w:w="6468" w:type="dxa"/>
          </w:tcPr>
          <w:p w:rsidR="002048CB" w:rsidRPr="00A00C4E" w:rsidRDefault="002048CB" w:rsidP="003A38AE">
            <w:pPr>
              <w:widowControl w:val="0"/>
              <w:tabs>
                <w:tab w:val="left" w:pos="2178"/>
              </w:tabs>
              <w:rPr>
                <w:bCs/>
                <w:i/>
                <w:color w:val="FF0000"/>
              </w:rPr>
            </w:pPr>
            <w:r w:rsidRPr="00A00C4E">
              <w:t>These rules govern this solicitation.</w:t>
            </w:r>
          </w:p>
        </w:tc>
      </w:tr>
      <w:tr w:rsidR="002048CB" w:rsidRPr="003B7ABC" w:rsidTr="003A38AE">
        <w:trPr>
          <w:tblHeader/>
          <w:jc w:val="center"/>
        </w:trPr>
        <w:tc>
          <w:tcPr>
            <w:tcW w:w="2294" w:type="dxa"/>
          </w:tcPr>
          <w:p w:rsidR="002048CB" w:rsidRPr="00A00C4E" w:rsidRDefault="009A4FC6" w:rsidP="003A38AE">
            <w:pPr>
              <w:widowControl w:val="0"/>
              <w:rPr>
                <w:bCs/>
              </w:rPr>
            </w:pPr>
            <w:r w:rsidRPr="009A4FC6">
              <w:rPr>
                <w:b/>
                <w:bCs/>
                <w:color w:val="000000"/>
              </w:rPr>
              <w:t xml:space="preserve">Attachment </w:t>
            </w:r>
            <w:r w:rsidRPr="009A4FC6">
              <w:rPr>
                <w:b/>
                <w:color w:val="000000"/>
              </w:rPr>
              <w:t>2</w:t>
            </w:r>
            <w:r w:rsidR="002048CB" w:rsidRPr="00A00C4E">
              <w:rPr>
                <w:color w:val="000000"/>
              </w:rPr>
              <w:t xml:space="preserve">:  </w:t>
            </w:r>
            <w:r w:rsidR="002048CB">
              <w:rPr>
                <w:bCs/>
              </w:rPr>
              <w:t>Judicial Council</w:t>
            </w:r>
            <w:r w:rsidR="002048CB" w:rsidRPr="00A00C4E">
              <w:rPr>
                <w:color w:val="000000"/>
              </w:rPr>
              <w:t xml:space="preserve"> Standard Terms and Conditions</w:t>
            </w:r>
          </w:p>
        </w:tc>
        <w:tc>
          <w:tcPr>
            <w:tcW w:w="6468" w:type="dxa"/>
          </w:tcPr>
          <w:p w:rsidR="002048CB" w:rsidRPr="00AD06E7" w:rsidRDefault="002048CB" w:rsidP="00AD06E7">
            <w:pPr>
              <w:widowControl w:val="0"/>
              <w:tabs>
                <w:tab w:val="left" w:pos="2178"/>
              </w:tabs>
              <w:rPr>
                <w:color w:val="000000"/>
              </w:rPr>
            </w:pPr>
            <w:r w:rsidRPr="00A00C4E">
              <w:rPr>
                <w:color w:val="000000"/>
              </w:rPr>
              <w:t xml:space="preserve">If selected, the person or entity submitting a proposal (the “Proposer”) must sign this </w:t>
            </w:r>
            <w:r>
              <w:rPr>
                <w:bCs/>
              </w:rPr>
              <w:t>Judicial Council</w:t>
            </w:r>
            <w:r w:rsidRPr="00A00C4E">
              <w:rPr>
                <w:color w:val="000000"/>
              </w:rPr>
              <w:t xml:space="preserve"> Standard Form </w:t>
            </w:r>
            <w:r>
              <w:rPr>
                <w:color w:val="000000"/>
              </w:rPr>
              <w:t>A</w:t>
            </w:r>
            <w:r w:rsidRPr="00A00C4E">
              <w:rPr>
                <w:color w:val="000000"/>
              </w:rPr>
              <w:t>greement</w:t>
            </w:r>
            <w:r>
              <w:rPr>
                <w:color w:val="000000"/>
              </w:rPr>
              <w:t>.</w:t>
            </w:r>
          </w:p>
        </w:tc>
      </w:tr>
      <w:tr w:rsidR="002048CB" w:rsidRPr="003B7ABC" w:rsidTr="003A38AE">
        <w:trPr>
          <w:tblHeader/>
          <w:jc w:val="center"/>
        </w:trPr>
        <w:tc>
          <w:tcPr>
            <w:tcW w:w="2294" w:type="dxa"/>
          </w:tcPr>
          <w:p w:rsidR="002048CB" w:rsidRPr="00A00C4E" w:rsidRDefault="009A4FC6" w:rsidP="003A38AE">
            <w:pPr>
              <w:widowControl w:val="0"/>
              <w:rPr>
                <w:bCs/>
              </w:rPr>
            </w:pPr>
            <w:r w:rsidRPr="009A4FC6">
              <w:rPr>
                <w:b/>
                <w:bCs/>
                <w:color w:val="000000"/>
              </w:rPr>
              <w:t xml:space="preserve">Attachment </w:t>
            </w:r>
            <w:r w:rsidRPr="009A4FC6">
              <w:rPr>
                <w:b/>
                <w:color w:val="000000"/>
              </w:rPr>
              <w:t>3</w:t>
            </w:r>
            <w:r w:rsidR="002048CB" w:rsidRPr="00A00C4E">
              <w:rPr>
                <w:color w:val="000000"/>
              </w:rPr>
              <w:t>: Proposer’s Acceptance  of Terms and Conditions</w:t>
            </w:r>
          </w:p>
        </w:tc>
        <w:tc>
          <w:tcPr>
            <w:tcW w:w="6468" w:type="dxa"/>
          </w:tcPr>
          <w:p w:rsidR="002048CB" w:rsidRPr="00A00C4E" w:rsidRDefault="002048CB" w:rsidP="003A38AE">
            <w:pPr>
              <w:widowControl w:val="0"/>
              <w:tabs>
                <w:tab w:val="left" w:pos="2178"/>
              </w:tabs>
              <w:rPr>
                <w:color w:val="000000"/>
              </w:rPr>
            </w:pPr>
            <w:r w:rsidRPr="00A00C4E">
              <w:rPr>
                <w:color w:val="000000"/>
              </w:rPr>
              <w:t xml:space="preserve">On this form, the Proposer must indicate acceptance of the Terms and Conditions or identify exceptions to the Terms and Conditions.  </w:t>
            </w:r>
          </w:p>
          <w:p w:rsidR="002048CB" w:rsidRPr="00A00C4E" w:rsidRDefault="002048CB" w:rsidP="003A38AE">
            <w:pPr>
              <w:widowControl w:val="0"/>
              <w:tabs>
                <w:tab w:val="left" w:pos="2178"/>
              </w:tabs>
              <w:rPr>
                <w:b/>
                <w:bCs/>
                <w:color w:val="000000"/>
              </w:rPr>
            </w:pPr>
            <w:r w:rsidRPr="00A00C4E">
              <w:rPr>
                <w:b/>
                <w:color w:val="000000"/>
              </w:rPr>
              <w:t xml:space="preserve"> </w:t>
            </w:r>
          </w:p>
        </w:tc>
      </w:tr>
      <w:tr w:rsidR="002048CB" w:rsidRPr="003B7ABC" w:rsidTr="003A38AE">
        <w:trPr>
          <w:tblHeader/>
          <w:jc w:val="center"/>
        </w:trPr>
        <w:tc>
          <w:tcPr>
            <w:tcW w:w="2294" w:type="dxa"/>
          </w:tcPr>
          <w:p w:rsidR="002048CB" w:rsidRPr="00A00C4E" w:rsidRDefault="009A4FC6" w:rsidP="003A38AE">
            <w:pPr>
              <w:widowControl w:val="0"/>
              <w:rPr>
                <w:bCs/>
                <w:color w:val="000000"/>
              </w:rPr>
            </w:pPr>
            <w:r w:rsidRPr="009A4FC6">
              <w:rPr>
                <w:b/>
                <w:bCs/>
                <w:color w:val="000000"/>
              </w:rPr>
              <w:t>Attachment 4</w:t>
            </w:r>
            <w:r w:rsidR="002048CB">
              <w:rPr>
                <w:bCs/>
                <w:color w:val="000000"/>
              </w:rPr>
              <w:t>: General Certifications Form</w:t>
            </w:r>
          </w:p>
        </w:tc>
        <w:tc>
          <w:tcPr>
            <w:tcW w:w="6468" w:type="dxa"/>
          </w:tcPr>
          <w:p w:rsidR="002048CB" w:rsidRPr="00A00C4E" w:rsidRDefault="002048CB" w:rsidP="003A38AE">
            <w:pPr>
              <w:widowControl w:val="0"/>
              <w:tabs>
                <w:tab w:val="left" w:pos="2178"/>
              </w:tabs>
              <w:rPr>
                <w:color w:val="000000"/>
              </w:rPr>
            </w:pPr>
            <w:r>
              <w:t xml:space="preserve">The </w:t>
            </w:r>
            <w:r w:rsidRPr="00A00C4E">
              <w:t xml:space="preserve">Proposer must complete the </w:t>
            </w:r>
            <w:r>
              <w:t>General</w:t>
            </w:r>
            <w:r w:rsidRPr="00A00C4E">
              <w:t xml:space="preserve"> Certification</w:t>
            </w:r>
            <w:r>
              <w:t>s Form</w:t>
            </w:r>
            <w:r w:rsidRPr="00A00C4E">
              <w:t xml:space="preserve"> and submit the completed </w:t>
            </w:r>
            <w:r>
              <w:t>form</w:t>
            </w:r>
            <w:r w:rsidRPr="00A00C4E">
              <w:t xml:space="preserve"> with its proposal.</w:t>
            </w:r>
          </w:p>
        </w:tc>
      </w:tr>
      <w:tr w:rsidR="002048CB" w:rsidRPr="003B7ABC" w:rsidTr="003A38AE">
        <w:trPr>
          <w:tblHeader/>
          <w:jc w:val="center"/>
        </w:trPr>
        <w:tc>
          <w:tcPr>
            <w:tcW w:w="2294" w:type="dxa"/>
          </w:tcPr>
          <w:p w:rsidR="002048CB" w:rsidRPr="00A00C4E" w:rsidRDefault="009A4FC6" w:rsidP="003A38AE">
            <w:pPr>
              <w:widowControl w:val="0"/>
              <w:rPr>
                <w:bCs/>
              </w:rPr>
            </w:pPr>
            <w:r w:rsidRPr="009A4FC6">
              <w:rPr>
                <w:b/>
                <w:bCs/>
              </w:rPr>
              <w:t>Attachment 5</w:t>
            </w:r>
            <w:r w:rsidR="002048CB" w:rsidRPr="00A00C4E">
              <w:rPr>
                <w:bCs/>
              </w:rPr>
              <w:t>: Darfur Contracting Act Certification</w:t>
            </w:r>
          </w:p>
        </w:tc>
        <w:tc>
          <w:tcPr>
            <w:tcW w:w="6468" w:type="dxa"/>
          </w:tcPr>
          <w:p w:rsidR="002048CB" w:rsidRPr="00A00C4E" w:rsidRDefault="002048CB" w:rsidP="003A38AE">
            <w:pPr>
              <w:widowControl w:val="0"/>
              <w:rPr>
                <w:b/>
                <w:bCs/>
                <w:color w:val="000000"/>
              </w:rPr>
            </w:pPr>
            <w:r>
              <w:t xml:space="preserve">The </w:t>
            </w:r>
            <w:r w:rsidRPr="00A00C4E">
              <w:t>Proposer must complete the Darfur Contracting Act Certification and submit the completed certification with its proposal.</w:t>
            </w:r>
          </w:p>
        </w:tc>
      </w:tr>
      <w:tr w:rsidR="002048CB" w:rsidRPr="003B7ABC" w:rsidTr="003A38AE">
        <w:trPr>
          <w:tblHeader/>
          <w:jc w:val="center"/>
        </w:trPr>
        <w:tc>
          <w:tcPr>
            <w:tcW w:w="2294" w:type="dxa"/>
          </w:tcPr>
          <w:p w:rsidR="002048CB" w:rsidRPr="00A00C4E" w:rsidRDefault="009A4FC6" w:rsidP="003A38AE">
            <w:pPr>
              <w:widowControl w:val="0"/>
              <w:rPr>
                <w:bCs/>
              </w:rPr>
            </w:pPr>
            <w:r w:rsidRPr="009A4FC6">
              <w:rPr>
                <w:b/>
                <w:bCs/>
              </w:rPr>
              <w:t>Attachment 6</w:t>
            </w:r>
            <w:r w:rsidR="002048CB" w:rsidRPr="00A00C4E">
              <w:rPr>
                <w:bCs/>
              </w:rPr>
              <w:t xml:space="preserve">: </w:t>
            </w:r>
            <w:r w:rsidR="002048CB" w:rsidRPr="00A00C4E">
              <w:t xml:space="preserve"> </w:t>
            </w:r>
            <w:r w:rsidR="002048CB" w:rsidRPr="00A00C4E">
              <w:rPr>
                <w:bCs/>
              </w:rPr>
              <w:t>Payee Data Record Form</w:t>
            </w:r>
          </w:p>
        </w:tc>
        <w:tc>
          <w:tcPr>
            <w:tcW w:w="6468" w:type="dxa"/>
          </w:tcPr>
          <w:p w:rsidR="002048CB" w:rsidRPr="00A00C4E" w:rsidRDefault="002048CB" w:rsidP="003A38AE">
            <w:pPr>
              <w:widowControl w:val="0"/>
            </w:pPr>
            <w:r w:rsidRPr="00A00C4E">
              <w:rPr>
                <w:bCs/>
              </w:rPr>
              <w:t xml:space="preserve">This form contains information the </w:t>
            </w:r>
            <w:r>
              <w:rPr>
                <w:bCs/>
              </w:rPr>
              <w:t>Judicial Council</w:t>
            </w:r>
            <w:r w:rsidRPr="00A00C4E">
              <w:rPr>
                <w:bCs/>
              </w:rPr>
              <w:t xml:space="preserve"> requires in order to process payments and must be submitted with the proposal.</w:t>
            </w:r>
          </w:p>
        </w:tc>
      </w:tr>
      <w:tr w:rsidR="002048CB" w:rsidRPr="003B7ABC" w:rsidTr="003A38AE">
        <w:trPr>
          <w:tblHeader/>
          <w:jc w:val="center"/>
        </w:trPr>
        <w:tc>
          <w:tcPr>
            <w:tcW w:w="2294" w:type="dxa"/>
          </w:tcPr>
          <w:p w:rsidR="002048CB" w:rsidRPr="00A00C4E" w:rsidRDefault="009A4FC6" w:rsidP="003A38AE">
            <w:pPr>
              <w:widowControl w:val="0"/>
              <w:rPr>
                <w:bCs/>
              </w:rPr>
            </w:pPr>
            <w:r w:rsidRPr="009A4FC6">
              <w:rPr>
                <w:b/>
                <w:bCs/>
              </w:rPr>
              <w:t>Attachment 7</w:t>
            </w:r>
            <w:r w:rsidR="002048CB">
              <w:rPr>
                <w:bCs/>
              </w:rPr>
              <w:t>: Language Access In The California Courts Project Requirements Answer Form</w:t>
            </w:r>
          </w:p>
        </w:tc>
        <w:tc>
          <w:tcPr>
            <w:tcW w:w="6468" w:type="dxa"/>
          </w:tcPr>
          <w:p w:rsidR="002048CB" w:rsidRPr="00A00C4E" w:rsidRDefault="002048CB" w:rsidP="0056767C">
            <w:pPr>
              <w:widowControl w:val="0"/>
              <w:rPr>
                <w:bCs/>
              </w:rPr>
            </w:pPr>
            <w:r>
              <w:rPr>
                <w:bCs/>
              </w:rPr>
              <w:t xml:space="preserve">The Proposer must complete this form to indicate </w:t>
            </w:r>
            <w:r w:rsidR="0056767C">
              <w:rPr>
                <w:bCs/>
              </w:rPr>
              <w:t>expertise and</w:t>
            </w:r>
            <w:r>
              <w:rPr>
                <w:bCs/>
              </w:rPr>
              <w:t xml:space="preserve"> capabilities of meeting the Language Access In the California Court’s specifications. </w:t>
            </w:r>
          </w:p>
        </w:tc>
      </w:tr>
      <w:tr w:rsidR="002048CB" w:rsidRPr="003B7ABC" w:rsidTr="003A38AE">
        <w:trPr>
          <w:tblHeader/>
          <w:jc w:val="center"/>
        </w:trPr>
        <w:tc>
          <w:tcPr>
            <w:tcW w:w="2294" w:type="dxa"/>
          </w:tcPr>
          <w:p w:rsidR="002048CB" w:rsidRDefault="009A4FC6" w:rsidP="003A38AE">
            <w:pPr>
              <w:widowControl w:val="0"/>
              <w:rPr>
                <w:bCs/>
              </w:rPr>
            </w:pPr>
            <w:r w:rsidRPr="009A4FC6">
              <w:rPr>
                <w:b/>
                <w:bCs/>
              </w:rPr>
              <w:t>Attachment 8</w:t>
            </w:r>
            <w:r w:rsidR="002048CB">
              <w:rPr>
                <w:bCs/>
              </w:rPr>
              <w:t>: California Judicial Council Branch, Strategic Plan for Language Access in the California Courts.</w:t>
            </w:r>
          </w:p>
        </w:tc>
        <w:tc>
          <w:tcPr>
            <w:tcW w:w="6468" w:type="dxa"/>
          </w:tcPr>
          <w:p w:rsidR="002048CB" w:rsidRDefault="002048CB" w:rsidP="003A38AE">
            <w:pPr>
              <w:widowControl w:val="0"/>
              <w:rPr>
                <w:bCs/>
              </w:rPr>
            </w:pPr>
            <w:r>
              <w:rPr>
                <w:bCs/>
              </w:rPr>
              <w:t xml:space="preserve">This summary contains the Language Access Plan (LAP) recommendations. The Proposer is encouraged to read this summary in detail. </w:t>
            </w:r>
          </w:p>
        </w:tc>
      </w:tr>
      <w:tr w:rsidR="00FC5373" w:rsidRPr="003B7ABC" w:rsidTr="003A38AE">
        <w:trPr>
          <w:tblHeader/>
          <w:jc w:val="center"/>
        </w:trPr>
        <w:tc>
          <w:tcPr>
            <w:tcW w:w="2294" w:type="dxa"/>
          </w:tcPr>
          <w:p w:rsidR="00FC5373" w:rsidRDefault="009A4FC6" w:rsidP="003A38AE">
            <w:pPr>
              <w:widowControl w:val="0"/>
              <w:rPr>
                <w:bCs/>
              </w:rPr>
            </w:pPr>
            <w:r w:rsidRPr="009A4FC6">
              <w:rPr>
                <w:b/>
                <w:bCs/>
              </w:rPr>
              <w:t>Attachment 9</w:t>
            </w:r>
            <w:r w:rsidR="00FC5373">
              <w:rPr>
                <w:bCs/>
              </w:rPr>
              <w:t>: DVBE Declaration</w:t>
            </w:r>
          </w:p>
        </w:tc>
        <w:tc>
          <w:tcPr>
            <w:tcW w:w="6468" w:type="dxa"/>
          </w:tcPr>
          <w:p w:rsidR="00FC5373" w:rsidRDefault="00FC5373" w:rsidP="003A38AE">
            <w:pPr>
              <w:widowControl w:val="0"/>
              <w:rPr>
                <w:bCs/>
              </w:rPr>
            </w:pPr>
            <w:r>
              <w:rPr>
                <w:bCs/>
              </w:rPr>
              <w:t xml:space="preserve">Complete this form only if Proposer wishes to claim the DVBE incentive associated with this solicitation. </w:t>
            </w:r>
          </w:p>
        </w:tc>
      </w:tr>
      <w:tr w:rsidR="00FC5373" w:rsidRPr="003B7ABC" w:rsidTr="003A38AE">
        <w:trPr>
          <w:tblHeader/>
          <w:jc w:val="center"/>
        </w:trPr>
        <w:tc>
          <w:tcPr>
            <w:tcW w:w="2294" w:type="dxa"/>
          </w:tcPr>
          <w:p w:rsidR="00901AA7" w:rsidRDefault="009A4FC6">
            <w:pPr>
              <w:widowControl w:val="0"/>
              <w:rPr>
                <w:bCs/>
              </w:rPr>
            </w:pPr>
            <w:r w:rsidRPr="009A4FC6">
              <w:rPr>
                <w:b/>
                <w:bCs/>
              </w:rPr>
              <w:t>Attachment 10</w:t>
            </w:r>
            <w:r w:rsidR="00FC5373">
              <w:rPr>
                <w:bCs/>
              </w:rPr>
              <w:t xml:space="preserve">: </w:t>
            </w:r>
            <w:r w:rsidR="00E31A5E">
              <w:rPr>
                <w:bCs/>
              </w:rPr>
              <w:t>Bidders</w:t>
            </w:r>
            <w:r w:rsidR="00FC5373">
              <w:rPr>
                <w:bCs/>
              </w:rPr>
              <w:t xml:space="preserve"> Declaration</w:t>
            </w:r>
          </w:p>
        </w:tc>
        <w:tc>
          <w:tcPr>
            <w:tcW w:w="6468" w:type="dxa"/>
          </w:tcPr>
          <w:p w:rsidR="00901AA7" w:rsidRDefault="00FC5373">
            <w:pPr>
              <w:widowControl w:val="0"/>
              <w:rPr>
                <w:bCs/>
              </w:rPr>
            </w:pPr>
            <w:r>
              <w:rPr>
                <w:bCs/>
              </w:rPr>
              <w:t xml:space="preserve">Complete </w:t>
            </w:r>
            <w:r w:rsidR="00E31A5E">
              <w:rPr>
                <w:bCs/>
              </w:rPr>
              <w:t>this form only if Proposer</w:t>
            </w:r>
            <w:r>
              <w:rPr>
                <w:bCs/>
              </w:rPr>
              <w:t xml:space="preserve"> wishes to claim the DVBE incentive associated with this solicitation. </w:t>
            </w:r>
          </w:p>
        </w:tc>
      </w:tr>
      <w:tr w:rsidR="00DC5EFC" w:rsidRPr="003B7ABC" w:rsidTr="003A38AE">
        <w:trPr>
          <w:tblHeader/>
          <w:jc w:val="center"/>
        </w:trPr>
        <w:tc>
          <w:tcPr>
            <w:tcW w:w="2294" w:type="dxa"/>
          </w:tcPr>
          <w:p w:rsidR="00DC5EFC" w:rsidRPr="009A4FC6" w:rsidRDefault="00DC5EFC">
            <w:pPr>
              <w:widowControl w:val="0"/>
              <w:rPr>
                <w:b/>
                <w:bCs/>
              </w:rPr>
            </w:pPr>
            <w:r>
              <w:rPr>
                <w:b/>
                <w:bCs/>
              </w:rPr>
              <w:t>Attachment 11: Cost Breakdown</w:t>
            </w:r>
          </w:p>
        </w:tc>
        <w:tc>
          <w:tcPr>
            <w:tcW w:w="6468" w:type="dxa"/>
          </w:tcPr>
          <w:p w:rsidR="00DC5EFC" w:rsidRDefault="00DC5EFC">
            <w:pPr>
              <w:widowControl w:val="0"/>
              <w:rPr>
                <w:bCs/>
              </w:rPr>
            </w:pPr>
            <w:r>
              <w:rPr>
                <w:bCs/>
              </w:rPr>
              <w:t xml:space="preserve">On this form the Proposer responds to the Cost Portion of the proposal. </w:t>
            </w:r>
          </w:p>
        </w:tc>
      </w:tr>
    </w:tbl>
    <w:p w:rsidR="002048CB" w:rsidRDefault="002048CB" w:rsidP="00D54E3D">
      <w:pPr>
        <w:keepNext/>
        <w:ind w:left="720" w:hanging="720"/>
        <w:rPr>
          <w:b/>
          <w:bCs/>
        </w:rPr>
      </w:pPr>
    </w:p>
    <w:p w:rsidR="002048CB" w:rsidRPr="0067530A" w:rsidRDefault="002048CB" w:rsidP="0067530A">
      <w:pPr>
        <w:pStyle w:val="ListParagraph"/>
        <w:keepNext/>
        <w:numPr>
          <w:ilvl w:val="0"/>
          <w:numId w:val="31"/>
        </w:numPr>
        <w:rPr>
          <w:b/>
          <w:bCs/>
        </w:rPr>
      </w:pPr>
      <w:r w:rsidRPr="0067530A">
        <w:rPr>
          <w:b/>
          <w:bCs/>
        </w:rPr>
        <w:t>SUBMISSIONS OF PROPOSALS</w:t>
      </w:r>
    </w:p>
    <w:p w:rsidR="002048CB" w:rsidRPr="00E46BDC" w:rsidRDefault="002048CB" w:rsidP="00D54E3D">
      <w:pPr>
        <w:keepNext/>
        <w:rPr>
          <w:color w:val="000000"/>
          <w:sz w:val="20"/>
          <w:szCs w:val="20"/>
        </w:rPr>
      </w:pPr>
    </w:p>
    <w:p w:rsidR="00901AA7" w:rsidRDefault="002048CB">
      <w:pPr>
        <w:pStyle w:val="ListParagraph"/>
        <w:keepNext/>
        <w:numPr>
          <w:ilvl w:val="1"/>
          <w:numId w:val="38"/>
        </w:numPr>
        <w:rPr>
          <w:bCs/>
        </w:rPr>
      </w:pPr>
      <w:r w:rsidRPr="004A4678">
        <w:rPr>
          <w:bCs/>
        </w:rPr>
        <w:t>Proposals should provide straightforward, concise information that satisfies the requirements of the “Proposal Contents” section below.  Expensive bindings, color displays, and the like are not necessary or desired.  Emphasis should be placed on conformity to the RFP’s instructions and requirements, and completeness and clarity of content.</w:t>
      </w:r>
    </w:p>
    <w:p w:rsidR="002048CB" w:rsidRPr="00E46BDC" w:rsidRDefault="002048CB" w:rsidP="00D54E3D">
      <w:pPr>
        <w:ind w:left="1440" w:hanging="720"/>
        <w:rPr>
          <w:color w:val="000000"/>
          <w:sz w:val="20"/>
          <w:szCs w:val="20"/>
        </w:rPr>
      </w:pPr>
    </w:p>
    <w:p w:rsidR="00901AA7" w:rsidRDefault="002048CB">
      <w:pPr>
        <w:pStyle w:val="ListParagraph"/>
        <w:keepNext/>
        <w:numPr>
          <w:ilvl w:val="1"/>
          <w:numId w:val="38"/>
        </w:numPr>
        <w:rPr>
          <w:bCs/>
        </w:rPr>
      </w:pPr>
      <w:r w:rsidRPr="00AD06E7">
        <w:rPr>
          <w:bCs/>
        </w:rPr>
        <w:t xml:space="preserve">The Proposer must submit its proposal in two parts, the technical proposal and the cost proposal.  </w:t>
      </w:r>
    </w:p>
    <w:p w:rsidR="002048CB" w:rsidRDefault="002048CB" w:rsidP="00D54E3D">
      <w:pPr>
        <w:ind w:left="1440" w:right="468" w:hanging="720"/>
      </w:pPr>
    </w:p>
    <w:p w:rsidR="00901AA7" w:rsidRDefault="002048CB">
      <w:pPr>
        <w:pStyle w:val="ListParagraph"/>
        <w:keepNext/>
        <w:ind w:left="1170"/>
        <w:rPr>
          <w:bCs/>
        </w:rPr>
      </w:pPr>
      <w:r w:rsidRPr="00AD06E7">
        <w:rPr>
          <w:bCs/>
        </w:rPr>
        <w:t>The Proposer must submit one (</w:t>
      </w:r>
      <w:r w:rsidR="009A4FC6">
        <w:rPr>
          <w:b/>
          <w:bCs/>
        </w:rPr>
        <w:t>1</w:t>
      </w:r>
      <w:r w:rsidRPr="00AD06E7">
        <w:rPr>
          <w:bCs/>
        </w:rPr>
        <w:t>) original</w:t>
      </w:r>
      <w:r w:rsidR="005744E5">
        <w:rPr>
          <w:bCs/>
        </w:rPr>
        <w:t>, four</w:t>
      </w:r>
      <w:r w:rsidRPr="00AD06E7">
        <w:rPr>
          <w:bCs/>
        </w:rPr>
        <w:t xml:space="preserve"> (</w:t>
      </w:r>
      <w:r w:rsidR="009A4FC6" w:rsidRPr="009A4FC6">
        <w:rPr>
          <w:b/>
          <w:bCs/>
        </w:rPr>
        <w:t>4</w:t>
      </w:r>
      <w:r w:rsidRPr="00AD06E7">
        <w:rPr>
          <w:bCs/>
        </w:rPr>
        <w:t>) copies</w:t>
      </w:r>
      <w:r w:rsidR="005744E5">
        <w:rPr>
          <w:bCs/>
        </w:rPr>
        <w:t>, and one (</w:t>
      </w:r>
      <w:r w:rsidR="009A4FC6" w:rsidRPr="009A4FC6">
        <w:rPr>
          <w:b/>
          <w:bCs/>
        </w:rPr>
        <w:t>1</w:t>
      </w:r>
      <w:r w:rsidR="005744E5">
        <w:rPr>
          <w:bCs/>
        </w:rPr>
        <w:t>) electronic version on CD-ROM or USB memory stick/flash drive</w:t>
      </w:r>
      <w:r w:rsidRPr="00AD06E7">
        <w:rPr>
          <w:bCs/>
        </w:rPr>
        <w:t xml:space="preserve"> of </w:t>
      </w:r>
      <w:r w:rsidR="001B0383">
        <w:rPr>
          <w:bCs/>
        </w:rPr>
        <w:t xml:space="preserve">both </w:t>
      </w:r>
      <w:r w:rsidRPr="00AD06E7">
        <w:rPr>
          <w:bCs/>
        </w:rPr>
        <w:t>the technical</w:t>
      </w:r>
      <w:r w:rsidR="001B0383">
        <w:rPr>
          <w:bCs/>
        </w:rPr>
        <w:t xml:space="preserve"> and cost</w:t>
      </w:r>
      <w:r w:rsidRPr="00AD06E7">
        <w:rPr>
          <w:bCs/>
        </w:rPr>
        <w:t xml:space="preserve"> proposal</w:t>
      </w:r>
      <w:r w:rsidR="001B0383">
        <w:rPr>
          <w:bCs/>
        </w:rPr>
        <w:t>s</w:t>
      </w:r>
      <w:r w:rsidRPr="00AD06E7">
        <w:rPr>
          <w:bCs/>
        </w:rPr>
        <w:t>.  The original must be signed by an authorized representative of the Proposer.   The original technical</w:t>
      </w:r>
      <w:r w:rsidR="005744E5">
        <w:rPr>
          <w:bCs/>
        </w:rPr>
        <w:t xml:space="preserve"> and cost</w:t>
      </w:r>
      <w:r w:rsidRPr="00AD06E7">
        <w:rPr>
          <w:bCs/>
        </w:rPr>
        <w:t xml:space="preserve"> proposal</w:t>
      </w:r>
      <w:r w:rsidR="005744E5">
        <w:rPr>
          <w:bCs/>
        </w:rPr>
        <w:t>s</w:t>
      </w:r>
      <w:r w:rsidRPr="00AD06E7">
        <w:rPr>
          <w:bCs/>
        </w:rPr>
        <w:t xml:space="preserve"> (and the copies thereof) must be submitted to the </w:t>
      </w:r>
      <w:r>
        <w:rPr>
          <w:bCs/>
        </w:rPr>
        <w:t>Judicial Council</w:t>
      </w:r>
      <w:r w:rsidRPr="00AD06E7">
        <w:rPr>
          <w:bCs/>
        </w:rPr>
        <w:t xml:space="preserve"> in a single sealed envelope</w:t>
      </w:r>
      <w:r w:rsidR="005744E5">
        <w:rPr>
          <w:bCs/>
        </w:rPr>
        <w:t>.</w:t>
      </w:r>
      <w:r w:rsidRPr="00AD06E7">
        <w:rPr>
          <w:bCs/>
        </w:rPr>
        <w:t xml:space="preserve"> The Proposer must write the RFP title and number on the outside of the sealed envelope.</w:t>
      </w:r>
    </w:p>
    <w:p w:rsidR="002048CB" w:rsidRPr="00E46BDC" w:rsidRDefault="002048CB" w:rsidP="00D54E3D">
      <w:pPr>
        <w:ind w:left="1440" w:right="468" w:hanging="720"/>
        <w:rPr>
          <w:color w:val="000000"/>
          <w:sz w:val="20"/>
          <w:szCs w:val="20"/>
        </w:rPr>
      </w:pPr>
    </w:p>
    <w:p w:rsidR="00901AA7" w:rsidRDefault="002048CB">
      <w:pPr>
        <w:pStyle w:val="ListParagraph"/>
        <w:keepNext/>
        <w:numPr>
          <w:ilvl w:val="1"/>
          <w:numId w:val="38"/>
        </w:numPr>
        <w:rPr>
          <w:bCs/>
        </w:rPr>
      </w:pPr>
      <w:r w:rsidRPr="00AD06E7">
        <w:rPr>
          <w:bCs/>
        </w:rPr>
        <w:t>Proposals must be delivered by the date and time listed on the coversheet of this RFP to:</w:t>
      </w:r>
    </w:p>
    <w:p w:rsidR="002048CB" w:rsidRDefault="002048CB" w:rsidP="00D54E3D">
      <w:pPr>
        <w:ind w:left="1440" w:right="468" w:hanging="720"/>
        <w:rPr>
          <w:color w:val="000000"/>
        </w:rPr>
      </w:pPr>
    </w:p>
    <w:p w:rsidR="002048CB" w:rsidRDefault="002048CB" w:rsidP="00D54E3D">
      <w:pPr>
        <w:ind w:left="1440" w:right="468"/>
        <w:rPr>
          <w:color w:val="000000"/>
        </w:rPr>
      </w:pPr>
      <w:r>
        <w:rPr>
          <w:color w:val="000000"/>
        </w:rPr>
        <w:t>Judicial Council of California</w:t>
      </w:r>
    </w:p>
    <w:p w:rsidR="002048CB" w:rsidRDefault="002048CB" w:rsidP="00D54E3D">
      <w:pPr>
        <w:ind w:left="1440" w:right="468"/>
        <w:rPr>
          <w:color w:val="000000"/>
        </w:rPr>
      </w:pPr>
      <w:r>
        <w:rPr>
          <w:color w:val="000000"/>
        </w:rPr>
        <w:t xml:space="preserve">Attn: Nadine McFadden, </w:t>
      </w:r>
      <w:r w:rsidRPr="00AD06E7">
        <w:rPr>
          <w:b/>
          <w:color w:val="000000"/>
        </w:rPr>
        <w:t>RFP #COS-ODP-201504-JR</w:t>
      </w:r>
    </w:p>
    <w:p w:rsidR="002048CB" w:rsidRDefault="002048CB" w:rsidP="00D54E3D">
      <w:pPr>
        <w:ind w:left="1440" w:right="468"/>
        <w:rPr>
          <w:color w:val="000000"/>
        </w:rPr>
      </w:pPr>
      <w:r>
        <w:rPr>
          <w:color w:val="000000"/>
        </w:rPr>
        <w:t>455 Golden Gate Avenue, 6th Floor</w:t>
      </w:r>
    </w:p>
    <w:p w:rsidR="002048CB" w:rsidRDefault="002048CB" w:rsidP="00D54E3D">
      <w:pPr>
        <w:ind w:left="1440" w:right="468"/>
        <w:rPr>
          <w:color w:val="000000"/>
        </w:rPr>
      </w:pPr>
      <w:r>
        <w:rPr>
          <w:color w:val="000000"/>
        </w:rPr>
        <w:t>San Francisco, CA 94102-3688</w:t>
      </w:r>
    </w:p>
    <w:p w:rsidR="002048CB" w:rsidRPr="00E46BDC" w:rsidRDefault="002048CB" w:rsidP="00D54E3D">
      <w:pPr>
        <w:ind w:left="1440" w:hanging="720"/>
        <w:rPr>
          <w:color w:val="000000"/>
          <w:sz w:val="20"/>
          <w:szCs w:val="20"/>
        </w:rPr>
      </w:pPr>
    </w:p>
    <w:p w:rsidR="00901AA7" w:rsidRDefault="002048CB">
      <w:pPr>
        <w:pStyle w:val="ListParagraph"/>
        <w:keepNext/>
        <w:numPr>
          <w:ilvl w:val="1"/>
          <w:numId w:val="38"/>
        </w:numPr>
        <w:rPr>
          <w:bCs/>
        </w:rPr>
      </w:pPr>
      <w:r w:rsidRPr="00AD06E7">
        <w:rPr>
          <w:bCs/>
        </w:rPr>
        <w:t>Late proposals will not be accepted.</w:t>
      </w:r>
    </w:p>
    <w:p w:rsidR="00901AA7" w:rsidRDefault="00901AA7">
      <w:pPr>
        <w:pStyle w:val="ListParagraph"/>
        <w:keepNext/>
        <w:ind w:left="1170"/>
        <w:rPr>
          <w:bCs/>
        </w:rPr>
      </w:pPr>
    </w:p>
    <w:p w:rsidR="00901AA7" w:rsidRDefault="002048CB">
      <w:pPr>
        <w:pStyle w:val="ListParagraph"/>
        <w:keepNext/>
        <w:numPr>
          <w:ilvl w:val="1"/>
          <w:numId w:val="38"/>
        </w:numPr>
        <w:rPr>
          <w:bCs/>
        </w:rPr>
      </w:pPr>
      <w:r w:rsidRPr="00AD06E7">
        <w:rPr>
          <w:bCs/>
        </w:rPr>
        <w:t>Only written proposals will be accepted.  Proposals must be sent by registered or certified mail, courier service (e.g. FedEx), or delivered by hand.  Proposals may not be transmitted by fax or email.</w:t>
      </w:r>
    </w:p>
    <w:p w:rsidR="002048CB" w:rsidRDefault="002048CB" w:rsidP="00D54E3D">
      <w:pPr>
        <w:pStyle w:val="ListParagraph"/>
      </w:pPr>
    </w:p>
    <w:p w:rsidR="002048CB" w:rsidRDefault="002048CB" w:rsidP="004A4678">
      <w:pPr>
        <w:pStyle w:val="ListParagraph"/>
        <w:keepNext/>
        <w:numPr>
          <w:ilvl w:val="0"/>
          <w:numId w:val="31"/>
        </w:numPr>
        <w:rPr>
          <w:b/>
          <w:bCs/>
        </w:rPr>
      </w:pPr>
      <w:r>
        <w:rPr>
          <w:b/>
          <w:bCs/>
        </w:rPr>
        <w:t>PROPOSAL CONTENTS</w:t>
      </w:r>
    </w:p>
    <w:p w:rsidR="002048CB" w:rsidRDefault="002048CB" w:rsidP="00D54E3D">
      <w:pPr>
        <w:keepNext/>
      </w:pPr>
    </w:p>
    <w:p w:rsidR="00901AA7" w:rsidRDefault="002048CB">
      <w:pPr>
        <w:pStyle w:val="ListParagraph"/>
        <w:keepNext/>
        <w:numPr>
          <w:ilvl w:val="1"/>
          <w:numId w:val="39"/>
        </w:numPr>
        <w:rPr>
          <w:bCs/>
        </w:rPr>
      </w:pPr>
      <w:r w:rsidRPr="004A4678">
        <w:rPr>
          <w:b/>
          <w:bCs/>
        </w:rPr>
        <w:t>Technical Proposal.</w:t>
      </w:r>
      <w:r w:rsidRPr="004A4678">
        <w:rPr>
          <w:bCs/>
        </w:rPr>
        <w:t xml:space="preserve"> The following information must be included in the technical proposal.  A proposal lacking any of the following information may be deemed non-responsive.  </w:t>
      </w:r>
    </w:p>
    <w:p w:rsidR="002048CB" w:rsidRDefault="002048CB" w:rsidP="00D54E3D">
      <w:pPr>
        <w:keepNext/>
        <w:ind w:left="720"/>
      </w:pPr>
    </w:p>
    <w:p w:rsidR="00901AA7" w:rsidRDefault="002048CB">
      <w:pPr>
        <w:pStyle w:val="ListParagraph"/>
        <w:keepNext/>
        <w:numPr>
          <w:ilvl w:val="2"/>
          <w:numId w:val="39"/>
        </w:numPr>
        <w:rPr>
          <w:bCs/>
        </w:rPr>
      </w:pPr>
      <w:r w:rsidRPr="004A4678">
        <w:rPr>
          <w:bCs/>
        </w:rPr>
        <w:t xml:space="preserve">The Proposer’s name, address, telephone and fax numbers, and Federal tax identification number.  Note that if the Proposer is a sole proprietor using his or her social security number, the social security number will be required before finalizing a contract.  </w:t>
      </w:r>
    </w:p>
    <w:p w:rsidR="002048CB" w:rsidRDefault="002048CB" w:rsidP="00D54E3D">
      <w:pPr>
        <w:ind w:left="1440" w:hanging="720"/>
      </w:pPr>
    </w:p>
    <w:p w:rsidR="00901AA7" w:rsidRDefault="002048CB">
      <w:pPr>
        <w:pStyle w:val="ListParagraph"/>
        <w:keepNext/>
        <w:numPr>
          <w:ilvl w:val="2"/>
          <w:numId w:val="39"/>
        </w:numPr>
        <w:rPr>
          <w:bCs/>
        </w:rPr>
      </w:pPr>
      <w:r w:rsidRPr="00985670">
        <w:rPr>
          <w:bCs/>
        </w:rPr>
        <w:lastRenderedPageBreak/>
        <w:t xml:space="preserve">Name, title, address, telephone number, and email address of the individual who will act as the Proposer’s designated representative for purposes of this RFP.  </w:t>
      </w:r>
    </w:p>
    <w:p w:rsidR="002048CB" w:rsidRDefault="002048CB" w:rsidP="00D54E3D">
      <w:pPr>
        <w:ind w:left="1440" w:hanging="720"/>
      </w:pPr>
    </w:p>
    <w:p w:rsidR="00901AA7" w:rsidRDefault="002048CB">
      <w:pPr>
        <w:pStyle w:val="ListParagraph"/>
        <w:keepNext/>
        <w:numPr>
          <w:ilvl w:val="2"/>
          <w:numId w:val="39"/>
        </w:numPr>
        <w:rPr>
          <w:bCs/>
        </w:rPr>
      </w:pPr>
      <w:r w:rsidRPr="00985670">
        <w:rPr>
          <w:bCs/>
        </w:rPr>
        <w:t>For each key staff member: a resume describing the individual’s background and experience, as well as the individual’s ability and experience in conducting the proposed activities.</w:t>
      </w:r>
    </w:p>
    <w:p w:rsidR="002048CB" w:rsidRDefault="002048CB" w:rsidP="00D54E3D">
      <w:pPr>
        <w:ind w:left="1440" w:hanging="720"/>
      </w:pPr>
    </w:p>
    <w:p w:rsidR="00901AA7" w:rsidRDefault="002048CB">
      <w:pPr>
        <w:pStyle w:val="ListParagraph"/>
        <w:keepNext/>
        <w:numPr>
          <w:ilvl w:val="2"/>
          <w:numId w:val="39"/>
        </w:numPr>
        <w:rPr>
          <w:bCs/>
        </w:rPr>
      </w:pPr>
      <w:r w:rsidRPr="00985670">
        <w:rPr>
          <w:bCs/>
        </w:rPr>
        <w:t xml:space="preserve">Names, addresses, and telephone numbers of a minimum of </w:t>
      </w:r>
      <w:r>
        <w:rPr>
          <w:bCs/>
        </w:rPr>
        <w:t>three (</w:t>
      </w:r>
      <w:r w:rsidR="009A4FC6" w:rsidRPr="009A4FC6">
        <w:rPr>
          <w:bCs/>
        </w:rPr>
        <w:t>3</w:t>
      </w:r>
      <w:r w:rsidRPr="00985670">
        <w:rPr>
          <w:bCs/>
        </w:rPr>
        <w:t xml:space="preserve">) clients for whom the Proposer has conducted similar services.  The </w:t>
      </w:r>
      <w:r>
        <w:rPr>
          <w:bCs/>
        </w:rPr>
        <w:t>Judicial Council</w:t>
      </w:r>
      <w:r w:rsidRPr="00985670">
        <w:rPr>
          <w:bCs/>
        </w:rPr>
        <w:t xml:space="preserve"> may check references listed by the Proposer.</w:t>
      </w:r>
    </w:p>
    <w:p w:rsidR="002048CB" w:rsidRDefault="002048CB" w:rsidP="00D54E3D">
      <w:pPr>
        <w:ind w:left="1440" w:hanging="720"/>
      </w:pPr>
    </w:p>
    <w:p w:rsidR="00901AA7" w:rsidRDefault="002048CB">
      <w:pPr>
        <w:pStyle w:val="ListParagraph"/>
        <w:keepNext/>
        <w:numPr>
          <w:ilvl w:val="2"/>
          <w:numId w:val="39"/>
        </w:numPr>
        <w:rPr>
          <w:bCs/>
        </w:rPr>
      </w:pPr>
      <w:r w:rsidRPr="00985670">
        <w:rPr>
          <w:bCs/>
        </w:rPr>
        <w:t>Proposed method to complete the work.</w:t>
      </w:r>
    </w:p>
    <w:p w:rsidR="002048CB" w:rsidRPr="0067530A" w:rsidRDefault="002048CB" w:rsidP="0067530A">
      <w:pPr>
        <w:pStyle w:val="ListParagraph"/>
        <w:rPr>
          <w:bCs/>
        </w:rPr>
      </w:pPr>
    </w:p>
    <w:p w:rsidR="00901AA7" w:rsidRDefault="002048CB">
      <w:pPr>
        <w:pStyle w:val="ListParagraph"/>
        <w:keepNext/>
        <w:numPr>
          <w:ilvl w:val="3"/>
          <w:numId w:val="39"/>
        </w:numPr>
        <w:rPr>
          <w:bCs/>
        </w:rPr>
      </w:pPr>
      <w:r>
        <w:rPr>
          <w:bCs/>
        </w:rPr>
        <w:t xml:space="preserve">Describe the proposed method to complete the work, including a detailed work plan with milestones and deliverables. </w:t>
      </w:r>
    </w:p>
    <w:p w:rsidR="002048CB" w:rsidRDefault="002048CB" w:rsidP="00970E69">
      <w:pPr>
        <w:pStyle w:val="ListParagraph"/>
        <w:keepNext/>
        <w:ind w:left="3150"/>
        <w:rPr>
          <w:bCs/>
        </w:rPr>
      </w:pPr>
    </w:p>
    <w:p w:rsidR="00901AA7" w:rsidRDefault="002048CB">
      <w:pPr>
        <w:pStyle w:val="ListParagraph"/>
        <w:keepNext/>
        <w:numPr>
          <w:ilvl w:val="3"/>
          <w:numId w:val="39"/>
        </w:numPr>
        <w:rPr>
          <w:bCs/>
        </w:rPr>
      </w:pPr>
      <w:r>
        <w:rPr>
          <w:bCs/>
        </w:rPr>
        <w:t xml:space="preserve">Describe your plan to ensure continued customer satisfaction throughout this engagement. Including items such as guarantees, client surveys, escalation procedures, and periodic meetings with the Judicial Council Project Manager. </w:t>
      </w:r>
    </w:p>
    <w:p w:rsidR="002048CB" w:rsidRDefault="002048CB" w:rsidP="00970E69">
      <w:pPr>
        <w:pStyle w:val="ListParagraph"/>
        <w:keepNext/>
        <w:ind w:left="3150"/>
        <w:rPr>
          <w:bCs/>
        </w:rPr>
      </w:pPr>
    </w:p>
    <w:p w:rsidR="00901AA7" w:rsidRDefault="002048CB">
      <w:pPr>
        <w:pStyle w:val="ListParagraph"/>
        <w:keepNext/>
        <w:numPr>
          <w:ilvl w:val="3"/>
          <w:numId w:val="39"/>
        </w:numPr>
        <w:rPr>
          <w:bCs/>
        </w:rPr>
      </w:pPr>
      <w:r>
        <w:rPr>
          <w:bCs/>
        </w:rPr>
        <w:t>Describe your proposed invoicing process. Please note that the Judicial Council will make every effort to ensure that invoices are paid promptly, but is unable to pay any late fees or interest payments on invoices past due.</w:t>
      </w:r>
    </w:p>
    <w:p w:rsidR="002048CB" w:rsidRPr="0067530A" w:rsidRDefault="002048CB" w:rsidP="0067530A">
      <w:pPr>
        <w:pStyle w:val="ListParagraph"/>
        <w:keepNext/>
        <w:ind w:left="3150"/>
        <w:rPr>
          <w:bCs/>
        </w:rPr>
      </w:pPr>
    </w:p>
    <w:p w:rsidR="00901AA7" w:rsidRDefault="002048CB">
      <w:pPr>
        <w:pStyle w:val="ListParagraph"/>
        <w:keepNext/>
        <w:numPr>
          <w:ilvl w:val="2"/>
          <w:numId w:val="39"/>
        </w:numPr>
        <w:rPr>
          <w:bCs/>
        </w:rPr>
      </w:pPr>
      <w:r w:rsidRPr="00985670">
        <w:rPr>
          <w:bCs/>
        </w:rPr>
        <w:t xml:space="preserve">Acceptance of the Terms and Conditions.  </w:t>
      </w:r>
    </w:p>
    <w:p w:rsidR="002048CB" w:rsidRDefault="002048CB" w:rsidP="00D54E3D">
      <w:pPr>
        <w:pStyle w:val="ListParagraph"/>
        <w:tabs>
          <w:tab w:val="left" w:pos="1440"/>
        </w:tabs>
        <w:ind w:left="1440" w:hanging="720"/>
        <w:rPr>
          <w:color w:val="000000"/>
        </w:rPr>
      </w:pPr>
    </w:p>
    <w:p w:rsidR="00901AA7" w:rsidRDefault="002048CB">
      <w:pPr>
        <w:pStyle w:val="ListParagraph"/>
        <w:keepNext/>
        <w:numPr>
          <w:ilvl w:val="2"/>
          <w:numId w:val="39"/>
        </w:numPr>
        <w:rPr>
          <w:bCs/>
        </w:rPr>
      </w:pPr>
      <w:r w:rsidRPr="00985670">
        <w:rPr>
          <w:bCs/>
        </w:rPr>
        <w:t xml:space="preserve">On Attachment 3, the Proposer must check the appropriate box and sign the form. If the Proposer marks the second box, it must provide the required additional materials. An “exception” includes any addition, deletion, or other modification.   </w:t>
      </w:r>
    </w:p>
    <w:p w:rsidR="002048CB" w:rsidRDefault="002048CB" w:rsidP="00D54E3D">
      <w:pPr>
        <w:pStyle w:val="ListParagraph"/>
        <w:tabs>
          <w:tab w:val="left" w:pos="2160"/>
        </w:tabs>
        <w:ind w:left="2160" w:hanging="720"/>
        <w:rPr>
          <w:color w:val="000000"/>
        </w:rPr>
      </w:pPr>
    </w:p>
    <w:p w:rsidR="00901AA7" w:rsidRDefault="002048CB">
      <w:pPr>
        <w:pStyle w:val="ListParagraph"/>
        <w:keepNext/>
        <w:numPr>
          <w:ilvl w:val="2"/>
          <w:numId w:val="39"/>
        </w:numPr>
        <w:rPr>
          <w:bCs/>
        </w:rPr>
      </w:pPr>
      <w:r w:rsidRPr="00985670">
        <w:rPr>
          <w:bCs/>
        </w:rPr>
        <w:t>If exceptions are identified, the Proposer must also submit (</w:t>
      </w:r>
      <w:r w:rsidR="009A4FC6" w:rsidRPr="009A4FC6">
        <w:rPr>
          <w:bCs/>
        </w:rPr>
        <w:t>i</w:t>
      </w:r>
      <w:r w:rsidRPr="00985670">
        <w:rPr>
          <w:bCs/>
        </w:rPr>
        <w:t>) a red-lined version of the Terms and Conditions that implements all proposed changes, and (</w:t>
      </w:r>
      <w:r w:rsidR="009A4FC6" w:rsidRPr="009A4FC6">
        <w:rPr>
          <w:bCs/>
        </w:rPr>
        <w:t>ii</w:t>
      </w:r>
      <w:r w:rsidRPr="00985670">
        <w:rPr>
          <w:bCs/>
        </w:rPr>
        <w:t xml:space="preserve">) a written explanation or rationale for each exception and/or proposed change. </w:t>
      </w:r>
    </w:p>
    <w:p w:rsidR="002048CB" w:rsidRDefault="002048CB" w:rsidP="00D54E3D">
      <w:pPr>
        <w:pStyle w:val="ListParagraph"/>
        <w:tabs>
          <w:tab w:val="left" w:pos="1440"/>
        </w:tabs>
        <w:ind w:left="1440" w:hanging="720"/>
        <w:rPr>
          <w:color w:val="000000"/>
        </w:rPr>
      </w:pPr>
    </w:p>
    <w:p w:rsidR="00901AA7" w:rsidRDefault="002048CB">
      <w:pPr>
        <w:pStyle w:val="ListParagraph"/>
        <w:keepNext/>
        <w:numPr>
          <w:ilvl w:val="2"/>
          <w:numId w:val="39"/>
        </w:numPr>
        <w:rPr>
          <w:bCs/>
        </w:rPr>
      </w:pPr>
      <w:r w:rsidRPr="00985670">
        <w:rPr>
          <w:bCs/>
        </w:rPr>
        <w:t xml:space="preserve">Certifications, Attachments, and other requirements. </w:t>
      </w:r>
    </w:p>
    <w:p w:rsidR="002048CB" w:rsidRDefault="002048CB" w:rsidP="00D54E3D">
      <w:pPr>
        <w:ind w:left="1440" w:hanging="720"/>
        <w:rPr>
          <w:color w:val="000000"/>
        </w:rPr>
      </w:pPr>
    </w:p>
    <w:p w:rsidR="00901AA7" w:rsidRDefault="002048CB">
      <w:pPr>
        <w:pStyle w:val="ListParagraph"/>
        <w:keepNext/>
        <w:numPr>
          <w:ilvl w:val="3"/>
          <w:numId w:val="39"/>
        </w:numPr>
        <w:rPr>
          <w:bCs/>
        </w:rPr>
      </w:pPr>
      <w:r w:rsidRPr="00985670">
        <w:rPr>
          <w:bCs/>
        </w:rPr>
        <w:t xml:space="preserve">The Proposer must complete the General Certifications Form (Attachment 4) and submit the completed form with its proposal.  </w:t>
      </w:r>
    </w:p>
    <w:p w:rsidR="002048CB" w:rsidRDefault="002048CB" w:rsidP="00D54E3D">
      <w:pPr>
        <w:ind w:left="2160" w:hanging="720"/>
        <w:rPr>
          <w:color w:val="000000"/>
        </w:rPr>
      </w:pPr>
    </w:p>
    <w:p w:rsidR="00901AA7" w:rsidRDefault="002048CB">
      <w:pPr>
        <w:pStyle w:val="ListParagraph"/>
        <w:keepNext/>
        <w:numPr>
          <w:ilvl w:val="3"/>
          <w:numId w:val="39"/>
        </w:numPr>
        <w:rPr>
          <w:bCs/>
        </w:rPr>
      </w:pPr>
      <w:r w:rsidRPr="00985670">
        <w:rPr>
          <w:bCs/>
        </w:rPr>
        <w:lastRenderedPageBreak/>
        <w:t xml:space="preserve">The Proposer must complete the Darfur Contracting Act Certification (Attachment 5) and submit the completed certification with its proposal. </w:t>
      </w:r>
    </w:p>
    <w:p w:rsidR="0056767C" w:rsidRPr="0056767C" w:rsidRDefault="0056767C" w:rsidP="0056767C">
      <w:pPr>
        <w:pStyle w:val="ListParagraph"/>
        <w:rPr>
          <w:bCs/>
        </w:rPr>
      </w:pPr>
    </w:p>
    <w:p w:rsidR="0056767C" w:rsidRPr="0056767C" w:rsidRDefault="0056767C" w:rsidP="0056767C">
      <w:pPr>
        <w:pStyle w:val="ListParagraph"/>
        <w:keepNext/>
        <w:numPr>
          <w:ilvl w:val="3"/>
          <w:numId w:val="39"/>
        </w:numPr>
        <w:rPr>
          <w:bCs/>
        </w:rPr>
      </w:pPr>
      <w:r w:rsidRPr="00985670">
        <w:rPr>
          <w:bCs/>
        </w:rPr>
        <w:t xml:space="preserve">The Proposer must complete the </w:t>
      </w:r>
      <w:r>
        <w:rPr>
          <w:bCs/>
        </w:rPr>
        <w:t>Requirements and Specifications Form</w:t>
      </w:r>
      <w:r w:rsidRPr="00985670">
        <w:rPr>
          <w:bCs/>
        </w:rPr>
        <w:t xml:space="preserve"> (Attach</w:t>
      </w:r>
      <w:r>
        <w:rPr>
          <w:bCs/>
        </w:rPr>
        <w:t>ment 7</w:t>
      </w:r>
      <w:r w:rsidRPr="00985670">
        <w:rPr>
          <w:bCs/>
        </w:rPr>
        <w:t>) and su</w:t>
      </w:r>
      <w:r>
        <w:rPr>
          <w:bCs/>
        </w:rPr>
        <w:t>bmit the completed form</w:t>
      </w:r>
      <w:r w:rsidRPr="00985670">
        <w:rPr>
          <w:bCs/>
        </w:rPr>
        <w:t xml:space="preserve"> with its proposal. </w:t>
      </w:r>
    </w:p>
    <w:p w:rsidR="002048CB" w:rsidRPr="00970E69" w:rsidRDefault="002048CB" w:rsidP="00970E69">
      <w:pPr>
        <w:pStyle w:val="ListParagraph"/>
        <w:rPr>
          <w:bCs/>
          <w:sz w:val="10"/>
          <w:szCs w:val="10"/>
        </w:rPr>
      </w:pPr>
    </w:p>
    <w:p w:rsidR="002048CB" w:rsidRPr="00970E69" w:rsidRDefault="002048CB" w:rsidP="00970E69">
      <w:pPr>
        <w:pStyle w:val="ListParagraph"/>
        <w:keepNext/>
        <w:ind w:left="3150"/>
        <w:rPr>
          <w:bCs/>
          <w:sz w:val="10"/>
          <w:szCs w:val="10"/>
        </w:rPr>
      </w:pPr>
    </w:p>
    <w:p w:rsidR="00901AA7" w:rsidRDefault="002048CB">
      <w:pPr>
        <w:pStyle w:val="ListParagraph"/>
        <w:keepNext/>
        <w:numPr>
          <w:ilvl w:val="3"/>
          <w:numId w:val="39"/>
        </w:numPr>
        <w:rPr>
          <w:bCs/>
        </w:rPr>
      </w:pPr>
      <w:r w:rsidRPr="00985670">
        <w:rPr>
          <w:bCs/>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(if awarded the contract) intrastate business in California, proof that Contractor is qualified to do business and in good standing in California. If Contractor is a foreign corporation, LLC, LP, or LLP, and Contractor does not (and will not if awarded the contract) conduct intrastate business in California, proof that Contractor is in good standing in its home jurisdiction.   </w:t>
      </w:r>
    </w:p>
    <w:p w:rsidR="002048CB" w:rsidRDefault="002048CB" w:rsidP="00D54E3D">
      <w:pPr>
        <w:ind w:left="2160" w:hanging="720"/>
        <w:rPr>
          <w:color w:val="000000"/>
        </w:rPr>
      </w:pPr>
    </w:p>
    <w:p w:rsidR="00901AA7" w:rsidRDefault="002048CB">
      <w:pPr>
        <w:pStyle w:val="ListParagraph"/>
        <w:keepNext/>
        <w:numPr>
          <w:ilvl w:val="3"/>
          <w:numId w:val="39"/>
        </w:numPr>
        <w:rPr>
          <w:bCs/>
        </w:rPr>
      </w:pPr>
      <w:r w:rsidRPr="00985670">
        <w:rPr>
          <w:bCs/>
        </w:rPr>
        <w:t>Copies of the Proposer’s (and any subcontractors’) current business licenses, professional certifications, or other credentials.</w:t>
      </w:r>
    </w:p>
    <w:p w:rsidR="002048CB" w:rsidRDefault="002048CB" w:rsidP="00D54E3D">
      <w:pPr>
        <w:ind w:left="2160" w:hanging="720"/>
        <w:rPr>
          <w:rFonts w:cs="Arial"/>
          <w:spacing w:val="-3"/>
        </w:rPr>
      </w:pPr>
    </w:p>
    <w:p w:rsidR="0056767C" w:rsidRPr="0056767C" w:rsidRDefault="002048CB" w:rsidP="0056767C">
      <w:pPr>
        <w:pStyle w:val="ListParagraph"/>
        <w:keepNext/>
        <w:numPr>
          <w:ilvl w:val="3"/>
          <w:numId w:val="39"/>
        </w:numPr>
        <w:rPr>
          <w:bCs/>
        </w:rPr>
      </w:pPr>
      <w:r w:rsidRPr="00985670">
        <w:rPr>
          <w:bCs/>
        </w:rPr>
        <w:t>Proof of financial solvency or stability (e.g., balance sheets and income statements).</w:t>
      </w:r>
    </w:p>
    <w:p w:rsidR="00901AA7" w:rsidRDefault="00901AA7">
      <w:pPr>
        <w:pStyle w:val="ListParagraph"/>
        <w:rPr>
          <w:bCs/>
        </w:rPr>
      </w:pPr>
    </w:p>
    <w:p w:rsidR="00901AA7" w:rsidRDefault="00597CF9">
      <w:pPr>
        <w:pStyle w:val="ListParagraph"/>
        <w:keepNext/>
        <w:numPr>
          <w:ilvl w:val="3"/>
          <w:numId w:val="39"/>
        </w:numPr>
        <w:rPr>
          <w:bCs/>
        </w:rPr>
      </w:pPr>
      <w:r>
        <w:rPr>
          <w:bCs/>
        </w:rPr>
        <w:t xml:space="preserve">(Conditional) A signed Attachment 9, DVBE Declaration Form if proposer seeks the Disabled Veteran Business Enterprise preference. </w:t>
      </w:r>
    </w:p>
    <w:p w:rsidR="00901AA7" w:rsidRDefault="00901AA7">
      <w:pPr>
        <w:pStyle w:val="ListParagraph"/>
        <w:rPr>
          <w:bCs/>
        </w:rPr>
      </w:pPr>
    </w:p>
    <w:p w:rsidR="00901AA7" w:rsidRDefault="00597CF9">
      <w:pPr>
        <w:pStyle w:val="ListParagraph"/>
        <w:keepNext/>
        <w:numPr>
          <w:ilvl w:val="3"/>
          <w:numId w:val="39"/>
        </w:numPr>
        <w:rPr>
          <w:bCs/>
        </w:rPr>
      </w:pPr>
      <w:r>
        <w:rPr>
          <w:bCs/>
        </w:rPr>
        <w:t xml:space="preserve">(Conditional) </w:t>
      </w:r>
      <w:r w:rsidR="00E31A5E">
        <w:rPr>
          <w:bCs/>
        </w:rPr>
        <w:t>A signed Attachment 10, Bidders</w:t>
      </w:r>
      <w:r>
        <w:rPr>
          <w:bCs/>
        </w:rPr>
        <w:t xml:space="preserve"> Declaration Form if proposer seeks the Disabled Veteran Business Enterprise preference. </w:t>
      </w:r>
    </w:p>
    <w:p w:rsidR="00024DAF" w:rsidRDefault="00024DAF" w:rsidP="00D54E3D">
      <w:pPr>
        <w:ind w:left="2160" w:hanging="720"/>
        <w:rPr>
          <w:color w:val="000000"/>
        </w:rPr>
      </w:pPr>
    </w:p>
    <w:p w:rsidR="00901AA7" w:rsidRDefault="002048CB">
      <w:pPr>
        <w:pStyle w:val="ListParagraph"/>
        <w:keepNext/>
        <w:numPr>
          <w:ilvl w:val="1"/>
          <w:numId w:val="39"/>
        </w:numPr>
        <w:rPr>
          <w:bCs/>
        </w:rPr>
      </w:pPr>
      <w:r w:rsidRPr="004A4678">
        <w:rPr>
          <w:b/>
          <w:bCs/>
        </w:rPr>
        <w:t>Cost Proposal.</w:t>
      </w:r>
      <w:r w:rsidR="009A4FC6" w:rsidRPr="009A4FC6">
        <w:rPr>
          <w:bCs/>
        </w:rPr>
        <w:t xml:space="preserve"> </w:t>
      </w:r>
      <w:r w:rsidRPr="004A4678">
        <w:rPr>
          <w:bCs/>
        </w:rPr>
        <w:t>The following information must be included in the cost proposal.</w:t>
      </w:r>
    </w:p>
    <w:p w:rsidR="002048CB" w:rsidRDefault="002048CB" w:rsidP="00D54E3D">
      <w:pPr>
        <w:ind w:left="2160" w:hanging="720"/>
      </w:pPr>
    </w:p>
    <w:p w:rsidR="00901AA7" w:rsidRDefault="002048CB">
      <w:pPr>
        <w:pStyle w:val="ListParagraph"/>
        <w:keepNext/>
        <w:numPr>
          <w:ilvl w:val="2"/>
          <w:numId w:val="39"/>
        </w:numPr>
        <w:rPr>
          <w:bCs/>
        </w:rPr>
      </w:pPr>
      <w:r w:rsidRPr="0067530A">
        <w:rPr>
          <w:bCs/>
        </w:rPr>
        <w:t>A detailed line item budget showing total cost</w:t>
      </w:r>
      <w:r w:rsidR="0056767C">
        <w:rPr>
          <w:bCs/>
        </w:rPr>
        <w:t xml:space="preserve"> breakdown</w:t>
      </w:r>
      <w:r w:rsidRPr="0067530A">
        <w:rPr>
          <w:bCs/>
        </w:rPr>
        <w:t xml:space="preserve"> of the proposed services</w:t>
      </w:r>
      <w:r w:rsidR="0056767C">
        <w:rPr>
          <w:bCs/>
        </w:rPr>
        <w:t>. The Proposer must complete the Cost Breakdown (Attachment 11) and submit the completed attachment with its cost proposal</w:t>
      </w:r>
      <w:r w:rsidRPr="0067530A">
        <w:rPr>
          <w:bCs/>
        </w:rPr>
        <w:t xml:space="preserve">.  </w:t>
      </w:r>
    </w:p>
    <w:p w:rsidR="002048CB" w:rsidRDefault="002048CB" w:rsidP="00D54E3D">
      <w:pPr>
        <w:ind w:left="2160" w:hanging="720"/>
      </w:pPr>
    </w:p>
    <w:p w:rsidR="00901AA7" w:rsidRDefault="002048CB">
      <w:pPr>
        <w:pStyle w:val="ListParagraph"/>
        <w:keepNext/>
        <w:numPr>
          <w:ilvl w:val="2"/>
          <w:numId w:val="39"/>
        </w:numPr>
        <w:rPr>
          <w:bCs/>
        </w:rPr>
      </w:pPr>
      <w:r w:rsidRPr="00985670">
        <w:rPr>
          <w:bCs/>
        </w:rPr>
        <w:t>A full explanation of all budget line items in a narrative entitled “Budget Justification.”</w:t>
      </w:r>
    </w:p>
    <w:p w:rsidR="002048CB" w:rsidRDefault="002048CB" w:rsidP="00D54E3D">
      <w:pPr>
        <w:ind w:left="2160" w:hanging="720"/>
      </w:pPr>
    </w:p>
    <w:p w:rsidR="00901AA7" w:rsidRDefault="002048CB">
      <w:pPr>
        <w:pStyle w:val="ListParagraph"/>
        <w:keepNext/>
        <w:numPr>
          <w:ilvl w:val="2"/>
          <w:numId w:val="39"/>
        </w:numPr>
        <w:rPr>
          <w:bCs/>
        </w:rPr>
      </w:pPr>
      <w:r w:rsidRPr="00985670">
        <w:rPr>
          <w:bCs/>
        </w:rPr>
        <w:lastRenderedPageBreak/>
        <w:t>A “not to exceed” total for all work and expenses payable under the contract, if awarded.</w:t>
      </w:r>
    </w:p>
    <w:p w:rsidR="002048CB" w:rsidRDefault="002048CB" w:rsidP="00D54E3D">
      <w:pPr>
        <w:ind w:left="2160" w:hanging="720"/>
      </w:pPr>
    </w:p>
    <w:p w:rsidR="002048CB" w:rsidRDefault="002048CB" w:rsidP="00D54E3D">
      <w:pPr>
        <w:ind w:left="720"/>
        <w:rPr>
          <w:color w:val="000000"/>
        </w:rPr>
      </w:pPr>
      <w:r w:rsidRPr="00FD4184">
        <w:rPr>
          <w:b/>
          <w:color w:val="000000"/>
        </w:rPr>
        <w:t>NOTE</w:t>
      </w:r>
      <w:r>
        <w:rPr>
          <w:b/>
          <w:color w:val="000000"/>
        </w:rPr>
        <w:t xml:space="preserve">: </w:t>
      </w:r>
      <w:r w:rsidRPr="00FD4184">
        <w:rPr>
          <w:color w:val="000000"/>
        </w:rPr>
        <w:t>It is unlawful for any person engaged in business within this state to sell or use any artic</w:t>
      </w:r>
      <w:r>
        <w:rPr>
          <w:color w:val="000000"/>
        </w:rPr>
        <w:t>le or product as a “loss leader”</w:t>
      </w:r>
      <w:r w:rsidRPr="00FD4184">
        <w:rPr>
          <w:color w:val="000000"/>
        </w:rPr>
        <w:t xml:space="preserve"> as defined in Section 17030 of the Business and Professions Code.</w:t>
      </w:r>
    </w:p>
    <w:p w:rsidR="002048CB" w:rsidRDefault="002048CB" w:rsidP="00D54E3D">
      <w:pPr>
        <w:keepNext/>
        <w:ind w:left="720" w:hanging="720"/>
        <w:rPr>
          <w:b/>
          <w:bCs/>
        </w:rPr>
      </w:pPr>
    </w:p>
    <w:p w:rsidR="002048CB" w:rsidRPr="00970E69" w:rsidRDefault="002048CB" w:rsidP="004A4678">
      <w:pPr>
        <w:pStyle w:val="ListParagraph"/>
        <w:keepNext/>
        <w:numPr>
          <w:ilvl w:val="0"/>
          <w:numId w:val="31"/>
        </w:numPr>
        <w:rPr>
          <w:b/>
          <w:bCs/>
        </w:rPr>
      </w:pPr>
      <w:r w:rsidRPr="006E4406">
        <w:rPr>
          <w:b/>
          <w:bCs/>
        </w:rPr>
        <w:t>OFFER PERIOD</w:t>
      </w:r>
    </w:p>
    <w:p w:rsidR="002048CB" w:rsidRPr="006C5A1B" w:rsidRDefault="002048CB" w:rsidP="00D54E3D">
      <w:pPr>
        <w:pStyle w:val="ExhibitC2"/>
        <w:numPr>
          <w:ilvl w:val="0"/>
          <w:numId w:val="0"/>
        </w:numPr>
        <w:spacing w:before="120" w:after="120"/>
        <w:ind w:left="720"/>
      </w:pPr>
      <w:r w:rsidRPr="009D1BBC">
        <w:rPr>
          <w:color w:val="000000"/>
        </w:rPr>
        <w:t xml:space="preserve">A Proposer's proposal is an irrevocable offer for </w:t>
      </w:r>
      <w:r>
        <w:rPr>
          <w:color w:val="000000"/>
        </w:rPr>
        <w:t>one hundred twenty (120</w:t>
      </w:r>
      <w:r w:rsidRPr="00173CFE">
        <w:rPr>
          <w:color w:val="000000"/>
        </w:rPr>
        <w:t xml:space="preserve">) days following the proposal due date.  </w:t>
      </w:r>
      <w:r w:rsidRPr="00173CFE">
        <w:t xml:space="preserve">In the event a final contract has not been awarded within this </w:t>
      </w:r>
      <w:r w:rsidRPr="00FE488A">
        <w:t xml:space="preserve">period, the </w:t>
      </w:r>
      <w:r>
        <w:rPr>
          <w:bCs/>
        </w:rPr>
        <w:t>Judicial Council</w:t>
      </w:r>
      <w:r w:rsidRPr="00FE488A">
        <w:t xml:space="preserve"> reserves the right to negotiate extensions to this period.</w:t>
      </w:r>
    </w:p>
    <w:p w:rsidR="002048CB" w:rsidRDefault="002048CB" w:rsidP="004A4678">
      <w:pPr>
        <w:pStyle w:val="ListParagraph"/>
        <w:keepNext/>
        <w:numPr>
          <w:ilvl w:val="0"/>
          <w:numId w:val="31"/>
        </w:numPr>
        <w:rPr>
          <w:b/>
          <w:bCs/>
        </w:rPr>
      </w:pPr>
      <w:r>
        <w:rPr>
          <w:b/>
          <w:bCs/>
        </w:rPr>
        <w:t>EVALUATION OF PROPOSALS</w:t>
      </w:r>
    </w:p>
    <w:p w:rsidR="002048CB" w:rsidRDefault="002048CB" w:rsidP="00D54E3D">
      <w:pPr>
        <w:keepNext/>
      </w:pPr>
    </w:p>
    <w:p w:rsidR="002048CB" w:rsidRDefault="002048CB" w:rsidP="00D54E3D">
      <w:pPr>
        <w:keepNext/>
        <w:ind w:left="720"/>
      </w:pPr>
      <w:r w:rsidRPr="00AC44D4">
        <w:t>At the time proposal</w:t>
      </w:r>
      <w:r>
        <w:t>s are opened</w:t>
      </w:r>
      <w:r w:rsidRPr="00AC44D4">
        <w:t xml:space="preserve">, each proposal will be checked for the presence or absence of </w:t>
      </w:r>
      <w:r>
        <w:t xml:space="preserve">the required proposal contents.  </w:t>
      </w:r>
      <w:r w:rsidRPr="00AC44D4">
        <w:tab/>
      </w:r>
    </w:p>
    <w:p w:rsidR="002048CB" w:rsidRDefault="002048CB" w:rsidP="00D54E3D">
      <w:pPr>
        <w:keepNext/>
        <w:ind w:left="720"/>
      </w:pPr>
    </w:p>
    <w:p w:rsidR="002048CB" w:rsidRDefault="002048CB" w:rsidP="00D54E3D">
      <w:pPr>
        <w:keepNext/>
        <w:ind w:left="720"/>
      </w:pPr>
      <w:r>
        <w:t xml:space="preserve">The </w:t>
      </w:r>
      <w:r>
        <w:rPr>
          <w:bCs/>
        </w:rPr>
        <w:t>Judicial Council</w:t>
      </w:r>
      <w:r>
        <w:t xml:space="preserve"> will evaluate the proposals </w:t>
      </w:r>
      <w:r w:rsidRPr="007962DC">
        <w:t xml:space="preserve">on a </w:t>
      </w:r>
      <w:r w:rsidRPr="00970E69">
        <w:rPr>
          <w:b/>
        </w:rPr>
        <w:t>100</w:t>
      </w:r>
      <w:r w:rsidRPr="007962DC">
        <w:t xml:space="preserve"> point scale </w:t>
      </w:r>
      <w:r>
        <w:t>using t</w:t>
      </w:r>
      <w:r w:rsidRPr="007962DC">
        <w:t xml:space="preserve">he criteria set forth in </w:t>
      </w:r>
      <w:r>
        <w:t>the table</w:t>
      </w:r>
      <w:r w:rsidRPr="007962DC">
        <w:t xml:space="preserve"> below.  </w:t>
      </w:r>
      <w:r w:rsidRPr="00AC44D4">
        <w:t>Award, if made, will be to the h</w:t>
      </w:r>
      <w:r>
        <w:t>ighest-</w:t>
      </w:r>
      <w:r w:rsidRPr="00AC44D4">
        <w:t>scored proposal.</w:t>
      </w:r>
    </w:p>
    <w:p w:rsidR="002048CB" w:rsidRDefault="002048CB" w:rsidP="00D54E3D">
      <w:pPr>
        <w:keepNext/>
        <w:ind w:left="720"/>
      </w:pPr>
    </w:p>
    <w:p w:rsidR="002048CB" w:rsidRDefault="002048CB" w:rsidP="00D54E3D">
      <w:pPr>
        <w:keepNext/>
        <w:ind w:left="720"/>
      </w:pPr>
      <w:r w:rsidRPr="001564A5">
        <w:rPr>
          <w:bCs/>
        </w:rPr>
        <w:t xml:space="preserve">If a contract will be awarded, the </w:t>
      </w:r>
      <w:r>
        <w:rPr>
          <w:bCs/>
        </w:rPr>
        <w:t xml:space="preserve">Judicial Council will post an </w:t>
      </w:r>
      <w:r w:rsidRPr="001564A5">
        <w:rPr>
          <w:bCs/>
        </w:rPr>
        <w:t>intent to award notice at</w:t>
      </w:r>
      <w:r>
        <w:rPr>
          <w:bCs/>
        </w:rPr>
        <w:t xml:space="preserve"> </w:t>
      </w:r>
      <w:hyperlink r:id="rId11" w:history="1">
        <w:r w:rsidRPr="00F015CE">
          <w:rPr>
            <w:rStyle w:val="Hyperlink"/>
            <w:bCs/>
          </w:rPr>
          <w:t>www.courts.ca.gov/rfps.htm</w:t>
        </w:r>
      </w:hyperlink>
      <w:r w:rsidRPr="00415DEC">
        <w:rPr>
          <w:bCs/>
        </w:rPr>
        <w:t>.</w:t>
      </w:r>
      <w:r>
        <w:rPr>
          <w:bCs/>
        </w:rPr>
        <w:t xml:space="preserve"> </w:t>
      </w:r>
    </w:p>
    <w:p w:rsidR="002048CB" w:rsidRDefault="002048CB" w:rsidP="00D54E3D">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3780"/>
        <w:gridCol w:w="1908"/>
      </w:tblGrid>
      <w:tr w:rsidR="002048CB" w:rsidRPr="003B7ABC" w:rsidTr="005A17C9">
        <w:trPr>
          <w:trHeight w:val="485"/>
          <w:tblHeader/>
          <w:jc w:val="center"/>
        </w:trPr>
        <w:tc>
          <w:tcPr>
            <w:tcW w:w="3888" w:type="dxa"/>
            <w:shd w:val="clear" w:color="auto" w:fill="E6E6E6"/>
            <w:vAlign w:val="center"/>
          </w:tcPr>
          <w:p w:rsidR="002048CB" w:rsidRDefault="002048CB" w:rsidP="003A38AE">
            <w:pPr>
              <w:widowControl w:val="0"/>
              <w:tabs>
                <w:tab w:val="left" w:pos="6354"/>
              </w:tabs>
              <w:ind w:right="-18"/>
              <w:jc w:val="center"/>
              <w:rPr>
                <w:b/>
                <w:bCs/>
                <w:color w:val="000000"/>
              </w:rPr>
            </w:pPr>
            <w:r>
              <w:rPr>
                <w:b/>
                <w:bCs/>
                <w:color w:val="000000"/>
              </w:rPr>
              <w:t>CRITERION</w:t>
            </w:r>
          </w:p>
          <w:p w:rsidR="002048CB" w:rsidRDefault="002048CB" w:rsidP="003A38AE">
            <w:pPr>
              <w:widowControl w:val="0"/>
              <w:tabs>
                <w:tab w:val="left" w:pos="6354"/>
              </w:tabs>
              <w:ind w:right="-18"/>
              <w:jc w:val="center"/>
              <w:rPr>
                <w:b/>
                <w:bCs/>
                <w:color w:val="000000"/>
              </w:rPr>
            </w:pPr>
          </w:p>
          <w:p w:rsidR="002048CB" w:rsidRPr="00D77FEF" w:rsidRDefault="002048CB" w:rsidP="003A38AE">
            <w:pPr>
              <w:widowControl w:val="0"/>
              <w:tabs>
                <w:tab w:val="left" w:pos="6354"/>
              </w:tabs>
              <w:ind w:right="-18"/>
              <w:jc w:val="center"/>
              <w:rPr>
                <w:b/>
                <w:bCs/>
                <w:color w:val="000000"/>
              </w:rPr>
            </w:pPr>
          </w:p>
        </w:tc>
        <w:tc>
          <w:tcPr>
            <w:tcW w:w="3780" w:type="dxa"/>
            <w:shd w:val="clear" w:color="auto" w:fill="E6E6E6"/>
          </w:tcPr>
          <w:p w:rsidR="002048CB" w:rsidRPr="00A26D7D" w:rsidRDefault="002048CB" w:rsidP="003A38AE">
            <w:pPr>
              <w:widowControl w:val="0"/>
              <w:ind w:left="-108" w:right="-108"/>
              <w:jc w:val="center"/>
              <w:rPr>
                <w:rFonts w:ascii="Times New Roman Bold" w:hAnsi="Times New Roman Bold"/>
                <w:b/>
                <w:bCs/>
                <w:caps/>
                <w:color w:val="000000"/>
              </w:rPr>
            </w:pPr>
            <w:r>
              <w:rPr>
                <w:rFonts w:ascii="Times New Roman Bold" w:hAnsi="Times New Roman Bold"/>
                <w:b/>
                <w:bCs/>
                <w:caps/>
                <w:color w:val="000000"/>
              </w:rPr>
              <w:t>REFERENCE TO APPLICABLE RFP SECTIONS AND SUBMITTALS</w:t>
            </w:r>
          </w:p>
        </w:tc>
        <w:tc>
          <w:tcPr>
            <w:tcW w:w="1908" w:type="dxa"/>
            <w:shd w:val="clear" w:color="auto" w:fill="E6E6E6"/>
            <w:vAlign w:val="center"/>
          </w:tcPr>
          <w:p w:rsidR="002048CB" w:rsidRPr="00D77FEF" w:rsidRDefault="002048CB" w:rsidP="003A38AE">
            <w:pPr>
              <w:widowControl w:val="0"/>
              <w:ind w:left="-108" w:right="-108"/>
              <w:jc w:val="center"/>
              <w:rPr>
                <w:b/>
                <w:bCs/>
                <w:color w:val="000000"/>
              </w:rPr>
            </w:pPr>
            <w:r w:rsidRPr="00A26D7D">
              <w:rPr>
                <w:rFonts w:ascii="Times New Roman Bold" w:hAnsi="Times New Roman Bold"/>
                <w:b/>
                <w:bCs/>
                <w:caps/>
                <w:color w:val="000000"/>
              </w:rPr>
              <w:t>maximum number of points</w:t>
            </w:r>
          </w:p>
        </w:tc>
      </w:tr>
      <w:tr w:rsidR="002048CB" w:rsidRPr="003B7ABC" w:rsidTr="005A17C9">
        <w:trPr>
          <w:trHeight w:val="668"/>
          <w:jc w:val="center"/>
        </w:trPr>
        <w:tc>
          <w:tcPr>
            <w:tcW w:w="3888" w:type="dxa"/>
            <w:vAlign w:val="center"/>
          </w:tcPr>
          <w:p w:rsidR="002048CB" w:rsidRPr="005E5155" w:rsidRDefault="002048CB" w:rsidP="003A38AE">
            <w:pPr>
              <w:widowControl w:val="0"/>
              <w:rPr>
                <w:bCs/>
              </w:rPr>
            </w:pPr>
            <w:r w:rsidRPr="005E5155">
              <w:t>Ability to meet project and timing requirements</w:t>
            </w:r>
          </w:p>
        </w:tc>
        <w:tc>
          <w:tcPr>
            <w:tcW w:w="3780" w:type="dxa"/>
          </w:tcPr>
          <w:p w:rsidR="002048CB" w:rsidRPr="005E5155" w:rsidRDefault="00DC5C04" w:rsidP="00D16CE1">
            <w:pPr>
              <w:widowControl w:val="0"/>
              <w:tabs>
                <w:tab w:val="left" w:pos="2178"/>
              </w:tabs>
              <w:rPr>
                <w:bCs/>
              </w:rPr>
            </w:pPr>
            <w:r>
              <w:rPr>
                <w:bCs/>
              </w:rPr>
              <w:t>2.1; 2.2.1 through 2.2.14; 2.3 through 2.8</w:t>
            </w:r>
            <w:r w:rsidR="002048CB">
              <w:rPr>
                <w:bCs/>
              </w:rPr>
              <w:t>; 3</w:t>
            </w:r>
            <w:r>
              <w:rPr>
                <w:bCs/>
              </w:rPr>
              <w:t>.1.1 through 3.1.14</w:t>
            </w:r>
            <w:r w:rsidR="0056767C">
              <w:rPr>
                <w:bCs/>
              </w:rPr>
              <w:t>; Attachment</w:t>
            </w:r>
            <w:r w:rsidR="002048CB">
              <w:rPr>
                <w:bCs/>
              </w:rPr>
              <w:t xml:space="preserve"> 7; and Attachment 8.</w:t>
            </w:r>
          </w:p>
        </w:tc>
        <w:tc>
          <w:tcPr>
            <w:tcW w:w="1908" w:type="dxa"/>
            <w:vAlign w:val="center"/>
          </w:tcPr>
          <w:p w:rsidR="002048CB" w:rsidRPr="005E5155" w:rsidRDefault="00597CF9" w:rsidP="003A38AE">
            <w:pPr>
              <w:widowControl w:val="0"/>
              <w:tabs>
                <w:tab w:val="left" w:pos="2178"/>
              </w:tabs>
              <w:jc w:val="center"/>
              <w:rPr>
                <w:bCs/>
              </w:rPr>
            </w:pPr>
            <w:r>
              <w:rPr>
                <w:bCs/>
              </w:rPr>
              <w:t>9</w:t>
            </w:r>
          </w:p>
        </w:tc>
      </w:tr>
      <w:tr w:rsidR="002048CB" w:rsidRPr="003B7ABC" w:rsidTr="005A17C9">
        <w:trPr>
          <w:trHeight w:val="647"/>
          <w:jc w:val="center"/>
        </w:trPr>
        <w:tc>
          <w:tcPr>
            <w:tcW w:w="3888" w:type="dxa"/>
            <w:vAlign w:val="center"/>
          </w:tcPr>
          <w:p w:rsidR="002048CB" w:rsidRPr="005E5155" w:rsidRDefault="002048CB" w:rsidP="003A38AE">
            <w:pPr>
              <w:widowControl w:val="0"/>
              <w:rPr>
                <w:bCs/>
              </w:rPr>
            </w:pPr>
            <w:r w:rsidRPr="005E5155">
              <w:t>Quality and specificity of work</w:t>
            </w:r>
            <w:r>
              <w:t>-</w:t>
            </w:r>
            <w:r w:rsidRPr="005E5155">
              <w:t>plan submitted</w:t>
            </w:r>
          </w:p>
        </w:tc>
        <w:tc>
          <w:tcPr>
            <w:tcW w:w="3780" w:type="dxa"/>
          </w:tcPr>
          <w:p w:rsidR="002048CB" w:rsidRPr="005E5155" w:rsidRDefault="00DC5C04" w:rsidP="005A17C9">
            <w:pPr>
              <w:widowControl w:val="0"/>
              <w:tabs>
                <w:tab w:val="left" w:pos="2178"/>
              </w:tabs>
              <w:jc w:val="both"/>
              <w:rPr>
                <w:bCs/>
              </w:rPr>
            </w:pPr>
            <w:r>
              <w:rPr>
                <w:bCs/>
              </w:rPr>
              <w:t>6.1; 7.1.5; 7.1.5.1 through 7</w:t>
            </w:r>
            <w:r w:rsidR="002048CB">
              <w:rPr>
                <w:bCs/>
              </w:rPr>
              <w:t>.1.5.3.</w:t>
            </w:r>
          </w:p>
        </w:tc>
        <w:tc>
          <w:tcPr>
            <w:tcW w:w="1908" w:type="dxa"/>
            <w:vAlign w:val="center"/>
          </w:tcPr>
          <w:p w:rsidR="002048CB" w:rsidRPr="005E5155" w:rsidRDefault="00597CF9" w:rsidP="003A38AE">
            <w:pPr>
              <w:widowControl w:val="0"/>
              <w:tabs>
                <w:tab w:val="left" w:pos="2178"/>
              </w:tabs>
              <w:jc w:val="center"/>
              <w:rPr>
                <w:bCs/>
              </w:rPr>
            </w:pPr>
            <w:r>
              <w:rPr>
                <w:bCs/>
              </w:rPr>
              <w:t>29</w:t>
            </w:r>
          </w:p>
        </w:tc>
      </w:tr>
      <w:tr w:rsidR="002048CB" w:rsidRPr="003B7ABC" w:rsidTr="005A17C9">
        <w:trPr>
          <w:trHeight w:val="647"/>
          <w:jc w:val="center"/>
        </w:trPr>
        <w:tc>
          <w:tcPr>
            <w:tcW w:w="3888" w:type="dxa"/>
            <w:vAlign w:val="center"/>
          </w:tcPr>
          <w:p w:rsidR="002048CB" w:rsidRPr="005E5155" w:rsidRDefault="002048CB" w:rsidP="003A38AE">
            <w:pPr>
              <w:widowControl w:val="0"/>
              <w:rPr>
                <w:bCs/>
              </w:rPr>
            </w:pPr>
            <w:r w:rsidRPr="005E5155">
              <w:t>Specialized</w:t>
            </w:r>
            <w:r w:rsidR="0073345A">
              <w:t xml:space="preserve"> expertise</w:t>
            </w:r>
            <w:r w:rsidRPr="005E5155">
              <w:t xml:space="preserve">, experience on similar projects, and reference checks. </w:t>
            </w:r>
          </w:p>
        </w:tc>
        <w:tc>
          <w:tcPr>
            <w:tcW w:w="3780" w:type="dxa"/>
          </w:tcPr>
          <w:p w:rsidR="002048CB" w:rsidRPr="005E5155" w:rsidRDefault="00DC5C04" w:rsidP="005A17C9">
            <w:pPr>
              <w:widowControl w:val="0"/>
              <w:jc w:val="both"/>
              <w:rPr>
                <w:bCs/>
              </w:rPr>
            </w:pPr>
            <w:r>
              <w:rPr>
                <w:bCs/>
              </w:rPr>
              <w:t>7.1.3; 7.1.4; 10</w:t>
            </w:r>
          </w:p>
        </w:tc>
        <w:tc>
          <w:tcPr>
            <w:tcW w:w="1908" w:type="dxa"/>
            <w:vAlign w:val="center"/>
          </w:tcPr>
          <w:p w:rsidR="002048CB" w:rsidRPr="005E5155" w:rsidRDefault="00597CF9" w:rsidP="003A38AE">
            <w:pPr>
              <w:widowControl w:val="0"/>
              <w:jc w:val="center"/>
              <w:rPr>
                <w:bCs/>
              </w:rPr>
            </w:pPr>
            <w:r>
              <w:rPr>
                <w:bCs/>
              </w:rPr>
              <w:t>19</w:t>
            </w:r>
          </w:p>
        </w:tc>
      </w:tr>
      <w:tr w:rsidR="00597CF9" w:rsidRPr="003B7ABC" w:rsidTr="005A17C9">
        <w:trPr>
          <w:trHeight w:val="539"/>
          <w:jc w:val="center"/>
        </w:trPr>
        <w:tc>
          <w:tcPr>
            <w:tcW w:w="3888" w:type="dxa"/>
            <w:vAlign w:val="center"/>
          </w:tcPr>
          <w:p w:rsidR="00597CF9" w:rsidRPr="005E5155" w:rsidRDefault="00597CF9" w:rsidP="003A38AE">
            <w:pPr>
              <w:widowControl w:val="0"/>
              <w:ind w:right="576"/>
            </w:pPr>
            <w:r>
              <w:t xml:space="preserve">(“DVBE”) Incentive. Disabled Veterans Business Enterprise incentive is available to qualified proposers. </w:t>
            </w:r>
          </w:p>
        </w:tc>
        <w:tc>
          <w:tcPr>
            <w:tcW w:w="3780" w:type="dxa"/>
          </w:tcPr>
          <w:p w:rsidR="00597CF9" w:rsidRDefault="007E5142" w:rsidP="005A17C9">
            <w:pPr>
              <w:widowControl w:val="0"/>
              <w:jc w:val="both"/>
              <w:rPr>
                <w:bCs/>
              </w:rPr>
            </w:pPr>
            <w:r>
              <w:rPr>
                <w:bCs/>
              </w:rPr>
              <w:t xml:space="preserve">12.1 </w:t>
            </w:r>
            <w:proofErr w:type="gramStart"/>
            <w:r>
              <w:rPr>
                <w:bCs/>
              </w:rPr>
              <w:t>through</w:t>
            </w:r>
            <w:proofErr w:type="gramEnd"/>
            <w:r>
              <w:rPr>
                <w:bCs/>
              </w:rPr>
              <w:t xml:space="preserve"> 12.7; </w:t>
            </w:r>
            <w:r w:rsidR="00A67EE9">
              <w:rPr>
                <w:bCs/>
              </w:rPr>
              <w:t>Attachment 9</w:t>
            </w:r>
            <w:r>
              <w:rPr>
                <w:bCs/>
              </w:rPr>
              <w:t xml:space="preserve">; </w:t>
            </w:r>
            <w:r w:rsidR="00A67EE9">
              <w:rPr>
                <w:bCs/>
              </w:rPr>
              <w:t xml:space="preserve"> and Attachment 10. </w:t>
            </w:r>
          </w:p>
        </w:tc>
        <w:tc>
          <w:tcPr>
            <w:tcW w:w="1908" w:type="dxa"/>
            <w:vAlign w:val="center"/>
          </w:tcPr>
          <w:p w:rsidR="00597CF9" w:rsidRDefault="00597CF9" w:rsidP="003A38AE">
            <w:pPr>
              <w:widowControl w:val="0"/>
              <w:jc w:val="center"/>
              <w:rPr>
                <w:bCs/>
              </w:rPr>
            </w:pPr>
            <w:r>
              <w:rPr>
                <w:bCs/>
              </w:rPr>
              <w:t>3</w:t>
            </w:r>
          </w:p>
        </w:tc>
      </w:tr>
      <w:tr w:rsidR="002048CB" w:rsidRPr="003B7ABC" w:rsidTr="005A17C9">
        <w:trPr>
          <w:trHeight w:val="539"/>
          <w:jc w:val="center"/>
        </w:trPr>
        <w:tc>
          <w:tcPr>
            <w:tcW w:w="3888" w:type="dxa"/>
            <w:vAlign w:val="center"/>
          </w:tcPr>
          <w:p w:rsidR="002048CB" w:rsidRPr="005E5155" w:rsidRDefault="002048CB" w:rsidP="003A38AE">
            <w:pPr>
              <w:widowControl w:val="0"/>
              <w:ind w:right="576"/>
              <w:rPr>
                <w:bCs/>
              </w:rPr>
            </w:pPr>
            <w:r w:rsidRPr="005E5155">
              <w:t>Cost</w:t>
            </w:r>
          </w:p>
        </w:tc>
        <w:tc>
          <w:tcPr>
            <w:tcW w:w="3780" w:type="dxa"/>
          </w:tcPr>
          <w:p w:rsidR="002048CB" w:rsidRPr="005E5155" w:rsidRDefault="00DC5C04" w:rsidP="005A17C9">
            <w:pPr>
              <w:widowControl w:val="0"/>
              <w:jc w:val="both"/>
              <w:rPr>
                <w:bCs/>
              </w:rPr>
            </w:pPr>
            <w:r>
              <w:rPr>
                <w:bCs/>
              </w:rPr>
              <w:t>2.1; 2.2.3; 7</w:t>
            </w:r>
            <w:r w:rsidR="00595FB2">
              <w:rPr>
                <w:bCs/>
              </w:rPr>
              <w:t>.2;</w:t>
            </w:r>
            <w:r>
              <w:rPr>
                <w:bCs/>
              </w:rPr>
              <w:t xml:space="preserve"> 7.2.1 through 7</w:t>
            </w:r>
            <w:r w:rsidR="002048CB">
              <w:rPr>
                <w:bCs/>
              </w:rPr>
              <w:t>.2.3</w:t>
            </w:r>
            <w:r w:rsidR="00595FB2">
              <w:rPr>
                <w:bCs/>
              </w:rPr>
              <w:t>; and Attachment 11.</w:t>
            </w:r>
          </w:p>
        </w:tc>
        <w:tc>
          <w:tcPr>
            <w:tcW w:w="1908" w:type="dxa"/>
            <w:vAlign w:val="center"/>
          </w:tcPr>
          <w:p w:rsidR="002048CB" w:rsidRPr="005E5155" w:rsidRDefault="00597CF9" w:rsidP="003A38AE">
            <w:pPr>
              <w:widowControl w:val="0"/>
              <w:jc w:val="center"/>
              <w:rPr>
                <w:bCs/>
              </w:rPr>
            </w:pPr>
            <w:r>
              <w:rPr>
                <w:bCs/>
              </w:rPr>
              <w:t>30</w:t>
            </w:r>
          </w:p>
        </w:tc>
      </w:tr>
      <w:tr w:rsidR="002048CB" w:rsidRPr="003B7ABC" w:rsidTr="005A17C9">
        <w:trPr>
          <w:trHeight w:val="539"/>
          <w:jc w:val="center"/>
        </w:trPr>
        <w:tc>
          <w:tcPr>
            <w:tcW w:w="3888" w:type="dxa"/>
            <w:vAlign w:val="center"/>
          </w:tcPr>
          <w:p w:rsidR="002048CB" w:rsidRPr="005E5155" w:rsidRDefault="002048CB" w:rsidP="003A38AE">
            <w:pPr>
              <w:widowControl w:val="0"/>
              <w:ind w:right="576"/>
            </w:pPr>
            <w:r w:rsidRPr="005E5155">
              <w:t>Acceptance of Terms and Conditions</w:t>
            </w:r>
          </w:p>
        </w:tc>
        <w:tc>
          <w:tcPr>
            <w:tcW w:w="3780" w:type="dxa"/>
          </w:tcPr>
          <w:p w:rsidR="002048CB" w:rsidRPr="005E5155" w:rsidRDefault="00DC5C04" w:rsidP="005A17C9">
            <w:pPr>
              <w:widowControl w:val="0"/>
              <w:jc w:val="both"/>
              <w:rPr>
                <w:bCs/>
              </w:rPr>
            </w:pPr>
            <w:r>
              <w:rPr>
                <w:bCs/>
              </w:rPr>
              <w:t xml:space="preserve">7.1.6 </w:t>
            </w:r>
            <w:proofErr w:type="gramStart"/>
            <w:r>
              <w:rPr>
                <w:bCs/>
              </w:rPr>
              <w:t>through</w:t>
            </w:r>
            <w:proofErr w:type="gramEnd"/>
            <w:r>
              <w:rPr>
                <w:bCs/>
              </w:rPr>
              <w:t xml:space="preserve"> 7.1.9; 7.1.9.1 through 7.1.9.2</w:t>
            </w:r>
            <w:r w:rsidR="002048CB">
              <w:rPr>
                <w:bCs/>
              </w:rPr>
              <w:t xml:space="preserve">; Attachment 3; Attachment 4; and Attachment 5. </w:t>
            </w:r>
          </w:p>
        </w:tc>
        <w:tc>
          <w:tcPr>
            <w:tcW w:w="1908" w:type="dxa"/>
            <w:vAlign w:val="center"/>
          </w:tcPr>
          <w:p w:rsidR="002048CB" w:rsidRPr="005E5155" w:rsidRDefault="002048CB" w:rsidP="003A38AE">
            <w:pPr>
              <w:widowControl w:val="0"/>
              <w:jc w:val="center"/>
              <w:rPr>
                <w:bCs/>
              </w:rPr>
            </w:pPr>
            <w:r w:rsidRPr="005E5155">
              <w:rPr>
                <w:bCs/>
              </w:rPr>
              <w:t>10</w:t>
            </w:r>
          </w:p>
        </w:tc>
      </w:tr>
    </w:tbl>
    <w:p w:rsidR="002048CB" w:rsidRDefault="002048CB" w:rsidP="00D54E3D"/>
    <w:p w:rsidR="002048CB" w:rsidRPr="005E0EE1" w:rsidRDefault="002048CB" w:rsidP="004A4678">
      <w:pPr>
        <w:pStyle w:val="ListParagraph"/>
        <w:keepNext/>
        <w:numPr>
          <w:ilvl w:val="0"/>
          <w:numId w:val="31"/>
        </w:numPr>
        <w:rPr>
          <w:b/>
          <w:bCs/>
        </w:rPr>
      </w:pPr>
      <w:r>
        <w:rPr>
          <w:b/>
          <w:bCs/>
        </w:rPr>
        <w:lastRenderedPageBreak/>
        <w:t>INTERVIEWS</w:t>
      </w:r>
    </w:p>
    <w:p w:rsidR="002048CB" w:rsidRDefault="002048CB" w:rsidP="00D54E3D">
      <w:pPr>
        <w:widowControl w:val="0"/>
        <w:ind w:left="720"/>
      </w:pPr>
    </w:p>
    <w:p w:rsidR="002048CB" w:rsidRDefault="002048CB" w:rsidP="00D54E3D">
      <w:pPr>
        <w:widowControl w:val="0"/>
        <w:ind w:left="720"/>
        <w:rPr>
          <w:color w:val="FF0000"/>
        </w:rPr>
      </w:pPr>
      <w:r>
        <w:t xml:space="preserve">The </w:t>
      </w:r>
      <w:r>
        <w:rPr>
          <w:bCs/>
        </w:rPr>
        <w:t>Judicial Council</w:t>
      </w:r>
      <w:r>
        <w:t xml:space="preserve"> may conduct </w:t>
      </w:r>
      <w:r w:rsidRPr="005E0EE1">
        <w:t>interview</w:t>
      </w:r>
      <w:r>
        <w:t>s</w:t>
      </w:r>
      <w:r w:rsidRPr="005E0EE1">
        <w:t xml:space="preserve"> </w:t>
      </w:r>
      <w:r>
        <w:t>with Proposers</w:t>
      </w:r>
      <w:r w:rsidRPr="005E0EE1">
        <w:t xml:space="preserve"> to clarify aspects </w:t>
      </w:r>
      <w:r>
        <w:t xml:space="preserve">set forth in their proposals or </w:t>
      </w:r>
      <w:r>
        <w:rPr>
          <w:color w:val="000000"/>
        </w:rPr>
        <w:t>to assist in finalizing the ranking of top-ranked proposals</w:t>
      </w:r>
      <w:r>
        <w:t>.</w:t>
      </w:r>
      <w:r w:rsidRPr="005E0EE1">
        <w:t xml:space="preserve">  </w:t>
      </w:r>
      <w:r>
        <w:t xml:space="preserve">The interviews may be conducted in-person or by phone.  </w:t>
      </w:r>
      <w:r w:rsidRPr="005E0EE1">
        <w:t>If conducted</w:t>
      </w:r>
      <w:r>
        <w:t xml:space="preserve"> in-person</w:t>
      </w:r>
      <w:r w:rsidRPr="005E0EE1">
        <w:t>,</w:t>
      </w:r>
      <w:r>
        <w:t xml:space="preserve"> </w:t>
      </w:r>
      <w:r w:rsidRPr="005E0EE1">
        <w:t xml:space="preserve">interviews will likely be </w:t>
      </w:r>
      <w:r>
        <w:t>held</w:t>
      </w:r>
      <w:r w:rsidRPr="005E0EE1">
        <w:t xml:space="preserve"> </w:t>
      </w:r>
      <w:r>
        <w:t xml:space="preserve">at the </w:t>
      </w:r>
      <w:r>
        <w:rPr>
          <w:bCs/>
        </w:rPr>
        <w:t>Judicial Council</w:t>
      </w:r>
      <w:r>
        <w:t xml:space="preserve">’s offices.  The </w:t>
      </w:r>
      <w:r>
        <w:rPr>
          <w:bCs/>
        </w:rPr>
        <w:t>Judicial Council</w:t>
      </w:r>
      <w:r>
        <w:t xml:space="preserve"> will not reimburse Proposers for any costs incurred in traveling to or from the interview location.  </w:t>
      </w:r>
      <w:r w:rsidRPr="005E0EE1">
        <w:t xml:space="preserve">The </w:t>
      </w:r>
      <w:r>
        <w:rPr>
          <w:bCs/>
        </w:rPr>
        <w:t>Judicial Council</w:t>
      </w:r>
      <w:r w:rsidRPr="005E0EE1">
        <w:t xml:space="preserve"> will notify</w:t>
      </w:r>
      <w:r>
        <w:t xml:space="preserve"> eligible Proposers</w:t>
      </w:r>
      <w:r w:rsidRPr="005E0EE1">
        <w:t xml:space="preserve"> regarding interview arrangements</w:t>
      </w:r>
      <w:r w:rsidRPr="005E0EE1">
        <w:rPr>
          <w:color w:val="FF0000"/>
        </w:rPr>
        <w:t>.</w:t>
      </w:r>
    </w:p>
    <w:p w:rsidR="002048CB" w:rsidRPr="00D25D02" w:rsidRDefault="002048CB" w:rsidP="00D54E3D">
      <w:pPr>
        <w:ind w:left="720"/>
        <w:rPr>
          <w:sz w:val="20"/>
          <w:szCs w:val="20"/>
        </w:rPr>
      </w:pPr>
    </w:p>
    <w:p w:rsidR="002048CB" w:rsidRPr="005E0EE1" w:rsidRDefault="002048CB" w:rsidP="004A4678">
      <w:pPr>
        <w:pStyle w:val="ListParagraph"/>
        <w:keepNext/>
        <w:numPr>
          <w:ilvl w:val="0"/>
          <w:numId w:val="31"/>
        </w:numPr>
        <w:rPr>
          <w:b/>
          <w:bCs/>
        </w:rPr>
      </w:pPr>
      <w:r w:rsidRPr="005E0EE1">
        <w:rPr>
          <w:b/>
          <w:bCs/>
        </w:rPr>
        <w:t>CONFIDENTIAL OR PROPRIETARY INFORMATION</w:t>
      </w:r>
    </w:p>
    <w:p w:rsidR="002048CB" w:rsidRPr="00E46BDC" w:rsidRDefault="002048CB" w:rsidP="00D54E3D">
      <w:pPr>
        <w:pStyle w:val="RFPA"/>
        <w:keepNext/>
        <w:numPr>
          <w:ilvl w:val="0"/>
          <w:numId w:val="0"/>
        </w:numPr>
        <w:ind w:left="720" w:hanging="720"/>
        <w:rPr>
          <w:sz w:val="20"/>
          <w:szCs w:val="20"/>
        </w:rPr>
      </w:pPr>
    </w:p>
    <w:p w:rsidR="002048CB" w:rsidRDefault="002048CB" w:rsidP="00D54E3D">
      <w:pPr>
        <w:pStyle w:val="BodyTextIndent"/>
        <w:spacing w:after="240"/>
        <w:ind w:left="720"/>
      </w:pPr>
      <w:r w:rsidRPr="00FC1ABD">
        <w:rPr>
          <w:b/>
          <w:caps/>
        </w:rPr>
        <w:t xml:space="preserve">Proposals are subject to disclosure pursuant to applicable provisions of the California Public Contract Code and </w:t>
      </w:r>
      <w:r w:rsidRPr="00FC1ABD">
        <w:rPr>
          <w:b/>
          <w:caps/>
          <w:color w:val="000000"/>
        </w:rPr>
        <w:t>rule 10.500 of the California Rules of Court</w:t>
      </w:r>
      <w:r w:rsidR="00EB718F">
        <w:rPr>
          <w:b/>
          <w:caps/>
          <w:color w:val="000000"/>
        </w:rPr>
        <w:t xml:space="preserve">. </w:t>
      </w:r>
      <w:r>
        <w:rPr>
          <w:color w:val="000000"/>
        </w:rPr>
        <w:t xml:space="preserve">The </w:t>
      </w:r>
      <w:r>
        <w:rPr>
          <w:bCs/>
        </w:rPr>
        <w:t>Judicial Council</w:t>
      </w:r>
      <w:r>
        <w:rPr>
          <w:color w:val="000000"/>
        </w:rPr>
        <w:t xml:space="preserve"> will not disclose (i) social security numbers, or (ii) </w:t>
      </w:r>
      <w:r w:rsidRPr="00A96548">
        <w:rPr>
          <w:rFonts w:cs="Arial"/>
          <w:spacing w:val="-3"/>
        </w:rPr>
        <w:t xml:space="preserve">balance sheets </w:t>
      </w:r>
      <w:r>
        <w:rPr>
          <w:rFonts w:cs="Arial"/>
          <w:spacing w:val="-3"/>
        </w:rPr>
        <w:t>or</w:t>
      </w:r>
      <w:r w:rsidRPr="00A96548">
        <w:rPr>
          <w:rFonts w:cs="Arial"/>
          <w:spacing w:val="-3"/>
        </w:rPr>
        <w:t xml:space="preserve"> income statements</w:t>
      </w:r>
      <w:r>
        <w:rPr>
          <w:color w:val="000000"/>
        </w:rPr>
        <w:t xml:space="preserve"> submitted by a Proposer that is not a publicly-traded corporation.</w:t>
      </w:r>
      <w:r w:rsidRPr="00E422E1">
        <w:t xml:space="preserve"> </w:t>
      </w:r>
      <w:r>
        <w:t>All other information in p</w:t>
      </w:r>
      <w:r w:rsidRPr="00E422E1">
        <w:t>roposals will be disclosed in response to appl</w:t>
      </w:r>
      <w:r>
        <w:t xml:space="preserve">icable public records requests.  Such disclosure will be made regardless of whether the proposal (or portions thereof) is marked “confidential,” “proprietary,” or otherwise, and regardless of any statement in the proposal (a) purporting to limit the </w:t>
      </w:r>
      <w:r>
        <w:rPr>
          <w:bCs/>
        </w:rPr>
        <w:t>Judicial Council</w:t>
      </w:r>
      <w:r>
        <w:t xml:space="preserve">’s right to disclose information in the proposal, or (b) requiring the </w:t>
      </w:r>
      <w:r>
        <w:rPr>
          <w:bCs/>
        </w:rPr>
        <w:t>Judicial Council</w:t>
      </w:r>
      <w:r>
        <w:t xml:space="preserve"> to inform or obtain the consent of the Proposer prior to the disclosure of the proposal (or portions thereof). Any proposal that is password protected, or contains portions that are password protected, may be rejected. </w:t>
      </w:r>
      <w:r w:rsidRPr="00E422E1">
        <w:t>Proposers are accordingly cautioned not to include confidential</w:t>
      </w:r>
      <w:r>
        <w:t xml:space="preserve">, </w:t>
      </w:r>
      <w:r w:rsidRPr="00E422E1">
        <w:t>proprietary</w:t>
      </w:r>
      <w:r>
        <w:t>, or privileged</w:t>
      </w:r>
      <w:r w:rsidRPr="00E422E1">
        <w:t xml:space="preserve"> information in proposals.</w:t>
      </w:r>
      <w:r w:rsidRPr="00F346CC">
        <w:t xml:space="preserve"> </w:t>
      </w:r>
    </w:p>
    <w:p w:rsidR="002048CB" w:rsidRDefault="002048CB" w:rsidP="004A4678">
      <w:pPr>
        <w:pStyle w:val="ListParagraph"/>
        <w:keepNext/>
        <w:numPr>
          <w:ilvl w:val="0"/>
          <w:numId w:val="31"/>
        </w:numPr>
        <w:rPr>
          <w:b/>
          <w:bCs/>
        </w:rPr>
      </w:pPr>
      <w:r>
        <w:rPr>
          <w:b/>
          <w:bCs/>
        </w:rPr>
        <w:t>DISABLED VETERAN BUSINESS ENTERPRISE INCENTIVE</w:t>
      </w:r>
    </w:p>
    <w:p w:rsidR="004539A3" w:rsidRPr="004539A3" w:rsidRDefault="004539A3" w:rsidP="004539A3">
      <w:pPr>
        <w:pStyle w:val="BodyText"/>
        <w:spacing w:after="0"/>
        <w:ind w:left="720"/>
      </w:pPr>
    </w:p>
    <w:p w:rsidR="00EC70B2" w:rsidRPr="00EC70B2" w:rsidRDefault="00EC70B2" w:rsidP="00EC70B2">
      <w:pPr>
        <w:pStyle w:val="ListParagraph"/>
        <w:keepNext/>
        <w:numPr>
          <w:ilvl w:val="0"/>
          <w:numId w:val="42"/>
        </w:numPr>
        <w:rPr>
          <w:bCs/>
          <w:vanish/>
        </w:rPr>
      </w:pPr>
    </w:p>
    <w:p w:rsidR="00EC70B2" w:rsidRPr="00EC70B2" w:rsidRDefault="00EC70B2" w:rsidP="00EC70B2">
      <w:pPr>
        <w:pStyle w:val="ListParagraph"/>
        <w:keepNext/>
        <w:numPr>
          <w:ilvl w:val="0"/>
          <w:numId w:val="42"/>
        </w:numPr>
        <w:rPr>
          <w:bCs/>
          <w:vanish/>
        </w:rPr>
      </w:pPr>
    </w:p>
    <w:p w:rsidR="00EC70B2" w:rsidRPr="00EC70B2" w:rsidRDefault="00EC70B2" w:rsidP="00EC70B2">
      <w:pPr>
        <w:pStyle w:val="ListParagraph"/>
        <w:keepNext/>
        <w:numPr>
          <w:ilvl w:val="0"/>
          <w:numId w:val="42"/>
        </w:numPr>
        <w:rPr>
          <w:bCs/>
          <w:vanish/>
        </w:rPr>
      </w:pPr>
    </w:p>
    <w:p w:rsidR="00EC70B2" w:rsidRPr="00EC70B2" w:rsidRDefault="00EC70B2" w:rsidP="00EC70B2">
      <w:pPr>
        <w:pStyle w:val="ListParagraph"/>
        <w:keepNext/>
        <w:numPr>
          <w:ilvl w:val="0"/>
          <w:numId w:val="42"/>
        </w:numPr>
        <w:rPr>
          <w:bCs/>
          <w:vanish/>
        </w:rPr>
      </w:pPr>
    </w:p>
    <w:p w:rsidR="00EC70B2" w:rsidRPr="00EC70B2" w:rsidRDefault="00EC70B2" w:rsidP="00EC70B2">
      <w:pPr>
        <w:pStyle w:val="ListParagraph"/>
        <w:keepNext/>
        <w:numPr>
          <w:ilvl w:val="0"/>
          <w:numId w:val="42"/>
        </w:numPr>
        <w:rPr>
          <w:bCs/>
          <w:vanish/>
        </w:rPr>
      </w:pPr>
    </w:p>
    <w:p w:rsidR="00EC70B2" w:rsidRPr="00EC70B2" w:rsidRDefault="00EC70B2" w:rsidP="00EC70B2">
      <w:pPr>
        <w:pStyle w:val="ListParagraph"/>
        <w:keepNext/>
        <w:numPr>
          <w:ilvl w:val="0"/>
          <w:numId w:val="42"/>
        </w:numPr>
        <w:rPr>
          <w:bCs/>
          <w:vanish/>
        </w:rPr>
      </w:pPr>
    </w:p>
    <w:p w:rsidR="00EC70B2" w:rsidRPr="00EC70B2" w:rsidRDefault="00EC70B2" w:rsidP="00EC70B2">
      <w:pPr>
        <w:pStyle w:val="ListParagraph"/>
        <w:keepNext/>
        <w:numPr>
          <w:ilvl w:val="0"/>
          <w:numId w:val="42"/>
        </w:numPr>
        <w:rPr>
          <w:bCs/>
          <w:vanish/>
        </w:rPr>
      </w:pPr>
    </w:p>
    <w:p w:rsidR="00901AA7" w:rsidRDefault="009A4FC6">
      <w:pPr>
        <w:pStyle w:val="ListParagraph"/>
        <w:keepNext/>
        <w:numPr>
          <w:ilvl w:val="1"/>
          <w:numId w:val="42"/>
        </w:numPr>
        <w:ind w:left="1440" w:hanging="630"/>
        <w:rPr>
          <w:bCs/>
        </w:rPr>
      </w:pPr>
      <w:r w:rsidRPr="009A4FC6">
        <w:rPr>
          <w:bCs/>
        </w:rPr>
        <w:t xml:space="preserve">Qualification for the DVBE incentive is not mandatory.  Failure to qualify for the DVBE incentive will not render a proposal non-responsive.  </w:t>
      </w:r>
    </w:p>
    <w:p w:rsidR="004539A3" w:rsidRPr="004539A3" w:rsidRDefault="004539A3" w:rsidP="004539A3">
      <w:pPr>
        <w:spacing w:line="276" w:lineRule="auto"/>
        <w:ind w:left="720"/>
        <w:rPr>
          <w:rFonts w:eastAsiaTheme="minorHAnsi"/>
          <w:lang w:bidi="en-US"/>
        </w:rPr>
      </w:pPr>
    </w:p>
    <w:p w:rsidR="00901AA7" w:rsidRDefault="009A4FC6">
      <w:pPr>
        <w:pStyle w:val="ListParagraph"/>
        <w:keepNext/>
        <w:numPr>
          <w:ilvl w:val="1"/>
          <w:numId w:val="42"/>
        </w:numPr>
        <w:ind w:left="1440" w:hanging="630"/>
        <w:rPr>
          <w:bCs/>
        </w:rPr>
      </w:pPr>
      <w:r w:rsidRPr="009A4FC6">
        <w:rPr>
          <w:bCs/>
        </w:rPr>
        <w:t xml:space="preserve">Eligibility for and application of the DVBE </w:t>
      </w:r>
      <w:r>
        <w:rPr>
          <w:bCs/>
        </w:rPr>
        <w:t xml:space="preserve">incentive is governed by the </w:t>
      </w:r>
      <w:r w:rsidR="007E5142">
        <w:rPr>
          <w:bCs/>
        </w:rPr>
        <w:t>Judicial Council</w:t>
      </w:r>
      <w:r w:rsidRPr="009A4FC6">
        <w:rPr>
          <w:bCs/>
        </w:rPr>
        <w:t>’s DVBE Rules and Procedures.  Proposer will receive</w:t>
      </w:r>
      <w:r>
        <w:rPr>
          <w:bCs/>
        </w:rPr>
        <w:t xml:space="preserve"> a DVBE incentive if, in the J</w:t>
      </w:r>
      <w:r w:rsidR="007E5142">
        <w:rPr>
          <w:bCs/>
        </w:rPr>
        <w:t>udicial Council</w:t>
      </w:r>
      <w:r w:rsidRPr="009A4FC6">
        <w:rPr>
          <w:bCs/>
        </w:rPr>
        <w:t xml:space="preserve">’s sole determination, Proposer has met all applicable requirements.  If Proposer receives the DVBE incentive, a number of points will be added to the score assigned to Proposer’s proposal.  The number of points that will be added is specified in Section </w:t>
      </w:r>
      <w:r w:rsidR="007E5142">
        <w:rPr>
          <w:bCs/>
        </w:rPr>
        <w:t>9</w:t>
      </w:r>
      <w:r w:rsidRPr="009A4FC6">
        <w:rPr>
          <w:bCs/>
        </w:rPr>
        <w:t xml:space="preserve"> above.  </w:t>
      </w:r>
    </w:p>
    <w:p w:rsidR="004539A3" w:rsidRPr="004539A3" w:rsidRDefault="004539A3" w:rsidP="004539A3">
      <w:pPr>
        <w:spacing w:line="276" w:lineRule="auto"/>
        <w:ind w:left="720"/>
        <w:rPr>
          <w:rFonts w:eastAsiaTheme="minorHAnsi"/>
          <w:lang w:bidi="en-US"/>
        </w:rPr>
      </w:pPr>
    </w:p>
    <w:p w:rsidR="00901AA7" w:rsidRDefault="009A4FC6">
      <w:pPr>
        <w:pStyle w:val="ListParagraph"/>
        <w:keepNext/>
        <w:numPr>
          <w:ilvl w:val="1"/>
          <w:numId w:val="42"/>
        </w:numPr>
        <w:ind w:left="1440" w:hanging="630"/>
        <w:rPr>
          <w:bCs/>
        </w:rPr>
      </w:pPr>
      <w:r w:rsidRPr="009A4FC6">
        <w:rPr>
          <w:bCs/>
        </w:rPr>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rsidR="004539A3" w:rsidRPr="004539A3" w:rsidRDefault="004539A3" w:rsidP="004539A3">
      <w:pPr>
        <w:spacing w:line="276" w:lineRule="auto"/>
        <w:ind w:left="720"/>
        <w:rPr>
          <w:rFonts w:eastAsiaTheme="minorHAnsi"/>
          <w:lang w:bidi="en-US"/>
        </w:rPr>
      </w:pPr>
    </w:p>
    <w:p w:rsidR="00901AA7" w:rsidRDefault="009A4FC6">
      <w:pPr>
        <w:pStyle w:val="ListParagraph"/>
        <w:keepNext/>
        <w:numPr>
          <w:ilvl w:val="1"/>
          <w:numId w:val="42"/>
        </w:numPr>
        <w:ind w:left="1440" w:hanging="630"/>
        <w:rPr>
          <w:bCs/>
        </w:rPr>
      </w:pPr>
      <w:r w:rsidRPr="009A4FC6">
        <w:rPr>
          <w:bCs/>
        </w:rPr>
        <w:lastRenderedPageBreak/>
        <w:t xml:space="preserve">If Proposer wishes to seek the DVBE incentive: </w:t>
      </w:r>
    </w:p>
    <w:p w:rsidR="004539A3" w:rsidRPr="004539A3" w:rsidRDefault="004539A3" w:rsidP="004539A3">
      <w:pPr>
        <w:pStyle w:val="ListParagraph"/>
        <w:keepNext/>
        <w:rPr>
          <w:rFonts w:eastAsiaTheme="minorHAnsi"/>
          <w:lang w:bidi="en-US"/>
        </w:rPr>
      </w:pPr>
    </w:p>
    <w:p w:rsidR="00E31A5E" w:rsidRPr="00EC70B2" w:rsidRDefault="00E31A5E" w:rsidP="00E31A5E">
      <w:pPr>
        <w:pStyle w:val="ListParagraph"/>
        <w:keepNext/>
        <w:numPr>
          <w:ilvl w:val="2"/>
          <w:numId w:val="42"/>
        </w:numPr>
        <w:rPr>
          <w:bCs/>
        </w:rPr>
      </w:pPr>
      <w:r w:rsidRPr="00EC70B2">
        <w:rPr>
          <w:bCs/>
        </w:rPr>
        <w:t xml:space="preserve">Proposer must submit with its proposal a DVBE Declaration (Attachment </w:t>
      </w:r>
      <w:r>
        <w:rPr>
          <w:bCs/>
        </w:rPr>
        <w:t>9</w:t>
      </w:r>
      <w:r w:rsidRPr="00EC70B2">
        <w:rPr>
          <w:bCs/>
        </w:rPr>
        <w:t>) 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NOTE: The DVBE Declaration is not required if Proposer will qualify for the DVBE incentive using a BUP on file with DGS.</w:t>
      </w:r>
    </w:p>
    <w:p w:rsidR="00901AA7" w:rsidRDefault="00901AA7">
      <w:pPr>
        <w:pStyle w:val="ListParagraph"/>
        <w:keepNext/>
        <w:ind w:left="2340"/>
        <w:rPr>
          <w:bCs/>
        </w:rPr>
      </w:pPr>
    </w:p>
    <w:p w:rsidR="00901AA7" w:rsidRDefault="009A4FC6">
      <w:pPr>
        <w:pStyle w:val="ListParagraph"/>
        <w:keepNext/>
        <w:numPr>
          <w:ilvl w:val="2"/>
          <w:numId w:val="42"/>
        </w:numPr>
        <w:rPr>
          <w:bCs/>
        </w:rPr>
      </w:pPr>
      <w:r w:rsidRPr="009A4FC6">
        <w:rPr>
          <w:bCs/>
        </w:rPr>
        <w:t xml:space="preserve">Proposer must complete and submit with its proposal the Bidder Declaration (Attachment </w:t>
      </w:r>
      <w:r>
        <w:rPr>
          <w:bCs/>
        </w:rPr>
        <w:t>1</w:t>
      </w:r>
      <w:r w:rsidR="007E5142">
        <w:rPr>
          <w:bCs/>
        </w:rPr>
        <w:t>0</w:t>
      </w:r>
      <w:r w:rsidRPr="009A4FC6">
        <w:rPr>
          <w:bCs/>
        </w:rPr>
        <w:t>).  Proposer must submit with the Bidder Declaration all materials required in the Bidder Declaration.</w:t>
      </w:r>
    </w:p>
    <w:p w:rsidR="004539A3" w:rsidRPr="004539A3" w:rsidRDefault="004539A3" w:rsidP="004539A3">
      <w:pPr>
        <w:spacing w:line="276" w:lineRule="auto"/>
        <w:ind w:left="1440" w:hanging="720"/>
        <w:rPr>
          <w:rFonts w:eastAsiaTheme="minorHAnsi"/>
          <w:lang w:bidi="en-US"/>
        </w:rPr>
      </w:pPr>
    </w:p>
    <w:p w:rsidR="00901AA7" w:rsidRDefault="009A4FC6">
      <w:pPr>
        <w:pStyle w:val="ListParagraph"/>
        <w:keepNext/>
        <w:numPr>
          <w:ilvl w:val="1"/>
          <w:numId w:val="42"/>
        </w:numPr>
        <w:ind w:left="1440" w:hanging="630"/>
        <w:rPr>
          <w:bCs/>
        </w:rPr>
      </w:pPr>
      <w:r w:rsidRPr="009A4FC6">
        <w:rPr>
          <w:bCs/>
        </w:rPr>
        <w:t xml:space="preserve">Failure to complete and submit these forms as required will result in Proposer not receiving the DVBE incentive.  In addition, the </w:t>
      </w:r>
      <w:r w:rsidR="00E31A5E">
        <w:rPr>
          <w:bCs/>
        </w:rPr>
        <w:t>Judicial Council</w:t>
      </w:r>
      <w:r w:rsidRPr="009A4FC6">
        <w:rPr>
          <w:bCs/>
        </w:rPr>
        <w:t xml:space="preserve"> may request additional written clarifying information.  Failure to provide this information as requested will result in Proposer not receiving the DVBE incentive.  </w:t>
      </w:r>
    </w:p>
    <w:p w:rsidR="004539A3" w:rsidRPr="004539A3" w:rsidRDefault="004539A3" w:rsidP="004539A3">
      <w:pPr>
        <w:spacing w:line="276" w:lineRule="auto"/>
        <w:ind w:left="720"/>
        <w:rPr>
          <w:rFonts w:eastAsiaTheme="minorHAnsi"/>
          <w:lang w:bidi="en-US"/>
        </w:rPr>
      </w:pPr>
    </w:p>
    <w:p w:rsidR="00901AA7" w:rsidRDefault="009A4FC6">
      <w:pPr>
        <w:pStyle w:val="ListParagraph"/>
        <w:keepNext/>
        <w:numPr>
          <w:ilvl w:val="1"/>
          <w:numId w:val="42"/>
        </w:numPr>
        <w:ind w:left="1440" w:hanging="630"/>
        <w:rPr>
          <w:bCs/>
        </w:rPr>
      </w:pPr>
      <w:r w:rsidRPr="009A4FC6">
        <w:rPr>
          <w:bCs/>
        </w:rPr>
        <w:t xml:space="preserve">If this solicitation is for IT goods and services, the application of the DVBE incentive may be affected by application of the small business preference.  For additional information, see the </w:t>
      </w:r>
      <w:r w:rsidR="00E31A5E">
        <w:rPr>
          <w:bCs/>
        </w:rPr>
        <w:t>Judicial Council</w:t>
      </w:r>
      <w:r w:rsidRPr="009A4FC6">
        <w:rPr>
          <w:bCs/>
        </w:rPr>
        <w:t xml:space="preserve">’s Small Business Preference Procedures for the Procurement of Information Technology Goods and Services.  </w:t>
      </w:r>
    </w:p>
    <w:p w:rsidR="004539A3" w:rsidRPr="004539A3" w:rsidRDefault="004539A3" w:rsidP="004539A3">
      <w:pPr>
        <w:spacing w:line="276" w:lineRule="auto"/>
        <w:ind w:left="720"/>
        <w:rPr>
          <w:rFonts w:eastAsiaTheme="minorHAnsi"/>
          <w:lang w:bidi="en-US"/>
        </w:rPr>
      </w:pPr>
    </w:p>
    <w:p w:rsidR="00901AA7" w:rsidRDefault="009A4FC6">
      <w:pPr>
        <w:pStyle w:val="ListParagraph"/>
        <w:keepNext/>
        <w:numPr>
          <w:ilvl w:val="1"/>
          <w:numId w:val="42"/>
        </w:numPr>
        <w:ind w:left="1440" w:hanging="630"/>
        <w:rPr>
          <w:bCs/>
        </w:rPr>
      </w:pPr>
      <w:r w:rsidRPr="009A4FC6">
        <w:rPr>
          <w:bCs/>
        </w:rPr>
        <w:t xml:space="preserve">If Proposer receives the DVBE incentive: (i) Proposer will be required to complete a post-contract DVBE certification if DVBE subcontractors are used; (ii) Proposer must use any DVBE subcontractor(s) identified in its proposal unless the </w:t>
      </w:r>
      <w:r w:rsidR="00E31A5E">
        <w:rPr>
          <w:bCs/>
        </w:rPr>
        <w:t>Judicial Council</w:t>
      </w:r>
      <w:r w:rsidRPr="009A4FC6">
        <w:rPr>
          <w:bCs/>
        </w:rPr>
        <w:t xml:space="preserve"> approves in writing the substitution of another DVBE; and (iii) failure to meet the DVBE commitment set forth in its proposal will constitute a breach of contract.</w:t>
      </w:r>
    </w:p>
    <w:p w:rsidR="004539A3" w:rsidRPr="004539A3" w:rsidRDefault="004539A3" w:rsidP="004539A3">
      <w:pPr>
        <w:spacing w:line="276" w:lineRule="auto"/>
        <w:ind w:left="720"/>
        <w:rPr>
          <w:rFonts w:eastAsiaTheme="minorHAnsi"/>
          <w:lang w:bidi="en-US"/>
        </w:rPr>
      </w:pPr>
    </w:p>
    <w:p w:rsidR="00901AA7" w:rsidRDefault="009A4FC6">
      <w:pPr>
        <w:pStyle w:val="ListParagraph"/>
        <w:keepNext/>
        <w:ind w:left="360"/>
        <w:rPr>
          <w:bCs/>
        </w:rPr>
      </w:pPr>
      <w:r w:rsidRPr="009A4FC6">
        <w:rPr>
          <w:bCs/>
        </w:rPr>
        <w:t>FRAUDULENT MISREPREPRETATION IN CONNECTION WITH THE DVBE INCENTIVE IS A MISDEMEANOR AND IS PUNISHABLE BY IMPRISONMENT OR FINE, AND VIOLATORS ARE LIABLE FOR CIVIL PENALTIES. SEE MVC 999.9.</w:t>
      </w:r>
    </w:p>
    <w:p w:rsidR="002048CB" w:rsidRPr="00985670" w:rsidRDefault="002048CB" w:rsidP="00D54E3D">
      <w:pPr>
        <w:pStyle w:val="BodyText"/>
        <w:ind w:left="720"/>
        <w:rPr>
          <w:color w:val="FF0000"/>
          <w:sz w:val="12"/>
          <w:szCs w:val="12"/>
        </w:rPr>
      </w:pPr>
    </w:p>
    <w:p w:rsidR="002048CB" w:rsidRDefault="002048CB" w:rsidP="00EC70B2">
      <w:pPr>
        <w:pStyle w:val="ListParagraph"/>
        <w:keepNext/>
        <w:numPr>
          <w:ilvl w:val="0"/>
          <w:numId w:val="31"/>
        </w:numPr>
        <w:rPr>
          <w:b/>
          <w:bCs/>
        </w:rPr>
      </w:pPr>
      <w:r w:rsidRPr="00985670">
        <w:rPr>
          <w:b/>
          <w:bCs/>
        </w:rPr>
        <w:t>PRO</w:t>
      </w:r>
      <w:r>
        <w:rPr>
          <w:b/>
          <w:bCs/>
        </w:rPr>
        <w:t>TESTS</w:t>
      </w:r>
    </w:p>
    <w:p w:rsidR="002048CB" w:rsidRPr="00985670" w:rsidRDefault="002048CB" w:rsidP="00970E69">
      <w:pPr>
        <w:pStyle w:val="ListParagraph"/>
        <w:keepNext/>
        <w:ind w:left="360"/>
        <w:rPr>
          <w:b/>
          <w:bCs/>
        </w:rPr>
      </w:pPr>
    </w:p>
    <w:p w:rsidR="002048CB" w:rsidRDefault="002048CB" w:rsidP="00D54E3D">
      <w:pPr>
        <w:ind w:left="720"/>
        <w:rPr>
          <w:noProof/>
          <w:color w:val="000000"/>
          <w:szCs w:val="20"/>
        </w:rPr>
      </w:pPr>
      <w:r w:rsidRPr="00F3548B">
        <w:rPr>
          <w:color w:val="000000"/>
        </w:rPr>
        <w:t>Any protests will be handled in accordance with Chapter 7 of the Judicial Branch Contract</w:t>
      </w:r>
      <w:r>
        <w:rPr>
          <w:color w:val="000000"/>
        </w:rPr>
        <w:t>ing</w:t>
      </w:r>
      <w:r w:rsidRPr="00F3548B">
        <w:rPr>
          <w:color w:val="000000"/>
        </w:rPr>
        <w:t xml:space="preserve"> Manual</w:t>
      </w:r>
      <w:r>
        <w:rPr>
          <w:color w:val="000000"/>
        </w:rPr>
        <w:t xml:space="preserve"> (see </w:t>
      </w:r>
      <w:r w:rsidRPr="00227F66">
        <w:rPr>
          <w:i/>
          <w:color w:val="000000"/>
        </w:rPr>
        <w:t>www.courts.ca.gov/documents/jbcl-manual.pdf</w:t>
      </w:r>
      <w:r w:rsidRPr="00166197">
        <w:rPr>
          <w:color w:val="000000"/>
        </w:rPr>
        <w:t>)</w:t>
      </w:r>
      <w:r>
        <w:rPr>
          <w:color w:val="000000"/>
        </w:rPr>
        <w:t>. Failure of a P</w:t>
      </w:r>
      <w:r w:rsidRPr="00F3548B">
        <w:rPr>
          <w:color w:val="000000"/>
        </w:rPr>
        <w:t xml:space="preserve">roposer to comply with the protest procedures set forth in </w:t>
      </w:r>
      <w:r>
        <w:rPr>
          <w:color w:val="000000"/>
        </w:rPr>
        <w:t>that chapter</w:t>
      </w:r>
      <w:r w:rsidRPr="00F3548B">
        <w:rPr>
          <w:color w:val="000000"/>
        </w:rPr>
        <w:t xml:space="preserve"> will render a protest inadequate and non-responsive, and will result in rejection of the protest. </w:t>
      </w:r>
      <w:r w:rsidRPr="00F16401">
        <w:rPr>
          <w:color w:val="000000"/>
        </w:rPr>
        <w:t xml:space="preserve">The deadline for the </w:t>
      </w:r>
      <w:r w:rsidRPr="00F16401">
        <w:rPr>
          <w:bCs/>
        </w:rPr>
        <w:t>Judicial Council</w:t>
      </w:r>
      <w:r w:rsidRPr="00F16401">
        <w:rPr>
          <w:color w:val="000000"/>
        </w:rPr>
        <w:t xml:space="preserve"> to receive a solicitation specifications protest is the proposal due date. Protests must be sent to:</w:t>
      </w:r>
      <w:r>
        <w:rPr>
          <w:color w:val="000000"/>
        </w:rPr>
        <w:t xml:space="preserve"> </w:t>
      </w:r>
    </w:p>
    <w:p w:rsidR="002048CB" w:rsidRDefault="002048CB" w:rsidP="00D54E3D">
      <w:pPr>
        <w:ind w:left="720"/>
        <w:rPr>
          <w:noProof/>
          <w:color w:val="000000"/>
          <w:szCs w:val="20"/>
        </w:rPr>
      </w:pPr>
    </w:p>
    <w:p w:rsidR="002048CB" w:rsidRDefault="002048CB" w:rsidP="00D54E3D">
      <w:pPr>
        <w:ind w:left="1440"/>
        <w:rPr>
          <w:color w:val="000000"/>
        </w:rPr>
      </w:pPr>
      <w:r>
        <w:rPr>
          <w:color w:val="000000"/>
        </w:rPr>
        <w:t>Judicial Council of California</w:t>
      </w:r>
    </w:p>
    <w:p w:rsidR="002048CB" w:rsidRDefault="002048CB" w:rsidP="00D54E3D">
      <w:pPr>
        <w:ind w:left="1440"/>
        <w:rPr>
          <w:color w:val="000000"/>
        </w:rPr>
      </w:pPr>
      <w:r>
        <w:rPr>
          <w:color w:val="000000"/>
        </w:rPr>
        <w:lastRenderedPageBreak/>
        <w:t>Finance | Business Services</w:t>
      </w:r>
    </w:p>
    <w:p w:rsidR="002048CB" w:rsidRDefault="002048CB" w:rsidP="00D54E3D">
      <w:pPr>
        <w:ind w:left="1440"/>
        <w:rPr>
          <w:color w:val="000000"/>
        </w:rPr>
      </w:pPr>
      <w:r>
        <w:rPr>
          <w:color w:val="000000"/>
        </w:rPr>
        <w:t xml:space="preserve">Attn: Protest Hearing Officer, </w:t>
      </w:r>
      <w:r w:rsidRPr="00F16401">
        <w:rPr>
          <w:b/>
          <w:color w:val="000000"/>
        </w:rPr>
        <w:t>RFP #COS-ODP-201504-JR</w:t>
      </w:r>
    </w:p>
    <w:p w:rsidR="002048CB" w:rsidRDefault="002048CB" w:rsidP="00D54E3D">
      <w:pPr>
        <w:ind w:left="1440"/>
        <w:rPr>
          <w:color w:val="000000"/>
        </w:rPr>
      </w:pPr>
      <w:r>
        <w:rPr>
          <w:color w:val="000000"/>
        </w:rPr>
        <w:t>455 Golden Gate Avenue, 6th Floor</w:t>
      </w:r>
    </w:p>
    <w:p w:rsidR="002048CB" w:rsidRDefault="002048CB" w:rsidP="00D54E3D">
      <w:pPr>
        <w:ind w:left="1440"/>
      </w:pPr>
      <w:r>
        <w:rPr>
          <w:color w:val="000000"/>
        </w:rPr>
        <w:t>San Francisco, CA 94102-3688</w:t>
      </w:r>
      <w:r w:rsidRPr="00F3548B">
        <w:rPr>
          <w:color w:val="000000"/>
        </w:rPr>
        <w:t xml:space="preserve"> </w:t>
      </w:r>
    </w:p>
    <w:p w:rsidR="002048CB" w:rsidRDefault="002048CB" w:rsidP="00D54E3D"/>
    <w:p w:rsidR="002048CB" w:rsidRDefault="002048CB"/>
    <w:p w:rsidR="002048CB" w:rsidRDefault="002048CB"/>
    <w:p w:rsidR="002048CB" w:rsidRDefault="002048CB"/>
    <w:sectPr w:rsidR="002048CB" w:rsidSect="00646929">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F09" w:rsidRDefault="00D70F09" w:rsidP="00C37FF7">
      <w:r>
        <w:separator/>
      </w:r>
    </w:p>
  </w:endnote>
  <w:endnote w:type="continuationSeparator" w:id="0">
    <w:p w:rsidR="00D70F09" w:rsidRDefault="00D70F09" w:rsidP="00C37F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373" w:rsidRDefault="00FC5373" w:rsidP="007D3818">
    <w:pPr>
      <w:pStyle w:val="Footer"/>
      <w:jc w:val="right"/>
    </w:pPr>
    <w:r>
      <w:t xml:space="preserve">Page </w:t>
    </w:r>
    <w:r w:rsidR="00BF60C2">
      <w:rPr>
        <w:b/>
      </w:rPr>
      <w:fldChar w:fldCharType="begin"/>
    </w:r>
    <w:r>
      <w:rPr>
        <w:b/>
      </w:rPr>
      <w:instrText xml:space="preserve"> PAGE </w:instrText>
    </w:r>
    <w:r w:rsidR="00BF60C2">
      <w:rPr>
        <w:b/>
      </w:rPr>
      <w:fldChar w:fldCharType="separate"/>
    </w:r>
    <w:r w:rsidR="00505893">
      <w:rPr>
        <w:b/>
        <w:noProof/>
      </w:rPr>
      <w:t>12</w:t>
    </w:r>
    <w:r w:rsidR="00BF60C2">
      <w:rPr>
        <w:b/>
      </w:rPr>
      <w:fldChar w:fldCharType="end"/>
    </w:r>
    <w:r>
      <w:t xml:space="preserve"> of </w:t>
    </w:r>
    <w:r w:rsidR="00BF60C2">
      <w:rPr>
        <w:b/>
      </w:rPr>
      <w:fldChar w:fldCharType="begin"/>
    </w:r>
    <w:r>
      <w:rPr>
        <w:b/>
      </w:rPr>
      <w:instrText xml:space="preserve"> NUMPAGES  </w:instrText>
    </w:r>
    <w:r w:rsidR="00BF60C2">
      <w:rPr>
        <w:b/>
      </w:rPr>
      <w:fldChar w:fldCharType="separate"/>
    </w:r>
    <w:r w:rsidR="00505893">
      <w:rPr>
        <w:b/>
        <w:noProof/>
      </w:rPr>
      <w:t>15</w:t>
    </w:r>
    <w:r w:rsidR="00BF60C2">
      <w:rPr>
        <w:b/>
      </w:rPr>
      <w:fldChar w:fldCharType="end"/>
    </w:r>
  </w:p>
  <w:p w:rsidR="00FC5373" w:rsidRDefault="00FC53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F09" w:rsidRDefault="00D70F09" w:rsidP="00C37FF7">
      <w:r>
        <w:separator/>
      </w:r>
    </w:p>
  </w:footnote>
  <w:footnote w:type="continuationSeparator" w:id="0">
    <w:p w:rsidR="00D70F09" w:rsidRDefault="00D70F09"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373" w:rsidRPr="002238D0" w:rsidRDefault="00FC5373" w:rsidP="00C37FF7">
    <w:pPr>
      <w:pStyle w:val="CommentText"/>
      <w:tabs>
        <w:tab w:val="left" w:pos="1242"/>
      </w:tabs>
      <w:ind w:right="252"/>
      <w:jc w:val="both"/>
      <w:rPr>
        <w:b/>
        <w:color w:val="000000"/>
        <w:sz w:val="16"/>
        <w:szCs w:val="16"/>
      </w:rPr>
    </w:pPr>
    <w:r w:rsidRPr="002238D0">
      <w:rPr>
        <w:b/>
        <w:sz w:val="16"/>
        <w:szCs w:val="16"/>
      </w:rPr>
      <w:t xml:space="preserve">RFP Title:  </w:t>
    </w:r>
    <w:r w:rsidRPr="002238D0">
      <w:rPr>
        <w:b/>
        <w:color w:val="000000"/>
        <w:sz w:val="16"/>
        <w:szCs w:val="16"/>
      </w:rPr>
      <w:t xml:space="preserve">  </w:t>
    </w:r>
    <w:r>
      <w:rPr>
        <w:rFonts w:ascii="Arial" w:hAnsi="Arial" w:cs="Arial"/>
        <w:b/>
        <w:caps/>
        <w:color w:val="000000"/>
        <w:sz w:val="16"/>
        <w:szCs w:val="16"/>
      </w:rPr>
      <w:t xml:space="preserve">language access in the </w:t>
    </w:r>
    <w:smartTag w:uri="urn:schemas-microsoft-com:office:smarttags" w:element="place">
      <w:smartTag w:uri="urn:schemas-microsoft-com:office:smarttags" w:element="State">
        <w:r>
          <w:rPr>
            <w:rFonts w:ascii="Arial" w:hAnsi="Arial" w:cs="Arial"/>
            <w:b/>
            <w:caps/>
            <w:color w:val="000000"/>
            <w:sz w:val="16"/>
            <w:szCs w:val="16"/>
          </w:rPr>
          <w:t>california</w:t>
        </w:r>
      </w:smartTag>
    </w:smartTag>
    <w:r>
      <w:rPr>
        <w:rFonts w:ascii="Arial" w:hAnsi="Arial" w:cs="Arial"/>
        <w:b/>
        <w:caps/>
        <w:color w:val="000000"/>
        <w:sz w:val="16"/>
        <w:szCs w:val="16"/>
      </w:rPr>
      <w:t xml:space="preserve"> courts</w:t>
    </w:r>
  </w:p>
  <w:p w:rsidR="00FC5373" w:rsidRPr="00AA5139" w:rsidRDefault="00FC5373" w:rsidP="00C37FF7">
    <w:pPr>
      <w:pStyle w:val="CommentText"/>
      <w:tabs>
        <w:tab w:val="left" w:pos="1242"/>
      </w:tabs>
      <w:ind w:right="252"/>
      <w:jc w:val="both"/>
      <w:rPr>
        <w:rFonts w:ascii="Arial" w:hAnsi="Arial" w:cs="Arial"/>
        <w:b/>
        <w:caps/>
        <w:color w:val="000000"/>
        <w:sz w:val="16"/>
        <w:szCs w:val="16"/>
      </w:rPr>
    </w:pPr>
    <w:r w:rsidRPr="002238D0">
      <w:rPr>
        <w:b/>
        <w:sz w:val="16"/>
        <w:szCs w:val="16"/>
      </w:rPr>
      <w:t>RFP Number:</w:t>
    </w:r>
    <w:r w:rsidRPr="002238D0">
      <w:rPr>
        <w:b/>
        <w:color w:val="000000"/>
        <w:sz w:val="16"/>
        <w:szCs w:val="16"/>
      </w:rPr>
      <w:t xml:space="preserve">   </w:t>
    </w:r>
    <w:r w:rsidRPr="00AA5139">
      <w:rPr>
        <w:rFonts w:ascii="Arial" w:hAnsi="Arial" w:cs="Arial"/>
        <w:b/>
        <w:caps/>
        <w:color w:val="000000"/>
        <w:sz w:val="16"/>
        <w:szCs w:val="16"/>
      </w:rPr>
      <w:t>COS-ODP-201504-JR</w:t>
    </w:r>
  </w:p>
  <w:p w:rsidR="00FC5373" w:rsidRDefault="00FC53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50023"/>
    <w:multiLevelType w:val="hybridMultilevel"/>
    <w:tmpl w:val="C50CF39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cs="Times New Roman" w:hint="default"/>
      </w:rPr>
    </w:lvl>
    <w:lvl w:ilvl="1">
      <w:start w:val="1"/>
      <w:numFmt w:val="upperLetter"/>
      <w:lvlText w:val="%2."/>
      <w:lvlJc w:val="left"/>
      <w:pPr>
        <w:tabs>
          <w:tab w:val="num" w:pos="1368"/>
        </w:tabs>
        <w:ind w:left="1368" w:hanging="648"/>
      </w:pPr>
      <w:rPr>
        <w:rFonts w:cs="Times New Roman" w:hint="default"/>
      </w:rPr>
    </w:lvl>
    <w:lvl w:ilvl="2">
      <w:start w:val="1"/>
      <w:numFmt w:val="lowerRoman"/>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2">
    <w:nsid w:val="082406C6"/>
    <w:multiLevelType w:val="multilevel"/>
    <w:tmpl w:val="E4FC3E2C"/>
    <w:lvl w:ilvl="0">
      <w:start w:val="1"/>
      <w:numFmt w:val="decimal"/>
      <w:lvlText w:val="%1"/>
      <w:lvlJc w:val="left"/>
      <w:pPr>
        <w:ind w:left="360" w:hanging="360"/>
      </w:pPr>
      <w:rPr>
        <w:rFonts w:cs="Times New Roman" w:hint="default"/>
      </w:rPr>
    </w:lvl>
    <w:lvl w:ilvl="1">
      <w:start w:val="1"/>
      <w:numFmt w:val="decimal"/>
      <w:lvlText w:val="%1.%2"/>
      <w:lvlJc w:val="left"/>
      <w:pPr>
        <w:ind w:left="1170" w:hanging="360"/>
      </w:pPr>
      <w:rPr>
        <w:rFonts w:cs="Times New Roman" w:hint="default"/>
        <w:b w:val="0"/>
      </w:rPr>
    </w:lvl>
    <w:lvl w:ilvl="2">
      <w:start w:val="1"/>
      <w:numFmt w:val="decimal"/>
      <w:lvlText w:val="%1.%2.%3"/>
      <w:lvlJc w:val="left"/>
      <w:pPr>
        <w:ind w:left="2340" w:hanging="720"/>
      </w:pPr>
      <w:rPr>
        <w:rFonts w:cs="Times New Roman" w:hint="default"/>
      </w:rPr>
    </w:lvl>
    <w:lvl w:ilvl="3">
      <w:start w:val="1"/>
      <w:numFmt w:val="decimal"/>
      <w:lvlText w:val="%1.%2.%3.%4"/>
      <w:lvlJc w:val="left"/>
      <w:pPr>
        <w:ind w:left="3150" w:hanging="720"/>
      </w:pPr>
      <w:rPr>
        <w:rFonts w:cs="Times New Roman" w:hint="default"/>
      </w:rPr>
    </w:lvl>
    <w:lvl w:ilvl="4">
      <w:start w:val="1"/>
      <w:numFmt w:val="decimal"/>
      <w:lvlText w:val="%1.%2.%3.%4.%5"/>
      <w:lvlJc w:val="left"/>
      <w:pPr>
        <w:ind w:left="4320" w:hanging="1080"/>
      </w:pPr>
      <w:rPr>
        <w:rFonts w:cs="Times New Roman" w:hint="default"/>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3">
    <w:nsid w:val="0A260A70"/>
    <w:multiLevelType w:val="multilevel"/>
    <w:tmpl w:val="5582E5B8"/>
    <w:lvl w:ilvl="0">
      <w:start w:val="6"/>
      <w:numFmt w:val="decimal"/>
      <w:lvlText w:val="%1"/>
      <w:lvlJc w:val="left"/>
      <w:pPr>
        <w:ind w:left="360" w:hanging="360"/>
      </w:pPr>
      <w:rPr>
        <w:rFonts w:cs="Times New Roman" w:hint="default"/>
      </w:rPr>
    </w:lvl>
    <w:lvl w:ilvl="1">
      <w:start w:val="1"/>
      <w:numFmt w:val="decimal"/>
      <w:lvlText w:val="%1.%2"/>
      <w:lvlJc w:val="left"/>
      <w:pPr>
        <w:ind w:left="1170" w:hanging="360"/>
      </w:pPr>
      <w:rPr>
        <w:rFonts w:cs="Times New Roman" w:hint="default"/>
        <w:b w:val="0"/>
      </w:rPr>
    </w:lvl>
    <w:lvl w:ilvl="2">
      <w:start w:val="1"/>
      <w:numFmt w:val="decimal"/>
      <w:lvlText w:val="%1.%2.%3"/>
      <w:lvlJc w:val="left"/>
      <w:pPr>
        <w:ind w:left="2340" w:hanging="720"/>
      </w:pPr>
      <w:rPr>
        <w:rFonts w:cs="Times New Roman" w:hint="default"/>
      </w:rPr>
    </w:lvl>
    <w:lvl w:ilvl="3">
      <w:start w:val="1"/>
      <w:numFmt w:val="decimal"/>
      <w:lvlText w:val="%1.%2.%3.%4"/>
      <w:lvlJc w:val="left"/>
      <w:pPr>
        <w:ind w:left="3150" w:hanging="720"/>
      </w:pPr>
      <w:rPr>
        <w:rFonts w:cs="Times New Roman" w:hint="default"/>
      </w:rPr>
    </w:lvl>
    <w:lvl w:ilvl="4">
      <w:start w:val="1"/>
      <w:numFmt w:val="decimal"/>
      <w:lvlText w:val="%1.%2.%3.%4.%5"/>
      <w:lvlJc w:val="left"/>
      <w:pPr>
        <w:ind w:left="4320" w:hanging="1080"/>
      </w:pPr>
      <w:rPr>
        <w:rFonts w:cs="Times New Roman" w:hint="default"/>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4">
    <w:nsid w:val="10A96183"/>
    <w:multiLevelType w:val="multilevel"/>
    <w:tmpl w:val="FF528000"/>
    <w:lvl w:ilvl="0">
      <w:start w:val="12"/>
      <w:numFmt w:val="decimal"/>
      <w:lvlText w:val="%1"/>
      <w:lvlJc w:val="left"/>
      <w:pPr>
        <w:ind w:left="360" w:hanging="360"/>
      </w:pPr>
      <w:rPr>
        <w:rFonts w:cs="Times New Roman" w:hint="default"/>
      </w:rPr>
    </w:lvl>
    <w:lvl w:ilvl="1">
      <w:start w:val="1"/>
      <w:numFmt w:val="decimal"/>
      <w:lvlText w:val="%1.%2"/>
      <w:lvlJc w:val="left"/>
      <w:pPr>
        <w:ind w:left="1170" w:hanging="360"/>
      </w:pPr>
      <w:rPr>
        <w:rFonts w:cs="Times New Roman" w:hint="default"/>
        <w:b w:val="0"/>
      </w:rPr>
    </w:lvl>
    <w:lvl w:ilvl="2">
      <w:start w:val="1"/>
      <w:numFmt w:val="decimal"/>
      <w:lvlText w:val="%1.%2.%3"/>
      <w:lvlJc w:val="left"/>
      <w:pPr>
        <w:ind w:left="2340" w:hanging="720"/>
      </w:pPr>
      <w:rPr>
        <w:rFonts w:cs="Times New Roman" w:hint="default"/>
      </w:rPr>
    </w:lvl>
    <w:lvl w:ilvl="3">
      <w:start w:val="1"/>
      <w:numFmt w:val="decimal"/>
      <w:lvlText w:val="%1.%2.%3.%4"/>
      <w:lvlJc w:val="left"/>
      <w:pPr>
        <w:ind w:left="3150" w:hanging="720"/>
      </w:pPr>
      <w:rPr>
        <w:rFonts w:cs="Times New Roman" w:hint="default"/>
      </w:rPr>
    </w:lvl>
    <w:lvl w:ilvl="4">
      <w:start w:val="1"/>
      <w:numFmt w:val="decimal"/>
      <w:lvlText w:val="%1.%2.%3.%4.%5"/>
      <w:lvlJc w:val="left"/>
      <w:pPr>
        <w:ind w:left="4320" w:hanging="1080"/>
      </w:pPr>
      <w:rPr>
        <w:rFonts w:cs="Times New Roman" w:hint="default"/>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5">
    <w:nsid w:val="12C839BE"/>
    <w:multiLevelType w:val="multilevel"/>
    <w:tmpl w:val="773CD3B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14652786"/>
    <w:multiLevelType w:val="multilevel"/>
    <w:tmpl w:val="E0747DF2"/>
    <w:lvl w:ilvl="0">
      <w:start w:val="7"/>
      <w:numFmt w:val="decimal"/>
      <w:lvlText w:val="%1"/>
      <w:lvlJc w:val="left"/>
      <w:pPr>
        <w:ind w:left="360" w:hanging="360"/>
      </w:pPr>
      <w:rPr>
        <w:rFonts w:cs="Times New Roman" w:hint="default"/>
      </w:rPr>
    </w:lvl>
    <w:lvl w:ilvl="1">
      <w:start w:val="1"/>
      <w:numFmt w:val="decimal"/>
      <w:lvlText w:val="%1.%2"/>
      <w:lvlJc w:val="left"/>
      <w:pPr>
        <w:ind w:left="1170" w:hanging="360"/>
      </w:pPr>
      <w:rPr>
        <w:rFonts w:cs="Times New Roman" w:hint="default"/>
        <w:b w:val="0"/>
      </w:rPr>
    </w:lvl>
    <w:lvl w:ilvl="2">
      <w:start w:val="1"/>
      <w:numFmt w:val="decimal"/>
      <w:lvlText w:val="%1.%2.%3"/>
      <w:lvlJc w:val="left"/>
      <w:pPr>
        <w:ind w:left="2340" w:hanging="720"/>
      </w:pPr>
      <w:rPr>
        <w:rFonts w:cs="Times New Roman" w:hint="default"/>
      </w:rPr>
    </w:lvl>
    <w:lvl w:ilvl="3">
      <w:start w:val="1"/>
      <w:numFmt w:val="decimal"/>
      <w:lvlText w:val="%1.%2.%3.%4"/>
      <w:lvlJc w:val="left"/>
      <w:pPr>
        <w:ind w:left="3150" w:hanging="720"/>
      </w:pPr>
      <w:rPr>
        <w:rFonts w:cs="Times New Roman" w:hint="default"/>
      </w:rPr>
    </w:lvl>
    <w:lvl w:ilvl="4">
      <w:start w:val="1"/>
      <w:numFmt w:val="decimal"/>
      <w:lvlText w:val="%1.%2.%3.%4.%5"/>
      <w:lvlJc w:val="left"/>
      <w:pPr>
        <w:ind w:left="4320" w:hanging="1080"/>
      </w:pPr>
      <w:rPr>
        <w:rFonts w:cs="Times New Roman" w:hint="default"/>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7">
    <w:nsid w:val="151B6FE6"/>
    <w:multiLevelType w:val="hybridMultilevel"/>
    <w:tmpl w:val="A0D6E2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5B8584D"/>
    <w:multiLevelType w:val="multilevel"/>
    <w:tmpl w:val="FEBAB6FC"/>
    <w:lvl w:ilvl="0">
      <w:start w:val="6"/>
      <w:numFmt w:val="decimal"/>
      <w:lvlText w:val="%1"/>
      <w:lvlJc w:val="left"/>
      <w:pPr>
        <w:ind w:left="360" w:hanging="360"/>
      </w:pPr>
      <w:rPr>
        <w:rFonts w:cs="Times New Roman" w:hint="default"/>
      </w:rPr>
    </w:lvl>
    <w:lvl w:ilvl="1">
      <w:start w:val="1"/>
      <w:numFmt w:val="decimal"/>
      <w:lvlText w:val="%1.%2"/>
      <w:lvlJc w:val="left"/>
      <w:pPr>
        <w:ind w:left="1170" w:hanging="360"/>
      </w:pPr>
      <w:rPr>
        <w:rFonts w:cs="Times New Roman" w:hint="default"/>
        <w:b w:val="0"/>
      </w:rPr>
    </w:lvl>
    <w:lvl w:ilvl="2">
      <w:start w:val="1"/>
      <w:numFmt w:val="decimal"/>
      <w:lvlText w:val="%1.%2.%3"/>
      <w:lvlJc w:val="left"/>
      <w:pPr>
        <w:ind w:left="2340" w:hanging="720"/>
      </w:pPr>
      <w:rPr>
        <w:rFonts w:cs="Times New Roman" w:hint="default"/>
      </w:rPr>
    </w:lvl>
    <w:lvl w:ilvl="3">
      <w:start w:val="1"/>
      <w:numFmt w:val="decimal"/>
      <w:lvlText w:val="%1.%2.%3.%4"/>
      <w:lvlJc w:val="left"/>
      <w:pPr>
        <w:ind w:left="3150" w:hanging="720"/>
      </w:pPr>
      <w:rPr>
        <w:rFonts w:cs="Times New Roman" w:hint="default"/>
      </w:rPr>
    </w:lvl>
    <w:lvl w:ilvl="4">
      <w:start w:val="1"/>
      <w:numFmt w:val="decimal"/>
      <w:lvlText w:val="%1.%2.%3.%4.%5"/>
      <w:lvlJc w:val="left"/>
      <w:pPr>
        <w:ind w:left="4320" w:hanging="1080"/>
      </w:pPr>
      <w:rPr>
        <w:rFonts w:cs="Times New Roman" w:hint="default"/>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9">
    <w:nsid w:val="163D6585"/>
    <w:multiLevelType w:val="multilevel"/>
    <w:tmpl w:val="E766C22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944" w:hanging="504"/>
      </w:pPr>
      <w:rPr>
        <w:rFonts w:cs="Times New Roman"/>
        <w:b w:val="0"/>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17E02C90"/>
    <w:multiLevelType w:val="multilevel"/>
    <w:tmpl w:val="F23A4F6E"/>
    <w:lvl w:ilvl="0">
      <w:start w:val="1"/>
      <w:numFmt w:val="decimal"/>
      <w:lvlText w:val="%1."/>
      <w:lvlJc w:val="left"/>
      <w:pPr>
        <w:tabs>
          <w:tab w:val="num" w:pos="720"/>
        </w:tabs>
        <w:ind w:left="720" w:hanging="720"/>
      </w:pPr>
      <w:rPr>
        <w:rFonts w:cs="Times New Roman" w:hint="default"/>
        <w:u w:val="none"/>
      </w:rPr>
    </w:lvl>
    <w:lvl w:ilvl="1">
      <w:start w:val="1"/>
      <w:numFmt w:val="upperLetter"/>
      <w:lvlText w:val="%2."/>
      <w:lvlJc w:val="left"/>
      <w:pPr>
        <w:tabs>
          <w:tab w:val="num" w:pos="1440"/>
        </w:tabs>
        <w:ind w:left="1440" w:hanging="720"/>
      </w:pPr>
      <w:rPr>
        <w:rFonts w:cs="Times New Roman" w:hint="default"/>
      </w:rPr>
    </w:lvl>
    <w:lvl w:ilvl="2">
      <w:start w:val="1"/>
      <w:numFmt w:val="lowerRoman"/>
      <w:lvlText w:val="%3."/>
      <w:lvlJc w:val="left"/>
      <w:pPr>
        <w:tabs>
          <w:tab w:val="num" w:pos="2016"/>
        </w:tabs>
        <w:ind w:left="2016" w:hanging="576"/>
      </w:pPr>
      <w:rPr>
        <w:rFonts w:cs="Times New Roman" w:hint="default"/>
        <w:sz w:val="22"/>
        <w:szCs w:val="22"/>
      </w:rPr>
    </w:lvl>
    <w:lvl w:ilvl="3">
      <w:start w:val="1"/>
      <w:numFmt w:val="decimal"/>
      <w:lvlText w:val="(%4)"/>
      <w:lvlJc w:val="left"/>
      <w:pPr>
        <w:tabs>
          <w:tab w:val="num" w:pos="1440"/>
        </w:tabs>
        <w:ind w:left="1440" w:hanging="360"/>
      </w:pPr>
      <w:rPr>
        <w:rFonts w:cs="Times New Roman" w:hint="default"/>
        <w:sz w:val="18"/>
        <w:szCs w:val="1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25AD0A8D"/>
    <w:multiLevelType w:val="multilevel"/>
    <w:tmpl w:val="E078FE10"/>
    <w:lvl w:ilvl="0">
      <w:start w:val="3"/>
      <w:numFmt w:val="decimal"/>
      <w:lvlText w:val="%1"/>
      <w:lvlJc w:val="left"/>
      <w:pPr>
        <w:ind w:left="360" w:hanging="360"/>
      </w:pPr>
      <w:rPr>
        <w:rFonts w:cs="Times New Roman" w:hint="default"/>
      </w:rPr>
    </w:lvl>
    <w:lvl w:ilvl="1">
      <w:start w:val="2"/>
      <w:numFmt w:val="decimal"/>
      <w:lvlText w:val="%1.%2"/>
      <w:lvlJc w:val="left"/>
      <w:pPr>
        <w:ind w:left="1170" w:hanging="360"/>
      </w:pPr>
      <w:rPr>
        <w:rFonts w:cs="Times New Roman" w:hint="default"/>
        <w:b w:val="0"/>
      </w:rPr>
    </w:lvl>
    <w:lvl w:ilvl="2">
      <w:start w:val="1"/>
      <w:numFmt w:val="decimal"/>
      <w:lvlText w:val="%1.%2.%3"/>
      <w:lvlJc w:val="left"/>
      <w:pPr>
        <w:ind w:left="2340" w:hanging="720"/>
      </w:pPr>
      <w:rPr>
        <w:rFonts w:cs="Times New Roman" w:hint="default"/>
      </w:rPr>
    </w:lvl>
    <w:lvl w:ilvl="3">
      <w:start w:val="1"/>
      <w:numFmt w:val="decimal"/>
      <w:lvlText w:val="%1.%2.%3.%4"/>
      <w:lvlJc w:val="left"/>
      <w:pPr>
        <w:ind w:left="3150" w:hanging="720"/>
      </w:pPr>
      <w:rPr>
        <w:rFonts w:cs="Times New Roman" w:hint="default"/>
      </w:rPr>
    </w:lvl>
    <w:lvl w:ilvl="4">
      <w:start w:val="1"/>
      <w:numFmt w:val="decimal"/>
      <w:lvlText w:val="%1.%2.%3.%4.%5"/>
      <w:lvlJc w:val="left"/>
      <w:pPr>
        <w:ind w:left="4320" w:hanging="1080"/>
      </w:pPr>
      <w:rPr>
        <w:rFonts w:cs="Times New Roman" w:hint="default"/>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12">
    <w:nsid w:val="272913D3"/>
    <w:multiLevelType w:val="multilevel"/>
    <w:tmpl w:val="5582E5B8"/>
    <w:lvl w:ilvl="0">
      <w:start w:val="6"/>
      <w:numFmt w:val="decimal"/>
      <w:lvlText w:val="%1"/>
      <w:lvlJc w:val="left"/>
      <w:pPr>
        <w:ind w:left="360" w:hanging="360"/>
      </w:pPr>
      <w:rPr>
        <w:rFonts w:cs="Times New Roman" w:hint="default"/>
      </w:rPr>
    </w:lvl>
    <w:lvl w:ilvl="1">
      <w:start w:val="1"/>
      <w:numFmt w:val="decimal"/>
      <w:lvlText w:val="%1.%2"/>
      <w:lvlJc w:val="left"/>
      <w:pPr>
        <w:ind w:left="1170" w:hanging="360"/>
      </w:pPr>
      <w:rPr>
        <w:rFonts w:cs="Times New Roman" w:hint="default"/>
        <w:b w:val="0"/>
      </w:rPr>
    </w:lvl>
    <w:lvl w:ilvl="2">
      <w:start w:val="1"/>
      <w:numFmt w:val="decimal"/>
      <w:lvlText w:val="%1.%2.%3"/>
      <w:lvlJc w:val="left"/>
      <w:pPr>
        <w:ind w:left="2340" w:hanging="720"/>
      </w:pPr>
      <w:rPr>
        <w:rFonts w:cs="Times New Roman" w:hint="default"/>
      </w:rPr>
    </w:lvl>
    <w:lvl w:ilvl="3">
      <w:start w:val="1"/>
      <w:numFmt w:val="decimal"/>
      <w:lvlText w:val="%1.%2.%3.%4"/>
      <w:lvlJc w:val="left"/>
      <w:pPr>
        <w:ind w:left="3150" w:hanging="720"/>
      </w:pPr>
      <w:rPr>
        <w:rFonts w:cs="Times New Roman" w:hint="default"/>
      </w:rPr>
    </w:lvl>
    <w:lvl w:ilvl="4">
      <w:start w:val="1"/>
      <w:numFmt w:val="decimal"/>
      <w:lvlText w:val="%1.%2.%3.%4.%5"/>
      <w:lvlJc w:val="left"/>
      <w:pPr>
        <w:ind w:left="4320" w:hanging="1080"/>
      </w:pPr>
      <w:rPr>
        <w:rFonts w:cs="Times New Roman" w:hint="default"/>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13">
    <w:nsid w:val="285579BB"/>
    <w:multiLevelType w:val="multilevel"/>
    <w:tmpl w:val="D10C5BAC"/>
    <w:lvl w:ilvl="0">
      <w:start w:val="7"/>
      <w:numFmt w:val="decimal"/>
      <w:lvlText w:val="%1"/>
      <w:lvlJc w:val="left"/>
      <w:pPr>
        <w:ind w:left="360" w:hanging="360"/>
      </w:pPr>
      <w:rPr>
        <w:rFonts w:cs="Times New Roman" w:hint="default"/>
      </w:rPr>
    </w:lvl>
    <w:lvl w:ilvl="1">
      <w:start w:val="1"/>
      <w:numFmt w:val="decimal"/>
      <w:lvlText w:val="%1.%2"/>
      <w:lvlJc w:val="left"/>
      <w:pPr>
        <w:ind w:left="1170" w:hanging="360"/>
      </w:pPr>
      <w:rPr>
        <w:rFonts w:cs="Times New Roman" w:hint="default"/>
        <w:b w:val="0"/>
      </w:rPr>
    </w:lvl>
    <w:lvl w:ilvl="2">
      <w:start w:val="1"/>
      <w:numFmt w:val="decimal"/>
      <w:lvlText w:val="%1.%2.%3"/>
      <w:lvlJc w:val="left"/>
      <w:pPr>
        <w:ind w:left="2340" w:hanging="720"/>
      </w:pPr>
      <w:rPr>
        <w:rFonts w:cs="Times New Roman" w:hint="default"/>
      </w:rPr>
    </w:lvl>
    <w:lvl w:ilvl="3">
      <w:start w:val="1"/>
      <w:numFmt w:val="decimal"/>
      <w:lvlText w:val="%1.%2.%3.%4"/>
      <w:lvlJc w:val="left"/>
      <w:pPr>
        <w:ind w:left="3150" w:hanging="720"/>
      </w:pPr>
      <w:rPr>
        <w:rFonts w:cs="Times New Roman" w:hint="default"/>
      </w:rPr>
    </w:lvl>
    <w:lvl w:ilvl="4">
      <w:start w:val="1"/>
      <w:numFmt w:val="decimal"/>
      <w:lvlText w:val="%1.%2.%3.%4.%5"/>
      <w:lvlJc w:val="left"/>
      <w:pPr>
        <w:ind w:left="4320" w:hanging="1080"/>
      </w:pPr>
      <w:rPr>
        <w:rFonts w:cs="Times New Roman" w:hint="default"/>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14">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5">
    <w:nsid w:val="2ECB6EE5"/>
    <w:multiLevelType w:val="hybridMultilevel"/>
    <w:tmpl w:val="2278A7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0E46784"/>
    <w:multiLevelType w:val="multilevel"/>
    <w:tmpl w:val="1F9C0222"/>
    <w:lvl w:ilvl="0">
      <w:start w:val="1"/>
      <w:numFmt w:val="decimal"/>
      <w:pStyle w:val="ExhibitC1"/>
      <w:lvlText w:val="%1."/>
      <w:lvlJc w:val="left"/>
      <w:pPr>
        <w:tabs>
          <w:tab w:val="num" w:pos="720"/>
        </w:tabs>
        <w:ind w:left="720" w:hanging="720"/>
      </w:pPr>
      <w:rPr>
        <w:rFonts w:cs="Times New Roman"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pStyle w:val="ExhibitC5"/>
      <w:lvlText w:val="(%5)"/>
      <w:lvlJc w:val="left"/>
      <w:pPr>
        <w:tabs>
          <w:tab w:val="num" w:pos="3024"/>
        </w:tabs>
        <w:ind w:left="3024" w:hanging="576"/>
      </w:pPr>
      <w:rPr>
        <w:rFonts w:cs="Times New Roman" w:hint="default"/>
      </w:rPr>
    </w:lvl>
    <w:lvl w:ilvl="5">
      <w:start w:val="1"/>
      <w:numFmt w:val="lowerLetter"/>
      <w:pStyle w:val="ExhibitC6"/>
      <w:lvlText w:val="(%6)"/>
      <w:lvlJc w:val="left"/>
      <w:pPr>
        <w:tabs>
          <w:tab w:val="num" w:pos="3600"/>
        </w:tabs>
        <w:ind w:left="3600" w:hanging="576"/>
      </w:pPr>
      <w:rPr>
        <w:rFonts w:cs="Times New Roman" w:hint="default"/>
      </w:rPr>
    </w:lvl>
    <w:lvl w:ilvl="6">
      <w:start w:val="1"/>
      <w:numFmt w:val="lowerRoman"/>
      <w:pStyle w:val="ExhibitC7"/>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7">
    <w:nsid w:val="32FA6965"/>
    <w:multiLevelType w:val="hybridMultilevel"/>
    <w:tmpl w:val="1F2EA2F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BEF7372"/>
    <w:multiLevelType w:val="multilevel"/>
    <w:tmpl w:val="FEBAB6FC"/>
    <w:lvl w:ilvl="0">
      <w:start w:val="6"/>
      <w:numFmt w:val="decimal"/>
      <w:lvlText w:val="%1"/>
      <w:lvlJc w:val="left"/>
      <w:pPr>
        <w:ind w:left="360" w:hanging="360"/>
      </w:pPr>
      <w:rPr>
        <w:rFonts w:cs="Times New Roman" w:hint="default"/>
      </w:rPr>
    </w:lvl>
    <w:lvl w:ilvl="1">
      <w:start w:val="1"/>
      <w:numFmt w:val="decimal"/>
      <w:lvlText w:val="%1.%2"/>
      <w:lvlJc w:val="left"/>
      <w:pPr>
        <w:ind w:left="1170" w:hanging="360"/>
      </w:pPr>
      <w:rPr>
        <w:rFonts w:cs="Times New Roman" w:hint="default"/>
        <w:b w:val="0"/>
      </w:rPr>
    </w:lvl>
    <w:lvl w:ilvl="2">
      <w:start w:val="1"/>
      <w:numFmt w:val="decimal"/>
      <w:lvlText w:val="%1.%2.%3"/>
      <w:lvlJc w:val="left"/>
      <w:pPr>
        <w:ind w:left="2340" w:hanging="720"/>
      </w:pPr>
      <w:rPr>
        <w:rFonts w:cs="Times New Roman" w:hint="default"/>
      </w:rPr>
    </w:lvl>
    <w:lvl w:ilvl="3">
      <w:start w:val="1"/>
      <w:numFmt w:val="decimal"/>
      <w:lvlText w:val="%1.%2.%3.%4"/>
      <w:lvlJc w:val="left"/>
      <w:pPr>
        <w:ind w:left="3150" w:hanging="720"/>
      </w:pPr>
      <w:rPr>
        <w:rFonts w:cs="Times New Roman" w:hint="default"/>
      </w:rPr>
    </w:lvl>
    <w:lvl w:ilvl="4">
      <w:start w:val="1"/>
      <w:numFmt w:val="decimal"/>
      <w:lvlText w:val="%1.%2.%3.%4.%5"/>
      <w:lvlJc w:val="left"/>
      <w:pPr>
        <w:ind w:left="4320" w:hanging="1080"/>
      </w:pPr>
      <w:rPr>
        <w:rFonts w:cs="Times New Roman" w:hint="default"/>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19">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6C127ED"/>
    <w:multiLevelType w:val="hybridMultilevel"/>
    <w:tmpl w:val="B9429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B46087"/>
    <w:multiLevelType w:val="multilevel"/>
    <w:tmpl w:val="D77E7532"/>
    <w:lvl w:ilvl="0">
      <w:start w:val="4"/>
      <w:numFmt w:val="decimal"/>
      <w:lvlText w:val="%1"/>
      <w:lvlJc w:val="left"/>
      <w:pPr>
        <w:ind w:left="360" w:hanging="360"/>
      </w:pPr>
      <w:rPr>
        <w:rFonts w:cs="Times New Roman" w:hint="default"/>
      </w:rPr>
    </w:lvl>
    <w:lvl w:ilvl="1">
      <w:start w:val="1"/>
      <w:numFmt w:val="decimal"/>
      <w:lvlText w:val="%1.%2"/>
      <w:lvlJc w:val="left"/>
      <w:pPr>
        <w:ind w:left="54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2">
    <w:nsid w:val="499478B9"/>
    <w:multiLevelType w:val="hybridMultilevel"/>
    <w:tmpl w:val="302C5F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C2D19D9"/>
    <w:multiLevelType w:val="multilevel"/>
    <w:tmpl w:val="1D44FD9E"/>
    <w:lvl w:ilvl="0">
      <w:start w:val="2"/>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59F78AC"/>
    <w:multiLevelType w:val="multilevel"/>
    <w:tmpl w:val="E0747DF2"/>
    <w:lvl w:ilvl="0">
      <w:start w:val="7"/>
      <w:numFmt w:val="decimal"/>
      <w:lvlText w:val="%1"/>
      <w:lvlJc w:val="left"/>
      <w:pPr>
        <w:ind w:left="360" w:hanging="360"/>
      </w:pPr>
      <w:rPr>
        <w:rFonts w:cs="Times New Roman" w:hint="default"/>
      </w:rPr>
    </w:lvl>
    <w:lvl w:ilvl="1">
      <w:start w:val="1"/>
      <w:numFmt w:val="decimal"/>
      <w:lvlText w:val="%1.%2"/>
      <w:lvlJc w:val="left"/>
      <w:pPr>
        <w:ind w:left="1170" w:hanging="360"/>
      </w:pPr>
      <w:rPr>
        <w:rFonts w:cs="Times New Roman" w:hint="default"/>
        <w:b w:val="0"/>
      </w:rPr>
    </w:lvl>
    <w:lvl w:ilvl="2">
      <w:start w:val="1"/>
      <w:numFmt w:val="decimal"/>
      <w:lvlText w:val="%1.%2.%3"/>
      <w:lvlJc w:val="left"/>
      <w:pPr>
        <w:ind w:left="2340" w:hanging="720"/>
      </w:pPr>
      <w:rPr>
        <w:rFonts w:cs="Times New Roman" w:hint="default"/>
      </w:rPr>
    </w:lvl>
    <w:lvl w:ilvl="3">
      <w:start w:val="1"/>
      <w:numFmt w:val="decimal"/>
      <w:lvlText w:val="%1.%2.%3.%4"/>
      <w:lvlJc w:val="left"/>
      <w:pPr>
        <w:ind w:left="3150" w:hanging="720"/>
      </w:pPr>
      <w:rPr>
        <w:rFonts w:cs="Times New Roman" w:hint="default"/>
      </w:rPr>
    </w:lvl>
    <w:lvl w:ilvl="4">
      <w:start w:val="1"/>
      <w:numFmt w:val="decimal"/>
      <w:lvlText w:val="%1.%2.%3.%4.%5"/>
      <w:lvlJc w:val="left"/>
      <w:pPr>
        <w:ind w:left="4320" w:hanging="1080"/>
      </w:pPr>
      <w:rPr>
        <w:rFonts w:cs="Times New Roman" w:hint="default"/>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26">
    <w:nsid w:val="56832EE6"/>
    <w:multiLevelType w:val="multilevel"/>
    <w:tmpl w:val="E766C22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944" w:hanging="504"/>
      </w:pPr>
      <w:rPr>
        <w:rFonts w:cs="Times New Roman"/>
        <w:b w:val="0"/>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587377DF"/>
    <w:multiLevelType w:val="multilevel"/>
    <w:tmpl w:val="E62E0532"/>
    <w:lvl w:ilvl="0">
      <w:start w:val="2"/>
      <w:numFmt w:val="decimal"/>
      <w:lvlText w:val="%1"/>
      <w:lvlJc w:val="left"/>
      <w:pPr>
        <w:ind w:left="480" w:hanging="480"/>
      </w:pPr>
      <w:rPr>
        <w:rFonts w:cs="Times New Roman" w:hint="default"/>
      </w:rPr>
    </w:lvl>
    <w:lvl w:ilvl="1">
      <w:start w:val="2"/>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8">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0">
    <w:nsid w:val="5E9F3CB1"/>
    <w:multiLevelType w:val="hybridMultilevel"/>
    <w:tmpl w:val="470E624A"/>
    <w:lvl w:ilvl="0" w:tplc="0409000F">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F127FDE"/>
    <w:multiLevelType w:val="hybridMultilevel"/>
    <w:tmpl w:val="7AEA07AE"/>
    <w:lvl w:ilvl="0" w:tplc="EEA26820">
      <w:start w:val="1"/>
      <w:numFmt w:val="decimal"/>
      <w:lvlText w:val="%1."/>
      <w:lvlJc w:val="left"/>
      <w:pPr>
        <w:tabs>
          <w:tab w:val="num" w:pos="720"/>
        </w:tabs>
        <w:ind w:left="720" w:hanging="360"/>
      </w:pPr>
      <w:rPr>
        <w:rFonts w:cs="Times New Roman"/>
      </w:rPr>
    </w:lvl>
    <w:lvl w:ilvl="1" w:tplc="FEDC08DC">
      <w:start w:val="1"/>
      <w:numFmt w:val="lowerLetter"/>
      <w:lvlText w:val="%2."/>
      <w:lvlJc w:val="left"/>
      <w:pPr>
        <w:tabs>
          <w:tab w:val="num" w:pos="1440"/>
        </w:tabs>
        <w:ind w:left="1440" w:hanging="360"/>
      </w:pPr>
      <w:rPr>
        <w:rFonts w:cs="Times New Roman"/>
      </w:rPr>
    </w:lvl>
    <w:lvl w:ilvl="2" w:tplc="2AC88A6E" w:tentative="1">
      <w:start w:val="1"/>
      <w:numFmt w:val="lowerRoman"/>
      <w:lvlText w:val="%3."/>
      <w:lvlJc w:val="right"/>
      <w:pPr>
        <w:tabs>
          <w:tab w:val="num" w:pos="2160"/>
        </w:tabs>
        <w:ind w:left="2160" w:hanging="180"/>
      </w:pPr>
      <w:rPr>
        <w:rFonts w:cs="Times New Roman"/>
      </w:rPr>
    </w:lvl>
    <w:lvl w:ilvl="3" w:tplc="25D25B14">
      <w:start w:val="1"/>
      <w:numFmt w:val="decimal"/>
      <w:lvlText w:val="%4."/>
      <w:lvlJc w:val="left"/>
      <w:pPr>
        <w:tabs>
          <w:tab w:val="num" w:pos="2880"/>
        </w:tabs>
        <w:ind w:left="2880" w:hanging="360"/>
      </w:pPr>
      <w:rPr>
        <w:rFonts w:cs="Times New Roman"/>
      </w:rPr>
    </w:lvl>
    <w:lvl w:ilvl="4" w:tplc="69205170" w:tentative="1">
      <w:start w:val="1"/>
      <w:numFmt w:val="lowerLetter"/>
      <w:lvlText w:val="%5."/>
      <w:lvlJc w:val="left"/>
      <w:pPr>
        <w:tabs>
          <w:tab w:val="num" w:pos="3600"/>
        </w:tabs>
        <w:ind w:left="3600" w:hanging="360"/>
      </w:pPr>
      <w:rPr>
        <w:rFonts w:cs="Times New Roman"/>
      </w:rPr>
    </w:lvl>
    <w:lvl w:ilvl="5" w:tplc="862E1F54" w:tentative="1">
      <w:start w:val="1"/>
      <w:numFmt w:val="lowerRoman"/>
      <w:lvlText w:val="%6."/>
      <w:lvlJc w:val="right"/>
      <w:pPr>
        <w:tabs>
          <w:tab w:val="num" w:pos="4320"/>
        </w:tabs>
        <w:ind w:left="4320" w:hanging="180"/>
      </w:pPr>
      <w:rPr>
        <w:rFonts w:cs="Times New Roman"/>
      </w:rPr>
    </w:lvl>
    <w:lvl w:ilvl="6" w:tplc="365019AE" w:tentative="1">
      <w:start w:val="1"/>
      <w:numFmt w:val="decimal"/>
      <w:lvlText w:val="%7."/>
      <w:lvlJc w:val="left"/>
      <w:pPr>
        <w:tabs>
          <w:tab w:val="num" w:pos="5040"/>
        </w:tabs>
        <w:ind w:left="5040" w:hanging="360"/>
      </w:pPr>
      <w:rPr>
        <w:rFonts w:cs="Times New Roman"/>
      </w:rPr>
    </w:lvl>
    <w:lvl w:ilvl="7" w:tplc="68089716" w:tentative="1">
      <w:start w:val="1"/>
      <w:numFmt w:val="lowerLetter"/>
      <w:lvlText w:val="%8."/>
      <w:lvlJc w:val="left"/>
      <w:pPr>
        <w:tabs>
          <w:tab w:val="num" w:pos="5760"/>
        </w:tabs>
        <w:ind w:left="5760" w:hanging="360"/>
      </w:pPr>
      <w:rPr>
        <w:rFonts w:cs="Times New Roman"/>
      </w:rPr>
    </w:lvl>
    <w:lvl w:ilvl="8" w:tplc="A44EEFE4" w:tentative="1">
      <w:start w:val="1"/>
      <w:numFmt w:val="lowerRoman"/>
      <w:lvlText w:val="%9."/>
      <w:lvlJc w:val="right"/>
      <w:pPr>
        <w:tabs>
          <w:tab w:val="num" w:pos="6480"/>
        </w:tabs>
        <w:ind w:left="6480" w:hanging="180"/>
      </w:pPr>
      <w:rPr>
        <w:rFonts w:cs="Times New Roman"/>
      </w:rPr>
    </w:lvl>
  </w:abstractNum>
  <w:abstractNum w:abstractNumId="32">
    <w:nsid w:val="628302CF"/>
    <w:multiLevelType w:val="multilevel"/>
    <w:tmpl w:val="773CD3B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644B6354"/>
    <w:multiLevelType w:val="multilevel"/>
    <w:tmpl w:val="CCAECFAE"/>
    <w:lvl w:ilvl="0">
      <w:start w:val="1"/>
      <w:numFmt w:val="decimal"/>
      <w:lvlText w:val="%1"/>
      <w:lvlJc w:val="left"/>
      <w:pPr>
        <w:ind w:left="360" w:hanging="360"/>
      </w:pPr>
      <w:rPr>
        <w:rFonts w:cs="Times New Roman" w:hint="default"/>
      </w:rPr>
    </w:lvl>
    <w:lvl w:ilvl="1">
      <w:start w:val="1"/>
      <w:numFmt w:val="decimal"/>
      <w:lvlText w:val="%1.%2"/>
      <w:lvlJc w:val="left"/>
      <w:pPr>
        <w:ind w:left="1170" w:hanging="360"/>
      </w:pPr>
      <w:rPr>
        <w:rFonts w:cs="Times New Roman" w:hint="default"/>
      </w:rPr>
    </w:lvl>
    <w:lvl w:ilvl="2">
      <w:start w:val="1"/>
      <w:numFmt w:val="decimal"/>
      <w:lvlText w:val="%1.%2.%3"/>
      <w:lvlJc w:val="left"/>
      <w:pPr>
        <w:ind w:left="2340" w:hanging="720"/>
      </w:pPr>
      <w:rPr>
        <w:rFonts w:cs="Times New Roman" w:hint="default"/>
      </w:rPr>
    </w:lvl>
    <w:lvl w:ilvl="3">
      <w:start w:val="1"/>
      <w:numFmt w:val="decimal"/>
      <w:lvlText w:val="%1.%2.%3.%4"/>
      <w:lvlJc w:val="left"/>
      <w:pPr>
        <w:ind w:left="3150" w:hanging="720"/>
      </w:pPr>
      <w:rPr>
        <w:rFonts w:cs="Times New Roman" w:hint="default"/>
      </w:rPr>
    </w:lvl>
    <w:lvl w:ilvl="4">
      <w:start w:val="1"/>
      <w:numFmt w:val="decimal"/>
      <w:lvlText w:val="%1.%2.%3.%4.%5"/>
      <w:lvlJc w:val="left"/>
      <w:pPr>
        <w:ind w:left="4320" w:hanging="1080"/>
      </w:pPr>
      <w:rPr>
        <w:rFonts w:cs="Times New Roman" w:hint="default"/>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34">
    <w:nsid w:val="65301E11"/>
    <w:multiLevelType w:val="hybridMultilevel"/>
    <w:tmpl w:val="486E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F60A27"/>
    <w:multiLevelType w:val="multilevel"/>
    <w:tmpl w:val="B140826E"/>
    <w:lvl w:ilvl="0">
      <w:start w:val="1"/>
      <w:numFmt w:val="decimal"/>
      <w:lvlText w:val="%1.0"/>
      <w:lvlJc w:val="left"/>
      <w:pPr>
        <w:ind w:left="720" w:hanging="720"/>
      </w:pPr>
      <w:rPr>
        <w:rFonts w:hint="default"/>
        <w:b/>
        <w:color w:val="auto"/>
      </w:rPr>
    </w:lvl>
    <w:lvl w:ilvl="1">
      <w:start w:val="1"/>
      <w:numFmt w:val="decimal"/>
      <w:lvlText w:val="%1.%2"/>
      <w:lvlJc w:val="left"/>
      <w:pPr>
        <w:ind w:left="1620" w:hanging="720"/>
      </w:pPr>
      <w:rPr>
        <w:rFonts w:asciiTheme="minorHAnsi" w:hAnsiTheme="minorHAnsi" w:cstheme="minorHAnsi" w:hint="default"/>
        <w:b w:val="0"/>
        <w:i w:val="0"/>
        <w:color w:val="auto"/>
        <w:sz w:val="24"/>
        <w:szCs w:val="24"/>
      </w:rPr>
    </w:lvl>
    <w:lvl w:ilvl="2">
      <w:start w:val="1"/>
      <w:numFmt w:val="decimal"/>
      <w:lvlText w:val="%1.%2.%3"/>
      <w:lvlJc w:val="left"/>
      <w:pPr>
        <w:ind w:left="2160" w:hanging="720"/>
      </w:pPr>
      <w:rPr>
        <w:rFonts w:ascii="Times New Roman" w:hAnsi="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36">
    <w:nsid w:val="6C886698"/>
    <w:multiLevelType w:val="hybridMultilevel"/>
    <w:tmpl w:val="2E98E36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7">
    <w:nsid w:val="700F374F"/>
    <w:multiLevelType w:val="multilevel"/>
    <w:tmpl w:val="3DA2D37C"/>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8">
    <w:nsid w:val="71FE7353"/>
    <w:multiLevelType w:val="multilevel"/>
    <w:tmpl w:val="B9988BBA"/>
    <w:lvl w:ilvl="0">
      <w:start w:val="8"/>
      <w:numFmt w:val="decimal"/>
      <w:lvlText w:val="%1"/>
      <w:lvlJc w:val="left"/>
      <w:pPr>
        <w:ind w:left="360" w:hanging="360"/>
      </w:pPr>
      <w:rPr>
        <w:rFonts w:cs="Times New Roman" w:hint="default"/>
      </w:rPr>
    </w:lvl>
    <w:lvl w:ilvl="1">
      <w:start w:val="1"/>
      <w:numFmt w:val="decimal"/>
      <w:lvlText w:val="%1.%2"/>
      <w:lvlJc w:val="left"/>
      <w:pPr>
        <w:ind w:left="1170" w:hanging="360"/>
      </w:pPr>
      <w:rPr>
        <w:rFonts w:cs="Times New Roman" w:hint="default"/>
        <w:b w:val="0"/>
      </w:rPr>
    </w:lvl>
    <w:lvl w:ilvl="2">
      <w:start w:val="1"/>
      <w:numFmt w:val="decimal"/>
      <w:lvlText w:val="%1.%2.%3"/>
      <w:lvlJc w:val="left"/>
      <w:pPr>
        <w:ind w:left="2340" w:hanging="720"/>
      </w:pPr>
      <w:rPr>
        <w:rFonts w:cs="Times New Roman" w:hint="default"/>
      </w:rPr>
    </w:lvl>
    <w:lvl w:ilvl="3">
      <w:start w:val="1"/>
      <w:numFmt w:val="decimal"/>
      <w:lvlText w:val="%1.%2.%3.%4"/>
      <w:lvlJc w:val="left"/>
      <w:pPr>
        <w:ind w:left="3150" w:hanging="720"/>
      </w:pPr>
      <w:rPr>
        <w:rFonts w:cs="Times New Roman" w:hint="default"/>
      </w:rPr>
    </w:lvl>
    <w:lvl w:ilvl="4">
      <w:start w:val="1"/>
      <w:numFmt w:val="decimal"/>
      <w:lvlText w:val="%1.%2.%3.%4.%5"/>
      <w:lvlJc w:val="left"/>
      <w:pPr>
        <w:ind w:left="4320" w:hanging="1080"/>
      </w:pPr>
      <w:rPr>
        <w:rFonts w:cs="Times New Roman" w:hint="default"/>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39">
    <w:nsid w:val="74AE1936"/>
    <w:multiLevelType w:val="multilevel"/>
    <w:tmpl w:val="F63AC640"/>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b/>
      </w:rPr>
    </w:lvl>
    <w:lvl w:ilvl="2">
      <w:start w:val="1"/>
      <w:numFmt w:val="decimal"/>
      <w:lvlText w:val="%1.%2.%3"/>
      <w:lvlJc w:val="left"/>
      <w:pPr>
        <w:ind w:left="2160" w:hanging="720"/>
      </w:pPr>
      <w:rPr>
        <w:rFonts w:cs="Times New Roman" w:hint="default"/>
        <w:b/>
        <w:sz w:val="22"/>
        <w:szCs w:val="22"/>
      </w:rPr>
    </w:lvl>
    <w:lvl w:ilvl="3">
      <w:start w:val="1"/>
      <w:numFmt w:val="decimal"/>
      <w:lvlText w:val="%1.%2.%3.%4"/>
      <w:lvlJc w:val="left"/>
      <w:pPr>
        <w:ind w:left="2880" w:hanging="720"/>
      </w:pPr>
      <w:rPr>
        <w:rFonts w:cs="Times New Roman" w:hint="default"/>
        <w:b/>
        <w:sz w:val="20"/>
        <w:szCs w:val="20"/>
      </w:rPr>
    </w:lvl>
    <w:lvl w:ilvl="4">
      <w:start w:val="1"/>
      <w:numFmt w:val="decimal"/>
      <w:lvlText w:val="%1.%2.%3.%4.%5"/>
      <w:lvlJc w:val="left"/>
      <w:pPr>
        <w:ind w:left="3960" w:hanging="1080"/>
      </w:pPr>
      <w:rPr>
        <w:rFonts w:cs="Times New Roman" w:hint="default"/>
        <w:b/>
        <w:sz w:val="20"/>
        <w:szCs w:val="20"/>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0">
    <w:nsid w:val="77E31AAE"/>
    <w:multiLevelType w:val="hybridMultilevel"/>
    <w:tmpl w:val="8D8804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7ED74CE6"/>
    <w:multiLevelType w:val="multilevel"/>
    <w:tmpl w:val="B67A0B56"/>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33"/>
  </w:num>
  <w:num w:numId="2">
    <w:abstractNumId w:val="23"/>
  </w:num>
  <w:num w:numId="3">
    <w:abstractNumId w:val="21"/>
  </w:num>
  <w:num w:numId="4">
    <w:abstractNumId w:val="29"/>
  </w:num>
  <w:num w:numId="5">
    <w:abstractNumId w:val="1"/>
  </w:num>
  <w:num w:numId="6">
    <w:abstractNumId w:val="31"/>
  </w:num>
  <w:num w:numId="7">
    <w:abstractNumId w:val="19"/>
  </w:num>
  <w:num w:numId="8">
    <w:abstractNumId w:val="14"/>
  </w:num>
  <w:num w:numId="9">
    <w:abstractNumId w:val="16"/>
  </w:num>
  <w:num w:numId="10">
    <w:abstractNumId w:val="34"/>
  </w:num>
  <w:num w:numId="11">
    <w:abstractNumId w:val="24"/>
  </w:num>
  <w:num w:numId="12">
    <w:abstractNumId w:val="28"/>
  </w:num>
  <w:num w:numId="13">
    <w:abstractNumId w:val="17"/>
  </w:num>
  <w:num w:numId="14">
    <w:abstractNumId w:val="0"/>
  </w:num>
  <w:num w:numId="15">
    <w:abstractNumId w:val="15"/>
  </w:num>
  <w:num w:numId="16">
    <w:abstractNumId w:val="7"/>
  </w:num>
  <w:num w:numId="17">
    <w:abstractNumId w:val="40"/>
  </w:num>
  <w:num w:numId="18">
    <w:abstractNumId w:val="22"/>
  </w:num>
  <w:num w:numId="1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num>
  <w:num w:numId="21">
    <w:abstractNumId w:val="37"/>
  </w:num>
  <w:num w:numId="22">
    <w:abstractNumId w:val="10"/>
  </w:num>
  <w:num w:numId="23">
    <w:abstractNumId w:val="26"/>
  </w:num>
  <w:num w:numId="24">
    <w:abstractNumId w:val="5"/>
  </w:num>
  <w:num w:numId="25">
    <w:abstractNumId w:val="41"/>
  </w:num>
  <w:num w:numId="26">
    <w:abstractNumId w:val="20"/>
  </w:num>
  <w:num w:numId="27">
    <w:abstractNumId w:val="32"/>
  </w:num>
  <w:num w:numId="28">
    <w:abstractNumId w:val="9"/>
  </w:num>
  <w:num w:numId="29">
    <w:abstractNumId w:val="27"/>
  </w:num>
  <w:num w:numId="30">
    <w:abstractNumId w:val="2"/>
  </w:num>
  <w:num w:numId="31">
    <w:abstractNumId w:val="11"/>
  </w:num>
  <w:num w:numId="32">
    <w:abstractNumId w:val="18"/>
  </w:num>
  <w:num w:numId="33">
    <w:abstractNumId w:val="8"/>
  </w:num>
  <w:num w:numId="34">
    <w:abstractNumId w:val="30"/>
  </w:num>
  <w:num w:numId="35">
    <w:abstractNumId w:val="6"/>
  </w:num>
  <w:num w:numId="36">
    <w:abstractNumId w:val="25"/>
  </w:num>
  <w:num w:numId="37">
    <w:abstractNumId w:val="38"/>
  </w:num>
  <w:num w:numId="38">
    <w:abstractNumId w:val="12"/>
  </w:num>
  <w:num w:numId="39">
    <w:abstractNumId w:val="13"/>
  </w:num>
  <w:num w:numId="40">
    <w:abstractNumId w:val="35"/>
  </w:num>
  <w:num w:numId="41">
    <w:abstractNumId w:val="4"/>
  </w:num>
  <w:num w:numId="4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cumentProtection w:edit="trackedChanges" w:enforcement="1" w:cryptProviderType="rsaFull" w:cryptAlgorithmClass="hash" w:cryptAlgorithmType="typeAny" w:cryptAlgorithmSid="4" w:cryptSpinCount="100000" w:hash="qNPrP2bWrk+OF+qozh0ytRlKEuI=" w:salt="80twaeN6YDZ2fV8W1tWJqQ=="/>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37FF7"/>
    <w:rsid w:val="00000A01"/>
    <w:rsid w:val="00001017"/>
    <w:rsid w:val="000025BE"/>
    <w:rsid w:val="0000270A"/>
    <w:rsid w:val="000028B9"/>
    <w:rsid w:val="000056E5"/>
    <w:rsid w:val="000168DC"/>
    <w:rsid w:val="00020D77"/>
    <w:rsid w:val="00020DD8"/>
    <w:rsid w:val="00021D32"/>
    <w:rsid w:val="0002226D"/>
    <w:rsid w:val="0002344F"/>
    <w:rsid w:val="00023B38"/>
    <w:rsid w:val="00024DAF"/>
    <w:rsid w:val="00033269"/>
    <w:rsid w:val="00033354"/>
    <w:rsid w:val="00034556"/>
    <w:rsid w:val="000356BE"/>
    <w:rsid w:val="000423A3"/>
    <w:rsid w:val="00047043"/>
    <w:rsid w:val="00047210"/>
    <w:rsid w:val="00050CFA"/>
    <w:rsid w:val="00050FB6"/>
    <w:rsid w:val="000518CD"/>
    <w:rsid w:val="00053778"/>
    <w:rsid w:val="00056BB9"/>
    <w:rsid w:val="000636DC"/>
    <w:rsid w:val="00070FCA"/>
    <w:rsid w:val="00071F09"/>
    <w:rsid w:val="00080391"/>
    <w:rsid w:val="00081786"/>
    <w:rsid w:val="00082230"/>
    <w:rsid w:val="000906D4"/>
    <w:rsid w:val="000969C7"/>
    <w:rsid w:val="000970BF"/>
    <w:rsid w:val="000A1E77"/>
    <w:rsid w:val="000A332E"/>
    <w:rsid w:val="000B0813"/>
    <w:rsid w:val="000B16C3"/>
    <w:rsid w:val="000B5852"/>
    <w:rsid w:val="000B6ABA"/>
    <w:rsid w:val="000C5188"/>
    <w:rsid w:val="000D1A04"/>
    <w:rsid w:val="000D1E8B"/>
    <w:rsid w:val="000D2235"/>
    <w:rsid w:val="000D43CC"/>
    <w:rsid w:val="000D4C75"/>
    <w:rsid w:val="000D5AA2"/>
    <w:rsid w:val="000D5FD6"/>
    <w:rsid w:val="000E14BB"/>
    <w:rsid w:val="000F578D"/>
    <w:rsid w:val="00101BD5"/>
    <w:rsid w:val="00101C48"/>
    <w:rsid w:val="00110657"/>
    <w:rsid w:val="00113FE3"/>
    <w:rsid w:val="0011442C"/>
    <w:rsid w:val="00121BBA"/>
    <w:rsid w:val="0012465F"/>
    <w:rsid w:val="0012621F"/>
    <w:rsid w:val="001303B1"/>
    <w:rsid w:val="00130AE7"/>
    <w:rsid w:val="00133F5A"/>
    <w:rsid w:val="00135906"/>
    <w:rsid w:val="00142C87"/>
    <w:rsid w:val="00143D24"/>
    <w:rsid w:val="001506F4"/>
    <w:rsid w:val="00152341"/>
    <w:rsid w:val="00155E37"/>
    <w:rsid w:val="001564A5"/>
    <w:rsid w:val="00157C69"/>
    <w:rsid w:val="001608DA"/>
    <w:rsid w:val="00165681"/>
    <w:rsid w:val="00166197"/>
    <w:rsid w:val="00170DC4"/>
    <w:rsid w:val="00172B62"/>
    <w:rsid w:val="00173CFE"/>
    <w:rsid w:val="00173E69"/>
    <w:rsid w:val="00174342"/>
    <w:rsid w:val="00181FDA"/>
    <w:rsid w:val="00182FE9"/>
    <w:rsid w:val="00187301"/>
    <w:rsid w:val="00191F68"/>
    <w:rsid w:val="0019276F"/>
    <w:rsid w:val="00194259"/>
    <w:rsid w:val="00197FD8"/>
    <w:rsid w:val="001A3573"/>
    <w:rsid w:val="001A5590"/>
    <w:rsid w:val="001A79B3"/>
    <w:rsid w:val="001B0383"/>
    <w:rsid w:val="001B1F08"/>
    <w:rsid w:val="001B29F7"/>
    <w:rsid w:val="001B39C2"/>
    <w:rsid w:val="001B528E"/>
    <w:rsid w:val="001C3B3C"/>
    <w:rsid w:val="001C4ED0"/>
    <w:rsid w:val="001C6CA3"/>
    <w:rsid w:val="001D0EA7"/>
    <w:rsid w:val="001D416D"/>
    <w:rsid w:val="001D584B"/>
    <w:rsid w:val="001D70AF"/>
    <w:rsid w:val="001E0253"/>
    <w:rsid w:val="001E612A"/>
    <w:rsid w:val="001E6F65"/>
    <w:rsid w:val="001F64CB"/>
    <w:rsid w:val="0020192C"/>
    <w:rsid w:val="00201D27"/>
    <w:rsid w:val="002048CB"/>
    <w:rsid w:val="00204B2E"/>
    <w:rsid w:val="002102F5"/>
    <w:rsid w:val="002209B1"/>
    <w:rsid w:val="0022207C"/>
    <w:rsid w:val="002238D0"/>
    <w:rsid w:val="002251AF"/>
    <w:rsid w:val="002259E9"/>
    <w:rsid w:val="00226801"/>
    <w:rsid w:val="00226D67"/>
    <w:rsid w:val="00227F66"/>
    <w:rsid w:val="00230D5C"/>
    <w:rsid w:val="0023310E"/>
    <w:rsid w:val="00233D32"/>
    <w:rsid w:val="002341C5"/>
    <w:rsid w:val="002374EA"/>
    <w:rsid w:val="00246470"/>
    <w:rsid w:val="002475A4"/>
    <w:rsid w:val="00250E03"/>
    <w:rsid w:val="00251CC8"/>
    <w:rsid w:val="00253633"/>
    <w:rsid w:val="00253E0F"/>
    <w:rsid w:val="00254633"/>
    <w:rsid w:val="002622C4"/>
    <w:rsid w:val="00262320"/>
    <w:rsid w:val="00262B38"/>
    <w:rsid w:val="00264AAA"/>
    <w:rsid w:val="00267595"/>
    <w:rsid w:val="00267BDD"/>
    <w:rsid w:val="00273155"/>
    <w:rsid w:val="00277310"/>
    <w:rsid w:val="002819AA"/>
    <w:rsid w:val="00287D48"/>
    <w:rsid w:val="0029196A"/>
    <w:rsid w:val="00291FBB"/>
    <w:rsid w:val="00292053"/>
    <w:rsid w:val="00292140"/>
    <w:rsid w:val="002929B5"/>
    <w:rsid w:val="002A17A2"/>
    <w:rsid w:val="002A2493"/>
    <w:rsid w:val="002C1945"/>
    <w:rsid w:val="002C3530"/>
    <w:rsid w:val="002C64BD"/>
    <w:rsid w:val="002C7070"/>
    <w:rsid w:val="002D07F1"/>
    <w:rsid w:val="002D15D5"/>
    <w:rsid w:val="002D1A2B"/>
    <w:rsid w:val="002E543F"/>
    <w:rsid w:val="002E7965"/>
    <w:rsid w:val="002F0495"/>
    <w:rsid w:val="002F43B9"/>
    <w:rsid w:val="002F6D12"/>
    <w:rsid w:val="003020A2"/>
    <w:rsid w:val="00305C89"/>
    <w:rsid w:val="00311490"/>
    <w:rsid w:val="00311AFD"/>
    <w:rsid w:val="0031272D"/>
    <w:rsid w:val="00312D1B"/>
    <w:rsid w:val="0032125D"/>
    <w:rsid w:val="00324D78"/>
    <w:rsid w:val="00325BBE"/>
    <w:rsid w:val="00326CAC"/>
    <w:rsid w:val="00327099"/>
    <w:rsid w:val="0032785B"/>
    <w:rsid w:val="00327CD5"/>
    <w:rsid w:val="00333A7A"/>
    <w:rsid w:val="00334225"/>
    <w:rsid w:val="003358D7"/>
    <w:rsid w:val="003364C3"/>
    <w:rsid w:val="00336ABC"/>
    <w:rsid w:val="00342B59"/>
    <w:rsid w:val="0035250A"/>
    <w:rsid w:val="00353E16"/>
    <w:rsid w:val="0036121D"/>
    <w:rsid w:val="003642EA"/>
    <w:rsid w:val="003659A2"/>
    <w:rsid w:val="003670B6"/>
    <w:rsid w:val="00373F0B"/>
    <w:rsid w:val="003749E7"/>
    <w:rsid w:val="003756DC"/>
    <w:rsid w:val="00375B60"/>
    <w:rsid w:val="00375E10"/>
    <w:rsid w:val="00383021"/>
    <w:rsid w:val="00383C0B"/>
    <w:rsid w:val="00395983"/>
    <w:rsid w:val="00395B94"/>
    <w:rsid w:val="0039604F"/>
    <w:rsid w:val="00396080"/>
    <w:rsid w:val="00396962"/>
    <w:rsid w:val="003A0871"/>
    <w:rsid w:val="003A24BF"/>
    <w:rsid w:val="003A35AB"/>
    <w:rsid w:val="003A38AE"/>
    <w:rsid w:val="003A4D99"/>
    <w:rsid w:val="003A7166"/>
    <w:rsid w:val="003B268E"/>
    <w:rsid w:val="003B7ABC"/>
    <w:rsid w:val="003C14B3"/>
    <w:rsid w:val="003C1B0A"/>
    <w:rsid w:val="003C249E"/>
    <w:rsid w:val="003C5BA5"/>
    <w:rsid w:val="003D4E5F"/>
    <w:rsid w:val="003D5784"/>
    <w:rsid w:val="003E2FAC"/>
    <w:rsid w:val="003E46FF"/>
    <w:rsid w:val="003E5035"/>
    <w:rsid w:val="003F0C6E"/>
    <w:rsid w:val="003F1537"/>
    <w:rsid w:val="003F1ED0"/>
    <w:rsid w:val="003F259B"/>
    <w:rsid w:val="003F4E08"/>
    <w:rsid w:val="003F7633"/>
    <w:rsid w:val="00400CA2"/>
    <w:rsid w:val="00401F22"/>
    <w:rsid w:val="004136BA"/>
    <w:rsid w:val="00415DEC"/>
    <w:rsid w:val="004254A4"/>
    <w:rsid w:val="0043059D"/>
    <w:rsid w:val="00432F1A"/>
    <w:rsid w:val="00436C0F"/>
    <w:rsid w:val="00437ED3"/>
    <w:rsid w:val="0044047E"/>
    <w:rsid w:val="004425FB"/>
    <w:rsid w:val="00442681"/>
    <w:rsid w:val="00447EF8"/>
    <w:rsid w:val="004515FF"/>
    <w:rsid w:val="0045162A"/>
    <w:rsid w:val="004539A3"/>
    <w:rsid w:val="0045412F"/>
    <w:rsid w:val="00456E1C"/>
    <w:rsid w:val="004601F8"/>
    <w:rsid w:val="004616E8"/>
    <w:rsid w:val="004646C0"/>
    <w:rsid w:val="004657F7"/>
    <w:rsid w:val="00480D01"/>
    <w:rsid w:val="004812BB"/>
    <w:rsid w:val="00482CC9"/>
    <w:rsid w:val="00484225"/>
    <w:rsid w:val="00492187"/>
    <w:rsid w:val="00494EC2"/>
    <w:rsid w:val="004960BA"/>
    <w:rsid w:val="004968CE"/>
    <w:rsid w:val="004A2460"/>
    <w:rsid w:val="004A337A"/>
    <w:rsid w:val="004A4678"/>
    <w:rsid w:val="004A63DD"/>
    <w:rsid w:val="004A70F2"/>
    <w:rsid w:val="004B38F7"/>
    <w:rsid w:val="004B71AC"/>
    <w:rsid w:val="004B77B1"/>
    <w:rsid w:val="004D0D8E"/>
    <w:rsid w:val="004D206D"/>
    <w:rsid w:val="004D4A8B"/>
    <w:rsid w:val="004D5961"/>
    <w:rsid w:val="004D5D23"/>
    <w:rsid w:val="004E100E"/>
    <w:rsid w:val="004E2669"/>
    <w:rsid w:val="004E39B3"/>
    <w:rsid w:val="004E669D"/>
    <w:rsid w:val="004F4E91"/>
    <w:rsid w:val="004F5255"/>
    <w:rsid w:val="005007B8"/>
    <w:rsid w:val="00501FF0"/>
    <w:rsid w:val="0050267E"/>
    <w:rsid w:val="00505893"/>
    <w:rsid w:val="00505B94"/>
    <w:rsid w:val="0050606F"/>
    <w:rsid w:val="00510171"/>
    <w:rsid w:val="00511CFB"/>
    <w:rsid w:val="00512CCE"/>
    <w:rsid w:val="005207A9"/>
    <w:rsid w:val="00523294"/>
    <w:rsid w:val="00524DE4"/>
    <w:rsid w:val="00531D6E"/>
    <w:rsid w:val="00532899"/>
    <w:rsid w:val="0054088E"/>
    <w:rsid w:val="00542E28"/>
    <w:rsid w:val="00543187"/>
    <w:rsid w:val="00562D50"/>
    <w:rsid w:val="0056424E"/>
    <w:rsid w:val="0056767C"/>
    <w:rsid w:val="00571B16"/>
    <w:rsid w:val="0057317D"/>
    <w:rsid w:val="00573A06"/>
    <w:rsid w:val="00574253"/>
    <w:rsid w:val="005744E5"/>
    <w:rsid w:val="005771B1"/>
    <w:rsid w:val="005844B9"/>
    <w:rsid w:val="005846F1"/>
    <w:rsid w:val="00585138"/>
    <w:rsid w:val="005946B6"/>
    <w:rsid w:val="005947BD"/>
    <w:rsid w:val="00595811"/>
    <w:rsid w:val="00595822"/>
    <w:rsid w:val="00595FB2"/>
    <w:rsid w:val="00597B50"/>
    <w:rsid w:val="00597C4A"/>
    <w:rsid w:val="00597CF9"/>
    <w:rsid w:val="005A17C9"/>
    <w:rsid w:val="005A34B0"/>
    <w:rsid w:val="005A3F91"/>
    <w:rsid w:val="005A50C4"/>
    <w:rsid w:val="005A5413"/>
    <w:rsid w:val="005B04DF"/>
    <w:rsid w:val="005B14D2"/>
    <w:rsid w:val="005B19D5"/>
    <w:rsid w:val="005B6440"/>
    <w:rsid w:val="005B7E8A"/>
    <w:rsid w:val="005C4137"/>
    <w:rsid w:val="005C5559"/>
    <w:rsid w:val="005C7430"/>
    <w:rsid w:val="005C7CBC"/>
    <w:rsid w:val="005D03CB"/>
    <w:rsid w:val="005D2B0B"/>
    <w:rsid w:val="005D6968"/>
    <w:rsid w:val="005E08C0"/>
    <w:rsid w:val="005E0EE1"/>
    <w:rsid w:val="005E5155"/>
    <w:rsid w:val="005E5663"/>
    <w:rsid w:val="005E67C9"/>
    <w:rsid w:val="005F1616"/>
    <w:rsid w:val="005F1781"/>
    <w:rsid w:val="005F3F8D"/>
    <w:rsid w:val="005F597D"/>
    <w:rsid w:val="005F5C25"/>
    <w:rsid w:val="005F6E88"/>
    <w:rsid w:val="00605052"/>
    <w:rsid w:val="00605EE3"/>
    <w:rsid w:val="00610CF1"/>
    <w:rsid w:val="0061155E"/>
    <w:rsid w:val="00624AEA"/>
    <w:rsid w:val="00626AC2"/>
    <w:rsid w:val="00626B27"/>
    <w:rsid w:val="006308E7"/>
    <w:rsid w:val="00636BDA"/>
    <w:rsid w:val="0063752D"/>
    <w:rsid w:val="00640DD7"/>
    <w:rsid w:val="00643B04"/>
    <w:rsid w:val="006448E3"/>
    <w:rsid w:val="00646261"/>
    <w:rsid w:val="00646929"/>
    <w:rsid w:val="006469CA"/>
    <w:rsid w:val="006469DB"/>
    <w:rsid w:val="00647918"/>
    <w:rsid w:val="00651811"/>
    <w:rsid w:val="006521A3"/>
    <w:rsid w:val="00652F20"/>
    <w:rsid w:val="006537F3"/>
    <w:rsid w:val="00655C6B"/>
    <w:rsid w:val="006562BF"/>
    <w:rsid w:val="00656FCE"/>
    <w:rsid w:val="00660561"/>
    <w:rsid w:val="00661F98"/>
    <w:rsid w:val="00662A31"/>
    <w:rsid w:val="00666CAB"/>
    <w:rsid w:val="00666CAF"/>
    <w:rsid w:val="00672E21"/>
    <w:rsid w:val="00674C33"/>
    <w:rsid w:val="0067530A"/>
    <w:rsid w:val="00675336"/>
    <w:rsid w:val="00675C38"/>
    <w:rsid w:val="006802CF"/>
    <w:rsid w:val="006822FA"/>
    <w:rsid w:val="006823D3"/>
    <w:rsid w:val="0068288F"/>
    <w:rsid w:val="006833D3"/>
    <w:rsid w:val="00685D3D"/>
    <w:rsid w:val="006919E4"/>
    <w:rsid w:val="00693446"/>
    <w:rsid w:val="00695BDF"/>
    <w:rsid w:val="006974D5"/>
    <w:rsid w:val="00697BEE"/>
    <w:rsid w:val="006A418A"/>
    <w:rsid w:val="006A42DB"/>
    <w:rsid w:val="006A67DD"/>
    <w:rsid w:val="006A6E22"/>
    <w:rsid w:val="006B572B"/>
    <w:rsid w:val="006B75BF"/>
    <w:rsid w:val="006C384C"/>
    <w:rsid w:val="006C5A1B"/>
    <w:rsid w:val="006D02BE"/>
    <w:rsid w:val="006D0595"/>
    <w:rsid w:val="006D2467"/>
    <w:rsid w:val="006D4E57"/>
    <w:rsid w:val="006D6F0B"/>
    <w:rsid w:val="006D79E6"/>
    <w:rsid w:val="006D7BC0"/>
    <w:rsid w:val="006D7BD0"/>
    <w:rsid w:val="006E1F73"/>
    <w:rsid w:val="006E24D0"/>
    <w:rsid w:val="006E36DB"/>
    <w:rsid w:val="006E4406"/>
    <w:rsid w:val="006F0B7C"/>
    <w:rsid w:val="006F6D6E"/>
    <w:rsid w:val="006F6FCF"/>
    <w:rsid w:val="00717523"/>
    <w:rsid w:val="00724FFC"/>
    <w:rsid w:val="0073345A"/>
    <w:rsid w:val="0073539D"/>
    <w:rsid w:val="00735F19"/>
    <w:rsid w:val="00735F39"/>
    <w:rsid w:val="00742621"/>
    <w:rsid w:val="00743176"/>
    <w:rsid w:val="00745F79"/>
    <w:rsid w:val="007468B0"/>
    <w:rsid w:val="00746AC7"/>
    <w:rsid w:val="00747460"/>
    <w:rsid w:val="00752F31"/>
    <w:rsid w:val="0075335D"/>
    <w:rsid w:val="00753F60"/>
    <w:rsid w:val="00760126"/>
    <w:rsid w:val="00760C5F"/>
    <w:rsid w:val="00762932"/>
    <w:rsid w:val="00766585"/>
    <w:rsid w:val="007700EC"/>
    <w:rsid w:val="00776870"/>
    <w:rsid w:val="00782800"/>
    <w:rsid w:val="00785A9A"/>
    <w:rsid w:val="007962DC"/>
    <w:rsid w:val="007A0851"/>
    <w:rsid w:val="007A1466"/>
    <w:rsid w:val="007A2146"/>
    <w:rsid w:val="007A7C95"/>
    <w:rsid w:val="007B0E96"/>
    <w:rsid w:val="007B37EA"/>
    <w:rsid w:val="007B3EA6"/>
    <w:rsid w:val="007B7AC8"/>
    <w:rsid w:val="007C3DE6"/>
    <w:rsid w:val="007C41DF"/>
    <w:rsid w:val="007C4712"/>
    <w:rsid w:val="007C5D81"/>
    <w:rsid w:val="007D1F42"/>
    <w:rsid w:val="007D3818"/>
    <w:rsid w:val="007D47C9"/>
    <w:rsid w:val="007E32B2"/>
    <w:rsid w:val="007E3EF8"/>
    <w:rsid w:val="007E5142"/>
    <w:rsid w:val="007E5F0C"/>
    <w:rsid w:val="007E7922"/>
    <w:rsid w:val="007F1182"/>
    <w:rsid w:val="0080433A"/>
    <w:rsid w:val="0080611E"/>
    <w:rsid w:val="00806613"/>
    <w:rsid w:val="00806692"/>
    <w:rsid w:val="00813057"/>
    <w:rsid w:val="0081649F"/>
    <w:rsid w:val="008176B5"/>
    <w:rsid w:val="00820CA9"/>
    <w:rsid w:val="008257A7"/>
    <w:rsid w:val="00825BC4"/>
    <w:rsid w:val="00827C0C"/>
    <w:rsid w:val="00837A5A"/>
    <w:rsid w:val="00842202"/>
    <w:rsid w:val="00842EAC"/>
    <w:rsid w:val="0084384C"/>
    <w:rsid w:val="00843DB3"/>
    <w:rsid w:val="0084586E"/>
    <w:rsid w:val="008465EC"/>
    <w:rsid w:val="00851EC2"/>
    <w:rsid w:val="00852718"/>
    <w:rsid w:val="00876C11"/>
    <w:rsid w:val="0088206E"/>
    <w:rsid w:val="00884893"/>
    <w:rsid w:val="00885A31"/>
    <w:rsid w:val="00887846"/>
    <w:rsid w:val="0089347E"/>
    <w:rsid w:val="00893C52"/>
    <w:rsid w:val="008B00AA"/>
    <w:rsid w:val="008B0746"/>
    <w:rsid w:val="008B3420"/>
    <w:rsid w:val="008B50E8"/>
    <w:rsid w:val="008B70B1"/>
    <w:rsid w:val="008C0635"/>
    <w:rsid w:val="008C0FC6"/>
    <w:rsid w:val="008C3003"/>
    <w:rsid w:val="008D058D"/>
    <w:rsid w:val="008D3BCD"/>
    <w:rsid w:val="008D5785"/>
    <w:rsid w:val="008E6B9C"/>
    <w:rsid w:val="008F15A9"/>
    <w:rsid w:val="008F310C"/>
    <w:rsid w:val="00901AA7"/>
    <w:rsid w:val="0090247B"/>
    <w:rsid w:val="0090254C"/>
    <w:rsid w:val="00902769"/>
    <w:rsid w:val="009056BF"/>
    <w:rsid w:val="00914A4E"/>
    <w:rsid w:val="009211B9"/>
    <w:rsid w:val="009213A0"/>
    <w:rsid w:val="00923FD8"/>
    <w:rsid w:val="00926232"/>
    <w:rsid w:val="009274D7"/>
    <w:rsid w:val="00931008"/>
    <w:rsid w:val="009330D8"/>
    <w:rsid w:val="00933BB3"/>
    <w:rsid w:val="00936ADD"/>
    <w:rsid w:val="00945B36"/>
    <w:rsid w:val="0095699A"/>
    <w:rsid w:val="0095747B"/>
    <w:rsid w:val="00967812"/>
    <w:rsid w:val="00967E54"/>
    <w:rsid w:val="00970E69"/>
    <w:rsid w:val="00976294"/>
    <w:rsid w:val="00976E37"/>
    <w:rsid w:val="00977E2F"/>
    <w:rsid w:val="00981A09"/>
    <w:rsid w:val="00981FA9"/>
    <w:rsid w:val="00985670"/>
    <w:rsid w:val="00987D11"/>
    <w:rsid w:val="00990077"/>
    <w:rsid w:val="00990799"/>
    <w:rsid w:val="009923B9"/>
    <w:rsid w:val="00993091"/>
    <w:rsid w:val="0099474E"/>
    <w:rsid w:val="00994C0A"/>
    <w:rsid w:val="009A0450"/>
    <w:rsid w:val="009A05C5"/>
    <w:rsid w:val="009A1504"/>
    <w:rsid w:val="009A43DB"/>
    <w:rsid w:val="009A4FC6"/>
    <w:rsid w:val="009B340C"/>
    <w:rsid w:val="009B7587"/>
    <w:rsid w:val="009C0996"/>
    <w:rsid w:val="009C267A"/>
    <w:rsid w:val="009C347A"/>
    <w:rsid w:val="009C38A6"/>
    <w:rsid w:val="009D0937"/>
    <w:rsid w:val="009D0B8A"/>
    <w:rsid w:val="009D1BBC"/>
    <w:rsid w:val="009D28F3"/>
    <w:rsid w:val="009D6E8D"/>
    <w:rsid w:val="009E2631"/>
    <w:rsid w:val="009E41CE"/>
    <w:rsid w:val="009E6B6B"/>
    <w:rsid w:val="009F598E"/>
    <w:rsid w:val="009F756D"/>
    <w:rsid w:val="00A00C4E"/>
    <w:rsid w:val="00A00FE3"/>
    <w:rsid w:val="00A10BCE"/>
    <w:rsid w:val="00A12D99"/>
    <w:rsid w:val="00A21ECF"/>
    <w:rsid w:val="00A26D7D"/>
    <w:rsid w:val="00A335E5"/>
    <w:rsid w:val="00A336C7"/>
    <w:rsid w:val="00A3445D"/>
    <w:rsid w:val="00A42DC6"/>
    <w:rsid w:val="00A435B3"/>
    <w:rsid w:val="00A4432C"/>
    <w:rsid w:val="00A50B42"/>
    <w:rsid w:val="00A5122A"/>
    <w:rsid w:val="00A52C89"/>
    <w:rsid w:val="00A53FB7"/>
    <w:rsid w:val="00A54704"/>
    <w:rsid w:val="00A55A9B"/>
    <w:rsid w:val="00A564B3"/>
    <w:rsid w:val="00A569DE"/>
    <w:rsid w:val="00A60FB3"/>
    <w:rsid w:val="00A648BA"/>
    <w:rsid w:val="00A66B5A"/>
    <w:rsid w:val="00A6795E"/>
    <w:rsid w:val="00A67C92"/>
    <w:rsid w:val="00A67EE9"/>
    <w:rsid w:val="00A724AB"/>
    <w:rsid w:val="00A74DB8"/>
    <w:rsid w:val="00A8212B"/>
    <w:rsid w:val="00A840AE"/>
    <w:rsid w:val="00A85B69"/>
    <w:rsid w:val="00A90070"/>
    <w:rsid w:val="00A90E8F"/>
    <w:rsid w:val="00A9408B"/>
    <w:rsid w:val="00A96548"/>
    <w:rsid w:val="00AA07A8"/>
    <w:rsid w:val="00AA1887"/>
    <w:rsid w:val="00AA455A"/>
    <w:rsid w:val="00AA4D59"/>
    <w:rsid w:val="00AA5139"/>
    <w:rsid w:val="00AA5441"/>
    <w:rsid w:val="00AA7232"/>
    <w:rsid w:val="00AB2FC2"/>
    <w:rsid w:val="00AB548C"/>
    <w:rsid w:val="00AB5BA4"/>
    <w:rsid w:val="00AC2853"/>
    <w:rsid w:val="00AC3D0A"/>
    <w:rsid w:val="00AC44D4"/>
    <w:rsid w:val="00AD005C"/>
    <w:rsid w:val="00AD0693"/>
    <w:rsid w:val="00AD06E7"/>
    <w:rsid w:val="00AD59DB"/>
    <w:rsid w:val="00AD7010"/>
    <w:rsid w:val="00AD7BDD"/>
    <w:rsid w:val="00AE3027"/>
    <w:rsid w:val="00AE6620"/>
    <w:rsid w:val="00AF0773"/>
    <w:rsid w:val="00AF19FB"/>
    <w:rsid w:val="00AF3D40"/>
    <w:rsid w:val="00AF7C2A"/>
    <w:rsid w:val="00B00FBE"/>
    <w:rsid w:val="00B10194"/>
    <w:rsid w:val="00B119F4"/>
    <w:rsid w:val="00B129BC"/>
    <w:rsid w:val="00B13CBC"/>
    <w:rsid w:val="00B16886"/>
    <w:rsid w:val="00B23242"/>
    <w:rsid w:val="00B23AB7"/>
    <w:rsid w:val="00B303D6"/>
    <w:rsid w:val="00B33A7B"/>
    <w:rsid w:val="00B41390"/>
    <w:rsid w:val="00B4190E"/>
    <w:rsid w:val="00B51B95"/>
    <w:rsid w:val="00B56734"/>
    <w:rsid w:val="00B60F34"/>
    <w:rsid w:val="00B6606B"/>
    <w:rsid w:val="00B66574"/>
    <w:rsid w:val="00B71009"/>
    <w:rsid w:val="00B74478"/>
    <w:rsid w:val="00B75A86"/>
    <w:rsid w:val="00B8213C"/>
    <w:rsid w:val="00B82EF6"/>
    <w:rsid w:val="00B87E50"/>
    <w:rsid w:val="00B90602"/>
    <w:rsid w:val="00B941DE"/>
    <w:rsid w:val="00B94738"/>
    <w:rsid w:val="00B95F83"/>
    <w:rsid w:val="00BA2200"/>
    <w:rsid w:val="00BA3BC1"/>
    <w:rsid w:val="00BA4239"/>
    <w:rsid w:val="00BA7BDB"/>
    <w:rsid w:val="00BB0779"/>
    <w:rsid w:val="00BB0E1A"/>
    <w:rsid w:val="00BB3B69"/>
    <w:rsid w:val="00BB452D"/>
    <w:rsid w:val="00BB663E"/>
    <w:rsid w:val="00BB6FBF"/>
    <w:rsid w:val="00BC09A9"/>
    <w:rsid w:val="00BC6789"/>
    <w:rsid w:val="00BC701D"/>
    <w:rsid w:val="00BD0D2D"/>
    <w:rsid w:val="00BD3DD2"/>
    <w:rsid w:val="00BD629D"/>
    <w:rsid w:val="00BD65B9"/>
    <w:rsid w:val="00BD6EEF"/>
    <w:rsid w:val="00BE1290"/>
    <w:rsid w:val="00BE2261"/>
    <w:rsid w:val="00BE4B56"/>
    <w:rsid w:val="00BE6A61"/>
    <w:rsid w:val="00BF1111"/>
    <w:rsid w:val="00BF1CD3"/>
    <w:rsid w:val="00BF344A"/>
    <w:rsid w:val="00BF60C2"/>
    <w:rsid w:val="00C00178"/>
    <w:rsid w:val="00C012D9"/>
    <w:rsid w:val="00C01A2B"/>
    <w:rsid w:val="00C01CAC"/>
    <w:rsid w:val="00C02295"/>
    <w:rsid w:val="00C041EE"/>
    <w:rsid w:val="00C067AA"/>
    <w:rsid w:val="00C06D20"/>
    <w:rsid w:val="00C11468"/>
    <w:rsid w:val="00C11A9A"/>
    <w:rsid w:val="00C11DB4"/>
    <w:rsid w:val="00C13305"/>
    <w:rsid w:val="00C13B2C"/>
    <w:rsid w:val="00C149AE"/>
    <w:rsid w:val="00C14F81"/>
    <w:rsid w:val="00C201E9"/>
    <w:rsid w:val="00C20845"/>
    <w:rsid w:val="00C23656"/>
    <w:rsid w:val="00C25FE5"/>
    <w:rsid w:val="00C37F07"/>
    <w:rsid w:val="00C37FF7"/>
    <w:rsid w:val="00C40C8B"/>
    <w:rsid w:val="00C46320"/>
    <w:rsid w:val="00C539D2"/>
    <w:rsid w:val="00C555FD"/>
    <w:rsid w:val="00C662D1"/>
    <w:rsid w:val="00C738C0"/>
    <w:rsid w:val="00C760C6"/>
    <w:rsid w:val="00C83218"/>
    <w:rsid w:val="00C94B16"/>
    <w:rsid w:val="00C95889"/>
    <w:rsid w:val="00C95CAF"/>
    <w:rsid w:val="00CA5C64"/>
    <w:rsid w:val="00CA6804"/>
    <w:rsid w:val="00CB3BF3"/>
    <w:rsid w:val="00CB4253"/>
    <w:rsid w:val="00CC1566"/>
    <w:rsid w:val="00CC28E9"/>
    <w:rsid w:val="00CD0F92"/>
    <w:rsid w:val="00CD6054"/>
    <w:rsid w:val="00CE00A8"/>
    <w:rsid w:val="00CE0B98"/>
    <w:rsid w:val="00CE2691"/>
    <w:rsid w:val="00CE2830"/>
    <w:rsid w:val="00CE2E62"/>
    <w:rsid w:val="00CE36CF"/>
    <w:rsid w:val="00CF47E7"/>
    <w:rsid w:val="00CF5DB2"/>
    <w:rsid w:val="00CF63BB"/>
    <w:rsid w:val="00CF70E4"/>
    <w:rsid w:val="00CF7218"/>
    <w:rsid w:val="00D00D79"/>
    <w:rsid w:val="00D02926"/>
    <w:rsid w:val="00D045BC"/>
    <w:rsid w:val="00D05471"/>
    <w:rsid w:val="00D078E6"/>
    <w:rsid w:val="00D1041F"/>
    <w:rsid w:val="00D164C4"/>
    <w:rsid w:val="00D16CE1"/>
    <w:rsid w:val="00D22A15"/>
    <w:rsid w:val="00D23D13"/>
    <w:rsid w:val="00D25D02"/>
    <w:rsid w:val="00D32E47"/>
    <w:rsid w:val="00D407CD"/>
    <w:rsid w:val="00D4115F"/>
    <w:rsid w:val="00D44364"/>
    <w:rsid w:val="00D468E5"/>
    <w:rsid w:val="00D4710E"/>
    <w:rsid w:val="00D47268"/>
    <w:rsid w:val="00D523F5"/>
    <w:rsid w:val="00D5344E"/>
    <w:rsid w:val="00D54E3D"/>
    <w:rsid w:val="00D5587B"/>
    <w:rsid w:val="00D604CD"/>
    <w:rsid w:val="00D65AA0"/>
    <w:rsid w:val="00D70F09"/>
    <w:rsid w:val="00D713FD"/>
    <w:rsid w:val="00D7152A"/>
    <w:rsid w:val="00D717BB"/>
    <w:rsid w:val="00D74462"/>
    <w:rsid w:val="00D77FEF"/>
    <w:rsid w:val="00D8015E"/>
    <w:rsid w:val="00D8204B"/>
    <w:rsid w:val="00D842A4"/>
    <w:rsid w:val="00D87941"/>
    <w:rsid w:val="00D91E2E"/>
    <w:rsid w:val="00D92EF1"/>
    <w:rsid w:val="00D9353A"/>
    <w:rsid w:val="00D95C19"/>
    <w:rsid w:val="00DA34A9"/>
    <w:rsid w:val="00DA4DF7"/>
    <w:rsid w:val="00DA5AD7"/>
    <w:rsid w:val="00DC3468"/>
    <w:rsid w:val="00DC501C"/>
    <w:rsid w:val="00DC5C04"/>
    <w:rsid w:val="00DC5EFC"/>
    <w:rsid w:val="00DD1799"/>
    <w:rsid w:val="00DD3524"/>
    <w:rsid w:val="00DD3C76"/>
    <w:rsid w:val="00DE3A89"/>
    <w:rsid w:val="00DE3B9B"/>
    <w:rsid w:val="00DE4519"/>
    <w:rsid w:val="00DE6DE5"/>
    <w:rsid w:val="00DE6EF8"/>
    <w:rsid w:val="00E00E57"/>
    <w:rsid w:val="00E03F2E"/>
    <w:rsid w:val="00E16A35"/>
    <w:rsid w:val="00E2195D"/>
    <w:rsid w:val="00E24675"/>
    <w:rsid w:val="00E263A2"/>
    <w:rsid w:val="00E31A5E"/>
    <w:rsid w:val="00E344D2"/>
    <w:rsid w:val="00E41CD5"/>
    <w:rsid w:val="00E422E1"/>
    <w:rsid w:val="00E44FF5"/>
    <w:rsid w:val="00E45B78"/>
    <w:rsid w:val="00E46BDC"/>
    <w:rsid w:val="00E51423"/>
    <w:rsid w:val="00E55CE5"/>
    <w:rsid w:val="00E60B7D"/>
    <w:rsid w:val="00E61105"/>
    <w:rsid w:val="00E676A1"/>
    <w:rsid w:val="00E72446"/>
    <w:rsid w:val="00E72BA3"/>
    <w:rsid w:val="00E7797E"/>
    <w:rsid w:val="00E8049B"/>
    <w:rsid w:val="00E85899"/>
    <w:rsid w:val="00E91582"/>
    <w:rsid w:val="00E9414D"/>
    <w:rsid w:val="00E94B3F"/>
    <w:rsid w:val="00E95AE2"/>
    <w:rsid w:val="00E96C6C"/>
    <w:rsid w:val="00EA31A4"/>
    <w:rsid w:val="00EA391E"/>
    <w:rsid w:val="00EA4263"/>
    <w:rsid w:val="00EA72CF"/>
    <w:rsid w:val="00EA7A69"/>
    <w:rsid w:val="00EB25B5"/>
    <w:rsid w:val="00EB4A11"/>
    <w:rsid w:val="00EB5F76"/>
    <w:rsid w:val="00EB5FDE"/>
    <w:rsid w:val="00EB713B"/>
    <w:rsid w:val="00EB718F"/>
    <w:rsid w:val="00EC4775"/>
    <w:rsid w:val="00EC497E"/>
    <w:rsid w:val="00EC70B2"/>
    <w:rsid w:val="00EC7944"/>
    <w:rsid w:val="00ED2ACD"/>
    <w:rsid w:val="00ED2AE4"/>
    <w:rsid w:val="00ED69A3"/>
    <w:rsid w:val="00EE1E7F"/>
    <w:rsid w:val="00EE453E"/>
    <w:rsid w:val="00EE4622"/>
    <w:rsid w:val="00EF07A0"/>
    <w:rsid w:val="00EF3144"/>
    <w:rsid w:val="00EF6033"/>
    <w:rsid w:val="00F0059D"/>
    <w:rsid w:val="00F00B0F"/>
    <w:rsid w:val="00F015CE"/>
    <w:rsid w:val="00F016DD"/>
    <w:rsid w:val="00F017A5"/>
    <w:rsid w:val="00F03BFB"/>
    <w:rsid w:val="00F06F43"/>
    <w:rsid w:val="00F152E8"/>
    <w:rsid w:val="00F1578C"/>
    <w:rsid w:val="00F16401"/>
    <w:rsid w:val="00F21FF9"/>
    <w:rsid w:val="00F26619"/>
    <w:rsid w:val="00F31BEE"/>
    <w:rsid w:val="00F335DA"/>
    <w:rsid w:val="00F339A9"/>
    <w:rsid w:val="00F346CC"/>
    <w:rsid w:val="00F34996"/>
    <w:rsid w:val="00F3548B"/>
    <w:rsid w:val="00F3653A"/>
    <w:rsid w:val="00F40B4D"/>
    <w:rsid w:val="00F46619"/>
    <w:rsid w:val="00F46DCC"/>
    <w:rsid w:val="00F477DC"/>
    <w:rsid w:val="00F544E9"/>
    <w:rsid w:val="00F5657C"/>
    <w:rsid w:val="00F62326"/>
    <w:rsid w:val="00F62D50"/>
    <w:rsid w:val="00F632B7"/>
    <w:rsid w:val="00F65928"/>
    <w:rsid w:val="00F73B08"/>
    <w:rsid w:val="00F73CF5"/>
    <w:rsid w:val="00F76CFA"/>
    <w:rsid w:val="00F8093F"/>
    <w:rsid w:val="00F85DDD"/>
    <w:rsid w:val="00F86A16"/>
    <w:rsid w:val="00F91E50"/>
    <w:rsid w:val="00F92FB2"/>
    <w:rsid w:val="00F9390D"/>
    <w:rsid w:val="00F95B39"/>
    <w:rsid w:val="00F95CBF"/>
    <w:rsid w:val="00F95E96"/>
    <w:rsid w:val="00FA4E3B"/>
    <w:rsid w:val="00FA6747"/>
    <w:rsid w:val="00FB0DB0"/>
    <w:rsid w:val="00FB405A"/>
    <w:rsid w:val="00FB5AA1"/>
    <w:rsid w:val="00FB7CEF"/>
    <w:rsid w:val="00FC1ABD"/>
    <w:rsid w:val="00FC1C8B"/>
    <w:rsid w:val="00FC2CBC"/>
    <w:rsid w:val="00FC4A81"/>
    <w:rsid w:val="00FC5373"/>
    <w:rsid w:val="00FC71D9"/>
    <w:rsid w:val="00FD001E"/>
    <w:rsid w:val="00FD2C41"/>
    <w:rsid w:val="00FD3DAD"/>
    <w:rsid w:val="00FD40A0"/>
    <w:rsid w:val="00FD4184"/>
    <w:rsid w:val="00FD4C38"/>
    <w:rsid w:val="00FD6495"/>
    <w:rsid w:val="00FD6701"/>
    <w:rsid w:val="00FE0982"/>
    <w:rsid w:val="00FE1ACA"/>
    <w:rsid w:val="00FE488A"/>
    <w:rsid w:val="00FE6594"/>
    <w:rsid w:val="00FF1876"/>
    <w:rsid w:val="00FF303F"/>
    <w:rsid w:val="00FF455D"/>
    <w:rsid w:val="00FF4CA5"/>
    <w:rsid w:val="00FF5264"/>
    <w:rsid w:val="00FF7065"/>
    <w:rsid w:val="00FF72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St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C37FF7"/>
    <w:rPr>
      <w:sz w:val="24"/>
      <w:szCs w:val="24"/>
    </w:rPr>
  </w:style>
  <w:style w:type="paragraph" w:styleId="Heading1">
    <w:name w:val="heading 1"/>
    <w:basedOn w:val="Normal"/>
    <w:next w:val="Normal"/>
    <w:link w:val="Heading1Char"/>
    <w:uiPriority w:val="99"/>
    <w:qFormat/>
    <w:rsid w:val="00080391"/>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rsid w:val="00080391"/>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080391"/>
    <w:pPr>
      <w:keepNext/>
      <w:spacing w:before="240" w:after="60"/>
      <w:outlineLvl w:val="2"/>
    </w:pPr>
    <w:rPr>
      <w:rFonts w:ascii="Arial" w:hAnsi="Arial"/>
      <w:b/>
      <w:bCs/>
      <w:sz w:val="26"/>
      <w:szCs w:val="26"/>
    </w:rPr>
  </w:style>
  <w:style w:type="paragraph" w:styleId="Heading6">
    <w:name w:val="heading 6"/>
    <w:basedOn w:val="Normal"/>
    <w:next w:val="Normal"/>
    <w:link w:val="Heading6Char"/>
    <w:uiPriority w:val="99"/>
    <w:qFormat/>
    <w:rsid w:val="00080391"/>
    <w:pPr>
      <w:spacing w:before="240" w:after="60"/>
      <w:outlineLvl w:val="5"/>
    </w:pPr>
    <w:rPr>
      <w:b/>
      <w:bCs/>
    </w:rPr>
  </w:style>
  <w:style w:type="paragraph" w:styleId="Heading7">
    <w:name w:val="heading 7"/>
    <w:basedOn w:val="Normal"/>
    <w:next w:val="Normal"/>
    <w:link w:val="Heading7Char"/>
    <w:uiPriority w:val="99"/>
    <w:qFormat/>
    <w:rsid w:val="00080391"/>
    <w:pPr>
      <w:spacing w:before="240" w:after="60"/>
      <w:outlineLvl w:val="6"/>
    </w:pPr>
  </w:style>
  <w:style w:type="paragraph" w:styleId="Heading8">
    <w:name w:val="heading 8"/>
    <w:basedOn w:val="Normal"/>
    <w:next w:val="Normal"/>
    <w:link w:val="Heading8Char"/>
    <w:uiPriority w:val="99"/>
    <w:qFormat/>
    <w:rsid w:val="00080391"/>
    <w:pPr>
      <w:spacing w:before="240" w:after="60"/>
      <w:outlineLvl w:val="7"/>
    </w:pPr>
    <w:rPr>
      <w:i/>
      <w:iCs/>
    </w:rPr>
  </w:style>
  <w:style w:type="paragraph" w:styleId="Heading9">
    <w:name w:val="heading 9"/>
    <w:basedOn w:val="Normal"/>
    <w:next w:val="Normal"/>
    <w:link w:val="Heading9Char"/>
    <w:uiPriority w:val="99"/>
    <w:qFormat/>
    <w:rsid w:val="00080391"/>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0391"/>
    <w:rPr>
      <w:rFonts w:ascii="Arial" w:hAnsi="Arial" w:cs="Times New Roman"/>
      <w:b/>
      <w:bCs/>
      <w:kern w:val="32"/>
      <w:sz w:val="32"/>
      <w:szCs w:val="32"/>
    </w:rPr>
  </w:style>
  <w:style w:type="character" w:customStyle="1" w:styleId="Heading2Char">
    <w:name w:val="Heading 2 Char"/>
    <w:basedOn w:val="DefaultParagraphFont"/>
    <w:link w:val="Heading2"/>
    <w:uiPriority w:val="99"/>
    <w:locked/>
    <w:rsid w:val="00080391"/>
    <w:rPr>
      <w:rFonts w:ascii="Arial" w:hAnsi="Arial" w:cs="Times New Roman"/>
      <w:b/>
      <w:bCs/>
      <w:i/>
      <w:iCs/>
      <w:sz w:val="28"/>
      <w:szCs w:val="28"/>
    </w:rPr>
  </w:style>
  <w:style w:type="character" w:customStyle="1" w:styleId="Heading3Char">
    <w:name w:val="Heading 3 Char"/>
    <w:basedOn w:val="DefaultParagraphFont"/>
    <w:link w:val="Heading3"/>
    <w:uiPriority w:val="99"/>
    <w:locked/>
    <w:rsid w:val="00080391"/>
    <w:rPr>
      <w:rFonts w:ascii="Arial" w:hAnsi="Arial" w:cs="Times New Roman"/>
      <w:b/>
      <w:bCs/>
      <w:sz w:val="26"/>
      <w:szCs w:val="26"/>
    </w:rPr>
  </w:style>
  <w:style w:type="character" w:customStyle="1" w:styleId="Heading6Char">
    <w:name w:val="Heading 6 Char"/>
    <w:basedOn w:val="DefaultParagraphFont"/>
    <w:link w:val="Heading6"/>
    <w:uiPriority w:val="99"/>
    <w:semiHidden/>
    <w:locked/>
    <w:rsid w:val="00080391"/>
    <w:rPr>
      <w:rFonts w:cs="Times New Roman"/>
      <w:b/>
      <w:bCs/>
    </w:rPr>
  </w:style>
  <w:style w:type="character" w:customStyle="1" w:styleId="Heading7Char">
    <w:name w:val="Heading 7 Char"/>
    <w:basedOn w:val="DefaultParagraphFont"/>
    <w:link w:val="Heading7"/>
    <w:uiPriority w:val="99"/>
    <w:semiHidden/>
    <w:locked/>
    <w:rsid w:val="00080391"/>
    <w:rPr>
      <w:rFonts w:cs="Times New Roman"/>
      <w:sz w:val="24"/>
      <w:szCs w:val="24"/>
    </w:rPr>
  </w:style>
  <w:style w:type="character" w:customStyle="1" w:styleId="Heading8Char">
    <w:name w:val="Heading 8 Char"/>
    <w:basedOn w:val="DefaultParagraphFont"/>
    <w:link w:val="Heading8"/>
    <w:uiPriority w:val="99"/>
    <w:semiHidden/>
    <w:locked/>
    <w:rsid w:val="00080391"/>
    <w:rPr>
      <w:rFonts w:cs="Times New Roman"/>
      <w:i/>
      <w:iCs/>
      <w:sz w:val="24"/>
      <w:szCs w:val="24"/>
    </w:rPr>
  </w:style>
  <w:style w:type="character" w:customStyle="1" w:styleId="Heading9Char">
    <w:name w:val="Heading 9 Char"/>
    <w:basedOn w:val="DefaultParagraphFont"/>
    <w:link w:val="Heading9"/>
    <w:uiPriority w:val="99"/>
    <w:semiHidden/>
    <w:locked/>
    <w:rsid w:val="00080391"/>
    <w:rPr>
      <w:rFonts w:ascii="Arial" w:hAnsi="Arial" w:cs="Times New Roman"/>
    </w:rPr>
  </w:style>
  <w:style w:type="paragraph" w:styleId="Title">
    <w:name w:val="Title"/>
    <w:basedOn w:val="Normal"/>
    <w:next w:val="Normal"/>
    <w:link w:val="TitleChar"/>
    <w:uiPriority w:val="99"/>
    <w:qFormat/>
    <w:rsid w:val="00080391"/>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locked/>
    <w:rsid w:val="00080391"/>
    <w:rPr>
      <w:rFonts w:ascii="Arial" w:hAnsi="Arial" w:cs="Times New Roman"/>
      <w:b/>
      <w:bCs/>
      <w:kern w:val="28"/>
      <w:sz w:val="32"/>
      <w:szCs w:val="32"/>
    </w:rPr>
  </w:style>
  <w:style w:type="paragraph" w:styleId="Subtitle">
    <w:name w:val="Subtitle"/>
    <w:basedOn w:val="Normal"/>
    <w:next w:val="Normal"/>
    <w:link w:val="SubtitleChar"/>
    <w:uiPriority w:val="99"/>
    <w:qFormat/>
    <w:rsid w:val="00080391"/>
    <w:pPr>
      <w:spacing w:after="60"/>
      <w:jc w:val="center"/>
      <w:outlineLvl w:val="1"/>
    </w:pPr>
    <w:rPr>
      <w:rFonts w:ascii="Arial" w:hAnsi="Arial"/>
    </w:rPr>
  </w:style>
  <w:style w:type="character" w:customStyle="1" w:styleId="SubtitleChar">
    <w:name w:val="Subtitle Char"/>
    <w:basedOn w:val="DefaultParagraphFont"/>
    <w:link w:val="Subtitle"/>
    <w:uiPriority w:val="99"/>
    <w:locked/>
    <w:rsid w:val="00080391"/>
    <w:rPr>
      <w:rFonts w:ascii="Arial" w:hAnsi="Arial" w:cs="Times New Roman"/>
      <w:sz w:val="24"/>
      <w:szCs w:val="24"/>
    </w:rPr>
  </w:style>
  <w:style w:type="paragraph" w:styleId="TOCHeading">
    <w:name w:val="TOC Heading"/>
    <w:basedOn w:val="Heading1"/>
    <w:next w:val="Normal"/>
    <w:uiPriority w:val="99"/>
    <w:qFormat/>
    <w:rsid w:val="00080391"/>
    <w:pPr>
      <w:outlineLvl w:val="9"/>
    </w:pPr>
  </w:style>
  <w:style w:type="paragraph" w:styleId="Header">
    <w:name w:val="header"/>
    <w:basedOn w:val="Normal"/>
    <w:link w:val="HeaderChar"/>
    <w:uiPriority w:val="99"/>
    <w:rsid w:val="00C37FF7"/>
    <w:pPr>
      <w:tabs>
        <w:tab w:val="center" w:pos="4320"/>
        <w:tab w:val="right" w:pos="8640"/>
      </w:tabs>
    </w:pPr>
  </w:style>
  <w:style w:type="character" w:customStyle="1" w:styleId="HeaderChar">
    <w:name w:val="Header Char"/>
    <w:basedOn w:val="DefaultParagraphFont"/>
    <w:link w:val="Header"/>
    <w:uiPriority w:val="99"/>
    <w:locked/>
    <w:rsid w:val="00C37FF7"/>
    <w:rPr>
      <w:rFonts w:ascii="Times New Roman" w:hAnsi="Times New Roman" w:cs="Times New Roman"/>
      <w:lang w:bidi="ar-SA"/>
    </w:rPr>
  </w:style>
  <w:style w:type="paragraph" w:customStyle="1" w:styleId="JCCReportCoverTitle">
    <w:name w:val="JCC Report Cover Title"/>
    <w:basedOn w:val="Normal"/>
    <w:uiPriority w:val="99"/>
    <w:rsid w:val="00C37FF7"/>
    <w:pPr>
      <w:spacing w:line="800" w:lineRule="exact"/>
    </w:pPr>
    <w:rPr>
      <w:rFonts w:ascii="Arial Black" w:hAnsi="Arial Black"/>
      <w:spacing w:val="-30"/>
      <w:sz w:val="66"/>
    </w:rPr>
  </w:style>
  <w:style w:type="paragraph" w:customStyle="1" w:styleId="JCCReportCoverSpacer">
    <w:name w:val="JCC Report Cover Spacer"/>
    <w:basedOn w:val="Normal"/>
    <w:uiPriority w:val="99"/>
    <w:rsid w:val="00C37FF7"/>
    <w:rPr>
      <w:rFonts w:ascii="Goudy Old Style" w:hAnsi="Goudy Old Style"/>
      <w:b/>
      <w:caps/>
      <w:spacing w:val="20"/>
      <w:sz w:val="12"/>
    </w:rPr>
  </w:style>
  <w:style w:type="paragraph" w:customStyle="1" w:styleId="JCCReportCoverSubhead">
    <w:name w:val="JCC Report Cover Subhead"/>
    <w:basedOn w:val="Normal"/>
    <w:uiPriority w:val="99"/>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7FF7"/>
    <w:rPr>
      <w:rFonts w:ascii="Tahoma" w:hAnsi="Tahoma" w:cs="Tahoma"/>
      <w:sz w:val="16"/>
      <w:szCs w:val="16"/>
      <w:lang w:bidi="ar-SA"/>
    </w:rPr>
  </w:style>
  <w:style w:type="paragraph" w:styleId="Footer">
    <w:name w:val="footer"/>
    <w:basedOn w:val="Normal"/>
    <w:link w:val="FooterChar"/>
    <w:uiPriority w:val="99"/>
    <w:rsid w:val="00C37FF7"/>
    <w:pPr>
      <w:tabs>
        <w:tab w:val="center" w:pos="4680"/>
        <w:tab w:val="right" w:pos="9360"/>
      </w:tabs>
    </w:pPr>
  </w:style>
  <w:style w:type="character" w:customStyle="1" w:styleId="FooterChar">
    <w:name w:val="Footer Char"/>
    <w:basedOn w:val="DefaultParagraphFont"/>
    <w:link w:val="Footer"/>
    <w:uiPriority w:val="99"/>
    <w:locked/>
    <w:rsid w:val="00C37FF7"/>
    <w:rPr>
      <w:rFonts w:ascii="Times New Roman" w:hAnsi="Times New Roman" w:cs="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locked/>
    <w:rsid w:val="00C37FF7"/>
    <w:rPr>
      <w:rFonts w:ascii="Times New Roman" w:hAnsi="Times New Roman" w:cs="Times New Roman"/>
      <w:sz w:val="20"/>
      <w:szCs w:val="20"/>
      <w:lang w:bidi="ar-SA"/>
    </w:rPr>
  </w:style>
  <w:style w:type="paragraph" w:styleId="BodyTextIndent3">
    <w:name w:val="Body Text Indent 3"/>
    <w:basedOn w:val="Normal"/>
    <w:link w:val="BodyTextIndent3Char"/>
    <w:uiPriority w:val="99"/>
    <w:rsid w:val="00C37FF7"/>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C37FF7"/>
    <w:rPr>
      <w:rFonts w:ascii="Times New Roman" w:hAnsi="Times New Roman" w:cs="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locked/>
    <w:rsid w:val="00C37FF7"/>
    <w:rPr>
      <w:rFonts w:ascii="Times New Roman" w:hAnsi="Times New Roman" w:cs="Times New Roman"/>
      <w:lang w:bidi="ar-SA"/>
    </w:rPr>
  </w:style>
  <w:style w:type="character" w:styleId="Hyperlink">
    <w:name w:val="Hyperlink"/>
    <w:basedOn w:val="DefaultParagraphFont"/>
    <w:uiPriority w:val="99"/>
    <w:rsid w:val="00A50B42"/>
    <w:rPr>
      <w:rFonts w:cs="Times New Roman"/>
      <w:color w:val="0000FF"/>
      <w:u w:val="single"/>
    </w:rPr>
  </w:style>
  <w:style w:type="paragraph" w:customStyle="1" w:styleId="normal0">
    <w:name w:val="normal"/>
    <w:basedOn w:val="Normal"/>
    <w:uiPriority w:val="99"/>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uiPriority w:val="99"/>
    <w:rsid w:val="002C64BD"/>
    <w:pPr>
      <w:spacing w:after="120"/>
      <w:ind w:left="360"/>
    </w:pPr>
  </w:style>
  <w:style w:type="character" w:customStyle="1" w:styleId="BodyTextIndentChar">
    <w:name w:val="Body Text Indent Char"/>
    <w:basedOn w:val="DefaultParagraphFont"/>
    <w:link w:val="BodyTextIndent"/>
    <w:uiPriority w:val="99"/>
    <w:locked/>
    <w:rsid w:val="002C64BD"/>
    <w:rPr>
      <w:rFonts w:ascii="Times New Roman" w:hAnsi="Times New Roman" w:cs="Times New Roman"/>
      <w:lang w:bidi="ar-SA"/>
    </w:rPr>
  </w:style>
  <w:style w:type="character" w:styleId="CommentReference">
    <w:name w:val="annotation reference"/>
    <w:basedOn w:val="DefaultParagraphFont"/>
    <w:uiPriority w:val="99"/>
    <w:semiHidden/>
    <w:rsid w:val="003E46FF"/>
    <w:rPr>
      <w:rFonts w:cs="Times New Roman"/>
      <w:sz w:val="16"/>
      <w:szCs w:val="16"/>
    </w:rPr>
  </w:style>
  <w:style w:type="paragraph" w:styleId="CommentSubject">
    <w:name w:val="annotation subject"/>
    <w:basedOn w:val="CommentText"/>
    <w:next w:val="CommentText"/>
    <w:link w:val="CommentSubjectChar"/>
    <w:uiPriority w:val="99"/>
    <w:semiHidden/>
    <w:rsid w:val="003E46FF"/>
    <w:rPr>
      <w:b/>
      <w:bCs/>
    </w:rPr>
  </w:style>
  <w:style w:type="character" w:customStyle="1" w:styleId="CommentSubjectChar">
    <w:name w:val="Comment Subject Char"/>
    <w:basedOn w:val="CommentTextChar"/>
    <w:link w:val="CommentSubject"/>
    <w:uiPriority w:val="99"/>
    <w:semiHidden/>
    <w:locked/>
    <w:rsid w:val="003E46FF"/>
    <w:rPr>
      <w:b/>
      <w:bCs/>
    </w:rPr>
  </w:style>
  <w:style w:type="paragraph" w:styleId="BodyText">
    <w:name w:val="Body Text"/>
    <w:basedOn w:val="Normal"/>
    <w:link w:val="BodyTextChar"/>
    <w:uiPriority w:val="99"/>
    <w:semiHidden/>
    <w:rsid w:val="007B0E96"/>
    <w:pPr>
      <w:spacing w:after="120"/>
    </w:pPr>
  </w:style>
  <w:style w:type="character" w:customStyle="1" w:styleId="BodyTextChar">
    <w:name w:val="Body Text Char"/>
    <w:basedOn w:val="DefaultParagraphFont"/>
    <w:link w:val="BodyText"/>
    <w:uiPriority w:val="99"/>
    <w:semiHidden/>
    <w:locked/>
    <w:rsid w:val="007B0E96"/>
    <w:rPr>
      <w:rFonts w:ascii="Times New Roman" w:hAnsi="Times New Roman" w:cs="Times New Roman"/>
      <w:lang w:bidi="ar-SA"/>
    </w:rPr>
  </w:style>
  <w:style w:type="paragraph" w:customStyle="1" w:styleId="RFPA">
    <w:name w:val="RFPA"/>
    <w:basedOn w:val="RFP1"/>
    <w:autoRedefine/>
    <w:uiPriority w:val="99"/>
    <w:rsid w:val="006562BF"/>
    <w:pPr>
      <w:numPr>
        <w:ilvl w:val="1"/>
      </w:numPr>
      <w:ind w:hanging="720"/>
    </w:pPr>
    <w:rPr>
      <w:caps w:val="0"/>
      <w:u w:val="none"/>
    </w:rPr>
  </w:style>
  <w:style w:type="paragraph" w:customStyle="1" w:styleId="RFP1">
    <w:name w:val="RFP1"/>
    <w:basedOn w:val="Normal"/>
    <w:autoRedefine/>
    <w:uiPriority w:val="99"/>
    <w:rsid w:val="006562BF"/>
    <w:pPr>
      <w:numPr>
        <w:numId w:val="4"/>
      </w:numPr>
    </w:pPr>
    <w:rPr>
      <w:caps/>
      <w:u w:val="single"/>
    </w:rPr>
  </w:style>
  <w:style w:type="paragraph" w:customStyle="1" w:styleId="RFPa0">
    <w:name w:val="RFP(a)"/>
    <w:basedOn w:val="Normal"/>
    <w:uiPriority w:val="99"/>
    <w:rsid w:val="006562BF"/>
    <w:pPr>
      <w:numPr>
        <w:ilvl w:val="3"/>
        <w:numId w:val="4"/>
      </w:numPr>
      <w:tabs>
        <w:tab w:val="left" w:pos="1440"/>
      </w:tabs>
    </w:pPr>
  </w:style>
  <w:style w:type="paragraph" w:customStyle="1" w:styleId="ExhibitA1">
    <w:name w:val="ExhibitA1"/>
    <w:basedOn w:val="Normal"/>
    <w:uiPriority w:val="99"/>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uiPriority w:val="99"/>
    <w:rsid w:val="00173CFE"/>
    <w:pPr>
      <w:numPr>
        <w:numId w:val="9"/>
      </w:numPr>
    </w:pPr>
    <w:rPr>
      <w:noProof/>
      <w:szCs w:val="20"/>
      <w:u w:val="single"/>
    </w:rPr>
  </w:style>
  <w:style w:type="paragraph" w:customStyle="1" w:styleId="ExhibitC2">
    <w:name w:val="ExhibitC2"/>
    <w:basedOn w:val="Normal"/>
    <w:uiPriority w:val="99"/>
    <w:rsid w:val="00173CFE"/>
    <w:pPr>
      <w:numPr>
        <w:ilvl w:val="1"/>
        <w:numId w:val="9"/>
      </w:numPr>
    </w:pPr>
    <w:rPr>
      <w:noProof/>
      <w:szCs w:val="20"/>
    </w:rPr>
  </w:style>
  <w:style w:type="paragraph" w:customStyle="1" w:styleId="ExhibitC3">
    <w:name w:val="ExhibitC3"/>
    <w:basedOn w:val="Normal"/>
    <w:uiPriority w:val="99"/>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uiPriority w:val="99"/>
    <w:rsid w:val="00173CFE"/>
    <w:pPr>
      <w:numPr>
        <w:ilvl w:val="3"/>
        <w:numId w:val="9"/>
      </w:numPr>
      <w:spacing w:before="120" w:after="120"/>
    </w:pPr>
    <w:rPr>
      <w:szCs w:val="20"/>
    </w:rPr>
  </w:style>
  <w:style w:type="paragraph" w:customStyle="1" w:styleId="ExhibitC5">
    <w:name w:val="ExhibitC5"/>
    <w:basedOn w:val="Normal"/>
    <w:uiPriority w:val="99"/>
    <w:rsid w:val="00173CFE"/>
    <w:pPr>
      <w:numPr>
        <w:ilvl w:val="4"/>
        <w:numId w:val="9"/>
      </w:numPr>
      <w:spacing w:before="120" w:after="120"/>
    </w:pPr>
    <w:rPr>
      <w:szCs w:val="20"/>
    </w:rPr>
  </w:style>
  <w:style w:type="paragraph" w:customStyle="1" w:styleId="ExhibitC6">
    <w:name w:val="ExhibitC6"/>
    <w:basedOn w:val="Normal"/>
    <w:uiPriority w:val="99"/>
    <w:rsid w:val="00173CFE"/>
    <w:pPr>
      <w:numPr>
        <w:ilvl w:val="5"/>
        <w:numId w:val="9"/>
      </w:numPr>
      <w:spacing w:before="120" w:after="120"/>
    </w:pPr>
    <w:rPr>
      <w:szCs w:val="20"/>
    </w:rPr>
  </w:style>
  <w:style w:type="paragraph" w:customStyle="1" w:styleId="ExhibitC7">
    <w:name w:val="ExhibitC7"/>
    <w:basedOn w:val="Normal"/>
    <w:uiPriority w:val="99"/>
    <w:rsid w:val="00173CFE"/>
    <w:pPr>
      <w:numPr>
        <w:ilvl w:val="6"/>
        <w:numId w:val="9"/>
      </w:numPr>
      <w:spacing w:before="120" w:after="120"/>
    </w:pPr>
    <w:rPr>
      <w:szCs w:val="20"/>
    </w:rPr>
  </w:style>
  <w:style w:type="paragraph" w:styleId="Revision">
    <w:name w:val="Revision"/>
    <w:hidden/>
    <w:uiPriority w:val="99"/>
    <w:semiHidden/>
    <w:rsid w:val="008B70B1"/>
    <w:rPr>
      <w:sz w:val="24"/>
      <w:szCs w:val="24"/>
    </w:rPr>
  </w:style>
  <w:style w:type="paragraph" w:customStyle="1" w:styleId="BlockText">
    <w:name w:val="Block_Text"/>
    <w:basedOn w:val="Normal"/>
    <w:link w:val="BlockTextChar"/>
    <w:uiPriority w:val="99"/>
    <w:rsid w:val="00130AE7"/>
    <w:pPr>
      <w:spacing w:before="200" w:after="200"/>
    </w:pPr>
    <w:rPr>
      <w:rFonts w:ascii="Arial" w:hAnsi="Arial"/>
      <w:sz w:val="22"/>
      <w:szCs w:val="20"/>
    </w:rPr>
  </w:style>
  <w:style w:type="character" w:customStyle="1" w:styleId="BlockTextChar">
    <w:name w:val="Block_Text Char"/>
    <w:basedOn w:val="DefaultParagraphFont"/>
    <w:link w:val="BlockText"/>
    <w:uiPriority w:val="99"/>
    <w:locked/>
    <w:rsid w:val="00130AE7"/>
    <w:rPr>
      <w:rFonts w:ascii="Arial" w:hAnsi="Arial" w:cs="Times New Roman"/>
      <w:sz w:val="20"/>
      <w:szCs w:val="20"/>
      <w:lang w:bidi="ar-SA"/>
    </w:rPr>
  </w:style>
  <w:style w:type="table" w:styleId="TableGrid">
    <w:name w:val="Table Grid"/>
    <w:basedOn w:val="TableNormal"/>
    <w:uiPriority w:val="99"/>
    <w:rsid w:val="00155E3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3F1537"/>
    <w:rPr>
      <w:rFonts w:cs="Times New Roman"/>
      <w:color w:val="800080"/>
      <w:u w:val="single"/>
    </w:rPr>
  </w:style>
  <w:style w:type="paragraph" w:customStyle="1" w:styleId="ExhibitD1">
    <w:name w:val="ExhibitD1"/>
    <w:basedOn w:val="BodyText"/>
    <w:uiPriority w:val="99"/>
    <w:rsid w:val="00135906"/>
    <w:pPr>
      <w:spacing w:after="0"/>
    </w:pPr>
    <w:rPr>
      <w:szCs w:val="20"/>
      <w:u w:val="single"/>
    </w:rPr>
  </w:style>
</w:styles>
</file>

<file path=word/webSettings.xml><?xml version="1.0" encoding="utf-8"?>
<w:webSettings xmlns:r="http://schemas.openxmlformats.org/officeDocument/2006/relationships" xmlns:w="http://schemas.openxmlformats.org/wordprocessingml/2006/main">
  <w:divs>
    <w:div w:id="146822702">
      <w:marLeft w:val="0"/>
      <w:marRight w:val="0"/>
      <w:marTop w:val="0"/>
      <w:marBottom w:val="0"/>
      <w:divBdr>
        <w:top w:val="none" w:sz="0" w:space="0" w:color="auto"/>
        <w:left w:val="none" w:sz="0" w:space="0" w:color="auto"/>
        <w:bottom w:val="none" w:sz="0" w:space="0" w:color="auto"/>
        <w:right w:val="none" w:sz="0" w:space="0" w:color="auto"/>
      </w:divBdr>
    </w:div>
    <w:div w:id="146822703">
      <w:marLeft w:val="0"/>
      <w:marRight w:val="0"/>
      <w:marTop w:val="0"/>
      <w:marBottom w:val="0"/>
      <w:divBdr>
        <w:top w:val="none" w:sz="0" w:space="0" w:color="auto"/>
        <w:left w:val="none" w:sz="0" w:space="0" w:color="auto"/>
        <w:bottom w:val="none" w:sz="0" w:space="0" w:color="auto"/>
        <w:right w:val="none" w:sz="0" w:space="0" w:color="auto"/>
      </w:divBdr>
    </w:div>
    <w:div w:id="1468227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rts.ca.gov/rfp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urts.ca.gov/documents/jc-20150122-itemK.pdf"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CFE119-6BE7-4D1E-90E7-026CB724D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15</Pages>
  <Words>4137</Words>
  <Characters>23582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27664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Ruano</dc:creator>
  <cp:lastModifiedBy>Joseph Rodrigues</cp:lastModifiedBy>
  <cp:revision>15</cp:revision>
  <cp:lastPrinted>2015-05-15T22:05:00Z</cp:lastPrinted>
  <dcterms:created xsi:type="dcterms:W3CDTF">2015-05-13T16:13:00Z</dcterms:created>
  <dcterms:modified xsi:type="dcterms:W3CDTF">2015-05-15T22:48:00Z</dcterms:modified>
</cp:coreProperties>
</file>