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01E" w:rsidRDefault="009C101E" w:rsidP="009C101E">
      <w:pPr>
        <w:jc w:val="center"/>
        <w:rPr>
          <w:b/>
          <w:color w:val="0000FF"/>
        </w:rPr>
      </w:pPr>
    </w:p>
    <w:p w:rsidR="009C101E" w:rsidRPr="00D57BF3" w:rsidRDefault="00602515" w:rsidP="00C346DE">
      <w:pPr>
        <w:spacing w:line="276" w:lineRule="auto"/>
        <w:jc w:val="center"/>
        <w:rPr>
          <w:b/>
          <w:color w:val="000000" w:themeColor="text1"/>
        </w:rPr>
      </w:pPr>
      <w:r w:rsidRPr="00D57BF3">
        <w:rPr>
          <w:b/>
          <w:color w:val="000000" w:themeColor="text1"/>
        </w:rPr>
        <w:t>ATTACHMENT 7</w:t>
      </w:r>
    </w:p>
    <w:p w:rsidR="0030293A" w:rsidRDefault="00F23A50" w:rsidP="0030293A">
      <w:pPr>
        <w:spacing w:line="276" w:lineRule="auto"/>
        <w:jc w:val="center"/>
        <w:rPr>
          <w:b/>
          <w:color w:val="000000" w:themeColor="text1"/>
        </w:rPr>
      </w:pPr>
      <w:r>
        <w:rPr>
          <w:b/>
          <w:color w:val="000000" w:themeColor="text1"/>
        </w:rPr>
        <w:t>LANGUAGE ACCESS IN THE CALIFORNIA COURTS</w:t>
      </w:r>
    </w:p>
    <w:p w:rsidR="00660745" w:rsidRDefault="00B22C1D" w:rsidP="0030293A">
      <w:pPr>
        <w:spacing w:line="276" w:lineRule="auto"/>
        <w:jc w:val="center"/>
        <w:rPr>
          <w:b/>
          <w:color w:val="000000" w:themeColor="text1"/>
        </w:rPr>
      </w:pPr>
      <w:r w:rsidRPr="00D57BF3">
        <w:rPr>
          <w:b/>
          <w:color w:val="000000" w:themeColor="text1"/>
        </w:rPr>
        <w:t xml:space="preserve">REQUIREMENTS </w:t>
      </w:r>
      <w:r w:rsidR="0030293A">
        <w:rPr>
          <w:b/>
          <w:color w:val="000000" w:themeColor="text1"/>
        </w:rPr>
        <w:t xml:space="preserve">AND SPECIFICATIONS </w:t>
      </w:r>
      <w:r w:rsidRPr="00D57BF3">
        <w:rPr>
          <w:b/>
          <w:color w:val="000000" w:themeColor="text1"/>
        </w:rPr>
        <w:t>FORM</w:t>
      </w:r>
    </w:p>
    <w:p w:rsidR="00683094" w:rsidRDefault="00683094" w:rsidP="00683094">
      <w:pPr>
        <w:pStyle w:val="ListParagraph"/>
        <w:spacing w:after="120"/>
        <w:ind w:left="810" w:right="-180"/>
        <w:rPr>
          <w:b/>
          <w:color w:val="000000" w:themeColor="text1"/>
        </w:rPr>
      </w:pPr>
    </w:p>
    <w:p w:rsidR="00FC7128" w:rsidRPr="00FC7128" w:rsidRDefault="007444FC" w:rsidP="00683094">
      <w:pPr>
        <w:pStyle w:val="ListParagraph"/>
        <w:spacing w:after="120"/>
        <w:ind w:left="0" w:right="-180"/>
        <w:rPr>
          <w:color w:val="000000" w:themeColor="text1"/>
        </w:rPr>
      </w:pPr>
      <w:r w:rsidRPr="00D57BF3">
        <w:rPr>
          <w:color w:val="000000" w:themeColor="text1"/>
        </w:rPr>
        <w:t xml:space="preserve">Please </w:t>
      </w:r>
      <w:r w:rsidRPr="00683094">
        <w:rPr>
          <w:color w:val="000000" w:themeColor="text1"/>
        </w:rPr>
        <w:t xml:space="preserve">provide </w:t>
      </w:r>
      <w:r w:rsidR="00683094" w:rsidRPr="00683094">
        <w:rPr>
          <w:color w:val="000000" w:themeColor="text1"/>
        </w:rPr>
        <w:t>a response</w:t>
      </w:r>
      <w:r w:rsidRPr="00D57BF3">
        <w:rPr>
          <w:color w:val="000000" w:themeColor="text1"/>
        </w:rPr>
        <w:t xml:space="preserve"> to </w:t>
      </w:r>
      <w:r w:rsidR="00422384" w:rsidRPr="00D57BF3">
        <w:rPr>
          <w:color w:val="000000" w:themeColor="text1"/>
        </w:rPr>
        <w:t xml:space="preserve">indicate </w:t>
      </w:r>
      <w:r w:rsidR="00C73178">
        <w:rPr>
          <w:color w:val="000000" w:themeColor="text1"/>
        </w:rPr>
        <w:t>proposer’s</w:t>
      </w:r>
      <w:r w:rsidR="00683094">
        <w:rPr>
          <w:color w:val="000000" w:themeColor="text1"/>
        </w:rPr>
        <w:t xml:space="preserve"> expertise and</w:t>
      </w:r>
      <w:r w:rsidR="00C73178">
        <w:rPr>
          <w:color w:val="000000" w:themeColor="text1"/>
        </w:rPr>
        <w:t xml:space="preserve"> </w:t>
      </w:r>
      <w:r w:rsidR="00422384" w:rsidRPr="00D57BF3">
        <w:rPr>
          <w:color w:val="000000" w:themeColor="text1"/>
        </w:rPr>
        <w:t>capabilities of</w:t>
      </w:r>
      <w:r w:rsidRPr="00D57BF3">
        <w:rPr>
          <w:color w:val="000000" w:themeColor="text1"/>
        </w:rPr>
        <w:t xml:space="preserve"> meet</w:t>
      </w:r>
      <w:r w:rsidR="00422384" w:rsidRPr="00D57BF3">
        <w:rPr>
          <w:color w:val="000000" w:themeColor="text1"/>
        </w:rPr>
        <w:t>ing</w:t>
      </w:r>
      <w:r w:rsidRPr="00D57BF3">
        <w:rPr>
          <w:color w:val="000000" w:themeColor="text1"/>
        </w:rPr>
        <w:t xml:space="preserve"> the </w:t>
      </w:r>
      <w:r w:rsidR="009D6370">
        <w:rPr>
          <w:color w:val="000000" w:themeColor="text1"/>
        </w:rPr>
        <w:t>Language Access in the California Courts</w:t>
      </w:r>
      <w:r w:rsidR="00934532">
        <w:rPr>
          <w:color w:val="000000" w:themeColor="text1"/>
        </w:rPr>
        <w:t xml:space="preserve"> requirements</w:t>
      </w:r>
      <w:r w:rsidR="007C05A0" w:rsidRPr="00D57BF3">
        <w:rPr>
          <w:color w:val="000000" w:themeColor="text1"/>
        </w:rPr>
        <w:t xml:space="preserve"> </w:t>
      </w:r>
      <w:r w:rsidRPr="00D57BF3">
        <w:rPr>
          <w:color w:val="000000" w:themeColor="text1"/>
        </w:rPr>
        <w:t>specifications listed</w:t>
      </w:r>
      <w:r w:rsidR="007C05A0" w:rsidRPr="00D57BF3">
        <w:rPr>
          <w:color w:val="000000" w:themeColor="text1"/>
        </w:rPr>
        <w:t xml:space="preserve"> in the table</w:t>
      </w:r>
      <w:r w:rsidRPr="00D57BF3">
        <w:rPr>
          <w:color w:val="000000" w:themeColor="text1"/>
        </w:rPr>
        <w:t xml:space="preserve"> below</w:t>
      </w:r>
      <w:r w:rsidR="00D862E3">
        <w:rPr>
          <w:color w:val="000000" w:themeColor="text1"/>
        </w:rPr>
        <w:t xml:space="preserve">. </w:t>
      </w:r>
    </w:p>
    <w:tbl>
      <w:tblPr>
        <w:tblStyle w:val="TableGrid"/>
        <w:tblW w:w="4913" w:type="pct"/>
        <w:tblInd w:w="29" w:type="dxa"/>
        <w:tblLayout w:type="fixed"/>
        <w:tblCellMar>
          <w:left w:w="29" w:type="dxa"/>
          <w:right w:w="29" w:type="dxa"/>
        </w:tblCellMar>
        <w:tblLook w:val="04A0"/>
      </w:tblPr>
      <w:tblGrid>
        <w:gridCol w:w="718"/>
        <w:gridCol w:w="5043"/>
        <w:gridCol w:w="718"/>
        <w:gridCol w:w="721"/>
        <w:gridCol w:w="1080"/>
        <w:gridCol w:w="5219"/>
      </w:tblGrid>
      <w:tr w:rsidR="00683094" w:rsidRPr="00927B9D" w:rsidTr="00683094">
        <w:trPr>
          <w:cantSplit/>
          <w:trHeight w:val="1592"/>
          <w:tblHeader/>
        </w:trPr>
        <w:tc>
          <w:tcPr>
            <w:tcW w:w="266" w:type="pct"/>
            <w:vMerge w:val="restart"/>
            <w:shd w:val="clear" w:color="auto" w:fill="D9D9D9" w:themeFill="background1" w:themeFillShade="D9"/>
            <w:vAlign w:val="center"/>
          </w:tcPr>
          <w:p w:rsidR="00683094" w:rsidRPr="00927B9D" w:rsidRDefault="00683094" w:rsidP="0039209A">
            <w:pPr>
              <w:jc w:val="center"/>
              <w:rPr>
                <w:b/>
                <w:color w:val="000000" w:themeColor="text1"/>
                <w:sz w:val="20"/>
                <w:szCs w:val="20"/>
              </w:rPr>
            </w:pPr>
            <w:r w:rsidRPr="00927B9D">
              <w:rPr>
                <w:b/>
                <w:color w:val="000000" w:themeColor="text1"/>
                <w:sz w:val="20"/>
                <w:szCs w:val="20"/>
              </w:rPr>
              <w:t>No.</w:t>
            </w:r>
          </w:p>
        </w:tc>
        <w:tc>
          <w:tcPr>
            <w:tcW w:w="1868" w:type="pct"/>
            <w:vMerge w:val="restart"/>
            <w:shd w:val="clear" w:color="auto" w:fill="D9D9D9" w:themeFill="background1" w:themeFillShade="D9"/>
            <w:vAlign w:val="center"/>
          </w:tcPr>
          <w:p w:rsidR="00683094" w:rsidRPr="00927B9D" w:rsidRDefault="00683094" w:rsidP="000F211D">
            <w:pPr>
              <w:jc w:val="center"/>
              <w:rPr>
                <w:b/>
                <w:color w:val="000000" w:themeColor="text1"/>
                <w:sz w:val="20"/>
                <w:szCs w:val="20"/>
              </w:rPr>
            </w:pPr>
            <w:r w:rsidRPr="00927B9D">
              <w:rPr>
                <w:b/>
                <w:color w:val="000000" w:themeColor="text1"/>
                <w:sz w:val="20"/>
                <w:szCs w:val="20"/>
              </w:rPr>
              <w:t>Functional Requirements</w:t>
            </w:r>
          </w:p>
        </w:tc>
        <w:tc>
          <w:tcPr>
            <w:tcW w:w="533" w:type="pct"/>
            <w:gridSpan w:val="2"/>
            <w:shd w:val="clear" w:color="auto" w:fill="D9D9D9" w:themeFill="background1" w:themeFillShade="D9"/>
            <w:vAlign w:val="center"/>
          </w:tcPr>
          <w:p w:rsidR="00683094" w:rsidRPr="00927B9D" w:rsidRDefault="00683094" w:rsidP="0039209A">
            <w:pPr>
              <w:jc w:val="center"/>
              <w:rPr>
                <w:b/>
                <w:color w:val="000000" w:themeColor="text1"/>
                <w:sz w:val="20"/>
                <w:szCs w:val="20"/>
              </w:rPr>
            </w:pPr>
            <w:r>
              <w:rPr>
                <w:b/>
                <w:color w:val="000000" w:themeColor="text1"/>
                <w:sz w:val="20"/>
                <w:szCs w:val="20"/>
              </w:rPr>
              <w:t>Experienced</w:t>
            </w:r>
          </w:p>
        </w:tc>
        <w:tc>
          <w:tcPr>
            <w:tcW w:w="400" w:type="pct"/>
            <w:shd w:val="clear" w:color="auto" w:fill="D9D9D9" w:themeFill="background1" w:themeFillShade="D9"/>
            <w:vAlign w:val="center"/>
          </w:tcPr>
          <w:p w:rsidR="00683094" w:rsidRPr="00927B9D" w:rsidRDefault="00683094" w:rsidP="0072051E">
            <w:pPr>
              <w:jc w:val="center"/>
              <w:rPr>
                <w:b/>
                <w:color w:val="000000" w:themeColor="text1"/>
                <w:sz w:val="20"/>
                <w:szCs w:val="20"/>
              </w:rPr>
            </w:pPr>
            <w:r>
              <w:rPr>
                <w:b/>
                <w:color w:val="000000" w:themeColor="text1"/>
                <w:sz w:val="20"/>
                <w:szCs w:val="20"/>
              </w:rPr>
              <w:t>Sub-Contractor Required</w:t>
            </w:r>
          </w:p>
        </w:tc>
        <w:tc>
          <w:tcPr>
            <w:tcW w:w="1933" w:type="pct"/>
            <w:shd w:val="clear" w:color="auto" w:fill="D9D9D9" w:themeFill="background1" w:themeFillShade="D9"/>
            <w:vAlign w:val="center"/>
          </w:tcPr>
          <w:p w:rsidR="00683094" w:rsidRDefault="00683094" w:rsidP="004D454D">
            <w:pPr>
              <w:jc w:val="center"/>
              <w:rPr>
                <w:b/>
                <w:color w:val="000000" w:themeColor="text1"/>
                <w:sz w:val="20"/>
                <w:szCs w:val="20"/>
              </w:rPr>
            </w:pPr>
            <w:r>
              <w:rPr>
                <w:b/>
                <w:color w:val="000000" w:themeColor="text1"/>
                <w:sz w:val="20"/>
                <w:szCs w:val="20"/>
              </w:rPr>
              <w:t>Please describe your expertise and capabilities in detail</w:t>
            </w:r>
          </w:p>
          <w:p w:rsidR="00683094" w:rsidRPr="00927B9D" w:rsidRDefault="00683094" w:rsidP="004D454D">
            <w:pPr>
              <w:jc w:val="center"/>
              <w:rPr>
                <w:b/>
                <w:color w:val="000000" w:themeColor="text1"/>
                <w:sz w:val="20"/>
                <w:szCs w:val="20"/>
              </w:rPr>
            </w:pPr>
            <w:r>
              <w:rPr>
                <w:b/>
                <w:color w:val="000000" w:themeColor="text1"/>
                <w:sz w:val="20"/>
                <w:szCs w:val="20"/>
              </w:rPr>
              <w:t>(cells expand with text)</w:t>
            </w:r>
          </w:p>
        </w:tc>
      </w:tr>
      <w:tr w:rsidR="00683094" w:rsidRPr="00927B9D" w:rsidTr="00683094">
        <w:trPr>
          <w:cantSplit/>
          <w:trHeight w:val="377"/>
          <w:tblHeader/>
        </w:trPr>
        <w:tc>
          <w:tcPr>
            <w:tcW w:w="266" w:type="pct"/>
            <w:vMerge/>
            <w:shd w:val="clear" w:color="auto" w:fill="D9D9D9" w:themeFill="background1" w:themeFillShade="D9"/>
            <w:vAlign w:val="center"/>
          </w:tcPr>
          <w:p w:rsidR="00683094" w:rsidRPr="00927B9D" w:rsidRDefault="00683094" w:rsidP="0039209A">
            <w:pPr>
              <w:jc w:val="center"/>
              <w:rPr>
                <w:b/>
                <w:color w:val="000000" w:themeColor="text1"/>
                <w:sz w:val="20"/>
                <w:szCs w:val="20"/>
              </w:rPr>
            </w:pPr>
          </w:p>
        </w:tc>
        <w:tc>
          <w:tcPr>
            <w:tcW w:w="1868" w:type="pct"/>
            <w:vMerge/>
            <w:shd w:val="clear" w:color="auto" w:fill="D9D9D9" w:themeFill="background1" w:themeFillShade="D9"/>
            <w:vAlign w:val="center"/>
          </w:tcPr>
          <w:p w:rsidR="00683094" w:rsidRPr="00927B9D" w:rsidRDefault="00683094" w:rsidP="0039209A">
            <w:pPr>
              <w:rPr>
                <w:b/>
                <w:color w:val="000000" w:themeColor="text1"/>
                <w:sz w:val="20"/>
                <w:szCs w:val="20"/>
              </w:rPr>
            </w:pPr>
          </w:p>
        </w:tc>
        <w:tc>
          <w:tcPr>
            <w:tcW w:w="266" w:type="pct"/>
            <w:shd w:val="clear" w:color="auto" w:fill="D9D9D9" w:themeFill="background1" w:themeFillShade="D9"/>
            <w:vAlign w:val="center"/>
          </w:tcPr>
          <w:p w:rsidR="00683094" w:rsidRPr="00927B9D" w:rsidRDefault="00683094" w:rsidP="0039209A">
            <w:pPr>
              <w:jc w:val="center"/>
              <w:rPr>
                <w:b/>
                <w:color w:val="000000" w:themeColor="text1"/>
                <w:sz w:val="20"/>
                <w:szCs w:val="20"/>
              </w:rPr>
            </w:pPr>
            <w:r w:rsidRPr="00927B9D">
              <w:rPr>
                <w:b/>
                <w:color w:val="000000" w:themeColor="text1"/>
                <w:sz w:val="20"/>
                <w:szCs w:val="20"/>
              </w:rPr>
              <w:t>Yes</w:t>
            </w:r>
          </w:p>
        </w:tc>
        <w:tc>
          <w:tcPr>
            <w:tcW w:w="267" w:type="pct"/>
            <w:shd w:val="clear" w:color="auto" w:fill="D9D9D9" w:themeFill="background1" w:themeFillShade="D9"/>
            <w:vAlign w:val="center"/>
          </w:tcPr>
          <w:p w:rsidR="00683094" w:rsidRPr="00927B9D" w:rsidRDefault="00683094" w:rsidP="00035EAA">
            <w:pPr>
              <w:jc w:val="center"/>
              <w:rPr>
                <w:b/>
                <w:color w:val="000000" w:themeColor="text1"/>
                <w:sz w:val="20"/>
                <w:szCs w:val="20"/>
              </w:rPr>
            </w:pPr>
            <w:r>
              <w:rPr>
                <w:b/>
                <w:color w:val="000000" w:themeColor="text1"/>
                <w:sz w:val="20"/>
                <w:szCs w:val="20"/>
              </w:rPr>
              <w:t>No</w:t>
            </w:r>
          </w:p>
        </w:tc>
        <w:tc>
          <w:tcPr>
            <w:tcW w:w="400" w:type="pct"/>
            <w:shd w:val="clear" w:color="auto" w:fill="D9D9D9" w:themeFill="background1" w:themeFillShade="D9"/>
            <w:vAlign w:val="center"/>
          </w:tcPr>
          <w:p w:rsidR="00683094" w:rsidRPr="00927B9D" w:rsidRDefault="00683094" w:rsidP="00826481">
            <w:pPr>
              <w:jc w:val="center"/>
              <w:rPr>
                <w:b/>
                <w:color w:val="000000" w:themeColor="text1"/>
                <w:sz w:val="20"/>
                <w:szCs w:val="20"/>
              </w:rPr>
            </w:pPr>
            <w:r>
              <w:rPr>
                <w:b/>
                <w:color w:val="000000" w:themeColor="text1"/>
                <w:sz w:val="20"/>
                <w:szCs w:val="20"/>
              </w:rPr>
              <w:t>Yes</w:t>
            </w:r>
          </w:p>
        </w:tc>
        <w:tc>
          <w:tcPr>
            <w:tcW w:w="1933" w:type="pct"/>
            <w:shd w:val="clear" w:color="auto" w:fill="D9D9D9" w:themeFill="background1" w:themeFillShade="D9"/>
            <w:vAlign w:val="center"/>
          </w:tcPr>
          <w:p w:rsidR="00683094" w:rsidRPr="00927B9D" w:rsidRDefault="00683094" w:rsidP="001C17BA">
            <w:pPr>
              <w:rPr>
                <w:b/>
                <w:color w:val="000000" w:themeColor="text1"/>
                <w:sz w:val="20"/>
                <w:szCs w:val="20"/>
              </w:rPr>
            </w:pPr>
          </w:p>
        </w:tc>
      </w:tr>
      <w:tr w:rsidR="00683094" w:rsidRPr="00927B9D" w:rsidTr="00683094">
        <w:trPr>
          <w:cantSplit/>
          <w:trHeight w:val="440"/>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2.2.1</w:t>
            </w:r>
          </w:p>
        </w:tc>
        <w:tc>
          <w:tcPr>
            <w:tcW w:w="1868" w:type="pct"/>
          </w:tcPr>
          <w:p w:rsidR="00683094" w:rsidRPr="00927B9D" w:rsidRDefault="00683094" w:rsidP="00F6050C">
            <w:pPr>
              <w:spacing w:before="20" w:after="20"/>
              <w:rPr>
                <w:color w:val="000000" w:themeColor="text1"/>
                <w:sz w:val="20"/>
                <w:szCs w:val="20"/>
              </w:rPr>
            </w:pPr>
            <w:r w:rsidRPr="00F6050C">
              <w:rPr>
                <w:color w:val="000000" w:themeColor="text1"/>
                <w:sz w:val="20"/>
                <w:szCs w:val="20"/>
              </w:rPr>
              <w:t>Principles and practices of language access, including but not limited to interpretation and translation</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9E59BC">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p>
        </w:tc>
      </w:tr>
      <w:tr w:rsidR="00683094" w:rsidRPr="00927B9D" w:rsidTr="00683094">
        <w:trPr>
          <w:cantSplit/>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2.2.2</w:t>
            </w:r>
          </w:p>
        </w:tc>
        <w:tc>
          <w:tcPr>
            <w:tcW w:w="1868" w:type="pct"/>
          </w:tcPr>
          <w:p w:rsidR="00683094" w:rsidRPr="00927B9D" w:rsidRDefault="00683094" w:rsidP="00F6050C">
            <w:pPr>
              <w:spacing w:before="20" w:after="20"/>
              <w:rPr>
                <w:color w:val="000000" w:themeColor="text1"/>
                <w:sz w:val="20"/>
                <w:szCs w:val="20"/>
              </w:rPr>
            </w:pPr>
            <w:r w:rsidRPr="00F6050C">
              <w:rPr>
                <w:color w:val="000000" w:themeColor="text1"/>
                <w:sz w:val="20"/>
                <w:szCs w:val="20"/>
              </w:rPr>
              <w:t>Laws (including statutory and case law) related to language access in the California Superior Courts (Juris Doctor “JD” preferred), California Rules of Court, Standards of Judicial Administration, and Judicial Council Forms related to language access</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9E59BC">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Height w:val="503"/>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2.2.3</w:t>
            </w:r>
          </w:p>
        </w:tc>
        <w:tc>
          <w:tcPr>
            <w:tcW w:w="1868" w:type="pct"/>
          </w:tcPr>
          <w:p w:rsidR="00683094" w:rsidRPr="00927B9D" w:rsidRDefault="00683094" w:rsidP="00F6050C">
            <w:pPr>
              <w:spacing w:before="20" w:after="20"/>
              <w:rPr>
                <w:color w:val="000000" w:themeColor="text1"/>
                <w:sz w:val="20"/>
                <w:szCs w:val="20"/>
              </w:rPr>
            </w:pPr>
            <w:r w:rsidRPr="00F6050C">
              <w:rPr>
                <w:color w:val="000000" w:themeColor="text1"/>
                <w:sz w:val="20"/>
                <w:szCs w:val="20"/>
              </w:rPr>
              <w:t>Budgeting and financial forecasting to help estimate the anticipated costs of implementing the various LAP recommendations at both the court and statewide level</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9E59BC">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2.3.4</w:t>
            </w:r>
          </w:p>
        </w:tc>
        <w:tc>
          <w:tcPr>
            <w:tcW w:w="1868" w:type="pct"/>
          </w:tcPr>
          <w:p w:rsidR="00683094" w:rsidRPr="00927B9D" w:rsidRDefault="00683094" w:rsidP="00F6050C">
            <w:pPr>
              <w:spacing w:before="20" w:after="20"/>
              <w:rPr>
                <w:color w:val="000000" w:themeColor="text1"/>
                <w:sz w:val="20"/>
                <w:szCs w:val="20"/>
              </w:rPr>
            </w:pPr>
            <w:r w:rsidRPr="00F6050C">
              <w:rPr>
                <w:color w:val="000000" w:themeColor="text1"/>
                <w:sz w:val="20"/>
                <w:szCs w:val="20"/>
              </w:rPr>
              <w:t>Education and training for the JBEs, including the court staff, judicial officers, justice partners, community organizations, and court interpreters. Training must include curriculum design and development, creation of bench guides</w:t>
            </w:r>
            <w:proofErr w:type="gramStart"/>
            <w:r w:rsidRPr="00F6050C">
              <w:rPr>
                <w:color w:val="000000" w:themeColor="text1"/>
                <w:sz w:val="20"/>
                <w:szCs w:val="20"/>
              </w:rPr>
              <w:t>, ,</w:t>
            </w:r>
            <w:proofErr w:type="gramEnd"/>
            <w:r w:rsidRPr="00F6050C">
              <w:rPr>
                <w:color w:val="000000" w:themeColor="text1"/>
                <w:sz w:val="20"/>
                <w:szCs w:val="20"/>
              </w:rPr>
              <w:t xml:space="preserve"> and job aids</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9E59BC">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2.3.5</w:t>
            </w:r>
          </w:p>
        </w:tc>
        <w:tc>
          <w:tcPr>
            <w:tcW w:w="1868" w:type="pct"/>
          </w:tcPr>
          <w:p w:rsidR="00683094" w:rsidRPr="00927B9D" w:rsidRDefault="00683094" w:rsidP="00F6050C">
            <w:pPr>
              <w:spacing w:before="20" w:after="20"/>
              <w:rPr>
                <w:color w:val="000000" w:themeColor="text1"/>
                <w:sz w:val="20"/>
                <w:szCs w:val="20"/>
              </w:rPr>
            </w:pPr>
            <w:r w:rsidRPr="00F6050C">
              <w:rPr>
                <w:color w:val="000000" w:themeColor="text1"/>
                <w:sz w:val="20"/>
                <w:szCs w:val="20"/>
              </w:rPr>
              <w:t>Research and writing for court-related audiences</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9E59BC">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2.3.6</w:t>
            </w:r>
          </w:p>
        </w:tc>
        <w:tc>
          <w:tcPr>
            <w:tcW w:w="1868" w:type="pct"/>
          </w:tcPr>
          <w:p w:rsidR="00683094" w:rsidRPr="00927B9D" w:rsidRDefault="00683094" w:rsidP="00F6050C">
            <w:pPr>
              <w:spacing w:before="20" w:after="20"/>
              <w:rPr>
                <w:color w:val="000000" w:themeColor="text1"/>
                <w:sz w:val="20"/>
                <w:szCs w:val="20"/>
              </w:rPr>
            </w:pPr>
            <w:r w:rsidRPr="00F6050C">
              <w:rPr>
                <w:color w:val="000000" w:themeColor="text1"/>
                <w:sz w:val="20"/>
                <w:szCs w:val="20"/>
              </w:rPr>
              <w:t>Court interpreting principles and how court interpretation services are organized in the California Superior Courts</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9E59BC">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Height w:val="440"/>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2.2.7</w:t>
            </w:r>
          </w:p>
        </w:tc>
        <w:tc>
          <w:tcPr>
            <w:tcW w:w="1868" w:type="pct"/>
          </w:tcPr>
          <w:p w:rsidR="00683094" w:rsidRPr="00927B9D" w:rsidRDefault="00683094" w:rsidP="00F6050C">
            <w:pPr>
              <w:spacing w:before="20" w:after="20"/>
              <w:rPr>
                <w:color w:val="000000" w:themeColor="text1"/>
                <w:sz w:val="20"/>
                <w:szCs w:val="20"/>
              </w:rPr>
            </w:pPr>
            <w:r w:rsidRPr="00F6050C">
              <w:rPr>
                <w:color w:val="000000" w:themeColor="text1"/>
                <w:sz w:val="20"/>
                <w:szCs w:val="20"/>
              </w:rPr>
              <w:t>Tools for qualitative and quantitative data collection, including surveys</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2.2.8</w:t>
            </w:r>
          </w:p>
        </w:tc>
        <w:tc>
          <w:tcPr>
            <w:tcW w:w="1868" w:type="pct"/>
          </w:tcPr>
          <w:p w:rsidR="00683094" w:rsidRPr="00927B9D" w:rsidRDefault="00683094" w:rsidP="00F6050C">
            <w:pPr>
              <w:spacing w:before="20" w:after="20"/>
              <w:rPr>
                <w:color w:val="000000" w:themeColor="text1"/>
                <w:sz w:val="20"/>
                <w:szCs w:val="20"/>
              </w:rPr>
            </w:pPr>
            <w:r w:rsidRPr="00F6050C">
              <w:rPr>
                <w:color w:val="000000" w:themeColor="text1"/>
                <w:sz w:val="20"/>
                <w:szCs w:val="20"/>
              </w:rPr>
              <w:t>Translation services including protocols for translated materials and signage</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p>
        </w:tc>
      </w:tr>
      <w:tr w:rsidR="00683094" w:rsidRPr="00927B9D" w:rsidTr="00683094">
        <w:trPr>
          <w:cantSplit/>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lastRenderedPageBreak/>
              <w:t>2.2.9</w:t>
            </w:r>
          </w:p>
        </w:tc>
        <w:tc>
          <w:tcPr>
            <w:tcW w:w="1868" w:type="pct"/>
          </w:tcPr>
          <w:p w:rsidR="00683094" w:rsidRPr="00927B9D" w:rsidRDefault="00683094" w:rsidP="00F6050C">
            <w:pPr>
              <w:spacing w:before="20" w:after="20"/>
              <w:rPr>
                <w:color w:val="000000" w:themeColor="text1"/>
                <w:sz w:val="20"/>
                <w:szCs w:val="20"/>
              </w:rPr>
            </w:pPr>
            <w:r w:rsidRPr="00F6050C">
              <w:rPr>
                <w:color w:val="000000" w:themeColor="text1"/>
                <w:sz w:val="20"/>
                <w:szCs w:val="20"/>
              </w:rPr>
              <w:t>Principles of remote interpreting (including Video Remote Interpreting) and remote access to courts</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2.2.10</w:t>
            </w:r>
          </w:p>
        </w:tc>
        <w:tc>
          <w:tcPr>
            <w:tcW w:w="1868" w:type="pct"/>
          </w:tcPr>
          <w:p w:rsidR="00683094" w:rsidRPr="00927B9D" w:rsidRDefault="00683094" w:rsidP="00FB325F">
            <w:pPr>
              <w:spacing w:before="20" w:after="20"/>
              <w:rPr>
                <w:color w:val="000000" w:themeColor="text1"/>
                <w:sz w:val="20"/>
                <w:szCs w:val="20"/>
              </w:rPr>
            </w:pPr>
            <w:r w:rsidRPr="00FB325F">
              <w:rPr>
                <w:color w:val="000000" w:themeColor="text1"/>
                <w:sz w:val="20"/>
                <w:szCs w:val="20"/>
              </w:rPr>
              <w:t>Planning and conducting community meetings with stakeholders</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9E59BC">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2.2.11</w:t>
            </w:r>
          </w:p>
        </w:tc>
        <w:tc>
          <w:tcPr>
            <w:tcW w:w="1868" w:type="pct"/>
          </w:tcPr>
          <w:p w:rsidR="00683094" w:rsidRPr="00927B9D" w:rsidRDefault="00683094" w:rsidP="00FB325F">
            <w:pPr>
              <w:spacing w:before="20" w:after="20"/>
              <w:rPr>
                <w:color w:val="000000" w:themeColor="text1"/>
                <w:sz w:val="20"/>
                <w:szCs w:val="20"/>
              </w:rPr>
            </w:pPr>
            <w:r w:rsidRPr="00FB325F">
              <w:rPr>
                <w:color w:val="000000" w:themeColor="text1"/>
                <w:sz w:val="20"/>
                <w:szCs w:val="20"/>
              </w:rPr>
              <w:t xml:space="preserve">Preparation of communication materials and other language access tools to assist the courts; </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2.2.12</w:t>
            </w:r>
          </w:p>
        </w:tc>
        <w:tc>
          <w:tcPr>
            <w:tcW w:w="1868" w:type="pct"/>
          </w:tcPr>
          <w:p w:rsidR="00683094" w:rsidRPr="00927B9D" w:rsidRDefault="00683094" w:rsidP="00FB325F">
            <w:pPr>
              <w:spacing w:before="20" w:after="20"/>
              <w:rPr>
                <w:color w:val="000000" w:themeColor="text1"/>
                <w:sz w:val="20"/>
                <w:szCs w:val="20"/>
              </w:rPr>
            </w:pPr>
            <w:r w:rsidRPr="00FB325F">
              <w:rPr>
                <w:color w:val="000000" w:themeColor="text1"/>
                <w:sz w:val="20"/>
                <w:szCs w:val="20"/>
              </w:rPr>
              <w:t>Systems to help statewide monitoring of the implementation of the LAP</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Height w:val="422"/>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2.2.13</w:t>
            </w:r>
          </w:p>
        </w:tc>
        <w:tc>
          <w:tcPr>
            <w:tcW w:w="1868" w:type="pct"/>
          </w:tcPr>
          <w:p w:rsidR="00683094" w:rsidRPr="00927B9D" w:rsidRDefault="00683094" w:rsidP="00FB325F">
            <w:pPr>
              <w:spacing w:before="20" w:after="20"/>
              <w:rPr>
                <w:color w:val="000000" w:themeColor="text1"/>
                <w:sz w:val="20"/>
                <w:szCs w:val="20"/>
              </w:rPr>
            </w:pPr>
            <w:r w:rsidRPr="00FB325F">
              <w:rPr>
                <w:color w:val="000000" w:themeColor="text1"/>
                <w:sz w:val="20"/>
                <w:szCs w:val="20"/>
              </w:rPr>
              <w:t>Methods to evaluate program effectiveness and the quality of language access services</w:t>
            </w:r>
            <w:r>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Height w:val="455"/>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2.2.14</w:t>
            </w:r>
          </w:p>
        </w:tc>
        <w:tc>
          <w:tcPr>
            <w:tcW w:w="1868" w:type="pct"/>
          </w:tcPr>
          <w:p w:rsidR="00683094" w:rsidRPr="00927B9D" w:rsidRDefault="00683094" w:rsidP="00FB325F">
            <w:pPr>
              <w:spacing w:before="20" w:after="20"/>
              <w:rPr>
                <w:color w:val="000000" w:themeColor="text1"/>
                <w:sz w:val="20"/>
                <w:szCs w:val="20"/>
              </w:rPr>
            </w:pPr>
            <w:r w:rsidRPr="00FB325F">
              <w:rPr>
                <w:color w:val="000000" w:themeColor="text1"/>
                <w:sz w:val="20"/>
                <w:szCs w:val="20"/>
              </w:rPr>
              <w:t>Measures to develop a statewide language access complaint process.</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Height w:val="422"/>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3.1.1</w:t>
            </w:r>
          </w:p>
        </w:tc>
        <w:tc>
          <w:tcPr>
            <w:tcW w:w="1868" w:type="pct"/>
          </w:tcPr>
          <w:p w:rsidR="00683094" w:rsidRPr="00927B9D" w:rsidRDefault="00683094" w:rsidP="00B8291A">
            <w:pPr>
              <w:spacing w:before="20" w:after="20"/>
              <w:rPr>
                <w:color w:val="000000" w:themeColor="text1"/>
                <w:sz w:val="20"/>
                <w:szCs w:val="20"/>
              </w:rPr>
            </w:pPr>
            <w:r w:rsidRPr="00B8291A">
              <w:rPr>
                <w:color w:val="000000" w:themeColor="text1"/>
                <w:sz w:val="20"/>
                <w:szCs w:val="20"/>
              </w:rPr>
              <w:t xml:space="preserve">Contractor will develop and implement a comprehensive timeline, including identifying immediate product requirements, e.g. bench cards, notice, and tool-kit components. Shall occur by </w:t>
            </w:r>
            <w:r w:rsidRPr="00BE438F">
              <w:rPr>
                <w:b/>
                <w:color w:val="000000" w:themeColor="text1"/>
                <w:sz w:val="20"/>
                <w:szCs w:val="20"/>
              </w:rPr>
              <w:t>August 31, 2015</w:t>
            </w:r>
            <w:r w:rsidRPr="00B8291A">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E01955" w:rsidRDefault="00683094" w:rsidP="00F23A50">
            <w:pPr>
              <w:jc w:val="center"/>
              <w:rPr>
                <w:color w:val="000000" w:themeColor="text1"/>
                <w:sz w:val="20"/>
                <w:szCs w:val="20"/>
              </w:rPr>
            </w:pPr>
            <w:r w:rsidRPr="00E01955">
              <w:rPr>
                <w:color w:val="000000" w:themeColor="text1"/>
                <w:sz w:val="20"/>
                <w:szCs w:val="20"/>
              </w:rPr>
              <w:fldChar w:fldCharType="begin">
                <w:ffData>
                  <w:name w:val="Check1"/>
                  <w:enabled/>
                  <w:calcOnExit w:val="0"/>
                  <w:checkBox>
                    <w:sizeAuto/>
                    <w:default w:val="0"/>
                    <w:checked w:val="0"/>
                  </w:checkBox>
                </w:ffData>
              </w:fldChar>
            </w:r>
            <w:r w:rsidRPr="00E01955">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separate"/>
            </w:r>
            <w:r w:rsidRPr="00E01955">
              <w:rPr>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3.1.2</w:t>
            </w:r>
          </w:p>
        </w:tc>
        <w:tc>
          <w:tcPr>
            <w:tcW w:w="1868" w:type="pct"/>
          </w:tcPr>
          <w:p w:rsidR="00683094" w:rsidRPr="00927B9D" w:rsidRDefault="00683094" w:rsidP="00B8291A">
            <w:pPr>
              <w:spacing w:before="20" w:after="20"/>
              <w:rPr>
                <w:color w:val="000000" w:themeColor="text1"/>
                <w:sz w:val="20"/>
                <w:szCs w:val="20"/>
              </w:rPr>
            </w:pPr>
            <w:r w:rsidRPr="00B8291A">
              <w:rPr>
                <w:color w:val="000000" w:themeColor="text1"/>
                <w:sz w:val="20"/>
                <w:szCs w:val="20"/>
              </w:rPr>
              <w:t xml:space="preserve">Contractor to facilitate a community outreach meeting with the Judicial Council’s Language Access Plan Implementation Task Force and LAP stakeholders. Prior to meeting, contractor will be required to invite stakeholders and prepare and submit all meeting materials for Project Manager’s review. After the meeting, contractor will be required to submit meeting minutes and an assessment of the meeting outcomes for Project Manager’s review. First ITF community outreach meeting shall occur by </w:t>
            </w:r>
            <w:r w:rsidRPr="00BE438F">
              <w:rPr>
                <w:b/>
                <w:color w:val="000000" w:themeColor="text1"/>
                <w:sz w:val="20"/>
                <w:szCs w:val="20"/>
              </w:rPr>
              <w:t>September 30, 2015</w:t>
            </w:r>
            <w:r w:rsidRPr="00B8291A">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p>
        </w:tc>
      </w:tr>
      <w:tr w:rsidR="00683094" w:rsidRPr="00927B9D" w:rsidTr="00683094">
        <w:trPr>
          <w:cantSplit/>
          <w:trHeight w:val="377"/>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3.1.3</w:t>
            </w:r>
          </w:p>
        </w:tc>
        <w:tc>
          <w:tcPr>
            <w:tcW w:w="1868" w:type="pct"/>
          </w:tcPr>
          <w:p w:rsidR="00683094" w:rsidRPr="00927B9D" w:rsidRDefault="00683094" w:rsidP="00B8291A">
            <w:pPr>
              <w:spacing w:before="20" w:after="20"/>
              <w:rPr>
                <w:color w:val="000000" w:themeColor="text1"/>
                <w:sz w:val="20"/>
                <w:szCs w:val="20"/>
              </w:rPr>
            </w:pPr>
            <w:r w:rsidRPr="00B8291A">
              <w:rPr>
                <w:color w:val="000000" w:themeColor="text1"/>
                <w:sz w:val="20"/>
                <w:szCs w:val="20"/>
              </w:rPr>
              <w:t xml:space="preserve">Contractor must develop and submit a comprehensive LAP implementation work-plan to the Project Manager. The proposed work-plan must include a forecasted quarterly budget that outlines anticipated costs and expenses associated with implementing the LAP’s recommendations and activities. Shall occur by </w:t>
            </w:r>
            <w:r w:rsidRPr="00BE438F">
              <w:rPr>
                <w:b/>
                <w:color w:val="000000" w:themeColor="text1"/>
                <w:sz w:val="20"/>
                <w:szCs w:val="20"/>
              </w:rPr>
              <w:t>October 31, 2015</w:t>
            </w:r>
            <w:r w:rsidRPr="00B8291A">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lastRenderedPageBreak/>
              <w:t>3.1.4</w:t>
            </w:r>
          </w:p>
        </w:tc>
        <w:tc>
          <w:tcPr>
            <w:tcW w:w="1868" w:type="pct"/>
          </w:tcPr>
          <w:p w:rsidR="00683094" w:rsidRPr="00927B9D" w:rsidRDefault="00683094" w:rsidP="00B8291A">
            <w:pPr>
              <w:spacing w:before="20" w:after="20"/>
              <w:rPr>
                <w:color w:val="000000" w:themeColor="text1"/>
                <w:sz w:val="20"/>
                <w:szCs w:val="20"/>
              </w:rPr>
            </w:pPr>
            <w:r w:rsidRPr="00B8291A">
              <w:rPr>
                <w:color w:val="000000" w:themeColor="text1"/>
                <w:sz w:val="20"/>
                <w:szCs w:val="20"/>
              </w:rPr>
              <w:t xml:space="preserve">Contractor must conduct a comprehensive needs assessment of California’s Superior Court’s language access resources, including a thorough review of California’s Superior Court’s LEP plans, court web pages, and the Hastings (SJI) report “Enhancing Language Access for Limited English Proficiency Court Users,” and submit it to Project Manager. Information may be gathered through a short tailored survey for distribution to the courts subject to review and approval by the Judicial Council. Shall occur by </w:t>
            </w:r>
            <w:r w:rsidRPr="00BE438F">
              <w:rPr>
                <w:b/>
                <w:color w:val="000000" w:themeColor="text1"/>
                <w:sz w:val="20"/>
                <w:szCs w:val="20"/>
              </w:rPr>
              <w:t>October 31, 2015</w:t>
            </w:r>
            <w:r w:rsidRPr="00B8291A">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Height w:val="413"/>
        </w:trPr>
        <w:tc>
          <w:tcPr>
            <w:tcW w:w="266" w:type="pct"/>
          </w:tcPr>
          <w:p w:rsidR="00683094" w:rsidRPr="00927B9D" w:rsidRDefault="00683094" w:rsidP="00B66F1C">
            <w:pPr>
              <w:spacing w:before="20" w:after="20"/>
              <w:jc w:val="center"/>
              <w:rPr>
                <w:color w:val="000000" w:themeColor="text1"/>
                <w:sz w:val="20"/>
                <w:szCs w:val="20"/>
              </w:rPr>
            </w:pPr>
            <w:r>
              <w:rPr>
                <w:color w:val="000000" w:themeColor="text1"/>
                <w:sz w:val="20"/>
                <w:szCs w:val="20"/>
              </w:rPr>
              <w:t>3.1.5</w:t>
            </w:r>
          </w:p>
        </w:tc>
        <w:tc>
          <w:tcPr>
            <w:tcW w:w="1868" w:type="pct"/>
          </w:tcPr>
          <w:p w:rsidR="00683094" w:rsidRPr="00927B9D" w:rsidRDefault="00683094" w:rsidP="00B8291A">
            <w:pPr>
              <w:spacing w:before="20" w:after="20"/>
              <w:rPr>
                <w:color w:val="000000" w:themeColor="text1"/>
                <w:sz w:val="20"/>
                <w:szCs w:val="20"/>
              </w:rPr>
            </w:pPr>
            <w:r w:rsidRPr="00B8291A">
              <w:rPr>
                <w:color w:val="000000" w:themeColor="text1"/>
                <w:sz w:val="20"/>
                <w:szCs w:val="20"/>
              </w:rPr>
              <w:t xml:space="preserve">Contractor to meet onsite and assist Judicial Council staff with a Language Access Plan Implementation Task Force presentation to the Judicial Council to review LAP implementation progress, including contractor’s progress and materials produced to date. Prior to meeting, contractor must prepare and submit presentation agenda, electronic and printed materials, and progress reports for Project Manager’s review. Shall occur by </w:t>
            </w:r>
            <w:r w:rsidRPr="00BE438F">
              <w:rPr>
                <w:b/>
                <w:color w:val="000000" w:themeColor="text1"/>
                <w:sz w:val="20"/>
                <w:szCs w:val="20"/>
              </w:rPr>
              <w:t>November 30, 2015</w:t>
            </w:r>
            <w:r w:rsidRPr="00B8291A">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Pr>
          <w:p w:rsidR="00683094" w:rsidRPr="00927B9D" w:rsidRDefault="00683094" w:rsidP="00DE2894">
            <w:pPr>
              <w:spacing w:before="20" w:after="20"/>
              <w:jc w:val="center"/>
              <w:rPr>
                <w:color w:val="000000" w:themeColor="text1"/>
                <w:sz w:val="20"/>
                <w:szCs w:val="20"/>
              </w:rPr>
            </w:pPr>
            <w:r>
              <w:rPr>
                <w:color w:val="000000" w:themeColor="text1"/>
                <w:sz w:val="20"/>
                <w:szCs w:val="20"/>
              </w:rPr>
              <w:t>3.1.6</w:t>
            </w:r>
          </w:p>
        </w:tc>
        <w:tc>
          <w:tcPr>
            <w:tcW w:w="1868" w:type="pct"/>
          </w:tcPr>
          <w:p w:rsidR="00683094" w:rsidRPr="00927B9D" w:rsidRDefault="00683094" w:rsidP="00B8291A">
            <w:pPr>
              <w:spacing w:before="20" w:after="20"/>
              <w:rPr>
                <w:color w:val="000000" w:themeColor="text1"/>
                <w:sz w:val="20"/>
                <w:szCs w:val="20"/>
              </w:rPr>
            </w:pPr>
            <w:r w:rsidRPr="00B8291A">
              <w:rPr>
                <w:color w:val="000000" w:themeColor="text1"/>
                <w:sz w:val="20"/>
                <w:szCs w:val="20"/>
              </w:rPr>
              <w:t xml:space="preserve">Contractor to meet with the Judicial Council’s Language Access Plan Implementation Task Force onsite for its in-person meeting to review contractor’s progress and materials produced to date. Prior to meeting, contractor must prepare and submit presentation agenda, electronic and printed materials, and progress reports for Project Manager’s review. First onsite ITF meeting. Shall occur by </w:t>
            </w:r>
            <w:r w:rsidRPr="00BE438F">
              <w:rPr>
                <w:b/>
                <w:color w:val="000000" w:themeColor="text1"/>
                <w:sz w:val="20"/>
                <w:szCs w:val="20"/>
              </w:rPr>
              <w:t>December 31, 2015</w:t>
            </w:r>
            <w:r w:rsidRPr="00B8291A">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Height w:val="422"/>
        </w:trPr>
        <w:tc>
          <w:tcPr>
            <w:tcW w:w="266" w:type="pct"/>
          </w:tcPr>
          <w:p w:rsidR="00683094" w:rsidRPr="00927B9D" w:rsidRDefault="00683094" w:rsidP="00DE2894">
            <w:pPr>
              <w:spacing w:before="20" w:after="20"/>
              <w:jc w:val="center"/>
              <w:rPr>
                <w:color w:val="000000" w:themeColor="text1"/>
                <w:sz w:val="20"/>
                <w:szCs w:val="20"/>
              </w:rPr>
            </w:pPr>
            <w:r>
              <w:rPr>
                <w:color w:val="000000" w:themeColor="text1"/>
                <w:sz w:val="20"/>
                <w:szCs w:val="20"/>
              </w:rPr>
              <w:t>3.1.7</w:t>
            </w:r>
          </w:p>
        </w:tc>
        <w:tc>
          <w:tcPr>
            <w:tcW w:w="1868" w:type="pct"/>
          </w:tcPr>
          <w:p w:rsidR="00683094" w:rsidRPr="00927B9D" w:rsidRDefault="00683094" w:rsidP="00B8291A">
            <w:pPr>
              <w:spacing w:before="20" w:after="20"/>
              <w:rPr>
                <w:color w:val="000000" w:themeColor="text1"/>
                <w:sz w:val="20"/>
                <w:szCs w:val="20"/>
              </w:rPr>
            </w:pPr>
            <w:r w:rsidRPr="00B8291A">
              <w:rPr>
                <w:color w:val="000000" w:themeColor="text1"/>
                <w:sz w:val="20"/>
                <w:szCs w:val="20"/>
              </w:rPr>
              <w:t xml:space="preserve">Contractor must review and update the Judicial Council’s Limited English Proficiency (LEP) model template and related materials, and submit related materials to Project Manager. Shall occur by </w:t>
            </w:r>
            <w:r w:rsidRPr="00BE438F">
              <w:rPr>
                <w:b/>
                <w:color w:val="000000" w:themeColor="text1"/>
                <w:sz w:val="20"/>
                <w:szCs w:val="20"/>
              </w:rPr>
              <w:t>January 29, 2016</w:t>
            </w:r>
            <w:r w:rsidRPr="00B8291A">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Height w:val="368"/>
        </w:trPr>
        <w:tc>
          <w:tcPr>
            <w:tcW w:w="266" w:type="pct"/>
          </w:tcPr>
          <w:p w:rsidR="00683094" w:rsidRPr="00927B9D" w:rsidRDefault="00683094" w:rsidP="00DE2894">
            <w:pPr>
              <w:spacing w:before="20" w:after="20"/>
              <w:jc w:val="center"/>
              <w:rPr>
                <w:color w:val="000000" w:themeColor="text1"/>
                <w:sz w:val="20"/>
                <w:szCs w:val="20"/>
              </w:rPr>
            </w:pPr>
            <w:r>
              <w:rPr>
                <w:color w:val="000000" w:themeColor="text1"/>
                <w:sz w:val="20"/>
                <w:szCs w:val="20"/>
              </w:rPr>
              <w:t>3.1.8</w:t>
            </w:r>
          </w:p>
        </w:tc>
        <w:tc>
          <w:tcPr>
            <w:tcW w:w="1868" w:type="pct"/>
          </w:tcPr>
          <w:p w:rsidR="00683094" w:rsidRPr="00927B9D" w:rsidRDefault="00683094" w:rsidP="00B8291A">
            <w:pPr>
              <w:spacing w:before="20" w:after="20"/>
              <w:rPr>
                <w:color w:val="000000" w:themeColor="text1"/>
                <w:sz w:val="20"/>
                <w:szCs w:val="20"/>
              </w:rPr>
            </w:pPr>
            <w:r w:rsidRPr="00B8291A">
              <w:rPr>
                <w:color w:val="000000" w:themeColor="text1"/>
                <w:sz w:val="20"/>
                <w:szCs w:val="20"/>
              </w:rPr>
              <w:t xml:space="preserve">Contractor must develop a statewide complaint process and applicable forms to be used by statewide JBEs, and submit related materials to Project Manager. Shall occur by </w:t>
            </w:r>
            <w:r w:rsidRPr="00BE438F">
              <w:rPr>
                <w:b/>
                <w:color w:val="000000" w:themeColor="text1"/>
                <w:sz w:val="20"/>
                <w:szCs w:val="20"/>
              </w:rPr>
              <w:t>January 29, 2016</w:t>
            </w:r>
            <w:r w:rsidRPr="00B8291A">
              <w:rPr>
                <w:color w:val="000000" w:themeColor="text1"/>
                <w:sz w:val="20"/>
                <w:szCs w:val="20"/>
              </w:rPr>
              <w:t>.</w:t>
            </w:r>
          </w:p>
        </w:tc>
        <w:tc>
          <w:tcPr>
            <w:tcW w:w="266"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p>
        </w:tc>
      </w:tr>
      <w:tr w:rsidR="00683094" w:rsidRPr="00927B9D" w:rsidTr="00683094">
        <w:trPr>
          <w:cantSplit/>
        </w:trPr>
        <w:tc>
          <w:tcPr>
            <w:tcW w:w="266" w:type="pct"/>
            <w:tcBorders>
              <w:bottom w:val="single" w:sz="4" w:space="0" w:color="auto"/>
            </w:tcBorders>
          </w:tcPr>
          <w:p w:rsidR="00683094" w:rsidRPr="00927B9D" w:rsidRDefault="00683094" w:rsidP="00DE2894">
            <w:pPr>
              <w:spacing w:before="20" w:after="20"/>
              <w:jc w:val="center"/>
              <w:rPr>
                <w:color w:val="000000" w:themeColor="text1"/>
                <w:sz w:val="20"/>
                <w:szCs w:val="20"/>
              </w:rPr>
            </w:pPr>
            <w:r>
              <w:rPr>
                <w:color w:val="000000" w:themeColor="text1"/>
                <w:sz w:val="20"/>
                <w:szCs w:val="20"/>
              </w:rPr>
              <w:lastRenderedPageBreak/>
              <w:t>3.1.9</w:t>
            </w:r>
          </w:p>
        </w:tc>
        <w:tc>
          <w:tcPr>
            <w:tcW w:w="1868" w:type="pct"/>
            <w:tcBorders>
              <w:bottom w:val="single" w:sz="4" w:space="0" w:color="auto"/>
            </w:tcBorders>
          </w:tcPr>
          <w:p w:rsidR="00683094" w:rsidRPr="00927B9D" w:rsidRDefault="00683094" w:rsidP="00B8291A">
            <w:pPr>
              <w:spacing w:before="20" w:after="20"/>
              <w:rPr>
                <w:color w:val="000000" w:themeColor="text1"/>
                <w:sz w:val="20"/>
                <w:szCs w:val="20"/>
              </w:rPr>
            </w:pPr>
            <w:r w:rsidRPr="00B8291A">
              <w:rPr>
                <w:color w:val="000000" w:themeColor="text1"/>
                <w:sz w:val="20"/>
                <w:szCs w:val="20"/>
              </w:rPr>
              <w:t xml:space="preserve">Contractor to submit implementation materials to Project Manager that are required by the LAP recommendations. Materials must include bench cards, bench guides, training material curriculum, training material scripts, including scripts for multilingual samples and templates, a translation protocol for Judicial Council translations of forms, written materials, and audiovisual tools, and a material development plan for remaining materials. Shall occur by </w:t>
            </w:r>
            <w:r w:rsidRPr="00BE438F">
              <w:rPr>
                <w:b/>
                <w:color w:val="000000" w:themeColor="text1"/>
                <w:sz w:val="20"/>
                <w:szCs w:val="20"/>
              </w:rPr>
              <w:t>February 26, 2016</w:t>
            </w:r>
            <w:r w:rsidRPr="00B8291A">
              <w:rPr>
                <w:color w:val="000000" w:themeColor="text1"/>
                <w:sz w:val="20"/>
                <w:szCs w:val="20"/>
              </w:rPr>
              <w:t xml:space="preserve">.  </w:t>
            </w:r>
          </w:p>
        </w:tc>
        <w:tc>
          <w:tcPr>
            <w:tcW w:w="266" w:type="pct"/>
            <w:tcBorders>
              <w:bottom w:val="single" w:sz="4" w:space="0" w:color="auto"/>
            </w:tcBorders>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tcBorders>
              <w:bottom w:val="single" w:sz="4" w:space="0" w:color="auto"/>
            </w:tcBorders>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tcBorders>
              <w:bottom w:val="single" w:sz="4" w:space="0" w:color="auto"/>
            </w:tcBorders>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tcBorders>
              <w:bottom w:val="single" w:sz="4" w:space="0" w:color="auto"/>
            </w:tcBorders>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Borders>
              <w:bottom w:val="single" w:sz="4" w:space="0" w:color="auto"/>
            </w:tcBorders>
          </w:tcPr>
          <w:p w:rsidR="00683094" w:rsidRPr="00927B9D" w:rsidRDefault="00683094" w:rsidP="00DE2894">
            <w:pPr>
              <w:spacing w:before="20" w:after="20"/>
              <w:jc w:val="center"/>
              <w:rPr>
                <w:color w:val="000000" w:themeColor="text1"/>
                <w:sz w:val="20"/>
                <w:szCs w:val="20"/>
              </w:rPr>
            </w:pPr>
            <w:r>
              <w:rPr>
                <w:color w:val="000000" w:themeColor="text1"/>
                <w:sz w:val="20"/>
                <w:szCs w:val="20"/>
              </w:rPr>
              <w:t>3.1.10</w:t>
            </w:r>
          </w:p>
        </w:tc>
        <w:tc>
          <w:tcPr>
            <w:tcW w:w="1868" w:type="pct"/>
            <w:tcBorders>
              <w:bottom w:val="single" w:sz="4" w:space="0" w:color="auto"/>
            </w:tcBorders>
          </w:tcPr>
          <w:p w:rsidR="00683094" w:rsidRPr="00927B9D" w:rsidRDefault="00683094" w:rsidP="00B8291A">
            <w:pPr>
              <w:spacing w:before="20" w:after="20"/>
              <w:rPr>
                <w:color w:val="000000" w:themeColor="text1"/>
                <w:sz w:val="20"/>
                <w:szCs w:val="20"/>
              </w:rPr>
            </w:pPr>
            <w:r w:rsidRPr="00B8291A">
              <w:rPr>
                <w:color w:val="000000" w:themeColor="text1"/>
                <w:sz w:val="20"/>
                <w:szCs w:val="20"/>
              </w:rPr>
              <w:t xml:space="preserve">Contractor to facilitate a second community outreach meeting with the Judicial Council’s Language Access Plan Implementation Task Force and LAP stakeholders. Prior to meeting, contractor will be required to invite stakeholders and prepare and submit all meeting materials for Project Manager’s review. After the meeting, contractor will be required to prepare and submit meeting minutes and an assessment of the meeting outcomes for Project Manager’s review. Second ITF community outreach meeting. Shall occur by </w:t>
            </w:r>
            <w:r w:rsidRPr="00BE438F">
              <w:rPr>
                <w:b/>
                <w:color w:val="000000" w:themeColor="text1"/>
                <w:sz w:val="20"/>
                <w:szCs w:val="20"/>
              </w:rPr>
              <w:t>March 31, 2016</w:t>
            </w:r>
            <w:r w:rsidRPr="00B8291A">
              <w:rPr>
                <w:color w:val="000000" w:themeColor="text1"/>
                <w:sz w:val="20"/>
                <w:szCs w:val="20"/>
              </w:rPr>
              <w:t>.</w:t>
            </w:r>
          </w:p>
        </w:tc>
        <w:tc>
          <w:tcPr>
            <w:tcW w:w="266" w:type="pct"/>
            <w:tcBorders>
              <w:bottom w:val="single" w:sz="4" w:space="0" w:color="auto"/>
            </w:tcBorders>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tcBorders>
              <w:bottom w:val="single" w:sz="4" w:space="0" w:color="auto"/>
            </w:tcBorders>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tcBorders>
              <w:bottom w:val="single" w:sz="4" w:space="0" w:color="auto"/>
            </w:tcBorders>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tcBorders>
              <w:bottom w:val="single" w:sz="4" w:space="0" w:color="auto"/>
            </w:tcBorders>
            <w:vAlign w:val="center"/>
          </w:tcPr>
          <w:p w:rsidR="00683094" w:rsidRPr="00927B9D" w:rsidRDefault="00683094" w:rsidP="005C68FF">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Borders>
              <w:bottom w:val="single" w:sz="4" w:space="0" w:color="auto"/>
            </w:tcBorders>
          </w:tcPr>
          <w:p w:rsidR="00683094" w:rsidRPr="00927B9D" w:rsidRDefault="00683094" w:rsidP="00DE2894">
            <w:pPr>
              <w:spacing w:before="20" w:after="20"/>
              <w:jc w:val="center"/>
              <w:rPr>
                <w:color w:val="000000" w:themeColor="text1"/>
                <w:sz w:val="20"/>
                <w:szCs w:val="20"/>
              </w:rPr>
            </w:pPr>
            <w:r>
              <w:rPr>
                <w:color w:val="000000" w:themeColor="text1"/>
                <w:sz w:val="20"/>
                <w:szCs w:val="20"/>
              </w:rPr>
              <w:t>3.1.11</w:t>
            </w:r>
          </w:p>
        </w:tc>
        <w:tc>
          <w:tcPr>
            <w:tcW w:w="1868" w:type="pct"/>
            <w:tcBorders>
              <w:bottom w:val="single" w:sz="4" w:space="0" w:color="auto"/>
            </w:tcBorders>
          </w:tcPr>
          <w:p w:rsidR="00683094" w:rsidRPr="00927B9D" w:rsidRDefault="00683094" w:rsidP="00B8291A">
            <w:pPr>
              <w:spacing w:before="20" w:after="20"/>
              <w:rPr>
                <w:color w:val="000000" w:themeColor="text1"/>
                <w:sz w:val="20"/>
                <w:szCs w:val="20"/>
              </w:rPr>
            </w:pPr>
            <w:r w:rsidRPr="00B8291A">
              <w:rPr>
                <w:color w:val="000000" w:themeColor="text1"/>
                <w:sz w:val="20"/>
                <w:szCs w:val="20"/>
              </w:rPr>
              <w:t xml:space="preserve">Contractor to meet with the Judicial Council’s Language Access Plan Implementation Task Force onsite for its in-person meeting to review contractor’s progress and materials produced to date. Prior to meeting, contractor must prepare presentation agenda, electronic and printed materials, and progress reports for Project Manager’s review. In advance of this meeting, contractor must review designated Judicial Council material and forms to identify what materials require updating and translating into multiple languages. Contractor must also develop a complaint response process that addresses all court users’ complaints relative to the translation of Judicial Council forms, publications, and information. Second ITF onsite meeting. Shall occur by </w:t>
            </w:r>
            <w:r w:rsidRPr="00BE438F">
              <w:rPr>
                <w:b/>
                <w:color w:val="000000" w:themeColor="text1"/>
                <w:sz w:val="20"/>
                <w:szCs w:val="20"/>
              </w:rPr>
              <w:t>April 30, 2016</w:t>
            </w:r>
            <w:r w:rsidRPr="00B8291A">
              <w:rPr>
                <w:color w:val="000000" w:themeColor="text1"/>
                <w:sz w:val="20"/>
                <w:szCs w:val="20"/>
              </w:rPr>
              <w:t>.</w:t>
            </w:r>
          </w:p>
        </w:tc>
        <w:tc>
          <w:tcPr>
            <w:tcW w:w="266" w:type="pct"/>
            <w:tcBorders>
              <w:bottom w:val="single" w:sz="4" w:space="0" w:color="auto"/>
            </w:tcBorders>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tcBorders>
              <w:bottom w:val="single" w:sz="4" w:space="0" w:color="auto"/>
            </w:tcBorders>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tcBorders>
              <w:bottom w:val="single" w:sz="4" w:space="0" w:color="auto"/>
            </w:tcBorders>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tcBorders>
              <w:bottom w:val="single" w:sz="4" w:space="0" w:color="auto"/>
            </w:tcBorders>
            <w:vAlign w:val="center"/>
          </w:tcPr>
          <w:p w:rsidR="00683094" w:rsidRPr="00927B9D" w:rsidRDefault="00683094" w:rsidP="00035EAA">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Borders>
              <w:bottom w:val="single" w:sz="4" w:space="0" w:color="auto"/>
            </w:tcBorders>
          </w:tcPr>
          <w:p w:rsidR="00683094" w:rsidRPr="00927B9D" w:rsidRDefault="00683094" w:rsidP="00DE2894">
            <w:pPr>
              <w:spacing w:before="20" w:after="20"/>
              <w:jc w:val="center"/>
              <w:rPr>
                <w:color w:val="000000" w:themeColor="text1"/>
                <w:sz w:val="20"/>
                <w:szCs w:val="20"/>
              </w:rPr>
            </w:pPr>
            <w:r>
              <w:rPr>
                <w:color w:val="000000" w:themeColor="text1"/>
                <w:sz w:val="20"/>
                <w:szCs w:val="20"/>
              </w:rPr>
              <w:lastRenderedPageBreak/>
              <w:t>3.1.12</w:t>
            </w:r>
          </w:p>
        </w:tc>
        <w:tc>
          <w:tcPr>
            <w:tcW w:w="1868" w:type="pct"/>
            <w:tcBorders>
              <w:bottom w:val="single" w:sz="4" w:space="0" w:color="auto"/>
            </w:tcBorders>
          </w:tcPr>
          <w:p w:rsidR="00683094" w:rsidRPr="00927B9D" w:rsidRDefault="00683094" w:rsidP="00B8291A">
            <w:pPr>
              <w:spacing w:before="20" w:after="20"/>
              <w:rPr>
                <w:color w:val="000000" w:themeColor="text1"/>
                <w:sz w:val="20"/>
                <w:szCs w:val="20"/>
              </w:rPr>
            </w:pPr>
            <w:r w:rsidRPr="00B8291A">
              <w:rPr>
                <w:color w:val="000000" w:themeColor="text1"/>
                <w:sz w:val="20"/>
                <w:szCs w:val="20"/>
              </w:rPr>
              <w:t xml:space="preserve">Contractor must develop and submit to the Project Manager a report recommending specific guidelines to local courts regarding the number of languages, and population thresholds, for which they should provide translation for key documents. The Contractor must examine the language needs and demographics throughout California’s 58 counties. The report must include a proposed methodology and a review of available data, and identify key documents that should be translated. Shall occur by </w:t>
            </w:r>
            <w:r w:rsidRPr="00BE438F">
              <w:rPr>
                <w:b/>
                <w:color w:val="000000" w:themeColor="text1"/>
                <w:sz w:val="20"/>
                <w:szCs w:val="20"/>
              </w:rPr>
              <w:t>April 29, 2016</w:t>
            </w:r>
            <w:r w:rsidRPr="00B8291A">
              <w:rPr>
                <w:color w:val="000000" w:themeColor="text1"/>
                <w:sz w:val="20"/>
                <w:szCs w:val="20"/>
              </w:rPr>
              <w:t xml:space="preserve">. </w:t>
            </w:r>
          </w:p>
        </w:tc>
        <w:tc>
          <w:tcPr>
            <w:tcW w:w="266" w:type="pct"/>
            <w:tcBorders>
              <w:bottom w:val="single" w:sz="4" w:space="0" w:color="auto"/>
            </w:tcBorders>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tcBorders>
              <w:bottom w:val="single" w:sz="4" w:space="0" w:color="auto"/>
            </w:tcBorders>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tcBorders>
              <w:bottom w:val="single" w:sz="4" w:space="0" w:color="auto"/>
            </w:tcBorders>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tcBorders>
              <w:bottom w:val="single" w:sz="4" w:space="0" w:color="auto"/>
            </w:tcBorders>
            <w:vAlign w:val="center"/>
          </w:tcPr>
          <w:p w:rsidR="00683094" w:rsidRPr="00927B9D" w:rsidRDefault="00683094" w:rsidP="00035EAA">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Borders>
              <w:bottom w:val="single" w:sz="4" w:space="0" w:color="auto"/>
            </w:tcBorders>
          </w:tcPr>
          <w:p w:rsidR="00683094" w:rsidRPr="00927B9D" w:rsidRDefault="00683094" w:rsidP="00DE2894">
            <w:pPr>
              <w:spacing w:before="20" w:after="20"/>
              <w:jc w:val="center"/>
              <w:rPr>
                <w:color w:val="000000" w:themeColor="text1"/>
                <w:sz w:val="20"/>
                <w:szCs w:val="20"/>
              </w:rPr>
            </w:pPr>
            <w:r>
              <w:rPr>
                <w:color w:val="000000" w:themeColor="text1"/>
                <w:sz w:val="20"/>
                <w:szCs w:val="20"/>
              </w:rPr>
              <w:t>3.1.13</w:t>
            </w:r>
          </w:p>
        </w:tc>
        <w:tc>
          <w:tcPr>
            <w:tcW w:w="1868" w:type="pct"/>
            <w:tcBorders>
              <w:bottom w:val="single" w:sz="4" w:space="0" w:color="auto"/>
            </w:tcBorders>
          </w:tcPr>
          <w:p w:rsidR="00683094" w:rsidRPr="00525F40" w:rsidRDefault="00683094" w:rsidP="002D7E9A">
            <w:pPr>
              <w:spacing w:before="20" w:after="20"/>
              <w:rPr>
                <w:color w:val="000000" w:themeColor="text1"/>
                <w:sz w:val="20"/>
                <w:szCs w:val="20"/>
              </w:rPr>
            </w:pPr>
            <w:r w:rsidRPr="002D7E9A">
              <w:rPr>
                <w:color w:val="000000" w:themeColor="text1"/>
                <w:sz w:val="20"/>
                <w:szCs w:val="20"/>
              </w:rPr>
              <w:t xml:space="preserve">Contractor to meet with the Project Manager and Judicial Council staff onsite to review contractor’s progress and materials produced to date. Prior to meeting, contractor must prepare presentation agenda, electronic and printed materials, and progress reports for Project Manager’s review. Shall occur by </w:t>
            </w:r>
            <w:r w:rsidRPr="00BE438F">
              <w:rPr>
                <w:b/>
                <w:color w:val="000000" w:themeColor="text1"/>
                <w:sz w:val="20"/>
                <w:szCs w:val="20"/>
              </w:rPr>
              <w:t>May 31, 2016</w:t>
            </w:r>
            <w:r w:rsidRPr="002D7E9A">
              <w:rPr>
                <w:color w:val="000000" w:themeColor="text1"/>
                <w:sz w:val="20"/>
                <w:szCs w:val="20"/>
              </w:rPr>
              <w:t>.</w:t>
            </w:r>
          </w:p>
        </w:tc>
        <w:tc>
          <w:tcPr>
            <w:tcW w:w="266" w:type="pct"/>
            <w:tcBorders>
              <w:bottom w:val="single" w:sz="4" w:space="0" w:color="auto"/>
            </w:tcBorders>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tcBorders>
              <w:bottom w:val="single" w:sz="4" w:space="0" w:color="auto"/>
            </w:tcBorders>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tcBorders>
              <w:bottom w:val="single" w:sz="4" w:space="0" w:color="auto"/>
            </w:tcBorders>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tcBorders>
              <w:bottom w:val="single" w:sz="4" w:space="0" w:color="auto"/>
            </w:tcBorders>
            <w:vAlign w:val="center"/>
          </w:tcPr>
          <w:p w:rsidR="00683094" w:rsidRPr="00927B9D" w:rsidRDefault="00683094" w:rsidP="00035EAA">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r w:rsidR="00683094" w:rsidRPr="00927B9D" w:rsidTr="00683094">
        <w:trPr>
          <w:cantSplit/>
        </w:trPr>
        <w:tc>
          <w:tcPr>
            <w:tcW w:w="266" w:type="pct"/>
            <w:tcBorders>
              <w:bottom w:val="single" w:sz="4" w:space="0" w:color="auto"/>
            </w:tcBorders>
          </w:tcPr>
          <w:p w:rsidR="00683094" w:rsidRPr="00927B9D" w:rsidRDefault="00683094" w:rsidP="00DE2894">
            <w:pPr>
              <w:spacing w:before="20" w:after="20"/>
              <w:jc w:val="center"/>
              <w:rPr>
                <w:color w:val="000000" w:themeColor="text1"/>
                <w:sz w:val="20"/>
                <w:szCs w:val="20"/>
              </w:rPr>
            </w:pPr>
            <w:r>
              <w:rPr>
                <w:color w:val="000000" w:themeColor="text1"/>
                <w:sz w:val="20"/>
                <w:szCs w:val="20"/>
              </w:rPr>
              <w:t>3.1.14</w:t>
            </w:r>
          </w:p>
        </w:tc>
        <w:tc>
          <w:tcPr>
            <w:tcW w:w="1868" w:type="pct"/>
            <w:tcBorders>
              <w:bottom w:val="single" w:sz="4" w:space="0" w:color="auto"/>
            </w:tcBorders>
          </w:tcPr>
          <w:p w:rsidR="00683094" w:rsidRPr="00927B9D" w:rsidRDefault="00683094" w:rsidP="002D7E9A">
            <w:pPr>
              <w:spacing w:before="20" w:after="20"/>
              <w:rPr>
                <w:color w:val="000000" w:themeColor="text1"/>
                <w:sz w:val="20"/>
                <w:szCs w:val="20"/>
              </w:rPr>
            </w:pPr>
            <w:r w:rsidRPr="002D7E9A">
              <w:rPr>
                <w:color w:val="000000" w:themeColor="text1"/>
                <w:sz w:val="20"/>
                <w:szCs w:val="20"/>
              </w:rPr>
              <w:t xml:space="preserve">Contractor to submit a final report to the Project Manager. The final report must include all ongoing adjustments and improvements that must be made to the LAP implementation work-plan, including all necessary and recommended LAP improvements to assist with the ongoing implementation efforts. Shall occur by </w:t>
            </w:r>
            <w:r w:rsidRPr="00BE438F">
              <w:rPr>
                <w:b/>
                <w:color w:val="000000" w:themeColor="text1"/>
                <w:sz w:val="20"/>
                <w:szCs w:val="20"/>
              </w:rPr>
              <w:t>June 30, 2016</w:t>
            </w:r>
            <w:r w:rsidRPr="002D7E9A">
              <w:rPr>
                <w:color w:val="000000" w:themeColor="text1"/>
                <w:sz w:val="20"/>
                <w:szCs w:val="20"/>
              </w:rPr>
              <w:t>.</w:t>
            </w:r>
          </w:p>
        </w:tc>
        <w:tc>
          <w:tcPr>
            <w:tcW w:w="266" w:type="pct"/>
            <w:tcBorders>
              <w:bottom w:val="single" w:sz="4" w:space="0" w:color="auto"/>
            </w:tcBorders>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267" w:type="pct"/>
            <w:tcBorders>
              <w:bottom w:val="single" w:sz="4" w:space="0" w:color="auto"/>
            </w:tcBorders>
            <w:vAlign w:val="center"/>
          </w:tcPr>
          <w:p w:rsidR="00683094" w:rsidRPr="00927B9D" w:rsidRDefault="00683094" w:rsidP="00F23A50">
            <w:pPr>
              <w:jc w:val="center"/>
              <w:rPr>
                <w:b/>
                <w:color w:val="000000" w:themeColor="text1"/>
                <w:sz w:val="20"/>
                <w:szCs w:val="20"/>
              </w:rPr>
            </w:pPr>
            <w:r w:rsidRPr="00927B9D">
              <w:rPr>
                <w:b/>
                <w:color w:val="000000" w:themeColor="text1"/>
                <w:sz w:val="20"/>
                <w:szCs w:val="20"/>
              </w:rPr>
              <w:fldChar w:fldCharType="begin">
                <w:ffData>
                  <w:name w:val="Check1"/>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400" w:type="pct"/>
            <w:tcBorders>
              <w:bottom w:val="single" w:sz="4" w:space="0" w:color="auto"/>
            </w:tcBorders>
            <w:vAlign w:val="center"/>
          </w:tcPr>
          <w:p w:rsidR="00683094" w:rsidRPr="00927B9D" w:rsidRDefault="00683094" w:rsidP="00232E74">
            <w:pPr>
              <w:jc w:val="center"/>
              <w:rPr>
                <w:b/>
                <w:color w:val="000000" w:themeColor="text1"/>
                <w:sz w:val="20"/>
                <w:szCs w:val="20"/>
              </w:rPr>
            </w:pPr>
            <w:r w:rsidRPr="00927B9D">
              <w:rPr>
                <w:b/>
                <w:color w:val="000000" w:themeColor="text1"/>
                <w:sz w:val="20"/>
                <w:szCs w:val="20"/>
              </w:rPr>
              <w:fldChar w:fldCharType="begin">
                <w:ffData>
                  <w:name w:val="Check2"/>
                  <w:enabled/>
                  <w:calcOnExit w:val="0"/>
                  <w:checkBox>
                    <w:sizeAuto/>
                    <w:default w:val="0"/>
                    <w:checked w:val="0"/>
                  </w:checkBox>
                </w:ffData>
              </w:fldChar>
            </w:r>
            <w:r w:rsidRPr="00927B9D">
              <w:rPr>
                <w:b/>
                <w:color w:val="000000" w:themeColor="text1"/>
                <w:sz w:val="20"/>
                <w:szCs w:val="20"/>
              </w:rPr>
              <w:instrText xml:space="preserve"> FORMCHECKBOX </w:instrText>
            </w:r>
            <w:r>
              <w:rPr>
                <w:b/>
                <w:color w:val="000000" w:themeColor="text1"/>
                <w:sz w:val="20"/>
                <w:szCs w:val="20"/>
              </w:rPr>
            </w:r>
            <w:r>
              <w:rPr>
                <w:b/>
                <w:color w:val="000000" w:themeColor="text1"/>
                <w:sz w:val="20"/>
                <w:szCs w:val="20"/>
              </w:rPr>
              <w:fldChar w:fldCharType="separate"/>
            </w:r>
            <w:r w:rsidRPr="00927B9D">
              <w:rPr>
                <w:b/>
                <w:color w:val="000000" w:themeColor="text1"/>
                <w:sz w:val="20"/>
                <w:szCs w:val="20"/>
              </w:rPr>
              <w:fldChar w:fldCharType="end"/>
            </w:r>
          </w:p>
        </w:tc>
        <w:tc>
          <w:tcPr>
            <w:tcW w:w="1933" w:type="pct"/>
            <w:tcBorders>
              <w:bottom w:val="single" w:sz="4" w:space="0" w:color="auto"/>
            </w:tcBorders>
            <w:vAlign w:val="center"/>
          </w:tcPr>
          <w:p w:rsidR="00683094" w:rsidRPr="00927B9D" w:rsidRDefault="00683094" w:rsidP="00035EAA">
            <w:pPr>
              <w:rPr>
                <w:color w:val="000000" w:themeColor="text1"/>
                <w:sz w:val="20"/>
                <w:szCs w:val="20"/>
              </w:rPr>
            </w:pPr>
            <w:r w:rsidRPr="00927B9D">
              <w:rPr>
                <w:color w:val="000000" w:themeColor="text1"/>
                <w:sz w:val="20"/>
                <w:szCs w:val="20"/>
              </w:rPr>
              <w:fldChar w:fldCharType="begin">
                <w:ffData>
                  <w:name w:val="Text1"/>
                  <w:enabled/>
                  <w:calcOnExit w:val="0"/>
                  <w:textInput/>
                </w:ffData>
              </w:fldChar>
            </w:r>
            <w:r w:rsidRPr="00927B9D">
              <w:rPr>
                <w:color w:val="000000" w:themeColor="text1"/>
                <w:sz w:val="20"/>
                <w:szCs w:val="20"/>
              </w:rPr>
              <w:instrText xml:space="preserve"> FORMTEXT </w:instrText>
            </w:r>
            <w:r w:rsidRPr="00927B9D">
              <w:rPr>
                <w:color w:val="000000" w:themeColor="text1"/>
                <w:sz w:val="20"/>
                <w:szCs w:val="20"/>
              </w:rPr>
            </w:r>
            <w:r w:rsidRPr="00927B9D">
              <w:rPr>
                <w:color w:val="000000" w:themeColor="text1"/>
                <w:sz w:val="20"/>
                <w:szCs w:val="20"/>
              </w:rPr>
              <w:fldChar w:fldCharType="separate"/>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t> </w:t>
            </w:r>
            <w:r w:rsidRPr="00927B9D">
              <w:rPr>
                <w:color w:val="000000" w:themeColor="text1"/>
                <w:sz w:val="20"/>
                <w:szCs w:val="20"/>
              </w:rPr>
              <w:fldChar w:fldCharType="end"/>
            </w:r>
          </w:p>
        </w:tc>
      </w:tr>
    </w:tbl>
    <w:p w:rsidR="001C17BA" w:rsidRDefault="001C17BA"/>
    <w:sectPr w:rsidR="001C17BA" w:rsidSect="00B22C1D">
      <w:headerReference w:type="default" r:id="rId7"/>
      <w:footerReference w:type="default" r:id="rId8"/>
      <w:pgSz w:w="15840" w:h="12240" w:orient="landscape"/>
      <w:pgMar w:top="990" w:right="1170" w:bottom="900" w:left="990" w:header="540" w:footer="5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C71" w:rsidRDefault="00EA0C71" w:rsidP="001C17BA">
      <w:r>
        <w:separator/>
      </w:r>
    </w:p>
  </w:endnote>
  <w:endnote w:type="continuationSeparator" w:id="0">
    <w:p w:rsidR="00EA0C71" w:rsidRDefault="00EA0C71" w:rsidP="001C1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89208"/>
      <w:docPartObj>
        <w:docPartGallery w:val="Page Numbers (Bottom of Page)"/>
        <w:docPartUnique/>
      </w:docPartObj>
    </w:sdtPr>
    <w:sdtContent>
      <w:sdt>
        <w:sdtPr>
          <w:id w:val="565050523"/>
          <w:docPartObj>
            <w:docPartGallery w:val="Page Numbers (Top of Page)"/>
            <w:docPartUnique/>
          </w:docPartObj>
        </w:sdtPr>
        <w:sdtContent>
          <w:p w:rsidR="000124C3" w:rsidRDefault="000124C3" w:rsidP="00602515">
            <w:pPr>
              <w:pStyle w:val="Footer"/>
              <w:spacing w:before="120"/>
              <w:ind w:left="-270" w:right="-360"/>
              <w:jc w:val="right"/>
            </w:pPr>
            <w:r>
              <w:t xml:space="preserve">Page </w:t>
            </w:r>
            <w:r w:rsidR="002E710A">
              <w:rPr>
                <w:b/>
              </w:rPr>
              <w:fldChar w:fldCharType="begin"/>
            </w:r>
            <w:r>
              <w:rPr>
                <w:b/>
              </w:rPr>
              <w:instrText xml:space="preserve"> PAGE </w:instrText>
            </w:r>
            <w:r w:rsidR="002E710A">
              <w:rPr>
                <w:b/>
              </w:rPr>
              <w:fldChar w:fldCharType="separate"/>
            </w:r>
            <w:r w:rsidR="005A1AFF">
              <w:rPr>
                <w:b/>
                <w:noProof/>
              </w:rPr>
              <w:t>5</w:t>
            </w:r>
            <w:r w:rsidR="002E710A">
              <w:rPr>
                <w:b/>
              </w:rPr>
              <w:fldChar w:fldCharType="end"/>
            </w:r>
            <w:r>
              <w:t xml:space="preserve"> of </w:t>
            </w:r>
            <w:r w:rsidR="002E710A">
              <w:rPr>
                <w:b/>
              </w:rPr>
              <w:fldChar w:fldCharType="begin"/>
            </w:r>
            <w:r>
              <w:rPr>
                <w:b/>
              </w:rPr>
              <w:instrText xml:space="preserve"> NUMPAGES  </w:instrText>
            </w:r>
            <w:r w:rsidR="002E710A">
              <w:rPr>
                <w:b/>
              </w:rPr>
              <w:fldChar w:fldCharType="separate"/>
            </w:r>
            <w:r w:rsidR="005A1AFF">
              <w:rPr>
                <w:b/>
                <w:noProof/>
              </w:rPr>
              <w:t>5</w:t>
            </w:r>
            <w:r w:rsidR="002E710A">
              <w:rPr>
                <w:b/>
              </w:rPr>
              <w:fldChar w:fldCharType="end"/>
            </w:r>
          </w:p>
        </w:sdtContent>
      </w:sdt>
    </w:sdtContent>
  </w:sdt>
  <w:p w:rsidR="000124C3" w:rsidRDefault="000124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C71" w:rsidRDefault="00EA0C71" w:rsidP="001C17BA">
      <w:r>
        <w:separator/>
      </w:r>
    </w:p>
  </w:footnote>
  <w:footnote w:type="continuationSeparator" w:id="0">
    <w:p w:rsidR="00EA0C71" w:rsidRDefault="00EA0C71" w:rsidP="001C17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4C3" w:rsidRPr="00D57BF3" w:rsidRDefault="000124C3" w:rsidP="001C17BA">
    <w:pPr>
      <w:pStyle w:val="CommentText"/>
      <w:ind w:left="1350" w:right="252" w:hanging="1350"/>
      <w:jc w:val="both"/>
      <w:rPr>
        <w:b/>
        <w:color w:val="000000" w:themeColor="text1"/>
        <w:sz w:val="22"/>
        <w:szCs w:val="22"/>
      </w:rPr>
    </w:pPr>
    <w:r>
      <w:t>RFP</w:t>
    </w:r>
    <w:r w:rsidRPr="0045523B">
      <w:t xml:space="preserve"> Title:  </w:t>
    </w:r>
    <w:r>
      <w:rPr>
        <w:color w:val="000000"/>
        <w:sz w:val="22"/>
        <w:szCs w:val="22"/>
      </w:rPr>
      <w:t xml:space="preserve">  </w:t>
    </w:r>
    <w:r>
      <w:rPr>
        <w:color w:val="000000"/>
        <w:sz w:val="22"/>
        <w:szCs w:val="22"/>
      </w:rPr>
      <w:tab/>
    </w:r>
    <w:r>
      <w:rPr>
        <w:b/>
        <w:color w:val="000000" w:themeColor="text1"/>
        <w:sz w:val="22"/>
        <w:szCs w:val="22"/>
      </w:rPr>
      <w:t>LANGUAGE ACCESS IN THE CALIFORNIA COURTS</w:t>
    </w:r>
  </w:p>
  <w:p w:rsidR="000124C3" w:rsidRPr="00C73178" w:rsidRDefault="000124C3" w:rsidP="001C17BA">
    <w:pPr>
      <w:pStyle w:val="CommentText"/>
      <w:ind w:left="1350" w:right="252" w:hanging="1350"/>
      <w:jc w:val="both"/>
      <w:rPr>
        <w:color w:val="000000" w:themeColor="text1"/>
        <w:sz w:val="22"/>
        <w:szCs w:val="22"/>
      </w:rPr>
    </w:pPr>
    <w:r w:rsidRPr="00D57BF3">
      <w:rPr>
        <w:color w:val="000000" w:themeColor="text1"/>
      </w:rPr>
      <w:t xml:space="preserve">RFP Number:  </w:t>
    </w:r>
    <w:r w:rsidRPr="00D57BF3">
      <w:rPr>
        <w:color w:val="000000" w:themeColor="text1"/>
        <w:sz w:val="22"/>
        <w:szCs w:val="22"/>
      </w:rPr>
      <w:t xml:space="preserve"> </w:t>
    </w:r>
    <w:r w:rsidRPr="00D57BF3">
      <w:rPr>
        <w:color w:val="000000" w:themeColor="text1"/>
        <w:sz w:val="22"/>
        <w:szCs w:val="22"/>
      </w:rPr>
      <w:tab/>
    </w:r>
    <w:r>
      <w:rPr>
        <w:b/>
        <w:sz w:val="22"/>
        <w:szCs w:val="22"/>
      </w:rPr>
      <w:t>COS-ODP-201504-JR</w:t>
    </w:r>
  </w:p>
  <w:p w:rsidR="000124C3" w:rsidRDefault="000124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06C6"/>
    <w:multiLevelType w:val="multilevel"/>
    <w:tmpl w:val="E4FC3E2C"/>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b w:val="0"/>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
    <w:nsid w:val="33DB1435"/>
    <w:multiLevelType w:val="hybridMultilevel"/>
    <w:tmpl w:val="3A3C7E2C"/>
    <w:lvl w:ilvl="0" w:tplc="992A4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C00051"/>
    <w:multiLevelType w:val="hybridMultilevel"/>
    <w:tmpl w:val="B91E464C"/>
    <w:lvl w:ilvl="0" w:tplc="992A4AD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4A8753F1"/>
    <w:multiLevelType w:val="hybridMultilevel"/>
    <w:tmpl w:val="D51421D8"/>
    <w:lvl w:ilvl="0" w:tplc="D304D250">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5xR7HXcFAXqm9guavHFYn/t51ME=" w:salt="aT+VpE9wmuKiYzfSfA3A7Q=="/>
  <w:defaultTabStop w:val="720"/>
  <w:drawingGridHorizontalSpacing w:val="120"/>
  <w:displayHorizontalDrawingGridEvery w:val="2"/>
  <w:characterSpacingControl w:val="doNotCompress"/>
  <w:hdrShapeDefaults>
    <o:shapedefaults v:ext="edit" spidmax="77826"/>
  </w:hdrShapeDefaults>
  <w:footnotePr>
    <w:footnote w:id="-1"/>
    <w:footnote w:id="0"/>
  </w:footnotePr>
  <w:endnotePr>
    <w:endnote w:id="-1"/>
    <w:endnote w:id="0"/>
  </w:endnotePr>
  <w:compat/>
  <w:rsids>
    <w:rsidRoot w:val="001C17BA"/>
    <w:rsid w:val="000124C3"/>
    <w:rsid w:val="0002605F"/>
    <w:rsid w:val="000311CE"/>
    <w:rsid w:val="00034860"/>
    <w:rsid w:val="00035EAA"/>
    <w:rsid w:val="00044220"/>
    <w:rsid w:val="00072A4A"/>
    <w:rsid w:val="00094C07"/>
    <w:rsid w:val="000B3297"/>
    <w:rsid w:val="000D0ED2"/>
    <w:rsid w:val="000E0581"/>
    <w:rsid w:val="000E1475"/>
    <w:rsid w:val="000F211D"/>
    <w:rsid w:val="00142E3B"/>
    <w:rsid w:val="0015647F"/>
    <w:rsid w:val="00171804"/>
    <w:rsid w:val="001744C3"/>
    <w:rsid w:val="0018055D"/>
    <w:rsid w:val="001837E8"/>
    <w:rsid w:val="00192342"/>
    <w:rsid w:val="001A6374"/>
    <w:rsid w:val="001C17BA"/>
    <w:rsid w:val="001E7B6F"/>
    <w:rsid w:val="00232E74"/>
    <w:rsid w:val="00260AE4"/>
    <w:rsid w:val="002737A8"/>
    <w:rsid w:val="002A3681"/>
    <w:rsid w:val="002A3812"/>
    <w:rsid w:val="002D5825"/>
    <w:rsid w:val="002D7E9A"/>
    <w:rsid w:val="002E710A"/>
    <w:rsid w:val="00300496"/>
    <w:rsid w:val="0030293A"/>
    <w:rsid w:val="00314235"/>
    <w:rsid w:val="00317942"/>
    <w:rsid w:val="003454FF"/>
    <w:rsid w:val="003460DC"/>
    <w:rsid w:val="003745E3"/>
    <w:rsid w:val="00380929"/>
    <w:rsid w:val="0039209A"/>
    <w:rsid w:val="00397703"/>
    <w:rsid w:val="003A2920"/>
    <w:rsid w:val="003E04C5"/>
    <w:rsid w:val="003E2C95"/>
    <w:rsid w:val="003E52F5"/>
    <w:rsid w:val="003E6212"/>
    <w:rsid w:val="004012F5"/>
    <w:rsid w:val="00422384"/>
    <w:rsid w:val="004B16FE"/>
    <w:rsid w:val="004C70BC"/>
    <w:rsid w:val="004D454D"/>
    <w:rsid w:val="00525F40"/>
    <w:rsid w:val="00534DAB"/>
    <w:rsid w:val="00541CAB"/>
    <w:rsid w:val="00555065"/>
    <w:rsid w:val="0059583A"/>
    <w:rsid w:val="005A1AFF"/>
    <w:rsid w:val="005B207A"/>
    <w:rsid w:val="005B55D0"/>
    <w:rsid w:val="005B782B"/>
    <w:rsid w:val="005C68FF"/>
    <w:rsid w:val="005D48A1"/>
    <w:rsid w:val="00602515"/>
    <w:rsid w:val="00611499"/>
    <w:rsid w:val="00646011"/>
    <w:rsid w:val="00660745"/>
    <w:rsid w:val="00683094"/>
    <w:rsid w:val="006867F7"/>
    <w:rsid w:val="00687D52"/>
    <w:rsid w:val="006B15C7"/>
    <w:rsid w:val="0072168A"/>
    <w:rsid w:val="007444FC"/>
    <w:rsid w:val="00773790"/>
    <w:rsid w:val="00791B10"/>
    <w:rsid w:val="007B2B7A"/>
    <w:rsid w:val="007B55E8"/>
    <w:rsid w:val="007B776F"/>
    <w:rsid w:val="007C05A0"/>
    <w:rsid w:val="007E5C10"/>
    <w:rsid w:val="008123B5"/>
    <w:rsid w:val="00826481"/>
    <w:rsid w:val="0083257F"/>
    <w:rsid w:val="00845343"/>
    <w:rsid w:val="00857E14"/>
    <w:rsid w:val="00863894"/>
    <w:rsid w:val="008B799C"/>
    <w:rsid w:val="008C3046"/>
    <w:rsid w:val="008D5FBA"/>
    <w:rsid w:val="008F408F"/>
    <w:rsid w:val="00914BAF"/>
    <w:rsid w:val="00927B9D"/>
    <w:rsid w:val="0093281B"/>
    <w:rsid w:val="00934532"/>
    <w:rsid w:val="00947B2B"/>
    <w:rsid w:val="00961F98"/>
    <w:rsid w:val="009B73B7"/>
    <w:rsid w:val="009C101E"/>
    <w:rsid w:val="009D45F9"/>
    <w:rsid w:val="009D6370"/>
    <w:rsid w:val="009E02A2"/>
    <w:rsid w:val="009E59BC"/>
    <w:rsid w:val="00A6561D"/>
    <w:rsid w:val="00A66433"/>
    <w:rsid w:val="00A735EE"/>
    <w:rsid w:val="00AA3BB9"/>
    <w:rsid w:val="00AB6C88"/>
    <w:rsid w:val="00B22C1D"/>
    <w:rsid w:val="00B2632D"/>
    <w:rsid w:val="00B465B5"/>
    <w:rsid w:val="00B603E8"/>
    <w:rsid w:val="00B66F1C"/>
    <w:rsid w:val="00B8291A"/>
    <w:rsid w:val="00B93471"/>
    <w:rsid w:val="00BE1879"/>
    <w:rsid w:val="00BE3250"/>
    <w:rsid w:val="00BE438F"/>
    <w:rsid w:val="00BE5CBB"/>
    <w:rsid w:val="00C1663E"/>
    <w:rsid w:val="00C2237A"/>
    <w:rsid w:val="00C30BB4"/>
    <w:rsid w:val="00C346DE"/>
    <w:rsid w:val="00C36100"/>
    <w:rsid w:val="00C439E4"/>
    <w:rsid w:val="00C6553E"/>
    <w:rsid w:val="00C73178"/>
    <w:rsid w:val="00C835A5"/>
    <w:rsid w:val="00C875EA"/>
    <w:rsid w:val="00C90DFF"/>
    <w:rsid w:val="00C920B5"/>
    <w:rsid w:val="00C93983"/>
    <w:rsid w:val="00CA1E8F"/>
    <w:rsid w:val="00CD52B4"/>
    <w:rsid w:val="00CE0B59"/>
    <w:rsid w:val="00CF20A9"/>
    <w:rsid w:val="00D033FA"/>
    <w:rsid w:val="00D34070"/>
    <w:rsid w:val="00D57BF3"/>
    <w:rsid w:val="00D862E3"/>
    <w:rsid w:val="00D9055C"/>
    <w:rsid w:val="00DA748A"/>
    <w:rsid w:val="00DE2894"/>
    <w:rsid w:val="00E01955"/>
    <w:rsid w:val="00E11A6B"/>
    <w:rsid w:val="00E23F60"/>
    <w:rsid w:val="00E3397B"/>
    <w:rsid w:val="00E35658"/>
    <w:rsid w:val="00E44F0D"/>
    <w:rsid w:val="00E5586B"/>
    <w:rsid w:val="00E700F5"/>
    <w:rsid w:val="00EA0C71"/>
    <w:rsid w:val="00EA4B99"/>
    <w:rsid w:val="00ED23E0"/>
    <w:rsid w:val="00ED63B7"/>
    <w:rsid w:val="00F23A50"/>
    <w:rsid w:val="00F24F14"/>
    <w:rsid w:val="00F6050C"/>
    <w:rsid w:val="00F830D3"/>
    <w:rsid w:val="00FB0528"/>
    <w:rsid w:val="00FB325F"/>
    <w:rsid w:val="00FB5DB3"/>
    <w:rsid w:val="00FC71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C17BA"/>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D3407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D3407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D34070"/>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D34070"/>
    <w:pPr>
      <w:spacing w:before="240" w:after="60"/>
      <w:outlineLvl w:val="5"/>
    </w:pPr>
    <w:rPr>
      <w:b/>
      <w:bCs/>
    </w:rPr>
  </w:style>
  <w:style w:type="paragraph" w:styleId="Heading7">
    <w:name w:val="heading 7"/>
    <w:basedOn w:val="Normal"/>
    <w:next w:val="Normal"/>
    <w:link w:val="Heading7Char"/>
    <w:uiPriority w:val="9"/>
    <w:semiHidden/>
    <w:unhideWhenUsed/>
    <w:qFormat/>
    <w:rsid w:val="00D34070"/>
    <w:pPr>
      <w:spacing w:before="240" w:after="60"/>
      <w:outlineLvl w:val="6"/>
    </w:pPr>
  </w:style>
  <w:style w:type="paragraph" w:styleId="Heading8">
    <w:name w:val="heading 8"/>
    <w:basedOn w:val="Normal"/>
    <w:next w:val="Normal"/>
    <w:link w:val="Heading8Char"/>
    <w:uiPriority w:val="9"/>
    <w:semiHidden/>
    <w:unhideWhenUsed/>
    <w:qFormat/>
    <w:rsid w:val="00D34070"/>
    <w:pPr>
      <w:spacing w:before="240" w:after="60"/>
      <w:outlineLvl w:val="7"/>
    </w:pPr>
    <w:rPr>
      <w:i/>
      <w:iCs/>
    </w:rPr>
  </w:style>
  <w:style w:type="paragraph" w:styleId="Heading9">
    <w:name w:val="heading 9"/>
    <w:basedOn w:val="Normal"/>
    <w:next w:val="Normal"/>
    <w:link w:val="Heading9Char"/>
    <w:uiPriority w:val="9"/>
    <w:semiHidden/>
    <w:unhideWhenUsed/>
    <w:qFormat/>
    <w:rsid w:val="00D34070"/>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7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D3407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34070"/>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D34070"/>
    <w:rPr>
      <w:b/>
      <w:bCs/>
    </w:rPr>
  </w:style>
  <w:style w:type="character" w:customStyle="1" w:styleId="Heading7Char">
    <w:name w:val="Heading 7 Char"/>
    <w:basedOn w:val="DefaultParagraphFont"/>
    <w:link w:val="Heading7"/>
    <w:uiPriority w:val="9"/>
    <w:semiHidden/>
    <w:rsid w:val="00D34070"/>
    <w:rPr>
      <w:sz w:val="24"/>
      <w:szCs w:val="24"/>
    </w:rPr>
  </w:style>
  <w:style w:type="character" w:customStyle="1" w:styleId="Heading8Char">
    <w:name w:val="Heading 8 Char"/>
    <w:basedOn w:val="DefaultParagraphFont"/>
    <w:link w:val="Heading8"/>
    <w:uiPriority w:val="9"/>
    <w:semiHidden/>
    <w:rsid w:val="00D34070"/>
    <w:rPr>
      <w:i/>
      <w:iCs/>
      <w:sz w:val="24"/>
      <w:szCs w:val="24"/>
    </w:rPr>
  </w:style>
  <w:style w:type="character" w:customStyle="1" w:styleId="Heading9Char">
    <w:name w:val="Heading 9 Char"/>
    <w:basedOn w:val="DefaultParagraphFont"/>
    <w:link w:val="Heading9"/>
    <w:uiPriority w:val="9"/>
    <w:semiHidden/>
    <w:rsid w:val="00D34070"/>
    <w:rPr>
      <w:rFonts w:asciiTheme="majorHAnsi" w:eastAsiaTheme="majorEastAsia" w:hAnsiTheme="majorHAnsi"/>
    </w:rPr>
  </w:style>
  <w:style w:type="paragraph" w:styleId="Title">
    <w:name w:val="Title"/>
    <w:basedOn w:val="Normal"/>
    <w:next w:val="Normal"/>
    <w:link w:val="TitleChar"/>
    <w:uiPriority w:val="10"/>
    <w:qFormat/>
    <w:rsid w:val="00D3407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7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7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70"/>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D34070"/>
    <w:pPr>
      <w:outlineLvl w:val="9"/>
    </w:pPr>
  </w:style>
  <w:style w:type="table" w:styleId="TableGrid">
    <w:name w:val="Table Grid"/>
    <w:basedOn w:val="TableNormal"/>
    <w:uiPriority w:val="59"/>
    <w:rsid w:val="001C17B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C17BA"/>
    <w:pPr>
      <w:tabs>
        <w:tab w:val="center" w:pos="4680"/>
        <w:tab w:val="right" w:pos="9360"/>
      </w:tabs>
    </w:pPr>
  </w:style>
  <w:style w:type="character" w:customStyle="1" w:styleId="HeaderChar">
    <w:name w:val="Header Char"/>
    <w:basedOn w:val="DefaultParagraphFont"/>
    <w:link w:val="Header"/>
    <w:uiPriority w:val="99"/>
    <w:semiHidden/>
    <w:rsid w:val="001C17BA"/>
    <w:rPr>
      <w:rFonts w:ascii="Times New Roman" w:eastAsia="Times New Roman" w:hAnsi="Times New Roman"/>
      <w:lang w:bidi="ar-SA"/>
    </w:rPr>
  </w:style>
  <w:style w:type="paragraph" w:styleId="Footer">
    <w:name w:val="footer"/>
    <w:basedOn w:val="Normal"/>
    <w:link w:val="FooterChar"/>
    <w:uiPriority w:val="99"/>
    <w:unhideWhenUsed/>
    <w:rsid w:val="001C17BA"/>
    <w:pPr>
      <w:tabs>
        <w:tab w:val="center" w:pos="4680"/>
        <w:tab w:val="right" w:pos="9360"/>
      </w:tabs>
    </w:pPr>
  </w:style>
  <w:style w:type="character" w:customStyle="1" w:styleId="FooterChar">
    <w:name w:val="Footer Char"/>
    <w:basedOn w:val="DefaultParagraphFont"/>
    <w:link w:val="Footer"/>
    <w:uiPriority w:val="99"/>
    <w:rsid w:val="001C17BA"/>
    <w:rPr>
      <w:rFonts w:ascii="Times New Roman" w:eastAsia="Times New Roman" w:hAnsi="Times New Roman"/>
      <w:lang w:bidi="ar-SA"/>
    </w:rPr>
  </w:style>
  <w:style w:type="paragraph" w:styleId="CommentText">
    <w:name w:val="annotation text"/>
    <w:basedOn w:val="Normal"/>
    <w:link w:val="CommentTextChar"/>
    <w:uiPriority w:val="99"/>
    <w:semiHidden/>
    <w:rsid w:val="001C17BA"/>
    <w:rPr>
      <w:sz w:val="20"/>
      <w:szCs w:val="20"/>
    </w:rPr>
  </w:style>
  <w:style w:type="character" w:customStyle="1" w:styleId="CommentTextChar">
    <w:name w:val="Comment Text Char"/>
    <w:basedOn w:val="DefaultParagraphFont"/>
    <w:link w:val="CommentText"/>
    <w:uiPriority w:val="99"/>
    <w:semiHidden/>
    <w:rsid w:val="001C17BA"/>
    <w:rPr>
      <w:rFonts w:ascii="Times New Roman" w:eastAsia="Times New Roman" w:hAnsi="Times New Roman"/>
      <w:sz w:val="20"/>
      <w:szCs w:val="20"/>
      <w:lang w:bidi="ar-SA"/>
    </w:rPr>
  </w:style>
  <w:style w:type="paragraph" w:styleId="z-TopofForm">
    <w:name w:val="HTML Top of Form"/>
    <w:basedOn w:val="Normal"/>
    <w:next w:val="Normal"/>
    <w:link w:val="z-TopofFormChar"/>
    <w:hidden/>
    <w:uiPriority w:val="99"/>
    <w:semiHidden/>
    <w:unhideWhenUsed/>
    <w:rsid w:val="0039209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9209A"/>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39209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9209A"/>
    <w:rPr>
      <w:rFonts w:ascii="Arial" w:eastAsia="Times New Roman" w:hAnsi="Arial" w:cs="Arial"/>
      <w:vanish/>
      <w:sz w:val="16"/>
      <w:szCs w:val="16"/>
      <w:lang w:bidi="ar-SA"/>
    </w:rPr>
  </w:style>
  <w:style w:type="character" w:styleId="Hyperlink">
    <w:name w:val="Hyperlink"/>
    <w:basedOn w:val="DefaultParagraphFont"/>
    <w:rsid w:val="002737A8"/>
    <w:rPr>
      <w:color w:val="0000FF"/>
      <w:u w:val="single"/>
    </w:rPr>
  </w:style>
  <w:style w:type="paragraph" w:styleId="ListParagraph">
    <w:name w:val="List Paragraph"/>
    <w:basedOn w:val="Normal"/>
    <w:uiPriority w:val="34"/>
    <w:qFormat/>
    <w:rsid w:val="00927B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5</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Feick</dc:creator>
  <cp:lastModifiedBy>Joseph Rodrigues</cp:lastModifiedBy>
  <cp:revision>17</cp:revision>
  <cp:lastPrinted>2015-05-15T22:34:00Z</cp:lastPrinted>
  <dcterms:created xsi:type="dcterms:W3CDTF">2015-05-07T15:30:00Z</dcterms:created>
  <dcterms:modified xsi:type="dcterms:W3CDTF">2015-05-15T22:35:00Z</dcterms:modified>
</cp:coreProperties>
</file>