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40" w:rsidRPr="00C858E0" w:rsidRDefault="00DA7A40" w:rsidP="00DA7A40">
      <w:pPr>
        <w:pStyle w:val="Hidden"/>
        <w:keepNext w:val="0"/>
        <w:ind w:left="360" w:hanging="360"/>
        <w:jc w:val="center"/>
        <w:rPr>
          <w:b/>
          <w:vanish w:val="0"/>
          <w:color w:val="auto"/>
        </w:rPr>
      </w:pPr>
      <w:r w:rsidRPr="00C858E0">
        <w:rPr>
          <w:b/>
          <w:vanish w:val="0"/>
          <w:color w:val="auto"/>
        </w:rPr>
        <w:t>STANDARD TERMS AND CONDITIONS</w:t>
      </w:r>
    </w:p>
    <w:p w:rsidR="00DA7A40" w:rsidRPr="00C858E0" w:rsidRDefault="00DA7A40" w:rsidP="00DA7A40">
      <w:pPr>
        <w:pStyle w:val="Hidden"/>
        <w:keepNext w:val="0"/>
        <w:ind w:left="360" w:hanging="360"/>
        <w:jc w:val="center"/>
        <w:rPr>
          <w:b/>
          <w:vanish w:val="0"/>
          <w:color w:val="auto"/>
        </w:rPr>
      </w:pPr>
      <w:r w:rsidRPr="00C858E0">
        <w:rPr>
          <w:b/>
          <w:vanish w:val="0"/>
          <w:color w:val="auto"/>
        </w:rPr>
        <w:t>ATTACHMENT 2</w:t>
      </w:r>
    </w:p>
    <w:p w:rsidR="00DA7A40" w:rsidRDefault="00DA7A40">
      <w:pPr>
        <w:pStyle w:val="Hidden"/>
        <w:keepNext w:val="0"/>
        <w:rPr>
          <w:vanish w:val="0"/>
        </w:rPr>
      </w:pPr>
    </w:p>
    <w:p w:rsidR="00D974F6" w:rsidRDefault="00D974F6">
      <w:pPr>
        <w:pStyle w:val="Hidden"/>
        <w:keepNext w:val="0"/>
      </w:pPr>
      <w:r>
        <w:t xml:space="preserve">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  </w:t>
      </w:r>
    </w:p>
    <w:p w:rsidR="00D974F6" w:rsidRDefault="00D974F6">
      <w:pPr>
        <w:pStyle w:val="Heading10"/>
        <w:keepNext w:val="0"/>
      </w:pPr>
      <w:r>
        <w:t>EXHIBIT A</w:t>
      </w:r>
    </w:p>
    <w:p w:rsidR="00D974F6" w:rsidRDefault="00D974F6">
      <w:pPr>
        <w:pStyle w:val="Heading10"/>
        <w:keepNext w:val="0"/>
      </w:pPr>
      <w:r>
        <w:t>STANDARD PROVISIONS</w:t>
      </w:r>
    </w:p>
    <w:p w:rsidR="00D974F6" w:rsidRDefault="00D974F6" w:rsidP="00E3353F"/>
    <w:p w:rsidR="00D974F6" w:rsidRDefault="00D974F6">
      <w:pPr>
        <w:pStyle w:val="ExhibitA1"/>
      </w:pPr>
      <w:r>
        <w:t>Indemnification</w:t>
      </w:r>
    </w:p>
    <w:p w:rsidR="00D974F6" w:rsidRDefault="00D974F6" w:rsidP="00E3353F"/>
    <w:p w:rsidR="00D974F6" w:rsidRDefault="00D974F6">
      <w:pPr>
        <w:pStyle w:val="Heading5"/>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E3353F"/>
    <w:p w:rsidR="00D974F6" w:rsidRDefault="00D974F6">
      <w:pPr>
        <w:pStyle w:val="ExhibitA1"/>
        <w:keepNext w:val="0"/>
      </w:pPr>
      <w:r>
        <w:t>Relationship of Parties</w:t>
      </w:r>
    </w:p>
    <w:p w:rsidR="00D974F6" w:rsidRDefault="00D974F6" w:rsidP="00E3353F"/>
    <w:p w:rsidR="00D974F6" w:rsidRDefault="00D974F6">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E3353F"/>
    <w:p w:rsidR="00D974F6" w:rsidRDefault="00D974F6">
      <w:pPr>
        <w:pStyle w:val="ExhibitA1"/>
        <w:keepNext w:val="0"/>
      </w:pPr>
      <w:r>
        <w:t>Termination for Cause</w:t>
      </w:r>
    </w:p>
    <w:p w:rsidR="00D974F6" w:rsidRDefault="00D974F6">
      <w:pPr>
        <w:pStyle w:val="Hidden"/>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E3353F"/>
    <w:p w:rsidR="00D974F6" w:rsidRDefault="00D974F6">
      <w:pPr>
        <w:pStyle w:val="Heading5"/>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67320D">
        <w:t>Judicial Council</w:t>
      </w:r>
      <w:r>
        <w:t>, the Contractor 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 w:rsidR="00A75109" w:rsidRDefault="00A75109" w:rsidP="00E3353F"/>
    <w:p w:rsidR="00A75109" w:rsidRDefault="00A75109" w:rsidP="00E3353F"/>
    <w:p w:rsidR="00A75109" w:rsidRDefault="00A75109" w:rsidP="00E3353F"/>
    <w:p w:rsidR="00A75109" w:rsidRDefault="00A75109" w:rsidP="00E3353F"/>
    <w:p w:rsidR="00A75109" w:rsidRDefault="00A75109" w:rsidP="00E3353F"/>
    <w:p w:rsidR="00D974F6" w:rsidRDefault="00D974F6">
      <w:pPr>
        <w:pStyle w:val="ExhibitA1"/>
        <w:keepNext w:val="0"/>
      </w:pPr>
      <w:r>
        <w:lastRenderedPageBreak/>
        <w:t>Validity of Alterations</w:t>
      </w:r>
    </w:p>
    <w:p w:rsidR="00D974F6" w:rsidRDefault="00D974F6" w:rsidP="00E3353F"/>
    <w:p w:rsidR="00DA7A40" w:rsidRDefault="00D974F6" w:rsidP="00A75109">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A7A40" w:rsidRPr="00DA7A40" w:rsidRDefault="00DA7A40" w:rsidP="00DA7A40"/>
    <w:p w:rsidR="00D974F6" w:rsidRDefault="00D974F6">
      <w:pPr>
        <w:pStyle w:val="ExhibitA1"/>
        <w:keepNext w:val="0"/>
      </w:pPr>
      <w:r>
        <w:t>Consideration</w:t>
      </w:r>
    </w:p>
    <w:p w:rsidR="00D974F6" w:rsidRDefault="00D974F6" w:rsidP="00E3353F"/>
    <w:p w:rsidR="00D974F6" w:rsidRDefault="00D974F6">
      <w:pPr>
        <w:pStyle w:val="Heading5"/>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E3353F"/>
    <w:p w:rsidR="00D974F6" w:rsidRDefault="00D974F6">
      <w:pPr>
        <w:pStyle w:val="Heading7"/>
        <w:keepNext w:val="0"/>
      </w:pPr>
      <w: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p>
    <w:p w:rsidR="00D974F6" w:rsidRDefault="00D974F6"/>
    <w:p w:rsidR="004A427B" w:rsidRDefault="004A427B">
      <w:pPr>
        <w:pStyle w:val="ExhibitB2"/>
        <w:keepNext w:val="0"/>
      </w:pPr>
      <w:r w:rsidRPr="004A427B">
        <w:rPr>
          <w:b/>
        </w:rPr>
        <w:t>“Acceptance”</w:t>
      </w:r>
      <w:r>
        <w:t xml:space="preserve"> means the written acceptance issued to the Contractor by the Judicial Council after the Contractor has completed a Deliverable or other Contract requirement, in compliance with the Contract documents, including without limitation, Exhibit D, Work to be Preformed and Exhibit F, Attachment 1, Acceptance Sign-off Form.</w:t>
      </w:r>
    </w:p>
    <w:p w:rsidR="004A427B" w:rsidRDefault="004A427B" w:rsidP="004A427B">
      <w:pPr>
        <w:pStyle w:val="ExhibitB2"/>
        <w:keepNext w:val="0"/>
        <w:numPr>
          <w:ilvl w:val="0"/>
          <w:numId w:val="0"/>
        </w:numPr>
        <w:ind w:left="1368"/>
      </w:pPr>
    </w:p>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w:t>
      </w:r>
      <w:r w:rsidR="00DA7A40">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r w:rsidR="00812808">
        <w:t>i</w:t>
      </w:r>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Pr="004A427B"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4A427B" w:rsidRDefault="004A427B" w:rsidP="004A427B">
      <w:pPr>
        <w:pStyle w:val="ListParagraph"/>
      </w:pPr>
    </w:p>
    <w:p w:rsidR="004A427B" w:rsidRDefault="004A427B">
      <w:pPr>
        <w:pStyle w:val="ExhibitB2"/>
        <w:keepNext w:val="0"/>
      </w:pPr>
      <w:r w:rsidRPr="004A427B">
        <w:rPr>
          <w:b/>
        </w:rPr>
        <w:t>“Contract Amount”</w:t>
      </w:r>
      <w:r>
        <w:t xml:space="preserve"> means the total amount encumbered under this Agreement for any payment by the Judicial Council for performance of the Work, in accordance with the Contract documents. </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w:t>
      </w:r>
      <w:r>
        <w:lastRenderedPageBreak/>
        <w:t xml:space="preserve">joint ventures, contracting with the </w:t>
      </w:r>
      <w:r w:rsidR="00FC7195">
        <w:t>Judicial Council</w:t>
      </w:r>
      <w:r>
        <w:t xml:space="preserve"> to do the Contract Work.  The Contractor is one of the parties to this Agreement.  </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4A427B" w:rsidRDefault="004A427B" w:rsidP="004A427B">
      <w:pPr>
        <w:pStyle w:val="ListParagraph"/>
      </w:pPr>
    </w:p>
    <w:p w:rsidR="004A427B" w:rsidRDefault="004A427B">
      <w:pPr>
        <w:pStyle w:val="ExhibitB2"/>
        <w:keepNext w:val="0"/>
      </w:pPr>
      <w:r w:rsidRPr="004A427B">
        <w:rPr>
          <w:b/>
        </w:rPr>
        <w:t>“Disabled Veteran’s Business Enterprise”</w:t>
      </w:r>
      <w:r>
        <w:t xml:space="preserve"> or </w:t>
      </w:r>
      <w:r w:rsidRPr="004A427B">
        <w:rPr>
          <w:b/>
        </w:rPr>
        <w:t>“DVBE”</w:t>
      </w:r>
      <w: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 </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lastRenderedPageBreak/>
        <w:t>Depositing in the U. S. Mail (or approved commercial express carrier) prepaid to the address of the appropriate authorized representative of the other party, which shall be effective upon date of receipt; or</w:t>
      </w:r>
    </w:p>
    <w:p w:rsidR="002E6EBB" w:rsidRDefault="002E6EBB" w:rsidP="002E6EBB">
      <w:pPr>
        <w:pStyle w:val="ExhibitB3"/>
        <w:keepNext w:val="0"/>
        <w:numPr>
          <w:ilvl w:val="0"/>
          <w:numId w:val="0"/>
        </w:numPr>
        <w:ind w:left="2016"/>
      </w:pP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132F83"/>
    <w:p w:rsidR="00DA7A40" w:rsidRDefault="00DA7A40"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4A427B" w:rsidRDefault="004A427B" w:rsidP="004A427B">
      <w:pPr>
        <w:pStyle w:val="ExhibitB2"/>
        <w:keepNext w:val="0"/>
        <w:numPr>
          <w:ilvl w:val="0"/>
          <w:numId w:val="0"/>
        </w:numPr>
        <w:ind w:left="1368"/>
      </w:pPr>
    </w:p>
    <w:p w:rsidR="004A427B" w:rsidRDefault="004A427B">
      <w:pPr>
        <w:pStyle w:val="ExhibitB2"/>
        <w:keepNext w:val="0"/>
      </w:pPr>
      <w:r w:rsidRPr="004A427B">
        <w:rPr>
          <w:b/>
        </w:rPr>
        <w:t>“Trial Court(s)”</w:t>
      </w:r>
      <w:r>
        <w:t xml:space="preserve"> or </w:t>
      </w:r>
      <w:r w:rsidRPr="004A427B">
        <w:rPr>
          <w:b/>
        </w:rPr>
        <w:t>“Court(s)”</w:t>
      </w:r>
      <w:r>
        <w:t xml:space="preserve"> means one or more of the fifty-eight (58) Superior Courts in the California trial court system. </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132F83"/>
    <w:p w:rsidR="00A75109" w:rsidRDefault="00A75109" w:rsidP="00132F83"/>
    <w:p w:rsidR="00A75109" w:rsidRDefault="00A75109" w:rsidP="00132F83"/>
    <w:p w:rsidR="00A75109" w:rsidRDefault="00A75109" w:rsidP="00132F83"/>
    <w:p w:rsidR="00A75109" w:rsidRDefault="00A75109" w:rsidP="00132F83"/>
    <w:p w:rsidR="00A75109" w:rsidRDefault="00A75109" w:rsidP="00132F83"/>
    <w:p w:rsidR="00D974F6" w:rsidRDefault="00D974F6">
      <w:pPr>
        <w:pStyle w:val="ExhibitB1"/>
        <w:keepNext w:val="0"/>
      </w:pPr>
      <w:r>
        <w:lastRenderedPageBreak/>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2E6EBB" w:rsidRDefault="00D974F6" w:rsidP="00A75109">
      <w:pPr>
        <w:pStyle w:val="ExhibitB2"/>
        <w:keepNext w:val="0"/>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2E6EBB" w:rsidRDefault="002E6EBB"/>
    <w:p w:rsidR="00D974F6" w:rsidRDefault="00FC7195">
      <w:pPr>
        <w:pStyle w:val="ExhibitB1"/>
        <w:keepNext w:val="0"/>
      </w:pPr>
      <w:r>
        <w:t>Judicial Council</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2E6EBB" w:rsidRDefault="002E6EBB" w:rsidP="002E6EBB">
      <w:pPr>
        <w:pStyle w:val="ExhibitB3"/>
        <w:keepNext w:val="0"/>
        <w:numPr>
          <w:ilvl w:val="0"/>
          <w:numId w:val="0"/>
        </w:numPr>
        <w:ind w:left="2016"/>
      </w:pP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Default="00124F8F" w:rsidP="00124F8F">
      <w:pPr>
        <w:pStyle w:val="ExhibitB1"/>
        <w:keepNext w:val="0"/>
      </w:pPr>
      <w:r>
        <w:t>Stop Work</w:t>
      </w:r>
    </w:p>
    <w:p w:rsidR="00124F8F" w:rsidRDefault="00124F8F" w:rsidP="00124F8F"/>
    <w:p w:rsidR="00124F8F" w:rsidRDefault="00124F8F" w:rsidP="00124F8F">
      <w:pPr>
        <w:pStyle w:val="ExhibitB2"/>
        <w:keepNext w:val="0"/>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w:t>
      </w:r>
      <w:r>
        <w:lastRenderedPageBreak/>
        <w:t>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835FAE"/>
    <w:p w:rsidR="00124F8F" w:rsidRDefault="00124F8F" w:rsidP="00124F8F">
      <w:pPr>
        <w:pStyle w:val="ExhibitB3"/>
        <w:keepNext w:val="0"/>
      </w:pPr>
      <w:r>
        <w:t>Cancel the Stop Work Order; or</w:t>
      </w:r>
    </w:p>
    <w:p w:rsidR="002E6EBB" w:rsidRDefault="002E6EBB" w:rsidP="002E6EBB">
      <w:pPr>
        <w:pStyle w:val="ExhibitB3"/>
        <w:keepNext w:val="0"/>
        <w:numPr>
          <w:ilvl w:val="0"/>
          <w:numId w:val="0"/>
        </w:numPr>
        <w:ind w:left="2016"/>
      </w:pPr>
    </w:p>
    <w:p w:rsidR="00124F8F" w:rsidRDefault="00124F8F" w:rsidP="00124F8F">
      <w:pPr>
        <w:pStyle w:val="ExhibitB3"/>
        <w:keepNext w:val="0"/>
      </w:pPr>
      <w:r>
        <w:t>Terminate the Work covered by the Stop Work Order as provided for in either of the termination provisions of this Agreement.</w:t>
      </w:r>
    </w:p>
    <w:p w:rsidR="002E6EBB" w:rsidRDefault="002E6EBB"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2E6EBB" w:rsidRDefault="002E6EBB" w:rsidP="002E6EBB">
      <w:pPr>
        <w:pStyle w:val="ExhibitB3"/>
        <w:keepNext w:val="0"/>
        <w:numPr>
          <w:ilvl w:val="0"/>
          <w:numId w:val="0"/>
        </w:numPr>
        <w:ind w:left="2016"/>
      </w:pP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124F8F"/>
    <w:p w:rsidR="00124F8F" w:rsidRDefault="00124F8F" w:rsidP="00124F8F">
      <w:pPr>
        <w:pStyle w:val="ExhibitB2"/>
        <w:keepNext w:val="0"/>
      </w:pPr>
      <w:r>
        <w:t xml:space="preserve">The </w:t>
      </w:r>
      <w:r w:rsidR="00FC7195">
        <w:t>Judicial Council</w:t>
      </w:r>
      <w:r>
        <w:t xml:space="preserve"> shall not be liable to the Contractor for loss of profits because of the Stop Work Order issued under this provision.</w:t>
      </w:r>
    </w:p>
    <w:p w:rsidR="00BE13FC" w:rsidRDefault="00BE13FC" w:rsidP="00835FAE"/>
    <w:p w:rsidR="00D974F6" w:rsidRDefault="00D974F6">
      <w:pPr>
        <w:pStyle w:val="ExhibitB1"/>
        <w:keepNext w:val="0"/>
      </w:pPr>
      <w:r>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w:t>
      </w:r>
      <w:r w:rsidRPr="00BE13FC">
        <w:t xml:space="preserve">Manager, </w:t>
      </w:r>
      <w:r w:rsidR="00DA7A40" w:rsidRPr="00BE13FC">
        <w:t>TBD</w:t>
      </w:r>
      <w:r w:rsidRPr="00BE13FC">
        <w:t>,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615ED0" w:rsidRDefault="00615ED0" w:rsidP="00615ED0"/>
    <w:p w:rsidR="00DA7A40" w:rsidRDefault="00DA7A40" w:rsidP="00615ED0"/>
    <w:p w:rsidR="00D974F6" w:rsidRDefault="00D974F6" w:rsidP="00615ED0">
      <w:pPr>
        <w:pStyle w:val="ExhibitB3"/>
      </w:pPr>
      <w:r>
        <w:lastRenderedPageBreak/>
        <w:t xml:space="preserve">Any Notice from the Contractor to the </w:t>
      </w:r>
      <w:r w:rsidR="00FC7195">
        <w:t>Judicial Council</w:t>
      </w:r>
      <w:r>
        <w:t xml:space="preserve"> shall be in writing and shall be delivered the Project Manager as follows:</w:t>
      </w:r>
    </w:p>
    <w:p w:rsidR="00D974F6" w:rsidRPr="00BE13FC" w:rsidRDefault="00D974F6" w:rsidP="00835FAE"/>
    <w:p w:rsidR="00D974F6" w:rsidRPr="00BE13FC" w:rsidRDefault="00DA7A40">
      <w:pPr>
        <w:pStyle w:val="Heading5"/>
        <w:keepNext w:val="0"/>
        <w:tabs>
          <w:tab w:val="clear" w:pos="720"/>
          <w:tab w:val="clear" w:pos="1080"/>
          <w:tab w:val="clear" w:pos="1296"/>
          <w:tab w:val="clear" w:pos="2016"/>
          <w:tab w:val="clear" w:pos="2592"/>
          <w:tab w:val="clear" w:pos="4176"/>
          <w:tab w:val="clear" w:pos="10710"/>
        </w:tabs>
        <w:ind w:left="2160"/>
      </w:pPr>
      <w:r w:rsidRPr="00BE13FC">
        <w:t>TBD</w:t>
      </w:r>
      <w:r w:rsidR="00D974F6" w:rsidRPr="00BE13FC">
        <w:t>, Project Manager</w:t>
      </w:r>
    </w:p>
    <w:p w:rsidR="00D974F6" w:rsidRPr="00BE13FC" w:rsidRDefault="00D974F6">
      <w:pPr>
        <w:pStyle w:val="Heading5"/>
        <w:keepNext w:val="0"/>
        <w:tabs>
          <w:tab w:val="clear" w:pos="720"/>
          <w:tab w:val="clear" w:pos="1080"/>
          <w:tab w:val="clear" w:pos="1296"/>
          <w:tab w:val="clear" w:pos="2016"/>
          <w:tab w:val="clear" w:pos="2592"/>
          <w:tab w:val="clear" w:pos="4176"/>
          <w:tab w:val="clear" w:pos="10710"/>
        </w:tabs>
        <w:ind w:left="2160"/>
      </w:pPr>
      <w:r w:rsidRPr="00BE13FC">
        <w:t>Judicial Council of California</w:t>
      </w:r>
      <w:r w:rsidRPr="00BE13FC">
        <w:tab/>
      </w:r>
    </w:p>
    <w:p w:rsidR="00D974F6" w:rsidRPr="00BE13FC" w:rsidRDefault="00D974F6">
      <w:pPr>
        <w:ind w:left="2160" w:right="180"/>
        <w:rPr>
          <w:sz w:val="24"/>
        </w:rPr>
      </w:pPr>
      <w:r w:rsidRPr="00BE13FC">
        <w:rPr>
          <w:sz w:val="24"/>
        </w:rPr>
        <w:t>455 Golden Gate Avenue</w:t>
      </w:r>
      <w:r w:rsidR="00DA7A40" w:rsidRPr="00BE13FC">
        <w:rPr>
          <w:sz w:val="24"/>
        </w:rPr>
        <w:t>, 6th Floor</w:t>
      </w:r>
    </w:p>
    <w:p w:rsidR="00D974F6" w:rsidRPr="00BE13FC" w:rsidRDefault="00D974F6">
      <w:pPr>
        <w:ind w:left="2160" w:right="180"/>
        <w:rPr>
          <w:sz w:val="24"/>
        </w:rPr>
      </w:pPr>
      <w:r w:rsidRPr="00BE13FC">
        <w:rPr>
          <w:sz w:val="24"/>
        </w:rPr>
        <w:t>San Francisco, CA  94102-36</w:t>
      </w:r>
      <w:r w:rsidR="00426711" w:rsidRPr="00BE13FC">
        <w:rPr>
          <w:sz w:val="24"/>
        </w:rPr>
        <w:t>88</w:t>
      </w:r>
    </w:p>
    <w:p w:rsidR="00D974F6" w:rsidRPr="00BE13FC" w:rsidRDefault="00D974F6" w:rsidP="00835FAE"/>
    <w:p w:rsidR="00615ED0" w:rsidRPr="00BE13FC" w:rsidRDefault="00615ED0" w:rsidP="00DA7A40">
      <w:pPr>
        <w:pStyle w:val="ExhibitB3"/>
      </w:pPr>
      <w:r w:rsidRPr="00BE13FC">
        <w:t>Other than for Notices, the Project Manager may be contacted as follows:</w:t>
      </w:r>
    </w:p>
    <w:p w:rsidR="00615ED0" w:rsidRPr="00BE13FC" w:rsidRDefault="00615ED0" w:rsidP="00615ED0">
      <w:pPr>
        <w:ind w:left="2160" w:right="180"/>
        <w:rPr>
          <w:sz w:val="24"/>
        </w:rPr>
      </w:pPr>
    </w:p>
    <w:p w:rsidR="00615ED0" w:rsidRPr="00BE13FC" w:rsidRDefault="00DA7A40" w:rsidP="00615ED0">
      <w:pPr>
        <w:ind w:left="2160" w:right="180"/>
        <w:rPr>
          <w:sz w:val="24"/>
        </w:rPr>
      </w:pPr>
      <w:r w:rsidRPr="00BE13FC">
        <w:rPr>
          <w:iCs/>
          <w:sz w:val="24"/>
        </w:rPr>
        <w:t>TBD</w:t>
      </w:r>
      <w:r w:rsidR="00615ED0" w:rsidRPr="00BE13FC">
        <w:rPr>
          <w:sz w:val="24"/>
        </w:rPr>
        <w:t>, Project Manager</w:t>
      </w:r>
    </w:p>
    <w:p w:rsidR="00615ED0" w:rsidRPr="00BE13FC" w:rsidRDefault="00DA7A40" w:rsidP="00615ED0">
      <w:pPr>
        <w:ind w:left="2160" w:right="180"/>
        <w:rPr>
          <w:sz w:val="24"/>
        </w:rPr>
      </w:pPr>
      <w:r w:rsidRPr="00BE13FC">
        <w:rPr>
          <w:sz w:val="24"/>
        </w:rPr>
        <w:t>Telephone:  415-865-TBD</w:t>
      </w:r>
    </w:p>
    <w:p w:rsidR="00615ED0" w:rsidRPr="00BE13FC" w:rsidRDefault="00DA7A40" w:rsidP="00615ED0">
      <w:pPr>
        <w:ind w:left="2160" w:right="180"/>
        <w:rPr>
          <w:sz w:val="24"/>
        </w:rPr>
      </w:pPr>
      <w:r w:rsidRPr="00BE13FC">
        <w:rPr>
          <w:sz w:val="24"/>
        </w:rPr>
        <w:t>Facsimile:  415-865-TBD</w:t>
      </w:r>
      <w:r w:rsidR="00615ED0" w:rsidRPr="00BE13FC">
        <w:rPr>
          <w:sz w:val="24"/>
        </w:rPr>
        <w:t xml:space="preserve"> </w:t>
      </w:r>
    </w:p>
    <w:p w:rsidR="002E6EBB" w:rsidRPr="00A75109" w:rsidRDefault="00615ED0" w:rsidP="00A75109">
      <w:pPr>
        <w:ind w:left="2160" w:right="180"/>
        <w:rPr>
          <w:sz w:val="24"/>
        </w:rPr>
      </w:pPr>
      <w:r w:rsidRPr="00BE13FC">
        <w:rPr>
          <w:sz w:val="24"/>
        </w:rPr>
        <w:t xml:space="preserve">Email:  </w:t>
      </w:r>
      <w:r w:rsidR="00DA7A40" w:rsidRPr="00BE13FC">
        <w:rPr>
          <w:sz w:val="24"/>
        </w:rPr>
        <w:t xml:space="preserve">TBD </w:t>
      </w:r>
      <w:r w:rsidRPr="00BE13FC">
        <w:rPr>
          <w:sz w:val="24"/>
        </w:rPr>
        <w:t>@jud.ca.gov</w:t>
      </w:r>
    </w:p>
    <w:p w:rsidR="002E6EBB" w:rsidRPr="00BE13FC" w:rsidRDefault="002E6EBB" w:rsidP="00835FAE"/>
    <w:p w:rsidR="00D974F6" w:rsidRPr="00BE13FC" w:rsidRDefault="00D974F6" w:rsidP="00561CD3">
      <w:pPr>
        <w:pStyle w:val="ExhibitB3"/>
      </w:pPr>
      <w:r w:rsidRPr="00BE13FC">
        <w:t>Notice to the Contractor shall be directed in writing to:</w:t>
      </w:r>
    </w:p>
    <w:p w:rsidR="00D974F6" w:rsidRPr="00BE13FC" w:rsidRDefault="00D974F6" w:rsidP="00835FAE"/>
    <w:p w:rsidR="00D974F6" w:rsidRPr="00BE13FC" w:rsidRDefault="00DA7A40">
      <w:pPr>
        <w:ind w:left="2160" w:right="180"/>
        <w:rPr>
          <w:sz w:val="24"/>
        </w:rPr>
      </w:pPr>
      <w:r w:rsidRPr="00BE13FC">
        <w:rPr>
          <w:sz w:val="24"/>
        </w:rPr>
        <w:t>Contractor: TBD</w:t>
      </w:r>
    </w:p>
    <w:p w:rsidR="00D974F6" w:rsidRPr="00BE13FC" w:rsidRDefault="00D974F6">
      <w:pPr>
        <w:ind w:left="2160" w:right="180"/>
        <w:rPr>
          <w:sz w:val="24"/>
        </w:rPr>
      </w:pPr>
      <w:r w:rsidRPr="00BE13FC">
        <w:rPr>
          <w:sz w:val="24"/>
        </w:rPr>
        <w:t>Attn</w:t>
      </w:r>
      <w:r w:rsidR="00DA7A40" w:rsidRPr="00BE13FC">
        <w:rPr>
          <w:sz w:val="24"/>
        </w:rPr>
        <w:t>: TBD</w:t>
      </w:r>
    </w:p>
    <w:p w:rsidR="00D974F6" w:rsidRPr="00BE13FC" w:rsidRDefault="00D974F6">
      <w:pPr>
        <w:ind w:left="2160" w:right="180"/>
        <w:rPr>
          <w:sz w:val="24"/>
        </w:rPr>
      </w:pPr>
      <w:r w:rsidRPr="00BE13FC">
        <w:rPr>
          <w:sz w:val="24"/>
        </w:rPr>
        <w:t>Address1</w:t>
      </w:r>
      <w:r w:rsidR="00DA7A40" w:rsidRPr="00BE13FC">
        <w:rPr>
          <w:sz w:val="24"/>
        </w:rPr>
        <w:t>: TBD</w:t>
      </w:r>
    </w:p>
    <w:p w:rsidR="00D974F6" w:rsidRPr="00BE13FC" w:rsidRDefault="00D974F6">
      <w:pPr>
        <w:ind w:left="2160" w:right="180"/>
        <w:rPr>
          <w:sz w:val="24"/>
        </w:rPr>
      </w:pPr>
      <w:r w:rsidRPr="00BE13FC">
        <w:rPr>
          <w:sz w:val="24"/>
        </w:rPr>
        <w:t>Address2</w:t>
      </w:r>
      <w:r w:rsidR="00DA7A40" w:rsidRPr="00BE13FC">
        <w:rPr>
          <w:sz w:val="24"/>
        </w:rPr>
        <w:t>: TBD</w:t>
      </w:r>
    </w:p>
    <w:p w:rsidR="00D974F6" w:rsidRPr="00BE13FC" w:rsidRDefault="00D974F6" w:rsidP="00835FAE"/>
    <w:p w:rsidR="00561CD3" w:rsidRPr="00BE13FC" w:rsidRDefault="00561CD3" w:rsidP="00DA7A40">
      <w:pPr>
        <w:pStyle w:val="ExhibitB3"/>
      </w:pPr>
      <w:r w:rsidRPr="00BE13FC">
        <w:t>Other than for Notices, the Contractor may be contacted as follows:</w:t>
      </w:r>
    </w:p>
    <w:p w:rsidR="00561CD3" w:rsidRPr="00BE13FC" w:rsidRDefault="00561CD3" w:rsidP="00835FAE"/>
    <w:p w:rsidR="00561CD3" w:rsidRPr="00BE13FC" w:rsidRDefault="00561CD3" w:rsidP="00561CD3">
      <w:pPr>
        <w:ind w:left="2160" w:right="180"/>
        <w:rPr>
          <w:sz w:val="24"/>
        </w:rPr>
      </w:pPr>
      <w:r w:rsidRPr="00BE13FC">
        <w:rPr>
          <w:iCs/>
          <w:sz w:val="24"/>
        </w:rPr>
        <w:t>Attn</w:t>
      </w:r>
      <w:r w:rsidR="00DA7A40" w:rsidRPr="00BE13FC">
        <w:rPr>
          <w:iCs/>
          <w:sz w:val="24"/>
        </w:rPr>
        <w:t>: TBD</w:t>
      </w:r>
    </w:p>
    <w:p w:rsidR="00561CD3" w:rsidRPr="00BE13FC" w:rsidRDefault="00DA7A40" w:rsidP="00561CD3">
      <w:pPr>
        <w:ind w:left="2160" w:right="180"/>
        <w:rPr>
          <w:sz w:val="24"/>
        </w:rPr>
      </w:pPr>
      <w:r w:rsidRPr="00BE13FC">
        <w:rPr>
          <w:sz w:val="24"/>
        </w:rPr>
        <w:t>Telephone:  TBD</w:t>
      </w:r>
    </w:p>
    <w:p w:rsidR="00561CD3" w:rsidRPr="00BE13FC" w:rsidRDefault="00DA7A40" w:rsidP="00561CD3">
      <w:pPr>
        <w:ind w:left="2160" w:right="180"/>
        <w:rPr>
          <w:sz w:val="24"/>
        </w:rPr>
      </w:pPr>
      <w:r w:rsidRPr="00BE13FC">
        <w:rPr>
          <w:sz w:val="24"/>
        </w:rPr>
        <w:t>Facsimile:  TBD</w:t>
      </w:r>
      <w:r w:rsidR="00561CD3" w:rsidRPr="00BE13FC">
        <w:rPr>
          <w:sz w:val="24"/>
        </w:rPr>
        <w:t xml:space="preserve"> </w:t>
      </w:r>
    </w:p>
    <w:p w:rsidR="00561CD3" w:rsidRPr="00BE13FC" w:rsidRDefault="00561CD3" w:rsidP="00561CD3">
      <w:pPr>
        <w:ind w:left="2160" w:right="180"/>
        <w:rPr>
          <w:sz w:val="24"/>
        </w:rPr>
      </w:pPr>
      <w:r w:rsidRPr="00BE13FC">
        <w:rPr>
          <w:sz w:val="24"/>
        </w:rPr>
        <w:t xml:space="preserve">Email:  </w:t>
      </w:r>
      <w:r w:rsidR="00DA7A40" w:rsidRPr="00BE13FC">
        <w:rPr>
          <w:sz w:val="24"/>
        </w:rPr>
        <w:t>TBD</w:t>
      </w:r>
    </w:p>
    <w:p w:rsidR="00561CD3" w:rsidRDefault="00561CD3" w:rsidP="00561CD3"/>
    <w:p w:rsidR="00132F83" w:rsidRDefault="00132F83" w:rsidP="00132F83">
      <w:pPr>
        <w:pStyle w:val="ExhibitB1"/>
        <w:keepNext w:val="0"/>
      </w:pPr>
      <w:r>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3A329C" w:rsidRDefault="00132F83" w:rsidP="00857CB9">
      <w:pPr>
        <w:pStyle w:val="Heading5"/>
        <w:keepNext w:val="0"/>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3A329C" w:rsidRDefault="003A329C" w:rsidP="003A329C"/>
    <w:p w:rsidR="002E6EBB" w:rsidRPr="002E6EBB" w:rsidRDefault="003A329C" w:rsidP="002E6EBB">
      <w:pPr>
        <w:pStyle w:val="ExhibitB1"/>
        <w:keepNext w:val="0"/>
        <w:tabs>
          <w:tab w:val="left" w:pos="720"/>
        </w:tabs>
      </w:pPr>
      <w:r>
        <w:t>Agreement Term Options</w:t>
      </w:r>
    </w:p>
    <w:p w:rsidR="003A329C" w:rsidRDefault="003A329C" w:rsidP="003A329C">
      <w:pPr>
        <w:pStyle w:val="ExhibitB2"/>
        <w:numPr>
          <w:ilvl w:val="0"/>
          <w:numId w:val="0"/>
        </w:numPr>
        <w:ind w:left="1368"/>
      </w:pPr>
    </w:p>
    <w:p w:rsidR="002E6EBB" w:rsidRDefault="002E6EBB" w:rsidP="003A329C">
      <w:pPr>
        <w:pStyle w:val="ExhibitB2"/>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rsidR="002E6EBB" w:rsidRDefault="002E6EBB" w:rsidP="002E6EBB">
      <w:pPr>
        <w:pStyle w:val="ExhibitB2"/>
        <w:numPr>
          <w:ilvl w:val="0"/>
          <w:numId w:val="0"/>
        </w:numPr>
        <w:ind w:left="1368"/>
      </w:pPr>
    </w:p>
    <w:p w:rsidR="002E6EBB" w:rsidRDefault="00192223" w:rsidP="003A329C">
      <w:pPr>
        <w:pStyle w:val="ExhibitB2"/>
      </w:pPr>
      <w:r>
        <w:t xml:space="preserve">The Agreement </w:t>
      </w:r>
      <w:r w:rsidR="002E6EBB" w:rsidRPr="00715B61">
        <w:t xml:space="preserve">Term shall be from </w:t>
      </w:r>
      <w:r>
        <w:rPr>
          <w:b/>
        </w:rPr>
        <w:t>June 30, 2015</w:t>
      </w:r>
      <w:r w:rsidR="002E6EBB" w:rsidRPr="00715B61">
        <w:t xml:space="preserve"> through </w:t>
      </w:r>
      <w:r w:rsidR="002E6EBB" w:rsidRPr="007076CA">
        <w:rPr>
          <w:b/>
        </w:rPr>
        <w:t>June 30, 2016</w:t>
      </w:r>
      <w:r w:rsidR="002E6EBB" w:rsidRPr="00715B61">
        <w:t xml:space="preserve">. </w:t>
      </w:r>
    </w:p>
    <w:p w:rsidR="00857CB9" w:rsidRPr="00B275C2" w:rsidRDefault="00857CB9" w:rsidP="00857CB9">
      <w:pPr>
        <w:ind w:right="180"/>
        <w:rPr>
          <w:sz w:val="24"/>
        </w:rPr>
      </w:pPr>
      <w:r w:rsidRPr="00B275C2">
        <w:rPr>
          <w:sz w:val="24"/>
        </w:rPr>
        <w:tab/>
      </w:r>
    </w:p>
    <w:p w:rsidR="002E6EBB" w:rsidRPr="00B275C2" w:rsidRDefault="002E6EBB" w:rsidP="00857CB9">
      <w:pPr>
        <w:pStyle w:val="ExhibitB1"/>
      </w:pPr>
      <w:r w:rsidRPr="00B275C2">
        <w:lastRenderedPageBreak/>
        <w:t xml:space="preserve">Acceptance of the Work </w:t>
      </w:r>
    </w:p>
    <w:p w:rsidR="00857CB9" w:rsidRPr="00B275C2" w:rsidRDefault="00857CB9" w:rsidP="00857CB9">
      <w:pPr>
        <w:ind w:right="180"/>
        <w:rPr>
          <w:sz w:val="24"/>
        </w:rPr>
      </w:pPr>
    </w:p>
    <w:p w:rsidR="002E6EBB" w:rsidRPr="00B275C2" w:rsidRDefault="002E6EBB" w:rsidP="00857CB9">
      <w:pPr>
        <w:pStyle w:val="ExhibitB2"/>
      </w:pPr>
      <w:r w:rsidRPr="00B275C2">
        <w:t xml:space="preserve">The </w:t>
      </w:r>
      <w:r>
        <w:t xml:space="preserve">Judicial Council’s </w:t>
      </w:r>
      <w:r w:rsidRPr="00B275C2">
        <w:t>Project Manager</w:t>
      </w:r>
      <w:r>
        <w:t xml:space="preserve"> (“Project Manager”)</w:t>
      </w:r>
      <w:r w:rsidRPr="00B275C2">
        <w:t xml:space="preserve">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857CB9" w:rsidRPr="00B275C2" w:rsidRDefault="00857CB9" w:rsidP="00857CB9">
      <w:pPr>
        <w:ind w:right="180"/>
        <w:rPr>
          <w:sz w:val="24"/>
        </w:rPr>
      </w:pPr>
    </w:p>
    <w:p w:rsidR="002E6EBB" w:rsidRPr="00B275C2" w:rsidRDefault="002E6EBB" w:rsidP="00857CB9">
      <w:pPr>
        <w:pStyle w:val="ExhibitB2"/>
      </w:pPr>
      <w:r w:rsidRPr="00B275C2">
        <w:t>Acceptance Criteria for Work (“</w:t>
      </w:r>
      <w:r w:rsidRPr="00B275C2">
        <w:rPr>
          <w:b/>
          <w:bCs/>
        </w:rPr>
        <w:t>Criteria</w:t>
      </w:r>
      <w:r w:rsidRPr="00B275C2">
        <w:t>”) provided by the Contractor pursuant to this Agreement:</w:t>
      </w:r>
    </w:p>
    <w:p w:rsidR="002E6EBB" w:rsidRPr="00B275C2" w:rsidRDefault="002E6EBB" w:rsidP="002E6EBB">
      <w:pPr>
        <w:pStyle w:val="ExhibitB3"/>
        <w:numPr>
          <w:ilvl w:val="0"/>
          <w:numId w:val="0"/>
        </w:numPr>
        <w:ind w:left="2016"/>
      </w:pPr>
    </w:p>
    <w:p w:rsidR="002E6EBB" w:rsidRDefault="002E6EBB" w:rsidP="00857CB9">
      <w:pPr>
        <w:pStyle w:val="ExhibitB3"/>
      </w:pPr>
      <w:r w:rsidRPr="00B275C2">
        <w:t>Timeliness:  The Work was delivered on time;</w:t>
      </w:r>
    </w:p>
    <w:p w:rsidR="002E6EBB" w:rsidRPr="00B275C2" w:rsidRDefault="002E6EBB" w:rsidP="002E6EBB">
      <w:pPr>
        <w:pStyle w:val="ExhibitB3"/>
        <w:numPr>
          <w:ilvl w:val="0"/>
          <w:numId w:val="0"/>
        </w:numPr>
        <w:ind w:left="2016"/>
      </w:pPr>
    </w:p>
    <w:p w:rsidR="002E6EBB" w:rsidRDefault="002E6EBB" w:rsidP="00857CB9">
      <w:pPr>
        <w:pStyle w:val="ExhibitB3"/>
      </w:pPr>
      <w:r w:rsidRPr="00B275C2">
        <w:t>Completeness:  The Work contained the Data, Materials, and features required in the Contract; and</w:t>
      </w:r>
    </w:p>
    <w:p w:rsidR="00857CB9" w:rsidRPr="00B275C2" w:rsidRDefault="00857CB9" w:rsidP="00857CB9">
      <w:pPr>
        <w:ind w:right="180"/>
        <w:rPr>
          <w:sz w:val="24"/>
        </w:rPr>
      </w:pPr>
    </w:p>
    <w:p w:rsidR="002E6EBB" w:rsidRPr="00B275C2" w:rsidRDefault="002E6EBB" w:rsidP="00857CB9">
      <w:pPr>
        <w:pStyle w:val="ExhibitB3"/>
      </w:pPr>
      <w:r w:rsidRPr="00B275C2">
        <w:t>Technical accuracy:  The Work is accurate as measured against commonly accepted standard (for instance, a statistical formula, an industry standard, or de facto marketplace standard).</w:t>
      </w:r>
    </w:p>
    <w:p w:rsidR="00857CB9" w:rsidRPr="00B275C2" w:rsidRDefault="00857CB9" w:rsidP="00857CB9">
      <w:pPr>
        <w:ind w:right="180"/>
        <w:rPr>
          <w:sz w:val="24"/>
        </w:rPr>
      </w:pPr>
    </w:p>
    <w:p w:rsidR="002E6EBB" w:rsidRPr="00B275C2" w:rsidRDefault="002E6EBB" w:rsidP="00857CB9">
      <w:pPr>
        <w:pStyle w:val="ExhibitB2"/>
      </w:pPr>
      <w:r w:rsidRPr="00B275C2">
        <w:t xml:space="preserve">The Contractor shall provide the Work to the </w:t>
      </w:r>
      <w:r>
        <w:t>Judicial Council</w:t>
      </w:r>
      <w:r w:rsidRPr="00B275C2">
        <w:t xml:space="preserve">, in accordance with direction from the Project Manager.  The </w:t>
      </w:r>
      <w:r>
        <w:t>Judicial Council</w:t>
      </w:r>
      <w:r w:rsidRPr="00B275C2">
        <w:t xml:space="preserve"> shall accept the Work, provided the Contractor has delivered the Work in accordance with the Criteria.   The </w:t>
      </w:r>
      <w:r>
        <w:t>Judicial Council</w:t>
      </w:r>
      <w:r w:rsidRPr="00B275C2">
        <w:t>’s Project Manager shall use the Acceptance and Signoff Form, provided as Attachment 1 to this Agreement, to notify the Contractor of the Work’s acceptability.</w:t>
      </w:r>
    </w:p>
    <w:p w:rsidR="00857CB9" w:rsidRPr="00B275C2" w:rsidRDefault="00857CB9" w:rsidP="00857CB9">
      <w:pPr>
        <w:ind w:right="180"/>
        <w:rPr>
          <w:sz w:val="24"/>
        </w:rPr>
      </w:pPr>
    </w:p>
    <w:p w:rsidR="002E6EBB" w:rsidRPr="00B275C2" w:rsidRDefault="002E6EBB" w:rsidP="00857CB9">
      <w:pPr>
        <w:pStyle w:val="ExhibitB2"/>
      </w:pPr>
      <w:r w:rsidRPr="00B275C2">
        <w:t xml:space="preserve">If the </w:t>
      </w:r>
      <w:r>
        <w:t>Judicial Council</w:t>
      </w:r>
      <w:r w:rsidRPr="00B275C2">
        <w:t xml:space="preserve"> rejects the Work provided, the </w:t>
      </w:r>
      <w:r>
        <w:t>Judicial Council</w:t>
      </w:r>
      <w:r w:rsidRPr="00B275C2">
        <w:t xml:space="preserve">’s Project Manager shall submit to the Contractor a written rejection using Attachment 1, the Acceptance and Signoff Form, describing in detail the failure of the Work as measured against the Criteria.   If the </w:t>
      </w:r>
      <w:r>
        <w:t>Judicial Council</w:t>
      </w:r>
      <w:r w:rsidRPr="00B275C2">
        <w:t xml:space="preserve"> rejects the Work, then the Contractor shall have a period of ten (10) business days from receipt of the Notice of rejection to correct the stated failure(s) to conform to the Criteria.</w:t>
      </w:r>
    </w:p>
    <w:p w:rsidR="00857CB9" w:rsidRPr="00B275C2" w:rsidRDefault="00857CB9" w:rsidP="00857CB9">
      <w:pPr>
        <w:ind w:right="180"/>
        <w:rPr>
          <w:sz w:val="24"/>
        </w:rPr>
      </w:pPr>
    </w:p>
    <w:p w:rsidR="002E6EBB" w:rsidRPr="00B275C2" w:rsidRDefault="002E6EBB" w:rsidP="00857CB9">
      <w:pPr>
        <w:pStyle w:val="ExhibitB2"/>
      </w:pPr>
      <w:r w:rsidRPr="00B275C2">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t>Judicial Council</w:t>
      </w:r>
      <w:r w:rsidRPr="00B275C2">
        <w:t xml:space="preserve"> and a principal of the Contractor, as set forth in subparagraph F below.</w:t>
      </w:r>
    </w:p>
    <w:p w:rsidR="00132F83" w:rsidRDefault="00132F83" w:rsidP="00561CD3"/>
    <w:p w:rsidR="002E6EBB" w:rsidRPr="00B275C2" w:rsidRDefault="002E6EBB" w:rsidP="00857CB9">
      <w:pPr>
        <w:pStyle w:val="ExhibitB2"/>
      </w:pPr>
      <w:r w:rsidRPr="00B275C2">
        <w:t xml:space="preserve">If agreement cannot be reached between the </w:t>
      </w:r>
      <w:r>
        <w:t>Judicial Council</w:t>
      </w:r>
      <w:r w:rsidRPr="00B275C2">
        <w:t xml:space="preserve">’s Project Manager and the Contractor on the Work’s acceptability, a principal of the Contractor and the Administrative Director of the </w:t>
      </w:r>
      <w:r>
        <w:t>Judicial Council</w:t>
      </w:r>
      <w:r w:rsidRPr="00B275C2">
        <w:t xml:space="preserve">, or its designee, shall meet to discuss </w:t>
      </w:r>
      <w:r w:rsidRPr="00B275C2">
        <w:lastRenderedPageBreak/>
        <w:t xml:space="preserve">the problem.  If agreement cannot be reached, in the reasonable judgment of the Administrative Director of the </w:t>
      </w:r>
      <w:r>
        <w:t>Judicial Council</w:t>
      </w:r>
      <w:r w:rsidRPr="00B275C2">
        <w:t xml:space="preserve">, or its designee, and/or the Contractor fails to cure such deficiencies that are perceived in the Work to the reasonable satisfaction of the Administrative Director, or its designee, in the reasonable time established by the Administrative Director, the </w:t>
      </w:r>
      <w:r>
        <w:t>Judicial Council</w:t>
      </w:r>
      <w:r w:rsidRPr="00B275C2">
        <w:t xml:space="preserve"> may reject the Work and will notify the Contractor in writing of such action and the reason(s) for so doing.  Upon rejection of the Work, the </w:t>
      </w:r>
      <w:r>
        <w:t>Judicial Council</w:t>
      </w:r>
      <w:r w:rsidRPr="00B275C2">
        <w:t xml:space="preserve"> may terminate this Agreement pursuant to the terms of Standard Provisions paragraph 3, as set forth in Exhibit A. </w:t>
      </w:r>
    </w:p>
    <w:p w:rsidR="00D974F6" w:rsidRDefault="00D974F6" w:rsidP="00206B7C"/>
    <w:p w:rsidR="002E6EBB" w:rsidRDefault="002E6EBB">
      <w:pPr>
        <w:pStyle w:val="ExhibitB1"/>
        <w:keepNext w:val="0"/>
      </w:pPr>
      <w:r>
        <w:t>Subcontracting</w:t>
      </w:r>
    </w:p>
    <w:p w:rsidR="00261F53" w:rsidRDefault="00261F53" w:rsidP="00261F53">
      <w:pPr>
        <w:pStyle w:val="ExhibitB1"/>
        <w:keepNext w:val="0"/>
        <w:numPr>
          <w:ilvl w:val="0"/>
          <w:numId w:val="0"/>
        </w:numPr>
        <w:ind w:left="720"/>
      </w:pPr>
    </w:p>
    <w:p w:rsidR="00D974F6" w:rsidRDefault="00D974F6">
      <w:pPr>
        <w:pStyle w:val="Heading5"/>
        <w:keepNext w:val="0"/>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BF2682" w:rsidRDefault="00BF2682" w:rsidP="00BF2682"/>
    <w:p w:rsidR="00BF2682" w:rsidRDefault="00BF2682" w:rsidP="00BF2682">
      <w:pPr>
        <w:pStyle w:val="ExhibitB1"/>
      </w:pPr>
      <w:r>
        <w:t>Services Warranty</w:t>
      </w:r>
    </w:p>
    <w:p w:rsidR="00BF2682" w:rsidRDefault="00BF2682" w:rsidP="00BF2682">
      <w:pPr>
        <w:pStyle w:val="ExhibitB1"/>
        <w:numPr>
          <w:ilvl w:val="0"/>
          <w:numId w:val="0"/>
        </w:numPr>
        <w:ind w:left="720"/>
      </w:pPr>
    </w:p>
    <w:p w:rsidR="00BF2682" w:rsidRPr="00BF2682" w:rsidRDefault="00BF2682" w:rsidP="00BF2682">
      <w:pPr>
        <w:pStyle w:val="ExhibitB1"/>
        <w:numPr>
          <w:ilvl w:val="0"/>
          <w:numId w:val="0"/>
        </w:numPr>
        <w:ind w:left="720"/>
        <w:rPr>
          <w:u w:val="none"/>
        </w:rPr>
      </w:pPr>
      <w:r>
        <w:rPr>
          <w:u w:val="none"/>
        </w:rP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confirm to the requirements of this Agreement. All warranties, including any special warranties specified elsewhere herein, shall inure to the Judicial Council, its successors, assigns, customer agencies, and any other recipients of the services provided hereunder. </w:t>
      </w:r>
    </w:p>
    <w:p w:rsidR="00D974F6" w:rsidRDefault="00D974F6"/>
    <w:p w:rsidR="00D974F6" w:rsidRDefault="00D974F6">
      <w:pPr>
        <w:pStyle w:val="ExhibitB1"/>
        <w:keepNext w:val="0"/>
      </w:pPr>
      <w:r>
        <w:t>Changes and Amendments</w:t>
      </w:r>
    </w:p>
    <w:p w:rsidR="00D974F6" w:rsidRDefault="00D974F6">
      <w:pPr>
        <w:tabs>
          <w:tab w:val="left" w:pos="576"/>
          <w:tab w:val="left" w:pos="1296"/>
          <w:tab w:val="left" w:pos="10710"/>
        </w:tabs>
        <w:ind w:right="180"/>
        <w:rPr>
          <w:sz w:val="24"/>
        </w:rPr>
      </w:pPr>
    </w:p>
    <w:p w:rsidR="00261F53" w:rsidRDefault="00D974F6" w:rsidP="00192223">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261F53" w:rsidRDefault="00261F53">
      <w:pPr>
        <w:tabs>
          <w:tab w:val="left" w:pos="720"/>
          <w:tab w:val="left" w:pos="1296"/>
          <w:tab w:val="left" w:pos="2016"/>
          <w:tab w:val="left" w:pos="2592"/>
          <w:tab w:val="left" w:pos="4176"/>
          <w:tab w:val="left" w:pos="10710"/>
        </w:tabs>
        <w:ind w:right="180"/>
        <w:rPr>
          <w:sz w:val="24"/>
        </w:rPr>
      </w:pPr>
    </w:p>
    <w:p w:rsidR="00A75109" w:rsidRDefault="00A75109">
      <w:pPr>
        <w:tabs>
          <w:tab w:val="left" w:pos="720"/>
          <w:tab w:val="left" w:pos="1296"/>
          <w:tab w:val="left" w:pos="2016"/>
          <w:tab w:val="left" w:pos="2592"/>
          <w:tab w:val="left" w:pos="4176"/>
          <w:tab w:val="left" w:pos="10710"/>
        </w:tabs>
        <w:ind w:right="180"/>
        <w:rPr>
          <w:sz w:val="24"/>
        </w:rPr>
      </w:pPr>
    </w:p>
    <w:p w:rsidR="00A75109" w:rsidRDefault="00A75109">
      <w:pPr>
        <w:tabs>
          <w:tab w:val="left" w:pos="720"/>
          <w:tab w:val="left" w:pos="1296"/>
          <w:tab w:val="left" w:pos="2016"/>
          <w:tab w:val="left" w:pos="2592"/>
          <w:tab w:val="left" w:pos="4176"/>
          <w:tab w:val="left" w:pos="10710"/>
        </w:tabs>
        <w:ind w:right="180"/>
        <w:rPr>
          <w:sz w:val="24"/>
        </w:rPr>
      </w:pPr>
    </w:p>
    <w:p w:rsidR="00A75109" w:rsidRDefault="00A75109">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lastRenderedPageBreak/>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E71791" w:rsidRDefault="00E71791" w:rsidP="00E71791"/>
    <w:p w:rsidR="00E71791" w:rsidRDefault="00E71791" w:rsidP="00E71791">
      <w:pPr>
        <w:pStyle w:val="ExhibitB1"/>
        <w:keepNext w:val="0"/>
      </w:pPr>
      <w:r>
        <w:t>Copyrights and Rights in Data</w:t>
      </w:r>
    </w:p>
    <w:p w:rsidR="00E71791" w:rsidRDefault="00E71791" w:rsidP="00E71791">
      <w:pPr>
        <w:keepNext/>
        <w:ind w:right="180"/>
        <w:rPr>
          <w:sz w:val="24"/>
          <w:szCs w:val="24"/>
        </w:rPr>
      </w:pPr>
    </w:p>
    <w:p w:rsidR="00E71791" w:rsidRPr="00E71791" w:rsidRDefault="00E71791" w:rsidP="00E71791">
      <w:pPr>
        <w:pStyle w:val="Heading5"/>
        <w:keepNext w:val="0"/>
      </w:pPr>
      <w:r>
        <w:t>All copyrights and rights in the Data produced with funding from this Agreement that may presumptively vest in the Contractor shall be transferred to the Judicial Council.</w:t>
      </w:r>
    </w:p>
    <w:p w:rsidR="00E71791" w:rsidRDefault="00E71791" w:rsidP="00E71791">
      <w:pPr>
        <w:ind w:right="180"/>
        <w:rPr>
          <w:rFonts w:eastAsiaTheme="minorHAnsi"/>
          <w:sz w:val="24"/>
          <w:szCs w:val="24"/>
        </w:rPr>
      </w:pPr>
    </w:p>
    <w:p w:rsidR="00E71791" w:rsidRPr="00E71791" w:rsidRDefault="00E71791" w:rsidP="00E71791">
      <w:pPr>
        <w:pStyle w:val="ExhibitB1"/>
        <w:keepNext w:val="0"/>
      </w:pPr>
      <w:r>
        <w:t>Ownership of Results</w:t>
      </w:r>
    </w:p>
    <w:p w:rsidR="00E71791" w:rsidRDefault="00E71791" w:rsidP="00E71791">
      <w:pPr>
        <w:keepNext/>
        <w:ind w:right="180"/>
        <w:rPr>
          <w:sz w:val="24"/>
          <w:szCs w:val="24"/>
        </w:rPr>
      </w:pPr>
    </w:p>
    <w:p w:rsidR="00E71791" w:rsidRPr="00E71791" w:rsidRDefault="00E71791" w:rsidP="00E71791">
      <w:pPr>
        <w:pStyle w:val="ExhibitB2"/>
        <w:keepNext w:val="0"/>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E71791" w:rsidRDefault="00E71791" w:rsidP="00E71791">
      <w:pPr>
        <w:ind w:left="720" w:right="180"/>
        <w:rPr>
          <w:sz w:val="24"/>
          <w:szCs w:val="24"/>
        </w:rPr>
      </w:pPr>
    </w:p>
    <w:p w:rsidR="00E71791" w:rsidRPr="00E71791" w:rsidRDefault="00E71791" w:rsidP="00E71791">
      <w:pPr>
        <w:pStyle w:val="ExhibitB2"/>
        <w:keepNext w:val="0"/>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rsidR="00E71791" w:rsidRDefault="00E71791" w:rsidP="00E71791">
      <w:pPr>
        <w:ind w:right="180"/>
        <w:rPr>
          <w:sz w:val="24"/>
          <w:szCs w:val="24"/>
        </w:rPr>
      </w:pPr>
    </w:p>
    <w:p w:rsidR="00E71791" w:rsidRDefault="00E71791" w:rsidP="00E71791">
      <w:pPr>
        <w:pStyle w:val="ExhibitB1"/>
        <w:tabs>
          <w:tab w:val="clear" w:pos="1296"/>
          <w:tab w:val="clear" w:pos="2016"/>
          <w:tab w:val="clear" w:pos="2592"/>
          <w:tab w:val="clear" w:pos="4176"/>
          <w:tab w:val="clear" w:pos="10710"/>
        </w:tabs>
        <w:outlineLvl w:val="9"/>
        <w:rPr>
          <w:szCs w:val="24"/>
        </w:rPr>
      </w:pPr>
      <w:r>
        <w:t xml:space="preserve">Ownership of Intellectual Property, Etc. </w:t>
      </w:r>
    </w:p>
    <w:p w:rsidR="00E71791" w:rsidRDefault="00E71791" w:rsidP="00E71791">
      <w:pPr>
        <w:keepNext/>
        <w:ind w:right="180"/>
        <w:rPr>
          <w:sz w:val="24"/>
          <w:szCs w:val="24"/>
        </w:rPr>
      </w:pPr>
    </w:p>
    <w:p w:rsidR="00E71791" w:rsidRPr="00E71791" w:rsidRDefault="00E71791" w:rsidP="00E71791">
      <w:pPr>
        <w:pStyle w:val="ExhibitB2"/>
        <w:keepNext w:val="0"/>
      </w:pPr>
      <w:r>
        <w:t xml:space="preserve">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w:t>
      </w:r>
      <w:r>
        <w:lastRenderedPageBreak/>
        <w:t>shall be treated as if it were “work for hire” for the Judicial Council, and (b) the Contractor will immediately disclose to the Judicial Council all discoveries, inventions, enhancements, improvements, and similar creations (collectively, “</w:t>
      </w:r>
      <w:r w:rsidRPr="00E71791">
        <w:t>Creations</w:t>
      </w:r>
      <w:r>
        <w:t>”) made, in whole or in part, by the Contractor in the course of or related to providing services to the Judicial Council.</w:t>
      </w:r>
    </w:p>
    <w:p w:rsidR="00E71791" w:rsidRDefault="00E71791" w:rsidP="00E71791">
      <w:pPr>
        <w:ind w:left="810"/>
        <w:rPr>
          <w:sz w:val="24"/>
          <w:szCs w:val="24"/>
        </w:rPr>
      </w:pPr>
    </w:p>
    <w:p w:rsidR="00E71791" w:rsidRPr="00E71791" w:rsidRDefault="00E71791" w:rsidP="00E71791">
      <w:pPr>
        <w:pStyle w:val="ExhibitB2"/>
        <w:keepNext w:val="0"/>
      </w:pPr>
      <w: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rsidR="00BF2682" w:rsidRDefault="00BF2682"/>
    <w:p w:rsidR="00D974F6" w:rsidRDefault="00D974F6">
      <w:pPr>
        <w:pStyle w:val="ExhibitB1"/>
        <w:keepNext w:val="0"/>
      </w:pPr>
      <w:r>
        <w:t xml:space="preserve">Insurance Requirements </w:t>
      </w:r>
    </w:p>
    <w:p w:rsidR="00D974F6" w:rsidRDefault="00D974F6">
      <w:pPr>
        <w:pStyle w:val="Hidden"/>
        <w:keepNext w:val="0"/>
      </w:pPr>
      <w:r>
        <w:t>(Tailor this provision as necessary.  See Optional Special Provisions for additional insurance requirements or alternate insurance provisions located in the end of file.)</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p w:rsidR="00D974F6" w:rsidRDefault="00D974F6">
      <w:pPr>
        <w:pStyle w:val="Hidden"/>
      </w:pPr>
      <w:r>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Pr="00E71791" w:rsidRDefault="00D974F6">
      <w:pPr>
        <w:pStyle w:val="ExhibitB3"/>
        <w:keepNext w:val="0"/>
      </w:pPr>
      <w:r w:rsidRPr="00E71791">
        <w:t xml:space="preserve">Workers' Compensation at statutory requirements of the </w:t>
      </w:r>
      <w:r w:rsidR="004D5AD6" w:rsidRPr="00E71791">
        <w:t>s</w:t>
      </w:r>
      <w:r w:rsidRPr="00E71791">
        <w:t>tate of residency.</w:t>
      </w:r>
    </w:p>
    <w:p w:rsidR="00D974F6" w:rsidRPr="00E71791" w:rsidRDefault="00D974F6">
      <w:pPr>
        <w:pStyle w:val="ExhibitB3"/>
        <w:keepNext w:val="0"/>
      </w:pPr>
      <w:r w:rsidRPr="00E71791">
        <w:t xml:space="preserve"> Employers' Liability with limits not less than </w:t>
      </w:r>
      <w:r w:rsidRPr="00E71791">
        <w:rPr>
          <w:b/>
          <w:bCs/>
        </w:rPr>
        <w:t>$1,000,000.00</w:t>
      </w:r>
      <w:r w:rsidR="00DA7A40" w:rsidRPr="00E71791">
        <w:rPr>
          <w:b/>
          <w:bCs/>
        </w:rPr>
        <w:t xml:space="preserve"> </w:t>
      </w:r>
      <w:r w:rsidRPr="00E71791">
        <w:t>for each accident.</w:t>
      </w:r>
    </w:p>
    <w:p w:rsidR="00D974F6" w:rsidRPr="00E71791" w:rsidRDefault="00D974F6">
      <w:pPr>
        <w:pStyle w:val="ExhibitB3"/>
        <w:keepNext w:val="0"/>
      </w:pPr>
      <w:r w:rsidRPr="00E71791">
        <w:t>Commercial General Liability Insu</w:t>
      </w:r>
      <w:r w:rsidR="00DA7A40" w:rsidRPr="00E71791">
        <w:t xml:space="preserve">rance with limits not less than </w:t>
      </w:r>
      <w:r w:rsidRPr="00E71791">
        <w:rPr>
          <w:b/>
          <w:bCs/>
        </w:rPr>
        <w:t>$1,000,000.00</w:t>
      </w:r>
      <w:r w:rsidR="00DA7A40" w:rsidRPr="00E71791">
        <w:rPr>
          <w:b/>
          <w:bCs/>
        </w:rPr>
        <w:t xml:space="preserve"> </w:t>
      </w:r>
      <w:r w:rsidRPr="00E71791">
        <w:t xml:space="preserve">for each occurrence, Combined Single Limit Bodily Injury and Property Damage. </w:t>
      </w:r>
    </w:p>
    <w:p w:rsidR="00D974F6" w:rsidRPr="00E71791" w:rsidRDefault="00D974F6">
      <w:pPr>
        <w:pStyle w:val="ExhibitB3"/>
        <w:keepNext w:val="0"/>
      </w:pPr>
      <w:r w:rsidRPr="00E71791">
        <w:t>Business Automobile Liability Insu</w:t>
      </w:r>
      <w:r w:rsidR="00DA7A40" w:rsidRPr="00E71791">
        <w:t xml:space="preserve">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DA7A40" w:rsidRPr="00E71791" w:rsidRDefault="00D974F6" w:rsidP="00DA7A40">
      <w:pPr>
        <w:pStyle w:val="ExhibitB3"/>
        <w:keepNext w:val="0"/>
      </w:pPr>
      <w:r w:rsidRPr="00E71791">
        <w:t xml:space="preserve">Professional Liability:  </w:t>
      </w:r>
      <w:r w:rsidRPr="00E71791">
        <w:rPr>
          <w:b/>
          <w:bCs/>
        </w:rPr>
        <w:t>$1,000,000.00</w:t>
      </w:r>
      <w:r w:rsidRPr="00E71791">
        <w:t>.</w:t>
      </w:r>
    </w:p>
    <w:p w:rsidR="00D974F6" w:rsidRDefault="00DA7A40" w:rsidP="00DA7A40">
      <w:pPr>
        <w:pStyle w:val="ExhibitB3"/>
        <w:keepNext w:val="0"/>
        <w:numPr>
          <w:ilvl w:val="0"/>
          <w:numId w:val="0"/>
        </w:numPr>
        <w:ind w:left="2016"/>
      </w:pPr>
      <w:r>
        <w:t xml:space="preserve"> </w:t>
      </w:r>
    </w:p>
    <w:p w:rsidR="00D974F6" w:rsidRDefault="00D974F6">
      <w:pPr>
        <w:pStyle w:val="ExhibitB2"/>
        <w:keepNext w:val="0"/>
      </w:pPr>
      <w:r>
        <w:lastRenderedPageBreak/>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Hidden"/>
      </w:pPr>
      <w:r>
        <w:t>(Modify additional insured to include appropriate constituents, i.e. appropriate courts, if not included in list and coverage is necessary.)</w:t>
      </w:r>
    </w:p>
    <w:p w:rsidR="00D974F6" w:rsidRDefault="00D974F6">
      <w:pPr>
        <w:pStyle w:val="ExhibitB3"/>
        <w:keepNext w:val="0"/>
      </w:pPr>
      <w:r>
        <w:t xml:space="preserve">The </w:t>
      </w:r>
      <w:r w:rsidR="00FC7195">
        <w:t>Judicial Council</w:t>
      </w:r>
      <w:r>
        <w:t>, its officers, officials, employees and agents are to be covered as additional insureds as respects liability arising out of activities 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p w:rsidR="00D974F6" w:rsidRDefault="00D974F6">
      <w:pPr>
        <w:pStyle w:val="ExhibitB2"/>
        <w:keepNext w:val="0"/>
      </w:pPr>
      <w:r>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p w:rsidR="00D974F6" w:rsidRPr="00BE13FC" w:rsidRDefault="00D974F6">
      <w:pPr>
        <w:pStyle w:val="Hidden"/>
        <w:rPr>
          <w:color w:val="auto"/>
        </w:rPr>
      </w:pPr>
      <w:r w:rsidRPr="00BE13FC">
        <w:rPr>
          <w:color w:val="auto"/>
        </w:rPr>
        <w:t>(Modify number of days and address information, as appropriate – consider solicitation document.)</w:t>
      </w:r>
    </w:p>
    <w:p w:rsidR="00D974F6" w:rsidRPr="00BE13FC" w:rsidRDefault="00D974F6">
      <w:pPr>
        <w:pStyle w:val="ExhibitB2"/>
        <w:keepNext w:val="0"/>
      </w:pPr>
      <w:r w:rsidRPr="00BE13FC">
        <w:t xml:space="preserve">All of the Contractor's policies shall be endorsed to provide advanced written Notice to the </w:t>
      </w:r>
      <w:r w:rsidR="00FC7195" w:rsidRPr="00BE13FC">
        <w:t>Judicial Council</w:t>
      </w:r>
      <w:r w:rsidRPr="00BE13FC">
        <w:t xml:space="preserve"> of cancellation, nonrenewal, and reduction in coverage, within fifteen (15) Days, mailed to the following address:  Judicial Council</w:t>
      </w:r>
      <w:r w:rsidR="00B87DCA" w:rsidRPr="00BE13FC">
        <w:t xml:space="preserve"> of California</w:t>
      </w:r>
      <w:r w:rsidRPr="00BE13FC">
        <w:t xml:space="preserve">, </w:t>
      </w:r>
      <w:r w:rsidR="00F604C2" w:rsidRPr="00BE13FC">
        <w:t xml:space="preserve">Manager, </w:t>
      </w:r>
      <w:r w:rsidRPr="00BE13FC">
        <w:t xml:space="preserve">Business Services, 455 Golden Gate Ave., </w:t>
      </w:r>
      <w:r w:rsidR="004D5AD6" w:rsidRPr="00BE13FC">
        <w:t>6</w:t>
      </w:r>
      <w:r w:rsidRPr="00BE13FC">
        <w:rPr>
          <w:vertAlign w:val="superscript"/>
        </w:rPr>
        <w:t>th</w:t>
      </w:r>
      <w:r w:rsidRPr="00BE13FC">
        <w:t xml:space="preserve"> Floor, </w:t>
      </w:r>
      <w:proofErr w:type="gramStart"/>
      <w:r w:rsidRPr="00BE13FC">
        <w:t>San</w:t>
      </w:r>
      <w:proofErr w:type="gramEnd"/>
      <w:r w:rsidRPr="00BE13FC">
        <w:t xml:space="preserve"> Francisco, CA 9410</w:t>
      </w:r>
      <w:r w:rsidR="00F604C2" w:rsidRPr="00BE13FC">
        <w:t>2-3688</w:t>
      </w:r>
      <w:r w:rsidRPr="00BE13FC">
        <w:t>.</w:t>
      </w:r>
    </w:p>
    <w:p w:rsidR="00BE13FC" w:rsidRDefault="00BE13FC" w:rsidP="00B50AC7"/>
    <w:p w:rsidR="00D974F6" w:rsidRDefault="00D974F6" w:rsidP="00B50AC7">
      <w:pPr>
        <w:pStyle w:val="ExhibitB1"/>
        <w:keepNext w:val="0"/>
      </w:pPr>
      <w:r>
        <w:t>Confidentiality</w:t>
      </w:r>
    </w:p>
    <w:p w:rsidR="00D974F6" w:rsidRDefault="00D974F6" w:rsidP="00B50AC7">
      <w:pPr>
        <w:pStyle w:val="Hidden"/>
        <w:keepNext w:val="0"/>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643508"/>
    <w:p w:rsidR="00D974F6" w:rsidRDefault="00D974F6" w:rsidP="00B50AC7">
      <w:pPr>
        <w:pStyle w:val="ExhibitB2"/>
        <w:keepNext w:val="0"/>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A96CF6"/>
    <w:p w:rsidR="00D974F6" w:rsidRDefault="00D974F6" w:rsidP="00B50AC7">
      <w:pPr>
        <w:pStyle w:val="ExhibitB2"/>
        <w:keepNext w:val="0"/>
      </w:pPr>
      <w:r>
        <w:rPr>
          <w:szCs w:val="24"/>
        </w:rPr>
        <w:lastRenderedPageBreak/>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r w:rsidR="00797F9A">
        <w:t>i</w:t>
      </w:r>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Default="00D974F6" w:rsidP="00E82112"/>
    <w:p w:rsidR="003A329C" w:rsidRDefault="00D974F6" w:rsidP="00715B61">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w:t>
      </w:r>
      <w:r>
        <w:lastRenderedPageBreak/>
        <w:t xml:space="preserve">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3A329C" w:rsidRDefault="003A329C"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rsidP="00E82112"/>
    <w:p w:rsidR="00D974F6" w:rsidRDefault="00D974F6">
      <w:pPr>
        <w:pStyle w:val="ExhibitB1"/>
        <w:keepNext w:val="0"/>
      </w:pPr>
      <w:r>
        <w:t>Americans with Disabilities Act</w:t>
      </w:r>
    </w:p>
    <w:p w:rsidR="00D974F6" w:rsidRDefault="00D974F6">
      <w:pPr>
        <w:pStyle w:val="Hidden"/>
      </w:pPr>
      <w:r>
        <w:t>Provision revised per Mary Roberts 10/25/02</w:t>
      </w:r>
    </w:p>
    <w:p w:rsidR="00D974F6" w:rsidRDefault="00D974F6" w:rsidP="00E82112"/>
    <w:p w:rsidR="00D974F6" w:rsidRDefault="00D974F6">
      <w:pPr>
        <w:pStyle w:val="Heading5"/>
        <w:keepNext w:val="0"/>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BF2682" w:rsidRPr="00BF2682" w:rsidRDefault="00D974F6" w:rsidP="00261F53">
      <w:pPr>
        <w:pStyle w:val="Heading5"/>
        <w:keepNext w:val="0"/>
      </w:pPr>
      <w:r>
        <w:t>This Agreement shall be subject to and construed in accordance with the laws of the State of California.</w:t>
      </w:r>
    </w:p>
    <w:p w:rsidR="00D974F6" w:rsidRDefault="00D974F6" w:rsidP="007D2257">
      <w:pPr>
        <w:pStyle w:val="Hidden"/>
        <w:keepNext w:val="0"/>
      </w:pPr>
      <w:r>
        <w:t xml:space="preserve">Per Mary Roberts and Grant Walker on9/9/02: OGC needs to revise the Dispute Resolution provision, so do not include the following Dispute Resolution provision in contracts: </w:t>
      </w:r>
    </w:p>
    <w:p w:rsidR="00D974F6" w:rsidRDefault="00D974F6" w:rsidP="007D2257">
      <w:pPr>
        <w:pStyle w:val="Hidden"/>
        <w:keepNext w:val="0"/>
      </w:pPr>
    </w:p>
    <w:p w:rsidR="00D974F6" w:rsidRPr="007901D6" w:rsidRDefault="00D974F6" w:rsidP="007D2257">
      <w:pPr>
        <w:pStyle w:val="Hidden"/>
        <w:keepNext w:val="0"/>
        <w:rPr>
          <w:u w:val="single"/>
        </w:rPr>
      </w:pPr>
      <w:r w:rsidRPr="007901D6">
        <w:rPr>
          <w:u w:val="single"/>
        </w:rPr>
        <w:t xml:space="preserve">Dispute Resolution  </w:t>
      </w:r>
    </w:p>
    <w:p w:rsidR="00D974F6" w:rsidRDefault="00D974F6" w:rsidP="007D2257">
      <w:pPr>
        <w:pStyle w:val="Hidden"/>
        <w:keepNext w:val="0"/>
      </w:pPr>
    </w:p>
    <w:p w:rsidR="00D974F6" w:rsidRDefault="00D974F6" w:rsidP="007901D6">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192223" w:rsidRDefault="00192223" w:rsidP="007901D6"/>
    <w:p w:rsidR="00D974F6" w:rsidRDefault="00D974F6">
      <w:pPr>
        <w:pStyle w:val="ExhibitB1"/>
        <w:keepNext w:val="0"/>
      </w:pPr>
      <w:r>
        <w:t xml:space="preserve">Signature Authority </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10), and the Judicial Branch Contracting Manual (“JBCM”) adopted pursuant to that law.</w:t>
      </w:r>
    </w:p>
    <w:p w:rsidR="00DA7A40" w:rsidRPr="00050466" w:rsidRDefault="00DA7A40"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w:t>
      </w:r>
      <w:r w:rsidRPr="00812F7A">
        <w:rPr>
          <w:color w:val="000000"/>
        </w:rPr>
        <w:lastRenderedPageBreak/>
        <w:t xml:space="preserve">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sidR="00031D5A">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w:t>
      </w:r>
      <w:r w:rsidRPr="00405619">
        <w:rPr>
          <w:color w:val="000000"/>
        </w:rPr>
        <w:lastRenderedPageBreak/>
        <w:t xml:space="preserve">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w:t>
      </w:r>
      <w:r w:rsidRPr="00812F7A">
        <w:rPr>
          <w:color w:val="000000"/>
        </w:rPr>
        <w:lastRenderedPageBreak/>
        <w:t xml:space="preserve">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CC440B" w:rsidRDefault="00CC440B"/>
    <w:p w:rsidR="00D974F6" w:rsidRDefault="00D974F6">
      <w:pPr>
        <w:pStyle w:val="ExhibitB1"/>
        <w:keepNext w:val="0"/>
      </w:pPr>
      <w:r>
        <w:t>Entire Agreement</w:t>
      </w:r>
    </w:p>
    <w:p w:rsidR="00D974F6" w:rsidRDefault="00D974F6">
      <w:pPr>
        <w:ind w:right="180"/>
        <w:rPr>
          <w:sz w:val="24"/>
        </w:rPr>
      </w:pPr>
    </w:p>
    <w:p w:rsidR="00D974F6" w:rsidRDefault="00D974F6">
      <w:pPr>
        <w:pStyle w:val="Heading5"/>
        <w:keepNext w:val="0"/>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7901D6"/>
    <w:p w:rsidR="00D974F6" w:rsidRDefault="00D974F6">
      <w:pPr>
        <w:pStyle w:val="Heading7"/>
        <w:keepNext w:val="0"/>
      </w:pPr>
      <w:r>
        <w:t>END OF EXHIBIT</w:t>
      </w:r>
    </w:p>
    <w:p w:rsidR="00D974F6" w:rsidRDefault="00D974F6">
      <w:pPr>
        <w:tabs>
          <w:tab w:val="left" w:pos="576"/>
          <w:tab w:val="left" w:pos="1296"/>
          <w:tab w:val="left" w:pos="10710"/>
        </w:tabs>
        <w:ind w:right="180"/>
        <w:outlineLvl w:val="0"/>
        <w:rPr>
          <w:sz w:val="24"/>
          <w:u w:val="single"/>
        </w:rPr>
      </w:pPr>
    </w:p>
    <w:p w:rsidR="007D2257" w:rsidRDefault="007D2257">
      <w:pPr>
        <w:tabs>
          <w:tab w:val="left" w:pos="576"/>
          <w:tab w:val="left" w:pos="1296"/>
          <w:tab w:val="left" w:pos="10710"/>
        </w:tabs>
        <w:ind w:right="180"/>
        <w:outlineLvl w:val="0"/>
        <w:rPr>
          <w:sz w:val="24"/>
          <w:u w:val="single"/>
        </w:rPr>
      </w:pPr>
    </w:p>
    <w:p w:rsidR="00A3236F" w:rsidRDefault="00A3236F" w:rsidP="00A3236F">
      <w:pPr>
        <w:pStyle w:val="ExhibitB2"/>
        <w:sectPr w:rsidR="00A3236F">
          <w:footerReference w:type="default" r:id="rId10"/>
          <w:pgSz w:w="12240" w:h="15840" w:code="1"/>
          <w:pgMar w:top="720" w:right="1008" w:bottom="1440" w:left="1440" w:header="360" w:footer="720" w:gutter="0"/>
          <w:pgNumType w:start="1"/>
          <w:cols w:space="720"/>
        </w:sectPr>
      </w:pPr>
    </w:p>
    <w:p w:rsidR="00D974F6" w:rsidRDefault="00D974F6">
      <w:pPr>
        <w:tabs>
          <w:tab w:val="left" w:pos="10710"/>
        </w:tabs>
        <w:ind w:left="360" w:right="180" w:hanging="360"/>
        <w:jc w:val="center"/>
        <w:rPr>
          <w:b/>
          <w:sz w:val="24"/>
        </w:rPr>
      </w:pPr>
    </w:p>
    <w:p w:rsidR="00D974F6" w:rsidRDefault="00D974F6">
      <w:pPr>
        <w:pStyle w:val="Heading10"/>
        <w:keepNext w:val="0"/>
      </w:pPr>
      <w:r>
        <w:t>EXHIBIT C</w:t>
      </w:r>
    </w:p>
    <w:p w:rsidR="00D974F6" w:rsidRDefault="00D974F6">
      <w:pPr>
        <w:pStyle w:val="Heading10"/>
        <w:keepNext w:val="0"/>
      </w:pPr>
      <w:r>
        <w:t>PAYMENT PROVISIONS</w:t>
      </w:r>
    </w:p>
    <w:p w:rsidR="00D974F6" w:rsidRDefault="00D974F6">
      <w:pPr>
        <w:pStyle w:val="Hidden"/>
      </w:pPr>
      <w:r>
        <w:t>The following provision is optional for payment terms that need to be defined:</w:t>
      </w:r>
    </w:p>
    <w:p w:rsidR="00FD37EC" w:rsidRPr="002E1BF0" w:rsidRDefault="00FD37EC" w:rsidP="008F6A76"/>
    <w:p w:rsidR="00D974F6" w:rsidRDefault="00BE13FC">
      <w:pPr>
        <w:pStyle w:val="ExhibitC1"/>
        <w:numPr>
          <w:ilvl w:val="0"/>
          <w:numId w:val="8"/>
        </w:numPr>
      </w:pPr>
      <w:r>
        <w:t>Fees</w:t>
      </w:r>
    </w:p>
    <w:p w:rsidR="00D974F6" w:rsidRPr="0094790D" w:rsidRDefault="00D974F6" w:rsidP="008F6A76"/>
    <w:p w:rsidR="00000000" w:rsidRDefault="00BE13FC">
      <w:pPr>
        <w:pStyle w:val="ExhibitC2"/>
        <w:numPr>
          <w:ilvl w:val="1"/>
          <w:numId w:val="11"/>
        </w:numPr>
      </w:pPr>
      <w:r w:rsidRPr="005A3CF4">
        <w:t>In consideration of and subject to the satisfactory performance by Contractor of the Services, the Judicial Council shall pay to Contractor the fee</w:t>
      </w:r>
      <w:r w:rsidR="006B3631">
        <w:t>s as set forth in this Exhibit</w:t>
      </w:r>
      <w:r w:rsidRPr="005A3CF4">
        <w:t>.  Except as expre</w:t>
      </w:r>
      <w:r w:rsidR="006B3631">
        <w:t>ssly set forth in this Exhibit</w:t>
      </w:r>
      <w:r w:rsidRPr="005A3CF4">
        <w:t xml:space="preserve">: (i) the such fees are the entire compensation for all Services under this Agreement; and (ii) all expenses relating to the Services are included in such fees and shall not be reimbursed by the Judicial Council.  </w:t>
      </w:r>
    </w:p>
    <w:p w:rsidR="00BE13FC" w:rsidRPr="005A3CF4" w:rsidRDefault="00BE13FC" w:rsidP="00BE13FC">
      <w:pPr>
        <w:pStyle w:val="ExhibitC2"/>
        <w:numPr>
          <w:ilvl w:val="0"/>
          <w:numId w:val="0"/>
        </w:numPr>
        <w:ind w:left="1440"/>
      </w:pPr>
    </w:p>
    <w:p w:rsidR="00000000" w:rsidRDefault="00BE13FC">
      <w:pPr>
        <w:pStyle w:val="ExhibitC2"/>
        <w:numPr>
          <w:ilvl w:val="1"/>
          <w:numId w:val="11"/>
        </w:numPr>
      </w:pPr>
      <w:r w:rsidRPr="005A3CF4">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rsidR="00D974F6" w:rsidRDefault="00D974F6" w:rsidP="004E7502"/>
    <w:p w:rsidR="00D974F6" w:rsidRDefault="00AB18C8">
      <w:pPr>
        <w:pStyle w:val="ExhibitC1"/>
      </w:pPr>
      <w:r>
        <w:t>Compensation for Contract Work</w:t>
      </w:r>
    </w:p>
    <w:p w:rsidR="00D974F6" w:rsidRDefault="00D974F6"/>
    <w:p w:rsidR="00261F53" w:rsidRDefault="00261F53" w:rsidP="00261F53">
      <w:pPr>
        <w:pStyle w:val="ExhibitC2"/>
      </w:pPr>
      <w:r>
        <w:t>For performing the Work of this Agreement as set forth in Exhibit D, Work to be Preformed, the Judicial Council shall compensate the Contractor upon the acceptance of each Deliverable at the firm fixed prices set froth in Table 1 below, provided the Contractor completes each Deliver</w:t>
      </w:r>
      <w:r w:rsidR="00037264">
        <w:t>able as set forth in Paragraphs 2 and 3</w:t>
      </w:r>
      <w:r>
        <w:t xml:space="preserve">, Work Requirements, of Exhibit D, Work to be Preformed, and the Judicial Council accepts each Deliverable as set forth in Exhibit B, Paragraph 7. </w:t>
      </w:r>
    </w:p>
    <w:p w:rsidR="00AB18C8" w:rsidRDefault="00AB18C8" w:rsidP="00AB18C8">
      <w:pPr>
        <w:pStyle w:val="ExhibitC1"/>
        <w:numPr>
          <w:ilvl w:val="0"/>
          <w:numId w:val="0"/>
        </w:numPr>
        <w:ind w:left="720"/>
      </w:pPr>
    </w:p>
    <w:p w:rsidR="00AB18C8" w:rsidRPr="00AB18C8" w:rsidRDefault="00AB18C8" w:rsidP="00261F53">
      <w:pPr>
        <w:pStyle w:val="ExhibitC1"/>
        <w:numPr>
          <w:ilvl w:val="0"/>
          <w:numId w:val="0"/>
        </w:numPr>
        <w:rPr>
          <w:u w:val="none"/>
        </w:rPr>
      </w:pPr>
      <w:r w:rsidRPr="00AB18C8">
        <w:rPr>
          <w:u w:val="none"/>
        </w:rPr>
        <w:tab/>
        <w:t>Table 1: Firm Fixed Prices for Deliverables</w:t>
      </w:r>
    </w:p>
    <w:tbl>
      <w:tblPr>
        <w:tblStyle w:val="TableGrid"/>
        <w:tblW w:w="0" w:type="auto"/>
        <w:tblInd w:w="720" w:type="dxa"/>
        <w:tblLayout w:type="fixed"/>
        <w:tblLook w:val="04A0"/>
      </w:tblPr>
      <w:tblGrid>
        <w:gridCol w:w="1098"/>
        <w:gridCol w:w="4320"/>
        <w:gridCol w:w="900"/>
        <w:gridCol w:w="1107"/>
        <w:gridCol w:w="1863"/>
      </w:tblGrid>
      <w:tr w:rsidR="00AB18C8" w:rsidRPr="00AB18C8" w:rsidTr="00F87C65">
        <w:tc>
          <w:tcPr>
            <w:tcW w:w="1098" w:type="dxa"/>
          </w:tcPr>
          <w:p w:rsidR="00AB18C8" w:rsidRPr="00AB18C8" w:rsidRDefault="00AB18C8" w:rsidP="00AB18C8">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Deliverable No.</w:t>
            </w:r>
          </w:p>
        </w:tc>
        <w:tc>
          <w:tcPr>
            <w:tcW w:w="4320" w:type="dxa"/>
          </w:tcPr>
          <w:p w:rsidR="00AB18C8" w:rsidRPr="00AB18C8" w:rsidRDefault="00AB18C8" w:rsidP="00AB18C8">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Description</w:t>
            </w:r>
          </w:p>
        </w:tc>
        <w:tc>
          <w:tcPr>
            <w:tcW w:w="900" w:type="dxa"/>
          </w:tcPr>
          <w:p w:rsidR="00AB18C8" w:rsidRPr="00AB18C8" w:rsidRDefault="00AB18C8" w:rsidP="00AB18C8">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Fiscal Year</w:t>
            </w:r>
          </w:p>
        </w:tc>
        <w:tc>
          <w:tcPr>
            <w:tcW w:w="1107" w:type="dxa"/>
          </w:tcPr>
          <w:p w:rsidR="00AB18C8" w:rsidRPr="00AB18C8" w:rsidRDefault="00AB18C8" w:rsidP="00AB18C8">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Firm Fixed Amount</w:t>
            </w:r>
          </w:p>
        </w:tc>
        <w:tc>
          <w:tcPr>
            <w:tcW w:w="1863" w:type="dxa"/>
          </w:tcPr>
          <w:p w:rsidR="00AB18C8" w:rsidRPr="00AB18C8" w:rsidRDefault="00AB18C8" w:rsidP="00AB18C8">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Invoice(s) Due No Later Than</w:t>
            </w:r>
          </w:p>
        </w:tc>
      </w:tr>
      <w:tr w:rsidR="00AB18C8" w:rsidRPr="00AB18C8" w:rsidTr="00F87C65">
        <w:tc>
          <w:tcPr>
            <w:tcW w:w="1098"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3.1.1</w:t>
            </w:r>
          </w:p>
        </w:tc>
        <w:tc>
          <w:tcPr>
            <w:tcW w:w="4320" w:type="dxa"/>
          </w:tcPr>
          <w:p w:rsidR="00AB18C8" w:rsidRPr="00192223"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will develop and implement a comprehensive timeline, including identifying immediate product requirements, e.g. bench cards, notice, and tool-kit components. Shall occur by August 31, 2015.</w:t>
            </w:r>
          </w:p>
        </w:tc>
        <w:tc>
          <w:tcPr>
            <w:tcW w:w="900" w:type="dxa"/>
          </w:tcPr>
          <w:p w:rsidR="00AB18C8" w:rsidRPr="00AB18C8" w:rsidRDefault="00192223"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00AB18C8"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AB18C8" w:rsidRPr="00AB18C8" w:rsidRDefault="00AB18C8"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w:t>
            </w:r>
            <w:r w:rsidR="00CD5D8B">
              <w:rPr>
                <w:rFonts w:ascii="Times New Roman" w:hAnsi="Times New Roman"/>
                <w:sz w:val="18"/>
                <w:szCs w:val="18"/>
                <w:u w:val="none"/>
              </w:rPr>
              <w:t>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3.1.2</w:t>
            </w:r>
          </w:p>
        </w:tc>
        <w:tc>
          <w:tcPr>
            <w:tcW w:w="4320" w:type="dxa"/>
          </w:tcPr>
          <w:p w:rsidR="007C67AE" w:rsidRPr="00AB18C8"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to facilitate a community outreach meeting with the Judicial Council’s Language Access Plan Implementation Task Force and LAP stakeholders. Prior to meeting, contractor will be required to invite stakeholders and prepare and submit all meeting materials for Project Manager’s review. After the meeting, contractor will be required to submit meeting minutes and an assessment of the meeting outcomes for Project Manager’s review. First ITF community outreach meeting shall occur by September 30, 2015.</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3.1.3</w:t>
            </w:r>
          </w:p>
        </w:tc>
        <w:tc>
          <w:tcPr>
            <w:tcW w:w="4320" w:type="dxa"/>
          </w:tcPr>
          <w:p w:rsidR="007C67AE" w:rsidRPr="00AB18C8"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must develop and submit a comprehensive LAP implementation work-plan to the Project Manager. The proposed work-plan must include a forecasted quarterly budget that outlines anticipated costs and expenses associated with implementing the LAP’s recommendations and activities. Shall occur by October 31, 2015.</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3.1.4</w:t>
            </w:r>
          </w:p>
        </w:tc>
        <w:tc>
          <w:tcPr>
            <w:tcW w:w="4320" w:type="dxa"/>
          </w:tcPr>
          <w:p w:rsidR="007C67AE" w:rsidRPr="00AB18C8"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must conduct a comprehensive needs assessment of California’s Superior Court’s language access resources, including a thorough review of California’s Superior Court’s LEP plans, court web pages, and the Hastings (SJI) report “Enhancing Language Access for Limited English Proficiency Court Users,” and submit it to Project Manager. Information may be gathered through a short tailored survey for distribution to the courts subject to review and approval by the Judicial Council. Shall occur by October 31, 2015.</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3.1.5</w:t>
            </w:r>
          </w:p>
        </w:tc>
        <w:tc>
          <w:tcPr>
            <w:tcW w:w="4320" w:type="dxa"/>
          </w:tcPr>
          <w:p w:rsidR="007C67AE" w:rsidRPr="00AB18C8"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to meet onsite and assist Judicial Council staff with a Language Access Plan Implementation Task Force presentation to the Judicial Council to review LAP implementation progress, including contractor’s progress and materials produced to date. Prior to meeting, contractor must prepare and submit presentation agenda, electronic and printed materials, and progress reports for Project Manager’s review. Shall occur by November 30, 2015.</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3.1.6</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Judicial Council’s Language Access Plan Implementation Task Force onsite for its in-person meeting to review contractor’s progress and materials produced to date. Prior to meeting, contractor must prepare and submit presentation agenda, electronic and printed materials, and progress reports for Project Manager’s review. First onsite ITF meeting. Shall occur by December 31, 2015.</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3.1.7</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must review and update the Judicial Council’s Limited English Proficiency (LEP) model template and related materials, and submit related materials to Project Manager. Shall occur by January 29,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3.1.8</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must develop a statewide complaint process and applicable forms to be used by statewide JBEs, and submit related materials to Project Manager. Shall occur by January 29,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3.1.9</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 xml:space="preserve">Contractor to submit implementation materials to Project Manager that are required by the LAP recommendations. Materials must include bench cards, bench guides, training material curriculum, training material scripts, including scripts for multilingual samples and templates, a translation protocol for Judicial Council translations of forms, written materials, and audiovisual tools, and a material development plan for remaining materials. Shall occur by February 26, 2016.  </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3.1.10</w:t>
            </w:r>
          </w:p>
        </w:tc>
        <w:tc>
          <w:tcPr>
            <w:tcW w:w="4320" w:type="dxa"/>
          </w:tcPr>
          <w:p w:rsidR="007C67AE" w:rsidRPr="007C67AE" w:rsidRDefault="007C67AE" w:rsidP="00192223">
            <w:pPr>
              <w:pStyle w:val="ExhibitC1"/>
              <w:numPr>
                <w:ilvl w:val="0"/>
                <w:numId w:val="0"/>
              </w:numPr>
              <w:rPr>
                <w:color w:val="000000" w:themeColor="text1"/>
                <w:sz w:val="18"/>
                <w:szCs w:val="18"/>
                <w:u w:val="none"/>
              </w:rPr>
            </w:pPr>
            <w:r w:rsidRPr="007C67AE">
              <w:rPr>
                <w:color w:val="000000" w:themeColor="text1"/>
                <w:sz w:val="18"/>
                <w:szCs w:val="18"/>
                <w:u w:val="none"/>
              </w:rPr>
              <w:t>I</w:t>
            </w:r>
            <w:r w:rsidR="00192223" w:rsidRPr="00192223">
              <w:rPr>
                <w:color w:val="000000" w:themeColor="text1"/>
                <w:sz w:val="18"/>
                <w:szCs w:val="18"/>
                <w:u w:val="none"/>
              </w:rPr>
              <w:t xml:space="preserve"> Contractor to facilitate a second community outreach meeting with the Judicial Council’s Language Access </w:t>
            </w:r>
            <w:r w:rsidR="00192223" w:rsidRPr="00192223">
              <w:rPr>
                <w:color w:val="000000" w:themeColor="text1"/>
                <w:sz w:val="18"/>
                <w:szCs w:val="18"/>
                <w:u w:val="none"/>
              </w:rPr>
              <w:lastRenderedPageBreak/>
              <w:t>Plan Implementation Task Force and LAP stakeholders. Prior to meeting, contractor will be required to invite stakeholders and prepare and submit all meeting materials for Project Manager’s review. After the meeting, contractor will be required to prepare and submit meeting minutes and an assessment of the meeting outcomes for Project Manager’s review. Second ITF community outreach meeting. Shall occur by March 31,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lastRenderedPageBreak/>
              <w:t>3.1.11</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Judicial Council’s Language Access Plan Implementation Task Force onsite for its in-person meeting to review contractor’s progress and materials produced to date. Prior to meeting, contractor must prepare presentation agenda, electronic and printed materials, and progress reports for Project Manager’s review. In advance of this meeting, contractor must review designated Judicial Council material and forms to identify what materials require updating and translating into multiple languages. Contractor must also develop a complaint response process that addresses all court users’ complaints relative to the translation of Judicial Council forms, publications, and information. Second ITF onsite meeting. Shall occur by April 29,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3.1.12</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 xml:space="preserve">Contractor must develop and submit to the Project Manager a report recommending specific guidelines to local courts regarding the number of languages, and population thresholds, for which they should provide translation for key documents. The Contractor must examine the language needs and demographics throughout California’s 58 counties. The report must include a proposed methodology and a review of available data, and identify key documents that should be translated. Shall occur by April 29, 2016. </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3.1.13</w:t>
            </w:r>
          </w:p>
        </w:tc>
        <w:tc>
          <w:tcPr>
            <w:tcW w:w="4320" w:type="dxa"/>
          </w:tcPr>
          <w:p w:rsidR="007C67AE" w:rsidRPr="007C67AE" w:rsidRDefault="00192223" w:rsidP="00192223">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Project Manager and Judicial Council staff onsite to review contractor’s progress and materials produced to date. Prior to meeting, contractor must prepare presentation agenda, electronic and printed materials, and progress reports for Project Manager’s review. Shall occur by May 31,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1098" w:type="dxa"/>
          </w:tcPr>
          <w:p w:rsidR="007C67AE" w:rsidRPr="00AB18C8" w:rsidRDefault="007C67AE" w:rsidP="00AB18C8">
            <w:pPr>
              <w:pStyle w:val="ExhibitC1"/>
              <w:numPr>
                <w:ilvl w:val="0"/>
                <w:numId w:val="0"/>
              </w:numPr>
              <w:jc w:val="center"/>
              <w:rPr>
                <w:sz w:val="18"/>
                <w:szCs w:val="18"/>
                <w:u w:val="none"/>
              </w:rPr>
            </w:pPr>
            <w:r>
              <w:rPr>
                <w:sz w:val="18"/>
                <w:szCs w:val="18"/>
                <w:u w:val="none"/>
              </w:rPr>
              <w:t>3.1.14</w:t>
            </w:r>
          </w:p>
        </w:tc>
        <w:tc>
          <w:tcPr>
            <w:tcW w:w="4320" w:type="dxa"/>
          </w:tcPr>
          <w:p w:rsidR="007C67AE" w:rsidRPr="007C67AE" w:rsidRDefault="00CD5D8B" w:rsidP="00CD5D8B">
            <w:pPr>
              <w:pStyle w:val="ExhibitC1"/>
              <w:numPr>
                <w:ilvl w:val="0"/>
                <w:numId w:val="0"/>
              </w:numPr>
              <w:rPr>
                <w:color w:val="000000" w:themeColor="text1"/>
                <w:sz w:val="18"/>
                <w:szCs w:val="18"/>
                <w:u w:val="none"/>
              </w:rPr>
            </w:pPr>
            <w:r w:rsidRPr="00CD5D8B">
              <w:rPr>
                <w:color w:val="000000" w:themeColor="text1"/>
                <w:sz w:val="18"/>
                <w:szCs w:val="18"/>
                <w:u w:val="none"/>
              </w:rPr>
              <w:t>Contractor to submit a final report to the Project Manager. The final report must include all ongoing adjustments and improvements that must be made to the LAP implementation work-plan, including all necessary and recommended LAP improvements to assist with the ongoing implementation efforts. Shall occur by June 30, 2016.</w:t>
            </w:r>
          </w:p>
        </w:tc>
        <w:tc>
          <w:tcPr>
            <w:tcW w:w="900" w:type="dxa"/>
          </w:tcPr>
          <w:p w:rsidR="007C67AE" w:rsidRPr="00AB18C8" w:rsidRDefault="00192223"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2014</w:t>
            </w:r>
            <w:r w:rsidRPr="00AB18C8">
              <w:rPr>
                <w:rFonts w:ascii="Times New Roman" w:hAnsi="Times New Roman"/>
                <w:sz w:val="18"/>
                <w:szCs w:val="18"/>
                <w:u w:val="none"/>
              </w:rPr>
              <w:t>-1</w:t>
            </w:r>
            <w:r>
              <w:rPr>
                <w:rFonts w:ascii="Times New Roman" w:hAnsi="Times New Roman"/>
                <w:sz w:val="18"/>
                <w:szCs w:val="18"/>
                <w:u w:val="none"/>
              </w:rPr>
              <w:t>5</w:t>
            </w:r>
          </w:p>
        </w:tc>
        <w:tc>
          <w:tcPr>
            <w:tcW w:w="1107" w:type="dxa"/>
          </w:tcPr>
          <w:p w:rsidR="007C67AE" w:rsidRPr="00AB18C8" w:rsidRDefault="007C67AE"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$TBD</w:t>
            </w:r>
          </w:p>
        </w:tc>
        <w:tc>
          <w:tcPr>
            <w:tcW w:w="1863" w:type="dxa"/>
          </w:tcPr>
          <w:p w:rsidR="007C67AE" w:rsidRPr="00AB18C8" w:rsidRDefault="00CD5D8B" w:rsidP="00D974EA">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April 30, 2017</w:t>
            </w:r>
          </w:p>
        </w:tc>
      </w:tr>
      <w:tr w:rsidR="007C67AE" w:rsidRPr="00AB18C8" w:rsidTr="00F87C65">
        <w:tc>
          <w:tcPr>
            <w:tcW w:w="6318" w:type="dxa"/>
            <w:gridSpan w:val="3"/>
          </w:tcPr>
          <w:p w:rsidR="007C67AE" w:rsidRPr="007C67AE" w:rsidRDefault="007C67AE" w:rsidP="007C67AE">
            <w:pPr>
              <w:pStyle w:val="ExhibitC1"/>
              <w:numPr>
                <w:ilvl w:val="0"/>
                <w:numId w:val="0"/>
              </w:numPr>
              <w:jc w:val="right"/>
              <w:rPr>
                <w:b/>
                <w:sz w:val="18"/>
                <w:szCs w:val="18"/>
                <w:u w:val="none"/>
              </w:rPr>
            </w:pPr>
            <w:r w:rsidRPr="007C67AE">
              <w:rPr>
                <w:b/>
                <w:sz w:val="18"/>
                <w:szCs w:val="18"/>
                <w:u w:val="none"/>
              </w:rPr>
              <w:t>Total Not To Exceed Contract Amount</w:t>
            </w:r>
          </w:p>
        </w:tc>
        <w:tc>
          <w:tcPr>
            <w:tcW w:w="1107" w:type="dxa"/>
          </w:tcPr>
          <w:p w:rsidR="007C67AE" w:rsidRPr="007C67AE" w:rsidRDefault="007C67AE" w:rsidP="007C67AE">
            <w:pPr>
              <w:pStyle w:val="ExhibitC1"/>
              <w:numPr>
                <w:ilvl w:val="0"/>
                <w:numId w:val="0"/>
              </w:numPr>
              <w:jc w:val="center"/>
              <w:rPr>
                <w:b/>
                <w:sz w:val="18"/>
                <w:szCs w:val="18"/>
                <w:u w:val="none"/>
              </w:rPr>
            </w:pPr>
            <w:r w:rsidRPr="007C67AE">
              <w:rPr>
                <w:b/>
                <w:sz w:val="18"/>
                <w:szCs w:val="18"/>
                <w:u w:val="none"/>
              </w:rPr>
              <w:t>$TBD</w:t>
            </w:r>
          </w:p>
        </w:tc>
        <w:tc>
          <w:tcPr>
            <w:tcW w:w="1863" w:type="dxa"/>
          </w:tcPr>
          <w:p w:rsidR="007C67AE" w:rsidRPr="00AB18C8" w:rsidRDefault="007C67AE" w:rsidP="00AB18C8">
            <w:pPr>
              <w:pStyle w:val="ExhibitC1"/>
              <w:numPr>
                <w:ilvl w:val="0"/>
                <w:numId w:val="0"/>
              </w:numPr>
              <w:rPr>
                <w:sz w:val="18"/>
                <w:szCs w:val="18"/>
                <w:u w:val="none"/>
              </w:rPr>
            </w:pPr>
          </w:p>
        </w:tc>
      </w:tr>
    </w:tbl>
    <w:p w:rsidR="00715B61" w:rsidRDefault="00715B61" w:rsidP="00715B61">
      <w:pPr>
        <w:pStyle w:val="ExhibitC2"/>
        <w:numPr>
          <w:ilvl w:val="0"/>
          <w:numId w:val="0"/>
        </w:numPr>
        <w:spacing w:before="120" w:after="120"/>
        <w:ind w:left="1440"/>
        <w:rPr>
          <w:sz w:val="8"/>
          <w:szCs w:val="8"/>
        </w:rPr>
      </w:pPr>
    </w:p>
    <w:p w:rsidR="00000000" w:rsidRDefault="00236807">
      <w:pPr>
        <w:pStyle w:val="ExhibitC2"/>
        <w:numPr>
          <w:ilvl w:val="1"/>
          <w:numId w:val="11"/>
        </w:numPr>
      </w:pPr>
      <w:r>
        <w:t xml:space="preserve">The firm fixed prices set forth in Table 1, above, includes all costs, benefits, expenses, fees, overhead, and profits payable to the Contractor for services rendered to the Judicial Council. </w:t>
      </w:r>
    </w:p>
    <w:p w:rsidR="00236807" w:rsidRDefault="00236807" w:rsidP="00236807">
      <w:pPr>
        <w:pStyle w:val="ExhibitC2"/>
        <w:numPr>
          <w:ilvl w:val="0"/>
          <w:numId w:val="0"/>
        </w:numPr>
        <w:ind w:left="1440"/>
      </w:pPr>
    </w:p>
    <w:p w:rsidR="00000000" w:rsidRDefault="00236807">
      <w:pPr>
        <w:pStyle w:val="ExhibitC2"/>
        <w:numPr>
          <w:ilvl w:val="1"/>
          <w:numId w:val="11"/>
        </w:numPr>
      </w:pPr>
      <w:r>
        <w:lastRenderedPageBreak/>
        <w:t xml:space="preserve">The Contractor shall not request nor shall the Judicial Council consider any reimbursment for non-production work including but not limited to time spent travelign to and from the job site or any living expenses. </w:t>
      </w:r>
    </w:p>
    <w:p w:rsidR="00236807" w:rsidRDefault="00236807" w:rsidP="00236807">
      <w:pPr>
        <w:pStyle w:val="ExhibitC2"/>
        <w:numPr>
          <w:ilvl w:val="0"/>
          <w:numId w:val="0"/>
        </w:numPr>
        <w:ind w:left="1440"/>
      </w:pPr>
    </w:p>
    <w:p w:rsidR="00CD5D8B" w:rsidRPr="00A75109" w:rsidRDefault="00236807" w:rsidP="00A75109">
      <w:pPr>
        <w:pStyle w:val="ExhibitC2"/>
        <w:numPr>
          <w:ilvl w:val="1"/>
          <w:numId w:val="11"/>
        </w:numPr>
      </w:pPr>
      <w:r>
        <w:t xml:space="preserve">The total amount the Judicial Council may pay the Contractor, pursuant to this provision , shall not exceed </w:t>
      </w:r>
      <w:r w:rsidRPr="00236807">
        <w:rPr>
          <w:b/>
        </w:rPr>
        <w:t>$TBD</w:t>
      </w:r>
      <w:r>
        <w:t xml:space="preserve">. </w:t>
      </w:r>
    </w:p>
    <w:p w:rsidR="00CD5D8B" w:rsidRPr="00715B61" w:rsidRDefault="00CD5D8B" w:rsidP="00715B61">
      <w:pPr>
        <w:pStyle w:val="ExhibitC2"/>
        <w:numPr>
          <w:ilvl w:val="0"/>
          <w:numId w:val="0"/>
        </w:numPr>
        <w:spacing w:before="120" w:after="120"/>
        <w:ind w:left="1440"/>
        <w:rPr>
          <w:sz w:val="8"/>
          <w:szCs w:val="8"/>
        </w:rPr>
      </w:pPr>
    </w:p>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D974F6" w:rsidRDefault="00D974F6">
      <w:pPr>
        <w:pStyle w:val="Hidden"/>
        <w:keepNext w:val="0"/>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78084A"/>
    <w:p w:rsidR="00D974F6" w:rsidRDefault="00D974F6">
      <w:pPr>
        <w:pStyle w:val="ExhibitC1"/>
      </w:pPr>
      <w:r>
        <w:t>Other Expenses</w:t>
      </w:r>
    </w:p>
    <w:p w:rsidR="00D974F6" w:rsidRDefault="00D974F6" w:rsidP="0078084A"/>
    <w:p w:rsidR="00D974F6" w:rsidRDefault="00D974F6">
      <w:pPr>
        <w:pStyle w:val="Heading5"/>
        <w:keepNext w:val="0"/>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pPr>
        <w:pStyle w:val="Hidden"/>
        <w:keepNext w:val="0"/>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78084A"/>
    <w:p w:rsidR="00D974F6" w:rsidRDefault="00D974F6">
      <w:pPr>
        <w:pStyle w:val="ExhibitC1"/>
      </w:pPr>
      <w:r>
        <w:t>Taxes</w:t>
      </w:r>
    </w:p>
    <w:p w:rsidR="00D974F6" w:rsidRDefault="00D974F6">
      <w:pPr>
        <w:pStyle w:val="Hidden"/>
      </w:pPr>
      <w:r>
        <w:t>(Revised per Lew Hurwitz, 2/15/02:)</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8F4078" w:rsidRDefault="008F4078" w:rsidP="0078084A"/>
    <w:p w:rsidR="00D974F6" w:rsidRDefault="00D974F6">
      <w:pPr>
        <w:pStyle w:val="ExhibitC1"/>
      </w:pPr>
      <w:r>
        <w:t>Method of Payment</w:t>
      </w:r>
    </w:p>
    <w:p w:rsidR="00D974F6" w:rsidRDefault="00D974F6">
      <w:pPr>
        <w:pStyle w:val="Hidden"/>
      </w:pPr>
      <w:r>
        <w:t>(modify the following paragraph to reflect payment schedule, including allowable progress payments</w:t>
      </w:r>
      <w:r w:rsidR="008B6CD8">
        <w:t>, if appropriate</w:t>
      </w:r>
      <w:r>
        <w:t>:)</w:t>
      </w:r>
    </w:p>
    <w:p w:rsidR="00D974F6" w:rsidRDefault="00D974F6"/>
    <w:p w:rsidR="00D974F6" w:rsidRPr="00074011" w:rsidRDefault="00D974F6">
      <w:pPr>
        <w:pStyle w:val="ExhibitC2"/>
      </w:pPr>
      <w:r w:rsidRPr="00074011">
        <w:t>The Contractor shall submit an invoice</w:t>
      </w:r>
      <w:r w:rsidRPr="00074011">
        <w:rPr>
          <w:sz w:val="20"/>
        </w:rPr>
        <w:t xml:space="preserve"> </w:t>
      </w:r>
      <w:r w:rsidRPr="00074011">
        <w:t xml:space="preserve">for Work provided upon completion of </w:t>
      </w:r>
      <w:r w:rsidR="00E71791" w:rsidRPr="00074011">
        <w:t xml:space="preserve">the </w:t>
      </w:r>
      <w:r w:rsidRPr="00074011">
        <w:t xml:space="preserve">Work, as set forth in Exhibit D, Work to be Performed, no more often than once a month.  After receipt of invoice, the </w:t>
      </w:r>
      <w:r w:rsidR="00942BD1" w:rsidRPr="00074011">
        <w:t>Judicial Council</w:t>
      </w:r>
      <w:r w:rsidRPr="00074011">
        <w:t xml:space="preserve"> will either approve the invoice for payment or give the Contractor specific written reasons why part or all of the payment is being withheld and what remedial actions the Contractor must take to receive the withheld amount. </w:t>
      </w:r>
    </w:p>
    <w:p w:rsidR="00D974F6" w:rsidRPr="00074011" w:rsidRDefault="00D974F6"/>
    <w:p w:rsidR="00D974F6" w:rsidRPr="00074011" w:rsidRDefault="00D974F6">
      <w:pPr>
        <w:pStyle w:val="ExhibitC2"/>
      </w:pPr>
      <w:r w:rsidRPr="00074011">
        <w:t xml:space="preserve">The </w:t>
      </w:r>
      <w:r w:rsidR="00942BD1" w:rsidRPr="00074011">
        <w:t>Judicial Council</w:t>
      </w:r>
      <w:r w:rsidRPr="00074011">
        <w:t xml:space="preserve"> will make payment in arrears after receipt of the Contractor’s properly completed invoice.  Invoices shall clearly indicate</w:t>
      </w:r>
      <w:r w:rsidR="00F2732E" w:rsidRPr="00074011">
        <w:t xml:space="preserve"> the following:</w:t>
      </w:r>
      <w:r w:rsidRPr="00074011">
        <w:t xml:space="preserve"> </w:t>
      </w:r>
    </w:p>
    <w:p w:rsidR="00D974F6" w:rsidRPr="00074011" w:rsidRDefault="00D974F6" w:rsidP="00F2732E">
      <w:pPr>
        <w:pStyle w:val="Hidden"/>
        <w:rPr>
          <w:color w:val="auto"/>
        </w:rPr>
      </w:pPr>
      <w:r w:rsidRPr="00074011">
        <w:rPr>
          <w:color w:val="auto"/>
        </w:rPr>
        <w:t>(modify this paragraph as appropriate)</w:t>
      </w:r>
    </w:p>
    <w:p w:rsidR="00D974F6" w:rsidRPr="00074011" w:rsidRDefault="00D974F6" w:rsidP="00F2732E"/>
    <w:p w:rsidR="00D974F6" w:rsidRPr="00074011" w:rsidRDefault="00D974F6">
      <w:pPr>
        <w:pStyle w:val="ExhibitC3"/>
        <w:keepNext w:val="0"/>
      </w:pPr>
      <w:r w:rsidRPr="00074011">
        <w:t>The Contract number</w:t>
      </w:r>
      <w:r w:rsidR="001A7B8F" w:rsidRPr="00074011">
        <w:t>.</w:t>
      </w:r>
      <w:r w:rsidRPr="00074011">
        <w:t xml:space="preserve"> </w:t>
      </w:r>
    </w:p>
    <w:p w:rsidR="00D974F6" w:rsidRPr="00074011" w:rsidRDefault="00D974F6">
      <w:pPr>
        <w:pStyle w:val="ExhibitC3"/>
        <w:keepNext w:val="0"/>
      </w:pPr>
      <w:r w:rsidRPr="00074011">
        <w:t>A unique invoice number</w:t>
      </w:r>
      <w:r w:rsidR="001A7B8F" w:rsidRPr="00074011">
        <w:t>.</w:t>
      </w:r>
      <w:r w:rsidRPr="00074011">
        <w:t xml:space="preserve"> </w:t>
      </w:r>
    </w:p>
    <w:p w:rsidR="00D974F6" w:rsidRPr="00074011" w:rsidRDefault="00D974F6">
      <w:pPr>
        <w:pStyle w:val="ExhibitC3"/>
        <w:keepNext w:val="0"/>
      </w:pPr>
      <w:r w:rsidRPr="00074011">
        <w:t>The Contractor's name and address</w:t>
      </w:r>
      <w:r w:rsidR="001A7B8F" w:rsidRPr="00074011">
        <w:t>.</w:t>
      </w:r>
      <w:r w:rsidRPr="00074011">
        <w:t xml:space="preserve"> </w:t>
      </w:r>
    </w:p>
    <w:p w:rsidR="00D974F6" w:rsidRPr="00074011" w:rsidRDefault="00E56EF6">
      <w:pPr>
        <w:pStyle w:val="ExhibitC3"/>
        <w:keepNext w:val="0"/>
      </w:pPr>
      <w:r w:rsidRPr="00074011">
        <w:t>The t</w:t>
      </w:r>
      <w:r w:rsidR="00D974F6" w:rsidRPr="00074011">
        <w:t xml:space="preserve">axpayer identification number (the Contractor’s </w:t>
      </w:r>
      <w:r w:rsidR="00E71791" w:rsidRPr="00074011">
        <w:t xml:space="preserve">social security or </w:t>
      </w:r>
      <w:r w:rsidR="00D974F6" w:rsidRPr="00074011">
        <w:t>federal employer identification number)</w:t>
      </w:r>
      <w:r w:rsidR="001A7B8F" w:rsidRPr="00074011">
        <w:t>.</w:t>
      </w:r>
      <w:r w:rsidR="00D974F6" w:rsidRPr="00074011">
        <w:t xml:space="preserve"> </w:t>
      </w:r>
    </w:p>
    <w:p w:rsidR="00D974F6" w:rsidRPr="00074011" w:rsidRDefault="00E56EF6">
      <w:pPr>
        <w:pStyle w:val="ExhibitC3"/>
        <w:keepNext w:val="0"/>
      </w:pPr>
      <w:r w:rsidRPr="00074011">
        <w:t>A d</w:t>
      </w:r>
      <w:r w:rsidR="00D974F6" w:rsidRPr="00074011">
        <w:t>escription of the completed Work, including services rendered, Task(s) performed, and/or Deliverable(s) made, as appropriate</w:t>
      </w:r>
      <w:r w:rsidR="001A7B8F" w:rsidRPr="00074011">
        <w:t>.</w:t>
      </w:r>
      <w:r w:rsidR="00D974F6" w:rsidRPr="00074011">
        <w:t xml:space="preserve"> </w:t>
      </w:r>
    </w:p>
    <w:p w:rsidR="00D974F6" w:rsidRPr="00074011" w:rsidRDefault="00D974F6">
      <w:pPr>
        <w:pStyle w:val="ExhibitC3"/>
        <w:keepNext w:val="0"/>
      </w:pPr>
      <w:r w:rsidRPr="00074011">
        <w:lastRenderedPageBreak/>
        <w:t xml:space="preserve">The DVBE dollars expended, if DVBE commitments were made; </w:t>
      </w:r>
    </w:p>
    <w:p w:rsidR="00D974F6" w:rsidRPr="00074011" w:rsidRDefault="00D974F6">
      <w:pPr>
        <w:pStyle w:val="ExhibitC3"/>
        <w:keepNext w:val="0"/>
      </w:pPr>
      <w:r w:rsidRPr="00074011">
        <w:t>The appropriate receipts for reimbursement of allowable expenses, if this Agreement provides for reimbursement</w:t>
      </w:r>
      <w:r w:rsidR="001A7B8F" w:rsidRPr="00074011">
        <w:t>.</w:t>
      </w:r>
    </w:p>
    <w:p w:rsidR="00D974F6" w:rsidRPr="00074011" w:rsidRDefault="00D974F6">
      <w:pPr>
        <w:pStyle w:val="ExhibitC3"/>
        <w:keepNext w:val="0"/>
      </w:pPr>
      <w:r w:rsidRPr="00074011">
        <w:t>The dates and hours worked</w:t>
      </w:r>
      <w:r w:rsidR="001A7B8F" w:rsidRPr="00074011">
        <w:t>.</w:t>
      </w:r>
    </w:p>
    <w:p w:rsidR="00D974F6" w:rsidRPr="00074011" w:rsidRDefault="00D974F6">
      <w:pPr>
        <w:pStyle w:val="ExhibitC3"/>
        <w:keepNext w:val="0"/>
      </w:pPr>
      <w:r w:rsidRPr="00074011">
        <w:t>The contractual charges, including the appropriate cost, price, rate, progress payment, or expenses, if allowable under this Contract</w:t>
      </w:r>
      <w:r w:rsidR="001A7B8F" w:rsidRPr="00074011">
        <w:t>.</w:t>
      </w:r>
    </w:p>
    <w:p w:rsidR="00D974F6" w:rsidRPr="00074011" w:rsidRDefault="00E56EF6">
      <w:pPr>
        <w:pStyle w:val="ExhibitC3"/>
        <w:keepNext w:val="0"/>
      </w:pPr>
      <w:r w:rsidRPr="00074011">
        <w:rPr>
          <w:rFonts w:ascii="Times New Roman TUR" w:hAnsi="Times New Roman TUR"/>
          <w:szCs w:val="22"/>
        </w:rPr>
        <w:t>A p</w:t>
      </w:r>
      <w:r w:rsidR="00D974F6" w:rsidRPr="00074011">
        <w:rPr>
          <w:rFonts w:ascii="Times New Roman TUR" w:hAnsi="Times New Roman TUR"/>
          <w:szCs w:val="22"/>
        </w:rPr>
        <w:t>referred remittance address, if different from the mailing address</w:t>
      </w:r>
      <w:r w:rsidR="001A7B8F" w:rsidRPr="00074011">
        <w:rPr>
          <w:rFonts w:ascii="Times New Roman TUR" w:hAnsi="Times New Roman TUR"/>
          <w:szCs w:val="22"/>
        </w:rPr>
        <w:t xml:space="preserve"> or the following remittance address:</w:t>
      </w:r>
    </w:p>
    <w:p w:rsidR="00CD5D8B" w:rsidRPr="00BE13FC" w:rsidRDefault="00CD5D8B">
      <w:pPr>
        <w:tabs>
          <w:tab w:val="left" w:pos="2016"/>
          <w:tab w:val="left" w:pos="2592"/>
          <w:tab w:val="left" w:pos="4176"/>
          <w:tab w:val="left" w:pos="10710"/>
        </w:tabs>
        <w:ind w:left="1440" w:right="180" w:hanging="720"/>
        <w:rPr>
          <w:sz w:val="24"/>
        </w:rPr>
      </w:pPr>
    </w:p>
    <w:p w:rsidR="001A7B8F" w:rsidRPr="00BE13FC" w:rsidRDefault="001A7B8F" w:rsidP="001A7B8F">
      <w:pPr>
        <w:pStyle w:val="Heading6"/>
        <w:keepNext w:val="0"/>
      </w:pPr>
      <w:proofErr w:type="spellStart"/>
      <w:r w:rsidRPr="00BE13FC">
        <w:t>Ktr</w:t>
      </w:r>
      <w:proofErr w:type="spellEnd"/>
      <w:r w:rsidR="00E71791" w:rsidRPr="00BE13FC">
        <w:t xml:space="preserve">: </w:t>
      </w:r>
      <w:r w:rsidR="00E71791" w:rsidRPr="00F87C65">
        <w:rPr>
          <w:b/>
        </w:rPr>
        <w:t>TBD</w:t>
      </w:r>
    </w:p>
    <w:p w:rsidR="001A7B8F" w:rsidRPr="00BE13FC" w:rsidRDefault="001A7B8F" w:rsidP="001A7B8F">
      <w:pPr>
        <w:pStyle w:val="Heading6"/>
        <w:keepNext w:val="0"/>
      </w:pPr>
      <w:r w:rsidRPr="00BE13FC">
        <w:t>Attn</w:t>
      </w:r>
      <w:r w:rsidR="00E71791" w:rsidRPr="00BE13FC">
        <w:t xml:space="preserve">: </w:t>
      </w:r>
      <w:r w:rsidR="00E71791" w:rsidRPr="00F87C65">
        <w:rPr>
          <w:b/>
        </w:rPr>
        <w:t>TBD</w:t>
      </w:r>
    </w:p>
    <w:p w:rsidR="001A7B8F" w:rsidRPr="00BE13FC" w:rsidRDefault="00E71791" w:rsidP="001A7B8F">
      <w:pPr>
        <w:pStyle w:val="Heading6"/>
        <w:keepNext w:val="0"/>
      </w:pPr>
      <w:r w:rsidRPr="00BE13FC">
        <w:t>R</w:t>
      </w:r>
      <w:r w:rsidR="001A7B8F" w:rsidRPr="00BE13FC">
        <w:t>emit address</w:t>
      </w:r>
      <w:r w:rsidRPr="00BE13FC">
        <w:t xml:space="preserve">: </w:t>
      </w:r>
      <w:r w:rsidRPr="00F87C65">
        <w:rPr>
          <w:b/>
        </w:rPr>
        <w:t>TBD</w:t>
      </w:r>
    </w:p>
    <w:p w:rsidR="00F87C65" w:rsidRDefault="00F87C65" w:rsidP="0078084A"/>
    <w:p w:rsidR="00D974F6" w:rsidRDefault="00D974F6">
      <w:pPr>
        <w:pStyle w:val="ExhibitC2"/>
      </w:pPr>
      <w:r>
        <w:t>The Contractor shall submit one (</w:t>
      </w:r>
      <w:r w:rsidRPr="00F87C65">
        <w:rPr>
          <w:b/>
        </w:rPr>
        <w:t>1</w:t>
      </w:r>
      <w:r>
        <w:t>) original and two (</w:t>
      </w:r>
      <w:r w:rsidRPr="00F87C65">
        <w:rPr>
          <w:b/>
        </w:rPr>
        <w:t>2</w:t>
      </w:r>
      <w:r>
        <w:t>) copies of invoices to:</w:t>
      </w:r>
    </w:p>
    <w:p w:rsidR="00D974F6" w:rsidRDefault="00D974F6" w:rsidP="0078084A"/>
    <w:p w:rsidR="00D974F6" w:rsidRDefault="00D974F6">
      <w:pPr>
        <w:pStyle w:val="Hidden"/>
        <w:keepNext w:val="0"/>
      </w:pPr>
      <w:r>
        <w:t>(All contracts except CJER:)</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proofErr w:type="gramStart"/>
      <w:r>
        <w:t>c/o</w:t>
      </w:r>
      <w:proofErr w:type="gramEnd"/>
      <w:r>
        <w:t xml:space="preserve"> </w:t>
      </w:r>
      <w:r w:rsidR="00074011">
        <w:t>Finance |</w:t>
      </w:r>
      <w:r>
        <w:t xml:space="preserve">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78084A"/>
    <w:p w:rsidR="00D974F6" w:rsidRDefault="00D974F6">
      <w:pPr>
        <w:pStyle w:val="Hidden"/>
        <w:keepNext w:val="0"/>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074011" w:rsidRDefault="0078084A" w:rsidP="0078084A">
      <w:pPr>
        <w:pStyle w:val="ExhibitC2"/>
      </w:pPr>
      <w:r w:rsidRPr="0078084A">
        <w:rPr>
          <w:color w:val="000000"/>
          <w:szCs w:val="24"/>
        </w:rPr>
        <w:t xml:space="preserve">Note that invoices to be paid from certain funding sources used for this Agreement, </w:t>
      </w:r>
      <w:r w:rsidRPr="00074011">
        <w:rPr>
          <w:szCs w:val="24"/>
        </w:rPr>
        <w:t xml:space="preserve">must be submitted to </w:t>
      </w:r>
      <w:r w:rsidR="00942BD1" w:rsidRPr="00074011">
        <w:rPr>
          <w:szCs w:val="24"/>
        </w:rPr>
        <w:t>Judicial Council</w:t>
      </w:r>
      <w:r w:rsidRPr="00074011">
        <w:rPr>
          <w:szCs w:val="24"/>
        </w:rPr>
        <w:t xml:space="preserve">’s Accounts Payable no later than the applicable dates set forth in Table </w:t>
      </w:r>
      <w:r w:rsidR="00F87C65">
        <w:rPr>
          <w:szCs w:val="24"/>
        </w:rPr>
        <w:t>2</w:t>
      </w:r>
      <w:r w:rsidRPr="00074011">
        <w:rPr>
          <w:szCs w:val="24"/>
        </w:rPr>
        <w:t xml:space="preserve">, below.  The </w:t>
      </w:r>
      <w:r w:rsidR="00942BD1" w:rsidRPr="00074011">
        <w:rPr>
          <w:szCs w:val="24"/>
        </w:rPr>
        <w:t>Judicial Council</w:t>
      </w:r>
      <w:r w:rsidRPr="00074011">
        <w:rPr>
          <w:szCs w:val="24"/>
        </w:rPr>
        <w:t xml:space="preserve"> may not be responsible for payment of invoices from the funding sources identified in Table </w:t>
      </w:r>
      <w:r w:rsidR="00F87C65">
        <w:rPr>
          <w:szCs w:val="24"/>
        </w:rPr>
        <w:t>2</w:t>
      </w:r>
      <w:r w:rsidRPr="00074011">
        <w:rPr>
          <w:szCs w:val="24"/>
        </w:rPr>
        <w:t xml:space="preserve">, below, if invoices to be paid from such funding sources are received after the applicable dates specified in Table </w:t>
      </w:r>
      <w:r w:rsidR="00236807">
        <w:rPr>
          <w:szCs w:val="24"/>
        </w:rPr>
        <w:t>2</w:t>
      </w:r>
      <w:r w:rsidRPr="00074011">
        <w:rPr>
          <w:szCs w:val="24"/>
        </w:rPr>
        <w:t>.</w:t>
      </w:r>
    </w:p>
    <w:p w:rsidR="008F4078" w:rsidRDefault="008F4078" w:rsidP="0078084A">
      <w:pPr>
        <w:autoSpaceDE w:val="0"/>
        <w:autoSpaceDN w:val="0"/>
        <w:adjustRightInd w:val="0"/>
        <w:ind w:left="1440"/>
      </w:pPr>
    </w:p>
    <w:p w:rsidR="0078084A" w:rsidRPr="00D13AB8" w:rsidRDefault="0078084A" w:rsidP="0078084A">
      <w:pPr>
        <w:autoSpaceDE w:val="0"/>
        <w:autoSpaceDN w:val="0"/>
        <w:adjustRightInd w:val="0"/>
        <w:ind w:left="1440"/>
        <w:rPr>
          <w:b/>
          <w:bCs/>
          <w:i/>
          <w:sz w:val="24"/>
          <w:szCs w:val="24"/>
        </w:rPr>
      </w:pPr>
      <w:r w:rsidRPr="00074011">
        <w:rPr>
          <w:b/>
          <w:bCs/>
          <w:sz w:val="24"/>
          <w:szCs w:val="24"/>
        </w:rPr>
        <w:t xml:space="preserve">Table </w:t>
      </w:r>
      <w:r w:rsidR="00236807">
        <w:rPr>
          <w:b/>
          <w:bCs/>
          <w:sz w:val="24"/>
          <w:szCs w:val="24"/>
        </w:rPr>
        <w:t>2</w:t>
      </w:r>
      <w:r w:rsidR="008F4078">
        <w:rPr>
          <w:b/>
          <w:bCs/>
          <w:sz w:val="24"/>
          <w:szCs w:val="24"/>
        </w:rPr>
        <w:t xml:space="preserve"> - </w:t>
      </w:r>
      <w:r w:rsidRPr="00074011">
        <w:rPr>
          <w:b/>
          <w:bCs/>
          <w:sz w:val="24"/>
          <w:szCs w:val="24"/>
        </w:rPr>
        <w:t>Invoice</w:t>
      </w:r>
      <w:r w:rsidRPr="0078084A">
        <w:rPr>
          <w:b/>
          <w:bCs/>
          <w:color w:val="000000"/>
          <w:sz w:val="24"/>
          <w:szCs w:val="24"/>
        </w:rPr>
        <w:t xml:space="preserve"> Due Dat</w:t>
      </w:r>
      <w:r w:rsidR="00906280">
        <w:rPr>
          <w:b/>
          <w:bCs/>
          <w:color w:val="000000"/>
          <w:sz w:val="24"/>
          <w:szCs w:val="24"/>
        </w:rPr>
        <w:t>es</w:t>
      </w:r>
      <w:r w:rsidRPr="0078084A">
        <w:rPr>
          <w:b/>
          <w:bCs/>
          <w:color w:val="000000"/>
          <w:sz w:val="24"/>
          <w:szCs w:val="24"/>
        </w:rPr>
        <w:t xml:space="preserve"> </w:t>
      </w:r>
    </w:p>
    <w:tbl>
      <w:tblPr>
        <w:tblW w:w="8600" w:type="dxa"/>
        <w:tblInd w:w="1215" w:type="dxa"/>
        <w:tblBorders>
          <w:top w:val="single" w:sz="4" w:space="0" w:color="auto"/>
          <w:left w:val="single" w:sz="4" w:space="0" w:color="auto"/>
          <w:bottom w:val="single" w:sz="4" w:space="0" w:color="auto"/>
          <w:right w:val="single" w:sz="4" w:space="0" w:color="auto"/>
        </w:tblBorders>
        <w:tblLayout w:type="fixed"/>
        <w:tblLook w:val="0000"/>
      </w:tblPr>
      <w:tblGrid>
        <w:gridCol w:w="3920"/>
        <w:gridCol w:w="1350"/>
        <w:gridCol w:w="1350"/>
        <w:gridCol w:w="1980"/>
      </w:tblGrid>
      <w:tr w:rsidR="00236807" w:rsidRPr="00FF4D73" w:rsidTr="008F4078">
        <w:trPr>
          <w:trHeight w:val="458"/>
        </w:trPr>
        <w:tc>
          <w:tcPr>
            <w:tcW w:w="3920" w:type="dxa"/>
            <w:tcBorders>
              <w:top w:val="single" w:sz="4" w:space="0" w:color="auto"/>
              <w:bottom w:val="single" w:sz="4" w:space="0" w:color="auto"/>
              <w:right w:val="single" w:sz="4" w:space="0" w:color="auto"/>
            </w:tcBorders>
            <w:shd w:val="clear" w:color="auto" w:fill="auto"/>
            <w:vAlign w:val="center"/>
          </w:tcPr>
          <w:p w:rsidR="00236807" w:rsidRPr="00074011" w:rsidRDefault="00236807" w:rsidP="00757763">
            <w:pPr>
              <w:autoSpaceDE w:val="0"/>
              <w:autoSpaceDN w:val="0"/>
              <w:adjustRightInd w:val="0"/>
              <w:jc w:val="center"/>
              <w:rPr>
                <w:b/>
                <w:bCs/>
                <w:iCs/>
                <w:color w:val="000000"/>
                <w:sz w:val="24"/>
                <w:szCs w:val="24"/>
              </w:rPr>
            </w:pPr>
            <w:r w:rsidRPr="00074011">
              <w:rPr>
                <w:b/>
                <w:bCs/>
                <w:iCs/>
                <w:color w:val="000000"/>
                <w:sz w:val="24"/>
                <w:szCs w:val="24"/>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36807" w:rsidRPr="00074011" w:rsidRDefault="00236807" w:rsidP="00757763">
            <w:pPr>
              <w:autoSpaceDE w:val="0"/>
              <w:autoSpaceDN w:val="0"/>
              <w:adjustRightInd w:val="0"/>
              <w:jc w:val="center"/>
              <w:rPr>
                <w:b/>
                <w:bCs/>
                <w:iCs/>
                <w:color w:val="000000"/>
                <w:sz w:val="24"/>
                <w:szCs w:val="24"/>
              </w:rPr>
            </w:pPr>
            <w:r w:rsidRPr="00074011">
              <w:rPr>
                <w:b/>
                <w:bCs/>
                <w:iCs/>
                <w:color w:val="000000"/>
                <w:sz w:val="24"/>
                <w:szCs w:val="24"/>
              </w:rPr>
              <w:t>Fiscal Year</w:t>
            </w:r>
          </w:p>
        </w:tc>
        <w:tc>
          <w:tcPr>
            <w:tcW w:w="1350" w:type="dxa"/>
            <w:tcBorders>
              <w:top w:val="single" w:sz="4" w:space="0" w:color="auto"/>
              <w:left w:val="single" w:sz="4" w:space="0" w:color="auto"/>
              <w:bottom w:val="single" w:sz="4" w:space="0" w:color="auto"/>
              <w:right w:val="single" w:sz="4" w:space="0" w:color="auto"/>
            </w:tcBorders>
          </w:tcPr>
          <w:p w:rsidR="00236807" w:rsidRDefault="00236807" w:rsidP="00757763">
            <w:pPr>
              <w:autoSpaceDE w:val="0"/>
              <w:autoSpaceDN w:val="0"/>
              <w:adjustRightInd w:val="0"/>
              <w:jc w:val="center"/>
              <w:rPr>
                <w:b/>
                <w:bCs/>
                <w:iCs/>
                <w:color w:val="000000"/>
                <w:sz w:val="24"/>
                <w:szCs w:val="24"/>
              </w:rPr>
            </w:pPr>
            <w:r>
              <w:rPr>
                <w:b/>
                <w:bCs/>
                <w:iCs/>
                <w:color w:val="000000"/>
                <w:sz w:val="24"/>
                <w:szCs w:val="24"/>
              </w:rPr>
              <w:t>Amount</w:t>
            </w:r>
          </w:p>
        </w:tc>
        <w:tc>
          <w:tcPr>
            <w:tcW w:w="1980" w:type="dxa"/>
            <w:tcBorders>
              <w:top w:val="single" w:sz="4" w:space="0" w:color="auto"/>
              <w:left w:val="single" w:sz="4" w:space="0" w:color="auto"/>
              <w:bottom w:val="single" w:sz="4" w:space="0" w:color="auto"/>
            </w:tcBorders>
            <w:shd w:val="clear" w:color="auto" w:fill="auto"/>
            <w:vAlign w:val="center"/>
          </w:tcPr>
          <w:p w:rsidR="00236807" w:rsidRPr="00074011" w:rsidRDefault="008F4078" w:rsidP="00757763">
            <w:pPr>
              <w:autoSpaceDE w:val="0"/>
              <w:autoSpaceDN w:val="0"/>
              <w:adjustRightInd w:val="0"/>
              <w:jc w:val="center"/>
              <w:rPr>
                <w:b/>
                <w:bCs/>
                <w:iCs/>
                <w:color w:val="000000"/>
                <w:sz w:val="24"/>
                <w:szCs w:val="24"/>
              </w:rPr>
            </w:pPr>
            <w:r>
              <w:rPr>
                <w:b/>
                <w:bCs/>
                <w:iCs/>
                <w:color w:val="000000"/>
                <w:sz w:val="24"/>
                <w:szCs w:val="24"/>
              </w:rPr>
              <w:t>Invoice(s) Due No Later Than</w:t>
            </w:r>
          </w:p>
        </w:tc>
      </w:tr>
      <w:tr w:rsidR="00236807" w:rsidRPr="00442195" w:rsidTr="008F4078">
        <w:tc>
          <w:tcPr>
            <w:tcW w:w="3920" w:type="dxa"/>
            <w:tcBorders>
              <w:top w:val="single" w:sz="4" w:space="0" w:color="auto"/>
              <w:bottom w:val="single" w:sz="4" w:space="0" w:color="auto"/>
              <w:right w:val="single" w:sz="4" w:space="0" w:color="auto"/>
            </w:tcBorders>
            <w:vAlign w:val="center"/>
          </w:tcPr>
          <w:p w:rsidR="00236807" w:rsidRPr="00CD5D8B" w:rsidRDefault="00CD5D8B" w:rsidP="008F4078">
            <w:pPr>
              <w:autoSpaceDE w:val="0"/>
              <w:autoSpaceDN w:val="0"/>
              <w:adjustRightInd w:val="0"/>
              <w:rPr>
                <w:sz w:val="24"/>
                <w:szCs w:val="24"/>
              </w:rPr>
            </w:pPr>
            <w:r w:rsidRPr="00CD5D8B">
              <w:rPr>
                <w:sz w:val="24"/>
                <w:szCs w:val="24"/>
              </w:rPr>
              <w:t>Deliverable 3.1.1</w:t>
            </w:r>
          </w:p>
        </w:tc>
        <w:tc>
          <w:tcPr>
            <w:tcW w:w="1350" w:type="dxa"/>
            <w:tcBorders>
              <w:top w:val="single" w:sz="4" w:space="0" w:color="auto"/>
              <w:left w:val="single" w:sz="4" w:space="0" w:color="auto"/>
              <w:bottom w:val="single" w:sz="4" w:space="0" w:color="auto"/>
              <w:right w:val="single" w:sz="4" w:space="0" w:color="auto"/>
            </w:tcBorders>
            <w:vAlign w:val="center"/>
          </w:tcPr>
          <w:p w:rsidR="00236807" w:rsidRPr="00074011" w:rsidRDefault="008F4078" w:rsidP="008F4078">
            <w:pPr>
              <w:autoSpaceDE w:val="0"/>
              <w:autoSpaceDN w:val="0"/>
              <w:adjustRightInd w:val="0"/>
              <w:jc w:val="center"/>
              <w:rPr>
                <w:sz w:val="24"/>
                <w:szCs w:val="24"/>
              </w:rPr>
            </w:pPr>
            <w:r>
              <w:rPr>
                <w:sz w:val="24"/>
                <w:szCs w:val="24"/>
              </w:rPr>
              <w:t>20</w:t>
            </w:r>
            <w:r w:rsidR="00CD5D8B">
              <w:rPr>
                <w:sz w:val="24"/>
                <w:szCs w:val="24"/>
              </w:rPr>
              <w:t>14-15</w:t>
            </w:r>
          </w:p>
        </w:tc>
        <w:tc>
          <w:tcPr>
            <w:tcW w:w="1350" w:type="dxa"/>
            <w:tcBorders>
              <w:top w:val="single" w:sz="4" w:space="0" w:color="auto"/>
              <w:left w:val="single" w:sz="4" w:space="0" w:color="auto"/>
              <w:bottom w:val="single" w:sz="4" w:space="0" w:color="auto"/>
              <w:right w:val="single" w:sz="4" w:space="0" w:color="auto"/>
            </w:tcBorders>
            <w:vAlign w:val="center"/>
          </w:tcPr>
          <w:p w:rsidR="00236807" w:rsidRPr="008F4078" w:rsidRDefault="008F4078" w:rsidP="008F4078">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236807" w:rsidRPr="00074011" w:rsidRDefault="00236807" w:rsidP="008F4078">
            <w:pPr>
              <w:autoSpaceDE w:val="0"/>
              <w:autoSpaceDN w:val="0"/>
              <w:adjustRightInd w:val="0"/>
              <w:jc w:val="center"/>
              <w:rPr>
                <w:sz w:val="24"/>
                <w:szCs w:val="24"/>
              </w:rPr>
            </w:pPr>
            <w:r w:rsidRPr="00074011">
              <w:rPr>
                <w:sz w:val="24"/>
                <w:szCs w:val="24"/>
              </w:rPr>
              <w:t xml:space="preserve">April </w:t>
            </w:r>
            <w:r w:rsidR="00CD5D8B">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t>Deliverable 3.1.2</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t>Deliverable 3.1.3</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8F4078">
            <w:pPr>
              <w:autoSpaceDE w:val="0"/>
              <w:autoSpaceDN w:val="0"/>
              <w:adjustRightInd w:val="0"/>
              <w:rPr>
                <w:sz w:val="24"/>
                <w:szCs w:val="24"/>
              </w:rPr>
            </w:pPr>
            <w:r w:rsidRPr="00CD5D8B">
              <w:rPr>
                <w:sz w:val="24"/>
                <w:szCs w:val="24"/>
              </w:rPr>
              <w:t>Deliverable 3.1.4</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3.1.6</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3.1.7</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3.1.8</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3.1.9</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3.1.10</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3.1.11</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3.1.12</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3.1.13</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r w:rsidR="00CD5D8B" w:rsidRPr="00442195" w:rsidTr="008F4078">
        <w:tc>
          <w:tcPr>
            <w:tcW w:w="3920" w:type="dxa"/>
            <w:tcBorders>
              <w:top w:val="single" w:sz="4" w:space="0" w:color="auto"/>
              <w:bottom w:val="single" w:sz="4" w:space="0" w:color="auto"/>
              <w:right w:val="single" w:sz="4" w:space="0" w:color="auto"/>
            </w:tcBorders>
            <w:vAlign w:val="center"/>
          </w:tcPr>
          <w:p w:rsidR="00CD5D8B" w:rsidRPr="00CD5D8B" w:rsidRDefault="00CD5D8B" w:rsidP="00382F8D">
            <w:pPr>
              <w:autoSpaceDE w:val="0"/>
              <w:autoSpaceDN w:val="0"/>
              <w:adjustRightInd w:val="0"/>
              <w:rPr>
                <w:sz w:val="24"/>
                <w:szCs w:val="24"/>
              </w:rPr>
            </w:pPr>
            <w:r w:rsidRPr="00CD5D8B">
              <w:rPr>
                <w:sz w:val="24"/>
                <w:szCs w:val="24"/>
              </w:rPr>
              <w:t>Deliverable 3.1.14</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074011" w:rsidRDefault="00CD5D8B" w:rsidP="00382F8D">
            <w:pPr>
              <w:autoSpaceDE w:val="0"/>
              <w:autoSpaceDN w:val="0"/>
              <w:adjustRightInd w:val="0"/>
              <w:jc w:val="center"/>
              <w:rPr>
                <w:sz w:val="24"/>
                <w:szCs w:val="24"/>
              </w:rPr>
            </w:pPr>
            <w:r>
              <w:rPr>
                <w:sz w:val="24"/>
                <w:szCs w:val="24"/>
              </w:rPr>
              <w:t>2014-15</w:t>
            </w:r>
          </w:p>
        </w:tc>
        <w:tc>
          <w:tcPr>
            <w:tcW w:w="1350" w:type="dxa"/>
            <w:tcBorders>
              <w:top w:val="single" w:sz="4" w:space="0" w:color="auto"/>
              <w:left w:val="single" w:sz="4" w:space="0" w:color="auto"/>
              <w:bottom w:val="single" w:sz="4" w:space="0" w:color="auto"/>
              <w:right w:val="single" w:sz="4" w:space="0" w:color="auto"/>
            </w:tcBorders>
            <w:vAlign w:val="center"/>
          </w:tcPr>
          <w:p w:rsidR="00CD5D8B" w:rsidRPr="008F4078" w:rsidRDefault="00CD5D8B" w:rsidP="00382F8D">
            <w:pPr>
              <w:autoSpaceDE w:val="0"/>
              <w:autoSpaceDN w:val="0"/>
              <w:adjustRightInd w:val="0"/>
              <w:jc w:val="center"/>
              <w:rPr>
                <w:b/>
                <w:sz w:val="24"/>
                <w:szCs w:val="24"/>
              </w:rPr>
            </w:pPr>
            <w:r w:rsidRPr="008F4078">
              <w:rPr>
                <w:b/>
                <w:sz w:val="24"/>
                <w:szCs w:val="24"/>
              </w:rPr>
              <w:t>$TBD</w:t>
            </w:r>
          </w:p>
        </w:tc>
        <w:tc>
          <w:tcPr>
            <w:tcW w:w="1980" w:type="dxa"/>
            <w:tcBorders>
              <w:top w:val="single" w:sz="4" w:space="0" w:color="auto"/>
              <w:left w:val="single" w:sz="4" w:space="0" w:color="auto"/>
              <w:bottom w:val="single" w:sz="4" w:space="0" w:color="auto"/>
            </w:tcBorders>
            <w:vAlign w:val="center"/>
          </w:tcPr>
          <w:p w:rsidR="00CD5D8B" w:rsidRPr="00074011" w:rsidRDefault="00CD5D8B" w:rsidP="00382F8D">
            <w:pPr>
              <w:autoSpaceDE w:val="0"/>
              <w:autoSpaceDN w:val="0"/>
              <w:adjustRightInd w:val="0"/>
              <w:jc w:val="center"/>
              <w:rPr>
                <w:sz w:val="24"/>
                <w:szCs w:val="24"/>
              </w:rPr>
            </w:pPr>
            <w:r w:rsidRPr="00074011">
              <w:rPr>
                <w:sz w:val="24"/>
                <w:szCs w:val="24"/>
              </w:rPr>
              <w:t xml:space="preserve">April </w:t>
            </w:r>
            <w:r>
              <w:rPr>
                <w:sz w:val="24"/>
                <w:szCs w:val="24"/>
              </w:rPr>
              <w:t>30, 2017</w:t>
            </w:r>
          </w:p>
        </w:tc>
      </w:tr>
    </w:tbl>
    <w:p w:rsidR="00D974F6" w:rsidRDefault="00D974F6" w:rsidP="0078084A"/>
    <w:p w:rsidR="00D974F6" w:rsidRDefault="00D974F6">
      <w:pPr>
        <w:pStyle w:val="ExhibitC2"/>
      </w:pPr>
      <w:r>
        <w:lastRenderedPageBreak/>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pPr>
        <w:pStyle w:val="Hidden"/>
        <w:keepNext w:val="0"/>
      </w:pPr>
      <w:r>
        <w:t>(If Contract includes cost reimbursement elements, include the following:)</w:t>
      </w:r>
    </w:p>
    <w:p w:rsidR="00D974F6" w:rsidRDefault="00D974F6" w:rsidP="00810B25"/>
    <w:p w:rsidR="00D974F6" w:rsidRDefault="00D974F6">
      <w:pPr>
        <w:pStyle w:val="Heading5"/>
        <w:keepNext w:val="0"/>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D974F6" w:rsidRDefault="00D974F6" w:rsidP="00810B25"/>
    <w:p w:rsidR="00D974F6" w:rsidRPr="00074011" w:rsidRDefault="00D974F6">
      <w:pPr>
        <w:pStyle w:val="ExhibitC1"/>
      </w:pPr>
      <w:r>
        <w:t>Payment </w:t>
      </w:r>
      <w:r w:rsidRPr="00074011">
        <w:t>Does Not Imply </w:t>
      </w:r>
      <w:r w:rsidR="004A52AA" w:rsidRPr="00074011">
        <w:t>Work Is Accurate</w:t>
      </w:r>
    </w:p>
    <w:p w:rsidR="00D974F6" w:rsidRPr="00074011" w:rsidRDefault="00D974F6">
      <w:pPr>
        <w:pStyle w:val="Hidden"/>
        <w:keepNext w:val="0"/>
        <w:rPr>
          <w:color w:val="auto"/>
        </w:rPr>
      </w:pPr>
      <w:r w:rsidRPr="00074011">
        <w:rPr>
          <w:color w:val="auto"/>
        </w:rPr>
        <w:t>(If Contract includes lump sum or firm fixed price elements, modify and include the following – Contract should be clear on whether or not progress payments are allowable:)</w:t>
      </w:r>
    </w:p>
    <w:p w:rsidR="00D974F6" w:rsidRPr="00074011" w:rsidRDefault="00D974F6" w:rsidP="00810B25"/>
    <w:p w:rsidR="00D974F6" w:rsidRDefault="00D974F6">
      <w:pPr>
        <w:pStyle w:val="Heading5"/>
        <w:keepNext w:val="0"/>
      </w:pPr>
      <w:r w:rsidRPr="00074011">
        <w:t xml:space="preserve">The granting of any progress payment by the </w:t>
      </w:r>
      <w:r w:rsidR="00942BD1" w:rsidRPr="00074011">
        <w:t>Judicial Council</w:t>
      </w:r>
      <w:r w:rsidRPr="00074011">
        <w:t xml:space="preserve"> as provided in </w:t>
      </w:r>
      <w:r w:rsidR="00074011" w:rsidRPr="00074011">
        <w:t xml:space="preserve">this </w:t>
      </w:r>
      <w:proofErr w:type="gramStart"/>
      <w:r w:rsidRPr="00074011">
        <w:t>Exhibit,</w:t>
      </w:r>
      <w:proofErr w:type="gramEnd"/>
      <w:r w:rsidRPr="00074011">
        <w:t xml:space="preserve">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pPr>
        <w:pStyle w:val="Hidden"/>
      </w:pPr>
      <w:r>
        <w:t>(Optional paragraph to include for high volume service contracts:)</w:t>
      </w:r>
    </w:p>
    <w:p w:rsidR="000C1137" w:rsidRDefault="000C1137" w:rsidP="000C1137">
      <w:pPr>
        <w:pStyle w:val="normal0"/>
      </w:pPr>
    </w:p>
    <w:p w:rsidR="000C1137" w:rsidRDefault="000C1137" w:rsidP="000C1137">
      <w:pPr>
        <w:pStyle w:val="ExhibitC1"/>
      </w:pPr>
      <w:r>
        <w:t>Final Invoicing</w:t>
      </w:r>
      <w:r w:rsidRPr="008C607A">
        <w:t xml:space="preserve"> </w:t>
      </w:r>
    </w:p>
    <w:p w:rsidR="000C1137" w:rsidRPr="008C607A" w:rsidRDefault="000C1137" w:rsidP="000C1137"/>
    <w:p w:rsidR="000C1137" w:rsidRDefault="000C1137" w:rsidP="000C1137">
      <w:pPr>
        <w:pStyle w:val="ExhibitC2"/>
      </w:pPr>
      <w:r>
        <w:t>Contractor must submit invoices for completed and accepted Deliverables no later than the “Invoice Due</w:t>
      </w:r>
      <w:r w:rsidR="00F63BDA">
        <w:t xml:space="preserve"> No Later Than” Date</w:t>
      </w:r>
      <w:r>
        <w:t xml:space="preserve"> identified for each appropriate fund s</w:t>
      </w:r>
      <w:r w:rsidR="008F4078">
        <w:t>ource in Table 2</w:t>
      </w:r>
      <w:r>
        <w:t xml:space="preserve"> of this Exhibit.  The </w:t>
      </w:r>
      <w:r w:rsidR="00942BD1">
        <w:t>Judicial Council</w:t>
      </w:r>
      <w:r>
        <w:t xml:space="preserve"> may not be responsible for payment of invoices received after the “Invoice Due</w:t>
      </w:r>
      <w:r w:rsidR="00F63BDA">
        <w:t xml:space="preserve"> No Later Than” Date</w:t>
      </w:r>
      <w:r>
        <w:t xml:space="preserve"> specified in this Exhibit for the applicable fund source.</w:t>
      </w:r>
    </w:p>
    <w:p w:rsidR="000C1137" w:rsidRDefault="000C1137" w:rsidP="000C1137"/>
    <w:p w:rsidR="000C1137" w:rsidRDefault="000C1137" w:rsidP="00C90797">
      <w:pPr>
        <w:pStyle w:val="ExhibitC2"/>
      </w:pPr>
      <w:r>
        <w:t>For the very last invoice to be processed against this Agreement, Contractor will identify as “Final Invoice.” </w:t>
      </w:r>
    </w:p>
    <w:p w:rsidR="00237F11" w:rsidRDefault="00237F11" w:rsidP="00237F11"/>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pPr>
        <w:pStyle w:val="Hidden"/>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EF7D38"/>
    <w:p w:rsidR="00000000" w:rsidRDefault="009E2F2A">
      <w:pPr>
        <w:pStyle w:val="ExhibitC1"/>
        <w:numPr>
          <w:ilvl w:val="0"/>
          <w:numId w:val="13"/>
        </w:numPr>
      </w:pPr>
      <w:r>
        <w:t>General Information</w:t>
      </w:r>
    </w:p>
    <w:p w:rsidR="00D974F6" w:rsidRDefault="00D974F6">
      <w:pPr>
        <w:tabs>
          <w:tab w:val="center" w:pos="4680"/>
        </w:tabs>
      </w:pPr>
    </w:p>
    <w:p w:rsidR="00000000" w:rsidRDefault="00E76DBD">
      <w:pPr>
        <w:pStyle w:val="ExhibitC2"/>
        <w:numPr>
          <w:ilvl w:val="1"/>
          <w:numId w:val="13"/>
        </w:numPr>
        <w:tabs>
          <w:tab w:val="clear" w:pos="1440"/>
          <w:tab w:val="num" w:pos="1170"/>
        </w:tabs>
        <w:ind w:left="1170" w:hanging="450"/>
      </w:pPr>
      <w:r w:rsidRPr="00E76DBD">
        <w:rPr>
          <w:b/>
        </w:rPr>
        <w:t>General.</w:t>
      </w:r>
      <w:r>
        <w:t xml:space="preserve"> </w:t>
      </w:r>
      <w:r w:rsidR="00491C1F" w:rsidRPr="00491C1F">
        <w:t xml:space="preserve">The Judicial Council seeks the services of a Contractor with </w:t>
      </w:r>
      <w:r w:rsidR="00D974EA">
        <w:t>language access expertise</w:t>
      </w:r>
      <w:r w:rsidR="00491C1F" w:rsidRPr="00491C1F">
        <w:t xml:space="preserve"> to assist the Judicial Council and the California Superior Cour</w:t>
      </w:r>
      <w:r w:rsidR="00D974EA">
        <w:t xml:space="preserve">ts </w:t>
      </w:r>
      <w:r w:rsidR="00491C1F" w:rsidRPr="00491C1F">
        <w:t xml:space="preserve">with the implementation of the LAP’s recommendations. </w:t>
      </w:r>
    </w:p>
    <w:p w:rsidR="009E2F2A" w:rsidRPr="009E2F2A" w:rsidRDefault="009E2F2A" w:rsidP="009E2F2A">
      <w:pPr>
        <w:pStyle w:val="ExhibitC2"/>
        <w:numPr>
          <w:ilvl w:val="0"/>
          <w:numId w:val="0"/>
        </w:numPr>
        <w:ind w:left="1440"/>
      </w:pPr>
    </w:p>
    <w:p w:rsidR="009E2F2A" w:rsidRPr="009E2F2A" w:rsidRDefault="009E2F2A" w:rsidP="00D974EA">
      <w:pPr>
        <w:pStyle w:val="ExhibitC2"/>
        <w:numPr>
          <w:ilvl w:val="0"/>
          <w:numId w:val="0"/>
        </w:numPr>
        <w:ind w:left="1440" w:hanging="270"/>
      </w:pPr>
      <w:r w:rsidRPr="009E2F2A">
        <w:t>The project goals are to:</w:t>
      </w:r>
    </w:p>
    <w:p w:rsidR="009E2F2A" w:rsidRPr="009E2F2A" w:rsidRDefault="009E2F2A" w:rsidP="009E2F2A">
      <w:pPr>
        <w:pStyle w:val="ExhibitC2"/>
        <w:numPr>
          <w:ilvl w:val="0"/>
          <w:numId w:val="0"/>
        </w:numPr>
        <w:ind w:left="1440"/>
      </w:pPr>
    </w:p>
    <w:p w:rsidR="009E2F2A" w:rsidRPr="009E2F2A" w:rsidRDefault="00F735A8" w:rsidP="009E2F2A">
      <w:pPr>
        <w:pStyle w:val="ExhibitC3"/>
      </w:pPr>
      <w:r>
        <w:t xml:space="preserve">Improve early identification of and data collection on language needs; </w:t>
      </w:r>
    </w:p>
    <w:p w:rsidR="009E2F2A" w:rsidRPr="009E2F2A" w:rsidRDefault="00F735A8" w:rsidP="009E2F2A">
      <w:pPr>
        <w:pStyle w:val="ExhibitC3"/>
      </w:pPr>
      <w:r>
        <w:t xml:space="preserve">Provide qualified language access services in all Judicial proceedings; </w:t>
      </w:r>
    </w:p>
    <w:p w:rsidR="009E2F2A" w:rsidRPr="009E2F2A" w:rsidRDefault="00F735A8" w:rsidP="009E2F2A">
      <w:pPr>
        <w:pStyle w:val="ExhibitC3"/>
      </w:pPr>
      <w:r>
        <w:t>Provide high quality multilingual translation and signage;</w:t>
      </w:r>
    </w:p>
    <w:p w:rsidR="009E2F2A" w:rsidRPr="009E2F2A" w:rsidRDefault="00F735A8" w:rsidP="009E2F2A">
      <w:pPr>
        <w:pStyle w:val="ExhibitC3"/>
      </w:pPr>
      <w:r>
        <w:t xml:space="preserve">Expand high quality language access through the recruitment and training of language access providers; </w:t>
      </w:r>
    </w:p>
    <w:p w:rsidR="009E2F2A" w:rsidRDefault="00D974EA" w:rsidP="009E2F2A">
      <w:pPr>
        <w:pStyle w:val="ExhibitC3"/>
      </w:pPr>
      <w:r>
        <w:t xml:space="preserve">Provide Judicial Branch training on language access policies and procedures; </w:t>
      </w:r>
    </w:p>
    <w:p w:rsidR="00D974EA" w:rsidRDefault="00D974EA" w:rsidP="009E2F2A">
      <w:pPr>
        <w:pStyle w:val="ExhibitC3"/>
      </w:pPr>
      <w:r>
        <w:t>Conduct outreach to communities regarding language access services; and</w:t>
      </w:r>
    </w:p>
    <w:p w:rsidR="00D974EA" w:rsidRPr="009E2F2A" w:rsidRDefault="00D974EA" w:rsidP="009E2F2A">
      <w:pPr>
        <w:pStyle w:val="ExhibitC3"/>
      </w:pPr>
      <w:r>
        <w:t xml:space="preserve">Identify systems, funding, and legislation necessary for plan implementation and language access management. </w:t>
      </w:r>
    </w:p>
    <w:p w:rsidR="00D974F6" w:rsidRDefault="009E2F2A" w:rsidP="00D974EA">
      <w:pPr>
        <w:pStyle w:val="Heading5"/>
        <w:keepNext w:val="0"/>
      </w:pPr>
      <w:r w:rsidRPr="009E2F2A">
        <w:t xml:space="preserve">  </w:t>
      </w:r>
    </w:p>
    <w:p w:rsidR="00000000" w:rsidRDefault="00D974F6">
      <w:pPr>
        <w:pStyle w:val="ExhibitC2"/>
        <w:numPr>
          <w:ilvl w:val="1"/>
          <w:numId w:val="13"/>
        </w:numPr>
        <w:tabs>
          <w:tab w:val="clear" w:pos="1440"/>
          <w:tab w:val="num" w:pos="1170"/>
        </w:tabs>
        <w:ind w:left="1170" w:hanging="450"/>
      </w:pPr>
      <w:r w:rsidRPr="00E76DBD">
        <w:rPr>
          <w:b/>
        </w:rPr>
        <w:t>Background</w:t>
      </w:r>
      <w:r w:rsidR="00E76DBD" w:rsidRPr="00E76DBD">
        <w:rPr>
          <w:b/>
        </w:rPr>
        <w:t>.</w:t>
      </w:r>
      <w:r w:rsidR="00E76DBD">
        <w:t xml:space="preserve"> </w:t>
      </w:r>
      <w:r w:rsidR="00CD5D8B" w:rsidRPr="00523294">
        <w:rPr>
          <w:bCs/>
        </w:rPr>
        <w:t>The Judicial Council of California</w:t>
      </w:r>
      <w:r w:rsidR="00CD5D8B">
        <w:rPr>
          <w:bCs/>
        </w:rPr>
        <w:t xml:space="preserve"> (“Judicial Council”)</w:t>
      </w:r>
      <w:r w:rsidR="00CD5D8B" w:rsidRPr="00523294">
        <w:rPr>
          <w:bCs/>
        </w:rPr>
        <w:t>, chaired by the Chief Justice of California</w:t>
      </w:r>
      <w:r w:rsidR="00CD5D8B">
        <w:rPr>
          <w:bCs/>
        </w:rPr>
        <w:t xml:space="preserve"> </w:t>
      </w:r>
      <w:r w:rsidR="00CD5D8B" w:rsidRPr="00523294">
        <w:rPr>
          <w:bCs/>
        </w:rPr>
        <w:t>Tani G. Cantil-Sakauye</w:t>
      </w:r>
      <w:r w:rsidR="00CD5D8B">
        <w:rPr>
          <w:bCs/>
        </w:rPr>
        <w:t xml:space="preserve"> (Chief Justice)</w:t>
      </w:r>
      <w:r w:rsidR="00CD5D8B" w:rsidRPr="00523294">
        <w:rPr>
          <w:bCs/>
        </w:rPr>
        <w:t xml:space="preserve"> is the chief policy making agency of the California judicial system. The California Constitution directs the</w:t>
      </w:r>
      <w:r w:rsidR="00CD5D8B">
        <w:rPr>
          <w:bCs/>
        </w:rPr>
        <w:t xml:space="preserve"> Judicial</w:t>
      </w:r>
      <w:r w:rsidR="00CD5D8B" w:rsidRPr="00523294">
        <w:rPr>
          <w:bCs/>
        </w:rPr>
        <w:t xml:space="preserve"> Council to improve the administration of justice by surveying judicial business, recommending improvements to the courts, and making recommendations annually to the Governor and the Legislature. The </w:t>
      </w:r>
      <w:r w:rsidR="00CD5D8B">
        <w:rPr>
          <w:bCs/>
        </w:rPr>
        <w:t xml:space="preserve">Judicial </w:t>
      </w:r>
      <w:r w:rsidR="00CD5D8B" w:rsidRPr="00523294">
        <w:rPr>
          <w:bCs/>
        </w:rPr>
        <w:t>Council also adopts rules for court administration, practice, and procedure, and performs other functions prescribed by</w:t>
      </w:r>
      <w:r w:rsidR="00CD5D8B">
        <w:rPr>
          <w:bCs/>
        </w:rPr>
        <w:t xml:space="preserve"> </w:t>
      </w:r>
      <w:smartTag w:uri="urn:schemas-microsoft-com:office:smarttags" w:element="place">
        <w:smartTag w:uri="urn:schemas-microsoft-com:office:smarttags" w:element="State">
          <w:r w:rsidR="00CD5D8B">
            <w:rPr>
              <w:bCs/>
            </w:rPr>
            <w:t>California</w:t>
          </w:r>
        </w:smartTag>
      </w:smartTag>
      <w:r w:rsidR="00CD5D8B" w:rsidRPr="00523294">
        <w:rPr>
          <w:bCs/>
        </w:rPr>
        <w:t xml:space="preserve"> law.</w:t>
      </w:r>
    </w:p>
    <w:p w:rsidR="00E76DBD" w:rsidRPr="00E76DBD" w:rsidRDefault="00E76DBD" w:rsidP="00E76DBD">
      <w:pPr>
        <w:pStyle w:val="ExhibitC2"/>
        <w:numPr>
          <w:ilvl w:val="0"/>
          <w:numId w:val="0"/>
        </w:numPr>
        <w:ind w:left="1170"/>
      </w:pPr>
    </w:p>
    <w:p w:rsidR="00491C1F" w:rsidRPr="00E76DBD" w:rsidRDefault="00CD5D8B" w:rsidP="00E76DBD">
      <w:pPr>
        <w:pStyle w:val="ExhibitC2"/>
        <w:numPr>
          <w:ilvl w:val="0"/>
          <w:numId w:val="0"/>
        </w:numPr>
        <w:ind w:left="1170"/>
      </w:pPr>
      <w:r w:rsidRPr="00523294">
        <w:rPr>
          <w:bCs/>
        </w:rPr>
        <w:t>Th</w:t>
      </w:r>
      <w:r>
        <w:rPr>
          <w:bCs/>
        </w:rPr>
        <w:t>e Judicial Council’s main</w:t>
      </w:r>
      <w:r w:rsidRPr="00523294">
        <w:rPr>
          <w:bCs/>
        </w:rPr>
        <w:t xml:space="preserve"> office is located in </w:t>
      </w:r>
      <w:smartTag w:uri="urn:schemas-microsoft-com:office:smarttags" w:element="place">
        <w:smartTag w:uri="urn:schemas-microsoft-com:office:smarttags" w:element="City">
          <w:r w:rsidRPr="00523294">
            <w:rPr>
              <w:bCs/>
            </w:rPr>
            <w:t>San Francisco</w:t>
          </w:r>
        </w:smartTag>
        <w:r>
          <w:rPr>
            <w:bCs/>
          </w:rPr>
          <w:t xml:space="preserve">, </w:t>
        </w:r>
        <w:smartTag w:uri="urn:schemas-microsoft-com:office:smarttags" w:element="State">
          <w:r>
            <w:rPr>
              <w:bCs/>
            </w:rPr>
            <w:t>CA</w:t>
          </w:r>
        </w:smartTag>
      </w:smartTag>
      <w:r w:rsidRPr="00523294">
        <w:rPr>
          <w:bCs/>
        </w:rPr>
        <w:t xml:space="preserve">. </w:t>
      </w:r>
      <w:r>
        <w:rPr>
          <w:bCs/>
        </w:rPr>
        <w:t>The</w:t>
      </w:r>
      <w:r w:rsidRPr="00523294">
        <w:rPr>
          <w:bCs/>
        </w:rPr>
        <w:t xml:space="preserve"> Court Operations Services,</w:t>
      </w:r>
      <w:r>
        <w:rPr>
          <w:bCs/>
        </w:rPr>
        <w:t xml:space="preserve"> Operations and Programs Division,</w:t>
      </w:r>
      <w:r w:rsidRPr="00523294">
        <w:rPr>
          <w:bCs/>
        </w:rPr>
        <w:t xml:space="preserve"> houses the Court Language Access Support Program (CLASP). </w:t>
      </w:r>
      <w:r>
        <w:rPr>
          <w:bCs/>
        </w:rPr>
        <w:t xml:space="preserve">The </w:t>
      </w:r>
      <w:r w:rsidRPr="00523294">
        <w:rPr>
          <w:bCs/>
        </w:rPr>
        <w:t xml:space="preserve">CLASP oversees the testing, certification and registration process for statewide qualification of court interpreters, as well as other administrative functions such as statewide recruitment to </w:t>
      </w:r>
      <w:r>
        <w:rPr>
          <w:bCs/>
        </w:rPr>
        <w:t>expand the pool of</w:t>
      </w:r>
      <w:r w:rsidRPr="00523294">
        <w:rPr>
          <w:bCs/>
        </w:rPr>
        <w:t xml:space="preserve"> interpreter</w:t>
      </w:r>
      <w:r>
        <w:rPr>
          <w:bCs/>
        </w:rPr>
        <w:t>s available to provide</w:t>
      </w:r>
      <w:r w:rsidRPr="00523294">
        <w:rPr>
          <w:bCs/>
        </w:rPr>
        <w:t xml:space="preserve"> services for the courts.</w:t>
      </w:r>
      <w:r w:rsidR="00491C1F" w:rsidRPr="00E76DBD">
        <w:br/>
      </w:r>
    </w:p>
    <w:p w:rsidR="00CD5D8B" w:rsidRDefault="00CD5D8B" w:rsidP="00CD5D8B">
      <w:pPr>
        <w:pStyle w:val="ExhibitC2"/>
        <w:numPr>
          <w:ilvl w:val="0"/>
          <w:numId w:val="0"/>
        </w:numPr>
        <w:ind w:left="1170"/>
        <w:rPr>
          <w:bCs/>
        </w:rPr>
      </w:pPr>
      <w:r w:rsidRPr="001F64CB">
        <w:rPr>
          <w:bCs/>
        </w:rPr>
        <w:t xml:space="preserve">In 2013, the Joint Working Group for California’s Language Access was established to develop a comprehensive, statewide language access plan (LAP) that would provide recommendations, guidance, and a consistent statewide approach to ensure language access for all of California’s approximately seven million limited English proficient (LEP) residents and potential court users.  </w:t>
      </w:r>
    </w:p>
    <w:p w:rsidR="00491C1F" w:rsidRPr="00E76DBD" w:rsidRDefault="00491C1F" w:rsidP="00E76DBD">
      <w:pPr>
        <w:pStyle w:val="ExhibitC2"/>
        <w:numPr>
          <w:ilvl w:val="0"/>
          <w:numId w:val="0"/>
        </w:numPr>
        <w:ind w:left="1170"/>
      </w:pPr>
    </w:p>
    <w:p w:rsidR="00CD5D8B" w:rsidRPr="00523294" w:rsidRDefault="00CD5D8B" w:rsidP="00CD5D8B">
      <w:pPr>
        <w:pStyle w:val="ExhibitC2"/>
        <w:numPr>
          <w:ilvl w:val="0"/>
          <w:numId w:val="0"/>
        </w:numPr>
        <w:ind w:left="1170"/>
        <w:rPr>
          <w:bCs/>
        </w:rPr>
      </w:pPr>
      <w:r w:rsidRPr="00523294">
        <w:rPr>
          <w:bCs/>
        </w:rPr>
        <w:t>On January 22, 2015, th</w:t>
      </w:r>
      <w:r>
        <w:rPr>
          <w:bCs/>
        </w:rPr>
        <w:t>e Judicial Council adopted the</w:t>
      </w:r>
      <w:r w:rsidRPr="00523294">
        <w:rPr>
          <w:bCs/>
        </w:rPr>
        <w:t xml:space="preserve"> </w:t>
      </w:r>
      <w:hyperlink r:id="rId12" w:history="1">
        <w:r w:rsidRPr="00CD5D8B">
          <w:rPr>
            <w:bCs/>
          </w:rPr>
          <w:t>Strategic Plan for Language Access in the California Courts</w:t>
        </w:r>
      </w:hyperlink>
      <w:r w:rsidRPr="00523294">
        <w:rPr>
          <w:bCs/>
        </w:rPr>
        <w:t xml:space="preserve">. The Chief Justice also announced the formation of a </w:t>
      </w:r>
      <w:r w:rsidRPr="00523294">
        <w:rPr>
          <w:bCs/>
        </w:rPr>
        <w:lastRenderedPageBreak/>
        <w:t>Language Access Plan Implementation Task Force (ITF), to be chaired by Supreme Court Justice Mariano-Florentino Cuéllar.  Among other responsibilities, the ITF has been charged wit</w:t>
      </w:r>
      <w:r>
        <w:rPr>
          <w:bCs/>
        </w:rPr>
        <w:t>h assisting California’s Superior Courts with</w:t>
      </w:r>
      <w:r w:rsidRPr="00523294">
        <w:rPr>
          <w:bCs/>
        </w:rPr>
        <w:t xml:space="preserve"> th</w:t>
      </w:r>
      <w:r>
        <w:rPr>
          <w:bCs/>
        </w:rPr>
        <w:t>e implementation of the LAP’s</w:t>
      </w:r>
      <w:r w:rsidRPr="00523294">
        <w:rPr>
          <w:bCs/>
        </w:rPr>
        <w:t xml:space="preserve"> recommendations</w:t>
      </w:r>
      <w:r>
        <w:rPr>
          <w:bCs/>
        </w:rPr>
        <w:t>.</w:t>
      </w:r>
    </w:p>
    <w:p w:rsidR="00D974F6" w:rsidRDefault="00D974F6" w:rsidP="00EF7D38"/>
    <w:p w:rsidR="00000000" w:rsidRDefault="004D7225">
      <w:pPr>
        <w:pStyle w:val="ExhibitC1"/>
        <w:numPr>
          <w:ilvl w:val="0"/>
          <w:numId w:val="13"/>
        </w:numPr>
      </w:pPr>
      <w:r w:rsidRPr="004D7225">
        <w:t>Scope of Work</w:t>
      </w:r>
    </w:p>
    <w:p w:rsidR="00D974F6" w:rsidRPr="004D7225" w:rsidRDefault="00D974F6" w:rsidP="004D7225">
      <w:pPr>
        <w:pStyle w:val="ExhibitD1"/>
        <w:ind w:left="720"/>
      </w:pPr>
    </w:p>
    <w:p w:rsidR="00E76DBD" w:rsidRPr="00CD5D8B" w:rsidRDefault="00D974F6" w:rsidP="00CD5D8B">
      <w:pPr>
        <w:pStyle w:val="ExhibitD1"/>
        <w:numPr>
          <w:ilvl w:val="1"/>
          <w:numId w:val="6"/>
        </w:numPr>
        <w:rPr>
          <w:u w:val="none"/>
        </w:rPr>
      </w:pPr>
      <w:r w:rsidRPr="00E76DBD">
        <w:rPr>
          <w:u w:val="none"/>
        </w:rPr>
        <w:t xml:space="preserve">The </w:t>
      </w:r>
      <w:r w:rsidR="00CD5D8B" w:rsidRPr="00CD5D8B">
        <w:rPr>
          <w:u w:val="none"/>
        </w:rPr>
        <w:t xml:space="preserve">Contractor will work with the Judicial Council to develop a comprehensive work plan for LAP implementation. Implementation of the Strategic Plan for Language Access in the California Courts is anticipated to occur in three phases over the next three to five years.  </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Contractor will work with the Judicial Council to forecast anticipated expenses and costs related to the LAP’s recommendations.</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Contractor will work with the Judicial Council to establish a system for monitoring compliance with the LAP, at the statewide and individual court level, including development of a statewide complaint process.</w:t>
      </w:r>
    </w:p>
    <w:p w:rsidR="00E76DBD" w:rsidRPr="00E76DBD" w:rsidRDefault="00E76DBD" w:rsidP="00E76DBD">
      <w:pPr>
        <w:pStyle w:val="ExhibitD1"/>
        <w:ind w:left="1440"/>
        <w:rPr>
          <w:u w:val="none"/>
        </w:rPr>
      </w:pPr>
    </w:p>
    <w:p w:rsidR="00E76DBD" w:rsidRPr="00CD5D8B" w:rsidRDefault="00CD5D8B" w:rsidP="00CD5D8B">
      <w:pPr>
        <w:pStyle w:val="ExhibitD1"/>
        <w:numPr>
          <w:ilvl w:val="1"/>
          <w:numId w:val="6"/>
        </w:numPr>
        <w:rPr>
          <w:u w:val="none"/>
        </w:rPr>
      </w:pPr>
      <w:r w:rsidRPr="00CD5D8B">
        <w:rPr>
          <w:u w:val="none"/>
        </w:rPr>
        <w:t>Contractor will develop an assessment survey instrument to gather information on the courts’ current status regarding LAP recommendations (For example, how many courts currently record the language access need of parties in their court case management systems). Contractor will work with the ITF and CLASP on the design of a survey instrument and work with the CLASP to distribute the survey. Contractor will collect, tabulate and analyze results and prepare report for the ITF.</w:t>
      </w:r>
      <w:r w:rsidR="00E76DBD" w:rsidRPr="00CD5D8B">
        <w:rPr>
          <w:u w:val="none"/>
        </w:rPr>
        <w:br/>
      </w:r>
    </w:p>
    <w:p w:rsidR="00CD5D8B" w:rsidRPr="00CD5D8B" w:rsidRDefault="00CD5D8B" w:rsidP="00CD5D8B">
      <w:pPr>
        <w:pStyle w:val="ExhibitD1"/>
        <w:numPr>
          <w:ilvl w:val="1"/>
          <w:numId w:val="6"/>
        </w:numPr>
        <w:rPr>
          <w:u w:val="none"/>
        </w:rPr>
      </w:pPr>
      <w:r w:rsidRPr="00CD5D8B">
        <w:rPr>
          <w:u w:val="none"/>
        </w:rPr>
        <w:t>Throughout the contract, Contractor will organize community outreach meetings, including planning meeting agendas, preparing materials, and recording meeting outcomes.</w:t>
      </w:r>
    </w:p>
    <w:p w:rsidR="00E76DBD" w:rsidRPr="00E76DBD" w:rsidRDefault="00E76DBD" w:rsidP="00E76DBD">
      <w:pPr>
        <w:pStyle w:val="ExhibitD1"/>
        <w:ind w:left="1440"/>
        <w:rPr>
          <w:u w:val="none"/>
        </w:rPr>
      </w:pPr>
    </w:p>
    <w:p w:rsidR="00CD5D8B" w:rsidRPr="00CD5D8B" w:rsidRDefault="00CD5D8B" w:rsidP="00CD5D8B">
      <w:pPr>
        <w:pStyle w:val="ExhibitD1"/>
        <w:numPr>
          <w:ilvl w:val="1"/>
          <w:numId w:val="6"/>
        </w:numPr>
        <w:rPr>
          <w:u w:val="none"/>
        </w:rPr>
      </w:pPr>
      <w:r w:rsidRPr="00CD5D8B">
        <w:rPr>
          <w:u w:val="none"/>
        </w:rPr>
        <w:t>Contractor will also assist the Judicial Council in LAP implementation product development, including but not limited to development of bench cards, bench guides, training material curriculum, and training material scripts; revision of Judicial Council forms; and assistance regarding translation protocols. This also includes drafting reports on the progress of the LAP implementation process, under staff direction.</w:t>
      </w:r>
    </w:p>
    <w:p w:rsidR="00FE73A6" w:rsidRDefault="00FE73A6" w:rsidP="00E76DBD">
      <w:pPr>
        <w:pStyle w:val="ExhibitD1"/>
        <w:ind w:left="1440"/>
        <w:rPr>
          <w:u w:val="none"/>
        </w:rPr>
      </w:pPr>
    </w:p>
    <w:p w:rsidR="00000000" w:rsidRDefault="004F73C3">
      <w:pPr>
        <w:pStyle w:val="ExhibitC1"/>
        <w:numPr>
          <w:ilvl w:val="0"/>
          <w:numId w:val="13"/>
        </w:numPr>
      </w:pPr>
      <w:r>
        <w:t>Deliverables</w:t>
      </w:r>
    </w:p>
    <w:p w:rsidR="004F73C3" w:rsidRDefault="004F73C3" w:rsidP="004F73C3">
      <w:pPr>
        <w:pStyle w:val="ExhibitC1"/>
        <w:numPr>
          <w:ilvl w:val="0"/>
          <w:numId w:val="0"/>
        </w:numPr>
        <w:ind w:left="720"/>
      </w:pPr>
    </w:p>
    <w:p w:rsidR="004F73C3" w:rsidRDefault="004F73C3" w:rsidP="009E2612">
      <w:pPr>
        <w:pStyle w:val="ExhibitC2"/>
        <w:keepNext/>
        <w:numPr>
          <w:ilvl w:val="0"/>
          <w:numId w:val="0"/>
        </w:numPr>
        <w:ind w:left="1440"/>
        <w:rPr>
          <w:bCs/>
        </w:rPr>
      </w:pPr>
      <w:r w:rsidRPr="004F73C3">
        <w:rPr>
          <w:bCs/>
        </w:rPr>
        <w:t xml:space="preserve">The Judicial Council seeks a Consultant with expertise in the implementation of the recommendations of the statewide Language Access Plan. </w:t>
      </w:r>
    </w:p>
    <w:p w:rsidR="004F73C3" w:rsidRPr="004F73C3" w:rsidRDefault="004F73C3" w:rsidP="004F73C3">
      <w:pPr>
        <w:pStyle w:val="ExhibitC2"/>
        <w:keepNext/>
        <w:numPr>
          <w:ilvl w:val="0"/>
          <w:numId w:val="0"/>
        </w:numPr>
        <w:ind w:left="1440"/>
        <w:rPr>
          <w:bCs/>
        </w:rPr>
      </w:pPr>
    </w:p>
    <w:tbl>
      <w:tblPr>
        <w:tblStyle w:val="TableGrid"/>
        <w:tblW w:w="0" w:type="auto"/>
        <w:tblInd w:w="828" w:type="dxa"/>
        <w:tblLayout w:type="fixed"/>
        <w:tblLook w:val="04A0"/>
      </w:tblPr>
      <w:tblGrid>
        <w:gridCol w:w="720"/>
        <w:gridCol w:w="8370"/>
      </w:tblGrid>
      <w:tr w:rsidR="004F73C3" w:rsidRPr="00AB18C8" w:rsidTr="00A75109">
        <w:trPr>
          <w:trHeight w:val="377"/>
        </w:trPr>
        <w:tc>
          <w:tcPr>
            <w:tcW w:w="720" w:type="dxa"/>
          </w:tcPr>
          <w:p w:rsidR="004F73C3"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No.</w:t>
            </w:r>
          </w:p>
        </w:tc>
        <w:tc>
          <w:tcPr>
            <w:tcW w:w="8370" w:type="dxa"/>
          </w:tcPr>
          <w:p w:rsidR="004F73C3" w:rsidRPr="00AB18C8" w:rsidRDefault="004F73C3" w:rsidP="00192223">
            <w:pPr>
              <w:pStyle w:val="ExhibitC1"/>
              <w:numPr>
                <w:ilvl w:val="0"/>
                <w:numId w:val="0"/>
              </w:numPr>
              <w:jc w:val="center"/>
              <w:rPr>
                <w:rFonts w:ascii="Times New Roman" w:hAnsi="Times New Roman"/>
                <w:sz w:val="18"/>
                <w:szCs w:val="18"/>
                <w:u w:val="none"/>
              </w:rPr>
            </w:pPr>
            <w:r w:rsidRPr="00AB18C8">
              <w:rPr>
                <w:rFonts w:ascii="Times New Roman" w:hAnsi="Times New Roman"/>
                <w:sz w:val="18"/>
                <w:szCs w:val="18"/>
                <w:u w:val="none"/>
              </w:rPr>
              <w:t>Description</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3.1.1</w:t>
            </w:r>
          </w:p>
        </w:tc>
        <w:tc>
          <w:tcPr>
            <w:tcW w:w="8370" w:type="dxa"/>
          </w:tcPr>
          <w:p w:rsidR="009E2612" w:rsidRPr="00192223"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will develop and implement a comprehensive timeline, including identifying immediate product requirements, e.g. bench cards, notice, and tool-kit components. Shall occur by August 31,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3.1.2</w:t>
            </w:r>
          </w:p>
        </w:tc>
        <w:tc>
          <w:tcPr>
            <w:tcW w:w="8370" w:type="dxa"/>
          </w:tcPr>
          <w:p w:rsidR="009E2612" w:rsidRPr="00AB18C8"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 xml:space="preserve">Contractor to facilitate a community outreach meeting with the Judicial Council’s Language Access Plan </w:t>
            </w:r>
            <w:r w:rsidRPr="00192223">
              <w:rPr>
                <w:color w:val="000000" w:themeColor="text1"/>
                <w:sz w:val="18"/>
                <w:szCs w:val="18"/>
                <w:u w:val="none"/>
              </w:rPr>
              <w:lastRenderedPageBreak/>
              <w:t>Implementation Task Force and LAP stakeholders. Prior to meeting, contractor will be required to invite stakeholders and prepare and submit all meeting materials for Project Manager’s review. After the meeting, contractor will be required to submit meeting minutes and an assessment of the meeting outcomes for Project Manager’s review. First ITF community outreach meeting shall occur by September 30,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lastRenderedPageBreak/>
              <w:t>3.1.3</w:t>
            </w:r>
          </w:p>
        </w:tc>
        <w:tc>
          <w:tcPr>
            <w:tcW w:w="8370" w:type="dxa"/>
          </w:tcPr>
          <w:p w:rsidR="009E2612" w:rsidRPr="00AB18C8"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must develop and submit a comprehensive LAP implementation work-plan to the Project Manager. The proposed work-plan must include a forecasted quarterly budget that outlines anticipated costs and expenses associated with implementing the LAP’s recommendations and activities. Shall occur by October 31,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3.1.4</w:t>
            </w:r>
          </w:p>
        </w:tc>
        <w:tc>
          <w:tcPr>
            <w:tcW w:w="8370" w:type="dxa"/>
          </w:tcPr>
          <w:p w:rsidR="009E2612" w:rsidRPr="00AB18C8"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must conduct a comprehensive needs assessment of California’s Superior Court’s language access resources, including a thorough review of California’s Superior Court’s LEP plans, court web pages, and the Hastings (SJI) report “Enhancing Language Access for Limited English Proficiency Court Users,” and submit it to Project Manager. Information may be gathered through a short tailored survey for distribution to the courts subject to review and approval by the Judicial Council. Shall occur by October 31,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3.1.5</w:t>
            </w:r>
          </w:p>
        </w:tc>
        <w:tc>
          <w:tcPr>
            <w:tcW w:w="8370" w:type="dxa"/>
          </w:tcPr>
          <w:p w:rsidR="009E2612" w:rsidRPr="00AB18C8"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to meet onsite and assist Judicial Council staff with a Language Access Plan Implementation Task Force presentation to the Judicial Council to review LAP implementation progress, including contractor’s progress and materials produced to date. Prior to meeting, contractor must prepare and submit presentation agenda, electronic and printed materials, and progress reports for Project Manager’s review. Shall occur by November 30,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3.1.6</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Judicial Council’s Language Access Plan Implementation Task Force onsite for its in-person meeting to review contractor’s progress and materials produced to date. Prior to meeting, contractor must prepare and submit presentation agenda, electronic and printed materials, and progress reports for Project Manager’s review. First onsite ITF meeting. Shall occur by December 31, 2015.</w:t>
            </w:r>
          </w:p>
        </w:tc>
      </w:tr>
      <w:tr w:rsidR="009E2612" w:rsidRPr="00AB18C8" w:rsidTr="00A75109">
        <w:tc>
          <w:tcPr>
            <w:tcW w:w="720" w:type="dxa"/>
          </w:tcPr>
          <w:p w:rsidR="009E2612" w:rsidRPr="00AB18C8" w:rsidRDefault="009E2612" w:rsidP="00192223">
            <w:pPr>
              <w:pStyle w:val="ExhibitC1"/>
              <w:numPr>
                <w:ilvl w:val="0"/>
                <w:numId w:val="0"/>
              </w:numPr>
              <w:jc w:val="center"/>
              <w:rPr>
                <w:rFonts w:ascii="Times New Roman" w:hAnsi="Times New Roman"/>
                <w:sz w:val="18"/>
                <w:szCs w:val="18"/>
                <w:u w:val="none"/>
              </w:rPr>
            </w:pPr>
            <w:r>
              <w:rPr>
                <w:rFonts w:ascii="Times New Roman" w:hAnsi="Times New Roman"/>
                <w:sz w:val="18"/>
                <w:szCs w:val="18"/>
                <w:u w:val="none"/>
              </w:rPr>
              <w:t>3.1.7</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must review and update the Judicial Council’s Limited English Proficiency (LEP) model template and related materials, and submit related materials to Project Manager. Shall occur by January 29, 2016.</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3.1.8</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must develop a statewide complaint process and applicable forms to be used by statewide JBEs, and submit related materials to Project Manager. Shall occur by January 29, 2016.</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3.1.9</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 xml:space="preserve">Contractor to submit implementation materials to Project Manager that are required by the LAP recommendations. Materials must include bench cards, bench guides, training material curriculum, training material scripts, including scripts for multilingual samples and templates, a translation protocol for Judicial Council translations of forms, written materials, and audiovisual tools, and a material development plan for remaining materials. Shall occur by February 26, 2016.  </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3.1.10</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7C67AE">
              <w:rPr>
                <w:color w:val="000000" w:themeColor="text1"/>
                <w:sz w:val="18"/>
                <w:szCs w:val="18"/>
                <w:u w:val="none"/>
              </w:rPr>
              <w:t>I</w:t>
            </w:r>
            <w:r w:rsidRPr="00192223">
              <w:rPr>
                <w:color w:val="000000" w:themeColor="text1"/>
                <w:sz w:val="18"/>
                <w:szCs w:val="18"/>
                <w:u w:val="none"/>
              </w:rPr>
              <w:t xml:space="preserve"> Contractor to facilitate a second community outreach meeting with the Judicial Council’s Language Access Plan Implementation Task Force and LAP stakeholders. Prior to meeting, contractor will be required to invite stakeholders and prepare and submit all meeting materials for Project Manager’s review. After the meeting, contractor will be required to prepare and submit meeting minutes and an assessment of the meeting outcomes for Project Manager’s review. Second ITF community outreach meeting. Shall occur by March 31, 2016.</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3.1.11</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Judicial Council’s Language Access Plan Implementation Task Force onsite for its in-person meeting to review contractor’s progress and materials produced to date. Prior to meeting, contractor must prepare presentation agenda, electronic and printed materials, and progress reports for Project Manager’s review. In advance of this meeting, contractor must review designated Judicial Council material and forms to identify what materials require updating and translating into multiple languages. Contractor must also develop a complaint response process that addresses all court users’ complaints relative to the translation of Judicial Council forms, publications, and information. Second ITF onsite meeting. Shall occur by April 29, 2016.</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3.1.12</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 xml:space="preserve">Contractor must develop and submit to the Project Manager a report recommending specific guidelines to local courts regarding the number of languages, and population thresholds, for which they should provide translation for key documents. The Contractor must examine the language needs and demographics throughout California’s 58 counties. The report must include a proposed methodology and a review of available data, and identify key documents that should be translated. Shall occur by April 29, 2016. </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3.1.13</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192223">
              <w:rPr>
                <w:color w:val="000000" w:themeColor="text1"/>
                <w:sz w:val="18"/>
                <w:szCs w:val="18"/>
                <w:u w:val="none"/>
              </w:rPr>
              <w:t>Contractor to meet with the Project Manager and Judicial Council staff onsite to review contractor’s progress and materials produced to date. Prior to meeting, contractor must prepare presentation agenda, electronic and printed materials, and progress reports for Project Manager’s review. Shall occur by May 31, 2016.</w:t>
            </w:r>
          </w:p>
        </w:tc>
      </w:tr>
      <w:tr w:rsidR="009E2612" w:rsidRPr="00AB18C8" w:rsidTr="00A75109">
        <w:tc>
          <w:tcPr>
            <w:tcW w:w="720" w:type="dxa"/>
          </w:tcPr>
          <w:p w:rsidR="009E2612" w:rsidRPr="00AB18C8" w:rsidRDefault="009E2612" w:rsidP="00192223">
            <w:pPr>
              <w:pStyle w:val="ExhibitC1"/>
              <w:numPr>
                <w:ilvl w:val="0"/>
                <w:numId w:val="0"/>
              </w:numPr>
              <w:jc w:val="center"/>
              <w:rPr>
                <w:sz w:val="18"/>
                <w:szCs w:val="18"/>
                <w:u w:val="none"/>
              </w:rPr>
            </w:pPr>
            <w:r>
              <w:rPr>
                <w:sz w:val="18"/>
                <w:szCs w:val="18"/>
                <w:u w:val="none"/>
              </w:rPr>
              <w:t>3.1.14</w:t>
            </w:r>
          </w:p>
        </w:tc>
        <w:tc>
          <w:tcPr>
            <w:tcW w:w="8370" w:type="dxa"/>
          </w:tcPr>
          <w:p w:rsidR="009E2612" w:rsidRPr="007C67AE" w:rsidRDefault="009E2612" w:rsidP="00382F8D">
            <w:pPr>
              <w:pStyle w:val="ExhibitC1"/>
              <w:numPr>
                <w:ilvl w:val="0"/>
                <w:numId w:val="0"/>
              </w:numPr>
              <w:rPr>
                <w:color w:val="000000" w:themeColor="text1"/>
                <w:sz w:val="18"/>
                <w:szCs w:val="18"/>
                <w:u w:val="none"/>
              </w:rPr>
            </w:pPr>
            <w:r w:rsidRPr="00CD5D8B">
              <w:rPr>
                <w:color w:val="000000" w:themeColor="text1"/>
                <w:sz w:val="18"/>
                <w:szCs w:val="18"/>
                <w:u w:val="none"/>
              </w:rPr>
              <w:t>Contractor to submit a final report to the Project Manager. The final report must include all ongoing adjustments and improvements that must be made to the LAP implementation work-plan, including all necessary and recommended LAP improvements to assist with the ongoing implementation efforts. Shall occur by June 30, 2016.</w:t>
            </w:r>
          </w:p>
        </w:tc>
      </w:tr>
    </w:tbl>
    <w:p w:rsidR="004F73C3" w:rsidRDefault="004F73C3" w:rsidP="00EA605E"/>
    <w:p w:rsidR="00000000" w:rsidRDefault="00D974F6">
      <w:pPr>
        <w:pStyle w:val="ExhibitC1"/>
        <w:numPr>
          <w:ilvl w:val="0"/>
          <w:numId w:val="13"/>
        </w:numPr>
      </w:pPr>
      <w:r>
        <w:t>Contractor Responsibilities</w:t>
      </w:r>
    </w:p>
    <w:p w:rsidR="00D974F6" w:rsidRDefault="00D974F6"/>
    <w:p w:rsidR="00D974F6" w:rsidRDefault="00D974F6" w:rsidP="00F87C65">
      <w:pPr>
        <w:pStyle w:val="ExhibitD2"/>
        <w:numPr>
          <w:ilvl w:val="0"/>
          <w:numId w:val="0"/>
        </w:numPr>
        <w:ind w:left="720"/>
      </w:pPr>
      <w:r>
        <w:t>The Contractor’s Project Manager will have the following responsibilities under this Contract:</w:t>
      </w:r>
    </w:p>
    <w:p w:rsidR="00D974F6" w:rsidRDefault="00D974F6"/>
    <w:p w:rsidR="00D974F6" w:rsidRDefault="004A52AA" w:rsidP="00F87C65">
      <w:pPr>
        <w:pStyle w:val="ExhibitD3"/>
        <w:keepNext w:val="0"/>
        <w:numPr>
          <w:ilvl w:val="2"/>
          <w:numId w:val="7"/>
        </w:numPr>
        <w:ind w:left="720" w:firstLine="720"/>
      </w:pPr>
      <w:r>
        <w:t>Is r</w:t>
      </w:r>
      <w:r w:rsidR="00D974F6">
        <w:t xml:space="preserve">esponsible for the end results and for day-to-day Project management; </w:t>
      </w:r>
    </w:p>
    <w:p w:rsidR="00D974F6" w:rsidRDefault="00D974F6">
      <w:pPr>
        <w:pStyle w:val="ExhibitD3"/>
        <w:keepNext w:val="0"/>
        <w:numPr>
          <w:ilvl w:val="2"/>
          <w:numId w:val="7"/>
        </w:numPr>
      </w:pPr>
      <w:r>
        <w:t xml:space="preserve">Serves as the Contractor’s primary contact; </w:t>
      </w:r>
    </w:p>
    <w:p w:rsidR="00D974F6" w:rsidRDefault="00D974F6">
      <w:pPr>
        <w:pStyle w:val="ExhibitD3"/>
        <w:keepNext w:val="0"/>
        <w:numPr>
          <w:ilvl w:val="2"/>
          <w:numId w:val="7"/>
        </w:numPr>
      </w:pPr>
      <w:r>
        <w:t xml:space="preserve">Works closely with </w:t>
      </w:r>
      <w:r w:rsidR="004A52AA">
        <w:t xml:space="preserve">the </w:t>
      </w:r>
      <w:r w:rsidR="00B87DCA">
        <w:t>Judicial Council</w:t>
      </w:r>
      <w:r w:rsidR="004A52AA">
        <w:t>’s</w:t>
      </w:r>
      <w:r>
        <w:t xml:space="preserve"> Project Manager;</w:t>
      </w:r>
    </w:p>
    <w:p w:rsidR="00D974F6" w:rsidRDefault="00D974F6">
      <w:pPr>
        <w:pStyle w:val="ExhibitD3"/>
        <w:keepNext w:val="0"/>
        <w:numPr>
          <w:ilvl w:val="2"/>
          <w:numId w:val="7"/>
        </w:numPr>
      </w:pPr>
      <w:r>
        <w:t xml:space="preserve">Provides on-going status reports to </w:t>
      </w:r>
      <w:r w:rsidR="00B87DCA">
        <w:t>Judicial Council</w:t>
      </w:r>
      <w:r>
        <w:t xml:space="preserve"> management;</w:t>
      </w:r>
    </w:p>
    <w:p w:rsidR="00D974F6" w:rsidRDefault="00D974F6">
      <w:pPr>
        <w:pStyle w:val="ExhibitD3"/>
        <w:keepNext w:val="0"/>
        <w:numPr>
          <w:ilvl w:val="2"/>
          <w:numId w:val="7"/>
        </w:numPr>
      </w:pPr>
      <w:r>
        <w:t xml:space="preserve">Manages, prepares, and refines the Contract’s end results; </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000000" w:rsidRDefault="00B87DCA">
      <w:pPr>
        <w:pStyle w:val="ExhibitC1"/>
        <w:numPr>
          <w:ilvl w:val="0"/>
          <w:numId w:val="13"/>
        </w:numPr>
      </w:pPr>
      <w:r>
        <w:t>Judicial Council</w:t>
      </w:r>
      <w:r w:rsidR="00D974F6">
        <w:t xml:space="preserve"> Responsibilities</w:t>
      </w:r>
    </w:p>
    <w:p w:rsidR="00EF0A75" w:rsidRDefault="00EF0A75" w:rsidP="00EF0A75">
      <w:pPr>
        <w:pStyle w:val="ExhibitC1"/>
        <w:numPr>
          <w:ilvl w:val="0"/>
          <w:numId w:val="0"/>
        </w:numPr>
        <w:ind w:left="720"/>
      </w:pPr>
    </w:p>
    <w:p w:rsidR="00D974F6" w:rsidRDefault="00D974F6" w:rsidP="00EF0A75">
      <w:pPr>
        <w:pStyle w:val="ExhibitC1"/>
        <w:numPr>
          <w:ilvl w:val="0"/>
          <w:numId w:val="0"/>
        </w:numPr>
        <w:ind w:left="720"/>
        <w:rPr>
          <w:u w:val="none"/>
        </w:rPr>
      </w:pPr>
      <w:r w:rsidRPr="00EF0A75">
        <w:rPr>
          <w:u w:val="none"/>
        </w:rPr>
        <w:t xml:space="preserve">The </w:t>
      </w:r>
      <w:r w:rsidR="00B87DCA" w:rsidRPr="00EF0A75">
        <w:rPr>
          <w:u w:val="none"/>
        </w:rPr>
        <w:t>Judicial Council</w:t>
      </w:r>
      <w:r w:rsidRPr="00EF0A75">
        <w:rPr>
          <w:u w:val="none"/>
        </w:rPr>
        <w:t xml:space="preserve">’s </w:t>
      </w:r>
      <w:r w:rsidRPr="00EF0A75">
        <w:rPr>
          <w:b/>
          <w:bCs/>
          <w:u w:val="none"/>
        </w:rPr>
        <w:t>Project Manager</w:t>
      </w:r>
      <w:r w:rsidRPr="00EF0A75">
        <w:rPr>
          <w:u w:val="none"/>
        </w:rPr>
        <w:t xml:space="preserve"> will be responsible for managing, scheduling, and coordinating all Project activities, including Project plans, timelines, and resources, and escalating issues for resolution to </w:t>
      </w:r>
      <w:r w:rsidR="00B87DCA" w:rsidRPr="00EF0A75">
        <w:rPr>
          <w:u w:val="none"/>
        </w:rPr>
        <w:t>Judicial Council</w:t>
      </w:r>
      <w:r w:rsidRPr="00EF0A75">
        <w:rPr>
          <w:u w:val="none"/>
        </w:rPr>
        <w:t xml:space="preserve"> management.</w:t>
      </w:r>
    </w:p>
    <w:p w:rsidR="00EF4AFF" w:rsidRDefault="00EF4AFF" w:rsidP="00EF0A75">
      <w:pPr>
        <w:pStyle w:val="ExhibitC1"/>
        <w:numPr>
          <w:ilvl w:val="0"/>
          <w:numId w:val="0"/>
        </w:numPr>
        <w:ind w:left="720"/>
        <w:rPr>
          <w:u w:val="none"/>
        </w:rPr>
      </w:pPr>
    </w:p>
    <w:p w:rsidR="00000000" w:rsidRDefault="00EF4AFF">
      <w:pPr>
        <w:pStyle w:val="ExhibitC1"/>
        <w:numPr>
          <w:ilvl w:val="0"/>
          <w:numId w:val="13"/>
        </w:numPr>
      </w:pPr>
      <w:r>
        <w:t>Authority and Approval</w:t>
      </w:r>
    </w:p>
    <w:p w:rsidR="00EF4AFF" w:rsidRDefault="00EF4AFF" w:rsidP="00EF4AFF">
      <w:pPr>
        <w:pStyle w:val="ExhibitC1"/>
        <w:numPr>
          <w:ilvl w:val="0"/>
          <w:numId w:val="0"/>
        </w:numPr>
        <w:ind w:left="720"/>
      </w:pPr>
    </w:p>
    <w:p w:rsidR="00EF4AFF" w:rsidRPr="00EF4AFF" w:rsidRDefault="00EF4AFF" w:rsidP="00EF4AFF">
      <w:pPr>
        <w:pStyle w:val="ExhibitC1"/>
        <w:numPr>
          <w:ilvl w:val="0"/>
          <w:numId w:val="0"/>
        </w:numPr>
        <w:ind w:left="720"/>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D974F6" w:rsidRDefault="00D974F6">
      <w:pPr>
        <w:pStyle w:val="Heading7"/>
        <w:keepNext w:val="0"/>
      </w:pPr>
    </w:p>
    <w:p w:rsidR="00EF7D38" w:rsidRPr="00EF7D38" w:rsidRDefault="00D974F6" w:rsidP="00EF4AFF">
      <w:pPr>
        <w:pStyle w:val="Heading7"/>
        <w:keepNext w:val="0"/>
      </w:pPr>
      <w:r>
        <w:t>END OF EXHIBIT</w:t>
      </w:r>
    </w:p>
    <w:p w:rsidR="00EF7D38" w:rsidRPr="00EF7D38" w:rsidRDefault="00EF7D38" w:rsidP="00EF7D38">
      <w:pPr>
        <w:sectPr w:rsidR="00EF7D38" w:rsidRPr="00EF7D38">
          <w:footerReference w:type="default" r:id="rId13"/>
          <w:pgSz w:w="12240" w:h="15840" w:code="1"/>
          <w:pgMar w:top="720" w:right="1008" w:bottom="1440" w:left="1440" w:header="360" w:footer="720" w:gutter="0"/>
          <w:pgNumType w:start="1"/>
          <w:cols w:space="720"/>
        </w:sectPr>
      </w:pPr>
    </w:p>
    <w:p w:rsidR="00D974F6" w:rsidRPr="00BE13FC" w:rsidRDefault="00D974F6">
      <w:pPr>
        <w:pStyle w:val="Heading10"/>
        <w:keepNext w:val="0"/>
      </w:pPr>
      <w:r w:rsidRPr="00BE13FC">
        <w:lastRenderedPageBreak/>
        <w:t>EXHIBIT E</w:t>
      </w:r>
    </w:p>
    <w:p w:rsidR="00D974F6" w:rsidRPr="00BE13FC" w:rsidRDefault="00D974F6">
      <w:pPr>
        <w:pStyle w:val="Heading10"/>
        <w:keepNext w:val="0"/>
      </w:pPr>
      <w:r w:rsidRPr="00BE13FC">
        <w:t>ATTACHMENT 1</w:t>
      </w:r>
    </w:p>
    <w:p w:rsidR="00D974F6" w:rsidRPr="00BE13FC" w:rsidRDefault="00D974F6">
      <w:pPr>
        <w:pStyle w:val="Heading10"/>
        <w:keepNext w:val="0"/>
      </w:pPr>
      <w:r w:rsidRPr="00BE13FC">
        <w:t xml:space="preserve">Acceptance </w:t>
      </w:r>
      <w:r w:rsidR="0035379D" w:rsidRPr="00BE13FC">
        <w:t>AND</w:t>
      </w:r>
      <w:r w:rsidRPr="00BE13FC">
        <w:t xml:space="preserve"> Signoff Form</w:t>
      </w:r>
    </w:p>
    <w:p w:rsidR="00D974F6" w:rsidRPr="00BE13FC" w:rsidRDefault="00D974F6">
      <w:pPr>
        <w:jc w:val="center"/>
        <w:rPr>
          <w:sz w:val="24"/>
        </w:rPr>
      </w:pPr>
    </w:p>
    <w:p w:rsidR="00D974F6" w:rsidRPr="00BE13FC" w:rsidRDefault="00D974F6">
      <w:pPr>
        <w:pStyle w:val="BodyText3"/>
      </w:pPr>
      <w:r w:rsidRPr="00BE13FC">
        <w:t>Description of Work provided by Contractor: __________________________________________________________________________________________________________________________________________________</w:t>
      </w:r>
    </w:p>
    <w:p w:rsidR="00D974F6" w:rsidRPr="00BE13FC" w:rsidRDefault="00D974F6">
      <w:pPr>
        <w:pStyle w:val="Heading2"/>
        <w:keepNext w:val="0"/>
        <w:ind w:right="-180"/>
        <w:rPr>
          <w:sz w:val="24"/>
        </w:rPr>
      </w:pPr>
    </w:p>
    <w:p w:rsidR="00D974F6" w:rsidRPr="00BE13FC" w:rsidRDefault="00D974F6">
      <w:pPr>
        <w:pStyle w:val="Heading2"/>
        <w:keepNext w:val="0"/>
        <w:ind w:right="-180"/>
        <w:rPr>
          <w:sz w:val="24"/>
        </w:rPr>
      </w:pPr>
      <w:r w:rsidRPr="00BE13FC">
        <w:rPr>
          <w:sz w:val="24"/>
        </w:rPr>
        <w:t>Date submitted</w:t>
      </w:r>
      <w:proofErr w:type="gramStart"/>
      <w:r w:rsidRPr="00BE13FC">
        <w:rPr>
          <w:sz w:val="24"/>
        </w:rPr>
        <w:t>:_</w:t>
      </w:r>
      <w:proofErr w:type="gramEnd"/>
      <w:r w:rsidRPr="00BE13FC">
        <w:rPr>
          <w:sz w:val="24"/>
        </w:rPr>
        <w:t>____________</w:t>
      </w:r>
    </w:p>
    <w:p w:rsidR="00D974F6" w:rsidRPr="00BE13FC" w:rsidRDefault="00D974F6">
      <w:pPr>
        <w:ind w:right="-180"/>
        <w:rPr>
          <w:sz w:val="24"/>
        </w:rPr>
      </w:pPr>
    </w:p>
    <w:p w:rsidR="00D974F6" w:rsidRPr="00BE13FC" w:rsidRDefault="00D974F6">
      <w:pPr>
        <w:ind w:right="-180"/>
        <w:rPr>
          <w:sz w:val="24"/>
        </w:rPr>
      </w:pPr>
      <w:r w:rsidRPr="00BE13FC">
        <w:rPr>
          <w:sz w:val="24"/>
        </w:rPr>
        <w:t>Work is:</w:t>
      </w:r>
    </w:p>
    <w:p w:rsidR="00D974F6" w:rsidRPr="00BE13FC" w:rsidRDefault="00D974F6">
      <w:pPr>
        <w:ind w:right="-180"/>
        <w:rPr>
          <w:sz w:val="24"/>
        </w:rPr>
      </w:pPr>
    </w:p>
    <w:p w:rsidR="00D974F6" w:rsidRPr="00BE13FC" w:rsidRDefault="00D974F6">
      <w:pPr>
        <w:ind w:right="-180"/>
        <w:rPr>
          <w:sz w:val="24"/>
        </w:rPr>
      </w:pPr>
      <w:r w:rsidRPr="00BE13FC">
        <w:rPr>
          <w:sz w:val="24"/>
        </w:rPr>
        <w:t>1) Submitted on time: [   ] yes     [   ] no.  If no, please note length of delay and reasons.</w:t>
      </w:r>
    </w:p>
    <w:p w:rsidR="00D974F6" w:rsidRPr="00BE13FC" w:rsidRDefault="00D974F6">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2) Complete: [   ] yes     [   ] no.  If no, please identify incomplete aspects of the Work.</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ind w:right="-180"/>
        <w:rPr>
          <w:sz w:val="24"/>
        </w:rPr>
      </w:pPr>
      <w:r w:rsidRPr="00BE13FC">
        <w:rPr>
          <w:sz w:val="24"/>
        </w:rPr>
        <w:t>3) Technically accurate: [   ] yes     [   ] no.  If no, please note corrections required.</w:t>
      </w:r>
    </w:p>
    <w:p w:rsidR="00D974F6" w:rsidRPr="00BE13FC" w:rsidRDefault="00D974F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pPr>
        <w:ind w:right="-180"/>
        <w:rPr>
          <w:sz w:val="24"/>
        </w:rPr>
      </w:pPr>
      <w:r w:rsidRPr="00BE13FC">
        <w:rPr>
          <w:sz w:val="24"/>
        </w:rPr>
        <w:t xml:space="preserve"> </w:t>
      </w:r>
    </w:p>
    <w:p w:rsidR="00D974F6" w:rsidRPr="00BE13FC" w:rsidRDefault="00D974F6">
      <w:pPr>
        <w:pStyle w:val="BodyText3"/>
      </w:pPr>
      <w:r w:rsidRPr="00BE13FC">
        <w:t xml:space="preserve">Please note level of satisfaction: </w:t>
      </w:r>
    </w:p>
    <w:p w:rsidR="00D974F6" w:rsidRPr="00BE13FC" w:rsidRDefault="00D974F6">
      <w:pPr>
        <w:ind w:right="-180"/>
        <w:rPr>
          <w:sz w:val="24"/>
        </w:rPr>
      </w:pPr>
      <w:r w:rsidRPr="00BE13FC">
        <w:rPr>
          <w:sz w:val="24"/>
        </w:rPr>
        <w:t xml:space="preserve"> [   ] Poor     [   ] Fair     [   ] Good      [   ] Very Good      [   ] Excellent</w:t>
      </w:r>
    </w:p>
    <w:p w:rsidR="00D974F6" w:rsidRPr="00BE13FC" w:rsidRDefault="00D974F6">
      <w:pPr>
        <w:ind w:right="-180"/>
        <w:rPr>
          <w:sz w:val="24"/>
        </w:rPr>
      </w:pPr>
    </w:p>
    <w:p w:rsidR="00D974F6" w:rsidRPr="00BE13FC" w:rsidRDefault="00D974F6">
      <w:pPr>
        <w:ind w:right="-180"/>
        <w:rPr>
          <w:sz w:val="24"/>
        </w:rPr>
      </w:pPr>
      <w:r w:rsidRPr="00BE13FC">
        <w:rPr>
          <w:sz w:val="24"/>
        </w:rPr>
        <w:t>Comments, if any:</w:t>
      </w:r>
    </w:p>
    <w:p w:rsidR="00D974F6" w:rsidRPr="00BE13FC" w:rsidRDefault="00D974F6">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D974F6" w:rsidRPr="00BE13FC" w:rsidRDefault="00D974F6">
      <w:pPr>
        <w:ind w:right="-180"/>
        <w:rPr>
          <w:sz w:val="24"/>
        </w:rPr>
      </w:pPr>
    </w:p>
    <w:p w:rsidR="00D974F6" w:rsidRPr="00BE13FC" w:rsidRDefault="00D974F6">
      <w:pPr>
        <w:pStyle w:val="BodyText3"/>
      </w:pPr>
      <w:r w:rsidRPr="00BE13FC">
        <w:t>[   ] Work is accepted.</w:t>
      </w:r>
    </w:p>
    <w:p w:rsidR="00D974F6" w:rsidRPr="00BE13FC" w:rsidRDefault="00D974F6">
      <w:pPr>
        <w:pStyle w:val="BodyText3"/>
      </w:pPr>
      <w:r w:rsidRPr="00BE13FC">
        <w:t>[   ] Work is unacceptable as noted above.</w:t>
      </w:r>
    </w:p>
    <w:p w:rsidR="00D974F6" w:rsidRPr="00BE13FC" w:rsidRDefault="00D974F6">
      <w:pPr>
        <w:ind w:right="-180"/>
        <w:rPr>
          <w:sz w:val="24"/>
        </w:rPr>
      </w:pPr>
    </w:p>
    <w:p w:rsidR="00D974F6" w:rsidRPr="00BE13FC" w:rsidRDefault="00D974F6">
      <w:pPr>
        <w:pStyle w:val="zzSansSerif"/>
        <w:ind w:right="-180"/>
        <w:rPr>
          <w:rFonts w:ascii="Times New Roman" w:hAnsi="Times New Roman"/>
        </w:rPr>
      </w:pPr>
      <w:r w:rsidRPr="00BE13FC">
        <w:rPr>
          <w:rFonts w:ascii="Times New Roman" w:hAnsi="Times New Roman"/>
        </w:rPr>
        <w:t>Name</w:t>
      </w:r>
      <w:proofErr w:type="gramStart"/>
      <w:r w:rsidRPr="00BE13FC">
        <w:rPr>
          <w:rFonts w:ascii="Times New Roman" w:hAnsi="Times New Roman"/>
        </w:rPr>
        <w:t>:_</w:t>
      </w:r>
      <w:proofErr w:type="gramEnd"/>
      <w:r w:rsidRPr="00BE13FC">
        <w:rPr>
          <w:rFonts w:ascii="Times New Roman" w:hAnsi="Times New Roman"/>
        </w:rPr>
        <w:t>_______________________________________</w:t>
      </w:r>
    </w:p>
    <w:p w:rsidR="00D974F6" w:rsidRPr="00BE13FC" w:rsidRDefault="00D974F6">
      <w:pPr>
        <w:ind w:right="-180"/>
        <w:rPr>
          <w:sz w:val="24"/>
        </w:rPr>
      </w:pPr>
    </w:p>
    <w:p w:rsidR="00D974F6" w:rsidRPr="00BE13FC" w:rsidRDefault="00D974F6">
      <w:pPr>
        <w:pStyle w:val="Heading4"/>
        <w:keepNext w:val="0"/>
        <w:ind w:left="0"/>
      </w:pPr>
      <w:r w:rsidRPr="00BE13FC">
        <w:t>Title</w:t>
      </w:r>
      <w:proofErr w:type="gramStart"/>
      <w:r w:rsidRPr="00BE13FC">
        <w:t>:_</w:t>
      </w:r>
      <w:proofErr w:type="gramEnd"/>
      <w:r w:rsidRPr="00BE13FC">
        <w:t>________________________________________</w:t>
      </w:r>
    </w:p>
    <w:p w:rsidR="00D974F6" w:rsidRPr="00BE13FC" w:rsidRDefault="00D974F6">
      <w:pPr>
        <w:pStyle w:val="Heading4"/>
        <w:keepNext w:val="0"/>
      </w:pPr>
    </w:p>
    <w:p w:rsidR="00D974F6" w:rsidRPr="00BE13FC" w:rsidRDefault="00D974F6">
      <w:pPr>
        <w:pStyle w:val="Heading4"/>
        <w:keepNext w:val="0"/>
        <w:ind w:left="0"/>
      </w:pPr>
      <w:r w:rsidRPr="00BE13FC">
        <w:t>Date</w:t>
      </w:r>
      <w:proofErr w:type="gramStart"/>
      <w:r w:rsidRPr="00BE13FC">
        <w:t>:_</w:t>
      </w:r>
      <w:proofErr w:type="gramEnd"/>
      <w:r w:rsidRPr="00BE13FC">
        <w:t>___________</w:t>
      </w:r>
    </w:p>
    <w:p w:rsidR="00D974F6" w:rsidRPr="00BE13FC" w:rsidRDefault="00D974F6">
      <w:pPr>
        <w:pStyle w:val="Heading1"/>
        <w:keepNext w:val="0"/>
        <w:ind w:right="-180"/>
      </w:pPr>
    </w:p>
    <w:p w:rsidR="00D974F6" w:rsidRPr="00BE13FC" w:rsidRDefault="00D974F6" w:rsidP="00EF4AFF">
      <w:pPr>
        <w:pStyle w:val="Heading7"/>
        <w:keepNext w:val="0"/>
      </w:pPr>
      <w:r w:rsidRPr="00BE13FC">
        <w:t>END OF ATTACHMENT</w:t>
      </w:r>
    </w:p>
    <w:sectPr w:rsidR="00D974F6" w:rsidRPr="00BE13FC" w:rsidSect="004F79A6">
      <w:footerReference w:type="default" r:id="rId14"/>
      <w:headerReference w:type="first" r:id="rId15"/>
      <w:footerReference w:type="first" r:id="rId16"/>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F82" w:rsidRDefault="00973F82">
      <w:r>
        <w:separator/>
      </w:r>
    </w:p>
  </w:endnote>
  <w:endnote w:type="continuationSeparator" w:id="0">
    <w:p w:rsidR="00973F82" w:rsidRDefault="0097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23" w:rsidRDefault="00192223">
    <w:pPr>
      <w:pStyle w:val="Footer"/>
      <w:jc w:val="right"/>
      <w:rPr>
        <w:sz w:val="24"/>
      </w:rPr>
    </w:pPr>
    <w:r>
      <w:rPr>
        <w:sz w:val="24"/>
      </w:rPr>
      <w:t xml:space="preserve">Page A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A75109">
      <w:rPr>
        <w:rStyle w:val="PageNumber"/>
        <w:noProof/>
        <w:sz w:val="24"/>
      </w:rPr>
      <w:t>2</w:t>
    </w:r>
    <w:r w:rsidR="00D97DC2">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23" w:rsidRDefault="00192223">
    <w:pPr>
      <w:pStyle w:val="Footer"/>
      <w:jc w:val="right"/>
      <w:rPr>
        <w:sz w:val="24"/>
      </w:rPr>
    </w:pPr>
    <w:r>
      <w:rPr>
        <w:sz w:val="24"/>
      </w:rPr>
      <w:t xml:space="preserve">Page B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A75109">
      <w:rPr>
        <w:rStyle w:val="PageNumber"/>
        <w:noProof/>
        <w:sz w:val="24"/>
      </w:rPr>
      <w:t>18</w:t>
    </w:r>
    <w:r w:rsidR="00D97DC2">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23" w:rsidRDefault="00192223">
    <w:pPr>
      <w:pStyle w:val="Footer"/>
      <w:ind w:right="360"/>
      <w:jc w:val="right"/>
      <w:rPr>
        <w:sz w:val="24"/>
      </w:rPr>
    </w:pPr>
    <w:r>
      <w:rPr>
        <w:sz w:val="24"/>
      </w:rPr>
      <w:t xml:space="preserve">Page C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A75109">
      <w:rPr>
        <w:rStyle w:val="PageNumber"/>
        <w:noProof/>
        <w:sz w:val="24"/>
      </w:rPr>
      <w:t>6</w:t>
    </w:r>
    <w:r w:rsidR="00D97DC2">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39"/>
      <w:docPartObj>
        <w:docPartGallery w:val="Page Numbers (Bottom of Page)"/>
        <w:docPartUnique/>
      </w:docPartObj>
    </w:sdtPr>
    <w:sdtContent>
      <w:sdt>
        <w:sdtPr>
          <w:id w:val="98381352"/>
          <w:docPartObj>
            <w:docPartGallery w:val="Page Numbers (Top of Page)"/>
            <w:docPartUnique/>
          </w:docPartObj>
        </w:sdtPr>
        <w:sdtContent>
          <w:p w:rsidR="00192223" w:rsidRDefault="00192223" w:rsidP="00BE13FC">
            <w:pPr>
              <w:pStyle w:val="Footer"/>
              <w:ind w:right="360"/>
              <w:jc w:val="right"/>
              <w:rPr>
                <w:sz w:val="24"/>
              </w:rPr>
            </w:pPr>
            <w:r>
              <w:rPr>
                <w:sz w:val="24"/>
              </w:rPr>
              <w:t xml:space="preserve">Page D - </w:t>
            </w:r>
            <w:r w:rsidR="00D97DC2">
              <w:rPr>
                <w:rStyle w:val="PageNumber"/>
                <w:sz w:val="24"/>
              </w:rPr>
              <w:fldChar w:fldCharType="begin"/>
            </w:r>
            <w:r>
              <w:rPr>
                <w:rStyle w:val="PageNumber"/>
                <w:sz w:val="24"/>
              </w:rPr>
              <w:instrText xml:space="preserve"> PAGE </w:instrText>
            </w:r>
            <w:r w:rsidR="00D97DC2">
              <w:rPr>
                <w:rStyle w:val="PageNumber"/>
                <w:sz w:val="24"/>
              </w:rPr>
              <w:fldChar w:fldCharType="separate"/>
            </w:r>
            <w:r w:rsidR="00A75109">
              <w:rPr>
                <w:rStyle w:val="PageNumber"/>
                <w:noProof/>
                <w:sz w:val="24"/>
              </w:rPr>
              <w:t>4</w:t>
            </w:r>
            <w:r w:rsidR="00D97DC2">
              <w:rPr>
                <w:rStyle w:val="PageNumber"/>
                <w:sz w:val="24"/>
              </w:rPr>
              <w:fldChar w:fldCharType="end"/>
            </w:r>
          </w:p>
          <w:p w:rsidR="00192223" w:rsidRDefault="00D97DC2" w:rsidP="00BE13FC">
            <w:pPr>
              <w:pStyle w:val="Footer"/>
              <w:jc w:val="right"/>
            </w:pPr>
          </w:p>
        </w:sdtContent>
      </w:sdt>
    </w:sdtContent>
  </w:sdt>
  <w:p w:rsidR="00192223" w:rsidRDefault="00192223">
    <w:pPr>
      <w:pStyle w:val="Footer"/>
      <w:jc w:val="right"/>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23" w:rsidRDefault="00192223">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58"/>
      <w:docPartObj>
        <w:docPartGallery w:val="Page Numbers (Bottom of Page)"/>
        <w:docPartUnique/>
      </w:docPartObj>
    </w:sdtPr>
    <w:sdtContent>
      <w:sdt>
        <w:sdtPr>
          <w:id w:val="434386759"/>
          <w:docPartObj>
            <w:docPartGallery w:val="Page Numbers (Top of Page)"/>
            <w:docPartUnique/>
          </w:docPartObj>
        </w:sdtPr>
        <w:sdtContent>
          <w:p w:rsidR="00192223" w:rsidRDefault="00192223" w:rsidP="00BE13FC">
            <w:pPr>
              <w:pStyle w:val="Footer"/>
              <w:jc w:val="right"/>
            </w:pPr>
            <w:r>
              <w:t xml:space="preserve">Page </w:t>
            </w:r>
            <w:r w:rsidR="00D97DC2">
              <w:rPr>
                <w:b/>
                <w:sz w:val="24"/>
                <w:szCs w:val="24"/>
              </w:rPr>
              <w:fldChar w:fldCharType="begin"/>
            </w:r>
            <w:r>
              <w:rPr>
                <w:b/>
              </w:rPr>
              <w:instrText xml:space="preserve"> PAGE </w:instrText>
            </w:r>
            <w:r w:rsidR="00D97DC2">
              <w:rPr>
                <w:b/>
                <w:sz w:val="24"/>
                <w:szCs w:val="24"/>
              </w:rPr>
              <w:fldChar w:fldCharType="separate"/>
            </w:r>
            <w:r w:rsidR="00A75109">
              <w:rPr>
                <w:b/>
                <w:noProof/>
              </w:rPr>
              <w:t>1</w:t>
            </w:r>
            <w:r w:rsidR="00D97DC2">
              <w:rPr>
                <w:b/>
                <w:sz w:val="24"/>
                <w:szCs w:val="24"/>
              </w:rPr>
              <w:fldChar w:fldCharType="end"/>
            </w:r>
            <w:r>
              <w:t xml:space="preserve"> of </w:t>
            </w:r>
            <w:r w:rsidRPr="00BE13FC">
              <w:rPr>
                <w:b/>
              </w:rPr>
              <w:t>1</w:t>
            </w:r>
          </w:p>
        </w:sdtContent>
      </w:sdt>
    </w:sdtContent>
  </w:sdt>
  <w:p w:rsidR="00192223" w:rsidRDefault="00192223">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F82" w:rsidRDefault="00973F82">
      <w:r>
        <w:separator/>
      </w:r>
    </w:p>
  </w:footnote>
  <w:footnote w:type="continuationSeparator" w:id="0">
    <w:p w:rsidR="00973F82" w:rsidRDefault="0097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109" w:rsidRPr="002238D0" w:rsidRDefault="00A75109" w:rsidP="00A75109">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A75109" w:rsidRPr="00AA5139" w:rsidRDefault="00A75109" w:rsidP="00A75109">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COS-ODP-201504-JR</w:t>
    </w:r>
  </w:p>
  <w:p w:rsidR="00A75109" w:rsidRDefault="00A75109" w:rsidP="00BE13FC">
    <w:pPr>
      <w:tabs>
        <w:tab w:val="left" w:pos="576"/>
        <w:tab w:val="left" w:pos="1296"/>
      </w:tabs>
      <w:ind w:right="-18"/>
      <w:jc w:val="center"/>
    </w:pPr>
  </w:p>
  <w:p w:rsidR="00A75109" w:rsidRDefault="00A75109" w:rsidP="00BE13FC">
    <w:pPr>
      <w:tabs>
        <w:tab w:val="left" w:pos="576"/>
        <w:tab w:val="left" w:pos="1296"/>
      </w:tabs>
      <w:ind w:right="-18"/>
      <w:jc w:val="center"/>
    </w:pPr>
  </w:p>
  <w:p w:rsidR="00192223" w:rsidRDefault="00192223" w:rsidP="00BE13FC">
    <w:pPr>
      <w:tabs>
        <w:tab w:val="left" w:pos="576"/>
        <w:tab w:val="left" w:pos="1296"/>
      </w:tabs>
      <w:ind w:right="-18"/>
      <w:jc w:val="center"/>
    </w:pPr>
    <w:r>
      <w:t>Judicial Council of California Standard Agreement</w:t>
    </w:r>
  </w:p>
  <w:p w:rsidR="00192223" w:rsidRDefault="00192223" w:rsidP="00BE13FC">
    <w:pPr>
      <w:tabs>
        <w:tab w:val="left" w:pos="576"/>
        <w:tab w:val="left" w:pos="1296"/>
      </w:tabs>
      <w:ind w:right="72"/>
      <w:jc w:val="center"/>
    </w:pPr>
    <w:r>
      <w:t xml:space="preserve">Agreement No. </w:t>
    </w:r>
    <w:r w:rsidRPr="00F50866">
      <w:rPr>
        <w:b/>
      </w:rPr>
      <w:t>TBD</w:t>
    </w:r>
    <w:r>
      <w:t xml:space="preserve"> with </w:t>
    </w:r>
    <w:r w:rsidRPr="00F50866">
      <w:rPr>
        <w:b/>
      </w:rPr>
      <w:t>TBD</w:t>
    </w:r>
  </w:p>
  <w:p w:rsidR="00192223" w:rsidRDefault="00192223">
    <w:pPr>
      <w:tabs>
        <w:tab w:val="left" w:pos="576"/>
        <w:tab w:val="left" w:pos="1296"/>
      </w:tabs>
      <w:ind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223" w:rsidRDefault="00192223" w:rsidP="00BE13FC">
    <w:pPr>
      <w:tabs>
        <w:tab w:val="left" w:pos="0"/>
      </w:tabs>
      <w:jc w:val="center"/>
    </w:pPr>
    <w:r>
      <w:t>Judicial Council of California Standard Agreement</w:t>
    </w:r>
  </w:p>
  <w:p w:rsidR="00192223" w:rsidRDefault="00192223" w:rsidP="00BE13FC">
    <w:pPr>
      <w:tabs>
        <w:tab w:val="left" w:pos="0"/>
        <w:tab w:val="left" w:pos="1296"/>
      </w:tabs>
      <w:jc w:val="center"/>
    </w:pPr>
    <w:r>
      <w:t xml:space="preserve">Agreement No. </w:t>
    </w:r>
    <w:r w:rsidRPr="00F50866">
      <w:rPr>
        <w:b/>
      </w:rPr>
      <w:t>TBD</w:t>
    </w:r>
    <w:r>
      <w:t xml:space="preserve"> with </w:t>
    </w:r>
    <w:r w:rsidRPr="00F50866">
      <w:rPr>
        <w:b/>
      </w:rPr>
      <w:t>TBD</w:t>
    </w:r>
  </w:p>
  <w:p w:rsidR="00192223" w:rsidRDefault="00192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C4D290E"/>
    <w:multiLevelType w:val="multilevel"/>
    <w:tmpl w:val="5FB4F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0"/>
  </w:num>
  <w:num w:numId="3">
    <w:abstractNumId w:val="1"/>
  </w:num>
  <w:num w:numId="4">
    <w:abstractNumId w:val="0"/>
  </w:num>
  <w:num w:numId="5">
    <w:abstractNumId w:val="7"/>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D1PhMs2CQmBI01JFtxxRYUDvZ68=" w:salt="zDK5AgKyuaI1oLpK8STVrA=="/>
  <w:defaultTabStop w:val="720"/>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rsids>
    <w:rsidRoot w:val="00EF757D"/>
    <w:rsid w:val="0001145A"/>
    <w:rsid w:val="000171DC"/>
    <w:rsid w:val="0002467D"/>
    <w:rsid w:val="00026FE7"/>
    <w:rsid w:val="00031D5A"/>
    <w:rsid w:val="00037264"/>
    <w:rsid w:val="000617F8"/>
    <w:rsid w:val="00074011"/>
    <w:rsid w:val="00080BF8"/>
    <w:rsid w:val="00091DA6"/>
    <w:rsid w:val="0009252C"/>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2223"/>
    <w:rsid w:val="00197EDE"/>
    <w:rsid w:val="001A5BFD"/>
    <w:rsid w:val="001A7B8F"/>
    <w:rsid w:val="001C06F5"/>
    <w:rsid w:val="001E0A49"/>
    <w:rsid w:val="001E146E"/>
    <w:rsid w:val="001E2CBC"/>
    <w:rsid w:val="001F074A"/>
    <w:rsid w:val="001F5DDA"/>
    <w:rsid w:val="00206B7C"/>
    <w:rsid w:val="00220CF2"/>
    <w:rsid w:val="00224371"/>
    <w:rsid w:val="00224568"/>
    <w:rsid w:val="00236807"/>
    <w:rsid w:val="00237F11"/>
    <w:rsid w:val="00240313"/>
    <w:rsid w:val="0024176A"/>
    <w:rsid w:val="00253B2F"/>
    <w:rsid w:val="00255D2B"/>
    <w:rsid w:val="00261F53"/>
    <w:rsid w:val="00277F1D"/>
    <w:rsid w:val="00284559"/>
    <w:rsid w:val="0028738F"/>
    <w:rsid w:val="00293420"/>
    <w:rsid w:val="00293778"/>
    <w:rsid w:val="002A1CD6"/>
    <w:rsid w:val="002D41C0"/>
    <w:rsid w:val="002E1BF0"/>
    <w:rsid w:val="002E2623"/>
    <w:rsid w:val="002E6E56"/>
    <w:rsid w:val="002E6EBB"/>
    <w:rsid w:val="00312B58"/>
    <w:rsid w:val="00336F94"/>
    <w:rsid w:val="0035379D"/>
    <w:rsid w:val="0035518A"/>
    <w:rsid w:val="00377FA0"/>
    <w:rsid w:val="00393C16"/>
    <w:rsid w:val="003A2924"/>
    <w:rsid w:val="003A329C"/>
    <w:rsid w:val="003A40A9"/>
    <w:rsid w:val="003A5462"/>
    <w:rsid w:val="003E77B7"/>
    <w:rsid w:val="003F6DAA"/>
    <w:rsid w:val="003F734A"/>
    <w:rsid w:val="00400002"/>
    <w:rsid w:val="00421261"/>
    <w:rsid w:val="00423E21"/>
    <w:rsid w:val="00426711"/>
    <w:rsid w:val="00432E04"/>
    <w:rsid w:val="00442F68"/>
    <w:rsid w:val="00443F59"/>
    <w:rsid w:val="004738F7"/>
    <w:rsid w:val="004774CE"/>
    <w:rsid w:val="00491C1F"/>
    <w:rsid w:val="004A427B"/>
    <w:rsid w:val="004A42A5"/>
    <w:rsid w:val="004A52AA"/>
    <w:rsid w:val="004C0E27"/>
    <w:rsid w:val="004C5DFC"/>
    <w:rsid w:val="004D5AD6"/>
    <w:rsid w:val="004D7225"/>
    <w:rsid w:val="004E7502"/>
    <w:rsid w:val="004F73C3"/>
    <w:rsid w:val="004F79A6"/>
    <w:rsid w:val="00500E55"/>
    <w:rsid w:val="0051032B"/>
    <w:rsid w:val="00511442"/>
    <w:rsid w:val="00517370"/>
    <w:rsid w:val="005241D9"/>
    <w:rsid w:val="00524F59"/>
    <w:rsid w:val="00536A1F"/>
    <w:rsid w:val="00561CD3"/>
    <w:rsid w:val="0057511F"/>
    <w:rsid w:val="00591805"/>
    <w:rsid w:val="005A60B0"/>
    <w:rsid w:val="005A729F"/>
    <w:rsid w:val="005B12BF"/>
    <w:rsid w:val="005C7523"/>
    <w:rsid w:val="005F35C8"/>
    <w:rsid w:val="005F6A9E"/>
    <w:rsid w:val="006016E5"/>
    <w:rsid w:val="00615ED0"/>
    <w:rsid w:val="00617177"/>
    <w:rsid w:val="00625DFD"/>
    <w:rsid w:val="0063380A"/>
    <w:rsid w:val="00633E12"/>
    <w:rsid w:val="006379CC"/>
    <w:rsid w:val="00643508"/>
    <w:rsid w:val="006634E7"/>
    <w:rsid w:val="00665EB6"/>
    <w:rsid w:val="0067320D"/>
    <w:rsid w:val="006B3631"/>
    <w:rsid w:val="006B42E1"/>
    <w:rsid w:val="006E78BD"/>
    <w:rsid w:val="007076CA"/>
    <w:rsid w:val="00710540"/>
    <w:rsid w:val="007116FE"/>
    <w:rsid w:val="00715B61"/>
    <w:rsid w:val="0075018D"/>
    <w:rsid w:val="00757763"/>
    <w:rsid w:val="007625BE"/>
    <w:rsid w:val="007634E8"/>
    <w:rsid w:val="007726CE"/>
    <w:rsid w:val="00774095"/>
    <w:rsid w:val="0077731F"/>
    <w:rsid w:val="0078084A"/>
    <w:rsid w:val="007901D6"/>
    <w:rsid w:val="00793E33"/>
    <w:rsid w:val="00797F9A"/>
    <w:rsid w:val="007A40F1"/>
    <w:rsid w:val="007C67AE"/>
    <w:rsid w:val="007D2257"/>
    <w:rsid w:val="007D45A4"/>
    <w:rsid w:val="007E4ECA"/>
    <w:rsid w:val="00800252"/>
    <w:rsid w:val="008013AE"/>
    <w:rsid w:val="00810B25"/>
    <w:rsid w:val="00812808"/>
    <w:rsid w:val="00830F32"/>
    <w:rsid w:val="00833068"/>
    <w:rsid w:val="00835FAE"/>
    <w:rsid w:val="008406A5"/>
    <w:rsid w:val="00857CB9"/>
    <w:rsid w:val="00861499"/>
    <w:rsid w:val="00864137"/>
    <w:rsid w:val="00875D9B"/>
    <w:rsid w:val="00877379"/>
    <w:rsid w:val="008776F8"/>
    <w:rsid w:val="008B6CD8"/>
    <w:rsid w:val="008C7D30"/>
    <w:rsid w:val="008E0513"/>
    <w:rsid w:val="008E5EA1"/>
    <w:rsid w:val="008F4078"/>
    <w:rsid w:val="008F6A76"/>
    <w:rsid w:val="008F7E8F"/>
    <w:rsid w:val="00906280"/>
    <w:rsid w:val="009123B9"/>
    <w:rsid w:val="00913A76"/>
    <w:rsid w:val="00937CE5"/>
    <w:rsid w:val="00942BD1"/>
    <w:rsid w:val="0094790D"/>
    <w:rsid w:val="00973F82"/>
    <w:rsid w:val="009773F5"/>
    <w:rsid w:val="009830DD"/>
    <w:rsid w:val="009B201A"/>
    <w:rsid w:val="009E0A11"/>
    <w:rsid w:val="009E2612"/>
    <w:rsid w:val="009E2F2A"/>
    <w:rsid w:val="009E5C4A"/>
    <w:rsid w:val="009F1034"/>
    <w:rsid w:val="009F6A05"/>
    <w:rsid w:val="009F6A31"/>
    <w:rsid w:val="00A104A1"/>
    <w:rsid w:val="00A10E80"/>
    <w:rsid w:val="00A2556B"/>
    <w:rsid w:val="00A3236F"/>
    <w:rsid w:val="00A35FF1"/>
    <w:rsid w:val="00A505F0"/>
    <w:rsid w:val="00A561C1"/>
    <w:rsid w:val="00A57F53"/>
    <w:rsid w:val="00A646A2"/>
    <w:rsid w:val="00A65594"/>
    <w:rsid w:val="00A75109"/>
    <w:rsid w:val="00A75575"/>
    <w:rsid w:val="00A8548B"/>
    <w:rsid w:val="00A93C82"/>
    <w:rsid w:val="00A96CF6"/>
    <w:rsid w:val="00AA05DC"/>
    <w:rsid w:val="00AB0046"/>
    <w:rsid w:val="00AB18C8"/>
    <w:rsid w:val="00AB5C8E"/>
    <w:rsid w:val="00AC2E4F"/>
    <w:rsid w:val="00AC5A1D"/>
    <w:rsid w:val="00AE1588"/>
    <w:rsid w:val="00AE3E03"/>
    <w:rsid w:val="00B04FBA"/>
    <w:rsid w:val="00B05422"/>
    <w:rsid w:val="00B17756"/>
    <w:rsid w:val="00B2264A"/>
    <w:rsid w:val="00B24B7B"/>
    <w:rsid w:val="00B448D3"/>
    <w:rsid w:val="00B44FCC"/>
    <w:rsid w:val="00B50AC7"/>
    <w:rsid w:val="00B5236C"/>
    <w:rsid w:val="00B61D13"/>
    <w:rsid w:val="00B638B0"/>
    <w:rsid w:val="00B66ADF"/>
    <w:rsid w:val="00B74EE2"/>
    <w:rsid w:val="00B77EA5"/>
    <w:rsid w:val="00B83116"/>
    <w:rsid w:val="00B87DCA"/>
    <w:rsid w:val="00B97137"/>
    <w:rsid w:val="00BA6065"/>
    <w:rsid w:val="00BB4A1C"/>
    <w:rsid w:val="00BC3039"/>
    <w:rsid w:val="00BC571C"/>
    <w:rsid w:val="00BC6512"/>
    <w:rsid w:val="00BE13FC"/>
    <w:rsid w:val="00BE4647"/>
    <w:rsid w:val="00BF2682"/>
    <w:rsid w:val="00BF2C4F"/>
    <w:rsid w:val="00C02B06"/>
    <w:rsid w:val="00C20D71"/>
    <w:rsid w:val="00C26743"/>
    <w:rsid w:val="00C30A2B"/>
    <w:rsid w:val="00C34AD5"/>
    <w:rsid w:val="00C41C9B"/>
    <w:rsid w:val="00C437ED"/>
    <w:rsid w:val="00C44A57"/>
    <w:rsid w:val="00C52D47"/>
    <w:rsid w:val="00C52FF2"/>
    <w:rsid w:val="00C578DF"/>
    <w:rsid w:val="00C728CE"/>
    <w:rsid w:val="00C802CE"/>
    <w:rsid w:val="00C90797"/>
    <w:rsid w:val="00CB1053"/>
    <w:rsid w:val="00CC440B"/>
    <w:rsid w:val="00CD0F5E"/>
    <w:rsid w:val="00CD5D8B"/>
    <w:rsid w:val="00CD7A04"/>
    <w:rsid w:val="00CE547C"/>
    <w:rsid w:val="00D117FE"/>
    <w:rsid w:val="00D51A41"/>
    <w:rsid w:val="00D62E88"/>
    <w:rsid w:val="00D676CA"/>
    <w:rsid w:val="00D9040F"/>
    <w:rsid w:val="00D96BD0"/>
    <w:rsid w:val="00D974EA"/>
    <w:rsid w:val="00D974F6"/>
    <w:rsid w:val="00D97DC2"/>
    <w:rsid w:val="00DA2F40"/>
    <w:rsid w:val="00DA6846"/>
    <w:rsid w:val="00DA7A40"/>
    <w:rsid w:val="00DB1E50"/>
    <w:rsid w:val="00DB253A"/>
    <w:rsid w:val="00DC7CC1"/>
    <w:rsid w:val="00DE2A87"/>
    <w:rsid w:val="00E156AE"/>
    <w:rsid w:val="00E15D23"/>
    <w:rsid w:val="00E21F9C"/>
    <w:rsid w:val="00E3353F"/>
    <w:rsid w:val="00E3355D"/>
    <w:rsid w:val="00E37646"/>
    <w:rsid w:val="00E56EF6"/>
    <w:rsid w:val="00E62113"/>
    <w:rsid w:val="00E71791"/>
    <w:rsid w:val="00E72549"/>
    <w:rsid w:val="00E76DBD"/>
    <w:rsid w:val="00E82112"/>
    <w:rsid w:val="00E93CCA"/>
    <w:rsid w:val="00EA51B1"/>
    <w:rsid w:val="00EA605E"/>
    <w:rsid w:val="00EA65E0"/>
    <w:rsid w:val="00EA7E2F"/>
    <w:rsid w:val="00EC0434"/>
    <w:rsid w:val="00ED2C10"/>
    <w:rsid w:val="00EE5081"/>
    <w:rsid w:val="00EF0A75"/>
    <w:rsid w:val="00EF4AFF"/>
    <w:rsid w:val="00EF6449"/>
    <w:rsid w:val="00EF757D"/>
    <w:rsid w:val="00EF7D38"/>
    <w:rsid w:val="00F01A99"/>
    <w:rsid w:val="00F0468A"/>
    <w:rsid w:val="00F15617"/>
    <w:rsid w:val="00F16AF0"/>
    <w:rsid w:val="00F25710"/>
    <w:rsid w:val="00F2732E"/>
    <w:rsid w:val="00F3326E"/>
    <w:rsid w:val="00F35920"/>
    <w:rsid w:val="00F42859"/>
    <w:rsid w:val="00F50866"/>
    <w:rsid w:val="00F549E1"/>
    <w:rsid w:val="00F604C2"/>
    <w:rsid w:val="00F63BDA"/>
    <w:rsid w:val="00F63DEE"/>
    <w:rsid w:val="00F735A8"/>
    <w:rsid w:val="00F7562E"/>
    <w:rsid w:val="00F87C65"/>
    <w:rsid w:val="00F90753"/>
    <w:rsid w:val="00FA2DBC"/>
    <w:rsid w:val="00FB1341"/>
    <w:rsid w:val="00FB2814"/>
    <w:rsid w:val="00FB3850"/>
    <w:rsid w:val="00FB41C0"/>
    <w:rsid w:val="00FC7195"/>
    <w:rsid w:val="00FD29F8"/>
    <w:rsid w:val="00FD37EC"/>
    <w:rsid w:val="00FE0AEC"/>
    <w:rsid w:val="00FE13BB"/>
    <w:rsid w:val="00FE7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0"/>
      </w:numPr>
    </w:pPr>
    <w:rPr>
      <w:u w:val="single"/>
    </w:rPr>
  </w:style>
  <w:style w:type="paragraph" w:customStyle="1" w:styleId="ExhibitC2">
    <w:name w:val="ExhibitC2"/>
    <w:basedOn w:val="Style7"/>
    <w:rsid w:val="004F79A6"/>
    <w:pPr>
      <w:numPr>
        <w:ilvl w:val="1"/>
        <w:numId w:val="10"/>
      </w:numPr>
    </w:pPr>
  </w:style>
  <w:style w:type="paragraph" w:customStyle="1" w:styleId="ExhibitC3">
    <w:name w:val="ExhibitC3"/>
    <w:basedOn w:val="Style3"/>
    <w:rsid w:val="004F79A6"/>
    <w:pPr>
      <w:numPr>
        <w:ilvl w:val="2"/>
        <w:numId w:val="10"/>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2"/>
      </w:numPr>
      <w:spacing w:before="120" w:after="120"/>
    </w:pPr>
    <w:rPr>
      <w:b/>
      <w:sz w:val="24"/>
    </w:rPr>
  </w:style>
  <w:style w:type="paragraph" w:customStyle="1" w:styleId="A4Level2">
    <w:name w:val="A4Level2"/>
    <w:basedOn w:val="Normal"/>
    <w:rsid w:val="00800252"/>
    <w:pPr>
      <w:numPr>
        <w:ilvl w:val="1"/>
        <w:numId w:val="12"/>
      </w:numPr>
      <w:spacing w:after="120"/>
    </w:pPr>
    <w:rPr>
      <w:sz w:val="24"/>
    </w:rPr>
  </w:style>
  <w:style w:type="paragraph" w:customStyle="1" w:styleId="A4Level3">
    <w:name w:val="A4Level3"/>
    <w:basedOn w:val="Normal"/>
    <w:rsid w:val="00800252"/>
    <w:pPr>
      <w:numPr>
        <w:ilvl w:val="2"/>
        <w:numId w:val="12"/>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jc-20150122-item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44200-7274-429E-A31C-B143089A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31</Pages>
  <Words>11899</Words>
  <Characters>67830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79570</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8</cp:revision>
  <cp:lastPrinted>2015-05-07T21:47:00Z</cp:lastPrinted>
  <dcterms:created xsi:type="dcterms:W3CDTF">2015-05-07T15:57:00Z</dcterms:created>
  <dcterms:modified xsi:type="dcterms:W3CDTF">2015-05-15T19:43:00Z</dcterms:modified>
</cp:coreProperties>
</file>