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>
        <w:rPr>
          <w:b/>
          <w:color w:val="000000"/>
        </w:rPr>
        <w:t>5</w:t>
      </w:r>
    </w:p>
    <w:p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664A3D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:rsidR="00551F4B" w:rsidRPr="00786E13" w:rsidRDefault="00551F4B" w:rsidP="00551F4B">
      <w:pPr>
        <w:spacing w:line="240" w:lineRule="auto"/>
        <w:rPr>
          <w:rFonts w:cstheme="minorHAnsi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</w:t>
      </w:r>
      <w:r w:rsidR="0055292A">
        <w:rPr>
          <w:rFonts w:cstheme="minorHAnsi"/>
          <w:bCs/>
          <w:sz w:val="20"/>
          <w:szCs w:val="20"/>
          <w:lang w:bidi="ar-SA"/>
        </w:rPr>
        <w:t>Judicial Council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</w:t>
      </w:r>
      <w:r w:rsidR="0055292A">
        <w:rPr>
          <w:rFonts w:cstheme="minorHAnsi"/>
          <w:bCs/>
          <w:sz w:val="20"/>
          <w:szCs w:val="20"/>
          <w:lang w:bidi="ar-SA"/>
        </w:rPr>
        <w:t>Judicial Council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E72" w:rsidRDefault="00557E72" w:rsidP="005A1DC5">
      <w:pPr>
        <w:spacing w:line="240" w:lineRule="auto"/>
      </w:pPr>
      <w:r>
        <w:separator/>
      </w:r>
    </w:p>
  </w:endnote>
  <w:endnote w:type="continuationSeparator" w:id="0">
    <w:p w:rsidR="00557E72" w:rsidRDefault="00557E72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4386735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55292A" w:rsidRDefault="0055292A" w:rsidP="0055292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4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304087" w:rsidRDefault="003040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E72" w:rsidRDefault="00557E72" w:rsidP="005A1DC5">
      <w:pPr>
        <w:spacing w:line="240" w:lineRule="auto"/>
      </w:pPr>
      <w:r>
        <w:separator/>
      </w:r>
    </w:p>
  </w:footnote>
  <w:footnote w:type="continuationSeparator" w:id="0">
    <w:p w:rsidR="00557E72" w:rsidRDefault="00557E72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92A" w:rsidRPr="002238D0" w:rsidRDefault="0055292A" w:rsidP="0055292A">
    <w:pPr>
      <w:pStyle w:val="CommentText"/>
      <w:tabs>
        <w:tab w:val="left" w:pos="1242"/>
      </w:tabs>
      <w:ind w:right="252"/>
      <w:jc w:val="both"/>
      <w:rPr>
        <w:b/>
        <w:color w:val="000000"/>
        <w:sz w:val="16"/>
        <w:szCs w:val="16"/>
      </w:rPr>
    </w:pPr>
    <w:r w:rsidRPr="002238D0">
      <w:rPr>
        <w:b/>
        <w:sz w:val="16"/>
        <w:szCs w:val="16"/>
      </w:rPr>
      <w:t xml:space="preserve">RFP Title:  </w:t>
    </w:r>
    <w:r w:rsidRPr="002238D0">
      <w:rPr>
        <w:b/>
        <w:color w:val="000000"/>
        <w:sz w:val="16"/>
        <w:szCs w:val="16"/>
      </w:rPr>
      <w:t xml:space="preserve">  </w:t>
    </w:r>
    <w:r w:rsidRPr="002238D0">
      <w:rPr>
        <w:rFonts w:ascii="Arial" w:hAnsi="Arial" w:cs="Arial"/>
        <w:b/>
        <w:caps/>
        <w:color w:val="000000" w:themeColor="text1"/>
        <w:sz w:val="16"/>
        <w:szCs w:val="16"/>
      </w:rPr>
      <w:t>Online Newsroom Project</w:t>
    </w:r>
  </w:p>
  <w:p w:rsidR="0055292A" w:rsidRPr="002238D0" w:rsidRDefault="0055292A" w:rsidP="0055292A">
    <w:pPr>
      <w:pStyle w:val="CommentText"/>
      <w:tabs>
        <w:tab w:val="left" w:pos="1242"/>
      </w:tabs>
      <w:ind w:right="252"/>
      <w:jc w:val="both"/>
      <w:rPr>
        <w:b/>
        <w:color w:val="000000"/>
        <w:sz w:val="16"/>
        <w:szCs w:val="16"/>
      </w:rPr>
    </w:pPr>
    <w:r w:rsidRPr="002238D0">
      <w:rPr>
        <w:b/>
        <w:sz w:val="16"/>
        <w:szCs w:val="16"/>
      </w:rPr>
      <w:t>RFP Number:</w:t>
    </w:r>
    <w:r w:rsidRPr="002238D0">
      <w:rPr>
        <w:b/>
        <w:color w:val="000000"/>
        <w:sz w:val="16"/>
        <w:szCs w:val="16"/>
      </w:rPr>
      <w:t xml:space="preserve">   </w:t>
    </w:r>
    <w:r w:rsidRPr="002238D0">
      <w:rPr>
        <w:b/>
        <w:sz w:val="16"/>
        <w:szCs w:val="16"/>
      </w:rPr>
      <w:t>COM-LED-201504-JR</w:t>
    </w:r>
  </w:p>
  <w:p w:rsidR="00E33D98" w:rsidRPr="0055292A" w:rsidRDefault="00E33D98" w:rsidP="0055292A">
    <w:pPr>
      <w:pStyle w:val="Header"/>
      <w:rPr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E0395"/>
    <w:rsid w:val="00521C57"/>
    <w:rsid w:val="00540E04"/>
    <w:rsid w:val="00551F4B"/>
    <w:rsid w:val="0055292A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160D"/>
    <w:rsid w:val="00993C13"/>
    <w:rsid w:val="00994C92"/>
    <w:rsid w:val="009B0890"/>
    <w:rsid w:val="009B78CF"/>
    <w:rsid w:val="009C7E1D"/>
    <w:rsid w:val="009F1DD1"/>
    <w:rsid w:val="009F610B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C00C4E"/>
    <w:rsid w:val="00C303DC"/>
    <w:rsid w:val="00C4156B"/>
    <w:rsid w:val="00C55204"/>
    <w:rsid w:val="00CA0DA6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87ED7-1671-485B-A6DF-223DC4BF9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Joseph Rodrigues</cp:lastModifiedBy>
  <cp:revision>2</cp:revision>
  <cp:lastPrinted>2013-11-27T19:12:00Z</cp:lastPrinted>
  <dcterms:created xsi:type="dcterms:W3CDTF">2015-04-14T22:06:00Z</dcterms:created>
  <dcterms:modified xsi:type="dcterms:W3CDTF">2015-04-14T22:06:00Z</dcterms:modified>
</cp:coreProperties>
</file>