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20" w:type="dxa"/>
        <w:tblInd w:w="-620" w:type="dxa"/>
        <w:tblLayout w:type="fixed"/>
        <w:tblCellMar>
          <w:left w:w="115" w:type="dxa"/>
          <w:right w:w="115" w:type="dxa"/>
        </w:tblCellMar>
        <w:tblLook w:val="0000" w:firstRow="0" w:lastRow="0" w:firstColumn="0" w:lastColumn="0" w:noHBand="0" w:noVBand="0"/>
      </w:tblPr>
      <w:tblGrid>
        <w:gridCol w:w="2880"/>
        <w:gridCol w:w="260"/>
        <w:gridCol w:w="7480"/>
      </w:tblGrid>
      <w:tr w:rsidR="00A66F0E" w:rsidRPr="007B2785" w:rsidTr="00960B9F">
        <w:trPr>
          <w:cantSplit/>
          <w:trHeight w:hRule="exact" w:val="4860"/>
        </w:trPr>
        <w:tc>
          <w:tcPr>
            <w:tcW w:w="2880" w:type="dxa"/>
            <w:vMerge w:val="restart"/>
            <w:tcMar>
              <w:left w:w="0" w:type="dxa"/>
              <w:right w:w="0" w:type="dxa"/>
            </w:tcMar>
          </w:tcPr>
          <w:p w:rsidR="00A66F0E" w:rsidRPr="007B2785" w:rsidRDefault="00A66F0E" w:rsidP="00A66F0E">
            <w:pPr>
              <w:rPr>
                <w:rFonts w:ascii="Arial" w:hAnsi="Arial" w:cs="Arial"/>
              </w:rPr>
            </w:pPr>
            <w:r w:rsidRPr="007B2785">
              <w:rPr>
                <w:rFonts w:ascii="Arial" w:hAnsi="Arial" w:cs="Arial"/>
                <w:noProof/>
              </w:rPr>
              <w:drawing>
                <wp:inline distT="0" distB="0" distL="0" distR="0">
                  <wp:extent cx="1809750" cy="7239000"/>
                  <wp:effectExtent l="19050" t="0" r="0" b="0"/>
                  <wp:docPr id="4"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17"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60" w:type="dxa"/>
            <w:vMerge w:val="restart"/>
            <w:tcMar>
              <w:left w:w="0" w:type="dxa"/>
              <w:right w:w="0" w:type="dxa"/>
            </w:tcMar>
          </w:tcPr>
          <w:p w:rsidR="00A66F0E" w:rsidRPr="007B2785" w:rsidRDefault="00A66F0E" w:rsidP="00A66F0E">
            <w:pPr>
              <w:rPr>
                <w:rFonts w:ascii="Arial" w:hAnsi="Arial" w:cs="Arial"/>
              </w:rPr>
            </w:pPr>
          </w:p>
        </w:tc>
        <w:tc>
          <w:tcPr>
            <w:tcW w:w="7480" w:type="dxa"/>
            <w:tcBorders>
              <w:bottom w:val="single" w:sz="4" w:space="0" w:color="auto"/>
            </w:tcBorders>
            <w:tcMar>
              <w:left w:w="0" w:type="dxa"/>
              <w:right w:w="0" w:type="dxa"/>
            </w:tcMar>
            <w:vAlign w:val="bottom"/>
          </w:tcPr>
          <w:p w:rsidR="00A66F0E" w:rsidRPr="007B2785" w:rsidRDefault="00A66F0E" w:rsidP="00A66F0E">
            <w:pPr>
              <w:pStyle w:val="JCCReportCoverTitle"/>
              <w:rPr>
                <w:rFonts w:ascii="Arial" w:hAnsi="Arial" w:cs="Arial"/>
              </w:rPr>
            </w:pPr>
            <w:r w:rsidRPr="007B2785">
              <w:rPr>
                <w:rFonts w:ascii="Arial" w:hAnsi="Arial" w:cs="Arial"/>
              </w:rPr>
              <w:t>REQUEST FOR PROPOSALS</w:t>
            </w:r>
          </w:p>
          <w:p w:rsidR="00A66F0E" w:rsidRPr="007B2785" w:rsidRDefault="00A66F0E" w:rsidP="00A66F0E">
            <w:pPr>
              <w:pStyle w:val="JCCReportCoverSpacer"/>
              <w:rPr>
                <w:rFonts w:ascii="Arial" w:hAnsi="Arial" w:cs="Arial"/>
              </w:rPr>
            </w:pPr>
            <w:r w:rsidRPr="007B2785">
              <w:rPr>
                <w:rFonts w:ascii="Arial" w:hAnsi="Arial" w:cs="Arial"/>
              </w:rPr>
              <w:t xml:space="preserve"> </w:t>
            </w:r>
          </w:p>
        </w:tc>
      </w:tr>
      <w:tr w:rsidR="00A66F0E" w:rsidRPr="007B2785" w:rsidTr="00960B9F">
        <w:trPr>
          <w:cantSplit/>
          <w:trHeight w:hRule="exact" w:val="6580"/>
        </w:trPr>
        <w:tc>
          <w:tcPr>
            <w:tcW w:w="2880" w:type="dxa"/>
            <w:vMerge/>
            <w:tcMar>
              <w:left w:w="0" w:type="dxa"/>
              <w:right w:w="0" w:type="dxa"/>
            </w:tcMar>
          </w:tcPr>
          <w:p w:rsidR="00A66F0E" w:rsidRPr="007B2785" w:rsidRDefault="00A66F0E" w:rsidP="00A66F0E">
            <w:pPr>
              <w:rPr>
                <w:rFonts w:ascii="Arial" w:hAnsi="Arial" w:cs="Arial"/>
              </w:rPr>
            </w:pPr>
          </w:p>
        </w:tc>
        <w:tc>
          <w:tcPr>
            <w:tcW w:w="260" w:type="dxa"/>
            <w:vMerge/>
            <w:tcMar>
              <w:left w:w="0" w:type="dxa"/>
              <w:right w:w="0" w:type="dxa"/>
            </w:tcMar>
          </w:tcPr>
          <w:p w:rsidR="00A66F0E" w:rsidRPr="007B2785" w:rsidRDefault="00A66F0E" w:rsidP="00A66F0E">
            <w:pPr>
              <w:rPr>
                <w:rFonts w:ascii="Arial" w:hAnsi="Arial" w:cs="Arial"/>
                <w:b/>
                <w:caps/>
                <w:spacing w:val="20"/>
                <w:sz w:val="28"/>
              </w:rPr>
            </w:pPr>
          </w:p>
        </w:tc>
        <w:tc>
          <w:tcPr>
            <w:tcW w:w="7480" w:type="dxa"/>
            <w:tcBorders>
              <w:top w:val="single" w:sz="4" w:space="0" w:color="auto"/>
            </w:tcBorders>
            <w:tcMar>
              <w:left w:w="0" w:type="dxa"/>
              <w:right w:w="0" w:type="dxa"/>
            </w:tcMar>
          </w:tcPr>
          <w:p w:rsidR="00A66F0E" w:rsidRPr="007B2785" w:rsidRDefault="00A66B51" w:rsidP="00A66F0E">
            <w:pPr>
              <w:pStyle w:val="JCCReportCoverSubhead"/>
              <w:rPr>
                <w:rFonts w:ascii="Arial" w:hAnsi="Arial" w:cs="Arial"/>
                <w:b/>
                <w:szCs w:val="28"/>
              </w:rPr>
            </w:pPr>
            <w:r>
              <w:rPr>
                <w:rFonts w:ascii="Arial" w:hAnsi="Arial" w:cs="Arial"/>
                <w:b/>
                <w:szCs w:val="28"/>
              </w:rPr>
              <w:t>JUDICIAL COUNCIL OF CALIFORNIA</w:t>
            </w:r>
            <w:r w:rsidR="00DD04E3" w:rsidRPr="007B2785">
              <w:rPr>
                <w:rFonts w:ascii="Arial" w:hAnsi="Arial" w:cs="Arial"/>
                <w:b/>
                <w:szCs w:val="28"/>
              </w:rPr>
              <w:t xml:space="preserve"> </w:t>
            </w:r>
          </w:p>
          <w:p w:rsidR="00DD04E3" w:rsidRPr="007B2785" w:rsidRDefault="00DD04E3" w:rsidP="00A66F0E">
            <w:pPr>
              <w:pStyle w:val="JCCReportCoverSubhead"/>
              <w:rPr>
                <w:rFonts w:ascii="Arial" w:hAnsi="Arial" w:cs="Arial"/>
                <w:b/>
                <w:szCs w:val="28"/>
              </w:rPr>
            </w:pPr>
          </w:p>
          <w:p w:rsidR="00A66F0E" w:rsidRPr="007B2785" w:rsidRDefault="00A66F0E" w:rsidP="00A66F0E">
            <w:pPr>
              <w:pStyle w:val="JCCReportCoverSubhead"/>
              <w:rPr>
                <w:rFonts w:ascii="Arial" w:hAnsi="Arial" w:cs="Arial"/>
                <w:b/>
                <w:szCs w:val="28"/>
              </w:rPr>
            </w:pPr>
          </w:p>
          <w:p w:rsidR="00DD4973" w:rsidRPr="007B2785" w:rsidRDefault="00DD4973" w:rsidP="00DD4973">
            <w:pPr>
              <w:pStyle w:val="JCCReportCoverSubhead"/>
              <w:rPr>
                <w:rFonts w:ascii="Arial" w:hAnsi="Arial" w:cs="Arial"/>
                <w:b/>
                <w:szCs w:val="28"/>
              </w:rPr>
            </w:pPr>
            <w:r w:rsidRPr="007B2785">
              <w:rPr>
                <w:rFonts w:ascii="Arial" w:hAnsi="Arial" w:cs="Arial"/>
                <w:b/>
                <w:caps w:val="0"/>
                <w:szCs w:val="28"/>
              </w:rPr>
              <w:t xml:space="preserve">RFP: </w:t>
            </w:r>
            <w:r>
              <w:rPr>
                <w:rFonts w:ascii="Arial" w:hAnsi="Arial" w:cs="Arial"/>
                <w:b/>
                <w:caps w:val="0"/>
                <w:szCs w:val="28"/>
              </w:rPr>
              <w:t>CJER-201601-1-JR</w:t>
            </w:r>
          </w:p>
          <w:p w:rsidR="00DD4973" w:rsidRDefault="00DD4973" w:rsidP="00960B9F">
            <w:pPr>
              <w:pStyle w:val="JCCReportCoverSubhead"/>
              <w:spacing w:line="240" w:lineRule="auto"/>
              <w:rPr>
                <w:rFonts w:ascii="Arial" w:hAnsi="Arial" w:cs="Arial"/>
                <w:b/>
                <w:szCs w:val="28"/>
              </w:rPr>
            </w:pPr>
          </w:p>
          <w:p w:rsidR="00960B9F" w:rsidRPr="007B2785" w:rsidRDefault="00DD4973" w:rsidP="00960B9F">
            <w:pPr>
              <w:pStyle w:val="JCCReportCoverSubhead"/>
              <w:spacing w:line="240" w:lineRule="auto"/>
              <w:rPr>
                <w:rFonts w:ascii="Arial" w:hAnsi="Arial" w:cs="Arial"/>
                <w:b/>
                <w:sz w:val="26"/>
                <w:szCs w:val="26"/>
              </w:rPr>
            </w:pPr>
            <w:r>
              <w:rPr>
                <w:rFonts w:ascii="Arial" w:hAnsi="Arial" w:cs="Arial"/>
                <w:b/>
                <w:szCs w:val="28"/>
              </w:rPr>
              <w:t xml:space="preserve">RFP Title: </w:t>
            </w:r>
            <w:r w:rsidR="00960B9F" w:rsidRPr="007B2785">
              <w:rPr>
                <w:rFonts w:ascii="Arial" w:hAnsi="Arial" w:cs="Arial"/>
                <w:b/>
                <w:bCs/>
                <w:caps w:val="0"/>
                <w:smallCaps/>
                <w:spacing w:val="0"/>
                <w:szCs w:val="28"/>
              </w:rPr>
              <w:t xml:space="preserve">AV Video Systems Maintenance and Repair Services </w:t>
            </w:r>
          </w:p>
          <w:p w:rsidR="00A66F0E" w:rsidRPr="007B2785" w:rsidRDefault="00A66F0E" w:rsidP="00A66F0E">
            <w:pPr>
              <w:pStyle w:val="Header"/>
              <w:tabs>
                <w:tab w:val="clear" w:pos="4320"/>
                <w:tab w:val="clear" w:pos="8640"/>
              </w:tabs>
              <w:autoSpaceDE w:val="0"/>
              <w:autoSpaceDN w:val="0"/>
              <w:adjustRightInd w:val="0"/>
              <w:rPr>
                <w:rFonts w:ascii="Arial" w:hAnsi="Arial" w:cs="Arial"/>
                <w:b/>
                <w:bCs/>
                <w:smallCaps/>
                <w:sz w:val="28"/>
                <w:szCs w:val="20"/>
              </w:rPr>
            </w:pPr>
          </w:p>
          <w:p w:rsidR="00A66F0E" w:rsidRPr="007B2785" w:rsidRDefault="00A66F0E" w:rsidP="00A66F0E">
            <w:pPr>
              <w:pStyle w:val="Header"/>
              <w:tabs>
                <w:tab w:val="clear" w:pos="4320"/>
                <w:tab w:val="clear" w:pos="8640"/>
              </w:tabs>
              <w:autoSpaceDE w:val="0"/>
              <w:autoSpaceDN w:val="0"/>
              <w:adjustRightInd w:val="0"/>
              <w:rPr>
                <w:rFonts w:ascii="Arial" w:hAnsi="Arial" w:cs="Arial"/>
                <w:b/>
                <w:bCs/>
                <w:smallCaps/>
                <w:sz w:val="28"/>
                <w:szCs w:val="20"/>
              </w:rPr>
            </w:pPr>
            <w:r w:rsidRPr="007B2785">
              <w:rPr>
                <w:rFonts w:ascii="Arial" w:hAnsi="Arial" w:cs="Arial"/>
                <w:b/>
                <w:bCs/>
                <w:smallCaps/>
                <w:sz w:val="28"/>
                <w:szCs w:val="20"/>
              </w:rPr>
              <w:t xml:space="preserve">PROPOSALS DUE:  </w:t>
            </w:r>
            <w:r w:rsidR="005F69DE">
              <w:rPr>
                <w:rFonts w:ascii="Arial" w:hAnsi="Arial" w:cs="Arial"/>
                <w:b/>
                <w:bCs/>
                <w:smallCaps/>
                <w:sz w:val="28"/>
                <w:szCs w:val="20"/>
              </w:rPr>
              <w:t>February 16, 2016</w:t>
            </w:r>
            <w:r w:rsidR="008877D5">
              <w:rPr>
                <w:rFonts w:ascii="Arial" w:hAnsi="Arial" w:cs="Arial"/>
                <w:b/>
                <w:bCs/>
                <w:smallCaps/>
                <w:sz w:val="28"/>
                <w:szCs w:val="20"/>
              </w:rPr>
              <w:t>, NO LATER THAN 3:00 P.M., Pacific Time.</w:t>
            </w:r>
          </w:p>
          <w:p w:rsidR="00A66F0E" w:rsidRPr="007B2785" w:rsidRDefault="00A66F0E" w:rsidP="00A66B51">
            <w:pPr>
              <w:autoSpaceDE w:val="0"/>
              <w:autoSpaceDN w:val="0"/>
              <w:adjustRightInd w:val="0"/>
              <w:ind w:right="-90"/>
              <w:rPr>
                <w:rFonts w:ascii="Arial" w:hAnsi="Arial" w:cs="Arial"/>
                <w:b/>
                <w:bCs/>
                <w:sz w:val="36"/>
              </w:rPr>
            </w:pPr>
          </w:p>
        </w:tc>
      </w:tr>
    </w:tbl>
    <w:p w:rsidR="00C37FF7" w:rsidRPr="007B2785" w:rsidRDefault="00C37FF7" w:rsidP="00C37FF7">
      <w:pPr>
        <w:pStyle w:val="Header"/>
        <w:tabs>
          <w:tab w:val="clear" w:pos="4320"/>
          <w:tab w:val="clear" w:pos="8640"/>
          <w:tab w:val="left" w:pos="2220"/>
        </w:tabs>
        <w:autoSpaceDE w:val="0"/>
        <w:autoSpaceDN w:val="0"/>
        <w:adjustRightInd w:val="0"/>
        <w:rPr>
          <w:rFonts w:ascii="Arial" w:hAnsi="Arial" w:cs="Arial"/>
          <w:b/>
          <w:bCs/>
        </w:rPr>
      </w:pPr>
      <w:r w:rsidRPr="007B2785">
        <w:rPr>
          <w:rFonts w:ascii="Arial" w:hAnsi="Arial" w:cs="Arial"/>
        </w:rPr>
        <w:lastRenderedPageBreak/>
        <w:br/>
      </w:r>
      <w:r w:rsidRPr="007B2785">
        <w:rPr>
          <w:rFonts w:ascii="Arial" w:hAnsi="Arial" w:cs="Arial"/>
        </w:rPr>
        <w:tab/>
      </w:r>
    </w:p>
    <w:p w:rsidR="00766135" w:rsidRPr="007B2785" w:rsidRDefault="00766135" w:rsidP="00C37FF7">
      <w:pPr>
        <w:keepNext/>
        <w:ind w:left="720" w:hanging="720"/>
        <w:rPr>
          <w:b/>
          <w:bCs/>
          <w:sz w:val="26"/>
          <w:szCs w:val="26"/>
          <w:highlight w:val="yellow"/>
        </w:rPr>
        <w:sectPr w:rsidR="00766135" w:rsidRPr="007B2785" w:rsidSect="006946BF">
          <w:footerReference w:type="default" r:id="rId18"/>
          <w:pgSz w:w="12240" w:h="15840"/>
          <w:pgMar w:top="1440" w:right="1440" w:bottom="1440" w:left="1440" w:header="720" w:footer="720" w:gutter="0"/>
          <w:pgBorders w:offsetFrom="page">
            <w:bottom w:val="single" w:sz="8" w:space="24" w:color="auto"/>
          </w:pgBorders>
          <w:cols w:space="720"/>
          <w:docGrid w:linePitch="360"/>
        </w:sectPr>
      </w:pPr>
    </w:p>
    <w:p w:rsidR="00BC1FEC" w:rsidRPr="007B2785" w:rsidRDefault="00BC1FEC" w:rsidP="008541C0">
      <w:pPr>
        <w:pStyle w:val="ListParagraph"/>
        <w:widowControl w:val="0"/>
        <w:numPr>
          <w:ilvl w:val="0"/>
          <w:numId w:val="24"/>
        </w:numPr>
        <w:ind w:right="144"/>
        <w:jc w:val="both"/>
        <w:rPr>
          <w:b/>
          <w:bCs/>
        </w:rPr>
      </w:pPr>
      <w:r w:rsidRPr="007B2785">
        <w:rPr>
          <w:b/>
          <w:bCs/>
        </w:rPr>
        <w:lastRenderedPageBreak/>
        <w:t>BACKGROUND INFORMATION</w:t>
      </w:r>
    </w:p>
    <w:p w:rsidR="00BC1FEC" w:rsidRPr="007B2785" w:rsidRDefault="00BC1FEC" w:rsidP="00EB575C">
      <w:pPr>
        <w:widowControl w:val="0"/>
        <w:ind w:left="1260" w:right="144" w:hanging="720"/>
        <w:jc w:val="both"/>
      </w:pPr>
    </w:p>
    <w:p w:rsidR="005B5CCB" w:rsidRPr="007B2785" w:rsidRDefault="00EB575C">
      <w:pPr>
        <w:keepNext/>
        <w:ind w:left="1267" w:right="144" w:hanging="547"/>
        <w:jc w:val="both"/>
        <w:rPr>
          <w:bCs/>
        </w:rPr>
      </w:pPr>
      <w:r w:rsidRPr="007B2785">
        <w:rPr>
          <w:bCs/>
        </w:rPr>
        <w:t>1.1</w:t>
      </w:r>
      <w:r w:rsidRPr="007B2785">
        <w:rPr>
          <w:bCs/>
        </w:rPr>
        <w:tab/>
      </w:r>
      <w:r w:rsidR="006A39C9" w:rsidRPr="007B2785">
        <w:rPr>
          <w:bCs/>
        </w:rPr>
        <w:t xml:space="preserve">The Judicial Council of California (“Judicial Council”), chaired by the Chief Justice of California, is the chief policy making agency of the California judicial system, </w:t>
      </w:r>
      <w:r w:rsidR="00331BE3" w:rsidRPr="007B2785">
        <w:rPr>
          <w:bCs/>
        </w:rPr>
        <w:t>and includes</w:t>
      </w:r>
      <w:r w:rsidR="006A39C9" w:rsidRPr="007B2785">
        <w:rPr>
          <w:bCs/>
        </w:rPr>
        <w:t xml:space="preserve"> the superior courts, appellate courts and state supreme court.  The California Constitution directs the Council to improve the administration of justice by surveying judicial business, recommending improvements to the courts and making recommendations annually to the Governor and the Legislature. The Judicial Council also adopts rules for court administration, practice and procedure, and performs other functions prescribed by law.  The Judicial Council is comprised of twenty-eight (28) members representing the judicial system as well as the State Bar and both houses of the State Legislature.</w:t>
      </w:r>
    </w:p>
    <w:p w:rsidR="006A39C9" w:rsidRPr="007B2785" w:rsidRDefault="006A39C9" w:rsidP="00EB575C">
      <w:pPr>
        <w:keepNext/>
        <w:ind w:left="1260" w:right="144" w:hanging="540"/>
        <w:jc w:val="both"/>
        <w:rPr>
          <w:bCs/>
        </w:rPr>
      </w:pPr>
    </w:p>
    <w:p w:rsidR="006A39C9" w:rsidRPr="007B2785" w:rsidRDefault="00EB575C" w:rsidP="00EB575C">
      <w:pPr>
        <w:keepNext/>
        <w:ind w:left="1260" w:right="144" w:hanging="540"/>
        <w:jc w:val="both"/>
        <w:rPr>
          <w:bCs/>
        </w:rPr>
      </w:pPr>
      <w:r w:rsidRPr="007B2785">
        <w:rPr>
          <w:bCs/>
        </w:rPr>
        <w:t>1.2</w:t>
      </w:r>
      <w:r w:rsidRPr="007B2785">
        <w:rPr>
          <w:bCs/>
        </w:rPr>
        <w:tab/>
      </w:r>
      <w:r w:rsidR="006A39C9" w:rsidRPr="007B2785">
        <w:rPr>
          <w:bCs/>
        </w:rPr>
        <w:t xml:space="preserve">The </w:t>
      </w:r>
      <w:r w:rsidR="00D55A72">
        <w:rPr>
          <w:bCs/>
        </w:rPr>
        <w:t>Judicial Council</w:t>
      </w:r>
      <w:r w:rsidR="006A39C9" w:rsidRPr="007B2785">
        <w:rPr>
          <w:bCs/>
        </w:rPr>
        <w:t xml:space="preserve"> is located in San Francisco.  It is comprised of various divisions one of which is the </w:t>
      </w:r>
      <w:r w:rsidR="00D55A72">
        <w:rPr>
          <w:bCs/>
        </w:rPr>
        <w:t>Center for Judicial Education and Research (“CJER”)</w:t>
      </w:r>
      <w:r w:rsidR="006A39C9" w:rsidRPr="007B2785">
        <w:rPr>
          <w:bCs/>
        </w:rPr>
        <w:t xml:space="preserve">, which manages the </w:t>
      </w:r>
      <w:r w:rsidR="00BE7A9E" w:rsidRPr="007B2785">
        <w:rPr>
          <w:bCs/>
        </w:rPr>
        <w:t>audio-visual</w:t>
      </w:r>
      <w:r w:rsidR="006A39C9" w:rsidRPr="007B2785">
        <w:rPr>
          <w:bCs/>
        </w:rPr>
        <w:t xml:space="preserve"> technical infrastructure and systems in </w:t>
      </w:r>
      <w:r w:rsidR="00D55A72">
        <w:rPr>
          <w:bCs/>
        </w:rPr>
        <w:t>Judicial Council</w:t>
      </w:r>
      <w:r w:rsidR="006A39C9" w:rsidRPr="007B2785">
        <w:rPr>
          <w:bCs/>
        </w:rPr>
        <w:t xml:space="preserve"> facilities.  </w:t>
      </w:r>
    </w:p>
    <w:p w:rsidR="006A39C9" w:rsidRPr="007B2785" w:rsidRDefault="006A39C9" w:rsidP="00EB575C">
      <w:pPr>
        <w:pStyle w:val="ListParagraph"/>
        <w:ind w:left="1260" w:right="144" w:hanging="540"/>
        <w:jc w:val="both"/>
        <w:rPr>
          <w:bCs/>
        </w:rPr>
      </w:pPr>
    </w:p>
    <w:p w:rsidR="006A39C9" w:rsidRPr="007B2785" w:rsidRDefault="00EB575C" w:rsidP="00EB575C">
      <w:pPr>
        <w:keepNext/>
        <w:autoSpaceDE w:val="0"/>
        <w:autoSpaceDN w:val="0"/>
        <w:adjustRightInd w:val="0"/>
        <w:ind w:left="1260" w:right="144" w:hanging="540"/>
        <w:jc w:val="both"/>
      </w:pPr>
      <w:r w:rsidRPr="007B2785">
        <w:rPr>
          <w:bCs/>
        </w:rPr>
        <w:t>1.3</w:t>
      </w:r>
      <w:r w:rsidRPr="007B2785">
        <w:rPr>
          <w:bCs/>
        </w:rPr>
        <w:tab/>
      </w:r>
      <w:r w:rsidR="006A39C9" w:rsidRPr="007B2785">
        <w:rPr>
          <w:bCs/>
        </w:rPr>
        <w:t xml:space="preserve">The </w:t>
      </w:r>
      <w:r w:rsidR="00D55A72">
        <w:rPr>
          <w:bCs/>
        </w:rPr>
        <w:t>Judicial Council</w:t>
      </w:r>
      <w:r w:rsidR="006A39C9" w:rsidRPr="007B2785">
        <w:rPr>
          <w:bCs/>
        </w:rPr>
        <w:t xml:space="preserve"> currently has integrated audio</w:t>
      </w:r>
      <w:r w:rsidR="00BE7A9E" w:rsidRPr="007B2785">
        <w:rPr>
          <w:bCs/>
        </w:rPr>
        <w:t>-</w:t>
      </w:r>
      <w:r w:rsidR="006A39C9" w:rsidRPr="007B2785">
        <w:rPr>
          <w:bCs/>
        </w:rPr>
        <w:t xml:space="preserve">visual systems and equipment in </w:t>
      </w:r>
      <w:r w:rsidR="00A66B51">
        <w:rPr>
          <w:bCs/>
        </w:rPr>
        <w:t>two</w:t>
      </w:r>
      <w:r w:rsidR="00331BE3" w:rsidRPr="007B2785">
        <w:rPr>
          <w:bCs/>
        </w:rPr>
        <w:t xml:space="preserve"> (</w:t>
      </w:r>
      <w:r w:rsidR="00A66B51">
        <w:rPr>
          <w:bCs/>
        </w:rPr>
        <w:t>2</w:t>
      </w:r>
      <w:r w:rsidR="00331BE3" w:rsidRPr="007B2785">
        <w:rPr>
          <w:bCs/>
        </w:rPr>
        <w:t xml:space="preserve">) cities statewide: </w:t>
      </w:r>
      <w:r w:rsidR="00662D5C" w:rsidRPr="007B2785">
        <w:rPr>
          <w:b/>
          <w:bCs/>
        </w:rPr>
        <w:t>San Francisco</w:t>
      </w:r>
      <w:r w:rsidR="005B5CCB" w:rsidRPr="007B2785">
        <w:rPr>
          <w:b/>
          <w:bCs/>
        </w:rPr>
        <w:t xml:space="preserve"> </w:t>
      </w:r>
      <w:r w:rsidR="005B5CCB" w:rsidRPr="007B2785">
        <w:rPr>
          <w:bCs/>
        </w:rPr>
        <w:t>(455 Golden Gate Avenue)</w:t>
      </w:r>
      <w:r w:rsidR="006A39C9" w:rsidRPr="007B2785">
        <w:rPr>
          <w:b/>
          <w:bCs/>
        </w:rPr>
        <w:t xml:space="preserve"> </w:t>
      </w:r>
      <w:r w:rsidR="00A66B51">
        <w:rPr>
          <w:b/>
          <w:bCs/>
        </w:rPr>
        <w:t xml:space="preserve">and </w:t>
      </w:r>
      <w:r w:rsidR="00662D5C" w:rsidRPr="007B2785">
        <w:rPr>
          <w:b/>
          <w:bCs/>
        </w:rPr>
        <w:t>Sacramento</w:t>
      </w:r>
      <w:r w:rsidR="00662D5C" w:rsidRPr="007B2785">
        <w:rPr>
          <w:bCs/>
        </w:rPr>
        <w:t xml:space="preserve"> </w:t>
      </w:r>
      <w:r w:rsidR="005B5CCB" w:rsidRPr="007B2785">
        <w:rPr>
          <w:bCs/>
        </w:rPr>
        <w:t>(2850 and 2860</w:t>
      </w:r>
      <w:r w:rsidR="000A25DF" w:rsidRPr="007B2785">
        <w:rPr>
          <w:bCs/>
        </w:rPr>
        <w:t xml:space="preserve"> Gateway Oaks Drive) </w:t>
      </w:r>
      <w:r w:rsidR="00B86213" w:rsidRPr="007B2785">
        <w:rPr>
          <w:bCs/>
        </w:rPr>
        <w:t>(</w:t>
      </w:r>
      <w:r w:rsidR="000A25DF" w:rsidRPr="007B2785">
        <w:rPr>
          <w:bCs/>
        </w:rPr>
        <w:t xml:space="preserve">individually and collectively </w:t>
      </w:r>
      <w:r w:rsidR="00B86213" w:rsidRPr="007B2785">
        <w:rPr>
          <w:bCs/>
        </w:rPr>
        <w:t>“</w:t>
      </w:r>
      <w:r w:rsidR="00D55A72">
        <w:rPr>
          <w:bCs/>
        </w:rPr>
        <w:t>Judicial Council</w:t>
      </w:r>
      <w:r w:rsidR="00B86213" w:rsidRPr="007B2785">
        <w:rPr>
          <w:bCs/>
        </w:rPr>
        <w:t xml:space="preserve"> Location</w:t>
      </w:r>
      <w:r w:rsidR="00D26714" w:rsidRPr="007B2785">
        <w:rPr>
          <w:bCs/>
        </w:rPr>
        <w:t>(</w:t>
      </w:r>
      <w:r w:rsidR="00B86213" w:rsidRPr="007B2785">
        <w:rPr>
          <w:bCs/>
        </w:rPr>
        <w:t>s</w:t>
      </w:r>
      <w:r w:rsidR="00D26714" w:rsidRPr="007B2785">
        <w:rPr>
          <w:bCs/>
        </w:rPr>
        <w:t>)</w:t>
      </w:r>
      <w:r w:rsidR="00B86213" w:rsidRPr="007B2785">
        <w:rPr>
          <w:bCs/>
        </w:rPr>
        <w:t>”)</w:t>
      </w:r>
      <w:r w:rsidR="007737F0" w:rsidRPr="007B2785">
        <w:rPr>
          <w:bCs/>
        </w:rPr>
        <w:t xml:space="preserve">. </w:t>
      </w:r>
      <w:r w:rsidR="00662D5C" w:rsidRPr="007B2785">
        <w:rPr>
          <w:bCs/>
        </w:rPr>
        <w:t xml:space="preserve"> </w:t>
      </w:r>
    </w:p>
    <w:p w:rsidR="007737F0" w:rsidRPr="007B2785" w:rsidRDefault="007737F0" w:rsidP="00EB575C">
      <w:pPr>
        <w:keepNext/>
        <w:autoSpaceDE w:val="0"/>
        <w:autoSpaceDN w:val="0"/>
        <w:adjustRightInd w:val="0"/>
        <w:ind w:left="1260" w:right="144" w:hanging="540"/>
        <w:jc w:val="both"/>
      </w:pPr>
    </w:p>
    <w:p w:rsidR="006A39C9" w:rsidRPr="007B2785" w:rsidRDefault="00EB575C" w:rsidP="00EB575C">
      <w:pPr>
        <w:widowControl w:val="0"/>
        <w:ind w:left="1260" w:right="144" w:hanging="540"/>
        <w:jc w:val="both"/>
        <w:rPr>
          <w:bCs/>
        </w:rPr>
      </w:pPr>
      <w:r w:rsidRPr="007B2785">
        <w:rPr>
          <w:bCs/>
        </w:rPr>
        <w:t>1.4</w:t>
      </w:r>
      <w:r w:rsidRPr="007B2785">
        <w:rPr>
          <w:bCs/>
        </w:rPr>
        <w:tab/>
      </w:r>
      <w:r w:rsidR="006A39C9" w:rsidRPr="007B2785">
        <w:rPr>
          <w:bCs/>
        </w:rPr>
        <w:t xml:space="preserve">The </w:t>
      </w:r>
      <w:r w:rsidR="00D55A72">
        <w:rPr>
          <w:bCs/>
        </w:rPr>
        <w:t>Judicial Council</w:t>
      </w:r>
      <w:r w:rsidR="006A39C9" w:rsidRPr="007B2785">
        <w:rPr>
          <w:bCs/>
        </w:rPr>
        <w:t xml:space="preserve"> utilizes the systems and equipment in shared conference spaces for the purposes of administrative, educational, and ceremonial functions.  The equipment and spaces vary depending upon location. </w:t>
      </w:r>
      <w:r w:rsidR="006A39C9" w:rsidRPr="007B2785">
        <w:rPr>
          <w:b/>
          <w:bCs/>
        </w:rPr>
        <w:t>San Francisco</w:t>
      </w:r>
      <w:r w:rsidR="006A39C9" w:rsidRPr="007B2785">
        <w:rPr>
          <w:bCs/>
        </w:rPr>
        <w:t xml:space="preserve"> has the largest spaces consisting of two (2) conference centers with nineteen (19) meeting rooms, two (2) </w:t>
      </w:r>
      <w:r w:rsidR="00BE7A9E" w:rsidRPr="007B2785">
        <w:rPr>
          <w:bCs/>
        </w:rPr>
        <w:t>audio-visual</w:t>
      </w:r>
      <w:r w:rsidR="006A39C9" w:rsidRPr="007B2785">
        <w:rPr>
          <w:bCs/>
        </w:rPr>
        <w:t xml:space="preserve"> control rooms, one (1) courtroom, and one (1) </w:t>
      </w:r>
      <w:r w:rsidR="003C2F53">
        <w:rPr>
          <w:bCs/>
        </w:rPr>
        <w:t>television broadcast production studio</w:t>
      </w:r>
      <w:r w:rsidR="006A39C9" w:rsidRPr="007B2785">
        <w:rPr>
          <w:bCs/>
        </w:rPr>
        <w:t xml:space="preserve">. The conference centers accommodate an average of fifty (50) meetings per week.  The </w:t>
      </w:r>
      <w:r w:rsidR="006A39C9" w:rsidRPr="007B2785">
        <w:rPr>
          <w:b/>
          <w:bCs/>
        </w:rPr>
        <w:t>Sacramento</w:t>
      </w:r>
      <w:r w:rsidR="006A39C9" w:rsidRPr="007B2785">
        <w:rPr>
          <w:bCs/>
        </w:rPr>
        <w:t xml:space="preserve"> </w:t>
      </w:r>
      <w:r w:rsidR="00A66B51">
        <w:rPr>
          <w:bCs/>
        </w:rPr>
        <w:t>location</w:t>
      </w:r>
      <w:r w:rsidR="006A39C9" w:rsidRPr="007B2785">
        <w:rPr>
          <w:bCs/>
        </w:rPr>
        <w:t xml:space="preserve"> consist of a conference space with </w:t>
      </w:r>
      <w:r w:rsidR="009E4C69" w:rsidRPr="007B2785">
        <w:rPr>
          <w:bCs/>
        </w:rPr>
        <w:t>Crestron</w:t>
      </w:r>
      <w:r w:rsidR="006A39C9" w:rsidRPr="007B2785">
        <w:rPr>
          <w:bCs/>
        </w:rPr>
        <w:t xml:space="preserve"> or AMX integrated control systems and installed presentation equipment, a training space with integrated AMX control system and installed presentation equipment, and a stand-alone videoconference capable room with display equipment.</w:t>
      </w:r>
      <w:r w:rsidR="007737F0" w:rsidRPr="007B2785">
        <w:rPr>
          <w:bCs/>
        </w:rPr>
        <w:t xml:space="preserve">  </w:t>
      </w:r>
    </w:p>
    <w:p w:rsidR="00651E8D" w:rsidRPr="007B2785" w:rsidRDefault="00651E8D" w:rsidP="00602CF8">
      <w:pPr>
        <w:pStyle w:val="ListParagraph"/>
        <w:widowControl w:val="0"/>
        <w:ind w:left="2340" w:right="144"/>
        <w:jc w:val="both"/>
      </w:pPr>
    </w:p>
    <w:p w:rsidR="006A39C9" w:rsidRPr="007B2785" w:rsidRDefault="006A39C9" w:rsidP="006A39C9">
      <w:pPr>
        <w:pStyle w:val="ListParagraph"/>
        <w:widowControl w:val="0"/>
        <w:numPr>
          <w:ilvl w:val="0"/>
          <w:numId w:val="29"/>
        </w:numPr>
        <w:ind w:right="144"/>
        <w:jc w:val="both"/>
        <w:rPr>
          <w:b/>
          <w:bCs/>
        </w:rPr>
      </w:pPr>
      <w:r w:rsidRPr="007B2785">
        <w:rPr>
          <w:b/>
          <w:bCs/>
        </w:rPr>
        <w:tab/>
        <w:t>PURPOSE OF THIS RFP</w:t>
      </w:r>
    </w:p>
    <w:p w:rsidR="006A39C9" w:rsidRPr="007B2785" w:rsidRDefault="006A39C9" w:rsidP="006A39C9">
      <w:pPr>
        <w:widowControl w:val="0"/>
        <w:ind w:right="144"/>
        <w:jc w:val="both"/>
        <w:rPr>
          <w:b/>
          <w:bCs/>
        </w:rPr>
      </w:pPr>
    </w:p>
    <w:p w:rsidR="00203785" w:rsidRPr="007B2785" w:rsidRDefault="006A39C9" w:rsidP="00E36AC8">
      <w:pPr>
        <w:pStyle w:val="ListParagraph"/>
        <w:widowControl w:val="0"/>
        <w:numPr>
          <w:ilvl w:val="1"/>
          <w:numId w:val="29"/>
        </w:numPr>
        <w:ind w:left="1260" w:right="144" w:hanging="540"/>
        <w:jc w:val="both"/>
        <w:rPr>
          <w:bCs/>
        </w:rPr>
      </w:pPr>
      <w:r w:rsidRPr="007B2785">
        <w:rPr>
          <w:bCs/>
        </w:rPr>
        <w:lastRenderedPageBreak/>
        <w:t xml:space="preserve">The </w:t>
      </w:r>
      <w:r w:rsidR="00D55A72">
        <w:rPr>
          <w:bCs/>
        </w:rPr>
        <w:t>Judicial Council</w:t>
      </w:r>
      <w:r w:rsidRPr="007B2785">
        <w:rPr>
          <w:bCs/>
        </w:rPr>
        <w:t xml:space="preserve"> seeks to identify and award a contract for services to one (1) </w:t>
      </w:r>
      <w:r w:rsidR="00036014" w:rsidRPr="007B2785">
        <w:rPr>
          <w:bCs/>
        </w:rPr>
        <w:t>Contractor</w:t>
      </w:r>
      <w:r w:rsidRPr="007B2785">
        <w:rPr>
          <w:bCs/>
        </w:rPr>
        <w:t xml:space="preserve"> to provide </w:t>
      </w:r>
      <w:r w:rsidR="00BE7A9E" w:rsidRPr="007B2785">
        <w:rPr>
          <w:bCs/>
        </w:rPr>
        <w:t>audio-visual</w:t>
      </w:r>
      <w:r w:rsidRPr="007B2785">
        <w:rPr>
          <w:bCs/>
        </w:rPr>
        <w:t xml:space="preserve"> equipment </w:t>
      </w:r>
      <w:r w:rsidR="003A34D8" w:rsidRPr="007B2785">
        <w:rPr>
          <w:bCs/>
        </w:rPr>
        <w:t>M</w:t>
      </w:r>
      <w:r w:rsidRPr="007B2785">
        <w:rPr>
          <w:bCs/>
        </w:rPr>
        <w:t xml:space="preserve">aintenance and </w:t>
      </w:r>
      <w:r w:rsidR="003A34D8" w:rsidRPr="007B2785">
        <w:rPr>
          <w:bCs/>
        </w:rPr>
        <w:t>R</w:t>
      </w:r>
      <w:r w:rsidRPr="007B2785">
        <w:rPr>
          <w:bCs/>
        </w:rPr>
        <w:t xml:space="preserve">epair services for systems and equipment in </w:t>
      </w:r>
      <w:r w:rsidR="00D55A72">
        <w:rPr>
          <w:bCs/>
        </w:rPr>
        <w:t>Judicial Council</w:t>
      </w:r>
      <w:r w:rsidR="00280366" w:rsidRPr="007B2785">
        <w:rPr>
          <w:bCs/>
        </w:rPr>
        <w:t xml:space="preserve"> Locations</w:t>
      </w:r>
      <w:r w:rsidRPr="007B2785">
        <w:rPr>
          <w:bCs/>
        </w:rPr>
        <w:t xml:space="preserve">. The </w:t>
      </w:r>
      <w:r w:rsidR="00036014" w:rsidRPr="007B2785">
        <w:rPr>
          <w:bCs/>
        </w:rPr>
        <w:t>Contractor</w:t>
      </w:r>
      <w:r w:rsidR="00DD4973">
        <w:rPr>
          <w:bCs/>
        </w:rPr>
        <w:t xml:space="preserve"> must</w:t>
      </w:r>
      <w:r w:rsidRPr="007B2785">
        <w:rPr>
          <w:bCs/>
        </w:rPr>
        <w:t xml:space="preserve"> provide remote telephon</w:t>
      </w:r>
      <w:r w:rsidR="00D26714" w:rsidRPr="007B2785">
        <w:rPr>
          <w:bCs/>
        </w:rPr>
        <w:t>ic</w:t>
      </w:r>
      <w:r w:rsidRPr="007B2785">
        <w:rPr>
          <w:bCs/>
        </w:rPr>
        <w:t xml:space="preserve"> support services, </w:t>
      </w:r>
      <w:r w:rsidR="00DD4973">
        <w:rPr>
          <w:bCs/>
        </w:rPr>
        <w:t xml:space="preserve">on-site </w:t>
      </w:r>
      <w:r w:rsidRPr="007B2785">
        <w:rPr>
          <w:bCs/>
        </w:rPr>
        <w:t>repair</w:t>
      </w:r>
      <w:r w:rsidR="004039E2" w:rsidRPr="007B2785">
        <w:rPr>
          <w:bCs/>
        </w:rPr>
        <w:t xml:space="preserve"> and replacement</w:t>
      </w:r>
      <w:r w:rsidRPr="007B2785">
        <w:rPr>
          <w:bCs/>
        </w:rPr>
        <w:t xml:space="preserve"> services for equipment and parts, and coordinate the use of loaner equipment as applicable. The </w:t>
      </w:r>
      <w:r w:rsidR="00036014" w:rsidRPr="007B2785">
        <w:rPr>
          <w:bCs/>
        </w:rPr>
        <w:t>Contractor</w:t>
      </w:r>
      <w:r w:rsidR="00DD4973">
        <w:rPr>
          <w:bCs/>
        </w:rPr>
        <w:t xml:space="preserve"> must</w:t>
      </w:r>
      <w:r w:rsidRPr="007B2785">
        <w:rPr>
          <w:bCs/>
        </w:rPr>
        <w:t xml:space="preserve"> also perform</w:t>
      </w:r>
      <w:r w:rsidR="00DD4973">
        <w:rPr>
          <w:bCs/>
        </w:rPr>
        <w:t xml:space="preserve"> </w:t>
      </w:r>
      <w:r w:rsidRPr="007B2785">
        <w:rPr>
          <w:bCs/>
        </w:rPr>
        <w:t xml:space="preserve">standard and </w:t>
      </w:r>
      <w:r w:rsidR="0040297A" w:rsidRPr="007B2785">
        <w:rPr>
          <w:bCs/>
        </w:rPr>
        <w:t>Emergency Assistance</w:t>
      </w:r>
      <w:r w:rsidRPr="007B2785">
        <w:rPr>
          <w:bCs/>
        </w:rPr>
        <w:t xml:space="preserve"> </w:t>
      </w:r>
      <w:r w:rsidR="00D26714" w:rsidRPr="007B2785">
        <w:rPr>
          <w:bCs/>
        </w:rPr>
        <w:t>Maintenance and Repair</w:t>
      </w:r>
      <w:r w:rsidR="0040297A" w:rsidRPr="007B2785">
        <w:rPr>
          <w:bCs/>
        </w:rPr>
        <w:t xml:space="preserve"> at </w:t>
      </w:r>
      <w:r w:rsidR="00DD4973">
        <w:rPr>
          <w:bCs/>
        </w:rPr>
        <w:t xml:space="preserve">the </w:t>
      </w:r>
      <w:r w:rsidR="00D55A72">
        <w:rPr>
          <w:bCs/>
        </w:rPr>
        <w:t>Judicial Council</w:t>
      </w:r>
      <w:r w:rsidR="0040297A" w:rsidRPr="007B2785">
        <w:rPr>
          <w:bCs/>
        </w:rPr>
        <w:t xml:space="preserve"> Location</w:t>
      </w:r>
      <w:r w:rsidR="00DD4973">
        <w:rPr>
          <w:bCs/>
        </w:rPr>
        <w:t>(s)</w:t>
      </w:r>
      <w:r w:rsidRPr="007B2785">
        <w:rPr>
          <w:bCs/>
        </w:rPr>
        <w:t xml:space="preserve">, </w:t>
      </w:r>
      <w:r w:rsidR="00D26714" w:rsidRPr="007B2785">
        <w:rPr>
          <w:bCs/>
        </w:rPr>
        <w:t xml:space="preserve">basic </w:t>
      </w:r>
      <w:r w:rsidR="00D55A72">
        <w:rPr>
          <w:bCs/>
        </w:rPr>
        <w:t>Judicial Council</w:t>
      </w:r>
      <w:r w:rsidR="00D26714" w:rsidRPr="007B2785">
        <w:rPr>
          <w:bCs/>
        </w:rPr>
        <w:t xml:space="preserve"> </w:t>
      </w:r>
      <w:r w:rsidRPr="007B2785">
        <w:rPr>
          <w:bCs/>
        </w:rPr>
        <w:t>staff training</w:t>
      </w:r>
      <w:r w:rsidR="00DB5830" w:rsidRPr="007B2785">
        <w:rPr>
          <w:bCs/>
        </w:rPr>
        <w:t xml:space="preserve"> as needed</w:t>
      </w:r>
      <w:r w:rsidRPr="007B2785">
        <w:rPr>
          <w:bCs/>
        </w:rPr>
        <w:t xml:space="preserve">, and simple installation work, in accordance with the work of the </w:t>
      </w:r>
      <w:r w:rsidR="00B86213" w:rsidRPr="007B2785">
        <w:rPr>
          <w:bCs/>
        </w:rPr>
        <w:t>A</w:t>
      </w:r>
      <w:r w:rsidRPr="007B2785">
        <w:rPr>
          <w:bCs/>
        </w:rPr>
        <w:t>greement.</w:t>
      </w:r>
      <w:r w:rsidR="00EE67BA" w:rsidRPr="007B2785">
        <w:rPr>
          <w:bCs/>
        </w:rPr>
        <w:t xml:space="preserve">  </w:t>
      </w:r>
    </w:p>
    <w:p w:rsidR="00687426" w:rsidRPr="007B2785" w:rsidRDefault="00687426" w:rsidP="00687426">
      <w:pPr>
        <w:pStyle w:val="ListParagraph"/>
        <w:widowControl w:val="0"/>
        <w:ind w:left="1260" w:right="144"/>
        <w:jc w:val="both"/>
        <w:rPr>
          <w:bCs/>
        </w:rPr>
      </w:pPr>
    </w:p>
    <w:p w:rsidR="00203785" w:rsidRPr="007B2785" w:rsidRDefault="00203785" w:rsidP="00181919">
      <w:pPr>
        <w:pStyle w:val="ListParagraph"/>
        <w:widowControl w:val="0"/>
        <w:numPr>
          <w:ilvl w:val="1"/>
          <w:numId w:val="29"/>
        </w:numPr>
        <w:ind w:left="1260" w:right="144" w:hanging="540"/>
        <w:jc w:val="both"/>
      </w:pPr>
      <w:r w:rsidRPr="007B2785">
        <w:t xml:space="preserve">Additional information about and documents pertaining to this solicitation, including electronic copies of the solicitation documents, can be found on the California Courts Website located at </w:t>
      </w:r>
      <w:hyperlink r:id="rId19" w:history="1">
        <w:r w:rsidRPr="007B2785">
          <w:rPr>
            <w:rStyle w:val="Hyperlink"/>
            <w:color w:val="auto"/>
          </w:rPr>
          <w:t>www.courts.ca.gov/rfps.htm</w:t>
        </w:r>
      </w:hyperlink>
      <w:r w:rsidRPr="007B2785">
        <w:t xml:space="preserve"> (“Court’s Website”).</w:t>
      </w:r>
    </w:p>
    <w:p w:rsidR="00181919" w:rsidRPr="007B2785" w:rsidRDefault="00181919" w:rsidP="00181919">
      <w:pPr>
        <w:pStyle w:val="ListParagraph"/>
        <w:ind w:left="1260" w:hanging="540"/>
        <w:rPr>
          <w:lang w:bidi="en-US"/>
        </w:rPr>
      </w:pPr>
    </w:p>
    <w:p w:rsidR="00181919" w:rsidRPr="007B2785" w:rsidRDefault="00181919" w:rsidP="00D43EBC">
      <w:pPr>
        <w:pStyle w:val="BodyTextIndent"/>
        <w:numPr>
          <w:ilvl w:val="1"/>
          <w:numId w:val="29"/>
        </w:numPr>
        <w:spacing w:after="0"/>
        <w:ind w:left="1260" w:right="-36" w:hanging="540"/>
        <w:jc w:val="both"/>
      </w:pPr>
      <w:r w:rsidRPr="007B2785">
        <w:t xml:space="preserve">The </w:t>
      </w:r>
      <w:r w:rsidR="00D55A72">
        <w:t>Judicial Council</w:t>
      </w:r>
      <w:r w:rsidRPr="007B2785">
        <w:t xml:space="preserve"> expects the selected person or entity submitting a proposal (“Proposer”) to perform activities and responsibilities associated with the solicitation for </w:t>
      </w:r>
      <w:r w:rsidR="00DD4973">
        <w:t xml:space="preserve">up to </w:t>
      </w:r>
      <w:r w:rsidRPr="007B2785">
        <w:t>three (3) years</w:t>
      </w:r>
      <w:r w:rsidR="00DD4973">
        <w:t>, in accordance with the Option Terms outlined in Paragraph 2.4</w:t>
      </w:r>
      <w:r w:rsidRPr="007B2785">
        <w:t xml:space="preserve">.  </w:t>
      </w:r>
      <w:r w:rsidR="00256792" w:rsidRPr="007B2785">
        <w:t xml:space="preserve">The </w:t>
      </w:r>
      <w:r w:rsidR="00032ADE" w:rsidRPr="007B2785">
        <w:t xml:space="preserve">contract awarded from a solicitation for such services </w:t>
      </w:r>
      <w:r w:rsidR="00143E2D" w:rsidRPr="007B2785">
        <w:t xml:space="preserve">is expected to </w:t>
      </w:r>
      <w:r w:rsidR="00DD4973">
        <w:t>range from</w:t>
      </w:r>
      <w:r w:rsidR="00143E2D" w:rsidRPr="007B2785">
        <w:t xml:space="preserve"> </w:t>
      </w:r>
      <w:r w:rsidR="00032ADE" w:rsidRPr="007B2785">
        <w:rPr>
          <w:b/>
        </w:rPr>
        <w:t>$</w:t>
      </w:r>
      <w:r w:rsidR="00DD4973">
        <w:rPr>
          <w:b/>
        </w:rPr>
        <w:t>10</w:t>
      </w:r>
      <w:r w:rsidR="00032ADE" w:rsidRPr="007B2785">
        <w:rPr>
          <w:b/>
        </w:rPr>
        <w:t>,000.00</w:t>
      </w:r>
      <w:r w:rsidR="00DD4973">
        <w:rPr>
          <w:b/>
        </w:rPr>
        <w:t xml:space="preserve"> </w:t>
      </w:r>
      <w:r w:rsidR="00143E2D" w:rsidRPr="007B2785">
        <w:rPr>
          <w:b/>
        </w:rPr>
        <w:t>-</w:t>
      </w:r>
      <w:r w:rsidR="00DD4973">
        <w:rPr>
          <w:b/>
        </w:rPr>
        <w:t xml:space="preserve"> </w:t>
      </w:r>
      <w:r w:rsidR="00143E2D" w:rsidRPr="007B2785">
        <w:rPr>
          <w:b/>
        </w:rPr>
        <w:t>$20,000.00</w:t>
      </w:r>
      <w:r w:rsidR="00032ADE" w:rsidRPr="007B2785">
        <w:t xml:space="preserve"> </w:t>
      </w:r>
      <w:r w:rsidR="00256792" w:rsidRPr="007B2785">
        <w:t>per Term</w:t>
      </w:r>
      <w:r w:rsidR="00032ADE" w:rsidRPr="007B2785">
        <w:t>.</w:t>
      </w:r>
      <w:r w:rsidR="00256792" w:rsidRPr="007B2785">
        <w:rPr>
          <w:b/>
        </w:rPr>
        <w:t xml:space="preserve">  </w:t>
      </w:r>
    </w:p>
    <w:p w:rsidR="00D43EBC" w:rsidRPr="007B2785" w:rsidRDefault="00D43EBC" w:rsidP="00D43EBC">
      <w:pPr>
        <w:pStyle w:val="BodyTextIndent"/>
        <w:spacing w:after="0"/>
        <w:ind w:left="1260" w:right="-36"/>
        <w:jc w:val="both"/>
      </w:pPr>
    </w:p>
    <w:p w:rsidR="00393FB9" w:rsidRPr="007B2785" w:rsidRDefault="00181919" w:rsidP="00393FB9">
      <w:pPr>
        <w:pStyle w:val="BodyTextIndent"/>
        <w:numPr>
          <w:ilvl w:val="1"/>
          <w:numId w:val="29"/>
        </w:numPr>
        <w:spacing w:after="0"/>
        <w:ind w:left="1260" w:right="-36" w:hanging="540"/>
        <w:jc w:val="both"/>
      </w:pPr>
      <w:r w:rsidRPr="007B2785">
        <w:t xml:space="preserve">If a contract is awarded, </w:t>
      </w:r>
      <w:r w:rsidR="009E4C69" w:rsidRPr="007B2785">
        <w:t>S</w:t>
      </w:r>
      <w:r w:rsidR="00755D6D" w:rsidRPr="007B2785">
        <w:rPr>
          <w:bCs/>
        </w:rPr>
        <w:t xml:space="preserve">ervices are expected to be performed by the </w:t>
      </w:r>
      <w:r w:rsidR="00036014" w:rsidRPr="007B2785">
        <w:rPr>
          <w:bCs/>
        </w:rPr>
        <w:t>Contractor</w:t>
      </w:r>
      <w:r w:rsidR="00755D6D" w:rsidRPr="007B2785">
        <w:rPr>
          <w:bCs/>
        </w:rPr>
        <w:t xml:space="preserve"> </w:t>
      </w:r>
      <w:r w:rsidR="00A65AD2" w:rsidRPr="007B2785">
        <w:rPr>
          <w:bCs/>
        </w:rPr>
        <w:t xml:space="preserve">for a period of one (1) year </w:t>
      </w:r>
      <w:r w:rsidR="00E71533" w:rsidRPr="007B2785">
        <w:rPr>
          <w:bCs/>
        </w:rPr>
        <w:t xml:space="preserve">from </w:t>
      </w:r>
      <w:r w:rsidR="00143E2D" w:rsidRPr="007B2785">
        <w:rPr>
          <w:b/>
          <w:bCs/>
        </w:rPr>
        <w:t>March 1, 201</w:t>
      </w:r>
      <w:r w:rsidR="00D55A72">
        <w:rPr>
          <w:b/>
          <w:bCs/>
        </w:rPr>
        <w:t>6</w:t>
      </w:r>
      <w:r w:rsidR="00755D6D" w:rsidRPr="007B2785">
        <w:rPr>
          <w:b/>
          <w:bCs/>
        </w:rPr>
        <w:t xml:space="preserve"> </w:t>
      </w:r>
      <w:r w:rsidR="00E71533" w:rsidRPr="007B2785">
        <w:rPr>
          <w:bCs/>
        </w:rPr>
        <w:t>to</w:t>
      </w:r>
      <w:r w:rsidR="00755D6D" w:rsidRPr="007B2785">
        <w:rPr>
          <w:b/>
          <w:bCs/>
        </w:rPr>
        <w:t xml:space="preserve"> </w:t>
      </w:r>
      <w:r w:rsidR="00455CC5" w:rsidRPr="007B2785">
        <w:rPr>
          <w:b/>
          <w:bCs/>
        </w:rPr>
        <w:t>February</w:t>
      </w:r>
      <w:r w:rsidR="00143E2D" w:rsidRPr="007B2785">
        <w:rPr>
          <w:b/>
          <w:bCs/>
        </w:rPr>
        <w:t xml:space="preserve"> </w:t>
      </w:r>
      <w:r w:rsidR="00455CC5" w:rsidRPr="007B2785">
        <w:rPr>
          <w:b/>
          <w:bCs/>
        </w:rPr>
        <w:t>28</w:t>
      </w:r>
      <w:r w:rsidR="00143E2D" w:rsidRPr="007B2785">
        <w:rPr>
          <w:b/>
          <w:bCs/>
        </w:rPr>
        <w:t>, 201</w:t>
      </w:r>
      <w:r w:rsidR="00D55A72">
        <w:rPr>
          <w:b/>
          <w:bCs/>
        </w:rPr>
        <w:t>7</w:t>
      </w:r>
      <w:r w:rsidR="00755D6D" w:rsidRPr="007B2785">
        <w:rPr>
          <w:b/>
          <w:bCs/>
        </w:rPr>
        <w:t xml:space="preserve"> (“Initial Term”)</w:t>
      </w:r>
      <w:r w:rsidR="00755D6D" w:rsidRPr="007B2785">
        <w:rPr>
          <w:bCs/>
        </w:rPr>
        <w:t xml:space="preserve"> </w:t>
      </w:r>
      <w:r w:rsidR="00E71533" w:rsidRPr="007B2785">
        <w:t>with the option to extend the Agreement for two</w:t>
      </w:r>
      <w:r w:rsidR="00E71533" w:rsidRPr="007B2785">
        <w:rPr>
          <w:bCs/>
        </w:rPr>
        <w:t xml:space="preserve"> </w:t>
      </w:r>
      <w:r w:rsidR="00755D6D" w:rsidRPr="007B2785">
        <w:rPr>
          <w:bCs/>
        </w:rPr>
        <w:t>consecutive one-year option terms</w:t>
      </w:r>
      <w:r w:rsidR="00E71533" w:rsidRPr="007B2785">
        <w:rPr>
          <w:bCs/>
        </w:rPr>
        <w:t xml:space="preserve"> </w:t>
      </w:r>
      <w:r w:rsidR="00755D6D" w:rsidRPr="007B2785">
        <w:rPr>
          <w:bCs/>
        </w:rPr>
        <w:t xml:space="preserve">under the same terms and conditions </w:t>
      </w:r>
      <w:r w:rsidR="001A535A" w:rsidRPr="007B2785">
        <w:rPr>
          <w:bCs/>
        </w:rPr>
        <w:t xml:space="preserve">and </w:t>
      </w:r>
      <w:r w:rsidR="006D46D2" w:rsidRPr="007B2785">
        <w:rPr>
          <w:bCs/>
        </w:rPr>
        <w:t>same compensation cost for each Option Term</w:t>
      </w:r>
      <w:r w:rsidR="00755D6D" w:rsidRPr="007B2785">
        <w:rPr>
          <w:bCs/>
        </w:rPr>
        <w:t xml:space="preserve">. </w:t>
      </w:r>
      <w:r w:rsidR="00F0418B" w:rsidRPr="007B2785">
        <w:rPr>
          <w:bCs/>
        </w:rPr>
        <w:t xml:space="preserve">The decision to exercise the option terms will be at the </w:t>
      </w:r>
      <w:r w:rsidR="00D55A72">
        <w:rPr>
          <w:bCs/>
        </w:rPr>
        <w:t>Judicial Council</w:t>
      </w:r>
      <w:r w:rsidR="00F0418B" w:rsidRPr="007B2785">
        <w:rPr>
          <w:bCs/>
        </w:rPr>
        <w:t xml:space="preserve">’s sole discretion.  </w:t>
      </w:r>
      <w:r w:rsidR="00755D6D" w:rsidRPr="007B2785">
        <w:rPr>
          <w:bCs/>
        </w:rPr>
        <w:t xml:space="preserve">These option terms are defined as: </w:t>
      </w:r>
      <w:r w:rsidR="00755D6D" w:rsidRPr="007B2785">
        <w:rPr>
          <w:b/>
          <w:bCs/>
        </w:rPr>
        <w:t xml:space="preserve">First Option Term: </w:t>
      </w:r>
      <w:r w:rsidR="00455CC5" w:rsidRPr="007B2785">
        <w:rPr>
          <w:b/>
          <w:bCs/>
        </w:rPr>
        <w:t>March 1, 201</w:t>
      </w:r>
      <w:r w:rsidR="00DD4973">
        <w:rPr>
          <w:b/>
          <w:bCs/>
        </w:rPr>
        <w:t>7</w:t>
      </w:r>
      <w:r w:rsidR="00455CC5" w:rsidRPr="007B2785">
        <w:rPr>
          <w:b/>
          <w:bCs/>
        </w:rPr>
        <w:t xml:space="preserve"> </w:t>
      </w:r>
      <w:r w:rsidR="00455CC5" w:rsidRPr="007B2785">
        <w:rPr>
          <w:bCs/>
        </w:rPr>
        <w:t>to</w:t>
      </w:r>
      <w:r w:rsidR="00455CC5" w:rsidRPr="007B2785">
        <w:rPr>
          <w:b/>
          <w:bCs/>
        </w:rPr>
        <w:t xml:space="preserve"> February 28, 201</w:t>
      </w:r>
      <w:r w:rsidR="00DD4973">
        <w:rPr>
          <w:b/>
          <w:bCs/>
        </w:rPr>
        <w:t>8</w:t>
      </w:r>
      <w:r w:rsidR="00455CC5" w:rsidRPr="007B2785">
        <w:rPr>
          <w:b/>
          <w:bCs/>
        </w:rPr>
        <w:t xml:space="preserve"> </w:t>
      </w:r>
      <w:r w:rsidR="00755D6D" w:rsidRPr="007B2785">
        <w:rPr>
          <w:bCs/>
        </w:rPr>
        <w:t xml:space="preserve">and </w:t>
      </w:r>
      <w:r w:rsidR="00755D6D" w:rsidRPr="007B2785">
        <w:rPr>
          <w:b/>
          <w:bCs/>
        </w:rPr>
        <w:t>Second Option Term</w:t>
      </w:r>
      <w:r w:rsidR="00455CC5" w:rsidRPr="007B2785">
        <w:rPr>
          <w:b/>
          <w:bCs/>
        </w:rPr>
        <w:t>:  March 1, 201</w:t>
      </w:r>
      <w:r w:rsidR="00DD4973">
        <w:rPr>
          <w:b/>
          <w:bCs/>
        </w:rPr>
        <w:t>8</w:t>
      </w:r>
      <w:r w:rsidR="00455CC5" w:rsidRPr="007B2785">
        <w:rPr>
          <w:b/>
          <w:bCs/>
        </w:rPr>
        <w:t xml:space="preserve"> </w:t>
      </w:r>
      <w:r w:rsidR="00455CC5" w:rsidRPr="007B2785">
        <w:rPr>
          <w:bCs/>
        </w:rPr>
        <w:t>to</w:t>
      </w:r>
      <w:r w:rsidR="00455CC5" w:rsidRPr="007B2785">
        <w:rPr>
          <w:b/>
          <w:bCs/>
        </w:rPr>
        <w:t xml:space="preserve"> February 2</w:t>
      </w:r>
      <w:r w:rsidR="00DD4973">
        <w:rPr>
          <w:b/>
          <w:bCs/>
        </w:rPr>
        <w:t>8</w:t>
      </w:r>
      <w:r w:rsidR="00455CC5" w:rsidRPr="007B2785">
        <w:rPr>
          <w:b/>
          <w:bCs/>
        </w:rPr>
        <w:t>, 201</w:t>
      </w:r>
      <w:r w:rsidR="00DD4973">
        <w:rPr>
          <w:b/>
          <w:bCs/>
        </w:rPr>
        <w:t>9</w:t>
      </w:r>
      <w:r w:rsidR="00541996" w:rsidRPr="007B2785">
        <w:rPr>
          <w:b/>
          <w:bCs/>
        </w:rPr>
        <w:t>.</w:t>
      </w:r>
    </w:p>
    <w:p w:rsidR="00541996" w:rsidRPr="007B2785" w:rsidRDefault="00541996" w:rsidP="00541996">
      <w:pPr>
        <w:pStyle w:val="BodyTextIndent"/>
        <w:spacing w:after="0"/>
        <w:ind w:left="1260" w:right="-36"/>
        <w:jc w:val="both"/>
      </w:pPr>
    </w:p>
    <w:p w:rsidR="00656887" w:rsidRPr="007B2785" w:rsidRDefault="00656887" w:rsidP="00755D6D">
      <w:pPr>
        <w:pStyle w:val="BodyTextIndent"/>
        <w:numPr>
          <w:ilvl w:val="1"/>
          <w:numId w:val="29"/>
        </w:numPr>
        <w:spacing w:after="0"/>
        <w:ind w:left="1260" w:right="-36" w:hanging="540"/>
        <w:jc w:val="both"/>
      </w:pPr>
      <w:r w:rsidRPr="007B2785">
        <w:rPr>
          <w:u w:val="single"/>
        </w:rPr>
        <w:t>Terms Used in this RFP</w:t>
      </w:r>
      <w:r w:rsidRPr="007B2785">
        <w:t xml:space="preserve">.  Definitions used in this RFP are </w:t>
      </w:r>
      <w:r w:rsidR="00F0418B" w:rsidRPr="007B2785">
        <w:t>provided</w:t>
      </w:r>
      <w:r w:rsidRPr="007B2785">
        <w:t xml:space="preserve"> in Attachment 2</w:t>
      </w:r>
      <w:r w:rsidR="008F66A9" w:rsidRPr="007B2785">
        <w:t>, Exhibit A, General Terms and Conditions</w:t>
      </w:r>
      <w:r w:rsidR="00F0418B" w:rsidRPr="007B2785">
        <w:t xml:space="preserve">, </w:t>
      </w:r>
      <w:r w:rsidR="00393FB9" w:rsidRPr="007B2785">
        <w:t xml:space="preserve">sub paragraph </w:t>
      </w:r>
      <w:r w:rsidR="00F0418B" w:rsidRPr="007B2785">
        <w:t>1. Definitions.</w:t>
      </w:r>
    </w:p>
    <w:p w:rsidR="000B3AC3" w:rsidRPr="007B2785" w:rsidRDefault="000B3AC3" w:rsidP="000B3AC3">
      <w:pPr>
        <w:pStyle w:val="BodyTextIndent"/>
        <w:spacing w:after="0"/>
        <w:ind w:left="1260" w:right="-36"/>
        <w:jc w:val="both"/>
      </w:pPr>
    </w:p>
    <w:p w:rsidR="00C37FF7" w:rsidRPr="007B2785" w:rsidRDefault="00FC4A81" w:rsidP="00203785">
      <w:pPr>
        <w:pStyle w:val="ListParagraph"/>
        <w:widowControl w:val="0"/>
        <w:numPr>
          <w:ilvl w:val="0"/>
          <w:numId w:val="30"/>
        </w:numPr>
        <w:ind w:right="144"/>
        <w:jc w:val="both"/>
        <w:rPr>
          <w:b/>
          <w:bCs/>
        </w:rPr>
      </w:pPr>
      <w:r w:rsidRPr="007B2785">
        <w:rPr>
          <w:b/>
          <w:bCs/>
        </w:rPr>
        <w:t xml:space="preserve">DESCRIPTION OF </w:t>
      </w:r>
      <w:r w:rsidR="000518CD" w:rsidRPr="007B2785">
        <w:rPr>
          <w:b/>
          <w:bCs/>
        </w:rPr>
        <w:t>GOODS AND/OR SER</w:t>
      </w:r>
      <w:r w:rsidR="009C38A6" w:rsidRPr="007B2785">
        <w:rPr>
          <w:b/>
          <w:bCs/>
        </w:rPr>
        <w:t xml:space="preserve">VICES </w:t>
      </w:r>
    </w:p>
    <w:p w:rsidR="008A7F05" w:rsidRPr="007B2785" w:rsidRDefault="008A7F05" w:rsidP="005B4E6B">
      <w:pPr>
        <w:pStyle w:val="ListParagraph"/>
        <w:widowControl w:val="0"/>
        <w:ind w:right="144"/>
        <w:jc w:val="both"/>
        <w:rPr>
          <w:b/>
          <w:bCs/>
        </w:rPr>
      </w:pPr>
    </w:p>
    <w:p w:rsidR="00CA61B1" w:rsidRPr="006669B9" w:rsidRDefault="00B60D05" w:rsidP="00A16E98">
      <w:pPr>
        <w:pStyle w:val="ListParagraph"/>
        <w:widowControl w:val="0"/>
        <w:numPr>
          <w:ilvl w:val="1"/>
          <w:numId w:val="30"/>
        </w:numPr>
        <w:autoSpaceDE w:val="0"/>
        <w:autoSpaceDN w:val="0"/>
        <w:adjustRightInd w:val="0"/>
        <w:ind w:right="144"/>
        <w:jc w:val="both"/>
        <w:rPr>
          <w:strike/>
        </w:rPr>
      </w:pPr>
      <w:r w:rsidRPr="006669B9">
        <w:rPr>
          <w:b/>
          <w:bCs/>
        </w:rPr>
        <w:t>Scope of Services</w:t>
      </w:r>
      <w:r w:rsidR="00941373" w:rsidRPr="006669B9">
        <w:rPr>
          <w:b/>
          <w:bCs/>
        </w:rPr>
        <w:t xml:space="preserve">. </w:t>
      </w:r>
      <w:r w:rsidRPr="006669B9">
        <w:rPr>
          <w:bCs/>
        </w:rPr>
        <w:t xml:space="preserve">The </w:t>
      </w:r>
      <w:r w:rsidR="00036014" w:rsidRPr="006669B9">
        <w:rPr>
          <w:bCs/>
        </w:rPr>
        <w:t>Contractor</w:t>
      </w:r>
      <w:r w:rsidR="006669B9" w:rsidRPr="006669B9">
        <w:rPr>
          <w:bCs/>
        </w:rPr>
        <w:t xml:space="preserve"> must</w:t>
      </w:r>
      <w:r w:rsidRPr="006669B9">
        <w:rPr>
          <w:bCs/>
        </w:rPr>
        <w:t xml:space="preserve"> provide </w:t>
      </w:r>
      <w:r w:rsidR="007F52B9" w:rsidRPr="006669B9">
        <w:rPr>
          <w:bCs/>
        </w:rPr>
        <w:t>M</w:t>
      </w:r>
      <w:r w:rsidRPr="006669B9">
        <w:rPr>
          <w:bCs/>
        </w:rPr>
        <w:t xml:space="preserve">aintenance and </w:t>
      </w:r>
      <w:r w:rsidR="007F52B9" w:rsidRPr="006669B9">
        <w:rPr>
          <w:bCs/>
        </w:rPr>
        <w:t>R</w:t>
      </w:r>
      <w:r w:rsidR="00D55A72" w:rsidRPr="006669B9">
        <w:rPr>
          <w:bCs/>
        </w:rPr>
        <w:t xml:space="preserve">epair services of the installed </w:t>
      </w:r>
      <w:r w:rsidR="00BE7A9E" w:rsidRPr="006669B9">
        <w:rPr>
          <w:bCs/>
        </w:rPr>
        <w:t>audio-</w:t>
      </w:r>
      <w:r w:rsidR="00BE7A9E" w:rsidRPr="006669B9">
        <w:rPr>
          <w:bCs/>
        </w:rPr>
        <w:lastRenderedPageBreak/>
        <w:t>visual</w:t>
      </w:r>
      <w:r w:rsidR="006669B9" w:rsidRPr="006669B9">
        <w:rPr>
          <w:bCs/>
        </w:rPr>
        <w:t xml:space="preserve"> systems and equipment to all </w:t>
      </w:r>
      <w:r w:rsidR="00D55A72" w:rsidRPr="006669B9">
        <w:rPr>
          <w:bCs/>
        </w:rPr>
        <w:t>Judicial Council</w:t>
      </w:r>
      <w:r w:rsidR="00F0418B" w:rsidRPr="006669B9">
        <w:rPr>
          <w:bCs/>
        </w:rPr>
        <w:t xml:space="preserve"> Locations</w:t>
      </w:r>
      <w:r w:rsidRPr="006669B9">
        <w:rPr>
          <w:bCs/>
        </w:rPr>
        <w:t xml:space="preserve">, including </w:t>
      </w:r>
      <w:r w:rsidR="00F02BEE" w:rsidRPr="006669B9">
        <w:rPr>
          <w:bCs/>
        </w:rPr>
        <w:t xml:space="preserve">Maintenance and Repair services, replacement </w:t>
      </w:r>
      <w:r w:rsidR="00D930B3" w:rsidRPr="006669B9">
        <w:rPr>
          <w:bCs/>
        </w:rPr>
        <w:t xml:space="preserve">equipment and </w:t>
      </w:r>
      <w:r w:rsidRPr="006669B9">
        <w:rPr>
          <w:bCs/>
        </w:rPr>
        <w:t xml:space="preserve">parts, </w:t>
      </w:r>
      <w:r w:rsidR="00FA1F55" w:rsidRPr="006669B9">
        <w:rPr>
          <w:bCs/>
        </w:rPr>
        <w:t xml:space="preserve">simple installation services, </w:t>
      </w:r>
      <w:r w:rsidR="00D55A72" w:rsidRPr="006669B9">
        <w:rPr>
          <w:bCs/>
        </w:rPr>
        <w:t>Judicial Council</w:t>
      </w:r>
      <w:r w:rsidR="00F02BEE" w:rsidRPr="006669B9">
        <w:rPr>
          <w:bCs/>
        </w:rPr>
        <w:t xml:space="preserve"> </w:t>
      </w:r>
      <w:r w:rsidRPr="006669B9">
        <w:rPr>
          <w:bCs/>
        </w:rPr>
        <w:t xml:space="preserve">staff training and consulting, </w:t>
      </w:r>
      <w:r w:rsidR="00D6259A" w:rsidRPr="006669B9">
        <w:rPr>
          <w:bCs/>
        </w:rPr>
        <w:t>P</w:t>
      </w:r>
      <w:r w:rsidRPr="006669B9">
        <w:rPr>
          <w:bCs/>
        </w:rPr>
        <w:t xml:space="preserve">reventative </w:t>
      </w:r>
      <w:r w:rsidR="00D6259A" w:rsidRPr="006669B9">
        <w:rPr>
          <w:bCs/>
        </w:rPr>
        <w:t>M</w:t>
      </w:r>
      <w:r w:rsidRPr="006669B9">
        <w:rPr>
          <w:bCs/>
        </w:rPr>
        <w:t>aintenance site visits</w:t>
      </w:r>
      <w:r w:rsidR="00FA1F55" w:rsidRPr="006669B9">
        <w:rPr>
          <w:bCs/>
        </w:rPr>
        <w:t xml:space="preserve"> and reporting services</w:t>
      </w:r>
      <w:r w:rsidRPr="006669B9">
        <w:rPr>
          <w:bCs/>
        </w:rPr>
        <w:t xml:space="preserve">. The </w:t>
      </w:r>
      <w:r w:rsidR="00036014" w:rsidRPr="006669B9">
        <w:rPr>
          <w:bCs/>
        </w:rPr>
        <w:t>Contractor</w:t>
      </w:r>
      <w:r w:rsidR="006669B9" w:rsidRPr="006669B9">
        <w:rPr>
          <w:bCs/>
        </w:rPr>
        <w:t xml:space="preserve"> must</w:t>
      </w:r>
      <w:r w:rsidRPr="006669B9">
        <w:rPr>
          <w:bCs/>
        </w:rPr>
        <w:t xml:space="preserve"> perform simple installation work in the performance of </w:t>
      </w:r>
      <w:r w:rsidR="003A34D8" w:rsidRPr="006669B9">
        <w:rPr>
          <w:bCs/>
        </w:rPr>
        <w:t>M</w:t>
      </w:r>
      <w:r w:rsidRPr="006669B9">
        <w:rPr>
          <w:bCs/>
        </w:rPr>
        <w:t xml:space="preserve">aintenance and </w:t>
      </w:r>
      <w:r w:rsidR="003A34D8" w:rsidRPr="006669B9">
        <w:rPr>
          <w:bCs/>
        </w:rPr>
        <w:t>R</w:t>
      </w:r>
      <w:r w:rsidRPr="006669B9">
        <w:rPr>
          <w:bCs/>
        </w:rPr>
        <w:t>epair services.</w:t>
      </w:r>
      <w:r w:rsidR="00396084" w:rsidRPr="006669B9">
        <w:rPr>
          <w:bCs/>
        </w:rPr>
        <w:t xml:space="preserve"> The documentation for </w:t>
      </w:r>
      <w:r w:rsidR="00264AB0" w:rsidRPr="006669B9">
        <w:rPr>
          <w:bCs/>
        </w:rPr>
        <w:t>S</w:t>
      </w:r>
      <w:r w:rsidR="006669B9" w:rsidRPr="006669B9">
        <w:rPr>
          <w:bCs/>
        </w:rPr>
        <w:t>ervices must</w:t>
      </w:r>
      <w:r w:rsidR="00396084" w:rsidRPr="006669B9">
        <w:rPr>
          <w:bCs/>
        </w:rPr>
        <w:t xml:space="preserve"> include the Acceptance and Sign-off Form (Attachment 2, Exhibit D)</w:t>
      </w:r>
      <w:r w:rsidR="00264AB0" w:rsidRPr="006669B9">
        <w:rPr>
          <w:bCs/>
        </w:rPr>
        <w:t xml:space="preserve"> and </w:t>
      </w:r>
      <w:r w:rsidR="00396084" w:rsidRPr="006669B9">
        <w:rPr>
          <w:bCs/>
        </w:rPr>
        <w:t xml:space="preserve">the </w:t>
      </w:r>
      <w:r w:rsidR="00264AB0" w:rsidRPr="006669B9">
        <w:rPr>
          <w:bCs/>
        </w:rPr>
        <w:t xml:space="preserve">Contractor’s invoice. Additional </w:t>
      </w:r>
      <w:r w:rsidR="00396084" w:rsidRPr="006669B9">
        <w:rPr>
          <w:bCs/>
        </w:rPr>
        <w:t>invoice</w:t>
      </w:r>
      <w:r w:rsidR="00264AB0" w:rsidRPr="006669B9">
        <w:rPr>
          <w:bCs/>
        </w:rPr>
        <w:t>(s) should be added, if necessary</w:t>
      </w:r>
      <w:r w:rsidR="00396084" w:rsidRPr="006669B9">
        <w:rPr>
          <w:bCs/>
        </w:rPr>
        <w:t>.</w:t>
      </w:r>
      <w:r w:rsidR="00B30761" w:rsidRPr="006669B9">
        <w:rPr>
          <w:bCs/>
        </w:rPr>
        <w:t xml:space="preserve"> </w:t>
      </w:r>
    </w:p>
    <w:p w:rsidR="006669B9" w:rsidRPr="006669B9" w:rsidRDefault="006669B9" w:rsidP="006669B9">
      <w:pPr>
        <w:pStyle w:val="ListParagraph"/>
        <w:widowControl w:val="0"/>
        <w:autoSpaceDE w:val="0"/>
        <w:autoSpaceDN w:val="0"/>
        <w:adjustRightInd w:val="0"/>
        <w:ind w:left="1620" w:right="144"/>
        <w:jc w:val="both"/>
        <w:rPr>
          <w:strike/>
        </w:rPr>
      </w:pPr>
    </w:p>
    <w:p w:rsidR="00B60D05" w:rsidRPr="005F69DE" w:rsidRDefault="00D55A72" w:rsidP="005F69DE">
      <w:pPr>
        <w:pStyle w:val="ListParagraph"/>
        <w:widowControl w:val="0"/>
        <w:numPr>
          <w:ilvl w:val="1"/>
          <w:numId w:val="30"/>
        </w:numPr>
        <w:ind w:right="144"/>
        <w:jc w:val="both"/>
        <w:rPr>
          <w:b/>
          <w:bCs/>
        </w:rPr>
      </w:pPr>
      <w:r w:rsidRPr="005F69DE">
        <w:rPr>
          <w:b/>
          <w:bCs/>
        </w:rPr>
        <w:t>Judicial Council</w:t>
      </w:r>
      <w:r w:rsidR="00875128" w:rsidRPr="005F69DE">
        <w:rPr>
          <w:b/>
          <w:bCs/>
        </w:rPr>
        <w:t xml:space="preserve"> Location</w:t>
      </w:r>
      <w:r w:rsidR="00B60D05" w:rsidRPr="005F69DE">
        <w:rPr>
          <w:b/>
          <w:bCs/>
        </w:rPr>
        <w:t xml:space="preserve"> Maintenance and Repair Services</w:t>
      </w:r>
      <w:r w:rsidR="001073CC" w:rsidRPr="005F69DE">
        <w:rPr>
          <w:b/>
          <w:bCs/>
        </w:rPr>
        <w:t>.</w:t>
      </w:r>
    </w:p>
    <w:p w:rsidR="00B60D05" w:rsidRPr="007B2785" w:rsidRDefault="00B60D05" w:rsidP="00656887">
      <w:pPr>
        <w:pStyle w:val="ListParagraph"/>
        <w:autoSpaceDE w:val="0"/>
        <w:autoSpaceDN w:val="0"/>
        <w:adjustRightInd w:val="0"/>
        <w:ind w:left="2880" w:right="144"/>
        <w:jc w:val="both"/>
      </w:pPr>
    </w:p>
    <w:p w:rsidR="00B60D05" w:rsidRPr="005F69DE" w:rsidRDefault="00B60D05" w:rsidP="005F69DE">
      <w:pPr>
        <w:pStyle w:val="ListParagraph"/>
        <w:widowControl w:val="0"/>
        <w:numPr>
          <w:ilvl w:val="2"/>
          <w:numId w:val="30"/>
        </w:numPr>
        <w:ind w:right="144"/>
        <w:jc w:val="both"/>
        <w:rPr>
          <w:bCs/>
        </w:rPr>
      </w:pPr>
      <w:r w:rsidRPr="005F69DE">
        <w:rPr>
          <w:bCs/>
        </w:rPr>
        <w:t xml:space="preserve">The </w:t>
      </w:r>
      <w:r w:rsidR="00036014" w:rsidRPr="005F69DE">
        <w:rPr>
          <w:bCs/>
        </w:rPr>
        <w:t>Contractor</w:t>
      </w:r>
      <w:r w:rsidR="006669B9">
        <w:rPr>
          <w:bCs/>
        </w:rPr>
        <w:t xml:space="preserve"> must</w:t>
      </w:r>
      <w:r w:rsidRPr="005F69DE">
        <w:rPr>
          <w:bCs/>
        </w:rPr>
        <w:t xml:space="preserve"> provide a toll free number to receive trouble and service request calls from </w:t>
      </w:r>
      <w:r w:rsidR="00D55A72" w:rsidRPr="005F69DE">
        <w:rPr>
          <w:bCs/>
        </w:rPr>
        <w:t>Judicial Council</w:t>
      </w:r>
      <w:r w:rsidRPr="005F69DE">
        <w:rPr>
          <w:bCs/>
        </w:rPr>
        <w:t xml:space="preserve"> AV personnel during </w:t>
      </w:r>
      <w:r w:rsidR="00E43B0B" w:rsidRPr="005F69DE">
        <w:rPr>
          <w:bCs/>
        </w:rPr>
        <w:t>S</w:t>
      </w:r>
      <w:r w:rsidRPr="005F69DE">
        <w:rPr>
          <w:bCs/>
        </w:rPr>
        <w:t xml:space="preserve">tandard Business Hours.  </w:t>
      </w:r>
    </w:p>
    <w:p w:rsidR="00B60D05" w:rsidRPr="007B2785" w:rsidRDefault="00B60D05" w:rsidP="00656887">
      <w:pPr>
        <w:pStyle w:val="ListParagraph"/>
        <w:autoSpaceDE w:val="0"/>
        <w:autoSpaceDN w:val="0"/>
        <w:adjustRightInd w:val="0"/>
        <w:ind w:left="2880" w:right="144" w:hanging="990"/>
        <w:jc w:val="both"/>
      </w:pPr>
    </w:p>
    <w:p w:rsidR="00B60D05" w:rsidRPr="005F69DE" w:rsidRDefault="00B60D05" w:rsidP="005F69DE">
      <w:pPr>
        <w:pStyle w:val="ListParagraph"/>
        <w:widowControl w:val="0"/>
        <w:numPr>
          <w:ilvl w:val="2"/>
          <w:numId w:val="30"/>
        </w:numPr>
        <w:ind w:right="144"/>
        <w:jc w:val="both"/>
        <w:rPr>
          <w:bCs/>
        </w:rPr>
      </w:pPr>
      <w:r w:rsidRPr="007B2785">
        <w:rPr>
          <w:bCs/>
        </w:rPr>
        <w:t xml:space="preserve">The </w:t>
      </w:r>
      <w:r w:rsidR="00036014" w:rsidRPr="007B2785">
        <w:rPr>
          <w:bCs/>
        </w:rPr>
        <w:t>Contractor</w:t>
      </w:r>
      <w:r w:rsidR="006669B9">
        <w:rPr>
          <w:bCs/>
        </w:rPr>
        <w:t xml:space="preserve"> must</w:t>
      </w:r>
      <w:r w:rsidRPr="007B2785">
        <w:rPr>
          <w:bCs/>
        </w:rPr>
        <w:t xml:space="preserve"> coordinate and provide standard on-site </w:t>
      </w:r>
      <w:r w:rsidR="00875128" w:rsidRPr="007B2785">
        <w:rPr>
          <w:bCs/>
        </w:rPr>
        <w:t>M</w:t>
      </w:r>
      <w:r w:rsidRPr="007B2785">
        <w:rPr>
          <w:bCs/>
        </w:rPr>
        <w:t>aintenance and assessment of mal</w:t>
      </w:r>
      <w:r w:rsidR="006669B9">
        <w:rPr>
          <w:bCs/>
        </w:rPr>
        <w:t>functioning equipment within forty-eight (48) hours</w:t>
      </w:r>
      <w:r w:rsidRPr="007B2785">
        <w:rPr>
          <w:bCs/>
        </w:rPr>
        <w:t xml:space="preserve"> of the request.</w:t>
      </w:r>
    </w:p>
    <w:p w:rsidR="00B60D05" w:rsidRPr="007B2785" w:rsidRDefault="00B60D05" w:rsidP="00656887">
      <w:pPr>
        <w:pStyle w:val="ListParagraph"/>
        <w:ind w:left="2880" w:right="144" w:hanging="990"/>
        <w:jc w:val="both"/>
        <w:rPr>
          <w:bCs/>
        </w:rPr>
      </w:pPr>
    </w:p>
    <w:p w:rsidR="00B60D05" w:rsidRPr="005F69DE" w:rsidRDefault="00B60D05" w:rsidP="005F69DE">
      <w:pPr>
        <w:pStyle w:val="ListParagraph"/>
        <w:widowControl w:val="0"/>
        <w:numPr>
          <w:ilvl w:val="2"/>
          <w:numId w:val="30"/>
        </w:numPr>
        <w:ind w:right="144"/>
        <w:jc w:val="both"/>
        <w:rPr>
          <w:bCs/>
        </w:rPr>
      </w:pPr>
      <w:r w:rsidRPr="007B2785">
        <w:rPr>
          <w:bCs/>
        </w:rPr>
        <w:t xml:space="preserve">The </w:t>
      </w:r>
      <w:r w:rsidR="00036014" w:rsidRPr="007B2785">
        <w:rPr>
          <w:bCs/>
        </w:rPr>
        <w:t>Contractor</w:t>
      </w:r>
      <w:r w:rsidR="006669B9">
        <w:rPr>
          <w:bCs/>
        </w:rPr>
        <w:t xml:space="preserve"> must</w:t>
      </w:r>
      <w:r w:rsidRPr="007B2785">
        <w:rPr>
          <w:bCs/>
        </w:rPr>
        <w:t xml:space="preserve"> coordinate and provide </w:t>
      </w:r>
      <w:r w:rsidR="0040297A" w:rsidRPr="007B2785">
        <w:rPr>
          <w:bCs/>
        </w:rPr>
        <w:t>Emergency Assistance</w:t>
      </w:r>
      <w:r w:rsidRPr="007B2785">
        <w:rPr>
          <w:bCs/>
        </w:rPr>
        <w:t xml:space="preserve"> </w:t>
      </w:r>
      <w:r w:rsidR="0040297A" w:rsidRPr="007B2785">
        <w:rPr>
          <w:bCs/>
        </w:rPr>
        <w:t xml:space="preserve">at </w:t>
      </w:r>
      <w:r w:rsidR="006669B9">
        <w:rPr>
          <w:bCs/>
        </w:rPr>
        <w:t xml:space="preserve">all </w:t>
      </w:r>
      <w:r w:rsidR="00D55A72">
        <w:rPr>
          <w:bCs/>
        </w:rPr>
        <w:t>Judicial Council</w:t>
      </w:r>
      <w:r w:rsidR="0040297A" w:rsidRPr="007B2785">
        <w:rPr>
          <w:bCs/>
        </w:rPr>
        <w:t xml:space="preserve"> Locations</w:t>
      </w:r>
      <w:r w:rsidR="006669B9">
        <w:rPr>
          <w:bCs/>
        </w:rPr>
        <w:t>. Contractor must</w:t>
      </w:r>
      <w:r w:rsidRPr="007B2785">
        <w:rPr>
          <w:bCs/>
        </w:rPr>
        <w:t xml:space="preserve"> assessment of malfunctioning equipment within four (4) </w:t>
      </w:r>
      <w:r w:rsidR="00E43B0B" w:rsidRPr="007B2785">
        <w:rPr>
          <w:bCs/>
        </w:rPr>
        <w:t>Standard B</w:t>
      </w:r>
      <w:r w:rsidRPr="007B2785">
        <w:rPr>
          <w:bCs/>
        </w:rPr>
        <w:t xml:space="preserve">usiness </w:t>
      </w:r>
      <w:r w:rsidR="00E43B0B" w:rsidRPr="007B2785">
        <w:rPr>
          <w:bCs/>
        </w:rPr>
        <w:t>H</w:t>
      </w:r>
      <w:r w:rsidRPr="007B2785">
        <w:rPr>
          <w:bCs/>
        </w:rPr>
        <w:t xml:space="preserve">ours </w:t>
      </w:r>
      <w:r w:rsidR="006669B9">
        <w:rPr>
          <w:bCs/>
        </w:rPr>
        <w:t>of such request.</w:t>
      </w:r>
    </w:p>
    <w:p w:rsidR="00B60D05" w:rsidRPr="007B2785" w:rsidRDefault="00B60D05" w:rsidP="00BA4D46">
      <w:pPr>
        <w:pStyle w:val="ListParagraph"/>
        <w:ind w:left="2880" w:right="144" w:hanging="990"/>
        <w:jc w:val="both"/>
        <w:rPr>
          <w:bCs/>
        </w:rPr>
      </w:pPr>
    </w:p>
    <w:p w:rsidR="00B60D05" w:rsidRDefault="00B60D05" w:rsidP="005F69DE">
      <w:pPr>
        <w:pStyle w:val="ListParagraph"/>
        <w:widowControl w:val="0"/>
        <w:numPr>
          <w:ilvl w:val="2"/>
          <w:numId w:val="30"/>
        </w:numPr>
        <w:ind w:right="144"/>
        <w:jc w:val="both"/>
        <w:rPr>
          <w:bCs/>
        </w:rPr>
      </w:pPr>
      <w:r w:rsidRPr="007B2785">
        <w:rPr>
          <w:bCs/>
        </w:rPr>
        <w:t xml:space="preserve">The </w:t>
      </w:r>
      <w:r w:rsidR="00036014" w:rsidRPr="007B2785">
        <w:rPr>
          <w:bCs/>
        </w:rPr>
        <w:t>Contractor</w:t>
      </w:r>
      <w:r w:rsidR="006669B9">
        <w:rPr>
          <w:bCs/>
        </w:rPr>
        <w:t xml:space="preserve"> must</w:t>
      </w:r>
      <w:r w:rsidRPr="007B2785">
        <w:rPr>
          <w:bCs/>
        </w:rPr>
        <w:t xml:space="preserve"> provide and install loaner equipment if repairs are to exceed forty-eight </w:t>
      </w:r>
      <w:r w:rsidR="006669B9">
        <w:rPr>
          <w:bCs/>
        </w:rPr>
        <w:t xml:space="preserve">(48) hours. </w:t>
      </w:r>
    </w:p>
    <w:p w:rsidR="006669B9" w:rsidRPr="006669B9" w:rsidRDefault="006669B9" w:rsidP="006669B9">
      <w:pPr>
        <w:pStyle w:val="ListParagraph"/>
        <w:rPr>
          <w:bCs/>
        </w:rPr>
      </w:pPr>
    </w:p>
    <w:p w:rsidR="006669B9" w:rsidRPr="005F69DE" w:rsidRDefault="006669B9" w:rsidP="006669B9">
      <w:pPr>
        <w:pStyle w:val="ListParagraph"/>
        <w:widowControl w:val="0"/>
        <w:ind w:left="2340" w:right="144"/>
        <w:jc w:val="both"/>
        <w:rPr>
          <w:bCs/>
        </w:rPr>
      </w:pPr>
    </w:p>
    <w:p w:rsidR="004A6DB8" w:rsidRPr="007B2785" w:rsidRDefault="004A6DB8" w:rsidP="006669B9">
      <w:pPr>
        <w:widowControl w:val="0"/>
      </w:pPr>
    </w:p>
    <w:p w:rsidR="00A24D8D" w:rsidRPr="002A7DD1" w:rsidRDefault="00A24D8D" w:rsidP="002A7DD1">
      <w:pPr>
        <w:pStyle w:val="ListParagraph"/>
        <w:widowControl w:val="0"/>
        <w:numPr>
          <w:ilvl w:val="1"/>
          <w:numId w:val="30"/>
        </w:numPr>
        <w:ind w:right="144"/>
        <w:jc w:val="both"/>
        <w:rPr>
          <w:b/>
          <w:bCs/>
        </w:rPr>
      </w:pPr>
      <w:r w:rsidRPr="002A7DD1">
        <w:rPr>
          <w:b/>
          <w:bCs/>
        </w:rPr>
        <w:t>Training and Consulting Services</w:t>
      </w:r>
      <w:r w:rsidR="00875128" w:rsidRPr="002A7DD1">
        <w:rPr>
          <w:b/>
          <w:bCs/>
        </w:rPr>
        <w:t>.</w:t>
      </w:r>
    </w:p>
    <w:p w:rsidR="00A24D8D" w:rsidRPr="007B2785" w:rsidRDefault="00A24D8D" w:rsidP="00CF5399">
      <w:pPr>
        <w:pStyle w:val="ListParagraph"/>
        <w:widowControl w:val="0"/>
        <w:autoSpaceDE w:val="0"/>
        <w:autoSpaceDN w:val="0"/>
        <w:adjustRightInd w:val="0"/>
        <w:ind w:left="2880"/>
      </w:pPr>
    </w:p>
    <w:p w:rsidR="00A24D8D" w:rsidRPr="002A7DD1" w:rsidRDefault="00A24D8D" w:rsidP="002A7DD1">
      <w:pPr>
        <w:pStyle w:val="ListParagraph"/>
        <w:widowControl w:val="0"/>
        <w:numPr>
          <w:ilvl w:val="2"/>
          <w:numId w:val="30"/>
        </w:numPr>
        <w:ind w:right="144"/>
        <w:jc w:val="both"/>
        <w:rPr>
          <w:bCs/>
        </w:rPr>
      </w:pPr>
      <w:r w:rsidRPr="007B2785">
        <w:rPr>
          <w:bCs/>
        </w:rPr>
        <w:t xml:space="preserve">The </w:t>
      </w:r>
      <w:r w:rsidR="00FB039C" w:rsidRPr="007B2785">
        <w:rPr>
          <w:bCs/>
        </w:rPr>
        <w:t>Contractor</w:t>
      </w:r>
      <w:r w:rsidR="00B32D7E">
        <w:rPr>
          <w:bCs/>
        </w:rPr>
        <w:t xml:space="preserve"> must</w:t>
      </w:r>
      <w:r w:rsidRPr="007B2785">
        <w:rPr>
          <w:bCs/>
        </w:rPr>
        <w:t xml:space="preserve"> provide </w:t>
      </w:r>
      <w:r w:rsidR="00B32D7E">
        <w:rPr>
          <w:bCs/>
        </w:rPr>
        <w:t>training to</w:t>
      </w:r>
      <w:r w:rsidR="00DB5830" w:rsidRPr="007B2785">
        <w:rPr>
          <w:bCs/>
        </w:rPr>
        <w:t xml:space="preserve"> </w:t>
      </w:r>
      <w:r w:rsidR="00D55A72">
        <w:rPr>
          <w:bCs/>
        </w:rPr>
        <w:t>Judicial Council</w:t>
      </w:r>
      <w:r w:rsidR="003B053C" w:rsidRPr="007B2785">
        <w:rPr>
          <w:bCs/>
        </w:rPr>
        <w:t xml:space="preserve"> </w:t>
      </w:r>
      <w:r w:rsidRPr="007B2785">
        <w:rPr>
          <w:bCs/>
        </w:rPr>
        <w:t>staff on a</w:t>
      </w:r>
      <w:r w:rsidR="00DB5830" w:rsidRPr="007B2785">
        <w:rPr>
          <w:bCs/>
        </w:rPr>
        <w:t>n “as needed basis”</w:t>
      </w:r>
      <w:r w:rsidR="00B32D7E">
        <w:rPr>
          <w:bCs/>
        </w:rPr>
        <w:t xml:space="preserve"> where</w:t>
      </w:r>
      <w:r w:rsidR="008E79BE" w:rsidRPr="007B2785">
        <w:rPr>
          <w:bCs/>
        </w:rPr>
        <w:t xml:space="preserve"> </w:t>
      </w:r>
      <w:r w:rsidR="00DB5830" w:rsidRPr="007B2785">
        <w:rPr>
          <w:bCs/>
        </w:rPr>
        <w:t xml:space="preserve">determined by the </w:t>
      </w:r>
      <w:r w:rsidR="00D55A72">
        <w:rPr>
          <w:bCs/>
        </w:rPr>
        <w:t>Judicial Council</w:t>
      </w:r>
      <w:r w:rsidR="00DB5830" w:rsidRPr="007B2785">
        <w:rPr>
          <w:bCs/>
        </w:rPr>
        <w:t xml:space="preserve"> Project Manager</w:t>
      </w:r>
      <w:r w:rsidRPr="007B2785">
        <w:rPr>
          <w:bCs/>
        </w:rPr>
        <w:t xml:space="preserve"> for applicable installed and portable </w:t>
      </w:r>
      <w:r w:rsidR="00BE7A9E" w:rsidRPr="007B2785">
        <w:rPr>
          <w:bCs/>
        </w:rPr>
        <w:t>audio-visual</w:t>
      </w:r>
      <w:r w:rsidRPr="007B2785">
        <w:rPr>
          <w:bCs/>
        </w:rPr>
        <w:t xml:space="preserve"> equipment and systems</w:t>
      </w:r>
      <w:r w:rsidR="001941EE" w:rsidRPr="007B2785">
        <w:rPr>
          <w:bCs/>
        </w:rPr>
        <w:t xml:space="preserve"> in coordination with the </w:t>
      </w:r>
      <w:r w:rsidR="00D55A72">
        <w:rPr>
          <w:bCs/>
        </w:rPr>
        <w:t>Judicial Council</w:t>
      </w:r>
      <w:r w:rsidR="00EB575C" w:rsidRPr="007B2785">
        <w:rPr>
          <w:bCs/>
        </w:rPr>
        <w:t xml:space="preserve"> Project M</w:t>
      </w:r>
      <w:r w:rsidR="001941EE" w:rsidRPr="007B2785">
        <w:rPr>
          <w:bCs/>
        </w:rPr>
        <w:t>anager</w:t>
      </w:r>
      <w:r w:rsidR="00B32D7E">
        <w:rPr>
          <w:bCs/>
        </w:rPr>
        <w:t>.  Recordation of training must</w:t>
      </w:r>
      <w:r w:rsidR="001941EE" w:rsidRPr="007B2785">
        <w:rPr>
          <w:bCs/>
        </w:rPr>
        <w:t xml:space="preserve"> be made and submitted to the </w:t>
      </w:r>
      <w:r w:rsidR="00D55A72">
        <w:rPr>
          <w:bCs/>
        </w:rPr>
        <w:t>Judicial Council</w:t>
      </w:r>
      <w:r w:rsidR="001941EE" w:rsidRPr="007B2785">
        <w:rPr>
          <w:bCs/>
        </w:rPr>
        <w:t xml:space="preserve"> Project Manager.</w:t>
      </w:r>
    </w:p>
    <w:p w:rsidR="00A24D8D" w:rsidRPr="007B2785" w:rsidRDefault="00A24D8D" w:rsidP="00CF5399">
      <w:pPr>
        <w:pStyle w:val="ListParagraph"/>
        <w:widowControl w:val="0"/>
        <w:autoSpaceDE w:val="0"/>
        <w:autoSpaceDN w:val="0"/>
        <w:adjustRightInd w:val="0"/>
        <w:ind w:left="2880"/>
        <w:jc w:val="both"/>
      </w:pPr>
    </w:p>
    <w:p w:rsidR="00A24D8D" w:rsidRPr="002A7DD1" w:rsidRDefault="00A24D8D" w:rsidP="002A7DD1">
      <w:pPr>
        <w:pStyle w:val="ListParagraph"/>
        <w:widowControl w:val="0"/>
        <w:numPr>
          <w:ilvl w:val="2"/>
          <w:numId w:val="30"/>
        </w:numPr>
        <w:ind w:right="144"/>
        <w:jc w:val="both"/>
        <w:rPr>
          <w:bCs/>
        </w:rPr>
      </w:pPr>
      <w:r w:rsidRPr="007B2785">
        <w:rPr>
          <w:bCs/>
        </w:rPr>
        <w:t xml:space="preserve">The </w:t>
      </w:r>
      <w:r w:rsidR="00FB039C" w:rsidRPr="007B2785">
        <w:rPr>
          <w:bCs/>
        </w:rPr>
        <w:t>Contractor</w:t>
      </w:r>
      <w:r w:rsidR="00B32D7E">
        <w:rPr>
          <w:bCs/>
        </w:rPr>
        <w:t xml:space="preserve"> must</w:t>
      </w:r>
      <w:r w:rsidRPr="007B2785">
        <w:rPr>
          <w:bCs/>
        </w:rPr>
        <w:t xml:space="preserve"> make all commercial efforts to provide immediate remote telephone consultation services for new equipment and technology assessment and solution inquiries.</w:t>
      </w:r>
    </w:p>
    <w:p w:rsidR="00A24D8D" w:rsidRPr="007B2785" w:rsidRDefault="00A24D8D" w:rsidP="00CF5399">
      <w:pPr>
        <w:pStyle w:val="ListParagraph"/>
        <w:widowControl w:val="0"/>
        <w:jc w:val="both"/>
        <w:rPr>
          <w:bCs/>
        </w:rPr>
      </w:pPr>
    </w:p>
    <w:p w:rsidR="00A24D8D" w:rsidRPr="002A7DD1" w:rsidRDefault="00A24D8D" w:rsidP="002A7DD1">
      <w:pPr>
        <w:pStyle w:val="ListParagraph"/>
        <w:widowControl w:val="0"/>
        <w:numPr>
          <w:ilvl w:val="1"/>
          <w:numId w:val="30"/>
        </w:numPr>
        <w:ind w:right="144"/>
        <w:jc w:val="both"/>
        <w:rPr>
          <w:b/>
          <w:bCs/>
        </w:rPr>
      </w:pPr>
      <w:r w:rsidRPr="002A7DD1">
        <w:rPr>
          <w:b/>
          <w:bCs/>
        </w:rPr>
        <w:t>Simple Installation Services</w:t>
      </w:r>
      <w:r w:rsidR="003B053C" w:rsidRPr="002A7DD1">
        <w:rPr>
          <w:b/>
          <w:bCs/>
        </w:rPr>
        <w:t>.</w:t>
      </w:r>
    </w:p>
    <w:p w:rsidR="00A24D8D" w:rsidRPr="007B2785" w:rsidRDefault="00A24D8D" w:rsidP="00CF5399">
      <w:pPr>
        <w:pStyle w:val="ListParagraph"/>
        <w:widowControl w:val="0"/>
        <w:autoSpaceDE w:val="0"/>
        <w:autoSpaceDN w:val="0"/>
        <w:adjustRightInd w:val="0"/>
        <w:ind w:left="2880"/>
        <w:jc w:val="both"/>
      </w:pPr>
    </w:p>
    <w:p w:rsidR="00A24D8D" w:rsidRPr="007B2785" w:rsidRDefault="00A24D8D" w:rsidP="00CF5399">
      <w:pPr>
        <w:pStyle w:val="ListParagraph"/>
        <w:widowControl w:val="0"/>
        <w:autoSpaceDE w:val="0"/>
        <w:autoSpaceDN w:val="0"/>
        <w:adjustRightInd w:val="0"/>
        <w:ind w:left="1890"/>
        <w:jc w:val="both"/>
      </w:pPr>
      <w:r w:rsidRPr="007B2785">
        <w:rPr>
          <w:bCs/>
        </w:rPr>
        <w:t xml:space="preserve">The </w:t>
      </w:r>
      <w:r w:rsidR="00FB039C" w:rsidRPr="007B2785">
        <w:rPr>
          <w:bCs/>
        </w:rPr>
        <w:t>Contractor</w:t>
      </w:r>
      <w:r w:rsidR="00B32D7E">
        <w:rPr>
          <w:bCs/>
        </w:rPr>
        <w:t xml:space="preserve"> must</w:t>
      </w:r>
      <w:r w:rsidRPr="007B2785">
        <w:rPr>
          <w:bCs/>
        </w:rPr>
        <w:t xml:space="preserve"> perform simple installation work, in accordance with the performance of the maintenance and services work, as set forth in this Agreement.</w:t>
      </w:r>
    </w:p>
    <w:p w:rsidR="00A24D8D" w:rsidRPr="007B2785" w:rsidRDefault="00A24D8D" w:rsidP="00CF5399">
      <w:pPr>
        <w:pStyle w:val="ListParagraph"/>
        <w:widowControl w:val="0"/>
        <w:autoSpaceDE w:val="0"/>
        <w:autoSpaceDN w:val="0"/>
        <w:adjustRightInd w:val="0"/>
        <w:ind w:left="2880"/>
        <w:jc w:val="both"/>
      </w:pPr>
    </w:p>
    <w:p w:rsidR="00A24D8D" w:rsidRPr="002A7DD1" w:rsidRDefault="00A24D8D" w:rsidP="002A7DD1">
      <w:pPr>
        <w:pStyle w:val="ListParagraph"/>
        <w:widowControl w:val="0"/>
        <w:numPr>
          <w:ilvl w:val="1"/>
          <w:numId w:val="30"/>
        </w:numPr>
        <w:ind w:right="144"/>
        <w:jc w:val="both"/>
        <w:rPr>
          <w:b/>
          <w:bCs/>
        </w:rPr>
      </w:pPr>
      <w:r w:rsidRPr="002A7DD1">
        <w:rPr>
          <w:b/>
          <w:bCs/>
        </w:rPr>
        <w:t>Reporting Services</w:t>
      </w:r>
      <w:r w:rsidR="003B053C" w:rsidRPr="002A7DD1">
        <w:rPr>
          <w:b/>
          <w:bCs/>
        </w:rPr>
        <w:t>.</w:t>
      </w:r>
    </w:p>
    <w:p w:rsidR="00A24D8D" w:rsidRPr="007B2785" w:rsidRDefault="00A24D8D" w:rsidP="00FB039C">
      <w:pPr>
        <w:pStyle w:val="ListParagraph"/>
        <w:keepNext/>
        <w:autoSpaceDE w:val="0"/>
        <w:autoSpaceDN w:val="0"/>
        <w:adjustRightInd w:val="0"/>
        <w:ind w:left="2880"/>
        <w:jc w:val="both"/>
      </w:pPr>
    </w:p>
    <w:p w:rsidR="003B053C" w:rsidRPr="002A7DD1" w:rsidRDefault="003B053C" w:rsidP="002A7DD1">
      <w:pPr>
        <w:pStyle w:val="ListParagraph"/>
        <w:widowControl w:val="0"/>
        <w:autoSpaceDE w:val="0"/>
        <w:autoSpaceDN w:val="0"/>
        <w:adjustRightInd w:val="0"/>
        <w:ind w:left="1890"/>
        <w:jc w:val="both"/>
        <w:rPr>
          <w:bCs/>
        </w:rPr>
      </w:pPr>
      <w:r w:rsidRPr="002A7DD1">
        <w:rPr>
          <w:bCs/>
        </w:rPr>
        <w:t xml:space="preserve">The Contractor </w:t>
      </w:r>
      <w:r w:rsidR="00D8784B">
        <w:rPr>
          <w:bCs/>
        </w:rPr>
        <w:t>must</w:t>
      </w:r>
      <w:r w:rsidR="00EF686A" w:rsidRPr="007B2785">
        <w:rPr>
          <w:bCs/>
        </w:rPr>
        <w:t xml:space="preserve"> provide a bi</w:t>
      </w:r>
      <w:r w:rsidR="008A1CBA">
        <w:rPr>
          <w:bCs/>
        </w:rPr>
        <w:t>-</w:t>
      </w:r>
      <w:r w:rsidR="00EF686A" w:rsidRPr="007B2785">
        <w:rPr>
          <w:bCs/>
        </w:rPr>
        <w:t xml:space="preserve">annual </w:t>
      </w:r>
      <w:r w:rsidR="0054114B" w:rsidRPr="007B2785">
        <w:rPr>
          <w:bCs/>
        </w:rPr>
        <w:t xml:space="preserve">service </w:t>
      </w:r>
      <w:r w:rsidR="00EF686A" w:rsidRPr="007B2785">
        <w:rPr>
          <w:bCs/>
        </w:rPr>
        <w:t xml:space="preserve">report of all </w:t>
      </w:r>
      <w:r w:rsidR="00E962A5" w:rsidRPr="007B2785">
        <w:rPr>
          <w:bCs/>
        </w:rPr>
        <w:t>M</w:t>
      </w:r>
      <w:r w:rsidR="00EF686A" w:rsidRPr="007B2785">
        <w:rPr>
          <w:bCs/>
        </w:rPr>
        <w:t xml:space="preserve">aintenance and </w:t>
      </w:r>
      <w:r w:rsidR="00E962A5" w:rsidRPr="007B2785">
        <w:rPr>
          <w:bCs/>
        </w:rPr>
        <w:t>S</w:t>
      </w:r>
      <w:r w:rsidR="00EF686A" w:rsidRPr="007B2785">
        <w:rPr>
          <w:bCs/>
        </w:rPr>
        <w:t xml:space="preserve">ervices </w:t>
      </w:r>
      <w:r w:rsidR="00E962A5" w:rsidRPr="007B2785">
        <w:rPr>
          <w:bCs/>
        </w:rPr>
        <w:t>W</w:t>
      </w:r>
      <w:r w:rsidR="00EF686A" w:rsidRPr="007B2785">
        <w:rPr>
          <w:bCs/>
        </w:rPr>
        <w:t xml:space="preserve">ork completed, as set forth in this Agreement to the </w:t>
      </w:r>
      <w:r w:rsidR="00D55A72">
        <w:rPr>
          <w:bCs/>
        </w:rPr>
        <w:t>Judicial Council</w:t>
      </w:r>
      <w:r w:rsidR="00EF686A" w:rsidRPr="007B2785">
        <w:rPr>
          <w:bCs/>
        </w:rPr>
        <w:t xml:space="preserve"> Project Manager</w:t>
      </w:r>
      <w:r w:rsidR="00B237CC" w:rsidRPr="007B2785">
        <w:rPr>
          <w:bCs/>
        </w:rPr>
        <w:t xml:space="preserve"> </w:t>
      </w:r>
      <w:r w:rsidR="00EF686A" w:rsidRPr="007B2785">
        <w:rPr>
          <w:bCs/>
        </w:rPr>
        <w:t>in a report form</w:t>
      </w:r>
      <w:r w:rsidR="00EC44FE" w:rsidRPr="007B2785">
        <w:rPr>
          <w:bCs/>
        </w:rPr>
        <w:t>at</w:t>
      </w:r>
      <w:r w:rsidR="00EF686A" w:rsidRPr="007B2785">
        <w:rPr>
          <w:bCs/>
        </w:rPr>
        <w:t xml:space="preserve"> </w:t>
      </w:r>
      <w:r w:rsidR="008A1CBA">
        <w:rPr>
          <w:bCs/>
        </w:rPr>
        <w:t>suggested by the Contractor</w:t>
      </w:r>
      <w:r w:rsidR="00B237CC" w:rsidRPr="007B2785">
        <w:rPr>
          <w:bCs/>
        </w:rPr>
        <w:t xml:space="preserve"> and approved by</w:t>
      </w:r>
      <w:r w:rsidR="00EF686A" w:rsidRPr="007B2785">
        <w:rPr>
          <w:bCs/>
        </w:rPr>
        <w:t xml:space="preserve"> the </w:t>
      </w:r>
      <w:r w:rsidR="00D55A72">
        <w:rPr>
          <w:bCs/>
        </w:rPr>
        <w:t>Judicial Council</w:t>
      </w:r>
      <w:r w:rsidR="00EF686A" w:rsidRPr="007B2785">
        <w:rPr>
          <w:bCs/>
        </w:rPr>
        <w:t xml:space="preserve"> Project Manager.</w:t>
      </w:r>
      <w:r w:rsidR="00496EB8" w:rsidRPr="007B2785">
        <w:rPr>
          <w:bCs/>
        </w:rPr>
        <w:t xml:space="preserve"> </w:t>
      </w:r>
    </w:p>
    <w:p w:rsidR="00A24D8D" w:rsidRPr="007B2785" w:rsidRDefault="00A24D8D" w:rsidP="00A24D8D">
      <w:pPr>
        <w:pStyle w:val="ListParagraph"/>
        <w:keepNext/>
        <w:autoSpaceDE w:val="0"/>
        <w:autoSpaceDN w:val="0"/>
        <w:adjustRightInd w:val="0"/>
        <w:ind w:left="2160"/>
      </w:pPr>
    </w:p>
    <w:p w:rsidR="00A24D8D" w:rsidRPr="002A7DD1" w:rsidRDefault="00A24D8D" w:rsidP="002A7DD1">
      <w:pPr>
        <w:pStyle w:val="ListParagraph"/>
        <w:widowControl w:val="0"/>
        <w:numPr>
          <w:ilvl w:val="1"/>
          <w:numId w:val="30"/>
        </w:numPr>
        <w:ind w:right="144"/>
        <w:jc w:val="both"/>
        <w:rPr>
          <w:b/>
          <w:bCs/>
        </w:rPr>
      </w:pPr>
      <w:r w:rsidRPr="002A7DD1">
        <w:rPr>
          <w:b/>
          <w:bCs/>
        </w:rPr>
        <w:t>Cancellation of Services</w:t>
      </w:r>
      <w:r w:rsidR="00EF686A" w:rsidRPr="002A7DD1">
        <w:rPr>
          <w:b/>
          <w:bCs/>
        </w:rPr>
        <w:t>.</w:t>
      </w:r>
    </w:p>
    <w:p w:rsidR="00A24D8D" w:rsidRPr="007B2785" w:rsidRDefault="00A24D8D" w:rsidP="00A24D8D">
      <w:pPr>
        <w:pStyle w:val="ListParagraph"/>
        <w:keepNext/>
        <w:autoSpaceDE w:val="0"/>
        <w:autoSpaceDN w:val="0"/>
        <w:adjustRightInd w:val="0"/>
        <w:ind w:left="2160"/>
      </w:pPr>
    </w:p>
    <w:p w:rsidR="00A24D8D" w:rsidRPr="002A7DD1" w:rsidRDefault="00A24D8D" w:rsidP="002A7DD1">
      <w:pPr>
        <w:pStyle w:val="ListParagraph"/>
        <w:widowControl w:val="0"/>
        <w:autoSpaceDE w:val="0"/>
        <w:autoSpaceDN w:val="0"/>
        <w:adjustRightInd w:val="0"/>
        <w:ind w:left="1890"/>
        <w:jc w:val="both"/>
        <w:rPr>
          <w:bCs/>
        </w:rPr>
      </w:pPr>
      <w:r w:rsidRPr="007B2785">
        <w:rPr>
          <w:bCs/>
        </w:rPr>
        <w:t xml:space="preserve">The </w:t>
      </w:r>
      <w:r w:rsidR="00D55A72">
        <w:rPr>
          <w:bCs/>
        </w:rPr>
        <w:t>Judicial Council</w:t>
      </w:r>
      <w:r w:rsidRPr="007B2785">
        <w:rPr>
          <w:bCs/>
        </w:rPr>
        <w:t xml:space="preserve"> may inquire into availability of services on a per-specific-event basis.  The </w:t>
      </w:r>
      <w:r w:rsidR="00D55A72">
        <w:rPr>
          <w:bCs/>
        </w:rPr>
        <w:t>Judicial Council</w:t>
      </w:r>
      <w:r w:rsidRPr="007B2785">
        <w:rPr>
          <w:bCs/>
        </w:rPr>
        <w:t xml:space="preserve"> may “book” inquiries on the date of the event or months in advance, and may cancel at any time.  </w:t>
      </w:r>
    </w:p>
    <w:p w:rsidR="008F66A9" w:rsidRPr="007B2785" w:rsidRDefault="008F66A9" w:rsidP="006159CF">
      <w:pPr>
        <w:pStyle w:val="ListParagraph"/>
        <w:keepNext/>
        <w:autoSpaceDE w:val="0"/>
        <w:autoSpaceDN w:val="0"/>
        <w:adjustRightInd w:val="0"/>
        <w:ind w:left="1890" w:right="144"/>
        <w:jc w:val="both"/>
      </w:pPr>
    </w:p>
    <w:p w:rsidR="006159CF" w:rsidRPr="007B2785" w:rsidRDefault="006159CF" w:rsidP="006159CF">
      <w:pPr>
        <w:spacing w:line="276" w:lineRule="auto"/>
        <w:jc w:val="center"/>
        <w:rPr>
          <w:i/>
        </w:rPr>
      </w:pPr>
    </w:p>
    <w:p w:rsidR="006159CF" w:rsidRPr="007B2785" w:rsidRDefault="006159CF" w:rsidP="006159CF">
      <w:pPr>
        <w:spacing w:line="276" w:lineRule="auto"/>
        <w:jc w:val="center"/>
        <w:rPr>
          <w:i/>
        </w:rPr>
      </w:pPr>
      <w:r w:rsidRPr="007B2785">
        <w:rPr>
          <w:i/>
        </w:rPr>
        <w:t>[Remainder of page left blank intentionally]</w:t>
      </w:r>
    </w:p>
    <w:p w:rsidR="006159CF" w:rsidRPr="007B2785" w:rsidRDefault="006159CF">
      <w:pPr>
        <w:spacing w:line="276" w:lineRule="auto"/>
      </w:pPr>
      <w:r w:rsidRPr="007B2785">
        <w:br w:type="page"/>
      </w:r>
    </w:p>
    <w:p w:rsidR="00A50B42" w:rsidRPr="007B2785" w:rsidRDefault="00A50B42" w:rsidP="002F201E">
      <w:pPr>
        <w:pStyle w:val="ListParagraph"/>
        <w:widowControl w:val="0"/>
        <w:numPr>
          <w:ilvl w:val="0"/>
          <w:numId w:val="30"/>
        </w:numPr>
        <w:jc w:val="both"/>
        <w:rPr>
          <w:b/>
          <w:bCs/>
        </w:rPr>
      </w:pPr>
      <w:r w:rsidRPr="007B2785">
        <w:rPr>
          <w:b/>
          <w:bCs/>
        </w:rPr>
        <w:lastRenderedPageBreak/>
        <w:t>TIMELINE FOR THIS RFP</w:t>
      </w:r>
    </w:p>
    <w:p w:rsidR="006B1323" w:rsidRPr="007B2785" w:rsidRDefault="006B1323" w:rsidP="006B1323">
      <w:pPr>
        <w:pStyle w:val="ListParagraph"/>
        <w:widowControl w:val="0"/>
        <w:jc w:val="both"/>
        <w:rPr>
          <w:b/>
          <w:bCs/>
        </w:rPr>
      </w:pPr>
    </w:p>
    <w:p w:rsidR="008B2392" w:rsidRPr="002A7DD1" w:rsidRDefault="006B1323" w:rsidP="002A7DD1">
      <w:pPr>
        <w:widowControl w:val="0"/>
        <w:ind w:firstLine="720"/>
        <w:jc w:val="both"/>
        <w:rPr>
          <w:bCs/>
        </w:rPr>
      </w:pPr>
      <w:r w:rsidRPr="002A7DD1">
        <w:rPr>
          <w:bCs/>
        </w:rPr>
        <w:t xml:space="preserve">The </w:t>
      </w:r>
      <w:r w:rsidR="00D55A72" w:rsidRPr="002A7DD1">
        <w:rPr>
          <w:bCs/>
        </w:rPr>
        <w:t>Judicial Council</w:t>
      </w:r>
      <w:r w:rsidRPr="002A7DD1">
        <w:rPr>
          <w:bCs/>
        </w:rPr>
        <w:t xml:space="preserve"> has developed the following list of key events related to this RFP. </w:t>
      </w:r>
    </w:p>
    <w:p w:rsidR="008B2392" w:rsidRDefault="008B2392" w:rsidP="008B2392">
      <w:pPr>
        <w:widowControl w:val="0"/>
        <w:jc w:val="both"/>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8B2392" w:rsidRPr="003B7ABC" w:rsidTr="009C5270">
        <w:trPr>
          <w:trHeight w:val="485"/>
          <w:tblHeader/>
          <w:jc w:val="center"/>
        </w:trPr>
        <w:tc>
          <w:tcPr>
            <w:tcW w:w="4986" w:type="dxa"/>
            <w:shd w:val="clear" w:color="auto" w:fill="E6E6E6"/>
            <w:vAlign w:val="center"/>
          </w:tcPr>
          <w:p w:rsidR="008B2392" w:rsidRPr="00D77FEF" w:rsidRDefault="008B2392" w:rsidP="009C5270">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rsidR="008B2392" w:rsidRPr="00D77FEF" w:rsidRDefault="008B2392" w:rsidP="009C5270">
            <w:pPr>
              <w:widowControl w:val="0"/>
              <w:ind w:left="-108" w:right="-108"/>
              <w:jc w:val="center"/>
              <w:rPr>
                <w:b/>
                <w:bCs/>
                <w:color w:val="000000"/>
                <w:sz w:val="22"/>
                <w:szCs w:val="22"/>
              </w:rPr>
            </w:pPr>
            <w:r w:rsidRPr="00D77FEF">
              <w:rPr>
                <w:b/>
                <w:bCs/>
                <w:color w:val="000000"/>
                <w:sz w:val="22"/>
                <w:szCs w:val="22"/>
              </w:rPr>
              <w:t>DATE</w:t>
            </w:r>
          </w:p>
        </w:tc>
      </w:tr>
      <w:tr w:rsidR="008B2392" w:rsidRPr="003B7ABC" w:rsidTr="009C5270">
        <w:trPr>
          <w:trHeight w:val="575"/>
          <w:jc w:val="center"/>
        </w:trPr>
        <w:tc>
          <w:tcPr>
            <w:tcW w:w="4986" w:type="dxa"/>
            <w:vAlign w:val="center"/>
          </w:tcPr>
          <w:p w:rsidR="008B2392" w:rsidRPr="00A00C4E" w:rsidRDefault="008B2392" w:rsidP="009C5270">
            <w:pPr>
              <w:widowControl w:val="0"/>
              <w:rPr>
                <w:b/>
                <w:bCs/>
              </w:rPr>
            </w:pPr>
            <w:r w:rsidRPr="00A00C4E">
              <w:rPr>
                <w:bCs/>
              </w:rPr>
              <w:t>RFP issued</w:t>
            </w:r>
            <w:r w:rsidRPr="00A00C4E">
              <w:rPr>
                <w:b/>
                <w:bCs/>
                <w:vanish/>
                <w:color w:val="0000FF"/>
              </w:rPr>
              <w:t>:</w:t>
            </w:r>
          </w:p>
        </w:tc>
        <w:tc>
          <w:tcPr>
            <w:tcW w:w="3192" w:type="dxa"/>
            <w:vAlign w:val="center"/>
          </w:tcPr>
          <w:p w:rsidR="008B2392" w:rsidRPr="00946C0C" w:rsidRDefault="00C4020D" w:rsidP="009C5270">
            <w:pPr>
              <w:widowControl w:val="0"/>
              <w:tabs>
                <w:tab w:val="left" w:pos="2178"/>
              </w:tabs>
              <w:rPr>
                <w:b/>
                <w:bCs/>
              </w:rPr>
            </w:pPr>
            <w:r>
              <w:rPr>
                <w:b/>
                <w:bCs/>
              </w:rPr>
              <w:t>February 2</w:t>
            </w:r>
            <w:r w:rsidR="008B2392">
              <w:rPr>
                <w:b/>
                <w:bCs/>
              </w:rPr>
              <w:t>, 2016</w:t>
            </w:r>
          </w:p>
        </w:tc>
      </w:tr>
      <w:tr w:rsidR="008B2392" w:rsidRPr="003B7ABC" w:rsidTr="009C5270">
        <w:trPr>
          <w:trHeight w:val="668"/>
          <w:jc w:val="center"/>
        </w:trPr>
        <w:tc>
          <w:tcPr>
            <w:tcW w:w="4986" w:type="dxa"/>
            <w:vAlign w:val="center"/>
          </w:tcPr>
          <w:p w:rsidR="008B2392" w:rsidRPr="00A00C4E" w:rsidRDefault="008B2392" w:rsidP="009C5270">
            <w:pPr>
              <w:widowControl w:val="0"/>
              <w:rPr>
                <w:bCs/>
              </w:rPr>
            </w:pPr>
            <w:r w:rsidRPr="00A00C4E">
              <w:rPr>
                <w:bCs/>
              </w:rPr>
              <w:t>Deadline for questions</w:t>
            </w:r>
          </w:p>
        </w:tc>
        <w:tc>
          <w:tcPr>
            <w:tcW w:w="3192" w:type="dxa"/>
            <w:vAlign w:val="center"/>
          </w:tcPr>
          <w:p w:rsidR="008B2392" w:rsidRPr="00946C0C" w:rsidRDefault="00C4020D" w:rsidP="009C5270">
            <w:pPr>
              <w:widowControl w:val="0"/>
              <w:tabs>
                <w:tab w:val="left" w:pos="2178"/>
              </w:tabs>
              <w:rPr>
                <w:bCs/>
              </w:rPr>
            </w:pPr>
            <w:r>
              <w:rPr>
                <w:b/>
                <w:bCs/>
              </w:rPr>
              <w:t>February 9</w:t>
            </w:r>
            <w:r w:rsidR="008B2392">
              <w:rPr>
                <w:b/>
                <w:bCs/>
              </w:rPr>
              <w:t>, 2016</w:t>
            </w:r>
            <w:r w:rsidR="008B2392" w:rsidRPr="00946C0C">
              <w:rPr>
                <w:bCs/>
              </w:rPr>
              <w:t>, No later than 3pm, Pacific Time</w:t>
            </w:r>
          </w:p>
        </w:tc>
      </w:tr>
      <w:tr w:rsidR="008B2392" w:rsidRPr="003B7ABC" w:rsidTr="009C5270">
        <w:trPr>
          <w:trHeight w:val="647"/>
          <w:jc w:val="center"/>
        </w:trPr>
        <w:tc>
          <w:tcPr>
            <w:tcW w:w="4986" w:type="dxa"/>
            <w:vAlign w:val="center"/>
          </w:tcPr>
          <w:p w:rsidR="008B2392" w:rsidRPr="00A00C4E" w:rsidRDefault="008B2392" w:rsidP="009C5270">
            <w:pPr>
              <w:widowControl w:val="0"/>
              <w:rPr>
                <w:bCs/>
              </w:rPr>
            </w:pPr>
            <w:r w:rsidRPr="00A00C4E">
              <w:rPr>
                <w:bCs/>
              </w:rPr>
              <w:t>Questions and answers posted</w:t>
            </w:r>
            <w:r>
              <w:rPr>
                <w:bCs/>
              </w:rPr>
              <w:t xml:space="preserve"> (estimated only)</w:t>
            </w:r>
          </w:p>
        </w:tc>
        <w:tc>
          <w:tcPr>
            <w:tcW w:w="3192" w:type="dxa"/>
            <w:vAlign w:val="center"/>
          </w:tcPr>
          <w:p w:rsidR="008B2392" w:rsidRPr="00946C0C" w:rsidRDefault="00C4020D" w:rsidP="009C5270">
            <w:pPr>
              <w:widowControl w:val="0"/>
              <w:tabs>
                <w:tab w:val="left" w:pos="2178"/>
              </w:tabs>
              <w:rPr>
                <w:b/>
                <w:bCs/>
              </w:rPr>
            </w:pPr>
            <w:r>
              <w:rPr>
                <w:b/>
                <w:bCs/>
              </w:rPr>
              <w:t>February 10</w:t>
            </w:r>
            <w:r w:rsidR="008B2392">
              <w:rPr>
                <w:b/>
                <w:bCs/>
              </w:rPr>
              <w:t>, 2016</w:t>
            </w:r>
          </w:p>
        </w:tc>
      </w:tr>
      <w:tr w:rsidR="008B2392" w:rsidRPr="003B7ABC" w:rsidTr="009C5270">
        <w:trPr>
          <w:trHeight w:val="647"/>
          <w:jc w:val="center"/>
        </w:trPr>
        <w:tc>
          <w:tcPr>
            <w:tcW w:w="4986" w:type="dxa"/>
            <w:vAlign w:val="center"/>
          </w:tcPr>
          <w:p w:rsidR="008B2392" w:rsidRPr="00A00C4E" w:rsidRDefault="008B2392" w:rsidP="009C5270">
            <w:pPr>
              <w:widowControl w:val="0"/>
              <w:rPr>
                <w:bCs/>
              </w:rPr>
            </w:pPr>
            <w:r w:rsidRPr="00A00C4E">
              <w:rPr>
                <w:bCs/>
              </w:rPr>
              <w:t xml:space="preserve">Latest date and time proposal may be submitted </w:t>
            </w:r>
          </w:p>
        </w:tc>
        <w:tc>
          <w:tcPr>
            <w:tcW w:w="3192" w:type="dxa"/>
            <w:vAlign w:val="center"/>
          </w:tcPr>
          <w:p w:rsidR="008B2392" w:rsidRPr="00946C0C" w:rsidRDefault="008B2392" w:rsidP="009C5270">
            <w:pPr>
              <w:widowControl w:val="0"/>
              <w:rPr>
                <w:bCs/>
              </w:rPr>
            </w:pPr>
            <w:r>
              <w:rPr>
                <w:b/>
                <w:bCs/>
              </w:rPr>
              <w:t>F</w:t>
            </w:r>
            <w:r w:rsidR="00C45940">
              <w:rPr>
                <w:b/>
                <w:bCs/>
              </w:rPr>
              <w:t>ebruary 18</w:t>
            </w:r>
            <w:r>
              <w:rPr>
                <w:b/>
                <w:bCs/>
              </w:rPr>
              <w:t>, 2016</w:t>
            </w:r>
            <w:r w:rsidRPr="00946C0C">
              <w:rPr>
                <w:bCs/>
              </w:rPr>
              <w:t>, No later than 3pm, Pacific Time.</w:t>
            </w:r>
          </w:p>
        </w:tc>
      </w:tr>
      <w:tr w:rsidR="008B2392" w:rsidRPr="003B7ABC" w:rsidTr="009C5270">
        <w:trPr>
          <w:trHeight w:val="539"/>
          <w:jc w:val="center"/>
        </w:trPr>
        <w:tc>
          <w:tcPr>
            <w:tcW w:w="4986" w:type="dxa"/>
            <w:vAlign w:val="center"/>
          </w:tcPr>
          <w:p w:rsidR="008B2392" w:rsidRPr="00A00C4E" w:rsidRDefault="008B2392" w:rsidP="009C5270">
            <w:pPr>
              <w:widowControl w:val="0"/>
              <w:ind w:right="576"/>
              <w:rPr>
                <w:bCs/>
              </w:rPr>
            </w:pPr>
            <w:r w:rsidRPr="00A00C4E">
              <w:rPr>
                <w:bCs/>
              </w:rPr>
              <w:t>Evaluation of</w:t>
            </w:r>
            <w:r>
              <w:rPr>
                <w:bCs/>
              </w:rPr>
              <w:t xml:space="preserve"> non-cost</w:t>
            </w:r>
            <w:r w:rsidRPr="00A00C4E">
              <w:rPr>
                <w:bCs/>
              </w:rPr>
              <w:t xml:space="preserve"> proposals (</w:t>
            </w:r>
            <w:r w:rsidRPr="00A00C4E">
              <w:rPr>
                <w:bCs/>
                <w:i/>
              </w:rPr>
              <w:t>estimate only</w:t>
            </w:r>
            <w:r w:rsidRPr="00A00C4E">
              <w:rPr>
                <w:bCs/>
              </w:rPr>
              <w:t>)</w:t>
            </w:r>
          </w:p>
        </w:tc>
        <w:tc>
          <w:tcPr>
            <w:tcW w:w="3192" w:type="dxa"/>
            <w:vAlign w:val="center"/>
          </w:tcPr>
          <w:p w:rsidR="008B2392" w:rsidRPr="00946C0C" w:rsidRDefault="008B2392" w:rsidP="009C5270">
            <w:pPr>
              <w:widowControl w:val="0"/>
              <w:rPr>
                <w:bCs/>
              </w:rPr>
            </w:pPr>
          </w:p>
          <w:p w:rsidR="008B2392" w:rsidRPr="00946C0C" w:rsidRDefault="00C45940" w:rsidP="009C5270">
            <w:pPr>
              <w:widowControl w:val="0"/>
              <w:rPr>
                <w:bCs/>
              </w:rPr>
            </w:pPr>
            <w:r>
              <w:rPr>
                <w:b/>
                <w:bCs/>
              </w:rPr>
              <w:t>February 18</w:t>
            </w:r>
            <w:r w:rsidR="008B2392">
              <w:rPr>
                <w:b/>
                <w:bCs/>
              </w:rPr>
              <w:t>, 2016</w:t>
            </w:r>
            <w:r w:rsidR="008B2392" w:rsidRPr="00946C0C">
              <w:rPr>
                <w:bCs/>
              </w:rPr>
              <w:t xml:space="preserve"> through </w:t>
            </w:r>
            <w:r>
              <w:rPr>
                <w:b/>
                <w:bCs/>
              </w:rPr>
              <w:t>February 22</w:t>
            </w:r>
            <w:r w:rsidR="008B2392">
              <w:rPr>
                <w:b/>
                <w:bCs/>
              </w:rPr>
              <w:t>, 2016</w:t>
            </w:r>
          </w:p>
        </w:tc>
      </w:tr>
      <w:tr w:rsidR="008B2392" w:rsidRPr="003B7ABC" w:rsidTr="009C5270">
        <w:trPr>
          <w:trHeight w:val="520"/>
          <w:jc w:val="center"/>
        </w:trPr>
        <w:tc>
          <w:tcPr>
            <w:tcW w:w="4986" w:type="dxa"/>
            <w:vAlign w:val="center"/>
          </w:tcPr>
          <w:p w:rsidR="008B2392" w:rsidRDefault="008B2392" w:rsidP="009C5270">
            <w:pPr>
              <w:widowControl w:val="0"/>
              <w:rPr>
                <w:bCs/>
              </w:rPr>
            </w:pPr>
            <w:r>
              <w:rPr>
                <w:bCs/>
              </w:rPr>
              <w:t xml:space="preserve">Non-cost proposals scores posted at </w:t>
            </w:r>
            <w:hyperlink r:id="rId20" w:history="1">
              <w:r w:rsidRPr="00EC501A">
                <w:rPr>
                  <w:rStyle w:val="Hyperlink"/>
                  <w:bCs/>
                </w:rPr>
                <w:t>www.courts.ca.gov/rfps.htm</w:t>
              </w:r>
            </w:hyperlink>
            <w:r>
              <w:rPr>
                <w:rStyle w:val="Hyperlink"/>
                <w:bCs/>
              </w:rPr>
              <w:t xml:space="preserve"> </w:t>
            </w:r>
            <w:r w:rsidRPr="000B40FF">
              <w:t>(estimate only)</w:t>
            </w:r>
          </w:p>
        </w:tc>
        <w:tc>
          <w:tcPr>
            <w:tcW w:w="3192" w:type="dxa"/>
            <w:vAlign w:val="center"/>
          </w:tcPr>
          <w:p w:rsidR="008B2392" w:rsidRPr="00946C0C" w:rsidRDefault="00C45940" w:rsidP="009C5270">
            <w:pPr>
              <w:widowControl w:val="0"/>
              <w:rPr>
                <w:b/>
                <w:bCs/>
              </w:rPr>
            </w:pPr>
            <w:r>
              <w:rPr>
                <w:b/>
                <w:bCs/>
              </w:rPr>
              <w:t>February 23</w:t>
            </w:r>
            <w:r w:rsidR="008B2392">
              <w:rPr>
                <w:b/>
                <w:bCs/>
              </w:rPr>
              <w:t>, 2016</w:t>
            </w:r>
          </w:p>
        </w:tc>
      </w:tr>
      <w:tr w:rsidR="008B2392" w:rsidRPr="003B7ABC" w:rsidTr="009C5270">
        <w:trPr>
          <w:trHeight w:val="520"/>
          <w:jc w:val="center"/>
        </w:trPr>
        <w:tc>
          <w:tcPr>
            <w:tcW w:w="4986" w:type="dxa"/>
            <w:vAlign w:val="center"/>
          </w:tcPr>
          <w:p w:rsidR="008B2392" w:rsidRPr="00A00C4E" w:rsidRDefault="008B2392" w:rsidP="009C5270">
            <w:pPr>
              <w:widowControl w:val="0"/>
              <w:rPr>
                <w:bCs/>
              </w:rPr>
            </w:pPr>
            <w:r>
              <w:rPr>
                <w:bCs/>
              </w:rPr>
              <w:t xml:space="preserve">Public opening of cost portion of proposals. Notice of date, time, and location will be posted at </w:t>
            </w:r>
            <w:hyperlink r:id="rId21" w:history="1">
              <w:r w:rsidRPr="00EC501A">
                <w:rPr>
                  <w:rStyle w:val="Hyperlink"/>
                  <w:bCs/>
                </w:rPr>
                <w:t>www.courts.ca.gov/rfps.htm</w:t>
              </w:r>
            </w:hyperlink>
            <w:r>
              <w:rPr>
                <w:rStyle w:val="Hyperlink"/>
                <w:bCs/>
              </w:rPr>
              <w:t xml:space="preserve"> </w:t>
            </w:r>
            <w:r w:rsidRPr="000B40FF">
              <w:t>(estimate only)</w:t>
            </w:r>
            <w:r>
              <w:rPr>
                <w:rStyle w:val="Hyperlink"/>
                <w:bCs/>
              </w:rPr>
              <w:t xml:space="preserve"> </w:t>
            </w:r>
          </w:p>
        </w:tc>
        <w:tc>
          <w:tcPr>
            <w:tcW w:w="3192" w:type="dxa"/>
            <w:vAlign w:val="center"/>
          </w:tcPr>
          <w:p w:rsidR="008B2392" w:rsidRPr="00946C0C" w:rsidRDefault="00C45940" w:rsidP="009C5270">
            <w:pPr>
              <w:widowControl w:val="0"/>
              <w:rPr>
                <w:b/>
                <w:bCs/>
              </w:rPr>
            </w:pPr>
            <w:r>
              <w:rPr>
                <w:b/>
                <w:bCs/>
              </w:rPr>
              <w:t>February 24</w:t>
            </w:r>
            <w:r w:rsidR="008B2392">
              <w:rPr>
                <w:b/>
                <w:bCs/>
              </w:rPr>
              <w:t>, 2016</w:t>
            </w:r>
          </w:p>
        </w:tc>
      </w:tr>
      <w:tr w:rsidR="008B2392" w:rsidRPr="003B7ABC" w:rsidTr="009C5270">
        <w:trPr>
          <w:trHeight w:val="520"/>
          <w:jc w:val="center"/>
        </w:trPr>
        <w:tc>
          <w:tcPr>
            <w:tcW w:w="4986" w:type="dxa"/>
            <w:vAlign w:val="center"/>
          </w:tcPr>
          <w:p w:rsidR="008B2392" w:rsidRPr="00A00C4E" w:rsidRDefault="008B2392" w:rsidP="009C5270">
            <w:pPr>
              <w:widowControl w:val="0"/>
              <w:rPr>
                <w:bCs/>
              </w:rPr>
            </w:pPr>
            <w:r>
              <w:rPr>
                <w:bCs/>
              </w:rPr>
              <w:t>Evaluation of cost portion of proposals (estimated only)</w:t>
            </w:r>
          </w:p>
        </w:tc>
        <w:tc>
          <w:tcPr>
            <w:tcW w:w="3192" w:type="dxa"/>
            <w:vAlign w:val="center"/>
          </w:tcPr>
          <w:p w:rsidR="008B2392" w:rsidRPr="00946C0C" w:rsidRDefault="00C45940" w:rsidP="009C5270">
            <w:pPr>
              <w:widowControl w:val="0"/>
              <w:rPr>
                <w:b/>
                <w:bCs/>
              </w:rPr>
            </w:pPr>
            <w:r>
              <w:rPr>
                <w:b/>
                <w:bCs/>
              </w:rPr>
              <w:t>February 24, 2016 through February 25</w:t>
            </w:r>
            <w:r w:rsidR="008B2392">
              <w:rPr>
                <w:b/>
                <w:bCs/>
              </w:rPr>
              <w:t>, 2016</w:t>
            </w:r>
          </w:p>
        </w:tc>
      </w:tr>
      <w:tr w:rsidR="008B2392" w:rsidRPr="003B7ABC" w:rsidTr="009C5270">
        <w:trPr>
          <w:trHeight w:val="520"/>
          <w:jc w:val="center"/>
        </w:trPr>
        <w:tc>
          <w:tcPr>
            <w:tcW w:w="4986" w:type="dxa"/>
            <w:vAlign w:val="center"/>
          </w:tcPr>
          <w:p w:rsidR="008B2392" w:rsidRPr="00A00C4E" w:rsidRDefault="008B2392" w:rsidP="009C5270">
            <w:pPr>
              <w:widowControl w:val="0"/>
              <w:rPr>
                <w:bCs/>
              </w:rPr>
            </w:pPr>
            <w:r w:rsidRPr="00A00C4E">
              <w:rPr>
                <w:bCs/>
              </w:rPr>
              <w:t>Notice of Intent to Award (</w:t>
            </w:r>
            <w:r w:rsidRPr="00A00C4E">
              <w:rPr>
                <w:bCs/>
                <w:i/>
              </w:rPr>
              <w:t>estimate only</w:t>
            </w:r>
            <w:r w:rsidRPr="00A00C4E">
              <w:rPr>
                <w:bCs/>
              </w:rPr>
              <w:t>)</w:t>
            </w:r>
          </w:p>
        </w:tc>
        <w:tc>
          <w:tcPr>
            <w:tcW w:w="3192" w:type="dxa"/>
            <w:vAlign w:val="center"/>
          </w:tcPr>
          <w:p w:rsidR="008B2392" w:rsidRPr="00946C0C" w:rsidRDefault="008B2392" w:rsidP="009C5270">
            <w:pPr>
              <w:widowControl w:val="0"/>
              <w:rPr>
                <w:b/>
                <w:bCs/>
              </w:rPr>
            </w:pPr>
            <w:r>
              <w:rPr>
                <w:b/>
                <w:bCs/>
              </w:rPr>
              <w:t>February 26</w:t>
            </w:r>
            <w:r w:rsidRPr="00946C0C">
              <w:rPr>
                <w:b/>
                <w:bCs/>
              </w:rPr>
              <w:t>, 2016</w:t>
            </w:r>
          </w:p>
        </w:tc>
      </w:tr>
      <w:tr w:rsidR="008B2392" w:rsidRPr="003B7ABC" w:rsidTr="009C5270">
        <w:trPr>
          <w:trHeight w:val="520"/>
          <w:jc w:val="center"/>
        </w:trPr>
        <w:tc>
          <w:tcPr>
            <w:tcW w:w="4986" w:type="dxa"/>
            <w:vAlign w:val="center"/>
          </w:tcPr>
          <w:p w:rsidR="008B2392" w:rsidRPr="00A00C4E" w:rsidRDefault="008B2392" w:rsidP="009C5270">
            <w:pPr>
              <w:widowControl w:val="0"/>
              <w:rPr>
                <w:bCs/>
              </w:rPr>
            </w:pPr>
            <w:r w:rsidRPr="00A00C4E">
              <w:rPr>
                <w:bCs/>
              </w:rPr>
              <w:t>Negotiations and execution of contract (</w:t>
            </w:r>
            <w:r w:rsidRPr="00A00C4E">
              <w:rPr>
                <w:bCs/>
                <w:i/>
              </w:rPr>
              <w:t>estimate only</w:t>
            </w:r>
            <w:r w:rsidRPr="00A00C4E">
              <w:rPr>
                <w:bCs/>
              </w:rPr>
              <w:t>)</w:t>
            </w:r>
          </w:p>
        </w:tc>
        <w:tc>
          <w:tcPr>
            <w:tcW w:w="3192" w:type="dxa"/>
            <w:vAlign w:val="center"/>
          </w:tcPr>
          <w:p w:rsidR="008B2392" w:rsidRPr="00946C0C" w:rsidRDefault="008B2392" w:rsidP="009C5270">
            <w:pPr>
              <w:widowControl w:val="0"/>
              <w:rPr>
                <w:b/>
                <w:bCs/>
              </w:rPr>
            </w:pPr>
            <w:r>
              <w:rPr>
                <w:b/>
                <w:bCs/>
              </w:rPr>
              <w:t>March 4</w:t>
            </w:r>
            <w:r w:rsidRPr="00946C0C">
              <w:rPr>
                <w:b/>
                <w:bCs/>
              </w:rPr>
              <w:t>, 2016</w:t>
            </w:r>
          </w:p>
        </w:tc>
      </w:tr>
      <w:tr w:rsidR="008B2392" w:rsidRPr="003B7ABC" w:rsidTr="009C5270">
        <w:trPr>
          <w:trHeight w:val="520"/>
          <w:jc w:val="center"/>
        </w:trPr>
        <w:tc>
          <w:tcPr>
            <w:tcW w:w="4986" w:type="dxa"/>
            <w:vAlign w:val="center"/>
          </w:tcPr>
          <w:p w:rsidR="008B2392" w:rsidRPr="00A00C4E" w:rsidRDefault="008B2392" w:rsidP="009C5270">
            <w:pPr>
              <w:widowControl w:val="0"/>
              <w:rPr>
                <w:bCs/>
              </w:rPr>
            </w:pPr>
            <w:r w:rsidRPr="00A00C4E">
              <w:rPr>
                <w:bCs/>
              </w:rPr>
              <w:lastRenderedPageBreak/>
              <w:t>Contract start date  (</w:t>
            </w:r>
            <w:r w:rsidRPr="00A00C4E">
              <w:rPr>
                <w:bCs/>
                <w:i/>
              </w:rPr>
              <w:t>estimate only</w:t>
            </w:r>
            <w:r w:rsidRPr="00A00C4E">
              <w:rPr>
                <w:bCs/>
              </w:rPr>
              <w:t>)</w:t>
            </w:r>
          </w:p>
        </w:tc>
        <w:tc>
          <w:tcPr>
            <w:tcW w:w="3192" w:type="dxa"/>
            <w:vAlign w:val="center"/>
          </w:tcPr>
          <w:p w:rsidR="008B2392" w:rsidRPr="00946C0C" w:rsidRDefault="008B2392" w:rsidP="009C5270">
            <w:pPr>
              <w:widowControl w:val="0"/>
              <w:rPr>
                <w:b/>
                <w:bCs/>
              </w:rPr>
            </w:pPr>
            <w:r>
              <w:rPr>
                <w:b/>
                <w:bCs/>
              </w:rPr>
              <w:t>March 7</w:t>
            </w:r>
            <w:r w:rsidRPr="00946C0C">
              <w:rPr>
                <w:b/>
                <w:bCs/>
              </w:rPr>
              <w:t>, 2016</w:t>
            </w:r>
          </w:p>
        </w:tc>
      </w:tr>
      <w:tr w:rsidR="008B2392" w:rsidRPr="003B7ABC" w:rsidTr="009C5270">
        <w:trPr>
          <w:trHeight w:val="520"/>
          <w:jc w:val="center"/>
        </w:trPr>
        <w:tc>
          <w:tcPr>
            <w:tcW w:w="4986" w:type="dxa"/>
            <w:vAlign w:val="center"/>
          </w:tcPr>
          <w:p w:rsidR="008B2392" w:rsidRPr="00A00C4E" w:rsidRDefault="008B2392" w:rsidP="009C5270">
            <w:pPr>
              <w:widowControl w:val="0"/>
              <w:rPr>
                <w:bCs/>
              </w:rPr>
            </w:pPr>
            <w:r w:rsidRPr="00A00C4E">
              <w:rPr>
                <w:bCs/>
              </w:rPr>
              <w:t>Contract end date  (</w:t>
            </w:r>
            <w:r w:rsidRPr="00A00C4E">
              <w:rPr>
                <w:bCs/>
                <w:i/>
              </w:rPr>
              <w:t>estimate only</w:t>
            </w:r>
            <w:r w:rsidRPr="00A00C4E">
              <w:rPr>
                <w:bCs/>
              </w:rPr>
              <w:t>)</w:t>
            </w:r>
          </w:p>
        </w:tc>
        <w:tc>
          <w:tcPr>
            <w:tcW w:w="3192" w:type="dxa"/>
            <w:vAlign w:val="center"/>
          </w:tcPr>
          <w:p w:rsidR="008B2392" w:rsidRPr="00946C0C" w:rsidRDefault="008B2392" w:rsidP="009C5270">
            <w:pPr>
              <w:widowControl w:val="0"/>
              <w:rPr>
                <w:b/>
                <w:bCs/>
              </w:rPr>
            </w:pPr>
            <w:r>
              <w:rPr>
                <w:b/>
                <w:bCs/>
              </w:rPr>
              <w:t>February 28, 2017</w:t>
            </w:r>
          </w:p>
        </w:tc>
      </w:tr>
    </w:tbl>
    <w:p w:rsidR="008B2392" w:rsidRDefault="008B2392" w:rsidP="008B2392">
      <w:pPr>
        <w:widowControl w:val="0"/>
        <w:jc w:val="both"/>
        <w:rPr>
          <w:bCs/>
        </w:rPr>
      </w:pPr>
    </w:p>
    <w:p w:rsidR="006B1323" w:rsidRPr="008B2392" w:rsidRDefault="006B1323" w:rsidP="008B2392">
      <w:pPr>
        <w:widowControl w:val="0"/>
        <w:jc w:val="both"/>
        <w:rPr>
          <w:bCs/>
        </w:rPr>
      </w:pPr>
      <w:r w:rsidRPr="008B2392">
        <w:rPr>
          <w:bCs/>
        </w:rPr>
        <w:t xml:space="preserve"> </w:t>
      </w:r>
    </w:p>
    <w:p w:rsidR="00A50B42" w:rsidRPr="007B2785" w:rsidRDefault="00A50B42" w:rsidP="00A50B42">
      <w:pPr>
        <w:widowControl w:val="0"/>
        <w:rPr>
          <w:bCs/>
        </w:rPr>
      </w:pPr>
    </w:p>
    <w:p w:rsidR="00475133" w:rsidRPr="007B2785" w:rsidRDefault="00475133" w:rsidP="00475133">
      <w:pPr>
        <w:pStyle w:val="ListParagraph"/>
        <w:widowControl w:val="0"/>
        <w:jc w:val="both"/>
        <w:rPr>
          <w:b/>
          <w:bCs/>
        </w:rPr>
      </w:pPr>
    </w:p>
    <w:p w:rsidR="00475133" w:rsidRPr="007B2785" w:rsidRDefault="00475133" w:rsidP="00475133">
      <w:pPr>
        <w:pStyle w:val="ListParagraph"/>
        <w:widowControl w:val="0"/>
        <w:jc w:val="both"/>
        <w:rPr>
          <w:b/>
          <w:bCs/>
        </w:rPr>
      </w:pPr>
    </w:p>
    <w:p w:rsidR="00475133" w:rsidRPr="007B2785" w:rsidRDefault="0000207C" w:rsidP="0042793E">
      <w:pPr>
        <w:pStyle w:val="ListParagraph"/>
        <w:widowControl w:val="0"/>
        <w:jc w:val="center"/>
        <w:rPr>
          <w:bCs/>
          <w:i/>
        </w:rPr>
      </w:pPr>
      <w:r w:rsidRPr="007B2785">
        <w:rPr>
          <w:bCs/>
          <w:i/>
        </w:rPr>
        <w:t>[Remainder of page left blank intentionally</w:t>
      </w:r>
      <w:r w:rsidR="0042793E" w:rsidRPr="007B2785">
        <w:rPr>
          <w:bCs/>
          <w:i/>
        </w:rPr>
        <w:t>]</w:t>
      </w:r>
    </w:p>
    <w:p w:rsidR="00475133" w:rsidRPr="007B2785" w:rsidRDefault="00475133" w:rsidP="00475133">
      <w:pPr>
        <w:pStyle w:val="ListParagraph"/>
        <w:widowControl w:val="0"/>
        <w:jc w:val="both"/>
        <w:rPr>
          <w:b/>
          <w:bCs/>
        </w:rPr>
      </w:pPr>
    </w:p>
    <w:p w:rsidR="00475133" w:rsidRPr="007B2785" w:rsidRDefault="00475133" w:rsidP="00475133">
      <w:pPr>
        <w:pStyle w:val="ListParagraph"/>
        <w:widowControl w:val="0"/>
        <w:jc w:val="both"/>
        <w:rPr>
          <w:b/>
          <w:bCs/>
        </w:rPr>
      </w:pPr>
    </w:p>
    <w:p w:rsidR="00475133" w:rsidRPr="007B2785" w:rsidRDefault="00475133" w:rsidP="00475133">
      <w:pPr>
        <w:pStyle w:val="ListParagraph"/>
        <w:widowControl w:val="0"/>
        <w:jc w:val="both"/>
        <w:rPr>
          <w:b/>
          <w:bCs/>
        </w:rPr>
      </w:pPr>
    </w:p>
    <w:p w:rsidR="00475133" w:rsidRPr="007B2785" w:rsidRDefault="00475133" w:rsidP="00475133">
      <w:pPr>
        <w:pStyle w:val="ListParagraph"/>
        <w:widowControl w:val="0"/>
        <w:jc w:val="both"/>
        <w:rPr>
          <w:b/>
          <w:bCs/>
        </w:rPr>
      </w:pPr>
    </w:p>
    <w:p w:rsidR="00475133" w:rsidRPr="007B2785" w:rsidRDefault="00475133" w:rsidP="00475133">
      <w:pPr>
        <w:pStyle w:val="ListParagraph"/>
        <w:widowControl w:val="0"/>
        <w:jc w:val="both"/>
        <w:rPr>
          <w:b/>
          <w:bCs/>
        </w:rPr>
      </w:pPr>
    </w:p>
    <w:p w:rsidR="0042793E" w:rsidRPr="007B2785" w:rsidRDefault="0042793E">
      <w:pPr>
        <w:spacing w:line="276" w:lineRule="auto"/>
        <w:rPr>
          <w:b/>
          <w:bCs/>
        </w:rPr>
      </w:pPr>
      <w:r w:rsidRPr="007B2785">
        <w:rPr>
          <w:b/>
          <w:bCs/>
        </w:rPr>
        <w:br w:type="page"/>
      </w:r>
    </w:p>
    <w:p w:rsidR="002E7965" w:rsidRPr="007B2785" w:rsidRDefault="002E7965" w:rsidP="00DE705D">
      <w:pPr>
        <w:pStyle w:val="ListParagraph"/>
        <w:widowControl w:val="0"/>
        <w:numPr>
          <w:ilvl w:val="0"/>
          <w:numId w:val="30"/>
        </w:numPr>
        <w:jc w:val="both"/>
        <w:rPr>
          <w:b/>
          <w:bCs/>
        </w:rPr>
      </w:pPr>
      <w:r w:rsidRPr="007B2785">
        <w:rPr>
          <w:b/>
          <w:bCs/>
        </w:rPr>
        <w:lastRenderedPageBreak/>
        <w:t>RFP ATTACHMENTS</w:t>
      </w:r>
    </w:p>
    <w:p w:rsidR="009068E9" w:rsidRPr="007B2785" w:rsidRDefault="009068E9" w:rsidP="009068E9">
      <w:pPr>
        <w:pStyle w:val="BodyTextIndent2"/>
        <w:spacing w:after="0" w:line="240" w:lineRule="auto"/>
        <w:ind w:left="720"/>
        <w:contextualSpacing/>
        <w:rPr>
          <w:sz w:val="20"/>
          <w:szCs w:val="20"/>
        </w:rPr>
      </w:pPr>
    </w:p>
    <w:p w:rsidR="002E7965" w:rsidRPr="002A7DD1" w:rsidRDefault="002E7965" w:rsidP="00D8784B">
      <w:pPr>
        <w:widowControl w:val="0"/>
        <w:ind w:right="144" w:firstLine="720"/>
        <w:jc w:val="both"/>
      </w:pPr>
      <w:r w:rsidRPr="00D8784B">
        <w:rPr>
          <w:bCs/>
        </w:rPr>
        <w:t xml:space="preserve">The following </w:t>
      </w:r>
      <w:r w:rsidR="00417400" w:rsidRPr="00D8784B">
        <w:rPr>
          <w:bCs/>
        </w:rPr>
        <w:t>A</w:t>
      </w:r>
      <w:r w:rsidRPr="00D8784B">
        <w:rPr>
          <w:bCs/>
        </w:rPr>
        <w:t>ttachments are included as part of this RFP</w:t>
      </w:r>
      <w:r w:rsidR="008661CD" w:rsidRPr="00D8784B">
        <w:rPr>
          <w:bCs/>
        </w:rPr>
        <w:t>.</w:t>
      </w:r>
    </w:p>
    <w:p w:rsidR="002E7965" w:rsidRPr="007B2785" w:rsidRDefault="002E7965" w:rsidP="002E7965">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4"/>
        <w:gridCol w:w="6468"/>
      </w:tblGrid>
      <w:tr w:rsidR="00D8784B" w:rsidRPr="003B7ABC" w:rsidTr="00455FFD">
        <w:trPr>
          <w:tblHeader/>
          <w:jc w:val="center"/>
        </w:trPr>
        <w:tc>
          <w:tcPr>
            <w:tcW w:w="2294" w:type="dxa"/>
            <w:shd w:val="clear" w:color="auto" w:fill="E6E6E6"/>
            <w:vAlign w:val="center"/>
          </w:tcPr>
          <w:p w:rsidR="00D8784B" w:rsidRPr="00D77FEF" w:rsidRDefault="00D8784B" w:rsidP="00455FFD">
            <w:pPr>
              <w:widowControl w:val="0"/>
              <w:tabs>
                <w:tab w:val="left" w:pos="6354"/>
              </w:tabs>
              <w:ind w:right="-18"/>
              <w:jc w:val="center"/>
              <w:rPr>
                <w:b/>
                <w:bCs/>
                <w:color w:val="000000"/>
              </w:rPr>
            </w:pPr>
            <w:r>
              <w:rPr>
                <w:b/>
                <w:bCs/>
                <w:color w:val="000000"/>
              </w:rPr>
              <w:t xml:space="preserve">ATTACHMENT </w:t>
            </w:r>
          </w:p>
        </w:tc>
        <w:tc>
          <w:tcPr>
            <w:tcW w:w="6468" w:type="dxa"/>
            <w:shd w:val="clear" w:color="auto" w:fill="E6E6E6"/>
            <w:vAlign w:val="center"/>
          </w:tcPr>
          <w:p w:rsidR="00D8784B" w:rsidRPr="00D77FEF" w:rsidRDefault="00D8784B" w:rsidP="00455FFD">
            <w:pPr>
              <w:widowControl w:val="0"/>
              <w:ind w:left="-108" w:right="-108"/>
              <w:jc w:val="center"/>
              <w:rPr>
                <w:b/>
                <w:bCs/>
                <w:color w:val="000000"/>
                <w:sz w:val="22"/>
                <w:szCs w:val="22"/>
              </w:rPr>
            </w:pPr>
            <w:r>
              <w:rPr>
                <w:b/>
                <w:bCs/>
                <w:color w:val="000000"/>
                <w:sz w:val="22"/>
                <w:szCs w:val="22"/>
              </w:rPr>
              <w:t>DESCRIPTION</w:t>
            </w:r>
          </w:p>
        </w:tc>
      </w:tr>
      <w:tr w:rsidR="00D8784B" w:rsidRPr="003B7ABC" w:rsidTr="00455FFD">
        <w:trPr>
          <w:jc w:val="center"/>
        </w:trPr>
        <w:tc>
          <w:tcPr>
            <w:tcW w:w="2294" w:type="dxa"/>
          </w:tcPr>
          <w:p w:rsidR="00D8784B" w:rsidRPr="00A00C4E" w:rsidRDefault="00D8784B" w:rsidP="00455FFD">
            <w:pPr>
              <w:widowControl w:val="0"/>
              <w:rPr>
                <w:bCs/>
                <w:color w:val="000000" w:themeColor="text1"/>
              </w:rPr>
            </w:pPr>
            <w:r w:rsidRPr="00417657">
              <w:rPr>
                <w:b/>
                <w:bCs/>
                <w:color w:val="000000" w:themeColor="text1"/>
              </w:rPr>
              <w:t>Attachment 1:</w:t>
            </w:r>
            <w:r w:rsidRPr="00A00C4E">
              <w:rPr>
                <w:bCs/>
                <w:color w:val="000000" w:themeColor="text1"/>
              </w:rPr>
              <w:t xml:space="preserve"> Administrative Rules Governing RFPs (IT Services)</w:t>
            </w:r>
            <w:r w:rsidRPr="00A00C4E">
              <w:rPr>
                <w:bCs/>
                <w:vanish/>
                <w:color w:val="000000" w:themeColor="text1"/>
              </w:rPr>
              <w:t>:</w:t>
            </w:r>
          </w:p>
        </w:tc>
        <w:tc>
          <w:tcPr>
            <w:tcW w:w="6468" w:type="dxa"/>
          </w:tcPr>
          <w:p w:rsidR="00D8784B" w:rsidRPr="00A00C4E" w:rsidRDefault="00D8784B" w:rsidP="00455FFD">
            <w:pPr>
              <w:widowControl w:val="0"/>
              <w:tabs>
                <w:tab w:val="left" w:pos="2178"/>
              </w:tabs>
              <w:rPr>
                <w:bCs/>
                <w:i/>
                <w:color w:val="FF0000"/>
              </w:rPr>
            </w:pPr>
            <w:r w:rsidRPr="00A00C4E">
              <w:t>These rules govern this solicitation.</w:t>
            </w:r>
          </w:p>
        </w:tc>
      </w:tr>
      <w:tr w:rsidR="00D8784B" w:rsidRPr="003B7ABC" w:rsidTr="00455FFD">
        <w:trPr>
          <w:jc w:val="center"/>
        </w:trPr>
        <w:tc>
          <w:tcPr>
            <w:tcW w:w="2294" w:type="dxa"/>
          </w:tcPr>
          <w:p w:rsidR="00D8784B" w:rsidRPr="00A00C4E" w:rsidRDefault="00D8784B" w:rsidP="00455FFD">
            <w:pPr>
              <w:widowControl w:val="0"/>
              <w:rPr>
                <w:bCs/>
              </w:rPr>
            </w:pPr>
            <w:r w:rsidRPr="00417657">
              <w:rPr>
                <w:b/>
                <w:bCs/>
                <w:color w:val="000000" w:themeColor="text1"/>
              </w:rPr>
              <w:t xml:space="preserve">Attachment </w:t>
            </w:r>
            <w:r w:rsidRPr="00417657">
              <w:rPr>
                <w:b/>
                <w:color w:val="000000"/>
              </w:rPr>
              <w:t>2:</w:t>
            </w:r>
            <w:r w:rsidRPr="00A00C4E">
              <w:rPr>
                <w:color w:val="000000"/>
              </w:rPr>
              <w:t xml:space="preserve">  </w:t>
            </w:r>
            <w:r>
              <w:t>Judicial Council</w:t>
            </w:r>
            <w:r w:rsidRPr="00A00C4E">
              <w:rPr>
                <w:color w:val="000000"/>
              </w:rPr>
              <w:t xml:space="preserve"> Standard Terms and Conditions</w:t>
            </w:r>
          </w:p>
        </w:tc>
        <w:tc>
          <w:tcPr>
            <w:tcW w:w="6468" w:type="dxa"/>
          </w:tcPr>
          <w:p w:rsidR="00D8784B" w:rsidRPr="003D4684" w:rsidRDefault="00D8784B" w:rsidP="00455FFD">
            <w:pPr>
              <w:widowControl w:val="0"/>
              <w:tabs>
                <w:tab w:val="left" w:pos="2178"/>
              </w:tabs>
              <w:rPr>
                <w:color w:val="000000"/>
              </w:rPr>
            </w:pPr>
            <w:r w:rsidRPr="00A00C4E">
              <w:rPr>
                <w:color w:val="000000"/>
              </w:rPr>
              <w:t xml:space="preserve">If selected, the person or entity submitting a proposal (the “Proposer”) must sign a </w:t>
            </w:r>
            <w:r>
              <w:t>Judicial Council</w:t>
            </w:r>
            <w:r w:rsidRPr="00A00C4E">
              <w:rPr>
                <w:color w:val="000000"/>
              </w:rPr>
              <w:t xml:space="preserve"> Standard Form agreement containing these terms and conditions (the “Terms and Conditions”).  </w:t>
            </w:r>
          </w:p>
        </w:tc>
      </w:tr>
      <w:tr w:rsidR="00D8784B" w:rsidRPr="003B7ABC" w:rsidTr="00455FFD">
        <w:trPr>
          <w:jc w:val="center"/>
        </w:trPr>
        <w:tc>
          <w:tcPr>
            <w:tcW w:w="2294" w:type="dxa"/>
          </w:tcPr>
          <w:p w:rsidR="00D8784B" w:rsidRPr="00A00C4E" w:rsidRDefault="00D8784B" w:rsidP="00455FFD">
            <w:pPr>
              <w:widowControl w:val="0"/>
              <w:rPr>
                <w:bCs/>
              </w:rPr>
            </w:pPr>
            <w:r w:rsidRPr="00417657">
              <w:rPr>
                <w:b/>
                <w:bCs/>
                <w:color w:val="000000" w:themeColor="text1"/>
              </w:rPr>
              <w:t xml:space="preserve">Attachment </w:t>
            </w:r>
            <w:r w:rsidRPr="00417657">
              <w:rPr>
                <w:b/>
                <w:color w:val="000000"/>
              </w:rPr>
              <w:t>3:</w:t>
            </w:r>
            <w:r w:rsidRPr="00A00C4E">
              <w:rPr>
                <w:color w:val="000000"/>
              </w:rPr>
              <w:t xml:space="preserve"> Proposer’s Acceptance  of Terms and Conditions</w:t>
            </w:r>
          </w:p>
        </w:tc>
        <w:tc>
          <w:tcPr>
            <w:tcW w:w="6468" w:type="dxa"/>
          </w:tcPr>
          <w:p w:rsidR="00D8784B" w:rsidRPr="00A00C4E" w:rsidRDefault="00D8784B" w:rsidP="00455FFD">
            <w:pPr>
              <w:widowControl w:val="0"/>
              <w:tabs>
                <w:tab w:val="left" w:pos="2178"/>
              </w:tabs>
              <w:rPr>
                <w:color w:val="000000"/>
              </w:rPr>
            </w:pPr>
            <w:r w:rsidRPr="00A00C4E">
              <w:rPr>
                <w:color w:val="000000"/>
              </w:rPr>
              <w:t xml:space="preserve">On this form, the Proposer must indicate acceptance of the Terms and Conditions or identify exceptions to the Terms and Conditions.  </w:t>
            </w:r>
          </w:p>
          <w:p w:rsidR="00D8784B" w:rsidRPr="00A00C4E" w:rsidRDefault="00D8784B" w:rsidP="00455FFD">
            <w:pPr>
              <w:widowControl w:val="0"/>
              <w:tabs>
                <w:tab w:val="left" w:pos="2178"/>
              </w:tabs>
              <w:rPr>
                <w:color w:val="000000"/>
              </w:rPr>
            </w:pPr>
          </w:p>
          <w:p w:rsidR="00D8784B" w:rsidRPr="00A00C4E" w:rsidRDefault="00D8784B" w:rsidP="00455FFD">
            <w:pPr>
              <w:widowControl w:val="0"/>
              <w:tabs>
                <w:tab w:val="left" w:pos="2178"/>
              </w:tabs>
              <w:rPr>
                <w:b/>
                <w:bCs/>
                <w:color w:val="000000"/>
              </w:rPr>
            </w:pPr>
          </w:p>
        </w:tc>
      </w:tr>
      <w:tr w:rsidR="00D8784B" w:rsidRPr="003B7ABC" w:rsidTr="00455FFD">
        <w:trPr>
          <w:jc w:val="center"/>
        </w:trPr>
        <w:tc>
          <w:tcPr>
            <w:tcW w:w="2294" w:type="dxa"/>
          </w:tcPr>
          <w:p w:rsidR="00D8784B" w:rsidRPr="00A00C4E" w:rsidRDefault="00D8784B" w:rsidP="00455FFD">
            <w:pPr>
              <w:widowControl w:val="0"/>
              <w:rPr>
                <w:bCs/>
                <w:color w:val="000000" w:themeColor="text1"/>
              </w:rPr>
            </w:pPr>
            <w:r w:rsidRPr="00417657">
              <w:rPr>
                <w:b/>
                <w:bCs/>
                <w:color w:val="000000" w:themeColor="text1"/>
              </w:rPr>
              <w:t>Attachment 4:</w:t>
            </w:r>
            <w:r>
              <w:rPr>
                <w:bCs/>
                <w:color w:val="000000" w:themeColor="text1"/>
              </w:rPr>
              <w:t xml:space="preserve"> General Certifications Form</w:t>
            </w:r>
          </w:p>
        </w:tc>
        <w:tc>
          <w:tcPr>
            <w:tcW w:w="6468" w:type="dxa"/>
          </w:tcPr>
          <w:p w:rsidR="00D8784B" w:rsidRPr="00A00C4E" w:rsidRDefault="00D8784B" w:rsidP="00455FFD">
            <w:pPr>
              <w:widowControl w:val="0"/>
              <w:tabs>
                <w:tab w:val="left" w:pos="2178"/>
              </w:tabs>
              <w:rPr>
                <w:color w:val="000000"/>
              </w:rPr>
            </w:pPr>
            <w:r>
              <w:t xml:space="preserve">The </w:t>
            </w:r>
            <w:r w:rsidRPr="00A00C4E">
              <w:t xml:space="preserve">Proposer must complete the </w:t>
            </w:r>
            <w:r>
              <w:t>General</w:t>
            </w:r>
            <w:r w:rsidRPr="00A00C4E">
              <w:t xml:space="preserve"> Certification</w:t>
            </w:r>
            <w:r>
              <w:t>s Form</w:t>
            </w:r>
            <w:r w:rsidRPr="00A00C4E">
              <w:t xml:space="preserve"> and submit the completed </w:t>
            </w:r>
            <w:r>
              <w:t>form</w:t>
            </w:r>
            <w:r w:rsidRPr="00A00C4E">
              <w:t xml:space="preserve"> with its proposal.</w:t>
            </w:r>
          </w:p>
        </w:tc>
      </w:tr>
      <w:tr w:rsidR="00D8784B" w:rsidRPr="003B7ABC" w:rsidTr="00455FFD">
        <w:trPr>
          <w:jc w:val="center"/>
        </w:trPr>
        <w:tc>
          <w:tcPr>
            <w:tcW w:w="2294" w:type="dxa"/>
          </w:tcPr>
          <w:p w:rsidR="00D8784B" w:rsidRPr="00A00C4E" w:rsidRDefault="00D8784B" w:rsidP="00455FFD">
            <w:pPr>
              <w:widowControl w:val="0"/>
              <w:rPr>
                <w:bCs/>
              </w:rPr>
            </w:pPr>
            <w:r w:rsidRPr="00417657">
              <w:rPr>
                <w:b/>
                <w:bCs/>
              </w:rPr>
              <w:t>Attachment 5:</w:t>
            </w:r>
            <w:r w:rsidRPr="00A00C4E">
              <w:rPr>
                <w:bCs/>
              </w:rPr>
              <w:t xml:space="preserve"> </w:t>
            </w:r>
            <w:r>
              <w:rPr>
                <w:bCs/>
                <w:color w:val="000000" w:themeColor="text1"/>
              </w:rPr>
              <w:t>Small Business Declaration</w:t>
            </w:r>
          </w:p>
        </w:tc>
        <w:tc>
          <w:tcPr>
            <w:tcW w:w="6468" w:type="dxa"/>
          </w:tcPr>
          <w:p w:rsidR="00D8784B" w:rsidRPr="00A00C4E" w:rsidRDefault="00D8784B" w:rsidP="00455FFD">
            <w:pPr>
              <w:widowControl w:val="0"/>
              <w:rPr>
                <w:b/>
                <w:bCs/>
                <w:color w:val="000000"/>
              </w:rPr>
            </w:pPr>
            <w:r>
              <w:rPr>
                <w:rFonts w:cstheme="minorHAnsi"/>
                <w:bCs/>
              </w:rPr>
              <w:t xml:space="preserve">The Proposer must complete this form only if it wishes to claim the small business preference associated with this solicitation.  </w:t>
            </w:r>
          </w:p>
        </w:tc>
      </w:tr>
      <w:tr w:rsidR="00D8784B" w:rsidRPr="003B7ABC" w:rsidTr="00455FFD">
        <w:trPr>
          <w:jc w:val="center"/>
        </w:trPr>
        <w:tc>
          <w:tcPr>
            <w:tcW w:w="2294" w:type="dxa"/>
          </w:tcPr>
          <w:p w:rsidR="00D8784B" w:rsidRPr="00A00C4E" w:rsidRDefault="00D8784B" w:rsidP="00455FFD">
            <w:pPr>
              <w:widowControl w:val="0"/>
              <w:rPr>
                <w:bCs/>
              </w:rPr>
            </w:pPr>
            <w:r w:rsidRPr="00417657">
              <w:rPr>
                <w:b/>
                <w:bCs/>
              </w:rPr>
              <w:t>Attachment 6:</w:t>
            </w:r>
            <w:r w:rsidRPr="00A00C4E">
              <w:rPr>
                <w:bCs/>
              </w:rPr>
              <w:t xml:space="preserve"> </w:t>
            </w:r>
            <w:r w:rsidRPr="00A00C4E">
              <w:t xml:space="preserve"> </w:t>
            </w:r>
            <w:r w:rsidRPr="00A00C4E">
              <w:rPr>
                <w:bCs/>
              </w:rPr>
              <w:t>Payee Data Record Form</w:t>
            </w:r>
          </w:p>
        </w:tc>
        <w:tc>
          <w:tcPr>
            <w:tcW w:w="6468" w:type="dxa"/>
          </w:tcPr>
          <w:p w:rsidR="00D8784B" w:rsidRPr="00A00C4E" w:rsidRDefault="00D8784B" w:rsidP="00455FFD">
            <w:pPr>
              <w:widowControl w:val="0"/>
            </w:pPr>
            <w:r w:rsidRPr="00A00C4E">
              <w:rPr>
                <w:bCs/>
              </w:rPr>
              <w:t xml:space="preserve">This form contains information the </w:t>
            </w:r>
            <w:r>
              <w:t>Judicial Council</w:t>
            </w:r>
            <w:r w:rsidRPr="00A00C4E">
              <w:rPr>
                <w:bCs/>
              </w:rPr>
              <w:t xml:space="preserve"> requires in order to process payments and must be submitted with the proposal.</w:t>
            </w:r>
          </w:p>
        </w:tc>
      </w:tr>
      <w:tr w:rsidR="00C4020D" w:rsidRPr="003B7ABC" w:rsidTr="00455FFD">
        <w:trPr>
          <w:jc w:val="center"/>
        </w:trPr>
        <w:tc>
          <w:tcPr>
            <w:tcW w:w="2294" w:type="dxa"/>
          </w:tcPr>
          <w:p w:rsidR="00C4020D" w:rsidRDefault="00C4020D" w:rsidP="00455FFD">
            <w:pPr>
              <w:widowControl w:val="0"/>
              <w:rPr>
                <w:b/>
                <w:bCs/>
              </w:rPr>
            </w:pPr>
            <w:r>
              <w:rPr>
                <w:b/>
                <w:bCs/>
              </w:rPr>
              <w:t xml:space="preserve">Attachment 7: </w:t>
            </w:r>
            <w:r w:rsidRPr="00C4020D">
              <w:rPr>
                <w:bCs/>
              </w:rPr>
              <w:t>Iran Contracting Act Certification</w:t>
            </w:r>
          </w:p>
        </w:tc>
        <w:tc>
          <w:tcPr>
            <w:tcW w:w="6468" w:type="dxa"/>
          </w:tcPr>
          <w:p w:rsidR="00C4020D" w:rsidRDefault="00C4020D" w:rsidP="00C4020D">
            <w:pPr>
              <w:widowControl w:val="0"/>
            </w:pPr>
            <w:r>
              <w:t xml:space="preserve">The </w:t>
            </w:r>
            <w:r w:rsidRPr="00A00C4E">
              <w:t xml:space="preserve">Proposer must complete the </w:t>
            </w:r>
            <w:r>
              <w:t>Iran Contracting Certification</w:t>
            </w:r>
            <w:r>
              <w:t xml:space="preserve"> Form</w:t>
            </w:r>
            <w:r w:rsidRPr="00A00C4E">
              <w:t xml:space="preserve"> and submit the completed </w:t>
            </w:r>
            <w:r>
              <w:t>form</w:t>
            </w:r>
            <w:r w:rsidRPr="00A00C4E">
              <w:t xml:space="preserve"> with its proposal.</w:t>
            </w:r>
          </w:p>
        </w:tc>
      </w:tr>
      <w:tr w:rsidR="00D8784B" w:rsidRPr="003B7ABC" w:rsidTr="00455FFD">
        <w:trPr>
          <w:jc w:val="center"/>
        </w:trPr>
        <w:tc>
          <w:tcPr>
            <w:tcW w:w="2294" w:type="dxa"/>
          </w:tcPr>
          <w:p w:rsidR="00D8784B" w:rsidRPr="00A00C4E" w:rsidRDefault="00C4020D" w:rsidP="00455FFD">
            <w:pPr>
              <w:widowControl w:val="0"/>
              <w:rPr>
                <w:bCs/>
              </w:rPr>
            </w:pPr>
            <w:r>
              <w:rPr>
                <w:b/>
                <w:bCs/>
              </w:rPr>
              <w:t>Attachment 8</w:t>
            </w:r>
            <w:r w:rsidR="00D8784B">
              <w:rPr>
                <w:b/>
                <w:bCs/>
              </w:rPr>
              <w:t xml:space="preserve">: </w:t>
            </w:r>
            <w:r w:rsidR="00D8784B" w:rsidRPr="00417657">
              <w:rPr>
                <w:bCs/>
              </w:rPr>
              <w:t>DVBE Declaration</w:t>
            </w:r>
          </w:p>
        </w:tc>
        <w:tc>
          <w:tcPr>
            <w:tcW w:w="6468" w:type="dxa"/>
          </w:tcPr>
          <w:p w:rsidR="00D8784B" w:rsidRPr="00A00C4E" w:rsidRDefault="00D8784B" w:rsidP="00455FFD">
            <w:pPr>
              <w:widowControl w:val="0"/>
              <w:rPr>
                <w:bCs/>
              </w:rPr>
            </w:pPr>
            <w:r>
              <w:t>Complete this form only if the Proposer wishes to claim the DVBE inventive associated with this solicitation.</w:t>
            </w:r>
          </w:p>
        </w:tc>
      </w:tr>
      <w:tr w:rsidR="00D8784B" w:rsidRPr="003B7ABC" w:rsidTr="00455FFD">
        <w:trPr>
          <w:jc w:val="center"/>
        </w:trPr>
        <w:tc>
          <w:tcPr>
            <w:tcW w:w="2294" w:type="dxa"/>
          </w:tcPr>
          <w:p w:rsidR="00D8784B" w:rsidRPr="00A00C4E" w:rsidRDefault="00C4020D" w:rsidP="00455FFD">
            <w:pPr>
              <w:widowControl w:val="0"/>
              <w:rPr>
                <w:bCs/>
              </w:rPr>
            </w:pPr>
            <w:r>
              <w:rPr>
                <w:b/>
                <w:bCs/>
              </w:rPr>
              <w:t>Attachment 9</w:t>
            </w:r>
            <w:r w:rsidR="00D8784B">
              <w:rPr>
                <w:b/>
                <w:bCs/>
              </w:rPr>
              <w:t xml:space="preserve">: </w:t>
            </w:r>
            <w:r w:rsidR="00D8784B" w:rsidRPr="00417657">
              <w:rPr>
                <w:bCs/>
              </w:rPr>
              <w:t>Bidders Declaration</w:t>
            </w:r>
          </w:p>
        </w:tc>
        <w:tc>
          <w:tcPr>
            <w:tcW w:w="6468" w:type="dxa"/>
          </w:tcPr>
          <w:p w:rsidR="00D8784B" w:rsidRPr="00A00C4E" w:rsidRDefault="00D8784B" w:rsidP="00455FFD">
            <w:pPr>
              <w:widowControl w:val="0"/>
              <w:rPr>
                <w:bCs/>
              </w:rPr>
            </w:pPr>
            <w:r>
              <w:t>Complete this form only if the Proposer wishes to claim the DVBE incentive associated with this solicitation.</w:t>
            </w:r>
          </w:p>
        </w:tc>
      </w:tr>
      <w:tr w:rsidR="00D8784B" w:rsidRPr="003B7ABC" w:rsidTr="00D8784B">
        <w:trPr>
          <w:trHeight w:val="1043"/>
          <w:jc w:val="center"/>
        </w:trPr>
        <w:tc>
          <w:tcPr>
            <w:tcW w:w="2294" w:type="dxa"/>
          </w:tcPr>
          <w:p w:rsidR="00D8784B" w:rsidRDefault="00C4020D" w:rsidP="00455FFD">
            <w:pPr>
              <w:widowControl w:val="0"/>
              <w:rPr>
                <w:b/>
                <w:bCs/>
              </w:rPr>
            </w:pPr>
            <w:r>
              <w:rPr>
                <w:b/>
                <w:bCs/>
              </w:rPr>
              <w:lastRenderedPageBreak/>
              <w:t>Attachment 10</w:t>
            </w:r>
            <w:r w:rsidR="00D8784B">
              <w:rPr>
                <w:b/>
                <w:bCs/>
              </w:rPr>
              <w:t>:</w:t>
            </w:r>
          </w:p>
          <w:p w:rsidR="00D8784B" w:rsidRPr="00D8784B" w:rsidRDefault="00D8784B" w:rsidP="00455FFD">
            <w:pPr>
              <w:widowControl w:val="0"/>
              <w:rPr>
                <w:bCs/>
              </w:rPr>
            </w:pPr>
            <w:r w:rsidRPr="00D8784B">
              <w:rPr>
                <w:bCs/>
              </w:rPr>
              <w:t>Cost Proposal Pricing Form</w:t>
            </w:r>
          </w:p>
        </w:tc>
        <w:tc>
          <w:tcPr>
            <w:tcW w:w="6468" w:type="dxa"/>
          </w:tcPr>
          <w:p w:rsidR="00D8784B" w:rsidRDefault="00D8784B" w:rsidP="00455FFD">
            <w:pPr>
              <w:widowControl w:val="0"/>
            </w:pPr>
            <w:r w:rsidRPr="00D8784B">
              <w:t>The Proposer must submit pricing, using this form, that reflects the anticipated work to be performed and payment provisions that would be set forth in a subsequent contract, if awarded.</w:t>
            </w:r>
            <w:r w:rsidRPr="007B2785">
              <w:rPr>
                <w:sz w:val="22"/>
                <w:szCs w:val="22"/>
              </w:rPr>
              <w:t xml:space="preserve">  </w:t>
            </w:r>
          </w:p>
        </w:tc>
      </w:tr>
      <w:tr w:rsidR="00C45940" w:rsidRPr="003B7ABC" w:rsidTr="00D8784B">
        <w:trPr>
          <w:trHeight w:val="1043"/>
          <w:jc w:val="center"/>
        </w:trPr>
        <w:tc>
          <w:tcPr>
            <w:tcW w:w="2294" w:type="dxa"/>
          </w:tcPr>
          <w:p w:rsidR="00C45940" w:rsidRDefault="00C45940" w:rsidP="00455FFD">
            <w:pPr>
              <w:widowControl w:val="0"/>
              <w:rPr>
                <w:b/>
                <w:bCs/>
              </w:rPr>
            </w:pPr>
            <w:r>
              <w:rPr>
                <w:b/>
                <w:bCs/>
              </w:rPr>
              <w:t xml:space="preserve">Attachment 11: </w:t>
            </w:r>
            <w:r w:rsidRPr="00C45940">
              <w:rPr>
                <w:bCs/>
              </w:rPr>
              <w:t>Equipment</w:t>
            </w:r>
            <w:r w:rsidR="005807D4">
              <w:rPr>
                <w:bCs/>
              </w:rPr>
              <w:t xml:space="preserve"> Inventory</w:t>
            </w:r>
            <w:r w:rsidRPr="00C45940">
              <w:rPr>
                <w:bCs/>
              </w:rPr>
              <w:t xml:space="preserve"> List</w:t>
            </w:r>
          </w:p>
        </w:tc>
        <w:tc>
          <w:tcPr>
            <w:tcW w:w="6468" w:type="dxa"/>
          </w:tcPr>
          <w:p w:rsidR="00C45940" w:rsidRPr="00D8784B" w:rsidRDefault="00C45940" w:rsidP="00455FFD">
            <w:pPr>
              <w:widowControl w:val="0"/>
            </w:pPr>
            <w:r>
              <w:t xml:space="preserve">The inventory list identifies the equipment currently installed at Judicial Council locations and is subject to change.  </w:t>
            </w:r>
          </w:p>
        </w:tc>
      </w:tr>
    </w:tbl>
    <w:p w:rsidR="009D038F" w:rsidRPr="007B5E16" w:rsidRDefault="009D038F" w:rsidP="007B5E16">
      <w:pPr>
        <w:keepNext/>
        <w:rPr>
          <w:b/>
          <w:bCs/>
        </w:rPr>
      </w:pPr>
    </w:p>
    <w:p w:rsidR="002C64BD" w:rsidRPr="007B2785" w:rsidRDefault="00C74E86" w:rsidP="000746FB">
      <w:pPr>
        <w:pStyle w:val="ListParagraph"/>
        <w:keepNext/>
        <w:numPr>
          <w:ilvl w:val="0"/>
          <w:numId w:val="30"/>
        </w:numPr>
        <w:rPr>
          <w:b/>
          <w:bCs/>
        </w:rPr>
      </w:pPr>
      <w:r w:rsidRPr="007B2785">
        <w:rPr>
          <w:b/>
          <w:bCs/>
        </w:rPr>
        <w:t>SUBMISSIONS OF PROPOSALS</w:t>
      </w:r>
      <w:r w:rsidR="00446CAC" w:rsidRPr="007B2785">
        <w:rPr>
          <w:b/>
          <w:bCs/>
        </w:rPr>
        <w:t xml:space="preserve">     </w:t>
      </w:r>
    </w:p>
    <w:p w:rsidR="00C74E86" w:rsidRPr="007B2785" w:rsidRDefault="00C74E86" w:rsidP="002C64BD">
      <w:pPr>
        <w:keepNext/>
        <w:rPr>
          <w:sz w:val="20"/>
          <w:szCs w:val="20"/>
        </w:rPr>
      </w:pPr>
    </w:p>
    <w:p w:rsidR="00DE705D" w:rsidRPr="007B2785" w:rsidRDefault="000746FB" w:rsidP="000746FB">
      <w:pPr>
        <w:pStyle w:val="Heading3"/>
        <w:keepNext w:val="0"/>
        <w:spacing w:before="0" w:after="240"/>
        <w:ind w:left="1260" w:right="144" w:hanging="540"/>
        <w:jc w:val="both"/>
        <w:rPr>
          <w:rFonts w:asciiTheme="minorHAnsi" w:hAnsiTheme="minorHAnsi" w:cstheme="minorHAnsi"/>
          <w:b w:val="0"/>
          <w:sz w:val="24"/>
          <w:szCs w:val="24"/>
        </w:rPr>
      </w:pPr>
      <w:r w:rsidRPr="007B2785">
        <w:rPr>
          <w:rFonts w:asciiTheme="minorHAnsi" w:hAnsiTheme="minorHAnsi" w:cstheme="minorHAnsi"/>
          <w:b w:val="0"/>
          <w:sz w:val="24"/>
          <w:szCs w:val="24"/>
        </w:rPr>
        <w:t>6.1</w:t>
      </w:r>
      <w:r w:rsidRPr="007B2785">
        <w:rPr>
          <w:rFonts w:asciiTheme="minorHAnsi" w:hAnsiTheme="minorHAnsi" w:cstheme="minorHAnsi"/>
          <w:b w:val="0"/>
          <w:sz w:val="24"/>
          <w:szCs w:val="24"/>
        </w:rPr>
        <w:tab/>
      </w:r>
      <w:r w:rsidR="00DE705D" w:rsidRPr="007B2785">
        <w:rPr>
          <w:rFonts w:asciiTheme="minorHAnsi" w:hAnsiTheme="minorHAnsi" w:cstheme="minorHAnsi"/>
          <w:b w:val="0"/>
          <w:sz w:val="24"/>
          <w:szCs w:val="24"/>
        </w:rPr>
        <w:t xml:space="preserve">Proposals should provide straightforward, concise information that satisfies the requirements of </w:t>
      </w:r>
      <w:r w:rsidR="00DE705D" w:rsidRPr="007B2785">
        <w:rPr>
          <w:rFonts w:asciiTheme="minorHAnsi" w:hAnsiTheme="minorHAnsi" w:cstheme="minorHAnsi"/>
          <w:b w:val="0"/>
          <w:i/>
          <w:sz w:val="24"/>
          <w:szCs w:val="24"/>
        </w:rPr>
        <w:t>Section 7.0, Proposal Contents</w:t>
      </w:r>
      <w:r w:rsidR="00DE705D" w:rsidRPr="007B2785">
        <w:rPr>
          <w:rFonts w:asciiTheme="minorHAnsi" w:hAnsiTheme="minorHAnsi" w:cstheme="minorHAnsi"/>
          <w:b w:val="0"/>
          <w:sz w:val="24"/>
          <w:szCs w:val="24"/>
        </w:rPr>
        <w:t>.  Expensive bindings, color displays, and the like are not necessary or desired.  Emphasis should be placed on conformity to the RFP’s instructions and requirements, and completeness and clarity of content.</w:t>
      </w:r>
    </w:p>
    <w:p w:rsidR="00DE705D" w:rsidRPr="007B2785" w:rsidRDefault="00DE705D" w:rsidP="002F1800">
      <w:pPr>
        <w:pStyle w:val="Heading3"/>
        <w:keepNext w:val="0"/>
        <w:numPr>
          <w:ilvl w:val="1"/>
          <w:numId w:val="36"/>
        </w:numPr>
        <w:spacing w:before="0" w:after="240"/>
        <w:ind w:right="144" w:hanging="540"/>
        <w:jc w:val="both"/>
        <w:rPr>
          <w:rFonts w:asciiTheme="minorHAnsi" w:hAnsiTheme="minorHAnsi" w:cstheme="minorHAnsi"/>
          <w:b w:val="0"/>
          <w:sz w:val="24"/>
          <w:szCs w:val="24"/>
        </w:rPr>
      </w:pPr>
      <w:r w:rsidRPr="007B2785">
        <w:rPr>
          <w:rFonts w:asciiTheme="minorHAnsi" w:hAnsiTheme="minorHAnsi" w:cstheme="minorHAnsi"/>
          <w:b w:val="0"/>
          <w:sz w:val="24"/>
          <w:szCs w:val="24"/>
        </w:rPr>
        <w:t xml:space="preserve">The Proposer must submit its proposal </w:t>
      </w:r>
      <w:r w:rsidRPr="007B2785">
        <w:rPr>
          <w:rFonts w:asciiTheme="minorHAnsi" w:hAnsiTheme="minorHAnsi" w:cstheme="minorHAnsi"/>
          <w:b w:val="0"/>
          <w:i/>
          <w:sz w:val="24"/>
          <w:szCs w:val="24"/>
        </w:rPr>
        <w:t xml:space="preserve">in </w:t>
      </w:r>
      <w:r w:rsidRPr="00D8784B">
        <w:rPr>
          <w:rFonts w:asciiTheme="minorHAnsi" w:hAnsiTheme="minorHAnsi" w:cstheme="minorHAnsi"/>
          <w:i/>
          <w:color w:val="FF0000"/>
          <w:sz w:val="24"/>
          <w:szCs w:val="24"/>
          <w:u w:val="single"/>
        </w:rPr>
        <w:t>two</w:t>
      </w:r>
      <w:r w:rsidRPr="007B2785">
        <w:rPr>
          <w:rFonts w:asciiTheme="minorHAnsi" w:hAnsiTheme="minorHAnsi" w:cstheme="minorHAnsi"/>
          <w:b w:val="0"/>
          <w:i/>
          <w:sz w:val="24"/>
          <w:szCs w:val="24"/>
        </w:rPr>
        <w:t xml:space="preserve"> parts</w:t>
      </w:r>
      <w:r w:rsidRPr="007B2785">
        <w:rPr>
          <w:rFonts w:asciiTheme="minorHAnsi" w:hAnsiTheme="minorHAnsi" w:cstheme="minorHAnsi"/>
          <w:b w:val="0"/>
          <w:sz w:val="24"/>
          <w:szCs w:val="24"/>
        </w:rPr>
        <w:t xml:space="preserve">, the </w:t>
      </w:r>
      <w:r w:rsidRPr="00906FAD">
        <w:rPr>
          <w:rFonts w:asciiTheme="minorHAnsi" w:hAnsiTheme="minorHAnsi" w:cstheme="minorHAnsi"/>
          <w:b w:val="0"/>
          <w:sz w:val="24"/>
          <w:szCs w:val="24"/>
          <w:u w:val="single"/>
        </w:rPr>
        <w:t>technical proposal</w:t>
      </w:r>
      <w:r w:rsidRPr="007B2785">
        <w:rPr>
          <w:rFonts w:asciiTheme="minorHAnsi" w:hAnsiTheme="minorHAnsi" w:cstheme="minorHAnsi"/>
          <w:b w:val="0"/>
          <w:sz w:val="24"/>
          <w:szCs w:val="24"/>
        </w:rPr>
        <w:t xml:space="preserve"> and the </w:t>
      </w:r>
      <w:r w:rsidRPr="00906FAD">
        <w:rPr>
          <w:rFonts w:asciiTheme="minorHAnsi" w:hAnsiTheme="minorHAnsi" w:cstheme="minorHAnsi"/>
          <w:b w:val="0"/>
          <w:sz w:val="24"/>
          <w:szCs w:val="24"/>
          <w:u w:val="single"/>
        </w:rPr>
        <w:t>cost proposal</w:t>
      </w:r>
      <w:r w:rsidRPr="007B2785">
        <w:rPr>
          <w:rFonts w:asciiTheme="minorHAnsi" w:hAnsiTheme="minorHAnsi" w:cstheme="minorHAnsi"/>
          <w:b w:val="0"/>
          <w:sz w:val="24"/>
          <w:szCs w:val="24"/>
        </w:rPr>
        <w:t>.</w:t>
      </w:r>
    </w:p>
    <w:p w:rsidR="00DE705D" w:rsidRPr="003F2F2C" w:rsidRDefault="00DE705D" w:rsidP="002F1800">
      <w:pPr>
        <w:pStyle w:val="Heading3"/>
        <w:keepNext w:val="0"/>
        <w:numPr>
          <w:ilvl w:val="2"/>
          <w:numId w:val="36"/>
        </w:numPr>
        <w:spacing w:before="0" w:after="0"/>
        <w:ind w:left="2160" w:right="144" w:hanging="900"/>
        <w:jc w:val="both"/>
        <w:rPr>
          <w:rFonts w:asciiTheme="minorHAnsi" w:hAnsiTheme="minorHAnsi" w:cstheme="minorHAnsi"/>
          <w:b w:val="0"/>
          <w:sz w:val="24"/>
          <w:szCs w:val="24"/>
        </w:rPr>
      </w:pPr>
      <w:r w:rsidRPr="007B2785">
        <w:rPr>
          <w:rFonts w:asciiTheme="minorHAnsi" w:hAnsiTheme="minorHAnsi" w:cstheme="minorHAnsi"/>
          <w:b w:val="0"/>
          <w:sz w:val="24"/>
          <w:szCs w:val="24"/>
        </w:rPr>
        <w:t xml:space="preserve">The Proposer must submit </w:t>
      </w:r>
      <w:r w:rsidRPr="007B2785">
        <w:rPr>
          <w:rFonts w:asciiTheme="minorHAnsi" w:hAnsiTheme="minorHAnsi" w:cstheme="minorHAnsi"/>
          <w:sz w:val="24"/>
          <w:szCs w:val="24"/>
        </w:rPr>
        <w:t xml:space="preserve">one (1) original and </w:t>
      </w:r>
      <w:r w:rsidR="00906FAD">
        <w:rPr>
          <w:rFonts w:asciiTheme="minorHAnsi" w:hAnsiTheme="minorHAnsi" w:cstheme="minorHAnsi"/>
          <w:sz w:val="24"/>
          <w:szCs w:val="24"/>
        </w:rPr>
        <w:t>three</w:t>
      </w:r>
      <w:r w:rsidR="002F1800" w:rsidRPr="007B2785">
        <w:rPr>
          <w:rFonts w:asciiTheme="minorHAnsi" w:hAnsiTheme="minorHAnsi" w:cstheme="minorHAnsi"/>
          <w:sz w:val="24"/>
          <w:szCs w:val="24"/>
        </w:rPr>
        <w:t xml:space="preserve"> </w:t>
      </w:r>
      <w:r w:rsidRPr="007B2785">
        <w:rPr>
          <w:rFonts w:asciiTheme="minorHAnsi" w:hAnsiTheme="minorHAnsi" w:cstheme="minorHAnsi"/>
          <w:sz w:val="24"/>
          <w:szCs w:val="24"/>
        </w:rPr>
        <w:t>(</w:t>
      </w:r>
      <w:r w:rsidR="00906FAD">
        <w:rPr>
          <w:rFonts w:asciiTheme="minorHAnsi" w:hAnsiTheme="minorHAnsi" w:cstheme="minorHAnsi"/>
          <w:sz w:val="24"/>
          <w:szCs w:val="24"/>
        </w:rPr>
        <w:t>3</w:t>
      </w:r>
      <w:r w:rsidRPr="007B2785">
        <w:rPr>
          <w:rFonts w:asciiTheme="minorHAnsi" w:hAnsiTheme="minorHAnsi" w:cstheme="minorHAnsi"/>
          <w:sz w:val="24"/>
          <w:szCs w:val="24"/>
        </w:rPr>
        <w:t>) copies</w:t>
      </w:r>
      <w:r w:rsidRPr="007B2785">
        <w:rPr>
          <w:rFonts w:asciiTheme="minorHAnsi" w:hAnsiTheme="minorHAnsi" w:cstheme="minorHAnsi"/>
          <w:b w:val="0"/>
          <w:sz w:val="24"/>
          <w:szCs w:val="24"/>
        </w:rPr>
        <w:t xml:space="preserve"> </w:t>
      </w:r>
      <w:r w:rsidRPr="007B2785">
        <w:rPr>
          <w:rFonts w:asciiTheme="minorHAnsi" w:hAnsiTheme="minorHAnsi" w:cstheme="minorHAnsi"/>
          <w:sz w:val="24"/>
          <w:szCs w:val="24"/>
        </w:rPr>
        <w:t xml:space="preserve">of the technical proposal. </w:t>
      </w:r>
      <w:r w:rsidRPr="007B2785">
        <w:rPr>
          <w:rFonts w:asciiTheme="minorHAnsi" w:hAnsiTheme="minorHAnsi" w:cstheme="minorHAnsi"/>
          <w:b w:val="0"/>
          <w:sz w:val="24"/>
          <w:szCs w:val="24"/>
        </w:rPr>
        <w:t xml:space="preserve"> </w:t>
      </w:r>
      <w:r w:rsidR="00B23B9F" w:rsidRPr="007B2785">
        <w:rPr>
          <w:rFonts w:asciiTheme="minorHAnsi" w:hAnsiTheme="minorHAnsi" w:cstheme="minorHAnsi"/>
          <w:b w:val="0"/>
          <w:i/>
          <w:sz w:val="24"/>
          <w:szCs w:val="24"/>
        </w:rPr>
        <w:t xml:space="preserve">The original must be signed by an authorized representative of the </w:t>
      </w:r>
      <w:r w:rsidR="00B23B9F" w:rsidRPr="003F2F2C">
        <w:rPr>
          <w:rFonts w:asciiTheme="minorHAnsi" w:hAnsiTheme="minorHAnsi" w:cstheme="minorHAnsi"/>
          <w:b w:val="0"/>
          <w:sz w:val="24"/>
          <w:szCs w:val="24"/>
        </w:rPr>
        <w:t>Proposer. The Proposer must</w:t>
      </w:r>
      <w:r w:rsidR="00906FAD">
        <w:rPr>
          <w:rFonts w:asciiTheme="minorHAnsi" w:hAnsiTheme="minorHAnsi" w:cstheme="minorHAnsi"/>
          <w:b w:val="0"/>
          <w:sz w:val="24"/>
          <w:szCs w:val="24"/>
        </w:rPr>
        <w:t xml:space="preserve"> </w:t>
      </w:r>
      <w:r w:rsidR="00906FAD" w:rsidRPr="00906FAD">
        <w:rPr>
          <w:rFonts w:asciiTheme="minorHAnsi" w:hAnsiTheme="minorHAnsi" w:cstheme="minorHAnsi"/>
          <w:sz w:val="24"/>
          <w:szCs w:val="24"/>
        </w:rPr>
        <w:t>i</w:t>
      </w:r>
      <w:r w:rsidR="00906FAD">
        <w:rPr>
          <w:rFonts w:asciiTheme="minorHAnsi" w:hAnsiTheme="minorHAnsi" w:cstheme="minorHAnsi"/>
          <w:b w:val="0"/>
          <w:sz w:val="24"/>
          <w:szCs w:val="24"/>
        </w:rPr>
        <w:t>) seal and</w:t>
      </w:r>
      <w:r w:rsidR="00B23B9F" w:rsidRPr="003F2F2C">
        <w:rPr>
          <w:rFonts w:asciiTheme="minorHAnsi" w:hAnsiTheme="minorHAnsi" w:cstheme="minorHAnsi"/>
          <w:b w:val="0"/>
          <w:sz w:val="24"/>
          <w:szCs w:val="24"/>
        </w:rPr>
        <w:t xml:space="preserve"> write the RFP title and </w:t>
      </w:r>
      <w:r w:rsidR="00B0130A">
        <w:rPr>
          <w:rFonts w:asciiTheme="minorHAnsi" w:hAnsiTheme="minorHAnsi" w:cstheme="minorHAnsi"/>
          <w:b w:val="0"/>
          <w:sz w:val="24"/>
          <w:szCs w:val="24"/>
        </w:rPr>
        <w:t xml:space="preserve">RFP </w:t>
      </w:r>
      <w:r w:rsidR="00B23B9F" w:rsidRPr="003F2F2C">
        <w:rPr>
          <w:rFonts w:asciiTheme="minorHAnsi" w:hAnsiTheme="minorHAnsi" w:cstheme="minorHAnsi"/>
          <w:b w:val="0"/>
          <w:sz w:val="24"/>
          <w:szCs w:val="24"/>
        </w:rPr>
        <w:t>number on the outside of the sealed envelope</w:t>
      </w:r>
      <w:r w:rsidR="00906FAD">
        <w:rPr>
          <w:rFonts w:asciiTheme="minorHAnsi" w:hAnsiTheme="minorHAnsi" w:cstheme="minorHAnsi"/>
          <w:b w:val="0"/>
          <w:sz w:val="24"/>
          <w:szCs w:val="24"/>
        </w:rPr>
        <w:t xml:space="preserve">; and </w:t>
      </w:r>
      <w:r w:rsidR="00906FAD" w:rsidRPr="00906FAD">
        <w:rPr>
          <w:rFonts w:asciiTheme="minorHAnsi" w:hAnsiTheme="minorHAnsi" w:cstheme="minorHAnsi"/>
          <w:sz w:val="24"/>
          <w:szCs w:val="24"/>
        </w:rPr>
        <w:t>ii</w:t>
      </w:r>
      <w:r w:rsidR="00906FAD">
        <w:rPr>
          <w:rFonts w:asciiTheme="minorHAnsi" w:hAnsiTheme="minorHAnsi" w:cstheme="minorHAnsi"/>
          <w:b w:val="0"/>
          <w:sz w:val="24"/>
          <w:szCs w:val="24"/>
        </w:rPr>
        <w:t>) identify the sealed envelope as “</w:t>
      </w:r>
      <w:r w:rsidR="00906FAD" w:rsidRPr="00B0130A">
        <w:rPr>
          <w:rFonts w:asciiTheme="minorHAnsi" w:hAnsiTheme="minorHAnsi" w:cstheme="minorHAnsi"/>
          <w:sz w:val="24"/>
          <w:szCs w:val="24"/>
        </w:rPr>
        <w:t>Technical Proposal</w:t>
      </w:r>
      <w:r w:rsidR="00906FAD">
        <w:rPr>
          <w:rFonts w:asciiTheme="minorHAnsi" w:hAnsiTheme="minorHAnsi" w:cstheme="minorHAnsi"/>
          <w:b w:val="0"/>
          <w:sz w:val="24"/>
          <w:szCs w:val="24"/>
        </w:rPr>
        <w:t>”</w:t>
      </w:r>
      <w:r w:rsidR="00B23B9F" w:rsidRPr="003F2F2C">
        <w:rPr>
          <w:rFonts w:asciiTheme="minorHAnsi" w:hAnsiTheme="minorHAnsi" w:cstheme="minorHAnsi"/>
          <w:b w:val="0"/>
          <w:sz w:val="24"/>
          <w:szCs w:val="24"/>
        </w:rPr>
        <w:t>.</w:t>
      </w:r>
      <w:r w:rsidR="00906FAD">
        <w:rPr>
          <w:rFonts w:asciiTheme="minorHAnsi" w:hAnsiTheme="minorHAnsi" w:cstheme="minorHAnsi"/>
          <w:b w:val="0"/>
          <w:sz w:val="24"/>
          <w:szCs w:val="24"/>
        </w:rPr>
        <w:t xml:space="preserve"> </w:t>
      </w:r>
    </w:p>
    <w:p w:rsidR="00DE705D" w:rsidRPr="003F2F2C" w:rsidRDefault="00DE705D" w:rsidP="002F1800">
      <w:pPr>
        <w:ind w:left="2250" w:right="144" w:hanging="720"/>
        <w:jc w:val="both"/>
        <w:rPr>
          <w:rFonts w:asciiTheme="minorHAnsi" w:hAnsiTheme="minorHAnsi" w:cstheme="minorHAnsi"/>
        </w:rPr>
      </w:pPr>
    </w:p>
    <w:p w:rsidR="00906FAD" w:rsidRPr="003F2F2C" w:rsidRDefault="00DE705D" w:rsidP="00906FAD">
      <w:pPr>
        <w:pStyle w:val="Heading3"/>
        <w:keepNext w:val="0"/>
        <w:numPr>
          <w:ilvl w:val="2"/>
          <w:numId w:val="36"/>
        </w:numPr>
        <w:spacing w:before="0" w:after="0"/>
        <w:ind w:left="2160" w:right="144" w:hanging="900"/>
        <w:jc w:val="both"/>
        <w:rPr>
          <w:rFonts w:asciiTheme="minorHAnsi" w:hAnsiTheme="minorHAnsi" w:cstheme="minorHAnsi"/>
          <w:b w:val="0"/>
          <w:sz w:val="24"/>
          <w:szCs w:val="24"/>
        </w:rPr>
      </w:pPr>
      <w:r w:rsidRPr="00906FAD">
        <w:rPr>
          <w:rFonts w:asciiTheme="minorHAnsi" w:hAnsiTheme="minorHAnsi" w:cstheme="minorHAnsi"/>
          <w:b w:val="0"/>
          <w:sz w:val="24"/>
          <w:szCs w:val="24"/>
        </w:rPr>
        <w:t xml:space="preserve">The Proposer must submit </w:t>
      </w:r>
      <w:r w:rsidRPr="00906FAD">
        <w:rPr>
          <w:rFonts w:asciiTheme="minorHAnsi" w:hAnsiTheme="minorHAnsi" w:cstheme="minorHAnsi"/>
          <w:sz w:val="24"/>
          <w:szCs w:val="24"/>
        </w:rPr>
        <w:t xml:space="preserve">one (1) original and </w:t>
      </w:r>
      <w:r w:rsidR="00906FAD" w:rsidRPr="00906FAD">
        <w:rPr>
          <w:rFonts w:asciiTheme="minorHAnsi" w:hAnsiTheme="minorHAnsi" w:cstheme="minorHAnsi"/>
          <w:sz w:val="24"/>
          <w:szCs w:val="24"/>
        </w:rPr>
        <w:t>three</w:t>
      </w:r>
      <w:r w:rsidRPr="00906FAD">
        <w:rPr>
          <w:rFonts w:asciiTheme="minorHAnsi" w:hAnsiTheme="minorHAnsi" w:cstheme="minorHAnsi"/>
          <w:sz w:val="24"/>
          <w:szCs w:val="24"/>
        </w:rPr>
        <w:t xml:space="preserve"> (</w:t>
      </w:r>
      <w:r w:rsidR="00906FAD" w:rsidRPr="00906FAD">
        <w:rPr>
          <w:rFonts w:asciiTheme="minorHAnsi" w:hAnsiTheme="minorHAnsi" w:cstheme="minorHAnsi"/>
          <w:sz w:val="24"/>
          <w:szCs w:val="24"/>
        </w:rPr>
        <w:t>3</w:t>
      </w:r>
      <w:r w:rsidRPr="00906FAD">
        <w:rPr>
          <w:rFonts w:asciiTheme="minorHAnsi" w:hAnsiTheme="minorHAnsi" w:cstheme="minorHAnsi"/>
          <w:sz w:val="24"/>
          <w:szCs w:val="24"/>
        </w:rPr>
        <w:t>) copies of the cost proposal</w:t>
      </w:r>
      <w:r w:rsidR="005A35D8">
        <w:rPr>
          <w:rFonts w:asciiTheme="minorHAnsi" w:hAnsiTheme="minorHAnsi" w:cstheme="minorHAnsi"/>
          <w:sz w:val="24"/>
          <w:szCs w:val="24"/>
        </w:rPr>
        <w:t>, Attachment 10</w:t>
      </w:r>
      <w:r w:rsidR="00906FAD" w:rsidRPr="00906FAD">
        <w:rPr>
          <w:rFonts w:asciiTheme="minorHAnsi" w:hAnsiTheme="minorHAnsi" w:cstheme="minorHAnsi"/>
          <w:sz w:val="24"/>
          <w:szCs w:val="24"/>
        </w:rPr>
        <w:t>.</w:t>
      </w:r>
      <w:r w:rsidR="00906FAD" w:rsidRPr="00906FAD">
        <w:rPr>
          <w:rFonts w:asciiTheme="minorHAnsi" w:hAnsiTheme="minorHAnsi" w:cstheme="minorHAnsi"/>
          <w:b w:val="0"/>
          <w:sz w:val="24"/>
          <w:szCs w:val="24"/>
        </w:rPr>
        <w:t xml:space="preserve"> </w:t>
      </w:r>
      <w:r w:rsidRPr="00906FAD">
        <w:rPr>
          <w:rFonts w:asciiTheme="minorHAnsi" w:hAnsiTheme="minorHAnsi" w:cstheme="minorHAnsi"/>
          <w:b w:val="0"/>
          <w:sz w:val="24"/>
          <w:szCs w:val="24"/>
        </w:rPr>
        <w:t xml:space="preserve">The original must be signed by an authorized representative of the Proposer.  </w:t>
      </w:r>
      <w:r w:rsidRPr="00B0130A">
        <w:rPr>
          <w:rFonts w:asciiTheme="minorHAnsi" w:hAnsiTheme="minorHAnsi" w:cstheme="minorHAnsi"/>
          <w:color w:val="FF0000"/>
          <w:sz w:val="24"/>
          <w:szCs w:val="24"/>
        </w:rPr>
        <w:t xml:space="preserve">The original cost proposal (and the copies thereof) must be submitted to the </w:t>
      </w:r>
      <w:r w:rsidR="00D55A72" w:rsidRPr="00B0130A">
        <w:rPr>
          <w:rFonts w:asciiTheme="minorHAnsi" w:hAnsiTheme="minorHAnsi" w:cstheme="minorHAnsi"/>
          <w:color w:val="FF0000"/>
          <w:sz w:val="24"/>
          <w:szCs w:val="24"/>
        </w:rPr>
        <w:t>Judicial Council</w:t>
      </w:r>
      <w:r w:rsidRPr="00B0130A">
        <w:rPr>
          <w:rFonts w:asciiTheme="minorHAnsi" w:hAnsiTheme="minorHAnsi" w:cstheme="minorHAnsi"/>
          <w:color w:val="FF0000"/>
          <w:sz w:val="24"/>
          <w:szCs w:val="24"/>
        </w:rPr>
        <w:t xml:space="preserve"> in a single sealed envelope, separate from the technical proposal. </w:t>
      </w:r>
      <w:r w:rsidRPr="00906FAD">
        <w:rPr>
          <w:rFonts w:asciiTheme="minorHAnsi" w:hAnsiTheme="minorHAnsi" w:cstheme="minorHAnsi"/>
          <w:b w:val="0"/>
          <w:sz w:val="24"/>
          <w:szCs w:val="24"/>
        </w:rPr>
        <w:t xml:space="preserve"> </w:t>
      </w:r>
      <w:r w:rsidR="00906FAD" w:rsidRPr="003F2F2C">
        <w:rPr>
          <w:rFonts w:asciiTheme="minorHAnsi" w:hAnsiTheme="minorHAnsi" w:cstheme="minorHAnsi"/>
          <w:b w:val="0"/>
          <w:sz w:val="24"/>
          <w:szCs w:val="24"/>
        </w:rPr>
        <w:t>The Proposer must</w:t>
      </w:r>
      <w:r w:rsidR="00906FAD">
        <w:rPr>
          <w:rFonts w:asciiTheme="minorHAnsi" w:hAnsiTheme="minorHAnsi" w:cstheme="minorHAnsi"/>
          <w:b w:val="0"/>
          <w:sz w:val="24"/>
          <w:szCs w:val="24"/>
        </w:rPr>
        <w:t xml:space="preserve"> </w:t>
      </w:r>
      <w:r w:rsidR="00906FAD" w:rsidRPr="00B0130A">
        <w:rPr>
          <w:rFonts w:asciiTheme="minorHAnsi" w:hAnsiTheme="minorHAnsi" w:cstheme="minorHAnsi"/>
          <w:sz w:val="24"/>
          <w:szCs w:val="24"/>
        </w:rPr>
        <w:t>i</w:t>
      </w:r>
      <w:r w:rsidR="00906FAD">
        <w:rPr>
          <w:rFonts w:asciiTheme="minorHAnsi" w:hAnsiTheme="minorHAnsi" w:cstheme="minorHAnsi"/>
          <w:b w:val="0"/>
          <w:sz w:val="24"/>
          <w:szCs w:val="24"/>
        </w:rPr>
        <w:t>) seal and</w:t>
      </w:r>
      <w:r w:rsidR="00906FAD" w:rsidRPr="003F2F2C">
        <w:rPr>
          <w:rFonts w:asciiTheme="minorHAnsi" w:hAnsiTheme="minorHAnsi" w:cstheme="minorHAnsi"/>
          <w:b w:val="0"/>
          <w:sz w:val="24"/>
          <w:szCs w:val="24"/>
        </w:rPr>
        <w:t xml:space="preserve"> write the RFP title and </w:t>
      </w:r>
      <w:r w:rsidR="00B0130A">
        <w:rPr>
          <w:rFonts w:asciiTheme="minorHAnsi" w:hAnsiTheme="minorHAnsi" w:cstheme="minorHAnsi"/>
          <w:b w:val="0"/>
          <w:sz w:val="24"/>
          <w:szCs w:val="24"/>
        </w:rPr>
        <w:t xml:space="preserve"> RFP </w:t>
      </w:r>
      <w:r w:rsidR="00906FAD" w:rsidRPr="003F2F2C">
        <w:rPr>
          <w:rFonts w:asciiTheme="minorHAnsi" w:hAnsiTheme="minorHAnsi" w:cstheme="minorHAnsi"/>
          <w:b w:val="0"/>
          <w:sz w:val="24"/>
          <w:szCs w:val="24"/>
        </w:rPr>
        <w:t>number on the outside of the sealed envelope</w:t>
      </w:r>
      <w:r w:rsidR="00906FAD">
        <w:rPr>
          <w:rFonts w:asciiTheme="minorHAnsi" w:hAnsiTheme="minorHAnsi" w:cstheme="minorHAnsi"/>
          <w:b w:val="0"/>
          <w:sz w:val="24"/>
          <w:szCs w:val="24"/>
        </w:rPr>
        <w:t xml:space="preserve">; and </w:t>
      </w:r>
      <w:r w:rsidR="00906FAD" w:rsidRPr="00B0130A">
        <w:rPr>
          <w:rFonts w:asciiTheme="minorHAnsi" w:hAnsiTheme="minorHAnsi" w:cstheme="minorHAnsi"/>
          <w:sz w:val="24"/>
          <w:szCs w:val="24"/>
        </w:rPr>
        <w:t>ii</w:t>
      </w:r>
      <w:r w:rsidR="00906FAD">
        <w:rPr>
          <w:rFonts w:asciiTheme="minorHAnsi" w:hAnsiTheme="minorHAnsi" w:cstheme="minorHAnsi"/>
          <w:b w:val="0"/>
          <w:sz w:val="24"/>
          <w:szCs w:val="24"/>
        </w:rPr>
        <w:t>) identify the sealed envelope as “</w:t>
      </w:r>
      <w:r w:rsidR="00906FAD" w:rsidRPr="00B0130A">
        <w:rPr>
          <w:rFonts w:asciiTheme="minorHAnsi" w:hAnsiTheme="minorHAnsi" w:cstheme="minorHAnsi"/>
          <w:sz w:val="24"/>
          <w:szCs w:val="24"/>
        </w:rPr>
        <w:t>Cost Proposal</w:t>
      </w:r>
      <w:r w:rsidR="00906FAD">
        <w:rPr>
          <w:rFonts w:asciiTheme="minorHAnsi" w:hAnsiTheme="minorHAnsi" w:cstheme="minorHAnsi"/>
          <w:b w:val="0"/>
          <w:sz w:val="24"/>
          <w:szCs w:val="24"/>
        </w:rPr>
        <w:t>”</w:t>
      </w:r>
      <w:r w:rsidR="00906FAD" w:rsidRPr="003F2F2C">
        <w:rPr>
          <w:rFonts w:asciiTheme="minorHAnsi" w:hAnsiTheme="minorHAnsi" w:cstheme="minorHAnsi"/>
          <w:b w:val="0"/>
          <w:sz w:val="24"/>
          <w:szCs w:val="24"/>
        </w:rPr>
        <w:t>.</w:t>
      </w:r>
      <w:r w:rsidR="00906FAD">
        <w:rPr>
          <w:rFonts w:asciiTheme="minorHAnsi" w:hAnsiTheme="minorHAnsi" w:cstheme="minorHAnsi"/>
          <w:b w:val="0"/>
          <w:sz w:val="24"/>
          <w:szCs w:val="24"/>
        </w:rPr>
        <w:t xml:space="preserve"> </w:t>
      </w:r>
    </w:p>
    <w:p w:rsidR="00DE705D" w:rsidRPr="00906FAD" w:rsidRDefault="00DE705D" w:rsidP="00906FAD">
      <w:pPr>
        <w:pStyle w:val="Heading3"/>
        <w:keepNext w:val="0"/>
        <w:spacing w:before="0" w:after="0"/>
        <w:ind w:left="2250" w:right="144"/>
        <w:jc w:val="both"/>
        <w:rPr>
          <w:rFonts w:asciiTheme="minorHAnsi" w:hAnsiTheme="minorHAnsi" w:cstheme="minorHAnsi"/>
        </w:rPr>
      </w:pPr>
    </w:p>
    <w:p w:rsidR="00B0130A" w:rsidRPr="003F2F2C" w:rsidRDefault="00DE705D" w:rsidP="00B0130A">
      <w:pPr>
        <w:pStyle w:val="Heading3"/>
        <w:keepNext w:val="0"/>
        <w:numPr>
          <w:ilvl w:val="2"/>
          <w:numId w:val="36"/>
        </w:numPr>
        <w:spacing w:before="0" w:after="0"/>
        <w:ind w:left="2160" w:right="144" w:hanging="900"/>
        <w:jc w:val="both"/>
        <w:rPr>
          <w:rFonts w:asciiTheme="minorHAnsi" w:hAnsiTheme="minorHAnsi" w:cstheme="minorHAnsi"/>
          <w:b w:val="0"/>
          <w:sz w:val="24"/>
          <w:szCs w:val="24"/>
        </w:rPr>
      </w:pPr>
      <w:r w:rsidRPr="00B0130A">
        <w:rPr>
          <w:rFonts w:asciiTheme="minorHAnsi" w:hAnsiTheme="minorHAnsi" w:cstheme="minorHAnsi"/>
          <w:b w:val="0"/>
          <w:sz w:val="24"/>
          <w:szCs w:val="24"/>
        </w:rPr>
        <w:t xml:space="preserve">The Proposer must submit an electronic version of the </w:t>
      </w:r>
      <w:r w:rsidR="004D02C8" w:rsidRPr="00B0130A">
        <w:rPr>
          <w:rFonts w:asciiTheme="minorHAnsi" w:hAnsiTheme="minorHAnsi" w:cstheme="minorHAnsi"/>
          <w:b w:val="0"/>
          <w:sz w:val="24"/>
          <w:szCs w:val="24"/>
        </w:rPr>
        <w:t>technical and cost proposals on separate</w:t>
      </w:r>
      <w:r w:rsidR="00B0130A" w:rsidRPr="00B0130A">
        <w:rPr>
          <w:rFonts w:asciiTheme="minorHAnsi" w:hAnsiTheme="minorHAnsi" w:cstheme="minorHAnsi"/>
          <w:b w:val="0"/>
          <w:sz w:val="24"/>
          <w:szCs w:val="24"/>
        </w:rPr>
        <w:t xml:space="preserve"> thumb drive or</w:t>
      </w:r>
      <w:r w:rsidR="004D02C8" w:rsidRPr="00B0130A">
        <w:rPr>
          <w:rFonts w:asciiTheme="minorHAnsi" w:hAnsiTheme="minorHAnsi" w:cstheme="minorHAnsi"/>
          <w:b w:val="0"/>
          <w:sz w:val="24"/>
          <w:szCs w:val="24"/>
        </w:rPr>
        <w:t xml:space="preserve"> </w:t>
      </w:r>
      <w:r w:rsidRPr="00B0130A">
        <w:rPr>
          <w:rFonts w:asciiTheme="minorHAnsi" w:hAnsiTheme="minorHAnsi" w:cstheme="minorHAnsi"/>
          <w:b w:val="0"/>
          <w:sz w:val="24"/>
          <w:szCs w:val="24"/>
        </w:rPr>
        <w:t>CD-ROM</w:t>
      </w:r>
      <w:r w:rsidR="004D02C8" w:rsidRPr="00B0130A">
        <w:rPr>
          <w:rFonts w:asciiTheme="minorHAnsi" w:hAnsiTheme="minorHAnsi" w:cstheme="minorHAnsi"/>
          <w:b w:val="0"/>
          <w:sz w:val="24"/>
          <w:szCs w:val="24"/>
        </w:rPr>
        <w:t xml:space="preserve"> disks</w:t>
      </w:r>
      <w:r w:rsidR="00B0130A" w:rsidRPr="00B0130A">
        <w:rPr>
          <w:rFonts w:asciiTheme="minorHAnsi" w:hAnsiTheme="minorHAnsi" w:cstheme="minorHAnsi"/>
          <w:b w:val="0"/>
          <w:sz w:val="24"/>
          <w:szCs w:val="24"/>
        </w:rPr>
        <w:t xml:space="preserve"> (“Electronic Media”)</w:t>
      </w:r>
      <w:r w:rsidRPr="00B0130A">
        <w:rPr>
          <w:rFonts w:asciiTheme="minorHAnsi" w:hAnsiTheme="minorHAnsi" w:cstheme="minorHAnsi"/>
          <w:b w:val="0"/>
          <w:sz w:val="24"/>
          <w:szCs w:val="24"/>
        </w:rPr>
        <w:t xml:space="preserve">.  The files contained on the </w:t>
      </w:r>
      <w:r w:rsidR="00B0130A" w:rsidRPr="00B0130A">
        <w:rPr>
          <w:rFonts w:asciiTheme="minorHAnsi" w:hAnsiTheme="minorHAnsi" w:cstheme="minorHAnsi"/>
          <w:b w:val="0"/>
          <w:sz w:val="24"/>
          <w:szCs w:val="24"/>
        </w:rPr>
        <w:t>Electronic Media must</w:t>
      </w:r>
      <w:r w:rsidRPr="00B0130A">
        <w:rPr>
          <w:rFonts w:asciiTheme="minorHAnsi" w:hAnsiTheme="minorHAnsi" w:cstheme="minorHAnsi"/>
          <w:b w:val="0"/>
          <w:sz w:val="24"/>
          <w:szCs w:val="24"/>
        </w:rPr>
        <w:t xml:space="preserve"> be in PDF as well as editable/unprotected Word or Excel formats. </w:t>
      </w:r>
      <w:r w:rsidR="00B0130A" w:rsidRPr="003F2F2C">
        <w:rPr>
          <w:rFonts w:asciiTheme="minorHAnsi" w:hAnsiTheme="minorHAnsi" w:cstheme="minorHAnsi"/>
          <w:b w:val="0"/>
          <w:sz w:val="24"/>
          <w:szCs w:val="24"/>
        </w:rPr>
        <w:t>The Proposer must</w:t>
      </w:r>
      <w:r w:rsidR="00B0130A">
        <w:rPr>
          <w:rFonts w:asciiTheme="minorHAnsi" w:hAnsiTheme="minorHAnsi" w:cstheme="minorHAnsi"/>
          <w:b w:val="0"/>
          <w:sz w:val="24"/>
          <w:szCs w:val="24"/>
        </w:rPr>
        <w:t xml:space="preserve"> </w:t>
      </w:r>
      <w:r w:rsidR="00B0130A" w:rsidRPr="00B0130A">
        <w:rPr>
          <w:rFonts w:asciiTheme="minorHAnsi" w:hAnsiTheme="minorHAnsi" w:cstheme="minorHAnsi"/>
          <w:sz w:val="24"/>
          <w:szCs w:val="24"/>
        </w:rPr>
        <w:t>i</w:t>
      </w:r>
      <w:r w:rsidR="00B0130A">
        <w:rPr>
          <w:rFonts w:asciiTheme="minorHAnsi" w:hAnsiTheme="minorHAnsi" w:cstheme="minorHAnsi"/>
          <w:b w:val="0"/>
          <w:sz w:val="24"/>
          <w:szCs w:val="24"/>
        </w:rPr>
        <w:t>) seal and</w:t>
      </w:r>
      <w:r w:rsidR="00B0130A" w:rsidRPr="003F2F2C">
        <w:rPr>
          <w:rFonts w:asciiTheme="minorHAnsi" w:hAnsiTheme="minorHAnsi" w:cstheme="minorHAnsi"/>
          <w:b w:val="0"/>
          <w:sz w:val="24"/>
          <w:szCs w:val="24"/>
        </w:rPr>
        <w:t xml:space="preserve"> write the </w:t>
      </w:r>
      <w:r w:rsidR="00B0130A" w:rsidRPr="003F2F2C">
        <w:rPr>
          <w:rFonts w:asciiTheme="minorHAnsi" w:hAnsiTheme="minorHAnsi" w:cstheme="minorHAnsi"/>
          <w:b w:val="0"/>
          <w:sz w:val="24"/>
          <w:szCs w:val="24"/>
        </w:rPr>
        <w:lastRenderedPageBreak/>
        <w:t xml:space="preserve">RFP title and </w:t>
      </w:r>
      <w:r w:rsidR="00B0130A">
        <w:rPr>
          <w:rFonts w:asciiTheme="minorHAnsi" w:hAnsiTheme="minorHAnsi" w:cstheme="minorHAnsi"/>
          <w:b w:val="0"/>
          <w:sz w:val="24"/>
          <w:szCs w:val="24"/>
        </w:rPr>
        <w:t xml:space="preserve">RFP </w:t>
      </w:r>
      <w:r w:rsidR="00B0130A" w:rsidRPr="003F2F2C">
        <w:rPr>
          <w:rFonts w:asciiTheme="minorHAnsi" w:hAnsiTheme="minorHAnsi" w:cstheme="minorHAnsi"/>
          <w:b w:val="0"/>
          <w:sz w:val="24"/>
          <w:szCs w:val="24"/>
        </w:rPr>
        <w:t>number on the outside of the sealed envelope</w:t>
      </w:r>
      <w:r w:rsidR="00B0130A">
        <w:rPr>
          <w:rFonts w:asciiTheme="minorHAnsi" w:hAnsiTheme="minorHAnsi" w:cstheme="minorHAnsi"/>
          <w:b w:val="0"/>
          <w:sz w:val="24"/>
          <w:szCs w:val="24"/>
        </w:rPr>
        <w:t xml:space="preserve">; and </w:t>
      </w:r>
      <w:r w:rsidR="00B0130A" w:rsidRPr="00B0130A">
        <w:rPr>
          <w:rFonts w:asciiTheme="minorHAnsi" w:hAnsiTheme="minorHAnsi" w:cstheme="minorHAnsi"/>
          <w:sz w:val="24"/>
          <w:szCs w:val="24"/>
        </w:rPr>
        <w:t>ii</w:t>
      </w:r>
      <w:r w:rsidR="00B0130A">
        <w:rPr>
          <w:rFonts w:asciiTheme="minorHAnsi" w:hAnsiTheme="minorHAnsi" w:cstheme="minorHAnsi"/>
          <w:b w:val="0"/>
          <w:sz w:val="24"/>
          <w:szCs w:val="24"/>
        </w:rPr>
        <w:t>) identify the sealed envelope as “</w:t>
      </w:r>
      <w:r w:rsidR="00B0130A" w:rsidRPr="00B0130A">
        <w:rPr>
          <w:rFonts w:asciiTheme="minorHAnsi" w:hAnsiTheme="minorHAnsi" w:cstheme="minorHAnsi"/>
          <w:sz w:val="24"/>
          <w:szCs w:val="24"/>
        </w:rPr>
        <w:t>Electronic Media</w:t>
      </w:r>
      <w:r w:rsidR="00B0130A">
        <w:rPr>
          <w:rFonts w:asciiTheme="minorHAnsi" w:hAnsiTheme="minorHAnsi" w:cstheme="minorHAnsi"/>
          <w:b w:val="0"/>
          <w:sz w:val="24"/>
          <w:szCs w:val="24"/>
        </w:rPr>
        <w:t>”</w:t>
      </w:r>
      <w:r w:rsidR="00B0130A" w:rsidRPr="003F2F2C">
        <w:rPr>
          <w:rFonts w:asciiTheme="minorHAnsi" w:hAnsiTheme="minorHAnsi" w:cstheme="minorHAnsi"/>
          <w:b w:val="0"/>
          <w:sz w:val="24"/>
          <w:szCs w:val="24"/>
        </w:rPr>
        <w:t>.</w:t>
      </w:r>
      <w:r w:rsidR="00B0130A">
        <w:rPr>
          <w:rFonts w:asciiTheme="minorHAnsi" w:hAnsiTheme="minorHAnsi" w:cstheme="minorHAnsi"/>
          <w:b w:val="0"/>
          <w:sz w:val="24"/>
          <w:szCs w:val="24"/>
        </w:rPr>
        <w:t xml:space="preserve"> </w:t>
      </w:r>
    </w:p>
    <w:p w:rsidR="00DE705D" w:rsidRPr="003F2F2C" w:rsidRDefault="00DE705D" w:rsidP="00B0130A">
      <w:pPr>
        <w:pStyle w:val="Heading3"/>
        <w:keepNext w:val="0"/>
        <w:tabs>
          <w:tab w:val="left" w:pos="720"/>
        </w:tabs>
        <w:spacing w:before="0" w:after="0"/>
        <w:ind w:right="144"/>
        <w:jc w:val="both"/>
        <w:rPr>
          <w:rFonts w:asciiTheme="minorHAnsi" w:hAnsiTheme="minorHAnsi" w:cstheme="minorHAnsi"/>
          <w:b w:val="0"/>
          <w:sz w:val="24"/>
          <w:szCs w:val="24"/>
        </w:rPr>
      </w:pPr>
    </w:p>
    <w:p w:rsidR="00DE705D" w:rsidRPr="003F2F2C" w:rsidRDefault="00DE705D" w:rsidP="002F1800">
      <w:pPr>
        <w:pStyle w:val="Heading3"/>
        <w:keepNext w:val="0"/>
        <w:numPr>
          <w:ilvl w:val="1"/>
          <w:numId w:val="36"/>
        </w:numPr>
        <w:tabs>
          <w:tab w:val="left" w:pos="720"/>
        </w:tabs>
        <w:spacing w:before="0" w:after="0"/>
        <w:ind w:right="144" w:hanging="540"/>
        <w:jc w:val="both"/>
        <w:rPr>
          <w:rFonts w:asciiTheme="minorHAnsi" w:hAnsiTheme="minorHAnsi" w:cstheme="minorHAnsi"/>
          <w:b w:val="0"/>
          <w:sz w:val="24"/>
          <w:szCs w:val="24"/>
        </w:rPr>
      </w:pPr>
      <w:r w:rsidRPr="003F2F2C">
        <w:rPr>
          <w:rFonts w:asciiTheme="minorHAnsi" w:hAnsiTheme="minorHAnsi" w:cstheme="minorHAnsi"/>
          <w:b w:val="0"/>
          <w:sz w:val="24"/>
          <w:szCs w:val="24"/>
        </w:rPr>
        <w:t>Proposals must be delivered by the date and time listed on the coversheet of this RFP to:</w:t>
      </w:r>
    </w:p>
    <w:p w:rsidR="002F1800" w:rsidRPr="007B2785" w:rsidRDefault="002F1800" w:rsidP="002F1800">
      <w:pPr>
        <w:ind w:left="2970" w:right="144"/>
        <w:jc w:val="both"/>
      </w:pPr>
    </w:p>
    <w:p w:rsidR="00DE705D" w:rsidRPr="007B2785" w:rsidRDefault="00DE705D" w:rsidP="002F1800">
      <w:pPr>
        <w:ind w:left="2970" w:right="144"/>
        <w:jc w:val="both"/>
      </w:pPr>
      <w:r w:rsidRPr="007B2785">
        <w:t>Judicial Council of California</w:t>
      </w:r>
    </w:p>
    <w:p w:rsidR="008A1797" w:rsidRPr="007B2785" w:rsidRDefault="003F2F2C" w:rsidP="002F1800">
      <w:pPr>
        <w:ind w:left="2970" w:right="144"/>
        <w:jc w:val="both"/>
      </w:pPr>
      <w:r>
        <w:rPr>
          <w:bCs/>
        </w:rPr>
        <w:t>Finance |</w:t>
      </w:r>
      <w:r w:rsidR="008A1797" w:rsidRPr="007B2785">
        <w:rPr>
          <w:bCs/>
        </w:rPr>
        <w:t xml:space="preserve"> Business Services</w:t>
      </w:r>
    </w:p>
    <w:p w:rsidR="00DE705D" w:rsidRPr="003F2F2C" w:rsidRDefault="00DE705D" w:rsidP="002F1800">
      <w:pPr>
        <w:ind w:left="2970" w:right="144"/>
        <w:jc w:val="both"/>
        <w:rPr>
          <w:b/>
        </w:rPr>
      </w:pPr>
      <w:r w:rsidRPr="003F2F2C">
        <w:rPr>
          <w:b/>
        </w:rPr>
        <w:t xml:space="preserve">Attn: </w:t>
      </w:r>
      <w:r w:rsidR="003F2F2C" w:rsidRPr="003F2F2C">
        <w:rPr>
          <w:b/>
        </w:rPr>
        <w:t>Nadine McFadden</w:t>
      </w:r>
    </w:p>
    <w:p w:rsidR="003F2F2C" w:rsidRPr="003F2F2C" w:rsidRDefault="003F2F2C" w:rsidP="002F1800">
      <w:pPr>
        <w:ind w:left="2970" w:right="144"/>
        <w:jc w:val="both"/>
        <w:rPr>
          <w:b/>
        </w:rPr>
      </w:pPr>
      <w:r w:rsidRPr="003F2F2C">
        <w:rPr>
          <w:b/>
        </w:rPr>
        <w:t>RFP# CJER-201601-1-JR</w:t>
      </w:r>
    </w:p>
    <w:p w:rsidR="00DE705D" w:rsidRPr="007B2785" w:rsidRDefault="00DE705D" w:rsidP="002F1800">
      <w:pPr>
        <w:ind w:left="2970" w:right="144"/>
        <w:jc w:val="both"/>
      </w:pPr>
      <w:r w:rsidRPr="007B2785">
        <w:t xml:space="preserve">455 Golden Gate Avenue, </w:t>
      </w:r>
      <w:r w:rsidR="00DF3A1E" w:rsidRPr="007B2785">
        <w:t>6</w:t>
      </w:r>
      <w:r w:rsidRPr="007B2785">
        <w:rPr>
          <w:vertAlign w:val="superscript"/>
        </w:rPr>
        <w:t>th</w:t>
      </w:r>
      <w:r w:rsidRPr="007B2785">
        <w:t xml:space="preserve"> Floor</w:t>
      </w:r>
    </w:p>
    <w:p w:rsidR="00DE705D" w:rsidRPr="007B2785" w:rsidRDefault="00DE705D" w:rsidP="002F1800">
      <w:pPr>
        <w:ind w:left="2970" w:right="144"/>
        <w:jc w:val="both"/>
      </w:pPr>
      <w:r w:rsidRPr="007B2785">
        <w:t>San Francisco, CA  94102-3688</w:t>
      </w:r>
    </w:p>
    <w:p w:rsidR="00DE705D" w:rsidRPr="007B2785" w:rsidRDefault="00DE705D" w:rsidP="002F1800">
      <w:pPr>
        <w:ind w:left="2160" w:right="144"/>
        <w:jc w:val="both"/>
      </w:pPr>
    </w:p>
    <w:p w:rsidR="00DE705D" w:rsidRPr="007B2785" w:rsidRDefault="00DE705D" w:rsidP="002F1800">
      <w:pPr>
        <w:pStyle w:val="Heading3"/>
        <w:keepNext w:val="0"/>
        <w:numPr>
          <w:ilvl w:val="2"/>
          <w:numId w:val="36"/>
        </w:numPr>
        <w:tabs>
          <w:tab w:val="left" w:pos="720"/>
        </w:tabs>
        <w:spacing w:before="0" w:after="0"/>
        <w:ind w:left="2160" w:right="144"/>
        <w:jc w:val="both"/>
        <w:rPr>
          <w:rFonts w:ascii="Times New Roman" w:eastAsia="Times New Roman" w:hAnsi="Times New Roman"/>
          <w:b w:val="0"/>
          <w:bCs w:val="0"/>
          <w:sz w:val="24"/>
          <w:szCs w:val="24"/>
        </w:rPr>
      </w:pPr>
      <w:r w:rsidRPr="007B2785">
        <w:rPr>
          <w:rFonts w:ascii="Times New Roman" w:eastAsia="Times New Roman" w:hAnsi="Times New Roman"/>
          <w:b w:val="0"/>
          <w:bCs w:val="0"/>
          <w:sz w:val="24"/>
          <w:szCs w:val="24"/>
        </w:rPr>
        <w:t>Proposals must be received by the date and time listed on the coversheet of this RFP. Late proposals will not be accepted.</w:t>
      </w:r>
    </w:p>
    <w:p w:rsidR="00DE705D" w:rsidRPr="007B2785" w:rsidRDefault="00DE705D" w:rsidP="002F1800">
      <w:pPr>
        <w:ind w:right="144"/>
      </w:pPr>
    </w:p>
    <w:p w:rsidR="00DE705D" w:rsidRPr="007B2785" w:rsidRDefault="00DE705D" w:rsidP="002F1800">
      <w:pPr>
        <w:pStyle w:val="Heading3"/>
        <w:keepNext w:val="0"/>
        <w:numPr>
          <w:ilvl w:val="2"/>
          <w:numId w:val="36"/>
        </w:numPr>
        <w:tabs>
          <w:tab w:val="left" w:pos="720"/>
        </w:tabs>
        <w:spacing w:before="0" w:after="0"/>
        <w:ind w:left="2160" w:right="144"/>
        <w:jc w:val="both"/>
        <w:rPr>
          <w:rFonts w:asciiTheme="minorHAnsi" w:hAnsiTheme="minorHAnsi" w:cstheme="minorHAnsi"/>
          <w:b w:val="0"/>
          <w:sz w:val="24"/>
          <w:szCs w:val="24"/>
        </w:rPr>
      </w:pPr>
      <w:r w:rsidRPr="007B2785">
        <w:rPr>
          <w:rFonts w:asciiTheme="minorHAnsi" w:hAnsiTheme="minorHAnsi" w:cstheme="minorHAnsi"/>
          <w:b w:val="0"/>
          <w:sz w:val="24"/>
          <w:szCs w:val="24"/>
        </w:rPr>
        <w:t>Only written proposals will be accepted.  Proposals must be sent by registered or certified mail, courier service (e.g. FedEx), or delivered by hand.  Proposals may not be transmitted by fax or email.</w:t>
      </w:r>
    </w:p>
    <w:p w:rsidR="00DE705D" w:rsidRPr="007B2785" w:rsidRDefault="00DE705D" w:rsidP="002F1800">
      <w:pPr>
        <w:pStyle w:val="ListParagraph"/>
        <w:ind w:left="1260" w:right="144" w:hanging="540"/>
        <w:jc w:val="both"/>
      </w:pPr>
    </w:p>
    <w:p w:rsidR="00595822" w:rsidRPr="007B2785" w:rsidRDefault="00595822" w:rsidP="008E136B">
      <w:pPr>
        <w:pStyle w:val="ListParagraph"/>
        <w:widowControl w:val="0"/>
        <w:numPr>
          <w:ilvl w:val="1"/>
          <w:numId w:val="37"/>
        </w:numPr>
        <w:ind w:left="720" w:right="144" w:hanging="720"/>
        <w:jc w:val="both"/>
        <w:rPr>
          <w:b/>
          <w:bCs/>
        </w:rPr>
      </w:pPr>
      <w:r w:rsidRPr="007B2785">
        <w:rPr>
          <w:b/>
          <w:bCs/>
        </w:rPr>
        <w:t>PROPOSAL</w:t>
      </w:r>
      <w:r w:rsidR="002C64BD" w:rsidRPr="007B2785">
        <w:rPr>
          <w:b/>
          <w:bCs/>
        </w:rPr>
        <w:t xml:space="preserve"> CONTENTS</w:t>
      </w:r>
    </w:p>
    <w:p w:rsidR="00595822" w:rsidRPr="007B2785" w:rsidRDefault="00595822" w:rsidP="008E136B">
      <w:pPr>
        <w:widowControl w:val="0"/>
        <w:ind w:right="144"/>
        <w:jc w:val="both"/>
      </w:pPr>
    </w:p>
    <w:p w:rsidR="00595822" w:rsidRPr="007B2785" w:rsidRDefault="004960BA" w:rsidP="008E136B">
      <w:pPr>
        <w:pStyle w:val="BodyTextIndent2"/>
        <w:widowControl w:val="0"/>
        <w:numPr>
          <w:ilvl w:val="1"/>
          <w:numId w:val="37"/>
        </w:numPr>
        <w:spacing w:after="0" w:line="240" w:lineRule="auto"/>
        <w:ind w:right="144" w:hanging="540"/>
        <w:jc w:val="both"/>
      </w:pPr>
      <w:r w:rsidRPr="007B2785">
        <w:rPr>
          <w:u w:val="single"/>
        </w:rPr>
        <w:t>Non-Cost Portion</w:t>
      </w:r>
      <w:r w:rsidR="00574253" w:rsidRPr="007B2785">
        <w:t xml:space="preserve">. </w:t>
      </w:r>
      <w:r w:rsidR="00595822" w:rsidRPr="007B2785">
        <w:t xml:space="preserve">The following information </w:t>
      </w:r>
      <w:r w:rsidR="00893C52" w:rsidRPr="007B2785">
        <w:t>must</w:t>
      </w:r>
      <w:r w:rsidR="00595822" w:rsidRPr="007B2785">
        <w:t xml:space="preserve"> be included </w:t>
      </w:r>
      <w:r w:rsidR="00893C52" w:rsidRPr="007B2785">
        <w:t>in</w:t>
      </w:r>
      <w:r w:rsidR="00595822" w:rsidRPr="007B2785">
        <w:t xml:space="preserve"> the </w:t>
      </w:r>
      <w:r w:rsidRPr="007B2785">
        <w:t>non-cost portion of the</w:t>
      </w:r>
      <w:r w:rsidR="00595822" w:rsidRPr="007B2785">
        <w:t xml:space="preserve"> </w:t>
      </w:r>
      <w:r w:rsidR="00893C52" w:rsidRPr="007B2785">
        <w:t>proposal.</w:t>
      </w:r>
      <w:r w:rsidR="00FF1876" w:rsidRPr="007B2785">
        <w:t xml:space="preserve"> A proposal lacking any of the following information may be deemed non-responsive.  </w:t>
      </w:r>
    </w:p>
    <w:p w:rsidR="00595822" w:rsidRPr="007B2785" w:rsidRDefault="00595822" w:rsidP="0067726B">
      <w:pPr>
        <w:keepNext/>
        <w:ind w:left="360" w:right="144"/>
        <w:jc w:val="both"/>
      </w:pPr>
    </w:p>
    <w:p w:rsidR="00595822" w:rsidRPr="00B0130A" w:rsidRDefault="00893C52" w:rsidP="00B0130A">
      <w:pPr>
        <w:pStyle w:val="BodyTextIndent2"/>
        <w:widowControl w:val="0"/>
        <w:numPr>
          <w:ilvl w:val="2"/>
          <w:numId w:val="37"/>
        </w:numPr>
        <w:spacing w:after="0" w:line="240" w:lineRule="auto"/>
        <w:ind w:left="2160" w:right="144"/>
        <w:jc w:val="both"/>
      </w:pPr>
      <w:r w:rsidRPr="00B0130A">
        <w:t>Proposer’s n</w:t>
      </w:r>
      <w:r w:rsidR="00595822" w:rsidRPr="00B0130A">
        <w:t xml:space="preserve">ame, address, telephone and fax numbers, and federal tax identification number. </w:t>
      </w:r>
      <w:r w:rsidRPr="00B0130A">
        <w:t xml:space="preserve">Note that if Proposer is a sole proprietor using his or her social security number, the social security </w:t>
      </w:r>
      <w:r w:rsidR="0080611E" w:rsidRPr="00B0130A">
        <w:t>number will be required before</w:t>
      </w:r>
      <w:r w:rsidRPr="00B0130A">
        <w:t xml:space="preserve"> finalizing a contract.  </w:t>
      </w:r>
    </w:p>
    <w:p w:rsidR="00893C52" w:rsidRPr="007B2785" w:rsidRDefault="00893C52" w:rsidP="00FE00A3">
      <w:pPr>
        <w:ind w:left="1620" w:right="144"/>
        <w:jc w:val="both"/>
      </w:pPr>
    </w:p>
    <w:p w:rsidR="00C041EE" w:rsidRPr="007B2785" w:rsidRDefault="00893C52" w:rsidP="00B0130A">
      <w:pPr>
        <w:pStyle w:val="BodyTextIndent2"/>
        <w:widowControl w:val="0"/>
        <w:numPr>
          <w:ilvl w:val="2"/>
          <w:numId w:val="37"/>
        </w:numPr>
        <w:spacing w:after="0" w:line="240" w:lineRule="auto"/>
        <w:ind w:left="2160" w:right="144"/>
        <w:jc w:val="both"/>
      </w:pPr>
      <w:r w:rsidRPr="007B2785">
        <w:t>N</w:t>
      </w:r>
      <w:r w:rsidR="00C041EE" w:rsidRPr="007B2785">
        <w:t>ame, title, address, telephone number</w:t>
      </w:r>
      <w:r w:rsidRPr="007B2785">
        <w:t>, and email address</w:t>
      </w:r>
      <w:r w:rsidR="00C041EE" w:rsidRPr="007B2785">
        <w:t xml:space="preserve"> of </w:t>
      </w:r>
      <w:r w:rsidRPr="007B2785">
        <w:t>the</w:t>
      </w:r>
      <w:r w:rsidR="00C041EE" w:rsidRPr="007B2785">
        <w:t xml:space="preserve"> individual who </w:t>
      </w:r>
      <w:r w:rsidRPr="007B2785">
        <w:t>will act as P</w:t>
      </w:r>
      <w:r w:rsidR="00C041EE" w:rsidRPr="007B2785">
        <w:t>roposer’s designated representative</w:t>
      </w:r>
      <w:r w:rsidRPr="007B2785">
        <w:t xml:space="preserve"> for purposes of this RFP</w:t>
      </w:r>
      <w:r w:rsidR="00C041EE" w:rsidRPr="007B2785">
        <w:t xml:space="preserve">.  </w:t>
      </w:r>
    </w:p>
    <w:p w:rsidR="000518CD" w:rsidRPr="007B2785" w:rsidRDefault="000518CD" w:rsidP="008A1797">
      <w:pPr>
        <w:widowControl w:val="0"/>
        <w:ind w:left="1620" w:right="144"/>
        <w:jc w:val="both"/>
      </w:pPr>
    </w:p>
    <w:p w:rsidR="000518CD" w:rsidRPr="007B2785" w:rsidRDefault="000518CD" w:rsidP="00B0130A">
      <w:pPr>
        <w:pStyle w:val="BodyTextIndent2"/>
        <w:widowControl w:val="0"/>
        <w:numPr>
          <w:ilvl w:val="2"/>
          <w:numId w:val="37"/>
        </w:numPr>
        <w:spacing w:after="0" w:line="240" w:lineRule="auto"/>
        <w:ind w:left="2160" w:right="144"/>
        <w:jc w:val="both"/>
      </w:pPr>
      <w:r w:rsidRPr="007B2785">
        <w:lastRenderedPageBreak/>
        <w:t xml:space="preserve">Names, addresses, and telephone numbers of a minimum of </w:t>
      </w:r>
      <w:r w:rsidR="00FE00A3" w:rsidRPr="007B2785">
        <w:t>three (</w:t>
      </w:r>
      <w:r w:rsidR="00F709C0" w:rsidRPr="007B2785">
        <w:t>3</w:t>
      </w:r>
      <w:r w:rsidR="00FE00A3" w:rsidRPr="007B2785">
        <w:t>)</w:t>
      </w:r>
      <w:r w:rsidR="00F709C0" w:rsidRPr="007B2785">
        <w:t xml:space="preserve"> </w:t>
      </w:r>
      <w:r w:rsidRPr="007B2785">
        <w:t xml:space="preserve">clients for whom </w:t>
      </w:r>
      <w:r w:rsidR="00965215" w:rsidRPr="007B2785">
        <w:tab/>
      </w:r>
      <w:r w:rsidRPr="007B2785">
        <w:t xml:space="preserve">the </w:t>
      </w:r>
      <w:r w:rsidR="00D92EF1" w:rsidRPr="007B2785">
        <w:t>Proposer</w:t>
      </w:r>
      <w:r w:rsidRPr="007B2785">
        <w:t xml:space="preserve"> has provided similar </w:t>
      </w:r>
      <w:r w:rsidR="005039BA" w:rsidRPr="007B2785">
        <w:t>services</w:t>
      </w:r>
      <w:r w:rsidRPr="007B2785">
        <w:t xml:space="preserve">. The </w:t>
      </w:r>
      <w:r w:rsidR="00D55A72" w:rsidRPr="003F2F2C">
        <w:t>Judicial Council</w:t>
      </w:r>
      <w:r w:rsidRPr="007B2785">
        <w:t xml:space="preserve"> may check references listed by </w:t>
      </w:r>
      <w:r w:rsidR="00D92EF1" w:rsidRPr="007B2785">
        <w:t>Proposer</w:t>
      </w:r>
      <w:r w:rsidRPr="007B2785">
        <w:t>.</w:t>
      </w:r>
    </w:p>
    <w:p w:rsidR="008A1797" w:rsidRPr="007B2785" w:rsidRDefault="008A1797" w:rsidP="008A1797">
      <w:pPr>
        <w:widowControl w:val="0"/>
        <w:ind w:left="2160" w:right="144" w:hanging="540"/>
        <w:jc w:val="both"/>
      </w:pPr>
    </w:p>
    <w:p w:rsidR="00595822" w:rsidRPr="007B2785" w:rsidRDefault="00893C52" w:rsidP="00B0130A">
      <w:pPr>
        <w:pStyle w:val="BodyTextIndent2"/>
        <w:widowControl w:val="0"/>
        <w:numPr>
          <w:ilvl w:val="2"/>
          <w:numId w:val="37"/>
        </w:numPr>
        <w:spacing w:after="0" w:line="240" w:lineRule="auto"/>
        <w:ind w:left="2160" w:right="144"/>
        <w:jc w:val="both"/>
      </w:pPr>
      <w:r w:rsidRPr="007B2785">
        <w:t>For each key staff member: a resume</w:t>
      </w:r>
      <w:r w:rsidR="00595822" w:rsidRPr="007B2785">
        <w:t xml:space="preserve"> describing </w:t>
      </w:r>
      <w:r w:rsidRPr="007B2785">
        <w:t>individual</w:t>
      </w:r>
      <w:r w:rsidR="005039BA" w:rsidRPr="007B2785">
        <w:t>(</w:t>
      </w:r>
      <w:r w:rsidRPr="007B2785">
        <w:t>s</w:t>
      </w:r>
      <w:r w:rsidR="005039BA" w:rsidRPr="007B2785">
        <w:t>)</w:t>
      </w:r>
      <w:r w:rsidRPr="007B2785">
        <w:t xml:space="preserve"> </w:t>
      </w:r>
      <w:r w:rsidR="00595822" w:rsidRPr="007B2785">
        <w:t xml:space="preserve">background and experience, as well as </w:t>
      </w:r>
      <w:r w:rsidRPr="007B2785">
        <w:t>the</w:t>
      </w:r>
      <w:r w:rsidR="00595822" w:rsidRPr="007B2785">
        <w:t xml:space="preserve"> individual</w:t>
      </w:r>
      <w:r w:rsidR="005039BA" w:rsidRPr="007B2785">
        <w:t>(</w:t>
      </w:r>
      <w:r w:rsidR="00595822" w:rsidRPr="007B2785">
        <w:t>s</w:t>
      </w:r>
      <w:r w:rsidR="005039BA" w:rsidRPr="007B2785">
        <w:t>)</w:t>
      </w:r>
      <w:r w:rsidR="00595822" w:rsidRPr="007B2785">
        <w:t xml:space="preserve"> ability and experience in conducting the proposed activities.</w:t>
      </w:r>
      <w:r w:rsidR="007878B2" w:rsidRPr="007B2785">
        <w:t xml:space="preserve">  This file should be in </w:t>
      </w:r>
      <w:r w:rsidR="007878B2" w:rsidRPr="003F2F2C">
        <w:t>unprotected</w:t>
      </w:r>
      <w:r w:rsidR="007878B2" w:rsidRPr="007B2785">
        <w:t xml:space="preserve"> Word format.</w:t>
      </w:r>
    </w:p>
    <w:p w:rsidR="005039BA" w:rsidRPr="007B2785" w:rsidRDefault="005039BA" w:rsidP="008A1797">
      <w:pPr>
        <w:widowControl w:val="0"/>
        <w:ind w:left="1620" w:right="144"/>
        <w:jc w:val="both"/>
      </w:pPr>
    </w:p>
    <w:p w:rsidR="00595822" w:rsidRPr="007B2785" w:rsidRDefault="00F709C0" w:rsidP="00B0130A">
      <w:pPr>
        <w:pStyle w:val="BodyTextIndent2"/>
        <w:widowControl w:val="0"/>
        <w:numPr>
          <w:ilvl w:val="2"/>
          <w:numId w:val="37"/>
        </w:numPr>
        <w:spacing w:after="0" w:line="240" w:lineRule="auto"/>
        <w:ind w:left="2160" w:right="144"/>
        <w:jc w:val="both"/>
      </w:pPr>
      <w:r w:rsidRPr="007B2785">
        <w:t>Proposed approach and methodology employed to</w:t>
      </w:r>
      <w:r w:rsidR="00595822" w:rsidRPr="007B2785">
        <w:t xml:space="preserve"> complete the </w:t>
      </w:r>
      <w:r w:rsidR="00292053" w:rsidRPr="007B2785">
        <w:t>work</w:t>
      </w:r>
      <w:r w:rsidR="0071142B" w:rsidRPr="007B2785">
        <w:t xml:space="preserve">, a copy of the Proposer’s </w:t>
      </w:r>
      <w:r w:rsidR="00AF0E13" w:rsidRPr="007B2785">
        <w:t>s</w:t>
      </w:r>
      <w:r w:rsidR="0071142B" w:rsidRPr="007B2785">
        <w:t>ervice estimate form and a preventative maintenance checklist</w:t>
      </w:r>
      <w:r w:rsidR="00A9408B" w:rsidRPr="007B2785">
        <w:t>.</w:t>
      </w:r>
    </w:p>
    <w:p w:rsidR="00595822" w:rsidRPr="007B2785" w:rsidRDefault="00595822" w:rsidP="008A1797">
      <w:pPr>
        <w:widowControl w:val="0"/>
        <w:ind w:left="1260" w:right="144"/>
        <w:jc w:val="both"/>
      </w:pPr>
    </w:p>
    <w:p w:rsidR="007064DF" w:rsidRPr="007B2785" w:rsidRDefault="00BD0D2D" w:rsidP="00B0130A">
      <w:pPr>
        <w:pStyle w:val="BodyTextIndent2"/>
        <w:widowControl w:val="0"/>
        <w:numPr>
          <w:ilvl w:val="2"/>
          <w:numId w:val="37"/>
        </w:numPr>
        <w:spacing w:after="0" w:line="240" w:lineRule="auto"/>
        <w:ind w:left="2160" w:right="144"/>
        <w:jc w:val="both"/>
      </w:pPr>
      <w:r w:rsidRPr="007B2785">
        <w:t xml:space="preserve">Acceptance of the </w:t>
      </w:r>
      <w:r w:rsidR="005F6E88" w:rsidRPr="007B2785">
        <w:t>Terms and Conditions</w:t>
      </w:r>
      <w:r w:rsidR="00EA595B" w:rsidRPr="007B2785">
        <w:t xml:space="preserve"> </w:t>
      </w:r>
      <w:r w:rsidR="00FF6EFD" w:rsidRPr="007B2785">
        <w:t>(Attachment 3)</w:t>
      </w:r>
    </w:p>
    <w:p w:rsidR="00BD0D2D" w:rsidRPr="007B2785" w:rsidRDefault="00BD0D2D" w:rsidP="008A1797">
      <w:pPr>
        <w:pStyle w:val="ListParagraph"/>
        <w:widowControl w:val="0"/>
        <w:tabs>
          <w:tab w:val="left" w:pos="1440"/>
        </w:tabs>
        <w:ind w:left="1260" w:right="144"/>
        <w:jc w:val="both"/>
      </w:pPr>
    </w:p>
    <w:p w:rsidR="007064DF" w:rsidRPr="003F2F2C" w:rsidRDefault="00EA595B" w:rsidP="00B0130A">
      <w:pPr>
        <w:pStyle w:val="BodyTextIndent2"/>
        <w:widowControl w:val="0"/>
        <w:numPr>
          <w:ilvl w:val="3"/>
          <w:numId w:val="37"/>
        </w:numPr>
        <w:spacing w:after="0" w:line="240" w:lineRule="auto"/>
        <w:ind w:right="144"/>
        <w:jc w:val="both"/>
      </w:pPr>
      <w:r w:rsidRPr="003F2F2C">
        <w:t>T</w:t>
      </w:r>
      <w:r w:rsidR="00BD0D2D" w:rsidRPr="003F2F2C">
        <w:t xml:space="preserve">he Proposer must either indicate acceptance of the </w:t>
      </w:r>
      <w:r w:rsidR="00965215" w:rsidRPr="003F2F2C">
        <w:tab/>
      </w:r>
      <w:r w:rsidR="00B74823">
        <w:t xml:space="preserve">Terms </w:t>
      </w:r>
      <w:r w:rsidR="00EC4775" w:rsidRPr="003F2F2C">
        <w:t>and Conditions</w:t>
      </w:r>
      <w:r w:rsidR="003F2F2C">
        <w:t xml:space="preserve"> </w:t>
      </w:r>
      <w:r w:rsidR="00BD0D2D" w:rsidRPr="003F2F2C">
        <w:t xml:space="preserve">or clearly identify exceptions to the </w:t>
      </w:r>
      <w:r w:rsidR="00EC4775" w:rsidRPr="003F2F2C">
        <w:t>Terms and Conditions</w:t>
      </w:r>
      <w:r w:rsidR="00BD0D2D" w:rsidRPr="003F2F2C">
        <w:t xml:space="preserve">. </w:t>
      </w:r>
      <w:r w:rsidR="00B0130A">
        <w:t xml:space="preserve">An </w:t>
      </w:r>
      <w:r w:rsidR="003F2F2C">
        <w:t xml:space="preserve">“exception” </w:t>
      </w:r>
      <w:r w:rsidR="00173CFE" w:rsidRPr="003F2F2C">
        <w:t xml:space="preserve">includes any addition, deletion, qualification, limitation, or other change.  </w:t>
      </w:r>
    </w:p>
    <w:p w:rsidR="00BD0D2D" w:rsidRPr="007B2785" w:rsidRDefault="00BD0D2D" w:rsidP="008A1797">
      <w:pPr>
        <w:pStyle w:val="ListParagraph"/>
        <w:widowControl w:val="0"/>
        <w:tabs>
          <w:tab w:val="left" w:pos="2160"/>
        </w:tabs>
        <w:ind w:left="2340" w:right="144"/>
        <w:jc w:val="both"/>
      </w:pPr>
    </w:p>
    <w:p w:rsidR="007064DF" w:rsidRPr="007B2785" w:rsidRDefault="00BD0D2D" w:rsidP="003F2F2C">
      <w:pPr>
        <w:pStyle w:val="BodyTextIndent2"/>
        <w:widowControl w:val="0"/>
        <w:numPr>
          <w:ilvl w:val="3"/>
          <w:numId w:val="37"/>
        </w:numPr>
        <w:spacing w:after="0" w:line="240" w:lineRule="auto"/>
        <w:ind w:right="144"/>
        <w:jc w:val="both"/>
      </w:pPr>
      <w:r w:rsidRPr="007B2785">
        <w:t xml:space="preserve">If exceptions are identified, the Proposer must also submit a red-lined version of the </w:t>
      </w:r>
      <w:r w:rsidR="00AF7B3B" w:rsidRPr="007B2785">
        <w:t xml:space="preserve">Contract </w:t>
      </w:r>
      <w:r w:rsidR="00EC4775" w:rsidRPr="007B2785">
        <w:t xml:space="preserve">Terms and Conditions </w:t>
      </w:r>
      <w:r w:rsidR="00FF6EFD" w:rsidRPr="007B2785">
        <w:t>(Attachment 2)</w:t>
      </w:r>
      <w:r w:rsidR="00FF6EFD" w:rsidRPr="003F2F2C">
        <w:t xml:space="preserve"> </w:t>
      </w:r>
      <w:r w:rsidRPr="007B2785">
        <w:t xml:space="preserve">that clearly tracks proposed changes, and a written explanation or rationale for each exception and/or proposed change. </w:t>
      </w:r>
    </w:p>
    <w:p w:rsidR="0058709E" w:rsidRPr="007B2785" w:rsidRDefault="0058709E" w:rsidP="005A35D8">
      <w:pPr>
        <w:widowControl w:val="0"/>
        <w:tabs>
          <w:tab w:val="left" w:pos="720"/>
        </w:tabs>
        <w:ind w:right="144"/>
        <w:jc w:val="both"/>
      </w:pPr>
    </w:p>
    <w:p w:rsidR="007064DF" w:rsidRPr="007B2785" w:rsidRDefault="007B0E96" w:rsidP="00B74823">
      <w:pPr>
        <w:pStyle w:val="BodyTextIndent2"/>
        <w:widowControl w:val="0"/>
        <w:numPr>
          <w:ilvl w:val="2"/>
          <w:numId w:val="37"/>
        </w:numPr>
        <w:spacing w:after="0" w:line="240" w:lineRule="auto"/>
        <w:ind w:left="2160" w:right="144"/>
        <w:jc w:val="both"/>
      </w:pPr>
      <w:r w:rsidRPr="007B2785">
        <w:t>Certifications</w:t>
      </w:r>
      <w:r w:rsidR="00595811" w:rsidRPr="007B2785">
        <w:t>, Attachments,</w:t>
      </w:r>
      <w:r w:rsidR="00423958" w:rsidRPr="007B2785">
        <w:t xml:space="preserve"> and other requirements </w:t>
      </w:r>
      <w:r w:rsidRPr="007B2785">
        <w:t xml:space="preserve"> </w:t>
      </w:r>
    </w:p>
    <w:p w:rsidR="007B0E96" w:rsidRPr="007B2785" w:rsidRDefault="007B0E96" w:rsidP="00C50B85">
      <w:pPr>
        <w:widowControl w:val="0"/>
        <w:ind w:left="1260" w:right="144"/>
        <w:jc w:val="both"/>
      </w:pPr>
    </w:p>
    <w:p w:rsidR="005E7F8D" w:rsidRPr="007B2785" w:rsidRDefault="005E7F8D" w:rsidP="003F2F2C">
      <w:pPr>
        <w:pStyle w:val="BodyTextIndent2"/>
        <w:widowControl w:val="0"/>
        <w:numPr>
          <w:ilvl w:val="3"/>
          <w:numId w:val="37"/>
        </w:numPr>
        <w:spacing w:after="0" w:line="240" w:lineRule="auto"/>
        <w:ind w:right="144"/>
        <w:jc w:val="both"/>
      </w:pPr>
      <w:r w:rsidRPr="007B2785">
        <w:t>Proposer must include in its proposal a completed and signed Vendor Dat</w:t>
      </w:r>
      <w:r w:rsidR="004E3B5F" w:rsidRPr="007B2785">
        <w:t>a</w:t>
      </w:r>
      <w:r w:rsidR="005A35D8">
        <w:t xml:space="preserve"> Record Form (Attachment 6</w:t>
      </w:r>
      <w:r w:rsidRPr="007B2785">
        <w:t xml:space="preserve">), or provide a copy of the form previously submitted to the </w:t>
      </w:r>
      <w:r w:rsidR="00D55A72" w:rsidRPr="003F2F2C">
        <w:t>Judicial Council</w:t>
      </w:r>
      <w:r w:rsidRPr="007B2785">
        <w:t>.</w:t>
      </w:r>
    </w:p>
    <w:p w:rsidR="005E7F8D" w:rsidRPr="007B2785" w:rsidRDefault="005E7F8D" w:rsidP="00C50B85">
      <w:pPr>
        <w:widowControl w:val="0"/>
        <w:ind w:left="2880" w:right="144" w:hanging="540"/>
        <w:jc w:val="both"/>
      </w:pPr>
    </w:p>
    <w:p w:rsidR="00CE3B20" w:rsidRDefault="00823BA7" w:rsidP="003F2F2C">
      <w:pPr>
        <w:pStyle w:val="BodyTextIndent2"/>
        <w:widowControl w:val="0"/>
        <w:numPr>
          <w:ilvl w:val="3"/>
          <w:numId w:val="37"/>
        </w:numPr>
        <w:spacing w:after="0" w:line="240" w:lineRule="auto"/>
        <w:ind w:right="144"/>
        <w:jc w:val="both"/>
      </w:pPr>
      <w:r w:rsidRPr="007B2785">
        <w:lastRenderedPageBreak/>
        <w:t xml:space="preserve">Pursuant to Public Contract Code (PCC) section 2204, an Iran Contracting Act certification is required for solicitations of goods or services of $1,000,000 or more, the Proposer must include an Iran Contracting </w:t>
      </w:r>
      <w:r w:rsidR="005A35D8">
        <w:t>Certification Form (Attachment 7</w:t>
      </w:r>
      <w:r w:rsidRPr="007B2785">
        <w:t>).</w:t>
      </w:r>
      <w:r w:rsidRPr="003F2F2C">
        <w:t xml:space="preserve"> </w:t>
      </w:r>
      <w:r w:rsidR="00CE3B20" w:rsidRPr="007B2785">
        <w:t xml:space="preserve"> </w:t>
      </w:r>
    </w:p>
    <w:p w:rsidR="00C45940" w:rsidRDefault="00C45940" w:rsidP="00C45940">
      <w:pPr>
        <w:pStyle w:val="ListParagraph"/>
      </w:pPr>
    </w:p>
    <w:p w:rsidR="00C45940" w:rsidRPr="007B2785" w:rsidRDefault="00C45940" w:rsidP="003F2F2C">
      <w:pPr>
        <w:pStyle w:val="BodyTextIndent2"/>
        <w:widowControl w:val="0"/>
        <w:numPr>
          <w:ilvl w:val="3"/>
          <w:numId w:val="37"/>
        </w:numPr>
        <w:spacing w:after="0" w:line="240" w:lineRule="auto"/>
        <w:ind w:right="144"/>
        <w:jc w:val="both"/>
      </w:pPr>
      <w:r>
        <w:t xml:space="preserve">Attachments 8 and 9, if applicable. </w:t>
      </w:r>
    </w:p>
    <w:p w:rsidR="007B0E96" w:rsidRPr="007B2785" w:rsidRDefault="007B0E96" w:rsidP="005A35D8">
      <w:pPr>
        <w:ind w:right="144"/>
        <w:jc w:val="both"/>
      </w:pPr>
    </w:p>
    <w:p w:rsidR="007064DF" w:rsidRPr="003F2F2C" w:rsidRDefault="003F2F2C" w:rsidP="003F2F2C">
      <w:pPr>
        <w:pStyle w:val="BodyTextIndent2"/>
        <w:widowControl w:val="0"/>
        <w:numPr>
          <w:ilvl w:val="3"/>
          <w:numId w:val="37"/>
        </w:numPr>
        <w:spacing w:after="0" w:line="240" w:lineRule="auto"/>
        <w:ind w:right="144"/>
        <w:jc w:val="both"/>
      </w:pPr>
      <w:r>
        <w:t xml:space="preserve"> </w:t>
      </w:r>
      <w:r w:rsidR="00D92EF1" w:rsidRPr="003F2F2C">
        <w:t>Proposer</w:t>
      </w:r>
      <w:r w:rsidR="006308E7" w:rsidRPr="003F2F2C">
        <w:t xml:space="preserve"> must submit with its </w:t>
      </w:r>
      <w:r w:rsidR="00D92EF1" w:rsidRPr="003F2F2C">
        <w:t>proposal</w:t>
      </w:r>
      <w:r w:rsidR="006308E7" w:rsidRPr="003F2F2C">
        <w:t xml:space="preserve">, for itself and each of its affiliates </w:t>
      </w:r>
      <w:r w:rsidR="00965215" w:rsidRPr="003F2F2C">
        <w:tab/>
      </w:r>
      <w:r w:rsidR="006308E7" w:rsidRPr="003F2F2C">
        <w:t xml:space="preserve">that make sales for delivery into California, a copy of either (i) a California </w:t>
      </w:r>
      <w:r w:rsidR="00965215" w:rsidRPr="003F2F2C">
        <w:tab/>
      </w:r>
      <w:r w:rsidR="006308E7" w:rsidRPr="003F2F2C">
        <w:t>seller's permit issued under Revenue and Taxation Code section 6066 et seq. or (ii) a certificate of registration issued under Revenue and Taxation Code section 6226.</w:t>
      </w:r>
    </w:p>
    <w:p w:rsidR="007064DF" w:rsidRPr="007B2785" w:rsidRDefault="007064DF" w:rsidP="00FE00A3">
      <w:pPr>
        <w:ind w:left="2340" w:right="144"/>
        <w:jc w:val="both"/>
        <w:rPr>
          <w:i/>
        </w:rPr>
      </w:pPr>
    </w:p>
    <w:p w:rsidR="007064DF" w:rsidRPr="007B2785" w:rsidRDefault="00B60F34" w:rsidP="003F2F2C">
      <w:pPr>
        <w:pStyle w:val="BodyTextIndent2"/>
        <w:widowControl w:val="0"/>
        <w:numPr>
          <w:ilvl w:val="3"/>
          <w:numId w:val="37"/>
        </w:numPr>
        <w:spacing w:after="0" w:line="240" w:lineRule="auto"/>
        <w:ind w:right="144"/>
        <w:jc w:val="both"/>
      </w:pPr>
      <w:r w:rsidRPr="007B2785">
        <w:t>If Proposer is a corporation, proof that Proposer is in good standing and qualified to conduct business in California.</w:t>
      </w:r>
    </w:p>
    <w:p w:rsidR="007064DF" w:rsidRPr="007B2785" w:rsidRDefault="007064DF" w:rsidP="00FE00A3">
      <w:pPr>
        <w:ind w:left="2340" w:right="144"/>
        <w:jc w:val="both"/>
      </w:pPr>
    </w:p>
    <w:p w:rsidR="007064DF" w:rsidRPr="003F2F2C" w:rsidRDefault="00A74DB8" w:rsidP="003F2F2C">
      <w:pPr>
        <w:pStyle w:val="BodyTextIndent2"/>
        <w:widowControl w:val="0"/>
        <w:numPr>
          <w:ilvl w:val="3"/>
          <w:numId w:val="37"/>
        </w:numPr>
        <w:spacing w:after="0" w:line="240" w:lineRule="auto"/>
        <w:ind w:right="144"/>
        <w:jc w:val="both"/>
      </w:pPr>
      <w:r w:rsidRPr="003F2F2C">
        <w:t>Copies of current business licenses, professional certifications, or other credentials.</w:t>
      </w:r>
      <w:r w:rsidR="00F06F43" w:rsidRPr="003F2F2C">
        <w:t xml:space="preserve">  </w:t>
      </w:r>
    </w:p>
    <w:p w:rsidR="007064DF" w:rsidRPr="007B2785" w:rsidRDefault="007064DF" w:rsidP="00FE00A3">
      <w:pPr>
        <w:ind w:left="2340" w:right="144"/>
        <w:jc w:val="both"/>
        <w:rPr>
          <w:rFonts w:cs="Arial"/>
          <w:spacing w:val="-3"/>
        </w:rPr>
      </w:pPr>
    </w:p>
    <w:p w:rsidR="007064DF" w:rsidRPr="003F2F2C" w:rsidRDefault="00A74DB8" w:rsidP="003F2F2C">
      <w:pPr>
        <w:pStyle w:val="BodyTextIndent2"/>
        <w:widowControl w:val="0"/>
        <w:numPr>
          <w:ilvl w:val="3"/>
          <w:numId w:val="37"/>
        </w:numPr>
        <w:spacing w:after="0" w:line="240" w:lineRule="auto"/>
        <w:ind w:right="144"/>
        <w:jc w:val="both"/>
      </w:pPr>
      <w:r w:rsidRPr="003F2F2C">
        <w:t>Proof of financial solvency or stability (e.g., balance sheets and income statements).</w:t>
      </w:r>
    </w:p>
    <w:p w:rsidR="00AB311B" w:rsidRPr="007B2785" w:rsidRDefault="00AB311B" w:rsidP="00FE00A3">
      <w:pPr>
        <w:ind w:left="2340" w:right="144"/>
        <w:jc w:val="both"/>
      </w:pPr>
    </w:p>
    <w:p w:rsidR="00A06588" w:rsidRPr="00B74823" w:rsidRDefault="005B04DF" w:rsidP="003F2F2C">
      <w:pPr>
        <w:pStyle w:val="BodyTextIndent2"/>
        <w:widowControl w:val="0"/>
        <w:numPr>
          <w:ilvl w:val="1"/>
          <w:numId w:val="37"/>
        </w:numPr>
        <w:spacing w:after="0" w:line="240" w:lineRule="auto"/>
        <w:ind w:right="144" w:hanging="540"/>
        <w:jc w:val="both"/>
        <w:rPr>
          <w:u w:val="single"/>
        </w:rPr>
      </w:pPr>
      <w:r w:rsidRPr="003F2F2C">
        <w:rPr>
          <w:u w:val="single"/>
        </w:rPr>
        <w:t>Cost P</w:t>
      </w:r>
      <w:r w:rsidR="0022207C" w:rsidRPr="003F2F2C">
        <w:rPr>
          <w:u w:val="single"/>
        </w:rPr>
        <w:t>ortion</w:t>
      </w:r>
      <w:r w:rsidRPr="00B74823">
        <w:rPr>
          <w:u w:val="single"/>
        </w:rPr>
        <w:t>.</w:t>
      </w:r>
      <w:r w:rsidRPr="00B74823">
        <w:t xml:space="preserve"> </w:t>
      </w:r>
      <w:r w:rsidR="0089756C" w:rsidRPr="00B74823">
        <w:t xml:space="preserve"> </w:t>
      </w:r>
      <w:r w:rsidRPr="00B74823">
        <w:t xml:space="preserve">The following information must be included in the </w:t>
      </w:r>
      <w:r w:rsidR="003364C3" w:rsidRPr="00B74823">
        <w:t>cost</w:t>
      </w:r>
      <w:r w:rsidRPr="00B74823">
        <w:t xml:space="preserve"> </w:t>
      </w:r>
      <w:r w:rsidR="0022207C" w:rsidRPr="00B74823">
        <w:t xml:space="preserve">portion of the </w:t>
      </w:r>
      <w:r w:rsidRPr="00B74823">
        <w:t>proposal</w:t>
      </w:r>
      <w:r w:rsidR="00591BFA" w:rsidRPr="00B74823">
        <w:t>.</w:t>
      </w:r>
      <w:r w:rsidR="00B116EC" w:rsidRPr="00B74823">
        <w:t xml:space="preserve"> </w:t>
      </w:r>
    </w:p>
    <w:p w:rsidR="00595822" w:rsidRPr="007B2785" w:rsidRDefault="00595822" w:rsidP="00FE00A3">
      <w:pPr>
        <w:ind w:left="360" w:right="144"/>
        <w:jc w:val="both"/>
        <w:rPr>
          <w:sz w:val="16"/>
          <w:szCs w:val="16"/>
        </w:rPr>
      </w:pPr>
    </w:p>
    <w:p w:rsidR="00C40C8B" w:rsidRPr="007B2785" w:rsidRDefault="00851D85" w:rsidP="00B74823">
      <w:pPr>
        <w:pStyle w:val="BodyTextIndent2"/>
        <w:widowControl w:val="0"/>
        <w:numPr>
          <w:ilvl w:val="2"/>
          <w:numId w:val="37"/>
        </w:numPr>
        <w:spacing w:after="0" w:line="240" w:lineRule="auto"/>
        <w:ind w:left="2160" w:right="144"/>
        <w:jc w:val="both"/>
      </w:pPr>
      <w:r w:rsidRPr="007B2785">
        <w:lastRenderedPageBreak/>
        <w:t xml:space="preserve"> </w:t>
      </w:r>
      <w:r w:rsidR="0089756C" w:rsidRPr="007B2785">
        <w:t>AV Maintenance and Repair Services.</w:t>
      </w:r>
    </w:p>
    <w:p w:rsidR="00C40C8B" w:rsidRPr="007B2785" w:rsidRDefault="00C40C8B" w:rsidP="00FE00A3">
      <w:pPr>
        <w:ind w:left="1260" w:right="144"/>
        <w:jc w:val="both"/>
        <w:rPr>
          <w:sz w:val="16"/>
          <w:szCs w:val="16"/>
        </w:rPr>
      </w:pPr>
    </w:p>
    <w:p w:rsidR="0089756C" w:rsidRDefault="007B5E16" w:rsidP="007B5E16">
      <w:pPr>
        <w:pStyle w:val="BodyTextIndent2"/>
        <w:widowControl w:val="0"/>
        <w:numPr>
          <w:ilvl w:val="3"/>
          <w:numId w:val="37"/>
        </w:numPr>
        <w:spacing w:after="0" w:line="240" w:lineRule="auto"/>
        <w:ind w:right="144"/>
        <w:jc w:val="both"/>
      </w:pPr>
      <w:r>
        <w:t>D</w:t>
      </w:r>
      <w:r w:rsidR="0089756C" w:rsidRPr="007B2785">
        <w:t xml:space="preserve">etailed line item budget showing total cost of the proposed services.  </w:t>
      </w:r>
    </w:p>
    <w:p w:rsidR="007B5E16" w:rsidRPr="007B2785" w:rsidRDefault="007B5E16" w:rsidP="007B5E16">
      <w:pPr>
        <w:pStyle w:val="BodyTextIndent2"/>
        <w:widowControl w:val="0"/>
        <w:spacing w:after="0" w:line="240" w:lineRule="auto"/>
        <w:ind w:left="3420" w:right="144"/>
        <w:jc w:val="both"/>
      </w:pPr>
    </w:p>
    <w:p w:rsidR="0089756C" w:rsidRDefault="007B5E16" w:rsidP="007B5E16">
      <w:pPr>
        <w:pStyle w:val="BodyTextIndent2"/>
        <w:widowControl w:val="0"/>
        <w:numPr>
          <w:ilvl w:val="3"/>
          <w:numId w:val="37"/>
        </w:numPr>
        <w:spacing w:after="0" w:line="240" w:lineRule="auto"/>
        <w:ind w:right="144"/>
        <w:jc w:val="both"/>
      </w:pPr>
      <w:r>
        <w:t>F</w:t>
      </w:r>
      <w:r w:rsidR="0089756C" w:rsidRPr="007B2785">
        <w:t>ull explanation of all budget line items in a narrative entitled “Budget Justification.”</w:t>
      </w:r>
    </w:p>
    <w:p w:rsidR="007B5E16" w:rsidRPr="007B2785" w:rsidRDefault="007B5E16" w:rsidP="007B5E16">
      <w:pPr>
        <w:pStyle w:val="BodyTextIndent2"/>
        <w:widowControl w:val="0"/>
        <w:spacing w:after="0" w:line="240" w:lineRule="auto"/>
        <w:ind w:left="0" w:right="144"/>
        <w:jc w:val="both"/>
      </w:pPr>
    </w:p>
    <w:p w:rsidR="0089756C" w:rsidRPr="007B2785" w:rsidRDefault="007B5E16" w:rsidP="003F2F2C">
      <w:pPr>
        <w:pStyle w:val="BodyTextIndent2"/>
        <w:widowControl w:val="0"/>
        <w:numPr>
          <w:ilvl w:val="3"/>
          <w:numId w:val="37"/>
        </w:numPr>
        <w:spacing w:after="0" w:line="240" w:lineRule="auto"/>
        <w:ind w:right="144"/>
        <w:jc w:val="both"/>
      </w:pPr>
      <w:r>
        <w:t>Not-T</w:t>
      </w:r>
      <w:r w:rsidR="0089756C" w:rsidRPr="007B2785">
        <w:t>o</w:t>
      </w:r>
      <w:r>
        <w:t>-E</w:t>
      </w:r>
      <w:r w:rsidR="0089756C" w:rsidRPr="007B2785">
        <w:t>xceed” total for all work and expenses payable under the contract, if awarded.</w:t>
      </w:r>
    </w:p>
    <w:p w:rsidR="00E93580" w:rsidRPr="007B2785" w:rsidRDefault="00E93580" w:rsidP="009068E9">
      <w:pPr>
        <w:widowControl w:val="0"/>
        <w:ind w:left="1620" w:right="144"/>
        <w:jc w:val="both"/>
      </w:pPr>
    </w:p>
    <w:p w:rsidR="00851D85" w:rsidRPr="007B2785" w:rsidRDefault="00132BEF" w:rsidP="00B74823">
      <w:pPr>
        <w:pStyle w:val="BodyTextIndent2"/>
        <w:widowControl w:val="0"/>
        <w:numPr>
          <w:ilvl w:val="2"/>
          <w:numId w:val="37"/>
        </w:numPr>
        <w:spacing w:after="0" w:line="240" w:lineRule="auto"/>
        <w:ind w:left="2160" w:right="144"/>
        <w:jc w:val="both"/>
      </w:pPr>
      <w:r w:rsidRPr="007B2785">
        <w:t xml:space="preserve">Cost Proposal </w:t>
      </w:r>
      <w:r w:rsidR="00851D85" w:rsidRPr="007B2785">
        <w:t>Pricing Form</w:t>
      </w:r>
      <w:r w:rsidR="005A35D8">
        <w:t xml:space="preserve"> (Attachment 10</w:t>
      </w:r>
      <w:r w:rsidRPr="007B2785">
        <w:t>)</w:t>
      </w:r>
      <w:r w:rsidR="00851D85" w:rsidRPr="007B2785">
        <w:t>.</w:t>
      </w:r>
      <w:r w:rsidR="00426707" w:rsidRPr="007B2785">
        <w:t xml:space="preserve">  </w:t>
      </w:r>
    </w:p>
    <w:p w:rsidR="00426707" w:rsidRPr="007B2785" w:rsidRDefault="00426707" w:rsidP="00426707">
      <w:pPr>
        <w:pStyle w:val="ListParagraph"/>
        <w:widowControl w:val="0"/>
        <w:ind w:left="1710" w:right="144"/>
        <w:jc w:val="both"/>
      </w:pPr>
    </w:p>
    <w:p w:rsidR="00426707" w:rsidRPr="007B2785" w:rsidRDefault="00426707" w:rsidP="00B74823">
      <w:pPr>
        <w:pStyle w:val="BodyTextIndent2"/>
        <w:widowControl w:val="0"/>
        <w:spacing w:after="0" w:line="240" w:lineRule="auto"/>
        <w:ind w:left="2160" w:right="144"/>
        <w:jc w:val="both"/>
      </w:pPr>
      <w:r w:rsidRPr="007B2785">
        <w:t xml:space="preserve">The </w:t>
      </w:r>
      <w:r w:rsidR="00132BEF" w:rsidRPr="007B2785">
        <w:t>P</w:t>
      </w:r>
      <w:r w:rsidRPr="007B2785">
        <w:t xml:space="preserve">roposer is to provide a cost proposal which encompasses all pricing, including the applicable charges, costs, fees, labor, benefits, expenses, markups, overhead, and profits, necessary to provide the </w:t>
      </w:r>
      <w:r w:rsidR="00D55A72" w:rsidRPr="00E97F36">
        <w:t>Judicial Council</w:t>
      </w:r>
      <w:r w:rsidRPr="007B2785">
        <w:t xml:space="preserve"> </w:t>
      </w:r>
      <w:r w:rsidR="003A2BDD" w:rsidRPr="007B2785">
        <w:t xml:space="preserve">Locations </w:t>
      </w:r>
      <w:r w:rsidRPr="007B2785">
        <w:t xml:space="preserve">with the </w:t>
      </w:r>
      <w:r w:rsidR="003A2BDD" w:rsidRPr="007B2785">
        <w:t>W</w:t>
      </w:r>
      <w:r w:rsidRPr="007B2785">
        <w:t xml:space="preserve">ork.  </w:t>
      </w:r>
    </w:p>
    <w:p w:rsidR="00851D85" w:rsidRPr="007B2785" w:rsidRDefault="00851D85" w:rsidP="00851D85">
      <w:pPr>
        <w:pStyle w:val="ListParagraph"/>
        <w:widowControl w:val="0"/>
        <w:ind w:left="1980" w:right="144" w:hanging="720"/>
        <w:jc w:val="both"/>
      </w:pPr>
    </w:p>
    <w:p w:rsidR="00851D85" w:rsidRPr="008877D5" w:rsidRDefault="00851D85" w:rsidP="008877D5">
      <w:pPr>
        <w:pStyle w:val="ListParagraph"/>
        <w:keepNext/>
        <w:ind w:left="360"/>
        <w:jc w:val="both"/>
        <w:rPr>
          <w:b/>
          <w:bCs/>
        </w:rPr>
      </w:pPr>
      <w:r w:rsidRPr="008877D5">
        <w:rPr>
          <w:b/>
          <w:bCs/>
        </w:rPr>
        <w:t xml:space="preserve">NOTE: </w:t>
      </w:r>
      <w:r w:rsidRPr="008877D5">
        <w:rPr>
          <w:bCs/>
        </w:rPr>
        <w:t>It is unlawful for any person engaged in business within this state to sell or use any article or product as a “loss leader” as defined in Section 17030 of the Business and Professions Code.</w:t>
      </w:r>
    </w:p>
    <w:p w:rsidR="002C64BD" w:rsidRPr="007B2785" w:rsidRDefault="002C64BD" w:rsidP="009068E9">
      <w:pPr>
        <w:widowControl w:val="0"/>
        <w:ind w:left="720" w:right="144" w:hanging="720"/>
        <w:jc w:val="both"/>
        <w:rPr>
          <w:b/>
          <w:bCs/>
        </w:rPr>
      </w:pPr>
    </w:p>
    <w:p w:rsidR="00173CFE" w:rsidRPr="007B2785" w:rsidRDefault="00173CFE" w:rsidP="00426707">
      <w:pPr>
        <w:pStyle w:val="ListParagraph"/>
        <w:widowControl w:val="0"/>
        <w:numPr>
          <w:ilvl w:val="0"/>
          <w:numId w:val="39"/>
        </w:numPr>
        <w:ind w:right="144"/>
        <w:jc w:val="both"/>
        <w:rPr>
          <w:b/>
          <w:bCs/>
        </w:rPr>
      </w:pPr>
      <w:r w:rsidRPr="007B2785">
        <w:rPr>
          <w:b/>
          <w:bCs/>
        </w:rPr>
        <w:t>OFFER PERIOD</w:t>
      </w:r>
    </w:p>
    <w:p w:rsidR="00173CFE" w:rsidRPr="007B2785" w:rsidRDefault="00173CFE" w:rsidP="009E41AD">
      <w:pPr>
        <w:pStyle w:val="ExhibitC2"/>
        <w:widowControl w:val="0"/>
        <w:numPr>
          <w:ilvl w:val="0"/>
          <w:numId w:val="0"/>
        </w:numPr>
        <w:spacing w:before="240" w:after="240"/>
        <w:ind w:left="720" w:right="144"/>
        <w:jc w:val="both"/>
      </w:pPr>
      <w:r w:rsidRPr="007B2785">
        <w:t xml:space="preserve">A Proposer's proposal is an irrevocable offer for ninety (90) days following the proposal due date. In the event a final contract has not been awarded within this period, the </w:t>
      </w:r>
      <w:r w:rsidR="00D55A72">
        <w:rPr>
          <w:bCs/>
        </w:rPr>
        <w:t>Judicial Council</w:t>
      </w:r>
      <w:r w:rsidRPr="007B2785">
        <w:t xml:space="preserve"> reserves the right to negotiate extensions to this period.</w:t>
      </w:r>
    </w:p>
    <w:p w:rsidR="00BD65B9" w:rsidRPr="007B2785" w:rsidRDefault="00BD65B9" w:rsidP="00426707">
      <w:pPr>
        <w:pStyle w:val="ListParagraph"/>
        <w:widowControl w:val="0"/>
        <w:numPr>
          <w:ilvl w:val="0"/>
          <w:numId w:val="39"/>
        </w:numPr>
        <w:ind w:right="144"/>
        <w:jc w:val="both"/>
        <w:rPr>
          <w:b/>
          <w:bCs/>
        </w:rPr>
      </w:pPr>
      <w:r w:rsidRPr="007B2785">
        <w:rPr>
          <w:b/>
          <w:bCs/>
        </w:rPr>
        <w:t>EVALUATION OF PROPOSALS</w:t>
      </w:r>
    </w:p>
    <w:p w:rsidR="00BD65B9" w:rsidRPr="007B2785" w:rsidRDefault="00BD65B9" w:rsidP="009E41AD">
      <w:pPr>
        <w:widowControl w:val="0"/>
        <w:ind w:right="144"/>
        <w:jc w:val="both"/>
      </w:pPr>
    </w:p>
    <w:p w:rsidR="003A2BDD" w:rsidRPr="00E97F36" w:rsidRDefault="003A2BDD" w:rsidP="00E97F36">
      <w:pPr>
        <w:pStyle w:val="ListParagraph"/>
        <w:widowControl w:val="0"/>
        <w:autoSpaceDE w:val="0"/>
        <w:autoSpaceDN w:val="0"/>
        <w:adjustRightInd w:val="0"/>
        <w:jc w:val="both"/>
        <w:rPr>
          <w:bCs/>
        </w:rPr>
      </w:pPr>
      <w:r w:rsidRPr="00E97F36">
        <w:rPr>
          <w:bCs/>
        </w:rPr>
        <w:t xml:space="preserve">The cost portion of proposals will be publicly opened on the date, time and location set forth in the Notice posted to the Court’s Website (see Section </w:t>
      </w:r>
      <w:r w:rsidR="00B81C89" w:rsidRPr="00E97F36">
        <w:rPr>
          <w:bCs/>
        </w:rPr>
        <w:t>4</w:t>
      </w:r>
      <w:r w:rsidRPr="00E97F36">
        <w:rPr>
          <w:bCs/>
        </w:rPr>
        <w:t xml:space="preserve">.1). At the time proposals are opened, each proposal will be checked for the presence or absence of the required proposal contents.  </w:t>
      </w:r>
    </w:p>
    <w:p w:rsidR="003A2BDD" w:rsidRPr="007B2785" w:rsidRDefault="00651E8D" w:rsidP="003A2BDD">
      <w:pPr>
        <w:widowControl w:val="0"/>
        <w:ind w:left="720" w:right="144"/>
        <w:jc w:val="both"/>
      </w:pPr>
      <w:r w:rsidRPr="007B2785">
        <w:t xml:space="preserve">  </w:t>
      </w:r>
    </w:p>
    <w:p w:rsidR="00765357" w:rsidRDefault="00651E8D" w:rsidP="007B5E16">
      <w:pPr>
        <w:pStyle w:val="ListParagraph"/>
        <w:widowControl w:val="0"/>
        <w:numPr>
          <w:ilvl w:val="1"/>
          <w:numId w:val="39"/>
        </w:numPr>
        <w:ind w:right="144"/>
        <w:jc w:val="both"/>
        <w:rPr>
          <w:bCs/>
        </w:rPr>
      </w:pPr>
      <w:r w:rsidRPr="00E97F36">
        <w:rPr>
          <w:bCs/>
        </w:rPr>
        <w:t xml:space="preserve">Proposals that contain false or misleading statements may be rejected if, in the opinion of the </w:t>
      </w:r>
      <w:r w:rsidR="00D55A72" w:rsidRPr="00E97F36">
        <w:rPr>
          <w:bCs/>
        </w:rPr>
        <w:t>Judicial Council</w:t>
      </w:r>
      <w:r w:rsidRPr="00E97F36">
        <w:rPr>
          <w:bCs/>
        </w:rPr>
        <w:t>, the information was intended to mislead the state regarding a requirement of the solicitation document.</w:t>
      </w:r>
    </w:p>
    <w:p w:rsidR="007B5E16" w:rsidRPr="007B5E16" w:rsidRDefault="007B5E16" w:rsidP="007B5E16">
      <w:pPr>
        <w:pStyle w:val="ListParagraph"/>
        <w:widowControl w:val="0"/>
        <w:ind w:left="1620" w:right="144"/>
        <w:jc w:val="both"/>
        <w:rPr>
          <w:bCs/>
        </w:rPr>
      </w:pPr>
    </w:p>
    <w:p w:rsidR="009E6DEB" w:rsidRDefault="00651E8D" w:rsidP="007B5E16">
      <w:pPr>
        <w:pStyle w:val="ListParagraph"/>
        <w:widowControl w:val="0"/>
        <w:numPr>
          <w:ilvl w:val="1"/>
          <w:numId w:val="39"/>
        </w:numPr>
        <w:ind w:right="144"/>
        <w:jc w:val="both"/>
        <w:rPr>
          <w:bCs/>
        </w:rPr>
      </w:pPr>
      <w:r w:rsidRPr="00E97F36">
        <w:rPr>
          <w:bCs/>
        </w:rPr>
        <w:t xml:space="preserve">If a proposal fails to meet a material solicitation document requirement, the proposal may be rejected. A deviation is material to the extent that a response is not in substantial accord with solicitation document requirements. Material deviations cannot be waived. Immaterial deviations may </w:t>
      </w:r>
      <w:r w:rsidR="00D82C4E" w:rsidRPr="00E97F36">
        <w:rPr>
          <w:bCs/>
        </w:rPr>
        <w:t xml:space="preserve">also </w:t>
      </w:r>
      <w:r w:rsidRPr="00E97F36">
        <w:rPr>
          <w:bCs/>
        </w:rPr>
        <w:t>cause a proposal to be rejected.</w:t>
      </w:r>
    </w:p>
    <w:p w:rsidR="007B5E16" w:rsidRPr="007B5E16" w:rsidRDefault="007B5E16" w:rsidP="007B5E16">
      <w:pPr>
        <w:widowControl w:val="0"/>
        <w:ind w:right="144"/>
        <w:jc w:val="both"/>
        <w:rPr>
          <w:bCs/>
        </w:rPr>
      </w:pPr>
    </w:p>
    <w:p w:rsidR="009E6DEB" w:rsidRDefault="00651E8D" w:rsidP="007B5E16">
      <w:pPr>
        <w:pStyle w:val="ListParagraph"/>
        <w:widowControl w:val="0"/>
        <w:numPr>
          <w:ilvl w:val="1"/>
          <w:numId w:val="39"/>
        </w:numPr>
        <w:ind w:right="144"/>
        <w:jc w:val="both"/>
        <w:rPr>
          <w:bCs/>
        </w:rPr>
      </w:pPr>
      <w:r w:rsidRPr="00E97F36">
        <w:rPr>
          <w:bCs/>
        </w:rPr>
        <w:t>Cost sheets will be checked only if a proposal is determined to be otherwise qualified. All figures entered on the cost sheets must be clearly legible.</w:t>
      </w:r>
    </w:p>
    <w:p w:rsidR="007B5E16" w:rsidRPr="007B5E16" w:rsidRDefault="007B5E16" w:rsidP="007B5E16">
      <w:pPr>
        <w:widowControl w:val="0"/>
        <w:ind w:right="144"/>
        <w:jc w:val="both"/>
        <w:rPr>
          <w:bCs/>
        </w:rPr>
      </w:pPr>
    </w:p>
    <w:p w:rsidR="009E6DEB" w:rsidRDefault="00651E8D" w:rsidP="007B5E16">
      <w:pPr>
        <w:pStyle w:val="ListParagraph"/>
        <w:widowControl w:val="0"/>
        <w:numPr>
          <w:ilvl w:val="1"/>
          <w:numId w:val="39"/>
        </w:numPr>
        <w:ind w:right="144"/>
        <w:jc w:val="both"/>
        <w:rPr>
          <w:bCs/>
        </w:rPr>
      </w:pPr>
      <w:r w:rsidRPr="00E97F36">
        <w:rPr>
          <w:bCs/>
        </w:rPr>
        <w:t xml:space="preserve">During the evaluation process, the </w:t>
      </w:r>
      <w:r w:rsidR="00D55A72">
        <w:rPr>
          <w:bCs/>
        </w:rPr>
        <w:t>Judicial Council</w:t>
      </w:r>
      <w:r w:rsidRPr="00E97F36">
        <w:rPr>
          <w:bCs/>
        </w:rPr>
        <w:t xml:space="preserve"> may require a </w:t>
      </w:r>
      <w:r w:rsidR="001020CB" w:rsidRPr="00E97F36">
        <w:rPr>
          <w:bCs/>
        </w:rPr>
        <w:t>Proposer</w:t>
      </w:r>
      <w:r w:rsidRPr="00E97F36">
        <w:rPr>
          <w:bCs/>
        </w:rPr>
        <w:t xml:space="preserve">'s representative to answer questions with regard to the </w:t>
      </w:r>
      <w:r w:rsidR="001020CB" w:rsidRPr="00E97F36">
        <w:rPr>
          <w:bCs/>
        </w:rPr>
        <w:t>Proposer</w:t>
      </w:r>
      <w:r w:rsidRPr="00E97F36">
        <w:rPr>
          <w:bCs/>
        </w:rPr>
        <w:t xml:space="preserve">’s proposal. Failure of a </w:t>
      </w:r>
      <w:r w:rsidR="001020CB" w:rsidRPr="00E97F36">
        <w:rPr>
          <w:bCs/>
        </w:rPr>
        <w:t>Proposer</w:t>
      </w:r>
      <w:r w:rsidRPr="00E97F36">
        <w:rPr>
          <w:bCs/>
        </w:rPr>
        <w:t xml:space="preserve"> to respond and demonstrate in a timely manner that the claims made in its proposal are, in fact, true may be sufficient cause for deeming a proposal nonresponsive.</w:t>
      </w:r>
    </w:p>
    <w:p w:rsidR="007B5E16" w:rsidRPr="007B5E16" w:rsidRDefault="007B5E16" w:rsidP="007B5E16">
      <w:pPr>
        <w:widowControl w:val="0"/>
        <w:ind w:right="144"/>
        <w:jc w:val="both"/>
        <w:rPr>
          <w:bCs/>
        </w:rPr>
      </w:pPr>
    </w:p>
    <w:p w:rsidR="007B5E16" w:rsidRDefault="00651E8D" w:rsidP="007B5E16">
      <w:pPr>
        <w:pStyle w:val="ListParagraph"/>
        <w:widowControl w:val="0"/>
        <w:numPr>
          <w:ilvl w:val="1"/>
          <w:numId w:val="39"/>
        </w:numPr>
        <w:ind w:right="144"/>
        <w:jc w:val="both"/>
        <w:rPr>
          <w:bCs/>
        </w:rPr>
      </w:pPr>
      <w:r w:rsidRPr="00E97F36">
        <w:rPr>
          <w:bCs/>
        </w:rPr>
        <w:t xml:space="preserve">A </w:t>
      </w:r>
      <w:r w:rsidR="001020CB" w:rsidRPr="00E97F36">
        <w:rPr>
          <w:bCs/>
        </w:rPr>
        <w:t>Proposer</w:t>
      </w:r>
      <w:r w:rsidRPr="00E97F36">
        <w:rPr>
          <w:bCs/>
        </w:rPr>
        <w:t xml:space="preserve"> is eligible for a total of </w:t>
      </w:r>
      <w:r w:rsidR="003476E9" w:rsidRPr="00E97F36">
        <w:rPr>
          <w:bCs/>
        </w:rPr>
        <w:t>one hundred (</w:t>
      </w:r>
      <w:r w:rsidRPr="00E97F36">
        <w:rPr>
          <w:bCs/>
        </w:rPr>
        <w:t>100</w:t>
      </w:r>
      <w:r w:rsidR="003476E9" w:rsidRPr="00E97F36">
        <w:rPr>
          <w:bCs/>
        </w:rPr>
        <w:t>)</w:t>
      </w:r>
      <w:r w:rsidRPr="00E97F36">
        <w:rPr>
          <w:bCs/>
        </w:rPr>
        <w:t xml:space="preserve"> points for the written proposal.</w:t>
      </w:r>
    </w:p>
    <w:p w:rsidR="007B5E16" w:rsidRPr="007B5E16" w:rsidRDefault="007B5E16" w:rsidP="007B5E16">
      <w:pPr>
        <w:widowControl w:val="0"/>
        <w:ind w:right="144"/>
        <w:jc w:val="both"/>
        <w:rPr>
          <w:bCs/>
        </w:rPr>
      </w:pPr>
    </w:p>
    <w:p w:rsidR="00FF20CF" w:rsidRPr="00E97F36" w:rsidRDefault="00FF20CF" w:rsidP="00E97F36">
      <w:pPr>
        <w:pStyle w:val="ListParagraph"/>
        <w:widowControl w:val="0"/>
        <w:numPr>
          <w:ilvl w:val="1"/>
          <w:numId w:val="39"/>
        </w:numPr>
        <w:ind w:right="144"/>
        <w:jc w:val="both"/>
        <w:rPr>
          <w:bCs/>
        </w:rPr>
      </w:pPr>
      <w:r w:rsidRPr="00E97F36">
        <w:rPr>
          <w:bCs/>
        </w:rPr>
        <w:t xml:space="preserve">Written proposals will be evaluated by the </w:t>
      </w:r>
      <w:r w:rsidR="00D55A72">
        <w:rPr>
          <w:bCs/>
        </w:rPr>
        <w:t>Judicial Council</w:t>
      </w:r>
      <w:r w:rsidRPr="00E97F36">
        <w:rPr>
          <w:bCs/>
        </w:rPr>
        <w:t xml:space="preserve"> per the following selection criteria and weighting:  </w:t>
      </w:r>
    </w:p>
    <w:p w:rsidR="009E6DEB" w:rsidRPr="007B2785" w:rsidRDefault="009E6DEB" w:rsidP="009E6DEB">
      <w:pPr>
        <w:spacing w:after="240"/>
        <w:ind w:left="1440" w:right="144"/>
        <w:contextualSpacing/>
        <w:jc w:val="both"/>
        <w:rPr>
          <w:sz w:val="12"/>
          <w:szCs w:val="12"/>
        </w:rPr>
      </w:pPr>
    </w:p>
    <w:p w:rsidR="007918EA" w:rsidRPr="007B2785" w:rsidRDefault="007918EA" w:rsidP="005856C3">
      <w:pPr>
        <w:ind w:left="1440"/>
        <w:contextualSpacing/>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8"/>
        <w:gridCol w:w="2088"/>
      </w:tblGrid>
      <w:tr w:rsidR="00B74823" w:rsidRPr="003B7ABC" w:rsidTr="00455FFD">
        <w:trPr>
          <w:cantSplit/>
          <w:trHeight w:val="485"/>
          <w:tblHeader/>
          <w:jc w:val="center"/>
        </w:trPr>
        <w:tc>
          <w:tcPr>
            <w:tcW w:w="3798" w:type="dxa"/>
            <w:shd w:val="clear" w:color="auto" w:fill="E6E6E6"/>
            <w:vAlign w:val="center"/>
          </w:tcPr>
          <w:p w:rsidR="00B74823" w:rsidRPr="00976E37" w:rsidRDefault="00B74823" w:rsidP="00455FFD">
            <w:pPr>
              <w:widowControl w:val="0"/>
              <w:tabs>
                <w:tab w:val="left" w:pos="6354"/>
              </w:tabs>
              <w:ind w:right="-18"/>
              <w:jc w:val="center"/>
              <w:rPr>
                <w:b/>
                <w:bCs/>
                <w:color w:val="000000"/>
              </w:rPr>
            </w:pPr>
            <w:r w:rsidRPr="00976E37">
              <w:rPr>
                <w:b/>
                <w:bCs/>
                <w:color w:val="000000"/>
              </w:rPr>
              <w:t>CRITERION</w:t>
            </w:r>
          </w:p>
          <w:p w:rsidR="00B74823" w:rsidRPr="00976E37" w:rsidRDefault="00B74823" w:rsidP="00455FFD">
            <w:pPr>
              <w:widowControl w:val="0"/>
              <w:tabs>
                <w:tab w:val="left" w:pos="6354"/>
              </w:tabs>
              <w:ind w:right="-18"/>
              <w:jc w:val="center"/>
              <w:rPr>
                <w:bCs/>
                <w:color w:val="000000"/>
              </w:rPr>
            </w:pPr>
          </w:p>
        </w:tc>
        <w:tc>
          <w:tcPr>
            <w:tcW w:w="2088" w:type="dxa"/>
            <w:shd w:val="clear" w:color="auto" w:fill="E6E6E6"/>
            <w:vAlign w:val="center"/>
          </w:tcPr>
          <w:p w:rsidR="00B74823" w:rsidRPr="00D77FEF" w:rsidRDefault="00B74823" w:rsidP="00455FFD">
            <w:pPr>
              <w:widowControl w:val="0"/>
              <w:ind w:left="-108" w:right="-108"/>
              <w:jc w:val="center"/>
              <w:rPr>
                <w:b/>
                <w:bCs/>
                <w:color w:val="000000"/>
                <w:sz w:val="22"/>
                <w:szCs w:val="22"/>
              </w:rPr>
            </w:pPr>
            <w:r w:rsidRPr="00A26D7D">
              <w:rPr>
                <w:rFonts w:ascii="Times New Roman Bold" w:hAnsi="Times New Roman Bold"/>
                <w:b/>
                <w:bCs/>
                <w:caps/>
                <w:color w:val="000000"/>
              </w:rPr>
              <w:t>maximum number of points</w:t>
            </w:r>
          </w:p>
        </w:tc>
      </w:tr>
      <w:tr w:rsidR="00B74823" w:rsidRPr="003B7ABC" w:rsidTr="00455FFD">
        <w:trPr>
          <w:cantSplit/>
          <w:trHeight w:val="668"/>
          <w:jc w:val="center"/>
        </w:trPr>
        <w:tc>
          <w:tcPr>
            <w:tcW w:w="3798" w:type="dxa"/>
            <w:vAlign w:val="center"/>
          </w:tcPr>
          <w:p w:rsidR="00B74823" w:rsidRPr="005207A9" w:rsidRDefault="00B74823" w:rsidP="00455FFD">
            <w:pPr>
              <w:widowControl w:val="0"/>
              <w:rPr>
                <w:color w:val="000000" w:themeColor="text1"/>
              </w:rPr>
            </w:pPr>
            <w:r w:rsidRPr="005207A9">
              <w:rPr>
                <w:color w:val="000000" w:themeColor="text1"/>
              </w:rPr>
              <w:t>Cost</w:t>
            </w:r>
          </w:p>
        </w:tc>
        <w:tc>
          <w:tcPr>
            <w:tcW w:w="2088" w:type="dxa"/>
            <w:vAlign w:val="center"/>
          </w:tcPr>
          <w:p w:rsidR="00B74823" w:rsidRPr="00DD0847" w:rsidRDefault="00B74823" w:rsidP="00455FFD">
            <w:pPr>
              <w:widowControl w:val="0"/>
              <w:tabs>
                <w:tab w:val="left" w:pos="2178"/>
              </w:tabs>
              <w:jc w:val="center"/>
              <w:rPr>
                <w:bCs/>
                <w:color w:val="000000" w:themeColor="text1"/>
              </w:rPr>
            </w:pPr>
            <w:r w:rsidRPr="00DD0847">
              <w:rPr>
                <w:bCs/>
                <w:color w:val="000000" w:themeColor="text1"/>
              </w:rPr>
              <w:t>50</w:t>
            </w:r>
          </w:p>
        </w:tc>
      </w:tr>
      <w:tr w:rsidR="00B74823" w:rsidRPr="003B7ABC" w:rsidTr="00455FFD">
        <w:trPr>
          <w:cantSplit/>
          <w:trHeight w:val="668"/>
          <w:jc w:val="center"/>
        </w:trPr>
        <w:tc>
          <w:tcPr>
            <w:tcW w:w="3798" w:type="dxa"/>
            <w:vAlign w:val="center"/>
          </w:tcPr>
          <w:p w:rsidR="00B74823" w:rsidRPr="005207A9" w:rsidRDefault="00B74823" w:rsidP="00455FFD">
            <w:pPr>
              <w:widowControl w:val="0"/>
              <w:rPr>
                <w:bCs/>
                <w:color w:val="000000" w:themeColor="text1"/>
              </w:rPr>
            </w:pPr>
            <w:r w:rsidRPr="005207A9">
              <w:rPr>
                <w:color w:val="000000" w:themeColor="text1"/>
              </w:rPr>
              <w:t xml:space="preserve">Quality and </w:t>
            </w:r>
            <w:r>
              <w:rPr>
                <w:color w:val="000000" w:themeColor="text1"/>
              </w:rPr>
              <w:t>specificity</w:t>
            </w:r>
            <w:r w:rsidRPr="005207A9">
              <w:rPr>
                <w:color w:val="000000" w:themeColor="text1"/>
              </w:rPr>
              <w:t xml:space="preserve"> of work plan submitted</w:t>
            </w:r>
          </w:p>
        </w:tc>
        <w:tc>
          <w:tcPr>
            <w:tcW w:w="2088" w:type="dxa"/>
            <w:vAlign w:val="center"/>
          </w:tcPr>
          <w:p w:rsidR="00B74823" w:rsidRPr="00DD0847" w:rsidRDefault="00B74823" w:rsidP="00455FFD">
            <w:pPr>
              <w:widowControl w:val="0"/>
              <w:tabs>
                <w:tab w:val="left" w:pos="2178"/>
              </w:tabs>
              <w:jc w:val="center"/>
              <w:rPr>
                <w:bCs/>
                <w:color w:val="000000" w:themeColor="text1"/>
              </w:rPr>
            </w:pPr>
            <w:r w:rsidRPr="00DD0847">
              <w:rPr>
                <w:bCs/>
                <w:color w:val="000000" w:themeColor="text1"/>
              </w:rPr>
              <w:t>20</w:t>
            </w:r>
          </w:p>
        </w:tc>
      </w:tr>
      <w:tr w:rsidR="00B74823" w:rsidRPr="003B7ABC" w:rsidTr="00455FFD">
        <w:trPr>
          <w:cantSplit/>
          <w:trHeight w:val="647"/>
          <w:jc w:val="center"/>
        </w:trPr>
        <w:tc>
          <w:tcPr>
            <w:tcW w:w="3798" w:type="dxa"/>
            <w:vAlign w:val="center"/>
          </w:tcPr>
          <w:p w:rsidR="00B74823" w:rsidRPr="005207A9" w:rsidRDefault="00B74823" w:rsidP="00455FFD">
            <w:pPr>
              <w:widowControl w:val="0"/>
              <w:rPr>
                <w:bCs/>
                <w:color w:val="000000" w:themeColor="text1"/>
              </w:rPr>
            </w:pPr>
            <w:r w:rsidRPr="005207A9">
              <w:rPr>
                <w:color w:val="000000" w:themeColor="text1"/>
              </w:rPr>
              <w:t>Specialized expertis</w:t>
            </w:r>
            <w:r>
              <w:rPr>
                <w:color w:val="000000" w:themeColor="text1"/>
              </w:rPr>
              <w:t>e,</w:t>
            </w:r>
            <w:r w:rsidRPr="005207A9">
              <w:rPr>
                <w:color w:val="000000" w:themeColor="text1"/>
              </w:rPr>
              <w:t xml:space="preserve"> </w:t>
            </w:r>
            <w:r>
              <w:rPr>
                <w:color w:val="000000" w:themeColor="text1"/>
              </w:rPr>
              <w:t xml:space="preserve">technical </w:t>
            </w:r>
            <w:r w:rsidRPr="005207A9">
              <w:rPr>
                <w:color w:val="000000" w:themeColor="text1"/>
              </w:rPr>
              <w:t>competence</w:t>
            </w:r>
            <w:r>
              <w:rPr>
                <w:color w:val="000000" w:themeColor="text1"/>
              </w:rPr>
              <w:t>, experience on similar projects, and reference checks</w:t>
            </w:r>
          </w:p>
        </w:tc>
        <w:tc>
          <w:tcPr>
            <w:tcW w:w="2088" w:type="dxa"/>
            <w:vAlign w:val="center"/>
          </w:tcPr>
          <w:p w:rsidR="00B74823" w:rsidRPr="00DD0847" w:rsidRDefault="00B74823" w:rsidP="00455FFD">
            <w:pPr>
              <w:widowControl w:val="0"/>
              <w:tabs>
                <w:tab w:val="left" w:pos="2178"/>
              </w:tabs>
              <w:jc w:val="center"/>
              <w:rPr>
                <w:bCs/>
                <w:color w:val="000000" w:themeColor="text1"/>
              </w:rPr>
            </w:pPr>
            <w:r w:rsidRPr="00DD0847">
              <w:rPr>
                <w:bCs/>
                <w:color w:val="000000" w:themeColor="text1"/>
              </w:rPr>
              <w:t>15</w:t>
            </w:r>
          </w:p>
        </w:tc>
      </w:tr>
      <w:tr w:rsidR="00B74823" w:rsidRPr="003B7ABC" w:rsidTr="00455FFD">
        <w:trPr>
          <w:cantSplit/>
          <w:trHeight w:val="647"/>
          <w:jc w:val="center"/>
        </w:trPr>
        <w:tc>
          <w:tcPr>
            <w:tcW w:w="3798" w:type="dxa"/>
            <w:vAlign w:val="center"/>
          </w:tcPr>
          <w:p w:rsidR="00B74823" w:rsidRPr="005207A9" w:rsidRDefault="00B74823" w:rsidP="00455FFD">
            <w:pPr>
              <w:widowControl w:val="0"/>
              <w:rPr>
                <w:bCs/>
                <w:color w:val="000000" w:themeColor="text1"/>
              </w:rPr>
            </w:pPr>
            <w:r w:rsidRPr="005207A9">
              <w:rPr>
                <w:color w:val="000000" w:themeColor="text1"/>
              </w:rPr>
              <w:lastRenderedPageBreak/>
              <w:t>Acceptance of the Terms and Conditions</w:t>
            </w:r>
          </w:p>
        </w:tc>
        <w:tc>
          <w:tcPr>
            <w:tcW w:w="2088" w:type="dxa"/>
            <w:vAlign w:val="center"/>
          </w:tcPr>
          <w:p w:rsidR="00B74823" w:rsidRPr="00DD0847" w:rsidRDefault="00B74823" w:rsidP="00455FFD">
            <w:pPr>
              <w:widowControl w:val="0"/>
              <w:jc w:val="center"/>
              <w:rPr>
                <w:bCs/>
                <w:color w:val="000000" w:themeColor="text1"/>
              </w:rPr>
            </w:pPr>
            <w:r w:rsidRPr="00DD0847">
              <w:rPr>
                <w:bCs/>
                <w:color w:val="000000" w:themeColor="text1"/>
              </w:rPr>
              <w:t>10</w:t>
            </w:r>
          </w:p>
        </w:tc>
      </w:tr>
      <w:tr w:rsidR="00B74823" w:rsidRPr="003B7ABC" w:rsidTr="00455FFD">
        <w:trPr>
          <w:cantSplit/>
          <w:trHeight w:val="539"/>
          <w:jc w:val="center"/>
        </w:trPr>
        <w:tc>
          <w:tcPr>
            <w:tcW w:w="3798" w:type="dxa"/>
            <w:vAlign w:val="center"/>
          </w:tcPr>
          <w:p w:rsidR="00B74823" w:rsidRPr="005207A9" w:rsidRDefault="00B74823" w:rsidP="00455FFD">
            <w:pPr>
              <w:widowControl w:val="0"/>
              <w:ind w:right="576"/>
              <w:rPr>
                <w:color w:val="000000" w:themeColor="text1"/>
              </w:rPr>
            </w:pPr>
            <w:r>
              <w:rPr>
                <w:color w:val="000000" w:themeColor="text1"/>
              </w:rPr>
              <w:t xml:space="preserve">(“DVBE”) Incentive Disabled Veterans Business Enterprise incentive is available to qualified proposers. </w:t>
            </w:r>
          </w:p>
        </w:tc>
        <w:tc>
          <w:tcPr>
            <w:tcW w:w="2088" w:type="dxa"/>
            <w:vAlign w:val="center"/>
          </w:tcPr>
          <w:p w:rsidR="00B74823" w:rsidRPr="00DD0847" w:rsidRDefault="00B74823" w:rsidP="00455FFD">
            <w:pPr>
              <w:widowControl w:val="0"/>
              <w:jc w:val="center"/>
              <w:rPr>
                <w:bCs/>
                <w:color w:val="000000" w:themeColor="text1"/>
              </w:rPr>
            </w:pPr>
            <w:r w:rsidRPr="00DD0847">
              <w:rPr>
                <w:bCs/>
                <w:color w:val="000000" w:themeColor="text1"/>
              </w:rPr>
              <w:t>3</w:t>
            </w:r>
          </w:p>
        </w:tc>
      </w:tr>
      <w:tr w:rsidR="00B74823" w:rsidRPr="003B7ABC" w:rsidTr="00455FFD">
        <w:trPr>
          <w:cantSplit/>
          <w:trHeight w:val="539"/>
          <w:jc w:val="center"/>
        </w:trPr>
        <w:tc>
          <w:tcPr>
            <w:tcW w:w="3798" w:type="dxa"/>
            <w:vAlign w:val="center"/>
          </w:tcPr>
          <w:p w:rsidR="00B74823" w:rsidRPr="005207A9" w:rsidRDefault="00B74823" w:rsidP="00455FFD">
            <w:pPr>
              <w:widowControl w:val="0"/>
              <w:ind w:right="576"/>
              <w:rPr>
                <w:color w:val="000000" w:themeColor="text1"/>
              </w:rPr>
            </w:pPr>
            <w:r>
              <w:rPr>
                <w:color w:val="000000" w:themeColor="text1"/>
              </w:rPr>
              <w:t>References</w:t>
            </w:r>
          </w:p>
        </w:tc>
        <w:tc>
          <w:tcPr>
            <w:tcW w:w="2088" w:type="dxa"/>
            <w:vAlign w:val="center"/>
          </w:tcPr>
          <w:p w:rsidR="00B74823" w:rsidRPr="00DD0847" w:rsidRDefault="00B74823" w:rsidP="00455FFD">
            <w:pPr>
              <w:widowControl w:val="0"/>
              <w:jc w:val="center"/>
              <w:rPr>
                <w:bCs/>
                <w:color w:val="000000" w:themeColor="text1"/>
              </w:rPr>
            </w:pPr>
            <w:r w:rsidRPr="00DD0847">
              <w:rPr>
                <w:bCs/>
                <w:color w:val="000000" w:themeColor="text1"/>
              </w:rPr>
              <w:t>2</w:t>
            </w:r>
          </w:p>
        </w:tc>
      </w:tr>
      <w:tr w:rsidR="00B74823" w:rsidRPr="003B7ABC" w:rsidTr="00455FFD">
        <w:trPr>
          <w:cantSplit/>
          <w:trHeight w:val="539"/>
          <w:jc w:val="center"/>
        </w:trPr>
        <w:tc>
          <w:tcPr>
            <w:tcW w:w="3798" w:type="dxa"/>
            <w:vAlign w:val="center"/>
          </w:tcPr>
          <w:p w:rsidR="00B74823" w:rsidRDefault="00B74823" w:rsidP="00455FFD">
            <w:pPr>
              <w:widowControl w:val="0"/>
              <w:ind w:right="576"/>
              <w:rPr>
                <w:color w:val="000000" w:themeColor="text1"/>
              </w:rPr>
            </w:pPr>
            <w:r>
              <w:rPr>
                <w:color w:val="000000" w:themeColor="text1"/>
              </w:rPr>
              <w:t>Maximum Number of Points</w:t>
            </w:r>
          </w:p>
        </w:tc>
        <w:tc>
          <w:tcPr>
            <w:tcW w:w="2088" w:type="dxa"/>
            <w:vAlign w:val="center"/>
          </w:tcPr>
          <w:p w:rsidR="00B74823" w:rsidRDefault="00B74823" w:rsidP="00455FFD">
            <w:pPr>
              <w:widowControl w:val="0"/>
              <w:jc w:val="center"/>
              <w:rPr>
                <w:b/>
                <w:bCs/>
                <w:color w:val="000000" w:themeColor="text1"/>
              </w:rPr>
            </w:pPr>
            <w:r>
              <w:rPr>
                <w:b/>
                <w:bCs/>
                <w:color w:val="000000" w:themeColor="text1"/>
              </w:rPr>
              <w:t>100</w:t>
            </w:r>
          </w:p>
        </w:tc>
      </w:tr>
    </w:tbl>
    <w:p w:rsidR="00567FEF" w:rsidRPr="007B2785" w:rsidRDefault="00567FEF">
      <w:pPr>
        <w:contextualSpacing/>
      </w:pPr>
    </w:p>
    <w:p w:rsidR="009E41AD" w:rsidRPr="007B2785" w:rsidRDefault="009E41AD" w:rsidP="00842954">
      <w:pPr>
        <w:widowControl w:val="0"/>
        <w:ind w:left="720" w:hanging="720"/>
        <w:rPr>
          <w:b/>
          <w:bCs/>
          <w:sz w:val="12"/>
          <w:szCs w:val="12"/>
        </w:rPr>
      </w:pPr>
    </w:p>
    <w:p w:rsidR="00842954" w:rsidRPr="007B2785" w:rsidRDefault="00842954" w:rsidP="00842954">
      <w:pPr>
        <w:widowControl w:val="0"/>
        <w:ind w:left="720" w:hanging="720"/>
        <w:rPr>
          <w:b/>
          <w:bCs/>
        </w:rPr>
      </w:pPr>
      <w:r w:rsidRPr="007B2785">
        <w:rPr>
          <w:b/>
          <w:bCs/>
        </w:rPr>
        <w:t>10.0</w:t>
      </w:r>
      <w:r w:rsidRPr="007B2785">
        <w:rPr>
          <w:b/>
          <w:bCs/>
        </w:rPr>
        <w:tab/>
        <w:t>INTERVIEWS</w:t>
      </w:r>
    </w:p>
    <w:p w:rsidR="00842954" w:rsidRPr="007B2785" w:rsidRDefault="00842954" w:rsidP="00842954">
      <w:pPr>
        <w:widowControl w:val="0"/>
        <w:ind w:left="720"/>
      </w:pPr>
    </w:p>
    <w:p w:rsidR="006562BF" w:rsidRPr="00E97F36" w:rsidRDefault="00842954" w:rsidP="00E97F36">
      <w:pPr>
        <w:pStyle w:val="ListParagraph"/>
        <w:widowControl w:val="0"/>
        <w:autoSpaceDE w:val="0"/>
        <w:autoSpaceDN w:val="0"/>
        <w:adjustRightInd w:val="0"/>
        <w:jc w:val="both"/>
        <w:rPr>
          <w:bCs/>
        </w:rPr>
      </w:pPr>
      <w:r w:rsidRPr="00E97F36">
        <w:rPr>
          <w:bCs/>
        </w:rPr>
        <w:t xml:space="preserve">The </w:t>
      </w:r>
      <w:r w:rsidR="00D55A72">
        <w:rPr>
          <w:bCs/>
        </w:rPr>
        <w:t>Judicial Council</w:t>
      </w:r>
      <w:r w:rsidRPr="00E97F36">
        <w:rPr>
          <w:bCs/>
        </w:rPr>
        <w:t xml:space="preserve"> may conduct interviews with Proposers to clarify aspects set forth in their proposals or to assist in finalizing the ranking of top-ranked proposals.  The interview process may require a demonstration.  The interview may also require a demonstration of equivalence if a brand name is included in the specifications.  The interviews may be conducted in person or by phone.  If conducted in person, interviews will likely be held at the </w:t>
      </w:r>
      <w:r w:rsidR="00D55A72">
        <w:rPr>
          <w:bCs/>
        </w:rPr>
        <w:t>Judicial Council</w:t>
      </w:r>
      <w:r w:rsidRPr="00E97F36">
        <w:rPr>
          <w:bCs/>
        </w:rPr>
        <w:t xml:space="preserve">’s offices.  The </w:t>
      </w:r>
      <w:r w:rsidR="00D55A72">
        <w:rPr>
          <w:bCs/>
        </w:rPr>
        <w:t>Judicial Council</w:t>
      </w:r>
      <w:r w:rsidRPr="00E97F36">
        <w:rPr>
          <w:bCs/>
        </w:rPr>
        <w:t xml:space="preserve"> will not reimburse Proposers for any costs incurred in traveling to or from the interview location.  The </w:t>
      </w:r>
      <w:r w:rsidR="00D55A72">
        <w:rPr>
          <w:bCs/>
        </w:rPr>
        <w:t>Judicial Council</w:t>
      </w:r>
      <w:r w:rsidRPr="00E97F36">
        <w:rPr>
          <w:bCs/>
        </w:rPr>
        <w:t xml:space="preserve"> will notify eligible Proposers regarding interview arrangements</w:t>
      </w:r>
      <w:r w:rsidR="006562BF" w:rsidRPr="00E97F36">
        <w:rPr>
          <w:bCs/>
        </w:rPr>
        <w:t>.</w:t>
      </w:r>
    </w:p>
    <w:p w:rsidR="005C78DB" w:rsidRPr="007B2785" w:rsidRDefault="005C78DB" w:rsidP="00842954">
      <w:pPr>
        <w:widowControl w:val="0"/>
        <w:ind w:left="720" w:right="144"/>
        <w:jc w:val="both"/>
      </w:pPr>
    </w:p>
    <w:p w:rsidR="006562BF" w:rsidRPr="007B2785" w:rsidRDefault="006562BF" w:rsidP="00842954">
      <w:pPr>
        <w:pStyle w:val="ListParagraph"/>
        <w:widowControl w:val="0"/>
        <w:numPr>
          <w:ilvl w:val="0"/>
          <w:numId w:val="40"/>
        </w:numPr>
        <w:jc w:val="both"/>
        <w:rPr>
          <w:b/>
          <w:bCs/>
        </w:rPr>
      </w:pPr>
      <w:r w:rsidRPr="007B2785">
        <w:rPr>
          <w:b/>
          <w:bCs/>
        </w:rPr>
        <w:t>CONFIDENTIAL OR PROPRIETARY INFORMATION</w:t>
      </w:r>
    </w:p>
    <w:p w:rsidR="006562BF" w:rsidRPr="007B2785" w:rsidRDefault="006562BF" w:rsidP="00EC0633">
      <w:pPr>
        <w:pStyle w:val="RFPA"/>
        <w:keepNext/>
        <w:numPr>
          <w:ilvl w:val="0"/>
          <w:numId w:val="0"/>
        </w:numPr>
        <w:ind w:left="720" w:right="144" w:hanging="720"/>
        <w:jc w:val="both"/>
        <w:rPr>
          <w:sz w:val="20"/>
          <w:szCs w:val="20"/>
        </w:rPr>
      </w:pPr>
    </w:p>
    <w:p w:rsidR="00003E11" w:rsidRDefault="002E543F" w:rsidP="00E97F36">
      <w:pPr>
        <w:pStyle w:val="ListParagraph"/>
        <w:widowControl w:val="0"/>
        <w:autoSpaceDE w:val="0"/>
        <w:autoSpaceDN w:val="0"/>
        <w:adjustRightInd w:val="0"/>
        <w:jc w:val="both"/>
        <w:rPr>
          <w:bCs/>
        </w:rPr>
      </w:pPr>
      <w:r w:rsidRPr="00E97F36">
        <w:rPr>
          <w:bCs/>
        </w:rPr>
        <w:t xml:space="preserve">One copy of each proposal will be retained by the </w:t>
      </w:r>
      <w:r w:rsidR="00D55A72">
        <w:rPr>
          <w:bCs/>
        </w:rPr>
        <w:t>Judicial Council</w:t>
      </w:r>
      <w:r w:rsidRPr="00E97F36">
        <w:rPr>
          <w:bCs/>
        </w:rPr>
        <w:t xml:space="preserve"> for official files and will become a public record. </w:t>
      </w:r>
      <w:r w:rsidR="00F40B4D" w:rsidRPr="00E97F36">
        <w:rPr>
          <w:bCs/>
        </w:rPr>
        <w:t xml:space="preserve">California judicial branch entities are subject to rule 10.500 of the California Rule of Court, which governs public access to judicial administrative records (see </w:t>
      </w:r>
      <w:hyperlink r:id="rId22" w:history="1">
        <w:r w:rsidR="00003E11" w:rsidRPr="00E97F36">
          <w:rPr>
            <w:bCs/>
          </w:rPr>
          <w:t>www.courtinfo.ca.gov/cms/rules/index.cfm?title=ten&amp;linkid=rule10_500</w:t>
        </w:r>
      </w:hyperlink>
      <w:r w:rsidR="00003E11" w:rsidRPr="00E97F36">
        <w:rPr>
          <w:bCs/>
        </w:rPr>
        <w:t>).</w:t>
      </w:r>
    </w:p>
    <w:p w:rsidR="007B5E16" w:rsidRPr="00E97F36" w:rsidRDefault="007B5E16" w:rsidP="00E97F36">
      <w:pPr>
        <w:pStyle w:val="ListParagraph"/>
        <w:widowControl w:val="0"/>
        <w:autoSpaceDE w:val="0"/>
        <w:autoSpaceDN w:val="0"/>
        <w:adjustRightInd w:val="0"/>
        <w:jc w:val="both"/>
        <w:rPr>
          <w:bCs/>
        </w:rPr>
      </w:pPr>
    </w:p>
    <w:p w:rsidR="006562BF" w:rsidRDefault="006562BF" w:rsidP="007B5E16">
      <w:pPr>
        <w:pStyle w:val="ListParagraph"/>
        <w:widowControl w:val="0"/>
        <w:autoSpaceDE w:val="0"/>
        <w:autoSpaceDN w:val="0"/>
        <w:adjustRightInd w:val="0"/>
        <w:jc w:val="both"/>
        <w:rPr>
          <w:bCs/>
        </w:rPr>
      </w:pPr>
      <w:r w:rsidRPr="007B5E16">
        <w:rPr>
          <w:bCs/>
        </w:rPr>
        <w:t xml:space="preserve">If information submitted in a proposal contains material noted or marked as confidential and/or proprietary that, in the </w:t>
      </w:r>
      <w:r w:rsidR="00D55A72">
        <w:rPr>
          <w:bCs/>
        </w:rPr>
        <w:lastRenderedPageBreak/>
        <w:t>Judicial Council</w:t>
      </w:r>
      <w:r w:rsidR="001D5ED8" w:rsidRPr="007B5E16">
        <w:rPr>
          <w:bCs/>
        </w:rPr>
        <w:t xml:space="preserve">’s </w:t>
      </w:r>
      <w:r w:rsidRPr="007B5E16">
        <w:rPr>
          <w:bCs/>
        </w:rPr>
        <w:t xml:space="preserve">sole opinion, meets the disclosure exemption requirements of Rule 10.500, then that information will not be disclosed upon a request for access to such records. If the </w:t>
      </w:r>
      <w:r w:rsidR="00D55A72">
        <w:rPr>
          <w:bCs/>
        </w:rPr>
        <w:t>Judicial Council</w:t>
      </w:r>
      <w:r w:rsidR="001D5ED8" w:rsidRPr="007B5E16">
        <w:rPr>
          <w:bCs/>
        </w:rPr>
        <w:t xml:space="preserve"> </w:t>
      </w:r>
      <w:r w:rsidRPr="007B5E16">
        <w:rPr>
          <w:bCs/>
        </w:rPr>
        <w:t xml:space="preserve">finds or reasonably believes that the material so marked is not exempt from disclosure, the </w:t>
      </w:r>
      <w:r w:rsidR="00D55A72">
        <w:rPr>
          <w:bCs/>
        </w:rPr>
        <w:t>Judicial Council</w:t>
      </w:r>
      <w:r w:rsidR="001D5ED8" w:rsidRPr="007B5E16">
        <w:rPr>
          <w:bCs/>
        </w:rPr>
        <w:t xml:space="preserve"> </w:t>
      </w:r>
      <w:r w:rsidRPr="007B5E16">
        <w:rPr>
          <w:bCs/>
        </w:rPr>
        <w:t>will disclose the information regardless of the marking or notation seeking confidential treatment.</w:t>
      </w:r>
    </w:p>
    <w:p w:rsidR="007B5E16" w:rsidRPr="007B5E16" w:rsidRDefault="007B5E16" w:rsidP="007B5E16">
      <w:pPr>
        <w:pStyle w:val="ListParagraph"/>
        <w:widowControl w:val="0"/>
        <w:autoSpaceDE w:val="0"/>
        <w:autoSpaceDN w:val="0"/>
        <w:adjustRightInd w:val="0"/>
        <w:jc w:val="both"/>
        <w:rPr>
          <w:bCs/>
        </w:rPr>
      </w:pPr>
    </w:p>
    <w:p w:rsidR="008877D5" w:rsidRPr="005A35D8" w:rsidRDefault="00842954" w:rsidP="005A35D8">
      <w:pPr>
        <w:pStyle w:val="ListParagraph"/>
        <w:widowControl w:val="0"/>
        <w:autoSpaceDE w:val="0"/>
        <w:autoSpaceDN w:val="0"/>
        <w:adjustRightInd w:val="0"/>
        <w:jc w:val="both"/>
        <w:rPr>
          <w:bCs/>
        </w:rPr>
      </w:pPr>
      <w:r w:rsidRPr="007B5E16">
        <w:rPr>
          <w:bCs/>
        </w:rPr>
        <w:t xml:space="preserve">Notwithstanding the above, the California Public Contract Code requires the public inspection of certain proposals.  If required to do so by the Public Contract Code, a </w:t>
      </w:r>
      <w:r w:rsidR="00D55A72">
        <w:rPr>
          <w:bCs/>
        </w:rPr>
        <w:t>Judicial Council</w:t>
      </w:r>
      <w:r w:rsidRPr="007B5E16">
        <w:rPr>
          <w:bCs/>
        </w:rPr>
        <w:t xml:space="preserve"> may disclose all information contained in a proposal, including information marked as confidential or proprietary.</w:t>
      </w:r>
    </w:p>
    <w:p w:rsidR="008877D5" w:rsidRPr="007B5E16" w:rsidRDefault="008877D5" w:rsidP="007B5E16">
      <w:pPr>
        <w:pStyle w:val="ListParagraph"/>
        <w:widowControl w:val="0"/>
        <w:autoSpaceDE w:val="0"/>
        <w:autoSpaceDN w:val="0"/>
        <w:adjustRightInd w:val="0"/>
        <w:jc w:val="both"/>
        <w:rPr>
          <w:bCs/>
        </w:rPr>
      </w:pPr>
    </w:p>
    <w:p w:rsidR="008877D5" w:rsidRDefault="008877D5" w:rsidP="008877D5">
      <w:pPr>
        <w:pStyle w:val="ListParagraph"/>
        <w:widowControl w:val="0"/>
        <w:numPr>
          <w:ilvl w:val="0"/>
          <w:numId w:val="40"/>
        </w:numPr>
        <w:jc w:val="both"/>
        <w:rPr>
          <w:b/>
          <w:bCs/>
        </w:rPr>
      </w:pPr>
      <w:r>
        <w:rPr>
          <w:b/>
          <w:bCs/>
        </w:rPr>
        <w:t>DISABLED VETERAN BUSINESS ENTERPRISE INCENTIVE</w:t>
      </w:r>
    </w:p>
    <w:p w:rsidR="008877D5" w:rsidRPr="004539A3" w:rsidRDefault="008877D5" w:rsidP="008877D5">
      <w:pPr>
        <w:pStyle w:val="BodyText"/>
        <w:spacing w:after="0"/>
        <w:ind w:left="720"/>
        <w:jc w:val="both"/>
      </w:pPr>
    </w:p>
    <w:p w:rsidR="008877D5" w:rsidRPr="00EC70B2" w:rsidRDefault="008877D5" w:rsidP="008877D5">
      <w:pPr>
        <w:pStyle w:val="ListParagraph"/>
        <w:keepNext/>
        <w:numPr>
          <w:ilvl w:val="0"/>
          <w:numId w:val="45"/>
        </w:numPr>
        <w:jc w:val="both"/>
        <w:rPr>
          <w:bCs/>
          <w:vanish/>
        </w:rPr>
      </w:pPr>
    </w:p>
    <w:p w:rsidR="008877D5" w:rsidRPr="00EC70B2" w:rsidRDefault="008877D5" w:rsidP="008877D5">
      <w:pPr>
        <w:pStyle w:val="ListParagraph"/>
        <w:keepNext/>
        <w:numPr>
          <w:ilvl w:val="0"/>
          <w:numId w:val="45"/>
        </w:numPr>
        <w:jc w:val="both"/>
        <w:rPr>
          <w:bCs/>
          <w:vanish/>
        </w:rPr>
      </w:pPr>
    </w:p>
    <w:p w:rsidR="008877D5" w:rsidRPr="00EC70B2" w:rsidRDefault="008877D5" w:rsidP="008877D5">
      <w:pPr>
        <w:pStyle w:val="ListParagraph"/>
        <w:keepNext/>
        <w:numPr>
          <w:ilvl w:val="0"/>
          <w:numId w:val="45"/>
        </w:numPr>
        <w:jc w:val="both"/>
        <w:rPr>
          <w:bCs/>
          <w:vanish/>
        </w:rPr>
      </w:pPr>
    </w:p>
    <w:p w:rsidR="008877D5" w:rsidRPr="00EC70B2" w:rsidRDefault="008877D5" w:rsidP="008877D5">
      <w:pPr>
        <w:pStyle w:val="ListParagraph"/>
        <w:keepNext/>
        <w:numPr>
          <w:ilvl w:val="0"/>
          <w:numId w:val="45"/>
        </w:numPr>
        <w:jc w:val="both"/>
        <w:rPr>
          <w:bCs/>
          <w:vanish/>
        </w:rPr>
      </w:pPr>
    </w:p>
    <w:p w:rsidR="008877D5" w:rsidRPr="00EC70B2" w:rsidRDefault="008877D5" w:rsidP="008877D5">
      <w:pPr>
        <w:pStyle w:val="ListParagraph"/>
        <w:keepNext/>
        <w:numPr>
          <w:ilvl w:val="0"/>
          <w:numId w:val="45"/>
        </w:numPr>
        <w:jc w:val="both"/>
        <w:rPr>
          <w:bCs/>
          <w:vanish/>
        </w:rPr>
      </w:pPr>
    </w:p>
    <w:p w:rsidR="008877D5" w:rsidRPr="00EC70B2" w:rsidRDefault="008877D5" w:rsidP="008877D5">
      <w:pPr>
        <w:pStyle w:val="ListParagraph"/>
        <w:keepNext/>
        <w:numPr>
          <w:ilvl w:val="0"/>
          <w:numId w:val="45"/>
        </w:numPr>
        <w:jc w:val="both"/>
        <w:rPr>
          <w:bCs/>
          <w:vanish/>
        </w:rPr>
      </w:pPr>
    </w:p>
    <w:p w:rsidR="008877D5" w:rsidRPr="00EC70B2" w:rsidRDefault="008877D5" w:rsidP="008877D5">
      <w:pPr>
        <w:pStyle w:val="ListParagraph"/>
        <w:keepNext/>
        <w:numPr>
          <w:ilvl w:val="0"/>
          <w:numId w:val="45"/>
        </w:numPr>
        <w:jc w:val="both"/>
        <w:rPr>
          <w:bCs/>
          <w:vanish/>
        </w:rPr>
      </w:pPr>
    </w:p>
    <w:p w:rsidR="008877D5" w:rsidRPr="008877D5" w:rsidRDefault="008877D5" w:rsidP="008877D5">
      <w:pPr>
        <w:pStyle w:val="ListParagraph"/>
        <w:widowControl w:val="0"/>
        <w:numPr>
          <w:ilvl w:val="1"/>
          <w:numId w:val="40"/>
        </w:numPr>
        <w:jc w:val="both"/>
        <w:rPr>
          <w:bCs/>
        </w:rPr>
      </w:pPr>
      <w:r w:rsidRPr="008877D5">
        <w:rPr>
          <w:bCs/>
        </w:rPr>
        <w:t xml:space="preserve">Qualification for the DVBE incentive is not mandatory.  Failure to qualify for the DVBE incentive will not render a proposal non-responsive.  </w:t>
      </w:r>
    </w:p>
    <w:p w:rsidR="008877D5" w:rsidRPr="004539A3" w:rsidRDefault="008877D5" w:rsidP="008877D5">
      <w:pPr>
        <w:spacing w:line="276" w:lineRule="auto"/>
        <w:ind w:left="720"/>
        <w:jc w:val="both"/>
        <w:rPr>
          <w:rFonts w:eastAsiaTheme="minorHAnsi"/>
          <w:lang w:bidi="en-US"/>
        </w:rPr>
      </w:pPr>
    </w:p>
    <w:p w:rsidR="008877D5" w:rsidRDefault="008877D5" w:rsidP="008877D5">
      <w:pPr>
        <w:pStyle w:val="ListParagraph"/>
        <w:widowControl w:val="0"/>
        <w:numPr>
          <w:ilvl w:val="1"/>
          <w:numId w:val="40"/>
        </w:numPr>
        <w:jc w:val="both"/>
        <w:rPr>
          <w:bCs/>
        </w:rPr>
      </w:pPr>
      <w:r w:rsidRPr="009A4FC6">
        <w:rPr>
          <w:bCs/>
        </w:rPr>
        <w:t xml:space="preserve">Eligibility for and application of the DVBE </w:t>
      </w:r>
      <w:r>
        <w:rPr>
          <w:bCs/>
        </w:rPr>
        <w:t>incentive is governed by the Judicial Council</w:t>
      </w:r>
      <w:r w:rsidRPr="009A4FC6">
        <w:rPr>
          <w:bCs/>
        </w:rPr>
        <w:t>’s DVBE Rules and Procedures.  Proposer will receive</w:t>
      </w:r>
      <w:r>
        <w:rPr>
          <w:bCs/>
        </w:rPr>
        <w:t xml:space="preserve"> a DVBE incentive if, in the Judicial Council</w:t>
      </w:r>
      <w:r w:rsidRPr="009A4FC6">
        <w:rPr>
          <w:bCs/>
        </w:rPr>
        <w:t xml:space="preserve">’s sole determination, Proposer has met all applicable requirements.  If Proposer receives the DVBE incentive, a number of points will be added to the score assigned to Proposer’s proposal.  The number of points that will be added is specified in Section </w:t>
      </w:r>
      <w:r>
        <w:rPr>
          <w:bCs/>
        </w:rPr>
        <w:t>9</w:t>
      </w:r>
      <w:r w:rsidRPr="009A4FC6">
        <w:rPr>
          <w:bCs/>
        </w:rPr>
        <w:t xml:space="preserve"> above.  </w:t>
      </w:r>
    </w:p>
    <w:p w:rsidR="008877D5" w:rsidRPr="004539A3" w:rsidRDefault="008877D5" w:rsidP="008877D5">
      <w:pPr>
        <w:spacing w:line="276" w:lineRule="auto"/>
        <w:ind w:left="720"/>
        <w:jc w:val="both"/>
        <w:rPr>
          <w:rFonts w:eastAsiaTheme="minorHAnsi"/>
          <w:lang w:bidi="en-US"/>
        </w:rPr>
      </w:pPr>
    </w:p>
    <w:p w:rsidR="008877D5" w:rsidRDefault="008877D5" w:rsidP="008877D5">
      <w:pPr>
        <w:pStyle w:val="ListParagraph"/>
        <w:widowControl w:val="0"/>
        <w:numPr>
          <w:ilvl w:val="1"/>
          <w:numId w:val="40"/>
        </w:numPr>
        <w:jc w:val="both"/>
        <w:rPr>
          <w:bCs/>
        </w:rPr>
      </w:pPr>
      <w:r w:rsidRPr="009A4FC6">
        <w:rPr>
          <w:bCs/>
        </w:rPr>
        <w:t>To receive the DVBE incentive, at least 3% of the contract goods and/or services must be provided by a DVBE performing a commercially useful function.  Or, for solicitations of non-IT goods and IT goods and services, Proposer may have an approved Business Utilization Plan (“BUP”) on file with the California Department of General Services (“DGS”).</w:t>
      </w:r>
    </w:p>
    <w:p w:rsidR="008877D5" w:rsidRPr="004539A3" w:rsidRDefault="008877D5" w:rsidP="008877D5">
      <w:pPr>
        <w:spacing w:line="276" w:lineRule="auto"/>
        <w:ind w:left="720"/>
        <w:jc w:val="both"/>
        <w:rPr>
          <w:rFonts w:eastAsiaTheme="minorHAnsi"/>
          <w:lang w:bidi="en-US"/>
        </w:rPr>
      </w:pPr>
    </w:p>
    <w:p w:rsidR="008877D5" w:rsidRDefault="008877D5" w:rsidP="008877D5">
      <w:pPr>
        <w:pStyle w:val="ListParagraph"/>
        <w:widowControl w:val="0"/>
        <w:numPr>
          <w:ilvl w:val="1"/>
          <w:numId w:val="40"/>
        </w:numPr>
        <w:jc w:val="both"/>
        <w:rPr>
          <w:bCs/>
        </w:rPr>
      </w:pPr>
      <w:r w:rsidRPr="009A4FC6">
        <w:rPr>
          <w:bCs/>
        </w:rPr>
        <w:t xml:space="preserve">If Proposer wishes to seek the DVBE incentive: </w:t>
      </w:r>
    </w:p>
    <w:p w:rsidR="008877D5" w:rsidRPr="004539A3" w:rsidRDefault="008877D5" w:rsidP="008877D5">
      <w:pPr>
        <w:pStyle w:val="ListParagraph"/>
        <w:keepNext/>
        <w:jc w:val="both"/>
        <w:rPr>
          <w:rFonts w:eastAsiaTheme="minorHAnsi"/>
          <w:lang w:bidi="en-US"/>
        </w:rPr>
      </w:pPr>
    </w:p>
    <w:p w:rsidR="008877D5" w:rsidRPr="00EC70B2" w:rsidRDefault="008877D5" w:rsidP="008877D5">
      <w:pPr>
        <w:pStyle w:val="ListParagraph"/>
        <w:widowControl w:val="0"/>
        <w:numPr>
          <w:ilvl w:val="2"/>
          <w:numId w:val="40"/>
        </w:numPr>
        <w:jc w:val="both"/>
        <w:rPr>
          <w:bCs/>
        </w:rPr>
      </w:pPr>
      <w:r w:rsidRPr="00EC70B2">
        <w:rPr>
          <w:bCs/>
        </w:rPr>
        <w:t xml:space="preserve">Proposer must submit with its proposal a DVBE Declaration (Attachment </w:t>
      </w:r>
      <w:r>
        <w:rPr>
          <w:bCs/>
        </w:rPr>
        <w:t>8</w:t>
      </w:r>
      <w:r w:rsidRPr="00EC70B2">
        <w:rPr>
          <w:bCs/>
        </w:rPr>
        <w:t>) completed and signed by each DVBE that will provide goods and/or services in connection with the contract.  If Proposer is itself a DVBE, it must complete and sign the DVBE Declaration.  If Proposer will use DVBE subcontractors, each DVBE subcontractor must complete and sign a DVBE Declaration.  NOTE: The DVBE Declaration is not required if Proposer will qualify for the DVBE incentive using a BUP on file with DGS.</w:t>
      </w:r>
    </w:p>
    <w:p w:rsidR="008877D5" w:rsidRDefault="008877D5" w:rsidP="008877D5">
      <w:pPr>
        <w:pStyle w:val="ListParagraph"/>
        <w:keepNext/>
        <w:ind w:left="2340"/>
        <w:jc w:val="both"/>
        <w:rPr>
          <w:bCs/>
        </w:rPr>
      </w:pPr>
    </w:p>
    <w:p w:rsidR="008877D5" w:rsidRDefault="008877D5" w:rsidP="008877D5">
      <w:pPr>
        <w:pStyle w:val="ListParagraph"/>
        <w:widowControl w:val="0"/>
        <w:numPr>
          <w:ilvl w:val="2"/>
          <w:numId w:val="40"/>
        </w:numPr>
        <w:jc w:val="both"/>
        <w:rPr>
          <w:bCs/>
        </w:rPr>
      </w:pPr>
      <w:r w:rsidRPr="009A4FC6">
        <w:rPr>
          <w:bCs/>
        </w:rPr>
        <w:t xml:space="preserve">Proposer must complete and submit with its proposal the Bidder Declaration (Attachment </w:t>
      </w:r>
      <w:r>
        <w:rPr>
          <w:bCs/>
        </w:rPr>
        <w:t>9</w:t>
      </w:r>
      <w:r w:rsidRPr="009A4FC6">
        <w:rPr>
          <w:bCs/>
        </w:rPr>
        <w:t>).  Proposer must submit with the Bidder Declaration all materials required in the Bidder Declaration.</w:t>
      </w:r>
    </w:p>
    <w:p w:rsidR="008877D5" w:rsidRPr="004539A3" w:rsidRDefault="008877D5" w:rsidP="008877D5">
      <w:pPr>
        <w:spacing w:line="276" w:lineRule="auto"/>
        <w:ind w:left="1440" w:hanging="720"/>
        <w:jc w:val="both"/>
        <w:rPr>
          <w:rFonts w:eastAsiaTheme="minorHAnsi"/>
          <w:lang w:bidi="en-US"/>
        </w:rPr>
      </w:pPr>
    </w:p>
    <w:p w:rsidR="008877D5" w:rsidRDefault="008877D5" w:rsidP="008877D5">
      <w:pPr>
        <w:pStyle w:val="ListParagraph"/>
        <w:widowControl w:val="0"/>
        <w:numPr>
          <w:ilvl w:val="1"/>
          <w:numId w:val="40"/>
        </w:numPr>
        <w:jc w:val="both"/>
        <w:rPr>
          <w:bCs/>
        </w:rPr>
      </w:pPr>
      <w:r w:rsidRPr="009A4FC6">
        <w:rPr>
          <w:bCs/>
        </w:rPr>
        <w:t xml:space="preserve">Failure to complete and submit these forms as required will result in Proposer not receiving the DVBE incentive.  In addition, the </w:t>
      </w:r>
      <w:r>
        <w:rPr>
          <w:bCs/>
        </w:rPr>
        <w:t>Judicial Council</w:t>
      </w:r>
      <w:r w:rsidRPr="009A4FC6">
        <w:rPr>
          <w:bCs/>
        </w:rPr>
        <w:t xml:space="preserve"> may request additional written clarifying information.  Failure to provide this information as requested will result in Proposer not receiving the DVBE incentive.  </w:t>
      </w:r>
    </w:p>
    <w:p w:rsidR="008877D5" w:rsidRPr="004539A3" w:rsidRDefault="008877D5" w:rsidP="008877D5">
      <w:pPr>
        <w:spacing w:line="276" w:lineRule="auto"/>
        <w:ind w:left="720"/>
        <w:jc w:val="both"/>
        <w:rPr>
          <w:rFonts w:eastAsiaTheme="minorHAnsi"/>
          <w:lang w:bidi="en-US"/>
        </w:rPr>
      </w:pPr>
    </w:p>
    <w:p w:rsidR="008877D5" w:rsidRDefault="008877D5" w:rsidP="008877D5">
      <w:pPr>
        <w:pStyle w:val="ListParagraph"/>
        <w:widowControl w:val="0"/>
        <w:numPr>
          <w:ilvl w:val="1"/>
          <w:numId w:val="40"/>
        </w:numPr>
        <w:jc w:val="both"/>
        <w:rPr>
          <w:bCs/>
        </w:rPr>
      </w:pPr>
      <w:r w:rsidRPr="009A4FC6">
        <w:rPr>
          <w:bCs/>
        </w:rPr>
        <w:t xml:space="preserve">If this solicitation is for IT goods and services, the application of the DVBE incentive may be affected by application of the small business preference.  For additional information, see the </w:t>
      </w:r>
      <w:r>
        <w:rPr>
          <w:bCs/>
        </w:rPr>
        <w:t>Judicial Council</w:t>
      </w:r>
      <w:r w:rsidRPr="009A4FC6">
        <w:rPr>
          <w:bCs/>
        </w:rPr>
        <w:t xml:space="preserve">’s Small Business Preference Procedures for the Procurement of Information Technology Goods and Services.  </w:t>
      </w:r>
    </w:p>
    <w:p w:rsidR="008877D5" w:rsidRPr="004539A3" w:rsidRDefault="008877D5" w:rsidP="008877D5">
      <w:pPr>
        <w:spacing w:line="276" w:lineRule="auto"/>
        <w:ind w:left="720"/>
        <w:jc w:val="both"/>
        <w:rPr>
          <w:rFonts w:eastAsiaTheme="minorHAnsi"/>
          <w:lang w:bidi="en-US"/>
        </w:rPr>
      </w:pPr>
    </w:p>
    <w:p w:rsidR="008877D5" w:rsidRDefault="008877D5" w:rsidP="008877D5">
      <w:pPr>
        <w:pStyle w:val="ListParagraph"/>
        <w:widowControl w:val="0"/>
        <w:numPr>
          <w:ilvl w:val="1"/>
          <w:numId w:val="40"/>
        </w:numPr>
        <w:jc w:val="both"/>
        <w:rPr>
          <w:bCs/>
        </w:rPr>
      </w:pPr>
      <w:r w:rsidRPr="009A4FC6">
        <w:rPr>
          <w:bCs/>
        </w:rPr>
        <w:t xml:space="preserve">If Proposer receives the DVBE incentive: (i) Proposer will be required to complete a post-contract DVBE certification if DVBE subcontractors are used; (ii) Proposer must use any DVBE subcontractor(s) identified in its proposal unless the </w:t>
      </w:r>
      <w:r>
        <w:rPr>
          <w:bCs/>
        </w:rPr>
        <w:t>Judicial Council</w:t>
      </w:r>
      <w:r w:rsidRPr="009A4FC6">
        <w:rPr>
          <w:bCs/>
        </w:rPr>
        <w:t xml:space="preserve"> approves in writing the substitution of another DVBE; and (iii) failure to meet the DVBE commitment set forth in its proposal will constitute a breach of contract.</w:t>
      </w:r>
    </w:p>
    <w:p w:rsidR="008877D5" w:rsidRPr="004539A3" w:rsidRDefault="008877D5" w:rsidP="008877D5">
      <w:pPr>
        <w:spacing w:line="276" w:lineRule="auto"/>
        <w:ind w:left="720"/>
        <w:jc w:val="both"/>
        <w:rPr>
          <w:rFonts w:eastAsiaTheme="minorHAnsi"/>
          <w:lang w:bidi="en-US"/>
        </w:rPr>
      </w:pPr>
    </w:p>
    <w:p w:rsidR="008877D5" w:rsidRPr="008877D5" w:rsidRDefault="008877D5" w:rsidP="008877D5">
      <w:pPr>
        <w:pStyle w:val="ListParagraph"/>
        <w:keepNext/>
        <w:ind w:left="360"/>
        <w:jc w:val="both"/>
        <w:rPr>
          <w:b/>
          <w:bCs/>
        </w:rPr>
      </w:pPr>
      <w:r w:rsidRPr="008877D5">
        <w:rPr>
          <w:b/>
          <w:bCs/>
        </w:rPr>
        <w:t>FRAUDULENT MISREPREPRETATION IN CONNECTION WITH THE DVBE INCENTIVE IS A MISDEMEANOR AND IS PUNISHABLE BY IMPRISONMENT OR FINE, AND VIOLATORS ARE LIABLE FOR CIVIL PENALTIES. SEE MVC 999.9.</w:t>
      </w:r>
    </w:p>
    <w:p w:rsidR="008877D5" w:rsidRPr="002238D0" w:rsidRDefault="008877D5" w:rsidP="008877D5">
      <w:pPr>
        <w:pStyle w:val="BodyText"/>
        <w:ind w:left="720"/>
        <w:rPr>
          <w:color w:val="000000" w:themeColor="text1"/>
          <w:sz w:val="20"/>
          <w:szCs w:val="20"/>
        </w:rPr>
      </w:pPr>
    </w:p>
    <w:p w:rsidR="008877D5" w:rsidRDefault="008877D5" w:rsidP="008877D5">
      <w:pPr>
        <w:pStyle w:val="ListParagraph"/>
        <w:widowControl w:val="0"/>
        <w:numPr>
          <w:ilvl w:val="0"/>
          <w:numId w:val="40"/>
        </w:numPr>
        <w:jc w:val="both"/>
        <w:rPr>
          <w:b/>
          <w:bCs/>
        </w:rPr>
      </w:pPr>
      <w:r w:rsidRPr="007D3818">
        <w:rPr>
          <w:b/>
          <w:bCs/>
        </w:rPr>
        <w:t xml:space="preserve">SMALL </w:t>
      </w:r>
      <w:r>
        <w:rPr>
          <w:b/>
          <w:bCs/>
        </w:rPr>
        <w:t>BUSINESS PREFERENCE</w:t>
      </w:r>
    </w:p>
    <w:p w:rsidR="008877D5" w:rsidRPr="007D3818" w:rsidRDefault="008877D5" w:rsidP="008877D5">
      <w:pPr>
        <w:pStyle w:val="ListParagraph"/>
        <w:keepNext/>
        <w:ind w:left="360"/>
        <w:jc w:val="both"/>
        <w:rPr>
          <w:b/>
          <w:bCs/>
        </w:rPr>
      </w:pPr>
    </w:p>
    <w:p w:rsidR="008877D5" w:rsidRDefault="008877D5" w:rsidP="008877D5">
      <w:pPr>
        <w:ind w:left="720"/>
        <w:jc w:val="both"/>
      </w:pPr>
      <w:r>
        <w:t xml:space="preserve">Small business participation is not mandatory.  Failure to qualify for the small business preference will not render a proposal non-responsive.  </w:t>
      </w:r>
    </w:p>
    <w:p w:rsidR="008877D5" w:rsidRDefault="008877D5" w:rsidP="008877D5">
      <w:pPr>
        <w:ind w:left="720"/>
        <w:jc w:val="both"/>
      </w:pPr>
    </w:p>
    <w:p w:rsidR="008877D5" w:rsidRDefault="008877D5" w:rsidP="008877D5">
      <w:pPr>
        <w:ind w:left="720"/>
        <w:jc w:val="both"/>
      </w:pPr>
      <w:r>
        <w:t>Eligibility for and application of the small business preference is governed by the Judicial Council’s Small Business Preference Procedures for the Procurement of Information Technology Goods and Services.  The Proposer will receive a small business preference if, in the Judicial Council’s sole determination, the Proposer has met all applicable requirements.  If the Proposer receives the small business preference, the score assigned to its proposal will be increased by an amount equal to 5% of the points assigned to the highest scored proposal.  If a DVBE incentive is also offered in connection with this solicitation, additional rules regarding the interaction between the small business preference and the DVBE incentive apply.</w:t>
      </w:r>
    </w:p>
    <w:p w:rsidR="008877D5" w:rsidRDefault="008877D5" w:rsidP="008877D5">
      <w:pPr>
        <w:ind w:left="720"/>
        <w:jc w:val="both"/>
      </w:pPr>
    </w:p>
    <w:p w:rsidR="008877D5" w:rsidRDefault="008877D5" w:rsidP="008877D5">
      <w:pPr>
        <w:ind w:left="720"/>
        <w:jc w:val="both"/>
      </w:pPr>
      <w:r>
        <w:t xml:space="preserve">To receive the small business preference, the Proposer must be either (i) a Department of General Services (“DGS”) certified small business or micro-business performing a commercially useful function, or (ii) a DGS-certified small business nonprofit veteran service agency. </w:t>
      </w:r>
    </w:p>
    <w:p w:rsidR="008877D5" w:rsidRDefault="008877D5" w:rsidP="008877D5">
      <w:pPr>
        <w:ind w:left="720"/>
        <w:jc w:val="both"/>
      </w:pPr>
    </w:p>
    <w:p w:rsidR="008877D5" w:rsidRDefault="008877D5" w:rsidP="008877D5">
      <w:pPr>
        <w:ind w:left="720"/>
        <w:jc w:val="both"/>
      </w:pPr>
      <w:r>
        <w:t xml:space="preserve">If the Proposer wishes to seek the small business preference, the Proposer must complete and submit with its proposal the Small Business Declaration (Attachment 5).  The Proposer must submit with the Small Business Declaration all materials required in the Small Business Declaration. </w:t>
      </w:r>
    </w:p>
    <w:p w:rsidR="008877D5" w:rsidRDefault="008877D5" w:rsidP="008877D5">
      <w:pPr>
        <w:ind w:left="1440" w:hanging="720"/>
        <w:jc w:val="both"/>
      </w:pPr>
    </w:p>
    <w:p w:rsidR="008877D5" w:rsidRDefault="008877D5" w:rsidP="008877D5">
      <w:pPr>
        <w:ind w:left="720"/>
        <w:jc w:val="both"/>
      </w:pPr>
      <w:r>
        <w:t xml:space="preserve">Failure to complete and submit the Small Business Declaration as required will result in the Proposer not receiving the small business preference.  In addition, the Judicial Council may request additional written clarifying information.  Failure to provide this information as requested will result in the Proposer not receiving the small business preference.  </w:t>
      </w:r>
    </w:p>
    <w:p w:rsidR="008877D5" w:rsidRDefault="008877D5" w:rsidP="008877D5">
      <w:pPr>
        <w:ind w:left="720"/>
        <w:jc w:val="both"/>
      </w:pPr>
    </w:p>
    <w:p w:rsidR="008877D5" w:rsidRDefault="008877D5" w:rsidP="008877D5">
      <w:pPr>
        <w:ind w:left="720"/>
        <w:jc w:val="both"/>
      </w:pPr>
      <w:r>
        <w:t xml:space="preserve">If the Proposer receives the small business preference, (i) the Proposer will be required to complete a post-contract report; and (ii) failure to meet the small business </w:t>
      </w:r>
      <w:r>
        <w:rPr>
          <w:rFonts w:cstheme="minorHAnsi"/>
        </w:rPr>
        <w:t xml:space="preserve">commitment set forth </w:t>
      </w:r>
      <w:r>
        <w:t xml:space="preserve">in its proposal will constitute a breach of contract.  </w:t>
      </w:r>
    </w:p>
    <w:p w:rsidR="008877D5" w:rsidRDefault="008877D5" w:rsidP="008877D5">
      <w:pPr>
        <w:ind w:left="720"/>
        <w:jc w:val="both"/>
      </w:pPr>
    </w:p>
    <w:p w:rsidR="008877D5" w:rsidRPr="008877D5" w:rsidRDefault="008877D5" w:rsidP="008877D5">
      <w:pPr>
        <w:pStyle w:val="ListParagraph"/>
        <w:keepNext/>
        <w:ind w:left="360"/>
        <w:jc w:val="both"/>
        <w:rPr>
          <w:b/>
          <w:bCs/>
        </w:rPr>
      </w:pPr>
      <w:r w:rsidRPr="008877D5">
        <w:rPr>
          <w:b/>
          <w:bCs/>
        </w:rPr>
        <w:lastRenderedPageBreak/>
        <w:t>FRAUDULENT MISREPREPRETATION IN CONNECTION WITH THE SMALL BUSINESS PREFERNCE IS UNLAWFUL AND IS PUNISHABLE BY CIVIL PENALTIES. SEE GOVERNMENT CODE SECTION 14842.5.</w:t>
      </w:r>
    </w:p>
    <w:p w:rsidR="008877D5" w:rsidRDefault="008877D5" w:rsidP="005A35D8">
      <w:pPr>
        <w:widowControl w:val="0"/>
        <w:autoSpaceDE w:val="0"/>
        <w:autoSpaceDN w:val="0"/>
        <w:adjustRightInd w:val="0"/>
        <w:jc w:val="both"/>
        <w:rPr>
          <w:bCs/>
        </w:rPr>
      </w:pPr>
    </w:p>
    <w:p w:rsidR="00C45940" w:rsidRDefault="00C45940" w:rsidP="005A35D8">
      <w:pPr>
        <w:widowControl w:val="0"/>
        <w:autoSpaceDE w:val="0"/>
        <w:autoSpaceDN w:val="0"/>
        <w:adjustRightInd w:val="0"/>
        <w:jc w:val="both"/>
        <w:rPr>
          <w:bCs/>
        </w:rPr>
      </w:pPr>
    </w:p>
    <w:p w:rsidR="00C45940" w:rsidRDefault="00C45940" w:rsidP="005A35D8">
      <w:pPr>
        <w:widowControl w:val="0"/>
        <w:autoSpaceDE w:val="0"/>
        <w:autoSpaceDN w:val="0"/>
        <w:adjustRightInd w:val="0"/>
        <w:jc w:val="both"/>
        <w:rPr>
          <w:bCs/>
        </w:rPr>
      </w:pPr>
    </w:p>
    <w:p w:rsidR="00C45940" w:rsidRDefault="00C45940" w:rsidP="005A35D8">
      <w:pPr>
        <w:widowControl w:val="0"/>
        <w:autoSpaceDE w:val="0"/>
        <w:autoSpaceDN w:val="0"/>
        <w:adjustRightInd w:val="0"/>
        <w:jc w:val="both"/>
        <w:rPr>
          <w:bCs/>
        </w:rPr>
      </w:pPr>
    </w:p>
    <w:p w:rsidR="00C45940" w:rsidRDefault="00C45940" w:rsidP="005A35D8">
      <w:pPr>
        <w:widowControl w:val="0"/>
        <w:autoSpaceDE w:val="0"/>
        <w:autoSpaceDN w:val="0"/>
        <w:adjustRightInd w:val="0"/>
        <w:jc w:val="both"/>
        <w:rPr>
          <w:bCs/>
        </w:rPr>
      </w:pPr>
    </w:p>
    <w:p w:rsidR="00C45940" w:rsidRDefault="00C45940" w:rsidP="005A35D8">
      <w:pPr>
        <w:widowControl w:val="0"/>
        <w:autoSpaceDE w:val="0"/>
        <w:autoSpaceDN w:val="0"/>
        <w:adjustRightInd w:val="0"/>
        <w:jc w:val="both"/>
        <w:rPr>
          <w:bCs/>
        </w:rPr>
      </w:pPr>
    </w:p>
    <w:p w:rsidR="00C45940" w:rsidRDefault="00C45940" w:rsidP="005A35D8">
      <w:pPr>
        <w:widowControl w:val="0"/>
        <w:autoSpaceDE w:val="0"/>
        <w:autoSpaceDN w:val="0"/>
        <w:adjustRightInd w:val="0"/>
        <w:jc w:val="both"/>
        <w:rPr>
          <w:bCs/>
        </w:rPr>
      </w:pPr>
    </w:p>
    <w:p w:rsidR="00C45940" w:rsidRDefault="00C45940" w:rsidP="005A35D8">
      <w:pPr>
        <w:widowControl w:val="0"/>
        <w:autoSpaceDE w:val="0"/>
        <w:autoSpaceDN w:val="0"/>
        <w:adjustRightInd w:val="0"/>
        <w:jc w:val="both"/>
        <w:rPr>
          <w:bCs/>
        </w:rPr>
      </w:pPr>
    </w:p>
    <w:p w:rsidR="00C45940" w:rsidRPr="005A35D8" w:rsidRDefault="00C45940" w:rsidP="005A35D8">
      <w:pPr>
        <w:widowControl w:val="0"/>
        <w:autoSpaceDE w:val="0"/>
        <w:autoSpaceDN w:val="0"/>
        <w:adjustRightInd w:val="0"/>
        <w:jc w:val="both"/>
        <w:rPr>
          <w:bCs/>
        </w:rPr>
      </w:pPr>
    </w:p>
    <w:p w:rsidR="00053778" w:rsidRPr="007B2785" w:rsidRDefault="00ED6673" w:rsidP="00E81102">
      <w:pPr>
        <w:pStyle w:val="ListParagraph"/>
        <w:widowControl w:val="0"/>
        <w:numPr>
          <w:ilvl w:val="0"/>
          <w:numId w:val="40"/>
        </w:numPr>
        <w:ind w:right="144"/>
        <w:jc w:val="both"/>
        <w:rPr>
          <w:b/>
          <w:bCs/>
        </w:rPr>
      </w:pPr>
      <w:r w:rsidRPr="007B2785">
        <w:rPr>
          <w:b/>
          <w:bCs/>
        </w:rPr>
        <w:t>PROTESTS</w:t>
      </w:r>
    </w:p>
    <w:p w:rsidR="008E7129" w:rsidRPr="007B2785" w:rsidRDefault="008E7129" w:rsidP="00E81102">
      <w:pPr>
        <w:pStyle w:val="ListParagraph"/>
        <w:widowControl w:val="0"/>
        <w:ind w:right="144"/>
        <w:jc w:val="both"/>
        <w:rPr>
          <w:b/>
          <w:bCs/>
        </w:rPr>
      </w:pPr>
    </w:p>
    <w:p w:rsidR="00195BCD" w:rsidRPr="007B5E16" w:rsidRDefault="00053778" w:rsidP="007B5E16">
      <w:pPr>
        <w:pStyle w:val="ListParagraph"/>
        <w:widowControl w:val="0"/>
        <w:autoSpaceDE w:val="0"/>
        <w:autoSpaceDN w:val="0"/>
        <w:adjustRightInd w:val="0"/>
        <w:jc w:val="both"/>
        <w:rPr>
          <w:bCs/>
        </w:rPr>
      </w:pPr>
      <w:r w:rsidRPr="007B5E16">
        <w:rPr>
          <w:bCs/>
        </w:rPr>
        <w:t>Any protests will be handled in accordance with Chapter 7 of the Judicial Branch Contract Manual</w:t>
      </w:r>
      <w:r w:rsidR="00166197" w:rsidRPr="007B5E16">
        <w:rPr>
          <w:bCs/>
        </w:rPr>
        <w:t xml:space="preserve"> (see </w:t>
      </w:r>
      <w:hyperlink r:id="rId23" w:history="1">
        <w:r w:rsidR="00EC0633" w:rsidRPr="007B5E16">
          <w:rPr>
            <w:bCs/>
          </w:rPr>
          <w:t>www.courts.ca.gov/documents/jbcl-manual.pdf</w:t>
        </w:r>
      </w:hyperlink>
      <w:r w:rsidR="00166197" w:rsidRPr="007B5E16">
        <w:rPr>
          <w:bCs/>
        </w:rPr>
        <w:t>)</w:t>
      </w:r>
      <w:r w:rsidRPr="007B5E16">
        <w:rPr>
          <w:bCs/>
        </w:rPr>
        <w:t xml:space="preserve">. Failure of a Proposer to comply with the protest procedures set forth in that chapter will render a protest inadequate and nonresponsive, and will result in rejection of the protest. The deadline for the </w:t>
      </w:r>
      <w:r w:rsidR="00D55A72">
        <w:rPr>
          <w:bCs/>
        </w:rPr>
        <w:t>Judicial Council</w:t>
      </w:r>
      <w:r w:rsidR="001D5ED8" w:rsidRPr="007B5E16">
        <w:rPr>
          <w:bCs/>
        </w:rPr>
        <w:t xml:space="preserve"> </w:t>
      </w:r>
      <w:r w:rsidRPr="007B5E16">
        <w:rPr>
          <w:bCs/>
        </w:rPr>
        <w:t xml:space="preserve">to receive a solicitation specifications protest is </w:t>
      </w:r>
      <w:r w:rsidR="001D5ED8" w:rsidRPr="007B5E16">
        <w:rPr>
          <w:bCs/>
        </w:rPr>
        <w:t>listed in the RFP timeline in this document</w:t>
      </w:r>
      <w:r w:rsidRPr="007B5E16">
        <w:rPr>
          <w:bCs/>
        </w:rPr>
        <w:t xml:space="preserve">. Protests should be sent to: </w:t>
      </w:r>
      <w:r w:rsidR="00011D10" w:rsidRPr="007B5E16">
        <w:rPr>
          <w:bCs/>
        </w:rPr>
        <w:tab/>
      </w:r>
    </w:p>
    <w:p w:rsidR="00E81102" w:rsidRPr="007B2785" w:rsidRDefault="00E81102" w:rsidP="00EC0633">
      <w:pPr>
        <w:ind w:left="720" w:right="144" w:hanging="360"/>
        <w:jc w:val="both"/>
      </w:pPr>
    </w:p>
    <w:p w:rsidR="00E81102" w:rsidRPr="007B2785" w:rsidRDefault="00E81102" w:rsidP="00EC0633">
      <w:pPr>
        <w:ind w:left="2880" w:right="144"/>
        <w:jc w:val="both"/>
        <w:rPr>
          <w:bCs/>
        </w:rPr>
      </w:pPr>
      <w:r w:rsidRPr="007B2785">
        <w:rPr>
          <w:bCs/>
        </w:rPr>
        <w:t>Judicial Council of California</w:t>
      </w:r>
    </w:p>
    <w:p w:rsidR="00EC0633" w:rsidRPr="007B2785" w:rsidRDefault="007B5E16" w:rsidP="00EC0633">
      <w:pPr>
        <w:pStyle w:val="CommentText"/>
        <w:tabs>
          <w:tab w:val="left" w:pos="1242"/>
        </w:tabs>
        <w:ind w:left="2880" w:right="144"/>
        <w:jc w:val="both"/>
        <w:rPr>
          <w:bCs/>
          <w:sz w:val="24"/>
          <w:szCs w:val="24"/>
        </w:rPr>
      </w:pPr>
      <w:r>
        <w:rPr>
          <w:bCs/>
          <w:sz w:val="24"/>
          <w:szCs w:val="24"/>
        </w:rPr>
        <w:t>Finance | Business Services</w:t>
      </w:r>
    </w:p>
    <w:p w:rsidR="00EC0633" w:rsidRPr="007B5E16" w:rsidRDefault="00EC0633" w:rsidP="00EC0633">
      <w:pPr>
        <w:pStyle w:val="CommentText"/>
        <w:tabs>
          <w:tab w:val="left" w:pos="1242"/>
        </w:tabs>
        <w:ind w:left="2880" w:right="144"/>
        <w:jc w:val="both"/>
        <w:rPr>
          <w:b/>
          <w:bCs/>
          <w:sz w:val="24"/>
          <w:szCs w:val="24"/>
        </w:rPr>
      </w:pPr>
      <w:r w:rsidRPr="007B5E16">
        <w:rPr>
          <w:b/>
          <w:bCs/>
          <w:sz w:val="24"/>
          <w:szCs w:val="24"/>
        </w:rPr>
        <w:t xml:space="preserve">Attn: </w:t>
      </w:r>
      <w:r w:rsidR="007B5E16" w:rsidRPr="007B5E16">
        <w:rPr>
          <w:b/>
          <w:bCs/>
          <w:sz w:val="24"/>
          <w:szCs w:val="24"/>
        </w:rPr>
        <w:t>Protest Officer</w:t>
      </w:r>
    </w:p>
    <w:p w:rsidR="007B5E16" w:rsidRPr="007B5E16" w:rsidRDefault="007B5E16" w:rsidP="00EC0633">
      <w:pPr>
        <w:pStyle w:val="CommentText"/>
        <w:tabs>
          <w:tab w:val="left" w:pos="1242"/>
        </w:tabs>
        <w:ind w:left="2880" w:right="144"/>
        <w:jc w:val="both"/>
        <w:rPr>
          <w:b/>
          <w:bCs/>
          <w:sz w:val="24"/>
          <w:szCs w:val="24"/>
        </w:rPr>
      </w:pPr>
      <w:r w:rsidRPr="007B5E16">
        <w:rPr>
          <w:b/>
          <w:bCs/>
          <w:sz w:val="24"/>
          <w:szCs w:val="24"/>
        </w:rPr>
        <w:t>RFP# CJER-201601-1-JR</w:t>
      </w:r>
    </w:p>
    <w:p w:rsidR="00EC0633" w:rsidRPr="007B2785" w:rsidRDefault="00EC0633" w:rsidP="00EC0633">
      <w:pPr>
        <w:ind w:left="2880" w:right="144"/>
        <w:jc w:val="both"/>
        <w:rPr>
          <w:bCs/>
        </w:rPr>
      </w:pPr>
      <w:r w:rsidRPr="007B2785">
        <w:rPr>
          <w:bCs/>
        </w:rPr>
        <w:t>455 Golden Gate Avenue</w:t>
      </w:r>
      <w:r w:rsidR="00842954" w:rsidRPr="007B2785">
        <w:rPr>
          <w:bCs/>
        </w:rPr>
        <w:t xml:space="preserve">, </w:t>
      </w:r>
      <w:r w:rsidR="00842954" w:rsidRPr="007B2785">
        <w:t>6</w:t>
      </w:r>
      <w:r w:rsidR="00842954" w:rsidRPr="007B2785">
        <w:rPr>
          <w:vertAlign w:val="superscript"/>
        </w:rPr>
        <w:t>th</w:t>
      </w:r>
      <w:r w:rsidR="00842954" w:rsidRPr="007B2785">
        <w:t xml:space="preserve"> Floor</w:t>
      </w:r>
    </w:p>
    <w:p w:rsidR="00E81102" w:rsidRPr="007B5E16" w:rsidRDefault="00EC0633" w:rsidP="007B5E16">
      <w:pPr>
        <w:ind w:left="2880" w:right="144"/>
        <w:jc w:val="both"/>
        <w:rPr>
          <w:bCs/>
        </w:rPr>
      </w:pPr>
      <w:r w:rsidRPr="007B2785">
        <w:rPr>
          <w:bCs/>
        </w:rPr>
        <w:t>San Francisco, CA  94102-3688</w:t>
      </w:r>
    </w:p>
    <w:p w:rsidR="00E81102" w:rsidRPr="007B2785" w:rsidRDefault="00E81102" w:rsidP="00416AD4">
      <w:pPr>
        <w:ind w:right="144"/>
        <w:jc w:val="center"/>
        <w:rPr>
          <w:b/>
          <w:bCs/>
          <w:i/>
        </w:rPr>
      </w:pPr>
      <w:bookmarkStart w:id="0" w:name="_GoBack"/>
      <w:bookmarkEnd w:id="0"/>
    </w:p>
    <w:sectPr w:rsidR="00E81102" w:rsidRPr="007B2785" w:rsidSect="00C64DDC">
      <w:headerReference w:type="default" r:id="rId24"/>
      <w:footerReference w:type="default" r:id="rId25"/>
      <w:pgSz w:w="12240" w:h="15840" w:code="1"/>
      <w:pgMar w:top="1440" w:right="1008" w:bottom="1440" w:left="1008" w:header="720" w:footer="720" w:gutter="0"/>
      <w:pgBorders w:offsetFrom="page">
        <w:bottom w:val="single" w:sz="8" w:space="24" w:color="auto"/>
      </w:pgBorders>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BFB" w:rsidRDefault="00CD5BFB" w:rsidP="00C37FF7">
      <w:r>
        <w:separator/>
      </w:r>
    </w:p>
  </w:endnote>
  <w:endnote w:type="continuationSeparator" w:id="0">
    <w:p w:rsidR="00CD5BFB" w:rsidRDefault="00CD5BFB"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565053097"/>
      <w:docPartObj>
        <w:docPartGallery w:val="Page Numbers (Top of Page)"/>
        <w:docPartUnique/>
      </w:docPartObj>
    </w:sdtPr>
    <w:sdtEndPr/>
    <w:sdtContent>
      <w:p w:rsidR="004D02C8" w:rsidRPr="00766135" w:rsidRDefault="006B49FB" w:rsidP="00766135">
        <w:pPr>
          <w:pStyle w:val="Header"/>
          <w:jc w:val="right"/>
          <w:rPr>
            <w:sz w:val="20"/>
            <w:szCs w:val="20"/>
          </w:rPr>
        </w:pPr>
      </w:p>
    </w:sdtContent>
  </w:sdt>
  <w:p w:rsidR="004D02C8" w:rsidRDefault="004D02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4184608"/>
      <w:docPartObj>
        <w:docPartGallery w:val="Page Numbers (Top of Page)"/>
        <w:docPartUnique/>
      </w:docPartObj>
    </w:sdtPr>
    <w:sdtEndPr/>
    <w:sdtContent>
      <w:p w:rsidR="004D02C8" w:rsidRPr="00766135" w:rsidRDefault="004D02C8" w:rsidP="00766135">
        <w:pPr>
          <w:pStyle w:val="Header"/>
          <w:jc w:val="right"/>
          <w:rPr>
            <w:sz w:val="20"/>
            <w:szCs w:val="20"/>
          </w:rPr>
        </w:pPr>
        <w:r w:rsidRPr="00C64DDC">
          <w:t xml:space="preserve">Page </w:t>
        </w:r>
        <w:r w:rsidR="007B5E16">
          <w:fldChar w:fldCharType="begin"/>
        </w:r>
        <w:r w:rsidR="007B5E16">
          <w:instrText xml:space="preserve"> PAGE </w:instrText>
        </w:r>
        <w:r w:rsidR="007B5E16">
          <w:fldChar w:fldCharType="separate"/>
        </w:r>
        <w:r w:rsidR="006B49FB">
          <w:rPr>
            <w:noProof/>
          </w:rPr>
          <w:t>13</w:t>
        </w:r>
        <w:r w:rsidR="007B5E16">
          <w:rPr>
            <w:noProof/>
          </w:rPr>
          <w:fldChar w:fldCharType="end"/>
        </w:r>
        <w:r w:rsidRPr="00C64DDC">
          <w:t xml:space="preserve"> of </w:t>
        </w:r>
        <w:r w:rsidR="00C45940">
          <w:t>13</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BFB" w:rsidRDefault="00CD5BFB" w:rsidP="00C37FF7">
      <w:r>
        <w:separator/>
      </w:r>
    </w:p>
  </w:footnote>
  <w:footnote w:type="continuationSeparator" w:id="0">
    <w:p w:rsidR="00CD5BFB" w:rsidRDefault="00CD5BFB" w:rsidP="00C37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2C8" w:rsidRPr="001879E3" w:rsidRDefault="004D02C8" w:rsidP="00960B9F">
    <w:pPr>
      <w:pStyle w:val="CommentText"/>
      <w:tabs>
        <w:tab w:val="left" w:pos="1242"/>
      </w:tabs>
      <w:ind w:right="252"/>
      <w:jc w:val="both"/>
      <w:rPr>
        <w:color w:val="000000" w:themeColor="text1"/>
        <w:sz w:val="24"/>
        <w:szCs w:val="24"/>
      </w:rPr>
    </w:pPr>
    <w:r w:rsidRPr="001879E3">
      <w:rPr>
        <w:color w:val="000000" w:themeColor="text1"/>
        <w:sz w:val="24"/>
        <w:szCs w:val="24"/>
      </w:rPr>
      <w:t>RFP Title:  AV Video Systems Maintenance and Repair Services</w:t>
    </w:r>
  </w:p>
  <w:p w:rsidR="004D02C8" w:rsidRPr="001879E3" w:rsidRDefault="004D02C8" w:rsidP="00960B9F">
    <w:pPr>
      <w:pStyle w:val="CommentText"/>
      <w:tabs>
        <w:tab w:val="left" w:pos="1242"/>
      </w:tabs>
      <w:ind w:right="252"/>
      <w:jc w:val="both"/>
      <w:rPr>
        <w:color w:val="000000" w:themeColor="text1"/>
        <w:sz w:val="24"/>
        <w:szCs w:val="24"/>
      </w:rPr>
    </w:pPr>
    <w:r w:rsidRPr="001879E3">
      <w:rPr>
        <w:color w:val="000000" w:themeColor="text1"/>
        <w:sz w:val="24"/>
        <w:szCs w:val="24"/>
      </w:rPr>
      <w:t>RFP N</w:t>
    </w:r>
    <w:r>
      <w:rPr>
        <w:color w:val="000000" w:themeColor="text1"/>
        <w:sz w:val="24"/>
        <w:szCs w:val="24"/>
      </w:rPr>
      <w:t>o.</w:t>
    </w:r>
    <w:r w:rsidRPr="001879E3">
      <w:rPr>
        <w:color w:val="000000" w:themeColor="text1"/>
        <w:sz w:val="24"/>
        <w:szCs w:val="24"/>
      </w:rPr>
      <w:t>:</w:t>
    </w:r>
    <w:r>
      <w:rPr>
        <w:color w:val="000000" w:themeColor="text1"/>
        <w:sz w:val="24"/>
        <w:szCs w:val="24"/>
      </w:rPr>
      <w:t xml:space="preserve">   </w:t>
    </w:r>
    <w:r w:rsidR="005F69DE">
      <w:rPr>
        <w:color w:val="000000" w:themeColor="text1"/>
        <w:sz w:val="24"/>
        <w:szCs w:val="24"/>
      </w:rPr>
      <w:t>CJER-201601-1-JR</w:t>
    </w:r>
  </w:p>
  <w:p w:rsidR="004D02C8" w:rsidRPr="004A5AA1" w:rsidRDefault="004D02C8" w:rsidP="004A5AA1">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7699"/>
    <w:multiLevelType w:val="hybridMultilevel"/>
    <w:tmpl w:val="2812B35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 w15:restartNumberingAfterBreak="0">
    <w:nsid w:val="04B82A63"/>
    <w:multiLevelType w:val="multilevel"/>
    <w:tmpl w:val="EE8878C8"/>
    <w:lvl w:ilvl="0">
      <w:start w:val="11"/>
      <w:numFmt w:val="decimal"/>
      <w:lvlText w:val="%1.0"/>
      <w:lvlJc w:val="left"/>
      <w:pPr>
        <w:ind w:left="720" w:hanging="720"/>
      </w:pPr>
      <w:rPr>
        <w:rFonts w:hint="default"/>
        <w:b/>
        <w:color w:val="auto"/>
      </w:rPr>
    </w:lvl>
    <w:lvl w:ilvl="1">
      <w:start w:val="1"/>
      <w:numFmt w:val="decimal"/>
      <w:lvlText w:val="%1.%2"/>
      <w:lvlJc w:val="left"/>
      <w:pPr>
        <w:ind w:left="1620" w:hanging="720"/>
      </w:pPr>
      <w:rPr>
        <w:rFonts w:asciiTheme="minorHAnsi" w:hAnsiTheme="minorHAnsi" w:cstheme="minorHAnsi" w:hint="default"/>
        <w:b w:val="0"/>
        <w:i w:val="0"/>
        <w:color w:val="auto"/>
        <w:sz w:val="24"/>
        <w:szCs w:val="24"/>
      </w:rPr>
    </w:lvl>
    <w:lvl w:ilvl="2">
      <w:start w:val="1"/>
      <w:numFmt w:val="decimal"/>
      <w:lvlText w:val="%1.%2.%3"/>
      <w:lvlJc w:val="left"/>
      <w:pPr>
        <w:ind w:left="2340" w:hanging="720"/>
      </w:pPr>
      <w:rPr>
        <w:rFonts w:ascii="Times New Roman" w:hAnsi="Times New Roman" w:hint="default"/>
        <w:b w:val="0"/>
        <w:i w:val="0"/>
        <w:color w:val="auto"/>
        <w:sz w:val="24"/>
        <w:szCs w:val="24"/>
      </w:rPr>
    </w:lvl>
    <w:lvl w:ilvl="3">
      <w:start w:val="1"/>
      <w:numFmt w:val="lowerLetter"/>
      <w:lvlText w:val="%4."/>
      <w:lvlJc w:val="left"/>
      <w:pPr>
        <w:ind w:left="2520" w:hanging="360"/>
      </w:pPr>
      <w:rPr>
        <w:rFonts w:ascii="Times New Roman" w:hAnsi="Times New Roman" w:cs="Times New Roman" w:hint="default"/>
        <w:b w:val="0"/>
        <w:sz w:val="24"/>
        <w:szCs w:val="24"/>
      </w:rPr>
    </w:lvl>
    <w:lvl w:ilvl="4">
      <w:start w:val="1"/>
      <w:numFmt w:val="bullet"/>
      <w:lvlText w:val=""/>
      <w:lvlJc w:val="left"/>
      <w:pPr>
        <w:ind w:left="2880" w:hanging="360"/>
      </w:pPr>
      <w:rPr>
        <w:rFonts w:ascii="Symbol" w:hAnsi="Symbol" w:hint="default"/>
        <w:color w:val="auto"/>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 w15:restartNumberingAfterBreak="0">
    <w:nsid w:val="05B93C2C"/>
    <w:multiLevelType w:val="singleLevel"/>
    <w:tmpl w:val="4302F24C"/>
    <w:lvl w:ilvl="0">
      <w:start w:val="1"/>
      <w:numFmt w:val="bullet"/>
      <w:lvlText w:val=""/>
      <w:lvlJc w:val="left"/>
      <w:pPr>
        <w:tabs>
          <w:tab w:val="num" w:pos="360"/>
        </w:tabs>
        <w:ind w:left="360" w:hanging="360"/>
      </w:pPr>
      <w:rPr>
        <w:rFonts w:ascii="Symbol" w:hAnsi="Symbol" w:hint="default"/>
        <w:color w:val="auto"/>
      </w:rPr>
    </w:lvl>
  </w:abstractNum>
  <w:abstractNum w:abstractNumId="3"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15:restartNumberingAfterBreak="0">
    <w:nsid w:val="0A260A70"/>
    <w:multiLevelType w:val="multilevel"/>
    <w:tmpl w:val="5582E5B8"/>
    <w:lvl w:ilvl="0">
      <w:start w:val="6"/>
      <w:numFmt w:val="decimal"/>
      <w:lvlText w:val="%1"/>
      <w:lvlJc w:val="left"/>
      <w:pPr>
        <w:ind w:left="360" w:hanging="360"/>
      </w:pPr>
      <w:rPr>
        <w:rFonts w:cs="Times New Roman" w:hint="default"/>
      </w:rPr>
    </w:lvl>
    <w:lvl w:ilvl="1">
      <w:start w:val="1"/>
      <w:numFmt w:val="decimal"/>
      <w:lvlText w:val="%1.%2"/>
      <w:lvlJc w:val="left"/>
      <w:pPr>
        <w:ind w:left="1170" w:hanging="360"/>
      </w:pPr>
      <w:rPr>
        <w:rFonts w:cs="Times New Roman" w:hint="default"/>
        <w:b w:val="0"/>
      </w:rPr>
    </w:lvl>
    <w:lvl w:ilvl="2">
      <w:start w:val="1"/>
      <w:numFmt w:val="decimal"/>
      <w:lvlText w:val="%1.%2.%3"/>
      <w:lvlJc w:val="left"/>
      <w:pPr>
        <w:ind w:left="2340" w:hanging="720"/>
      </w:pPr>
      <w:rPr>
        <w:rFonts w:cs="Times New Roman" w:hint="default"/>
      </w:rPr>
    </w:lvl>
    <w:lvl w:ilvl="3">
      <w:start w:val="1"/>
      <w:numFmt w:val="decimal"/>
      <w:lvlText w:val="%1.%2.%3.%4"/>
      <w:lvlJc w:val="left"/>
      <w:pPr>
        <w:ind w:left="3150" w:hanging="720"/>
      </w:pPr>
      <w:rPr>
        <w:rFonts w:cs="Times New Roman" w:hint="default"/>
      </w:rPr>
    </w:lvl>
    <w:lvl w:ilvl="4">
      <w:start w:val="1"/>
      <w:numFmt w:val="decimal"/>
      <w:lvlText w:val="%1.%2.%3.%4.%5"/>
      <w:lvlJc w:val="left"/>
      <w:pPr>
        <w:ind w:left="4320" w:hanging="1080"/>
      </w:pPr>
      <w:rPr>
        <w:rFonts w:cs="Times New Roman" w:hint="default"/>
      </w:rPr>
    </w:lvl>
    <w:lvl w:ilvl="5">
      <w:start w:val="1"/>
      <w:numFmt w:val="decimal"/>
      <w:lvlText w:val="%1.%2.%3.%4.%5.%6"/>
      <w:lvlJc w:val="left"/>
      <w:pPr>
        <w:ind w:left="5130" w:hanging="1080"/>
      </w:pPr>
      <w:rPr>
        <w:rFonts w:cs="Times New Roman" w:hint="default"/>
      </w:rPr>
    </w:lvl>
    <w:lvl w:ilvl="6">
      <w:start w:val="1"/>
      <w:numFmt w:val="decimal"/>
      <w:lvlText w:val="%1.%2.%3.%4.%5.%6.%7"/>
      <w:lvlJc w:val="left"/>
      <w:pPr>
        <w:ind w:left="6300" w:hanging="1440"/>
      </w:pPr>
      <w:rPr>
        <w:rFonts w:cs="Times New Roman" w:hint="default"/>
      </w:rPr>
    </w:lvl>
    <w:lvl w:ilvl="7">
      <w:start w:val="1"/>
      <w:numFmt w:val="decimal"/>
      <w:lvlText w:val="%1.%2.%3.%4.%5.%6.%7.%8"/>
      <w:lvlJc w:val="left"/>
      <w:pPr>
        <w:ind w:left="7110" w:hanging="1440"/>
      </w:pPr>
      <w:rPr>
        <w:rFonts w:cs="Times New Roman" w:hint="default"/>
      </w:rPr>
    </w:lvl>
    <w:lvl w:ilvl="8">
      <w:start w:val="1"/>
      <w:numFmt w:val="decimal"/>
      <w:lvlText w:val="%1.%2.%3.%4.%5.%6.%7.%8.%9"/>
      <w:lvlJc w:val="left"/>
      <w:pPr>
        <w:ind w:left="8280" w:hanging="1800"/>
      </w:pPr>
      <w:rPr>
        <w:rFonts w:cs="Times New Roman" w:hint="default"/>
      </w:rPr>
    </w:lvl>
  </w:abstractNum>
  <w:abstractNum w:abstractNumId="5" w15:restartNumberingAfterBreak="0">
    <w:nsid w:val="0B1728B2"/>
    <w:multiLevelType w:val="hybridMultilevel"/>
    <w:tmpl w:val="FD6CB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791854"/>
    <w:multiLevelType w:val="hybridMultilevel"/>
    <w:tmpl w:val="CA6AC24C"/>
    <w:lvl w:ilvl="0" w:tplc="9452A55E">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15:restartNumberingAfterBreak="0">
    <w:nsid w:val="0F5C7F7B"/>
    <w:multiLevelType w:val="hybridMultilevel"/>
    <w:tmpl w:val="F1A020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3664A8"/>
    <w:multiLevelType w:val="multilevel"/>
    <w:tmpl w:val="5D40C2F0"/>
    <w:lvl w:ilvl="0">
      <w:start w:val="8"/>
      <w:numFmt w:val="decimal"/>
      <w:lvlText w:val="%1.0"/>
      <w:lvlJc w:val="left"/>
      <w:pPr>
        <w:ind w:left="720" w:hanging="720"/>
      </w:pPr>
      <w:rPr>
        <w:rFonts w:hint="default"/>
        <w:b/>
        <w:color w:val="auto"/>
      </w:rPr>
    </w:lvl>
    <w:lvl w:ilvl="1">
      <w:start w:val="1"/>
      <w:numFmt w:val="decimal"/>
      <w:lvlText w:val="%1.%2"/>
      <w:lvlJc w:val="left"/>
      <w:pPr>
        <w:ind w:left="1620" w:hanging="720"/>
      </w:pPr>
      <w:rPr>
        <w:rFonts w:asciiTheme="minorHAnsi" w:hAnsiTheme="minorHAnsi" w:cstheme="minorHAnsi" w:hint="default"/>
        <w:b w:val="0"/>
        <w:i w:val="0"/>
        <w:color w:val="auto"/>
        <w:sz w:val="24"/>
        <w:szCs w:val="24"/>
      </w:rPr>
    </w:lvl>
    <w:lvl w:ilvl="2">
      <w:start w:val="1"/>
      <w:numFmt w:val="decimal"/>
      <w:lvlText w:val="%1.%2.%3"/>
      <w:lvlJc w:val="left"/>
      <w:pPr>
        <w:ind w:left="2340" w:hanging="720"/>
      </w:pPr>
      <w:rPr>
        <w:rFonts w:ascii="Times New Roman" w:hAnsi="Times New Roman" w:hint="default"/>
        <w:b w:val="0"/>
        <w:i w:val="0"/>
        <w:color w:val="auto"/>
        <w:sz w:val="24"/>
        <w:szCs w:val="24"/>
      </w:rPr>
    </w:lvl>
    <w:lvl w:ilvl="3">
      <w:start w:val="1"/>
      <w:numFmt w:val="lowerLetter"/>
      <w:lvlText w:val="%4."/>
      <w:lvlJc w:val="left"/>
      <w:pPr>
        <w:ind w:left="2520" w:hanging="360"/>
      </w:pPr>
      <w:rPr>
        <w:rFonts w:ascii="Times New Roman" w:hAnsi="Times New Roman" w:cs="Times New Roman" w:hint="default"/>
        <w:b w:val="0"/>
        <w:sz w:val="24"/>
        <w:szCs w:val="24"/>
      </w:rPr>
    </w:lvl>
    <w:lvl w:ilvl="4">
      <w:start w:val="1"/>
      <w:numFmt w:val="bullet"/>
      <w:lvlText w:val=""/>
      <w:lvlJc w:val="left"/>
      <w:pPr>
        <w:ind w:left="2880" w:hanging="360"/>
      </w:pPr>
      <w:rPr>
        <w:rFonts w:ascii="Symbol" w:hAnsi="Symbol" w:hint="default"/>
        <w:color w:val="auto"/>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9" w15:restartNumberingAfterBreak="0">
    <w:nsid w:val="145252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313B22"/>
    <w:multiLevelType w:val="multilevel"/>
    <w:tmpl w:val="08620870"/>
    <w:lvl w:ilvl="0">
      <w:start w:val="3"/>
      <w:numFmt w:val="decimal"/>
      <w:lvlText w:val="%1.0"/>
      <w:lvlJc w:val="left"/>
      <w:pPr>
        <w:ind w:left="720" w:hanging="720"/>
      </w:pPr>
      <w:rPr>
        <w:rFonts w:hint="default"/>
        <w:b/>
        <w:color w:val="auto"/>
      </w:rPr>
    </w:lvl>
    <w:lvl w:ilvl="1">
      <w:start w:val="1"/>
      <w:numFmt w:val="decimal"/>
      <w:lvlText w:val="%1.%2"/>
      <w:lvlJc w:val="left"/>
      <w:pPr>
        <w:ind w:left="1620" w:hanging="720"/>
      </w:pPr>
      <w:rPr>
        <w:rFonts w:asciiTheme="minorHAnsi" w:hAnsiTheme="minorHAnsi" w:cstheme="minorHAnsi" w:hint="default"/>
        <w:b w:val="0"/>
        <w:i w:val="0"/>
        <w:color w:val="auto"/>
        <w:sz w:val="24"/>
        <w:szCs w:val="24"/>
      </w:rPr>
    </w:lvl>
    <w:lvl w:ilvl="2">
      <w:start w:val="1"/>
      <w:numFmt w:val="decimal"/>
      <w:lvlText w:val="%1.%2.%3"/>
      <w:lvlJc w:val="left"/>
      <w:pPr>
        <w:ind w:left="2340" w:hanging="720"/>
      </w:pPr>
      <w:rPr>
        <w:rFonts w:ascii="Times New Roman" w:hAnsi="Times New Roman" w:hint="default"/>
        <w:b w:val="0"/>
        <w:i w:val="0"/>
        <w:color w:val="auto"/>
        <w:sz w:val="24"/>
        <w:szCs w:val="24"/>
      </w:rPr>
    </w:lvl>
    <w:lvl w:ilvl="3">
      <w:start w:val="1"/>
      <w:numFmt w:val="lowerLetter"/>
      <w:lvlText w:val="%4."/>
      <w:lvlJc w:val="left"/>
      <w:pPr>
        <w:ind w:left="2520" w:hanging="360"/>
      </w:pPr>
      <w:rPr>
        <w:rFonts w:ascii="Times New Roman" w:hAnsi="Times New Roman" w:cs="Times New Roman" w:hint="default"/>
        <w:b w:val="0"/>
        <w:sz w:val="24"/>
        <w:szCs w:val="24"/>
      </w:rPr>
    </w:lvl>
    <w:lvl w:ilvl="4">
      <w:start w:val="1"/>
      <w:numFmt w:val="bullet"/>
      <w:lvlText w:val=""/>
      <w:lvlJc w:val="left"/>
      <w:pPr>
        <w:ind w:left="2880" w:hanging="360"/>
      </w:pPr>
      <w:rPr>
        <w:rFonts w:ascii="Symbol" w:hAnsi="Symbol" w:hint="default"/>
        <w:color w:val="auto"/>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1" w15:restartNumberingAfterBreak="0">
    <w:nsid w:val="18675333"/>
    <w:multiLevelType w:val="multilevel"/>
    <w:tmpl w:val="3454D55C"/>
    <w:lvl w:ilvl="0">
      <w:start w:val="4"/>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A154E9F"/>
    <w:multiLevelType w:val="hybridMultilevel"/>
    <w:tmpl w:val="774AF842"/>
    <w:lvl w:ilvl="0" w:tplc="47CE1CA6">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3" w15:restartNumberingAfterBreak="0">
    <w:nsid w:val="1AA851AA"/>
    <w:multiLevelType w:val="multilevel"/>
    <w:tmpl w:val="66CAC6B6"/>
    <w:lvl w:ilvl="0">
      <w:start w:val="1"/>
      <w:numFmt w:val="decimal"/>
      <w:lvlText w:val="%1.0"/>
      <w:lvlJc w:val="left"/>
      <w:pPr>
        <w:tabs>
          <w:tab w:val="num" w:pos="720"/>
        </w:tabs>
        <w:ind w:left="720" w:hanging="720"/>
      </w:pPr>
      <w:rPr>
        <w:rFonts w:hint="default"/>
        <w:b/>
      </w:rPr>
    </w:lvl>
    <w:lvl w:ilvl="1">
      <w:start w:val="1"/>
      <w:numFmt w:val="bullet"/>
      <w:lvlText w:val=""/>
      <w:lvlJc w:val="left"/>
      <w:pPr>
        <w:tabs>
          <w:tab w:val="num" w:pos="1440"/>
        </w:tabs>
        <w:ind w:left="1440" w:hanging="720"/>
      </w:pPr>
      <w:rPr>
        <w:rFonts w:ascii="Symbol" w:hAnsi="Symbol"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1CE6659E"/>
    <w:multiLevelType w:val="hybridMultilevel"/>
    <w:tmpl w:val="63B204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AF446E"/>
    <w:multiLevelType w:val="hybridMultilevel"/>
    <w:tmpl w:val="E31EA7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7" w15:restartNumberingAfterBreak="0">
    <w:nsid w:val="320114EF"/>
    <w:multiLevelType w:val="hybridMultilevel"/>
    <w:tmpl w:val="86B8B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330767C"/>
    <w:multiLevelType w:val="hybridMultilevel"/>
    <w:tmpl w:val="F93C0528"/>
    <w:lvl w:ilvl="0" w:tplc="73785FE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3C84671"/>
    <w:multiLevelType w:val="multilevel"/>
    <w:tmpl w:val="5A667C5C"/>
    <w:lvl w:ilvl="0">
      <w:start w:val="3"/>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2"/>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34444B98"/>
    <w:multiLevelType w:val="multilevel"/>
    <w:tmpl w:val="4FA01B4A"/>
    <w:lvl w:ilvl="0">
      <w:start w:val="2"/>
      <w:numFmt w:val="decimal"/>
      <w:lvlText w:val="%1.0"/>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25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68125E3"/>
    <w:multiLevelType w:val="multilevel"/>
    <w:tmpl w:val="75C8116C"/>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9D2623D"/>
    <w:multiLevelType w:val="multilevel"/>
    <w:tmpl w:val="4FA01B4A"/>
    <w:lvl w:ilvl="0">
      <w:start w:val="2"/>
      <w:numFmt w:val="decimal"/>
      <w:lvlText w:val="%1.0"/>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C607422"/>
    <w:multiLevelType w:val="hybridMultilevel"/>
    <w:tmpl w:val="25A449B6"/>
    <w:lvl w:ilvl="0" w:tplc="FBD60B3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3FB83A7E"/>
    <w:multiLevelType w:val="hybridMultilevel"/>
    <w:tmpl w:val="7EA6071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66B35BE"/>
    <w:multiLevelType w:val="hybridMultilevel"/>
    <w:tmpl w:val="8DC4026E"/>
    <w:lvl w:ilvl="0" w:tplc="CCC2D9A0">
      <w:start w:val="1"/>
      <w:numFmt w:val="upperLetter"/>
      <w:lvlText w:val="%1."/>
      <w:lvlJc w:val="left"/>
      <w:pPr>
        <w:ind w:left="1980" w:hanging="360"/>
      </w:pPr>
      <w:rPr>
        <w:rFonts w:hint="default"/>
        <w:i w:val="0"/>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6" w15:restartNumberingAfterBreak="0">
    <w:nsid w:val="46DA6E45"/>
    <w:multiLevelType w:val="hybridMultilevel"/>
    <w:tmpl w:val="DD907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243996"/>
    <w:multiLevelType w:val="multilevel"/>
    <w:tmpl w:val="1EF4EDF2"/>
    <w:lvl w:ilvl="0">
      <w:start w:val="7"/>
      <w:numFmt w:val="decimal"/>
      <w:lvlText w:val="%1"/>
      <w:lvlJc w:val="left"/>
      <w:pPr>
        <w:ind w:left="360" w:hanging="360"/>
      </w:pPr>
      <w:rPr>
        <w:rFonts w:hint="default"/>
        <w:u w:val="none"/>
      </w:rPr>
    </w:lvl>
    <w:lvl w:ilvl="1">
      <w:numFmt w:val="decimal"/>
      <w:lvlText w:val="%1.%2"/>
      <w:lvlJc w:val="left"/>
      <w:pPr>
        <w:ind w:left="1260" w:hanging="360"/>
      </w:pPr>
      <w:rPr>
        <w:rFonts w:hint="default"/>
        <w:u w:val="none"/>
      </w:rPr>
    </w:lvl>
    <w:lvl w:ilvl="2">
      <w:start w:val="1"/>
      <w:numFmt w:val="decimal"/>
      <w:lvlText w:val="%1.%2.%3"/>
      <w:lvlJc w:val="left"/>
      <w:pPr>
        <w:ind w:left="2520" w:hanging="720"/>
      </w:pPr>
      <w:rPr>
        <w:rFonts w:hint="default"/>
        <w:u w:val="none"/>
      </w:rPr>
    </w:lvl>
    <w:lvl w:ilvl="3">
      <w:start w:val="1"/>
      <w:numFmt w:val="decimal"/>
      <w:lvlText w:val="%1.%2.%3.%4"/>
      <w:lvlJc w:val="left"/>
      <w:pPr>
        <w:ind w:left="3420" w:hanging="720"/>
      </w:pPr>
      <w:rPr>
        <w:rFonts w:hint="default"/>
        <w:u w:val="none"/>
      </w:rPr>
    </w:lvl>
    <w:lvl w:ilvl="4">
      <w:start w:val="1"/>
      <w:numFmt w:val="decimal"/>
      <w:lvlText w:val="%1.%2.%3.%4.%5"/>
      <w:lvlJc w:val="left"/>
      <w:pPr>
        <w:ind w:left="4680" w:hanging="1080"/>
      </w:pPr>
      <w:rPr>
        <w:rFonts w:hint="default"/>
        <w:u w:val="single"/>
      </w:rPr>
    </w:lvl>
    <w:lvl w:ilvl="5">
      <w:start w:val="1"/>
      <w:numFmt w:val="decimal"/>
      <w:lvlText w:val="%1.%2.%3.%4.%5.%6"/>
      <w:lvlJc w:val="left"/>
      <w:pPr>
        <w:ind w:left="5580" w:hanging="1080"/>
      </w:pPr>
      <w:rPr>
        <w:rFonts w:hint="default"/>
        <w:u w:val="single"/>
      </w:rPr>
    </w:lvl>
    <w:lvl w:ilvl="6">
      <w:start w:val="1"/>
      <w:numFmt w:val="decimal"/>
      <w:lvlText w:val="%1.%2.%3.%4.%5.%6.%7"/>
      <w:lvlJc w:val="left"/>
      <w:pPr>
        <w:ind w:left="6840" w:hanging="1440"/>
      </w:pPr>
      <w:rPr>
        <w:rFonts w:hint="default"/>
        <w:u w:val="single"/>
      </w:rPr>
    </w:lvl>
    <w:lvl w:ilvl="7">
      <w:start w:val="1"/>
      <w:numFmt w:val="decimal"/>
      <w:lvlText w:val="%1.%2.%3.%4.%5.%6.%7.%8"/>
      <w:lvlJc w:val="left"/>
      <w:pPr>
        <w:ind w:left="7740" w:hanging="1440"/>
      </w:pPr>
      <w:rPr>
        <w:rFonts w:hint="default"/>
        <w:u w:val="single"/>
      </w:rPr>
    </w:lvl>
    <w:lvl w:ilvl="8">
      <w:start w:val="1"/>
      <w:numFmt w:val="decimal"/>
      <w:lvlText w:val="%1.%2.%3.%4.%5.%6.%7.%8.%9"/>
      <w:lvlJc w:val="left"/>
      <w:pPr>
        <w:ind w:left="9000" w:hanging="1800"/>
      </w:pPr>
      <w:rPr>
        <w:rFonts w:hint="default"/>
        <w:u w:val="single"/>
      </w:rPr>
    </w:lvl>
  </w:abstractNum>
  <w:abstractNum w:abstractNumId="28" w15:restartNumberingAfterBreak="0">
    <w:nsid w:val="498670FA"/>
    <w:multiLevelType w:val="hybridMultilevel"/>
    <w:tmpl w:val="28CC8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1F5EBD"/>
    <w:multiLevelType w:val="hybridMultilevel"/>
    <w:tmpl w:val="6E9E39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246F3E"/>
    <w:multiLevelType w:val="hybridMultilevel"/>
    <w:tmpl w:val="FA926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2" w15:restartNumberingAfterBreak="0">
    <w:nsid w:val="5D460493"/>
    <w:multiLevelType w:val="multilevel"/>
    <w:tmpl w:val="48148662"/>
    <w:lvl w:ilvl="0">
      <w:start w:val="6"/>
      <w:numFmt w:val="decimal"/>
      <w:lvlText w:val="%1"/>
      <w:lvlJc w:val="left"/>
      <w:pPr>
        <w:ind w:left="360" w:hanging="360"/>
      </w:pPr>
      <w:rPr>
        <w:rFonts w:hint="default"/>
      </w:rPr>
    </w:lvl>
    <w:lvl w:ilvl="1">
      <w:start w:val="2"/>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3" w15:restartNumberingAfterBreak="0">
    <w:nsid w:val="5DFC65CF"/>
    <w:multiLevelType w:val="multilevel"/>
    <w:tmpl w:val="4340556A"/>
    <w:lvl w:ilvl="0">
      <w:start w:val="1"/>
      <w:numFmt w:val="decimal"/>
      <w:lvlText w:val="%1"/>
      <w:lvlJc w:val="left"/>
      <w:pPr>
        <w:ind w:left="360" w:hanging="360"/>
      </w:pPr>
      <w:rPr>
        <w:rFonts w:hint="default"/>
      </w:rPr>
    </w:lvl>
    <w:lvl w:ilv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1B10C90"/>
    <w:multiLevelType w:val="hybridMultilevel"/>
    <w:tmpl w:val="2B604B0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61F25761"/>
    <w:multiLevelType w:val="hybridMultilevel"/>
    <w:tmpl w:val="E2E62AB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15:restartNumberingAfterBreak="0">
    <w:nsid w:val="658610B4"/>
    <w:multiLevelType w:val="multilevel"/>
    <w:tmpl w:val="6944F4C8"/>
    <w:lvl w:ilvl="0">
      <w:start w:val="2"/>
      <w:numFmt w:val="decimal"/>
      <w:lvlText w:val="%1.0"/>
      <w:lvlJc w:val="left"/>
      <w:pPr>
        <w:ind w:left="360" w:hanging="360"/>
      </w:pPr>
      <w:rPr>
        <w:rFonts w:hint="default"/>
      </w:rPr>
    </w:lvl>
    <w:lvl w:ilvl="1">
      <w:start w:val="1"/>
      <w:numFmt w:val="decimal"/>
      <w:lvlText w:val="%1.%2"/>
      <w:lvlJc w:val="left"/>
      <w:pPr>
        <w:ind w:left="1440" w:hanging="360"/>
      </w:pPr>
      <w:rPr>
        <w:rFonts w:hint="default"/>
        <w:b w:val="0"/>
        <w:color w:val="auto"/>
      </w:rPr>
    </w:lvl>
    <w:lvl w:ilvl="2">
      <w:start w:val="1"/>
      <w:numFmt w:val="decimal"/>
      <w:lvlText w:val="%1.%2.%3"/>
      <w:lvlJc w:val="left"/>
      <w:pPr>
        <w:ind w:left="225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7F60A27"/>
    <w:multiLevelType w:val="multilevel"/>
    <w:tmpl w:val="51A2254E"/>
    <w:lvl w:ilvl="0">
      <w:start w:val="1"/>
      <w:numFmt w:val="decimal"/>
      <w:lvlText w:val="%1.0"/>
      <w:lvlJc w:val="left"/>
      <w:pPr>
        <w:ind w:left="720" w:hanging="720"/>
      </w:pPr>
      <w:rPr>
        <w:rFonts w:hint="default"/>
        <w:b/>
        <w:color w:val="auto"/>
      </w:rPr>
    </w:lvl>
    <w:lvl w:ilvl="1">
      <w:start w:val="1"/>
      <w:numFmt w:val="decimal"/>
      <w:lvlText w:val="%1.%2"/>
      <w:lvlJc w:val="left"/>
      <w:pPr>
        <w:ind w:left="1620" w:hanging="720"/>
      </w:pPr>
      <w:rPr>
        <w:rFonts w:asciiTheme="minorHAnsi" w:hAnsiTheme="minorHAnsi" w:cstheme="minorHAnsi" w:hint="default"/>
        <w:b w:val="0"/>
        <w:i w:val="0"/>
        <w:color w:val="auto"/>
        <w:sz w:val="24"/>
        <w:szCs w:val="24"/>
      </w:rPr>
    </w:lvl>
    <w:lvl w:ilvl="2">
      <w:start w:val="1"/>
      <w:numFmt w:val="decimal"/>
      <w:lvlText w:val="%1.%2.%3"/>
      <w:lvlJc w:val="left"/>
      <w:pPr>
        <w:ind w:left="2340" w:hanging="720"/>
      </w:pPr>
      <w:rPr>
        <w:rFonts w:ascii="Times New Roman" w:hAnsi="Times New Roman" w:hint="default"/>
        <w:b w:val="0"/>
        <w:i w:val="0"/>
        <w:color w:val="auto"/>
        <w:sz w:val="24"/>
        <w:szCs w:val="24"/>
      </w:rPr>
    </w:lvl>
    <w:lvl w:ilvl="3">
      <w:start w:val="1"/>
      <w:numFmt w:val="lowerLetter"/>
      <w:lvlText w:val="%4."/>
      <w:lvlJc w:val="left"/>
      <w:pPr>
        <w:ind w:left="2520" w:hanging="360"/>
      </w:pPr>
      <w:rPr>
        <w:rFonts w:ascii="Times New Roman" w:hAnsi="Times New Roman" w:cs="Times New Roman" w:hint="default"/>
        <w:b w:val="0"/>
        <w:sz w:val="24"/>
        <w:szCs w:val="24"/>
      </w:rPr>
    </w:lvl>
    <w:lvl w:ilvl="4">
      <w:start w:val="1"/>
      <w:numFmt w:val="bullet"/>
      <w:lvlText w:val=""/>
      <w:lvlJc w:val="left"/>
      <w:pPr>
        <w:ind w:left="2880" w:hanging="360"/>
      </w:pPr>
      <w:rPr>
        <w:rFonts w:ascii="Symbol" w:hAnsi="Symbol" w:hint="default"/>
        <w:color w:val="auto"/>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38" w15:restartNumberingAfterBreak="0">
    <w:nsid w:val="71686B00"/>
    <w:multiLevelType w:val="hybridMultilevel"/>
    <w:tmpl w:val="BD0E5D98"/>
    <w:lvl w:ilvl="0" w:tplc="F59E75FC">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9" w15:restartNumberingAfterBreak="0">
    <w:nsid w:val="7184379C"/>
    <w:multiLevelType w:val="multilevel"/>
    <w:tmpl w:val="C0A4C6F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1A64D94"/>
    <w:multiLevelType w:val="hybridMultilevel"/>
    <w:tmpl w:val="F42CFA3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1" w15:restartNumberingAfterBreak="0">
    <w:nsid w:val="747572BE"/>
    <w:multiLevelType w:val="hybridMultilevel"/>
    <w:tmpl w:val="7F7AD5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4AE1936"/>
    <w:multiLevelType w:val="multilevel"/>
    <w:tmpl w:val="F63AC64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2880" w:hanging="720"/>
      </w:pPr>
      <w:rPr>
        <w:rFonts w:hint="default"/>
        <w:b/>
        <w:sz w:val="20"/>
        <w:szCs w:val="20"/>
      </w:rPr>
    </w:lvl>
    <w:lvl w:ilvl="4">
      <w:start w:val="1"/>
      <w:numFmt w:val="decimal"/>
      <w:lvlText w:val="%1.%2.%3.%4.%5"/>
      <w:lvlJc w:val="left"/>
      <w:pPr>
        <w:ind w:left="3960" w:hanging="1080"/>
      </w:pPr>
      <w:rPr>
        <w:rFonts w:hint="default"/>
        <w:b/>
        <w:sz w:val="20"/>
        <w:szCs w:val="20"/>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8A06339"/>
    <w:multiLevelType w:val="multilevel"/>
    <w:tmpl w:val="4FA01B4A"/>
    <w:lvl w:ilvl="0">
      <w:start w:val="2"/>
      <w:numFmt w:val="decimal"/>
      <w:lvlText w:val="%1.0"/>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FD55274"/>
    <w:multiLevelType w:val="hybridMultilevel"/>
    <w:tmpl w:val="EA0A0F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1"/>
  </w:num>
  <w:num w:numId="2">
    <w:abstractNumId w:val="3"/>
  </w:num>
  <w:num w:numId="3">
    <w:abstractNumId w:val="16"/>
  </w:num>
  <w:num w:numId="4">
    <w:abstractNumId w:val="2"/>
  </w:num>
  <w:num w:numId="5">
    <w:abstractNumId w:val="9"/>
  </w:num>
  <w:num w:numId="6">
    <w:abstractNumId w:val="17"/>
  </w:num>
  <w:num w:numId="7">
    <w:abstractNumId w:val="41"/>
  </w:num>
  <w:num w:numId="8">
    <w:abstractNumId w:val="34"/>
  </w:num>
  <w:num w:numId="9">
    <w:abstractNumId w:val="40"/>
  </w:num>
  <w:num w:numId="10">
    <w:abstractNumId w:val="30"/>
  </w:num>
  <w:num w:numId="11">
    <w:abstractNumId w:val="5"/>
  </w:num>
  <w:num w:numId="12">
    <w:abstractNumId w:val="26"/>
  </w:num>
  <w:num w:numId="13">
    <w:abstractNumId w:val="14"/>
  </w:num>
  <w:num w:numId="14">
    <w:abstractNumId w:val="29"/>
  </w:num>
  <w:num w:numId="15">
    <w:abstractNumId w:val="35"/>
  </w:num>
  <w:num w:numId="16">
    <w:abstractNumId w:val="44"/>
  </w:num>
  <w:num w:numId="17">
    <w:abstractNumId w:val="15"/>
  </w:num>
  <w:num w:numId="18">
    <w:abstractNumId w:val="24"/>
  </w:num>
  <w:num w:numId="19">
    <w:abstractNumId w:val="13"/>
  </w:num>
  <w:num w:numId="20">
    <w:abstractNumId w:val="28"/>
  </w:num>
  <w:num w:numId="21">
    <w:abstractNumId w:val="39"/>
  </w:num>
  <w:num w:numId="22">
    <w:abstractNumId w:val="7"/>
  </w:num>
  <w:num w:numId="23">
    <w:abstractNumId w:val="18"/>
  </w:num>
  <w:num w:numId="24">
    <w:abstractNumId w:val="37"/>
  </w:num>
  <w:num w:numId="25">
    <w:abstractNumId w:val="0"/>
  </w:num>
  <w:num w:numId="26">
    <w:abstractNumId w:val="6"/>
  </w:num>
  <w:num w:numId="27">
    <w:abstractNumId w:val="25"/>
  </w:num>
  <w:num w:numId="28">
    <w:abstractNumId w:val="33"/>
  </w:num>
  <w:num w:numId="29">
    <w:abstractNumId w:val="36"/>
  </w:num>
  <w:num w:numId="30">
    <w:abstractNumId w:val="10"/>
  </w:num>
  <w:num w:numId="31">
    <w:abstractNumId w:val="43"/>
  </w:num>
  <w:num w:numId="32">
    <w:abstractNumId w:val="21"/>
  </w:num>
  <w:num w:numId="33">
    <w:abstractNumId w:val="19"/>
  </w:num>
  <w:num w:numId="34">
    <w:abstractNumId w:val="22"/>
  </w:num>
  <w:num w:numId="35">
    <w:abstractNumId w:val="11"/>
  </w:num>
  <w:num w:numId="36">
    <w:abstractNumId w:val="32"/>
  </w:num>
  <w:num w:numId="37">
    <w:abstractNumId w:val="27"/>
  </w:num>
  <w:num w:numId="38">
    <w:abstractNumId w:val="23"/>
  </w:num>
  <w:num w:numId="39">
    <w:abstractNumId w:val="8"/>
  </w:num>
  <w:num w:numId="40">
    <w:abstractNumId w:val="1"/>
  </w:num>
  <w:num w:numId="41">
    <w:abstractNumId w:val="12"/>
  </w:num>
  <w:num w:numId="42">
    <w:abstractNumId w:val="38"/>
  </w:num>
  <w:num w:numId="43">
    <w:abstractNumId w:val="20"/>
  </w:num>
  <w:num w:numId="44">
    <w:abstractNumId w:val="42"/>
  </w:num>
  <w:num w:numId="45">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ocumentProtection w:edit="trackedChanges" w:enforcement="1" w:cryptProviderType="rsaAES" w:cryptAlgorithmClass="hash" w:cryptAlgorithmType="typeAny" w:cryptAlgorithmSid="14" w:cryptSpinCount="100000" w:hash="TvndkgMzTR0pMMV/evSTNmPNUURY4h/r3mJ+qiHv4Iw5qD9IH6YieSnJg/U/L5pdwnFl9a2SbnZiEXQx/4mqlw==" w:salt="eBk5s0d4KjW1/3wv8nqpCA=="/>
  <w:defaultTabStop w:val="720"/>
  <w:characterSpacingControl w:val="doNotCompress"/>
  <w:hdrShapeDefaults>
    <o:shapedefaults v:ext="edit" spidmax="173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FF7"/>
    <w:rsid w:val="0000207C"/>
    <w:rsid w:val="0000270A"/>
    <w:rsid w:val="00002723"/>
    <w:rsid w:val="00003E11"/>
    <w:rsid w:val="0000518E"/>
    <w:rsid w:val="00011D10"/>
    <w:rsid w:val="00013C42"/>
    <w:rsid w:val="00020D77"/>
    <w:rsid w:val="00020DD8"/>
    <w:rsid w:val="00022897"/>
    <w:rsid w:val="0002344F"/>
    <w:rsid w:val="00023B38"/>
    <w:rsid w:val="00024B97"/>
    <w:rsid w:val="00032ADE"/>
    <w:rsid w:val="00033354"/>
    <w:rsid w:val="000356BE"/>
    <w:rsid w:val="00036014"/>
    <w:rsid w:val="000362ED"/>
    <w:rsid w:val="000368F5"/>
    <w:rsid w:val="000414E2"/>
    <w:rsid w:val="00042510"/>
    <w:rsid w:val="000438B4"/>
    <w:rsid w:val="000467AE"/>
    <w:rsid w:val="00047CB6"/>
    <w:rsid w:val="00050FB6"/>
    <w:rsid w:val="000518CD"/>
    <w:rsid w:val="00053778"/>
    <w:rsid w:val="00054ECA"/>
    <w:rsid w:val="00057145"/>
    <w:rsid w:val="000607B8"/>
    <w:rsid w:val="00062B9B"/>
    <w:rsid w:val="00070FCA"/>
    <w:rsid w:val="00072049"/>
    <w:rsid w:val="000746FB"/>
    <w:rsid w:val="00077260"/>
    <w:rsid w:val="00080391"/>
    <w:rsid w:val="000811C9"/>
    <w:rsid w:val="00082230"/>
    <w:rsid w:val="0008623D"/>
    <w:rsid w:val="000906D4"/>
    <w:rsid w:val="0009082E"/>
    <w:rsid w:val="00094713"/>
    <w:rsid w:val="000951EB"/>
    <w:rsid w:val="000969C7"/>
    <w:rsid w:val="000A25DF"/>
    <w:rsid w:val="000A399B"/>
    <w:rsid w:val="000A4B8E"/>
    <w:rsid w:val="000B00A0"/>
    <w:rsid w:val="000B0813"/>
    <w:rsid w:val="000B2729"/>
    <w:rsid w:val="000B3176"/>
    <w:rsid w:val="000B3576"/>
    <w:rsid w:val="000B3AC3"/>
    <w:rsid w:val="000B4832"/>
    <w:rsid w:val="000B5A47"/>
    <w:rsid w:val="000B69DB"/>
    <w:rsid w:val="000B75F4"/>
    <w:rsid w:val="000C1148"/>
    <w:rsid w:val="000C4331"/>
    <w:rsid w:val="000C5E3A"/>
    <w:rsid w:val="000C5FD1"/>
    <w:rsid w:val="000C62D2"/>
    <w:rsid w:val="000D2328"/>
    <w:rsid w:val="000D43CC"/>
    <w:rsid w:val="000D4C75"/>
    <w:rsid w:val="000D5FD6"/>
    <w:rsid w:val="000E14BB"/>
    <w:rsid w:val="000F3C6B"/>
    <w:rsid w:val="000F41C2"/>
    <w:rsid w:val="000F4B31"/>
    <w:rsid w:val="00101C48"/>
    <w:rsid w:val="0010209E"/>
    <w:rsid w:val="001020CB"/>
    <w:rsid w:val="00102654"/>
    <w:rsid w:val="00105FDC"/>
    <w:rsid w:val="00106A01"/>
    <w:rsid w:val="001073CC"/>
    <w:rsid w:val="001078BB"/>
    <w:rsid w:val="0011091F"/>
    <w:rsid w:val="00112137"/>
    <w:rsid w:val="00112FA9"/>
    <w:rsid w:val="00114088"/>
    <w:rsid w:val="001156AD"/>
    <w:rsid w:val="00117F17"/>
    <w:rsid w:val="00120233"/>
    <w:rsid w:val="001214BD"/>
    <w:rsid w:val="00121AB5"/>
    <w:rsid w:val="00122B6C"/>
    <w:rsid w:val="0012413D"/>
    <w:rsid w:val="001244EC"/>
    <w:rsid w:val="0012621F"/>
    <w:rsid w:val="001303B1"/>
    <w:rsid w:val="00130AE7"/>
    <w:rsid w:val="0013154F"/>
    <w:rsid w:val="00131606"/>
    <w:rsid w:val="0013260F"/>
    <w:rsid w:val="00132B61"/>
    <w:rsid w:val="00132BEF"/>
    <w:rsid w:val="001335EE"/>
    <w:rsid w:val="00133F5A"/>
    <w:rsid w:val="00137922"/>
    <w:rsid w:val="00141D56"/>
    <w:rsid w:val="00142507"/>
    <w:rsid w:val="00142C87"/>
    <w:rsid w:val="0014311A"/>
    <w:rsid w:val="00143D24"/>
    <w:rsid w:val="00143E2D"/>
    <w:rsid w:val="00144BD4"/>
    <w:rsid w:val="0014722C"/>
    <w:rsid w:val="00151748"/>
    <w:rsid w:val="00152A24"/>
    <w:rsid w:val="00155093"/>
    <w:rsid w:val="001562C5"/>
    <w:rsid w:val="001564A5"/>
    <w:rsid w:val="00157C5E"/>
    <w:rsid w:val="00157C69"/>
    <w:rsid w:val="00160E9F"/>
    <w:rsid w:val="00162D4D"/>
    <w:rsid w:val="0016315B"/>
    <w:rsid w:val="00165681"/>
    <w:rsid w:val="00165A62"/>
    <w:rsid w:val="00166197"/>
    <w:rsid w:val="00170DC4"/>
    <w:rsid w:val="0017264B"/>
    <w:rsid w:val="00173CFE"/>
    <w:rsid w:val="00176ACF"/>
    <w:rsid w:val="00177917"/>
    <w:rsid w:val="001803B4"/>
    <w:rsid w:val="00180C07"/>
    <w:rsid w:val="00181378"/>
    <w:rsid w:val="00181919"/>
    <w:rsid w:val="00181FDA"/>
    <w:rsid w:val="0018567A"/>
    <w:rsid w:val="00187395"/>
    <w:rsid w:val="0019276F"/>
    <w:rsid w:val="001941EE"/>
    <w:rsid w:val="0019441B"/>
    <w:rsid w:val="0019568B"/>
    <w:rsid w:val="00195BCD"/>
    <w:rsid w:val="00196268"/>
    <w:rsid w:val="00197279"/>
    <w:rsid w:val="001974E1"/>
    <w:rsid w:val="001A3573"/>
    <w:rsid w:val="001A4FCB"/>
    <w:rsid w:val="001A535A"/>
    <w:rsid w:val="001B1958"/>
    <w:rsid w:val="001B29F7"/>
    <w:rsid w:val="001B51DC"/>
    <w:rsid w:val="001C0E74"/>
    <w:rsid w:val="001C39E5"/>
    <w:rsid w:val="001C5987"/>
    <w:rsid w:val="001C717C"/>
    <w:rsid w:val="001D0BD1"/>
    <w:rsid w:val="001D2192"/>
    <w:rsid w:val="001D3256"/>
    <w:rsid w:val="001D3870"/>
    <w:rsid w:val="001D5ED8"/>
    <w:rsid w:val="001E0148"/>
    <w:rsid w:val="001E0F02"/>
    <w:rsid w:val="001E12F1"/>
    <w:rsid w:val="001E1555"/>
    <w:rsid w:val="001E4238"/>
    <w:rsid w:val="001E4340"/>
    <w:rsid w:val="001E43CF"/>
    <w:rsid w:val="001E612A"/>
    <w:rsid w:val="001F08EB"/>
    <w:rsid w:val="001F2657"/>
    <w:rsid w:val="001F3B68"/>
    <w:rsid w:val="0020192C"/>
    <w:rsid w:val="00201D27"/>
    <w:rsid w:val="00203785"/>
    <w:rsid w:val="00204B2E"/>
    <w:rsid w:val="00205750"/>
    <w:rsid w:val="0020611A"/>
    <w:rsid w:val="00206DAA"/>
    <w:rsid w:val="0020724B"/>
    <w:rsid w:val="002102F5"/>
    <w:rsid w:val="00214E8C"/>
    <w:rsid w:val="002152F8"/>
    <w:rsid w:val="0021551C"/>
    <w:rsid w:val="00217A00"/>
    <w:rsid w:val="002209B1"/>
    <w:rsid w:val="0022207C"/>
    <w:rsid w:val="00222963"/>
    <w:rsid w:val="002251AF"/>
    <w:rsid w:val="00226D67"/>
    <w:rsid w:val="00226FDB"/>
    <w:rsid w:val="00227F66"/>
    <w:rsid w:val="00230D5C"/>
    <w:rsid w:val="00233D32"/>
    <w:rsid w:val="00242EF2"/>
    <w:rsid w:val="00243576"/>
    <w:rsid w:val="002445B6"/>
    <w:rsid w:val="00246470"/>
    <w:rsid w:val="0025118F"/>
    <w:rsid w:val="00251CC8"/>
    <w:rsid w:val="00253633"/>
    <w:rsid w:val="00253E0F"/>
    <w:rsid w:val="00255E2E"/>
    <w:rsid w:val="00256792"/>
    <w:rsid w:val="00256E04"/>
    <w:rsid w:val="002622C4"/>
    <w:rsid w:val="00262320"/>
    <w:rsid w:val="002635C7"/>
    <w:rsid w:val="00263F59"/>
    <w:rsid w:val="00263FC8"/>
    <w:rsid w:val="00264AB0"/>
    <w:rsid w:val="00265B1E"/>
    <w:rsid w:val="00267FBE"/>
    <w:rsid w:val="00270746"/>
    <w:rsid w:val="00272E5E"/>
    <w:rsid w:val="0027728C"/>
    <w:rsid w:val="00280366"/>
    <w:rsid w:val="00282212"/>
    <w:rsid w:val="00282666"/>
    <w:rsid w:val="00283820"/>
    <w:rsid w:val="00283F07"/>
    <w:rsid w:val="00287379"/>
    <w:rsid w:val="00287B08"/>
    <w:rsid w:val="0029196A"/>
    <w:rsid w:val="00291F64"/>
    <w:rsid w:val="00292053"/>
    <w:rsid w:val="002929B5"/>
    <w:rsid w:val="002930F2"/>
    <w:rsid w:val="00294D90"/>
    <w:rsid w:val="002A3839"/>
    <w:rsid w:val="002A4133"/>
    <w:rsid w:val="002A6AA7"/>
    <w:rsid w:val="002A7DD1"/>
    <w:rsid w:val="002B2B18"/>
    <w:rsid w:val="002B35E3"/>
    <w:rsid w:val="002C3530"/>
    <w:rsid w:val="002C64BD"/>
    <w:rsid w:val="002C6602"/>
    <w:rsid w:val="002C6A76"/>
    <w:rsid w:val="002C6A8B"/>
    <w:rsid w:val="002C7F51"/>
    <w:rsid w:val="002D07F1"/>
    <w:rsid w:val="002D09B3"/>
    <w:rsid w:val="002E06E7"/>
    <w:rsid w:val="002E2005"/>
    <w:rsid w:val="002E543F"/>
    <w:rsid w:val="002E6D3F"/>
    <w:rsid w:val="002E7965"/>
    <w:rsid w:val="002F15EA"/>
    <w:rsid w:val="002F1800"/>
    <w:rsid w:val="002F201E"/>
    <w:rsid w:val="002F20FE"/>
    <w:rsid w:val="002F72C6"/>
    <w:rsid w:val="003020A2"/>
    <w:rsid w:val="00306261"/>
    <w:rsid w:val="00307203"/>
    <w:rsid w:val="003119BC"/>
    <w:rsid w:val="0031272D"/>
    <w:rsid w:val="003132F7"/>
    <w:rsid w:val="00316932"/>
    <w:rsid w:val="0031771E"/>
    <w:rsid w:val="00317CD0"/>
    <w:rsid w:val="0032125D"/>
    <w:rsid w:val="00323F35"/>
    <w:rsid w:val="0032413F"/>
    <w:rsid w:val="003245B4"/>
    <w:rsid w:val="003252B9"/>
    <w:rsid w:val="00325BBE"/>
    <w:rsid w:val="003264D9"/>
    <w:rsid w:val="00327099"/>
    <w:rsid w:val="0032785B"/>
    <w:rsid w:val="00327A6E"/>
    <w:rsid w:val="00327CD5"/>
    <w:rsid w:val="00331367"/>
    <w:rsid w:val="00331BE3"/>
    <w:rsid w:val="00333A7A"/>
    <w:rsid w:val="0033590C"/>
    <w:rsid w:val="00335DFC"/>
    <w:rsid w:val="003364C3"/>
    <w:rsid w:val="00336ABC"/>
    <w:rsid w:val="00336E26"/>
    <w:rsid w:val="00341638"/>
    <w:rsid w:val="00344C69"/>
    <w:rsid w:val="003461EB"/>
    <w:rsid w:val="00346804"/>
    <w:rsid w:val="003476E9"/>
    <w:rsid w:val="00350C7C"/>
    <w:rsid w:val="00352BBD"/>
    <w:rsid w:val="00352DEF"/>
    <w:rsid w:val="00354E80"/>
    <w:rsid w:val="003576F9"/>
    <w:rsid w:val="00357DBC"/>
    <w:rsid w:val="00357F28"/>
    <w:rsid w:val="00360AEE"/>
    <w:rsid w:val="0036121D"/>
    <w:rsid w:val="00365906"/>
    <w:rsid w:val="00366027"/>
    <w:rsid w:val="00366165"/>
    <w:rsid w:val="00366C0C"/>
    <w:rsid w:val="003670B6"/>
    <w:rsid w:val="003670D2"/>
    <w:rsid w:val="00372645"/>
    <w:rsid w:val="00374261"/>
    <w:rsid w:val="0038005F"/>
    <w:rsid w:val="00380B7B"/>
    <w:rsid w:val="00380CE5"/>
    <w:rsid w:val="00382173"/>
    <w:rsid w:val="00382D88"/>
    <w:rsid w:val="00385AE1"/>
    <w:rsid w:val="00385E0C"/>
    <w:rsid w:val="003867AB"/>
    <w:rsid w:val="00387389"/>
    <w:rsid w:val="00390EF5"/>
    <w:rsid w:val="00393FB9"/>
    <w:rsid w:val="00395983"/>
    <w:rsid w:val="00395B94"/>
    <w:rsid w:val="0039604F"/>
    <w:rsid w:val="00396084"/>
    <w:rsid w:val="0039627B"/>
    <w:rsid w:val="00396387"/>
    <w:rsid w:val="003965E4"/>
    <w:rsid w:val="00396D3C"/>
    <w:rsid w:val="003A2BDD"/>
    <w:rsid w:val="003A3062"/>
    <w:rsid w:val="003A34D8"/>
    <w:rsid w:val="003A35AB"/>
    <w:rsid w:val="003A4D99"/>
    <w:rsid w:val="003B053C"/>
    <w:rsid w:val="003B08F0"/>
    <w:rsid w:val="003B16BF"/>
    <w:rsid w:val="003B268E"/>
    <w:rsid w:val="003B38AE"/>
    <w:rsid w:val="003B3F3A"/>
    <w:rsid w:val="003B6245"/>
    <w:rsid w:val="003C0309"/>
    <w:rsid w:val="003C077C"/>
    <w:rsid w:val="003C12E6"/>
    <w:rsid w:val="003C14B3"/>
    <w:rsid w:val="003C249E"/>
    <w:rsid w:val="003C265C"/>
    <w:rsid w:val="003C2F53"/>
    <w:rsid w:val="003C5B49"/>
    <w:rsid w:val="003C6768"/>
    <w:rsid w:val="003D14A5"/>
    <w:rsid w:val="003D3DB0"/>
    <w:rsid w:val="003D4032"/>
    <w:rsid w:val="003D4237"/>
    <w:rsid w:val="003D5784"/>
    <w:rsid w:val="003E46FF"/>
    <w:rsid w:val="003E4FDC"/>
    <w:rsid w:val="003E5035"/>
    <w:rsid w:val="003E6086"/>
    <w:rsid w:val="003F03AE"/>
    <w:rsid w:val="003F2F2C"/>
    <w:rsid w:val="003F3281"/>
    <w:rsid w:val="003F7762"/>
    <w:rsid w:val="004002A8"/>
    <w:rsid w:val="00400CA2"/>
    <w:rsid w:val="00400DAE"/>
    <w:rsid w:val="00400EC1"/>
    <w:rsid w:val="00401F22"/>
    <w:rsid w:val="0040297A"/>
    <w:rsid w:val="0040363F"/>
    <w:rsid w:val="004039E2"/>
    <w:rsid w:val="00410040"/>
    <w:rsid w:val="004101D4"/>
    <w:rsid w:val="004102AA"/>
    <w:rsid w:val="00415DEC"/>
    <w:rsid w:val="004166E0"/>
    <w:rsid w:val="00416AD4"/>
    <w:rsid w:val="00417400"/>
    <w:rsid w:val="00417AB3"/>
    <w:rsid w:val="00417B66"/>
    <w:rsid w:val="00421997"/>
    <w:rsid w:val="00422A0E"/>
    <w:rsid w:val="00423958"/>
    <w:rsid w:val="00425F94"/>
    <w:rsid w:val="00426637"/>
    <w:rsid w:val="00426707"/>
    <w:rsid w:val="00426B61"/>
    <w:rsid w:val="004278C3"/>
    <w:rsid w:val="0042790F"/>
    <w:rsid w:val="0042793E"/>
    <w:rsid w:val="00432B13"/>
    <w:rsid w:val="00432F17"/>
    <w:rsid w:val="004378AE"/>
    <w:rsid w:val="0044047E"/>
    <w:rsid w:val="00441114"/>
    <w:rsid w:val="004425FB"/>
    <w:rsid w:val="00442DC4"/>
    <w:rsid w:val="00443EC5"/>
    <w:rsid w:val="00446CAC"/>
    <w:rsid w:val="00454D00"/>
    <w:rsid w:val="00454E81"/>
    <w:rsid w:val="00455CC5"/>
    <w:rsid w:val="00456C85"/>
    <w:rsid w:val="004611BA"/>
    <w:rsid w:val="00461C14"/>
    <w:rsid w:val="004657C5"/>
    <w:rsid w:val="00466988"/>
    <w:rsid w:val="00475133"/>
    <w:rsid w:val="004762C3"/>
    <w:rsid w:val="00477F71"/>
    <w:rsid w:val="00481046"/>
    <w:rsid w:val="004812BB"/>
    <w:rsid w:val="004824F0"/>
    <w:rsid w:val="0048308E"/>
    <w:rsid w:val="00490EC6"/>
    <w:rsid w:val="004913AB"/>
    <w:rsid w:val="00491E17"/>
    <w:rsid w:val="00494EC2"/>
    <w:rsid w:val="004960BA"/>
    <w:rsid w:val="00496EB8"/>
    <w:rsid w:val="004A1FC2"/>
    <w:rsid w:val="004A24A4"/>
    <w:rsid w:val="004A2751"/>
    <w:rsid w:val="004A337A"/>
    <w:rsid w:val="004A5604"/>
    <w:rsid w:val="004A5AA1"/>
    <w:rsid w:val="004A5E5E"/>
    <w:rsid w:val="004A6DB8"/>
    <w:rsid w:val="004B3068"/>
    <w:rsid w:val="004B38F7"/>
    <w:rsid w:val="004B3DB3"/>
    <w:rsid w:val="004B43D5"/>
    <w:rsid w:val="004B6BD5"/>
    <w:rsid w:val="004C3178"/>
    <w:rsid w:val="004C5AAF"/>
    <w:rsid w:val="004C6FAF"/>
    <w:rsid w:val="004C7D73"/>
    <w:rsid w:val="004D02C8"/>
    <w:rsid w:val="004D0D8E"/>
    <w:rsid w:val="004D2F2D"/>
    <w:rsid w:val="004D4CA4"/>
    <w:rsid w:val="004E0B0B"/>
    <w:rsid w:val="004E3598"/>
    <w:rsid w:val="004E3689"/>
    <w:rsid w:val="004E3B5F"/>
    <w:rsid w:val="004E5AD1"/>
    <w:rsid w:val="004E5ED7"/>
    <w:rsid w:val="004E6603"/>
    <w:rsid w:val="004E669D"/>
    <w:rsid w:val="004E71DD"/>
    <w:rsid w:val="004E7916"/>
    <w:rsid w:val="004F0101"/>
    <w:rsid w:val="004F4207"/>
    <w:rsid w:val="004F4E91"/>
    <w:rsid w:val="005007B8"/>
    <w:rsid w:val="00501FF0"/>
    <w:rsid w:val="00502424"/>
    <w:rsid w:val="005039BA"/>
    <w:rsid w:val="00510171"/>
    <w:rsid w:val="005112C3"/>
    <w:rsid w:val="00512928"/>
    <w:rsid w:val="00512CCE"/>
    <w:rsid w:val="00515EBE"/>
    <w:rsid w:val="005168C8"/>
    <w:rsid w:val="00516ECC"/>
    <w:rsid w:val="00516FE9"/>
    <w:rsid w:val="005204F3"/>
    <w:rsid w:val="00523072"/>
    <w:rsid w:val="00523A05"/>
    <w:rsid w:val="0052659E"/>
    <w:rsid w:val="005267C2"/>
    <w:rsid w:val="00531D6E"/>
    <w:rsid w:val="005327C3"/>
    <w:rsid w:val="00532899"/>
    <w:rsid w:val="0053549A"/>
    <w:rsid w:val="00537379"/>
    <w:rsid w:val="00540897"/>
    <w:rsid w:val="0054114B"/>
    <w:rsid w:val="00541996"/>
    <w:rsid w:val="00541FA5"/>
    <w:rsid w:val="00543187"/>
    <w:rsid w:val="00544E81"/>
    <w:rsid w:val="005466CF"/>
    <w:rsid w:val="005512AA"/>
    <w:rsid w:val="005561F6"/>
    <w:rsid w:val="00563055"/>
    <w:rsid w:val="0056544A"/>
    <w:rsid w:val="00565C72"/>
    <w:rsid w:val="00566CA2"/>
    <w:rsid w:val="00567FEF"/>
    <w:rsid w:val="005721FA"/>
    <w:rsid w:val="00573078"/>
    <w:rsid w:val="0057317D"/>
    <w:rsid w:val="00574253"/>
    <w:rsid w:val="005758E0"/>
    <w:rsid w:val="00577B5D"/>
    <w:rsid w:val="00580047"/>
    <w:rsid w:val="005807D4"/>
    <w:rsid w:val="00580A0D"/>
    <w:rsid w:val="00584028"/>
    <w:rsid w:val="005844B9"/>
    <w:rsid w:val="005846F1"/>
    <w:rsid w:val="00585138"/>
    <w:rsid w:val="005856C3"/>
    <w:rsid w:val="00586AA1"/>
    <w:rsid w:val="0058709E"/>
    <w:rsid w:val="005915C8"/>
    <w:rsid w:val="00591BFA"/>
    <w:rsid w:val="0059352E"/>
    <w:rsid w:val="005946B6"/>
    <w:rsid w:val="00595811"/>
    <w:rsid w:val="00595822"/>
    <w:rsid w:val="00597C4A"/>
    <w:rsid w:val="005A2231"/>
    <w:rsid w:val="005A34B0"/>
    <w:rsid w:val="005A35D8"/>
    <w:rsid w:val="005B04DF"/>
    <w:rsid w:val="005B4E6B"/>
    <w:rsid w:val="005B5CCB"/>
    <w:rsid w:val="005B5F29"/>
    <w:rsid w:val="005C20E0"/>
    <w:rsid w:val="005C26C2"/>
    <w:rsid w:val="005C69D5"/>
    <w:rsid w:val="005C78DB"/>
    <w:rsid w:val="005D2CD9"/>
    <w:rsid w:val="005D39EB"/>
    <w:rsid w:val="005E0C07"/>
    <w:rsid w:val="005E223D"/>
    <w:rsid w:val="005E2B59"/>
    <w:rsid w:val="005E7F8D"/>
    <w:rsid w:val="005F3B8C"/>
    <w:rsid w:val="005F3F8D"/>
    <w:rsid w:val="005F597D"/>
    <w:rsid w:val="005F5C25"/>
    <w:rsid w:val="005F63E3"/>
    <w:rsid w:val="005F69DE"/>
    <w:rsid w:val="005F6E88"/>
    <w:rsid w:val="00602CF8"/>
    <w:rsid w:val="006121D0"/>
    <w:rsid w:val="00615601"/>
    <w:rsid w:val="006156C7"/>
    <w:rsid w:val="006159CF"/>
    <w:rsid w:val="0061723D"/>
    <w:rsid w:val="006218BB"/>
    <w:rsid w:val="00621D36"/>
    <w:rsid w:val="006230B7"/>
    <w:rsid w:val="00624AEA"/>
    <w:rsid w:val="00626AC2"/>
    <w:rsid w:val="00626B27"/>
    <w:rsid w:val="00630623"/>
    <w:rsid w:val="006308E7"/>
    <w:rsid w:val="006310A1"/>
    <w:rsid w:val="00632C4C"/>
    <w:rsid w:val="00633FAB"/>
    <w:rsid w:val="006353A1"/>
    <w:rsid w:val="00640DD7"/>
    <w:rsid w:val="00646261"/>
    <w:rsid w:val="00651089"/>
    <w:rsid w:val="00651E8D"/>
    <w:rsid w:val="00652F20"/>
    <w:rsid w:val="006537F3"/>
    <w:rsid w:val="00654F0D"/>
    <w:rsid w:val="006562BF"/>
    <w:rsid w:val="00656417"/>
    <w:rsid w:val="00656887"/>
    <w:rsid w:val="00656AC5"/>
    <w:rsid w:val="00656FCE"/>
    <w:rsid w:val="00657EA4"/>
    <w:rsid w:val="00660B86"/>
    <w:rsid w:val="006629EE"/>
    <w:rsid w:val="00662A31"/>
    <w:rsid w:val="00662D5C"/>
    <w:rsid w:val="006669B9"/>
    <w:rsid w:val="00667B3D"/>
    <w:rsid w:val="00667DAD"/>
    <w:rsid w:val="00673768"/>
    <w:rsid w:val="00675C38"/>
    <w:rsid w:val="00675FEF"/>
    <w:rsid w:val="0067726B"/>
    <w:rsid w:val="0068001E"/>
    <w:rsid w:val="006822FA"/>
    <w:rsid w:val="0068288F"/>
    <w:rsid w:val="00685EB2"/>
    <w:rsid w:val="00686100"/>
    <w:rsid w:val="00686F6C"/>
    <w:rsid w:val="00687426"/>
    <w:rsid w:val="00691109"/>
    <w:rsid w:val="00691CE7"/>
    <w:rsid w:val="0069286B"/>
    <w:rsid w:val="00692CDD"/>
    <w:rsid w:val="00693B5C"/>
    <w:rsid w:val="00694446"/>
    <w:rsid w:val="006946BF"/>
    <w:rsid w:val="0069500D"/>
    <w:rsid w:val="0069676E"/>
    <w:rsid w:val="006A36A9"/>
    <w:rsid w:val="006A39C9"/>
    <w:rsid w:val="006A5EAB"/>
    <w:rsid w:val="006B1323"/>
    <w:rsid w:val="006B49FB"/>
    <w:rsid w:val="006B572B"/>
    <w:rsid w:val="006B5FC0"/>
    <w:rsid w:val="006C1561"/>
    <w:rsid w:val="006C1939"/>
    <w:rsid w:val="006C384C"/>
    <w:rsid w:val="006C7410"/>
    <w:rsid w:val="006D02BE"/>
    <w:rsid w:val="006D3EE3"/>
    <w:rsid w:val="006D46D2"/>
    <w:rsid w:val="006D4E57"/>
    <w:rsid w:val="006D6621"/>
    <w:rsid w:val="006D6F0B"/>
    <w:rsid w:val="006D7BC0"/>
    <w:rsid w:val="006E1555"/>
    <w:rsid w:val="006E1F73"/>
    <w:rsid w:val="006E24D0"/>
    <w:rsid w:val="006E36DB"/>
    <w:rsid w:val="006E3C80"/>
    <w:rsid w:val="006E47CE"/>
    <w:rsid w:val="006E5EA6"/>
    <w:rsid w:val="006F0B7C"/>
    <w:rsid w:val="006F120C"/>
    <w:rsid w:val="006F1896"/>
    <w:rsid w:val="006F18D8"/>
    <w:rsid w:val="006F3E8E"/>
    <w:rsid w:val="006F6D6E"/>
    <w:rsid w:val="006F6DA2"/>
    <w:rsid w:val="006F7E07"/>
    <w:rsid w:val="00700BFA"/>
    <w:rsid w:val="007017D2"/>
    <w:rsid w:val="00703C6C"/>
    <w:rsid w:val="0070451E"/>
    <w:rsid w:val="007064DF"/>
    <w:rsid w:val="0071142B"/>
    <w:rsid w:val="00712588"/>
    <w:rsid w:val="007130B5"/>
    <w:rsid w:val="00720262"/>
    <w:rsid w:val="007207BC"/>
    <w:rsid w:val="00720E10"/>
    <w:rsid w:val="0072371D"/>
    <w:rsid w:val="00726E49"/>
    <w:rsid w:val="007276C2"/>
    <w:rsid w:val="0073034B"/>
    <w:rsid w:val="00730579"/>
    <w:rsid w:val="0073119C"/>
    <w:rsid w:val="00731701"/>
    <w:rsid w:val="00732265"/>
    <w:rsid w:val="0073233F"/>
    <w:rsid w:val="007328D8"/>
    <w:rsid w:val="007340B4"/>
    <w:rsid w:val="00735393"/>
    <w:rsid w:val="00735F39"/>
    <w:rsid w:val="00736272"/>
    <w:rsid w:val="00742621"/>
    <w:rsid w:val="00743405"/>
    <w:rsid w:val="00743B32"/>
    <w:rsid w:val="007441FC"/>
    <w:rsid w:val="0074428A"/>
    <w:rsid w:val="00744AF6"/>
    <w:rsid w:val="00744ED2"/>
    <w:rsid w:val="007450E3"/>
    <w:rsid w:val="0074627B"/>
    <w:rsid w:val="00746479"/>
    <w:rsid w:val="007464F2"/>
    <w:rsid w:val="00746AC7"/>
    <w:rsid w:val="00750CB7"/>
    <w:rsid w:val="0075282D"/>
    <w:rsid w:val="0075335D"/>
    <w:rsid w:val="00753F60"/>
    <w:rsid w:val="00755D6D"/>
    <w:rsid w:val="00756203"/>
    <w:rsid w:val="00756384"/>
    <w:rsid w:val="00756EAE"/>
    <w:rsid w:val="007578F3"/>
    <w:rsid w:val="00760BB4"/>
    <w:rsid w:val="00760D55"/>
    <w:rsid w:val="00764715"/>
    <w:rsid w:val="00764EF2"/>
    <w:rsid w:val="00765250"/>
    <w:rsid w:val="00765357"/>
    <w:rsid w:val="007655AF"/>
    <w:rsid w:val="00765726"/>
    <w:rsid w:val="00766135"/>
    <w:rsid w:val="00766792"/>
    <w:rsid w:val="007737F0"/>
    <w:rsid w:val="00773B85"/>
    <w:rsid w:val="00775F2B"/>
    <w:rsid w:val="00776870"/>
    <w:rsid w:val="00780268"/>
    <w:rsid w:val="00780E74"/>
    <w:rsid w:val="007820E6"/>
    <w:rsid w:val="00782756"/>
    <w:rsid w:val="00782800"/>
    <w:rsid w:val="00783E2D"/>
    <w:rsid w:val="0078632F"/>
    <w:rsid w:val="007878B2"/>
    <w:rsid w:val="00790BD1"/>
    <w:rsid w:val="007918EA"/>
    <w:rsid w:val="00792144"/>
    <w:rsid w:val="00793449"/>
    <w:rsid w:val="00794325"/>
    <w:rsid w:val="007954AF"/>
    <w:rsid w:val="00795693"/>
    <w:rsid w:val="00795804"/>
    <w:rsid w:val="00796790"/>
    <w:rsid w:val="007970BB"/>
    <w:rsid w:val="00797B16"/>
    <w:rsid w:val="007A0851"/>
    <w:rsid w:val="007A3FA7"/>
    <w:rsid w:val="007A436A"/>
    <w:rsid w:val="007A4E13"/>
    <w:rsid w:val="007A53D0"/>
    <w:rsid w:val="007A6DF1"/>
    <w:rsid w:val="007A7C95"/>
    <w:rsid w:val="007B0E96"/>
    <w:rsid w:val="007B2785"/>
    <w:rsid w:val="007B422C"/>
    <w:rsid w:val="007B5A55"/>
    <w:rsid w:val="007B5E16"/>
    <w:rsid w:val="007B7AC8"/>
    <w:rsid w:val="007C2B4D"/>
    <w:rsid w:val="007C41DF"/>
    <w:rsid w:val="007C4712"/>
    <w:rsid w:val="007C5544"/>
    <w:rsid w:val="007C5D81"/>
    <w:rsid w:val="007D1DA5"/>
    <w:rsid w:val="007D44F4"/>
    <w:rsid w:val="007D4E2F"/>
    <w:rsid w:val="007D7C75"/>
    <w:rsid w:val="007F0215"/>
    <w:rsid w:val="007F30C7"/>
    <w:rsid w:val="007F52B9"/>
    <w:rsid w:val="007F677A"/>
    <w:rsid w:val="007F71EA"/>
    <w:rsid w:val="00800533"/>
    <w:rsid w:val="0080223B"/>
    <w:rsid w:val="00805AEC"/>
    <w:rsid w:val="0080611E"/>
    <w:rsid w:val="00806692"/>
    <w:rsid w:val="008108FA"/>
    <w:rsid w:val="00810DCC"/>
    <w:rsid w:val="00811D36"/>
    <w:rsid w:val="00812A13"/>
    <w:rsid w:val="00813057"/>
    <w:rsid w:val="0081673C"/>
    <w:rsid w:val="008217E4"/>
    <w:rsid w:val="00823BA7"/>
    <w:rsid w:val="00825556"/>
    <w:rsid w:val="00825BC4"/>
    <w:rsid w:val="00826C6A"/>
    <w:rsid w:val="00826D87"/>
    <w:rsid w:val="00827B70"/>
    <w:rsid w:val="008325AB"/>
    <w:rsid w:val="00832E82"/>
    <w:rsid w:val="00836551"/>
    <w:rsid w:val="00842954"/>
    <w:rsid w:val="00843473"/>
    <w:rsid w:val="00843844"/>
    <w:rsid w:val="00843A3B"/>
    <w:rsid w:val="00843DB3"/>
    <w:rsid w:val="0084586E"/>
    <w:rsid w:val="008465EC"/>
    <w:rsid w:val="00847629"/>
    <w:rsid w:val="008507FE"/>
    <w:rsid w:val="00850992"/>
    <w:rsid w:val="00850C61"/>
    <w:rsid w:val="00851D85"/>
    <w:rsid w:val="008535C4"/>
    <w:rsid w:val="008541C0"/>
    <w:rsid w:val="00855F17"/>
    <w:rsid w:val="00857C9A"/>
    <w:rsid w:val="0086283F"/>
    <w:rsid w:val="00862A32"/>
    <w:rsid w:val="008651EB"/>
    <w:rsid w:val="008661CD"/>
    <w:rsid w:val="008670EB"/>
    <w:rsid w:val="00875128"/>
    <w:rsid w:val="00877F0F"/>
    <w:rsid w:val="00881018"/>
    <w:rsid w:val="0088206E"/>
    <w:rsid w:val="00883CCF"/>
    <w:rsid w:val="00884379"/>
    <w:rsid w:val="00885316"/>
    <w:rsid w:val="00885503"/>
    <w:rsid w:val="00885A31"/>
    <w:rsid w:val="00887137"/>
    <w:rsid w:val="008877D5"/>
    <w:rsid w:val="00891AD6"/>
    <w:rsid w:val="00893499"/>
    <w:rsid w:val="00893C52"/>
    <w:rsid w:val="00893CA0"/>
    <w:rsid w:val="00894FF2"/>
    <w:rsid w:val="00895A8B"/>
    <w:rsid w:val="00895B03"/>
    <w:rsid w:val="00896521"/>
    <w:rsid w:val="0089756C"/>
    <w:rsid w:val="008A07FC"/>
    <w:rsid w:val="008A1797"/>
    <w:rsid w:val="008A1CBA"/>
    <w:rsid w:val="008A65AE"/>
    <w:rsid w:val="008A6ABE"/>
    <w:rsid w:val="008A7F05"/>
    <w:rsid w:val="008B03B6"/>
    <w:rsid w:val="008B20CD"/>
    <w:rsid w:val="008B2392"/>
    <w:rsid w:val="008B3420"/>
    <w:rsid w:val="008B50E8"/>
    <w:rsid w:val="008B70B1"/>
    <w:rsid w:val="008B7F4F"/>
    <w:rsid w:val="008C0635"/>
    <w:rsid w:val="008C0ECF"/>
    <w:rsid w:val="008C0F02"/>
    <w:rsid w:val="008C16A4"/>
    <w:rsid w:val="008D07C2"/>
    <w:rsid w:val="008D5785"/>
    <w:rsid w:val="008D745B"/>
    <w:rsid w:val="008D7810"/>
    <w:rsid w:val="008E136B"/>
    <w:rsid w:val="008E3099"/>
    <w:rsid w:val="008E37F5"/>
    <w:rsid w:val="008E7129"/>
    <w:rsid w:val="008E79BE"/>
    <w:rsid w:val="008E7C03"/>
    <w:rsid w:val="008F0F4E"/>
    <w:rsid w:val="008F4950"/>
    <w:rsid w:val="008F66A9"/>
    <w:rsid w:val="008F72E7"/>
    <w:rsid w:val="009003C6"/>
    <w:rsid w:val="0090247B"/>
    <w:rsid w:val="00902769"/>
    <w:rsid w:val="009045C0"/>
    <w:rsid w:val="009068E9"/>
    <w:rsid w:val="00906FAD"/>
    <w:rsid w:val="00910FAE"/>
    <w:rsid w:val="00911744"/>
    <w:rsid w:val="00914A4E"/>
    <w:rsid w:val="00914D25"/>
    <w:rsid w:val="00915688"/>
    <w:rsid w:val="009211B9"/>
    <w:rsid w:val="009223FC"/>
    <w:rsid w:val="0092377C"/>
    <w:rsid w:val="00925446"/>
    <w:rsid w:val="00926232"/>
    <w:rsid w:val="0092669B"/>
    <w:rsid w:val="009317B7"/>
    <w:rsid w:val="00932E1D"/>
    <w:rsid w:val="009330D8"/>
    <w:rsid w:val="00933E32"/>
    <w:rsid w:val="00935042"/>
    <w:rsid w:val="00936E2A"/>
    <w:rsid w:val="00941373"/>
    <w:rsid w:val="00942152"/>
    <w:rsid w:val="00944C06"/>
    <w:rsid w:val="00945B36"/>
    <w:rsid w:val="00946650"/>
    <w:rsid w:val="00946786"/>
    <w:rsid w:val="009555BF"/>
    <w:rsid w:val="009574F1"/>
    <w:rsid w:val="0096003D"/>
    <w:rsid w:val="00960B9F"/>
    <w:rsid w:val="00963026"/>
    <w:rsid w:val="00965215"/>
    <w:rsid w:val="00967812"/>
    <w:rsid w:val="00967E54"/>
    <w:rsid w:val="00970C5D"/>
    <w:rsid w:val="00971581"/>
    <w:rsid w:val="00990326"/>
    <w:rsid w:val="009922B5"/>
    <w:rsid w:val="00992A3C"/>
    <w:rsid w:val="00993091"/>
    <w:rsid w:val="00995727"/>
    <w:rsid w:val="00996761"/>
    <w:rsid w:val="009A10D1"/>
    <w:rsid w:val="009A41A6"/>
    <w:rsid w:val="009A5E24"/>
    <w:rsid w:val="009B03EF"/>
    <w:rsid w:val="009B20DF"/>
    <w:rsid w:val="009B2E1D"/>
    <w:rsid w:val="009B4657"/>
    <w:rsid w:val="009B6313"/>
    <w:rsid w:val="009B7587"/>
    <w:rsid w:val="009C05AF"/>
    <w:rsid w:val="009C0996"/>
    <w:rsid w:val="009C38A6"/>
    <w:rsid w:val="009C3ECC"/>
    <w:rsid w:val="009C552E"/>
    <w:rsid w:val="009C6AFF"/>
    <w:rsid w:val="009D038F"/>
    <w:rsid w:val="009D2877"/>
    <w:rsid w:val="009D38F1"/>
    <w:rsid w:val="009D6D6F"/>
    <w:rsid w:val="009D6E6A"/>
    <w:rsid w:val="009D6E8D"/>
    <w:rsid w:val="009E0D35"/>
    <w:rsid w:val="009E1934"/>
    <w:rsid w:val="009E1FE7"/>
    <w:rsid w:val="009E2E59"/>
    <w:rsid w:val="009E2E8D"/>
    <w:rsid w:val="009E41AD"/>
    <w:rsid w:val="009E4C69"/>
    <w:rsid w:val="009E6B6B"/>
    <w:rsid w:val="009E6DEB"/>
    <w:rsid w:val="009F26A1"/>
    <w:rsid w:val="009F321C"/>
    <w:rsid w:val="009F364F"/>
    <w:rsid w:val="009F47D8"/>
    <w:rsid w:val="009F4CD2"/>
    <w:rsid w:val="00A00368"/>
    <w:rsid w:val="00A004DC"/>
    <w:rsid w:val="00A00FE3"/>
    <w:rsid w:val="00A012B1"/>
    <w:rsid w:val="00A05A87"/>
    <w:rsid w:val="00A06588"/>
    <w:rsid w:val="00A06EA1"/>
    <w:rsid w:val="00A111A7"/>
    <w:rsid w:val="00A12F76"/>
    <w:rsid w:val="00A15CAB"/>
    <w:rsid w:val="00A17D17"/>
    <w:rsid w:val="00A21ECF"/>
    <w:rsid w:val="00A24D8D"/>
    <w:rsid w:val="00A27A0C"/>
    <w:rsid w:val="00A30B9C"/>
    <w:rsid w:val="00A30D13"/>
    <w:rsid w:val="00A31986"/>
    <w:rsid w:val="00A331F2"/>
    <w:rsid w:val="00A337DA"/>
    <w:rsid w:val="00A42DC6"/>
    <w:rsid w:val="00A43296"/>
    <w:rsid w:val="00A43EE0"/>
    <w:rsid w:val="00A45AA8"/>
    <w:rsid w:val="00A4684D"/>
    <w:rsid w:val="00A477AE"/>
    <w:rsid w:val="00A47B6E"/>
    <w:rsid w:val="00A50B42"/>
    <w:rsid w:val="00A52CD7"/>
    <w:rsid w:val="00A5309E"/>
    <w:rsid w:val="00A549A0"/>
    <w:rsid w:val="00A55A9B"/>
    <w:rsid w:val="00A55B08"/>
    <w:rsid w:val="00A569DE"/>
    <w:rsid w:val="00A60FB3"/>
    <w:rsid w:val="00A616CE"/>
    <w:rsid w:val="00A64616"/>
    <w:rsid w:val="00A65AD2"/>
    <w:rsid w:val="00A66503"/>
    <w:rsid w:val="00A66B51"/>
    <w:rsid w:val="00A66B5A"/>
    <w:rsid w:val="00A66B96"/>
    <w:rsid w:val="00A66F0E"/>
    <w:rsid w:val="00A7002E"/>
    <w:rsid w:val="00A7178B"/>
    <w:rsid w:val="00A71EA5"/>
    <w:rsid w:val="00A73A8B"/>
    <w:rsid w:val="00A74DB8"/>
    <w:rsid w:val="00A8273B"/>
    <w:rsid w:val="00A85B69"/>
    <w:rsid w:val="00A9408B"/>
    <w:rsid w:val="00AA07A8"/>
    <w:rsid w:val="00AA10F6"/>
    <w:rsid w:val="00AA21B5"/>
    <w:rsid w:val="00AA53E0"/>
    <w:rsid w:val="00AA5441"/>
    <w:rsid w:val="00AA7232"/>
    <w:rsid w:val="00AA7FB8"/>
    <w:rsid w:val="00AA7FC9"/>
    <w:rsid w:val="00AB2FC2"/>
    <w:rsid w:val="00AB311B"/>
    <w:rsid w:val="00AB3382"/>
    <w:rsid w:val="00AB5BA4"/>
    <w:rsid w:val="00AC2160"/>
    <w:rsid w:val="00AC31BF"/>
    <w:rsid w:val="00AC3228"/>
    <w:rsid w:val="00AC44D4"/>
    <w:rsid w:val="00AC6B1D"/>
    <w:rsid w:val="00AC6F11"/>
    <w:rsid w:val="00AD550E"/>
    <w:rsid w:val="00AD5817"/>
    <w:rsid w:val="00AD59DB"/>
    <w:rsid w:val="00AD6C62"/>
    <w:rsid w:val="00AD7028"/>
    <w:rsid w:val="00AE1F13"/>
    <w:rsid w:val="00AE32FB"/>
    <w:rsid w:val="00AF013C"/>
    <w:rsid w:val="00AF0E13"/>
    <w:rsid w:val="00AF1746"/>
    <w:rsid w:val="00AF3399"/>
    <w:rsid w:val="00AF3D40"/>
    <w:rsid w:val="00AF5678"/>
    <w:rsid w:val="00AF7B3B"/>
    <w:rsid w:val="00AF7CC0"/>
    <w:rsid w:val="00B0130A"/>
    <w:rsid w:val="00B020A9"/>
    <w:rsid w:val="00B058BC"/>
    <w:rsid w:val="00B06469"/>
    <w:rsid w:val="00B069CE"/>
    <w:rsid w:val="00B116EC"/>
    <w:rsid w:val="00B11A02"/>
    <w:rsid w:val="00B12202"/>
    <w:rsid w:val="00B162D2"/>
    <w:rsid w:val="00B16886"/>
    <w:rsid w:val="00B17B52"/>
    <w:rsid w:val="00B23242"/>
    <w:rsid w:val="00B233FE"/>
    <w:rsid w:val="00B237CC"/>
    <w:rsid w:val="00B23B9F"/>
    <w:rsid w:val="00B24628"/>
    <w:rsid w:val="00B278C2"/>
    <w:rsid w:val="00B30761"/>
    <w:rsid w:val="00B32D7E"/>
    <w:rsid w:val="00B33045"/>
    <w:rsid w:val="00B33A7B"/>
    <w:rsid w:val="00B357AB"/>
    <w:rsid w:val="00B36267"/>
    <w:rsid w:val="00B40B6F"/>
    <w:rsid w:val="00B41049"/>
    <w:rsid w:val="00B41390"/>
    <w:rsid w:val="00B45FCC"/>
    <w:rsid w:val="00B51E44"/>
    <w:rsid w:val="00B53604"/>
    <w:rsid w:val="00B53A5E"/>
    <w:rsid w:val="00B547EF"/>
    <w:rsid w:val="00B56734"/>
    <w:rsid w:val="00B56D2A"/>
    <w:rsid w:val="00B60D05"/>
    <w:rsid w:val="00B60F34"/>
    <w:rsid w:val="00B61062"/>
    <w:rsid w:val="00B61606"/>
    <w:rsid w:val="00B63A2C"/>
    <w:rsid w:val="00B63C7B"/>
    <w:rsid w:val="00B65A0A"/>
    <w:rsid w:val="00B6606B"/>
    <w:rsid w:val="00B7016D"/>
    <w:rsid w:val="00B704CC"/>
    <w:rsid w:val="00B73029"/>
    <w:rsid w:val="00B74344"/>
    <w:rsid w:val="00B74823"/>
    <w:rsid w:val="00B74A01"/>
    <w:rsid w:val="00B7553E"/>
    <w:rsid w:val="00B7645C"/>
    <w:rsid w:val="00B81C89"/>
    <w:rsid w:val="00B8213C"/>
    <w:rsid w:val="00B82863"/>
    <w:rsid w:val="00B855CB"/>
    <w:rsid w:val="00B86213"/>
    <w:rsid w:val="00B86C9F"/>
    <w:rsid w:val="00B87DCF"/>
    <w:rsid w:val="00B87E50"/>
    <w:rsid w:val="00B90602"/>
    <w:rsid w:val="00B9419D"/>
    <w:rsid w:val="00B946EF"/>
    <w:rsid w:val="00B94738"/>
    <w:rsid w:val="00B96789"/>
    <w:rsid w:val="00B9689E"/>
    <w:rsid w:val="00BA04C1"/>
    <w:rsid w:val="00BA0FA2"/>
    <w:rsid w:val="00BA3361"/>
    <w:rsid w:val="00BA4323"/>
    <w:rsid w:val="00BA4D46"/>
    <w:rsid w:val="00BA59C6"/>
    <w:rsid w:val="00BB0779"/>
    <w:rsid w:val="00BB0E26"/>
    <w:rsid w:val="00BB1F9B"/>
    <w:rsid w:val="00BB3406"/>
    <w:rsid w:val="00BB3D6A"/>
    <w:rsid w:val="00BB4A77"/>
    <w:rsid w:val="00BB552E"/>
    <w:rsid w:val="00BB5FC3"/>
    <w:rsid w:val="00BC0CF8"/>
    <w:rsid w:val="00BC0F8E"/>
    <w:rsid w:val="00BC1FEC"/>
    <w:rsid w:val="00BC2267"/>
    <w:rsid w:val="00BC227D"/>
    <w:rsid w:val="00BC26E1"/>
    <w:rsid w:val="00BC2853"/>
    <w:rsid w:val="00BC5E9A"/>
    <w:rsid w:val="00BC6789"/>
    <w:rsid w:val="00BD00C3"/>
    <w:rsid w:val="00BD0D2D"/>
    <w:rsid w:val="00BD37B5"/>
    <w:rsid w:val="00BD3DD2"/>
    <w:rsid w:val="00BD4028"/>
    <w:rsid w:val="00BD4EC8"/>
    <w:rsid w:val="00BD626D"/>
    <w:rsid w:val="00BD629D"/>
    <w:rsid w:val="00BD65B9"/>
    <w:rsid w:val="00BD7BD4"/>
    <w:rsid w:val="00BE1290"/>
    <w:rsid w:val="00BE15C9"/>
    <w:rsid w:val="00BE2128"/>
    <w:rsid w:val="00BE2E01"/>
    <w:rsid w:val="00BE4B56"/>
    <w:rsid w:val="00BE5872"/>
    <w:rsid w:val="00BE627F"/>
    <w:rsid w:val="00BE64E2"/>
    <w:rsid w:val="00BE66AB"/>
    <w:rsid w:val="00BE6A61"/>
    <w:rsid w:val="00BE7A9E"/>
    <w:rsid w:val="00BF035C"/>
    <w:rsid w:val="00BF1594"/>
    <w:rsid w:val="00BF1E0D"/>
    <w:rsid w:val="00BF2E1B"/>
    <w:rsid w:val="00BF4CCE"/>
    <w:rsid w:val="00BF564A"/>
    <w:rsid w:val="00BF713A"/>
    <w:rsid w:val="00C00178"/>
    <w:rsid w:val="00C012D9"/>
    <w:rsid w:val="00C0175A"/>
    <w:rsid w:val="00C01CAC"/>
    <w:rsid w:val="00C0215D"/>
    <w:rsid w:val="00C02295"/>
    <w:rsid w:val="00C041EE"/>
    <w:rsid w:val="00C060B5"/>
    <w:rsid w:val="00C13AFE"/>
    <w:rsid w:val="00C1625A"/>
    <w:rsid w:val="00C20845"/>
    <w:rsid w:val="00C219B5"/>
    <w:rsid w:val="00C221A1"/>
    <w:rsid w:val="00C24EC3"/>
    <w:rsid w:val="00C25F69"/>
    <w:rsid w:val="00C273DB"/>
    <w:rsid w:val="00C31160"/>
    <w:rsid w:val="00C327ED"/>
    <w:rsid w:val="00C340EF"/>
    <w:rsid w:val="00C3550C"/>
    <w:rsid w:val="00C35A33"/>
    <w:rsid w:val="00C36C5E"/>
    <w:rsid w:val="00C375DC"/>
    <w:rsid w:val="00C37F07"/>
    <w:rsid w:val="00C37FF7"/>
    <w:rsid w:val="00C4020D"/>
    <w:rsid w:val="00C40C8B"/>
    <w:rsid w:val="00C41762"/>
    <w:rsid w:val="00C4376D"/>
    <w:rsid w:val="00C45940"/>
    <w:rsid w:val="00C459B3"/>
    <w:rsid w:val="00C46320"/>
    <w:rsid w:val="00C46E3C"/>
    <w:rsid w:val="00C50B85"/>
    <w:rsid w:val="00C51D6D"/>
    <w:rsid w:val="00C51DF9"/>
    <w:rsid w:val="00C55D79"/>
    <w:rsid w:val="00C57054"/>
    <w:rsid w:val="00C600B7"/>
    <w:rsid w:val="00C63307"/>
    <w:rsid w:val="00C64B0F"/>
    <w:rsid w:val="00C64DDC"/>
    <w:rsid w:val="00C662D1"/>
    <w:rsid w:val="00C6732F"/>
    <w:rsid w:val="00C7298B"/>
    <w:rsid w:val="00C72EB9"/>
    <w:rsid w:val="00C738C0"/>
    <w:rsid w:val="00C74691"/>
    <w:rsid w:val="00C74E86"/>
    <w:rsid w:val="00C751FB"/>
    <w:rsid w:val="00C75C3F"/>
    <w:rsid w:val="00C778D8"/>
    <w:rsid w:val="00C8141D"/>
    <w:rsid w:val="00C81658"/>
    <w:rsid w:val="00C82E7B"/>
    <w:rsid w:val="00C83218"/>
    <w:rsid w:val="00C845F4"/>
    <w:rsid w:val="00C95779"/>
    <w:rsid w:val="00CA1A7C"/>
    <w:rsid w:val="00CA1AE3"/>
    <w:rsid w:val="00CA24E0"/>
    <w:rsid w:val="00CA377D"/>
    <w:rsid w:val="00CA431F"/>
    <w:rsid w:val="00CA5C64"/>
    <w:rsid w:val="00CA61B1"/>
    <w:rsid w:val="00CA6804"/>
    <w:rsid w:val="00CB2322"/>
    <w:rsid w:val="00CB240D"/>
    <w:rsid w:val="00CB2B06"/>
    <w:rsid w:val="00CB4253"/>
    <w:rsid w:val="00CC050F"/>
    <w:rsid w:val="00CD32CB"/>
    <w:rsid w:val="00CD4AF4"/>
    <w:rsid w:val="00CD5BFB"/>
    <w:rsid w:val="00CE2907"/>
    <w:rsid w:val="00CE36CF"/>
    <w:rsid w:val="00CE3B20"/>
    <w:rsid w:val="00CE50EE"/>
    <w:rsid w:val="00CE6108"/>
    <w:rsid w:val="00CF04BF"/>
    <w:rsid w:val="00CF21D1"/>
    <w:rsid w:val="00CF31A0"/>
    <w:rsid w:val="00CF5031"/>
    <w:rsid w:val="00CF5399"/>
    <w:rsid w:val="00CF56CF"/>
    <w:rsid w:val="00CF5CC7"/>
    <w:rsid w:val="00CF63BB"/>
    <w:rsid w:val="00CF6A93"/>
    <w:rsid w:val="00CF70E4"/>
    <w:rsid w:val="00D01C0B"/>
    <w:rsid w:val="00D023CB"/>
    <w:rsid w:val="00D05223"/>
    <w:rsid w:val="00D0589F"/>
    <w:rsid w:val="00D059B0"/>
    <w:rsid w:val="00D1041F"/>
    <w:rsid w:val="00D12299"/>
    <w:rsid w:val="00D12C47"/>
    <w:rsid w:val="00D13E0A"/>
    <w:rsid w:val="00D222F8"/>
    <w:rsid w:val="00D22A15"/>
    <w:rsid w:val="00D230DE"/>
    <w:rsid w:val="00D24A47"/>
    <w:rsid w:val="00D26714"/>
    <w:rsid w:val="00D314E5"/>
    <w:rsid w:val="00D32B91"/>
    <w:rsid w:val="00D3427A"/>
    <w:rsid w:val="00D34A1F"/>
    <w:rsid w:val="00D36BCF"/>
    <w:rsid w:val="00D36C15"/>
    <w:rsid w:val="00D407CD"/>
    <w:rsid w:val="00D42828"/>
    <w:rsid w:val="00D43EBC"/>
    <w:rsid w:val="00D44151"/>
    <w:rsid w:val="00D44364"/>
    <w:rsid w:val="00D455D0"/>
    <w:rsid w:val="00D457E7"/>
    <w:rsid w:val="00D468E5"/>
    <w:rsid w:val="00D4710E"/>
    <w:rsid w:val="00D523F5"/>
    <w:rsid w:val="00D55A72"/>
    <w:rsid w:val="00D56AEF"/>
    <w:rsid w:val="00D56EB1"/>
    <w:rsid w:val="00D57E53"/>
    <w:rsid w:val="00D6259A"/>
    <w:rsid w:val="00D62EB3"/>
    <w:rsid w:val="00D63864"/>
    <w:rsid w:val="00D64A4B"/>
    <w:rsid w:val="00D65AA0"/>
    <w:rsid w:val="00D6640A"/>
    <w:rsid w:val="00D703EE"/>
    <w:rsid w:val="00D713FD"/>
    <w:rsid w:val="00D7152A"/>
    <w:rsid w:val="00D7264D"/>
    <w:rsid w:val="00D73539"/>
    <w:rsid w:val="00D73573"/>
    <w:rsid w:val="00D73853"/>
    <w:rsid w:val="00D7471D"/>
    <w:rsid w:val="00D77D44"/>
    <w:rsid w:val="00D81996"/>
    <w:rsid w:val="00D828A8"/>
    <w:rsid w:val="00D82C4E"/>
    <w:rsid w:val="00D83EBC"/>
    <w:rsid w:val="00D857EC"/>
    <w:rsid w:val="00D875F9"/>
    <w:rsid w:val="00D8784B"/>
    <w:rsid w:val="00D87941"/>
    <w:rsid w:val="00D9010E"/>
    <w:rsid w:val="00D90DE6"/>
    <w:rsid w:val="00D92EF1"/>
    <w:rsid w:val="00D930B3"/>
    <w:rsid w:val="00D961C1"/>
    <w:rsid w:val="00D9699D"/>
    <w:rsid w:val="00D96AF0"/>
    <w:rsid w:val="00DA2811"/>
    <w:rsid w:val="00DA3C5C"/>
    <w:rsid w:val="00DA4DF7"/>
    <w:rsid w:val="00DA586B"/>
    <w:rsid w:val="00DB1291"/>
    <w:rsid w:val="00DB5830"/>
    <w:rsid w:val="00DB61AE"/>
    <w:rsid w:val="00DC16E3"/>
    <w:rsid w:val="00DC1959"/>
    <w:rsid w:val="00DC55CA"/>
    <w:rsid w:val="00DD04E3"/>
    <w:rsid w:val="00DD1764"/>
    <w:rsid w:val="00DD1799"/>
    <w:rsid w:val="00DD4540"/>
    <w:rsid w:val="00DD4973"/>
    <w:rsid w:val="00DD6E55"/>
    <w:rsid w:val="00DD7A3F"/>
    <w:rsid w:val="00DE3B9B"/>
    <w:rsid w:val="00DE41D8"/>
    <w:rsid w:val="00DE5845"/>
    <w:rsid w:val="00DE6DE5"/>
    <w:rsid w:val="00DE6EF8"/>
    <w:rsid w:val="00DE705D"/>
    <w:rsid w:val="00DF2DFA"/>
    <w:rsid w:val="00DF3A1E"/>
    <w:rsid w:val="00DF51BD"/>
    <w:rsid w:val="00E00E57"/>
    <w:rsid w:val="00E03419"/>
    <w:rsid w:val="00E03A45"/>
    <w:rsid w:val="00E03F2E"/>
    <w:rsid w:val="00E047C1"/>
    <w:rsid w:val="00E04F37"/>
    <w:rsid w:val="00E06BFF"/>
    <w:rsid w:val="00E0789F"/>
    <w:rsid w:val="00E111E1"/>
    <w:rsid w:val="00E11AF9"/>
    <w:rsid w:val="00E11F6B"/>
    <w:rsid w:val="00E17128"/>
    <w:rsid w:val="00E203FA"/>
    <w:rsid w:val="00E2545D"/>
    <w:rsid w:val="00E27258"/>
    <w:rsid w:val="00E27A05"/>
    <w:rsid w:val="00E3153E"/>
    <w:rsid w:val="00E3386C"/>
    <w:rsid w:val="00E3697B"/>
    <w:rsid w:val="00E36AC8"/>
    <w:rsid w:val="00E43B0B"/>
    <w:rsid w:val="00E44ABD"/>
    <w:rsid w:val="00E45B78"/>
    <w:rsid w:val="00E51C25"/>
    <w:rsid w:val="00E53118"/>
    <w:rsid w:val="00E5614F"/>
    <w:rsid w:val="00E60BEC"/>
    <w:rsid w:val="00E61ECB"/>
    <w:rsid w:val="00E62DEB"/>
    <w:rsid w:val="00E63928"/>
    <w:rsid w:val="00E71533"/>
    <w:rsid w:val="00E72446"/>
    <w:rsid w:val="00E7284F"/>
    <w:rsid w:val="00E72BA3"/>
    <w:rsid w:val="00E75243"/>
    <w:rsid w:val="00E7797E"/>
    <w:rsid w:val="00E80D38"/>
    <w:rsid w:val="00E81102"/>
    <w:rsid w:val="00E82C35"/>
    <w:rsid w:val="00E8342D"/>
    <w:rsid w:val="00E846A0"/>
    <w:rsid w:val="00E8712E"/>
    <w:rsid w:val="00E871F6"/>
    <w:rsid w:val="00E90048"/>
    <w:rsid w:val="00E93580"/>
    <w:rsid w:val="00E962A5"/>
    <w:rsid w:val="00E97087"/>
    <w:rsid w:val="00E97F36"/>
    <w:rsid w:val="00EA09FC"/>
    <w:rsid w:val="00EA1153"/>
    <w:rsid w:val="00EA31A4"/>
    <w:rsid w:val="00EA391E"/>
    <w:rsid w:val="00EA595B"/>
    <w:rsid w:val="00EB0917"/>
    <w:rsid w:val="00EB25B5"/>
    <w:rsid w:val="00EB5211"/>
    <w:rsid w:val="00EB575C"/>
    <w:rsid w:val="00EB5FDE"/>
    <w:rsid w:val="00EB713B"/>
    <w:rsid w:val="00EC0633"/>
    <w:rsid w:val="00EC406B"/>
    <w:rsid w:val="00EC44FE"/>
    <w:rsid w:val="00EC4775"/>
    <w:rsid w:val="00EC4E38"/>
    <w:rsid w:val="00EC55AC"/>
    <w:rsid w:val="00EC5C62"/>
    <w:rsid w:val="00EC664A"/>
    <w:rsid w:val="00EC6EBD"/>
    <w:rsid w:val="00ED2AE4"/>
    <w:rsid w:val="00ED466E"/>
    <w:rsid w:val="00ED4CF1"/>
    <w:rsid w:val="00ED6673"/>
    <w:rsid w:val="00EE0047"/>
    <w:rsid w:val="00EE3C79"/>
    <w:rsid w:val="00EE4622"/>
    <w:rsid w:val="00EE4C57"/>
    <w:rsid w:val="00EE5FCB"/>
    <w:rsid w:val="00EE67BA"/>
    <w:rsid w:val="00EF0FD0"/>
    <w:rsid w:val="00EF3144"/>
    <w:rsid w:val="00EF44D7"/>
    <w:rsid w:val="00EF54E1"/>
    <w:rsid w:val="00EF5C54"/>
    <w:rsid w:val="00EF686A"/>
    <w:rsid w:val="00F0059D"/>
    <w:rsid w:val="00F0103F"/>
    <w:rsid w:val="00F0270F"/>
    <w:rsid w:val="00F02BEE"/>
    <w:rsid w:val="00F0418B"/>
    <w:rsid w:val="00F05F3C"/>
    <w:rsid w:val="00F06F43"/>
    <w:rsid w:val="00F11864"/>
    <w:rsid w:val="00F11DF4"/>
    <w:rsid w:val="00F12FA1"/>
    <w:rsid w:val="00F26BA3"/>
    <w:rsid w:val="00F30406"/>
    <w:rsid w:val="00F322E1"/>
    <w:rsid w:val="00F33EC1"/>
    <w:rsid w:val="00F34996"/>
    <w:rsid w:val="00F34CBD"/>
    <w:rsid w:val="00F35492"/>
    <w:rsid w:val="00F37DEF"/>
    <w:rsid w:val="00F402AA"/>
    <w:rsid w:val="00F40B4D"/>
    <w:rsid w:val="00F446A7"/>
    <w:rsid w:val="00F46DE5"/>
    <w:rsid w:val="00F516EB"/>
    <w:rsid w:val="00F53BCD"/>
    <w:rsid w:val="00F61C9E"/>
    <w:rsid w:val="00F62CC7"/>
    <w:rsid w:val="00F62DC7"/>
    <w:rsid w:val="00F632B7"/>
    <w:rsid w:val="00F67398"/>
    <w:rsid w:val="00F7024B"/>
    <w:rsid w:val="00F709C0"/>
    <w:rsid w:val="00F73B08"/>
    <w:rsid w:val="00F7458C"/>
    <w:rsid w:val="00F74666"/>
    <w:rsid w:val="00F75C36"/>
    <w:rsid w:val="00F80C7E"/>
    <w:rsid w:val="00F82D26"/>
    <w:rsid w:val="00F85DDD"/>
    <w:rsid w:val="00F86711"/>
    <w:rsid w:val="00F86A8A"/>
    <w:rsid w:val="00F92FB2"/>
    <w:rsid w:val="00F95B39"/>
    <w:rsid w:val="00F95CBF"/>
    <w:rsid w:val="00F95D97"/>
    <w:rsid w:val="00FA04A3"/>
    <w:rsid w:val="00FA1716"/>
    <w:rsid w:val="00FA1F55"/>
    <w:rsid w:val="00FA6747"/>
    <w:rsid w:val="00FB039C"/>
    <w:rsid w:val="00FB0DB0"/>
    <w:rsid w:val="00FB2E92"/>
    <w:rsid w:val="00FB35DA"/>
    <w:rsid w:val="00FB754D"/>
    <w:rsid w:val="00FB7CFF"/>
    <w:rsid w:val="00FC2B6B"/>
    <w:rsid w:val="00FC2D3B"/>
    <w:rsid w:val="00FC3356"/>
    <w:rsid w:val="00FC4A81"/>
    <w:rsid w:val="00FC71BC"/>
    <w:rsid w:val="00FD3DAD"/>
    <w:rsid w:val="00FD40A0"/>
    <w:rsid w:val="00FD7AB3"/>
    <w:rsid w:val="00FE00A3"/>
    <w:rsid w:val="00FE2461"/>
    <w:rsid w:val="00FE6594"/>
    <w:rsid w:val="00FF1876"/>
    <w:rsid w:val="00FF20CF"/>
    <w:rsid w:val="00FF3664"/>
    <w:rsid w:val="00FF455D"/>
    <w:rsid w:val="00FF4744"/>
    <w:rsid w:val="00FF4CA5"/>
    <w:rsid w:val="00FF6EFD"/>
    <w:rsid w:val="00FF7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3057"/>
    <o:shapelayout v:ext="edit">
      <o:idmap v:ext="edit" data="1"/>
    </o:shapelayout>
  </w:shapeDefaults>
  <w:decimalSymbol w:val="."/>
  <w:listSeparator w:val=","/>
  <w15:docId w15:val="{C27B98CF-0824-4168-AF0D-D64F1C56F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uiPriority w:val="99"/>
    <w:rsid w:val="00C37FF7"/>
    <w:pPr>
      <w:tabs>
        <w:tab w:val="center" w:pos="4320"/>
        <w:tab w:val="right" w:pos="8640"/>
      </w:tabs>
    </w:pPr>
  </w:style>
  <w:style w:type="character" w:customStyle="1" w:styleId="HeaderChar">
    <w:name w:val="Header Char"/>
    <w:basedOn w:val="DefaultParagraphFont"/>
    <w:link w:val="Header"/>
    <w:uiPriority w:val="99"/>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rsid w:val="00C37FF7"/>
    <w:rPr>
      <w:sz w:val="20"/>
      <w:szCs w:val="20"/>
    </w:rPr>
  </w:style>
  <w:style w:type="character" w:customStyle="1" w:styleId="CommentTextChar">
    <w:name w:val="Comment Text Char"/>
    <w:basedOn w:val="DefaultParagraphFont"/>
    <w:link w:val="CommentText"/>
    <w:uiPriority w:val="99"/>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1"/>
      </w:numPr>
    </w:pPr>
    <w:rPr>
      <w:caps/>
      <w:u w:val="single"/>
    </w:rPr>
  </w:style>
  <w:style w:type="paragraph" w:customStyle="1" w:styleId="RFPa0">
    <w:name w:val="RFP(a)"/>
    <w:basedOn w:val="Normal"/>
    <w:rsid w:val="006562BF"/>
    <w:pPr>
      <w:numPr>
        <w:ilvl w:val="3"/>
        <w:numId w:val="1"/>
      </w:numPr>
      <w:tabs>
        <w:tab w:val="left" w:pos="1440"/>
      </w:tabs>
    </w:pPr>
  </w:style>
  <w:style w:type="paragraph" w:customStyle="1" w:styleId="ExhibitA1">
    <w:name w:val="ExhibitA1"/>
    <w:basedOn w:val="Normal"/>
    <w:rsid w:val="00053778"/>
    <w:pPr>
      <w:keepNext/>
      <w:numPr>
        <w:numId w:val="2"/>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3"/>
      </w:numPr>
    </w:pPr>
    <w:rPr>
      <w:noProof/>
      <w:szCs w:val="20"/>
      <w:u w:val="single"/>
    </w:rPr>
  </w:style>
  <w:style w:type="paragraph" w:customStyle="1" w:styleId="ExhibitC2">
    <w:name w:val="ExhibitC2"/>
    <w:basedOn w:val="Normal"/>
    <w:rsid w:val="00173CFE"/>
    <w:pPr>
      <w:numPr>
        <w:ilvl w:val="1"/>
        <w:numId w:val="3"/>
      </w:numPr>
    </w:pPr>
    <w:rPr>
      <w:noProof/>
      <w:szCs w:val="20"/>
    </w:rPr>
  </w:style>
  <w:style w:type="paragraph" w:customStyle="1" w:styleId="ExhibitC3">
    <w:name w:val="ExhibitC3"/>
    <w:basedOn w:val="Normal"/>
    <w:rsid w:val="00173CFE"/>
    <w:pPr>
      <w:keepNext/>
      <w:numPr>
        <w:ilvl w:val="2"/>
        <w:numId w:val="3"/>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3"/>
      </w:numPr>
      <w:spacing w:before="120" w:after="120"/>
    </w:pPr>
    <w:rPr>
      <w:szCs w:val="20"/>
    </w:rPr>
  </w:style>
  <w:style w:type="paragraph" w:customStyle="1" w:styleId="ExhibitC5">
    <w:name w:val="ExhibitC5"/>
    <w:basedOn w:val="Normal"/>
    <w:rsid w:val="00173CFE"/>
    <w:pPr>
      <w:numPr>
        <w:ilvl w:val="4"/>
        <w:numId w:val="3"/>
      </w:numPr>
      <w:spacing w:before="120" w:after="120"/>
    </w:pPr>
    <w:rPr>
      <w:szCs w:val="20"/>
    </w:rPr>
  </w:style>
  <w:style w:type="paragraph" w:customStyle="1" w:styleId="ExhibitC6">
    <w:name w:val="ExhibitC6"/>
    <w:basedOn w:val="Normal"/>
    <w:rsid w:val="00173CFE"/>
    <w:pPr>
      <w:numPr>
        <w:ilvl w:val="5"/>
        <w:numId w:val="3"/>
      </w:numPr>
      <w:spacing w:before="120" w:after="120"/>
    </w:pPr>
    <w:rPr>
      <w:szCs w:val="20"/>
    </w:rPr>
  </w:style>
  <w:style w:type="paragraph" w:customStyle="1" w:styleId="ExhibitC7">
    <w:name w:val="ExhibitC7"/>
    <w:basedOn w:val="Normal"/>
    <w:rsid w:val="00173CFE"/>
    <w:pPr>
      <w:numPr>
        <w:ilvl w:val="6"/>
        <w:numId w:val="3"/>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paragraph" w:customStyle="1" w:styleId="BlockText">
    <w:name w:val="Block_Text"/>
    <w:basedOn w:val="Normal"/>
    <w:link w:val="BlockTextChar"/>
    <w:rsid w:val="00130AE7"/>
    <w:pPr>
      <w:spacing w:before="200" w:after="200"/>
    </w:pPr>
    <w:rPr>
      <w:rFonts w:ascii="Arial" w:hAnsi="Arial" w:cstheme="minorBidi"/>
      <w:sz w:val="22"/>
      <w:szCs w:val="20"/>
    </w:rPr>
  </w:style>
  <w:style w:type="character" w:customStyle="1" w:styleId="BlockTextChar">
    <w:name w:val="Block_Text Char"/>
    <w:basedOn w:val="DefaultParagraphFont"/>
    <w:link w:val="BlockText"/>
    <w:rsid w:val="00130AE7"/>
    <w:rPr>
      <w:rFonts w:ascii="Arial" w:eastAsia="Times New Roman" w:hAnsi="Arial" w:cstheme="minorBidi"/>
      <w:sz w:val="22"/>
      <w:szCs w:val="20"/>
      <w:lang w:bidi="ar-SA"/>
    </w:rPr>
  </w:style>
  <w:style w:type="paragraph" w:customStyle="1" w:styleId="TableHeading">
    <w:name w:val="Table Heading"/>
    <w:basedOn w:val="Normal"/>
    <w:link w:val="TableHeadingChar"/>
    <w:rsid w:val="00B855CB"/>
    <w:pPr>
      <w:spacing w:before="120" w:after="120" w:line="300" w:lineRule="atLeast"/>
    </w:pPr>
    <w:rPr>
      <w:rFonts w:ascii="Arial" w:eastAsia="Times" w:hAnsi="Arial"/>
      <w:b/>
      <w:sz w:val="20"/>
    </w:rPr>
  </w:style>
  <w:style w:type="character" w:customStyle="1" w:styleId="TableHeadingChar">
    <w:name w:val="Table Heading Char"/>
    <w:basedOn w:val="DefaultParagraphFont"/>
    <w:link w:val="TableHeading"/>
    <w:rsid w:val="00B855CB"/>
    <w:rPr>
      <w:rFonts w:ascii="Arial" w:eastAsia="Times" w:hAnsi="Arial"/>
      <w:b/>
      <w:sz w:val="20"/>
      <w:lang w:bidi="ar-SA"/>
    </w:rPr>
  </w:style>
  <w:style w:type="paragraph" w:customStyle="1" w:styleId="TableBody">
    <w:name w:val="Table Body"/>
    <w:basedOn w:val="Normal"/>
    <w:link w:val="TableBodyChar"/>
    <w:autoRedefine/>
    <w:qFormat/>
    <w:rsid w:val="007064DF"/>
    <w:pPr>
      <w:contextualSpacing/>
    </w:pPr>
    <w:rPr>
      <w:rFonts w:ascii="Arial" w:eastAsia="Times" w:hAnsi="Arial"/>
      <w:sz w:val="20"/>
      <w:szCs w:val="20"/>
    </w:rPr>
  </w:style>
  <w:style w:type="character" w:customStyle="1" w:styleId="TableBodyChar">
    <w:name w:val="Table Body Char"/>
    <w:basedOn w:val="DefaultParagraphFont"/>
    <w:link w:val="TableBody"/>
    <w:locked/>
    <w:rsid w:val="00B855CB"/>
    <w:rPr>
      <w:rFonts w:ascii="Arial" w:eastAsia="Times" w:hAnsi="Arial"/>
      <w:sz w:val="20"/>
      <w:szCs w:val="20"/>
      <w:lang w:bidi="ar-SA"/>
    </w:rPr>
  </w:style>
  <w:style w:type="table" w:styleId="TableGrid">
    <w:name w:val="Table Grid"/>
    <w:basedOn w:val="TableNormal"/>
    <w:uiPriority w:val="59"/>
    <w:rsid w:val="00651E8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11">
    <w:name w:val="Medium Shading 2 - Accent 11"/>
    <w:basedOn w:val="TableNormal"/>
    <w:uiPriority w:val="64"/>
    <w:rsid w:val="00651E8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ageNumber">
    <w:name w:val="page number"/>
    <w:basedOn w:val="DefaultParagraphFont"/>
    <w:rsid w:val="00165A62"/>
    <w:rPr>
      <w:sz w:val="18"/>
      <w:szCs w:val="18"/>
    </w:rPr>
  </w:style>
  <w:style w:type="paragraph" w:customStyle="1" w:styleId="Footerleft-line">
    <w:name w:val="Footer left-line"/>
    <w:basedOn w:val="Normal"/>
    <w:next w:val="Footer"/>
    <w:rsid w:val="00165A62"/>
    <w:pPr>
      <w:pBdr>
        <w:top w:val="single" w:sz="4" w:space="1" w:color="auto"/>
      </w:pBdr>
      <w:jc w:val="right"/>
    </w:pPr>
    <w:rPr>
      <w:rFonts w:ascii="Arial"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1684">
      <w:bodyDiv w:val="1"/>
      <w:marLeft w:val="0"/>
      <w:marRight w:val="0"/>
      <w:marTop w:val="0"/>
      <w:marBottom w:val="300"/>
      <w:divBdr>
        <w:top w:val="none" w:sz="0" w:space="0" w:color="auto"/>
        <w:left w:val="none" w:sz="0" w:space="0" w:color="auto"/>
        <w:bottom w:val="none" w:sz="0" w:space="0" w:color="auto"/>
        <w:right w:val="none" w:sz="0" w:space="0" w:color="auto"/>
      </w:divBdr>
      <w:divsChild>
        <w:div w:id="2107459219">
          <w:marLeft w:val="0"/>
          <w:marRight w:val="0"/>
          <w:marTop w:val="0"/>
          <w:marBottom w:val="0"/>
          <w:divBdr>
            <w:top w:val="none" w:sz="0" w:space="0" w:color="auto"/>
            <w:left w:val="none" w:sz="0" w:space="0" w:color="auto"/>
            <w:bottom w:val="none" w:sz="0" w:space="0" w:color="auto"/>
            <w:right w:val="none" w:sz="0" w:space="0" w:color="auto"/>
          </w:divBdr>
          <w:divsChild>
            <w:div w:id="718746687">
              <w:marLeft w:val="0"/>
              <w:marRight w:val="0"/>
              <w:marTop w:val="0"/>
              <w:marBottom w:val="0"/>
              <w:divBdr>
                <w:top w:val="none" w:sz="0" w:space="0" w:color="auto"/>
                <w:left w:val="none" w:sz="0" w:space="0" w:color="auto"/>
                <w:bottom w:val="none" w:sz="0" w:space="0" w:color="auto"/>
                <w:right w:val="none" w:sz="0" w:space="0" w:color="auto"/>
              </w:divBdr>
              <w:divsChild>
                <w:div w:id="1035816152">
                  <w:marLeft w:val="0"/>
                  <w:marRight w:val="0"/>
                  <w:marTop w:val="0"/>
                  <w:marBottom w:val="0"/>
                  <w:divBdr>
                    <w:top w:val="none" w:sz="0" w:space="0" w:color="auto"/>
                    <w:left w:val="none" w:sz="0" w:space="0" w:color="auto"/>
                    <w:bottom w:val="none" w:sz="0" w:space="0" w:color="auto"/>
                    <w:right w:val="none" w:sz="0" w:space="0" w:color="auto"/>
                  </w:divBdr>
                  <w:divsChild>
                    <w:div w:id="306594519">
                      <w:marLeft w:val="0"/>
                      <w:marRight w:val="0"/>
                      <w:marTop w:val="0"/>
                      <w:marBottom w:val="0"/>
                      <w:divBdr>
                        <w:top w:val="single" w:sz="36" w:space="30" w:color="EBEBEB"/>
                        <w:left w:val="single" w:sz="36" w:space="23" w:color="EBEBEB"/>
                        <w:bottom w:val="single" w:sz="36" w:space="19" w:color="EBEBEB"/>
                        <w:right w:val="single" w:sz="36" w:space="23" w:color="EBEBEB"/>
                      </w:divBdr>
                      <w:divsChild>
                        <w:div w:id="1694771070">
                          <w:marLeft w:val="0"/>
                          <w:marRight w:val="0"/>
                          <w:marTop w:val="0"/>
                          <w:marBottom w:val="0"/>
                          <w:divBdr>
                            <w:top w:val="none" w:sz="0" w:space="0" w:color="auto"/>
                            <w:left w:val="none" w:sz="0" w:space="0" w:color="auto"/>
                            <w:bottom w:val="none" w:sz="0" w:space="0" w:color="auto"/>
                            <w:right w:val="none" w:sz="0" w:space="0" w:color="auto"/>
                          </w:divBdr>
                          <w:divsChild>
                            <w:div w:id="1222671308">
                              <w:marLeft w:val="0"/>
                              <w:marRight w:val="0"/>
                              <w:marTop w:val="0"/>
                              <w:marBottom w:val="0"/>
                              <w:divBdr>
                                <w:top w:val="none" w:sz="0" w:space="0" w:color="auto"/>
                                <w:left w:val="none" w:sz="0" w:space="0" w:color="auto"/>
                                <w:bottom w:val="none" w:sz="0" w:space="0" w:color="auto"/>
                                <w:right w:val="none" w:sz="0" w:space="0" w:color="auto"/>
                              </w:divBdr>
                              <w:divsChild>
                                <w:div w:id="842402755">
                                  <w:marLeft w:val="0"/>
                                  <w:marRight w:val="0"/>
                                  <w:marTop w:val="0"/>
                                  <w:marBottom w:val="0"/>
                                  <w:divBdr>
                                    <w:top w:val="none" w:sz="0" w:space="0" w:color="auto"/>
                                    <w:left w:val="none" w:sz="0" w:space="0" w:color="auto"/>
                                    <w:bottom w:val="none" w:sz="0" w:space="0" w:color="auto"/>
                                    <w:right w:val="none" w:sz="0" w:space="0" w:color="auto"/>
                                  </w:divBdr>
                                  <w:divsChild>
                                    <w:div w:id="7787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5357437">
      <w:bodyDiv w:val="1"/>
      <w:marLeft w:val="0"/>
      <w:marRight w:val="0"/>
      <w:marTop w:val="0"/>
      <w:marBottom w:val="0"/>
      <w:divBdr>
        <w:top w:val="none" w:sz="0" w:space="0" w:color="auto"/>
        <w:left w:val="none" w:sz="0" w:space="0" w:color="auto"/>
        <w:bottom w:val="none" w:sz="0" w:space="0" w:color="auto"/>
        <w:right w:val="none" w:sz="0" w:space="0" w:color="auto"/>
      </w:divBdr>
    </w:div>
    <w:div w:id="470680153">
      <w:bodyDiv w:val="1"/>
      <w:marLeft w:val="0"/>
      <w:marRight w:val="0"/>
      <w:marTop w:val="0"/>
      <w:marBottom w:val="0"/>
      <w:divBdr>
        <w:top w:val="none" w:sz="0" w:space="0" w:color="auto"/>
        <w:left w:val="none" w:sz="0" w:space="0" w:color="auto"/>
        <w:bottom w:val="none" w:sz="0" w:space="0" w:color="auto"/>
        <w:right w:val="none" w:sz="0" w:space="0" w:color="auto"/>
      </w:divBdr>
    </w:div>
    <w:div w:id="1115639245">
      <w:bodyDiv w:val="1"/>
      <w:marLeft w:val="0"/>
      <w:marRight w:val="0"/>
      <w:marTop w:val="0"/>
      <w:marBottom w:val="0"/>
      <w:divBdr>
        <w:top w:val="none" w:sz="0" w:space="0" w:color="auto"/>
        <w:left w:val="none" w:sz="0" w:space="0" w:color="auto"/>
        <w:bottom w:val="none" w:sz="0" w:space="0" w:color="auto"/>
        <w:right w:val="none" w:sz="0" w:space="0" w:color="auto"/>
      </w:divBdr>
    </w:div>
    <w:div w:id="1183402330">
      <w:bodyDiv w:val="1"/>
      <w:marLeft w:val="0"/>
      <w:marRight w:val="0"/>
      <w:marTop w:val="0"/>
      <w:marBottom w:val="300"/>
      <w:divBdr>
        <w:top w:val="none" w:sz="0" w:space="0" w:color="auto"/>
        <w:left w:val="none" w:sz="0" w:space="0" w:color="auto"/>
        <w:bottom w:val="none" w:sz="0" w:space="0" w:color="auto"/>
        <w:right w:val="none" w:sz="0" w:space="0" w:color="auto"/>
      </w:divBdr>
      <w:divsChild>
        <w:div w:id="722868858">
          <w:marLeft w:val="0"/>
          <w:marRight w:val="0"/>
          <w:marTop w:val="0"/>
          <w:marBottom w:val="0"/>
          <w:divBdr>
            <w:top w:val="none" w:sz="0" w:space="0" w:color="auto"/>
            <w:left w:val="none" w:sz="0" w:space="0" w:color="auto"/>
            <w:bottom w:val="none" w:sz="0" w:space="0" w:color="auto"/>
            <w:right w:val="none" w:sz="0" w:space="0" w:color="auto"/>
          </w:divBdr>
          <w:divsChild>
            <w:div w:id="786047406">
              <w:marLeft w:val="0"/>
              <w:marRight w:val="0"/>
              <w:marTop w:val="0"/>
              <w:marBottom w:val="0"/>
              <w:divBdr>
                <w:top w:val="none" w:sz="0" w:space="0" w:color="auto"/>
                <w:left w:val="none" w:sz="0" w:space="0" w:color="auto"/>
                <w:bottom w:val="none" w:sz="0" w:space="0" w:color="auto"/>
                <w:right w:val="none" w:sz="0" w:space="0" w:color="auto"/>
              </w:divBdr>
              <w:divsChild>
                <w:div w:id="1272590954">
                  <w:marLeft w:val="0"/>
                  <w:marRight w:val="0"/>
                  <w:marTop w:val="0"/>
                  <w:marBottom w:val="0"/>
                  <w:divBdr>
                    <w:top w:val="none" w:sz="0" w:space="0" w:color="auto"/>
                    <w:left w:val="none" w:sz="0" w:space="0" w:color="auto"/>
                    <w:bottom w:val="none" w:sz="0" w:space="0" w:color="auto"/>
                    <w:right w:val="none" w:sz="0" w:space="0" w:color="auto"/>
                  </w:divBdr>
                  <w:divsChild>
                    <w:div w:id="56364151">
                      <w:marLeft w:val="0"/>
                      <w:marRight w:val="0"/>
                      <w:marTop w:val="0"/>
                      <w:marBottom w:val="0"/>
                      <w:divBdr>
                        <w:top w:val="single" w:sz="36" w:space="30" w:color="EBEBEB"/>
                        <w:left w:val="single" w:sz="36" w:space="23" w:color="EBEBEB"/>
                        <w:bottom w:val="single" w:sz="36" w:space="19" w:color="EBEBEB"/>
                        <w:right w:val="single" w:sz="36" w:space="23" w:color="EBEBEB"/>
                      </w:divBdr>
                      <w:divsChild>
                        <w:div w:id="1887639203">
                          <w:marLeft w:val="0"/>
                          <w:marRight w:val="0"/>
                          <w:marTop w:val="0"/>
                          <w:marBottom w:val="0"/>
                          <w:divBdr>
                            <w:top w:val="none" w:sz="0" w:space="0" w:color="auto"/>
                            <w:left w:val="none" w:sz="0" w:space="0" w:color="auto"/>
                            <w:bottom w:val="none" w:sz="0" w:space="0" w:color="auto"/>
                            <w:right w:val="none" w:sz="0" w:space="0" w:color="auto"/>
                          </w:divBdr>
                          <w:divsChild>
                            <w:div w:id="2021540077">
                              <w:marLeft w:val="0"/>
                              <w:marRight w:val="0"/>
                              <w:marTop w:val="0"/>
                              <w:marBottom w:val="0"/>
                              <w:divBdr>
                                <w:top w:val="none" w:sz="0" w:space="0" w:color="auto"/>
                                <w:left w:val="none" w:sz="0" w:space="0" w:color="auto"/>
                                <w:bottom w:val="none" w:sz="0" w:space="0" w:color="auto"/>
                                <w:right w:val="none" w:sz="0" w:space="0" w:color="auto"/>
                              </w:divBdr>
                              <w:divsChild>
                                <w:div w:id="1130901367">
                                  <w:marLeft w:val="0"/>
                                  <w:marRight w:val="0"/>
                                  <w:marTop w:val="0"/>
                                  <w:marBottom w:val="0"/>
                                  <w:divBdr>
                                    <w:top w:val="none" w:sz="0" w:space="0" w:color="auto"/>
                                    <w:left w:val="none" w:sz="0" w:space="0" w:color="auto"/>
                                    <w:bottom w:val="none" w:sz="0" w:space="0" w:color="auto"/>
                                    <w:right w:val="none" w:sz="0" w:space="0" w:color="auto"/>
                                  </w:divBdr>
                                  <w:divsChild>
                                    <w:div w:id="12554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049062">
      <w:bodyDiv w:val="1"/>
      <w:marLeft w:val="0"/>
      <w:marRight w:val="0"/>
      <w:marTop w:val="0"/>
      <w:marBottom w:val="0"/>
      <w:divBdr>
        <w:top w:val="none" w:sz="0" w:space="0" w:color="auto"/>
        <w:left w:val="none" w:sz="0" w:space="0" w:color="auto"/>
        <w:bottom w:val="none" w:sz="0" w:space="0" w:color="auto"/>
        <w:right w:val="none" w:sz="0" w:space="0" w:color="auto"/>
      </w:divBdr>
    </w:div>
    <w:div w:id="1668710348">
      <w:bodyDiv w:val="1"/>
      <w:marLeft w:val="0"/>
      <w:marRight w:val="0"/>
      <w:marTop w:val="0"/>
      <w:marBottom w:val="0"/>
      <w:divBdr>
        <w:top w:val="none" w:sz="0" w:space="0" w:color="auto"/>
        <w:left w:val="none" w:sz="0" w:space="0" w:color="auto"/>
        <w:bottom w:val="none" w:sz="0" w:space="0" w:color="auto"/>
        <w:right w:val="none" w:sz="0" w:space="0" w:color="auto"/>
      </w:divBdr>
    </w:div>
    <w:div w:id="208799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courts.ca.gov/rfps.htm" TargetMode="Externa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image" Target="media/image1.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hyperlink" Target="http://www.courts.ca.gov/rfps.ht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hyperlink" Target="http://www.courts.ca.gov/documents/jbcl-manual.pdf" TargetMode="External"/><Relationship Id="rId10" Type="http://schemas.openxmlformats.org/officeDocument/2006/relationships/customXml" Target="../customXml/item10.xml"/><Relationship Id="rId19" Type="http://schemas.openxmlformats.org/officeDocument/2006/relationships/hyperlink" Target="http://www.courts.ca.gov/rfps.htm"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hyperlink" Target="http://www.courtinfo.ca.gov/cms/rules/index.cfm?title=ten&amp;linkid=rule10_500" TargetMode="External"/><Relationship Id="rId27"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7C869-6EFE-4B08-9AA9-AE7A7AA9C333}">
  <ds:schemaRefs>
    <ds:schemaRef ds:uri="http://schemas.openxmlformats.org/officeDocument/2006/bibliography"/>
  </ds:schemaRefs>
</ds:datastoreItem>
</file>

<file path=customXml/itemProps10.xml><?xml version="1.0" encoding="utf-8"?>
<ds:datastoreItem xmlns:ds="http://schemas.openxmlformats.org/officeDocument/2006/customXml" ds:itemID="{ACB6095B-89BF-43FC-91FD-D025C0597362}">
  <ds:schemaRefs>
    <ds:schemaRef ds:uri="http://schemas.openxmlformats.org/officeDocument/2006/bibliography"/>
  </ds:schemaRefs>
</ds:datastoreItem>
</file>

<file path=customXml/itemProps2.xml><?xml version="1.0" encoding="utf-8"?>
<ds:datastoreItem xmlns:ds="http://schemas.openxmlformats.org/officeDocument/2006/customXml" ds:itemID="{C411DE74-53A6-493F-9211-544D7B1EABC5}">
  <ds:schemaRefs>
    <ds:schemaRef ds:uri="http://schemas.openxmlformats.org/officeDocument/2006/bibliography"/>
  </ds:schemaRefs>
</ds:datastoreItem>
</file>

<file path=customXml/itemProps3.xml><?xml version="1.0" encoding="utf-8"?>
<ds:datastoreItem xmlns:ds="http://schemas.openxmlformats.org/officeDocument/2006/customXml" ds:itemID="{92525021-0190-4466-94CF-357087D8BFD5}">
  <ds:schemaRefs>
    <ds:schemaRef ds:uri="http://schemas.openxmlformats.org/officeDocument/2006/bibliography"/>
  </ds:schemaRefs>
</ds:datastoreItem>
</file>

<file path=customXml/itemProps4.xml><?xml version="1.0" encoding="utf-8"?>
<ds:datastoreItem xmlns:ds="http://schemas.openxmlformats.org/officeDocument/2006/customXml" ds:itemID="{CB27EA19-DE52-4C7D-831B-2D29C67D4F13}">
  <ds:schemaRefs>
    <ds:schemaRef ds:uri="http://schemas.openxmlformats.org/officeDocument/2006/bibliography"/>
  </ds:schemaRefs>
</ds:datastoreItem>
</file>

<file path=customXml/itemProps5.xml><?xml version="1.0" encoding="utf-8"?>
<ds:datastoreItem xmlns:ds="http://schemas.openxmlformats.org/officeDocument/2006/customXml" ds:itemID="{5492016E-D3EA-4027-AEC0-BB450332B08D}">
  <ds:schemaRefs>
    <ds:schemaRef ds:uri="http://schemas.openxmlformats.org/officeDocument/2006/bibliography"/>
  </ds:schemaRefs>
</ds:datastoreItem>
</file>

<file path=customXml/itemProps6.xml><?xml version="1.0" encoding="utf-8"?>
<ds:datastoreItem xmlns:ds="http://schemas.openxmlformats.org/officeDocument/2006/customXml" ds:itemID="{ACD33560-D202-44EB-8F1A-5A5BEBB71AB4}">
  <ds:schemaRefs>
    <ds:schemaRef ds:uri="http://schemas.openxmlformats.org/officeDocument/2006/bibliography"/>
  </ds:schemaRefs>
</ds:datastoreItem>
</file>

<file path=customXml/itemProps7.xml><?xml version="1.0" encoding="utf-8"?>
<ds:datastoreItem xmlns:ds="http://schemas.openxmlformats.org/officeDocument/2006/customXml" ds:itemID="{304C881B-34B7-447A-B3F1-EBBF8CCD4038}">
  <ds:schemaRefs>
    <ds:schemaRef ds:uri="http://schemas.openxmlformats.org/officeDocument/2006/bibliography"/>
  </ds:schemaRefs>
</ds:datastoreItem>
</file>

<file path=customXml/itemProps8.xml><?xml version="1.0" encoding="utf-8"?>
<ds:datastoreItem xmlns:ds="http://schemas.openxmlformats.org/officeDocument/2006/customXml" ds:itemID="{FB0E4815-A90A-40A3-8EEC-60D13A5417B1}">
  <ds:schemaRefs>
    <ds:schemaRef ds:uri="http://schemas.openxmlformats.org/officeDocument/2006/bibliography"/>
  </ds:schemaRefs>
</ds:datastoreItem>
</file>

<file path=customXml/itemProps9.xml><?xml version="1.0" encoding="utf-8"?>
<ds:datastoreItem xmlns:ds="http://schemas.openxmlformats.org/officeDocument/2006/customXml" ds:itemID="{3D620B49-C352-4284-B296-6C2F251CD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14</Pages>
  <Words>4294</Words>
  <Characters>22549</Characters>
  <Application>Microsoft Office Word</Application>
  <DocSecurity>0</DocSecurity>
  <Lines>704</Lines>
  <Paragraphs>526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26317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Rodrigues, Joseph</cp:lastModifiedBy>
  <cp:revision>11</cp:revision>
  <cp:lastPrinted>2016-02-02T21:24:00Z</cp:lastPrinted>
  <dcterms:created xsi:type="dcterms:W3CDTF">2016-01-26T23:30:00Z</dcterms:created>
  <dcterms:modified xsi:type="dcterms:W3CDTF">2016-02-02T21:26:00Z</dcterms:modified>
</cp:coreProperties>
</file>