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BF" w:rsidRDefault="00414EBF">
      <w:pPr>
        <w:pStyle w:val="Body"/>
        <w:ind w:left="1440" w:hanging="720"/>
        <w:jc w:val="center"/>
        <w:rPr>
          <w:b/>
          <w:bCs/>
          <w:sz w:val="12"/>
          <w:szCs w:val="12"/>
        </w:rPr>
      </w:pPr>
    </w:p>
    <w:p w:rsidR="00414EBF" w:rsidRDefault="00795865">
      <w:pPr>
        <w:pStyle w:val="Body"/>
        <w:ind w:left="1440" w:hanging="720"/>
        <w:jc w:val="center"/>
        <w:rPr>
          <w:b/>
          <w:bCs/>
        </w:rPr>
      </w:pPr>
      <w:r>
        <w:rPr>
          <w:b/>
          <w:bCs/>
          <w:lang w:val="de-DE"/>
        </w:rPr>
        <w:t>ATTACHMENT 10</w:t>
      </w:r>
      <w:bookmarkStart w:id="0" w:name="_GoBack"/>
      <w:bookmarkEnd w:id="0"/>
    </w:p>
    <w:p w:rsidR="00414EBF" w:rsidRDefault="006D00DF">
      <w:pPr>
        <w:pStyle w:val="Body"/>
        <w:ind w:left="1440" w:hanging="720"/>
        <w:jc w:val="center"/>
        <w:rPr>
          <w:b/>
          <w:bCs/>
        </w:rPr>
      </w:pPr>
      <w:r>
        <w:rPr>
          <w:b/>
          <w:bCs/>
        </w:rPr>
        <w:t>COST PROPOSAL PRICING FORM</w:t>
      </w:r>
    </w:p>
    <w:p w:rsidR="00414EBF" w:rsidRDefault="00414EBF">
      <w:pPr>
        <w:pStyle w:val="Body"/>
        <w:ind w:left="1440" w:hanging="720"/>
        <w:jc w:val="center"/>
        <w:rPr>
          <w:b/>
          <w:bCs/>
        </w:rPr>
      </w:pPr>
    </w:p>
    <w:p w:rsidR="00414EBF" w:rsidRDefault="00414EBF">
      <w:pPr>
        <w:pStyle w:val="Body"/>
        <w:ind w:left="2880" w:hanging="720"/>
        <w:rPr>
          <w:sz w:val="12"/>
          <w:szCs w:val="12"/>
        </w:rPr>
      </w:pPr>
    </w:p>
    <w:p w:rsidR="00414EBF" w:rsidRDefault="006D00DF">
      <w:pPr>
        <w:pStyle w:val="ExhibitF3"/>
        <w:numPr>
          <w:ilvl w:val="2"/>
          <w:numId w:val="2"/>
        </w:numPr>
        <w:jc w:val="both"/>
      </w:pPr>
      <w:r>
        <w:rPr>
          <w:b/>
          <w:bCs/>
        </w:rPr>
        <w:t>INTRODUCTION</w:t>
      </w:r>
    </w:p>
    <w:p w:rsidR="00414EBF" w:rsidRDefault="00414EBF">
      <w:pPr>
        <w:pStyle w:val="ExhibitF3"/>
        <w:tabs>
          <w:tab w:val="clear" w:pos="10710"/>
          <w:tab w:val="left" w:pos="720"/>
          <w:tab w:val="left" w:pos="9724"/>
        </w:tabs>
        <w:ind w:left="720" w:right="0"/>
        <w:jc w:val="both"/>
      </w:pPr>
    </w:p>
    <w:p w:rsidR="00414EBF" w:rsidRDefault="006D00DF">
      <w:pPr>
        <w:pStyle w:val="ExhibitF3"/>
        <w:numPr>
          <w:ilvl w:val="0"/>
          <w:numId w:val="4"/>
        </w:numPr>
        <w:jc w:val="both"/>
      </w:pPr>
      <w:r>
        <w:t>The Proposer must submit pricing, using this form, that reflects the anticipated work to be performed and payment provisions that would be set forth in a subsequent contract, if awarded.  The Proposer is to provide a cost proposal which encompasses all pricing, including the applicable charges, costs, fees, labor, benefits, expenses, markups, overhead, and profi</w:t>
      </w:r>
      <w:r w:rsidR="00894F4A">
        <w:t>ts, necessary to provide the Judicial Council</w:t>
      </w:r>
      <w:r>
        <w:t xml:space="preserve"> Location with the Work.  </w:t>
      </w:r>
    </w:p>
    <w:p w:rsidR="00414EBF" w:rsidRDefault="00414EBF">
      <w:pPr>
        <w:pStyle w:val="Normal1"/>
        <w:ind w:left="720" w:hanging="720"/>
        <w:jc w:val="both"/>
        <w:rPr>
          <w:rFonts w:ascii="Times New Roman" w:eastAsia="Times New Roman" w:hAnsi="Times New Roman" w:cs="Times New Roman"/>
        </w:rPr>
      </w:pPr>
    </w:p>
    <w:p w:rsidR="00414EBF" w:rsidRDefault="006D00DF">
      <w:pPr>
        <w:pStyle w:val="ExhibitF3"/>
        <w:numPr>
          <w:ilvl w:val="0"/>
          <w:numId w:val="4"/>
        </w:numPr>
        <w:jc w:val="both"/>
      </w:pPr>
      <w:r>
        <w:t xml:space="preserve">Propose pricing for the anticipated Initial Term 1-year period, (“Term”). (See RFP, 2. Purpose of this RFP, sub paragraphs 2.3 and 2.4). </w:t>
      </w:r>
    </w:p>
    <w:p w:rsidR="00414EBF" w:rsidRDefault="00414EBF">
      <w:pPr>
        <w:pStyle w:val="ListParagraph"/>
      </w:pPr>
    </w:p>
    <w:p w:rsidR="00414EBF" w:rsidRDefault="006D00DF">
      <w:pPr>
        <w:pStyle w:val="ExhibitF3"/>
        <w:numPr>
          <w:ilvl w:val="0"/>
          <w:numId w:val="4"/>
        </w:numPr>
        <w:jc w:val="both"/>
      </w:pPr>
      <w:r>
        <w:t>In the event an additional Option Term is exercised under this Agreement, the fixed unit prices applicable during the Initial Term and the same terms and conditions shall remain in effect.</w:t>
      </w:r>
    </w:p>
    <w:p w:rsidR="00414EBF" w:rsidRDefault="00414EBF">
      <w:pPr>
        <w:pStyle w:val="ExhibitF2"/>
        <w:tabs>
          <w:tab w:val="clear" w:pos="2016"/>
          <w:tab w:val="clear" w:pos="10710"/>
          <w:tab w:val="left" w:pos="720"/>
          <w:tab w:val="left" w:pos="9724"/>
        </w:tabs>
        <w:ind w:left="720" w:right="0" w:hanging="720"/>
        <w:jc w:val="both"/>
      </w:pPr>
    </w:p>
    <w:p w:rsidR="00414EBF" w:rsidRDefault="006D00DF">
      <w:pPr>
        <w:pStyle w:val="ExhibitF3"/>
        <w:numPr>
          <w:ilvl w:val="2"/>
          <w:numId w:val="5"/>
        </w:numPr>
      </w:pPr>
      <w:r>
        <w:rPr>
          <w:b/>
          <w:bCs/>
        </w:rPr>
        <w:t xml:space="preserve">PRICING FOR MAINTENANCE AND REPAIR SERVICES   </w:t>
      </w:r>
      <w:r>
        <w:rPr>
          <w:shd w:val="clear" w:color="auto" w:fill="FFFF00"/>
        </w:rPr>
        <w:t xml:space="preserve"> </w:t>
      </w:r>
    </w:p>
    <w:p w:rsidR="00414EBF" w:rsidRDefault="00414EBF">
      <w:pPr>
        <w:pStyle w:val="Normal1"/>
        <w:rPr>
          <w:rFonts w:ascii="Times New Roman" w:eastAsia="Times New Roman" w:hAnsi="Times New Roman" w:cs="Times New Roman"/>
        </w:rPr>
      </w:pPr>
    </w:p>
    <w:p w:rsidR="00414EBF" w:rsidRDefault="006D00DF">
      <w:pPr>
        <w:pStyle w:val="ExhibitF2"/>
        <w:tabs>
          <w:tab w:val="clear" w:pos="10710"/>
          <w:tab w:val="left" w:pos="720"/>
          <w:tab w:val="left" w:pos="9724"/>
        </w:tabs>
        <w:ind w:left="720" w:right="0"/>
      </w:pPr>
      <w:r>
        <w:t xml:space="preserve">Propose a fixed unit price per hour, below, for the services identified. </w:t>
      </w:r>
    </w:p>
    <w:p w:rsidR="00414EBF" w:rsidRDefault="00414EBF">
      <w:pPr>
        <w:pStyle w:val="ExhibitF2"/>
        <w:tabs>
          <w:tab w:val="clear" w:pos="10710"/>
          <w:tab w:val="left" w:pos="720"/>
          <w:tab w:val="left" w:pos="9724"/>
        </w:tabs>
        <w:ind w:left="1350" w:right="0" w:hanging="720"/>
      </w:pPr>
    </w:p>
    <w:tbl>
      <w:tblPr>
        <w:tblW w:w="9139" w:type="dxa"/>
        <w:tblInd w:w="9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64"/>
        <w:gridCol w:w="1770"/>
        <w:gridCol w:w="1695"/>
        <w:gridCol w:w="1620"/>
        <w:gridCol w:w="1890"/>
      </w:tblGrid>
      <w:tr w:rsidR="00414EBF" w:rsidTr="00400EBA">
        <w:trPr>
          <w:trHeight w:val="48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 w:rsidP="00400EBA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Proposed Rate Description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 w:rsidP="00400EBA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Standard Business Hours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 w:rsidP="00400EBA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Non-Standard Business Hours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 w:rsidP="00400EBA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Travel Fees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 w:rsidP="00400EBA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Response Provided</w:t>
            </w:r>
          </w:p>
        </w:tc>
      </w:tr>
      <w:tr w:rsidR="00414EBF" w:rsidTr="00400EBA">
        <w:trPr>
          <w:trHeight w:val="48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>
            <w:pPr>
              <w:pStyle w:val="Body"/>
            </w:pPr>
            <w:r>
              <w:rPr>
                <w:sz w:val="22"/>
                <w:szCs w:val="22"/>
              </w:rPr>
              <w:t>Preventative Maintenance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>
            <w:pPr>
              <w:pStyle w:val="Body"/>
            </w:pPr>
            <w:r>
              <w:rPr>
                <w:sz w:val="22"/>
                <w:szCs w:val="22"/>
              </w:rPr>
              <w:t>Pre-scheduled event</w:t>
            </w:r>
          </w:p>
        </w:tc>
      </w:tr>
      <w:tr w:rsidR="00414EBF" w:rsidTr="00400EBA">
        <w:trPr>
          <w:trHeight w:val="48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Pr="00894F4A" w:rsidRDefault="00894F4A">
            <w:pPr>
              <w:pStyle w:val="Body"/>
              <w:rPr>
                <w:sz w:val="22"/>
                <w:szCs w:val="22"/>
              </w:rPr>
            </w:pPr>
            <w:r w:rsidRPr="00894F4A">
              <w:rPr>
                <w:sz w:val="22"/>
                <w:szCs w:val="22"/>
              </w:rPr>
              <w:t>Labor at Judicial Council</w:t>
            </w:r>
            <w:r w:rsidR="006D00DF" w:rsidRPr="00894F4A">
              <w:rPr>
                <w:sz w:val="22"/>
                <w:szCs w:val="22"/>
              </w:rPr>
              <w:t xml:space="preserve"> Location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>
            <w:pPr>
              <w:pStyle w:val="Body"/>
            </w:pPr>
            <w:r>
              <w:rPr>
                <w:sz w:val="22"/>
                <w:szCs w:val="22"/>
              </w:rPr>
              <w:t>Within 2 business days</w:t>
            </w:r>
          </w:p>
        </w:tc>
      </w:tr>
      <w:tr w:rsidR="00414EBF" w:rsidTr="00400EBA">
        <w:trPr>
          <w:trHeight w:val="48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Pr="00894F4A" w:rsidRDefault="006D00DF">
            <w:pPr>
              <w:pStyle w:val="Body"/>
              <w:rPr>
                <w:sz w:val="22"/>
                <w:szCs w:val="22"/>
              </w:rPr>
            </w:pPr>
            <w:r w:rsidRPr="00894F4A">
              <w:rPr>
                <w:sz w:val="22"/>
                <w:szCs w:val="22"/>
              </w:rPr>
              <w:t>Contractor Service Location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>
            <w:pPr>
              <w:pStyle w:val="Body"/>
            </w:pPr>
            <w:r>
              <w:rPr>
                <w:sz w:val="22"/>
                <w:szCs w:val="22"/>
              </w:rPr>
              <w:t>Within 2 business days</w:t>
            </w:r>
          </w:p>
        </w:tc>
      </w:tr>
      <w:tr w:rsidR="00414EBF" w:rsidTr="00400EBA">
        <w:trPr>
          <w:trHeight w:val="72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Pr="00894F4A" w:rsidRDefault="00894F4A">
            <w:pPr>
              <w:pStyle w:val="Body"/>
              <w:rPr>
                <w:sz w:val="22"/>
                <w:szCs w:val="22"/>
              </w:rPr>
            </w:pPr>
            <w:r w:rsidRPr="00894F4A">
              <w:rPr>
                <w:sz w:val="22"/>
                <w:szCs w:val="22"/>
              </w:rPr>
              <w:t>Emergency Assistance at Judicial Council</w:t>
            </w:r>
            <w:r w:rsidR="006D00DF" w:rsidRPr="00894F4A">
              <w:rPr>
                <w:sz w:val="22"/>
                <w:szCs w:val="22"/>
              </w:rPr>
              <w:t xml:space="preserve"> Location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>
            <w:pPr>
              <w:pStyle w:val="Body"/>
            </w:pPr>
            <w:r>
              <w:rPr>
                <w:sz w:val="22"/>
                <w:szCs w:val="22"/>
              </w:rPr>
              <w:t>Within 4 business hours</w:t>
            </w:r>
          </w:p>
        </w:tc>
      </w:tr>
      <w:tr w:rsidR="00414EBF" w:rsidTr="00400EBA">
        <w:trPr>
          <w:trHeight w:val="96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Pr="00894F4A" w:rsidRDefault="006D00DF">
            <w:pPr>
              <w:pStyle w:val="Body"/>
              <w:rPr>
                <w:sz w:val="22"/>
                <w:szCs w:val="22"/>
              </w:rPr>
            </w:pPr>
            <w:r w:rsidRPr="00894F4A">
              <w:rPr>
                <w:sz w:val="22"/>
                <w:szCs w:val="22"/>
              </w:rPr>
              <w:t>Emergency Assistance at Contractor Service Location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>
            <w:pPr>
              <w:pStyle w:val="Body"/>
            </w:pPr>
            <w:r>
              <w:rPr>
                <w:sz w:val="22"/>
                <w:szCs w:val="22"/>
              </w:rPr>
              <w:t>Within 4 business hours</w:t>
            </w:r>
          </w:p>
        </w:tc>
      </w:tr>
      <w:tr w:rsidR="00414EBF" w:rsidTr="00400EBA">
        <w:trPr>
          <w:trHeight w:val="48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>
            <w:pPr>
              <w:pStyle w:val="Body"/>
            </w:pPr>
            <w:r>
              <w:rPr>
                <w:sz w:val="22"/>
                <w:szCs w:val="22"/>
              </w:rPr>
              <w:t>Training and Consulting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>
            <w:pPr>
              <w:pStyle w:val="Body"/>
            </w:pPr>
            <w:r>
              <w:rPr>
                <w:sz w:val="22"/>
                <w:szCs w:val="22"/>
              </w:rPr>
              <w:t>Pre-scheduled event</w:t>
            </w:r>
          </w:p>
        </w:tc>
      </w:tr>
    </w:tbl>
    <w:p w:rsidR="00414EBF" w:rsidRDefault="00414EBF">
      <w:pPr>
        <w:pStyle w:val="ExhibitF2"/>
        <w:widowControl w:val="0"/>
        <w:tabs>
          <w:tab w:val="clear" w:pos="10710"/>
          <w:tab w:val="left" w:pos="720"/>
          <w:tab w:val="left" w:pos="9724"/>
        </w:tabs>
        <w:ind w:left="828" w:right="0" w:hanging="828"/>
      </w:pPr>
    </w:p>
    <w:p w:rsidR="00414EBF" w:rsidRDefault="00414EBF">
      <w:pPr>
        <w:pStyle w:val="ExhibitF2"/>
        <w:tabs>
          <w:tab w:val="clear" w:pos="10710"/>
          <w:tab w:val="left" w:pos="720"/>
          <w:tab w:val="left" w:pos="9724"/>
        </w:tabs>
        <w:ind w:left="1350" w:right="0" w:hanging="720"/>
      </w:pPr>
    </w:p>
    <w:p w:rsidR="00414EBF" w:rsidRDefault="00414EBF">
      <w:pPr>
        <w:pStyle w:val="ExhibitF3"/>
        <w:tabs>
          <w:tab w:val="clear" w:pos="10710"/>
          <w:tab w:val="left" w:pos="720"/>
          <w:tab w:val="left" w:pos="9724"/>
        </w:tabs>
        <w:ind w:left="2106" w:right="0"/>
        <w:rPr>
          <w:b/>
          <w:bCs/>
        </w:rPr>
      </w:pPr>
    </w:p>
    <w:p w:rsidR="00414EBF" w:rsidRPr="00894F4A" w:rsidRDefault="006D00DF" w:rsidP="00894F4A">
      <w:pPr>
        <w:pStyle w:val="Body"/>
        <w:spacing w:line="276" w:lineRule="auto"/>
        <w:jc w:val="center"/>
        <w:rPr>
          <w:i/>
          <w:iCs/>
        </w:rPr>
      </w:pPr>
      <w:r>
        <w:rPr>
          <w:i/>
          <w:iCs/>
        </w:rPr>
        <w:t>[Remainder of page left blank intentionally]</w:t>
      </w:r>
    </w:p>
    <w:p w:rsidR="00414EBF" w:rsidRDefault="006D00DF">
      <w:pPr>
        <w:pStyle w:val="ExhibitF3"/>
        <w:numPr>
          <w:ilvl w:val="2"/>
          <w:numId w:val="6"/>
        </w:numPr>
        <w:rPr>
          <w:b/>
          <w:bCs/>
        </w:rPr>
      </w:pPr>
      <w:r>
        <w:rPr>
          <w:b/>
          <w:bCs/>
        </w:rPr>
        <w:lastRenderedPageBreak/>
        <w:t>PRICING FOR CANCELLATION FEES</w:t>
      </w:r>
    </w:p>
    <w:p w:rsidR="00414EBF" w:rsidRDefault="00414EBF">
      <w:pPr>
        <w:pStyle w:val="Normal1"/>
        <w:rPr>
          <w:rFonts w:ascii="Times New Roman" w:eastAsia="Times New Roman" w:hAnsi="Times New Roman" w:cs="Times New Roman"/>
        </w:rPr>
      </w:pPr>
    </w:p>
    <w:p w:rsidR="00414EBF" w:rsidRDefault="006D00DF">
      <w:pPr>
        <w:pStyle w:val="ExhibitF2"/>
        <w:tabs>
          <w:tab w:val="clear" w:pos="10710"/>
          <w:tab w:val="left" w:pos="720"/>
          <w:tab w:val="left" w:pos="9724"/>
        </w:tabs>
        <w:ind w:left="630" w:right="0" w:firstLine="90"/>
      </w:pPr>
      <w:r>
        <w:t>Propose a fixed unit price, below, for cancellation fees.</w:t>
      </w:r>
    </w:p>
    <w:p w:rsidR="00414EBF" w:rsidRDefault="00414EBF">
      <w:pPr>
        <w:pStyle w:val="Body"/>
        <w:rPr>
          <w:b/>
          <w:bCs/>
          <w:shd w:val="clear" w:color="auto" w:fill="FFFF00"/>
        </w:rPr>
      </w:pPr>
    </w:p>
    <w:tbl>
      <w:tblPr>
        <w:tblW w:w="7740" w:type="dxa"/>
        <w:tblInd w:w="9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90"/>
        <w:gridCol w:w="1350"/>
      </w:tblGrid>
      <w:tr w:rsidR="00414EBF">
        <w:trPr>
          <w:trHeight w:val="334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EBF" w:rsidRDefault="006D00DF" w:rsidP="00400EBA">
            <w:pPr>
              <w:pStyle w:val="ExhibitF2"/>
              <w:tabs>
                <w:tab w:val="clear" w:pos="10710"/>
                <w:tab w:val="left" w:pos="720"/>
                <w:tab w:val="left" w:pos="9724"/>
              </w:tabs>
              <w:ind w:right="0"/>
              <w:jc w:val="center"/>
            </w:pPr>
            <w:r>
              <w:rPr>
                <w:b/>
                <w:bCs/>
                <w:sz w:val="21"/>
                <w:szCs w:val="21"/>
              </w:rPr>
              <w:t>Policy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EBF" w:rsidRDefault="006D00DF" w:rsidP="00400EBA">
            <w:pPr>
              <w:pStyle w:val="ExhibitF2"/>
              <w:tabs>
                <w:tab w:val="clear" w:pos="10710"/>
                <w:tab w:val="left" w:pos="720"/>
                <w:tab w:val="left" w:pos="9724"/>
              </w:tabs>
              <w:ind w:right="0"/>
              <w:jc w:val="center"/>
            </w:pPr>
            <w:r>
              <w:rPr>
                <w:b/>
                <w:bCs/>
                <w:sz w:val="21"/>
                <w:szCs w:val="21"/>
              </w:rPr>
              <w:t>Fees</w:t>
            </w:r>
          </w:p>
        </w:tc>
      </w:tr>
      <w:tr w:rsidR="00414EBF">
        <w:trPr>
          <w:trHeight w:val="48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>
            <w:pPr>
              <w:pStyle w:val="ExhibitF2"/>
              <w:tabs>
                <w:tab w:val="clear" w:pos="10710"/>
                <w:tab w:val="left" w:pos="720"/>
                <w:tab w:val="left" w:pos="9724"/>
              </w:tabs>
              <w:ind w:right="0"/>
            </w:pPr>
            <w:r>
              <w:rPr>
                <w:sz w:val="22"/>
                <w:szCs w:val="22"/>
              </w:rPr>
              <w:t>Cancellation of a scheduled or non-scheduled event less than 12 hours prior to the event’s start.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</w:tr>
      <w:tr w:rsidR="00414EBF">
        <w:trPr>
          <w:trHeight w:val="48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>
            <w:pPr>
              <w:pStyle w:val="ExhibitF2"/>
              <w:tabs>
                <w:tab w:val="clear" w:pos="10710"/>
                <w:tab w:val="left" w:pos="720"/>
                <w:tab w:val="left" w:pos="9724"/>
              </w:tabs>
              <w:ind w:right="0"/>
            </w:pPr>
            <w:r>
              <w:rPr>
                <w:sz w:val="22"/>
                <w:szCs w:val="22"/>
              </w:rPr>
              <w:t>Cancellation of a scheduled or non-scheduled event 12-24 hours prior to the event’s start.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</w:tr>
      <w:tr w:rsidR="00414EBF">
        <w:trPr>
          <w:trHeight w:val="48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>
            <w:pPr>
              <w:pStyle w:val="ExhibitF2"/>
              <w:tabs>
                <w:tab w:val="clear" w:pos="10710"/>
                <w:tab w:val="left" w:pos="720"/>
                <w:tab w:val="left" w:pos="9724"/>
              </w:tabs>
              <w:ind w:right="0"/>
            </w:pPr>
            <w:r>
              <w:rPr>
                <w:sz w:val="22"/>
                <w:szCs w:val="22"/>
              </w:rPr>
              <w:t>Cancellation of a scheduled or non-scheduled less than 12 hours prior to the event’s start.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</w:tr>
      <w:tr w:rsidR="00414EBF">
        <w:trPr>
          <w:trHeight w:val="24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>
            <w:pPr>
              <w:pStyle w:val="ExhibitF2"/>
              <w:tabs>
                <w:tab w:val="clear" w:pos="10710"/>
                <w:tab w:val="left" w:pos="720"/>
                <w:tab w:val="left" w:pos="9724"/>
              </w:tabs>
              <w:ind w:right="0"/>
            </w:pPr>
            <w:r>
              <w:rPr>
                <w:sz w:val="22"/>
                <w:szCs w:val="22"/>
              </w:rPr>
              <w:t>Costs incurred to Third Party vendors, if applicable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</w:tr>
    </w:tbl>
    <w:p w:rsidR="00414EBF" w:rsidRDefault="00414EBF">
      <w:pPr>
        <w:pStyle w:val="Body"/>
        <w:widowControl w:val="0"/>
        <w:ind w:left="828" w:hanging="828"/>
        <w:rPr>
          <w:b/>
          <w:bCs/>
          <w:shd w:val="clear" w:color="auto" w:fill="FFFF00"/>
        </w:rPr>
      </w:pPr>
    </w:p>
    <w:p w:rsidR="00414EBF" w:rsidRDefault="00414EBF">
      <w:pPr>
        <w:pStyle w:val="Body"/>
        <w:rPr>
          <w:b/>
          <w:bCs/>
          <w:shd w:val="clear" w:color="auto" w:fill="FFFF00"/>
        </w:rPr>
      </w:pPr>
    </w:p>
    <w:p w:rsidR="00414EBF" w:rsidRDefault="006D00DF">
      <w:pPr>
        <w:pStyle w:val="ExhibitF3"/>
        <w:numPr>
          <w:ilvl w:val="2"/>
          <w:numId w:val="7"/>
        </w:numPr>
        <w:rPr>
          <w:b/>
          <w:bCs/>
        </w:rPr>
      </w:pPr>
      <w:r>
        <w:rPr>
          <w:b/>
          <w:bCs/>
        </w:rPr>
        <w:t>PRICING FOR MISCELLANEOUS COSTS</w:t>
      </w:r>
    </w:p>
    <w:p w:rsidR="00414EBF" w:rsidRDefault="00414EBF">
      <w:pPr>
        <w:pStyle w:val="Normal1"/>
        <w:rPr>
          <w:rFonts w:ascii="Times New Roman" w:eastAsia="Times New Roman" w:hAnsi="Times New Roman" w:cs="Times New Roman"/>
        </w:rPr>
      </w:pPr>
    </w:p>
    <w:p w:rsidR="00414EBF" w:rsidRDefault="006D00DF">
      <w:pPr>
        <w:pStyle w:val="ExhibitF2"/>
        <w:tabs>
          <w:tab w:val="clear" w:pos="10710"/>
          <w:tab w:val="left" w:pos="720"/>
          <w:tab w:val="left" w:pos="9724"/>
        </w:tabs>
        <w:ind w:left="720" w:right="0"/>
      </w:pPr>
      <w:r>
        <w:t xml:space="preserve">Propose a fixed unit price per item, below, for miscellaneous costs and services. </w:t>
      </w:r>
    </w:p>
    <w:p w:rsidR="00414EBF" w:rsidRDefault="00414EBF">
      <w:pPr>
        <w:pStyle w:val="ExhibitF2"/>
        <w:tabs>
          <w:tab w:val="clear" w:pos="10710"/>
          <w:tab w:val="left" w:pos="720"/>
          <w:tab w:val="left" w:pos="9724"/>
        </w:tabs>
        <w:ind w:left="1350" w:right="0" w:hanging="720"/>
      </w:pPr>
    </w:p>
    <w:tbl>
      <w:tblPr>
        <w:tblW w:w="7740" w:type="dxa"/>
        <w:tblInd w:w="9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90"/>
        <w:gridCol w:w="1350"/>
      </w:tblGrid>
      <w:tr w:rsidR="00400EBA" w:rsidTr="00400EBA">
        <w:trPr>
          <w:trHeight w:val="22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0EBA" w:rsidRPr="00400EBA" w:rsidRDefault="00400EBA" w:rsidP="00400EBA">
            <w:pPr>
              <w:pStyle w:val="ExhibitF2"/>
              <w:tabs>
                <w:tab w:val="clear" w:pos="10710"/>
                <w:tab w:val="left" w:pos="720"/>
                <w:tab w:val="left" w:pos="9724"/>
              </w:tabs>
              <w:ind w:right="0"/>
              <w:jc w:val="center"/>
              <w:rPr>
                <w:b/>
                <w:bCs/>
                <w:sz w:val="21"/>
                <w:szCs w:val="21"/>
              </w:rPr>
            </w:pPr>
            <w:r w:rsidRPr="00400EBA">
              <w:rPr>
                <w:b/>
                <w:bCs/>
                <w:sz w:val="21"/>
                <w:szCs w:val="21"/>
              </w:rPr>
              <w:t>Description of Services / Parts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0EBA" w:rsidRPr="00400EBA" w:rsidRDefault="00400EBA" w:rsidP="00400EBA">
            <w:pPr>
              <w:pStyle w:val="ExhibitF2"/>
              <w:tabs>
                <w:tab w:val="clear" w:pos="10710"/>
                <w:tab w:val="left" w:pos="720"/>
                <w:tab w:val="left" w:pos="9724"/>
              </w:tabs>
              <w:ind w:right="0"/>
              <w:jc w:val="center"/>
              <w:rPr>
                <w:b/>
                <w:bCs/>
                <w:sz w:val="21"/>
                <w:szCs w:val="21"/>
              </w:rPr>
            </w:pPr>
            <w:r w:rsidRPr="00400EBA">
              <w:rPr>
                <w:b/>
                <w:bCs/>
                <w:sz w:val="21"/>
                <w:szCs w:val="21"/>
              </w:rPr>
              <w:t>Fees</w:t>
            </w:r>
          </w:p>
        </w:tc>
      </w:tr>
      <w:tr w:rsidR="00414EBF">
        <w:trPr>
          <w:trHeight w:val="22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>
            <w:pPr>
              <w:pStyle w:val="Body"/>
              <w:spacing w:after="60"/>
            </w:pPr>
            <w:r>
              <w:rPr>
                <w:sz w:val="21"/>
                <w:szCs w:val="21"/>
              </w:rPr>
              <w:t>Repair parts replacement (covered equipment)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</w:tr>
      <w:tr w:rsidR="00414EBF">
        <w:trPr>
          <w:trHeight w:val="22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>
            <w:pPr>
              <w:pStyle w:val="Body"/>
              <w:spacing w:after="60"/>
            </w:pPr>
            <w:r>
              <w:rPr>
                <w:sz w:val="21"/>
                <w:szCs w:val="21"/>
              </w:rPr>
              <w:t>Replacement lamps (based on manufacturer current list price)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</w:tr>
      <w:tr w:rsidR="00414EBF">
        <w:trPr>
          <w:trHeight w:val="22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>
            <w:pPr>
              <w:pStyle w:val="Body"/>
              <w:spacing w:after="60"/>
            </w:pPr>
            <w:r>
              <w:rPr>
                <w:sz w:val="21"/>
                <w:szCs w:val="21"/>
              </w:rPr>
              <w:t>Rental Sup</w:t>
            </w:r>
            <w:r w:rsidR="00894F4A">
              <w:rPr>
                <w:sz w:val="21"/>
                <w:szCs w:val="21"/>
              </w:rPr>
              <w:t>plement for loaner support (non-</w:t>
            </w:r>
            <w:r>
              <w:rPr>
                <w:sz w:val="21"/>
                <w:szCs w:val="21"/>
              </w:rPr>
              <w:t>stock)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</w:tr>
      <w:tr w:rsidR="00414EBF">
        <w:trPr>
          <w:trHeight w:val="441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6D00DF">
            <w:pPr>
              <w:pStyle w:val="Body"/>
              <w:spacing w:after="60"/>
            </w:pPr>
            <w:r w:rsidRPr="00894F4A">
              <w:rPr>
                <w:sz w:val="21"/>
                <w:szCs w:val="21"/>
              </w:rPr>
              <w:t>Contractor Services Technic</w:t>
            </w:r>
            <w:r w:rsidR="00894F4A" w:rsidRPr="00894F4A">
              <w:rPr>
                <w:sz w:val="21"/>
                <w:szCs w:val="21"/>
              </w:rPr>
              <w:t>ian (control system programming</w:t>
            </w:r>
            <w:r w:rsidRPr="00894F4A">
              <w:rPr>
                <w:sz w:val="21"/>
                <w:szCs w:val="21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4EBF" w:rsidRDefault="00414EBF"/>
        </w:tc>
      </w:tr>
    </w:tbl>
    <w:p w:rsidR="00414EBF" w:rsidRDefault="00414EBF">
      <w:pPr>
        <w:pStyle w:val="ExhibitF2"/>
        <w:widowControl w:val="0"/>
        <w:tabs>
          <w:tab w:val="clear" w:pos="10710"/>
          <w:tab w:val="left" w:pos="720"/>
          <w:tab w:val="left" w:pos="9724"/>
        </w:tabs>
        <w:ind w:left="828" w:right="0" w:hanging="828"/>
      </w:pPr>
    </w:p>
    <w:p w:rsidR="00414EBF" w:rsidRDefault="00414EBF">
      <w:pPr>
        <w:pStyle w:val="Body"/>
        <w:ind w:left="2880" w:hanging="720"/>
      </w:pPr>
    </w:p>
    <w:p w:rsidR="00414EBF" w:rsidRDefault="006D00DF">
      <w:pPr>
        <w:pStyle w:val="Body"/>
      </w:pPr>
      <w:r>
        <w:rPr>
          <w:rFonts w:eastAsia="Arial Unicode MS" w:cs="Arial Unicode MS"/>
          <w:b/>
          <w:bCs/>
          <w:lang w:val="es-ES_tradnl"/>
        </w:rPr>
        <w:t xml:space="preserve">NO TE: </w:t>
      </w:r>
      <w:r>
        <w:rPr>
          <w:rFonts w:eastAsia="Arial Unicode MS" w:cs="Arial Unicode MS"/>
        </w:rPr>
        <w:t xml:space="preserve">It is unlawful for any person engaged in business within this state to sell or use any article or product as a </w:t>
      </w:r>
      <w:r>
        <w:rPr>
          <w:rFonts w:eastAsia="Arial Unicode MS" w:cs="Arial Unicode MS"/>
          <w:lang w:val="de-DE"/>
        </w:rPr>
        <w:t>“</w:t>
      </w:r>
      <w:r>
        <w:rPr>
          <w:rFonts w:eastAsia="Arial Unicode MS" w:cs="Arial Unicode MS"/>
        </w:rPr>
        <w:t>loss leader” as defined in Section 17030 of the Business and Professions Code.</w:t>
      </w:r>
    </w:p>
    <w:p w:rsidR="00414EBF" w:rsidRDefault="00414EBF">
      <w:pPr>
        <w:pStyle w:val="Body"/>
      </w:pPr>
    </w:p>
    <w:p w:rsidR="00414EBF" w:rsidRDefault="00414EBF">
      <w:pPr>
        <w:pStyle w:val="Body"/>
      </w:pPr>
    </w:p>
    <w:p w:rsidR="00414EBF" w:rsidRDefault="006D00DF">
      <w:pPr>
        <w:pStyle w:val="Body"/>
        <w:jc w:val="center"/>
      </w:pPr>
      <w:r>
        <w:rPr>
          <w:b/>
          <w:bCs/>
          <w:i/>
          <w:iCs/>
        </w:rPr>
        <w:t>END OF APPENDIX</w:t>
      </w:r>
    </w:p>
    <w:sectPr w:rsidR="00414EBF" w:rsidSect="00414EBF">
      <w:headerReference w:type="default" r:id="rId7"/>
      <w:footerReference w:type="default" r:id="rId8"/>
      <w:pgSz w:w="12240" w:h="15840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0DF" w:rsidRDefault="006D00DF" w:rsidP="00414EBF">
      <w:r>
        <w:separator/>
      </w:r>
    </w:p>
  </w:endnote>
  <w:endnote w:type="continuationSeparator" w:id="0">
    <w:p w:rsidR="006D00DF" w:rsidRDefault="006D00DF" w:rsidP="0041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EBF" w:rsidRDefault="006D00DF">
    <w:pPr>
      <w:pStyle w:val="Footer"/>
      <w:jc w:val="right"/>
    </w:pPr>
    <w:r>
      <w:t xml:space="preserve">Page </w:t>
    </w:r>
    <w:r w:rsidR="00414EBF">
      <w:fldChar w:fldCharType="begin"/>
    </w:r>
    <w:r>
      <w:instrText xml:space="preserve"> PAGE </w:instrText>
    </w:r>
    <w:r w:rsidR="00414EBF">
      <w:fldChar w:fldCharType="separate"/>
    </w:r>
    <w:r w:rsidR="00795865">
      <w:rPr>
        <w:noProof/>
      </w:rPr>
      <w:t>1</w:t>
    </w:r>
    <w:r w:rsidR="00414EBF">
      <w:fldChar w:fldCharType="end"/>
    </w:r>
    <w: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0DF" w:rsidRDefault="006D00DF" w:rsidP="00414EBF">
      <w:r>
        <w:separator/>
      </w:r>
    </w:p>
  </w:footnote>
  <w:footnote w:type="continuationSeparator" w:id="0">
    <w:p w:rsidR="006D00DF" w:rsidRDefault="006D00DF" w:rsidP="00414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6AF" w:rsidRPr="00BF269E" w:rsidRDefault="001376AF" w:rsidP="001376AF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BF269E">
      <w:t xml:space="preserve">RFP Title:  </w:t>
    </w:r>
    <w:r w:rsidRPr="00BF269E">
      <w:rPr>
        <w:sz w:val="22"/>
        <w:szCs w:val="22"/>
      </w:rPr>
      <w:t xml:space="preserve">  AV Video Systems Maintenance and Repair Services</w:t>
    </w:r>
  </w:p>
  <w:p w:rsidR="001376AF" w:rsidRPr="00BF269E" w:rsidRDefault="001376AF" w:rsidP="001376AF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BF269E">
      <w:t xml:space="preserve">RFP Number:  </w:t>
    </w:r>
    <w:r w:rsidRPr="00BF269E">
      <w:rPr>
        <w:sz w:val="22"/>
        <w:szCs w:val="22"/>
      </w:rPr>
      <w:t xml:space="preserve"> CJER-201601-1-JR</w:t>
    </w:r>
  </w:p>
  <w:p w:rsidR="00414EBF" w:rsidRPr="001376AF" w:rsidRDefault="00414EBF" w:rsidP="001376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13E8"/>
    <w:multiLevelType w:val="hybridMultilevel"/>
    <w:tmpl w:val="B79EE044"/>
    <w:numStyleLink w:val="ImportedStyle2"/>
  </w:abstractNum>
  <w:abstractNum w:abstractNumId="1" w15:restartNumberingAfterBreak="0">
    <w:nsid w:val="16334BB3"/>
    <w:multiLevelType w:val="multilevel"/>
    <w:tmpl w:val="8DD49902"/>
    <w:numStyleLink w:val="ImportedStyle1"/>
  </w:abstractNum>
  <w:abstractNum w:abstractNumId="2" w15:restartNumberingAfterBreak="0">
    <w:nsid w:val="1A415E45"/>
    <w:multiLevelType w:val="multilevel"/>
    <w:tmpl w:val="8DD49902"/>
    <w:styleLink w:val="ImportedStyle1"/>
    <w:lvl w:ilvl="0">
      <w:start w:val="1"/>
      <w:numFmt w:val="lowerRoman"/>
      <w:lvlText w:val="%1."/>
      <w:lvlJc w:val="left"/>
      <w:pPr>
        <w:tabs>
          <w:tab w:val="left" w:pos="2106"/>
          <w:tab w:val="left" w:pos="2592"/>
          <w:tab w:val="left" w:pos="9724"/>
        </w:tabs>
        <w:ind w:left="825" w:hanging="8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%2."/>
      <w:lvlJc w:val="left"/>
      <w:pPr>
        <w:tabs>
          <w:tab w:val="left" w:pos="2106"/>
          <w:tab w:val="left" w:pos="2592"/>
          <w:tab w:val="left" w:pos="9724"/>
        </w:tabs>
        <w:ind w:left="1440" w:hanging="8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2106"/>
          <w:tab w:val="left" w:pos="2592"/>
          <w:tab w:val="left" w:pos="9724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2106"/>
          <w:tab w:val="left" w:pos="2592"/>
          <w:tab w:val="left" w:pos="9724"/>
        </w:tabs>
        <w:ind w:left="358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2106"/>
          <w:tab w:val="left" w:pos="2592"/>
          <w:tab w:val="left" w:pos="9724"/>
        </w:tabs>
        <w:ind w:left="408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2106"/>
          <w:tab w:val="left" w:pos="2592"/>
          <w:tab w:val="left" w:pos="9724"/>
        </w:tabs>
        <w:ind w:left="459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2106"/>
          <w:tab w:val="left" w:pos="2592"/>
          <w:tab w:val="left" w:pos="9724"/>
        </w:tabs>
        <w:ind w:left="509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2106"/>
          <w:tab w:val="left" w:pos="2592"/>
          <w:tab w:val="left" w:pos="9724"/>
        </w:tabs>
        <w:ind w:left="5598" w:hanging="1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2106"/>
          <w:tab w:val="left" w:pos="2592"/>
          <w:tab w:val="left" w:pos="9724"/>
        </w:tabs>
        <w:ind w:left="6174" w:hanging="1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B247146"/>
    <w:multiLevelType w:val="hybridMultilevel"/>
    <w:tmpl w:val="B79EE044"/>
    <w:styleLink w:val="ImportedStyle2"/>
    <w:lvl w:ilvl="0" w:tplc="50FAE128">
      <w:start w:val="1"/>
      <w:numFmt w:val="upperLetter"/>
      <w:lvlText w:val="%1."/>
      <w:lvlJc w:val="left"/>
      <w:pPr>
        <w:tabs>
          <w:tab w:val="left" w:pos="720"/>
          <w:tab w:val="left" w:pos="2106"/>
          <w:tab w:val="left" w:pos="2592"/>
          <w:tab w:val="left" w:pos="9724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305B22">
      <w:start w:val="1"/>
      <w:numFmt w:val="lowerLetter"/>
      <w:lvlText w:val="%2."/>
      <w:lvlJc w:val="left"/>
      <w:pPr>
        <w:tabs>
          <w:tab w:val="left" w:pos="720"/>
          <w:tab w:val="left" w:pos="2106"/>
          <w:tab w:val="left" w:pos="2592"/>
          <w:tab w:val="left" w:pos="9724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26DDB0">
      <w:start w:val="1"/>
      <w:numFmt w:val="lowerRoman"/>
      <w:lvlText w:val="%3."/>
      <w:lvlJc w:val="left"/>
      <w:pPr>
        <w:tabs>
          <w:tab w:val="left" w:pos="720"/>
          <w:tab w:val="left" w:pos="2106"/>
          <w:tab w:val="left" w:pos="2592"/>
          <w:tab w:val="left" w:pos="9724"/>
        </w:tabs>
        <w:ind w:left="25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6E9194">
      <w:start w:val="1"/>
      <w:numFmt w:val="decimal"/>
      <w:lvlText w:val="%4."/>
      <w:lvlJc w:val="left"/>
      <w:pPr>
        <w:tabs>
          <w:tab w:val="left" w:pos="720"/>
          <w:tab w:val="left" w:pos="2106"/>
          <w:tab w:val="left" w:pos="2592"/>
          <w:tab w:val="left" w:pos="9724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F4253C">
      <w:start w:val="1"/>
      <w:numFmt w:val="lowerLetter"/>
      <w:lvlText w:val="%5."/>
      <w:lvlJc w:val="left"/>
      <w:pPr>
        <w:tabs>
          <w:tab w:val="left" w:pos="720"/>
          <w:tab w:val="left" w:pos="2106"/>
          <w:tab w:val="left" w:pos="2592"/>
          <w:tab w:val="left" w:pos="9724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9A276E">
      <w:start w:val="1"/>
      <w:numFmt w:val="lowerRoman"/>
      <w:lvlText w:val="%6."/>
      <w:lvlJc w:val="left"/>
      <w:pPr>
        <w:tabs>
          <w:tab w:val="left" w:pos="720"/>
          <w:tab w:val="left" w:pos="2106"/>
          <w:tab w:val="left" w:pos="2592"/>
          <w:tab w:val="left" w:pos="9724"/>
        </w:tabs>
        <w:ind w:left="46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2A34DE">
      <w:start w:val="1"/>
      <w:numFmt w:val="decimal"/>
      <w:lvlText w:val="%7."/>
      <w:lvlJc w:val="left"/>
      <w:pPr>
        <w:tabs>
          <w:tab w:val="left" w:pos="720"/>
          <w:tab w:val="left" w:pos="2106"/>
          <w:tab w:val="left" w:pos="2592"/>
          <w:tab w:val="left" w:pos="9724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1CB23C">
      <w:start w:val="1"/>
      <w:numFmt w:val="lowerLetter"/>
      <w:lvlText w:val="%8."/>
      <w:lvlJc w:val="left"/>
      <w:pPr>
        <w:tabs>
          <w:tab w:val="left" w:pos="720"/>
          <w:tab w:val="left" w:pos="2106"/>
          <w:tab w:val="left" w:pos="2592"/>
          <w:tab w:val="left" w:pos="9724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A246A0">
      <w:start w:val="1"/>
      <w:numFmt w:val="lowerRoman"/>
      <w:lvlText w:val="%9."/>
      <w:lvlJc w:val="left"/>
      <w:pPr>
        <w:tabs>
          <w:tab w:val="left" w:pos="720"/>
          <w:tab w:val="left" w:pos="2106"/>
          <w:tab w:val="left" w:pos="2592"/>
          <w:tab w:val="left" w:pos="9724"/>
        </w:tabs>
        <w:ind w:left="68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  <w:lvlOverride w:ilvl="0"/>
    <w:lvlOverride w:ilvl="1"/>
    <w:lvlOverride w:ilvl="2">
      <w:startOverride w:val="2"/>
    </w:lvlOverride>
  </w:num>
  <w:num w:numId="6">
    <w:abstractNumId w:val="1"/>
    <w:lvlOverride w:ilvl="0">
      <w:startOverride w:val="1"/>
      <w:lvl w:ilvl="0">
        <w:start w:val="1"/>
        <w:numFmt w:val="lowerRoman"/>
        <w:lvlText w:val="%1."/>
        <w:lvlJc w:val="left"/>
        <w:pPr>
          <w:ind w:left="825" w:hanging="8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lowerRoman"/>
        <w:lvlText w:val="%2."/>
        <w:lvlJc w:val="left"/>
        <w:pPr>
          <w:ind w:left="1440" w:hanging="8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3"/>
      <w:lvl w:ilvl="2">
        <w:start w:val="3"/>
        <w:numFmt w:val="decimal"/>
        <w:lvlText w:val="%3."/>
        <w:lvlJc w:val="left"/>
        <w:pPr>
          <w:tabs>
            <w:tab w:val="left" w:pos="9724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.%4."/>
        <w:lvlJc w:val="left"/>
        <w:pPr>
          <w:tabs>
            <w:tab w:val="left" w:pos="9724"/>
          </w:tabs>
          <w:ind w:left="3582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.%4.%5."/>
        <w:lvlJc w:val="left"/>
        <w:pPr>
          <w:tabs>
            <w:tab w:val="left" w:pos="9724"/>
          </w:tabs>
          <w:ind w:left="4086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.%4.%5.%6."/>
        <w:lvlJc w:val="left"/>
        <w:pPr>
          <w:tabs>
            <w:tab w:val="left" w:pos="9724"/>
          </w:tabs>
          <w:ind w:left="459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.%4.%5.%6.%7."/>
        <w:lvlJc w:val="left"/>
        <w:pPr>
          <w:tabs>
            <w:tab w:val="left" w:pos="9724"/>
          </w:tabs>
          <w:ind w:left="5094" w:hanging="1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3.%4.%5.%6.%7.%8."/>
        <w:lvlJc w:val="left"/>
        <w:pPr>
          <w:tabs>
            <w:tab w:val="left" w:pos="9724"/>
          </w:tabs>
          <w:ind w:left="5598" w:hanging="136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.%4.%5.%6.%7.%8.%9."/>
        <w:lvlJc w:val="left"/>
        <w:pPr>
          <w:tabs>
            <w:tab w:val="left" w:pos="9724"/>
          </w:tabs>
          <w:ind w:left="6174" w:hanging="15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  <w:lvlOverride w:ilvl="0">
      <w:startOverride w:val="1"/>
      <w:lvl w:ilvl="0">
        <w:start w:val="1"/>
        <w:numFmt w:val="lowerRoman"/>
        <w:lvlText w:val="%1."/>
        <w:lvlJc w:val="left"/>
        <w:pPr>
          <w:ind w:left="825" w:hanging="8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lowerRoman"/>
        <w:lvlText w:val="%2."/>
        <w:lvlJc w:val="left"/>
        <w:pPr>
          <w:ind w:left="1440" w:hanging="8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4"/>
      <w:lvl w:ilvl="2">
        <w:start w:val="4"/>
        <w:numFmt w:val="decimal"/>
        <w:lvlText w:val="%3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.%4."/>
        <w:lvlJc w:val="left"/>
        <w:pPr>
          <w:ind w:left="3582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.%4.%5."/>
        <w:lvlJc w:val="left"/>
        <w:pPr>
          <w:ind w:left="4086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.%4.%5.%6."/>
        <w:lvlJc w:val="left"/>
        <w:pPr>
          <w:ind w:left="459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3.%4.%5.%6.%7."/>
        <w:lvlJc w:val="left"/>
        <w:pPr>
          <w:ind w:left="5094" w:hanging="1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3.%4.%5.%6.%7.%8."/>
        <w:lvlJc w:val="left"/>
        <w:pPr>
          <w:ind w:left="5598" w:hanging="136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3.%4.%5.%6.%7.%8.%9."/>
        <w:lvlJc w:val="left"/>
        <w:pPr>
          <w:ind w:left="6174" w:hanging="15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BF"/>
    <w:rsid w:val="001376AF"/>
    <w:rsid w:val="003159BD"/>
    <w:rsid w:val="00400EBA"/>
    <w:rsid w:val="00414EBF"/>
    <w:rsid w:val="006D00DF"/>
    <w:rsid w:val="00795865"/>
    <w:rsid w:val="0089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477DE-7FF2-422B-AC02-5CB32335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14E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4EBF"/>
    <w:rPr>
      <w:u w:val="single"/>
    </w:rPr>
  </w:style>
  <w:style w:type="paragraph" w:styleId="CommentText">
    <w:name w:val="annotation text"/>
    <w:link w:val="CommentTextChar"/>
    <w:uiPriority w:val="99"/>
    <w:rsid w:val="00414EBF"/>
    <w:rPr>
      <w:rFonts w:cs="Arial Unicode MS"/>
      <w:color w:val="000000"/>
      <w:u w:color="000000"/>
    </w:rPr>
  </w:style>
  <w:style w:type="paragraph" w:styleId="Footer">
    <w:name w:val="footer"/>
    <w:rsid w:val="00414EBF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414EBF"/>
    <w:rPr>
      <w:rFonts w:eastAsia="Times New Roman"/>
      <w:color w:val="000000"/>
      <w:sz w:val="24"/>
      <w:szCs w:val="24"/>
      <w:u w:color="000000"/>
    </w:rPr>
  </w:style>
  <w:style w:type="paragraph" w:customStyle="1" w:styleId="ExhibitF3">
    <w:name w:val="ExhibitF3"/>
    <w:rsid w:val="00414EBF"/>
    <w:pPr>
      <w:keepNext/>
      <w:tabs>
        <w:tab w:val="left" w:pos="2106"/>
        <w:tab w:val="left" w:pos="2592"/>
        <w:tab w:val="left" w:pos="10710"/>
      </w:tabs>
      <w:ind w:right="187"/>
      <w:outlineLvl w:val="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rsid w:val="00414EBF"/>
    <w:pPr>
      <w:numPr>
        <w:numId w:val="1"/>
      </w:numPr>
    </w:pPr>
  </w:style>
  <w:style w:type="numbering" w:customStyle="1" w:styleId="ImportedStyle2">
    <w:name w:val="Imported Style 2"/>
    <w:rsid w:val="00414EBF"/>
    <w:pPr>
      <w:numPr>
        <w:numId w:val="3"/>
      </w:numPr>
    </w:pPr>
  </w:style>
  <w:style w:type="paragraph" w:customStyle="1" w:styleId="Normal1">
    <w:name w:val="Normal1"/>
    <w:rsid w:val="00414EBF"/>
    <w:pPr>
      <w:spacing w:line="239" w:lineRule="atLeast"/>
    </w:pPr>
    <w:rPr>
      <w:rFonts w:ascii="Times" w:eastAsia="Times" w:hAnsi="Times" w:cs="Times"/>
      <w:color w:val="000000"/>
      <w:sz w:val="24"/>
      <w:szCs w:val="24"/>
      <w:u w:color="000000"/>
    </w:rPr>
  </w:style>
  <w:style w:type="paragraph" w:styleId="ListParagraph">
    <w:name w:val="List Paragraph"/>
    <w:rsid w:val="00414EBF"/>
    <w:pPr>
      <w:ind w:left="720"/>
    </w:pPr>
    <w:rPr>
      <w:rFonts w:eastAsia="Times New Roman"/>
      <w:color w:val="000000"/>
      <w:sz w:val="24"/>
      <w:szCs w:val="24"/>
      <w:u w:color="000000"/>
    </w:rPr>
  </w:style>
  <w:style w:type="paragraph" w:customStyle="1" w:styleId="ExhibitF2">
    <w:name w:val="ExhibitF2"/>
    <w:rsid w:val="00414EBF"/>
    <w:pPr>
      <w:keepNext/>
      <w:tabs>
        <w:tab w:val="left" w:pos="1440"/>
        <w:tab w:val="left" w:pos="2016"/>
        <w:tab w:val="left" w:pos="2592"/>
        <w:tab w:val="left" w:pos="4176"/>
        <w:tab w:val="left" w:pos="10710"/>
      </w:tabs>
      <w:suppressAutoHyphens/>
      <w:ind w:right="187"/>
      <w:outlineLvl w:val="1"/>
    </w:pPr>
    <w:rPr>
      <w:rFonts w:eastAsia="Times New Roman"/>
      <w:color w:val="000000"/>
      <w:spacing w:val="-3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1376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6A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76AF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AOC Font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AOC Fonts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AOC Font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Jim</dc:creator>
  <cp:lastModifiedBy>Rodrigues, Joseph</cp:lastModifiedBy>
  <cp:revision>5</cp:revision>
  <dcterms:created xsi:type="dcterms:W3CDTF">2016-01-29T23:28:00Z</dcterms:created>
  <dcterms:modified xsi:type="dcterms:W3CDTF">2016-02-02T20:08:00Z</dcterms:modified>
</cp:coreProperties>
</file>