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72" w:rsidRPr="0046465F" w:rsidRDefault="00307672" w:rsidP="00307672">
      <w:pPr>
        <w:pStyle w:val="Heading10"/>
        <w:keepNext w:val="0"/>
        <w:ind w:right="288"/>
        <w:rPr>
          <w:color w:val="000000" w:themeColor="text1"/>
          <w:sz w:val="26"/>
          <w:szCs w:val="26"/>
        </w:rPr>
      </w:pPr>
      <w:bookmarkStart w:id="0" w:name="_GoBack"/>
      <w:bookmarkEnd w:id="0"/>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BF269E" w:rsidRPr="008C4B9A">
          <w:rPr>
            <w:rStyle w:val="Hyperlink"/>
          </w:rPr>
          <w:t>solicitations@jud.ca.gov</w:t>
        </w:r>
      </w:hyperlink>
      <w:r w:rsidR="00BF269E">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sidR="00BF269E">
        <w:rPr>
          <w:color w:val="000000" w:themeColor="text1"/>
        </w:rPr>
        <w:t xml:space="preserve"> and losting to the courts website </w:t>
      </w:r>
      <w:r w:rsidR="00BF269E">
        <w:rPr>
          <w:color w:val="000000" w:themeColor="text1"/>
        </w:rPr>
        <w:lastRenderedPageBreak/>
        <w:t xml:space="preserve">located at </w:t>
      </w:r>
      <w:hyperlink r:id="rId8" w:history="1">
        <w:r w:rsidR="00BF269E" w:rsidRPr="008C4B9A">
          <w:rPr>
            <w:rStyle w:val="Hyperlink"/>
          </w:rPr>
          <w:t>http://www.courts.ca.gov/rfps.htm</w:t>
        </w:r>
      </w:hyperlink>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lastRenderedPageBreak/>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9" w:history="1">
        <w:r w:rsidR="00BF269E" w:rsidRPr="008C4B9A">
          <w:rPr>
            <w:rStyle w:val="Hyperlink"/>
            <w:rFonts w:cs="Arial"/>
          </w:rPr>
          <w:t>http://www.courts.ca.gov/rfps.htm</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BF269E">
        <w:rPr>
          <w:color w:val="000000" w:themeColor="text1"/>
        </w:rPr>
        <w:t>the Judicial Council of California</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to </w:t>
      </w:r>
      <w:hyperlink r:id="rId10" w:history="1">
        <w:r w:rsidR="00BF269E" w:rsidRPr="008C4B9A">
          <w:rPr>
            <w:rStyle w:val="Hyperlink"/>
            <w:b w:val="0"/>
            <w:caps w:val="0"/>
          </w:rPr>
          <w:t>solicitations@jud.ca.gov</w:t>
        </w:r>
      </w:hyperlink>
      <w:r w:rsidRPr="00CD614D">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16" w:rsidRDefault="004F4D16" w:rsidP="0002033C">
      <w:r>
        <w:separator/>
      </w:r>
    </w:p>
  </w:endnote>
  <w:endnote w:type="continuationSeparator" w:id="0">
    <w:p w:rsidR="004F4D16" w:rsidRDefault="004F4D16"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3C" w:rsidRDefault="0012246C">
    <w:pPr>
      <w:pStyle w:val="Footer"/>
    </w:pPr>
    <w:sdt>
      <w:sdtPr>
        <w:id w:val="18165802"/>
        <w:docPartObj>
          <w:docPartGallery w:val="Page Numbers (Bottom of Page)"/>
          <w:docPartUnique/>
        </w:docPartObj>
      </w:sdtPr>
      <w:sdtEndPr/>
      <w:sdtContent>
        <w:r w:rsidR="00C54995">
          <w:rPr>
            <w:sz w:val="20"/>
            <w:szCs w:val="20"/>
          </w:rPr>
          <w:fldChar w:fldCharType="begin"/>
        </w:r>
        <w:r w:rsidR="0002033C">
          <w:rPr>
            <w:sz w:val="20"/>
            <w:szCs w:val="20"/>
          </w:rPr>
          <w:instrText xml:space="preserve"> PAGE   \* MERGEFORMAT </w:instrText>
        </w:r>
        <w:r w:rsidR="00C54995">
          <w:rPr>
            <w:sz w:val="20"/>
            <w:szCs w:val="20"/>
          </w:rPr>
          <w:fldChar w:fldCharType="separate"/>
        </w:r>
        <w:r>
          <w:rPr>
            <w:noProof/>
            <w:sz w:val="20"/>
            <w:szCs w:val="20"/>
          </w:rPr>
          <w:t>6</w:t>
        </w:r>
        <w:r w:rsidR="00C54995">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16" w:rsidRDefault="004F4D16" w:rsidP="0002033C">
      <w:r>
        <w:separator/>
      </w:r>
    </w:p>
  </w:footnote>
  <w:footnote w:type="continuationSeparator" w:id="0">
    <w:p w:rsidR="004F4D16" w:rsidRDefault="004F4D16" w:rsidP="0002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4E" w:rsidRPr="00BF269E" w:rsidRDefault="0052714E" w:rsidP="0052714E">
    <w:pPr>
      <w:pStyle w:val="CommentText"/>
      <w:tabs>
        <w:tab w:val="left" w:pos="1242"/>
      </w:tabs>
      <w:ind w:right="252"/>
      <w:jc w:val="both"/>
      <w:rPr>
        <w:sz w:val="22"/>
        <w:szCs w:val="22"/>
      </w:rPr>
    </w:pPr>
    <w:r w:rsidRPr="00BF269E">
      <w:t xml:space="preserve">RFP Title:  </w:t>
    </w:r>
    <w:r w:rsidRPr="00BF269E">
      <w:rPr>
        <w:sz w:val="22"/>
        <w:szCs w:val="22"/>
      </w:rPr>
      <w:t xml:space="preserve">  </w:t>
    </w:r>
    <w:r w:rsidR="00BF269E" w:rsidRPr="00BF269E">
      <w:rPr>
        <w:sz w:val="22"/>
        <w:szCs w:val="22"/>
      </w:rPr>
      <w:t>AV Video Systems Maintenance and Repair Services</w:t>
    </w:r>
  </w:p>
  <w:p w:rsidR="00C54995" w:rsidRPr="00BF269E" w:rsidRDefault="0052714E">
    <w:pPr>
      <w:pStyle w:val="CommentText"/>
      <w:tabs>
        <w:tab w:val="left" w:pos="1242"/>
      </w:tabs>
      <w:ind w:right="252"/>
      <w:jc w:val="both"/>
      <w:rPr>
        <w:sz w:val="22"/>
        <w:szCs w:val="22"/>
      </w:rPr>
    </w:pPr>
    <w:r w:rsidRPr="00BF269E">
      <w:t xml:space="preserve">RFP Number:  </w:t>
    </w:r>
    <w:r w:rsidRPr="00BF269E">
      <w:rPr>
        <w:sz w:val="22"/>
        <w:szCs w:val="22"/>
      </w:rPr>
      <w:t xml:space="preserve"> </w:t>
    </w:r>
    <w:r w:rsidR="00BF269E" w:rsidRPr="00BF269E">
      <w:rPr>
        <w:sz w:val="22"/>
        <w:szCs w:val="22"/>
      </w:rPr>
      <w:t>CJER-201601-1-JR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AES" w:cryptAlgorithmClass="hash" w:cryptAlgorithmType="typeAny" w:cryptAlgorithmSid="14" w:cryptSpinCount="100000" w:hash="nAAw4LGJ5rJwYveWza9hCurGYsQ3PdF4chwnPQpELoq634mMztJvKePcUBXRvHltYOPbF2ccGoTo/QIRJdoa/g==" w:salt="lXx2P99n1mJMhhEqgnzEPA=="/>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7672"/>
    <w:rsid w:val="00005A6D"/>
    <w:rsid w:val="0002033C"/>
    <w:rsid w:val="00023442"/>
    <w:rsid w:val="000260ED"/>
    <w:rsid w:val="00062867"/>
    <w:rsid w:val="00065EC2"/>
    <w:rsid w:val="00080391"/>
    <w:rsid w:val="000F0BA1"/>
    <w:rsid w:val="00110583"/>
    <w:rsid w:val="00113EFB"/>
    <w:rsid w:val="0012246C"/>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BF269E"/>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80F8D-F8F0-4DA2-90E4-ADB584C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licitations@jud.ca.gov" TargetMode="Externa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2182</Words>
  <Characters>11460</Characters>
  <Application>Microsoft Office Word</Application>
  <DocSecurity>0</DocSecurity>
  <Lines>358</Lines>
  <Paragraphs>267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Rodrigues, Joseph</cp:lastModifiedBy>
  <cp:revision>7</cp:revision>
  <cp:lastPrinted>2013-07-12T21:15:00Z</cp:lastPrinted>
  <dcterms:created xsi:type="dcterms:W3CDTF">2013-12-11T17:58:00Z</dcterms:created>
  <dcterms:modified xsi:type="dcterms:W3CDTF">2016-02-02T21:27:00Z</dcterms:modified>
</cp:coreProperties>
</file>