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85" w:rsidRPr="004C53D3" w:rsidRDefault="007A4D85" w:rsidP="00432F30">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7A4D85" w:rsidRPr="004C53D3" w:rsidTr="00304136">
        <w:trPr>
          <w:trHeight w:val="360"/>
        </w:trPr>
        <w:tc>
          <w:tcPr>
            <w:tcW w:w="2448" w:type="dxa"/>
            <w:tcBorders>
              <w:top w:val="nil"/>
              <w:left w:val="nil"/>
              <w:bottom w:val="nil"/>
              <w:right w:val="nil"/>
            </w:tcBorders>
          </w:tcPr>
          <w:p w:rsidR="007A4D85" w:rsidRPr="004C53D3" w:rsidRDefault="007A4D85" w:rsidP="00304136">
            <w:pPr>
              <w:spacing w:after="240"/>
              <w:jc w:val="both"/>
              <w:rPr>
                <w:b/>
                <w:bCs/>
                <w:color w:val="000000"/>
              </w:rPr>
            </w:pPr>
            <w:r w:rsidRPr="004C53D3">
              <w:rPr>
                <w:b/>
                <w:bCs/>
                <w:color w:val="000000"/>
                <w:sz w:val="22"/>
                <w:szCs w:val="22"/>
              </w:rPr>
              <w:t>TO:</w:t>
            </w:r>
          </w:p>
        </w:tc>
        <w:tc>
          <w:tcPr>
            <w:tcW w:w="8910" w:type="dxa"/>
            <w:tcBorders>
              <w:top w:val="nil"/>
              <w:left w:val="nil"/>
              <w:bottom w:val="nil"/>
              <w:right w:val="nil"/>
            </w:tcBorders>
          </w:tcPr>
          <w:p w:rsidR="007A4D85" w:rsidRPr="004C53D3" w:rsidRDefault="007A4D85" w:rsidP="00304136">
            <w:pPr>
              <w:pStyle w:val="CommentText"/>
              <w:jc w:val="both"/>
              <w:rPr>
                <w:b/>
                <w:caps/>
                <w:color w:val="000000"/>
                <w:sz w:val="24"/>
                <w:szCs w:val="24"/>
              </w:rPr>
            </w:pPr>
            <w:r w:rsidRPr="004C53D3">
              <w:rPr>
                <w:b/>
                <w:caps/>
                <w:color w:val="000000"/>
                <w:sz w:val="24"/>
                <w:szCs w:val="24"/>
              </w:rPr>
              <w:t xml:space="preserve">Potential PROPOSERs                    </w:t>
            </w:r>
          </w:p>
          <w:p w:rsidR="007A4D85" w:rsidRPr="004C53D3" w:rsidRDefault="007A4D85" w:rsidP="00304136">
            <w:pPr>
              <w:pStyle w:val="CommentText"/>
              <w:jc w:val="both"/>
              <w:rPr>
                <w:caps/>
                <w:color w:val="000000"/>
                <w:sz w:val="8"/>
                <w:szCs w:val="8"/>
              </w:rPr>
            </w:pPr>
          </w:p>
        </w:tc>
      </w:tr>
      <w:tr w:rsidR="007A4D85" w:rsidRPr="004C53D3" w:rsidTr="00304136">
        <w:trPr>
          <w:trHeight w:val="678"/>
        </w:trPr>
        <w:tc>
          <w:tcPr>
            <w:tcW w:w="2448" w:type="dxa"/>
            <w:tcBorders>
              <w:top w:val="nil"/>
              <w:left w:val="nil"/>
              <w:bottom w:val="nil"/>
              <w:right w:val="nil"/>
            </w:tcBorders>
          </w:tcPr>
          <w:p w:rsidR="007A4D85" w:rsidRPr="004C53D3" w:rsidRDefault="007A4D85" w:rsidP="00304136">
            <w:pPr>
              <w:spacing w:after="240"/>
              <w:rPr>
                <w:b/>
                <w:bCs/>
                <w:color w:val="000000"/>
              </w:rPr>
            </w:pPr>
            <w:r w:rsidRPr="004C53D3">
              <w:rPr>
                <w:b/>
                <w:bCs/>
                <w:color w:val="000000"/>
                <w:sz w:val="22"/>
                <w:szCs w:val="22"/>
              </w:rPr>
              <w:t>FROM:</w:t>
            </w:r>
          </w:p>
        </w:tc>
        <w:tc>
          <w:tcPr>
            <w:tcW w:w="8910" w:type="dxa"/>
            <w:tcBorders>
              <w:top w:val="nil"/>
              <w:left w:val="nil"/>
              <w:bottom w:val="nil"/>
              <w:right w:val="nil"/>
            </w:tcBorders>
          </w:tcPr>
          <w:p w:rsidR="007A4D85" w:rsidRPr="004C53D3" w:rsidRDefault="007A4D85" w:rsidP="00304136">
            <w:pPr>
              <w:rPr>
                <w:color w:val="000000"/>
              </w:rPr>
            </w:pPr>
            <w:r w:rsidRPr="004C53D3">
              <w:rPr>
                <w:color w:val="000000"/>
                <w:sz w:val="22"/>
                <w:szCs w:val="22"/>
              </w:rPr>
              <w:t>ADMINISTRATIVE OFFICE OF THE COURTS</w:t>
            </w:r>
          </w:p>
          <w:p w:rsidR="007A4D85" w:rsidRPr="004C53D3" w:rsidRDefault="007A4D85" w:rsidP="00304136">
            <w:pPr>
              <w:rPr>
                <w:color w:val="000000"/>
                <w:sz w:val="4"/>
                <w:szCs w:val="4"/>
              </w:rPr>
            </w:pPr>
          </w:p>
          <w:p w:rsidR="007A4D85" w:rsidRPr="004C53D3" w:rsidRDefault="007A4D85" w:rsidP="00304136">
            <w:pPr>
              <w:rPr>
                <w:color w:val="000000"/>
                <w:sz w:val="12"/>
                <w:szCs w:val="12"/>
              </w:rPr>
            </w:pPr>
            <w:r w:rsidRPr="004C53D3">
              <w:rPr>
                <w:color w:val="000000"/>
                <w:sz w:val="22"/>
                <w:szCs w:val="22"/>
              </w:rPr>
              <w:t>FINANCE DIVISION</w:t>
            </w:r>
          </w:p>
        </w:tc>
      </w:tr>
      <w:tr w:rsidR="007A4D85" w:rsidRPr="004C53D3" w:rsidTr="00304136">
        <w:trPr>
          <w:trHeight w:val="363"/>
        </w:trPr>
        <w:tc>
          <w:tcPr>
            <w:tcW w:w="2448" w:type="dxa"/>
            <w:tcBorders>
              <w:top w:val="nil"/>
              <w:left w:val="nil"/>
              <w:bottom w:val="nil"/>
              <w:right w:val="nil"/>
            </w:tcBorders>
          </w:tcPr>
          <w:p w:rsidR="007A4D85" w:rsidRPr="004C53D3" w:rsidRDefault="007A4D85" w:rsidP="00304136">
            <w:pPr>
              <w:spacing w:after="240"/>
              <w:rPr>
                <w:b/>
                <w:bCs/>
                <w:color w:val="000000"/>
              </w:rPr>
            </w:pPr>
            <w:r w:rsidRPr="004C53D3">
              <w:rPr>
                <w:b/>
                <w:bCs/>
                <w:color w:val="000000"/>
                <w:sz w:val="22"/>
                <w:szCs w:val="22"/>
              </w:rPr>
              <w:t xml:space="preserve">DATE: </w:t>
            </w:r>
          </w:p>
        </w:tc>
        <w:tc>
          <w:tcPr>
            <w:tcW w:w="8910" w:type="dxa"/>
            <w:tcBorders>
              <w:top w:val="nil"/>
              <w:left w:val="nil"/>
              <w:bottom w:val="nil"/>
              <w:right w:val="nil"/>
            </w:tcBorders>
          </w:tcPr>
          <w:p w:rsidR="007A4D85" w:rsidRPr="004C53D3" w:rsidRDefault="007A4D85" w:rsidP="00304136">
            <w:pPr>
              <w:rPr>
                <w:color w:val="000000"/>
              </w:rPr>
            </w:pPr>
            <w:r w:rsidRPr="004C53D3">
              <w:rPr>
                <w:rStyle w:val="Hyperlink"/>
                <w:color w:val="000000"/>
                <w:sz w:val="22"/>
                <w:szCs w:val="22"/>
                <w:u w:val="none"/>
              </w:rPr>
              <w:t>October 5, 2009</w:t>
            </w:r>
          </w:p>
        </w:tc>
      </w:tr>
      <w:tr w:rsidR="007A4D85" w:rsidRPr="004C53D3" w:rsidTr="00304136">
        <w:trPr>
          <w:trHeight w:val="1218"/>
        </w:trPr>
        <w:tc>
          <w:tcPr>
            <w:tcW w:w="2448" w:type="dxa"/>
            <w:tcBorders>
              <w:top w:val="nil"/>
              <w:left w:val="nil"/>
              <w:bottom w:val="nil"/>
              <w:right w:val="nil"/>
            </w:tcBorders>
          </w:tcPr>
          <w:p w:rsidR="007A4D85" w:rsidRPr="004C53D3" w:rsidRDefault="007A4D85" w:rsidP="00304136">
            <w:pPr>
              <w:spacing w:after="240"/>
              <w:rPr>
                <w:b/>
                <w:bCs/>
                <w:color w:val="000000"/>
              </w:rPr>
            </w:pPr>
            <w:r w:rsidRPr="004C53D3">
              <w:rPr>
                <w:b/>
                <w:bCs/>
                <w:color w:val="000000"/>
                <w:sz w:val="22"/>
                <w:szCs w:val="22"/>
              </w:rPr>
              <w:t>SUBJECT/PURPOSE OF MEMO:</w:t>
            </w:r>
          </w:p>
        </w:tc>
        <w:tc>
          <w:tcPr>
            <w:tcW w:w="8910" w:type="dxa"/>
            <w:tcBorders>
              <w:top w:val="nil"/>
              <w:left w:val="nil"/>
              <w:bottom w:val="nil"/>
              <w:right w:val="nil"/>
            </w:tcBorders>
          </w:tcPr>
          <w:p w:rsidR="007A4D85" w:rsidRPr="004C53D3" w:rsidRDefault="007A4D85" w:rsidP="00304136">
            <w:pPr>
              <w:rPr>
                <w:b/>
                <w:caps/>
                <w:color w:val="000000"/>
              </w:rPr>
            </w:pPr>
            <w:r w:rsidRPr="004C53D3">
              <w:rPr>
                <w:b/>
                <w:caps/>
                <w:color w:val="000000"/>
                <w:sz w:val="22"/>
                <w:szCs w:val="22"/>
              </w:rPr>
              <w:t>Request for proposals</w:t>
            </w:r>
          </w:p>
          <w:p w:rsidR="007A4D85" w:rsidRPr="004C53D3" w:rsidRDefault="007A4D85" w:rsidP="00304136">
            <w:pPr>
              <w:rPr>
                <w:caps/>
                <w:color w:val="000000"/>
                <w:sz w:val="4"/>
                <w:szCs w:val="4"/>
              </w:rPr>
            </w:pPr>
          </w:p>
          <w:p w:rsidR="007A4D85" w:rsidRPr="004C53D3" w:rsidRDefault="007A4D85" w:rsidP="00304136">
            <w:pPr>
              <w:pStyle w:val="BodyTextIndent2"/>
              <w:spacing w:after="0" w:line="240" w:lineRule="auto"/>
              <w:ind w:left="0" w:right="342"/>
              <w:jc w:val="both"/>
              <w:rPr>
                <w:color w:val="000000"/>
              </w:rPr>
            </w:pPr>
            <w:r w:rsidRPr="004C53D3">
              <w:rPr>
                <w:color w:val="000000"/>
                <w:sz w:val="22"/>
              </w:rPr>
              <w:t xml:space="preserve">The Administrative Office of the Courts seeks the services of one (1) consultant </w:t>
            </w:r>
            <w:r w:rsidRPr="004C53D3">
              <w:rPr>
                <w:color w:val="000000"/>
              </w:rPr>
              <w:t xml:space="preserve">with </w:t>
            </w:r>
            <w:r w:rsidRPr="004C53D3">
              <w:rPr>
                <w:color w:val="000000"/>
                <w:sz w:val="22"/>
                <w:szCs w:val="22"/>
              </w:rPr>
              <w:t xml:space="preserve">expertise in the evaluation of child support guidelines to conduct the research for the quadrennial </w:t>
            </w:r>
            <w:r w:rsidRPr="004C53D3">
              <w:rPr>
                <w:i/>
                <w:color w:val="000000"/>
                <w:sz w:val="22"/>
                <w:szCs w:val="22"/>
              </w:rPr>
              <w:t>Review of Statewide Uniform Child Support Guideline</w:t>
            </w:r>
            <w:r w:rsidRPr="004C53D3">
              <w:rPr>
                <w:color w:val="000000"/>
              </w:rPr>
              <w:t>.  In addition, the consultant will write a report and provide coordination and technical assistance during the study period.</w:t>
            </w:r>
          </w:p>
          <w:p w:rsidR="007A4D85" w:rsidRPr="004C53D3" w:rsidRDefault="007A4D85" w:rsidP="00304136">
            <w:pPr>
              <w:pStyle w:val="BodyTextIndent2"/>
              <w:tabs>
                <w:tab w:val="left" w:pos="8442"/>
              </w:tabs>
              <w:spacing w:after="0" w:line="240" w:lineRule="auto"/>
              <w:ind w:left="0" w:right="162"/>
              <w:jc w:val="both"/>
              <w:rPr>
                <w:caps/>
                <w:color w:val="000000"/>
                <w:sz w:val="16"/>
                <w:szCs w:val="16"/>
              </w:rPr>
            </w:pPr>
          </w:p>
        </w:tc>
      </w:tr>
      <w:tr w:rsidR="007A4D85" w:rsidRPr="004C53D3" w:rsidTr="00304136">
        <w:trPr>
          <w:trHeight w:val="1273"/>
        </w:trPr>
        <w:tc>
          <w:tcPr>
            <w:tcW w:w="2448" w:type="dxa"/>
            <w:tcBorders>
              <w:top w:val="nil"/>
              <w:left w:val="nil"/>
              <w:bottom w:val="nil"/>
              <w:right w:val="nil"/>
            </w:tcBorders>
          </w:tcPr>
          <w:p w:rsidR="007A4D85" w:rsidRPr="004C53D3" w:rsidRDefault="007A4D85" w:rsidP="00304136">
            <w:pPr>
              <w:spacing w:after="240"/>
              <w:rPr>
                <w:b/>
                <w:bCs/>
                <w:color w:val="000000"/>
              </w:rPr>
            </w:pPr>
            <w:r w:rsidRPr="004C53D3">
              <w:rPr>
                <w:b/>
                <w:bCs/>
                <w:color w:val="000000"/>
                <w:sz w:val="22"/>
                <w:szCs w:val="22"/>
              </w:rPr>
              <w:t>ACTION REQUIRED:</w:t>
            </w:r>
          </w:p>
        </w:tc>
        <w:tc>
          <w:tcPr>
            <w:tcW w:w="8910" w:type="dxa"/>
            <w:tcBorders>
              <w:top w:val="nil"/>
              <w:left w:val="nil"/>
              <w:bottom w:val="nil"/>
              <w:right w:val="nil"/>
            </w:tcBorders>
          </w:tcPr>
          <w:p w:rsidR="007A4D85" w:rsidRPr="004C53D3" w:rsidRDefault="007A4D85" w:rsidP="00304136">
            <w:pPr>
              <w:ind w:right="252"/>
              <w:rPr>
                <w:color w:val="000000"/>
              </w:rPr>
            </w:pPr>
            <w:r w:rsidRPr="004C53D3">
              <w:rPr>
                <w:color w:val="000000"/>
                <w:sz w:val="22"/>
                <w:szCs w:val="22"/>
              </w:rPr>
              <w:t xml:space="preserve">You are invited to review and respond to the attached Request for Proposal (RFP), </w:t>
            </w:r>
          </w:p>
          <w:p w:rsidR="007A4D85" w:rsidRPr="004C53D3" w:rsidRDefault="007A4D85" w:rsidP="00304136">
            <w:pPr>
              <w:ind w:right="252"/>
              <w:rPr>
                <w:color w:val="000000"/>
                <w:sz w:val="8"/>
                <w:szCs w:val="8"/>
              </w:rPr>
            </w:pPr>
          </w:p>
          <w:p w:rsidR="007A4D85" w:rsidRPr="004C53D3" w:rsidRDefault="007A4D85" w:rsidP="00304136">
            <w:pPr>
              <w:pStyle w:val="Header"/>
              <w:ind w:left="1242" w:hanging="1242"/>
              <w:rPr>
                <w:b/>
                <w:color w:val="000000"/>
              </w:rPr>
            </w:pPr>
            <w:r w:rsidRPr="004C53D3">
              <w:rPr>
                <w:b/>
                <w:color w:val="000000"/>
                <w:sz w:val="22"/>
                <w:szCs w:val="22"/>
              </w:rPr>
              <w:t xml:space="preserve">Project Title:  REVIEW OF STATEWIDE UNIFORM CHILD SUPPORT GUIDELINE </w:t>
            </w:r>
          </w:p>
          <w:p w:rsidR="007A4D85" w:rsidRPr="004C53D3" w:rsidRDefault="007A4D85" w:rsidP="00304136">
            <w:pPr>
              <w:pStyle w:val="Header"/>
              <w:rPr>
                <w:b/>
                <w:color w:val="000000"/>
                <w:sz w:val="16"/>
                <w:szCs w:val="16"/>
              </w:rPr>
            </w:pPr>
          </w:p>
          <w:p w:rsidR="007A4D85" w:rsidRPr="004C53D3" w:rsidRDefault="007A4D85" w:rsidP="00304136">
            <w:pPr>
              <w:pStyle w:val="Header"/>
              <w:rPr>
                <w:b/>
                <w:caps/>
                <w:color w:val="000000"/>
              </w:rPr>
            </w:pPr>
            <w:r w:rsidRPr="004C53D3">
              <w:rPr>
                <w:b/>
                <w:color w:val="000000"/>
                <w:sz w:val="22"/>
                <w:szCs w:val="22"/>
              </w:rPr>
              <w:t>RFP Number:  CFCC 15-09-LM</w:t>
            </w:r>
          </w:p>
        </w:tc>
      </w:tr>
      <w:tr w:rsidR="007A4D85" w:rsidRPr="004C53D3" w:rsidTr="00304136">
        <w:trPr>
          <w:trHeight w:val="903"/>
        </w:trPr>
        <w:tc>
          <w:tcPr>
            <w:tcW w:w="2448" w:type="dxa"/>
            <w:tcBorders>
              <w:top w:val="nil"/>
              <w:left w:val="nil"/>
              <w:bottom w:val="nil"/>
              <w:right w:val="nil"/>
            </w:tcBorders>
          </w:tcPr>
          <w:p w:rsidR="007A4D85" w:rsidRPr="004C53D3" w:rsidRDefault="007A4D85" w:rsidP="00304136">
            <w:pPr>
              <w:jc w:val="both"/>
              <w:rPr>
                <w:b/>
                <w:bCs/>
                <w:color w:val="000000"/>
              </w:rPr>
            </w:pPr>
            <w:r w:rsidRPr="004C53D3">
              <w:rPr>
                <w:b/>
                <w:bCs/>
                <w:color w:val="000000"/>
                <w:sz w:val="22"/>
                <w:szCs w:val="22"/>
              </w:rPr>
              <w:t>QUESTIONS TO THE SOLICITATIONS MAILBOX:</w:t>
            </w:r>
          </w:p>
        </w:tc>
        <w:tc>
          <w:tcPr>
            <w:tcW w:w="8910" w:type="dxa"/>
            <w:tcBorders>
              <w:top w:val="nil"/>
              <w:left w:val="nil"/>
              <w:bottom w:val="nil"/>
              <w:right w:val="nil"/>
            </w:tcBorders>
          </w:tcPr>
          <w:p w:rsidR="007A4D85" w:rsidRPr="004C53D3" w:rsidRDefault="007A4D85" w:rsidP="00304136">
            <w:pPr>
              <w:ind w:right="162"/>
              <w:jc w:val="both"/>
              <w:rPr>
                <w:bCs/>
                <w:iCs/>
                <w:color w:val="000000"/>
              </w:rPr>
            </w:pPr>
            <w:r w:rsidRPr="004C53D3">
              <w:rPr>
                <w:color w:val="000000"/>
                <w:sz w:val="22"/>
                <w:szCs w:val="22"/>
              </w:rPr>
              <w:t xml:space="preserve">Questions regarding this RFP should be directed to </w:t>
            </w:r>
            <w:hyperlink r:id="rId7" w:history="1">
              <w:r w:rsidRPr="004C53D3">
                <w:rPr>
                  <w:rStyle w:val="Hyperlink"/>
                  <w:bCs/>
                  <w:iCs/>
                  <w:color w:val="000000"/>
                  <w:sz w:val="22"/>
                  <w:szCs w:val="22"/>
                </w:rPr>
                <w:t>Solicitations@jud.ca.gov</w:t>
              </w:r>
            </w:hyperlink>
            <w:r w:rsidRPr="004C53D3">
              <w:rPr>
                <w:bCs/>
                <w:iCs/>
                <w:color w:val="000000"/>
                <w:sz w:val="22"/>
                <w:szCs w:val="22"/>
              </w:rPr>
              <w:t xml:space="preserve"> by </w:t>
            </w:r>
          </w:p>
          <w:p w:rsidR="007A4D85" w:rsidRPr="004C53D3" w:rsidRDefault="007A4D85" w:rsidP="00304136">
            <w:pPr>
              <w:ind w:right="162"/>
              <w:jc w:val="both"/>
              <w:rPr>
                <w:rStyle w:val="Hyperlink"/>
                <w:color w:val="000000"/>
                <w:u w:val="none"/>
              </w:rPr>
            </w:pPr>
            <w:r w:rsidRPr="004C53D3">
              <w:rPr>
                <w:rStyle w:val="Hyperlink"/>
                <w:b/>
                <w:color w:val="000000"/>
                <w:sz w:val="22"/>
                <w:szCs w:val="22"/>
                <w:u w:val="none"/>
              </w:rPr>
              <w:t>October 12, 2009, at close of business</w:t>
            </w:r>
            <w:r w:rsidRPr="004C53D3">
              <w:rPr>
                <w:rStyle w:val="Hyperlink"/>
                <w:iCs/>
                <w:color w:val="000000"/>
                <w:sz w:val="22"/>
                <w:szCs w:val="22"/>
                <w:u w:val="none"/>
              </w:rPr>
              <w:t>.</w:t>
            </w:r>
          </w:p>
          <w:p w:rsidR="007A4D85" w:rsidRPr="004C53D3" w:rsidRDefault="007A4D85" w:rsidP="00304136">
            <w:pPr>
              <w:pStyle w:val="CommentText"/>
              <w:jc w:val="both"/>
              <w:rPr>
                <w:caps/>
                <w:color w:val="000000"/>
                <w:sz w:val="22"/>
                <w:szCs w:val="22"/>
              </w:rPr>
            </w:pPr>
          </w:p>
        </w:tc>
      </w:tr>
      <w:tr w:rsidR="007A4D85" w:rsidRPr="004C53D3" w:rsidTr="00304136">
        <w:trPr>
          <w:trHeight w:val="555"/>
        </w:trPr>
        <w:tc>
          <w:tcPr>
            <w:tcW w:w="2448" w:type="dxa"/>
            <w:tcBorders>
              <w:top w:val="nil"/>
              <w:left w:val="nil"/>
              <w:bottom w:val="nil"/>
              <w:right w:val="nil"/>
            </w:tcBorders>
          </w:tcPr>
          <w:p w:rsidR="007A4D85" w:rsidRPr="004C53D3" w:rsidRDefault="007A4D85" w:rsidP="00304136">
            <w:pPr>
              <w:spacing w:after="240"/>
              <w:rPr>
                <w:b/>
                <w:bCs/>
                <w:color w:val="000000"/>
              </w:rPr>
            </w:pPr>
            <w:r w:rsidRPr="004C53D3">
              <w:rPr>
                <w:b/>
                <w:bCs/>
                <w:color w:val="000000"/>
                <w:sz w:val="22"/>
                <w:szCs w:val="22"/>
              </w:rPr>
              <w:t>DATE AND TIME PROPOSAL DUE:</w:t>
            </w:r>
          </w:p>
        </w:tc>
        <w:tc>
          <w:tcPr>
            <w:tcW w:w="8910" w:type="dxa"/>
            <w:tcBorders>
              <w:top w:val="nil"/>
              <w:left w:val="nil"/>
              <w:bottom w:val="nil"/>
              <w:right w:val="nil"/>
            </w:tcBorders>
          </w:tcPr>
          <w:p w:rsidR="007A4D85" w:rsidRPr="004C53D3" w:rsidRDefault="007A4D85" w:rsidP="00304136">
            <w:pPr>
              <w:ind w:right="162"/>
              <w:jc w:val="both"/>
              <w:rPr>
                <w:bCs/>
                <w:iCs/>
                <w:color w:val="000000"/>
              </w:rPr>
            </w:pPr>
            <w:r w:rsidRPr="004C53D3">
              <w:rPr>
                <w:color w:val="000000"/>
                <w:sz w:val="22"/>
                <w:szCs w:val="22"/>
              </w:rPr>
              <w:t xml:space="preserve">There will not be a pre-proposal conference for this RFP.  </w:t>
            </w:r>
          </w:p>
          <w:p w:rsidR="007A4D85" w:rsidRPr="004C53D3" w:rsidRDefault="007A4D85" w:rsidP="00304136">
            <w:pPr>
              <w:rPr>
                <w:b/>
                <w:bCs/>
                <w:color w:val="000000"/>
              </w:rPr>
            </w:pPr>
          </w:p>
          <w:p w:rsidR="007A4D85" w:rsidRPr="004C53D3" w:rsidRDefault="007A4D85" w:rsidP="00304136">
            <w:pPr>
              <w:rPr>
                <w:color w:val="000000"/>
              </w:rPr>
            </w:pPr>
            <w:r w:rsidRPr="004C53D3">
              <w:rPr>
                <w:bCs/>
                <w:color w:val="000000"/>
                <w:sz w:val="22"/>
                <w:szCs w:val="22"/>
              </w:rPr>
              <w:t xml:space="preserve">Proposals must be received by </w:t>
            </w:r>
            <w:r w:rsidRPr="004C53D3">
              <w:rPr>
                <w:rStyle w:val="Hyperlink"/>
                <w:b/>
                <w:color w:val="000000"/>
                <w:sz w:val="22"/>
                <w:szCs w:val="22"/>
                <w:u w:val="none"/>
              </w:rPr>
              <w:t>October 19, 2009, at close of business.</w:t>
            </w:r>
          </w:p>
        </w:tc>
      </w:tr>
      <w:tr w:rsidR="007A4D85" w:rsidRPr="004C53D3" w:rsidTr="00304136">
        <w:trPr>
          <w:cantSplit/>
          <w:trHeight w:val="1593"/>
        </w:trPr>
        <w:tc>
          <w:tcPr>
            <w:tcW w:w="2448" w:type="dxa"/>
            <w:tcBorders>
              <w:top w:val="nil"/>
              <w:left w:val="nil"/>
              <w:bottom w:val="nil"/>
              <w:right w:val="nil"/>
            </w:tcBorders>
          </w:tcPr>
          <w:p w:rsidR="007A4D85" w:rsidRPr="004C53D3" w:rsidRDefault="007A4D85" w:rsidP="00304136">
            <w:pPr>
              <w:spacing w:after="240"/>
              <w:rPr>
                <w:b/>
                <w:bCs/>
                <w:color w:val="000000"/>
              </w:rPr>
            </w:pPr>
            <w:r w:rsidRPr="004C53D3">
              <w:rPr>
                <w:b/>
                <w:bCs/>
                <w:color w:val="000000"/>
                <w:sz w:val="22"/>
                <w:szCs w:val="22"/>
              </w:rPr>
              <w:t>SUBMISSION OF  PROPOSAL:</w:t>
            </w:r>
          </w:p>
        </w:tc>
        <w:tc>
          <w:tcPr>
            <w:tcW w:w="8910" w:type="dxa"/>
            <w:tcBorders>
              <w:top w:val="nil"/>
              <w:left w:val="nil"/>
              <w:bottom w:val="nil"/>
              <w:right w:val="nil"/>
            </w:tcBorders>
          </w:tcPr>
          <w:p w:rsidR="007A4D85" w:rsidRPr="004C53D3" w:rsidRDefault="007A4D85" w:rsidP="00304136">
            <w:pPr>
              <w:rPr>
                <w:color w:val="000000"/>
              </w:rPr>
            </w:pPr>
            <w:r w:rsidRPr="004C53D3">
              <w:rPr>
                <w:color w:val="000000"/>
                <w:sz w:val="22"/>
                <w:szCs w:val="22"/>
              </w:rPr>
              <w:t>Proposals must be sent to:</w:t>
            </w:r>
          </w:p>
          <w:p w:rsidR="007A4D85" w:rsidRPr="004C53D3" w:rsidRDefault="007A4D85" w:rsidP="00304136">
            <w:pPr>
              <w:rPr>
                <w:bCs/>
                <w:color w:val="000000"/>
                <w:sz w:val="4"/>
                <w:szCs w:val="4"/>
              </w:rPr>
            </w:pPr>
          </w:p>
          <w:p w:rsidR="007A4D85" w:rsidRPr="004C53D3" w:rsidRDefault="007A4D85" w:rsidP="00304136">
            <w:pPr>
              <w:rPr>
                <w:b/>
                <w:bCs/>
                <w:color w:val="000000"/>
              </w:rPr>
            </w:pPr>
            <w:r w:rsidRPr="004C53D3">
              <w:rPr>
                <w:b/>
                <w:bCs/>
                <w:color w:val="000000"/>
                <w:sz w:val="22"/>
                <w:szCs w:val="22"/>
              </w:rPr>
              <w:t>Judicial Council of California</w:t>
            </w:r>
            <w:r w:rsidRPr="004C53D3">
              <w:rPr>
                <w:b/>
                <w:bCs/>
                <w:color w:val="000000"/>
                <w:sz w:val="22"/>
                <w:szCs w:val="22"/>
              </w:rPr>
              <w:br/>
              <w:t>Administrative Office of the Courts</w:t>
            </w:r>
            <w:r w:rsidRPr="004C53D3">
              <w:rPr>
                <w:b/>
                <w:bCs/>
                <w:color w:val="000000"/>
                <w:sz w:val="22"/>
                <w:szCs w:val="22"/>
              </w:rPr>
              <w:br/>
              <w:t xml:space="preserve">Attn:  Nadine McFadden, RFP No. </w:t>
            </w:r>
            <w:r w:rsidRPr="004C53D3">
              <w:rPr>
                <w:color w:val="000000"/>
                <w:sz w:val="22"/>
                <w:szCs w:val="22"/>
              </w:rPr>
              <w:t xml:space="preserve"> </w:t>
            </w:r>
            <w:r w:rsidRPr="004C53D3">
              <w:rPr>
                <w:b/>
                <w:color w:val="000000"/>
                <w:sz w:val="22"/>
                <w:szCs w:val="22"/>
              </w:rPr>
              <w:t>CFCC 15-09-LM</w:t>
            </w:r>
          </w:p>
          <w:p w:rsidR="007A4D85" w:rsidRPr="004C53D3" w:rsidRDefault="007A4D85" w:rsidP="00304136">
            <w:pPr>
              <w:rPr>
                <w:b/>
                <w:bCs/>
                <w:color w:val="000000"/>
              </w:rPr>
            </w:pPr>
            <w:r w:rsidRPr="004C53D3">
              <w:rPr>
                <w:b/>
                <w:bCs/>
                <w:color w:val="000000"/>
                <w:sz w:val="22"/>
                <w:szCs w:val="22"/>
              </w:rPr>
              <w:t>455 Golden Gate Avenue, 7th Floor</w:t>
            </w:r>
            <w:r w:rsidRPr="004C53D3">
              <w:rPr>
                <w:b/>
                <w:bCs/>
                <w:color w:val="000000"/>
                <w:sz w:val="22"/>
                <w:szCs w:val="22"/>
              </w:rPr>
              <w:br/>
              <w:t>San Francisco, CA  94102-3688</w:t>
            </w:r>
          </w:p>
          <w:p w:rsidR="007A4D85" w:rsidRPr="004C53D3" w:rsidRDefault="007A4D85" w:rsidP="00304136">
            <w:pPr>
              <w:pStyle w:val="BodyTextIndent2"/>
              <w:tabs>
                <w:tab w:val="left" w:pos="8442"/>
              </w:tabs>
              <w:spacing w:after="0" w:line="240" w:lineRule="auto"/>
              <w:ind w:left="0" w:right="162"/>
              <w:jc w:val="both"/>
              <w:rPr>
                <w:caps/>
                <w:color w:val="000000"/>
                <w:sz w:val="16"/>
                <w:szCs w:val="16"/>
              </w:rPr>
            </w:pPr>
          </w:p>
        </w:tc>
      </w:tr>
    </w:tbl>
    <w:p w:rsidR="007A4D85" w:rsidRPr="004C53D3" w:rsidRDefault="007A4D85" w:rsidP="00432F30">
      <w:pPr>
        <w:pStyle w:val="BodyText"/>
        <w:rPr>
          <w:b/>
          <w:color w:val="000000"/>
        </w:rPr>
        <w:sectPr w:rsidR="007A4D85" w:rsidRPr="004C53D3" w:rsidSect="00432F30">
          <w:headerReference w:type="even" r:id="rId8"/>
          <w:headerReference w:type="default" r:id="rId9"/>
          <w:footerReference w:type="even" r:id="rId10"/>
          <w:headerReference w:type="first" r:id="rId11"/>
          <w:pgSz w:w="12240" w:h="15840" w:code="1"/>
          <w:pgMar w:top="720" w:right="1008" w:bottom="576" w:left="864" w:header="1296" w:footer="360" w:gutter="0"/>
          <w:cols w:space="720"/>
          <w:titlePg/>
        </w:sectPr>
      </w:pPr>
    </w:p>
    <w:p w:rsidR="007A4D85" w:rsidRPr="004C53D3" w:rsidRDefault="007A4D85" w:rsidP="00432F30">
      <w:pPr>
        <w:jc w:val="center"/>
        <w:rPr>
          <w:b/>
          <w:bCs/>
          <w:color w:val="000000"/>
          <w:sz w:val="26"/>
          <w:szCs w:val="26"/>
        </w:rPr>
      </w:pPr>
      <w:r w:rsidRPr="004C53D3">
        <w:rPr>
          <w:b/>
          <w:bCs/>
          <w:color w:val="000000"/>
          <w:sz w:val="26"/>
          <w:szCs w:val="26"/>
        </w:rPr>
        <w:lastRenderedPageBreak/>
        <w:t>JUDICIAL COUNCIL OF CALIFORNIA</w:t>
      </w:r>
    </w:p>
    <w:p w:rsidR="007A4D85" w:rsidRPr="004C53D3" w:rsidRDefault="007A4D85" w:rsidP="00432F30">
      <w:pPr>
        <w:keepNext/>
        <w:ind w:left="720" w:hanging="720"/>
        <w:jc w:val="center"/>
        <w:rPr>
          <w:b/>
          <w:bCs/>
          <w:color w:val="000000"/>
        </w:rPr>
      </w:pPr>
      <w:r w:rsidRPr="004C53D3">
        <w:rPr>
          <w:b/>
          <w:bCs/>
          <w:color w:val="000000"/>
          <w:sz w:val="26"/>
          <w:szCs w:val="26"/>
        </w:rPr>
        <w:t>ADMINISTRATIVE OFFICE OF THE COURTS</w:t>
      </w:r>
    </w:p>
    <w:p w:rsidR="007A4D85" w:rsidRPr="004C53D3" w:rsidRDefault="007A4D85" w:rsidP="00432F30">
      <w:pPr>
        <w:keepNext/>
        <w:ind w:left="720" w:hanging="720"/>
        <w:jc w:val="both"/>
        <w:rPr>
          <w:b/>
          <w:bCs/>
          <w:color w:val="000000"/>
        </w:rPr>
      </w:pPr>
    </w:p>
    <w:p w:rsidR="007A4D85" w:rsidRPr="004C53D3" w:rsidRDefault="007A4D85" w:rsidP="00432F30">
      <w:pPr>
        <w:ind w:left="1440" w:right="288" w:hanging="720"/>
        <w:jc w:val="both"/>
        <w:rPr>
          <w:color w:val="000000"/>
        </w:rPr>
      </w:pPr>
      <w:r w:rsidRPr="004C53D3">
        <w:rPr>
          <w:color w:val="000000"/>
        </w:rPr>
        <w:tab/>
      </w:r>
    </w:p>
    <w:p w:rsidR="007A4D85" w:rsidRPr="004C53D3" w:rsidRDefault="007A4D85" w:rsidP="00432F30">
      <w:pPr>
        <w:keepNext/>
        <w:ind w:left="720" w:hanging="720"/>
        <w:jc w:val="both"/>
        <w:rPr>
          <w:b/>
          <w:bCs/>
          <w:color w:val="000000"/>
        </w:rPr>
      </w:pPr>
      <w:r w:rsidRPr="004C53D3">
        <w:rPr>
          <w:b/>
          <w:bCs/>
          <w:color w:val="000000"/>
        </w:rPr>
        <w:t>1.0</w:t>
      </w:r>
      <w:r w:rsidRPr="004C53D3">
        <w:rPr>
          <w:b/>
          <w:bCs/>
          <w:color w:val="000000"/>
        </w:rPr>
        <w:tab/>
        <w:t>GENERAL INFORMATION</w:t>
      </w:r>
    </w:p>
    <w:p w:rsidR="007A4D85" w:rsidRPr="004C53D3" w:rsidRDefault="007A4D85" w:rsidP="00432F30">
      <w:pPr>
        <w:keepNext/>
        <w:jc w:val="both"/>
        <w:rPr>
          <w:color w:val="000000"/>
        </w:rPr>
      </w:pPr>
    </w:p>
    <w:p w:rsidR="007A4D85" w:rsidRPr="004C53D3" w:rsidRDefault="007A4D85" w:rsidP="00432F30">
      <w:pPr>
        <w:keepNext/>
        <w:ind w:left="1440" w:hanging="720"/>
        <w:jc w:val="both"/>
        <w:rPr>
          <w:color w:val="000000"/>
        </w:rPr>
      </w:pPr>
      <w:r w:rsidRPr="004C53D3">
        <w:rPr>
          <w:color w:val="000000"/>
        </w:rPr>
        <w:t>1.1</w:t>
      </w:r>
      <w:r w:rsidRPr="004C53D3">
        <w:rPr>
          <w:color w:val="000000"/>
        </w:rPr>
        <w:tab/>
        <w:t>BACKGROUND</w:t>
      </w:r>
    </w:p>
    <w:p w:rsidR="007A4D85" w:rsidRPr="004C53D3" w:rsidRDefault="007A4D85" w:rsidP="00432F30">
      <w:pPr>
        <w:ind w:left="1440" w:right="288" w:hanging="720"/>
        <w:jc w:val="both"/>
        <w:rPr>
          <w:color w:val="000000"/>
        </w:rPr>
      </w:pPr>
    </w:p>
    <w:p w:rsidR="007A4D85" w:rsidRPr="004C53D3" w:rsidRDefault="007A4D85" w:rsidP="00432F30">
      <w:pPr>
        <w:ind w:left="1440" w:right="288" w:hanging="720"/>
        <w:jc w:val="both"/>
        <w:rPr>
          <w:color w:val="000000"/>
        </w:rPr>
      </w:pPr>
      <w:r w:rsidRPr="004C53D3">
        <w:rPr>
          <w:color w:val="000000"/>
        </w:rPr>
        <w:tab/>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7A4D85" w:rsidRPr="004C53D3" w:rsidRDefault="007A4D85" w:rsidP="00432F30">
      <w:pPr>
        <w:ind w:left="1440" w:right="288" w:hanging="720"/>
        <w:jc w:val="both"/>
        <w:rPr>
          <w:color w:val="000000"/>
        </w:rPr>
      </w:pPr>
    </w:p>
    <w:p w:rsidR="007A4D85" w:rsidRPr="004C53D3" w:rsidRDefault="007A4D85" w:rsidP="00432F30">
      <w:pPr>
        <w:ind w:left="1440" w:right="558" w:hanging="720"/>
        <w:jc w:val="both"/>
        <w:rPr>
          <w:color w:val="000000"/>
        </w:rPr>
      </w:pPr>
      <w:r w:rsidRPr="004C53D3">
        <w:rPr>
          <w:color w:val="000000"/>
        </w:rPr>
        <w:t>1.2</w:t>
      </w:r>
      <w:r w:rsidRPr="004C53D3">
        <w:rPr>
          <w:color w:val="000000"/>
        </w:rPr>
        <w:tab/>
        <w:t>CENTER FOR FAMILIES, CHILDREN &amp; THE COURTS</w:t>
      </w:r>
    </w:p>
    <w:p w:rsidR="007A4D85" w:rsidRPr="004C53D3" w:rsidRDefault="007A4D85" w:rsidP="00432F30">
      <w:pPr>
        <w:keepNext/>
        <w:ind w:left="720" w:right="558"/>
        <w:rPr>
          <w:color w:val="000000"/>
        </w:rPr>
      </w:pPr>
    </w:p>
    <w:p w:rsidR="007A4D85" w:rsidRPr="004C53D3" w:rsidRDefault="007A4D85" w:rsidP="00432F30">
      <w:pPr>
        <w:pStyle w:val="Default"/>
        <w:ind w:left="1440"/>
        <w:jc w:val="both"/>
        <w:rPr>
          <w:rFonts w:ascii="Times New Roman" w:hAnsi="Times New Roman" w:cs="Times New Roman"/>
        </w:rPr>
      </w:pPr>
      <w:r w:rsidRPr="004C53D3">
        <w:rPr>
          <w:rFonts w:ascii="Times New Roman" w:hAnsi="Times New Roman" w:cs="Times New Roman"/>
        </w:rPr>
        <w:t xml:space="preserve">The Center for Families, Children &amp; the Courts (CFCC), a division of the AOC, will coordinate this project.  The CFCC focuses on juvenile and family projects that improve the lives of children through positive changes in the trial and appellate courts’ handling of matters involving children.  The Child Support Commissioner and Family Law Facilitator Program (Assembly Bill 1058) is a mandated statewide program to expedite child support cases.  The Judicial Council administers it by adopting rules and forms, setting standards for the Office of the Family Law Facilitator, overseeing budget administration, and in other ways ensuring successful implementation of the program.  A cooperative agreement, number 10-0264-09, between the Department of Child Support Services (DCSS) and the Judicial Council provides for two-thirds funding originating from the federal government and Trial Court Improvement Funds provide the one-third state match needed to conduct the quadrennial review.  The Child Support Commissioner and Family Law Facilitator Program is charged with the oversight of the Judicial Council’s review of California’s statewide uniform child support guideline.   </w:t>
      </w:r>
    </w:p>
    <w:p w:rsidR="007A4D85" w:rsidRPr="004C53D3" w:rsidRDefault="007A4D85" w:rsidP="00432F30">
      <w:pPr>
        <w:widowControl w:val="0"/>
        <w:autoSpaceDE w:val="0"/>
        <w:autoSpaceDN w:val="0"/>
        <w:adjustRightInd w:val="0"/>
        <w:ind w:left="1440"/>
        <w:jc w:val="both"/>
        <w:rPr>
          <w:color w:val="000000"/>
        </w:rPr>
      </w:pPr>
    </w:p>
    <w:p w:rsidR="007A4D85" w:rsidRPr="004C53D3" w:rsidRDefault="007A4D85" w:rsidP="00432F30">
      <w:pPr>
        <w:widowControl w:val="0"/>
        <w:autoSpaceDE w:val="0"/>
        <w:autoSpaceDN w:val="0"/>
        <w:adjustRightInd w:val="0"/>
        <w:ind w:left="2160" w:hanging="720"/>
        <w:rPr>
          <w:color w:val="000000"/>
        </w:rPr>
      </w:pPr>
      <w:r w:rsidRPr="004C53D3">
        <w:rPr>
          <w:color w:val="000000"/>
        </w:rPr>
        <w:t>1.2.1    The fact sheet for the Child Support Commissioner and Family Law Facilitator Program (Assembly Bill 1058) is located at:</w:t>
      </w:r>
    </w:p>
    <w:p w:rsidR="007A4D85" w:rsidRPr="004C53D3" w:rsidRDefault="007A4D85" w:rsidP="00432F30">
      <w:pPr>
        <w:widowControl w:val="0"/>
        <w:autoSpaceDE w:val="0"/>
        <w:autoSpaceDN w:val="0"/>
        <w:adjustRightInd w:val="0"/>
        <w:ind w:left="2160"/>
        <w:rPr>
          <w:color w:val="000000"/>
        </w:rPr>
      </w:pPr>
      <w:hyperlink r:id="rId12" w:history="1">
        <w:r w:rsidRPr="004C53D3">
          <w:rPr>
            <w:rStyle w:val="Hyperlink"/>
            <w:color w:val="000000"/>
          </w:rPr>
          <w:t>www.courtinfo.ca.gov/reference/documents/factsheets/Child_Support.pdf</w:t>
        </w:r>
      </w:hyperlink>
    </w:p>
    <w:p w:rsidR="007A4D85" w:rsidRPr="004C53D3" w:rsidRDefault="007A4D85" w:rsidP="00432F30">
      <w:pPr>
        <w:widowControl w:val="0"/>
        <w:autoSpaceDE w:val="0"/>
        <w:autoSpaceDN w:val="0"/>
        <w:adjustRightInd w:val="0"/>
        <w:ind w:left="1440"/>
        <w:jc w:val="both"/>
        <w:rPr>
          <w:color w:val="000000"/>
        </w:rPr>
      </w:pPr>
    </w:p>
    <w:p w:rsidR="007A4D85" w:rsidRPr="004C53D3" w:rsidRDefault="007A4D85" w:rsidP="00432F30">
      <w:pPr>
        <w:widowControl w:val="0"/>
        <w:autoSpaceDE w:val="0"/>
        <w:autoSpaceDN w:val="0"/>
        <w:adjustRightInd w:val="0"/>
        <w:ind w:left="2160"/>
        <w:rPr>
          <w:color w:val="000000"/>
        </w:rPr>
      </w:pPr>
      <w:r w:rsidRPr="004C53D3">
        <w:rPr>
          <w:color w:val="000000"/>
        </w:rPr>
        <w:t xml:space="preserve">The fact sheet for CFCC is located at: </w:t>
      </w:r>
      <w:hyperlink r:id="rId13" w:history="1">
        <w:r w:rsidRPr="004C53D3">
          <w:rPr>
            <w:rStyle w:val="Hyperlink"/>
            <w:color w:val="000000"/>
          </w:rPr>
          <w:t>www.courtinfo.ca.gov/reference/documents/factsheets/cfcc.pdf</w:t>
        </w:r>
      </w:hyperlink>
      <w:r w:rsidRPr="004C53D3">
        <w:rPr>
          <w:color w:val="000000"/>
        </w:rPr>
        <w:t xml:space="preserve"> </w:t>
      </w:r>
    </w:p>
    <w:p w:rsidR="007A4D85" w:rsidRPr="004C53D3" w:rsidRDefault="007A4D85" w:rsidP="00432F30">
      <w:pPr>
        <w:widowControl w:val="0"/>
        <w:autoSpaceDE w:val="0"/>
        <w:autoSpaceDN w:val="0"/>
        <w:adjustRightInd w:val="0"/>
        <w:ind w:left="1440"/>
        <w:jc w:val="both"/>
        <w:rPr>
          <w:color w:val="000000"/>
        </w:rPr>
      </w:pPr>
      <w:r w:rsidRPr="004C53D3">
        <w:rPr>
          <w:color w:val="000000"/>
        </w:rPr>
        <w:tab/>
      </w:r>
    </w:p>
    <w:p w:rsidR="007A4D85" w:rsidRPr="004C53D3" w:rsidRDefault="007A4D85" w:rsidP="00432F30">
      <w:pPr>
        <w:widowControl w:val="0"/>
        <w:autoSpaceDE w:val="0"/>
        <w:autoSpaceDN w:val="0"/>
        <w:adjustRightInd w:val="0"/>
        <w:ind w:left="1440"/>
        <w:jc w:val="both"/>
        <w:rPr>
          <w:color w:val="000000"/>
        </w:rPr>
      </w:pPr>
      <w:r w:rsidRPr="004C53D3">
        <w:rPr>
          <w:color w:val="000000"/>
        </w:rPr>
        <w:tab/>
        <w:t xml:space="preserve">CFCC’s web site is located at:  </w:t>
      </w:r>
      <w:hyperlink r:id="rId14" w:history="1">
        <w:r w:rsidRPr="004C53D3">
          <w:rPr>
            <w:rStyle w:val="Hyperlink"/>
            <w:color w:val="000000"/>
          </w:rPr>
          <w:t>www.courtinfo.ca.gov/programs/cfcc/programs</w:t>
        </w:r>
      </w:hyperlink>
      <w:r w:rsidRPr="004C53D3">
        <w:rPr>
          <w:color w:val="000000"/>
        </w:rPr>
        <w:t xml:space="preserve">.  </w:t>
      </w:r>
    </w:p>
    <w:p w:rsidR="007A4D85" w:rsidRPr="004C53D3" w:rsidRDefault="007A4D85" w:rsidP="00432F30">
      <w:pPr>
        <w:widowControl w:val="0"/>
        <w:autoSpaceDE w:val="0"/>
        <w:autoSpaceDN w:val="0"/>
        <w:adjustRightInd w:val="0"/>
        <w:ind w:left="2160"/>
        <w:rPr>
          <w:color w:val="000000"/>
          <w:sz w:val="10"/>
          <w:szCs w:val="10"/>
        </w:rPr>
      </w:pPr>
    </w:p>
    <w:p w:rsidR="007A4D85" w:rsidRPr="004C53D3" w:rsidRDefault="007A4D85" w:rsidP="00432F30">
      <w:pPr>
        <w:pStyle w:val="Default"/>
        <w:rPr>
          <w:sz w:val="10"/>
          <w:szCs w:val="10"/>
        </w:rPr>
      </w:pPr>
    </w:p>
    <w:p w:rsidR="007A4D85" w:rsidRPr="004C53D3" w:rsidRDefault="007A4D85" w:rsidP="00432F30">
      <w:pPr>
        <w:widowControl w:val="0"/>
        <w:ind w:left="1440" w:right="108" w:hanging="720"/>
        <w:rPr>
          <w:color w:val="000000"/>
          <w:u w:val="single"/>
        </w:rPr>
      </w:pPr>
      <w:r w:rsidRPr="004C53D3">
        <w:rPr>
          <w:color w:val="000000"/>
        </w:rPr>
        <w:t>1.3</w:t>
      </w:r>
      <w:r w:rsidRPr="004C53D3">
        <w:rPr>
          <w:color w:val="000000"/>
        </w:rPr>
        <w:tab/>
        <w:t>REVIEW OF STATEWIDE UNIFORM CHILD SUPPORT GUIDELINE</w:t>
      </w:r>
    </w:p>
    <w:p w:rsidR="007A4D85" w:rsidRPr="004C53D3" w:rsidRDefault="007A4D85" w:rsidP="00432F30">
      <w:pPr>
        <w:widowControl w:val="0"/>
        <w:ind w:left="1440" w:right="576" w:hanging="720"/>
        <w:rPr>
          <w:color w:val="000000"/>
          <w:sz w:val="20"/>
          <w:szCs w:val="20"/>
          <w:u w:val="single"/>
        </w:rPr>
      </w:pPr>
    </w:p>
    <w:p w:rsidR="007A4D85" w:rsidRPr="004C53D3" w:rsidRDefault="007A4D85" w:rsidP="00432F30">
      <w:pPr>
        <w:widowControl w:val="0"/>
        <w:ind w:left="2160" w:hanging="720"/>
        <w:jc w:val="both"/>
        <w:rPr>
          <w:color w:val="000000"/>
        </w:rPr>
      </w:pPr>
      <w:r w:rsidRPr="004C53D3">
        <w:rPr>
          <w:color w:val="000000"/>
        </w:rPr>
        <w:t>1.3.1</w:t>
      </w:r>
      <w:r w:rsidRPr="004C53D3">
        <w:rPr>
          <w:color w:val="000000"/>
        </w:rPr>
        <w:tab/>
        <w:t xml:space="preserve">California has adopted a child support guideline in compliance with federal law, 42 </w:t>
      </w:r>
      <w:r w:rsidRPr="004C53D3">
        <w:rPr>
          <w:color w:val="000000"/>
        </w:rPr>
        <w:lastRenderedPageBreak/>
        <w:t xml:space="preserve">U.S.C. section 667(a). California Family Code, section 4054(a) provides that the “Judicial Council shall periodically review the statewide uniform guideline to recommend to the Legislature appropriate revisions.”  California’s guideline is found at Family Code sections 4050–4076.  Federal law also requires that child support guidelines be reviewed by the state at least once every four years to “ensure that their application results in the determination of appropriate child support award amounts,” as promulgated by 42 U.S.C. section 667(a).  </w:t>
      </w:r>
    </w:p>
    <w:p w:rsidR="007A4D85" w:rsidRPr="004C53D3" w:rsidRDefault="007A4D85" w:rsidP="00432F30">
      <w:pPr>
        <w:ind w:left="2160" w:hanging="720"/>
        <w:rPr>
          <w:color w:val="000000"/>
        </w:rPr>
      </w:pPr>
    </w:p>
    <w:p w:rsidR="007A4D85" w:rsidRPr="004C53D3" w:rsidRDefault="007A4D85" w:rsidP="00432F30">
      <w:pPr>
        <w:widowControl w:val="0"/>
        <w:numPr>
          <w:ilvl w:val="0"/>
          <w:numId w:val="2"/>
        </w:numPr>
        <w:ind w:right="288"/>
        <w:jc w:val="both"/>
        <w:rPr>
          <w:b/>
          <w:bCs/>
          <w:color w:val="000000"/>
        </w:rPr>
      </w:pPr>
      <w:r w:rsidRPr="004C53D3">
        <w:rPr>
          <w:b/>
          <w:bCs/>
          <w:color w:val="000000"/>
        </w:rPr>
        <w:t>TIMELINE FOR THIS RFP</w:t>
      </w:r>
    </w:p>
    <w:p w:rsidR="007A4D85" w:rsidRPr="004C53D3" w:rsidRDefault="007A4D85" w:rsidP="00432F30">
      <w:pPr>
        <w:widowControl w:val="0"/>
        <w:ind w:right="288"/>
        <w:jc w:val="both"/>
        <w:rPr>
          <w:bCs/>
          <w:color w:val="000000"/>
        </w:rPr>
      </w:pPr>
    </w:p>
    <w:p w:rsidR="007A4D85" w:rsidRPr="004C53D3" w:rsidRDefault="007A4D85" w:rsidP="00432F30">
      <w:pPr>
        <w:widowControl w:val="0"/>
        <w:ind w:left="720" w:right="18"/>
        <w:jc w:val="both"/>
        <w:rPr>
          <w:bCs/>
          <w:color w:val="000000"/>
        </w:rPr>
      </w:pPr>
      <w:r w:rsidRPr="004C53D3">
        <w:rPr>
          <w:bCs/>
          <w:color w:val="000000"/>
        </w:rPr>
        <w:t>The AOC has developed the following list of key events from the time of the issuance of this RFP through the intent to award contract.  All dates are subject to change at the discretion of the AOC.</w:t>
      </w:r>
    </w:p>
    <w:p w:rsidR="007A4D85" w:rsidRPr="004C53D3" w:rsidRDefault="007A4D85" w:rsidP="00432F30">
      <w:pPr>
        <w:widowControl w:val="0"/>
        <w:ind w:left="720" w:right="18"/>
        <w:rPr>
          <w:bCs/>
          <w:color w:val="000000"/>
          <w:sz w:val="16"/>
          <w:szCs w:val="16"/>
        </w:rPr>
      </w:pPr>
    </w:p>
    <w:p w:rsidR="007A4D85" w:rsidRPr="004C53D3" w:rsidRDefault="007A4D85" w:rsidP="00432F30">
      <w:pPr>
        <w:widowControl w:val="0"/>
        <w:ind w:left="720" w:right="288"/>
        <w:jc w:val="both"/>
        <w:rPr>
          <w:bCs/>
          <w:i/>
          <w:color w:val="000000"/>
          <w:sz w:val="12"/>
          <w:szCs w:val="1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060"/>
      </w:tblGrid>
      <w:tr w:rsidR="007A4D85" w:rsidRPr="004C53D3" w:rsidTr="00304136">
        <w:trPr>
          <w:trHeight w:val="620"/>
        </w:trPr>
        <w:tc>
          <w:tcPr>
            <w:tcW w:w="5328" w:type="dxa"/>
            <w:shd w:val="clear" w:color="auto" w:fill="DAE4F2"/>
            <w:vAlign w:val="center"/>
          </w:tcPr>
          <w:p w:rsidR="007A4D85" w:rsidRPr="004C53D3" w:rsidRDefault="007A4D85" w:rsidP="00304136">
            <w:pPr>
              <w:widowControl w:val="0"/>
              <w:tabs>
                <w:tab w:val="left" w:pos="6354"/>
              </w:tabs>
              <w:ind w:right="-18"/>
              <w:jc w:val="center"/>
              <w:rPr>
                <w:b/>
                <w:bCs/>
                <w:color w:val="000000"/>
              </w:rPr>
            </w:pPr>
            <w:r w:rsidRPr="004C53D3">
              <w:rPr>
                <w:b/>
                <w:bCs/>
                <w:color w:val="000000"/>
                <w:sz w:val="22"/>
                <w:szCs w:val="22"/>
              </w:rPr>
              <w:t>EVENT</w:t>
            </w:r>
          </w:p>
        </w:tc>
        <w:tc>
          <w:tcPr>
            <w:tcW w:w="3060" w:type="dxa"/>
            <w:shd w:val="clear" w:color="auto" w:fill="DAE4F2"/>
            <w:vAlign w:val="center"/>
          </w:tcPr>
          <w:p w:rsidR="007A4D85" w:rsidRPr="004C53D3" w:rsidRDefault="007A4D85" w:rsidP="00304136">
            <w:pPr>
              <w:widowControl w:val="0"/>
              <w:ind w:left="-108" w:right="-108"/>
              <w:jc w:val="center"/>
              <w:rPr>
                <w:b/>
                <w:bCs/>
                <w:color w:val="000000"/>
              </w:rPr>
            </w:pPr>
            <w:r w:rsidRPr="004C53D3">
              <w:rPr>
                <w:b/>
                <w:bCs/>
                <w:color w:val="000000"/>
                <w:sz w:val="22"/>
                <w:szCs w:val="22"/>
              </w:rPr>
              <w:t>KEY  DATE</w:t>
            </w:r>
          </w:p>
        </w:tc>
      </w:tr>
      <w:tr w:rsidR="007A4D85" w:rsidRPr="004C53D3" w:rsidTr="00304136">
        <w:trPr>
          <w:trHeight w:val="620"/>
        </w:trPr>
        <w:tc>
          <w:tcPr>
            <w:tcW w:w="5328" w:type="dxa"/>
            <w:vAlign w:val="center"/>
          </w:tcPr>
          <w:p w:rsidR="007A4D85" w:rsidRPr="004C53D3" w:rsidRDefault="007A4D85" w:rsidP="00304136">
            <w:pPr>
              <w:widowControl w:val="0"/>
              <w:rPr>
                <w:b/>
                <w:bCs/>
                <w:color w:val="000000"/>
              </w:rPr>
            </w:pPr>
            <w:r w:rsidRPr="004C53D3">
              <w:rPr>
                <w:bCs/>
                <w:color w:val="000000"/>
                <w:sz w:val="22"/>
                <w:szCs w:val="22"/>
              </w:rPr>
              <w:t>Issue date of RFP</w:t>
            </w:r>
          </w:p>
        </w:tc>
        <w:tc>
          <w:tcPr>
            <w:tcW w:w="3060" w:type="dxa"/>
            <w:vAlign w:val="center"/>
          </w:tcPr>
          <w:p w:rsidR="007A4D85" w:rsidRPr="004C53D3" w:rsidRDefault="007A4D85" w:rsidP="00304136">
            <w:pPr>
              <w:widowControl w:val="0"/>
              <w:tabs>
                <w:tab w:val="left" w:pos="2178"/>
              </w:tabs>
              <w:jc w:val="center"/>
              <w:rPr>
                <w:rStyle w:val="Hyperlink"/>
                <w:color w:val="000000"/>
                <w:u w:val="none"/>
              </w:rPr>
            </w:pPr>
            <w:r w:rsidRPr="004C53D3">
              <w:rPr>
                <w:rStyle w:val="Hyperlink"/>
                <w:color w:val="000000"/>
                <w:sz w:val="22"/>
                <w:szCs w:val="22"/>
                <w:u w:val="none"/>
              </w:rPr>
              <w:t xml:space="preserve">October 5, 2009 </w:t>
            </w:r>
          </w:p>
        </w:tc>
      </w:tr>
      <w:tr w:rsidR="007A4D85" w:rsidRPr="004C53D3" w:rsidTr="00304136">
        <w:trPr>
          <w:trHeight w:val="630"/>
        </w:trPr>
        <w:tc>
          <w:tcPr>
            <w:tcW w:w="5328" w:type="dxa"/>
            <w:vAlign w:val="center"/>
          </w:tcPr>
          <w:p w:rsidR="007A4D85" w:rsidRPr="004C53D3" w:rsidRDefault="007A4D85" w:rsidP="00304136">
            <w:pPr>
              <w:widowControl w:val="0"/>
              <w:rPr>
                <w:bCs/>
                <w:color w:val="000000"/>
                <w:sz w:val="16"/>
                <w:szCs w:val="16"/>
              </w:rPr>
            </w:pPr>
          </w:p>
          <w:p w:rsidR="007A4D85" w:rsidRPr="004C53D3" w:rsidRDefault="007A4D85" w:rsidP="00304136">
            <w:pPr>
              <w:widowControl w:val="0"/>
              <w:rPr>
                <w:bCs/>
                <w:color w:val="000000"/>
              </w:rPr>
            </w:pPr>
            <w:r w:rsidRPr="004C53D3">
              <w:rPr>
                <w:bCs/>
                <w:color w:val="000000"/>
                <w:sz w:val="22"/>
                <w:szCs w:val="22"/>
              </w:rPr>
              <w:t xml:space="preserve">Deadline for questions to </w:t>
            </w:r>
            <w:hyperlink r:id="rId15" w:history="1">
              <w:r w:rsidRPr="004C53D3">
                <w:rPr>
                  <w:rStyle w:val="Hyperlink"/>
                  <w:bCs/>
                  <w:color w:val="000000"/>
                  <w:sz w:val="22"/>
                  <w:szCs w:val="22"/>
                </w:rPr>
                <w:t>Solicitations@jud.ca.gov</w:t>
              </w:r>
            </w:hyperlink>
          </w:p>
          <w:p w:rsidR="007A4D85" w:rsidRPr="004C53D3" w:rsidRDefault="007A4D85" w:rsidP="00304136">
            <w:pPr>
              <w:widowControl w:val="0"/>
              <w:rPr>
                <w:bCs/>
                <w:color w:val="000000"/>
              </w:rPr>
            </w:pPr>
          </w:p>
        </w:tc>
        <w:tc>
          <w:tcPr>
            <w:tcW w:w="3060" w:type="dxa"/>
            <w:vAlign w:val="center"/>
          </w:tcPr>
          <w:p w:rsidR="007A4D85" w:rsidRPr="004C53D3" w:rsidRDefault="007A4D85" w:rsidP="00304136">
            <w:pPr>
              <w:widowControl w:val="0"/>
              <w:tabs>
                <w:tab w:val="left" w:pos="2178"/>
              </w:tabs>
              <w:jc w:val="center"/>
              <w:rPr>
                <w:rStyle w:val="Hyperlink"/>
                <w:color w:val="000000"/>
                <w:u w:val="none"/>
              </w:rPr>
            </w:pPr>
            <w:r w:rsidRPr="004C53D3">
              <w:rPr>
                <w:rStyle w:val="Hyperlink"/>
                <w:color w:val="000000"/>
                <w:sz w:val="22"/>
                <w:szCs w:val="22"/>
                <w:u w:val="none"/>
              </w:rPr>
              <w:t xml:space="preserve">October 12, 2009 </w:t>
            </w:r>
          </w:p>
          <w:p w:rsidR="007A4D85" w:rsidRPr="004C53D3" w:rsidRDefault="007A4D85" w:rsidP="00304136">
            <w:pPr>
              <w:widowControl w:val="0"/>
              <w:tabs>
                <w:tab w:val="left" w:pos="2178"/>
              </w:tabs>
              <w:jc w:val="center"/>
              <w:rPr>
                <w:rStyle w:val="Hyperlink"/>
                <w:color w:val="000000"/>
                <w:u w:val="none"/>
              </w:rPr>
            </w:pPr>
            <w:r w:rsidRPr="004C53D3">
              <w:rPr>
                <w:rStyle w:val="Hyperlink"/>
                <w:color w:val="000000"/>
                <w:sz w:val="22"/>
                <w:szCs w:val="22"/>
                <w:u w:val="none"/>
              </w:rPr>
              <w:t>at close of business</w:t>
            </w:r>
          </w:p>
        </w:tc>
      </w:tr>
      <w:tr w:rsidR="007A4D85" w:rsidRPr="004C53D3" w:rsidTr="00304136">
        <w:trPr>
          <w:trHeight w:val="785"/>
        </w:trPr>
        <w:tc>
          <w:tcPr>
            <w:tcW w:w="5328" w:type="dxa"/>
            <w:vAlign w:val="center"/>
          </w:tcPr>
          <w:p w:rsidR="007A4D85" w:rsidRPr="004C53D3" w:rsidRDefault="007A4D85" w:rsidP="00304136">
            <w:pPr>
              <w:widowControl w:val="0"/>
              <w:jc w:val="both"/>
              <w:rPr>
                <w:bCs/>
                <w:color w:val="000000"/>
              </w:rPr>
            </w:pPr>
            <w:r w:rsidRPr="004C53D3">
              <w:rPr>
                <w:bCs/>
                <w:color w:val="000000"/>
                <w:sz w:val="22"/>
                <w:szCs w:val="22"/>
              </w:rPr>
              <w:t xml:space="preserve">Latest date and time proposal may be submitted </w:t>
            </w:r>
          </w:p>
        </w:tc>
        <w:tc>
          <w:tcPr>
            <w:tcW w:w="3060" w:type="dxa"/>
            <w:vAlign w:val="center"/>
          </w:tcPr>
          <w:p w:rsidR="007A4D85" w:rsidRPr="004C53D3" w:rsidRDefault="007A4D85" w:rsidP="00304136">
            <w:pPr>
              <w:widowControl w:val="0"/>
              <w:rPr>
                <w:rStyle w:val="Hyperlink"/>
                <w:color w:val="000000"/>
                <w:u w:val="none"/>
              </w:rPr>
            </w:pPr>
            <w:r w:rsidRPr="004C53D3">
              <w:rPr>
                <w:rStyle w:val="Hyperlink"/>
                <w:color w:val="000000"/>
                <w:sz w:val="22"/>
                <w:szCs w:val="22"/>
                <w:u w:val="none"/>
              </w:rPr>
              <w:t xml:space="preserve">            October 19, 2009</w:t>
            </w:r>
          </w:p>
          <w:p w:rsidR="007A4D85" w:rsidRPr="004C53D3" w:rsidRDefault="007A4D85" w:rsidP="00304136">
            <w:pPr>
              <w:widowControl w:val="0"/>
              <w:jc w:val="center"/>
              <w:rPr>
                <w:rStyle w:val="Hyperlink"/>
                <w:color w:val="000000"/>
                <w:u w:val="none"/>
              </w:rPr>
            </w:pPr>
            <w:r w:rsidRPr="004C53D3">
              <w:rPr>
                <w:rStyle w:val="Hyperlink"/>
                <w:color w:val="000000"/>
                <w:sz w:val="22"/>
                <w:szCs w:val="22"/>
                <w:u w:val="none"/>
              </w:rPr>
              <w:t>at close of business</w:t>
            </w:r>
          </w:p>
        </w:tc>
      </w:tr>
      <w:tr w:rsidR="007A4D85" w:rsidRPr="004C53D3" w:rsidTr="00304136">
        <w:trPr>
          <w:trHeight w:val="728"/>
        </w:trPr>
        <w:tc>
          <w:tcPr>
            <w:tcW w:w="5328" w:type="dxa"/>
            <w:vAlign w:val="center"/>
          </w:tcPr>
          <w:p w:rsidR="007A4D85" w:rsidRPr="004C53D3" w:rsidRDefault="007A4D85" w:rsidP="00304136">
            <w:pPr>
              <w:widowControl w:val="0"/>
              <w:ind w:right="576"/>
              <w:jc w:val="both"/>
              <w:rPr>
                <w:bCs/>
                <w:color w:val="000000"/>
              </w:rPr>
            </w:pPr>
            <w:r w:rsidRPr="004C53D3">
              <w:rPr>
                <w:bCs/>
                <w:color w:val="000000"/>
                <w:sz w:val="22"/>
                <w:szCs w:val="22"/>
              </w:rPr>
              <w:t>Evaluation of proposals (</w:t>
            </w:r>
            <w:r w:rsidRPr="004C53D3">
              <w:rPr>
                <w:bCs/>
                <w:i/>
                <w:color w:val="000000"/>
                <w:sz w:val="22"/>
                <w:szCs w:val="22"/>
              </w:rPr>
              <w:t>estimate only</w:t>
            </w:r>
            <w:r w:rsidRPr="004C53D3">
              <w:rPr>
                <w:bCs/>
                <w:color w:val="000000"/>
                <w:sz w:val="22"/>
                <w:szCs w:val="22"/>
              </w:rPr>
              <w:t>)</w:t>
            </w:r>
          </w:p>
        </w:tc>
        <w:tc>
          <w:tcPr>
            <w:tcW w:w="3060" w:type="dxa"/>
            <w:vAlign w:val="center"/>
          </w:tcPr>
          <w:p w:rsidR="007A4D85" w:rsidRPr="004C53D3" w:rsidRDefault="007A4D85" w:rsidP="00304136">
            <w:pPr>
              <w:widowControl w:val="0"/>
              <w:jc w:val="center"/>
              <w:rPr>
                <w:rStyle w:val="Hyperlink"/>
                <w:color w:val="000000"/>
                <w:u w:val="none"/>
              </w:rPr>
            </w:pPr>
            <w:r w:rsidRPr="004C53D3">
              <w:rPr>
                <w:rStyle w:val="Hyperlink"/>
                <w:color w:val="000000"/>
                <w:sz w:val="22"/>
                <w:szCs w:val="22"/>
                <w:u w:val="none"/>
              </w:rPr>
              <w:t>October 22-26, 2009</w:t>
            </w:r>
          </w:p>
        </w:tc>
      </w:tr>
      <w:tr w:rsidR="007A4D85" w:rsidRPr="004C53D3" w:rsidTr="00304136">
        <w:trPr>
          <w:trHeight w:val="625"/>
        </w:trPr>
        <w:tc>
          <w:tcPr>
            <w:tcW w:w="5328" w:type="dxa"/>
            <w:vAlign w:val="center"/>
          </w:tcPr>
          <w:p w:rsidR="007A4D85" w:rsidRPr="004C53D3" w:rsidRDefault="007A4D85" w:rsidP="00304136">
            <w:pPr>
              <w:widowControl w:val="0"/>
              <w:jc w:val="both"/>
              <w:rPr>
                <w:bCs/>
                <w:color w:val="000000"/>
              </w:rPr>
            </w:pPr>
            <w:r w:rsidRPr="004C53D3">
              <w:rPr>
                <w:bCs/>
                <w:color w:val="000000"/>
                <w:sz w:val="22"/>
                <w:szCs w:val="22"/>
              </w:rPr>
              <w:t>Notice of Intent to Award (</w:t>
            </w:r>
            <w:r w:rsidRPr="004C53D3">
              <w:rPr>
                <w:bCs/>
                <w:i/>
                <w:color w:val="000000"/>
                <w:sz w:val="22"/>
                <w:szCs w:val="22"/>
              </w:rPr>
              <w:t>estimate only</w:t>
            </w:r>
            <w:r w:rsidRPr="004C53D3">
              <w:rPr>
                <w:bCs/>
                <w:color w:val="000000"/>
                <w:sz w:val="22"/>
                <w:szCs w:val="22"/>
              </w:rPr>
              <w:t>)</w:t>
            </w:r>
          </w:p>
        </w:tc>
        <w:tc>
          <w:tcPr>
            <w:tcW w:w="3060" w:type="dxa"/>
            <w:vAlign w:val="center"/>
          </w:tcPr>
          <w:p w:rsidR="007A4D85" w:rsidRPr="004C53D3" w:rsidRDefault="007A4D85" w:rsidP="00304136">
            <w:pPr>
              <w:widowControl w:val="0"/>
              <w:jc w:val="center"/>
              <w:rPr>
                <w:rStyle w:val="Hyperlink"/>
                <w:color w:val="000000"/>
                <w:u w:val="none"/>
              </w:rPr>
            </w:pPr>
            <w:r w:rsidRPr="004C53D3">
              <w:rPr>
                <w:rStyle w:val="Hyperlink"/>
                <w:color w:val="000000"/>
                <w:sz w:val="22"/>
                <w:szCs w:val="22"/>
                <w:u w:val="none"/>
              </w:rPr>
              <w:t>October 30, 2009</w:t>
            </w:r>
          </w:p>
        </w:tc>
      </w:tr>
      <w:tr w:rsidR="007A4D85" w:rsidRPr="004C53D3" w:rsidTr="00304136">
        <w:trPr>
          <w:trHeight w:val="616"/>
        </w:trPr>
        <w:tc>
          <w:tcPr>
            <w:tcW w:w="5328" w:type="dxa"/>
            <w:vAlign w:val="center"/>
          </w:tcPr>
          <w:p w:rsidR="007A4D85" w:rsidRPr="004C53D3" w:rsidRDefault="007A4D85" w:rsidP="00304136">
            <w:pPr>
              <w:widowControl w:val="0"/>
              <w:jc w:val="both"/>
              <w:rPr>
                <w:bCs/>
                <w:color w:val="000000"/>
              </w:rPr>
            </w:pPr>
            <w:r w:rsidRPr="004C53D3">
              <w:rPr>
                <w:bCs/>
                <w:color w:val="000000"/>
                <w:sz w:val="22"/>
                <w:szCs w:val="22"/>
              </w:rPr>
              <w:t>Negotiations and execution of contract (</w:t>
            </w:r>
            <w:r w:rsidRPr="004C53D3">
              <w:rPr>
                <w:bCs/>
                <w:i/>
                <w:color w:val="000000"/>
                <w:sz w:val="22"/>
                <w:szCs w:val="22"/>
              </w:rPr>
              <w:t>estimate only</w:t>
            </w:r>
            <w:r w:rsidRPr="004C53D3">
              <w:rPr>
                <w:bCs/>
                <w:color w:val="000000"/>
                <w:sz w:val="22"/>
                <w:szCs w:val="22"/>
              </w:rPr>
              <w:t>)</w:t>
            </w:r>
          </w:p>
        </w:tc>
        <w:tc>
          <w:tcPr>
            <w:tcW w:w="3060" w:type="dxa"/>
            <w:vAlign w:val="center"/>
          </w:tcPr>
          <w:p w:rsidR="007A4D85" w:rsidRPr="004C53D3" w:rsidRDefault="007A4D85" w:rsidP="00304136">
            <w:pPr>
              <w:widowControl w:val="0"/>
              <w:jc w:val="center"/>
              <w:rPr>
                <w:rStyle w:val="Hyperlink"/>
                <w:color w:val="000000"/>
                <w:u w:val="none"/>
              </w:rPr>
            </w:pPr>
            <w:r w:rsidRPr="004C53D3">
              <w:rPr>
                <w:rStyle w:val="Hyperlink"/>
                <w:color w:val="000000"/>
                <w:sz w:val="22"/>
                <w:szCs w:val="22"/>
                <w:u w:val="none"/>
              </w:rPr>
              <w:t xml:space="preserve">November 6, 2009  </w:t>
            </w:r>
          </w:p>
        </w:tc>
      </w:tr>
    </w:tbl>
    <w:p w:rsidR="007A4D85" w:rsidRPr="004C53D3" w:rsidRDefault="007A4D85" w:rsidP="00432F30">
      <w:pPr>
        <w:widowControl w:val="0"/>
        <w:ind w:left="1440"/>
        <w:jc w:val="both"/>
        <w:rPr>
          <w:b/>
          <w:bCs/>
          <w:color w:val="000000"/>
        </w:rPr>
      </w:pPr>
    </w:p>
    <w:p w:rsidR="007A4D85" w:rsidRPr="004C53D3" w:rsidRDefault="007A4D85" w:rsidP="00432F30">
      <w:pPr>
        <w:widowControl w:val="0"/>
        <w:ind w:left="1440" w:right="576"/>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rPr>
      </w:pPr>
    </w:p>
    <w:p w:rsidR="007A4D85" w:rsidRPr="004C53D3" w:rsidRDefault="007A4D85" w:rsidP="00432F30">
      <w:pPr>
        <w:widowControl w:val="0"/>
        <w:jc w:val="both"/>
        <w:rPr>
          <w:b/>
          <w:bCs/>
          <w:color w:val="000000"/>
          <w:sz w:val="32"/>
          <w:szCs w:val="32"/>
        </w:rPr>
      </w:pPr>
    </w:p>
    <w:p w:rsidR="007A4D85" w:rsidRPr="004C53D3" w:rsidRDefault="007A4D85" w:rsidP="00432F30">
      <w:pPr>
        <w:widowControl w:val="0"/>
        <w:jc w:val="both"/>
        <w:rPr>
          <w:b/>
          <w:bCs/>
          <w:color w:val="000000"/>
          <w:sz w:val="32"/>
          <w:szCs w:val="32"/>
        </w:rPr>
      </w:pPr>
    </w:p>
    <w:p w:rsidR="007A4D85" w:rsidRPr="004C53D3" w:rsidRDefault="007A4D85" w:rsidP="00432F30">
      <w:pPr>
        <w:widowControl w:val="0"/>
        <w:jc w:val="both"/>
        <w:rPr>
          <w:b/>
          <w:bCs/>
          <w:color w:val="000000"/>
          <w:sz w:val="20"/>
          <w:szCs w:val="20"/>
        </w:rPr>
      </w:pPr>
    </w:p>
    <w:p w:rsidR="007A4D85" w:rsidRPr="004C53D3" w:rsidRDefault="007A4D85" w:rsidP="00432F30">
      <w:pPr>
        <w:widowControl w:val="0"/>
        <w:numPr>
          <w:ilvl w:val="0"/>
          <w:numId w:val="2"/>
        </w:numPr>
        <w:spacing w:before="240"/>
        <w:jc w:val="both"/>
        <w:rPr>
          <w:b/>
          <w:bCs/>
          <w:color w:val="000000"/>
        </w:rPr>
      </w:pPr>
      <w:r w:rsidRPr="004C53D3">
        <w:rPr>
          <w:b/>
          <w:bCs/>
          <w:color w:val="000000"/>
        </w:rPr>
        <w:t>PURPOSE OF THIS REQUEST FOR PROPOSALS (RFP)</w:t>
      </w:r>
    </w:p>
    <w:p w:rsidR="007A4D85" w:rsidRPr="004C53D3" w:rsidRDefault="007A4D85" w:rsidP="00432F30">
      <w:pPr>
        <w:ind w:right="558"/>
        <w:jc w:val="both"/>
        <w:rPr>
          <w:color w:val="000000"/>
        </w:rPr>
      </w:pPr>
      <w:r w:rsidRPr="004C53D3">
        <w:rPr>
          <w:color w:val="000000"/>
        </w:rPr>
        <w:t xml:space="preserve"> </w:t>
      </w:r>
    </w:p>
    <w:p w:rsidR="007A4D85" w:rsidRPr="004C53D3" w:rsidRDefault="007A4D85" w:rsidP="00432F30">
      <w:pPr>
        <w:pStyle w:val="BodyTextIndent2"/>
        <w:numPr>
          <w:ilvl w:val="1"/>
          <w:numId w:val="2"/>
        </w:numPr>
        <w:spacing w:after="0" w:line="240" w:lineRule="auto"/>
        <w:ind w:right="558"/>
        <w:jc w:val="both"/>
        <w:rPr>
          <w:rStyle w:val="Hyperlink"/>
          <w:color w:val="000000"/>
        </w:rPr>
      </w:pPr>
      <w:r w:rsidRPr="004C53D3">
        <w:rPr>
          <w:color w:val="000000"/>
        </w:rPr>
        <w:t xml:space="preserve">The purpose of this Request for Proposals is to secure a contract to provide the services of a consultant with expertise in the evaluation of child support guidelines.  </w:t>
      </w:r>
    </w:p>
    <w:p w:rsidR="007A4D85" w:rsidRPr="004C53D3" w:rsidRDefault="007A4D85" w:rsidP="00432F30">
      <w:pPr>
        <w:pStyle w:val="BodyTextIndent2"/>
        <w:spacing w:after="0" w:line="240" w:lineRule="auto"/>
        <w:ind w:left="1440" w:right="558"/>
        <w:jc w:val="both"/>
        <w:rPr>
          <w:color w:val="000000"/>
        </w:rPr>
      </w:pPr>
    </w:p>
    <w:p w:rsidR="007A4D85" w:rsidRPr="004C53D3" w:rsidRDefault="007A4D85" w:rsidP="00432F30">
      <w:pPr>
        <w:pStyle w:val="BodyTextIndent2"/>
        <w:numPr>
          <w:ilvl w:val="1"/>
          <w:numId w:val="2"/>
        </w:numPr>
        <w:spacing w:after="0" w:line="240" w:lineRule="auto"/>
        <w:ind w:right="558"/>
        <w:jc w:val="both"/>
        <w:rPr>
          <w:color w:val="000000"/>
        </w:rPr>
      </w:pPr>
      <w:r w:rsidRPr="004C53D3">
        <w:rPr>
          <w:color w:val="000000"/>
        </w:rPr>
        <w:t>The expected contractual responsibilities and work requirements are set forth in</w:t>
      </w:r>
      <w:r w:rsidRPr="004C53D3">
        <w:rPr>
          <w:i/>
          <w:color w:val="000000"/>
        </w:rPr>
        <w:t xml:space="preserve"> Exhibit D, Work to be Performed </w:t>
      </w:r>
      <w:r w:rsidRPr="004C53D3">
        <w:rPr>
          <w:color w:val="000000"/>
        </w:rPr>
        <w:t>for a period of twenty-five (25) weeks.  The final report, Deliverable 8, would be due at the end of week seventeen (17).</w:t>
      </w:r>
    </w:p>
    <w:p w:rsidR="007A4D85" w:rsidRPr="004C53D3" w:rsidRDefault="007A4D85" w:rsidP="00432F30">
      <w:pPr>
        <w:pStyle w:val="BodyTextIndent2"/>
        <w:spacing w:after="0" w:line="240" w:lineRule="auto"/>
        <w:ind w:left="1440"/>
        <w:rPr>
          <w:color w:val="000000"/>
        </w:rPr>
      </w:pPr>
    </w:p>
    <w:p w:rsidR="007A4D85" w:rsidRPr="004C53D3" w:rsidRDefault="007A4D85" w:rsidP="00432F30">
      <w:pPr>
        <w:keepNext/>
        <w:jc w:val="both"/>
        <w:rPr>
          <w:b/>
          <w:bCs/>
          <w:color w:val="000000"/>
        </w:rPr>
      </w:pPr>
      <w:r w:rsidRPr="004C53D3">
        <w:rPr>
          <w:b/>
          <w:bCs/>
          <w:color w:val="000000"/>
        </w:rPr>
        <w:t>4.0</w:t>
      </w:r>
      <w:r w:rsidRPr="004C53D3">
        <w:rPr>
          <w:b/>
          <w:bCs/>
          <w:color w:val="000000"/>
        </w:rPr>
        <w:tab/>
        <w:t>RFP ATTACHMENTS</w:t>
      </w:r>
    </w:p>
    <w:p w:rsidR="007A4D85" w:rsidRPr="004C53D3" w:rsidRDefault="007A4D85" w:rsidP="00432F30">
      <w:pPr>
        <w:keepNext/>
        <w:rPr>
          <w:color w:val="000000"/>
        </w:rPr>
      </w:pPr>
      <w:r w:rsidRPr="004C53D3">
        <w:rPr>
          <w:b/>
          <w:bCs/>
          <w:color w:val="000000"/>
        </w:rPr>
        <w:tab/>
      </w:r>
    </w:p>
    <w:p w:rsidR="007A4D85" w:rsidRPr="004C53D3" w:rsidRDefault="007A4D85" w:rsidP="00432F30">
      <w:pPr>
        <w:pStyle w:val="BodyTextIndent2"/>
        <w:widowControl w:val="0"/>
        <w:tabs>
          <w:tab w:val="left" w:pos="1440"/>
        </w:tabs>
        <w:spacing w:after="0"/>
        <w:ind w:left="1440" w:hanging="720"/>
        <w:rPr>
          <w:color w:val="000000"/>
        </w:rPr>
      </w:pPr>
      <w:r w:rsidRPr="004C53D3">
        <w:rPr>
          <w:color w:val="000000"/>
        </w:rPr>
        <w:t>Included as part of this RFP are the following attachments:</w:t>
      </w:r>
    </w:p>
    <w:p w:rsidR="007A4D85" w:rsidRPr="004C53D3" w:rsidRDefault="007A4D85" w:rsidP="00432F30">
      <w:pPr>
        <w:widowControl w:val="0"/>
        <w:tabs>
          <w:tab w:val="left" w:pos="1440"/>
          <w:tab w:val="left" w:pos="9810"/>
        </w:tabs>
        <w:ind w:left="1440" w:right="576" w:hanging="720"/>
        <w:jc w:val="both"/>
        <w:rPr>
          <w:color w:val="000000"/>
        </w:rPr>
      </w:pPr>
      <w:r w:rsidRPr="004C53D3">
        <w:rPr>
          <w:color w:val="000000"/>
        </w:rPr>
        <w:t xml:space="preserve">4.1. </w:t>
      </w:r>
      <w:r w:rsidRPr="004C53D3">
        <w:rPr>
          <w:color w:val="000000"/>
        </w:rPr>
        <w:tab/>
      </w:r>
      <w:r w:rsidRPr="004C53D3">
        <w:rPr>
          <w:color w:val="000000"/>
          <w:u w:val="single"/>
        </w:rPr>
        <w:t>Attachment 1 - Administrative Rules Governing Request for Proposals</w:t>
      </w:r>
      <w:r w:rsidRPr="004C53D3">
        <w:rPr>
          <w:color w:val="000000"/>
        </w:rPr>
        <w:t xml:space="preserve">. Proposers shall follow the rules, set forth in </w:t>
      </w:r>
      <w:r w:rsidRPr="004C53D3">
        <w:rPr>
          <w:i/>
          <w:color w:val="000000"/>
        </w:rPr>
        <w:t>Attachment 1</w:t>
      </w:r>
      <w:r w:rsidRPr="004C53D3">
        <w:rPr>
          <w:color w:val="000000"/>
        </w:rPr>
        <w:t xml:space="preserve">, in preparation and submittal of their </w:t>
      </w:r>
      <w:r w:rsidRPr="004C53D3">
        <w:rPr>
          <w:color w:val="000000"/>
        </w:rPr>
        <w:lastRenderedPageBreak/>
        <w:t>proposals.</w:t>
      </w:r>
    </w:p>
    <w:p w:rsidR="007A4D85" w:rsidRPr="004C53D3" w:rsidRDefault="007A4D85" w:rsidP="00432F30">
      <w:pPr>
        <w:widowControl w:val="0"/>
        <w:tabs>
          <w:tab w:val="left" w:pos="1440"/>
          <w:tab w:val="left" w:pos="9810"/>
        </w:tabs>
        <w:ind w:left="1440" w:right="576" w:hanging="720"/>
        <w:jc w:val="both"/>
        <w:rPr>
          <w:color w:val="000000"/>
        </w:rPr>
      </w:pPr>
    </w:p>
    <w:p w:rsidR="007A4D85" w:rsidRPr="004C53D3" w:rsidRDefault="007A4D85" w:rsidP="00432F30">
      <w:pPr>
        <w:widowControl w:val="0"/>
        <w:tabs>
          <w:tab w:val="left" w:pos="9810"/>
        </w:tabs>
        <w:autoSpaceDE w:val="0"/>
        <w:autoSpaceDN w:val="0"/>
        <w:adjustRightInd w:val="0"/>
        <w:ind w:left="1440" w:right="576" w:hanging="720"/>
        <w:jc w:val="both"/>
        <w:rPr>
          <w:i/>
          <w:color w:val="000000"/>
        </w:rPr>
      </w:pPr>
      <w:r w:rsidRPr="004C53D3">
        <w:rPr>
          <w:color w:val="000000"/>
        </w:rPr>
        <w:t>4.2</w:t>
      </w:r>
      <w:r w:rsidRPr="004C53D3">
        <w:rPr>
          <w:color w:val="000000"/>
        </w:rPr>
        <w:tab/>
      </w:r>
      <w:r w:rsidRPr="004C53D3">
        <w:rPr>
          <w:color w:val="000000"/>
          <w:u w:val="single"/>
        </w:rPr>
        <w:t>Attachment 2 - Contract Terms</w:t>
      </w:r>
      <w:r w:rsidRPr="004C53D3">
        <w:rPr>
          <w:color w:val="000000"/>
        </w:rPr>
        <w:t xml:space="preserve">.  Contracts with successful firms will be signed by the parties on a State of California Standard Agreement form and will include terms appropriate for this project.  Terms and conditions typical for the requested services are attached as </w:t>
      </w:r>
      <w:r w:rsidRPr="004C53D3">
        <w:rPr>
          <w:i/>
          <w:color w:val="000000"/>
        </w:rPr>
        <w:t>Attachment 2</w:t>
      </w:r>
      <w:r w:rsidRPr="004C53D3">
        <w:rPr>
          <w:color w:val="000000"/>
        </w:rPr>
        <w:t xml:space="preserve"> and include </w:t>
      </w:r>
      <w:r w:rsidRPr="004C53D3">
        <w:rPr>
          <w:i/>
          <w:color w:val="000000"/>
        </w:rPr>
        <w:t xml:space="preserve">Exhibits A through F. </w:t>
      </w:r>
    </w:p>
    <w:p w:rsidR="007A4D85" w:rsidRPr="004C53D3" w:rsidRDefault="007A4D85" w:rsidP="00432F30">
      <w:pPr>
        <w:widowControl w:val="0"/>
        <w:tabs>
          <w:tab w:val="left" w:pos="9810"/>
        </w:tabs>
        <w:autoSpaceDE w:val="0"/>
        <w:autoSpaceDN w:val="0"/>
        <w:adjustRightInd w:val="0"/>
        <w:ind w:left="1440" w:right="576" w:hanging="720"/>
        <w:jc w:val="both"/>
        <w:rPr>
          <w:i/>
          <w:color w:val="000000"/>
        </w:rPr>
      </w:pPr>
    </w:p>
    <w:p w:rsidR="007A4D85" w:rsidRPr="004C53D3" w:rsidRDefault="007A4D85" w:rsidP="00432F30">
      <w:pPr>
        <w:widowControl w:val="0"/>
        <w:tabs>
          <w:tab w:val="left" w:pos="9810"/>
        </w:tabs>
        <w:autoSpaceDE w:val="0"/>
        <w:autoSpaceDN w:val="0"/>
        <w:adjustRightInd w:val="0"/>
        <w:ind w:left="1440" w:right="576" w:hanging="720"/>
        <w:jc w:val="both"/>
        <w:rPr>
          <w:rFonts w:ascii="News Gothic MT" w:hAnsi="News Gothic MT" w:cs="News Gothic MT"/>
          <w:color w:val="000000"/>
        </w:rPr>
      </w:pPr>
      <w:r w:rsidRPr="004C53D3">
        <w:rPr>
          <w:color w:val="000000"/>
        </w:rPr>
        <w:t>4.3</w:t>
      </w:r>
      <w:r w:rsidRPr="004C53D3">
        <w:rPr>
          <w:color w:val="000000"/>
        </w:rPr>
        <w:tab/>
      </w:r>
      <w:r w:rsidRPr="004C53D3">
        <w:rPr>
          <w:color w:val="000000"/>
          <w:u w:val="single"/>
        </w:rPr>
        <w:t>Attachment 3 - Vendor’s Acceptance of the RFP’s Contract Terms</w:t>
      </w:r>
      <w:r w:rsidRPr="004C53D3">
        <w:rPr>
          <w:i/>
          <w:color w:val="000000"/>
        </w:rPr>
        <w:t xml:space="preserve">.  </w:t>
      </w:r>
      <w:r w:rsidRPr="004C53D3">
        <w:rPr>
          <w:color w:val="000000"/>
        </w:rPr>
        <w:t xml:space="preserve">Proposers must either indicate acceptance of Contract Terms, as set forth in </w:t>
      </w:r>
      <w:r w:rsidRPr="004C53D3">
        <w:rPr>
          <w:i/>
          <w:color w:val="000000"/>
        </w:rPr>
        <w:t>Attachment 2</w:t>
      </w:r>
      <w:r w:rsidRPr="004C53D3">
        <w:rPr>
          <w:color w:val="000000"/>
        </w:rPr>
        <w:t xml:space="preserve">, or clearly identify exceptions to the Contract Terms, as set forth in this </w:t>
      </w:r>
      <w:r w:rsidRPr="004C53D3">
        <w:rPr>
          <w:i/>
          <w:color w:val="000000"/>
        </w:rPr>
        <w:t>Attachment 3</w:t>
      </w:r>
      <w:r w:rsidRPr="004C53D3">
        <w:rPr>
          <w:color w:val="000000"/>
        </w:rPr>
        <w:t xml:space="preserve">.  </w:t>
      </w:r>
    </w:p>
    <w:p w:rsidR="007A4D85" w:rsidRPr="004C53D3" w:rsidRDefault="007A4D85" w:rsidP="00432F30">
      <w:pPr>
        <w:widowControl w:val="0"/>
        <w:tabs>
          <w:tab w:val="left" w:pos="9900"/>
        </w:tabs>
        <w:autoSpaceDE w:val="0"/>
        <w:autoSpaceDN w:val="0"/>
        <w:adjustRightInd w:val="0"/>
        <w:ind w:left="1440" w:right="468" w:hanging="720"/>
        <w:jc w:val="both"/>
        <w:rPr>
          <w:color w:val="000000"/>
        </w:rPr>
      </w:pPr>
    </w:p>
    <w:p w:rsidR="007A4D85" w:rsidRPr="004C53D3" w:rsidRDefault="007A4D85" w:rsidP="00432F30">
      <w:pPr>
        <w:widowControl w:val="0"/>
        <w:tabs>
          <w:tab w:val="left" w:pos="9630"/>
        </w:tabs>
        <w:autoSpaceDE w:val="0"/>
        <w:autoSpaceDN w:val="0"/>
        <w:adjustRightInd w:val="0"/>
        <w:ind w:left="2070" w:right="756" w:hanging="1350"/>
        <w:jc w:val="both"/>
        <w:rPr>
          <w:color w:val="000000"/>
        </w:rPr>
      </w:pPr>
      <w:r w:rsidRPr="004C53D3">
        <w:rPr>
          <w:color w:val="000000"/>
        </w:rPr>
        <w:t xml:space="preserve">            4.3.1   If exceptions are identified, then proposers must also submit (i) a redlined version of </w:t>
      </w:r>
      <w:r w:rsidRPr="004C53D3">
        <w:rPr>
          <w:i/>
          <w:color w:val="000000"/>
        </w:rPr>
        <w:t>Attachment 2</w:t>
      </w:r>
      <w:r w:rsidRPr="004C53D3">
        <w:rPr>
          <w:color w:val="000000"/>
        </w:rPr>
        <w:t xml:space="preserve">, that clearly tracks proposed changes to this Attachment, and (ii) written documentation to substantiate each such proposed change. </w:t>
      </w:r>
    </w:p>
    <w:p w:rsidR="007A4D85" w:rsidRPr="004C53D3" w:rsidRDefault="007A4D85" w:rsidP="00432F30">
      <w:pPr>
        <w:widowControl w:val="0"/>
        <w:tabs>
          <w:tab w:val="left" w:pos="9630"/>
        </w:tabs>
        <w:autoSpaceDE w:val="0"/>
        <w:autoSpaceDN w:val="0"/>
        <w:adjustRightInd w:val="0"/>
        <w:ind w:left="1440" w:right="756" w:hanging="720"/>
        <w:jc w:val="both"/>
        <w:rPr>
          <w:color w:val="000000"/>
        </w:rPr>
      </w:pPr>
    </w:p>
    <w:p w:rsidR="007A4D85" w:rsidRPr="004C53D3" w:rsidRDefault="007A4D85" w:rsidP="00432F30">
      <w:pPr>
        <w:autoSpaceDE w:val="0"/>
        <w:autoSpaceDN w:val="0"/>
        <w:adjustRightInd w:val="0"/>
        <w:ind w:left="2070" w:right="738" w:hanging="630"/>
        <w:jc w:val="both"/>
        <w:rPr>
          <w:rStyle w:val="Hyperlink"/>
          <w:color w:val="000000"/>
          <w:u w:val="none"/>
        </w:rPr>
      </w:pPr>
      <w:r w:rsidRPr="004C53D3">
        <w:rPr>
          <w:rStyle w:val="Hyperlink"/>
          <w:color w:val="000000"/>
          <w:u w:val="none"/>
        </w:rPr>
        <w:t>4.3.2</w:t>
      </w:r>
      <w:r w:rsidRPr="004C53D3">
        <w:rPr>
          <w:rStyle w:val="Hyperlink"/>
          <w:color w:val="000000"/>
          <w:u w:val="none"/>
        </w:rPr>
        <w:tab/>
        <w:t xml:space="preserve">Prospective service providers may include exceptions to the </w:t>
      </w:r>
      <w:r w:rsidRPr="004C53D3">
        <w:rPr>
          <w:rStyle w:val="Hyperlink"/>
          <w:i/>
          <w:color w:val="000000"/>
          <w:u w:val="none"/>
        </w:rPr>
        <w:t>Attachment 2</w:t>
      </w:r>
      <w:r w:rsidRPr="004C53D3">
        <w:rPr>
          <w:rStyle w:val="Hyperlink"/>
          <w:color w:val="000000"/>
          <w:u w:val="none"/>
        </w:rPr>
        <w:t>, in their proposal submission.  However, the AOC, at its sole discretion, will determine whether such submitted exceptions are significant or minor.  Proposals that contain significant exceptions may be deemed non-responsive by the AOC, at the AOC’s sole discretion, to the requirements of this RFP and may be rejected without further evaluation.</w:t>
      </w:r>
    </w:p>
    <w:p w:rsidR="007A4D85" w:rsidRPr="004C53D3" w:rsidRDefault="007A4D85" w:rsidP="00432F30">
      <w:pPr>
        <w:ind w:left="1440" w:hanging="720"/>
        <w:rPr>
          <w:color w:val="000000"/>
        </w:rPr>
      </w:pPr>
    </w:p>
    <w:p w:rsidR="007A4D85" w:rsidRPr="004C53D3" w:rsidRDefault="007A4D85" w:rsidP="00432F30">
      <w:pPr>
        <w:ind w:left="1440" w:right="576" w:hanging="720"/>
        <w:jc w:val="both"/>
        <w:rPr>
          <w:color w:val="000000"/>
        </w:rPr>
      </w:pPr>
      <w:r w:rsidRPr="004C53D3">
        <w:rPr>
          <w:color w:val="000000"/>
        </w:rPr>
        <w:t>4.4</w:t>
      </w:r>
      <w:r w:rsidRPr="004C53D3">
        <w:rPr>
          <w:color w:val="000000"/>
        </w:rPr>
        <w:tab/>
      </w:r>
      <w:r w:rsidRPr="004C53D3">
        <w:rPr>
          <w:color w:val="000000"/>
          <w:u w:val="single"/>
        </w:rPr>
        <w:t>Attachment 4 - Payee Data Record Form</w:t>
      </w:r>
      <w:r w:rsidRPr="004C53D3">
        <w:rPr>
          <w:color w:val="000000"/>
        </w:rPr>
        <w:t xml:space="preserve">. The AOC is required to obtain and keep on file, a completed Payee Data Record for each vendor prior to entering into a contract with that vendor.  Therefore, vendor’s proposal must include a completed and signed </w:t>
      </w:r>
      <w:r w:rsidRPr="004C53D3">
        <w:rPr>
          <w:i/>
          <w:color w:val="000000"/>
        </w:rPr>
        <w:t xml:space="preserve">Payee Data Record Form, </w:t>
      </w:r>
      <w:r w:rsidRPr="004C53D3">
        <w:rPr>
          <w:color w:val="000000"/>
        </w:rPr>
        <w:t>set forth as</w:t>
      </w:r>
      <w:r w:rsidRPr="004C53D3">
        <w:rPr>
          <w:i/>
          <w:color w:val="000000"/>
        </w:rPr>
        <w:t xml:space="preserve"> Attachment 4</w:t>
      </w:r>
      <w:r w:rsidRPr="004C53D3">
        <w:rPr>
          <w:color w:val="000000"/>
        </w:rPr>
        <w:t>.</w:t>
      </w:r>
    </w:p>
    <w:p w:rsidR="007A4D85" w:rsidRPr="004C53D3" w:rsidRDefault="007A4D85" w:rsidP="00432F30">
      <w:pPr>
        <w:ind w:left="1530" w:right="576"/>
        <w:jc w:val="both"/>
        <w:rPr>
          <w:color w:val="000000"/>
        </w:rPr>
      </w:pPr>
    </w:p>
    <w:p w:rsidR="007A4D85" w:rsidRPr="004C53D3" w:rsidRDefault="007A4D85" w:rsidP="00432F30">
      <w:pPr>
        <w:keepNext/>
        <w:ind w:left="720" w:hanging="720"/>
        <w:rPr>
          <w:b/>
          <w:bCs/>
          <w:color w:val="000000"/>
        </w:rPr>
      </w:pPr>
      <w:r w:rsidRPr="004C53D3">
        <w:rPr>
          <w:b/>
          <w:bCs/>
          <w:color w:val="000000"/>
        </w:rPr>
        <w:t>5.0</w:t>
      </w:r>
      <w:r w:rsidRPr="004C53D3">
        <w:rPr>
          <w:b/>
          <w:bCs/>
          <w:color w:val="000000"/>
        </w:rPr>
        <w:tab/>
        <w:t>EVALUATION OF PROPOSALS</w:t>
      </w:r>
    </w:p>
    <w:p w:rsidR="007A4D85" w:rsidRPr="004C53D3" w:rsidRDefault="007A4D85" w:rsidP="00432F30">
      <w:pPr>
        <w:keepNext/>
        <w:rPr>
          <w:color w:val="000000"/>
        </w:rPr>
      </w:pPr>
    </w:p>
    <w:p w:rsidR="007A4D85" w:rsidRPr="004C53D3" w:rsidRDefault="007A4D85" w:rsidP="00432F30">
      <w:pPr>
        <w:keepNext/>
        <w:ind w:left="720" w:right="558"/>
        <w:jc w:val="both"/>
        <w:rPr>
          <w:color w:val="000000"/>
        </w:rPr>
      </w:pPr>
      <w:r w:rsidRPr="004C53D3">
        <w:rPr>
          <w:color w:val="000000"/>
        </w:rPr>
        <w:t xml:space="preserve">Proposals will be evaluated by the AOC using the following criteria, in order of descending priority. Each proposed candidate will be evaluated separately in accordance with these criteria:   </w:t>
      </w:r>
    </w:p>
    <w:p w:rsidR="007A4D85" w:rsidRPr="004C53D3" w:rsidRDefault="007A4D85" w:rsidP="00432F30">
      <w:pPr>
        <w:keepNext/>
        <w:ind w:left="1440" w:right="558" w:hanging="720"/>
        <w:jc w:val="both"/>
        <w:rPr>
          <w:color w:val="000000"/>
        </w:rPr>
      </w:pPr>
    </w:p>
    <w:p w:rsidR="007A4D85" w:rsidRPr="004C53D3" w:rsidRDefault="007A4D85" w:rsidP="00432F30">
      <w:pPr>
        <w:ind w:left="1440" w:right="558" w:hanging="720"/>
        <w:jc w:val="both"/>
        <w:rPr>
          <w:color w:val="000000"/>
        </w:rPr>
      </w:pPr>
      <w:r w:rsidRPr="004C53D3">
        <w:rPr>
          <w:color w:val="000000"/>
        </w:rPr>
        <w:t>5.1</w:t>
      </w:r>
      <w:r w:rsidRPr="004C53D3">
        <w:rPr>
          <w:color w:val="000000"/>
        </w:rPr>
        <w:tab/>
      </w:r>
      <w:r w:rsidRPr="004C53D3">
        <w:rPr>
          <w:i/>
          <w:color w:val="000000"/>
        </w:rPr>
        <w:t>Quality of work plan submitted. (30 Total Possible Points).</w:t>
      </w:r>
      <w:r w:rsidRPr="004C53D3">
        <w:rPr>
          <w:color w:val="000000"/>
        </w:rPr>
        <w:t xml:space="preserve">  Proposals will be evaluated considering the type of services required and the complexity of the project, with special consideration as listed in paragraph 6.1, below.</w:t>
      </w:r>
      <w:r w:rsidRPr="004C53D3">
        <w:rPr>
          <w:color w:val="000000"/>
        </w:rPr>
        <w:tab/>
        <w:t xml:space="preserve">  </w:t>
      </w:r>
    </w:p>
    <w:p w:rsidR="007A4D85" w:rsidRPr="004C53D3" w:rsidRDefault="007A4D85" w:rsidP="00432F30">
      <w:pPr>
        <w:ind w:left="1440" w:right="558" w:hanging="720"/>
        <w:jc w:val="both"/>
        <w:rPr>
          <w:color w:val="000000"/>
        </w:rPr>
      </w:pPr>
    </w:p>
    <w:p w:rsidR="007A4D85" w:rsidRPr="004C53D3" w:rsidRDefault="007A4D85" w:rsidP="00432F30">
      <w:pPr>
        <w:widowControl w:val="0"/>
        <w:ind w:left="1440" w:right="558" w:hanging="720"/>
        <w:jc w:val="both"/>
        <w:rPr>
          <w:color w:val="000000"/>
        </w:rPr>
      </w:pPr>
      <w:r w:rsidRPr="004C53D3">
        <w:rPr>
          <w:color w:val="000000"/>
        </w:rPr>
        <w:t xml:space="preserve">5.2 </w:t>
      </w:r>
      <w:r w:rsidRPr="004C53D3">
        <w:rPr>
          <w:color w:val="000000"/>
        </w:rPr>
        <w:tab/>
      </w:r>
      <w:r w:rsidRPr="004C53D3">
        <w:rPr>
          <w:i/>
          <w:color w:val="000000"/>
        </w:rPr>
        <w:t>Credentials of key personnel to be assigned to project. (20 Total Possible Points).</w:t>
      </w:r>
      <w:r w:rsidRPr="004C53D3">
        <w:rPr>
          <w:color w:val="000000"/>
        </w:rPr>
        <w:t xml:space="preserve">  Proposals will be evaluated considering skills sets and their accomplished degrees, with special consideration as listed in paragraph 6.2, below.   </w:t>
      </w:r>
    </w:p>
    <w:p w:rsidR="007A4D85" w:rsidRPr="004C53D3" w:rsidRDefault="007A4D85" w:rsidP="00432F30">
      <w:pPr>
        <w:widowControl w:val="0"/>
        <w:ind w:left="1440" w:hanging="720"/>
        <w:rPr>
          <w:color w:val="000000"/>
        </w:rPr>
      </w:pPr>
    </w:p>
    <w:p w:rsidR="007A4D85" w:rsidRPr="004C53D3" w:rsidRDefault="007A4D85" w:rsidP="00432F30">
      <w:pPr>
        <w:widowControl w:val="0"/>
        <w:ind w:left="1440" w:right="562" w:hanging="720"/>
        <w:jc w:val="both"/>
        <w:rPr>
          <w:color w:val="000000"/>
        </w:rPr>
      </w:pPr>
      <w:r w:rsidRPr="004C53D3">
        <w:rPr>
          <w:color w:val="000000"/>
        </w:rPr>
        <w:t>5.3</w:t>
      </w:r>
      <w:r w:rsidRPr="004C53D3">
        <w:rPr>
          <w:color w:val="000000"/>
        </w:rPr>
        <w:tab/>
      </w:r>
      <w:r w:rsidRPr="004C53D3">
        <w:rPr>
          <w:i/>
          <w:color w:val="000000"/>
        </w:rPr>
        <w:t>Experience of key personnel working on similar assignments.  (20 Total Possible Points).</w:t>
      </w:r>
      <w:r w:rsidRPr="004C53D3">
        <w:rPr>
          <w:color w:val="000000"/>
        </w:rPr>
        <w:t xml:space="preserve"> Proposals will be evaluated considering demonstrated experience with past performance, especially on child support guideline evaluations, including such factors as principals, policies and program implementation, ability to meet schedules, </w:t>
      </w:r>
      <w:r w:rsidRPr="004C53D3">
        <w:rPr>
          <w:color w:val="000000"/>
        </w:rPr>
        <w:lastRenderedPageBreak/>
        <w:t xml:space="preserve">cooperation, responsiveness, with special consideration as listed in paragraph 6.3, below.  </w:t>
      </w:r>
    </w:p>
    <w:p w:rsidR="007A4D85" w:rsidRPr="004C53D3" w:rsidRDefault="007A4D85" w:rsidP="00432F30">
      <w:pPr>
        <w:widowControl w:val="0"/>
        <w:ind w:left="1440" w:right="562" w:hanging="720"/>
        <w:jc w:val="both"/>
        <w:rPr>
          <w:color w:val="000000"/>
        </w:rPr>
      </w:pPr>
    </w:p>
    <w:p w:rsidR="007A4D85" w:rsidRPr="004C53D3" w:rsidRDefault="007A4D85" w:rsidP="00432F30">
      <w:pPr>
        <w:widowControl w:val="0"/>
        <w:ind w:left="1440" w:right="558" w:hanging="720"/>
        <w:jc w:val="both"/>
        <w:rPr>
          <w:color w:val="000000"/>
        </w:rPr>
      </w:pPr>
      <w:r w:rsidRPr="004C53D3">
        <w:rPr>
          <w:color w:val="000000"/>
        </w:rPr>
        <w:t>5.4</w:t>
      </w:r>
      <w:r w:rsidRPr="004C53D3">
        <w:rPr>
          <w:color w:val="000000"/>
        </w:rPr>
        <w:tab/>
      </w:r>
      <w:r w:rsidRPr="004C53D3">
        <w:rPr>
          <w:i/>
          <w:color w:val="000000"/>
        </w:rPr>
        <w:t>Ability to meet timing requirements to complete the Work.  (15 Total Possible Points).</w:t>
      </w:r>
      <w:r w:rsidRPr="004C53D3">
        <w:rPr>
          <w:color w:val="000000"/>
        </w:rPr>
        <w:t xml:space="preserve">  Proposals will be evaluated in terms of compliance with proposed contract terms and project scheduling, as demonstrated in 6.4, below.</w:t>
      </w:r>
    </w:p>
    <w:p w:rsidR="007A4D85" w:rsidRPr="004C53D3" w:rsidRDefault="007A4D85" w:rsidP="00432F30">
      <w:pPr>
        <w:widowControl w:val="0"/>
        <w:spacing w:before="240"/>
        <w:ind w:left="1440" w:right="562" w:hanging="720"/>
        <w:jc w:val="both"/>
        <w:rPr>
          <w:color w:val="000000"/>
        </w:rPr>
      </w:pPr>
      <w:r w:rsidRPr="004C53D3">
        <w:rPr>
          <w:color w:val="000000"/>
        </w:rPr>
        <w:t>5.5</w:t>
      </w:r>
      <w:r w:rsidRPr="004C53D3">
        <w:rPr>
          <w:color w:val="000000"/>
        </w:rPr>
        <w:tab/>
      </w:r>
      <w:r w:rsidRPr="004C53D3">
        <w:rPr>
          <w:i/>
          <w:color w:val="000000"/>
        </w:rPr>
        <w:t>Reasonableness of cost projections.  (10 Total Possible Points).</w:t>
      </w:r>
      <w:r w:rsidRPr="004C53D3">
        <w:rPr>
          <w:color w:val="000000"/>
        </w:rPr>
        <w:t xml:space="preserve">  Proposals will be evaluated in terms of reasonableness of cost, proposed rate structure for the position, including breakdown of salary, overhead and profit, as demonstrated in 6.5, below.</w:t>
      </w:r>
    </w:p>
    <w:p w:rsidR="007A4D85" w:rsidRPr="004C53D3" w:rsidRDefault="007A4D85" w:rsidP="00432F30">
      <w:pPr>
        <w:widowControl w:val="0"/>
        <w:ind w:left="1440" w:right="562" w:hanging="720"/>
        <w:jc w:val="both"/>
        <w:rPr>
          <w:color w:val="000000"/>
        </w:rPr>
      </w:pPr>
    </w:p>
    <w:p w:rsidR="007A4D85" w:rsidRPr="004C53D3" w:rsidRDefault="007A4D85" w:rsidP="00432F30">
      <w:pPr>
        <w:widowControl w:val="0"/>
        <w:ind w:left="1440" w:right="562" w:hanging="720"/>
        <w:jc w:val="both"/>
        <w:rPr>
          <w:rStyle w:val="Hyperlink"/>
          <w:color w:val="000000"/>
          <w:u w:val="none"/>
        </w:rPr>
      </w:pPr>
      <w:r w:rsidRPr="004C53D3">
        <w:rPr>
          <w:color w:val="000000"/>
        </w:rPr>
        <w:t>5.6</w:t>
      </w:r>
      <w:r w:rsidRPr="004C53D3">
        <w:rPr>
          <w:color w:val="000000"/>
        </w:rPr>
        <w:tab/>
      </w:r>
      <w:r w:rsidRPr="004C53D3">
        <w:rPr>
          <w:rStyle w:val="Hyperlink"/>
          <w:i/>
          <w:color w:val="000000"/>
          <w:u w:val="none"/>
        </w:rPr>
        <w:t xml:space="preserve">Company Stability and Capabilities.  (5 Total Possible Points).  </w:t>
      </w:r>
      <w:r w:rsidRPr="004C53D3">
        <w:rPr>
          <w:rStyle w:val="Hyperlink"/>
          <w:color w:val="000000"/>
          <w:u w:val="none"/>
        </w:rPr>
        <w:t>Proposals will be evaluated in terms of the agency’s stability and capabilities as demonstrated in 6.6, below.</w:t>
      </w:r>
    </w:p>
    <w:p w:rsidR="007A4D85" w:rsidRPr="004C53D3" w:rsidRDefault="007A4D85" w:rsidP="00432F30">
      <w:pPr>
        <w:widowControl w:val="0"/>
        <w:ind w:left="1440" w:right="562" w:hanging="720"/>
        <w:jc w:val="both"/>
        <w:rPr>
          <w:rStyle w:val="Hyperlink"/>
          <w:color w:val="000000"/>
        </w:rPr>
      </w:pPr>
    </w:p>
    <w:p w:rsidR="007A4D85" w:rsidRPr="004C53D3" w:rsidRDefault="007A4D85" w:rsidP="00432F30">
      <w:pPr>
        <w:widowControl w:val="0"/>
        <w:ind w:left="720" w:hanging="720"/>
        <w:jc w:val="both"/>
        <w:rPr>
          <w:b/>
          <w:bCs/>
          <w:color w:val="000000"/>
        </w:rPr>
      </w:pPr>
      <w:r w:rsidRPr="004C53D3">
        <w:rPr>
          <w:b/>
          <w:bCs/>
          <w:color w:val="000000"/>
        </w:rPr>
        <w:t>6.0</w:t>
      </w:r>
      <w:r w:rsidRPr="004C53D3">
        <w:rPr>
          <w:b/>
          <w:bCs/>
          <w:color w:val="000000"/>
        </w:rPr>
        <w:tab/>
        <w:t>SPECIFICS OF A RESPONSIVE TECHNICAL PROPOSAL</w:t>
      </w:r>
    </w:p>
    <w:p w:rsidR="007A4D85" w:rsidRPr="004C53D3" w:rsidRDefault="007A4D85" w:rsidP="00432F30">
      <w:pPr>
        <w:widowControl w:val="0"/>
        <w:jc w:val="both"/>
        <w:rPr>
          <w:color w:val="000000"/>
        </w:rPr>
      </w:pPr>
    </w:p>
    <w:p w:rsidR="007A4D85" w:rsidRPr="004C53D3" w:rsidRDefault="007A4D85" w:rsidP="00432F30">
      <w:pPr>
        <w:pStyle w:val="BodyTextIndent2"/>
        <w:widowControl w:val="0"/>
        <w:spacing w:after="0" w:line="240" w:lineRule="auto"/>
        <w:ind w:left="720"/>
        <w:jc w:val="both"/>
        <w:rPr>
          <w:color w:val="000000"/>
        </w:rPr>
      </w:pPr>
      <w:r w:rsidRPr="004C53D3">
        <w:rPr>
          <w:color w:val="000000"/>
        </w:rPr>
        <w:t>Responsive proposals should provide straightforward, concise information that satisfies the requirements noted above.  Expensive bindings, color displays, and the like are not necessary or desired.  Emphasis should be placed on conformity to the state’s instructions, requirements of this RFP, and completeness and clarity of content.</w:t>
      </w:r>
    </w:p>
    <w:p w:rsidR="007A4D85" w:rsidRPr="004C53D3" w:rsidRDefault="007A4D85" w:rsidP="00432F30">
      <w:pPr>
        <w:pStyle w:val="BodyTextIndent2"/>
        <w:widowControl w:val="0"/>
        <w:spacing w:after="0" w:line="240" w:lineRule="auto"/>
        <w:ind w:left="720"/>
        <w:jc w:val="both"/>
        <w:rPr>
          <w:color w:val="000000"/>
        </w:rPr>
      </w:pPr>
    </w:p>
    <w:p w:rsidR="007A4D85" w:rsidRPr="004C53D3" w:rsidRDefault="007A4D85" w:rsidP="00432F30">
      <w:pPr>
        <w:pStyle w:val="BodyTextIndent2"/>
        <w:widowControl w:val="0"/>
        <w:spacing w:after="0" w:line="240" w:lineRule="auto"/>
        <w:ind w:left="720"/>
        <w:jc w:val="both"/>
        <w:rPr>
          <w:color w:val="000000"/>
        </w:rPr>
      </w:pPr>
      <w:r w:rsidRPr="004C53D3">
        <w:rPr>
          <w:color w:val="000000"/>
        </w:rPr>
        <w:t>The following information shall be included as the technical portion of the proposal:</w:t>
      </w:r>
    </w:p>
    <w:p w:rsidR="007A4D85" w:rsidRPr="004C53D3" w:rsidRDefault="007A4D85" w:rsidP="00432F30">
      <w:pPr>
        <w:widowControl w:val="0"/>
        <w:ind w:left="720"/>
        <w:jc w:val="both"/>
        <w:rPr>
          <w:color w:val="000000"/>
        </w:rPr>
      </w:pPr>
    </w:p>
    <w:p w:rsidR="007A4D85" w:rsidRPr="004C53D3" w:rsidRDefault="007A4D85" w:rsidP="00432F30">
      <w:pPr>
        <w:pStyle w:val="BodyTextIndent2"/>
        <w:spacing w:after="0" w:line="240" w:lineRule="auto"/>
        <w:ind w:left="1440" w:hanging="720"/>
        <w:rPr>
          <w:i/>
          <w:color w:val="000000"/>
        </w:rPr>
      </w:pPr>
      <w:r w:rsidRPr="004C53D3">
        <w:rPr>
          <w:color w:val="000000"/>
        </w:rPr>
        <w:t>6.1</w:t>
      </w:r>
      <w:r w:rsidRPr="004C53D3">
        <w:rPr>
          <w:color w:val="000000"/>
        </w:rPr>
        <w:tab/>
      </w:r>
      <w:r w:rsidRPr="004C53D3">
        <w:rPr>
          <w:i/>
          <w:color w:val="000000"/>
        </w:rPr>
        <w:t xml:space="preserve">Quality of work plan submitted. </w:t>
      </w:r>
    </w:p>
    <w:p w:rsidR="007A4D85" w:rsidRPr="004C53D3" w:rsidRDefault="007A4D85" w:rsidP="00432F30">
      <w:pPr>
        <w:pStyle w:val="normal0"/>
        <w:rPr>
          <w:color w:val="000000"/>
        </w:rPr>
      </w:pPr>
    </w:p>
    <w:p w:rsidR="007A4D85" w:rsidRPr="004C53D3" w:rsidRDefault="007A4D85" w:rsidP="00432F30">
      <w:pPr>
        <w:pStyle w:val="ListParagraph"/>
        <w:numPr>
          <w:ilvl w:val="2"/>
          <w:numId w:val="3"/>
        </w:numPr>
        <w:rPr>
          <w:color w:val="000000"/>
        </w:rPr>
      </w:pPr>
      <w:r w:rsidRPr="004C53D3">
        <w:rPr>
          <w:color w:val="000000"/>
        </w:rPr>
        <w:t xml:space="preserve">Approach:  </w:t>
      </w:r>
    </w:p>
    <w:p w:rsidR="007A4D85" w:rsidRPr="004C53D3" w:rsidRDefault="007A4D85" w:rsidP="00432F30">
      <w:pPr>
        <w:autoSpaceDE w:val="0"/>
        <w:autoSpaceDN w:val="0"/>
        <w:adjustRightInd w:val="0"/>
        <w:ind w:left="3154" w:right="734" w:hanging="994"/>
        <w:jc w:val="both"/>
        <w:rPr>
          <w:bCs/>
          <w:color w:val="000000"/>
        </w:rPr>
      </w:pPr>
    </w:p>
    <w:p w:rsidR="007A4D85" w:rsidRPr="004C53D3" w:rsidRDefault="007A4D85" w:rsidP="00432F30">
      <w:pPr>
        <w:autoSpaceDE w:val="0"/>
        <w:autoSpaceDN w:val="0"/>
        <w:adjustRightInd w:val="0"/>
        <w:spacing w:after="240"/>
        <w:ind w:left="3154" w:right="734" w:hanging="994"/>
        <w:jc w:val="both"/>
        <w:rPr>
          <w:color w:val="000000"/>
        </w:rPr>
      </w:pPr>
      <w:r w:rsidRPr="004C53D3">
        <w:rPr>
          <w:color w:val="000000"/>
        </w:rPr>
        <w:t xml:space="preserve">6.1.1.1 </w:t>
      </w:r>
      <w:r w:rsidRPr="004C53D3">
        <w:rPr>
          <w:color w:val="000000"/>
        </w:rPr>
        <w:tab/>
        <w:t>Proposed process necessary to address the overall project objectives;</w:t>
      </w:r>
    </w:p>
    <w:p w:rsidR="007A4D85" w:rsidRPr="004C53D3" w:rsidRDefault="007A4D85" w:rsidP="00432F30">
      <w:pPr>
        <w:autoSpaceDE w:val="0"/>
        <w:autoSpaceDN w:val="0"/>
        <w:adjustRightInd w:val="0"/>
        <w:spacing w:after="240"/>
        <w:ind w:left="3154" w:right="734" w:hanging="994"/>
        <w:jc w:val="both"/>
        <w:rPr>
          <w:color w:val="000000"/>
        </w:rPr>
      </w:pPr>
      <w:r w:rsidRPr="004C53D3">
        <w:rPr>
          <w:color w:val="000000"/>
        </w:rPr>
        <w:t xml:space="preserve">6.1.1.2 </w:t>
      </w:r>
      <w:r w:rsidRPr="004C53D3">
        <w:rPr>
          <w:color w:val="000000"/>
        </w:rPr>
        <w:tab/>
        <w:t>Proposed method to conduct and manage the project’s various literature reviews, including proposed data sources and approach to analyzing and synthesizing findings;</w:t>
      </w:r>
    </w:p>
    <w:p w:rsidR="007A4D85" w:rsidRPr="004C53D3" w:rsidRDefault="007A4D85" w:rsidP="00432F30">
      <w:pPr>
        <w:autoSpaceDE w:val="0"/>
        <w:autoSpaceDN w:val="0"/>
        <w:adjustRightInd w:val="0"/>
        <w:spacing w:after="240"/>
        <w:ind w:left="3154" w:right="734" w:hanging="994"/>
        <w:jc w:val="both"/>
        <w:rPr>
          <w:color w:val="000000"/>
        </w:rPr>
      </w:pPr>
      <w:r w:rsidRPr="004C53D3">
        <w:rPr>
          <w:color w:val="000000"/>
        </w:rPr>
        <w:t xml:space="preserve">6.1.1.3 </w:t>
      </w:r>
      <w:r w:rsidRPr="004C53D3">
        <w:rPr>
          <w:color w:val="000000"/>
        </w:rPr>
        <w:tab/>
        <w:t>Proposed research methodology for the case file review including sampling strategy, data management procedures, data security and data verification procedures, and approach to analysis and synthesis of results;</w:t>
      </w:r>
    </w:p>
    <w:p w:rsidR="007A4D85" w:rsidRPr="004C53D3" w:rsidRDefault="007A4D85" w:rsidP="00432F30">
      <w:pPr>
        <w:autoSpaceDE w:val="0"/>
        <w:autoSpaceDN w:val="0"/>
        <w:adjustRightInd w:val="0"/>
        <w:spacing w:after="240"/>
        <w:ind w:left="3154" w:right="734" w:hanging="994"/>
        <w:jc w:val="both"/>
        <w:rPr>
          <w:color w:val="000000"/>
        </w:rPr>
      </w:pPr>
      <w:r w:rsidRPr="004C53D3">
        <w:rPr>
          <w:color w:val="000000"/>
        </w:rPr>
        <w:t>6.1.1.4</w:t>
      </w:r>
      <w:r w:rsidRPr="004C53D3">
        <w:rPr>
          <w:color w:val="000000"/>
        </w:rPr>
        <w:tab/>
        <w:t>Proposed method to conduct and organize focus groups, including participant recruitment strategy and development of discussion questions;</w:t>
      </w:r>
    </w:p>
    <w:p w:rsidR="007A4D85" w:rsidRPr="004C53D3" w:rsidRDefault="007A4D85" w:rsidP="00432F30">
      <w:pPr>
        <w:autoSpaceDE w:val="0"/>
        <w:autoSpaceDN w:val="0"/>
        <w:adjustRightInd w:val="0"/>
        <w:spacing w:after="240"/>
        <w:ind w:left="3154" w:right="734" w:hanging="994"/>
        <w:jc w:val="both"/>
        <w:rPr>
          <w:color w:val="000000"/>
        </w:rPr>
      </w:pPr>
      <w:r w:rsidRPr="004C53D3">
        <w:rPr>
          <w:color w:val="000000"/>
        </w:rPr>
        <w:t>6.1.1.5</w:t>
      </w:r>
      <w:r w:rsidRPr="004C53D3">
        <w:rPr>
          <w:color w:val="000000"/>
        </w:rPr>
        <w:tab/>
        <w:t>Proposed project and team organization; and</w:t>
      </w:r>
    </w:p>
    <w:p w:rsidR="007A4D85" w:rsidRPr="004C53D3" w:rsidRDefault="007A4D85" w:rsidP="00432F30">
      <w:pPr>
        <w:autoSpaceDE w:val="0"/>
        <w:autoSpaceDN w:val="0"/>
        <w:adjustRightInd w:val="0"/>
        <w:ind w:left="3154" w:right="734" w:hanging="994"/>
        <w:jc w:val="both"/>
        <w:rPr>
          <w:color w:val="000000"/>
        </w:rPr>
      </w:pPr>
      <w:r w:rsidRPr="004C53D3">
        <w:rPr>
          <w:color w:val="000000"/>
        </w:rPr>
        <w:lastRenderedPageBreak/>
        <w:t>6.1.1.6</w:t>
      </w:r>
      <w:r w:rsidRPr="004C53D3">
        <w:rPr>
          <w:color w:val="000000"/>
        </w:rPr>
        <w:tab/>
        <w:t>Proposed approach of obtaining Project Manager’s review and approval of all research design elements and deliverables developed for the project.</w:t>
      </w:r>
    </w:p>
    <w:p w:rsidR="007A4D85" w:rsidRPr="004C53D3" w:rsidRDefault="007A4D85" w:rsidP="00432F30">
      <w:pPr>
        <w:autoSpaceDE w:val="0"/>
        <w:autoSpaceDN w:val="0"/>
        <w:adjustRightInd w:val="0"/>
        <w:ind w:left="3154" w:right="734" w:hanging="994"/>
        <w:jc w:val="both"/>
        <w:rPr>
          <w:color w:val="000000"/>
        </w:rPr>
      </w:pPr>
    </w:p>
    <w:p w:rsidR="007A4D85" w:rsidRPr="004C53D3" w:rsidRDefault="007A4D85" w:rsidP="00432F30">
      <w:pPr>
        <w:pStyle w:val="ListParagraph"/>
        <w:ind w:left="1440" w:right="468" w:hanging="720"/>
        <w:jc w:val="both"/>
        <w:rPr>
          <w:i/>
          <w:color w:val="000000"/>
        </w:rPr>
      </w:pPr>
      <w:r w:rsidRPr="004C53D3">
        <w:rPr>
          <w:color w:val="000000"/>
        </w:rPr>
        <w:t xml:space="preserve"> 6.2. </w:t>
      </w:r>
      <w:r w:rsidRPr="004C53D3">
        <w:rPr>
          <w:color w:val="000000"/>
        </w:rPr>
        <w:tab/>
      </w:r>
      <w:r w:rsidRPr="004C53D3">
        <w:rPr>
          <w:i/>
          <w:color w:val="000000"/>
        </w:rPr>
        <w:t>Credentials of key personnel to be assigned to project.</w:t>
      </w:r>
    </w:p>
    <w:p w:rsidR="007A4D85" w:rsidRPr="004C53D3" w:rsidRDefault="007A4D85" w:rsidP="00432F30">
      <w:pPr>
        <w:pStyle w:val="ListParagraph"/>
        <w:ind w:left="1440" w:right="468" w:hanging="720"/>
        <w:jc w:val="both"/>
        <w:rPr>
          <w:color w:val="000000"/>
        </w:rPr>
      </w:pPr>
    </w:p>
    <w:p w:rsidR="007A4D85" w:rsidRPr="004C53D3" w:rsidRDefault="007A4D85" w:rsidP="00432F30">
      <w:pPr>
        <w:ind w:left="2160" w:right="558" w:hanging="720"/>
        <w:jc w:val="both"/>
        <w:rPr>
          <w:color w:val="000000"/>
        </w:rPr>
      </w:pPr>
      <w:r w:rsidRPr="004C53D3">
        <w:rPr>
          <w:color w:val="000000"/>
        </w:rPr>
        <w:t>6.2.1</w:t>
      </w:r>
      <w:r w:rsidRPr="004C53D3">
        <w:rPr>
          <w:color w:val="000000"/>
        </w:rPr>
        <w:tab/>
        <w:t>Proposer has demonstrated experience with similar child support guideline evaluations and/or professional research skills in evaluating large data sets involving social policy in its implementation through the legal system;</w:t>
      </w:r>
    </w:p>
    <w:p w:rsidR="007A4D85" w:rsidRPr="004C53D3" w:rsidRDefault="007A4D85" w:rsidP="00432F30">
      <w:pPr>
        <w:ind w:left="2160" w:right="558" w:hanging="720"/>
        <w:jc w:val="both"/>
        <w:rPr>
          <w:color w:val="000000"/>
        </w:rPr>
      </w:pPr>
    </w:p>
    <w:p w:rsidR="007A4D85" w:rsidRPr="004C53D3" w:rsidRDefault="007A4D85" w:rsidP="00432F30">
      <w:pPr>
        <w:ind w:left="2160" w:right="558" w:hanging="720"/>
        <w:jc w:val="both"/>
        <w:rPr>
          <w:color w:val="000000"/>
        </w:rPr>
      </w:pPr>
      <w:r w:rsidRPr="004C53D3">
        <w:rPr>
          <w:color w:val="000000"/>
        </w:rPr>
        <w:t>6.2.2</w:t>
      </w:r>
      <w:r w:rsidRPr="004C53D3">
        <w:rPr>
          <w:color w:val="000000"/>
        </w:rPr>
        <w:tab/>
        <w:t>Proposer is familiar with quantitative and qualitative research design and analysis; and</w:t>
      </w:r>
    </w:p>
    <w:p w:rsidR="007A4D85" w:rsidRPr="004C53D3" w:rsidRDefault="007A4D85" w:rsidP="00432F30">
      <w:pPr>
        <w:ind w:left="2160" w:right="558" w:hanging="720"/>
        <w:jc w:val="both"/>
        <w:rPr>
          <w:color w:val="000000"/>
        </w:rPr>
      </w:pPr>
    </w:p>
    <w:p w:rsidR="007A4D85" w:rsidRPr="004C53D3" w:rsidRDefault="007A4D85" w:rsidP="00432F30">
      <w:pPr>
        <w:ind w:left="2160" w:right="558" w:hanging="720"/>
        <w:jc w:val="both"/>
        <w:rPr>
          <w:color w:val="000000"/>
        </w:rPr>
      </w:pPr>
      <w:r w:rsidRPr="004C53D3">
        <w:rPr>
          <w:color w:val="000000"/>
        </w:rPr>
        <w:t>6.2.3</w:t>
      </w:r>
      <w:r w:rsidRPr="004C53D3">
        <w:rPr>
          <w:color w:val="000000"/>
        </w:rPr>
        <w:tab/>
        <w:t>Proposer has demonstrated knowledge and understanding of child support guideline principles, policies, and program implementation.</w:t>
      </w:r>
    </w:p>
    <w:p w:rsidR="007A4D85" w:rsidRPr="004C53D3" w:rsidRDefault="007A4D85" w:rsidP="00432F30">
      <w:pPr>
        <w:ind w:left="2160" w:right="558" w:hanging="720"/>
        <w:jc w:val="both"/>
        <w:rPr>
          <w:color w:val="000000"/>
        </w:rPr>
      </w:pPr>
    </w:p>
    <w:p w:rsidR="007A4D85" w:rsidRPr="004C53D3" w:rsidRDefault="007A4D85" w:rsidP="00432F30">
      <w:pPr>
        <w:pStyle w:val="ListParagraph"/>
        <w:numPr>
          <w:ilvl w:val="1"/>
          <w:numId w:val="4"/>
        </w:numPr>
        <w:tabs>
          <w:tab w:val="left" w:pos="1440"/>
        </w:tabs>
        <w:ind w:right="468"/>
        <w:jc w:val="both"/>
        <w:rPr>
          <w:i/>
          <w:color w:val="000000"/>
        </w:rPr>
      </w:pPr>
      <w:r w:rsidRPr="004C53D3">
        <w:rPr>
          <w:color w:val="000000"/>
        </w:rPr>
        <w:tab/>
      </w:r>
      <w:r w:rsidRPr="004C53D3">
        <w:rPr>
          <w:i/>
          <w:color w:val="000000"/>
        </w:rPr>
        <w:t>Experience of key personnel working on similar assignments.</w:t>
      </w:r>
    </w:p>
    <w:p w:rsidR="007A4D85" w:rsidRPr="004C53D3" w:rsidRDefault="007A4D85" w:rsidP="00432F30">
      <w:pPr>
        <w:pStyle w:val="ListParagraph"/>
        <w:tabs>
          <w:tab w:val="left" w:pos="1440"/>
        </w:tabs>
        <w:ind w:left="1200" w:right="468"/>
        <w:jc w:val="both"/>
        <w:rPr>
          <w:i/>
          <w:color w:val="000000"/>
        </w:rPr>
      </w:pPr>
    </w:p>
    <w:p w:rsidR="007A4D85" w:rsidRPr="004C53D3" w:rsidRDefault="007A4D85" w:rsidP="00432F30">
      <w:pPr>
        <w:pStyle w:val="ListParagraph"/>
        <w:numPr>
          <w:ilvl w:val="2"/>
          <w:numId w:val="4"/>
        </w:numPr>
        <w:ind w:right="468"/>
        <w:jc w:val="both"/>
        <w:rPr>
          <w:color w:val="000000"/>
        </w:rPr>
      </w:pPr>
      <w:r w:rsidRPr="004C53D3">
        <w:rPr>
          <w:color w:val="000000"/>
        </w:rPr>
        <w:t>Experience of key personnel in each of the following areas:</w:t>
      </w:r>
    </w:p>
    <w:p w:rsidR="007A4D85" w:rsidRPr="004C53D3" w:rsidRDefault="007A4D85" w:rsidP="00432F30">
      <w:pPr>
        <w:pStyle w:val="ListParagraph"/>
        <w:ind w:left="2160" w:right="468"/>
        <w:jc w:val="both"/>
        <w:rPr>
          <w:color w:val="000000"/>
        </w:rPr>
      </w:pPr>
    </w:p>
    <w:p w:rsidR="007A4D85" w:rsidRPr="004C53D3" w:rsidRDefault="007A4D85" w:rsidP="00432F30">
      <w:pPr>
        <w:pStyle w:val="ListParagraph"/>
        <w:numPr>
          <w:ilvl w:val="3"/>
          <w:numId w:val="4"/>
        </w:numPr>
        <w:ind w:left="3060" w:right="468" w:hanging="900"/>
        <w:jc w:val="both"/>
        <w:rPr>
          <w:color w:val="000000"/>
        </w:rPr>
      </w:pPr>
      <w:r w:rsidRPr="004C53D3">
        <w:rPr>
          <w:color w:val="000000"/>
        </w:rPr>
        <w:t>Proposer’s key personnel has demonstrated experience with research design, quantitative analysis, conducting focus groups, and preparing literature reviews;</w:t>
      </w:r>
    </w:p>
    <w:p w:rsidR="007A4D85" w:rsidRPr="004C53D3" w:rsidRDefault="007A4D85" w:rsidP="00432F30">
      <w:pPr>
        <w:pStyle w:val="ListParagraph"/>
        <w:ind w:left="2880" w:right="468"/>
        <w:jc w:val="both"/>
        <w:rPr>
          <w:color w:val="000000"/>
        </w:rPr>
      </w:pPr>
    </w:p>
    <w:p w:rsidR="007A4D85" w:rsidRPr="004C53D3" w:rsidRDefault="007A4D85" w:rsidP="00432F30">
      <w:pPr>
        <w:pStyle w:val="ListParagraph"/>
        <w:numPr>
          <w:ilvl w:val="3"/>
          <w:numId w:val="4"/>
        </w:numPr>
        <w:ind w:left="3060" w:right="468" w:hanging="900"/>
        <w:jc w:val="both"/>
        <w:rPr>
          <w:color w:val="000000"/>
        </w:rPr>
      </w:pPr>
      <w:r w:rsidRPr="004C53D3">
        <w:rPr>
          <w:color w:val="000000"/>
        </w:rPr>
        <w:t>Proposer’s key personnel has demonstrated experience using Statistical Package for the Social Sciences (SPSS) for quantitative data analysis, coding data, and displaying data in graphical form;</w:t>
      </w:r>
    </w:p>
    <w:p w:rsidR="007A4D85" w:rsidRPr="004C53D3" w:rsidRDefault="007A4D85" w:rsidP="00432F30">
      <w:pPr>
        <w:ind w:right="468"/>
        <w:jc w:val="both"/>
        <w:rPr>
          <w:color w:val="000000"/>
        </w:rPr>
      </w:pPr>
    </w:p>
    <w:p w:rsidR="007A4D85" w:rsidRPr="004C53D3" w:rsidRDefault="007A4D85" w:rsidP="00432F30">
      <w:pPr>
        <w:pStyle w:val="ListParagraph"/>
        <w:numPr>
          <w:ilvl w:val="3"/>
          <w:numId w:val="4"/>
        </w:numPr>
        <w:ind w:left="3060" w:right="468" w:hanging="900"/>
        <w:jc w:val="both"/>
        <w:rPr>
          <w:color w:val="000000"/>
        </w:rPr>
      </w:pPr>
      <w:r w:rsidRPr="004C53D3">
        <w:rPr>
          <w:color w:val="000000"/>
        </w:rPr>
        <w:t>Proposer’s key personnel have demonstrated knowledge and understanding of social policy analysis; and</w:t>
      </w:r>
    </w:p>
    <w:p w:rsidR="007A4D85" w:rsidRPr="004C53D3" w:rsidRDefault="007A4D85" w:rsidP="00432F30">
      <w:pPr>
        <w:pStyle w:val="ListParagraph"/>
        <w:rPr>
          <w:color w:val="000000"/>
        </w:rPr>
      </w:pPr>
    </w:p>
    <w:p w:rsidR="007A4D85" w:rsidRPr="004C53D3" w:rsidRDefault="007A4D85" w:rsidP="00432F30">
      <w:pPr>
        <w:pStyle w:val="ListParagraph"/>
        <w:numPr>
          <w:ilvl w:val="3"/>
          <w:numId w:val="4"/>
        </w:numPr>
        <w:ind w:left="3060" w:right="468" w:hanging="900"/>
        <w:jc w:val="both"/>
        <w:rPr>
          <w:color w:val="000000"/>
        </w:rPr>
      </w:pPr>
      <w:r w:rsidRPr="004C53D3">
        <w:rPr>
          <w:color w:val="000000"/>
        </w:rPr>
        <w:t>Proposer has demonstrated an ability to work collaboratively with an administrative policymaking agency in analyzing data, program evaluation, and developing draft policy and/or legislative recommendations.</w:t>
      </w:r>
      <w:r w:rsidRPr="004C53D3">
        <w:rPr>
          <w:color w:val="000000"/>
        </w:rPr>
        <w:tab/>
      </w:r>
    </w:p>
    <w:p w:rsidR="007A4D85" w:rsidRPr="004C53D3" w:rsidRDefault="007A4D85" w:rsidP="00432F30">
      <w:pPr>
        <w:ind w:left="2160" w:right="468" w:hanging="720"/>
        <w:jc w:val="both"/>
        <w:rPr>
          <w:color w:val="000000"/>
        </w:rPr>
      </w:pPr>
    </w:p>
    <w:p w:rsidR="007A4D85" w:rsidRPr="004C53D3" w:rsidRDefault="007A4D85" w:rsidP="00432F30">
      <w:pPr>
        <w:ind w:left="2160" w:right="468" w:hanging="720"/>
        <w:jc w:val="both"/>
        <w:rPr>
          <w:color w:val="000000"/>
        </w:rPr>
      </w:pPr>
      <w:r w:rsidRPr="004C53D3">
        <w:rPr>
          <w:color w:val="000000"/>
        </w:rPr>
        <w:t>6.3.2</w:t>
      </w:r>
      <w:r w:rsidRPr="004C53D3">
        <w:rPr>
          <w:color w:val="000000"/>
        </w:rPr>
        <w:tab/>
        <w:t>Provide the most recent resume and the names, physical and electronic addresses, and telephone numbers of a minimum of three (3) clients for whom the proposed key personnel has conducted similar services.  The AOC may check references listed by the proposer.</w:t>
      </w:r>
    </w:p>
    <w:p w:rsidR="007A4D85" w:rsidRPr="004C53D3" w:rsidRDefault="007A4D85" w:rsidP="00432F30">
      <w:pPr>
        <w:ind w:left="2160" w:right="558" w:hanging="720"/>
        <w:jc w:val="both"/>
        <w:rPr>
          <w:color w:val="000000"/>
        </w:rPr>
      </w:pPr>
    </w:p>
    <w:p w:rsidR="007A4D85" w:rsidRPr="004C53D3" w:rsidRDefault="007A4D85" w:rsidP="00432F30">
      <w:pPr>
        <w:widowControl w:val="0"/>
        <w:ind w:left="720" w:right="558"/>
        <w:jc w:val="both"/>
        <w:rPr>
          <w:i/>
          <w:color w:val="000000"/>
        </w:rPr>
      </w:pPr>
      <w:r w:rsidRPr="004C53D3">
        <w:rPr>
          <w:color w:val="000000"/>
        </w:rPr>
        <w:t>6.4</w:t>
      </w:r>
      <w:r w:rsidRPr="004C53D3">
        <w:rPr>
          <w:color w:val="000000"/>
        </w:rPr>
        <w:tab/>
      </w:r>
      <w:r w:rsidRPr="004C53D3">
        <w:rPr>
          <w:i/>
          <w:color w:val="000000"/>
        </w:rPr>
        <w:t>Ability to meet timing requirements to complete the Work.</w:t>
      </w:r>
    </w:p>
    <w:p w:rsidR="007A4D85" w:rsidRPr="004C53D3" w:rsidRDefault="007A4D85" w:rsidP="00432F30">
      <w:pPr>
        <w:widowControl w:val="0"/>
        <w:ind w:left="720" w:right="558"/>
        <w:jc w:val="both"/>
        <w:rPr>
          <w:color w:val="000000"/>
          <w:sz w:val="20"/>
          <w:szCs w:val="20"/>
        </w:rPr>
      </w:pPr>
    </w:p>
    <w:p w:rsidR="007A4D85" w:rsidRPr="004C53D3" w:rsidRDefault="007A4D85" w:rsidP="00432F30">
      <w:pPr>
        <w:widowControl w:val="0"/>
        <w:ind w:left="1440" w:right="468"/>
        <w:jc w:val="both"/>
        <w:rPr>
          <w:color w:val="000000"/>
        </w:rPr>
      </w:pPr>
      <w:r w:rsidRPr="004C53D3">
        <w:rPr>
          <w:color w:val="000000"/>
        </w:rPr>
        <w:t>6.4.1</w:t>
      </w:r>
      <w:r w:rsidRPr="004C53D3">
        <w:rPr>
          <w:color w:val="000000"/>
        </w:rPr>
        <w:tab/>
        <w:t>Plan must include time estimates for completion of all work required; and</w:t>
      </w:r>
    </w:p>
    <w:p w:rsidR="007A4D85" w:rsidRPr="004C53D3" w:rsidRDefault="007A4D85" w:rsidP="00432F30">
      <w:pPr>
        <w:widowControl w:val="0"/>
        <w:ind w:left="1440" w:right="468" w:hanging="720"/>
        <w:jc w:val="both"/>
        <w:rPr>
          <w:color w:val="000000"/>
        </w:rPr>
      </w:pPr>
    </w:p>
    <w:p w:rsidR="007A4D85" w:rsidRPr="004C53D3" w:rsidRDefault="007A4D85" w:rsidP="00432F30">
      <w:pPr>
        <w:widowControl w:val="0"/>
        <w:spacing w:line="120" w:lineRule="atLeast"/>
        <w:ind w:left="2160" w:right="558" w:hanging="720"/>
        <w:jc w:val="both"/>
        <w:rPr>
          <w:color w:val="000000"/>
        </w:rPr>
      </w:pPr>
      <w:r w:rsidRPr="004C53D3">
        <w:rPr>
          <w:color w:val="000000"/>
        </w:rPr>
        <w:t>6.4.2</w:t>
      </w:r>
      <w:r w:rsidRPr="004C53D3">
        <w:rPr>
          <w:color w:val="000000"/>
        </w:rPr>
        <w:tab/>
        <w:t xml:space="preserve">Discuss the key personnel’s availability and ability to complete the work </w:t>
      </w:r>
      <w:r w:rsidRPr="004C53D3">
        <w:rPr>
          <w:color w:val="000000"/>
        </w:rPr>
        <w:lastRenderedPageBreak/>
        <w:t xml:space="preserve">within the project schedule, set forth in </w:t>
      </w:r>
      <w:r w:rsidRPr="004C53D3">
        <w:rPr>
          <w:i/>
          <w:color w:val="000000"/>
        </w:rPr>
        <w:t>Exhibit D, Work to be Performed</w:t>
      </w:r>
      <w:r w:rsidRPr="004C53D3">
        <w:rPr>
          <w:color w:val="000000"/>
        </w:rPr>
        <w:t xml:space="preserve">. </w:t>
      </w:r>
    </w:p>
    <w:p w:rsidR="007A4D85" w:rsidRPr="004C53D3" w:rsidRDefault="007A4D85" w:rsidP="00432F30">
      <w:pPr>
        <w:widowControl w:val="0"/>
        <w:spacing w:line="120" w:lineRule="atLeast"/>
        <w:ind w:left="2160" w:right="558" w:hanging="720"/>
        <w:jc w:val="both"/>
        <w:rPr>
          <w:color w:val="000000"/>
          <w:sz w:val="20"/>
          <w:szCs w:val="20"/>
        </w:rPr>
      </w:pPr>
    </w:p>
    <w:p w:rsidR="007A4D85" w:rsidRPr="004C53D3" w:rsidRDefault="007A4D85" w:rsidP="00432F30">
      <w:pPr>
        <w:widowControl w:val="0"/>
        <w:spacing w:line="120" w:lineRule="atLeast"/>
        <w:ind w:left="2160" w:right="558" w:hanging="720"/>
        <w:jc w:val="both"/>
        <w:rPr>
          <w:color w:val="000000"/>
        </w:rPr>
      </w:pPr>
      <w:r w:rsidRPr="004C53D3">
        <w:rPr>
          <w:color w:val="000000"/>
        </w:rPr>
        <w:t>6.4.3</w:t>
      </w:r>
      <w:r w:rsidRPr="004C53D3">
        <w:rPr>
          <w:color w:val="000000"/>
        </w:rPr>
        <w:tab/>
        <w:t xml:space="preserve">Compliance with Contract Terms.  Complete and submit Attachment 3, </w:t>
      </w:r>
      <w:r w:rsidRPr="004C53D3">
        <w:rPr>
          <w:i/>
          <w:color w:val="000000"/>
        </w:rPr>
        <w:t>Vendor’s Acceptance of the RFP’s Contract Terms</w:t>
      </w:r>
      <w:r w:rsidRPr="004C53D3">
        <w:rPr>
          <w:color w:val="000000"/>
        </w:rPr>
        <w:t xml:space="preserve">.  Also, if changes are proposed, submit a version of </w:t>
      </w:r>
      <w:r w:rsidRPr="004C53D3">
        <w:rPr>
          <w:i/>
          <w:color w:val="000000"/>
        </w:rPr>
        <w:t>Attachment 2</w:t>
      </w:r>
      <w:r w:rsidRPr="004C53D3">
        <w:rPr>
          <w:color w:val="000000"/>
        </w:rPr>
        <w:t xml:space="preserve"> with all tracked changes, as well as written justification supporting any such proposed changes.</w:t>
      </w:r>
    </w:p>
    <w:p w:rsidR="007A4D85" w:rsidRPr="004C53D3" w:rsidRDefault="007A4D85" w:rsidP="00432F30">
      <w:pPr>
        <w:ind w:right="562"/>
        <w:jc w:val="both"/>
        <w:rPr>
          <w:rStyle w:val="Hyperlink"/>
          <w:i/>
          <w:color w:val="000000"/>
          <w:sz w:val="22"/>
          <w:szCs w:val="22"/>
        </w:rPr>
      </w:pPr>
      <w:r w:rsidRPr="004C53D3">
        <w:rPr>
          <w:rStyle w:val="Hyperlink"/>
          <w:i/>
          <w:color w:val="000000"/>
          <w:sz w:val="22"/>
          <w:szCs w:val="22"/>
        </w:rPr>
        <w:t xml:space="preserve">                                                              </w:t>
      </w:r>
    </w:p>
    <w:p w:rsidR="007A4D85" w:rsidRPr="004C53D3" w:rsidRDefault="007A4D85" w:rsidP="00432F30">
      <w:pPr>
        <w:ind w:left="1440" w:right="558" w:hanging="720"/>
        <w:jc w:val="both"/>
        <w:rPr>
          <w:i/>
          <w:color w:val="000000"/>
        </w:rPr>
      </w:pPr>
      <w:r w:rsidRPr="004C53D3">
        <w:rPr>
          <w:color w:val="000000"/>
        </w:rPr>
        <w:t>6.5</w:t>
      </w:r>
      <w:r w:rsidRPr="004C53D3">
        <w:rPr>
          <w:color w:val="000000"/>
        </w:rPr>
        <w:tab/>
      </w:r>
      <w:r w:rsidRPr="004C53D3">
        <w:rPr>
          <w:i/>
          <w:color w:val="000000"/>
        </w:rPr>
        <w:t>Reasonableness of cost projections.</w:t>
      </w:r>
    </w:p>
    <w:p w:rsidR="007A4D85" w:rsidRPr="004C53D3" w:rsidRDefault="007A4D85" w:rsidP="00432F30">
      <w:pPr>
        <w:ind w:left="2160" w:right="558" w:hanging="720"/>
        <w:jc w:val="both"/>
        <w:rPr>
          <w:color w:val="000000"/>
        </w:rPr>
      </w:pPr>
    </w:p>
    <w:p w:rsidR="007A4D85" w:rsidRPr="004C53D3" w:rsidRDefault="007A4D85" w:rsidP="00432F30">
      <w:pPr>
        <w:ind w:left="1440"/>
        <w:rPr>
          <w:color w:val="000000"/>
        </w:rPr>
      </w:pPr>
      <w:r w:rsidRPr="004C53D3">
        <w:rPr>
          <w:color w:val="000000"/>
        </w:rPr>
        <w:t>6.5.1</w:t>
      </w:r>
      <w:r w:rsidRPr="004C53D3">
        <w:rPr>
          <w:color w:val="000000"/>
        </w:rPr>
        <w:tab/>
        <w:t xml:space="preserve">See below, </w:t>
      </w:r>
      <w:r w:rsidRPr="004C53D3">
        <w:rPr>
          <w:i/>
          <w:color w:val="000000"/>
        </w:rPr>
        <w:t>RFP: 7.0 Specifics of a Responsive Cost Proposal.</w:t>
      </w:r>
    </w:p>
    <w:p w:rsidR="007A4D85" w:rsidRPr="004C53D3" w:rsidRDefault="007A4D85" w:rsidP="00432F30">
      <w:pPr>
        <w:widowControl w:val="0"/>
        <w:ind w:left="1440" w:right="475" w:hanging="720"/>
        <w:jc w:val="both"/>
        <w:rPr>
          <w:color w:val="000000"/>
        </w:rPr>
      </w:pPr>
    </w:p>
    <w:p w:rsidR="007A4D85" w:rsidRPr="004C53D3" w:rsidRDefault="007A4D85" w:rsidP="00432F30">
      <w:pPr>
        <w:widowControl w:val="0"/>
        <w:ind w:left="1440" w:right="468" w:hanging="720"/>
        <w:jc w:val="both"/>
        <w:rPr>
          <w:rStyle w:val="Hyperlink"/>
          <w:color w:val="000000"/>
          <w:u w:val="none"/>
        </w:rPr>
      </w:pPr>
      <w:r w:rsidRPr="004C53D3">
        <w:rPr>
          <w:color w:val="000000"/>
        </w:rPr>
        <w:t>6.6</w:t>
      </w:r>
      <w:r w:rsidRPr="004C53D3">
        <w:rPr>
          <w:color w:val="000000"/>
        </w:rPr>
        <w:tab/>
      </w:r>
      <w:r w:rsidRPr="004C53D3">
        <w:rPr>
          <w:rStyle w:val="Hyperlink"/>
          <w:i/>
          <w:color w:val="000000"/>
          <w:u w:val="none"/>
        </w:rPr>
        <w:t>Company Stability and Capabilities.</w:t>
      </w:r>
      <w:r w:rsidRPr="004C53D3">
        <w:rPr>
          <w:rStyle w:val="Hyperlink"/>
          <w:color w:val="000000"/>
          <w:u w:val="none"/>
        </w:rPr>
        <w:t xml:space="preserve">  Provide the following information about your company:</w:t>
      </w:r>
    </w:p>
    <w:p w:rsidR="007A4D85" w:rsidRPr="004C53D3" w:rsidRDefault="007A4D85" w:rsidP="00432F30">
      <w:pPr>
        <w:ind w:left="2160" w:hanging="720"/>
        <w:rPr>
          <w:color w:val="000000"/>
        </w:rPr>
      </w:pPr>
    </w:p>
    <w:p w:rsidR="007A4D85" w:rsidRPr="004C53D3" w:rsidRDefault="007A4D85" w:rsidP="00432F30">
      <w:pPr>
        <w:ind w:left="2160" w:right="558" w:hanging="720"/>
        <w:jc w:val="both"/>
        <w:rPr>
          <w:color w:val="000000"/>
        </w:rPr>
      </w:pPr>
      <w:r w:rsidRPr="004C53D3">
        <w:rPr>
          <w:color w:val="000000"/>
        </w:rPr>
        <w:t>6.6.1</w:t>
      </w:r>
      <w:r w:rsidRPr="004C53D3">
        <w:rPr>
          <w:color w:val="000000"/>
        </w:rPr>
        <w:tab/>
        <w:t xml:space="preserve">Proposer’s point of contact, including name, physical and electronic addresses, and telephone and facsimile numbers in a cover letter. </w:t>
      </w:r>
    </w:p>
    <w:p w:rsidR="007A4D85" w:rsidRPr="004C53D3" w:rsidRDefault="007A4D85" w:rsidP="00432F30">
      <w:pPr>
        <w:ind w:left="2160" w:hanging="720"/>
        <w:rPr>
          <w:color w:val="000000"/>
        </w:rPr>
      </w:pPr>
    </w:p>
    <w:p w:rsidR="007A4D85" w:rsidRPr="004C53D3" w:rsidRDefault="007A4D85" w:rsidP="00432F30">
      <w:pPr>
        <w:ind w:left="2160" w:hanging="720"/>
        <w:rPr>
          <w:color w:val="000000"/>
        </w:rPr>
      </w:pPr>
      <w:r w:rsidRPr="004C53D3">
        <w:rPr>
          <w:color w:val="000000"/>
        </w:rPr>
        <w:t>6.6.2</w:t>
      </w:r>
      <w:r w:rsidRPr="004C53D3">
        <w:rPr>
          <w:color w:val="000000"/>
        </w:rPr>
        <w:tab/>
        <w:t>Number of years your company has been in the business of research consultation.</w:t>
      </w:r>
    </w:p>
    <w:p w:rsidR="007A4D85" w:rsidRPr="004C53D3" w:rsidRDefault="007A4D85" w:rsidP="00432F30">
      <w:pPr>
        <w:ind w:left="2160" w:hanging="720"/>
        <w:rPr>
          <w:color w:val="000000"/>
        </w:rPr>
      </w:pPr>
    </w:p>
    <w:p w:rsidR="007A4D85" w:rsidRPr="004C53D3" w:rsidRDefault="007A4D85" w:rsidP="00432F30">
      <w:pPr>
        <w:ind w:left="2160" w:hanging="720"/>
        <w:rPr>
          <w:color w:val="000000"/>
        </w:rPr>
      </w:pPr>
      <w:r w:rsidRPr="004C53D3">
        <w:rPr>
          <w:color w:val="000000"/>
        </w:rPr>
        <w:t>6.6.3</w:t>
      </w:r>
      <w:r w:rsidRPr="004C53D3">
        <w:rPr>
          <w:color w:val="000000"/>
        </w:rPr>
        <w:tab/>
        <w:t>Number of full time employees.</w:t>
      </w:r>
    </w:p>
    <w:p w:rsidR="007A4D85" w:rsidRPr="004C53D3" w:rsidRDefault="007A4D85" w:rsidP="00432F30">
      <w:pPr>
        <w:ind w:left="2160" w:hanging="720"/>
        <w:rPr>
          <w:color w:val="000000"/>
        </w:rPr>
      </w:pPr>
      <w:r w:rsidRPr="004C53D3">
        <w:rPr>
          <w:color w:val="000000"/>
        </w:rPr>
        <w:t xml:space="preserve"> </w:t>
      </w:r>
    </w:p>
    <w:p w:rsidR="007A4D85" w:rsidRPr="004C53D3" w:rsidRDefault="007A4D85" w:rsidP="00432F30">
      <w:pPr>
        <w:ind w:left="2160" w:hanging="720"/>
        <w:rPr>
          <w:color w:val="000000"/>
        </w:rPr>
      </w:pPr>
      <w:r w:rsidRPr="004C53D3">
        <w:rPr>
          <w:color w:val="000000"/>
        </w:rPr>
        <w:t>6.6.4</w:t>
      </w:r>
      <w:r w:rsidRPr="004C53D3">
        <w:rPr>
          <w:color w:val="000000"/>
        </w:rPr>
        <w:tab/>
        <w:t>Disclose any judgments, pending litigation, or other real or potential financial reversals that might materially affect the viability of the proposer’s company.</w:t>
      </w:r>
    </w:p>
    <w:p w:rsidR="007A4D85" w:rsidRPr="004C53D3" w:rsidRDefault="007A4D85" w:rsidP="00432F30">
      <w:pPr>
        <w:ind w:left="2160" w:hanging="720"/>
        <w:rPr>
          <w:color w:val="000000"/>
        </w:rPr>
      </w:pPr>
    </w:p>
    <w:p w:rsidR="007A4D85" w:rsidRPr="004C53D3" w:rsidRDefault="007A4D85" w:rsidP="00432F30">
      <w:pPr>
        <w:ind w:left="2160" w:hanging="720"/>
        <w:rPr>
          <w:color w:val="000000"/>
        </w:rPr>
      </w:pPr>
      <w:r w:rsidRPr="004C53D3">
        <w:rPr>
          <w:color w:val="000000"/>
        </w:rPr>
        <w:t>6.6.5</w:t>
      </w:r>
      <w:r w:rsidRPr="004C53D3">
        <w:rPr>
          <w:color w:val="000000"/>
        </w:rPr>
        <w:tab/>
        <w:t>Annual gross revenue from your most recent audited or reviewed profit and loss statement and balance sheet.  State the audit/review year and the annual gross revenue.  The AOC may request a copy of your most recent audited or reviewed profit and loss statement and balance sheet.</w:t>
      </w:r>
    </w:p>
    <w:p w:rsidR="007A4D85" w:rsidRPr="004C53D3" w:rsidRDefault="007A4D85" w:rsidP="00432F30">
      <w:pPr>
        <w:ind w:left="2160" w:hanging="720"/>
        <w:rPr>
          <w:color w:val="000000"/>
        </w:rPr>
      </w:pPr>
    </w:p>
    <w:p w:rsidR="007A4D85" w:rsidRPr="004C53D3" w:rsidRDefault="007A4D85" w:rsidP="00432F30">
      <w:pPr>
        <w:ind w:left="2160" w:right="558" w:hanging="720"/>
        <w:jc w:val="both"/>
        <w:rPr>
          <w:color w:val="000000"/>
        </w:rPr>
      </w:pPr>
      <w:r w:rsidRPr="004C53D3">
        <w:rPr>
          <w:color w:val="000000"/>
        </w:rPr>
        <w:t>6.6.6</w:t>
      </w:r>
      <w:r w:rsidRPr="004C53D3">
        <w:rPr>
          <w:color w:val="000000"/>
        </w:rPr>
        <w:tab/>
        <w:t xml:space="preserve">Tax recording information.  Complete and submit </w:t>
      </w:r>
      <w:r w:rsidRPr="004C53D3">
        <w:rPr>
          <w:i/>
          <w:color w:val="000000"/>
        </w:rPr>
        <w:t>Attachment 4 - Payee Data Record Form</w:t>
      </w:r>
      <w:r w:rsidRPr="004C53D3">
        <w:rPr>
          <w:color w:val="000000"/>
        </w:rPr>
        <w:t>.  Note that if an individual or sole proprietorship, using a social security number for tax recording purposes, is awarded a contract, the social security number will be required prior to finalizing a contract.</w:t>
      </w:r>
    </w:p>
    <w:p w:rsidR="007A4D85" w:rsidRPr="004C53D3" w:rsidRDefault="007A4D85" w:rsidP="00432F30">
      <w:pPr>
        <w:widowControl w:val="0"/>
        <w:ind w:left="1440" w:right="468" w:hanging="720"/>
        <w:jc w:val="both"/>
        <w:rPr>
          <w:color w:val="000000"/>
        </w:rPr>
      </w:pPr>
    </w:p>
    <w:p w:rsidR="007A4D85" w:rsidRPr="004C53D3" w:rsidRDefault="007A4D85" w:rsidP="00432F30">
      <w:pPr>
        <w:widowControl w:val="0"/>
        <w:ind w:left="720" w:hanging="720"/>
        <w:jc w:val="both"/>
        <w:rPr>
          <w:b/>
          <w:bCs/>
          <w:color w:val="000000"/>
        </w:rPr>
      </w:pPr>
      <w:r w:rsidRPr="004C53D3">
        <w:rPr>
          <w:b/>
          <w:bCs/>
          <w:color w:val="000000"/>
        </w:rPr>
        <w:t>7.0</w:t>
      </w:r>
      <w:r w:rsidRPr="004C53D3">
        <w:rPr>
          <w:b/>
          <w:bCs/>
          <w:color w:val="000000"/>
        </w:rPr>
        <w:tab/>
        <w:t>SPECIFICS OF A RESPONSIVE COST PROPOSAL</w:t>
      </w:r>
    </w:p>
    <w:p w:rsidR="007A4D85" w:rsidRPr="004C53D3" w:rsidRDefault="007A4D85" w:rsidP="00432F30">
      <w:pPr>
        <w:pStyle w:val="DocInit"/>
        <w:widowControl w:val="0"/>
        <w:jc w:val="both"/>
        <w:rPr>
          <w:rFonts w:ascii="Times New Roman" w:hAnsi="Times New Roman" w:cs="Times New Roman"/>
          <w:color w:val="000000"/>
        </w:rPr>
      </w:pPr>
    </w:p>
    <w:p w:rsidR="007A4D85" w:rsidRPr="004C53D3" w:rsidRDefault="007A4D85" w:rsidP="00432F30">
      <w:pPr>
        <w:pStyle w:val="BodyTextIndent2"/>
        <w:widowControl w:val="0"/>
        <w:spacing w:after="0"/>
        <w:ind w:left="720"/>
        <w:rPr>
          <w:color w:val="000000"/>
        </w:rPr>
      </w:pPr>
      <w:r w:rsidRPr="004C53D3">
        <w:rPr>
          <w:color w:val="000000"/>
        </w:rPr>
        <w:t>The following information shall be included as the cost portion of the proposal:</w:t>
      </w:r>
    </w:p>
    <w:p w:rsidR="007A4D85" w:rsidRPr="004C53D3" w:rsidRDefault="007A4D85" w:rsidP="00432F30">
      <w:pPr>
        <w:pStyle w:val="BodyText"/>
        <w:widowControl w:val="0"/>
        <w:ind w:left="1440" w:hanging="720"/>
        <w:rPr>
          <w:color w:val="000000"/>
        </w:rPr>
      </w:pPr>
      <w:r w:rsidRPr="004C53D3">
        <w:rPr>
          <w:color w:val="000000"/>
        </w:rPr>
        <w:t>7.1</w:t>
      </w:r>
      <w:r w:rsidRPr="004C53D3">
        <w:rPr>
          <w:color w:val="000000"/>
        </w:rPr>
        <w:tab/>
        <w:t xml:space="preserve">Reasonableness of Cost Projections.   </w:t>
      </w:r>
    </w:p>
    <w:p w:rsidR="007A4D85" w:rsidRPr="004C53D3" w:rsidRDefault="007A4D85" w:rsidP="00432F30">
      <w:pPr>
        <w:pStyle w:val="BodyText"/>
        <w:widowControl w:val="0"/>
        <w:ind w:left="720"/>
        <w:rPr>
          <w:color w:val="000000"/>
        </w:rPr>
      </w:pPr>
    </w:p>
    <w:p w:rsidR="007A4D85" w:rsidRPr="004C53D3" w:rsidRDefault="007A4D85" w:rsidP="00432F30">
      <w:pPr>
        <w:pStyle w:val="BodyText"/>
        <w:widowControl w:val="0"/>
        <w:tabs>
          <w:tab w:val="clear" w:pos="360"/>
        </w:tabs>
        <w:spacing w:line="240" w:lineRule="auto"/>
        <w:ind w:left="2160" w:right="475" w:hanging="720"/>
        <w:jc w:val="both"/>
        <w:rPr>
          <w:color w:val="000000"/>
        </w:rPr>
      </w:pPr>
      <w:r w:rsidRPr="004C53D3">
        <w:rPr>
          <w:color w:val="000000"/>
        </w:rPr>
        <w:t>7.1.1</w:t>
      </w:r>
      <w:r w:rsidRPr="004C53D3">
        <w:rPr>
          <w:color w:val="000000"/>
        </w:rPr>
        <w:tab/>
        <w:t xml:space="preserve">As a separate document, submit a detailed line item budget showing total cost of the services for each of the nine (9) Deliverables specified in </w:t>
      </w:r>
      <w:r w:rsidRPr="004C53D3">
        <w:rPr>
          <w:i/>
          <w:color w:val="000000"/>
        </w:rPr>
        <w:t>Attachment 2 Contract Terms, Exhibit D - Work to be Performed.</w:t>
      </w:r>
      <w:r w:rsidRPr="004C53D3">
        <w:rPr>
          <w:color w:val="000000"/>
        </w:rPr>
        <w:t xml:space="preserve">  This budget should identify unique hourly rates, titles, and responsibilities for each “Key Personnel,” plus rates for any additional staff, but can group this information for other personnel in a more general manner. Staff rates should be fully burdened, including </w:t>
      </w:r>
      <w:r w:rsidRPr="004C53D3">
        <w:rPr>
          <w:color w:val="000000"/>
        </w:rPr>
        <w:lastRenderedPageBreak/>
        <w:t xml:space="preserve">indirect costs, overhead and profit. The cost proposal should also include separate line items for postage/mailing costs and travel and lodging. Fully explain and justify all budget line items in a narrative entitled “Budget Justification.”  Travel expenses, if any, will be reimbursed in accordance with the provisions set forth in </w:t>
      </w:r>
      <w:r w:rsidRPr="004C53D3">
        <w:rPr>
          <w:i/>
          <w:color w:val="000000"/>
        </w:rPr>
        <w:t>Exhibit C, Payment Provisions, in Attachment 2, Contract Terms</w:t>
      </w:r>
      <w:r w:rsidRPr="004C53D3">
        <w:rPr>
          <w:color w:val="000000"/>
        </w:rPr>
        <w:t xml:space="preserve">.  </w:t>
      </w:r>
    </w:p>
    <w:p w:rsidR="007A4D85" w:rsidRPr="004C53D3" w:rsidRDefault="007A4D85" w:rsidP="00432F30">
      <w:pPr>
        <w:pStyle w:val="BodyText"/>
        <w:widowControl w:val="0"/>
        <w:ind w:left="2340" w:right="468" w:hanging="720"/>
        <w:jc w:val="both"/>
        <w:rPr>
          <w:color w:val="000000"/>
        </w:rPr>
      </w:pPr>
    </w:p>
    <w:p w:rsidR="007A4D85" w:rsidRPr="004C53D3" w:rsidRDefault="007A4D85" w:rsidP="00432F30">
      <w:pPr>
        <w:pStyle w:val="BodyText"/>
        <w:widowControl w:val="0"/>
        <w:ind w:left="2160" w:right="468" w:hanging="720"/>
        <w:jc w:val="both"/>
        <w:rPr>
          <w:color w:val="000000"/>
        </w:rPr>
      </w:pPr>
      <w:r w:rsidRPr="004C53D3">
        <w:rPr>
          <w:color w:val="000000"/>
        </w:rPr>
        <w:t>7.1.2</w:t>
      </w:r>
      <w:r w:rsidRPr="004C53D3">
        <w:rPr>
          <w:color w:val="000000"/>
        </w:rPr>
        <w:tab/>
        <w:t xml:space="preserve">The total cost for consultant services will range between </w:t>
      </w:r>
      <w:r w:rsidRPr="004C53D3">
        <w:rPr>
          <w:b/>
          <w:color w:val="000000"/>
        </w:rPr>
        <w:t>$150,000.00 to $198,500.00</w:t>
      </w:r>
      <w:r w:rsidRPr="004C53D3">
        <w:rPr>
          <w:i/>
          <w:color w:val="000000"/>
        </w:rPr>
        <w:t>,</w:t>
      </w:r>
      <w:r w:rsidRPr="004C53D3">
        <w:rPr>
          <w:color w:val="000000"/>
        </w:rPr>
        <w:t xml:space="preserve"> inclusive of personnel, materials, overhead rates, travel and profit. The method of payment to the consultant will be by cost reimbursement for each of the nine (9) Deliverables specified in </w:t>
      </w:r>
      <w:r w:rsidRPr="004C53D3">
        <w:rPr>
          <w:i/>
          <w:color w:val="000000"/>
        </w:rPr>
        <w:t>Attachment 2 Contract Terms, Exhibit D - Work to be Performed</w:t>
      </w:r>
      <w:r w:rsidRPr="004C53D3">
        <w:rPr>
          <w:color w:val="000000"/>
        </w:rPr>
        <w:t xml:space="preserve">.  </w:t>
      </w:r>
    </w:p>
    <w:p w:rsidR="007A4D85" w:rsidRPr="004C53D3" w:rsidRDefault="007A4D85" w:rsidP="00432F30">
      <w:pPr>
        <w:widowControl w:val="0"/>
        <w:ind w:left="720" w:hanging="720"/>
        <w:jc w:val="both"/>
        <w:rPr>
          <w:b/>
          <w:bCs/>
          <w:color w:val="000000"/>
        </w:rPr>
      </w:pPr>
    </w:p>
    <w:p w:rsidR="007A4D85" w:rsidRPr="004C53D3" w:rsidRDefault="007A4D85" w:rsidP="00432F30">
      <w:pPr>
        <w:widowControl w:val="0"/>
        <w:ind w:left="720" w:hanging="720"/>
        <w:jc w:val="both"/>
        <w:rPr>
          <w:b/>
          <w:bCs/>
          <w:color w:val="000000"/>
        </w:rPr>
      </w:pPr>
      <w:r w:rsidRPr="004C53D3">
        <w:rPr>
          <w:b/>
          <w:bCs/>
          <w:color w:val="000000"/>
        </w:rPr>
        <w:t>8.0</w:t>
      </w:r>
      <w:r w:rsidRPr="004C53D3">
        <w:rPr>
          <w:b/>
          <w:bCs/>
          <w:color w:val="000000"/>
        </w:rPr>
        <w:tab/>
        <w:t>SUBMISSIONS OF PROPOSALS</w:t>
      </w:r>
    </w:p>
    <w:p w:rsidR="007A4D85" w:rsidRPr="004C53D3" w:rsidRDefault="007A4D85" w:rsidP="00432F30">
      <w:pPr>
        <w:widowControl w:val="0"/>
        <w:jc w:val="both"/>
        <w:rPr>
          <w:color w:val="000000"/>
        </w:rPr>
      </w:pPr>
    </w:p>
    <w:p w:rsidR="007A4D85" w:rsidRPr="004C53D3" w:rsidRDefault="007A4D85" w:rsidP="00432F30">
      <w:pPr>
        <w:widowControl w:val="0"/>
        <w:ind w:left="1440" w:right="468" w:hanging="720"/>
        <w:jc w:val="both"/>
        <w:rPr>
          <w:color w:val="000000"/>
        </w:rPr>
      </w:pPr>
      <w:r w:rsidRPr="004C53D3">
        <w:rPr>
          <w:color w:val="000000"/>
        </w:rPr>
        <w:t>8.1</w:t>
      </w:r>
      <w:r w:rsidRPr="004C53D3">
        <w:rPr>
          <w:color w:val="000000"/>
        </w:rPr>
        <w:tab/>
        <w:t xml:space="preserve">The proposer shall provide their point of contact, including name, physical and electronic addresses, and telephone and facsimile numbers in a cover letter.  </w:t>
      </w:r>
    </w:p>
    <w:p w:rsidR="007A4D85" w:rsidRPr="004C53D3" w:rsidRDefault="007A4D85" w:rsidP="00432F30">
      <w:pPr>
        <w:widowControl w:val="0"/>
        <w:ind w:left="1440" w:right="468" w:hanging="720"/>
        <w:jc w:val="both"/>
        <w:rPr>
          <w:color w:val="000000"/>
        </w:rPr>
      </w:pPr>
    </w:p>
    <w:p w:rsidR="007A4D85" w:rsidRPr="004C53D3" w:rsidRDefault="007A4D85" w:rsidP="00432F30">
      <w:pPr>
        <w:widowControl w:val="0"/>
        <w:ind w:left="1440" w:right="468" w:hanging="720"/>
        <w:jc w:val="both"/>
        <w:rPr>
          <w:color w:val="000000"/>
        </w:rPr>
      </w:pPr>
      <w:r w:rsidRPr="004C53D3">
        <w:rPr>
          <w:color w:val="000000"/>
        </w:rPr>
        <w:t>8.2</w:t>
      </w:r>
      <w:r w:rsidRPr="004C53D3">
        <w:rPr>
          <w:color w:val="000000"/>
        </w:rPr>
        <w:tab/>
        <w:t xml:space="preserve">Responsive proposals should provide straightforward, concise information that satisfies the requirements noted in items </w:t>
      </w:r>
      <w:r w:rsidRPr="004C53D3">
        <w:rPr>
          <w:i/>
          <w:color w:val="000000"/>
        </w:rPr>
        <w:t xml:space="preserve">RFP: 6.0 Specifics of a Responsive Technical Proposal, </w:t>
      </w:r>
      <w:r w:rsidRPr="004C53D3">
        <w:rPr>
          <w:color w:val="000000"/>
        </w:rPr>
        <w:t xml:space="preserve">above.  Expensive bindings, color displays, and the like are not necessary or desired. Emphasis should be placed on conformity to the state’s instructions, requirements of this RFP, and completeness and clarity of content </w:t>
      </w:r>
    </w:p>
    <w:p w:rsidR="007A4D85" w:rsidRPr="004C53D3" w:rsidRDefault="007A4D85" w:rsidP="00432F30">
      <w:pPr>
        <w:ind w:left="1440" w:hanging="720"/>
        <w:rPr>
          <w:color w:val="000000"/>
        </w:rPr>
      </w:pPr>
    </w:p>
    <w:p w:rsidR="007A4D85" w:rsidRPr="004C53D3" w:rsidRDefault="007A4D85" w:rsidP="00432F30">
      <w:pPr>
        <w:ind w:left="1440" w:right="468" w:hanging="720"/>
        <w:jc w:val="both"/>
        <w:rPr>
          <w:color w:val="000000"/>
        </w:rPr>
      </w:pPr>
      <w:r w:rsidRPr="004C53D3">
        <w:rPr>
          <w:color w:val="000000"/>
        </w:rPr>
        <w:t>8.2</w:t>
      </w:r>
      <w:r w:rsidRPr="004C53D3">
        <w:rPr>
          <w:color w:val="000000"/>
        </w:rPr>
        <w:tab/>
        <w:t xml:space="preserve">Proposers will submit </w:t>
      </w:r>
      <w:r w:rsidRPr="004C53D3">
        <w:rPr>
          <w:b/>
          <w:color w:val="000000"/>
        </w:rPr>
        <w:t>one (1) original and three (3) copies</w:t>
      </w:r>
      <w:r w:rsidRPr="004C53D3">
        <w:rPr>
          <w:color w:val="000000"/>
        </w:rPr>
        <w:t xml:space="preserve"> of the technical proposal signed by an authorized representative of the company, including name, title, address, and telephone number of one individual who is the proposer’s designated representative.  The most recent resume should be in MS Word format.  Proposers are also required to submit an electronic version of the </w:t>
      </w:r>
      <w:r w:rsidRPr="004C53D3">
        <w:rPr>
          <w:b/>
          <w:color w:val="000000"/>
        </w:rPr>
        <w:t>entire proposal on CD-ROM</w:t>
      </w:r>
      <w:r w:rsidRPr="004C53D3">
        <w:rPr>
          <w:color w:val="000000"/>
        </w:rPr>
        <w:t xml:space="preserve">.   </w:t>
      </w:r>
    </w:p>
    <w:p w:rsidR="007A4D85" w:rsidRPr="004C53D3" w:rsidRDefault="007A4D85" w:rsidP="00432F30">
      <w:pPr>
        <w:ind w:left="1440" w:right="468" w:hanging="720"/>
        <w:jc w:val="both"/>
        <w:rPr>
          <w:b/>
          <w:color w:val="000000"/>
        </w:rPr>
      </w:pPr>
      <w:r w:rsidRPr="004C53D3">
        <w:rPr>
          <w:color w:val="000000"/>
        </w:rPr>
        <w:tab/>
      </w:r>
      <w:r w:rsidRPr="004C53D3">
        <w:rPr>
          <w:color w:val="000000"/>
        </w:rPr>
        <w:tab/>
      </w:r>
    </w:p>
    <w:p w:rsidR="007A4D85" w:rsidRPr="004C53D3" w:rsidRDefault="007A4D85" w:rsidP="00432F30">
      <w:pPr>
        <w:ind w:left="1440" w:right="468" w:hanging="720"/>
        <w:jc w:val="both"/>
        <w:rPr>
          <w:color w:val="000000"/>
        </w:rPr>
      </w:pPr>
      <w:r w:rsidRPr="004C53D3">
        <w:rPr>
          <w:color w:val="000000"/>
        </w:rPr>
        <w:t>8.3</w:t>
      </w:r>
      <w:r w:rsidRPr="004C53D3">
        <w:rPr>
          <w:color w:val="000000"/>
        </w:rPr>
        <w:tab/>
        <w:t>Proposals must be delivered to the individual listed under Submission of Proposals, as set forth on the cover memo of this RFP.</w:t>
      </w:r>
    </w:p>
    <w:p w:rsidR="007A4D85" w:rsidRPr="004C53D3" w:rsidRDefault="007A4D85" w:rsidP="00432F30">
      <w:pPr>
        <w:ind w:left="1440" w:right="468" w:hanging="720"/>
        <w:jc w:val="both"/>
        <w:rPr>
          <w:color w:val="000000"/>
        </w:rPr>
      </w:pPr>
    </w:p>
    <w:p w:rsidR="007A4D85" w:rsidRPr="004C53D3" w:rsidRDefault="007A4D85" w:rsidP="00432F30">
      <w:pPr>
        <w:pStyle w:val="BodyTextIndent"/>
        <w:spacing w:after="0"/>
        <w:ind w:right="475"/>
        <w:jc w:val="both"/>
        <w:rPr>
          <w:color w:val="000000"/>
        </w:rPr>
      </w:pPr>
      <w:r w:rsidRPr="004C53D3">
        <w:rPr>
          <w:color w:val="000000"/>
        </w:rPr>
        <w:tab/>
        <w:t>8.4</w:t>
      </w:r>
      <w:r w:rsidRPr="004C53D3">
        <w:rPr>
          <w:color w:val="000000"/>
        </w:rPr>
        <w:tab/>
        <w:t xml:space="preserve">Only written responses will be accepted.  Responses should be sent by registered or </w:t>
      </w:r>
      <w:r w:rsidRPr="004C53D3">
        <w:rPr>
          <w:color w:val="000000"/>
        </w:rPr>
        <w:tab/>
      </w:r>
      <w:r w:rsidRPr="004C53D3">
        <w:rPr>
          <w:color w:val="000000"/>
        </w:rPr>
        <w:tab/>
        <w:t xml:space="preserve">certified mail or by hand delivery. </w:t>
      </w:r>
    </w:p>
    <w:p w:rsidR="007A4D85" w:rsidRPr="004C53D3" w:rsidRDefault="007A4D85" w:rsidP="00432F30">
      <w:pPr>
        <w:pStyle w:val="BodyTextIndent"/>
        <w:spacing w:after="0"/>
        <w:ind w:right="475"/>
        <w:jc w:val="both"/>
        <w:rPr>
          <w:color w:val="000000"/>
        </w:rPr>
      </w:pPr>
    </w:p>
    <w:p w:rsidR="007A4D85" w:rsidRPr="004C53D3" w:rsidRDefault="007A4D85" w:rsidP="00432F30">
      <w:pPr>
        <w:widowControl w:val="0"/>
        <w:ind w:left="720" w:hanging="720"/>
        <w:jc w:val="both"/>
        <w:rPr>
          <w:b/>
          <w:bCs/>
          <w:color w:val="000000"/>
        </w:rPr>
      </w:pPr>
      <w:r w:rsidRPr="004C53D3">
        <w:rPr>
          <w:b/>
          <w:bCs/>
          <w:color w:val="000000"/>
        </w:rPr>
        <w:t>9.0</w:t>
      </w:r>
      <w:r w:rsidRPr="004C53D3">
        <w:rPr>
          <w:b/>
          <w:bCs/>
          <w:color w:val="000000"/>
        </w:rPr>
        <w:tab/>
        <w:t>RIGHTS</w:t>
      </w:r>
    </w:p>
    <w:p w:rsidR="007A4D85" w:rsidRPr="004C53D3" w:rsidRDefault="007A4D85" w:rsidP="00432F30">
      <w:pPr>
        <w:widowControl w:val="0"/>
        <w:jc w:val="both"/>
        <w:rPr>
          <w:color w:val="000000"/>
        </w:rPr>
      </w:pPr>
    </w:p>
    <w:p w:rsidR="007A4D85" w:rsidRPr="004C53D3" w:rsidRDefault="007A4D85" w:rsidP="00432F30">
      <w:pPr>
        <w:pStyle w:val="BodyTextIndent2"/>
        <w:widowControl w:val="0"/>
        <w:spacing w:after="0" w:line="240" w:lineRule="auto"/>
        <w:ind w:left="720"/>
        <w:jc w:val="both"/>
        <w:rPr>
          <w:color w:val="000000"/>
        </w:rPr>
      </w:pPr>
      <w:r w:rsidRPr="004C53D3">
        <w:rPr>
          <w:color w:val="000000"/>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7A4D85" w:rsidRPr="004C53D3" w:rsidRDefault="007A4D85" w:rsidP="00432F30">
      <w:pPr>
        <w:pStyle w:val="BodyTextIndent2"/>
        <w:spacing w:after="0" w:line="240" w:lineRule="auto"/>
        <w:ind w:left="720"/>
        <w:jc w:val="both"/>
        <w:rPr>
          <w:color w:val="000000"/>
        </w:rPr>
      </w:pPr>
    </w:p>
    <w:p w:rsidR="007A4D85" w:rsidRPr="004C53D3" w:rsidRDefault="007A4D85" w:rsidP="00432F30">
      <w:pPr>
        <w:widowControl w:val="0"/>
        <w:ind w:left="720" w:hanging="720"/>
        <w:jc w:val="both"/>
        <w:rPr>
          <w:b/>
          <w:bCs/>
          <w:color w:val="000000"/>
        </w:rPr>
      </w:pPr>
      <w:r w:rsidRPr="004C53D3">
        <w:rPr>
          <w:b/>
          <w:bCs/>
          <w:color w:val="000000"/>
        </w:rPr>
        <w:t>10.0</w:t>
      </w:r>
      <w:r w:rsidRPr="004C53D3">
        <w:rPr>
          <w:b/>
          <w:bCs/>
          <w:color w:val="000000"/>
        </w:rPr>
        <w:tab/>
        <w:t>ADDITIONAL REQUIREMENTS</w:t>
      </w:r>
    </w:p>
    <w:p w:rsidR="007A4D85" w:rsidRPr="004C53D3" w:rsidRDefault="007A4D85" w:rsidP="00432F30">
      <w:pPr>
        <w:widowControl w:val="0"/>
        <w:rPr>
          <w:color w:val="000000"/>
        </w:rPr>
      </w:pPr>
    </w:p>
    <w:p w:rsidR="007A4D85" w:rsidRPr="004C53D3" w:rsidRDefault="007A4D85" w:rsidP="00432F30">
      <w:pPr>
        <w:widowControl w:val="0"/>
        <w:ind w:left="720"/>
        <w:jc w:val="both"/>
        <w:rPr>
          <w:color w:val="000000"/>
        </w:rPr>
      </w:pPr>
      <w:r w:rsidRPr="004C53D3">
        <w:rPr>
          <w:color w:val="000000"/>
        </w:rPr>
        <w:t xml:space="preserve">It may be necessary to interview prospective service providers to clarify aspects of their submittal.  </w:t>
      </w:r>
      <w:r w:rsidRPr="004C53D3">
        <w:rPr>
          <w:color w:val="000000"/>
        </w:rPr>
        <w:lastRenderedPageBreak/>
        <w:t>If conducted, interviews will likely be conducted by telephone conference call.  The AOC will notify prospective service providers regarding the interview arrangements.</w:t>
      </w:r>
    </w:p>
    <w:p w:rsidR="007A4D85" w:rsidRPr="004C53D3" w:rsidRDefault="007A4D85" w:rsidP="00432F30">
      <w:pPr>
        <w:widowControl w:val="0"/>
        <w:ind w:left="720"/>
        <w:jc w:val="both"/>
        <w:rPr>
          <w:color w:val="000000"/>
        </w:rPr>
      </w:pPr>
    </w:p>
    <w:p w:rsidR="007A4D85" w:rsidRPr="004C53D3" w:rsidRDefault="007A4D85" w:rsidP="00432F30">
      <w:pPr>
        <w:widowControl w:val="0"/>
        <w:ind w:left="720" w:hanging="720"/>
        <w:jc w:val="both"/>
        <w:rPr>
          <w:b/>
          <w:bCs/>
          <w:color w:val="000000"/>
        </w:rPr>
      </w:pPr>
      <w:r w:rsidRPr="004C53D3">
        <w:rPr>
          <w:b/>
          <w:bCs/>
          <w:color w:val="000000"/>
        </w:rPr>
        <w:t>11.0</w:t>
      </w:r>
      <w:r w:rsidRPr="004C53D3">
        <w:rPr>
          <w:b/>
          <w:bCs/>
          <w:color w:val="000000"/>
        </w:rPr>
        <w:tab/>
        <w:t>CONFIDENTIAL OR PROPRIETARY INFORMATION</w:t>
      </w:r>
    </w:p>
    <w:p w:rsidR="007A4D85" w:rsidRPr="004C53D3" w:rsidRDefault="007A4D85" w:rsidP="00432F30">
      <w:pPr>
        <w:pStyle w:val="RFPA"/>
        <w:keepNext/>
        <w:numPr>
          <w:ilvl w:val="0"/>
          <w:numId w:val="0"/>
        </w:numPr>
        <w:ind w:left="720" w:hanging="720"/>
        <w:jc w:val="both"/>
        <w:rPr>
          <w:color w:val="000000"/>
        </w:rPr>
      </w:pPr>
    </w:p>
    <w:p w:rsidR="007A4D85" w:rsidRPr="004C53D3" w:rsidRDefault="007A4D85" w:rsidP="00432F30">
      <w:pPr>
        <w:pStyle w:val="BodyText2"/>
        <w:spacing w:after="0" w:line="240" w:lineRule="auto"/>
        <w:ind w:left="720"/>
        <w:jc w:val="both"/>
        <w:rPr>
          <w:color w:val="000000"/>
        </w:rPr>
      </w:pPr>
      <w:r w:rsidRPr="004C53D3">
        <w:rPr>
          <w:color w:val="000000"/>
        </w:rPr>
        <w:t xml:space="preserve">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    </w:t>
      </w:r>
    </w:p>
    <w:p w:rsidR="007A4D85" w:rsidRPr="004C53D3" w:rsidRDefault="007A4D85" w:rsidP="00432F30">
      <w:pPr>
        <w:pStyle w:val="BodyText2"/>
        <w:spacing w:after="0" w:line="240" w:lineRule="auto"/>
        <w:ind w:left="720"/>
        <w:jc w:val="both"/>
        <w:rPr>
          <w:color w:val="000000"/>
        </w:rPr>
      </w:pPr>
    </w:p>
    <w:p w:rsidR="007A4D85" w:rsidRPr="004C53D3" w:rsidRDefault="007A4D85" w:rsidP="00432F30">
      <w:pPr>
        <w:pStyle w:val="BodyText2"/>
        <w:spacing w:after="0" w:line="240" w:lineRule="auto"/>
        <w:ind w:left="720"/>
        <w:jc w:val="center"/>
        <w:rPr>
          <w:color w:val="000000"/>
        </w:rPr>
      </w:pPr>
    </w:p>
    <w:p w:rsidR="007A4D85" w:rsidRPr="004C53D3" w:rsidRDefault="007A4D85" w:rsidP="00432F30">
      <w:pPr>
        <w:pStyle w:val="BodyText2"/>
        <w:spacing w:after="0" w:line="240" w:lineRule="auto"/>
        <w:ind w:left="720"/>
        <w:jc w:val="center"/>
        <w:rPr>
          <w:b/>
          <w:i/>
          <w:color w:val="000000"/>
        </w:rPr>
        <w:sectPr w:rsidR="007A4D85" w:rsidRPr="004C53D3" w:rsidSect="00BB54E7">
          <w:headerReference w:type="default" r:id="rId16"/>
          <w:footerReference w:type="default" r:id="rId17"/>
          <w:pgSz w:w="12240" w:h="15840" w:code="1"/>
          <w:pgMar w:top="1152" w:right="1008" w:bottom="864" w:left="864" w:header="360" w:footer="720" w:gutter="0"/>
          <w:pgNumType w:start="1"/>
          <w:cols w:space="720"/>
          <w:docGrid w:linePitch="360"/>
        </w:sectPr>
      </w:pPr>
      <w:r w:rsidRPr="004C53D3">
        <w:rPr>
          <w:b/>
          <w:i/>
          <w:color w:val="000000"/>
        </w:rPr>
        <w:t>END OF FORM</w:t>
      </w:r>
    </w:p>
    <w:p w:rsidR="007A4D85" w:rsidRPr="004C53D3" w:rsidRDefault="007A4D85" w:rsidP="00432F30">
      <w:pPr>
        <w:rPr>
          <w:color w:val="000000"/>
        </w:rPr>
      </w:pPr>
    </w:p>
    <w:sectPr w:rsidR="007A4D85" w:rsidRPr="004C53D3" w:rsidSect="002F29A0">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5D1" w:rsidRDefault="001C15D1" w:rsidP="00432F30">
      <w:r>
        <w:separator/>
      </w:r>
    </w:p>
  </w:endnote>
  <w:endnote w:type="continuationSeparator" w:id="1">
    <w:p w:rsidR="001C15D1" w:rsidRDefault="001C15D1" w:rsidP="00432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Default="007A4D85"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4D85" w:rsidRDefault="007A4D85"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Default="007A4D85" w:rsidP="00324D47">
    <w:pPr>
      <w:pStyle w:val="Footer"/>
      <w:pBdr>
        <w:bottom w:val="single" w:sz="12" w:space="1" w:color="auto"/>
      </w:pBdr>
      <w:tabs>
        <w:tab w:val="clear" w:pos="8640"/>
        <w:tab w:val="right" w:pos="10350"/>
      </w:tabs>
      <w:rPr>
        <w:snapToGrid w:val="0"/>
        <w:sz w:val="20"/>
        <w:szCs w:val="20"/>
      </w:rPr>
    </w:pPr>
  </w:p>
  <w:p w:rsidR="007A4D85" w:rsidRPr="0025341A" w:rsidRDefault="007A4D85" w:rsidP="00BA7920">
    <w:pPr>
      <w:pStyle w:val="Footer"/>
      <w:tabs>
        <w:tab w:val="clear" w:pos="4320"/>
        <w:tab w:val="clear" w:pos="8640"/>
        <w:tab w:val="right" w:pos="10350"/>
      </w:tabs>
      <w:spacing w:before="60"/>
      <w:rPr>
        <w:snapToGrid w:val="0"/>
        <w:sz w:val="24"/>
      </w:rPr>
    </w:pPr>
    <w:r w:rsidRPr="0025341A">
      <w:rPr>
        <w:snapToGrid w:val="0"/>
        <w:sz w:val="24"/>
      </w:rPr>
      <w:t>RFP No. CFCC</w:t>
    </w:r>
    <w:r w:rsidRPr="0025341A">
      <w:rPr>
        <w:sz w:val="24"/>
      </w:rPr>
      <w:t xml:space="preserve"> 15-09-LM – Review of Statewide Uniform Child Support Guideline</w:t>
    </w:r>
    <w:r w:rsidRPr="0025341A">
      <w:rPr>
        <w:snapToGrid w:val="0"/>
        <w:sz w:val="24"/>
      </w:rPr>
      <w:tab/>
    </w:r>
    <w:r w:rsidRPr="0025341A">
      <w:rPr>
        <w:sz w:val="24"/>
      </w:rPr>
      <w:t xml:space="preserve">Page </w:t>
    </w:r>
    <w:r w:rsidRPr="0025341A">
      <w:rPr>
        <w:sz w:val="24"/>
      </w:rPr>
      <w:fldChar w:fldCharType="begin"/>
    </w:r>
    <w:r w:rsidRPr="0025341A">
      <w:rPr>
        <w:sz w:val="24"/>
      </w:rPr>
      <w:instrText xml:space="preserve"> PAGE </w:instrText>
    </w:r>
    <w:r w:rsidRPr="0025341A">
      <w:rPr>
        <w:sz w:val="24"/>
      </w:rPr>
      <w:fldChar w:fldCharType="separate"/>
    </w:r>
    <w:r w:rsidR="00116C80">
      <w:rPr>
        <w:noProof/>
        <w:sz w:val="24"/>
      </w:rPr>
      <w:t>8</w:t>
    </w:r>
    <w:r w:rsidRPr="0025341A">
      <w:rPr>
        <w:sz w:val="24"/>
      </w:rPr>
      <w:fldChar w:fldCharType="end"/>
    </w:r>
    <w:r w:rsidRPr="0025341A">
      <w:rPr>
        <w:sz w:val="24"/>
      </w:rPr>
      <w:t xml:space="preserve"> of 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Pr="00432F30" w:rsidRDefault="007A4D85" w:rsidP="00432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5D1" w:rsidRDefault="001C15D1" w:rsidP="00432F30">
      <w:r>
        <w:separator/>
      </w:r>
    </w:p>
  </w:footnote>
  <w:footnote w:type="continuationSeparator" w:id="1">
    <w:p w:rsidR="001C15D1" w:rsidRDefault="001C15D1" w:rsidP="00432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Default="007A4D85"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4D85" w:rsidRDefault="007A4D85"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Default="007A4D85">
    <w:pPr>
      <w:pStyle w:val="Header"/>
    </w:pPr>
    <w:fldSimple w:instr=" TIME \@ &quot;MMMM d, yyyy&quot; ">
      <w:r w:rsidR="00116C80">
        <w:rPr>
          <w:noProof/>
        </w:rPr>
        <w:t>August 27, 2010</w:t>
      </w:r>
    </w:fldSimple>
  </w:p>
  <w:p w:rsidR="007A4D85" w:rsidRDefault="007A4D85">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Default="007A4D85">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7A4D85" w:rsidRDefault="007A4D85">
                <w:pPr>
                  <w:pStyle w:val="JCCName"/>
                  <w:jc w:val="center"/>
                </w:pPr>
                <w:r>
                  <w:t>WILLIAM C. VICKREY</w:t>
                </w:r>
              </w:p>
              <w:p w:rsidR="007A4D85" w:rsidRDefault="007A4D85">
                <w:pPr>
                  <w:pStyle w:val="JCCTitle"/>
                  <w:spacing w:after="300"/>
                  <w:jc w:val="center"/>
                </w:pPr>
                <w:r>
                  <w:t>Administrative Director of the Courts</w:t>
                </w:r>
              </w:p>
              <w:p w:rsidR="007A4D85" w:rsidRDefault="007A4D85">
                <w:pPr>
                  <w:pStyle w:val="JCCName"/>
                  <w:jc w:val="center"/>
                </w:pPr>
                <w:r>
                  <w:t>RONALD G. OVERHOLT</w:t>
                </w:r>
              </w:p>
              <w:p w:rsidR="007A4D85" w:rsidRDefault="007A4D85">
                <w:pPr>
                  <w:pStyle w:val="JCCTitle"/>
                  <w:spacing w:after="300"/>
                  <w:jc w:val="center"/>
                </w:pPr>
                <w:r>
                  <w:t>Chief Deputy Director</w:t>
                </w:r>
              </w:p>
              <w:p w:rsidR="007A4D85" w:rsidRDefault="007A4D85" w:rsidP="00DA5519">
                <w:pPr>
                  <w:pStyle w:val="JCCName"/>
                  <w:jc w:val="center"/>
                </w:pPr>
                <w:r>
                  <w:t>STEPHEN NASH</w:t>
                </w:r>
              </w:p>
              <w:p w:rsidR="007A4D85" w:rsidRDefault="007A4D85" w:rsidP="00DA5519">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7A4D85" w:rsidRDefault="007A4D85">
                <w:pPr>
                  <w:pStyle w:val="JCCName"/>
                  <w:jc w:val="center"/>
                </w:pPr>
                <w:r>
                  <w:t>RONALD M. GEORGE</w:t>
                </w:r>
              </w:p>
              <w:p w:rsidR="007A4D85" w:rsidRDefault="007A4D85">
                <w:pPr>
                  <w:pStyle w:val="JCCTitle"/>
                  <w:jc w:val="center"/>
                </w:pPr>
                <w:r>
                  <w:t xml:space="preserve">Chief Justice of </w:t>
                </w:r>
                <w:smartTag w:uri="urn:schemas-microsoft-com:office:smarttags" w:element="State">
                  <w:smartTag w:uri="urn:schemas-microsoft-com:office:smarttags" w:element="place">
                    <w:r>
                      <w:t>California</w:t>
                    </w:r>
                  </w:smartTag>
                </w:smartTag>
              </w:p>
              <w:p w:rsidR="007A4D85" w:rsidRDefault="007A4D85">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7A4D85" w:rsidRDefault="00116C80">
                <w:pPr>
                  <w:jc w:val="center"/>
                </w:pPr>
                <w:r>
                  <w:rPr>
                    <w:rFonts w:ascii="Arial" w:hAnsi="Arial"/>
                    <w:noProof/>
                    <w:sz w:val="20"/>
                  </w:rPr>
                  <w:drawing>
                    <wp:inline distT="0" distB="0" distL="0" distR="0">
                      <wp:extent cx="2593975" cy="1296670"/>
                      <wp:effectExtent l="19050" t="0" r="0"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93975" cy="1296670"/>
                              </a:xfrm>
                              <a:prstGeom prst="rect">
                                <a:avLst/>
                              </a:prstGeom>
                              <a:noFill/>
                              <a:ln w="9525">
                                <a:noFill/>
                                <a:miter lim="800000"/>
                                <a:headEnd/>
                                <a:tailEnd/>
                              </a:ln>
                            </pic:spPr>
                          </pic:pic>
                        </a:graphicData>
                      </a:graphic>
                    </wp:inline>
                  </w:drawing>
                </w:r>
              </w:p>
              <w:p w:rsidR="007A4D85" w:rsidRDefault="007A4D85" w:rsidP="00876F30">
                <w:pPr>
                  <w:pStyle w:val="JCCAddressblock"/>
                </w:pPr>
                <w:r>
                  <w:t>FINANCE DIVISION</w:t>
                </w:r>
              </w:p>
              <w:p w:rsidR="007A4D85" w:rsidRDefault="007A4D85">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7A4D85" w:rsidRDefault="007A4D85">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7A4D85" w:rsidRDefault="007A4D85">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Pr="00920B5F" w:rsidRDefault="007A4D85" w:rsidP="00EF2821">
    <w:pPr>
      <w:pStyle w:val="Header"/>
      <w:rPr>
        <w:sz w:val="32"/>
        <w:szCs w:val="32"/>
      </w:rPr>
    </w:pPr>
  </w:p>
  <w:p w:rsidR="007A4D85" w:rsidRPr="0025341A" w:rsidRDefault="007A4D85" w:rsidP="003A19B7">
    <w:pPr>
      <w:pStyle w:val="Header"/>
      <w:rPr>
        <w:b/>
      </w:rPr>
    </w:pPr>
    <w:r w:rsidRPr="0025341A">
      <w:t>Project Title:     Review of Statewide Uniform Child Support Guideline</w:t>
    </w:r>
    <w:r w:rsidRPr="0025341A">
      <w:rPr>
        <w:b/>
      </w:rPr>
      <w:t xml:space="preserve"> </w:t>
    </w:r>
  </w:p>
  <w:p w:rsidR="007A4D85" w:rsidRPr="0025341A" w:rsidRDefault="007A4D85" w:rsidP="003A19B7">
    <w:pPr>
      <w:pStyle w:val="Header"/>
      <w:rPr>
        <w:color w:val="0000FF"/>
      </w:rPr>
    </w:pPr>
    <w:r w:rsidRPr="0025341A">
      <w:t>RFP Number:</w:t>
    </w:r>
    <w:r w:rsidRPr="0025341A">
      <w:rPr>
        <w:color w:val="000000"/>
      </w:rPr>
      <w:t xml:space="preserve">   CFCC 15-09-LM</w:t>
    </w:r>
  </w:p>
  <w:p w:rsidR="007A4D85" w:rsidRPr="00920B5F" w:rsidRDefault="007A4D85" w:rsidP="003F6962">
    <w:pPr>
      <w:pStyle w:val="Header"/>
      <w:rPr>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85" w:rsidRPr="00432F30" w:rsidRDefault="007A4D85" w:rsidP="00432F30">
    <w:pPr>
      <w:pStyle w:val="Header"/>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965EC"/>
    <w:multiLevelType w:val="multilevel"/>
    <w:tmpl w:val="02C0FFF8"/>
    <w:lvl w:ilvl="0">
      <w:start w:val="6"/>
      <w:numFmt w:val="decimal"/>
      <w:lvlText w:val="%1"/>
      <w:lvlJc w:val="left"/>
      <w:pPr>
        <w:ind w:left="480" w:hanging="480"/>
      </w:pPr>
      <w:rPr>
        <w:rFonts w:cs="Times New Roman" w:hint="default"/>
      </w:rPr>
    </w:lvl>
    <w:lvl w:ilvl="1">
      <w:start w:val="3"/>
      <w:numFmt w:val="decimal"/>
      <w:lvlText w:val="%1.%2"/>
      <w:lvlJc w:val="left"/>
      <w:pPr>
        <w:ind w:left="1200" w:hanging="48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243F475E"/>
    <w:multiLevelType w:val="multilevel"/>
    <w:tmpl w:val="4714285A"/>
    <w:lvl w:ilvl="0">
      <w:start w:val="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4C2D19D9"/>
    <w:multiLevelType w:val="multilevel"/>
    <w:tmpl w:val="CFFC789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32F30"/>
    <w:rsid w:val="000520BE"/>
    <w:rsid w:val="000E3E88"/>
    <w:rsid w:val="00116C80"/>
    <w:rsid w:val="001A61E7"/>
    <w:rsid w:val="001C15D1"/>
    <w:rsid w:val="0025341A"/>
    <w:rsid w:val="002F29A0"/>
    <w:rsid w:val="00304136"/>
    <w:rsid w:val="00315D24"/>
    <w:rsid w:val="00324D47"/>
    <w:rsid w:val="003A19B7"/>
    <w:rsid w:val="003B2263"/>
    <w:rsid w:val="003F6962"/>
    <w:rsid w:val="0041522B"/>
    <w:rsid w:val="00432F30"/>
    <w:rsid w:val="004C53D3"/>
    <w:rsid w:val="00542B75"/>
    <w:rsid w:val="005F0ECD"/>
    <w:rsid w:val="007243E5"/>
    <w:rsid w:val="00741FBD"/>
    <w:rsid w:val="007A4D85"/>
    <w:rsid w:val="00876F30"/>
    <w:rsid w:val="00877AF4"/>
    <w:rsid w:val="008C372E"/>
    <w:rsid w:val="008E3650"/>
    <w:rsid w:val="00920B5F"/>
    <w:rsid w:val="009A79FC"/>
    <w:rsid w:val="00A958EE"/>
    <w:rsid w:val="00BA7920"/>
    <w:rsid w:val="00BB54E7"/>
    <w:rsid w:val="00D31680"/>
    <w:rsid w:val="00DA5519"/>
    <w:rsid w:val="00E40D6D"/>
    <w:rsid w:val="00EB4D62"/>
    <w:rsid w:val="00EE5CD1"/>
    <w:rsid w:val="00EF2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Indent 2" w:locked="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30"/>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CAddressblock">
    <w:name w:val="JCC Address block"/>
    <w:basedOn w:val="Normal"/>
    <w:rsid w:val="00432F30"/>
    <w:pPr>
      <w:spacing w:before="240" w:line="220" w:lineRule="exact"/>
      <w:jc w:val="center"/>
    </w:pPr>
    <w:rPr>
      <w:rFonts w:ascii="Goudy Old Style" w:hAnsi="Goudy Old Style"/>
      <w:spacing w:val="20"/>
      <w:sz w:val="17"/>
    </w:rPr>
  </w:style>
  <w:style w:type="paragraph" w:customStyle="1" w:styleId="JCCName">
    <w:name w:val="JCC Name"/>
    <w:basedOn w:val="Normal"/>
    <w:rsid w:val="00432F30"/>
    <w:pPr>
      <w:spacing w:line="160" w:lineRule="exact"/>
      <w:jc w:val="right"/>
    </w:pPr>
    <w:rPr>
      <w:rFonts w:ascii="Goudy Old Style" w:hAnsi="Goudy Old Style"/>
      <w:spacing w:val="20"/>
      <w:sz w:val="14"/>
    </w:rPr>
  </w:style>
  <w:style w:type="paragraph" w:customStyle="1" w:styleId="JCCTitle">
    <w:name w:val="JCC Title"/>
    <w:basedOn w:val="Normal"/>
    <w:rsid w:val="00432F30"/>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432F30"/>
    <w:pPr>
      <w:spacing w:before="0"/>
    </w:pPr>
  </w:style>
  <w:style w:type="paragraph" w:customStyle="1" w:styleId="JCCAddress1stline">
    <w:name w:val="JCC Address 1st line"/>
    <w:basedOn w:val="Normal"/>
    <w:next w:val="JCCAddress2ndline"/>
    <w:rsid w:val="00432F30"/>
    <w:pPr>
      <w:spacing w:before="180" w:line="280" w:lineRule="exact"/>
      <w:jc w:val="center"/>
    </w:pPr>
    <w:rPr>
      <w:rFonts w:ascii="Goudy Old Style" w:hAnsi="Goudy Old Style"/>
      <w:sz w:val="17"/>
    </w:rPr>
  </w:style>
  <w:style w:type="paragraph" w:styleId="Footer">
    <w:name w:val="footer"/>
    <w:basedOn w:val="Normal"/>
    <w:link w:val="FooterChar"/>
    <w:rsid w:val="00432F30"/>
    <w:pPr>
      <w:tabs>
        <w:tab w:val="center" w:pos="4320"/>
        <w:tab w:val="right" w:pos="8640"/>
      </w:tabs>
    </w:pPr>
    <w:rPr>
      <w:sz w:val="16"/>
    </w:rPr>
  </w:style>
  <w:style w:type="character" w:customStyle="1" w:styleId="FooterChar">
    <w:name w:val="Footer Char"/>
    <w:basedOn w:val="DefaultParagraphFont"/>
    <w:link w:val="Footer"/>
    <w:locked/>
    <w:rsid w:val="00432F30"/>
    <w:rPr>
      <w:rFonts w:ascii="Times New Roman" w:hAnsi="Times New Roman" w:cs="Times New Roman"/>
      <w:sz w:val="24"/>
      <w:szCs w:val="24"/>
    </w:rPr>
  </w:style>
  <w:style w:type="paragraph" w:customStyle="1" w:styleId="HeaderPageNumber">
    <w:name w:val="Header Page Number"/>
    <w:basedOn w:val="Normal"/>
    <w:rsid w:val="00432F30"/>
    <w:pPr>
      <w:tabs>
        <w:tab w:val="center" w:pos="4320"/>
        <w:tab w:val="right" w:pos="8640"/>
      </w:tabs>
      <w:spacing w:after="600"/>
    </w:pPr>
  </w:style>
  <w:style w:type="paragraph" w:styleId="BodyText">
    <w:name w:val="Body Text"/>
    <w:basedOn w:val="Normal"/>
    <w:link w:val="BodyTextChar"/>
    <w:rsid w:val="00432F30"/>
    <w:pPr>
      <w:tabs>
        <w:tab w:val="left" w:pos="360"/>
      </w:tabs>
      <w:spacing w:line="300" w:lineRule="atLeast"/>
    </w:pPr>
  </w:style>
  <w:style w:type="character" w:customStyle="1" w:styleId="BodyTextChar">
    <w:name w:val="Body Text Char"/>
    <w:basedOn w:val="DefaultParagraphFont"/>
    <w:link w:val="BodyText"/>
    <w:locked/>
    <w:rsid w:val="00432F30"/>
    <w:rPr>
      <w:rFonts w:ascii="Times New Roman" w:hAnsi="Times New Roman" w:cs="Times New Roman"/>
      <w:sz w:val="24"/>
      <w:szCs w:val="24"/>
    </w:rPr>
  </w:style>
  <w:style w:type="paragraph" w:styleId="Header">
    <w:name w:val="header"/>
    <w:basedOn w:val="Normal"/>
    <w:link w:val="HeaderChar"/>
    <w:rsid w:val="00432F30"/>
    <w:pPr>
      <w:tabs>
        <w:tab w:val="center" w:pos="4320"/>
        <w:tab w:val="right" w:pos="8640"/>
      </w:tabs>
    </w:pPr>
  </w:style>
  <w:style w:type="character" w:customStyle="1" w:styleId="HeaderChar">
    <w:name w:val="Header Char"/>
    <w:basedOn w:val="DefaultParagraphFont"/>
    <w:link w:val="Header"/>
    <w:locked/>
    <w:rsid w:val="00432F30"/>
    <w:rPr>
      <w:rFonts w:ascii="Times New Roman" w:hAnsi="Times New Roman" w:cs="Times New Roman"/>
      <w:sz w:val="24"/>
      <w:szCs w:val="24"/>
    </w:rPr>
  </w:style>
  <w:style w:type="paragraph" w:styleId="CommentText">
    <w:name w:val="annotation text"/>
    <w:basedOn w:val="Normal"/>
    <w:link w:val="CommentTextChar"/>
    <w:semiHidden/>
    <w:rsid w:val="00432F30"/>
    <w:rPr>
      <w:sz w:val="20"/>
      <w:szCs w:val="20"/>
    </w:rPr>
  </w:style>
  <w:style w:type="character" w:customStyle="1" w:styleId="CommentTextChar">
    <w:name w:val="Comment Text Char"/>
    <w:basedOn w:val="DefaultParagraphFont"/>
    <w:link w:val="CommentText"/>
    <w:semiHidden/>
    <w:locked/>
    <w:rsid w:val="00432F30"/>
    <w:rPr>
      <w:rFonts w:ascii="Times New Roman" w:hAnsi="Times New Roman" w:cs="Times New Roman"/>
      <w:sz w:val="20"/>
      <w:szCs w:val="20"/>
    </w:rPr>
  </w:style>
  <w:style w:type="paragraph" w:styleId="BodyTextIndent2">
    <w:name w:val="Body Text Indent 2"/>
    <w:basedOn w:val="Normal"/>
    <w:link w:val="BodyTextIndent2Char"/>
    <w:rsid w:val="00432F30"/>
    <w:pPr>
      <w:spacing w:after="120" w:line="480" w:lineRule="auto"/>
      <w:ind w:left="360"/>
    </w:pPr>
  </w:style>
  <w:style w:type="character" w:customStyle="1" w:styleId="BodyTextIndent2Char">
    <w:name w:val="Body Text Indent 2 Char"/>
    <w:basedOn w:val="DefaultParagraphFont"/>
    <w:link w:val="BodyTextIndent2"/>
    <w:locked/>
    <w:rsid w:val="00432F30"/>
    <w:rPr>
      <w:rFonts w:ascii="Times New Roman" w:hAnsi="Times New Roman" w:cs="Times New Roman"/>
      <w:sz w:val="24"/>
      <w:szCs w:val="24"/>
    </w:rPr>
  </w:style>
  <w:style w:type="paragraph" w:styleId="BodyText2">
    <w:name w:val="Body Text 2"/>
    <w:basedOn w:val="Normal"/>
    <w:link w:val="BodyText2Char"/>
    <w:rsid w:val="00432F30"/>
    <w:pPr>
      <w:spacing w:after="120" w:line="480" w:lineRule="auto"/>
    </w:pPr>
  </w:style>
  <w:style w:type="character" w:customStyle="1" w:styleId="BodyText2Char">
    <w:name w:val="Body Text 2 Char"/>
    <w:basedOn w:val="DefaultParagraphFont"/>
    <w:link w:val="BodyText2"/>
    <w:locked/>
    <w:rsid w:val="00432F30"/>
    <w:rPr>
      <w:rFonts w:ascii="Times New Roman" w:hAnsi="Times New Roman" w:cs="Times New Roman"/>
      <w:sz w:val="24"/>
      <w:szCs w:val="24"/>
    </w:rPr>
  </w:style>
  <w:style w:type="paragraph" w:customStyle="1" w:styleId="DocInit">
    <w:name w:val="Doc Init"/>
    <w:basedOn w:val="Normal"/>
    <w:rsid w:val="00432F30"/>
    <w:rPr>
      <w:rFonts w:ascii="Courier" w:hAnsi="Courier" w:cs="Courier"/>
    </w:rPr>
  </w:style>
  <w:style w:type="paragraph" w:customStyle="1" w:styleId="RFPA">
    <w:name w:val="RFPA"/>
    <w:basedOn w:val="RFP1"/>
    <w:autoRedefine/>
    <w:rsid w:val="00432F30"/>
    <w:pPr>
      <w:numPr>
        <w:ilvl w:val="1"/>
      </w:numPr>
      <w:ind w:hanging="720"/>
    </w:pPr>
    <w:rPr>
      <w:caps w:val="0"/>
      <w:u w:val="none"/>
    </w:rPr>
  </w:style>
  <w:style w:type="paragraph" w:customStyle="1" w:styleId="RFP1">
    <w:name w:val="RFP1"/>
    <w:basedOn w:val="Normal"/>
    <w:autoRedefine/>
    <w:rsid w:val="00432F30"/>
    <w:pPr>
      <w:numPr>
        <w:numId w:val="1"/>
      </w:numPr>
    </w:pPr>
    <w:rPr>
      <w:caps/>
      <w:u w:val="single"/>
    </w:rPr>
  </w:style>
  <w:style w:type="paragraph" w:customStyle="1" w:styleId="RFPa0">
    <w:name w:val="RFP(a)"/>
    <w:basedOn w:val="Normal"/>
    <w:rsid w:val="00432F30"/>
    <w:pPr>
      <w:numPr>
        <w:ilvl w:val="3"/>
        <w:numId w:val="1"/>
      </w:numPr>
      <w:tabs>
        <w:tab w:val="left" w:pos="1440"/>
      </w:tabs>
    </w:pPr>
  </w:style>
  <w:style w:type="character" w:styleId="Hyperlink">
    <w:name w:val="Hyperlink"/>
    <w:basedOn w:val="DefaultParagraphFont"/>
    <w:rsid w:val="00432F30"/>
    <w:rPr>
      <w:rFonts w:cs="Times New Roman"/>
      <w:color w:val="0000FF"/>
      <w:u w:val="single"/>
    </w:rPr>
  </w:style>
  <w:style w:type="paragraph" w:styleId="BodyTextIndent">
    <w:name w:val="Body Text Indent"/>
    <w:basedOn w:val="Normal"/>
    <w:link w:val="BodyTextIndentChar"/>
    <w:rsid w:val="00432F30"/>
    <w:pPr>
      <w:spacing w:after="120"/>
      <w:ind w:left="360"/>
    </w:pPr>
  </w:style>
  <w:style w:type="character" w:customStyle="1" w:styleId="BodyTextIndentChar">
    <w:name w:val="Body Text Indent Char"/>
    <w:basedOn w:val="DefaultParagraphFont"/>
    <w:link w:val="BodyTextIndent"/>
    <w:locked/>
    <w:rsid w:val="00432F30"/>
    <w:rPr>
      <w:rFonts w:ascii="Times New Roman" w:hAnsi="Times New Roman" w:cs="Times New Roman"/>
      <w:sz w:val="24"/>
      <w:szCs w:val="24"/>
    </w:rPr>
  </w:style>
  <w:style w:type="character" w:styleId="PageNumber">
    <w:name w:val="page number"/>
    <w:basedOn w:val="DefaultParagraphFont"/>
    <w:rsid w:val="00432F30"/>
    <w:rPr>
      <w:rFonts w:cs="Times New Roman"/>
    </w:rPr>
  </w:style>
  <w:style w:type="paragraph" w:customStyle="1" w:styleId="normal0">
    <w:name w:val="normal"/>
    <w:basedOn w:val="Normal"/>
    <w:rsid w:val="00432F30"/>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qFormat/>
    <w:rsid w:val="00432F30"/>
    <w:pPr>
      <w:ind w:left="720"/>
    </w:pPr>
  </w:style>
  <w:style w:type="paragraph" w:customStyle="1" w:styleId="Default">
    <w:name w:val="Default"/>
    <w:rsid w:val="00432F30"/>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info.ca.gov/reference/documents/factsheets/cfcc.pdf"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olicitations@jud.ca.gov" TargetMode="External"/><Relationship Id="rId12" Type="http://schemas.openxmlformats.org/officeDocument/2006/relationships/hyperlink" Target="http://www.courtinfo.ca.gov/reference/documents/factsheets/Child_Support.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olicitations@jud.ca.gov"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ourtinfo.ca.gov/programs/cfcc/program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TO:</vt:lpstr>
    </vt:vector>
  </TitlesOfParts>
  <Company>Administrative Office of the Courts</Company>
  <LinksUpToDate>false</LinksUpToDate>
  <CharactersWithSpaces>18477</CharactersWithSpaces>
  <SharedDoc>false</SharedDoc>
  <HLinks>
    <vt:vector size="30" baseType="variant">
      <vt:variant>
        <vt:i4>3014750</vt:i4>
      </vt:variant>
      <vt:variant>
        <vt:i4>12</vt:i4>
      </vt:variant>
      <vt:variant>
        <vt:i4>0</vt:i4>
      </vt:variant>
      <vt:variant>
        <vt:i4>5</vt:i4>
      </vt:variant>
      <vt:variant>
        <vt:lpwstr>mailto:Solicitations@jud.ca.gov</vt:lpwstr>
      </vt:variant>
      <vt:variant>
        <vt:lpwstr/>
      </vt:variant>
      <vt:variant>
        <vt:i4>6946870</vt:i4>
      </vt:variant>
      <vt:variant>
        <vt:i4>9</vt:i4>
      </vt:variant>
      <vt:variant>
        <vt:i4>0</vt:i4>
      </vt:variant>
      <vt:variant>
        <vt:i4>5</vt:i4>
      </vt:variant>
      <vt:variant>
        <vt:lpwstr>http://www.courtinfo.ca.gov/programs/cfcc/programs</vt:lpwstr>
      </vt:variant>
      <vt:variant>
        <vt:lpwstr/>
      </vt:variant>
      <vt:variant>
        <vt:i4>6881339</vt:i4>
      </vt:variant>
      <vt:variant>
        <vt:i4>6</vt:i4>
      </vt:variant>
      <vt:variant>
        <vt:i4>0</vt:i4>
      </vt:variant>
      <vt:variant>
        <vt:i4>5</vt:i4>
      </vt:variant>
      <vt:variant>
        <vt:lpwstr>http://www.courtinfo.ca.gov/reference/documents/factsheets/cfcc.pdf</vt:lpwstr>
      </vt:variant>
      <vt:variant>
        <vt:lpwstr/>
      </vt:variant>
      <vt:variant>
        <vt:i4>4390952</vt:i4>
      </vt:variant>
      <vt:variant>
        <vt:i4>3</vt:i4>
      </vt:variant>
      <vt:variant>
        <vt:i4>0</vt:i4>
      </vt:variant>
      <vt:variant>
        <vt:i4>5</vt:i4>
      </vt:variant>
      <vt:variant>
        <vt:lpwstr>http://www.courtinfo.ca.gov/reference/documents/factsheets/Child_Support.pdf</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 McBain</dc:creator>
  <cp:keywords/>
  <dc:description/>
  <cp:lastModifiedBy>Owner</cp:lastModifiedBy>
  <cp:revision>2</cp:revision>
  <cp:lastPrinted>2009-10-05T17:47:00Z</cp:lastPrinted>
  <dcterms:created xsi:type="dcterms:W3CDTF">2010-08-27T16:59:00Z</dcterms:created>
  <dcterms:modified xsi:type="dcterms:W3CDTF">2010-08-27T16:59:00Z</dcterms:modified>
</cp:coreProperties>
</file>