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6B3D4A61" w14:textId="77777777" w:rsidTr="008B50E8">
        <w:trPr>
          <w:cantSplit/>
          <w:trHeight w:hRule="exact" w:val="4860"/>
        </w:trPr>
        <w:tc>
          <w:tcPr>
            <w:tcW w:w="270" w:type="dxa"/>
            <w:vMerge w:val="restart"/>
            <w:tcMar>
              <w:left w:w="0" w:type="dxa"/>
              <w:right w:w="0" w:type="dxa"/>
            </w:tcMar>
          </w:tcPr>
          <w:p w14:paraId="33305FE2"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61DB4248"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338AB48D"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51B81C1E" w14:textId="77777777" w:rsidTr="008B50E8">
        <w:trPr>
          <w:cantSplit/>
          <w:trHeight w:hRule="exact" w:val="6580"/>
        </w:trPr>
        <w:tc>
          <w:tcPr>
            <w:tcW w:w="270" w:type="dxa"/>
            <w:vMerge/>
            <w:tcMar>
              <w:left w:w="0" w:type="dxa"/>
              <w:right w:w="0" w:type="dxa"/>
            </w:tcMar>
          </w:tcPr>
          <w:p w14:paraId="295B5E2E"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3138D6C4" w14:textId="77777777" w:rsidR="008B50E8" w:rsidRPr="002B367F" w:rsidRDefault="00767848" w:rsidP="008B50E8">
            <w:pPr>
              <w:pStyle w:val="JCCReportCoverSubhead"/>
              <w:rPr>
                <w:rFonts w:ascii="Arial" w:hAnsi="Arial" w:cs="Arial"/>
                <w:b/>
                <w:i/>
                <w:color w:val="FF0000"/>
                <w:szCs w:val="28"/>
              </w:rPr>
            </w:pPr>
            <w:r>
              <w:rPr>
                <w:rFonts w:ascii="Arial" w:hAnsi="Arial" w:cs="Arial"/>
                <w:b/>
                <w:color w:val="FF0000"/>
                <w:szCs w:val="28"/>
              </w:rPr>
              <w:t>JUDICIAL COUNCIL OF CALIFORNIA</w:t>
            </w:r>
          </w:p>
          <w:p w14:paraId="6C93DEB0" w14:textId="77777777" w:rsidR="008B50E8" w:rsidRPr="009E10B7" w:rsidRDefault="008B50E8" w:rsidP="00105F4B">
            <w:pPr>
              <w:pStyle w:val="JCCReportCoverSubhead"/>
              <w:rPr>
                <w:rFonts w:ascii="Arial" w:hAnsi="Arial" w:cs="Arial"/>
                <w:b/>
                <w:szCs w:val="28"/>
              </w:rPr>
            </w:pPr>
          </w:p>
          <w:p w14:paraId="7FD2FCB2" w14:textId="77777777" w:rsidR="008B50E8" w:rsidRPr="00865B20" w:rsidRDefault="008B50E8" w:rsidP="00105F4B">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935D5A" w:rsidRPr="00767848">
              <w:rPr>
                <w:rFonts w:ascii="Arial" w:hAnsi="Arial" w:cs="Arial"/>
                <w:caps w:val="0"/>
                <w:color w:val="FF0000"/>
                <w:szCs w:val="28"/>
              </w:rPr>
              <w:t>Communications Support Services for Keeping Kids in School and Out of Court Initiative.</w:t>
            </w:r>
          </w:p>
          <w:p w14:paraId="5C35351E"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0043B4DE"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07E4A8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7FD87B1"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44B5C14" w14:textId="09807B63" w:rsidR="008B50E8" w:rsidRPr="002355CF" w:rsidRDefault="00D43AB6"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C978B8">
              <w:rPr>
                <w:rFonts w:asciiTheme="majorHAnsi" w:hAnsiTheme="majorHAnsi" w:cstheme="majorHAnsi"/>
                <w:b/>
                <w:color w:val="FF3300"/>
                <w:sz w:val="28"/>
                <w:szCs w:val="28"/>
              </w:rPr>
              <w:t>October 5</w:t>
            </w:r>
            <w:r w:rsidR="00935D5A" w:rsidRPr="00C978B8">
              <w:rPr>
                <w:rFonts w:asciiTheme="majorHAnsi" w:hAnsiTheme="majorHAnsi" w:cstheme="majorHAnsi"/>
                <w:b/>
                <w:color w:val="FF3300"/>
                <w:sz w:val="28"/>
                <w:szCs w:val="28"/>
              </w:rPr>
              <w:t>, 2016</w:t>
            </w:r>
            <w:r w:rsidR="008B50E8" w:rsidRPr="00767848">
              <w:rPr>
                <w:rFonts w:ascii="Arial" w:hAnsi="Arial" w:cs="Arial"/>
                <w:bCs/>
                <w:smallCaps/>
                <w:color w:val="000000"/>
                <w:sz w:val="28"/>
                <w:szCs w:val="28"/>
              </w:rPr>
              <w:t xml:space="preserve"> </w:t>
            </w:r>
            <w:r w:rsidR="008B50E8" w:rsidRPr="00A50B42">
              <w:rPr>
                <w:rFonts w:ascii="Arial" w:hAnsi="Arial" w:cs="Arial"/>
                <w:bCs/>
                <w:smallCaps/>
                <w:color w:val="000000"/>
                <w:sz w:val="28"/>
                <w:szCs w:val="28"/>
              </w:rPr>
              <w:t xml:space="preserve">no later than </w:t>
            </w:r>
            <w:r w:rsidR="00767848" w:rsidRPr="00C978B8">
              <w:rPr>
                <w:rFonts w:ascii="Arial" w:hAnsi="Arial" w:cs="Arial"/>
                <w:b/>
                <w:color w:val="FF0000"/>
                <w:sz w:val="28"/>
                <w:szCs w:val="28"/>
              </w:rPr>
              <w:t>3</w:t>
            </w:r>
            <w:r w:rsidR="00935D5A" w:rsidRPr="00C978B8">
              <w:rPr>
                <w:rFonts w:ascii="Arial" w:hAnsi="Arial" w:cs="Arial"/>
                <w:b/>
                <w:color w:val="FF0000"/>
                <w:sz w:val="28"/>
                <w:szCs w:val="28"/>
              </w:rPr>
              <w:t>:00</w:t>
            </w:r>
            <w:r w:rsidR="00935D5A">
              <w:rPr>
                <w:rFonts w:ascii="Arial" w:hAnsi="Arial" w:cs="Arial"/>
                <w:i/>
                <w:color w:val="FF0000"/>
                <w:sz w:val="28"/>
                <w:szCs w:val="28"/>
              </w:rPr>
              <w:t xml:space="preserve"> </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3A184FBF"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1F1B7A8D"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C3929EB" w14:textId="77777777" w:rsidR="00C37FF7" w:rsidRDefault="00C37FF7" w:rsidP="00C37FF7">
      <w:pPr>
        <w:jc w:val="center"/>
        <w:rPr>
          <w:b/>
          <w:bCs/>
          <w:sz w:val="26"/>
          <w:szCs w:val="26"/>
        </w:rPr>
      </w:pPr>
    </w:p>
    <w:p w14:paraId="380A0D24" w14:textId="77777777" w:rsidR="00C37FF7" w:rsidRDefault="00C37FF7" w:rsidP="00C37FF7">
      <w:pPr>
        <w:jc w:val="center"/>
        <w:rPr>
          <w:b/>
          <w:bCs/>
          <w:sz w:val="26"/>
          <w:szCs w:val="26"/>
        </w:rPr>
      </w:pPr>
    </w:p>
    <w:p w14:paraId="74A6DFCA" w14:textId="77777777" w:rsidR="00C37FF7" w:rsidRDefault="00C37FF7" w:rsidP="00C37FF7">
      <w:pPr>
        <w:jc w:val="center"/>
        <w:rPr>
          <w:b/>
          <w:bCs/>
          <w:sz w:val="26"/>
          <w:szCs w:val="26"/>
        </w:rPr>
      </w:pPr>
    </w:p>
    <w:p w14:paraId="40E42DB0" w14:textId="77777777" w:rsidR="00C37FF7" w:rsidRDefault="00C37FF7" w:rsidP="00C37FF7">
      <w:pPr>
        <w:jc w:val="center"/>
        <w:rPr>
          <w:b/>
          <w:bCs/>
          <w:sz w:val="26"/>
          <w:szCs w:val="26"/>
        </w:rPr>
      </w:pPr>
    </w:p>
    <w:p w14:paraId="01561B88" w14:textId="2FDDB7E9" w:rsidR="002A1EA4" w:rsidRDefault="002A1EA4" w:rsidP="002A1EA4">
      <w:pPr>
        <w:jc w:val="center"/>
        <w:rPr>
          <w:b/>
          <w:bCs/>
          <w:sz w:val="26"/>
          <w:szCs w:val="26"/>
        </w:rPr>
      </w:pPr>
    </w:p>
    <w:p w14:paraId="5F6AD711" w14:textId="77777777" w:rsidR="002A1EA4" w:rsidRDefault="002A1EA4" w:rsidP="002A1EA4">
      <w:pPr>
        <w:keepNext/>
        <w:ind w:left="720" w:hanging="720"/>
        <w:rPr>
          <w:b/>
          <w:bCs/>
        </w:rPr>
      </w:pPr>
      <w:r>
        <w:rPr>
          <w:b/>
          <w:bCs/>
        </w:rPr>
        <w:t>1.0</w:t>
      </w:r>
      <w:r>
        <w:rPr>
          <w:b/>
          <w:bCs/>
        </w:rPr>
        <w:tab/>
        <w:t>BACKGROUND INFORMATION</w:t>
      </w:r>
    </w:p>
    <w:p w14:paraId="20C99CE4" w14:textId="77777777" w:rsidR="002A1EA4" w:rsidRDefault="002A1EA4" w:rsidP="002A1EA4">
      <w:pPr>
        <w:keepNext/>
      </w:pPr>
    </w:p>
    <w:p w14:paraId="7194A37A" w14:textId="77777777" w:rsidR="002A1EA4" w:rsidRDefault="002A1EA4" w:rsidP="002A1EA4">
      <w:pPr>
        <w:keepNext/>
        <w:ind w:left="1440" w:hanging="720"/>
      </w:pPr>
      <w:r>
        <w:t>1.1</w:t>
      </w:r>
      <w:r>
        <w:tab/>
        <w:t>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656EF350" w14:textId="77777777" w:rsidR="002A1EA4" w:rsidRDefault="002A1EA4" w:rsidP="00C37FF7">
      <w:pPr>
        <w:keepNext/>
        <w:ind w:left="720" w:hanging="720"/>
        <w:rPr>
          <w:b/>
          <w:bCs/>
        </w:rPr>
      </w:pPr>
    </w:p>
    <w:p w14:paraId="43D3C9E6" w14:textId="77777777" w:rsidR="00C37FF7" w:rsidRDefault="00C37FF7" w:rsidP="00C37FF7">
      <w:pPr>
        <w:keepNext/>
      </w:pPr>
    </w:p>
    <w:p w14:paraId="202DB588" w14:textId="67E525DB" w:rsidR="002A1EA4" w:rsidRDefault="00C37FF7" w:rsidP="00170730">
      <w:pPr>
        <w:keepNext/>
        <w:ind w:left="1440" w:hanging="720"/>
      </w:pPr>
      <w:r>
        <w:t>1.</w:t>
      </w:r>
      <w:r w:rsidR="002A1EA4">
        <w:t>2</w:t>
      </w:r>
      <w:r>
        <w:tab/>
      </w:r>
      <w:r w:rsidR="00170730">
        <w:t xml:space="preserve">In May 2014, following a December 2013 multi-county summit on the issues, Chief Justice Tani G. Cantil-Sakauye announced the launch of the Keeping Kids in School and Out of Court Initiative (KKIS), a five-year initiative to encourage court leadership, in partnership with education and other key multidisciplinary agencies, in each of California’s counties to focus their efforts on lowering suspension and expulsion rates, decreasing chronic absenteeism, and increasing graduation rates by improving school climate through implementation of effective and promising practices designed to engage students and improve their school experiences.  The initiative is about to enter its third year and staff and the steering committee want to improve its communications with and among the more than 30 county multidisciplinary teams that are currently participating in it.  </w:t>
      </w:r>
    </w:p>
    <w:p w14:paraId="2EF55DBD" w14:textId="1499E313" w:rsidR="0088206E" w:rsidRDefault="00170730" w:rsidP="00170730">
      <w:pPr>
        <w:keepNext/>
        <w:ind w:left="1440" w:hanging="720"/>
      </w:pPr>
      <w:r>
        <w:t xml:space="preserve">                                                                                                                                    </w:t>
      </w:r>
    </w:p>
    <w:p w14:paraId="1619E5B1"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7A8D7C75" w14:textId="77777777" w:rsidR="00FC4A81" w:rsidRDefault="00FC4A81" w:rsidP="00FC4A81">
      <w:pPr>
        <w:keepNext/>
        <w:ind w:left="720" w:hanging="720"/>
      </w:pPr>
    </w:p>
    <w:p w14:paraId="24D6D289" w14:textId="0312EEB2" w:rsidR="00634EEF" w:rsidRDefault="00926510" w:rsidP="00926510">
      <w:pPr>
        <w:pStyle w:val="NormalWeb"/>
        <w:shd w:val="clear" w:color="auto" w:fill="FFFFFF"/>
        <w:spacing w:after="230" w:line="160" w:lineRule="atLeast"/>
        <w:ind w:left="810" w:hanging="540"/>
      </w:pPr>
      <w:r>
        <w:t>2.1</w:t>
      </w:r>
      <w:r>
        <w:tab/>
      </w:r>
      <w:r w:rsidR="00C37FF7">
        <w:t xml:space="preserve">The </w:t>
      </w:r>
      <w:r w:rsidR="00C12DEC">
        <w:t>Center for</w:t>
      </w:r>
      <w:r w:rsidR="00C12DEC" w:rsidRPr="00C12DEC">
        <w:t xml:space="preserve"> Families, Children &amp; the Court</w:t>
      </w:r>
      <w:r w:rsidR="00C12DEC">
        <w:t xml:space="preserve"> (</w:t>
      </w:r>
      <w:r w:rsidR="002A1EA4">
        <w:t>CFCC</w:t>
      </w:r>
      <w:r w:rsidR="00C12DEC">
        <w:t>)</w:t>
      </w:r>
      <w:r w:rsidR="00C37FF7">
        <w:t xml:space="preserve"> seeks the services of a </w:t>
      </w:r>
      <w:r w:rsidR="009C38A6">
        <w:t>person or entity</w:t>
      </w:r>
      <w:r w:rsidR="00C37FF7">
        <w:t xml:space="preserve"> with expertise in </w:t>
      </w:r>
      <w:r w:rsidR="00C94989">
        <w:t xml:space="preserve">communications to provide communications support services </w:t>
      </w:r>
      <w:r w:rsidR="00B71661">
        <w:t xml:space="preserve">for the KKIS Initiative </w:t>
      </w:r>
      <w:r w:rsidR="00C94989">
        <w:t>including but not limited to</w:t>
      </w:r>
      <w:r w:rsidR="00634EEF">
        <w:t>:</w:t>
      </w:r>
    </w:p>
    <w:p w14:paraId="682AFC4E" w14:textId="3D5B692A" w:rsidR="00634EEF" w:rsidRDefault="00634EEF" w:rsidP="00634EEF">
      <w:pPr>
        <w:pStyle w:val="NormalWeb"/>
        <w:numPr>
          <w:ilvl w:val="0"/>
          <w:numId w:val="17"/>
        </w:numPr>
        <w:shd w:val="clear" w:color="auto" w:fill="FFFFFF"/>
        <w:spacing w:after="230" w:line="160" w:lineRule="atLeast"/>
      </w:pPr>
      <w:r>
        <w:t>T</w:t>
      </w:r>
      <w:r w:rsidR="00C94989">
        <w:t>he develop</w:t>
      </w:r>
      <w:r>
        <w:t>ment of an outside web presence</w:t>
      </w:r>
      <w:r w:rsidR="00FE4328">
        <w:t>:</w:t>
      </w:r>
    </w:p>
    <w:p w14:paraId="6BDFEEC7" w14:textId="39B23B0D" w:rsidR="00B71661" w:rsidRDefault="00B71661" w:rsidP="0041054A">
      <w:pPr>
        <w:pStyle w:val="NormalWeb"/>
        <w:numPr>
          <w:ilvl w:val="0"/>
          <w:numId w:val="19"/>
        </w:numPr>
        <w:shd w:val="clear" w:color="auto" w:fill="FFFFFF"/>
        <w:spacing w:after="230" w:line="160" w:lineRule="atLeast"/>
      </w:pPr>
      <w:r>
        <w:t>Design, establishment, and maintenance of an outside website</w:t>
      </w:r>
    </w:p>
    <w:p w14:paraId="030723E9" w14:textId="266AE277" w:rsidR="00DB18C6" w:rsidRDefault="00B71661" w:rsidP="0041054A">
      <w:pPr>
        <w:pStyle w:val="NormalWeb"/>
        <w:numPr>
          <w:ilvl w:val="0"/>
          <w:numId w:val="19"/>
        </w:numPr>
        <w:shd w:val="clear" w:color="auto" w:fill="FFFFFF"/>
        <w:spacing w:after="230" w:line="160" w:lineRule="atLeast"/>
      </w:pPr>
      <w:r>
        <w:t>Develop appropriate "blogs" and/or other effective communications devices for use on the website and for distribution to teams and other interested parties</w:t>
      </w:r>
    </w:p>
    <w:p w14:paraId="0590301A" w14:textId="0A1F23E2" w:rsidR="00B71661" w:rsidRDefault="00B71661" w:rsidP="0041054A">
      <w:pPr>
        <w:pStyle w:val="NormalWeb"/>
        <w:numPr>
          <w:ilvl w:val="0"/>
          <w:numId w:val="19"/>
        </w:numPr>
        <w:shd w:val="clear" w:color="auto" w:fill="FFFFFF"/>
        <w:spacing w:after="230" w:line="160" w:lineRule="atLeast"/>
      </w:pPr>
      <w:r>
        <w:t>Provide weekly email blasts of all relevant material including weekly news roundup, funding opportunities, information on new and pending legislation, etc.</w:t>
      </w:r>
    </w:p>
    <w:p w14:paraId="62EF21ED" w14:textId="6D7EBFDA" w:rsidR="00634EEF" w:rsidRDefault="00C8052E" w:rsidP="0041054A">
      <w:pPr>
        <w:pStyle w:val="NormalWeb"/>
        <w:numPr>
          <w:ilvl w:val="0"/>
          <w:numId w:val="19"/>
        </w:numPr>
        <w:shd w:val="clear" w:color="auto" w:fill="FFFFFF"/>
        <w:spacing w:after="230" w:line="160" w:lineRule="atLeast"/>
      </w:pPr>
      <w:r>
        <w:t xml:space="preserve">Publicize and maintain </w:t>
      </w:r>
      <w:r w:rsidR="00DB18C6">
        <w:t xml:space="preserve">Listserv </w:t>
      </w:r>
      <w:r>
        <w:t>for county teams;</w:t>
      </w:r>
    </w:p>
    <w:p w14:paraId="57E32865" w14:textId="7BD9ACB8" w:rsidR="00DB18C6" w:rsidRDefault="00DB18C6" w:rsidP="0041054A">
      <w:pPr>
        <w:pStyle w:val="NormalWeb"/>
        <w:numPr>
          <w:ilvl w:val="0"/>
          <w:numId w:val="19"/>
        </w:numPr>
        <w:shd w:val="clear" w:color="auto" w:fill="FFFFFF"/>
        <w:spacing w:after="230" w:line="160" w:lineRule="atLeast"/>
      </w:pPr>
      <w:r>
        <w:t>S</w:t>
      </w:r>
      <w:r w:rsidR="00C94989">
        <w:t>ocial media dev</w:t>
      </w:r>
      <w:r>
        <w:t>elopment</w:t>
      </w:r>
      <w:r w:rsidR="00B71661">
        <w:t xml:space="preserve">, including setting up and maintaining Facebook presence; develop and maintain Twitter presence with </w:t>
      </w:r>
      <w:r w:rsidR="00B71661">
        <w:lastRenderedPageBreak/>
        <w:t>@CaKKIS and #IBelonginSchool; and develop and maintain other social media options;</w:t>
      </w:r>
    </w:p>
    <w:p w14:paraId="6E778FEF" w14:textId="68C41A6F" w:rsidR="00B71661" w:rsidRDefault="00B71661" w:rsidP="0041054A">
      <w:pPr>
        <w:pStyle w:val="NormalWeb"/>
        <w:numPr>
          <w:ilvl w:val="0"/>
          <w:numId w:val="19"/>
        </w:numPr>
        <w:shd w:val="clear" w:color="auto" w:fill="FFFFFF"/>
        <w:spacing w:after="230" w:line="160" w:lineRule="atLeast"/>
      </w:pPr>
      <w:r>
        <w:t>Develop op-eds and news articles on behalf of the initiative and the county teams;</w:t>
      </w:r>
    </w:p>
    <w:p w14:paraId="2D14EC78" w14:textId="30575A7A" w:rsidR="00C94989" w:rsidRDefault="00DB18C6" w:rsidP="006C4BF5">
      <w:pPr>
        <w:pStyle w:val="NormalWeb"/>
        <w:shd w:val="clear" w:color="auto" w:fill="FFFFFF"/>
        <w:spacing w:after="230" w:line="160" w:lineRule="atLeast"/>
        <w:ind w:left="1080"/>
        <w:rPr>
          <w:rFonts w:ascii="Arial" w:hAnsi="Arial" w:cs="Arial"/>
          <w:color w:val="333333"/>
          <w:sz w:val="12"/>
          <w:szCs w:val="12"/>
        </w:rPr>
      </w:pPr>
      <w:r>
        <w:t>P</w:t>
      </w:r>
      <w:r w:rsidR="00B71661">
        <w:t>rovide p</w:t>
      </w:r>
      <w:r w:rsidR="00C94989">
        <w:t>ublic relations and</w:t>
      </w:r>
      <w:r>
        <w:t xml:space="preserve"> </w:t>
      </w:r>
      <w:r w:rsidR="00B71661">
        <w:t xml:space="preserve">communications </w:t>
      </w:r>
      <w:r>
        <w:t>support</w:t>
      </w:r>
      <w:r w:rsidR="00B71661">
        <w:t>, including Do-</w:t>
      </w:r>
      <w:r w:rsidR="00C8052E">
        <w:t>I</w:t>
      </w:r>
      <w:r w:rsidR="00B71661">
        <w:t>t-</w:t>
      </w:r>
      <w:r w:rsidR="00C8052E">
        <w:t>Y</w:t>
      </w:r>
      <w:r w:rsidR="00B71661">
        <w:t>ourself Press Kits</w:t>
      </w:r>
      <w:r>
        <w:t xml:space="preserve"> for KKIS county teams</w:t>
      </w:r>
      <w:r w:rsidR="00B71661">
        <w:t>;</w:t>
      </w:r>
      <w:r w:rsidR="00C8052E">
        <w:t xml:space="preserve"> and other partners in the initiative.</w:t>
      </w:r>
      <w:r w:rsidR="006C4BF5">
        <w:t xml:space="preserve">  </w:t>
      </w:r>
      <w:r w:rsidR="00C94989">
        <w:t xml:space="preserve">The selected individual or organization will work </w:t>
      </w:r>
      <w:r w:rsidR="0041054A">
        <w:t xml:space="preserve">remotely and work </w:t>
      </w:r>
      <w:r w:rsidR="00C94989">
        <w:t>closely with staff to the initiative to set up and maintain effective communication with and among the individuals and teams working on the in</w:t>
      </w:r>
      <w:r w:rsidR="0041054A">
        <w:t xml:space="preserve">itiative. Communication will take place via conference calls, emails and </w:t>
      </w:r>
      <w:r w:rsidR="00060A4F">
        <w:t>scheduled meetings</w:t>
      </w:r>
      <w:r w:rsidR="0041054A">
        <w:t xml:space="preserve"> </w:t>
      </w:r>
      <w:r w:rsidR="004C0A62">
        <w:t xml:space="preserve">either </w:t>
      </w:r>
      <w:r w:rsidR="0041054A">
        <w:t>on-site at 455 Golden Gate Avenue, San Francisco, CA 94102</w:t>
      </w:r>
      <w:r w:rsidR="004C0A62">
        <w:t xml:space="preserve"> or</w:t>
      </w:r>
      <w:r w:rsidR="0041054A">
        <w:t xml:space="preserve"> at the </w:t>
      </w:r>
      <w:r w:rsidR="004C0A62">
        <w:t>Contractors Site.  Determination on where meetings will take place is at the discretion of the Project Manager.</w:t>
      </w:r>
    </w:p>
    <w:p w14:paraId="7F8EF983"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2B071299" w14:textId="77777777" w:rsidR="00A50B42" w:rsidRPr="00D74462" w:rsidRDefault="00A50B42" w:rsidP="00A50B42">
      <w:pPr>
        <w:widowControl w:val="0"/>
        <w:rPr>
          <w:bCs/>
        </w:rPr>
      </w:pPr>
    </w:p>
    <w:p w14:paraId="496142BC" w14:textId="3FFF126E" w:rsidR="00A50B42" w:rsidRDefault="00A50B42" w:rsidP="00AB2FC2">
      <w:pPr>
        <w:widowControl w:val="0"/>
        <w:ind w:left="720"/>
        <w:rPr>
          <w:bCs/>
        </w:rPr>
      </w:pPr>
      <w:r w:rsidRPr="00D74462">
        <w:rPr>
          <w:bCs/>
        </w:rPr>
        <w:t xml:space="preserve">The </w:t>
      </w:r>
      <w:r w:rsidR="00C12DEC">
        <w:t>Judicial Branch Entity (</w:t>
      </w:r>
      <w:r w:rsidR="00D90AEE">
        <w:rPr>
          <w:bCs/>
        </w:rPr>
        <w:t>JBE</w:t>
      </w:r>
      <w:r w:rsidR="00C12DEC">
        <w:t>)</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334A0741" w14:textId="77777777" w:rsidR="00A50B42" w:rsidRDefault="00A50B42" w:rsidP="00A50B42">
      <w:pPr>
        <w:widowControl w:val="0"/>
        <w:ind w:left="1440"/>
        <w:rPr>
          <w:bCs/>
        </w:rPr>
      </w:pPr>
    </w:p>
    <w:p w14:paraId="3A05241A"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195C6C67" w14:textId="77777777" w:rsidTr="003E4B31">
        <w:trPr>
          <w:trHeight w:val="485"/>
          <w:tblHeader/>
          <w:jc w:val="center"/>
        </w:trPr>
        <w:tc>
          <w:tcPr>
            <w:tcW w:w="4986" w:type="dxa"/>
            <w:shd w:val="clear" w:color="auto" w:fill="E6E6E6"/>
            <w:vAlign w:val="center"/>
          </w:tcPr>
          <w:p w14:paraId="7246CAF7"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20E5578C"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6FAA792C" w14:textId="77777777" w:rsidTr="003E4B31">
        <w:trPr>
          <w:trHeight w:val="575"/>
          <w:jc w:val="center"/>
        </w:trPr>
        <w:tc>
          <w:tcPr>
            <w:tcW w:w="4986" w:type="dxa"/>
            <w:vAlign w:val="center"/>
          </w:tcPr>
          <w:p w14:paraId="09B77D65"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5F52343A" w14:textId="79E7ED2C" w:rsidR="00A50B42" w:rsidRPr="0041054A" w:rsidRDefault="00634EEF" w:rsidP="003E4B31">
            <w:pPr>
              <w:widowControl w:val="0"/>
              <w:tabs>
                <w:tab w:val="left" w:pos="2178"/>
              </w:tabs>
              <w:jc w:val="center"/>
              <w:rPr>
                <w:bCs/>
              </w:rPr>
            </w:pPr>
            <w:r w:rsidRPr="0041054A">
              <w:rPr>
                <w:bCs/>
              </w:rPr>
              <w:t>September</w:t>
            </w:r>
            <w:r w:rsidR="00E42BDD">
              <w:rPr>
                <w:bCs/>
              </w:rPr>
              <w:t xml:space="preserve"> 20</w:t>
            </w:r>
            <w:r w:rsidR="008021A8" w:rsidRPr="0041054A">
              <w:rPr>
                <w:bCs/>
              </w:rPr>
              <w:t>, 2016</w:t>
            </w:r>
          </w:p>
        </w:tc>
      </w:tr>
      <w:tr w:rsidR="00A50B42" w:rsidRPr="003B7ABC" w14:paraId="450C39E0" w14:textId="77777777" w:rsidTr="003E4B31">
        <w:trPr>
          <w:trHeight w:val="668"/>
          <w:jc w:val="center"/>
        </w:trPr>
        <w:tc>
          <w:tcPr>
            <w:tcW w:w="4986" w:type="dxa"/>
            <w:vAlign w:val="center"/>
          </w:tcPr>
          <w:p w14:paraId="79F78098" w14:textId="683700C2" w:rsidR="00A50B42" w:rsidRPr="008B3BB3" w:rsidRDefault="00A50B42" w:rsidP="003E4B31">
            <w:pPr>
              <w:widowControl w:val="0"/>
              <w:rPr>
                <w:rFonts w:ascii="Arial Narrow" w:hAnsi="Arial Narrow"/>
                <w:bCs/>
                <w:i/>
              </w:rPr>
            </w:pPr>
            <w:r w:rsidRPr="00A00C4E">
              <w:rPr>
                <w:bCs/>
              </w:rPr>
              <w:t>Deadline for questions</w:t>
            </w:r>
            <w:r w:rsidR="008B3BB3">
              <w:t xml:space="preserve"> </w:t>
            </w:r>
          </w:p>
        </w:tc>
        <w:tc>
          <w:tcPr>
            <w:tcW w:w="3192" w:type="dxa"/>
            <w:vAlign w:val="center"/>
          </w:tcPr>
          <w:p w14:paraId="270D51EA" w14:textId="2E5683AD" w:rsidR="00E441A0" w:rsidRPr="0041054A" w:rsidRDefault="00634EEF" w:rsidP="00267F5F">
            <w:pPr>
              <w:widowControl w:val="0"/>
              <w:tabs>
                <w:tab w:val="left" w:pos="2178"/>
              </w:tabs>
              <w:jc w:val="center"/>
              <w:rPr>
                <w:rFonts w:asciiTheme="minorHAnsi" w:hAnsiTheme="minorHAnsi" w:cstheme="minorHAnsi"/>
                <w:bCs/>
              </w:rPr>
            </w:pPr>
            <w:r w:rsidRPr="0041054A">
              <w:rPr>
                <w:rFonts w:asciiTheme="minorHAnsi" w:hAnsiTheme="minorHAnsi" w:cstheme="minorHAnsi"/>
                <w:bCs/>
              </w:rPr>
              <w:t>September</w:t>
            </w:r>
            <w:r w:rsidR="004B23B0">
              <w:rPr>
                <w:rFonts w:asciiTheme="minorHAnsi" w:hAnsiTheme="minorHAnsi" w:cstheme="minorHAnsi"/>
                <w:bCs/>
              </w:rPr>
              <w:t xml:space="preserve"> 27</w:t>
            </w:r>
            <w:r w:rsidR="008021A8" w:rsidRPr="0041054A">
              <w:rPr>
                <w:rFonts w:asciiTheme="minorHAnsi" w:hAnsiTheme="minorHAnsi" w:cstheme="minorHAnsi"/>
                <w:bCs/>
              </w:rPr>
              <w:t>, 2016</w:t>
            </w:r>
          </w:p>
        </w:tc>
      </w:tr>
      <w:tr w:rsidR="00C00178" w:rsidRPr="003B7ABC" w14:paraId="4FF29CCE" w14:textId="77777777" w:rsidTr="003E4B31">
        <w:trPr>
          <w:trHeight w:val="647"/>
          <w:jc w:val="center"/>
        </w:trPr>
        <w:tc>
          <w:tcPr>
            <w:tcW w:w="4986" w:type="dxa"/>
            <w:vAlign w:val="center"/>
          </w:tcPr>
          <w:p w14:paraId="5B0FDDC3" w14:textId="77777777" w:rsidR="00C00178" w:rsidRPr="008021A8" w:rsidRDefault="00C00178" w:rsidP="003E4B31">
            <w:pPr>
              <w:widowControl w:val="0"/>
              <w:rPr>
                <w:bCs/>
                <w:i/>
              </w:rPr>
            </w:pPr>
            <w:r w:rsidRPr="00A00C4E">
              <w:rPr>
                <w:bCs/>
              </w:rPr>
              <w:t>Questions and answers posted</w:t>
            </w:r>
            <w:r w:rsidR="00D7305A">
              <w:rPr>
                <w:bCs/>
              </w:rPr>
              <w:t xml:space="preserve"> </w:t>
            </w:r>
            <w:r w:rsidR="00D7305A">
              <w:rPr>
                <w:bCs/>
                <w:i/>
              </w:rPr>
              <w:t>(estimate only)</w:t>
            </w:r>
          </w:p>
        </w:tc>
        <w:tc>
          <w:tcPr>
            <w:tcW w:w="3192" w:type="dxa"/>
            <w:vAlign w:val="center"/>
          </w:tcPr>
          <w:p w14:paraId="0ABB5683" w14:textId="5E3B8D39" w:rsidR="008B3BB3" w:rsidRPr="0041054A" w:rsidRDefault="00A726C6" w:rsidP="00A726C6">
            <w:pPr>
              <w:widowControl w:val="0"/>
              <w:tabs>
                <w:tab w:val="left" w:pos="2178"/>
              </w:tabs>
              <w:jc w:val="center"/>
              <w:rPr>
                <w:rFonts w:asciiTheme="minorHAnsi" w:hAnsiTheme="minorHAnsi" w:cstheme="minorHAnsi"/>
                <w:bCs/>
              </w:rPr>
            </w:pPr>
            <w:r w:rsidRPr="0041054A">
              <w:rPr>
                <w:rFonts w:asciiTheme="minorHAnsi" w:hAnsiTheme="minorHAnsi" w:cstheme="minorHAnsi"/>
                <w:bCs/>
              </w:rPr>
              <w:t xml:space="preserve">October 3, </w:t>
            </w:r>
            <w:r w:rsidR="008021A8" w:rsidRPr="0041054A">
              <w:rPr>
                <w:rFonts w:asciiTheme="minorHAnsi" w:hAnsiTheme="minorHAnsi" w:cstheme="minorHAnsi"/>
                <w:bCs/>
              </w:rPr>
              <w:t>2016</w:t>
            </w:r>
          </w:p>
        </w:tc>
      </w:tr>
      <w:tr w:rsidR="00C00178" w:rsidRPr="003B7ABC" w14:paraId="5ED7948B" w14:textId="77777777" w:rsidTr="003E4B31">
        <w:trPr>
          <w:trHeight w:val="647"/>
          <w:jc w:val="center"/>
        </w:trPr>
        <w:tc>
          <w:tcPr>
            <w:tcW w:w="4986" w:type="dxa"/>
            <w:vAlign w:val="center"/>
          </w:tcPr>
          <w:p w14:paraId="29767409"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404E5802" w14:textId="40685929" w:rsidR="00C00178" w:rsidRPr="0041054A" w:rsidRDefault="00A726C6" w:rsidP="00935D5A">
            <w:pPr>
              <w:widowControl w:val="0"/>
              <w:jc w:val="center"/>
              <w:rPr>
                <w:bCs/>
              </w:rPr>
            </w:pPr>
            <w:r w:rsidRPr="0041054A">
              <w:rPr>
                <w:bCs/>
              </w:rPr>
              <w:t>October 5</w:t>
            </w:r>
            <w:r w:rsidR="00170730" w:rsidRPr="0041054A">
              <w:rPr>
                <w:bCs/>
              </w:rPr>
              <w:t>, 2016</w:t>
            </w:r>
          </w:p>
          <w:p w14:paraId="18931D4B" w14:textId="77777777" w:rsidR="00D7305A" w:rsidRPr="0041054A" w:rsidRDefault="00D7305A" w:rsidP="00935D5A">
            <w:pPr>
              <w:widowControl w:val="0"/>
              <w:jc w:val="center"/>
              <w:rPr>
                <w:b/>
                <w:bCs/>
              </w:rPr>
            </w:pPr>
            <w:r w:rsidRPr="0041054A">
              <w:rPr>
                <w:bCs/>
              </w:rPr>
              <w:t>3:00 P.M. Pacific Time</w:t>
            </w:r>
          </w:p>
        </w:tc>
      </w:tr>
      <w:tr w:rsidR="00C00178" w:rsidRPr="003B7ABC" w14:paraId="1599130E" w14:textId="77777777" w:rsidTr="003E4B31">
        <w:trPr>
          <w:trHeight w:val="539"/>
          <w:jc w:val="center"/>
        </w:trPr>
        <w:tc>
          <w:tcPr>
            <w:tcW w:w="4986" w:type="dxa"/>
            <w:vAlign w:val="center"/>
          </w:tcPr>
          <w:p w14:paraId="70C54BD5"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2496ACF5" w14:textId="77777777" w:rsidR="008021A8" w:rsidRDefault="008021A8" w:rsidP="003E4B31">
            <w:pPr>
              <w:widowControl w:val="0"/>
              <w:jc w:val="center"/>
            </w:pPr>
          </w:p>
          <w:p w14:paraId="49E5F29B" w14:textId="3A552E02" w:rsidR="00C00178" w:rsidRPr="00767848" w:rsidRDefault="00A726C6" w:rsidP="008021A8">
            <w:pPr>
              <w:widowControl w:val="0"/>
              <w:jc w:val="center"/>
              <w:rPr>
                <w:b/>
                <w:bCs/>
                <w:color w:val="000000"/>
              </w:rPr>
            </w:pPr>
            <w:r>
              <w:t>October 13</w:t>
            </w:r>
            <w:r w:rsidR="008021A8">
              <w:t>, 2016</w:t>
            </w:r>
          </w:p>
        </w:tc>
      </w:tr>
      <w:tr w:rsidR="00C00178" w:rsidRPr="003B7ABC" w14:paraId="22354AEB" w14:textId="77777777" w:rsidTr="003E4B31">
        <w:trPr>
          <w:trHeight w:val="520"/>
          <w:jc w:val="center"/>
        </w:trPr>
        <w:tc>
          <w:tcPr>
            <w:tcW w:w="4986" w:type="dxa"/>
            <w:vAlign w:val="center"/>
          </w:tcPr>
          <w:p w14:paraId="2C7CC565"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49AD8E34" w14:textId="71E9B3A5" w:rsidR="00C00178" w:rsidRPr="00767848" w:rsidRDefault="00A726C6" w:rsidP="00935D5A">
            <w:pPr>
              <w:widowControl w:val="0"/>
              <w:jc w:val="center"/>
              <w:rPr>
                <w:b/>
                <w:bCs/>
                <w:color w:val="000000"/>
              </w:rPr>
            </w:pPr>
            <w:r>
              <w:t>October 25</w:t>
            </w:r>
            <w:r w:rsidR="00623E31">
              <w:t>, 2016</w:t>
            </w:r>
          </w:p>
        </w:tc>
      </w:tr>
      <w:tr w:rsidR="00C00178" w:rsidRPr="003B7ABC" w14:paraId="0B9E2521" w14:textId="77777777" w:rsidTr="003E4B31">
        <w:trPr>
          <w:trHeight w:val="520"/>
          <w:jc w:val="center"/>
        </w:trPr>
        <w:tc>
          <w:tcPr>
            <w:tcW w:w="4986" w:type="dxa"/>
            <w:vAlign w:val="center"/>
          </w:tcPr>
          <w:p w14:paraId="7187CDAB"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01EA1116" w14:textId="537C24E9" w:rsidR="00C00178" w:rsidRPr="00767848" w:rsidRDefault="002E3EA2" w:rsidP="00935D5A">
            <w:pPr>
              <w:widowControl w:val="0"/>
              <w:jc w:val="center"/>
              <w:rPr>
                <w:b/>
                <w:bCs/>
                <w:color w:val="000000"/>
              </w:rPr>
            </w:pPr>
            <w:r>
              <w:t>November 3</w:t>
            </w:r>
            <w:r w:rsidR="009312F5">
              <w:t>, 2016</w:t>
            </w:r>
          </w:p>
        </w:tc>
      </w:tr>
      <w:tr w:rsidR="0041054A" w:rsidRPr="0041054A" w14:paraId="2A25425C" w14:textId="77777777" w:rsidTr="003E4B31">
        <w:trPr>
          <w:trHeight w:val="520"/>
          <w:jc w:val="center"/>
        </w:trPr>
        <w:tc>
          <w:tcPr>
            <w:tcW w:w="4986" w:type="dxa"/>
            <w:vAlign w:val="center"/>
          </w:tcPr>
          <w:p w14:paraId="4D0315F1" w14:textId="77777777" w:rsidR="00C00178" w:rsidRPr="0041054A" w:rsidRDefault="00C00178" w:rsidP="003E4B31">
            <w:pPr>
              <w:widowControl w:val="0"/>
              <w:rPr>
                <w:bCs/>
              </w:rPr>
            </w:pPr>
            <w:r w:rsidRPr="0041054A">
              <w:rPr>
                <w:bCs/>
              </w:rPr>
              <w:t>Contract start date  (</w:t>
            </w:r>
            <w:r w:rsidRPr="0041054A">
              <w:rPr>
                <w:bCs/>
                <w:i/>
              </w:rPr>
              <w:t>estimate only</w:t>
            </w:r>
            <w:r w:rsidRPr="0041054A">
              <w:rPr>
                <w:bCs/>
              </w:rPr>
              <w:t>)</w:t>
            </w:r>
          </w:p>
        </w:tc>
        <w:tc>
          <w:tcPr>
            <w:tcW w:w="3192" w:type="dxa"/>
            <w:vAlign w:val="center"/>
          </w:tcPr>
          <w:p w14:paraId="0A6D9CCE" w14:textId="457AE30A" w:rsidR="00C00178" w:rsidRPr="0041054A" w:rsidRDefault="009312F5" w:rsidP="008D10CC">
            <w:pPr>
              <w:widowControl w:val="0"/>
              <w:jc w:val="center"/>
              <w:rPr>
                <w:b/>
                <w:bCs/>
              </w:rPr>
            </w:pPr>
            <w:r w:rsidRPr="0041054A">
              <w:t xml:space="preserve">December 1, </w:t>
            </w:r>
            <w:r w:rsidR="00935D5A" w:rsidRPr="0041054A">
              <w:rPr>
                <w:bCs/>
              </w:rPr>
              <w:t>2016</w:t>
            </w:r>
          </w:p>
        </w:tc>
      </w:tr>
      <w:tr w:rsidR="0041054A" w:rsidRPr="0041054A" w14:paraId="0F9EDE31" w14:textId="77777777" w:rsidTr="003E4B31">
        <w:trPr>
          <w:trHeight w:val="520"/>
          <w:jc w:val="center"/>
        </w:trPr>
        <w:tc>
          <w:tcPr>
            <w:tcW w:w="4986" w:type="dxa"/>
            <w:vAlign w:val="center"/>
          </w:tcPr>
          <w:p w14:paraId="726F8DBF" w14:textId="77777777" w:rsidR="00C00178" w:rsidRPr="0041054A" w:rsidRDefault="00C00178" w:rsidP="003E4B31">
            <w:pPr>
              <w:widowControl w:val="0"/>
              <w:rPr>
                <w:bCs/>
              </w:rPr>
            </w:pPr>
            <w:r w:rsidRPr="0041054A">
              <w:rPr>
                <w:bCs/>
              </w:rPr>
              <w:t>Contract end date  (</w:t>
            </w:r>
            <w:r w:rsidRPr="0041054A">
              <w:rPr>
                <w:bCs/>
                <w:i/>
              </w:rPr>
              <w:t>estimate only</w:t>
            </w:r>
            <w:r w:rsidRPr="0041054A">
              <w:rPr>
                <w:bCs/>
              </w:rPr>
              <w:t>)</w:t>
            </w:r>
          </w:p>
        </w:tc>
        <w:tc>
          <w:tcPr>
            <w:tcW w:w="3192" w:type="dxa"/>
            <w:vAlign w:val="center"/>
          </w:tcPr>
          <w:p w14:paraId="3C9DDFC8" w14:textId="4F7AD319" w:rsidR="00C00178" w:rsidRPr="0041054A" w:rsidRDefault="00935D5A" w:rsidP="003E4B31">
            <w:pPr>
              <w:widowControl w:val="0"/>
              <w:jc w:val="center"/>
              <w:rPr>
                <w:b/>
                <w:bCs/>
              </w:rPr>
            </w:pPr>
            <w:r w:rsidRPr="0041054A">
              <w:rPr>
                <w:bCs/>
              </w:rPr>
              <w:t>December 31, 201</w:t>
            </w:r>
            <w:r w:rsidR="009312F5" w:rsidRPr="0041054A">
              <w:t>7</w:t>
            </w:r>
          </w:p>
        </w:tc>
      </w:tr>
    </w:tbl>
    <w:p w14:paraId="5CBEABCE" w14:textId="77777777" w:rsidR="00A50B42" w:rsidRPr="0041054A" w:rsidRDefault="00A50B42" w:rsidP="00A50B42">
      <w:pPr>
        <w:widowControl w:val="0"/>
        <w:ind w:left="1440"/>
        <w:rPr>
          <w:bCs/>
        </w:rPr>
      </w:pPr>
    </w:p>
    <w:p w14:paraId="19D1EBE9"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553F69A" w14:textId="77777777" w:rsidR="002E7965" w:rsidRDefault="002E7965" w:rsidP="002E7965">
      <w:pPr>
        <w:keepNext/>
        <w:ind w:left="720"/>
        <w:rPr>
          <w:b/>
          <w:bCs/>
          <w:color w:val="000000"/>
        </w:rPr>
      </w:pPr>
    </w:p>
    <w:p w14:paraId="21284B30"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21D930BA"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461"/>
      </w:tblGrid>
      <w:tr w:rsidR="002E7965" w:rsidRPr="003B7ABC" w14:paraId="695151D7" w14:textId="77777777" w:rsidTr="00671D97">
        <w:trPr>
          <w:tblHeader/>
          <w:jc w:val="center"/>
        </w:trPr>
        <w:tc>
          <w:tcPr>
            <w:tcW w:w="3301" w:type="dxa"/>
            <w:shd w:val="clear" w:color="auto" w:fill="E6E6E6"/>
            <w:vAlign w:val="center"/>
          </w:tcPr>
          <w:p w14:paraId="242F2391"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5461" w:type="dxa"/>
            <w:shd w:val="clear" w:color="auto" w:fill="E6E6E6"/>
            <w:vAlign w:val="center"/>
          </w:tcPr>
          <w:p w14:paraId="3F743CE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3EA40496" w14:textId="77777777" w:rsidTr="00671D97">
        <w:trPr>
          <w:tblHeader/>
          <w:jc w:val="center"/>
        </w:trPr>
        <w:tc>
          <w:tcPr>
            <w:tcW w:w="3301" w:type="dxa"/>
          </w:tcPr>
          <w:p w14:paraId="6FBDA2D5"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5461" w:type="dxa"/>
          </w:tcPr>
          <w:p w14:paraId="591CBDA3" w14:textId="1857A50C" w:rsidR="002E7965" w:rsidRPr="00A00C4E" w:rsidRDefault="00926510" w:rsidP="003E4B31">
            <w:pPr>
              <w:widowControl w:val="0"/>
              <w:tabs>
                <w:tab w:val="left" w:pos="2178"/>
              </w:tabs>
              <w:rPr>
                <w:bCs/>
                <w:i/>
                <w:color w:val="FF0000"/>
              </w:rPr>
            </w:pPr>
            <w:r w:rsidRPr="00A00C4E">
              <w:t>These rules govern this solicitation.</w:t>
            </w:r>
            <w:r>
              <w:t xml:space="preserve"> Proposers shall follow the rules set forth in this attachment in preparing their proposals.</w:t>
            </w:r>
          </w:p>
        </w:tc>
      </w:tr>
      <w:tr w:rsidR="002E7965" w:rsidRPr="003B7ABC" w14:paraId="74E957B6" w14:textId="77777777" w:rsidTr="00671D97">
        <w:trPr>
          <w:trHeight w:val="845"/>
          <w:tblHeader/>
          <w:jc w:val="center"/>
        </w:trPr>
        <w:tc>
          <w:tcPr>
            <w:tcW w:w="3301" w:type="dxa"/>
          </w:tcPr>
          <w:p w14:paraId="3550B753" w14:textId="68E9CDED"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926510">
              <w:rPr>
                <w:color w:val="000000"/>
              </w:rPr>
              <w:t xml:space="preserve">Contract </w:t>
            </w:r>
            <w:r w:rsidR="00133F5A" w:rsidRPr="00A00C4E">
              <w:rPr>
                <w:color w:val="000000"/>
              </w:rPr>
              <w:t xml:space="preserve">Standard </w:t>
            </w:r>
            <w:r w:rsidR="004E669D" w:rsidRPr="00A00C4E">
              <w:rPr>
                <w:color w:val="000000"/>
              </w:rPr>
              <w:t>Terms and Conditions</w:t>
            </w:r>
          </w:p>
        </w:tc>
        <w:tc>
          <w:tcPr>
            <w:tcW w:w="5461" w:type="dxa"/>
          </w:tcPr>
          <w:p w14:paraId="7468D612" w14:textId="1B65CB95" w:rsidR="002E7965" w:rsidRPr="00A00C4E" w:rsidRDefault="00926510" w:rsidP="007C7184">
            <w:pPr>
              <w:widowControl w:val="0"/>
              <w:tabs>
                <w:tab w:val="left" w:pos="2178"/>
              </w:tabs>
              <w:rPr>
                <w:b/>
                <w:bCs/>
                <w:color w:val="000000"/>
              </w:rPr>
            </w:pPr>
            <w:r>
              <w:rPr>
                <w:color w:val="000000"/>
              </w:rPr>
              <w:t>This attachment contains Terms and Conditions, Special Provisions, Payment Provisions, Work to be Performed Scope of Work for this RFP.</w:t>
            </w:r>
            <w:r w:rsidR="00133F5A" w:rsidRPr="00A00C4E">
              <w:rPr>
                <w:color w:val="000000"/>
              </w:rPr>
              <w:t xml:space="preserve">  </w:t>
            </w:r>
          </w:p>
        </w:tc>
      </w:tr>
      <w:tr w:rsidR="004E669D" w:rsidRPr="003B7ABC" w14:paraId="7BEAB9CC" w14:textId="77777777" w:rsidTr="00671D97">
        <w:trPr>
          <w:trHeight w:val="890"/>
          <w:tblHeader/>
          <w:jc w:val="center"/>
        </w:trPr>
        <w:tc>
          <w:tcPr>
            <w:tcW w:w="3301" w:type="dxa"/>
          </w:tcPr>
          <w:p w14:paraId="36D6E5F7" w14:textId="0E39F8F1"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w:t>
            </w:r>
            <w:r w:rsidR="005F580C">
              <w:rPr>
                <w:color w:val="000000"/>
              </w:rPr>
              <w:t xml:space="preserve"> </w:t>
            </w:r>
            <w:r w:rsidRPr="00A00C4E">
              <w:rPr>
                <w:color w:val="000000"/>
              </w:rPr>
              <w:t>Acceptance  of Terms and Conditions</w:t>
            </w:r>
          </w:p>
        </w:tc>
        <w:tc>
          <w:tcPr>
            <w:tcW w:w="5461" w:type="dxa"/>
          </w:tcPr>
          <w:p w14:paraId="11BF88AB" w14:textId="3B616FDB" w:rsidR="004E669D" w:rsidRPr="00A00C4E" w:rsidRDefault="005946B6" w:rsidP="003E4B31">
            <w:pPr>
              <w:widowControl w:val="0"/>
              <w:tabs>
                <w:tab w:val="left" w:pos="2178"/>
              </w:tabs>
              <w:rPr>
                <w:b/>
                <w:bCs/>
                <w:color w:val="000000"/>
              </w:rPr>
            </w:pPr>
            <w:r w:rsidRPr="00A00C4E">
              <w:rPr>
                <w:color w:val="000000"/>
              </w:rPr>
              <w:t>On this form, the Proposer must indicate acceptance of the Terms and Conditions or identify exceptions to the Terms and Conditions.</w:t>
            </w:r>
          </w:p>
        </w:tc>
      </w:tr>
      <w:tr w:rsidR="00DE43B0" w:rsidRPr="003B7ABC" w14:paraId="204BA88A" w14:textId="77777777" w:rsidTr="00671D97">
        <w:trPr>
          <w:tblHeader/>
          <w:jc w:val="center"/>
        </w:trPr>
        <w:tc>
          <w:tcPr>
            <w:tcW w:w="3301" w:type="dxa"/>
          </w:tcPr>
          <w:p w14:paraId="76E6B15B"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5461" w:type="dxa"/>
          </w:tcPr>
          <w:p w14:paraId="0B2EDFC8"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6744A56B" w14:textId="77777777" w:rsidTr="00671D97">
        <w:trPr>
          <w:tblHeader/>
          <w:jc w:val="center"/>
        </w:trPr>
        <w:tc>
          <w:tcPr>
            <w:tcW w:w="3301" w:type="dxa"/>
          </w:tcPr>
          <w:p w14:paraId="118D8868" w14:textId="767F9339" w:rsidR="004E669D" w:rsidRPr="00A00C4E" w:rsidRDefault="004E669D" w:rsidP="003E4B31">
            <w:pPr>
              <w:widowControl w:val="0"/>
              <w:rPr>
                <w:bCs/>
              </w:rPr>
            </w:pPr>
            <w:r w:rsidRPr="00A00C4E">
              <w:rPr>
                <w:bCs/>
              </w:rPr>
              <w:t xml:space="preserve">Attachment </w:t>
            </w:r>
            <w:r w:rsidR="00DE43B0">
              <w:rPr>
                <w:bCs/>
              </w:rPr>
              <w:t>5</w:t>
            </w:r>
            <w:r w:rsidRPr="00A00C4E">
              <w:rPr>
                <w:bCs/>
              </w:rPr>
              <w:t>: Darfur</w:t>
            </w:r>
            <w:r w:rsidR="005F580C">
              <w:rPr>
                <w:bCs/>
              </w:rPr>
              <w:t xml:space="preserve"> </w:t>
            </w:r>
            <w:r w:rsidRPr="00A00C4E">
              <w:rPr>
                <w:bCs/>
              </w:rPr>
              <w:t>Contracting Act Certification</w:t>
            </w:r>
          </w:p>
        </w:tc>
        <w:tc>
          <w:tcPr>
            <w:tcW w:w="5461" w:type="dxa"/>
          </w:tcPr>
          <w:p w14:paraId="7DB6C23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170AB4FA" w14:textId="77777777" w:rsidTr="00671D97">
        <w:trPr>
          <w:tblHeader/>
          <w:jc w:val="center"/>
        </w:trPr>
        <w:tc>
          <w:tcPr>
            <w:tcW w:w="3301" w:type="dxa"/>
          </w:tcPr>
          <w:p w14:paraId="4F8AEEFC"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5461" w:type="dxa"/>
          </w:tcPr>
          <w:p w14:paraId="1FFF0FB7" w14:textId="77777777" w:rsidR="00B6606B" w:rsidRPr="00A00C4E" w:rsidRDefault="00B6606B" w:rsidP="003E4B31">
            <w:pPr>
              <w:widowControl w:val="0"/>
            </w:pPr>
            <w:r w:rsidRPr="00A00C4E">
              <w:rPr>
                <w:bCs/>
              </w:rPr>
              <w:t xml:space="preserve">This form contains information the </w:t>
            </w:r>
            <w:r w:rsidR="00D90AEE">
              <w:rPr>
                <w:bCs/>
              </w:rPr>
              <w:t>JBE</w:t>
            </w:r>
            <w:r w:rsidRPr="00A00C4E">
              <w:rPr>
                <w:bCs/>
              </w:rPr>
              <w:t xml:space="preserve"> requires in order to process payments and must be submitted with the proposal.</w:t>
            </w:r>
          </w:p>
        </w:tc>
      </w:tr>
      <w:tr w:rsidR="007C7184" w:rsidRPr="003B7ABC" w14:paraId="5F5843C2" w14:textId="77777777" w:rsidTr="00671D97">
        <w:trPr>
          <w:tblHeader/>
          <w:jc w:val="center"/>
        </w:trPr>
        <w:tc>
          <w:tcPr>
            <w:tcW w:w="3301" w:type="dxa"/>
          </w:tcPr>
          <w:p w14:paraId="4374CD3E" w14:textId="34748783" w:rsidR="007C7184" w:rsidRPr="00535D49" w:rsidDel="007C7184" w:rsidRDefault="004E0491" w:rsidP="007C7184">
            <w:pPr>
              <w:widowControl w:val="0"/>
            </w:pPr>
            <w:r w:rsidRPr="00535D49">
              <w:t>Attachment 7</w:t>
            </w:r>
            <w:r w:rsidR="007C7184" w:rsidRPr="00535D49">
              <w:t>: DVBE Declaration</w:t>
            </w:r>
          </w:p>
        </w:tc>
        <w:tc>
          <w:tcPr>
            <w:tcW w:w="5461" w:type="dxa"/>
          </w:tcPr>
          <w:p w14:paraId="72F29558" w14:textId="661F8EF0" w:rsidR="007C7184" w:rsidRDefault="005F580C" w:rsidP="003E4B31">
            <w:pPr>
              <w:widowControl w:val="0"/>
            </w:pPr>
            <w:r>
              <w:t>This form is optional and only needs to be submitted if proposal meets DVBE</w:t>
            </w:r>
            <w:r w:rsidR="00F91D6F">
              <w:t xml:space="preserve"> </w:t>
            </w:r>
            <w:r>
              <w:t>requirements.</w:t>
            </w:r>
          </w:p>
        </w:tc>
      </w:tr>
      <w:tr w:rsidR="00BB6DEE" w:rsidRPr="003B7ABC" w14:paraId="3A49ADBA" w14:textId="77777777" w:rsidTr="005F580C">
        <w:trPr>
          <w:tblHeader/>
          <w:jc w:val="center"/>
        </w:trPr>
        <w:tc>
          <w:tcPr>
            <w:tcW w:w="3301" w:type="dxa"/>
          </w:tcPr>
          <w:p w14:paraId="5902D19B" w14:textId="01437167" w:rsidR="00BB6DEE" w:rsidRPr="00535D49" w:rsidRDefault="00A24A8F" w:rsidP="007C7184">
            <w:pPr>
              <w:widowControl w:val="0"/>
            </w:pPr>
            <w:r w:rsidRPr="00535D49">
              <w:t xml:space="preserve">Attachment 8: Bidder </w:t>
            </w:r>
            <w:r w:rsidR="00332209" w:rsidRPr="00535D49">
              <w:t>Declaration</w:t>
            </w:r>
          </w:p>
        </w:tc>
        <w:tc>
          <w:tcPr>
            <w:tcW w:w="5461" w:type="dxa"/>
          </w:tcPr>
          <w:p w14:paraId="5C300C03" w14:textId="01A85CBA" w:rsidR="00BB6DEE" w:rsidRDefault="00A24A8F" w:rsidP="003E4B31">
            <w:pPr>
              <w:widowControl w:val="0"/>
            </w:pPr>
            <w:r>
              <w:t xml:space="preserve">This form </w:t>
            </w:r>
            <w:r w:rsidRPr="00A24A8F">
              <w:t>is optional and only needs to be submitted if proposal meets DVBE requirements.</w:t>
            </w:r>
          </w:p>
        </w:tc>
      </w:tr>
    </w:tbl>
    <w:p w14:paraId="582C4DCE" w14:textId="77777777" w:rsidR="002E7965" w:rsidRDefault="002E7965" w:rsidP="002E7965">
      <w:pPr>
        <w:widowControl w:val="0"/>
        <w:ind w:left="1440"/>
        <w:rPr>
          <w:bCs/>
        </w:rPr>
      </w:pPr>
    </w:p>
    <w:p w14:paraId="36B1B9FE"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3622A27D" w14:textId="77777777" w:rsidR="00C0583A" w:rsidRPr="001A5470" w:rsidRDefault="00C0583A" w:rsidP="00C0583A">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rPr>
          <w:rFonts w:cs="Arial"/>
          <w:i/>
          <w:color w:val="FF0000"/>
          <w:spacing w:val="-3"/>
        </w:rPr>
      </w:pPr>
    </w:p>
    <w:p w14:paraId="51E7D004" w14:textId="212EEB5D" w:rsidR="00352D60" w:rsidRDefault="004C6DEF" w:rsidP="00CA0A19">
      <w:pPr>
        <w:pStyle w:val="ListParagraph"/>
        <w:ind w:hanging="630"/>
        <w:rPr>
          <w:rFonts w:cs="Arial"/>
          <w:spacing w:val="-3"/>
        </w:rPr>
      </w:pPr>
      <w:r>
        <w:rPr>
          <w:rFonts w:cs="Arial"/>
          <w:spacing w:val="-3"/>
        </w:rPr>
        <w:t>5.1</w:t>
      </w:r>
      <w:r>
        <w:rPr>
          <w:rFonts w:cs="Arial"/>
          <w:spacing w:val="-3"/>
        </w:rPr>
        <w:tab/>
      </w:r>
      <w:r w:rsidR="00352D60">
        <w:t>The Judicial Council intends to award one (1) Agreement with an initial term of one (1) year, commencing on the Effective Date set forth on the Standard Agreement coversheet with two (2) one-year options to extend the term.  Option(s) may be exercised by the Judicial Council in its sole discretion any time prior to the expiration of the initial term or any option term.</w:t>
      </w:r>
    </w:p>
    <w:p w14:paraId="12E9B70C" w14:textId="77777777" w:rsidR="00352D60" w:rsidRDefault="00352D60" w:rsidP="00352D60">
      <w:pPr>
        <w:pStyle w:val="ListParagraph"/>
        <w:rPr>
          <w:rFonts w:cs="Arial"/>
          <w:spacing w:val="-3"/>
        </w:rPr>
      </w:pPr>
    </w:p>
    <w:p w14:paraId="645FD0D8" w14:textId="5F54CE83" w:rsidR="004C6DEF" w:rsidRDefault="00F91D6F" w:rsidP="00352D60">
      <w:pPr>
        <w:pStyle w:val="ListParagraph"/>
        <w:rPr>
          <w:rFonts w:cs="Arial"/>
          <w:i/>
          <w:color w:val="FF0000"/>
          <w:spacing w:val="-3"/>
        </w:rPr>
      </w:pPr>
      <w:r w:rsidRPr="00352D60">
        <w:rPr>
          <w:rFonts w:cs="Arial"/>
          <w:spacing w:val="-3"/>
        </w:rPr>
        <w:t xml:space="preserve">Subject to the terms in Attachment 2, Exhibit C Payment Provisions, </w:t>
      </w:r>
      <w:r w:rsidR="00BC0571">
        <w:rPr>
          <w:rFonts w:cs="Arial"/>
          <w:spacing w:val="-3"/>
        </w:rPr>
        <w:t xml:space="preserve">except for the first payment all other </w:t>
      </w:r>
      <w:r w:rsidRPr="00352D60">
        <w:rPr>
          <w:rFonts w:cs="Arial"/>
          <w:spacing w:val="-3"/>
        </w:rPr>
        <w:t>p</w:t>
      </w:r>
      <w:r w:rsidR="00935D5A" w:rsidRPr="00671D97">
        <w:rPr>
          <w:rFonts w:cs="Arial"/>
          <w:spacing w:val="-3"/>
        </w:rPr>
        <w:t xml:space="preserve">ayments will be made on a monthly </w:t>
      </w:r>
      <w:r w:rsidR="001B636E" w:rsidRPr="00671D97">
        <w:rPr>
          <w:rFonts w:cs="Arial"/>
          <w:spacing w:val="-3"/>
        </w:rPr>
        <w:t>basis</w:t>
      </w:r>
      <w:r w:rsidR="001B636E">
        <w:t xml:space="preserve"> </w:t>
      </w:r>
      <w:r w:rsidR="00861F2E">
        <w:t xml:space="preserve">upon completion of deliverables </w:t>
      </w:r>
      <w:r w:rsidR="004C0A62">
        <w:t xml:space="preserve">listed in Attachment 2 Contract Terms and Conditions, Exhibit D Work To Be Performed </w:t>
      </w:r>
      <w:r w:rsidR="00861F2E">
        <w:t xml:space="preserve">and </w:t>
      </w:r>
      <w:r w:rsidR="00671D97">
        <w:t>after receipt of a</w:t>
      </w:r>
      <w:r w:rsidR="001B636E">
        <w:t xml:space="preserve"> valid invoice, referencing the appropriate purchase order, and will be </w:t>
      </w:r>
      <w:r w:rsidR="00935D5A" w:rsidRPr="00671D97">
        <w:rPr>
          <w:rFonts w:cs="Arial"/>
          <w:spacing w:val="-3"/>
        </w:rPr>
        <w:t>based on deliverables achieved, the first payment will follow the meeting with initiative staff and the contractor's development of a detailed work plan for the deliverables</w:t>
      </w:r>
      <w:r w:rsidR="00FF6460" w:rsidRPr="00671D97">
        <w:rPr>
          <w:rFonts w:cs="Arial"/>
          <w:spacing w:val="-3"/>
        </w:rPr>
        <w:t xml:space="preserve">; </w:t>
      </w:r>
    </w:p>
    <w:p w14:paraId="59E056CA" w14:textId="5EA22141" w:rsidR="005F580C" w:rsidRPr="005F580C" w:rsidRDefault="005F580C" w:rsidP="00671D97">
      <w:pPr>
        <w:pStyle w:val="ListParagraph"/>
        <w:ind w:left="1170" w:hanging="360"/>
      </w:pPr>
    </w:p>
    <w:p w14:paraId="71D8022A" w14:textId="6D1DEADB" w:rsidR="001B636E" w:rsidRDefault="004C0A62" w:rsidP="00194C13">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hanging="630"/>
        <w:contextualSpacing/>
      </w:pPr>
      <w:r>
        <w:t>5.2</w:t>
      </w:r>
      <w:r w:rsidR="00194C13" w:rsidRPr="00194C13">
        <w:tab/>
      </w:r>
      <w:r w:rsidR="00194C13">
        <w:t xml:space="preserve">If contract is awarded, the contract amount for the initial 1-year period, estimated to be January 1, 2017 through December 30, 2017 (“Initial Term”) is expected to be in the range of $30,000.00 to $50,000.00, which includes any required travel expenses.  </w:t>
      </w:r>
    </w:p>
    <w:p w14:paraId="76B73852" w14:textId="77777777" w:rsidR="00194C13" w:rsidRPr="00194C13" w:rsidRDefault="00194C13" w:rsidP="00194C13">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pPr>
    </w:p>
    <w:p w14:paraId="6CAF9E7E" w14:textId="35A4106C" w:rsidR="001B636E" w:rsidRPr="001B636E" w:rsidRDefault="001B636E" w:rsidP="00CA0A19">
      <w:pPr>
        <w:ind w:left="720" w:hanging="630"/>
      </w:pPr>
      <w:r>
        <w:lastRenderedPageBreak/>
        <w:t>5.</w:t>
      </w:r>
      <w:r w:rsidR="00CA0A19">
        <w:t>3</w:t>
      </w:r>
      <w:r w:rsidR="001C52EF">
        <w:t xml:space="preserve"> </w:t>
      </w:r>
      <w:r w:rsidR="00CA0A19">
        <w:tab/>
      </w:r>
      <w:r w:rsidRPr="001B636E">
        <w:t>All fees and charges proposed must be inclusive of any and all anticipated travel, lodging, transportation, clerical support, materials, fees, overhead, profits, and other costs and/or expenses incidental to the performance of the specified requirements of this</w:t>
      </w:r>
      <w:r>
        <w:t xml:space="preserve"> Request for Proposal</w:t>
      </w:r>
      <w:r w:rsidRPr="001B636E">
        <w:t xml:space="preserve"> </w:t>
      </w:r>
      <w:r>
        <w:t>(</w:t>
      </w:r>
      <w:r w:rsidRPr="001B636E">
        <w:t>RFP</w:t>
      </w:r>
      <w:r>
        <w:t>)</w:t>
      </w:r>
      <w:r w:rsidRPr="001B636E">
        <w:t>.</w:t>
      </w:r>
    </w:p>
    <w:p w14:paraId="28602EF4" w14:textId="77777777" w:rsidR="001B636E" w:rsidRDefault="001B636E" w:rsidP="001B636E"/>
    <w:p w14:paraId="0CF5FEC4" w14:textId="6DA46CD6" w:rsidR="001B636E" w:rsidRPr="001B636E" w:rsidRDefault="001B636E" w:rsidP="00CA0A19">
      <w:pPr>
        <w:ind w:left="720" w:hanging="630"/>
      </w:pPr>
      <w:r>
        <w:t>5.</w:t>
      </w:r>
      <w:r w:rsidR="00CA0A19">
        <w:t>4</w:t>
      </w:r>
      <w:r w:rsidRPr="001B636E">
        <w:tab/>
        <w:t>Additional payment information and terms and conditions applicable to this RFP are found in Attachment 2, Standard Terms and Conditions, Exhibit C, Payment Provisions.</w:t>
      </w:r>
    </w:p>
    <w:p w14:paraId="7076C442" w14:textId="77777777" w:rsidR="001B636E" w:rsidRPr="00AC51B4" w:rsidRDefault="001B636E" w:rsidP="00671D97">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b/>
          <w:i/>
          <w:color w:val="FF0000"/>
          <w:spacing w:val="-3"/>
        </w:rPr>
      </w:pPr>
    </w:p>
    <w:p w14:paraId="4C7D8D1A" w14:textId="77777777" w:rsidR="00173CFE" w:rsidRPr="00AC51B4" w:rsidRDefault="00173CFE" w:rsidP="00F91D6F">
      <w:pPr>
        <w:keepNext/>
        <w:rPr>
          <w:b/>
          <w:bCs/>
        </w:rPr>
      </w:pPr>
    </w:p>
    <w:p w14:paraId="079AFF7B" w14:textId="5CED58B9" w:rsidR="002C64BD" w:rsidRDefault="00F91D6F"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6047CDC6" w14:textId="77777777" w:rsidR="002C64BD" w:rsidRPr="00E46BDC" w:rsidRDefault="002C64BD" w:rsidP="002C64BD">
      <w:pPr>
        <w:keepNext/>
        <w:rPr>
          <w:color w:val="000000"/>
          <w:sz w:val="20"/>
          <w:szCs w:val="20"/>
        </w:rPr>
      </w:pPr>
    </w:p>
    <w:p w14:paraId="3DAE18B2" w14:textId="5A8233E7" w:rsidR="002C64BD" w:rsidRPr="005E0EE1" w:rsidRDefault="00F91D6F"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5AF6307D" w14:textId="77777777" w:rsidR="002C64BD" w:rsidRPr="00E46BDC" w:rsidRDefault="002C64BD" w:rsidP="002C64BD">
      <w:pPr>
        <w:ind w:left="1440" w:hanging="720"/>
        <w:rPr>
          <w:color w:val="000000"/>
          <w:sz w:val="20"/>
          <w:szCs w:val="20"/>
        </w:rPr>
      </w:pPr>
    </w:p>
    <w:p w14:paraId="31AF24B8" w14:textId="48B5F350" w:rsidR="006D02BE" w:rsidRDefault="00F91D6F"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14:paraId="2720839B" w14:textId="77777777" w:rsidR="006D02BE" w:rsidRDefault="006D02BE" w:rsidP="002C64BD">
      <w:pPr>
        <w:ind w:left="1440" w:right="468" w:hanging="720"/>
      </w:pPr>
    </w:p>
    <w:p w14:paraId="2565A634" w14:textId="32C9F8B6"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one (1) original and</w:t>
      </w:r>
      <w:r w:rsidR="007276F2">
        <w:rPr>
          <w:b/>
          <w:color w:val="000000"/>
        </w:rPr>
        <w:t xml:space="preserve"> </w:t>
      </w:r>
      <w:r w:rsidR="00935D5A" w:rsidRPr="00755A34">
        <w:rPr>
          <w:b/>
          <w:color w:val="000000"/>
        </w:rPr>
        <w:t>three</w:t>
      </w:r>
      <w:r w:rsidR="007276F2" w:rsidRPr="00755A34">
        <w:rPr>
          <w:b/>
          <w:color w:val="000000"/>
        </w:rPr>
        <w:t xml:space="preserve"> </w:t>
      </w:r>
      <w:r w:rsidR="002C64BD" w:rsidRPr="00755A34">
        <w:rPr>
          <w:b/>
          <w:color w:val="000000"/>
        </w:rPr>
        <w:t>(</w:t>
      </w:r>
      <w:r w:rsidR="00935D5A" w:rsidRPr="00755A34">
        <w:rPr>
          <w:b/>
          <w:color w:val="000000"/>
        </w:rPr>
        <w:t>3</w:t>
      </w:r>
      <w:r w:rsidR="002C64BD" w:rsidRPr="00755A34">
        <w:rPr>
          <w:b/>
          <w:color w:val="000000"/>
        </w:rPr>
        <w:t>)</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3A50E1">
        <w:rPr>
          <w:color w:val="000000"/>
        </w:rPr>
        <w:t xml:space="preserve">The original technical proposal (and the copies thereof) must be submitted to the </w:t>
      </w:r>
      <w:r w:rsidR="00C14579">
        <w:rPr>
          <w:color w:val="000000"/>
        </w:rPr>
        <w:t>JBE</w:t>
      </w:r>
      <w:r w:rsidR="003A50E1">
        <w:rPr>
          <w:color w:val="000000"/>
        </w:rPr>
        <w:t xml:space="preserve"> 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7A5EB03" w14:textId="77777777" w:rsidR="006D02BE" w:rsidRDefault="006D02BE" w:rsidP="006D02BE">
      <w:pPr>
        <w:ind w:left="2250" w:right="468" w:hanging="720"/>
        <w:rPr>
          <w:color w:val="000000"/>
        </w:rPr>
      </w:pPr>
    </w:p>
    <w:p w14:paraId="24B5623C" w14:textId="5182ABA4" w:rsidR="00E93B71" w:rsidRDefault="006D02BE" w:rsidP="006D02BE">
      <w:pPr>
        <w:ind w:left="2250" w:right="468" w:hanging="720"/>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935D5A" w:rsidRPr="00671D97">
        <w:rPr>
          <w:b/>
          <w:color w:val="000000"/>
        </w:rPr>
        <w:t>three</w:t>
      </w:r>
      <w:r w:rsidRPr="00671D97">
        <w:rPr>
          <w:b/>
          <w:color w:val="000000"/>
        </w:rPr>
        <w:t xml:space="preserve"> (</w:t>
      </w:r>
      <w:r w:rsidR="00935D5A" w:rsidRPr="00671D97">
        <w:rPr>
          <w:b/>
          <w:color w:val="000000"/>
        </w:rPr>
        <w:t>3</w:t>
      </w:r>
      <w:r w:rsidRPr="00671D97">
        <w:rPr>
          <w:b/>
          <w:color w:val="000000"/>
        </w:rPr>
        <w:t>)</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D90AEE">
        <w:rPr>
          <w:color w:val="000000"/>
        </w:rPr>
        <w:t>JBE</w:t>
      </w:r>
      <w:r>
        <w:rPr>
          <w:color w:val="000000"/>
        </w:rPr>
        <w:t xml:space="preserve"> in a single sealed envelope,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r w:rsidR="00E93B71">
        <w:t>.</w:t>
      </w:r>
    </w:p>
    <w:p w14:paraId="5C3380F1" w14:textId="77777777" w:rsidR="00755A34" w:rsidRDefault="00755A34" w:rsidP="006D02BE">
      <w:pPr>
        <w:ind w:left="2250" w:right="468" w:hanging="720"/>
      </w:pPr>
    </w:p>
    <w:p w14:paraId="4335AEED" w14:textId="21033F6D" w:rsidR="002C64BD" w:rsidRDefault="00E93B71" w:rsidP="006D02BE">
      <w:pPr>
        <w:ind w:left="2250" w:right="468" w:hanging="720"/>
      </w:pPr>
      <w:r>
        <w:t>c.</w:t>
      </w:r>
      <w:r>
        <w:tab/>
      </w:r>
      <w:r w:rsidRPr="00E93B71">
        <w:t>The Proposer must submit an electronic version of the entire proposal on CD/DVD-ROM or USB memory stick/flash drive.  The files must be in PDF, Word, or Excel formats.</w:t>
      </w:r>
    </w:p>
    <w:p w14:paraId="4E67D1F7" w14:textId="507C603E" w:rsidR="001B636E" w:rsidRDefault="001B636E" w:rsidP="006D02BE">
      <w:pPr>
        <w:ind w:left="2250" w:right="468" w:hanging="720"/>
        <w:rPr>
          <w:color w:val="000000"/>
        </w:rPr>
      </w:pPr>
    </w:p>
    <w:p w14:paraId="75A20F6E" w14:textId="5DC59B5C" w:rsidR="003E5035" w:rsidRDefault="00F91D6F"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6536F4A2" w14:textId="77777777" w:rsidR="003E5035" w:rsidRDefault="003E5035" w:rsidP="002C64BD">
      <w:pPr>
        <w:ind w:left="1440" w:right="468" w:hanging="720"/>
        <w:rPr>
          <w:color w:val="000000"/>
        </w:rPr>
      </w:pPr>
    </w:p>
    <w:p w14:paraId="24D363DA" w14:textId="20B048C0" w:rsidR="00C24D49" w:rsidRPr="00707A70" w:rsidRDefault="00C24D49" w:rsidP="00C24D49">
      <w:pPr>
        <w:ind w:left="1440" w:right="468"/>
        <w:rPr>
          <w:b/>
          <w:color w:val="000000"/>
        </w:rPr>
      </w:pPr>
      <w:r w:rsidRPr="00707A70">
        <w:rPr>
          <w:b/>
          <w:color w:val="000000"/>
        </w:rPr>
        <w:t xml:space="preserve">Attention: </w:t>
      </w:r>
      <w:r w:rsidR="00632213" w:rsidRPr="00632213">
        <w:rPr>
          <w:b/>
          <w:color w:val="000000"/>
          <w:sz w:val="20"/>
          <w:szCs w:val="20"/>
        </w:rPr>
        <w:t>Stephen Saddler</w:t>
      </w:r>
      <w:r w:rsidR="009140B5" w:rsidRPr="00632213">
        <w:rPr>
          <w:b/>
          <w:color w:val="000000"/>
          <w:sz w:val="20"/>
          <w:szCs w:val="20"/>
        </w:rPr>
        <w:t xml:space="preserve">, </w:t>
      </w:r>
      <w:r w:rsidR="009140B5" w:rsidRPr="009140B5">
        <w:rPr>
          <w:b/>
          <w:color w:val="000000"/>
          <w:sz w:val="20"/>
          <w:szCs w:val="20"/>
        </w:rPr>
        <w:t>Branch Accounting and Procurement | Administrative Division</w:t>
      </w:r>
      <w:bookmarkStart w:id="0" w:name="_GoBack"/>
      <w:bookmarkEnd w:id="0"/>
    </w:p>
    <w:p w14:paraId="5CAA5838" w14:textId="5640BF43" w:rsidR="00C24D49" w:rsidRPr="00707A70" w:rsidRDefault="00C24D49" w:rsidP="00C24D49">
      <w:pPr>
        <w:ind w:left="1440" w:right="468"/>
        <w:rPr>
          <w:b/>
          <w:color w:val="000000"/>
        </w:rPr>
      </w:pPr>
      <w:r w:rsidRPr="00707A70">
        <w:rPr>
          <w:b/>
          <w:color w:val="000000"/>
        </w:rPr>
        <w:t>RFP No:</w:t>
      </w:r>
      <w:r>
        <w:rPr>
          <w:b/>
          <w:color w:val="000000"/>
        </w:rPr>
        <w:t xml:space="preserve"> </w:t>
      </w:r>
      <w:r w:rsidR="00926510">
        <w:rPr>
          <w:b/>
          <w:color w:val="000000"/>
        </w:rPr>
        <w:t>CFCC-2016-0</w:t>
      </w:r>
      <w:r w:rsidR="00E93B71" w:rsidRPr="009837B7">
        <w:rPr>
          <w:b/>
        </w:rPr>
        <w:t>8</w:t>
      </w:r>
      <w:r w:rsidR="00926510">
        <w:rPr>
          <w:b/>
          <w:color w:val="000000"/>
        </w:rPr>
        <w:t>-LV</w:t>
      </w:r>
    </w:p>
    <w:p w14:paraId="0E0734C3" w14:textId="77777777" w:rsidR="00C24D49" w:rsidRPr="001D7EC9" w:rsidRDefault="00C24D49" w:rsidP="00C24D49">
      <w:pPr>
        <w:ind w:left="1440" w:right="468"/>
        <w:rPr>
          <w:color w:val="000000"/>
        </w:rPr>
      </w:pPr>
      <w:r w:rsidRPr="001D7EC9">
        <w:rPr>
          <w:color w:val="000000"/>
        </w:rPr>
        <w:t>Judicial Council of California</w:t>
      </w:r>
    </w:p>
    <w:p w14:paraId="457FDD34" w14:textId="77777777" w:rsidR="00C24D49" w:rsidRPr="00835D01" w:rsidRDefault="00C24D49" w:rsidP="00C24D49">
      <w:pPr>
        <w:ind w:left="1440" w:right="468"/>
        <w:rPr>
          <w:color w:val="000000"/>
        </w:rPr>
      </w:pPr>
      <w:r w:rsidRPr="001D7EC9">
        <w:rPr>
          <w:color w:val="000000"/>
        </w:rPr>
        <w:t>455 Golden Gate Avenue, 6</w:t>
      </w:r>
      <w:r w:rsidRPr="00D204D4">
        <w:rPr>
          <w:color w:val="000000"/>
          <w:vertAlign w:val="superscript"/>
        </w:rPr>
        <w:t>th</w:t>
      </w:r>
      <w:r w:rsidRPr="00835D01">
        <w:rPr>
          <w:color w:val="000000"/>
        </w:rPr>
        <w:t xml:space="preserve"> Floor</w:t>
      </w:r>
    </w:p>
    <w:p w14:paraId="5555EEDA" w14:textId="77777777" w:rsidR="00C24D49" w:rsidRPr="001D7EC9" w:rsidRDefault="00C24D49" w:rsidP="00C24D49">
      <w:pPr>
        <w:ind w:left="1440" w:right="468"/>
        <w:rPr>
          <w:color w:val="000000"/>
        </w:rPr>
      </w:pPr>
      <w:r w:rsidRPr="001D7EC9">
        <w:rPr>
          <w:color w:val="000000"/>
        </w:rPr>
        <w:t>San Francisco, CA 94102-3688</w:t>
      </w:r>
    </w:p>
    <w:p w14:paraId="10F288DF" w14:textId="77777777" w:rsidR="002C64BD" w:rsidRPr="00E46BDC" w:rsidRDefault="002C64BD" w:rsidP="002C64BD">
      <w:pPr>
        <w:ind w:left="1440" w:hanging="720"/>
        <w:rPr>
          <w:color w:val="000000"/>
          <w:sz w:val="20"/>
          <w:szCs w:val="20"/>
        </w:rPr>
      </w:pPr>
    </w:p>
    <w:p w14:paraId="43799639" w14:textId="14A216F1" w:rsidR="001E612A" w:rsidRDefault="00F91D6F"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2A84DFED" w14:textId="77777777" w:rsidR="001E612A" w:rsidRDefault="001E612A" w:rsidP="002C64BD">
      <w:pPr>
        <w:pStyle w:val="BodyTextIndent"/>
        <w:spacing w:after="0"/>
        <w:ind w:left="1440" w:right="460" w:hanging="720"/>
        <w:rPr>
          <w:color w:val="000000"/>
        </w:rPr>
      </w:pPr>
    </w:p>
    <w:p w14:paraId="468F4B0F" w14:textId="01AA6439" w:rsidR="002C64BD" w:rsidRPr="005E0EE1" w:rsidRDefault="00F91D6F"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51B8113D" w14:textId="77777777" w:rsidR="00595822" w:rsidRDefault="00595822" w:rsidP="00AC51B4"/>
    <w:p w14:paraId="1D7A2516" w14:textId="4D501132" w:rsidR="00595822" w:rsidRDefault="00F91D6F"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71ED71E4" w14:textId="77777777" w:rsidR="00595822" w:rsidRDefault="00595822" w:rsidP="00595822">
      <w:pPr>
        <w:keepNext/>
      </w:pPr>
    </w:p>
    <w:p w14:paraId="3D371ACF" w14:textId="6624F263" w:rsidR="00595822" w:rsidRPr="00D33EA6" w:rsidRDefault="00F91D6F" w:rsidP="00F91D6F">
      <w:pPr>
        <w:pStyle w:val="BodyTextIndent2"/>
        <w:spacing w:after="0" w:line="240" w:lineRule="auto"/>
        <w:ind w:left="1260" w:hanging="90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060C4F18" w14:textId="77777777" w:rsidR="00595822" w:rsidRDefault="00595822" w:rsidP="00595822">
      <w:pPr>
        <w:keepNext/>
        <w:ind w:left="720"/>
      </w:pPr>
    </w:p>
    <w:p w14:paraId="214301AB" w14:textId="5E7A50A3" w:rsidR="00595822" w:rsidRPr="00F819ED" w:rsidRDefault="00447B71" w:rsidP="00F819ED">
      <w:pPr>
        <w:pStyle w:val="ListParagraph"/>
        <w:numPr>
          <w:ilvl w:val="0"/>
          <w:numId w:val="20"/>
        </w:numPr>
        <w:rPr>
          <w:color w:val="000000" w:themeColor="text1"/>
        </w:rPr>
      </w:pPr>
      <w:r>
        <w:t xml:space="preserve">The </w:t>
      </w:r>
      <w:r w:rsidR="00893C52">
        <w:t>Proposer’s n</w:t>
      </w:r>
      <w:r w:rsidR="00595822">
        <w:t xml:space="preserve">ame, address, telephone and fax numbers, and federal tax identification number.  </w:t>
      </w:r>
      <w:r w:rsidR="00893C52" w:rsidRPr="00F819ED">
        <w:rPr>
          <w:color w:val="000000" w:themeColor="text1"/>
        </w:rPr>
        <w:t xml:space="preserve">Note that if </w:t>
      </w:r>
      <w:r w:rsidRPr="00F819ED">
        <w:rPr>
          <w:color w:val="000000" w:themeColor="text1"/>
        </w:rPr>
        <w:t xml:space="preserve">the </w:t>
      </w:r>
      <w:r w:rsidR="00893C52" w:rsidRPr="00F819ED">
        <w:rPr>
          <w:color w:val="000000" w:themeColor="text1"/>
        </w:rPr>
        <w:t xml:space="preserve">Proposer is a sole proprietor using his or her social security number, the social security </w:t>
      </w:r>
      <w:r w:rsidR="0080611E" w:rsidRPr="00F819ED">
        <w:rPr>
          <w:color w:val="000000" w:themeColor="text1"/>
        </w:rPr>
        <w:t>number will be required before</w:t>
      </w:r>
      <w:r w:rsidR="00893C52" w:rsidRPr="00F819ED">
        <w:rPr>
          <w:color w:val="000000" w:themeColor="text1"/>
        </w:rPr>
        <w:t xml:space="preserve"> finalizing a contract.  </w:t>
      </w:r>
    </w:p>
    <w:p w14:paraId="5CBCCDC6" w14:textId="77777777" w:rsidR="00F819ED" w:rsidRDefault="00F819ED" w:rsidP="00F819ED">
      <w:pPr>
        <w:ind w:left="1440" w:hanging="720"/>
      </w:pPr>
    </w:p>
    <w:p w14:paraId="45C98183" w14:textId="1F0F8405" w:rsidR="00F819ED" w:rsidRDefault="00F819ED" w:rsidP="00F819ED">
      <w:pPr>
        <w:pStyle w:val="ListParagraph"/>
        <w:numPr>
          <w:ilvl w:val="0"/>
          <w:numId w:val="20"/>
        </w:numPr>
      </w:pPr>
      <w:r>
        <w:t>Provi</w:t>
      </w:r>
      <w:r w:rsidR="00027575">
        <w:t>de a brief history of your firm.</w:t>
      </w:r>
    </w:p>
    <w:p w14:paraId="3E939A27" w14:textId="77777777" w:rsidR="00EE7EBB" w:rsidRDefault="00EE7EBB" w:rsidP="00EE7EBB">
      <w:pPr>
        <w:pStyle w:val="ListParagraph"/>
      </w:pPr>
    </w:p>
    <w:p w14:paraId="40880E26" w14:textId="73EB3745" w:rsidR="00EE7EBB" w:rsidRDefault="00EE7EBB" w:rsidP="00EE7EBB">
      <w:pPr>
        <w:pStyle w:val="ListParagraph"/>
        <w:numPr>
          <w:ilvl w:val="0"/>
          <w:numId w:val="20"/>
        </w:numPr>
      </w:pPr>
      <w:r>
        <w:t>Provide e</w:t>
      </w:r>
      <w:r w:rsidRPr="00755A34">
        <w:t xml:space="preserve">xperience </w:t>
      </w:r>
      <w:r w:rsidR="00027575">
        <w:t xml:space="preserve">and history </w:t>
      </w:r>
      <w:r w:rsidRPr="00027575">
        <w:rPr>
          <w:color w:val="000000" w:themeColor="text1"/>
        </w:rPr>
        <w:t>on similar assignments</w:t>
      </w:r>
      <w:r w:rsidR="00027575">
        <w:rPr>
          <w:color w:val="000000" w:themeColor="text1"/>
        </w:rPr>
        <w:t>.</w:t>
      </w:r>
    </w:p>
    <w:p w14:paraId="05F2B8C6" w14:textId="77777777" w:rsidR="00F819ED" w:rsidRDefault="00F819ED" w:rsidP="00F819ED">
      <w:pPr>
        <w:pStyle w:val="ListParagraph"/>
      </w:pPr>
    </w:p>
    <w:p w14:paraId="579802BE" w14:textId="77777777" w:rsidR="00EE7EBB" w:rsidRPr="00EE7EBB" w:rsidRDefault="00893C52" w:rsidP="00EE7EBB">
      <w:pPr>
        <w:pStyle w:val="ListParagraph"/>
        <w:numPr>
          <w:ilvl w:val="0"/>
          <w:numId w:val="20"/>
        </w:numPr>
      </w:pPr>
      <w:r w:rsidRPr="00F819ED">
        <w:rPr>
          <w:color w:val="000000"/>
        </w:rPr>
        <w:t>N</w:t>
      </w:r>
      <w:r w:rsidR="00C041EE" w:rsidRPr="00F819ED">
        <w:rPr>
          <w:color w:val="000000"/>
        </w:rPr>
        <w:t>ame, title, address, telephone number</w:t>
      </w:r>
      <w:r w:rsidRPr="00F819ED">
        <w:rPr>
          <w:color w:val="000000"/>
        </w:rPr>
        <w:t>, and email address</w:t>
      </w:r>
      <w:r w:rsidR="00C041EE" w:rsidRPr="00F819ED">
        <w:rPr>
          <w:color w:val="000000"/>
        </w:rPr>
        <w:t xml:space="preserve"> of </w:t>
      </w:r>
      <w:r w:rsidRPr="00F819ED">
        <w:rPr>
          <w:color w:val="000000"/>
        </w:rPr>
        <w:t>the</w:t>
      </w:r>
      <w:r w:rsidR="00C041EE" w:rsidRPr="00F819ED">
        <w:rPr>
          <w:color w:val="000000"/>
        </w:rPr>
        <w:t xml:space="preserve"> individual who </w:t>
      </w:r>
      <w:r w:rsidRPr="00F819ED">
        <w:rPr>
          <w:color w:val="000000"/>
        </w:rPr>
        <w:t xml:space="preserve">will act as </w:t>
      </w:r>
      <w:r w:rsidR="00447B71" w:rsidRPr="00F819ED">
        <w:rPr>
          <w:color w:val="000000"/>
        </w:rPr>
        <w:t xml:space="preserve">the </w:t>
      </w:r>
      <w:r w:rsidRPr="00F819ED">
        <w:rPr>
          <w:color w:val="000000"/>
        </w:rPr>
        <w:t>P</w:t>
      </w:r>
      <w:r w:rsidR="00C041EE" w:rsidRPr="00F819ED">
        <w:rPr>
          <w:color w:val="000000"/>
        </w:rPr>
        <w:t>roposer’s designated representative</w:t>
      </w:r>
      <w:r w:rsidRPr="00F819ED">
        <w:rPr>
          <w:color w:val="000000"/>
        </w:rPr>
        <w:t xml:space="preserve"> for purposes of this RFP</w:t>
      </w:r>
      <w:r w:rsidR="00C041EE" w:rsidRPr="00F819ED">
        <w:rPr>
          <w:color w:val="000000"/>
        </w:rPr>
        <w:t xml:space="preserve">.  </w:t>
      </w:r>
    </w:p>
    <w:p w14:paraId="1ADC98B1" w14:textId="77777777" w:rsidR="00EE7EBB" w:rsidRDefault="00EE7EBB" w:rsidP="00EE7EBB">
      <w:pPr>
        <w:pStyle w:val="ListParagraph"/>
      </w:pPr>
    </w:p>
    <w:p w14:paraId="46AF87B2" w14:textId="07A0BCBA" w:rsidR="00595822" w:rsidRDefault="00893C52" w:rsidP="00EE7EBB">
      <w:pPr>
        <w:pStyle w:val="ListParagraph"/>
        <w:numPr>
          <w:ilvl w:val="0"/>
          <w:numId w:val="20"/>
        </w:numPr>
      </w:pPr>
      <w:r>
        <w:t>F</w:t>
      </w:r>
      <w:r w:rsidR="00755A34">
        <w:t xml:space="preserve">or each key staff member including the person(s) that will perform the work </w:t>
      </w:r>
      <w:r>
        <w:t>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237D036D" w14:textId="26CFB44F" w:rsidR="00743A89" w:rsidRDefault="0041054A" w:rsidP="0041054A">
      <w:pPr>
        <w:pStyle w:val="NormalWeb"/>
        <w:shd w:val="clear" w:color="auto" w:fill="FFFFFF"/>
        <w:spacing w:after="230" w:line="160" w:lineRule="atLeast"/>
        <w:ind w:left="1440" w:hanging="810"/>
      </w:pPr>
      <w:r>
        <w:t>f</w:t>
      </w:r>
      <w:r w:rsidR="00743A89">
        <w:t>.</w:t>
      </w:r>
      <w:r w:rsidR="00743A89">
        <w:tab/>
      </w:r>
      <w:r>
        <w:t>Qualified individuals or organizations shall state the qualifications that demonstrate their competence and experience in communications support services, general public relations, web design and maintenance, social media development and expertise for the benefit of multi-county court led multidisciplinary teams focused on keeping kids in school and out of court by improving educational outcomes through effective interventions that improve school culture and climate; improving the knowledge and understanding of the system and organizational partners about the issues that affect student attendance and thriving.</w:t>
      </w:r>
    </w:p>
    <w:p w14:paraId="7D4E11B3" w14:textId="77777777" w:rsidR="00FF6155" w:rsidRDefault="0041054A" w:rsidP="00FF6155">
      <w:pPr>
        <w:ind w:left="1440" w:hanging="720"/>
      </w:pPr>
      <w:r>
        <w:t>g</w:t>
      </w:r>
      <w:r w:rsidR="00893C52">
        <w:t>.</w:t>
      </w:r>
      <w:r w:rsidR="00595822">
        <w:tab/>
        <w:t>Names, addresses, and telephone numbers of a minimum of</w:t>
      </w:r>
      <w:r w:rsidR="00C24D49">
        <w:t xml:space="preserve"> </w:t>
      </w:r>
      <w:r w:rsidR="00C24D49" w:rsidRPr="00755A34">
        <w:rPr>
          <w:b/>
        </w:rPr>
        <w:t>three</w:t>
      </w:r>
      <w:r w:rsidR="00595822" w:rsidRPr="00755A34">
        <w:rPr>
          <w:b/>
        </w:rPr>
        <w:t xml:space="preserve"> </w:t>
      </w:r>
      <w:r w:rsidR="003E46FF" w:rsidRPr="00755A34">
        <w:rPr>
          <w:b/>
        </w:rPr>
        <w:t>(</w:t>
      </w:r>
      <w:r w:rsidR="00C24D49" w:rsidRPr="00755A34">
        <w:rPr>
          <w:b/>
        </w:rPr>
        <w:t>3</w:t>
      </w:r>
      <w:r w:rsidR="00595822" w:rsidRPr="00755A34">
        <w:rPr>
          <w:b/>
        </w:rPr>
        <w:t xml:space="preserve">) </w:t>
      </w:r>
      <w:r w:rsidR="00595822">
        <w:t xml:space="preserve">clients for whom the </w:t>
      </w:r>
      <w:r w:rsidR="00893C52">
        <w:t>Proposer</w:t>
      </w:r>
      <w:r w:rsidR="00595822">
        <w:t xml:space="preserve"> has conducted similar services.  The </w:t>
      </w:r>
      <w:r w:rsidR="00D90AEE">
        <w:t>J</w:t>
      </w:r>
      <w:r w:rsidR="00C24D49">
        <w:t>udicial Council</w:t>
      </w:r>
      <w:r w:rsidR="00E93B71">
        <w:t xml:space="preserve"> will</w:t>
      </w:r>
      <w:r w:rsidR="00893C52">
        <w:t xml:space="preserve"> check references listed by </w:t>
      </w:r>
      <w:r w:rsidR="00447B71">
        <w:t xml:space="preserve">the </w:t>
      </w:r>
      <w:r w:rsidR="00893C52">
        <w:t>Proposer</w:t>
      </w:r>
      <w:r w:rsidR="00595822">
        <w:t>.</w:t>
      </w:r>
    </w:p>
    <w:p w14:paraId="5585841D" w14:textId="77777777" w:rsidR="00FF6155" w:rsidRDefault="00FF6155" w:rsidP="00FF6155">
      <w:pPr>
        <w:ind w:left="1440" w:hanging="720"/>
      </w:pPr>
    </w:p>
    <w:p w14:paraId="46C3516D" w14:textId="161C44BB" w:rsidR="00595822" w:rsidRDefault="00FF6155" w:rsidP="00FF6155">
      <w:pPr>
        <w:ind w:left="1440" w:hanging="720"/>
      </w:pPr>
      <w:r>
        <w:t>h.</w:t>
      </w:r>
      <w:r>
        <w:tab/>
      </w:r>
      <w:r w:rsidR="00292053">
        <w:t>Proposed m</w:t>
      </w:r>
      <w:r w:rsidR="00595822">
        <w:t xml:space="preserve">ethod to complete the </w:t>
      </w:r>
      <w:r w:rsidR="00292053">
        <w:t>work</w:t>
      </w:r>
      <w:r w:rsidR="00A9408B">
        <w:t>.</w:t>
      </w:r>
    </w:p>
    <w:p w14:paraId="12FC298F" w14:textId="77777777" w:rsidR="00776586" w:rsidRDefault="00EE7EBB" w:rsidP="00755A34">
      <w:pPr>
        <w:pStyle w:val="ListParagraph"/>
        <w:numPr>
          <w:ilvl w:val="0"/>
          <w:numId w:val="16"/>
        </w:numPr>
        <w:ind w:left="2160" w:hanging="540"/>
      </w:pPr>
      <w:r>
        <w:t>Describe proposed method to complete the work including a detailed work plan with milestones and deliverables.</w:t>
      </w:r>
    </w:p>
    <w:p w14:paraId="1459FE29" w14:textId="37A749E7" w:rsidR="00776586" w:rsidRDefault="00776586" w:rsidP="00755A34">
      <w:pPr>
        <w:pStyle w:val="ListParagraph"/>
        <w:numPr>
          <w:ilvl w:val="0"/>
          <w:numId w:val="16"/>
        </w:numPr>
        <w:ind w:left="2160" w:hanging="540"/>
      </w:pPr>
      <w:r>
        <w:lastRenderedPageBreak/>
        <w:t>Provide an estimated timeline</w:t>
      </w:r>
      <w:r w:rsidRPr="00776586">
        <w:t xml:space="preserve"> of Services and Deliverables from contract award date until December 31, 2017. Firm timelines will be formalized upon award of contract and consultation with </w:t>
      </w:r>
      <w:r>
        <w:t xml:space="preserve">Project Manager and </w:t>
      </w:r>
      <w:r w:rsidRPr="00776586">
        <w:t>KKIS staff.</w:t>
      </w:r>
    </w:p>
    <w:p w14:paraId="27947F1D" w14:textId="4B84F424" w:rsidR="00EE7EBB" w:rsidRDefault="00FF7711" w:rsidP="00755A34">
      <w:pPr>
        <w:pStyle w:val="ListParagraph"/>
        <w:numPr>
          <w:ilvl w:val="0"/>
          <w:numId w:val="16"/>
        </w:numPr>
        <w:ind w:left="2160" w:hanging="540"/>
      </w:pPr>
      <w:r>
        <w:t>Describe development of detailed plans for communication support; development and maintenance of communications support</w:t>
      </w:r>
      <w:r w:rsidR="00776586">
        <w:t>.</w:t>
      </w:r>
      <w:r>
        <w:t xml:space="preserve"> </w:t>
      </w:r>
    </w:p>
    <w:p w14:paraId="067F02DF" w14:textId="30FC7FB0" w:rsidR="00302D83" w:rsidRDefault="00776586" w:rsidP="00755A34">
      <w:pPr>
        <w:pStyle w:val="ListParagraph"/>
        <w:numPr>
          <w:ilvl w:val="0"/>
          <w:numId w:val="16"/>
        </w:numPr>
        <w:ind w:left="2160" w:hanging="540"/>
      </w:pPr>
      <w:r>
        <w:t>Provide a</w:t>
      </w:r>
      <w:r w:rsidR="00302D83">
        <w:t xml:space="preserve">n </w:t>
      </w:r>
      <w:r w:rsidR="00EE7EBB">
        <w:t>explanation of proposers</w:t>
      </w:r>
      <w:r w:rsidR="00302D83">
        <w:t xml:space="preserve"> approach to problems</w:t>
      </w:r>
      <w:r>
        <w:t>.</w:t>
      </w:r>
    </w:p>
    <w:p w14:paraId="7A6A1432" w14:textId="3422DD22" w:rsidR="00302D83" w:rsidRDefault="00302D83" w:rsidP="00755A34">
      <w:pPr>
        <w:pStyle w:val="ListParagraph"/>
        <w:numPr>
          <w:ilvl w:val="0"/>
          <w:numId w:val="16"/>
        </w:numPr>
        <w:ind w:left="2160" w:hanging="540"/>
      </w:pPr>
      <w:r>
        <w:t>Provide description</w:t>
      </w:r>
      <w:r w:rsidR="00FF7711">
        <w:t>s</w:t>
      </w:r>
      <w:r>
        <w:t xml:space="preserve"> of any </w:t>
      </w:r>
      <w:r w:rsidR="00935E91">
        <w:t xml:space="preserve">applicable </w:t>
      </w:r>
      <w:r>
        <w:t>required quality control standards.</w:t>
      </w:r>
    </w:p>
    <w:p w14:paraId="73512FCC" w14:textId="631D798E" w:rsidR="00646F7F" w:rsidRDefault="00646F7F" w:rsidP="00755A34">
      <w:pPr>
        <w:pStyle w:val="ListParagraph"/>
        <w:numPr>
          <w:ilvl w:val="0"/>
          <w:numId w:val="16"/>
        </w:numPr>
        <w:ind w:left="2160" w:hanging="540"/>
      </w:pPr>
      <w:r>
        <w:t>Regular meetings with KKIS staff</w:t>
      </w:r>
      <w:r w:rsidR="00FF7711">
        <w:t xml:space="preserve"> and Project Manager </w:t>
      </w:r>
      <w:r>
        <w:t>with firm dates will be formalized upon award of contract and consultation with KKIS staff.</w:t>
      </w:r>
    </w:p>
    <w:p w14:paraId="12A6A5BC" w14:textId="1A5E8880" w:rsidR="00646F7F" w:rsidRDefault="00776586" w:rsidP="00755A34">
      <w:pPr>
        <w:pStyle w:val="ListParagraph"/>
        <w:numPr>
          <w:ilvl w:val="0"/>
          <w:numId w:val="16"/>
        </w:numPr>
        <w:ind w:left="2160" w:hanging="540"/>
      </w:pPr>
      <w:r>
        <w:t>D</w:t>
      </w:r>
      <w:r w:rsidR="00646F7F">
        <w:t>etailed weekly reports on progress</w:t>
      </w:r>
      <w:r>
        <w:t xml:space="preserve"> will be required and must be approved by the Project Manager for payment based Services</w:t>
      </w:r>
      <w:r w:rsidR="00646F7F">
        <w:t>.</w:t>
      </w:r>
    </w:p>
    <w:p w14:paraId="27CDBE33" w14:textId="103422F8" w:rsidR="00776586" w:rsidRDefault="00776586" w:rsidP="00755A34">
      <w:pPr>
        <w:pStyle w:val="ListParagraph"/>
        <w:numPr>
          <w:ilvl w:val="0"/>
          <w:numId w:val="16"/>
        </w:numPr>
        <w:ind w:left="2160" w:hanging="540"/>
      </w:pPr>
      <w:r>
        <w:t>Provide a</w:t>
      </w:r>
      <w:r w:rsidR="00302D83">
        <w:t xml:space="preserve"> description of your firm’s services and capabilities</w:t>
      </w:r>
    </w:p>
    <w:p w14:paraId="2F0ACA46" w14:textId="7004C563" w:rsidR="00776586" w:rsidRPr="00FF6155" w:rsidRDefault="00776586" w:rsidP="00755A34">
      <w:pPr>
        <w:pStyle w:val="ListParagraph"/>
        <w:numPr>
          <w:ilvl w:val="0"/>
          <w:numId w:val="16"/>
        </w:numPr>
        <w:ind w:left="2160" w:hanging="540"/>
      </w:pPr>
      <w:r w:rsidRPr="00FF6155">
        <w:t xml:space="preserve">Provide any requirements as to where the work may be performed </w:t>
      </w:r>
      <w:r w:rsidR="0099673B" w:rsidRPr="00FF6155">
        <w:t>other than</w:t>
      </w:r>
      <w:r w:rsidR="00FF6155" w:rsidRPr="00FF6155">
        <w:t xml:space="preserve"> listed in this RFP under Section 2.0 c. </w:t>
      </w:r>
    </w:p>
    <w:p w14:paraId="7E06BC42" w14:textId="49FAC64B" w:rsidR="00B60F34" w:rsidRDefault="00646F7F" w:rsidP="00743A89">
      <w:pPr>
        <w:ind w:left="2160" w:hanging="540"/>
      </w:pPr>
      <w:r w:rsidRPr="00FC0092" w:rsidDel="00C24D49">
        <w:rPr>
          <w:i/>
          <w:color w:val="FF0000"/>
        </w:rPr>
        <w:t xml:space="preserve"> </w:t>
      </w:r>
    </w:p>
    <w:p w14:paraId="63711ECB" w14:textId="310C4E30" w:rsidR="00BD0D2D" w:rsidRDefault="00FF6155" w:rsidP="007B0E96">
      <w:pPr>
        <w:pStyle w:val="ListParagraph"/>
        <w:tabs>
          <w:tab w:val="left" w:pos="1440"/>
        </w:tabs>
        <w:ind w:left="1440" w:hanging="720"/>
        <w:rPr>
          <w:color w:val="000000"/>
        </w:rPr>
      </w:pPr>
      <w:r>
        <w:rPr>
          <w:color w:val="000000" w:themeColor="text1"/>
        </w:rPr>
        <w:t>i</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5B74477" w14:textId="77777777" w:rsidR="00BD0D2D" w:rsidRDefault="00BD0D2D" w:rsidP="007B0E96">
      <w:pPr>
        <w:pStyle w:val="ListParagraph"/>
        <w:tabs>
          <w:tab w:val="left" w:pos="1440"/>
        </w:tabs>
        <w:ind w:left="1440" w:hanging="720"/>
        <w:rPr>
          <w:color w:val="000000"/>
        </w:rPr>
      </w:pPr>
    </w:p>
    <w:p w14:paraId="62CA403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040ED75A" w14:textId="77777777" w:rsidR="00BD0D2D" w:rsidRDefault="00BD0D2D" w:rsidP="00BD0D2D">
      <w:pPr>
        <w:pStyle w:val="ListParagraph"/>
        <w:tabs>
          <w:tab w:val="left" w:pos="2160"/>
        </w:tabs>
        <w:ind w:left="2160" w:hanging="720"/>
        <w:rPr>
          <w:color w:val="000000"/>
        </w:rPr>
      </w:pPr>
    </w:p>
    <w:p w14:paraId="486848D9" w14:textId="45087DFF"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755A34">
        <w:rPr>
          <w:color w:val="000000"/>
        </w:rPr>
        <w:t>(a</w:t>
      </w:r>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755A34">
        <w:rPr>
          <w:color w:val="000000"/>
        </w:rPr>
        <w:t>(b</w:t>
      </w:r>
      <w:r w:rsidR="00A112AE">
        <w:rPr>
          <w:color w:val="000000"/>
        </w:rPr>
        <w:t xml:space="preserve">) </w:t>
      </w:r>
      <w:r w:rsidRPr="00BD0D2D">
        <w:rPr>
          <w:color w:val="000000"/>
        </w:rPr>
        <w:t>a written explanation or rationale for each exception and/or proposed change.</w:t>
      </w:r>
      <w:r>
        <w:rPr>
          <w:color w:val="000000"/>
        </w:rPr>
        <w:t xml:space="preserve"> </w:t>
      </w:r>
    </w:p>
    <w:p w14:paraId="59F75D2C" w14:textId="77777777" w:rsidR="00BD0D2D" w:rsidRDefault="00BD0D2D" w:rsidP="007B0E96">
      <w:pPr>
        <w:pStyle w:val="ListParagraph"/>
        <w:tabs>
          <w:tab w:val="left" w:pos="1440"/>
        </w:tabs>
        <w:ind w:left="1440" w:hanging="720"/>
        <w:rPr>
          <w:color w:val="000000" w:themeColor="text1"/>
        </w:rPr>
      </w:pPr>
    </w:p>
    <w:p w14:paraId="01BE4D2F" w14:textId="3346C93A" w:rsidR="007B0E96" w:rsidRDefault="00FF6155" w:rsidP="007B0E96">
      <w:pPr>
        <w:pStyle w:val="ListParagraph"/>
        <w:tabs>
          <w:tab w:val="left" w:pos="1440"/>
        </w:tabs>
        <w:ind w:left="1440" w:hanging="720"/>
        <w:rPr>
          <w:color w:val="000000" w:themeColor="text1"/>
        </w:rPr>
      </w:pPr>
      <w:r>
        <w:rPr>
          <w:color w:val="000000" w:themeColor="text1"/>
        </w:rPr>
        <w:t>j</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7CA3C2A3" w14:textId="77777777" w:rsidR="007B0E96" w:rsidRDefault="007B0E96" w:rsidP="007B0E96">
      <w:pPr>
        <w:ind w:left="1440" w:hanging="720"/>
        <w:rPr>
          <w:color w:val="000000" w:themeColor="text1"/>
        </w:rPr>
      </w:pPr>
    </w:p>
    <w:p w14:paraId="316EDAC2" w14:textId="7A0C77D1" w:rsidR="007B0E96" w:rsidRDefault="007B0E96" w:rsidP="008C28AA">
      <w:pPr>
        <w:ind w:left="2160" w:hanging="720"/>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7D90AF87" w14:textId="77777777" w:rsidR="007B0E96" w:rsidRDefault="007B0E96" w:rsidP="00F36202">
      <w:pPr>
        <w:rPr>
          <w:color w:val="000000" w:themeColor="text1"/>
        </w:rPr>
      </w:pPr>
    </w:p>
    <w:p w14:paraId="32AACCBF"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5D7D9B38" w14:textId="77777777" w:rsidR="007B0E96" w:rsidRDefault="007B0E96" w:rsidP="007B0E96">
      <w:pPr>
        <w:ind w:left="2160" w:hanging="720"/>
      </w:pPr>
    </w:p>
    <w:p w14:paraId="36B89966" w14:textId="77777777"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lastRenderedPageBreak/>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0BF3C745" w14:textId="1CCDDA13" w:rsidR="001058F3" w:rsidRDefault="00A74DB8" w:rsidP="00A74DB8">
      <w:pPr>
        <w:ind w:left="2160" w:hanging="720"/>
        <w:rPr>
          <w:rFonts w:cs="Arial"/>
          <w:spacing w:val="-3"/>
        </w:rPr>
      </w:pPr>
      <w:r>
        <w:rPr>
          <w:color w:val="000000" w:themeColor="text1"/>
        </w:rPr>
        <w:tab/>
      </w:r>
    </w:p>
    <w:p w14:paraId="3D93AE52" w14:textId="3F5713B4" w:rsidR="005B04DF" w:rsidRPr="00D33EA6" w:rsidRDefault="00F91D6F"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6593537B" w14:textId="77777777" w:rsidR="00595822" w:rsidRDefault="00595822" w:rsidP="00595822">
      <w:pPr>
        <w:ind w:left="2160" w:hanging="720"/>
      </w:pPr>
    </w:p>
    <w:p w14:paraId="5FF691C3" w14:textId="7E807BEA" w:rsidR="00246470" w:rsidRPr="00FF6155" w:rsidRDefault="00246470" w:rsidP="00595822">
      <w:pPr>
        <w:ind w:left="2160" w:hanging="720"/>
      </w:pPr>
      <w:r>
        <w:t>i.</w:t>
      </w:r>
      <w:r>
        <w:tab/>
      </w:r>
      <w:r w:rsidRPr="00FF6155">
        <w:t xml:space="preserve">A detailed line item budget showing total cost </w:t>
      </w:r>
      <w:r w:rsidR="00952AD9" w:rsidRPr="00FF6155">
        <w:t xml:space="preserve">and fees </w:t>
      </w:r>
      <w:r w:rsidR="00FF6155">
        <w:t>of the proposed services. Cost</w:t>
      </w:r>
      <w:r w:rsidR="003174F3">
        <w:t xml:space="preserve"> and fees</w:t>
      </w:r>
      <w:r w:rsidR="00FF6155">
        <w:t xml:space="preserve"> should take into account</w:t>
      </w:r>
      <w:r w:rsidR="003174F3">
        <w:t xml:space="preserve"> the difference of the</w:t>
      </w:r>
      <w:r w:rsidR="00FF6155">
        <w:t xml:space="preserve"> first payment </w:t>
      </w:r>
      <w:r w:rsidR="003174F3">
        <w:t xml:space="preserve">cost and then provide a monthly cost for deliverables as described in </w:t>
      </w:r>
      <w:r w:rsidR="00632213">
        <w:t xml:space="preserve">Attachment 2, </w:t>
      </w:r>
      <w:r w:rsidR="003174F3">
        <w:t>Exhibit C Payment Provisions</w:t>
      </w:r>
      <w:r w:rsidR="00632213">
        <w:t>,</w:t>
      </w:r>
      <w:r w:rsidR="003174F3">
        <w:t xml:space="preserve"> Paragraph 2.</w:t>
      </w:r>
    </w:p>
    <w:p w14:paraId="1142DE41" w14:textId="77777777" w:rsidR="00246470" w:rsidRPr="00FF6155" w:rsidRDefault="00246470" w:rsidP="00595822">
      <w:pPr>
        <w:ind w:left="2160" w:hanging="720"/>
      </w:pPr>
    </w:p>
    <w:p w14:paraId="4D55131E" w14:textId="77777777" w:rsidR="00246470" w:rsidRPr="00FF6155" w:rsidRDefault="00246470" w:rsidP="00595822">
      <w:pPr>
        <w:ind w:left="2160" w:hanging="720"/>
      </w:pPr>
      <w:r w:rsidRPr="00FF6155">
        <w:t>ii.</w:t>
      </w:r>
      <w:r w:rsidRPr="00FF6155">
        <w:tab/>
        <w:t>A full explanation of all budget line items in a narrative entitled “Budget Justification.”</w:t>
      </w:r>
    </w:p>
    <w:p w14:paraId="53CB45E1" w14:textId="77777777" w:rsidR="00246470" w:rsidRPr="00FF6155" w:rsidRDefault="00246470" w:rsidP="00595822">
      <w:pPr>
        <w:ind w:left="2160" w:hanging="720"/>
      </w:pPr>
    </w:p>
    <w:p w14:paraId="3844BCBA" w14:textId="77777777" w:rsidR="00246470" w:rsidRPr="00FF6155" w:rsidRDefault="00246470" w:rsidP="00595822">
      <w:pPr>
        <w:ind w:left="2160" w:hanging="720"/>
      </w:pPr>
      <w:r w:rsidRPr="00FF6155">
        <w:t>iii</w:t>
      </w:r>
      <w:r w:rsidR="005F5C25" w:rsidRPr="00FF6155">
        <w:t xml:space="preserve">. </w:t>
      </w:r>
      <w:r w:rsidR="005F5C25" w:rsidRPr="00FF6155">
        <w:tab/>
        <w:t>A “not to exceed” total for all work and expenses payable under the contract, if awarded.</w:t>
      </w:r>
    </w:p>
    <w:p w14:paraId="40090C4E" w14:textId="77777777" w:rsidR="005B04DF" w:rsidRPr="00FF6155" w:rsidRDefault="005B04DF" w:rsidP="00595822">
      <w:pPr>
        <w:ind w:left="2160" w:hanging="720"/>
      </w:pPr>
    </w:p>
    <w:p w14:paraId="3629D2EB"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D8D5F41" w14:textId="77777777" w:rsidR="002C64BD" w:rsidRDefault="002C64BD" w:rsidP="00BD65B9">
      <w:pPr>
        <w:keepNext/>
        <w:ind w:left="720" w:hanging="720"/>
        <w:rPr>
          <w:b/>
          <w:bCs/>
        </w:rPr>
      </w:pPr>
    </w:p>
    <w:p w14:paraId="338C314E" w14:textId="1013DFD6" w:rsidR="00173CFE" w:rsidRDefault="00F91D6F"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244C5E5F" w14:textId="77777777" w:rsidR="00173CFE" w:rsidRDefault="00173CFE" w:rsidP="00173CFE">
      <w:pPr>
        <w:keepNext/>
        <w:ind w:left="720" w:hanging="720"/>
        <w:rPr>
          <w:b/>
          <w:bCs/>
        </w:rPr>
      </w:pPr>
    </w:p>
    <w:p w14:paraId="20CD1E9B" w14:textId="52C8F268"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w:t>
      </w:r>
      <w:r w:rsidR="00614291">
        <w:t>udicial Council</w:t>
      </w:r>
      <w:r w:rsidRPr="00FE488A">
        <w:t xml:space="preserve"> reserves the right to negotiate extensions to this period.</w:t>
      </w:r>
    </w:p>
    <w:p w14:paraId="781BEDB5" w14:textId="77777777" w:rsidR="00173CFE" w:rsidRPr="009D1BBC" w:rsidRDefault="00173CFE" w:rsidP="00173CFE">
      <w:pPr>
        <w:pStyle w:val="ExhibitC2"/>
        <w:numPr>
          <w:ilvl w:val="0"/>
          <w:numId w:val="0"/>
        </w:numPr>
        <w:spacing w:before="120" w:after="120"/>
        <w:ind w:left="720"/>
        <w:rPr>
          <w:color w:val="000000" w:themeColor="text1"/>
        </w:rPr>
      </w:pPr>
    </w:p>
    <w:p w14:paraId="627B2AF1" w14:textId="5AAD7477" w:rsidR="00BD65B9" w:rsidRDefault="00F91D6F"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2A2B58DD" w14:textId="77777777" w:rsidR="00BD65B9" w:rsidRDefault="00BD65B9" w:rsidP="00BD65B9">
      <w:pPr>
        <w:keepNext/>
      </w:pPr>
    </w:p>
    <w:p w14:paraId="5BFCCCAF"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0C452A79" w14:textId="77777777" w:rsidR="00AC44D4" w:rsidRDefault="00AC44D4" w:rsidP="00595822">
      <w:pPr>
        <w:keepNext/>
        <w:ind w:left="720"/>
      </w:pPr>
    </w:p>
    <w:p w14:paraId="547B0FB7" w14:textId="6D5AF72E" w:rsidR="00595822" w:rsidRDefault="00BD65B9" w:rsidP="00595822">
      <w:pPr>
        <w:keepNext/>
        <w:ind w:left="720"/>
      </w:pPr>
      <w:r>
        <w:t xml:space="preserve">The </w:t>
      </w:r>
      <w:r w:rsidR="00D90AEE">
        <w:t>J</w:t>
      </w:r>
      <w:r w:rsidR="00FC0092">
        <w:t>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016BC52" w14:textId="77777777" w:rsidR="00AC606D" w:rsidRDefault="00AC606D" w:rsidP="00595822">
      <w:pPr>
        <w:keepNext/>
        <w:ind w:left="720"/>
      </w:pPr>
    </w:p>
    <w:p w14:paraId="53434B49" w14:textId="4A00C21E" w:rsidR="00AC606D" w:rsidRDefault="00AC606D" w:rsidP="00595822">
      <w:pPr>
        <w:keepNext/>
        <w:ind w:left="720"/>
      </w:pPr>
      <w:r w:rsidRPr="001564A5">
        <w:rPr>
          <w:bCs/>
        </w:rPr>
        <w:t xml:space="preserve">If a contract will be awarded, the </w:t>
      </w:r>
      <w:r w:rsidR="00D90AEE">
        <w:rPr>
          <w:bCs/>
        </w:rPr>
        <w:t>J</w:t>
      </w:r>
      <w:r w:rsidR="00FC0092">
        <w:rPr>
          <w:bCs/>
        </w:rPr>
        <w:t>udicial Council</w:t>
      </w:r>
      <w:r w:rsidRPr="001564A5">
        <w:rPr>
          <w:bCs/>
        </w:rPr>
        <w:t xml:space="preserve"> will post an intent to award notice at</w:t>
      </w:r>
      <w:r>
        <w:rPr>
          <w:bCs/>
        </w:rPr>
        <w:t xml:space="preserve"> </w:t>
      </w:r>
      <w:hyperlink r:id="rId8" w:history="1">
        <w:r w:rsidR="00FC0092" w:rsidRPr="009871C3">
          <w:rPr>
            <w:rStyle w:val="Hyperlink"/>
            <w:bCs/>
          </w:rPr>
          <w:t>http://www.courts.ca.gov/rfps.htm</w:t>
        </w:r>
      </w:hyperlink>
      <w:r w:rsidR="00FC0092">
        <w:rPr>
          <w:bCs/>
        </w:rPr>
        <w:t>.</w:t>
      </w:r>
    </w:p>
    <w:p w14:paraId="01E97251"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1781"/>
        <w:gridCol w:w="3259"/>
      </w:tblGrid>
      <w:tr w:rsidR="00FC0092" w:rsidRPr="003B7ABC" w14:paraId="0F6FCF3C" w14:textId="2F60F436" w:rsidTr="00F254F9">
        <w:trPr>
          <w:trHeight w:val="485"/>
          <w:tblHeader/>
          <w:jc w:val="center"/>
        </w:trPr>
        <w:tc>
          <w:tcPr>
            <w:tcW w:w="3459" w:type="dxa"/>
            <w:shd w:val="clear" w:color="auto" w:fill="E6E6E6"/>
            <w:vAlign w:val="center"/>
          </w:tcPr>
          <w:p w14:paraId="73D33F66" w14:textId="77777777" w:rsidR="00FC0092" w:rsidRDefault="00FC0092" w:rsidP="003E4B31">
            <w:pPr>
              <w:widowControl w:val="0"/>
              <w:tabs>
                <w:tab w:val="left" w:pos="6354"/>
              </w:tabs>
              <w:ind w:right="-18"/>
              <w:jc w:val="center"/>
              <w:rPr>
                <w:b/>
                <w:bCs/>
                <w:color w:val="000000"/>
              </w:rPr>
            </w:pPr>
            <w:r>
              <w:rPr>
                <w:b/>
                <w:bCs/>
                <w:color w:val="000000"/>
              </w:rPr>
              <w:t>CRITERION</w:t>
            </w:r>
          </w:p>
          <w:p w14:paraId="0F75DE83" w14:textId="662B5534" w:rsidR="00FC0092" w:rsidRPr="00D77FEF" w:rsidRDefault="00FC0092" w:rsidP="003E4B31">
            <w:pPr>
              <w:widowControl w:val="0"/>
              <w:tabs>
                <w:tab w:val="left" w:pos="6354"/>
              </w:tabs>
              <w:ind w:right="-18"/>
              <w:jc w:val="center"/>
              <w:rPr>
                <w:b/>
                <w:bCs/>
                <w:color w:val="000000"/>
              </w:rPr>
            </w:pPr>
          </w:p>
        </w:tc>
        <w:tc>
          <w:tcPr>
            <w:tcW w:w="1781" w:type="dxa"/>
            <w:shd w:val="clear" w:color="auto" w:fill="E6E6E6"/>
            <w:vAlign w:val="center"/>
          </w:tcPr>
          <w:p w14:paraId="37E60C3A" w14:textId="77777777" w:rsidR="00FC0092" w:rsidRPr="00D77FEF" w:rsidRDefault="00FC0092"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3259" w:type="dxa"/>
            <w:shd w:val="clear" w:color="auto" w:fill="E6E6E6"/>
          </w:tcPr>
          <w:p w14:paraId="358597B4" w14:textId="323FB054" w:rsidR="00FC0092" w:rsidRPr="00A26D7D" w:rsidRDefault="00F254F9" w:rsidP="00F254F9">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Referenced</w:t>
            </w:r>
            <w:r w:rsidR="00FC0092">
              <w:rPr>
                <w:rFonts w:ascii="Times New Roman Bold" w:hAnsi="Times New Roman Bold"/>
                <w:b/>
                <w:bCs/>
                <w:caps/>
                <w:color w:val="000000"/>
              </w:rPr>
              <w:t xml:space="preserve"> rfp section</w:t>
            </w:r>
          </w:p>
        </w:tc>
      </w:tr>
      <w:tr w:rsidR="00FC0092" w:rsidRPr="003B7ABC" w14:paraId="3B9AC614" w14:textId="6119B74B" w:rsidTr="00F254F9">
        <w:trPr>
          <w:trHeight w:val="668"/>
          <w:jc w:val="center"/>
        </w:trPr>
        <w:tc>
          <w:tcPr>
            <w:tcW w:w="3459" w:type="dxa"/>
            <w:vAlign w:val="center"/>
          </w:tcPr>
          <w:p w14:paraId="4F6DF32F" w14:textId="77777777" w:rsidR="00FC0092" w:rsidRPr="00EF1838" w:rsidRDefault="00FC0092" w:rsidP="003E4B31">
            <w:pPr>
              <w:widowControl w:val="0"/>
              <w:rPr>
                <w:bCs/>
              </w:rPr>
            </w:pPr>
            <w:r w:rsidRPr="00EF1838">
              <w:t>Quality of work plan submitted</w:t>
            </w:r>
          </w:p>
        </w:tc>
        <w:tc>
          <w:tcPr>
            <w:tcW w:w="1781" w:type="dxa"/>
            <w:vAlign w:val="center"/>
          </w:tcPr>
          <w:p w14:paraId="4817295E" w14:textId="3D6DCB0E" w:rsidR="00FC0092" w:rsidRPr="00EF1838" w:rsidRDefault="00FC0092" w:rsidP="00935D5A">
            <w:pPr>
              <w:widowControl w:val="0"/>
              <w:tabs>
                <w:tab w:val="left" w:pos="2178"/>
              </w:tabs>
              <w:jc w:val="center"/>
              <w:rPr>
                <w:b/>
                <w:bCs/>
              </w:rPr>
            </w:pPr>
            <w:r w:rsidRPr="00EF1838">
              <w:rPr>
                <w:bCs/>
              </w:rPr>
              <w:t>15</w:t>
            </w:r>
          </w:p>
        </w:tc>
        <w:tc>
          <w:tcPr>
            <w:tcW w:w="3259" w:type="dxa"/>
          </w:tcPr>
          <w:p w14:paraId="3299AF75" w14:textId="6812E165" w:rsidR="00FC0092" w:rsidRPr="00F254F9" w:rsidDel="00FC0092" w:rsidRDefault="00535D49" w:rsidP="00935D5A">
            <w:pPr>
              <w:widowControl w:val="0"/>
              <w:tabs>
                <w:tab w:val="left" w:pos="2178"/>
              </w:tabs>
              <w:jc w:val="center"/>
              <w:rPr>
                <w:bCs/>
              </w:rPr>
            </w:pPr>
            <w:r>
              <w:rPr>
                <w:bCs/>
              </w:rPr>
              <w:t>Section 7</w:t>
            </w:r>
            <w:r w:rsidR="00743A89">
              <w:rPr>
                <w:bCs/>
              </w:rPr>
              <w:t>.1</w:t>
            </w:r>
          </w:p>
        </w:tc>
      </w:tr>
      <w:tr w:rsidR="00356DE9" w:rsidRPr="003B7ABC" w14:paraId="2956F4D2" w14:textId="77777777" w:rsidTr="00F254F9">
        <w:trPr>
          <w:trHeight w:val="647"/>
          <w:jc w:val="center"/>
        </w:trPr>
        <w:tc>
          <w:tcPr>
            <w:tcW w:w="3459" w:type="dxa"/>
            <w:vAlign w:val="center"/>
          </w:tcPr>
          <w:p w14:paraId="07DACFC7" w14:textId="151AF74D" w:rsidR="00356DE9" w:rsidRPr="00EF1838" w:rsidRDefault="00356DE9" w:rsidP="003E4B31">
            <w:pPr>
              <w:widowControl w:val="0"/>
            </w:pPr>
            <w:r>
              <w:t>Experience on similar assignments</w:t>
            </w:r>
          </w:p>
        </w:tc>
        <w:tc>
          <w:tcPr>
            <w:tcW w:w="1781" w:type="dxa"/>
            <w:vAlign w:val="center"/>
          </w:tcPr>
          <w:p w14:paraId="7061AAFB" w14:textId="168C9F1D" w:rsidR="00356DE9" w:rsidRPr="00EF1838" w:rsidRDefault="00356DE9" w:rsidP="00935D5A">
            <w:pPr>
              <w:widowControl w:val="0"/>
              <w:tabs>
                <w:tab w:val="left" w:pos="2178"/>
              </w:tabs>
              <w:jc w:val="center"/>
              <w:rPr>
                <w:bCs/>
              </w:rPr>
            </w:pPr>
            <w:r>
              <w:rPr>
                <w:bCs/>
              </w:rPr>
              <w:t>14</w:t>
            </w:r>
          </w:p>
        </w:tc>
        <w:tc>
          <w:tcPr>
            <w:tcW w:w="3259" w:type="dxa"/>
          </w:tcPr>
          <w:p w14:paraId="6DE94708" w14:textId="79C58017" w:rsidR="00356DE9" w:rsidRDefault="00CF5123" w:rsidP="00535D49">
            <w:pPr>
              <w:widowControl w:val="0"/>
              <w:tabs>
                <w:tab w:val="left" w:pos="2178"/>
              </w:tabs>
              <w:jc w:val="center"/>
              <w:rPr>
                <w:bCs/>
              </w:rPr>
            </w:pPr>
            <w:r w:rsidRPr="00AE5D68">
              <w:rPr>
                <w:bCs/>
              </w:rPr>
              <w:t>Section 7.0, e, f</w:t>
            </w:r>
          </w:p>
        </w:tc>
      </w:tr>
      <w:tr w:rsidR="00FC0092" w:rsidRPr="003B7ABC" w14:paraId="614F0637" w14:textId="4A4B1584" w:rsidTr="00F254F9">
        <w:trPr>
          <w:trHeight w:val="647"/>
          <w:jc w:val="center"/>
        </w:trPr>
        <w:tc>
          <w:tcPr>
            <w:tcW w:w="3459" w:type="dxa"/>
            <w:vAlign w:val="center"/>
          </w:tcPr>
          <w:p w14:paraId="448691D2" w14:textId="77777777" w:rsidR="00FC0092" w:rsidRPr="00EF1838" w:rsidRDefault="00FC0092" w:rsidP="003E4B31">
            <w:pPr>
              <w:widowControl w:val="0"/>
              <w:rPr>
                <w:bCs/>
              </w:rPr>
            </w:pPr>
            <w:r w:rsidRPr="00EF1838">
              <w:lastRenderedPageBreak/>
              <w:t xml:space="preserve">Cost </w:t>
            </w:r>
          </w:p>
        </w:tc>
        <w:tc>
          <w:tcPr>
            <w:tcW w:w="1781" w:type="dxa"/>
            <w:vAlign w:val="center"/>
          </w:tcPr>
          <w:p w14:paraId="7994ECD8" w14:textId="3553F663" w:rsidR="00FC0092" w:rsidRPr="00EF1838" w:rsidRDefault="00FC0092" w:rsidP="00FC0092">
            <w:pPr>
              <w:widowControl w:val="0"/>
              <w:jc w:val="center"/>
              <w:rPr>
                <w:b/>
                <w:bCs/>
              </w:rPr>
            </w:pPr>
            <w:r w:rsidRPr="00EF1838">
              <w:rPr>
                <w:bCs/>
              </w:rPr>
              <w:t xml:space="preserve">30 </w:t>
            </w:r>
          </w:p>
        </w:tc>
        <w:tc>
          <w:tcPr>
            <w:tcW w:w="3259" w:type="dxa"/>
          </w:tcPr>
          <w:p w14:paraId="3D85354E" w14:textId="6E0595FD" w:rsidR="00FC0092" w:rsidRPr="00F254F9" w:rsidDel="00FC0092" w:rsidRDefault="0077720E" w:rsidP="00FC0092">
            <w:pPr>
              <w:widowControl w:val="0"/>
              <w:jc w:val="center"/>
              <w:rPr>
                <w:bCs/>
              </w:rPr>
            </w:pPr>
            <w:r w:rsidRPr="00AE5D68">
              <w:rPr>
                <w:bCs/>
              </w:rPr>
              <w:t>Section 7.2</w:t>
            </w:r>
          </w:p>
        </w:tc>
      </w:tr>
      <w:tr w:rsidR="00FC0092" w:rsidRPr="003B7ABC" w14:paraId="26373DCB" w14:textId="3A5ACEB2" w:rsidTr="00F254F9">
        <w:trPr>
          <w:trHeight w:val="539"/>
          <w:jc w:val="center"/>
        </w:trPr>
        <w:tc>
          <w:tcPr>
            <w:tcW w:w="3459" w:type="dxa"/>
            <w:vAlign w:val="center"/>
          </w:tcPr>
          <w:p w14:paraId="2FAE4D9D" w14:textId="77777777" w:rsidR="00FC0092" w:rsidRPr="00EF1838" w:rsidRDefault="00FC0092" w:rsidP="003E4B31">
            <w:pPr>
              <w:widowControl w:val="0"/>
              <w:ind w:right="576"/>
              <w:rPr>
                <w:bCs/>
              </w:rPr>
            </w:pPr>
            <w:r w:rsidRPr="00EF1838">
              <w:t>Credentials of staff to be assigned to the project</w:t>
            </w:r>
          </w:p>
        </w:tc>
        <w:tc>
          <w:tcPr>
            <w:tcW w:w="1781" w:type="dxa"/>
            <w:vAlign w:val="center"/>
          </w:tcPr>
          <w:p w14:paraId="6D7E6D62" w14:textId="695E795F" w:rsidR="00FC0092" w:rsidRPr="00EF1838" w:rsidRDefault="00356DE9" w:rsidP="00935D5A">
            <w:pPr>
              <w:widowControl w:val="0"/>
              <w:jc w:val="center"/>
              <w:rPr>
                <w:b/>
                <w:bCs/>
              </w:rPr>
            </w:pPr>
            <w:r>
              <w:rPr>
                <w:bCs/>
              </w:rPr>
              <w:t>13</w:t>
            </w:r>
          </w:p>
        </w:tc>
        <w:tc>
          <w:tcPr>
            <w:tcW w:w="3259" w:type="dxa"/>
          </w:tcPr>
          <w:p w14:paraId="48B868F1" w14:textId="3778F202" w:rsidR="00FC0092" w:rsidRPr="00AC51B4" w:rsidRDefault="00AE5D68" w:rsidP="00535D49">
            <w:pPr>
              <w:widowControl w:val="0"/>
              <w:jc w:val="center"/>
              <w:rPr>
                <w:bCs/>
              </w:rPr>
            </w:pPr>
            <w:r w:rsidRPr="00AE5D68">
              <w:rPr>
                <w:bCs/>
              </w:rPr>
              <w:t>Section 7.1, (j) (iv</w:t>
            </w:r>
            <w:r w:rsidR="00535D49" w:rsidRPr="00AE5D68">
              <w:rPr>
                <w:bCs/>
              </w:rPr>
              <w:t>)</w:t>
            </w:r>
          </w:p>
        </w:tc>
      </w:tr>
      <w:tr w:rsidR="00FC0092" w:rsidRPr="003B7ABC" w14:paraId="0B1A89D2" w14:textId="659EBD11" w:rsidTr="00F254F9">
        <w:trPr>
          <w:trHeight w:val="539"/>
          <w:jc w:val="center"/>
        </w:trPr>
        <w:tc>
          <w:tcPr>
            <w:tcW w:w="3459" w:type="dxa"/>
            <w:vAlign w:val="center"/>
          </w:tcPr>
          <w:p w14:paraId="304A4B85" w14:textId="086CFF2D" w:rsidR="00FC0092" w:rsidRPr="00EF1838" w:rsidRDefault="00FC0092" w:rsidP="003E4B31">
            <w:pPr>
              <w:widowControl w:val="0"/>
              <w:ind w:right="576"/>
            </w:pPr>
            <w:r w:rsidRPr="00EF1838">
              <w:t xml:space="preserve">Acceptance of the </w:t>
            </w:r>
            <w:r w:rsidRPr="00FC0092">
              <w:t xml:space="preserve"> </w:t>
            </w:r>
            <w:r w:rsidRPr="00EF1838">
              <w:t>Terms and Conditions</w:t>
            </w:r>
          </w:p>
        </w:tc>
        <w:tc>
          <w:tcPr>
            <w:tcW w:w="1781" w:type="dxa"/>
            <w:vAlign w:val="center"/>
          </w:tcPr>
          <w:p w14:paraId="2D3FFEB1" w14:textId="38DD1E02" w:rsidR="00FC0092" w:rsidRPr="00EF1838" w:rsidRDefault="00FC0092" w:rsidP="00FC0092">
            <w:pPr>
              <w:widowControl w:val="0"/>
              <w:jc w:val="center"/>
              <w:rPr>
                <w:b/>
                <w:bCs/>
              </w:rPr>
            </w:pPr>
            <w:r w:rsidRPr="00EF1838">
              <w:rPr>
                <w:bCs/>
              </w:rPr>
              <w:t>10</w:t>
            </w:r>
          </w:p>
        </w:tc>
        <w:tc>
          <w:tcPr>
            <w:tcW w:w="3259" w:type="dxa"/>
          </w:tcPr>
          <w:p w14:paraId="15C81503" w14:textId="7B502D04" w:rsidR="00FC0092" w:rsidRPr="00F254F9" w:rsidDel="00FC0092" w:rsidRDefault="00AE5D68" w:rsidP="00FC0092">
            <w:pPr>
              <w:widowControl w:val="0"/>
              <w:jc w:val="center"/>
              <w:rPr>
                <w:bCs/>
              </w:rPr>
            </w:pPr>
            <w:r>
              <w:rPr>
                <w:bCs/>
              </w:rPr>
              <w:t>Section 7.1 (i</w:t>
            </w:r>
            <w:r w:rsidR="00535D49">
              <w:rPr>
                <w:bCs/>
              </w:rPr>
              <w:t>)</w:t>
            </w:r>
            <w:r w:rsidR="00F254F9">
              <w:rPr>
                <w:bCs/>
              </w:rPr>
              <w:t xml:space="preserve"> and Attachment 3 Proposers Acceptance of Terms and Conditions</w:t>
            </w:r>
          </w:p>
        </w:tc>
      </w:tr>
      <w:tr w:rsidR="00FC0092" w:rsidRPr="003B7ABC" w14:paraId="207C2DA9" w14:textId="37DAD3C8" w:rsidTr="00F254F9">
        <w:trPr>
          <w:trHeight w:val="520"/>
          <w:jc w:val="center"/>
        </w:trPr>
        <w:tc>
          <w:tcPr>
            <w:tcW w:w="3459" w:type="dxa"/>
            <w:vAlign w:val="center"/>
          </w:tcPr>
          <w:p w14:paraId="1425F5A3" w14:textId="77777777" w:rsidR="00FC0092" w:rsidRPr="00EF1838" w:rsidRDefault="00FC0092" w:rsidP="003E4B31">
            <w:pPr>
              <w:widowControl w:val="0"/>
              <w:rPr>
                <w:bCs/>
              </w:rPr>
            </w:pPr>
            <w:r w:rsidRPr="00EF1838">
              <w:t>Ability to meet timing requirements to complete the project</w:t>
            </w:r>
          </w:p>
        </w:tc>
        <w:tc>
          <w:tcPr>
            <w:tcW w:w="1781" w:type="dxa"/>
            <w:vAlign w:val="center"/>
          </w:tcPr>
          <w:p w14:paraId="0F4D3879" w14:textId="29ABE436" w:rsidR="00FC0092" w:rsidRPr="00EF1838" w:rsidRDefault="00FC0092" w:rsidP="00935D5A">
            <w:pPr>
              <w:widowControl w:val="0"/>
              <w:jc w:val="center"/>
              <w:rPr>
                <w:b/>
                <w:bCs/>
              </w:rPr>
            </w:pPr>
            <w:r w:rsidRPr="00EF1838">
              <w:rPr>
                <w:bCs/>
              </w:rPr>
              <w:t>15</w:t>
            </w:r>
          </w:p>
        </w:tc>
        <w:tc>
          <w:tcPr>
            <w:tcW w:w="3259" w:type="dxa"/>
          </w:tcPr>
          <w:p w14:paraId="60FB6244" w14:textId="37C62840" w:rsidR="00FC0092" w:rsidRPr="00F254F9" w:rsidDel="00FC0092" w:rsidRDefault="0077720E" w:rsidP="00935D5A">
            <w:pPr>
              <w:widowControl w:val="0"/>
              <w:jc w:val="center"/>
              <w:rPr>
                <w:bCs/>
              </w:rPr>
            </w:pPr>
            <w:r>
              <w:rPr>
                <w:bCs/>
              </w:rPr>
              <w:t>Section 7.0, f (e)</w:t>
            </w:r>
          </w:p>
        </w:tc>
      </w:tr>
      <w:tr w:rsidR="00FC0092" w:rsidRPr="003B7ABC" w14:paraId="1182F7D6" w14:textId="26F5B6E7" w:rsidTr="00F254F9">
        <w:trPr>
          <w:trHeight w:val="520"/>
          <w:jc w:val="center"/>
        </w:trPr>
        <w:tc>
          <w:tcPr>
            <w:tcW w:w="3459" w:type="dxa"/>
            <w:vAlign w:val="center"/>
          </w:tcPr>
          <w:p w14:paraId="1F254EE1" w14:textId="639D11AE" w:rsidR="00FC0092" w:rsidRPr="00FC0092" w:rsidRDefault="00FC0092" w:rsidP="00F254F9">
            <w:pPr>
              <w:widowControl w:val="0"/>
            </w:pPr>
            <w:r>
              <w:t>“DVBE” Disabled Veteran's Business Enterprise</w:t>
            </w:r>
          </w:p>
        </w:tc>
        <w:tc>
          <w:tcPr>
            <w:tcW w:w="1781" w:type="dxa"/>
            <w:vAlign w:val="center"/>
          </w:tcPr>
          <w:p w14:paraId="754FCD46" w14:textId="06C5E36C" w:rsidR="00FC0092" w:rsidRPr="00FC0092" w:rsidDel="00FC0092" w:rsidRDefault="00FC0092" w:rsidP="00935D5A">
            <w:pPr>
              <w:widowControl w:val="0"/>
              <w:jc w:val="center"/>
              <w:rPr>
                <w:bCs/>
              </w:rPr>
            </w:pPr>
            <w:r>
              <w:rPr>
                <w:bCs/>
              </w:rPr>
              <w:t>3</w:t>
            </w:r>
          </w:p>
        </w:tc>
        <w:tc>
          <w:tcPr>
            <w:tcW w:w="3259" w:type="dxa"/>
          </w:tcPr>
          <w:p w14:paraId="3B767A7C" w14:textId="427EA23D" w:rsidR="00FC0092" w:rsidRDefault="00AC51B4" w:rsidP="00935D5A">
            <w:pPr>
              <w:widowControl w:val="0"/>
              <w:jc w:val="center"/>
              <w:rPr>
                <w:bCs/>
              </w:rPr>
            </w:pPr>
            <w:r>
              <w:rPr>
                <w:bCs/>
              </w:rPr>
              <w:t>Section 11.0</w:t>
            </w:r>
            <w:r w:rsidR="00B660A0">
              <w:rPr>
                <w:bCs/>
              </w:rPr>
              <w:t>,</w:t>
            </w:r>
            <w:r w:rsidR="00F96A95">
              <w:rPr>
                <w:bCs/>
              </w:rPr>
              <w:t xml:space="preserve"> Exhibit B, (J)</w:t>
            </w:r>
            <w:r>
              <w:rPr>
                <w:bCs/>
              </w:rPr>
              <w:t xml:space="preserve"> and </w:t>
            </w:r>
            <w:r w:rsidR="00F254F9">
              <w:rPr>
                <w:bCs/>
              </w:rPr>
              <w:t>Attachment</w:t>
            </w:r>
            <w:r w:rsidR="00B660A0">
              <w:rPr>
                <w:bCs/>
              </w:rPr>
              <w:t>s 7 and</w:t>
            </w:r>
            <w:r w:rsidR="00F254F9">
              <w:rPr>
                <w:bCs/>
              </w:rPr>
              <w:t xml:space="preserve"> 8 DVBE Declaration</w:t>
            </w:r>
          </w:p>
        </w:tc>
      </w:tr>
    </w:tbl>
    <w:p w14:paraId="0B54517D" w14:textId="7F670778" w:rsidR="006562BF" w:rsidRPr="00D25D02" w:rsidRDefault="00AF27C9" w:rsidP="006562BF">
      <w:pPr>
        <w:ind w:left="720"/>
        <w:rPr>
          <w:sz w:val="20"/>
          <w:szCs w:val="20"/>
        </w:rPr>
      </w:pPr>
      <w:r>
        <w:rPr>
          <w:b/>
          <w:color w:val="FF0000"/>
        </w:rPr>
        <w:t xml:space="preserve"> </w:t>
      </w:r>
    </w:p>
    <w:p w14:paraId="3CC6E8A0" w14:textId="546438C6" w:rsidR="006562BF" w:rsidRPr="005E0EE1" w:rsidRDefault="002E543F" w:rsidP="006562BF">
      <w:pPr>
        <w:keepNext/>
        <w:ind w:left="720" w:hanging="720"/>
        <w:rPr>
          <w:b/>
          <w:bCs/>
        </w:rPr>
      </w:pPr>
      <w:r>
        <w:rPr>
          <w:b/>
          <w:bCs/>
        </w:rPr>
        <w:t>1</w:t>
      </w:r>
      <w:r w:rsidR="00F91D6F">
        <w:rPr>
          <w:b/>
          <w:bCs/>
        </w:rPr>
        <w:t>0</w:t>
      </w:r>
      <w:r w:rsidR="006562BF" w:rsidRPr="005E0EE1">
        <w:rPr>
          <w:b/>
          <w:bCs/>
        </w:rPr>
        <w:t>.0</w:t>
      </w:r>
      <w:r w:rsidR="006562BF" w:rsidRPr="005E0EE1">
        <w:rPr>
          <w:b/>
          <w:bCs/>
        </w:rPr>
        <w:tab/>
        <w:t>CONFIDENTIAL OR PROPRIETARY INFORMATION</w:t>
      </w:r>
    </w:p>
    <w:p w14:paraId="35D70F27" w14:textId="77777777" w:rsidR="006562BF" w:rsidRPr="00E46BDC" w:rsidRDefault="006562BF" w:rsidP="006562BF">
      <w:pPr>
        <w:pStyle w:val="RFPA"/>
        <w:keepNext/>
        <w:numPr>
          <w:ilvl w:val="0"/>
          <w:numId w:val="0"/>
        </w:numPr>
        <w:ind w:left="720" w:hanging="720"/>
        <w:rPr>
          <w:sz w:val="20"/>
          <w:szCs w:val="20"/>
        </w:rPr>
      </w:pPr>
    </w:p>
    <w:p w14:paraId="166D1A85" w14:textId="210562CA"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The J</w:t>
      </w:r>
      <w:r w:rsidR="00F254F9">
        <w:t>udicial Council</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w:t>
      </w:r>
      <w:r w:rsidR="00F254F9">
        <w:t>udicial Council</w:t>
      </w:r>
      <w:r w:rsidR="00463019">
        <w:t>’s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729F2180" w14:textId="51EC9A08" w:rsidR="00825BC4" w:rsidRDefault="00F91D6F" w:rsidP="00825BC4">
      <w:pPr>
        <w:keepNext/>
        <w:ind w:left="720" w:hanging="720"/>
        <w:rPr>
          <w:b/>
          <w:bCs/>
        </w:rPr>
      </w:pPr>
      <w:r>
        <w:rPr>
          <w:b/>
          <w:bCs/>
        </w:rPr>
        <w:t>11</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5F6364CF" w14:textId="77777777" w:rsidR="00F36202" w:rsidRPr="0046465F" w:rsidRDefault="00F36202" w:rsidP="00F36202">
      <w:pPr>
        <w:pStyle w:val="BodyText"/>
        <w:rPr>
          <w:color w:val="000000" w:themeColor="text1"/>
        </w:rPr>
      </w:pPr>
    </w:p>
    <w:p w14:paraId="031F5343" w14:textId="77777777" w:rsidR="00F36202" w:rsidRPr="008877D5" w:rsidRDefault="00F36202" w:rsidP="00F36202">
      <w:pPr>
        <w:pStyle w:val="ListParagraph"/>
        <w:widowControl w:val="0"/>
        <w:numPr>
          <w:ilvl w:val="1"/>
          <w:numId w:val="14"/>
        </w:numPr>
        <w:jc w:val="both"/>
        <w:rPr>
          <w:bCs/>
        </w:rPr>
      </w:pPr>
      <w:r w:rsidRPr="008877D5">
        <w:rPr>
          <w:bCs/>
        </w:rPr>
        <w:t xml:space="preserve">Qualification for the DVBE incentive is not mandatory.  Failure to qualify for the DVBE incentive will not render a proposal non-responsive.  </w:t>
      </w:r>
    </w:p>
    <w:p w14:paraId="63C9E0B1" w14:textId="77777777" w:rsidR="00F36202" w:rsidRPr="004539A3" w:rsidRDefault="00F36202" w:rsidP="00F36202">
      <w:pPr>
        <w:spacing w:line="276" w:lineRule="auto"/>
        <w:ind w:left="720"/>
        <w:jc w:val="both"/>
        <w:rPr>
          <w:rFonts w:eastAsiaTheme="minorHAnsi"/>
          <w:lang w:bidi="en-US"/>
        </w:rPr>
      </w:pPr>
    </w:p>
    <w:p w14:paraId="52BDDEB6" w14:textId="77777777" w:rsidR="00F36202" w:rsidRDefault="00F36202" w:rsidP="00F36202">
      <w:pPr>
        <w:pStyle w:val="ListParagraph"/>
        <w:widowControl w:val="0"/>
        <w:numPr>
          <w:ilvl w:val="1"/>
          <w:numId w:val="14"/>
        </w:numPr>
        <w:jc w:val="both"/>
        <w:rPr>
          <w:bCs/>
        </w:rPr>
      </w:pPr>
      <w:r w:rsidRPr="009A4FC6">
        <w:rPr>
          <w:bCs/>
        </w:rPr>
        <w:t xml:space="preserve">Eligibility for and application of the DVBE </w:t>
      </w:r>
      <w:r>
        <w:rPr>
          <w:bCs/>
        </w:rPr>
        <w:t>incentive is governed by the Judicial Council</w:t>
      </w:r>
      <w:r w:rsidRPr="009A4FC6">
        <w:rPr>
          <w:bCs/>
        </w:rPr>
        <w:t>’s DVBE Rules and Procedures.  Proposer will receive</w:t>
      </w:r>
      <w:r>
        <w:rPr>
          <w:bCs/>
        </w:rPr>
        <w:t xml:space="preserve"> a DVBE incentive if, in the Judicial Council</w:t>
      </w:r>
      <w:r w:rsidRPr="009A4FC6">
        <w:rPr>
          <w:bC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Pr>
          <w:bCs/>
        </w:rPr>
        <w:t>9</w:t>
      </w:r>
      <w:r w:rsidRPr="009A4FC6">
        <w:rPr>
          <w:bCs/>
        </w:rPr>
        <w:t xml:space="preserve"> above.  </w:t>
      </w:r>
    </w:p>
    <w:p w14:paraId="5915D8FD" w14:textId="77777777" w:rsidR="00F36202" w:rsidRPr="004539A3" w:rsidRDefault="00F36202" w:rsidP="00F36202">
      <w:pPr>
        <w:spacing w:line="276" w:lineRule="auto"/>
        <w:ind w:left="720"/>
        <w:jc w:val="both"/>
        <w:rPr>
          <w:rFonts w:eastAsiaTheme="minorHAnsi"/>
          <w:lang w:bidi="en-US"/>
        </w:rPr>
      </w:pPr>
    </w:p>
    <w:p w14:paraId="363238D4" w14:textId="77777777" w:rsidR="00F36202" w:rsidRDefault="00F36202" w:rsidP="00F36202">
      <w:pPr>
        <w:pStyle w:val="ListParagraph"/>
        <w:widowControl w:val="0"/>
        <w:numPr>
          <w:ilvl w:val="1"/>
          <w:numId w:val="14"/>
        </w:numPr>
        <w:jc w:val="both"/>
        <w:rPr>
          <w:bCs/>
        </w:rPr>
      </w:pPr>
      <w:r w:rsidRPr="009A4FC6">
        <w:rPr>
          <w:bCs/>
        </w:rPr>
        <w:lastRenderedPageBreak/>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3FBAEB77" w14:textId="77777777" w:rsidR="00F36202" w:rsidRPr="004539A3" w:rsidRDefault="00F36202" w:rsidP="00F36202">
      <w:pPr>
        <w:spacing w:line="276" w:lineRule="auto"/>
        <w:ind w:left="720"/>
        <w:jc w:val="both"/>
        <w:rPr>
          <w:rFonts w:eastAsiaTheme="minorHAnsi"/>
          <w:lang w:bidi="en-US"/>
        </w:rPr>
      </w:pPr>
    </w:p>
    <w:p w14:paraId="00E814E4" w14:textId="77777777" w:rsidR="00F36202" w:rsidRDefault="00F36202" w:rsidP="00F36202">
      <w:pPr>
        <w:pStyle w:val="ListParagraph"/>
        <w:widowControl w:val="0"/>
        <w:numPr>
          <w:ilvl w:val="1"/>
          <w:numId w:val="14"/>
        </w:numPr>
        <w:jc w:val="both"/>
        <w:rPr>
          <w:bCs/>
        </w:rPr>
      </w:pPr>
      <w:r w:rsidRPr="009A4FC6">
        <w:rPr>
          <w:bCs/>
        </w:rPr>
        <w:t xml:space="preserve">If Proposer wishes to seek the DVBE incentive: </w:t>
      </w:r>
    </w:p>
    <w:p w14:paraId="62762E71" w14:textId="77777777" w:rsidR="00F36202" w:rsidRPr="004539A3" w:rsidRDefault="00F36202" w:rsidP="00F36202">
      <w:pPr>
        <w:pStyle w:val="ListParagraph"/>
        <w:keepNext/>
        <w:jc w:val="both"/>
        <w:rPr>
          <w:rFonts w:eastAsiaTheme="minorHAnsi"/>
          <w:lang w:bidi="en-US"/>
        </w:rPr>
      </w:pPr>
    </w:p>
    <w:p w14:paraId="6AE0870E" w14:textId="0437CDF9" w:rsidR="00F36202" w:rsidRPr="00EC70B2" w:rsidRDefault="00F36202" w:rsidP="00F36202">
      <w:pPr>
        <w:pStyle w:val="ListParagraph"/>
        <w:widowControl w:val="0"/>
        <w:numPr>
          <w:ilvl w:val="2"/>
          <w:numId w:val="14"/>
        </w:numPr>
        <w:jc w:val="both"/>
        <w:rPr>
          <w:bCs/>
        </w:rPr>
      </w:pPr>
      <w:r w:rsidRPr="00EC70B2">
        <w:rPr>
          <w:bCs/>
        </w:rPr>
        <w:t xml:space="preserve">Proposer must submit with its proposal a DVBE Declaration (Attachment </w:t>
      </w:r>
      <w:r>
        <w:rPr>
          <w:bCs/>
        </w:rPr>
        <w:t>8</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42AA1FDE" w14:textId="77777777" w:rsidR="00F36202" w:rsidRDefault="00F36202" w:rsidP="00F36202">
      <w:pPr>
        <w:pStyle w:val="ListParagraph"/>
        <w:keepNext/>
        <w:ind w:left="2340"/>
        <w:jc w:val="both"/>
        <w:rPr>
          <w:bCs/>
        </w:rPr>
      </w:pPr>
    </w:p>
    <w:p w14:paraId="13956430" w14:textId="01CC3171" w:rsidR="00F36202" w:rsidRDefault="00F36202" w:rsidP="00F36202">
      <w:pPr>
        <w:pStyle w:val="ListParagraph"/>
        <w:widowControl w:val="0"/>
        <w:numPr>
          <w:ilvl w:val="2"/>
          <w:numId w:val="14"/>
        </w:numPr>
        <w:jc w:val="both"/>
        <w:rPr>
          <w:bCs/>
        </w:rPr>
      </w:pPr>
      <w:r w:rsidRPr="009A4FC6">
        <w:rPr>
          <w:bCs/>
        </w:rPr>
        <w:t xml:space="preserve">Proposer must complete and submit with its proposal the Bidder Declaration (Attachment </w:t>
      </w:r>
      <w:r w:rsidR="00BB6DEE">
        <w:t>8</w:t>
      </w:r>
      <w:r w:rsidRPr="009A4FC6">
        <w:rPr>
          <w:bCs/>
        </w:rPr>
        <w:t>).  Proposer must submit with the Bidder Declaration all materials required in the Bidder Declaration.</w:t>
      </w:r>
    </w:p>
    <w:p w14:paraId="6531456D" w14:textId="77777777" w:rsidR="00F36202" w:rsidRPr="004539A3" w:rsidRDefault="00F36202" w:rsidP="00F36202">
      <w:pPr>
        <w:spacing w:line="276" w:lineRule="auto"/>
        <w:ind w:left="1440" w:hanging="720"/>
        <w:jc w:val="both"/>
        <w:rPr>
          <w:rFonts w:eastAsiaTheme="minorHAnsi"/>
          <w:lang w:bidi="en-US"/>
        </w:rPr>
      </w:pPr>
    </w:p>
    <w:p w14:paraId="2E414515" w14:textId="77777777" w:rsidR="00F36202" w:rsidRDefault="00F36202" w:rsidP="00F36202">
      <w:pPr>
        <w:pStyle w:val="ListParagraph"/>
        <w:widowControl w:val="0"/>
        <w:numPr>
          <w:ilvl w:val="1"/>
          <w:numId w:val="14"/>
        </w:numPr>
        <w:jc w:val="both"/>
        <w:rPr>
          <w:bCs/>
        </w:rPr>
      </w:pPr>
      <w:r w:rsidRPr="009A4FC6">
        <w:rPr>
          <w:bCs/>
        </w:rPr>
        <w:t xml:space="preserve">Failure to complete and submit these forms as required will result in Proposer not receiving the DVBE incentive.  In addition, the </w:t>
      </w:r>
      <w:r>
        <w:rPr>
          <w:bCs/>
        </w:rPr>
        <w:t>Judicial Council</w:t>
      </w:r>
      <w:r w:rsidRPr="009A4FC6">
        <w:rPr>
          <w:bCs/>
        </w:rPr>
        <w:t xml:space="preserve"> may request additional written clarifying information.  Failure to provide this information as requested will result in Proposer not receiving the DVBE incentive.  </w:t>
      </w:r>
    </w:p>
    <w:p w14:paraId="19041258" w14:textId="77777777" w:rsidR="00F36202" w:rsidRPr="004539A3" w:rsidRDefault="00F36202" w:rsidP="00F36202">
      <w:pPr>
        <w:spacing w:line="276" w:lineRule="auto"/>
        <w:ind w:left="720"/>
        <w:jc w:val="both"/>
        <w:rPr>
          <w:rFonts w:eastAsiaTheme="minorHAnsi"/>
          <w:lang w:bidi="en-US"/>
        </w:rPr>
      </w:pPr>
    </w:p>
    <w:p w14:paraId="4C407A08" w14:textId="77777777" w:rsidR="00F36202" w:rsidRDefault="00F36202" w:rsidP="00F36202">
      <w:pPr>
        <w:pStyle w:val="ListParagraph"/>
        <w:widowControl w:val="0"/>
        <w:numPr>
          <w:ilvl w:val="1"/>
          <w:numId w:val="14"/>
        </w:numPr>
        <w:jc w:val="both"/>
        <w:rPr>
          <w:bCs/>
        </w:rPr>
      </w:pPr>
      <w:r w:rsidRPr="009A4FC6">
        <w:rPr>
          <w:bCs/>
        </w:rPr>
        <w:t xml:space="preserve">If this solicitation is for IT goods and services, the application of the DVBE incentive may be affected by application of the small business preference.  For additional information, see the </w:t>
      </w:r>
      <w:r>
        <w:rPr>
          <w:bCs/>
        </w:rPr>
        <w:t>Judicial Council</w:t>
      </w:r>
      <w:r w:rsidRPr="009A4FC6">
        <w:rPr>
          <w:bCs/>
        </w:rPr>
        <w:t xml:space="preserve">’s Small Business Preference Procedures for the Procurement of Information Technology Goods and Services.  </w:t>
      </w:r>
    </w:p>
    <w:p w14:paraId="60966A5C" w14:textId="77777777" w:rsidR="00F36202" w:rsidRPr="004539A3" w:rsidRDefault="00F36202" w:rsidP="00F36202">
      <w:pPr>
        <w:spacing w:line="276" w:lineRule="auto"/>
        <w:ind w:left="720"/>
        <w:jc w:val="both"/>
        <w:rPr>
          <w:rFonts w:eastAsiaTheme="minorHAnsi"/>
          <w:lang w:bidi="en-US"/>
        </w:rPr>
      </w:pPr>
    </w:p>
    <w:p w14:paraId="057B2304" w14:textId="77777777" w:rsidR="00F36202" w:rsidRDefault="00F36202" w:rsidP="00F36202">
      <w:pPr>
        <w:pStyle w:val="ListParagraph"/>
        <w:widowControl w:val="0"/>
        <w:numPr>
          <w:ilvl w:val="1"/>
          <w:numId w:val="14"/>
        </w:numPr>
        <w:jc w:val="both"/>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Pr>
          <w:bCs/>
        </w:rPr>
        <w:t>Judicial Council</w:t>
      </w:r>
      <w:r w:rsidRPr="009A4FC6">
        <w:rPr>
          <w:bCs/>
        </w:rPr>
        <w:t xml:space="preserve"> approves in writing the substitution of another DVBE; and (iii) failure to meet the DVBE commitment set forth in its proposal will constitute a breach of contract.</w:t>
      </w:r>
    </w:p>
    <w:p w14:paraId="3AB1830C" w14:textId="77777777" w:rsidR="00F36202" w:rsidRPr="00F36202" w:rsidRDefault="00F36202" w:rsidP="00F36202">
      <w:pPr>
        <w:pStyle w:val="ListParagraph"/>
        <w:rPr>
          <w:bCs/>
        </w:rPr>
      </w:pPr>
    </w:p>
    <w:p w14:paraId="7812331B" w14:textId="77777777" w:rsidR="00F36202" w:rsidRPr="008877D5" w:rsidRDefault="00F36202" w:rsidP="00F36202">
      <w:pPr>
        <w:pStyle w:val="ListParagraph"/>
        <w:keepNext/>
        <w:jc w:val="both"/>
        <w:rPr>
          <w:b/>
          <w:bCs/>
        </w:rPr>
      </w:pPr>
      <w:r w:rsidRPr="008877D5">
        <w:rPr>
          <w:b/>
          <w:bCs/>
        </w:rPr>
        <w:t>FRAUDULENT MISREPREPRETATION IN CONNECTION WITH THE DVBE INCENTIVE IS A MISDEMEANOR AND IS PUNISHABLE BY IMPRISONMENT OR FINE, AND VIOLATORS ARE LIABLE FOR CIVIL PENALTIES. SEE MVC 999.9.</w:t>
      </w:r>
    </w:p>
    <w:p w14:paraId="702E48F3" w14:textId="77777777" w:rsidR="00F36202" w:rsidRDefault="00F36202" w:rsidP="00F36202">
      <w:pPr>
        <w:pStyle w:val="ListParagraph"/>
        <w:widowControl w:val="0"/>
        <w:jc w:val="both"/>
        <w:rPr>
          <w:bCs/>
        </w:rPr>
      </w:pPr>
    </w:p>
    <w:p w14:paraId="0AA06B8C" w14:textId="6A8B822E" w:rsidR="00053778" w:rsidRPr="0046465F" w:rsidRDefault="00F36202" w:rsidP="00F36202">
      <w:pPr>
        <w:rPr>
          <w:rFonts w:ascii="Times New Roman Bold" w:hAnsi="Times New Roman Bold"/>
          <w:b/>
          <w:caps/>
          <w:color w:val="000000" w:themeColor="text1"/>
          <w:szCs w:val="20"/>
        </w:rPr>
      </w:pPr>
      <w:r w:rsidRPr="00F36202">
        <w:rPr>
          <w:rFonts w:eastAsiaTheme="minorHAnsi"/>
        </w:rPr>
        <w:t xml:space="preserve"> </w:t>
      </w:r>
      <w:r w:rsidR="00F91D6F">
        <w:rPr>
          <w:rFonts w:ascii="Times New Roman Bold" w:hAnsi="Times New Roman Bold"/>
          <w:b/>
          <w:caps/>
          <w:color w:val="000000" w:themeColor="text1"/>
          <w:szCs w:val="20"/>
        </w:rPr>
        <w:t>12</w:t>
      </w:r>
      <w:r w:rsidR="00053778">
        <w:rPr>
          <w:rFonts w:ascii="Times New Roman Bold" w:hAnsi="Times New Roman Bold"/>
          <w:b/>
          <w:caps/>
          <w:color w:val="000000" w:themeColor="text1"/>
          <w:szCs w:val="20"/>
        </w:rPr>
        <w:t>.0</w:t>
      </w:r>
      <w:r w:rsidR="00053778">
        <w:rPr>
          <w:rFonts w:ascii="Times New Roman Bold" w:hAnsi="Times New Roman Bold"/>
          <w:b/>
          <w:caps/>
          <w:color w:val="000000" w:themeColor="text1"/>
          <w:szCs w:val="20"/>
        </w:rPr>
        <w:tab/>
        <w:t>PROTESTs</w:t>
      </w:r>
    </w:p>
    <w:p w14:paraId="474A82D8" w14:textId="43DFCA7D"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xml:space="preserve">. Failure of a </w:t>
      </w:r>
      <w:r>
        <w:rPr>
          <w:color w:val="000000" w:themeColor="text1"/>
        </w:rPr>
        <w:lastRenderedPageBreak/>
        <w:t>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F36202">
        <w:rPr>
          <w:color w:val="000000" w:themeColor="text1"/>
        </w:rPr>
        <w:t>Judicial Council</w:t>
      </w:r>
      <w:r w:rsidRPr="005A3E81">
        <w:rPr>
          <w:color w:val="000000" w:themeColor="text1"/>
        </w:rPr>
        <w:t xml:space="preserve"> to receive a solicitation specifications protest is </w:t>
      </w:r>
      <w:r w:rsidR="00E45B78" w:rsidRPr="00F36202">
        <w:rPr>
          <w:color w:val="000000" w:themeColor="text1"/>
        </w:rPr>
        <w:t>the proposal due date</w:t>
      </w:r>
      <w:r w:rsidR="00F36202" w:rsidRPr="00F36202">
        <w:rPr>
          <w:color w:val="000000" w:themeColor="text1"/>
        </w:rPr>
        <w:t xml:space="preserve">. </w:t>
      </w:r>
      <w:r w:rsidR="00E45B78" w:rsidRPr="00F36202">
        <w:rPr>
          <w:color w:val="000000" w:themeColor="text1"/>
        </w:rPr>
        <w:t xml:space="preserve"> </w:t>
      </w:r>
      <w:r w:rsidRPr="00F36202">
        <w:rPr>
          <w:color w:val="000000" w:themeColor="text1"/>
        </w:rPr>
        <w:t xml:space="preserve">Protests </w:t>
      </w:r>
      <w:r w:rsidR="00B3557C" w:rsidRPr="00F36202">
        <w:rPr>
          <w:color w:val="000000" w:themeColor="text1"/>
        </w:rPr>
        <w:t xml:space="preserve">must </w:t>
      </w:r>
      <w:r w:rsidRPr="00F36202">
        <w:rPr>
          <w:color w:val="000000" w:themeColor="text1"/>
        </w:rPr>
        <w:t>be sent to:</w:t>
      </w:r>
      <w:r>
        <w:rPr>
          <w:color w:val="000000" w:themeColor="text1"/>
        </w:rPr>
        <w:t xml:space="preserve"> </w:t>
      </w:r>
    </w:p>
    <w:p w14:paraId="108A8006" w14:textId="77777777" w:rsidR="00053778" w:rsidRDefault="00053778" w:rsidP="00053778">
      <w:pPr>
        <w:ind w:left="720"/>
        <w:rPr>
          <w:noProof/>
          <w:color w:val="000000" w:themeColor="text1"/>
          <w:szCs w:val="20"/>
        </w:rPr>
      </w:pPr>
    </w:p>
    <w:p w14:paraId="54C69311" w14:textId="04E4FCA8" w:rsidR="00F36202" w:rsidRPr="0099673B" w:rsidRDefault="00F36202" w:rsidP="00F36202">
      <w:pPr>
        <w:ind w:left="720" w:right="468"/>
        <w:rPr>
          <w:b/>
          <w:color w:val="000000"/>
          <w:sz w:val="22"/>
          <w:szCs w:val="22"/>
        </w:rPr>
      </w:pPr>
      <w:r w:rsidRPr="00707A70">
        <w:rPr>
          <w:b/>
          <w:color w:val="000000"/>
        </w:rPr>
        <w:t xml:space="preserve">Attention: </w:t>
      </w:r>
      <w:r w:rsidR="00FA0E49" w:rsidRPr="00FA0E49">
        <w:rPr>
          <w:b/>
          <w:color w:val="000000"/>
          <w:sz w:val="22"/>
          <w:szCs w:val="22"/>
        </w:rPr>
        <w:t>Stephen Saddler</w:t>
      </w:r>
      <w:r w:rsidR="0099673B">
        <w:rPr>
          <w:b/>
          <w:color w:val="000000"/>
        </w:rPr>
        <w:t xml:space="preserve">, </w:t>
      </w:r>
      <w:r w:rsidR="0099673B" w:rsidRPr="0099673B">
        <w:rPr>
          <w:b/>
          <w:color w:val="000000"/>
          <w:sz w:val="22"/>
          <w:szCs w:val="22"/>
        </w:rPr>
        <w:t>Branch Accounting and Procurement | Administrative Division</w:t>
      </w:r>
    </w:p>
    <w:p w14:paraId="6104D9C1" w14:textId="48D3327F" w:rsidR="00F36202" w:rsidRPr="00707A70" w:rsidRDefault="00F36202" w:rsidP="00F36202">
      <w:pPr>
        <w:ind w:left="720" w:right="468"/>
        <w:rPr>
          <w:b/>
          <w:color w:val="000000"/>
        </w:rPr>
      </w:pPr>
      <w:r w:rsidRPr="00707A70">
        <w:rPr>
          <w:b/>
          <w:color w:val="000000"/>
        </w:rPr>
        <w:t xml:space="preserve">RFP No: </w:t>
      </w:r>
      <w:r w:rsidR="00FE4328">
        <w:rPr>
          <w:b/>
          <w:color w:val="000000"/>
        </w:rPr>
        <w:t>CCFCC-2016-08</w:t>
      </w:r>
      <w:r>
        <w:rPr>
          <w:b/>
          <w:color w:val="000000"/>
        </w:rPr>
        <w:t>-LV</w:t>
      </w:r>
    </w:p>
    <w:p w14:paraId="12229C87" w14:textId="4F88B54F" w:rsidR="00F36202" w:rsidRPr="00FE4328" w:rsidRDefault="00F36202" w:rsidP="00F36202">
      <w:pPr>
        <w:ind w:left="720" w:right="468"/>
        <w:rPr>
          <w:b/>
          <w:color w:val="000000"/>
        </w:rPr>
      </w:pPr>
      <w:r w:rsidRPr="00FE4328">
        <w:rPr>
          <w:b/>
          <w:color w:val="000000"/>
        </w:rPr>
        <w:t>Judicial Council of California</w:t>
      </w:r>
      <w:r w:rsidR="006949D4">
        <w:rPr>
          <w:b/>
          <w:color w:val="000000"/>
        </w:rPr>
        <w:t xml:space="preserve"> </w:t>
      </w:r>
    </w:p>
    <w:p w14:paraId="54DBB198" w14:textId="77777777" w:rsidR="00F36202" w:rsidRPr="00FE4328" w:rsidRDefault="00F36202" w:rsidP="00F36202">
      <w:pPr>
        <w:ind w:left="720" w:right="468"/>
        <w:rPr>
          <w:b/>
          <w:color w:val="000000"/>
        </w:rPr>
      </w:pPr>
      <w:r w:rsidRPr="00FE4328">
        <w:rPr>
          <w:b/>
          <w:color w:val="000000"/>
        </w:rPr>
        <w:t>455 Golden Gate Avenue, 6</w:t>
      </w:r>
      <w:r w:rsidRPr="00FE4328">
        <w:rPr>
          <w:b/>
          <w:color w:val="000000"/>
          <w:vertAlign w:val="superscript"/>
        </w:rPr>
        <w:t>th</w:t>
      </w:r>
      <w:r w:rsidRPr="00FE4328">
        <w:rPr>
          <w:b/>
          <w:color w:val="000000"/>
        </w:rPr>
        <w:t xml:space="preserve"> Floor</w:t>
      </w:r>
    </w:p>
    <w:p w14:paraId="0B390A29" w14:textId="77777777" w:rsidR="00F36202" w:rsidRPr="00FE4328" w:rsidRDefault="00F36202" w:rsidP="00F36202">
      <w:pPr>
        <w:ind w:left="720" w:right="468"/>
        <w:rPr>
          <w:b/>
          <w:color w:val="000000"/>
        </w:rPr>
      </w:pPr>
      <w:r w:rsidRPr="00FE4328">
        <w:rPr>
          <w:b/>
          <w:color w:val="000000"/>
        </w:rPr>
        <w:t>San Francisco, CA 94102-3688</w:t>
      </w:r>
    </w:p>
    <w:p w14:paraId="264776A0" w14:textId="77777777" w:rsidR="00F36202" w:rsidRDefault="00F36202" w:rsidP="00F36202">
      <w:pPr>
        <w:ind w:left="720"/>
        <w:rPr>
          <w:noProof/>
          <w:color w:val="000000" w:themeColor="text1"/>
          <w:szCs w:val="20"/>
        </w:rPr>
      </w:pPr>
    </w:p>
    <w:p w14:paraId="313351E5" w14:textId="77777777" w:rsidR="003E565D" w:rsidRDefault="003E565D"/>
    <w:p w14:paraId="18D98441" w14:textId="77777777" w:rsidR="003E565D" w:rsidRDefault="003E565D"/>
    <w:sectPr w:rsidR="003E565D"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AB205" w14:textId="77777777" w:rsidR="0013613E" w:rsidRDefault="0013613E" w:rsidP="00C37FF7">
      <w:r>
        <w:separator/>
      </w:r>
    </w:p>
  </w:endnote>
  <w:endnote w:type="continuationSeparator" w:id="0">
    <w:p w14:paraId="7D995078" w14:textId="77777777" w:rsidR="0013613E" w:rsidRDefault="0013613E"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7566E" w14:textId="77777777" w:rsidR="00D64684" w:rsidRDefault="0013613E">
    <w:pPr>
      <w:pStyle w:val="Footer"/>
    </w:pPr>
    <w:sdt>
      <w:sdtPr>
        <w:id w:val="18165802"/>
        <w:docPartObj>
          <w:docPartGallery w:val="Page Numbers (Bottom of Page)"/>
          <w:docPartUnique/>
        </w:docPartObj>
      </w:sdtPr>
      <w:sdtEndPr/>
      <w:sdtContent>
        <w:r w:rsidR="000E5B18">
          <w:rPr>
            <w:sz w:val="20"/>
            <w:szCs w:val="20"/>
          </w:rPr>
          <w:fldChar w:fldCharType="begin"/>
        </w:r>
        <w:r w:rsidR="00D64684">
          <w:rPr>
            <w:sz w:val="20"/>
            <w:szCs w:val="20"/>
          </w:rPr>
          <w:instrText xml:space="preserve"> PAGE   \* MERGEFORMAT </w:instrText>
        </w:r>
        <w:r w:rsidR="000E5B18">
          <w:rPr>
            <w:sz w:val="20"/>
            <w:szCs w:val="20"/>
          </w:rPr>
          <w:fldChar w:fldCharType="separate"/>
        </w:r>
        <w:r w:rsidR="009837B7">
          <w:rPr>
            <w:noProof/>
            <w:sz w:val="20"/>
            <w:szCs w:val="20"/>
          </w:rPr>
          <w:t>6</w:t>
        </w:r>
        <w:r w:rsidR="000E5B18">
          <w:rPr>
            <w:sz w:val="20"/>
            <w:szCs w:val="20"/>
          </w:rPr>
          <w:fldChar w:fldCharType="end"/>
        </w:r>
        <w:r w:rsidR="00D64684">
          <w:rPr>
            <w:sz w:val="20"/>
            <w:szCs w:val="20"/>
          </w:rPr>
          <w:tab/>
        </w:r>
        <w:r w:rsidR="00D64684">
          <w:rPr>
            <w:sz w:val="20"/>
            <w:szCs w:val="20"/>
          </w:rPr>
          <w:tab/>
          <w:t xml:space="preserve">rev </w:t>
        </w:r>
        <w:r w:rsidR="00EB71C1">
          <w:rPr>
            <w:sz w:val="20"/>
            <w:szCs w:val="20"/>
          </w:rPr>
          <w:t>1</w:t>
        </w:r>
        <w:r w:rsidR="00D64684">
          <w:rPr>
            <w:sz w:val="20"/>
            <w:szCs w:val="20"/>
          </w:rPr>
          <w:t>/</w:t>
        </w:r>
        <w:r w:rsidR="00EB71C1">
          <w:rPr>
            <w:sz w:val="20"/>
            <w:szCs w:val="20"/>
          </w:rPr>
          <w:t>3</w:t>
        </w:r>
        <w:r w:rsidR="00D64684">
          <w:rPr>
            <w:sz w:val="20"/>
            <w:szCs w:val="20"/>
          </w:rPr>
          <w:t>/</w:t>
        </w:r>
        <w:r w:rsidR="00EB71C1">
          <w:rPr>
            <w:sz w:val="20"/>
            <w:szCs w:val="20"/>
          </w:rPr>
          <w:t>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0D035" w14:textId="77777777" w:rsidR="0013613E" w:rsidRDefault="0013613E" w:rsidP="00C37FF7">
      <w:r>
        <w:separator/>
      </w:r>
    </w:p>
  </w:footnote>
  <w:footnote w:type="continuationSeparator" w:id="0">
    <w:p w14:paraId="21AEEE79" w14:textId="77777777" w:rsidR="0013613E" w:rsidRDefault="0013613E"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2E75" w14:textId="77777777" w:rsidR="00D64684" w:rsidRDefault="00D64684"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767848">
      <w:rPr>
        <w:b/>
        <w:color w:val="000000"/>
        <w:sz w:val="22"/>
        <w:szCs w:val="22"/>
      </w:rPr>
      <w:t>Communications Support Services</w:t>
    </w:r>
  </w:p>
  <w:p w14:paraId="79801139" w14:textId="11BFF238" w:rsidR="00D64684" w:rsidRPr="00767848" w:rsidRDefault="00D64684" w:rsidP="00767848">
    <w:pPr>
      <w:pStyle w:val="CommentText"/>
      <w:tabs>
        <w:tab w:val="left" w:pos="1242"/>
      </w:tabs>
      <w:ind w:right="252"/>
      <w:jc w:val="both"/>
      <w:rPr>
        <w:b/>
      </w:rPr>
    </w:pPr>
    <w:r w:rsidRPr="0045523B">
      <w:t>RFP Number:</w:t>
    </w:r>
    <w:r w:rsidRPr="009000D1">
      <w:rPr>
        <w:color w:val="000000"/>
      </w:rPr>
      <w:t xml:space="preserve">  </w:t>
    </w:r>
    <w:r>
      <w:rPr>
        <w:color w:val="000000"/>
        <w:sz w:val="22"/>
        <w:szCs w:val="22"/>
      </w:rPr>
      <w:t xml:space="preserve"> </w:t>
    </w:r>
    <w:r w:rsidR="00767848" w:rsidRPr="00767848">
      <w:rPr>
        <w:b/>
        <w:sz w:val="22"/>
        <w:szCs w:val="22"/>
      </w:rPr>
      <w:t>CFCC</w:t>
    </w:r>
    <w:r w:rsidR="00767848" w:rsidRPr="00767848">
      <w:rPr>
        <w:b/>
      </w:rPr>
      <w:t>-</w:t>
    </w:r>
    <w:r w:rsidR="00B260EB">
      <w:rPr>
        <w:b/>
      </w:rPr>
      <w:t>2016-08</w:t>
    </w:r>
    <w:r w:rsidR="00767848">
      <w:rPr>
        <w:b/>
      </w:rPr>
      <w:t>-LV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60D"/>
    <w:multiLevelType w:val="hybridMultilevel"/>
    <w:tmpl w:val="661497EC"/>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B82A63"/>
    <w:multiLevelType w:val="multilevel"/>
    <w:tmpl w:val="D9A0727C"/>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1CF6BD5"/>
    <w:multiLevelType w:val="hybridMultilevel"/>
    <w:tmpl w:val="2EC21576"/>
    <w:lvl w:ilvl="0" w:tplc="0409001B">
      <w:start w:val="1"/>
      <w:numFmt w:val="lowerRoman"/>
      <w:lvlText w:val="%1."/>
      <w:lvlJc w:val="right"/>
      <w:pPr>
        <w:ind w:left="2550" w:hanging="360"/>
      </w:p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4" w15:restartNumberingAfterBreak="0">
    <w:nsid w:val="129A3F58"/>
    <w:multiLevelType w:val="hybridMultilevel"/>
    <w:tmpl w:val="142E66CA"/>
    <w:lvl w:ilvl="0" w:tplc="B2CA8F2C">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742AA3"/>
    <w:multiLevelType w:val="hybridMultilevel"/>
    <w:tmpl w:val="405682CA"/>
    <w:lvl w:ilvl="0" w:tplc="9990CCB2">
      <w:start w:val="1"/>
      <w:numFmt w:val="low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2373B9"/>
    <w:multiLevelType w:val="hybridMultilevel"/>
    <w:tmpl w:val="84A675BC"/>
    <w:lvl w:ilvl="0" w:tplc="04090003">
      <w:start w:val="1"/>
      <w:numFmt w:val="bullet"/>
      <w:lvlText w:val="o"/>
      <w:lvlJc w:val="left"/>
      <w:pPr>
        <w:ind w:left="1830" w:hanging="360"/>
      </w:pPr>
      <w:rPr>
        <w:rFonts w:ascii="Courier New" w:hAnsi="Courier New" w:cs="Courier New"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7" w15:restartNumberingAfterBreak="0">
    <w:nsid w:val="1A821B21"/>
    <w:multiLevelType w:val="hybridMultilevel"/>
    <w:tmpl w:val="0498ADA6"/>
    <w:lvl w:ilvl="0" w:tplc="04090019">
      <w:start w:val="1"/>
      <w:numFmt w:val="lowerLetter"/>
      <w:lvlText w:val="%1."/>
      <w:lvlJc w:val="left"/>
      <w:pPr>
        <w:ind w:left="1050" w:hanging="360"/>
      </w:p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9232A2D"/>
    <w:multiLevelType w:val="hybridMultilevel"/>
    <w:tmpl w:val="64C8D0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6A5B78AA"/>
    <w:multiLevelType w:val="hybridMultilevel"/>
    <w:tmpl w:val="388E0A9A"/>
    <w:lvl w:ilvl="0" w:tplc="DE12F7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C5E6571"/>
    <w:multiLevelType w:val="multilevel"/>
    <w:tmpl w:val="0650A6E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7"/>
  </w:num>
  <w:num w:numId="2">
    <w:abstractNumId w:val="13"/>
  </w:num>
  <w:num w:numId="3">
    <w:abstractNumId w:val="12"/>
  </w:num>
  <w:num w:numId="4">
    <w:abstractNumId w:val="15"/>
  </w:num>
  <w:num w:numId="5">
    <w:abstractNumId w:val="2"/>
  </w:num>
  <w:num w:numId="6">
    <w:abstractNumId w:val="16"/>
  </w:num>
  <w:num w:numId="7">
    <w:abstractNumId w:val="11"/>
  </w:num>
  <w:num w:numId="8">
    <w:abstractNumId w:val="8"/>
  </w:num>
  <w:num w:numId="9">
    <w:abstractNumId w:val="9"/>
  </w:num>
  <w:num w:numId="10">
    <w:abstractNumId w:val="14"/>
  </w:num>
  <w:num w:numId="11">
    <w:abstractNumId w:val="19"/>
  </w:num>
  <w:num w:numId="12">
    <w:abstractNumId w:val="18"/>
  </w:num>
  <w:num w:numId="13">
    <w:abstractNumId w:val="10"/>
  </w:num>
  <w:num w:numId="14">
    <w:abstractNumId w:val="1"/>
  </w:num>
  <w:num w:numId="15">
    <w:abstractNumId w:val="4"/>
  </w:num>
  <w:num w:numId="16">
    <w:abstractNumId w:val="0"/>
  </w:num>
  <w:num w:numId="17">
    <w:abstractNumId w:val="7"/>
  </w:num>
  <w:num w:numId="18">
    <w:abstractNumId w:val="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44F"/>
    <w:rsid w:val="00023B38"/>
    <w:rsid w:val="00027575"/>
    <w:rsid w:val="00033354"/>
    <w:rsid w:val="000337F3"/>
    <w:rsid w:val="000356BE"/>
    <w:rsid w:val="00053778"/>
    <w:rsid w:val="00060A4F"/>
    <w:rsid w:val="00061655"/>
    <w:rsid w:val="00070FCA"/>
    <w:rsid w:val="00080391"/>
    <w:rsid w:val="0008130C"/>
    <w:rsid w:val="00082230"/>
    <w:rsid w:val="000857E3"/>
    <w:rsid w:val="000906D4"/>
    <w:rsid w:val="000969C7"/>
    <w:rsid w:val="000B0813"/>
    <w:rsid w:val="000B3764"/>
    <w:rsid w:val="000B4E66"/>
    <w:rsid w:val="000B50F0"/>
    <w:rsid w:val="000B785B"/>
    <w:rsid w:val="000D43CC"/>
    <w:rsid w:val="000D4C75"/>
    <w:rsid w:val="000D5FD6"/>
    <w:rsid w:val="000E14BB"/>
    <w:rsid w:val="000E3D4E"/>
    <w:rsid w:val="000E5B18"/>
    <w:rsid w:val="000F01FB"/>
    <w:rsid w:val="000F0E2D"/>
    <w:rsid w:val="000F7DC9"/>
    <w:rsid w:val="00101C48"/>
    <w:rsid w:val="001058F3"/>
    <w:rsid w:val="00105F4B"/>
    <w:rsid w:val="00112473"/>
    <w:rsid w:val="00115B3F"/>
    <w:rsid w:val="00124B79"/>
    <w:rsid w:val="0012621F"/>
    <w:rsid w:val="001303B1"/>
    <w:rsid w:val="00133F5A"/>
    <w:rsid w:val="0013613E"/>
    <w:rsid w:val="00142C87"/>
    <w:rsid w:val="00143D24"/>
    <w:rsid w:val="00150F94"/>
    <w:rsid w:val="00151BA9"/>
    <w:rsid w:val="00152754"/>
    <w:rsid w:val="001564A5"/>
    <w:rsid w:val="00157C69"/>
    <w:rsid w:val="00165681"/>
    <w:rsid w:val="00166197"/>
    <w:rsid w:val="00170730"/>
    <w:rsid w:val="00170DC4"/>
    <w:rsid w:val="00173CFE"/>
    <w:rsid w:val="00181FDA"/>
    <w:rsid w:val="00194C13"/>
    <w:rsid w:val="00194E11"/>
    <w:rsid w:val="001A3573"/>
    <w:rsid w:val="001A5231"/>
    <w:rsid w:val="001A5470"/>
    <w:rsid w:val="001A6325"/>
    <w:rsid w:val="001B29F7"/>
    <w:rsid w:val="001B636E"/>
    <w:rsid w:val="001C52EF"/>
    <w:rsid w:val="001E5099"/>
    <w:rsid w:val="001E612A"/>
    <w:rsid w:val="0020192C"/>
    <w:rsid w:val="00201D27"/>
    <w:rsid w:val="00204B2E"/>
    <w:rsid w:val="00205673"/>
    <w:rsid w:val="002102F5"/>
    <w:rsid w:val="00216A46"/>
    <w:rsid w:val="00225BDB"/>
    <w:rsid w:val="00227F66"/>
    <w:rsid w:val="00233D32"/>
    <w:rsid w:val="00246470"/>
    <w:rsid w:val="00251CC8"/>
    <w:rsid w:val="00253633"/>
    <w:rsid w:val="00253E0F"/>
    <w:rsid w:val="00254CFA"/>
    <w:rsid w:val="00257115"/>
    <w:rsid w:val="002622C4"/>
    <w:rsid w:val="00262320"/>
    <w:rsid w:val="00267F5F"/>
    <w:rsid w:val="00271238"/>
    <w:rsid w:val="0027498F"/>
    <w:rsid w:val="00274E88"/>
    <w:rsid w:val="00282E06"/>
    <w:rsid w:val="00292053"/>
    <w:rsid w:val="002A1EA4"/>
    <w:rsid w:val="002A3463"/>
    <w:rsid w:val="002B4E15"/>
    <w:rsid w:val="002B6580"/>
    <w:rsid w:val="002C1174"/>
    <w:rsid w:val="002C3530"/>
    <w:rsid w:val="002C64BD"/>
    <w:rsid w:val="002C658D"/>
    <w:rsid w:val="002D07F1"/>
    <w:rsid w:val="002E1C51"/>
    <w:rsid w:val="002E3EA2"/>
    <w:rsid w:val="002E543F"/>
    <w:rsid w:val="002E7965"/>
    <w:rsid w:val="002F2858"/>
    <w:rsid w:val="003020A2"/>
    <w:rsid w:val="00302D83"/>
    <w:rsid w:val="0030538E"/>
    <w:rsid w:val="0031272D"/>
    <w:rsid w:val="003174F3"/>
    <w:rsid w:val="0032125D"/>
    <w:rsid w:val="00327099"/>
    <w:rsid w:val="0032785B"/>
    <w:rsid w:val="00332209"/>
    <w:rsid w:val="00332EB5"/>
    <w:rsid w:val="00333A7A"/>
    <w:rsid w:val="003364C3"/>
    <w:rsid w:val="00336ABC"/>
    <w:rsid w:val="00352D60"/>
    <w:rsid w:val="00356DE9"/>
    <w:rsid w:val="0036121D"/>
    <w:rsid w:val="003614C4"/>
    <w:rsid w:val="003670B6"/>
    <w:rsid w:val="00370461"/>
    <w:rsid w:val="00370DE4"/>
    <w:rsid w:val="00395B94"/>
    <w:rsid w:val="003A08AD"/>
    <w:rsid w:val="003A35AB"/>
    <w:rsid w:val="003A4D99"/>
    <w:rsid w:val="003A50E1"/>
    <w:rsid w:val="003C05D9"/>
    <w:rsid w:val="003C14B3"/>
    <w:rsid w:val="003C249E"/>
    <w:rsid w:val="003C3E0D"/>
    <w:rsid w:val="003D5784"/>
    <w:rsid w:val="003E46FF"/>
    <w:rsid w:val="003E4B31"/>
    <w:rsid w:val="003E5035"/>
    <w:rsid w:val="003E565D"/>
    <w:rsid w:val="004006B7"/>
    <w:rsid w:val="00400CA2"/>
    <w:rsid w:val="00401F22"/>
    <w:rsid w:val="00407A6E"/>
    <w:rsid w:val="0041054A"/>
    <w:rsid w:val="00415DEC"/>
    <w:rsid w:val="00433D3C"/>
    <w:rsid w:val="00434F85"/>
    <w:rsid w:val="00435925"/>
    <w:rsid w:val="0044047E"/>
    <w:rsid w:val="004425FB"/>
    <w:rsid w:val="00444491"/>
    <w:rsid w:val="00447B71"/>
    <w:rsid w:val="00455358"/>
    <w:rsid w:val="00457E11"/>
    <w:rsid w:val="00462BB6"/>
    <w:rsid w:val="00463019"/>
    <w:rsid w:val="00467723"/>
    <w:rsid w:val="004812BB"/>
    <w:rsid w:val="00494EC2"/>
    <w:rsid w:val="004A337A"/>
    <w:rsid w:val="004B23B0"/>
    <w:rsid w:val="004B38F7"/>
    <w:rsid w:val="004C0A62"/>
    <w:rsid w:val="004C6DEF"/>
    <w:rsid w:val="004D058C"/>
    <w:rsid w:val="004E0491"/>
    <w:rsid w:val="004E669D"/>
    <w:rsid w:val="004F132A"/>
    <w:rsid w:val="004F4E91"/>
    <w:rsid w:val="004F54F0"/>
    <w:rsid w:val="00501FBB"/>
    <w:rsid w:val="00501FF0"/>
    <w:rsid w:val="00510171"/>
    <w:rsid w:val="00513C4A"/>
    <w:rsid w:val="005238E0"/>
    <w:rsid w:val="00527B78"/>
    <w:rsid w:val="00532899"/>
    <w:rsid w:val="00533BA4"/>
    <w:rsid w:val="00535D49"/>
    <w:rsid w:val="00543187"/>
    <w:rsid w:val="00562D35"/>
    <w:rsid w:val="00567CFE"/>
    <w:rsid w:val="0057317D"/>
    <w:rsid w:val="00574253"/>
    <w:rsid w:val="00591C14"/>
    <w:rsid w:val="0059227A"/>
    <w:rsid w:val="005946B6"/>
    <w:rsid w:val="00595811"/>
    <w:rsid w:val="00595822"/>
    <w:rsid w:val="00597C4A"/>
    <w:rsid w:val="005A5B51"/>
    <w:rsid w:val="005A6551"/>
    <w:rsid w:val="005B04DF"/>
    <w:rsid w:val="005E4C47"/>
    <w:rsid w:val="005F3F8D"/>
    <w:rsid w:val="005F580C"/>
    <w:rsid w:val="005F597D"/>
    <w:rsid w:val="005F5C25"/>
    <w:rsid w:val="005F655C"/>
    <w:rsid w:val="005F6E88"/>
    <w:rsid w:val="00603463"/>
    <w:rsid w:val="00604B33"/>
    <w:rsid w:val="00614291"/>
    <w:rsid w:val="00623E31"/>
    <w:rsid w:val="00624AEA"/>
    <w:rsid w:val="00626B27"/>
    <w:rsid w:val="00632213"/>
    <w:rsid w:val="00633D99"/>
    <w:rsid w:val="00634EEF"/>
    <w:rsid w:val="00640DD7"/>
    <w:rsid w:val="00646261"/>
    <w:rsid w:val="00646A0E"/>
    <w:rsid w:val="00646F7F"/>
    <w:rsid w:val="00652F20"/>
    <w:rsid w:val="006537F3"/>
    <w:rsid w:val="006562BF"/>
    <w:rsid w:val="00656FCE"/>
    <w:rsid w:val="00662A31"/>
    <w:rsid w:val="00663B11"/>
    <w:rsid w:val="00670193"/>
    <w:rsid w:val="00671D97"/>
    <w:rsid w:val="00675C38"/>
    <w:rsid w:val="006815F2"/>
    <w:rsid w:val="006822FA"/>
    <w:rsid w:val="0068288F"/>
    <w:rsid w:val="006949D4"/>
    <w:rsid w:val="006B572B"/>
    <w:rsid w:val="006B58BD"/>
    <w:rsid w:val="006B6AD4"/>
    <w:rsid w:val="006C1D3B"/>
    <w:rsid w:val="006C384C"/>
    <w:rsid w:val="006C4BF5"/>
    <w:rsid w:val="006D02BE"/>
    <w:rsid w:val="006D2A8E"/>
    <w:rsid w:val="006D377D"/>
    <w:rsid w:val="006D6F0B"/>
    <w:rsid w:val="006E1F73"/>
    <w:rsid w:val="006E24D0"/>
    <w:rsid w:val="006E5434"/>
    <w:rsid w:val="006E59E7"/>
    <w:rsid w:val="006F0B7C"/>
    <w:rsid w:val="006F1965"/>
    <w:rsid w:val="006F1A4A"/>
    <w:rsid w:val="006F675A"/>
    <w:rsid w:val="006F6D6E"/>
    <w:rsid w:val="00705D5A"/>
    <w:rsid w:val="00721EA4"/>
    <w:rsid w:val="007276F2"/>
    <w:rsid w:val="00735607"/>
    <w:rsid w:val="00735F39"/>
    <w:rsid w:val="00736338"/>
    <w:rsid w:val="00743A89"/>
    <w:rsid w:val="0075335D"/>
    <w:rsid w:val="00753F60"/>
    <w:rsid w:val="00755A34"/>
    <w:rsid w:val="00755DAB"/>
    <w:rsid w:val="00767848"/>
    <w:rsid w:val="00776586"/>
    <w:rsid w:val="00776870"/>
    <w:rsid w:val="00776957"/>
    <w:rsid w:val="00776E92"/>
    <w:rsid w:val="0077720E"/>
    <w:rsid w:val="00782800"/>
    <w:rsid w:val="007A0851"/>
    <w:rsid w:val="007A12AE"/>
    <w:rsid w:val="007A7C95"/>
    <w:rsid w:val="007B0E96"/>
    <w:rsid w:val="007B6407"/>
    <w:rsid w:val="007B7AC8"/>
    <w:rsid w:val="007C41DF"/>
    <w:rsid w:val="007C4712"/>
    <w:rsid w:val="007C7184"/>
    <w:rsid w:val="007D71AD"/>
    <w:rsid w:val="007F1535"/>
    <w:rsid w:val="008021A8"/>
    <w:rsid w:val="0080611E"/>
    <w:rsid w:val="00806692"/>
    <w:rsid w:val="0082144B"/>
    <w:rsid w:val="00825BC4"/>
    <w:rsid w:val="008271A5"/>
    <w:rsid w:val="0083573C"/>
    <w:rsid w:val="008374AA"/>
    <w:rsid w:val="0084586E"/>
    <w:rsid w:val="008465EC"/>
    <w:rsid w:val="0084709B"/>
    <w:rsid w:val="0085184A"/>
    <w:rsid w:val="00861F2E"/>
    <w:rsid w:val="0088206E"/>
    <w:rsid w:val="00885A31"/>
    <w:rsid w:val="00893C52"/>
    <w:rsid w:val="00897282"/>
    <w:rsid w:val="008B2940"/>
    <w:rsid w:val="008B3420"/>
    <w:rsid w:val="008B3BB3"/>
    <w:rsid w:val="008B50E8"/>
    <w:rsid w:val="008B70B1"/>
    <w:rsid w:val="008B78F9"/>
    <w:rsid w:val="008C28AA"/>
    <w:rsid w:val="008C6812"/>
    <w:rsid w:val="008D0654"/>
    <w:rsid w:val="008D10CC"/>
    <w:rsid w:val="008D5785"/>
    <w:rsid w:val="0090247B"/>
    <w:rsid w:val="00902769"/>
    <w:rsid w:val="009046AF"/>
    <w:rsid w:val="00912D58"/>
    <w:rsid w:val="009140B5"/>
    <w:rsid w:val="00914A4E"/>
    <w:rsid w:val="009211B9"/>
    <w:rsid w:val="00926232"/>
    <w:rsid w:val="00926510"/>
    <w:rsid w:val="009303FF"/>
    <w:rsid w:val="009312F5"/>
    <w:rsid w:val="00935D5A"/>
    <w:rsid w:val="00935E91"/>
    <w:rsid w:val="00945B36"/>
    <w:rsid w:val="00952AD9"/>
    <w:rsid w:val="00957584"/>
    <w:rsid w:val="00967812"/>
    <w:rsid w:val="00967E54"/>
    <w:rsid w:val="009837B7"/>
    <w:rsid w:val="0099673B"/>
    <w:rsid w:val="009A358D"/>
    <w:rsid w:val="009A6648"/>
    <w:rsid w:val="009B6106"/>
    <w:rsid w:val="009B7587"/>
    <w:rsid w:val="009C0996"/>
    <w:rsid w:val="009C231E"/>
    <w:rsid w:val="009C38A6"/>
    <w:rsid w:val="009C3E25"/>
    <w:rsid w:val="009D1489"/>
    <w:rsid w:val="009E6B6B"/>
    <w:rsid w:val="009F75F0"/>
    <w:rsid w:val="009F7F3C"/>
    <w:rsid w:val="00A00C4E"/>
    <w:rsid w:val="00A112AE"/>
    <w:rsid w:val="00A24A03"/>
    <w:rsid w:val="00A24A8F"/>
    <w:rsid w:val="00A42DC6"/>
    <w:rsid w:val="00A46301"/>
    <w:rsid w:val="00A50B42"/>
    <w:rsid w:val="00A55A9B"/>
    <w:rsid w:val="00A56B4B"/>
    <w:rsid w:val="00A60FB3"/>
    <w:rsid w:val="00A66B5A"/>
    <w:rsid w:val="00A712BA"/>
    <w:rsid w:val="00A726C6"/>
    <w:rsid w:val="00A74DB8"/>
    <w:rsid w:val="00A75E52"/>
    <w:rsid w:val="00A84AF4"/>
    <w:rsid w:val="00A85B69"/>
    <w:rsid w:val="00A939FC"/>
    <w:rsid w:val="00A9408B"/>
    <w:rsid w:val="00AA07A8"/>
    <w:rsid w:val="00AA5216"/>
    <w:rsid w:val="00AA7232"/>
    <w:rsid w:val="00AB2FC2"/>
    <w:rsid w:val="00AB5BA4"/>
    <w:rsid w:val="00AC44D4"/>
    <w:rsid w:val="00AC51B4"/>
    <w:rsid w:val="00AC606D"/>
    <w:rsid w:val="00AD59DB"/>
    <w:rsid w:val="00AE5D68"/>
    <w:rsid w:val="00AF27C9"/>
    <w:rsid w:val="00B23242"/>
    <w:rsid w:val="00B260EB"/>
    <w:rsid w:val="00B307D6"/>
    <w:rsid w:val="00B31AB8"/>
    <w:rsid w:val="00B3557C"/>
    <w:rsid w:val="00B36739"/>
    <w:rsid w:val="00B41390"/>
    <w:rsid w:val="00B45A81"/>
    <w:rsid w:val="00B50D6A"/>
    <w:rsid w:val="00B56734"/>
    <w:rsid w:val="00B60F34"/>
    <w:rsid w:val="00B6606B"/>
    <w:rsid w:val="00B660A0"/>
    <w:rsid w:val="00B71661"/>
    <w:rsid w:val="00B8213C"/>
    <w:rsid w:val="00B87E50"/>
    <w:rsid w:val="00B90602"/>
    <w:rsid w:val="00B94738"/>
    <w:rsid w:val="00BB0779"/>
    <w:rsid w:val="00BB168D"/>
    <w:rsid w:val="00BB6DEE"/>
    <w:rsid w:val="00BC0571"/>
    <w:rsid w:val="00BC12B8"/>
    <w:rsid w:val="00BD0D2D"/>
    <w:rsid w:val="00BD20A1"/>
    <w:rsid w:val="00BD3DD2"/>
    <w:rsid w:val="00BD65B9"/>
    <w:rsid w:val="00BE006D"/>
    <w:rsid w:val="00BE1290"/>
    <w:rsid w:val="00BE38D2"/>
    <w:rsid w:val="00BE4B56"/>
    <w:rsid w:val="00BE6A61"/>
    <w:rsid w:val="00C00178"/>
    <w:rsid w:val="00C02295"/>
    <w:rsid w:val="00C041EE"/>
    <w:rsid w:val="00C0583A"/>
    <w:rsid w:val="00C059BC"/>
    <w:rsid w:val="00C06853"/>
    <w:rsid w:val="00C068DE"/>
    <w:rsid w:val="00C12DEC"/>
    <w:rsid w:val="00C14579"/>
    <w:rsid w:val="00C20845"/>
    <w:rsid w:val="00C24D49"/>
    <w:rsid w:val="00C31CC0"/>
    <w:rsid w:val="00C3337E"/>
    <w:rsid w:val="00C37F07"/>
    <w:rsid w:val="00C37FF7"/>
    <w:rsid w:val="00C52D6C"/>
    <w:rsid w:val="00C662D1"/>
    <w:rsid w:val="00C738C0"/>
    <w:rsid w:val="00C8052E"/>
    <w:rsid w:val="00C83218"/>
    <w:rsid w:val="00C94989"/>
    <w:rsid w:val="00C978B8"/>
    <w:rsid w:val="00CA0A19"/>
    <w:rsid w:val="00CA6804"/>
    <w:rsid w:val="00CA7FAD"/>
    <w:rsid w:val="00CB4253"/>
    <w:rsid w:val="00CC102D"/>
    <w:rsid w:val="00CD70BB"/>
    <w:rsid w:val="00CE0F48"/>
    <w:rsid w:val="00CF1B9B"/>
    <w:rsid w:val="00CF26BB"/>
    <w:rsid w:val="00CF5123"/>
    <w:rsid w:val="00CF63BB"/>
    <w:rsid w:val="00CF70E4"/>
    <w:rsid w:val="00D031D8"/>
    <w:rsid w:val="00D06BAB"/>
    <w:rsid w:val="00D1041F"/>
    <w:rsid w:val="00D206AF"/>
    <w:rsid w:val="00D22A15"/>
    <w:rsid w:val="00D26FE1"/>
    <w:rsid w:val="00D27FF6"/>
    <w:rsid w:val="00D40E93"/>
    <w:rsid w:val="00D41198"/>
    <w:rsid w:val="00D43AB6"/>
    <w:rsid w:val="00D44364"/>
    <w:rsid w:val="00D4710E"/>
    <w:rsid w:val="00D50F22"/>
    <w:rsid w:val="00D523F5"/>
    <w:rsid w:val="00D5283A"/>
    <w:rsid w:val="00D64684"/>
    <w:rsid w:val="00D713FD"/>
    <w:rsid w:val="00D7152A"/>
    <w:rsid w:val="00D7305A"/>
    <w:rsid w:val="00D90AEE"/>
    <w:rsid w:val="00DA4DF7"/>
    <w:rsid w:val="00DB18C6"/>
    <w:rsid w:val="00DE43B0"/>
    <w:rsid w:val="00DE5550"/>
    <w:rsid w:val="00DE59AC"/>
    <w:rsid w:val="00DE6EF8"/>
    <w:rsid w:val="00E00E57"/>
    <w:rsid w:val="00E03F2E"/>
    <w:rsid w:val="00E111B3"/>
    <w:rsid w:val="00E31BA4"/>
    <w:rsid w:val="00E400E3"/>
    <w:rsid w:val="00E42BDD"/>
    <w:rsid w:val="00E441A0"/>
    <w:rsid w:val="00E4523B"/>
    <w:rsid w:val="00E45B78"/>
    <w:rsid w:val="00E505F8"/>
    <w:rsid w:val="00E72BA3"/>
    <w:rsid w:val="00E7797E"/>
    <w:rsid w:val="00E82A5E"/>
    <w:rsid w:val="00E93B71"/>
    <w:rsid w:val="00EA31A4"/>
    <w:rsid w:val="00EA391E"/>
    <w:rsid w:val="00EB25B5"/>
    <w:rsid w:val="00EB5FDE"/>
    <w:rsid w:val="00EB713B"/>
    <w:rsid w:val="00EB71C1"/>
    <w:rsid w:val="00EC3375"/>
    <w:rsid w:val="00EC4775"/>
    <w:rsid w:val="00EC7714"/>
    <w:rsid w:val="00ED63E2"/>
    <w:rsid w:val="00EE10D2"/>
    <w:rsid w:val="00EE290D"/>
    <w:rsid w:val="00EE3741"/>
    <w:rsid w:val="00EE4622"/>
    <w:rsid w:val="00EE7EBB"/>
    <w:rsid w:val="00EF1838"/>
    <w:rsid w:val="00EF3144"/>
    <w:rsid w:val="00F0059D"/>
    <w:rsid w:val="00F01EE5"/>
    <w:rsid w:val="00F210F2"/>
    <w:rsid w:val="00F254F9"/>
    <w:rsid w:val="00F34996"/>
    <w:rsid w:val="00F36202"/>
    <w:rsid w:val="00F40B4D"/>
    <w:rsid w:val="00F579B1"/>
    <w:rsid w:val="00F60857"/>
    <w:rsid w:val="00F632B7"/>
    <w:rsid w:val="00F65BE5"/>
    <w:rsid w:val="00F73B08"/>
    <w:rsid w:val="00F819ED"/>
    <w:rsid w:val="00F85DDD"/>
    <w:rsid w:val="00F91D6F"/>
    <w:rsid w:val="00F92FB2"/>
    <w:rsid w:val="00F93238"/>
    <w:rsid w:val="00F95CBF"/>
    <w:rsid w:val="00F96A95"/>
    <w:rsid w:val="00FA0E49"/>
    <w:rsid w:val="00FA386C"/>
    <w:rsid w:val="00FA4694"/>
    <w:rsid w:val="00FA6747"/>
    <w:rsid w:val="00FB74DF"/>
    <w:rsid w:val="00FC0092"/>
    <w:rsid w:val="00FC1ABD"/>
    <w:rsid w:val="00FC4A81"/>
    <w:rsid w:val="00FD3DAD"/>
    <w:rsid w:val="00FD40A0"/>
    <w:rsid w:val="00FE4328"/>
    <w:rsid w:val="00FE6594"/>
    <w:rsid w:val="00FF1876"/>
    <w:rsid w:val="00FF455D"/>
    <w:rsid w:val="00FF6155"/>
    <w:rsid w:val="00FF6460"/>
    <w:rsid w:val="00FF7711"/>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BFE4"/>
  <w15:docId w15:val="{85DC60C7-2B6E-4344-B9E2-B7579774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C949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55069">
      <w:bodyDiv w:val="1"/>
      <w:marLeft w:val="0"/>
      <w:marRight w:val="0"/>
      <w:marTop w:val="0"/>
      <w:marBottom w:val="0"/>
      <w:divBdr>
        <w:top w:val="none" w:sz="0" w:space="0" w:color="auto"/>
        <w:left w:val="none" w:sz="0" w:space="0" w:color="auto"/>
        <w:bottom w:val="none" w:sz="0" w:space="0" w:color="auto"/>
        <w:right w:val="none" w:sz="0" w:space="0" w:color="auto"/>
      </w:divBdr>
    </w:div>
    <w:div w:id="13916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DF36-86CE-44F4-B4CA-64CC9759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9</cp:revision>
  <cp:lastPrinted>2016-09-16T18:51:00Z</cp:lastPrinted>
  <dcterms:created xsi:type="dcterms:W3CDTF">2016-09-16T20:24:00Z</dcterms:created>
  <dcterms:modified xsi:type="dcterms:W3CDTF">2016-09-19T21:33:00Z</dcterms:modified>
</cp:coreProperties>
</file>