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5C7E37" w:rsidTr="005E3A9C">
        <w:trPr>
          <w:cantSplit/>
          <w:trHeight w:hRule="exact" w:val="4860"/>
        </w:trPr>
        <w:tc>
          <w:tcPr>
            <w:tcW w:w="2880" w:type="dxa"/>
            <w:vMerge w:val="restart"/>
            <w:tcMar>
              <w:left w:w="0" w:type="dxa"/>
              <w:right w:w="0" w:type="dxa"/>
            </w:tcMar>
          </w:tcPr>
          <w:p w:rsidR="00C37FF7" w:rsidRPr="005C7E37" w:rsidRDefault="00C37FF7" w:rsidP="006F54A7">
            <w:pPr>
              <w:rPr>
                <w:rFonts w:ascii="Arial" w:hAnsi="Arial" w:cs="Arial"/>
              </w:rPr>
            </w:pPr>
            <w:r w:rsidRPr="005C7E37">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5C7E37" w:rsidRDefault="00C37FF7" w:rsidP="006F54A7">
            <w:pPr>
              <w:rPr>
                <w:rFonts w:ascii="Arial" w:hAnsi="Arial"/>
              </w:rPr>
            </w:pPr>
          </w:p>
        </w:tc>
        <w:tc>
          <w:tcPr>
            <w:tcW w:w="6300" w:type="dxa"/>
            <w:tcBorders>
              <w:bottom w:val="single" w:sz="4" w:space="0" w:color="auto"/>
            </w:tcBorders>
            <w:tcMar>
              <w:left w:w="0" w:type="dxa"/>
              <w:right w:w="0" w:type="dxa"/>
            </w:tcMar>
            <w:vAlign w:val="bottom"/>
          </w:tcPr>
          <w:p w:rsidR="00C37FF7" w:rsidRPr="005C7E37" w:rsidRDefault="00AE186B" w:rsidP="006F54A7">
            <w:pPr>
              <w:pStyle w:val="JCCReportCoverTitle"/>
              <w:rPr>
                <w:rFonts w:ascii="Arial" w:hAnsi="Arial"/>
              </w:rPr>
            </w:pPr>
            <w:r w:rsidRPr="005C7E37">
              <w:rPr>
                <w:rFonts w:ascii="Arial" w:hAnsi="Arial"/>
              </w:rPr>
              <w:t>REQUEST FOR PROPOSALS</w:t>
            </w:r>
          </w:p>
          <w:p w:rsidR="00C37FF7" w:rsidRPr="005C7E37" w:rsidRDefault="00AE186B" w:rsidP="006F54A7">
            <w:pPr>
              <w:pStyle w:val="JCCReportCoverSpacer"/>
              <w:rPr>
                <w:rFonts w:ascii="Arial" w:hAnsi="Arial"/>
              </w:rPr>
            </w:pPr>
            <w:r w:rsidRPr="005C7E37">
              <w:rPr>
                <w:rFonts w:ascii="Arial" w:hAnsi="Arial"/>
              </w:rPr>
              <w:t xml:space="preserve"> </w:t>
            </w:r>
          </w:p>
        </w:tc>
      </w:tr>
      <w:tr w:rsidR="00C37FF7" w:rsidRPr="005C7E37" w:rsidTr="005E3A9C">
        <w:trPr>
          <w:cantSplit/>
          <w:trHeight w:hRule="exact" w:val="6580"/>
        </w:trPr>
        <w:tc>
          <w:tcPr>
            <w:tcW w:w="2880" w:type="dxa"/>
            <w:vMerge/>
            <w:tcMar>
              <w:left w:w="0" w:type="dxa"/>
              <w:right w:w="0" w:type="dxa"/>
            </w:tcMar>
          </w:tcPr>
          <w:p w:rsidR="00C37FF7" w:rsidRPr="005C7E37" w:rsidRDefault="00C37FF7" w:rsidP="006F54A7">
            <w:pPr>
              <w:rPr>
                <w:rFonts w:ascii="Arial" w:hAnsi="Arial" w:cs="Arial"/>
              </w:rPr>
            </w:pPr>
          </w:p>
        </w:tc>
        <w:tc>
          <w:tcPr>
            <w:tcW w:w="270" w:type="dxa"/>
            <w:vMerge/>
            <w:tcMar>
              <w:left w:w="0" w:type="dxa"/>
              <w:right w:w="0" w:type="dxa"/>
            </w:tcMar>
          </w:tcPr>
          <w:p w:rsidR="00C37FF7" w:rsidRPr="005C7E37" w:rsidRDefault="00C37FF7" w:rsidP="006F54A7">
            <w:pPr>
              <w:rPr>
                <w:rFonts w:ascii="Arial" w:hAnsi="Arial"/>
                <w:b/>
                <w:caps/>
                <w:spacing w:val="20"/>
                <w:sz w:val="28"/>
              </w:rPr>
            </w:pPr>
          </w:p>
        </w:tc>
        <w:tc>
          <w:tcPr>
            <w:tcW w:w="6300" w:type="dxa"/>
            <w:tcBorders>
              <w:top w:val="single" w:sz="4" w:space="0" w:color="auto"/>
            </w:tcBorders>
            <w:tcMar>
              <w:left w:w="0" w:type="dxa"/>
              <w:right w:w="0" w:type="dxa"/>
            </w:tcMar>
          </w:tcPr>
          <w:p w:rsidR="00C37FF7" w:rsidRPr="005C7E37" w:rsidRDefault="00C37FF7" w:rsidP="006F54A7">
            <w:pPr>
              <w:pStyle w:val="JCCReportCoverSubhead"/>
              <w:rPr>
                <w:rFonts w:ascii="Arial" w:hAnsi="Arial"/>
                <w:b/>
              </w:rPr>
            </w:pPr>
            <w:r w:rsidRPr="005C7E37">
              <w:rPr>
                <w:rFonts w:ascii="Arial" w:hAnsi="Arial"/>
                <w:b/>
              </w:rPr>
              <w:t>AdministRative Office of the Courts (AOC)</w:t>
            </w:r>
          </w:p>
          <w:p w:rsidR="00C37FF7" w:rsidRPr="005C7E37" w:rsidRDefault="00C37FF7" w:rsidP="006F54A7">
            <w:pPr>
              <w:pStyle w:val="JCCReportCoverSubhead"/>
              <w:rPr>
                <w:rFonts w:ascii="Arial" w:hAnsi="Arial"/>
                <w:b/>
              </w:rPr>
            </w:pPr>
          </w:p>
          <w:p w:rsidR="00CD2F96" w:rsidRPr="005C7E37" w:rsidRDefault="00CD2F96" w:rsidP="00CD2F96">
            <w:pPr>
              <w:pStyle w:val="CommentText"/>
              <w:tabs>
                <w:tab w:val="left" w:pos="1530"/>
              </w:tabs>
              <w:ind w:right="252"/>
              <w:jc w:val="both"/>
              <w:rPr>
                <w:sz w:val="24"/>
                <w:szCs w:val="24"/>
              </w:rPr>
            </w:pPr>
          </w:p>
          <w:p w:rsidR="00CD2F96" w:rsidRPr="005C7E37" w:rsidRDefault="00CD2F96" w:rsidP="00CD2F96">
            <w:pPr>
              <w:pStyle w:val="CommentText"/>
              <w:tabs>
                <w:tab w:val="left" w:pos="2610"/>
              </w:tabs>
              <w:ind w:left="2610" w:right="252" w:hanging="2610"/>
              <w:rPr>
                <w:rFonts w:asciiTheme="majorHAnsi" w:hAnsiTheme="majorHAnsi" w:cstheme="majorHAnsi"/>
                <w:b/>
                <w:sz w:val="24"/>
                <w:szCs w:val="24"/>
              </w:rPr>
            </w:pPr>
            <w:r w:rsidRPr="005C7E37">
              <w:rPr>
                <w:rFonts w:asciiTheme="majorHAnsi" w:hAnsiTheme="majorHAnsi" w:cstheme="majorHAnsi"/>
                <w:b/>
                <w:sz w:val="24"/>
                <w:szCs w:val="24"/>
              </w:rPr>
              <w:t>RFP Title:</w:t>
            </w:r>
            <w:r w:rsidRPr="005C7E37">
              <w:rPr>
                <w:rFonts w:asciiTheme="majorHAnsi" w:hAnsiTheme="majorHAnsi" w:cstheme="majorHAnsi"/>
                <w:b/>
                <w:sz w:val="24"/>
                <w:szCs w:val="24"/>
              </w:rPr>
              <w:tab/>
              <w:t>Trial Skills Training for Court Appointed Counsel</w:t>
            </w:r>
          </w:p>
          <w:p w:rsidR="00CD2F96" w:rsidRPr="005C7E37" w:rsidRDefault="00CD2F96" w:rsidP="00CD2F96">
            <w:pPr>
              <w:pStyle w:val="CommentText"/>
              <w:tabs>
                <w:tab w:val="left" w:pos="2610"/>
              </w:tabs>
              <w:ind w:left="2610" w:right="252" w:hanging="2610"/>
              <w:rPr>
                <w:rFonts w:asciiTheme="majorHAnsi" w:hAnsiTheme="majorHAnsi" w:cstheme="majorHAnsi"/>
                <w:b/>
                <w:sz w:val="24"/>
                <w:szCs w:val="24"/>
              </w:rPr>
            </w:pPr>
          </w:p>
          <w:p w:rsidR="00CD2F96" w:rsidRPr="005C7E37" w:rsidRDefault="00CD2F96" w:rsidP="00CD2F96">
            <w:pPr>
              <w:pStyle w:val="CommentText"/>
              <w:tabs>
                <w:tab w:val="left" w:pos="2610"/>
              </w:tabs>
              <w:ind w:left="2610" w:right="252" w:hanging="2610"/>
              <w:rPr>
                <w:rFonts w:asciiTheme="majorHAnsi" w:hAnsiTheme="majorHAnsi" w:cstheme="majorHAnsi"/>
                <w:b/>
                <w:sz w:val="24"/>
                <w:szCs w:val="24"/>
              </w:rPr>
            </w:pPr>
            <w:r w:rsidRPr="005C7E37">
              <w:rPr>
                <w:rFonts w:asciiTheme="majorHAnsi" w:hAnsiTheme="majorHAnsi" w:cstheme="majorHAnsi"/>
                <w:b/>
                <w:sz w:val="24"/>
                <w:szCs w:val="24"/>
              </w:rPr>
              <w:t>RFP Number:</w:t>
            </w:r>
            <w:r w:rsidRPr="005C7E37">
              <w:rPr>
                <w:rFonts w:asciiTheme="majorHAnsi" w:hAnsiTheme="majorHAnsi" w:cstheme="majorHAnsi"/>
                <w:b/>
                <w:sz w:val="24"/>
                <w:szCs w:val="24"/>
              </w:rPr>
              <w:tab/>
              <w:t>CFCC 2012-03-RB</w:t>
            </w:r>
          </w:p>
          <w:p w:rsidR="00C37FF7" w:rsidRPr="005C7E37" w:rsidRDefault="00C37FF7" w:rsidP="00CD2F96">
            <w:pPr>
              <w:pStyle w:val="CommentText"/>
              <w:tabs>
                <w:tab w:val="left" w:pos="1530"/>
              </w:tabs>
              <w:ind w:right="252"/>
              <w:jc w:val="both"/>
              <w:rPr>
                <w:rFonts w:asciiTheme="majorHAnsi" w:hAnsiTheme="majorHAnsi" w:cstheme="majorHAnsi"/>
                <w:sz w:val="24"/>
                <w:szCs w:val="24"/>
              </w:rPr>
            </w:pPr>
          </w:p>
          <w:p w:rsidR="00C37FF7" w:rsidRPr="005C7E37" w:rsidRDefault="00CD2F96" w:rsidP="00CD2F96">
            <w:pPr>
              <w:pStyle w:val="CommentText"/>
              <w:tabs>
                <w:tab w:val="left" w:pos="2610"/>
              </w:tabs>
              <w:ind w:left="2610" w:right="252" w:hanging="2610"/>
              <w:rPr>
                <w:rFonts w:asciiTheme="majorHAnsi" w:hAnsiTheme="majorHAnsi"/>
                <w:b/>
                <w:sz w:val="24"/>
              </w:rPr>
            </w:pPr>
            <w:r w:rsidRPr="005C7E37">
              <w:rPr>
                <w:rFonts w:asciiTheme="majorHAnsi" w:hAnsiTheme="majorHAnsi" w:cstheme="majorHAnsi"/>
                <w:b/>
                <w:sz w:val="24"/>
                <w:szCs w:val="24"/>
              </w:rPr>
              <w:t>Due Date and Time:</w:t>
            </w:r>
            <w:r w:rsidRPr="005C7E37">
              <w:rPr>
                <w:rFonts w:asciiTheme="majorHAnsi" w:hAnsiTheme="majorHAnsi" w:cstheme="majorHAnsi"/>
                <w:b/>
                <w:sz w:val="24"/>
                <w:szCs w:val="24"/>
              </w:rPr>
              <w:tab/>
            </w:r>
            <w:r w:rsidR="00774188" w:rsidRPr="005C7E37">
              <w:rPr>
                <w:rFonts w:asciiTheme="majorHAnsi" w:hAnsiTheme="majorHAnsi" w:cstheme="majorHAnsi"/>
                <w:b/>
                <w:sz w:val="24"/>
                <w:szCs w:val="24"/>
              </w:rPr>
              <w:t>February</w:t>
            </w:r>
            <w:r w:rsidR="00B132E9" w:rsidRPr="005C7E37">
              <w:rPr>
                <w:rFonts w:asciiTheme="majorHAnsi" w:hAnsiTheme="majorHAnsi" w:cstheme="majorHAnsi"/>
                <w:b/>
                <w:sz w:val="24"/>
                <w:szCs w:val="24"/>
              </w:rPr>
              <w:t xml:space="preserve"> </w:t>
            </w:r>
            <w:r w:rsidR="001E51F4" w:rsidRPr="005C7E37">
              <w:rPr>
                <w:rFonts w:asciiTheme="majorHAnsi" w:hAnsiTheme="majorHAnsi" w:cstheme="majorHAnsi"/>
                <w:b/>
                <w:sz w:val="24"/>
                <w:szCs w:val="24"/>
              </w:rPr>
              <w:t xml:space="preserve">11, </w:t>
            </w:r>
            <w:r w:rsidRPr="005C7E37">
              <w:rPr>
                <w:rFonts w:asciiTheme="majorHAnsi" w:hAnsiTheme="majorHAnsi" w:cstheme="majorHAnsi"/>
                <w:b/>
                <w:sz w:val="24"/>
                <w:szCs w:val="24"/>
              </w:rPr>
              <w:t>201</w:t>
            </w:r>
            <w:r w:rsidR="00B132E9" w:rsidRPr="005C7E37">
              <w:rPr>
                <w:rFonts w:asciiTheme="majorHAnsi" w:hAnsiTheme="majorHAnsi" w:cstheme="majorHAnsi"/>
                <w:b/>
                <w:sz w:val="24"/>
                <w:szCs w:val="24"/>
              </w:rPr>
              <w:t>3</w:t>
            </w:r>
            <w:r w:rsidRPr="005C7E37">
              <w:rPr>
                <w:rFonts w:asciiTheme="majorHAnsi" w:hAnsiTheme="majorHAnsi" w:cstheme="majorHAnsi"/>
                <w:b/>
                <w:sz w:val="24"/>
                <w:szCs w:val="24"/>
              </w:rPr>
              <w:t xml:space="preserve">, </w:t>
            </w:r>
            <w:r w:rsidRPr="005C7E37">
              <w:rPr>
                <w:rFonts w:asciiTheme="majorHAnsi" w:hAnsiTheme="majorHAnsi" w:cstheme="majorHAnsi"/>
                <w:b/>
                <w:sz w:val="24"/>
                <w:szCs w:val="24"/>
              </w:rPr>
              <w:br/>
              <w:t>3:00pm</w:t>
            </w:r>
            <w:r w:rsidRPr="005C7E37">
              <w:rPr>
                <w:rFonts w:asciiTheme="majorHAnsi" w:hAnsiTheme="majorHAnsi"/>
                <w:b/>
                <w:sz w:val="24"/>
              </w:rPr>
              <w:t xml:space="preserve"> Pacific time</w:t>
            </w:r>
            <w:r w:rsidRPr="005C7E37">
              <w:rPr>
                <w:rFonts w:asciiTheme="majorHAnsi" w:hAnsiTheme="majorHAnsi" w:cstheme="majorHAnsi"/>
                <w:b/>
                <w:sz w:val="24"/>
                <w:szCs w:val="24"/>
              </w:rPr>
              <w:t>:</w:t>
            </w:r>
          </w:p>
          <w:p w:rsidR="00CD2F96" w:rsidRPr="005C7E37" w:rsidRDefault="00CD2F96" w:rsidP="00CD2F96">
            <w:pPr>
              <w:pStyle w:val="CommentText"/>
              <w:tabs>
                <w:tab w:val="left" w:pos="1530"/>
              </w:tabs>
              <w:ind w:right="252"/>
              <w:jc w:val="both"/>
              <w:rPr>
                <w:rFonts w:asciiTheme="majorHAnsi" w:hAnsiTheme="majorHAnsi" w:cstheme="majorHAnsi"/>
                <w:sz w:val="24"/>
                <w:szCs w:val="24"/>
              </w:rPr>
            </w:pPr>
          </w:p>
          <w:p w:rsidR="00E71B61" w:rsidRPr="005C7E37" w:rsidRDefault="00E71B61">
            <w:pPr>
              <w:pStyle w:val="CommentText"/>
              <w:tabs>
                <w:tab w:val="left" w:pos="1530"/>
              </w:tabs>
              <w:ind w:right="252"/>
              <w:jc w:val="both"/>
              <w:rPr>
                <w:rFonts w:ascii="Arial" w:hAnsi="Arial"/>
                <w:b/>
                <w:sz w:val="36"/>
              </w:rPr>
            </w:pPr>
          </w:p>
        </w:tc>
      </w:tr>
    </w:tbl>
    <w:p w:rsidR="00C37FF7" w:rsidRPr="005C7E37" w:rsidRDefault="00C37FF7" w:rsidP="006F54A7">
      <w:pPr>
        <w:pStyle w:val="Header"/>
        <w:tabs>
          <w:tab w:val="clear" w:pos="4320"/>
          <w:tab w:val="clear" w:pos="8640"/>
          <w:tab w:val="left" w:pos="2220"/>
        </w:tabs>
        <w:autoSpaceDE w:val="0"/>
        <w:autoSpaceDN w:val="0"/>
        <w:adjustRightInd w:val="0"/>
        <w:rPr>
          <w:rFonts w:ascii="Arial" w:hAnsi="Arial" w:cs="Arial"/>
          <w:b/>
          <w:bCs/>
        </w:rPr>
      </w:pPr>
      <w:r w:rsidRPr="005C7E37">
        <w:rPr>
          <w:rFonts w:ascii="Arial" w:hAnsi="Arial" w:cs="Arial"/>
        </w:rPr>
        <w:br/>
      </w:r>
      <w:r w:rsidRPr="005C7E37">
        <w:rPr>
          <w:rFonts w:ascii="Arial" w:hAnsi="Arial" w:cs="Arial"/>
        </w:rPr>
        <w:tab/>
      </w:r>
    </w:p>
    <w:p w:rsidR="00C37FF7" w:rsidRPr="005C7E37" w:rsidRDefault="00C37FF7" w:rsidP="006F54A7">
      <w:pPr>
        <w:jc w:val="center"/>
        <w:rPr>
          <w:b/>
          <w:bCs/>
          <w:sz w:val="26"/>
          <w:szCs w:val="26"/>
        </w:rPr>
      </w:pPr>
    </w:p>
    <w:p w:rsidR="00C37FF7" w:rsidRPr="005C7E37" w:rsidRDefault="00C37FF7" w:rsidP="006F54A7">
      <w:pPr>
        <w:jc w:val="center"/>
        <w:rPr>
          <w:b/>
          <w:bCs/>
          <w:sz w:val="26"/>
          <w:szCs w:val="26"/>
        </w:rPr>
      </w:pPr>
    </w:p>
    <w:p w:rsidR="00C37FF7" w:rsidRPr="005C7E37" w:rsidRDefault="00C37FF7" w:rsidP="006F54A7">
      <w:pPr>
        <w:jc w:val="center"/>
        <w:rPr>
          <w:b/>
          <w:bCs/>
          <w:sz w:val="26"/>
          <w:szCs w:val="26"/>
        </w:rPr>
      </w:pPr>
    </w:p>
    <w:p w:rsidR="00C37FF7" w:rsidRPr="005C7E37" w:rsidRDefault="00C37FF7" w:rsidP="006F54A7">
      <w:pPr>
        <w:jc w:val="center"/>
        <w:rPr>
          <w:b/>
          <w:bCs/>
          <w:sz w:val="26"/>
          <w:szCs w:val="26"/>
        </w:rPr>
      </w:pPr>
    </w:p>
    <w:p w:rsidR="00C37FF7" w:rsidRPr="005C7E37" w:rsidRDefault="00C37FF7" w:rsidP="00B839D8">
      <w:pPr>
        <w:pStyle w:val="ListParagraph"/>
        <w:numPr>
          <w:ilvl w:val="0"/>
          <w:numId w:val="22"/>
        </w:numPr>
        <w:spacing w:before="240" w:after="240"/>
        <w:rPr>
          <w:b/>
          <w:bCs/>
        </w:rPr>
      </w:pPr>
      <w:r w:rsidRPr="005C7E37">
        <w:rPr>
          <w:b/>
          <w:bCs/>
        </w:rPr>
        <w:t>BACKGROUND INFORMATION</w:t>
      </w:r>
    </w:p>
    <w:p w:rsidR="00C37FF7" w:rsidRPr="005C7E37" w:rsidRDefault="00C37FF7" w:rsidP="00B839D8">
      <w:pPr>
        <w:pStyle w:val="ListParagraph"/>
        <w:numPr>
          <w:ilvl w:val="1"/>
          <w:numId w:val="22"/>
        </w:numPr>
        <w:spacing w:before="240" w:after="240"/>
      </w:pPr>
      <w:r w:rsidRPr="005C7E37">
        <w:rPr>
          <w:u w:val="single"/>
        </w:rPr>
        <w:t>Judicial Council of California</w:t>
      </w:r>
      <w:r w:rsidR="009A4C84" w:rsidRPr="005C7E37">
        <w:rPr>
          <w:u w:val="single"/>
        </w:rPr>
        <w:t xml:space="preserve">. </w:t>
      </w:r>
      <w:r w:rsidR="00574253" w:rsidRPr="005C7E37">
        <w:t xml:space="preserve"> </w:t>
      </w:r>
      <w:r w:rsidRPr="005C7E37">
        <w:t>The Judicial Council of California</w:t>
      </w:r>
      <w:r w:rsidR="009A4C84" w:rsidRPr="005C7E37">
        <w:t xml:space="preserve"> (Council)</w:t>
      </w:r>
      <w:r w:rsidRPr="005C7E37">
        <w:t xml:space="preserve">, chaired by the Chief Justice of California, is the chief policy making agency of the California judicial system.  The California Constitution directs the </w:t>
      </w:r>
      <w:r w:rsidR="009A4C84" w:rsidRPr="005C7E37">
        <w:t>C</w:t>
      </w:r>
      <w:r w:rsidRPr="005C7E37">
        <w:t xml:space="preserve">ouncil to improve the administration of justice by surveying judicial business, recommending improvements to the courts, and making recommendations annually to the Governor and the Legislature.  The </w:t>
      </w:r>
      <w:r w:rsidR="009A4C84" w:rsidRPr="005C7E37">
        <w:t>C</w:t>
      </w:r>
      <w:r w:rsidRPr="005C7E37">
        <w:t>ouncil also adopts rules for court administration, practice, and procedure, and performs other functio</w:t>
      </w:r>
      <w:r w:rsidR="00D22A15" w:rsidRPr="005C7E37">
        <w:t xml:space="preserve">ns prescribed by law.  The </w:t>
      </w:r>
      <w:r w:rsidRPr="005C7E37">
        <w:t>A</w:t>
      </w:r>
      <w:r w:rsidR="009A4C84" w:rsidRPr="005C7E37">
        <w:t>dministrative Office of the Courts (A</w:t>
      </w:r>
      <w:r w:rsidRPr="005C7E37">
        <w:t>OC</w:t>
      </w:r>
      <w:r w:rsidR="009A4C84" w:rsidRPr="005C7E37">
        <w:t>)</w:t>
      </w:r>
      <w:r w:rsidRPr="005C7E37">
        <w:t xml:space="preserve"> is the staff agency for the </w:t>
      </w:r>
      <w:r w:rsidR="009A4C84" w:rsidRPr="005C7E37">
        <w:t>C</w:t>
      </w:r>
      <w:r w:rsidRPr="005C7E37">
        <w:t xml:space="preserve">ouncil and assists both the </w:t>
      </w:r>
      <w:r w:rsidR="009A4C84" w:rsidRPr="005C7E37">
        <w:t>C</w:t>
      </w:r>
      <w:r w:rsidRPr="005C7E37">
        <w:t>ouncil and its chair in performing their duties.</w:t>
      </w:r>
      <w:r w:rsidR="009A4C84" w:rsidRPr="005C7E37">
        <w:t xml:space="preserve"> The AOC’s Center for Families, Children and the Courts (CFCC) supports programs in court settings that improve practice and services for children, youth, parents, fam</w:t>
      </w:r>
      <w:r w:rsidR="006F54A7" w:rsidRPr="005C7E37">
        <w:t>ilies and other court users.</w:t>
      </w:r>
    </w:p>
    <w:p w:rsidR="008612C3" w:rsidRPr="005C7E37" w:rsidRDefault="008612C3" w:rsidP="00B839D8">
      <w:pPr>
        <w:pStyle w:val="ListParagraph"/>
        <w:numPr>
          <w:ilvl w:val="1"/>
          <w:numId w:val="22"/>
        </w:numPr>
        <w:spacing w:before="240" w:after="240"/>
      </w:pPr>
      <w:r w:rsidRPr="005C7E37">
        <w:rPr>
          <w:u w:val="single"/>
        </w:rPr>
        <w:t>Court-appointed dependency counsel in California.</w:t>
      </w:r>
      <w:r w:rsidRPr="005C7E37">
        <w:t xml:space="preserve"> Children in California who are parties to dependency proceedings are appointed legal counsel by the court. Court-appointed dependency counsel is a state funded cost</w:t>
      </w:r>
      <w:r w:rsidR="00BA1FED" w:rsidRPr="005C7E37">
        <w:t xml:space="preserve"> and administered through the </w:t>
      </w:r>
      <w:r w:rsidR="009E2818" w:rsidRPr="005C7E37">
        <w:t xml:space="preserve">AOC. </w:t>
      </w:r>
      <w:r w:rsidRPr="005C7E37">
        <w:t xml:space="preserve"> </w:t>
      </w:r>
      <w:r w:rsidR="00311005" w:rsidRPr="005C7E37">
        <w:t xml:space="preserve">Counsel is provided by numerous firms and local practitioners in the state. There are approximately 1,000 dependency attorneys practicing in California. </w:t>
      </w:r>
      <w:r w:rsidR="00BA1FED" w:rsidRPr="005C7E37">
        <w:t xml:space="preserve">The AOC’s CFCC provides training and technical assistance for court appointed dependency counsel, the courts and other justice system partners to improve skills that </w:t>
      </w:r>
      <w:r w:rsidR="005B1039" w:rsidRPr="005C7E37">
        <w:t>will</w:t>
      </w:r>
      <w:r w:rsidR="00BA1FED" w:rsidRPr="005C7E37">
        <w:t xml:space="preserve"> lead to better outcomes for children and families. </w:t>
      </w:r>
    </w:p>
    <w:p w:rsidR="003F546D" w:rsidRPr="005C7E37" w:rsidRDefault="00311005" w:rsidP="00B839D8">
      <w:pPr>
        <w:pStyle w:val="ListParagraph"/>
        <w:numPr>
          <w:ilvl w:val="1"/>
          <w:numId w:val="22"/>
        </w:numPr>
        <w:spacing w:before="240" w:after="240"/>
      </w:pPr>
      <w:r w:rsidRPr="005C7E37">
        <w:rPr>
          <w:u w:val="single"/>
        </w:rPr>
        <w:t xml:space="preserve">Objective. </w:t>
      </w:r>
      <w:r w:rsidR="003F546D" w:rsidRPr="005C7E37">
        <w:t xml:space="preserve"> This request seeks proposals to provide advanced trial skills training for up to 100 dependency attorneys who represent children. </w:t>
      </w:r>
      <w:r w:rsidR="000B23D2" w:rsidRPr="005C7E37">
        <w:t xml:space="preserve">The outcome sought is improved representation of children in California. In order to meet this goal, the trial skills training </w:t>
      </w:r>
      <w:r w:rsidR="005B1039" w:rsidRPr="005C7E37">
        <w:t>will</w:t>
      </w:r>
      <w:r w:rsidR="000B23D2" w:rsidRPr="005C7E37">
        <w:t xml:space="preserve"> fulfill the following objectives: </w:t>
      </w:r>
      <w:r w:rsidR="003F546D" w:rsidRPr="005C7E37">
        <w:t xml:space="preserve">better adherence to hearing and reunification timelines; </w:t>
      </w:r>
      <w:r w:rsidR="000B23D2" w:rsidRPr="005C7E37">
        <w:t xml:space="preserve">successful command of the appeals process to include establishing adequate records, identifying issues and knowing appropriate timelines for writs and appeals; </w:t>
      </w:r>
      <w:r w:rsidR="008B523B" w:rsidRPr="005C7E37">
        <w:t>and establish</w:t>
      </w:r>
      <w:r w:rsidR="000B23D2" w:rsidRPr="005C7E37">
        <w:t xml:space="preserve">ment of </w:t>
      </w:r>
      <w:r w:rsidR="008B523B" w:rsidRPr="005C7E37">
        <w:t>a core group of</w:t>
      </w:r>
      <w:r w:rsidR="006261A0" w:rsidRPr="005C7E37">
        <w:t xml:space="preserve"> expertly</w:t>
      </w:r>
      <w:r w:rsidR="008B523B" w:rsidRPr="005C7E37">
        <w:t xml:space="preserve"> trained attorneys who </w:t>
      </w:r>
      <w:r w:rsidR="005B1039" w:rsidRPr="005C7E37">
        <w:t>will</w:t>
      </w:r>
      <w:r w:rsidR="000B23D2" w:rsidRPr="005C7E37">
        <w:t xml:space="preserve"> </w:t>
      </w:r>
      <w:r w:rsidR="008B523B" w:rsidRPr="005C7E37">
        <w:t>serve as mentors to other attorneys</w:t>
      </w:r>
      <w:r w:rsidR="000B23D2" w:rsidRPr="005C7E37">
        <w:t xml:space="preserve"> throughout the state</w:t>
      </w:r>
      <w:r w:rsidR="008B523B" w:rsidRPr="005C7E37">
        <w:t>.</w:t>
      </w:r>
    </w:p>
    <w:p w:rsidR="00C37FF7" w:rsidRPr="005C7E37" w:rsidRDefault="00FC4A81" w:rsidP="00B839D8">
      <w:pPr>
        <w:pStyle w:val="ListParagraph"/>
        <w:numPr>
          <w:ilvl w:val="0"/>
          <w:numId w:val="22"/>
        </w:numPr>
        <w:spacing w:before="240" w:after="240"/>
        <w:rPr>
          <w:b/>
          <w:bCs/>
        </w:rPr>
      </w:pPr>
      <w:r w:rsidRPr="005C7E37">
        <w:rPr>
          <w:b/>
          <w:bCs/>
        </w:rPr>
        <w:t xml:space="preserve">DESCRIPTION OF </w:t>
      </w:r>
      <w:r w:rsidR="009C38A6" w:rsidRPr="005C7E37">
        <w:rPr>
          <w:b/>
          <w:bCs/>
        </w:rPr>
        <w:t xml:space="preserve">SERVICES </w:t>
      </w:r>
      <w:r w:rsidR="005F3F8D" w:rsidRPr="005C7E37">
        <w:rPr>
          <w:b/>
          <w:bCs/>
        </w:rPr>
        <w:t>AND DELIVERABLES</w:t>
      </w:r>
    </w:p>
    <w:p w:rsidR="00D4786A" w:rsidRPr="005C7E37" w:rsidRDefault="00D4786A" w:rsidP="00B839D8">
      <w:pPr>
        <w:pStyle w:val="ListParagraph"/>
        <w:numPr>
          <w:ilvl w:val="1"/>
          <w:numId w:val="22"/>
        </w:numPr>
        <w:spacing w:before="240" w:after="240"/>
        <w:rPr>
          <w:rFonts w:asciiTheme="minorHAnsi" w:hAnsiTheme="minorHAnsi"/>
          <w:u w:val="single"/>
        </w:rPr>
      </w:pPr>
      <w:r w:rsidRPr="005C7E37">
        <w:rPr>
          <w:rFonts w:asciiTheme="minorHAnsi" w:hAnsiTheme="minorHAnsi"/>
          <w:u w:val="single"/>
        </w:rPr>
        <w:t>Introduction</w:t>
      </w:r>
    </w:p>
    <w:p w:rsidR="00C21860" w:rsidRPr="005C7E37" w:rsidRDefault="00C37FF7" w:rsidP="009F3A61">
      <w:pPr>
        <w:ind w:left="1440"/>
        <w:rPr>
          <w:rFonts w:asciiTheme="minorHAnsi" w:hAnsiTheme="minorHAnsi"/>
        </w:rPr>
      </w:pPr>
      <w:r w:rsidRPr="005C7E37">
        <w:rPr>
          <w:rFonts w:asciiTheme="minorHAnsi" w:hAnsiTheme="minorHAnsi"/>
        </w:rPr>
        <w:t>The AOC seeks the services of a</w:t>
      </w:r>
      <w:r w:rsidR="00F956A8" w:rsidRPr="005C7E37">
        <w:rPr>
          <w:rFonts w:asciiTheme="minorHAnsi" w:hAnsiTheme="minorHAnsi"/>
        </w:rPr>
        <w:t>n</w:t>
      </w:r>
      <w:r w:rsidRPr="005C7E37">
        <w:rPr>
          <w:rFonts w:asciiTheme="minorHAnsi" w:hAnsiTheme="minorHAnsi"/>
        </w:rPr>
        <w:t xml:space="preserve"> </w:t>
      </w:r>
      <w:r w:rsidR="009C38A6" w:rsidRPr="005C7E37">
        <w:rPr>
          <w:rFonts w:asciiTheme="minorHAnsi" w:hAnsiTheme="minorHAnsi"/>
        </w:rPr>
        <w:t>entity</w:t>
      </w:r>
      <w:r w:rsidRPr="005C7E37">
        <w:rPr>
          <w:rFonts w:asciiTheme="minorHAnsi" w:hAnsiTheme="minorHAnsi"/>
        </w:rPr>
        <w:t xml:space="preserve"> with expertise</w:t>
      </w:r>
      <w:r w:rsidR="00BD4C5A" w:rsidRPr="005C7E37">
        <w:rPr>
          <w:rFonts w:asciiTheme="minorHAnsi" w:hAnsiTheme="minorHAnsi"/>
        </w:rPr>
        <w:t xml:space="preserve"> in trial skills training</w:t>
      </w:r>
      <w:r w:rsidR="008C02FB" w:rsidRPr="005C7E37">
        <w:rPr>
          <w:rFonts w:asciiTheme="minorHAnsi" w:hAnsiTheme="minorHAnsi"/>
        </w:rPr>
        <w:t xml:space="preserve"> to</w:t>
      </w:r>
      <w:r w:rsidR="00C21860" w:rsidRPr="005C7E37">
        <w:rPr>
          <w:rFonts w:asciiTheme="minorHAnsi" w:hAnsiTheme="minorHAnsi"/>
        </w:rPr>
        <w:t xml:space="preserve"> provide training for </w:t>
      </w:r>
      <w:r w:rsidR="008C02FB" w:rsidRPr="005C7E37">
        <w:rPr>
          <w:rFonts w:asciiTheme="minorHAnsi" w:hAnsiTheme="minorHAnsi"/>
        </w:rPr>
        <w:t>court appointed dependency attorneys</w:t>
      </w:r>
      <w:r w:rsidR="00D4786A" w:rsidRPr="005C7E37">
        <w:rPr>
          <w:rFonts w:asciiTheme="minorHAnsi" w:hAnsiTheme="minorHAnsi"/>
        </w:rPr>
        <w:t xml:space="preserve"> to improve their confidence</w:t>
      </w:r>
      <w:r w:rsidR="00C21860" w:rsidRPr="005C7E37">
        <w:rPr>
          <w:rFonts w:asciiTheme="minorHAnsi" w:hAnsiTheme="minorHAnsi"/>
        </w:rPr>
        <w:t xml:space="preserve">, </w:t>
      </w:r>
      <w:r w:rsidR="00D4786A" w:rsidRPr="005C7E37">
        <w:rPr>
          <w:rFonts w:asciiTheme="minorHAnsi" w:hAnsiTheme="minorHAnsi"/>
        </w:rPr>
        <w:t>effectiveness</w:t>
      </w:r>
      <w:r w:rsidR="00C21860" w:rsidRPr="005C7E37">
        <w:rPr>
          <w:rFonts w:asciiTheme="minorHAnsi" w:hAnsiTheme="minorHAnsi"/>
        </w:rPr>
        <w:t xml:space="preserve"> and advocacy</w:t>
      </w:r>
      <w:r w:rsidR="00D4786A" w:rsidRPr="005C7E37">
        <w:rPr>
          <w:rFonts w:asciiTheme="minorHAnsi" w:hAnsiTheme="minorHAnsi"/>
        </w:rPr>
        <w:t xml:space="preserve"> when representing children. </w:t>
      </w:r>
      <w:r w:rsidR="00BD4C5A" w:rsidRPr="005C7E37">
        <w:rPr>
          <w:rFonts w:asciiTheme="minorHAnsi" w:hAnsiTheme="minorHAnsi"/>
        </w:rPr>
        <w:t>The</w:t>
      </w:r>
      <w:r w:rsidR="008C02FB" w:rsidRPr="005C7E37">
        <w:rPr>
          <w:rFonts w:asciiTheme="minorHAnsi" w:hAnsiTheme="minorHAnsi"/>
        </w:rPr>
        <w:t xml:space="preserve"> </w:t>
      </w:r>
      <w:r w:rsidR="00BD4C5A" w:rsidRPr="005C7E37">
        <w:rPr>
          <w:rFonts w:asciiTheme="minorHAnsi" w:hAnsiTheme="minorHAnsi"/>
        </w:rPr>
        <w:t>trainin</w:t>
      </w:r>
      <w:r w:rsidR="008C02FB" w:rsidRPr="005C7E37">
        <w:rPr>
          <w:rFonts w:asciiTheme="minorHAnsi" w:hAnsiTheme="minorHAnsi"/>
        </w:rPr>
        <w:t xml:space="preserve">g </w:t>
      </w:r>
      <w:r w:rsidR="00C905BE" w:rsidRPr="005C7E37">
        <w:rPr>
          <w:rFonts w:asciiTheme="minorHAnsi" w:hAnsiTheme="minorHAnsi"/>
        </w:rPr>
        <w:t xml:space="preserve">must </w:t>
      </w:r>
      <w:r w:rsidR="008C02FB" w:rsidRPr="005C7E37">
        <w:rPr>
          <w:rFonts w:asciiTheme="minorHAnsi" w:hAnsiTheme="minorHAnsi"/>
        </w:rPr>
        <w:t xml:space="preserve">be </w:t>
      </w:r>
      <w:r w:rsidR="0003776D" w:rsidRPr="005C7E37">
        <w:rPr>
          <w:rFonts w:asciiTheme="minorHAnsi" w:hAnsiTheme="minorHAnsi"/>
        </w:rPr>
        <w:t xml:space="preserve">conducted in a format that is </w:t>
      </w:r>
      <w:r w:rsidR="008C02FB" w:rsidRPr="005C7E37">
        <w:rPr>
          <w:rFonts w:asciiTheme="minorHAnsi" w:hAnsiTheme="minorHAnsi"/>
        </w:rPr>
        <w:t>highly interactive</w:t>
      </w:r>
      <w:r w:rsidR="0003776D" w:rsidRPr="005C7E37">
        <w:rPr>
          <w:rFonts w:asciiTheme="minorHAnsi" w:hAnsiTheme="minorHAnsi"/>
        </w:rPr>
        <w:t xml:space="preserve"> and</w:t>
      </w:r>
      <w:r w:rsidR="008C02FB" w:rsidRPr="005C7E37">
        <w:rPr>
          <w:rFonts w:asciiTheme="minorHAnsi" w:hAnsiTheme="minorHAnsi"/>
        </w:rPr>
        <w:t xml:space="preserve"> </w:t>
      </w:r>
      <w:r w:rsidR="00BD4C5A" w:rsidRPr="005C7E37">
        <w:rPr>
          <w:rFonts w:asciiTheme="minorHAnsi" w:hAnsiTheme="minorHAnsi"/>
        </w:rPr>
        <w:t xml:space="preserve">participatory with opportunities for attendees to practice and </w:t>
      </w:r>
      <w:r w:rsidR="00051F15" w:rsidRPr="005C7E37">
        <w:rPr>
          <w:rFonts w:asciiTheme="minorHAnsi" w:hAnsiTheme="minorHAnsi"/>
        </w:rPr>
        <w:t xml:space="preserve">receive </w:t>
      </w:r>
      <w:r w:rsidR="00BD4C5A" w:rsidRPr="005C7E37">
        <w:rPr>
          <w:rFonts w:asciiTheme="minorHAnsi" w:hAnsiTheme="minorHAnsi"/>
        </w:rPr>
        <w:t>individual feedback</w:t>
      </w:r>
      <w:r w:rsidR="00051F15" w:rsidRPr="005C7E37">
        <w:rPr>
          <w:rFonts w:asciiTheme="minorHAnsi" w:hAnsiTheme="minorHAnsi"/>
        </w:rPr>
        <w:t xml:space="preserve"> from </w:t>
      </w:r>
      <w:r w:rsidR="009F3A61" w:rsidRPr="005C7E37">
        <w:rPr>
          <w:rFonts w:asciiTheme="minorHAnsi" w:hAnsiTheme="minorHAnsi"/>
        </w:rPr>
        <w:t xml:space="preserve">the </w:t>
      </w:r>
      <w:r w:rsidR="00051F15" w:rsidRPr="005C7E37">
        <w:rPr>
          <w:rFonts w:asciiTheme="minorHAnsi" w:hAnsiTheme="minorHAnsi"/>
        </w:rPr>
        <w:t>instructor(s)</w:t>
      </w:r>
      <w:r w:rsidR="00BD4C5A" w:rsidRPr="005C7E37">
        <w:rPr>
          <w:rFonts w:asciiTheme="minorHAnsi" w:hAnsiTheme="minorHAnsi"/>
        </w:rPr>
        <w:t xml:space="preserve">. </w:t>
      </w:r>
      <w:r w:rsidR="00831286" w:rsidRPr="005C7E37">
        <w:rPr>
          <w:rFonts w:asciiTheme="minorHAnsi" w:hAnsiTheme="minorHAnsi"/>
        </w:rPr>
        <w:t xml:space="preserve">A shortened and modified version of the in-person training </w:t>
      </w:r>
      <w:r w:rsidR="00C905BE" w:rsidRPr="005C7E37">
        <w:rPr>
          <w:rFonts w:asciiTheme="minorHAnsi" w:hAnsiTheme="minorHAnsi"/>
        </w:rPr>
        <w:t xml:space="preserve">must </w:t>
      </w:r>
      <w:r w:rsidR="00831286" w:rsidRPr="005C7E37">
        <w:rPr>
          <w:rFonts w:asciiTheme="minorHAnsi" w:hAnsiTheme="minorHAnsi"/>
        </w:rPr>
        <w:t xml:space="preserve">be delivered as a statewide broadcast. </w:t>
      </w:r>
      <w:r w:rsidR="00C21860" w:rsidRPr="005C7E37">
        <w:rPr>
          <w:rFonts w:asciiTheme="minorHAnsi" w:hAnsiTheme="minorHAnsi"/>
        </w:rPr>
        <w:t xml:space="preserve">The training content </w:t>
      </w:r>
      <w:r w:rsidR="00C905BE" w:rsidRPr="005C7E37">
        <w:rPr>
          <w:rFonts w:asciiTheme="minorHAnsi" w:hAnsiTheme="minorHAnsi"/>
        </w:rPr>
        <w:t xml:space="preserve">must </w:t>
      </w:r>
      <w:r w:rsidR="00C21860" w:rsidRPr="005C7E37">
        <w:rPr>
          <w:rFonts w:asciiTheme="minorHAnsi" w:hAnsiTheme="minorHAnsi"/>
        </w:rPr>
        <w:t xml:space="preserve">also include a </w:t>
      </w:r>
      <w:r w:rsidR="00C21860" w:rsidRPr="005C7E37">
        <w:rPr>
          <w:rFonts w:asciiTheme="minorHAnsi" w:hAnsiTheme="minorHAnsi"/>
        </w:rPr>
        <w:lastRenderedPageBreak/>
        <w:t>mentoring/training component for the attorneys to serve as mentors to other attorneys throughout the state. The funding available for this project is between $75,000 and $85,000</w:t>
      </w:r>
      <w:r w:rsidR="00D263E4">
        <w:rPr>
          <w:rFonts w:asciiTheme="minorHAnsi" w:hAnsiTheme="minorHAnsi" w:cstheme="minorHAnsi"/>
        </w:rPr>
        <w:t xml:space="preserve"> which </w:t>
      </w:r>
      <w:r w:rsidR="00ED6860" w:rsidRPr="00D263E4">
        <w:rPr>
          <w:rFonts w:asciiTheme="minorHAnsi" w:hAnsiTheme="minorHAnsi" w:cstheme="minorHAnsi"/>
          <w:b/>
          <w:u w:val="single"/>
        </w:rPr>
        <w:t>include</w:t>
      </w:r>
      <w:r w:rsidR="00D263E4" w:rsidRPr="00D263E4">
        <w:rPr>
          <w:rFonts w:asciiTheme="minorHAnsi" w:hAnsiTheme="minorHAnsi" w:cstheme="minorHAnsi"/>
          <w:b/>
          <w:u w:val="single"/>
        </w:rPr>
        <w:t>s</w:t>
      </w:r>
      <w:r w:rsidR="00ED6860" w:rsidRPr="00D263E4">
        <w:rPr>
          <w:rFonts w:asciiTheme="minorHAnsi" w:hAnsiTheme="minorHAnsi" w:cstheme="minorHAnsi"/>
          <w:b/>
          <w:u w:val="single"/>
        </w:rPr>
        <w:t xml:space="preserve"> all expenses associated with deliverables,</w:t>
      </w:r>
      <w:r w:rsidR="00ED6860" w:rsidRPr="005C7E37">
        <w:rPr>
          <w:rFonts w:asciiTheme="minorHAnsi" w:hAnsiTheme="minorHAnsi" w:cstheme="minorHAnsi"/>
        </w:rPr>
        <w:t xml:space="preserve"> </w:t>
      </w:r>
      <w:r w:rsidR="00D263E4">
        <w:rPr>
          <w:rFonts w:asciiTheme="minorHAnsi" w:hAnsiTheme="minorHAnsi" w:cstheme="minorHAnsi"/>
          <w:b/>
          <w:u w:val="single"/>
        </w:rPr>
        <w:t>AND</w:t>
      </w:r>
      <w:r w:rsidR="00ED6860" w:rsidRPr="00D263E4">
        <w:rPr>
          <w:rFonts w:asciiTheme="minorHAnsi" w:hAnsiTheme="minorHAnsi" w:cstheme="minorHAnsi"/>
          <w:b/>
          <w:u w:val="single"/>
        </w:rPr>
        <w:t xml:space="preserve"> travel</w:t>
      </w:r>
      <w:r w:rsidR="00C21860" w:rsidRPr="005C7E37">
        <w:rPr>
          <w:rFonts w:asciiTheme="minorHAnsi" w:hAnsiTheme="minorHAnsi" w:cstheme="minorHAnsi"/>
        </w:rPr>
        <w:t>.</w:t>
      </w:r>
      <w:r w:rsidR="00C21860" w:rsidRPr="005C7E37">
        <w:rPr>
          <w:rFonts w:asciiTheme="minorHAnsi" w:hAnsiTheme="minorHAnsi"/>
        </w:rPr>
        <w:t xml:space="preserve">  T</w:t>
      </w:r>
      <w:r w:rsidR="006F54A7" w:rsidRPr="005C7E37">
        <w:rPr>
          <w:rFonts w:asciiTheme="minorHAnsi" w:hAnsiTheme="minorHAnsi"/>
        </w:rPr>
        <w:t xml:space="preserve">he work is expected to begin </w:t>
      </w:r>
      <w:r w:rsidR="006F54A7" w:rsidRPr="005C7E37">
        <w:rPr>
          <w:rFonts w:asciiTheme="minorHAnsi" w:hAnsiTheme="minorHAnsi" w:cstheme="minorHAnsi"/>
        </w:rPr>
        <w:t>in</w:t>
      </w:r>
      <w:r w:rsidR="006F54A7" w:rsidRPr="005C7E37">
        <w:rPr>
          <w:rFonts w:asciiTheme="minorHAnsi" w:hAnsiTheme="minorHAnsi"/>
        </w:rPr>
        <w:t xml:space="preserve"> </w:t>
      </w:r>
      <w:r w:rsidR="00C905BE" w:rsidRPr="005C7E37">
        <w:rPr>
          <w:rFonts w:asciiTheme="minorHAnsi" w:hAnsiTheme="minorHAnsi"/>
        </w:rPr>
        <w:t>March</w:t>
      </w:r>
      <w:r w:rsidR="00B00275" w:rsidRPr="005C7E37">
        <w:rPr>
          <w:rFonts w:asciiTheme="minorHAnsi" w:hAnsiTheme="minorHAnsi"/>
        </w:rPr>
        <w:t>,</w:t>
      </w:r>
      <w:r w:rsidR="00C21860" w:rsidRPr="005C7E37">
        <w:rPr>
          <w:rFonts w:asciiTheme="minorHAnsi" w:hAnsiTheme="minorHAnsi"/>
        </w:rPr>
        <w:t xml:space="preserve"> 2013 and end </w:t>
      </w:r>
      <w:r w:rsidR="00417FE8" w:rsidRPr="005C7E37">
        <w:rPr>
          <w:rFonts w:asciiTheme="minorHAnsi" w:hAnsiTheme="minorHAnsi" w:cstheme="minorHAnsi"/>
        </w:rPr>
        <w:t xml:space="preserve">by </w:t>
      </w:r>
      <w:r w:rsidR="004723EE" w:rsidRPr="005C7E37">
        <w:rPr>
          <w:rFonts w:asciiTheme="minorHAnsi" w:hAnsiTheme="minorHAnsi" w:cstheme="minorHAnsi"/>
        </w:rPr>
        <w:t>November 30</w:t>
      </w:r>
      <w:r w:rsidR="00417FE8" w:rsidRPr="005C7E37">
        <w:rPr>
          <w:rFonts w:asciiTheme="minorHAnsi" w:hAnsiTheme="minorHAnsi" w:cstheme="minorHAnsi"/>
        </w:rPr>
        <w:t xml:space="preserve">, </w:t>
      </w:r>
      <w:r w:rsidR="00C21860" w:rsidRPr="005C7E37">
        <w:rPr>
          <w:rFonts w:asciiTheme="minorHAnsi" w:hAnsiTheme="minorHAnsi"/>
        </w:rPr>
        <w:t>2013.</w:t>
      </w:r>
    </w:p>
    <w:p w:rsidR="00B373EA" w:rsidRPr="005C7E37" w:rsidRDefault="00D4786A" w:rsidP="00B839D8">
      <w:pPr>
        <w:pStyle w:val="ListParagraph"/>
        <w:numPr>
          <w:ilvl w:val="1"/>
          <w:numId w:val="22"/>
        </w:numPr>
        <w:spacing w:before="240" w:after="240"/>
        <w:rPr>
          <w:rFonts w:asciiTheme="minorHAnsi" w:hAnsiTheme="minorHAnsi"/>
          <w:u w:val="single"/>
        </w:rPr>
      </w:pPr>
      <w:r w:rsidRPr="005C7E37">
        <w:rPr>
          <w:rFonts w:asciiTheme="minorHAnsi" w:hAnsiTheme="minorHAnsi"/>
          <w:u w:val="single"/>
        </w:rPr>
        <w:t>General Scope of Services Requirements</w:t>
      </w:r>
    </w:p>
    <w:p w:rsidR="00C21860" w:rsidRPr="005C7E37" w:rsidRDefault="00C21860" w:rsidP="00B839D8">
      <w:pPr>
        <w:pStyle w:val="ListParagraph"/>
        <w:numPr>
          <w:ilvl w:val="2"/>
          <w:numId w:val="22"/>
        </w:numPr>
        <w:spacing w:before="240" w:after="240"/>
        <w:rPr>
          <w:rFonts w:asciiTheme="minorHAnsi" w:hAnsiTheme="minorHAnsi"/>
        </w:rPr>
      </w:pPr>
      <w:r w:rsidRPr="005C7E37">
        <w:rPr>
          <w:rFonts w:asciiTheme="minorHAnsi" w:hAnsiTheme="minorHAnsi"/>
        </w:rPr>
        <w:t xml:space="preserve">The </w:t>
      </w:r>
      <w:r w:rsidR="001F239E" w:rsidRPr="005C7E37">
        <w:rPr>
          <w:rFonts w:asciiTheme="minorHAnsi" w:hAnsiTheme="minorHAnsi"/>
        </w:rPr>
        <w:t xml:space="preserve">training </w:t>
      </w:r>
      <w:r w:rsidRPr="005C7E37">
        <w:rPr>
          <w:rFonts w:asciiTheme="minorHAnsi" w:hAnsiTheme="minorHAnsi"/>
        </w:rPr>
        <w:t xml:space="preserve">program </w:t>
      </w:r>
      <w:r w:rsidR="005B1039" w:rsidRPr="005C7E37">
        <w:rPr>
          <w:rFonts w:asciiTheme="minorHAnsi" w:hAnsiTheme="minorHAnsi"/>
        </w:rPr>
        <w:t>must</w:t>
      </w:r>
      <w:r w:rsidRPr="005C7E37">
        <w:rPr>
          <w:rFonts w:asciiTheme="minorHAnsi" w:hAnsiTheme="minorHAnsi"/>
        </w:rPr>
        <w:t xml:space="preserve"> be targeted and suitable for attorneys who have already had some training or on the job experience in trial skills</w:t>
      </w:r>
      <w:r w:rsidR="001F239E" w:rsidRPr="005C7E37">
        <w:rPr>
          <w:rFonts w:asciiTheme="minorHAnsi" w:hAnsiTheme="minorHAnsi"/>
        </w:rPr>
        <w:t>,</w:t>
      </w:r>
      <w:r w:rsidRPr="005C7E37">
        <w:rPr>
          <w:rFonts w:asciiTheme="minorHAnsi" w:hAnsiTheme="minorHAnsi"/>
        </w:rPr>
        <w:t xml:space="preserve"> but be able to respond to</w:t>
      </w:r>
      <w:r w:rsidR="001F239E" w:rsidRPr="005C7E37">
        <w:rPr>
          <w:rFonts w:asciiTheme="minorHAnsi" w:hAnsiTheme="minorHAnsi"/>
        </w:rPr>
        <w:t xml:space="preserve"> and meet the needs of</w:t>
      </w:r>
      <w:r w:rsidR="00C5478E" w:rsidRPr="005C7E37">
        <w:rPr>
          <w:rFonts w:asciiTheme="minorHAnsi" w:hAnsiTheme="minorHAnsi"/>
        </w:rPr>
        <w:t xml:space="preserve"> varied levels of experience.</w:t>
      </w:r>
    </w:p>
    <w:p w:rsidR="00C21860" w:rsidRPr="005C7E37" w:rsidRDefault="005349A0" w:rsidP="00B839D8">
      <w:pPr>
        <w:pStyle w:val="ListParagraph"/>
        <w:numPr>
          <w:ilvl w:val="2"/>
          <w:numId w:val="22"/>
        </w:numPr>
        <w:spacing w:before="240" w:after="240"/>
        <w:rPr>
          <w:rFonts w:asciiTheme="minorHAnsi" w:hAnsiTheme="minorHAnsi"/>
        </w:rPr>
      </w:pPr>
      <w:r w:rsidRPr="005C7E37">
        <w:rPr>
          <w:rFonts w:asciiTheme="minorHAnsi" w:hAnsiTheme="minorHAnsi"/>
        </w:rPr>
        <w:t xml:space="preserve">The training content </w:t>
      </w:r>
      <w:r w:rsidR="00C905BE" w:rsidRPr="005C7E37">
        <w:rPr>
          <w:rFonts w:asciiTheme="minorHAnsi" w:hAnsiTheme="minorHAnsi"/>
        </w:rPr>
        <w:t xml:space="preserve">must </w:t>
      </w:r>
      <w:r w:rsidRPr="005C7E37">
        <w:rPr>
          <w:rFonts w:asciiTheme="minorHAnsi" w:hAnsiTheme="minorHAnsi"/>
        </w:rPr>
        <w:t xml:space="preserve">cover advanced trial skills necessary to achieve expert, zealous representation of children and lead to improved outcomes for </w:t>
      </w:r>
      <w:r w:rsidR="009924A6" w:rsidRPr="005C7E37">
        <w:rPr>
          <w:rFonts w:asciiTheme="minorHAnsi" w:hAnsiTheme="minorHAnsi"/>
        </w:rPr>
        <w:t>dependent children in California</w:t>
      </w:r>
      <w:r w:rsidR="00C5478E" w:rsidRPr="005C7E37">
        <w:rPr>
          <w:rFonts w:asciiTheme="minorHAnsi" w:hAnsiTheme="minorHAnsi"/>
        </w:rPr>
        <w:t>.</w:t>
      </w:r>
    </w:p>
    <w:p w:rsidR="005349A0" w:rsidRPr="005C7E37" w:rsidRDefault="005349A0" w:rsidP="00B839D8">
      <w:pPr>
        <w:pStyle w:val="ListParagraph"/>
        <w:numPr>
          <w:ilvl w:val="2"/>
          <w:numId w:val="22"/>
        </w:numPr>
        <w:spacing w:before="240" w:after="240"/>
        <w:rPr>
          <w:rFonts w:asciiTheme="minorHAnsi" w:hAnsiTheme="minorHAnsi"/>
        </w:rPr>
      </w:pPr>
      <w:r w:rsidRPr="005C7E37">
        <w:rPr>
          <w:rFonts w:asciiTheme="minorHAnsi" w:hAnsiTheme="minorHAnsi"/>
        </w:rPr>
        <w:t xml:space="preserve">The </w:t>
      </w:r>
      <w:r w:rsidR="00C905BE" w:rsidRPr="005C7E37">
        <w:rPr>
          <w:rFonts w:asciiTheme="minorHAnsi" w:hAnsiTheme="minorHAnsi"/>
        </w:rPr>
        <w:t>Prop</w:t>
      </w:r>
      <w:r w:rsidR="00A96B9C" w:rsidRPr="005C7E37">
        <w:rPr>
          <w:rFonts w:asciiTheme="minorHAnsi" w:hAnsiTheme="minorHAnsi"/>
        </w:rPr>
        <w:t>o</w:t>
      </w:r>
      <w:r w:rsidR="00C905BE" w:rsidRPr="005C7E37">
        <w:rPr>
          <w:rFonts w:asciiTheme="minorHAnsi" w:hAnsiTheme="minorHAnsi"/>
        </w:rPr>
        <w:t xml:space="preserve">ser’s </w:t>
      </w:r>
      <w:r w:rsidRPr="005C7E37">
        <w:rPr>
          <w:rFonts w:asciiTheme="minorHAnsi" w:hAnsiTheme="minorHAnsi"/>
        </w:rPr>
        <w:t xml:space="preserve">training method and content </w:t>
      </w:r>
      <w:r w:rsidR="00C905BE" w:rsidRPr="005C7E37">
        <w:rPr>
          <w:rFonts w:asciiTheme="minorHAnsi" w:hAnsiTheme="minorHAnsi"/>
        </w:rPr>
        <w:t xml:space="preserve">should be designed to </w:t>
      </w:r>
      <w:r w:rsidRPr="005C7E37">
        <w:rPr>
          <w:rFonts w:asciiTheme="minorHAnsi" w:hAnsiTheme="minorHAnsi"/>
        </w:rPr>
        <w:t xml:space="preserve">improve the following skills: case analysis, direct examination, cross examination, examination of experts and other witnesses, arguments, use of exhibits and </w:t>
      </w:r>
      <w:r w:rsidR="001657AE" w:rsidRPr="005C7E37">
        <w:rPr>
          <w:rFonts w:asciiTheme="minorHAnsi" w:hAnsiTheme="minorHAnsi"/>
        </w:rPr>
        <w:t>advanced knowledge of and securing stro</w:t>
      </w:r>
      <w:r w:rsidR="00C5478E" w:rsidRPr="005C7E37">
        <w:rPr>
          <w:rFonts w:asciiTheme="minorHAnsi" w:hAnsiTheme="minorHAnsi"/>
        </w:rPr>
        <w:t>ng records for appeals process.</w:t>
      </w:r>
    </w:p>
    <w:p w:rsidR="005349A0" w:rsidRPr="005C7E37" w:rsidRDefault="005349A0" w:rsidP="00B839D8">
      <w:pPr>
        <w:pStyle w:val="ListParagraph"/>
        <w:numPr>
          <w:ilvl w:val="2"/>
          <w:numId w:val="22"/>
        </w:numPr>
        <w:spacing w:before="240" w:after="240"/>
        <w:rPr>
          <w:rFonts w:asciiTheme="minorHAnsi" w:hAnsiTheme="minorHAnsi"/>
        </w:rPr>
      </w:pPr>
      <w:r w:rsidRPr="005C7E37">
        <w:rPr>
          <w:rFonts w:asciiTheme="minorHAnsi" w:hAnsiTheme="minorHAnsi"/>
        </w:rPr>
        <w:t xml:space="preserve">The </w:t>
      </w:r>
      <w:r w:rsidR="00C905BE" w:rsidRPr="005C7E37">
        <w:rPr>
          <w:rFonts w:asciiTheme="minorHAnsi" w:hAnsiTheme="minorHAnsi"/>
        </w:rPr>
        <w:t xml:space="preserve">Proposer’s </w:t>
      </w:r>
      <w:r w:rsidR="008C4E18" w:rsidRPr="005C7E37">
        <w:rPr>
          <w:rFonts w:asciiTheme="minorHAnsi" w:hAnsiTheme="minorHAnsi"/>
        </w:rPr>
        <w:t xml:space="preserve">training method and content </w:t>
      </w:r>
      <w:r w:rsidR="00C905BE" w:rsidRPr="005C7E37">
        <w:rPr>
          <w:rFonts w:asciiTheme="minorHAnsi" w:hAnsiTheme="minorHAnsi"/>
        </w:rPr>
        <w:t xml:space="preserve">must </w:t>
      </w:r>
      <w:r w:rsidR="008C4E18" w:rsidRPr="005C7E37">
        <w:rPr>
          <w:rFonts w:asciiTheme="minorHAnsi" w:hAnsiTheme="minorHAnsi"/>
        </w:rPr>
        <w:t xml:space="preserve">include a mentoring/training component for the attorneys to serve as mentors to other attorneys throughout the state. The mentoring component shall include effective skill building on the following: observation, case staffing and analysis, critique, case debrief, </w:t>
      </w:r>
      <w:r w:rsidR="00F44014" w:rsidRPr="005C7E37">
        <w:rPr>
          <w:rFonts w:asciiTheme="minorHAnsi" w:hAnsiTheme="minorHAnsi"/>
        </w:rPr>
        <w:t xml:space="preserve">teaching and learning styles </w:t>
      </w:r>
      <w:r w:rsidR="008C4E18" w:rsidRPr="005C7E37">
        <w:rPr>
          <w:rFonts w:asciiTheme="minorHAnsi" w:hAnsiTheme="minorHAnsi"/>
        </w:rPr>
        <w:t>and relationship building</w:t>
      </w:r>
      <w:r w:rsidR="00C5478E" w:rsidRPr="005C7E37">
        <w:rPr>
          <w:rFonts w:asciiTheme="minorHAnsi" w:hAnsiTheme="minorHAnsi"/>
        </w:rPr>
        <w:t>.</w:t>
      </w:r>
    </w:p>
    <w:p w:rsidR="000953EC" w:rsidRPr="005C7E37" w:rsidRDefault="000953EC" w:rsidP="00B839D8">
      <w:pPr>
        <w:pStyle w:val="ListParagraph"/>
        <w:numPr>
          <w:ilvl w:val="2"/>
          <w:numId w:val="22"/>
        </w:numPr>
        <w:spacing w:before="240" w:after="240"/>
        <w:rPr>
          <w:rFonts w:asciiTheme="minorHAnsi" w:hAnsiTheme="minorHAnsi"/>
        </w:rPr>
      </w:pPr>
      <w:r w:rsidRPr="005C7E37">
        <w:rPr>
          <w:rFonts w:asciiTheme="minorHAnsi" w:hAnsiTheme="minorHAnsi"/>
        </w:rPr>
        <w:t xml:space="preserve">The training program </w:t>
      </w:r>
      <w:r w:rsidR="00C905BE" w:rsidRPr="005C7E37">
        <w:rPr>
          <w:rFonts w:asciiTheme="minorHAnsi" w:hAnsiTheme="minorHAnsi"/>
        </w:rPr>
        <w:t xml:space="preserve">must </w:t>
      </w:r>
      <w:r w:rsidRPr="005C7E37">
        <w:rPr>
          <w:rFonts w:asciiTheme="minorHAnsi" w:hAnsiTheme="minorHAnsi"/>
        </w:rPr>
        <w:t xml:space="preserve">include a significant amount of participatory activity and include a method for practice and individual feedback from the instructor (s). </w:t>
      </w:r>
    </w:p>
    <w:p w:rsidR="000953EC" w:rsidRPr="005C7E37" w:rsidRDefault="000953EC" w:rsidP="00B839D8">
      <w:pPr>
        <w:pStyle w:val="ListParagraph"/>
        <w:numPr>
          <w:ilvl w:val="2"/>
          <w:numId w:val="22"/>
        </w:numPr>
        <w:spacing w:before="240" w:after="240"/>
        <w:rPr>
          <w:rFonts w:asciiTheme="minorHAnsi" w:hAnsiTheme="minorHAnsi"/>
        </w:rPr>
      </w:pPr>
      <w:r w:rsidRPr="005C7E37">
        <w:rPr>
          <w:rFonts w:asciiTheme="minorHAnsi" w:hAnsiTheme="minorHAnsi"/>
        </w:rPr>
        <w:t xml:space="preserve">The training program </w:t>
      </w:r>
      <w:r w:rsidR="00332165" w:rsidRPr="005C7E37">
        <w:rPr>
          <w:rFonts w:asciiTheme="minorHAnsi" w:hAnsiTheme="minorHAnsi"/>
        </w:rPr>
        <w:t xml:space="preserve">must include different methods for </w:t>
      </w:r>
      <w:r w:rsidRPr="005C7E37">
        <w:rPr>
          <w:rFonts w:asciiTheme="minorHAnsi" w:hAnsiTheme="minorHAnsi"/>
        </w:rPr>
        <w:t xml:space="preserve">discussion </w:t>
      </w:r>
      <w:r w:rsidR="00332165" w:rsidRPr="005C7E37">
        <w:rPr>
          <w:rFonts w:asciiTheme="minorHAnsi" w:hAnsiTheme="minorHAnsi"/>
        </w:rPr>
        <w:t xml:space="preserve">that would include audio/visual vignettes, </w:t>
      </w:r>
      <w:r w:rsidRPr="005C7E37">
        <w:rPr>
          <w:rFonts w:asciiTheme="minorHAnsi" w:hAnsiTheme="minorHAnsi"/>
        </w:rPr>
        <w:t xml:space="preserve">as well as case studies, other written materials, handouts and job aids.  </w:t>
      </w:r>
    </w:p>
    <w:p w:rsidR="00C21860" w:rsidRPr="005C7E37" w:rsidRDefault="00531B03" w:rsidP="00B839D8">
      <w:pPr>
        <w:pStyle w:val="ListParagraph"/>
        <w:numPr>
          <w:ilvl w:val="2"/>
          <w:numId w:val="22"/>
        </w:numPr>
        <w:spacing w:before="240" w:after="240"/>
        <w:rPr>
          <w:rFonts w:asciiTheme="minorHAnsi" w:hAnsiTheme="minorHAnsi"/>
        </w:rPr>
      </w:pPr>
      <w:r w:rsidRPr="005C7E37">
        <w:rPr>
          <w:rFonts w:asciiTheme="minorHAnsi" w:hAnsiTheme="minorHAnsi"/>
        </w:rPr>
        <w:t xml:space="preserve">The program </w:t>
      </w:r>
      <w:r w:rsidR="005B1039" w:rsidRPr="005C7E37">
        <w:rPr>
          <w:rFonts w:asciiTheme="minorHAnsi" w:hAnsiTheme="minorHAnsi"/>
        </w:rPr>
        <w:t>must</w:t>
      </w:r>
      <w:r w:rsidRPr="005C7E37">
        <w:rPr>
          <w:rFonts w:asciiTheme="minorHAnsi" w:hAnsiTheme="minorHAnsi"/>
        </w:rPr>
        <w:t xml:space="preserve"> be presented in four locations in California</w:t>
      </w:r>
      <w:r w:rsidR="00A3262A" w:rsidRPr="005C7E37">
        <w:rPr>
          <w:rFonts w:asciiTheme="minorHAnsi" w:hAnsiTheme="minorHAnsi"/>
        </w:rPr>
        <w:t xml:space="preserve">. The locations </w:t>
      </w:r>
      <w:r w:rsidR="005B1039" w:rsidRPr="005C7E37">
        <w:rPr>
          <w:rFonts w:asciiTheme="minorHAnsi" w:hAnsiTheme="minorHAnsi"/>
        </w:rPr>
        <w:t>will</w:t>
      </w:r>
      <w:r w:rsidR="00A3262A" w:rsidRPr="005C7E37">
        <w:rPr>
          <w:rFonts w:asciiTheme="minorHAnsi" w:hAnsiTheme="minorHAnsi"/>
        </w:rPr>
        <w:t xml:space="preserve"> depend upon need, but estimated areas include </w:t>
      </w:r>
      <w:r w:rsidR="00704DC5" w:rsidRPr="005C7E37">
        <w:rPr>
          <w:rFonts w:asciiTheme="minorHAnsi" w:hAnsiTheme="minorHAnsi"/>
        </w:rPr>
        <w:t>Riverside</w:t>
      </w:r>
      <w:r w:rsidR="00A3262A" w:rsidRPr="005C7E37">
        <w:rPr>
          <w:rFonts w:asciiTheme="minorHAnsi" w:hAnsiTheme="minorHAnsi"/>
        </w:rPr>
        <w:t xml:space="preserve">, Fresno, Sacramento, and Bay Area. The </w:t>
      </w:r>
      <w:r w:rsidRPr="005C7E37">
        <w:rPr>
          <w:rFonts w:asciiTheme="minorHAnsi" w:hAnsiTheme="minorHAnsi"/>
        </w:rPr>
        <w:t xml:space="preserve">training </w:t>
      </w:r>
      <w:r w:rsidR="005B1039" w:rsidRPr="005C7E37">
        <w:rPr>
          <w:rFonts w:asciiTheme="minorHAnsi" w:hAnsiTheme="minorHAnsi"/>
        </w:rPr>
        <w:t>will</w:t>
      </w:r>
      <w:r w:rsidR="00A3262A" w:rsidRPr="005C7E37">
        <w:rPr>
          <w:rFonts w:asciiTheme="minorHAnsi" w:hAnsiTheme="minorHAnsi"/>
        </w:rPr>
        <w:t xml:space="preserve"> i</w:t>
      </w:r>
      <w:r w:rsidRPr="005C7E37">
        <w:rPr>
          <w:rFonts w:asciiTheme="minorHAnsi" w:hAnsiTheme="minorHAnsi"/>
        </w:rPr>
        <w:t xml:space="preserve">nclude up to 4 </w:t>
      </w:r>
      <w:r w:rsidR="009F3A61" w:rsidRPr="005C7E37">
        <w:rPr>
          <w:rFonts w:asciiTheme="minorHAnsi" w:hAnsiTheme="minorHAnsi"/>
        </w:rPr>
        <w:t xml:space="preserve">consecutive </w:t>
      </w:r>
      <w:r w:rsidRPr="005C7E37">
        <w:rPr>
          <w:rFonts w:asciiTheme="minorHAnsi" w:hAnsiTheme="minorHAnsi"/>
        </w:rPr>
        <w:t xml:space="preserve">days of instruction </w:t>
      </w:r>
      <w:r w:rsidR="009F3A61" w:rsidRPr="005C7E37">
        <w:rPr>
          <w:rFonts w:asciiTheme="minorHAnsi" w:hAnsiTheme="minorHAnsi"/>
        </w:rPr>
        <w:t>with</w:t>
      </w:r>
      <w:r w:rsidRPr="005C7E37">
        <w:rPr>
          <w:rFonts w:asciiTheme="minorHAnsi" w:hAnsiTheme="minorHAnsi"/>
        </w:rPr>
        <w:t xml:space="preserve"> up to 25 </w:t>
      </w:r>
      <w:r w:rsidR="009F3A61" w:rsidRPr="005C7E37">
        <w:rPr>
          <w:rFonts w:asciiTheme="minorHAnsi" w:hAnsiTheme="minorHAnsi"/>
        </w:rPr>
        <w:t>participants per location</w:t>
      </w:r>
      <w:r w:rsidR="00D263E4">
        <w:rPr>
          <w:rFonts w:asciiTheme="minorHAnsi" w:hAnsiTheme="minorHAnsi"/>
        </w:rPr>
        <w:t>.</w:t>
      </w:r>
    </w:p>
    <w:p w:rsidR="00580496" w:rsidRPr="005C7E37" w:rsidRDefault="00580496" w:rsidP="00B839D8">
      <w:pPr>
        <w:pStyle w:val="ListParagraph"/>
        <w:numPr>
          <w:ilvl w:val="2"/>
          <w:numId w:val="22"/>
        </w:numPr>
        <w:spacing w:before="240" w:after="240"/>
        <w:rPr>
          <w:rFonts w:asciiTheme="minorHAnsi" w:hAnsiTheme="minorHAnsi"/>
        </w:rPr>
      </w:pPr>
      <w:r w:rsidRPr="005C7E37">
        <w:rPr>
          <w:rFonts w:asciiTheme="minorHAnsi" w:hAnsiTheme="minorHAnsi"/>
        </w:rPr>
        <w:t xml:space="preserve">The training </w:t>
      </w:r>
      <w:r w:rsidRPr="005C7E37">
        <w:t>program</w:t>
      </w:r>
      <w:r w:rsidRPr="005C7E37">
        <w:rPr>
          <w:rFonts w:asciiTheme="minorHAnsi" w:hAnsiTheme="minorHAnsi"/>
        </w:rPr>
        <w:t xml:space="preserve"> </w:t>
      </w:r>
      <w:r w:rsidR="005B1039" w:rsidRPr="005C7E37">
        <w:rPr>
          <w:rFonts w:asciiTheme="minorHAnsi" w:hAnsiTheme="minorHAnsi"/>
        </w:rPr>
        <w:t>must</w:t>
      </w:r>
      <w:r w:rsidRPr="005C7E37">
        <w:rPr>
          <w:rFonts w:asciiTheme="minorHAnsi" w:hAnsiTheme="minorHAnsi"/>
        </w:rPr>
        <w:t xml:space="preserve"> have an evaluative component.</w:t>
      </w:r>
    </w:p>
    <w:p w:rsidR="00CD3866" w:rsidRPr="005C7E37" w:rsidRDefault="00CD3866" w:rsidP="00B839D8">
      <w:pPr>
        <w:pStyle w:val="ListParagraph"/>
        <w:numPr>
          <w:ilvl w:val="2"/>
          <w:numId w:val="22"/>
        </w:numPr>
        <w:spacing w:before="240" w:after="240"/>
        <w:rPr>
          <w:rFonts w:asciiTheme="minorHAnsi" w:hAnsiTheme="minorHAnsi"/>
        </w:rPr>
      </w:pPr>
      <w:r w:rsidRPr="005C7E37">
        <w:rPr>
          <w:rFonts w:asciiTheme="minorHAnsi" w:hAnsiTheme="minorHAnsi"/>
        </w:rPr>
        <w:t xml:space="preserve">Trainers </w:t>
      </w:r>
      <w:r w:rsidR="00332165" w:rsidRPr="005C7E37">
        <w:rPr>
          <w:rFonts w:asciiTheme="minorHAnsi" w:hAnsiTheme="minorHAnsi"/>
        </w:rPr>
        <w:t xml:space="preserve">must </w:t>
      </w:r>
      <w:r w:rsidRPr="005C7E37">
        <w:rPr>
          <w:rFonts w:asciiTheme="minorHAnsi" w:hAnsiTheme="minorHAnsi"/>
        </w:rPr>
        <w:t xml:space="preserve">present a shortened and modified overview of the training as one-hour statewide </w:t>
      </w:r>
      <w:r w:rsidRPr="005C7E37">
        <w:t>broadcast</w:t>
      </w:r>
      <w:r w:rsidRPr="005C7E37">
        <w:rPr>
          <w:rFonts w:asciiTheme="minorHAnsi" w:hAnsiTheme="minorHAnsi"/>
        </w:rPr>
        <w:t xml:space="preserve"> through the California court satellite </w:t>
      </w:r>
      <w:r w:rsidRPr="005C7E37">
        <w:rPr>
          <w:rFonts w:asciiTheme="minorHAnsi" w:hAnsiTheme="minorHAnsi"/>
        </w:rPr>
        <w:lastRenderedPageBreak/>
        <w:t>training network.</w:t>
      </w:r>
      <w:r w:rsidR="009F3A61" w:rsidRPr="005C7E37">
        <w:rPr>
          <w:rFonts w:asciiTheme="minorHAnsi" w:hAnsiTheme="minorHAnsi"/>
        </w:rPr>
        <w:t xml:space="preserve">  This broadcast will be recorded by the AOC for AOC’s future unlimited use.</w:t>
      </w:r>
    </w:p>
    <w:p w:rsidR="00C21860" w:rsidRPr="005C7E37" w:rsidRDefault="007E799A" w:rsidP="006C7171">
      <w:pPr>
        <w:pStyle w:val="ListParagraph"/>
        <w:numPr>
          <w:ilvl w:val="1"/>
          <w:numId w:val="22"/>
        </w:numPr>
        <w:spacing w:before="240" w:after="240"/>
        <w:rPr>
          <w:rFonts w:asciiTheme="minorHAnsi" w:hAnsiTheme="minorHAnsi"/>
        </w:rPr>
      </w:pPr>
      <w:r w:rsidRPr="005C7E37">
        <w:rPr>
          <w:rFonts w:asciiTheme="minorHAnsi" w:hAnsiTheme="minorHAnsi"/>
        </w:rPr>
        <w:t>T</w:t>
      </w:r>
      <w:r w:rsidR="00C21860" w:rsidRPr="005C7E37">
        <w:rPr>
          <w:rFonts w:asciiTheme="minorHAnsi" w:hAnsiTheme="minorHAnsi"/>
        </w:rPr>
        <w:t xml:space="preserve">asks and Deliverables. </w:t>
      </w:r>
    </w:p>
    <w:p w:rsidR="00C21860" w:rsidRPr="005C7E37" w:rsidRDefault="00C21860" w:rsidP="006C7171">
      <w:pPr>
        <w:ind w:left="1440"/>
        <w:rPr>
          <w:rFonts w:asciiTheme="minorHAnsi" w:hAnsiTheme="minorHAnsi"/>
        </w:rPr>
      </w:pPr>
      <w:r w:rsidRPr="005C7E37">
        <w:rPr>
          <w:rFonts w:asciiTheme="minorHAnsi" w:hAnsiTheme="minorHAnsi"/>
        </w:rPr>
        <w:t xml:space="preserve">The AOC anticipates the following major tasks and specific deliverables in connection with the scope of services described in this Request for Proposal (RFP).   </w:t>
      </w:r>
      <w:r w:rsidR="006C7171" w:rsidRPr="005C7E37">
        <w:rPr>
          <w:rFonts w:asciiTheme="minorHAnsi" w:hAnsiTheme="minorHAnsi"/>
        </w:rPr>
        <w:t>Without changing the Deliverables, t</w:t>
      </w:r>
      <w:r w:rsidRPr="005C7E37">
        <w:rPr>
          <w:rFonts w:asciiTheme="minorHAnsi" w:hAnsiTheme="minorHAnsi"/>
        </w:rPr>
        <w:t xml:space="preserve">he Proposer </w:t>
      </w:r>
      <w:r w:rsidR="00573BC2" w:rsidRPr="005C7E37">
        <w:rPr>
          <w:rFonts w:asciiTheme="minorHAnsi" w:hAnsiTheme="minorHAnsi"/>
        </w:rPr>
        <w:t>should</w:t>
      </w:r>
      <w:r w:rsidRPr="005C7E37">
        <w:rPr>
          <w:rFonts w:asciiTheme="minorHAnsi" w:hAnsiTheme="minorHAnsi"/>
        </w:rPr>
        <w:t xml:space="preserve"> correct, validate and expand on the</w:t>
      </w:r>
      <w:r w:rsidR="006C7171" w:rsidRPr="005C7E37">
        <w:rPr>
          <w:rFonts w:asciiTheme="minorHAnsi" w:hAnsiTheme="minorHAnsi"/>
        </w:rPr>
        <w:t xml:space="preserve"> tasks</w:t>
      </w:r>
      <w:r w:rsidRPr="005C7E37">
        <w:rPr>
          <w:rFonts w:asciiTheme="minorHAnsi" w:hAnsiTheme="minorHAnsi"/>
        </w:rPr>
        <w:t>, as deemed necessary or desirable by the Proposer.</w:t>
      </w:r>
    </w:p>
    <w:p w:rsidR="00C21860" w:rsidRPr="005C7E37" w:rsidRDefault="00C21860" w:rsidP="00B839D8">
      <w:pPr>
        <w:pStyle w:val="ListParagraph"/>
        <w:numPr>
          <w:ilvl w:val="2"/>
          <w:numId w:val="22"/>
        </w:numPr>
        <w:spacing w:before="240" w:after="240"/>
        <w:rPr>
          <w:rFonts w:asciiTheme="minorHAnsi" w:hAnsiTheme="minorHAnsi"/>
        </w:rPr>
      </w:pPr>
      <w:r w:rsidRPr="005C7E37">
        <w:rPr>
          <w:rFonts w:asciiTheme="minorHAnsi" w:hAnsiTheme="minorHAnsi"/>
        </w:rPr>
        <w:t xml:space="preserve"> </w:t>
      </w:r>
      <w:r w:rsidRPr="005C7E37">
        <w:rPr>
          <w:rFonts w:asciiTheme="minorHAnsi" w:hAnsiTheme="minorHAnsi"/>
          <w:u w:val="single"/>
        </w:rPr>
        <w:t xml:space="preserve">Task 1 </w:t>
      </w:r>
      <w:r w:rsidR="00C46784" w:rsidRPr="005C7E37">
        <w:rPr>
          <w:rFonts w:asciiTheme="minorHAnsi" w:hAnsiTheme="minorHAnsi"/>
          <w:u w:val="single"/>
        </w:rPr>
        <w:t>–</w:t>
      </w:r>
      <w:r w:rsidRPr="005C7E37">
        <w:rPr>
          <w:rFonts w:asciiTheme="minorHAnsi" w:hAnsiTheme="minorHAnsi"/>
          <w:u w:val="single"/>
        </w:rPr>
        <w:t xml:space="preserve"> </w:t>
      </w:r>
      <w:r w:rsidR="00C46784" w:rsidRPr="005C7E37">
        <w:rPr>
          <w:rFonts w:asciiTheme="minorHAnsi" w:hAnsiTheme="minorHAnsi"/>
          <w:u w:val="single"/>
        </w:rPr>
        <w:t>Curriculum Development</w:t>
      </w:r>
      <w:r w:rsidRPr="005C7E37">
        <w:rPr>
          <w:rFonts w:asciiTheme="minorHAnsi" w:hAnsiTheme="minorHAnsi"/>
        </w:rPr>
        <w:t xml:space="preserve"> </w:t>
      </w:r>
    </w:p>
    <w:p w:rsidR="00C46784" w:rsidRPr="005C7E37" w:rsidRDefault="00C21860" w:rsidP="008A519C">
      <w:pPr>
        <w:pStyle w:val="ListParagraph"/>
        <w:numPr>
          <w:ilvl w:val="3"/>
          <w:numId w:val="22"/>
        </w:numPr>
        <w:spacing w:before="240" w:after="240"/>
        <w:rPr>
          <w:rFonts w:asciiTheme="minorHAnsi" w:hAnsiTheme="minorHAnsi"/>
        </w:rPr>
      </w:pPr>
      <w:r w:rsidRPr="005C7E37">
        <w:rPr>
          <w:rFonts w:asciiTheme="minorHAnsi" w:hAnsiTheme="minorHAnsi"/>
        </w:rPr>
        <w:t xml:space="preserve">Review information about California </w:t>
      </w:r>
      <w:r w:rsidR="00C46784" w:rsidRPr="005C7E37">
        <w:rPr>
          <w:rFonts w:asciiTheme="minorHAnsi" w:hAnsiTheme="minorHAnsi"/>
        </w:rPr>
        <w:t>court appointed attorneys for children</w:t>
      </w:r>
    </w:p>
    <w:p w:rsidR="00C46784" w:rsidRPr="005C7E37" w:rsidRDefault="00C46784" w:rsidP="008A519C">
      <w:pPr>
        <w:pStyle w:val="ListParagraph"/>
        <w:numPr>
          <w:ilvl w:val="3"/>
          <w:numId w:val="22"/>
        </w:numPr>
        <w:spacing w:before="240" w:after="240"/>
        <w:rPr>
          <w:rFonts w:asciiTheme="minorHAnsi" w:hAnsiTheme="minorHAnsi"/>
        </w:rPr>
      </w:pPr>
      <w:r w:rsidRPr="005C7E37">
        <w:rPr>
          <w:rFonts w:asciiTheme="minorHAnsi" w:hAnsiTheme="minorHAnsi"/>
        </w:rPr>
        <w:t>Meet with and o</w:t>
      </w:r>
      <w:r w:rsidR="00C21860" w:rsidRPr="005C7E37">
        <w:rPr>
          <w:rFonts w:asciiTheme="minorHAnsi" w:hAnsiTheme="minorHAnsi"/>
        </w:rPr>
        <w:t>btain input from</w:t>
      </w:r>
      <w:r w:rsidRPr="005C7E37">
        <w:rPr>
          <w:rFonts w:asciiTheme="minorHAnsi" w:hAnsiTheme="minorHAnsi"/>
        </w:rPr>
        <w:t xml:space="preserve"> CFCC dependency attorneys on needs, gaps, objectives and outcomes for this project. </w:t>
      </w:r>
    </w:p>
    <w:p w:rsidR="00B1549C" w:rsidRPr="005C7E37" w:rsidRDefault="00B1549C" w:rsidP="008A519C">
      <w:pPr>
        <w:pStyle w:val="ListParagraph"/>
        <w:numPr>
          <w:ilvl w:val="3"/>
          <w:numId w:val="22"/>
        </w:numPr>
        <w:spacing w:before="240" w:after="240"/>
        <w:rPr>
          <w:rFonts w:asciiTheme="minorHAnsi" w:hAnsiTheme="minorHAnsi"/>
        </w:rPr>
      </w:pPr>
      <w:r w:rsidRPr="005C7E37">
        <w:rPr>
          <w:rFonts w:asciiTheme="minorHAnsi" w:hAnsiTheme="minorHAnsi"/>
        </w:rPr>
        <w:t xml:space="preserve">Incorporate content to build skills in the following areas: case analysis, direct examination, cross examination, examination of experts and other witnesses, arguments, use of exhibits and </w:t>
      </w:r>
      <w:r w:rsidR="00FF66BC" w:rsidRPr="005C7E37">
        <w:rPr>
          <w:rFonts w:asciiTheme="minorHAnsi" w:hAnsiTheme="minorHAnsi"/>
        </w:rPr>
        <w:t xml:space="preserve">advanced knowledge of and securing strong records for appeals process. </w:t>
      </w:r>
      <w:r w:rsidRPr="005C7E37">
        <w:rPr>
          <w:rFonts w:asciiTheme="minorHAnsi" w:hAnsiTheme="minorHAnsi"/>
        </w:rPr>
        <w:t xml:space="preserve"> </w:t>
      </w:r>
    </w:p>
    <w:p w:rsidR="003B11DB" w:rsidRPr="005C7E37" w:rsidRDefault="00B1549C" w:rsidP="008C2E29">
      <w:pPr>
        <w:pStyle w:val="ListParagraph"/>
        <w:numPr>
          <w:ilvl w:val="3"/>
          <w:numId w:val="22"/>
        </w:numPr>
        <w:spacing w:before="240" w:after="240"/>
        <w:rPr>
          <w:rFonts w:asciiTheme="minorHAnsi" w:hAnsiTheme="minorHAnsi"/>
        </w:rPr>
      </w:pPr>
      <w:r w:rsidRPr="005C7E37">
        <w:rPr>
          <w:rFonts w:asciiTheme="minorHAnsi" w:hAnsiTheme="minorHAnsi"/>
        </w:rPr>
        <w:t>Incorporate a mentoring component</w:t>
      </w:r>
      <w:r w:rsidR="00E934B6" w:rsidRPr="005C7E37">
        <w:rPr>
          <w:rFonts w:asciiTheme="minorHAnsi" w:hAnsiTheme="minorHAnsi"/>
        </w:rPr>
        <w:t xml:space="preserve"> to the training content</w:t>
      </w:r>
      <w:r w:rsidRPr="005C7E37">
        <w:rPr>
          <w:rFonts w:asciiTheme="minorHAnsi" w:hAnsiTheme="minorHAnsi"/>
        </w:rPr>
        <w:t xml:space="preserve"> to include: observation, case staffing and analysis, critique, case debrief, and relationship building</w:t>
      </w:r>
      <w:r w:rsidR="003B11DB" w:rsidRPr="005C7E37">
        <w:rPr>
          <w:rFonts w:asciiTheme="minorHAnsi" w:hAnsiTheme="minorHAnsi"/>
        </w:rPr>
        <w:t xml:space="preserve">. </w:t>
      </w:r>
      <w:r w:rsidR="00155FD3" w:rsidRPr="005C7E37">
        <w:rPr>
          <w:rFonts w:asciiTheme="minorHAnsi" w:hAnsiTheme="minorHAnsi"/>
        </w:rPr>
        <w:t>The mentoring component shall include an outline and content for mentor</w:t>
      </w:r>
      <w:r w:rsidR="008C2E29" w:rsidRPr="005C7E37">
        <w:rPr>
          <w:rFonts w:asciiTheme="minorHAnsi" w:hAnsiTheme="minorHAnsi"/>
        </w:rPr>
        <w:t>ing.</w:t>
      </w:r>
      <w:r w:rsidR="003B11DB" w:rsidRPr="005C7E37">
        <w:rPr>
          <w:rFonts w:asciiTheme="minorHAnsi" w:hAnsiTheme="minorHAnsi"/>
        </w:rPr>
        <w:t xml:space="preserve"> </w:t>
      </w:r>
    </w:p>
    <w:p w:rsidR="00B1549C" w:rsidRPr="005C7E37" w:rsidRDefault="00C46784" w:rsidP="008C2E29">
      <w:pPr>
        <w:pStyle w:val="ListParagraph"/>
        <w:numPr>
          <w:ilvl w:val="3"/>
          <w:numId w:val="22"/>
        </w:numPr>
        <w:spacing w:before="240" w:after="240"/>
        <w:rPr>
          <w:rFonts w:asciiTheme="minorHAnsi" w:hAnsiTheme="minorHAnsi"/>
        </w:rPr>
      </w:pPr>
      <w:r w:rsidRPr="005C7E37">
        <w:rPr>
          <w:rFonts w:asciiTheme="minorHAnsi" w:hAnsiTheme="minorHAnsi"/>
        </w:rPr>
        <w:t xml:space="preserve">Design and develop the curriculum that shall include </w:t>
      </w:r>
      <w:r w:rsidR="00155FD3" w:rsidRPr="005C7E37">
        <w:rPr>
          <w:rFonts w:asciiTheme="minorHAnsi" w:hAnsiTheme="minorHAnsi"/>
        </w:rPr>
        <w:t xml:space="preserve">competencies, </w:t>
      </w:r>
      <w:r w:rsidRPr="005C7E37">
        <w:rPr>
          <w:rFonts w:asciiTheme="minorHAnsi" w:hAnsiTheme="minorHAnsi"/>
        </w:rPr>
        <w:t xml:space="preserve">objectives, outline and agenda with content to be covered, instructor </w:t>
      </w:r>
      <w:r w:rsidR="00155FD3" w:rsidRPr="005C7E37">
        <w:rPr>
          <w:rFonts w:asciiTheme="minorHAnsi" w:hAnsiTheme="minorHAnsi"/>
        </w:rPr>
        <w:t>training or lesson plan that includes key points for each learning objective,</w:t>
      </w:r>
      <w:r w:rsidR="008C2E29" w:rsidRPr="005C7E37">
        <w:rPr>
          <w:rFonts w:asciiTheme="minorHAnsi" w:hAnsiTheme="minorHAnsi"/>
        </w:rPr>
        <w:t xml:space="preserve"> </w:t>
      </w:r>
      <w:r w:rsidRPr="005C7E37">
        <w:rPr>
          <w:rFonts w:asciiTheme="minorHAnsi" w:hAnsiTheme="minorHAnsi"/>
        </w:rPr>
        <w:t xml:space="preserve">and participant materials, power point presentations and other multi-media presentations or training methods, exercises, hypotheticals, case studies, </w:t>
      </w:r>
      <w:r w:rsidR="003B11DB" w:rsidRPr="005C7E37">
        <w:rPr>
          <w:rFonts w:asciiTheme="minorHAnsi" w:hAnsiTheme="minorHAnsi"/>
        </w:rPr>
        <w:t xml:space="preserve">practice opportunities with direct and immediate individual feedback/critique, </w:t>
      </w:r>
      <w:r w:rsidR="009506AC" w:rsidRPr="005C7E37">
        <w:rPr>
          <w:rFonts w:asciiTheme="minorHAnsi" w:hAnsiTheme="minorHAnsi"/>
        </w:rPr>
        <w:t xml:space="preserve">participant evaluation forms and other handouts. </w:t>
      </w:r>
    </w:p>
    <w:p w:rsidR="009506AC" w:rsidRPr="005C7E37" w:rsidRDefault="009506AC" w:rsidP="008A519C">
      <w:pPr>
        <w:pStyle w:val="ListParagraph"/>
        <w:numPr>
          <w:ilvl w:val="3"/>
          <w:numId w:val="22"/>
        </w:numPr>
        <w:spacing w:before="240" w:after="240"/>
        <w:rPr>
          <w:rFonts w:asciiTheme="minorHAnsi" w:hAnsiTheme="minorHAnsi"/>
        </w:rPr>
      </w:pPr>
      <w:r w:rsidRPr="005C7E37">
        <w:rPr>
          <w:rFonts w:asciiTheme="minorHAnsi" w:hAnsiTheme="minorHAnsi"/>
        </w:rPr>
        <w:t>Make modifications to curriculum based on feedback from CFCC dependency attorneys.</w:t>
      </w:r>
    </w:p>
    <w:p w:rsidR="008C2E29" w:rsidRPr="005C7E37" w:rsidRDefault="008C2E29" w:rsidP="006C7171">
      <w:pPr>
        <w:pStyle w:val="ListParagraph"/>
        <w:numPr>
          <w:ilvl w:val="3"/>
          <w:numId w:val="22"/>
        </w:numPr>
        <w:spacing w:before="240" w:after="240"/>
        <w:rPr>
          <w:rFonts w:asciiTheme="minorHAnsi" w:hAnsiTheme="minorHAnsi"/>
        </w:rPr>
      </w:pPr>
      <w:r w:rsidRPr="005C7E37">
        <w:rPr>
          <w:rFonts w:asciiTheme="minorHAnsi" w:hAnsiTheme="minorHAnsi"/>
        </w:rPr>
        <w:t>Deliverable 1: Complete curriculum package,</w:t>
      </w:r>
      <w:r w:rsidR="006C7171" w:rsidRPr="005C7E37">
        <w:rPr>
          <w:rFonts w:asciiTheme="minorHAnsi" w:hAnsiTheme="minorHAnsi"/>
        </w:rPr>
        <w:t xml:space="preserve"> which the AOC will</w:t>
      </w:r>
      <w:r w:rsidR="00417FE8" w:rsidRPr="005C7E37">
        <w:rPr>
          <w:rFonts w:asciiTheme="minorHAnsi" w:hAnsiTheme="minorHAnsi"/>
        </w:rPr>
        <w:t xml:space="preserve"> receive copies of and be able to use for future trainings,</w:t>
      </w:r>
      <w:r w:rsidRPr="005C7E37">
        <w:rPr>
          <w:rFonts w:asciiTheme="minorHAnsi" w:hAnsiTheme="minorHAnsi"/>
        </w:rPr>
        <w:t xml:space="preserve"> including all items mentioned above, </w:t>
      </w:r>
      <w:r w:rsidR="0093442D" w:rsidRPr="005C7E37">
        <w:rPr>
          <w:rFonts w:asciiTheme="minorHAnsi" w:hAnsiTheme="minorHAnsi"/>
        </w:rPr>
        <w:t xml:space="preserve">30 </w:t>
      </w:r>
      <w:r w:rsidRPr="005C7E37">
        <w:rPr>
          <w:rFonts w:asciiTheme="minorHAnsi" w:hAnsiTheme="minorHAnsi"/>
        </w:rPr>
        <w:t xml:space="preserve">days prior to the first scheduled training event to provide AOC staff an opportunity to review and collaborate on any needed changes.  </w:t>
      </w:r>
      <w:r w:rsidR="009F3A61" w:rsidRPr="005C7E37">
        <w:rPr>
          <w:rFonts w:asciiTheme="minorHAnsi" w:hAnsiTheme="minorHAnsi"/>
        </w:rPr>
        <w:t xml:space="preserve">Due date: </w:t>
      </w:r>
      <w:r w:rsidR="004723EE" w:rsidRPr="005C7E37">
        <w:rPr>
          <w:rFonts w:asciiTheme="minorHAnsi" w:hAnsiTheme="minorHAnsi"/>
        </w:rPr>
        <w:t>April 30, 2013</w:t>
      </w:r>
    </w:p>
    <w:p w:rsidR="00C21860" w:rsidRPr="005C7E37" w:rsidRDefault="00C21860" w:rsidP="00D263E4">
      <w:pPr>
        <w:pStyle w:val="ListParagraph"/>
        <w:keepNext/>
        <w:numPr>
          <w:ilvl w:val="2"/>
          <w:numId w:val="22"/>
        </w:numPr>
        <w:spacing w:before="240" w:after="240"/>
        <w:rPr>
          <w:rFonts w:asciiTheme="minorHAnsi" w:hAnsiTheme="minorHAnsi"/>
        </w:rPr>
      </w:pPr>
      <w:r w:rsidRPr="005C7E37">
        <w:rPr>
          <w:rFonts w:asciiTheme="minorHAnsi" w:hAnsiTheme="minorHAnsi"/>
          <w:u w:val="single"/>
        </w:rPr>
        <w:lastRenderedPageBreak/>
        <w:t>Task</w:t>
      </w:r>
      <w:r w:rsidR="00267B38" w:rsidRPr="005C7E37">
        <w:rPr>
          <w:rFonts w:asciiTheme="minorHAnsi" w:hAnsiTheme="minorHAnsi"/>
          <w:u w:val="single"/>
        </w:rPr>
        <w:t xml:space="preserve"> 2</w:t>
      </w:r>
      <w:r w:rsidRPr="005C7E37">
        <w:rPr>
          <w:rFonts w:asciiTheme="minorHAnsi" w:hAnsiTheme="minorHAnsi"/>
          <w:u w:val="single"/>
        </w:rPr>
        <w:t xml:space="preserve"> – </w:t>
      </w:r>
      <w:r w:rsidR="00267B38" w:rsidRPr="005C7E37">
        <w:rPr>
          <w:rFonts w:asciiTheme="minorHAnsi" w:hAnsiTheme="minorHAnsi"/>
          <w:u w:val="single"/>
        </w:rPr>
        <w:t>Program presentations</w:t>
      </w:r>
    </w:p>
    <w:p w:rsidR="00267B38" w:rsidRPr="005C7E37" w:rsidRDefault="00C21860" w:rsidP="009821C7">
      <w:pPr>
        <w:pStyle w:val="ListParagraph"/>
        <w:numPr>
          <w:ilvl w:val="3"/>
          <w:numId w:val="22"/>
        </w:numPr>
        <w:spacing w:before="240" w:after="240"/>
        <w:rPr>
          <w:rFonts w:asciiTheme="minorHAnsi" w:hAnsiTheme="minorHAnsi"/>
        </w:rPr>
      </w:pPr>
      <w:r w:rsidRPr="005C7E37">
        <w:rPr>
          <w:rFonts w:asciiTheme="minorHAnsi" w:hAnsiTheme="minorHAnsi"/>
        </w:rPr>
        <w:t>Schedule and coordinate logistics</w:t>
      </w:r>
      <w:r w:rsidR="007C3540" w:rsidRPr="005C7E37">
        <w:rPr>
          <w:rFonts w:asciiTheme="minorHAnsi" w:hAnsiTheme="minorHAnsi"/>
        </w:rPr>
        <w:t>, including registration,</w:t>
      </w:r>
      <w:r w:rsidRPr="005C7E37">
        <w:rPr>
          <w:rFonts w:asciiTheme="minorHAnsi" w:hAnsiTheme="minorHAnsi"/>
        </w:rPr>
        <w:t xml:space="preserve"> for</w:t>
      </w:r>
      <w:r w:rsidR="00267B38" w:rsidRPr="005C7E37">
        <w:rPr>
          <w:rFonts w:asciiTheme="minorHAnsi" w:hAnsiTheme="minorHAnsi"/>
        </w:rPr>
        <w:t xml:space="preserve"> training </w:t>
      </w:r>
      <w:r w:rsidRPr="005C7E37">
        <w:rPr>
          <w:rFonts w:asciiTheme="minorHAnsi" w:hAnsiTheme="minorHAnsi"/>
        </w:rPr>
        <w:t xml:space="preserve">programs in </w:t>
      </w:r>
      <w:r w:rsidR="00267B38" w:rsidRPr="005C7E37">
        <w:rPr>
          <w:rFonts w:asciiTheme="minorHAnsi" w:hAnsiTheme="minorHAnsi"/>
        </w:rPr>
        <w:t>four locations</w:t>
      </w:r>
      <w:r w:rsidR="002B02DE" w:rsidRPr="005C7E37">
        <w:rPr>
          <w:rFonts w:asciiTheme="minorHAnsi" w:hAnsiTheme="minorHAnsi"/>
        </w:rPr>
        <w:t xml:space="preserve"> in California</w:t>
      </w:r>
      <w:r w:rsidR="00267B38" w:rsidRPr="005C7E37">
        <w:rPr>
          <w:rFonts w:asciiTheme="minorHAnsi" w:hAnsiTheme="minorHAnsi"/>
        </w:rPr>
        <w:t xml:space="preserve"> with AOC staff</w:t>
      </w:r>
      <w:r w:rsidR="005553F6" w:rsidRPr="005C7E37">
        <w:rPr>
          <w:rFonts w:asciiTheme="minorHAnsi" w:hAnsiTheme="minorHAnsi"/>
        </w:rPr>
        <w:t xml:space="preserve"> (AOC to </w:t>
      </w:r>
      <w:r w:rsidR="007C3540" w:rsidRPr="005C7E37">
        <w:rPr>
          <w:rFonts w:asciiTheme="minorHAnsi" w:hAnsiTheme="minorHAnsi"/>
        </w:rPr>
        <w:t>identify attendees, provide names and contact information of attendees to contractor and secure space for the trainings)</w:t>
      </w:r>
    </w:p>
    <w:p w:rsidR="00267B38" w:rsidRPr="005C7E37" w:rsidRDefault="00267B38" w:rsidP="009821C7">
      <w:pPr>
        <w:pStyle w:val="ListParagraph"/>
        <w:numPr>
          <w:ilvl w:val="3"/>
          <w:numId w:val="22"/>
        </w:numPr>
        <w:spacing w:before="240" w:after="240"/>
        <w:rPr>
          <w:rFonts w:asciiTheme="minorHAnsi" w:hAnsiTheme="minorHAnsi"/>
        </w:rPr>
      </w:pPr>
      <w:r w:rsidRPr="005C7E37">
        <w:rPr>
          <w:rFonts w:asciiTheme="minorHAnsi" w:hAnsiTheme="minorHAnsi"/>
        </w:rPr>
        <w:t>R</w:t>
      </w:r>
      <w:r w:rsidR="00C21860" w:rsidRPr="005C7E37">
        <w:rPr>
          <w:rFonts w:asciiTheme="minorHAnsi" w:hAnsiTheme="minorHAnsi"/>
        </w:rPr>
        <w:t>eproduce and assemble program materials for instructors and participants</w:t>
      </w:r>
    </w:p>
    <w:p w:rsidR="00267B38" w:rsidRPr="005C7E37" w:rsidRDefault="00267B38" w:rsidP="009821C7">
      <w:pPr>
        <w:pStyle w:val="ListParagraph"/>
        <w:numPr>
          <w:ilvl w:val="3"/>
          <w:numId w:val="22"/>
        </w:numPr>
        <w:spacing w:before="240" w:after="240"/>
        <w:rPr>
          <w:rFonts w:asciiTheme="minorHAnsi" w:hAnsiTheme="minorHAnsi"/>
        </w:rPr>
      </w:pPr>
      <w:r w:rsidRPr="005C7E37">
        <w:rPr>
          <w:rFonts w:asciiTheme="minorHAnsi" w:hAnsiTheme="minorHAnsi"/>
        </w:rPr>
        <w:t xml:space="preserve">Provide faculty and </w:t>
      </w:r>
      <w:r w:rsidR="00C21860" w:rsidRPr="005C7E37">
        <w:rPr>
          <w:rFonts w:asciiTheme="minorHAnsi" w:hAnsiTheme="minorHAnsi"/>
        </w:rPr>
        <w:t>conduct training</w:t>
      </w:r>
      <w:r w:rsidRPr="005C7E37">
        <w:rPr>
          <w:rFonts w:asciiTheme="minorHAnsi" w:hAnsiTheme="minorHAnsi"/>
        </w:rPr>
        <w:t>s</w:t>
      </w:r>
      <w:r w:rsidR="00FA6FC6" w:rsidRPr="005C7E37">
        <w:rPr>
          <w:rFonts w:asciiTheme="minorHAnsi" w:hAnsiTheme="minorHAnsi"/>
        </w:rPr>
        <w:t xml:space="preserve"> in four locations</w:t>
      </w:r>
      <w:r w:rsidR="007C3540" w:rsidRPr="005C7E37">
        <w:rPr>
          <w:rFonts w:asciiTheme="minorHAnsi" w:hAnsiTheme="minorHAnsi"/>
        </w:rPr>
        <w:t xml:space="preserve"> that are up to 4 days in length at each location</w:t>
      </w:r>
    </w:p>
    <w:p w:rsidR="00267B38" w:rsidRPr="005C7E37" w:rsidRDefault="00267B38" w:rsidP="009821C7">
      <w:pPr>
        <w:pStyle w:val="ListParagraph"/>
        <w:numPr>
          <w:ilvl w:val="3"/>
          <w:numId w:val="22"/>
        </w:numPr>
        <w:spacing w:before="240" w:after="240"/>
        <w:rPr>
          <w:rFonts w:asciiTheme="minorHAnsi" w:hAnsiTheme="minorHAnsi"/>
        </w:rPr>
      </w:pPr>
      <w:r w:rsidRPr="005C7E37">
        <w:rPr>
          <w:rFonts w:asciiTheme="minorHAnsi" w:hAnsiTheme="minorHAnsi"/>
        </w:rPr>
        <w:t>R</w:t>
      </w:r>
      <w:r w:rsidR="00C21860" w:rsidRPr="005C7E37">
        <w:rPr>
          <w:rFonts w:asciiTheme="minorHAnsi" w:hAnsiTheme="minorHAnsi"/>
        </w:rPr>
        <w:t>eview feedback</w:t>
      </w:r>
      <w:r w:rsidRPr="005C7E37">
        <w:rPr>
          <w:rFonts w:asciiTheme="minorHAnsi" w:hAnsiTheme="minorHAnsi"/>
        </w:rPr>
        <w:t xml:space="preserve"> from evaluations</w:t>
      </w:r>
      <w:r w:rsidR="00C21860" w:rsidRPr="005C7E37">
        <w:rPr>
          <w:rFonts w:asciiTheme="minorHAnsi" w:hAnsiTheme="minorHAnsi"/>
        </w:rPr>
        <w:t xml:space="preserve"> and debrief</w:t>
      </w:r>
      <w:r w:rsidRPr="005C7E37">
        <w:rPr>
          <w:rFonts w:asciiTheme="minorHAnsi" w:hAnsiTheme="minorHAnsi"/>
        </w:rPr>
        <w:t xml:space="preserve"> with AOC staff</w:t>
      </w:r>
    </w:p>
    <w:p w:rsidR="00C21860" w:rsidRPr="005C7E37" w:rsidRDefault="00267B38" w:rsidP="009821C7">
      <w:pPr>
        <w:pStyle w:val="ListParagraph"/>
        <w:numPr>
          <w:ilvl w:val="3"/>
          <w:numId w:val="22"/>
        </w:numPr>
        <w:spacing w:before="240" w:after="240"/>
        <w:rPr>
          <w:rFonts w:asciiTheme="minorHAnsi" w:hAnsiTheme="minorHAnsi"/>
        </w:rPr>
      </w:pPr>
      <w:r w:rsidRPr="005C7E37">
        <w:rPr>
          <w:rFonts w:asciiTheme="minorHAnsi" w:hAnsiTheme="minorHAnsi"/>
        </w:rPr>
        <w:t>R</w:t>
      </w:r>
      <w:r w:rsidR="00C21860" w:rsidRPr="005C7E37">
        <w:rPr>
          <w:rFonts w:asciiTheme="minorHAnsi" w:hAnsiTheme="minorHAnsi"/>
        </w:rPr>
        <w:t>evise</w:t>
      </w:r>
      <w:r w:rsidR="009F3A61" w:rsidRPr="005C7E37">
        <w:rPr>
          <w:rFonts w:asciiTheme="minorHAnsi" w:hAnsiTheme="minorHAnsi"/>
        </w:rPr>
        <w:t xml:space="preserve"> curriculum package as required by AOC</w:t>
      </w:r>
      <w:r w:rsidR="00C21860" w:rsidRPr="005C7E37">
        <w:rPr>
          <w:rFonts w:asciiTheme="minorHAnsi" w:hAnsiTheme="minorHAnsi"/>
        </w:rPr>
        <w:t xml:space="preserve">. </w:t>
      </w:r>
    </w:p>
    <w:p w:rsidR="008C2E29" w:rsidRPr="005C7E37" w:rsidRDefault="008C2E29" w:rsidP="00EB3248">
      <w:pPr>
        <w:pStyle w:val="ListParagraph"/>
        <w:numPr>
          <w:ilvl w:val="3"/>
          <w:numId w:val="22"/>
        </w:numPr>
        <w:spacing w:before="240" w:after="240"/>
        <w:rPr>
          <w:rFonts w:asciiTheme="minorHAnsi" w:hAnsiTheme="minorHAnsi"/>
        </w:rPr>
      </w:pPr>
      <w:r w:rsidRPr="005C7E37">
        <w:rPr>
          <w:rFonts w:asciiTheme="minorHAnsi" w:hAnsiTheme="minorHAnsi"/>
        </w:rPr>
        <w:t xml:space="preserve">Deliverable 2: Program presented in first location and registration and evaluation information provided to AOC staff, as well as debrief with staff within 10 days following the training. The first training shall occur by </w:t>
      </w:r>
      <w:r w:rsidR="004723EE" w:rsidRPr="005C7E37">
        <w:rPr>
          <w:rFonts w:asciiTheme="minorHAnsi" w:hAnsiTheme="minorHAnsi"/>
        </w:rPr>
        <w:t xml:space="preserve">May </w:t>
      </w:r>
      <w:r w:rsidR="007A0FA5" w:rsidRPr="005C7E37">
        <w:rPr>
          <w:rFonts w:asciiTheme="minorHAnsi" w:hAnsiTheme="minorHAnsi"/>
        </w:rPr>
        <w:t>30</w:t>
      </w:r>
      <w:r w:rsidRPr="005C7E37">
        <w:rPr>
          <w:rFonts w:asciiTheme="minorHAnsi" w:hAnsiTheme="minorHAnsi"/>
        </w:rPr>
        <w:t>, 2013.</w:t>
      </w:r>
    </w:p>
    <w:p w:rsidR="008C2E29" w:rsidRPr="005C7E37" w:rsidRDefault="008C2E29" w:rsidP="00EB3248">
      <w:pPr>
        <w:pStyle w:val="ListParagraph"/>
        <w:numPr>
          <w:ilvl w:val="3"/>
          <w:numId w:val="22"/>
        </w:numPr>
        <w:spacing w:before="240" w:after="240"/>
        <w:rPr>
          <w:rFonts w:asciiTheme="minorHAnsi" w:hAnsiTheme="minorHAnsi"/>
        </w:rPr>
      </w:pPr>
      <w:r w:rsidRPr="005C7E37">
        <w:rPr>
          <w:rFonts w:asciiTheme="minorHAnsi" w:hAnsiTheme="minorHAnsi"/>
        </w:rPr>
        <w:t xml:space="preserve">Deliverable 3: Program presented in second location and registration and evaluation information provided to AOC staff, as well as debrief with staff within 10 days following the training. The second training shall occur by </w:t>
      </w:r>
      <w:r w:rsidR="004723EE" w:rsidRPr="005C7E37">
        <w:rPr>
          <w:rFonts w:asciiTheme="minorHAnsi" w:hAnsiTheme="minorHAnsi"/>
        </w:rPr>
        <w:t xml:space="preserve">June </w:t>
      </w:r>
      <w:r w:rsidR="007A0FA5" w:rsidRPr="005C7E37">
        <w:rPr>
          <w:rFonts w:asciiTheme="minorHAnsi" w:hAnsiTheme="minorHAnsi"/>
        </w:rPr>
        <w:t>30</w:t>
      </w:r>
      <w:r w:rsidR="00C5478E" w:rsidRPr="005C7E37">
        <w:rPr>
          <w:rFonts w:asciiTheme="minorHAnsi" w:hAnsiTheme="minorHAnsi"/>
        </w:rPr>
        <w:t>, 2013.</w:t>
      </w:r>
    </w:p>
    <w:p w:rsidR="008C2E29" w:rsidRPr="005C7E37" w:rsidRDefault="008C2E29" w:rsidP="00EB3248">
      <w:pPr>
        <w:pStyle w:val="ListParagraph"/>
        <w:numPr>
          <w:ilvl w:val="3"/>
          <w:numId w:val="22"/>
        </w:numPr>
        <w:spacing w:before="240" w:after="240"/>
        <w:rPr>
          <w:rFonts w:asciiTheme="minorHAnsi" w:hAnsiTheme="minorHAnsi"/>
        </w:rPr>
      </w:pPr>
      <w:r w:rsidRPr="005C7E37">
        <w:rPr>
          <w:rFonts w:asciiTheme="minorHAnsi" w:hAnsiTheme="minorHAnsi"/>
        </w:rPr>
        <w:t xml:space="preserve">Deliverable 4: Program presented in third location and registration and evaluation information provided to AOC staff, as well as debrief with staff within 10 days following the training. The third training </w:t>
      </w:r>
      <w:r w:rsidR="00C5478E" w:rsidRPr="005C7E37">
        <w:rPr>
          <w:rFonts w:asciiTheme="minorHAnsi" w:hAnsiTheme="minorHAnsi"/>
        </w:rPr>
        <w:t xml:space="preserve">shall occur by </w:t>
      </w:r>
      <w:r w:rsidR="008E3EF0" w:rsidRPr="005C7E37">
        <w:rPr>
          <w:rFonts w:asciiTheme="minorHAnsi" w:hAnsiTheme="minorHAnsi"/>
        </w:rPr>
        <w:t>September 30</w:t>
      </w:r>
      <w:r w:rsidR="00C5478E" w:rsidRPr="005C7E37">
        <w:rPr>
          <w:rFonts w:asciiTheme="minorHAnsi" w:hAnsiTheme="minorHAnsi"/>
        </w:rPr>
        <w:t>, 2013.</w:t>
      </w:r>
    </w:p>
    <w:p w:rsidR="008C2E29" w:rsidRPr="005C7E37" w:rsidRDefault="008C2E29" w:rsidP="00EB3248">
      <w:pPr>
        <w:pStyle w:val="ListParagraph"/>
        <w:numPr>
          <w:ilvl w:val="3"/>
          <w:numId w:val="22"/>
        </w:numPr>
        <w:spacing w:before="240" w:after="240"/>
        <w:rPr>
          <w:rFonts w:asciiTheme="minorHAnsi" w:hAnsiTheme="minorHAnsi"/>
        </w:rPr>
      </w:pPr>
      <w:r w:rsidRPr="005C7E37">
        <w:rPr>
          <w:rFonts w:asciiTheme="minorHAnsi" w:hAnsiTheme="minorHAnsi"/>
        </w:rPr>
        <w:t>Deliverable 5: Program presented in fourth location and registration and evaluation information provided to AOC staff, as well as debrief with staff within 10 days following the training. The fourth training shal</w:t>
      </w:r>
      <w:r w:rsidR="00C5478E" w:rsidRPr="005C7E37">
        <w:rPr>
          <w:rFonts w:asciiTheme="minorHAnsi" w:hAnsiTheme="minorHAnsi"/>
        </w:rPr>
        <w:t xml:space="preserve">l occur by </w:t>
      </w:r>
      <w:r w:rsidR="008E3EF0" w:rsidRPr="005C7E37">
        <w:rPr>
          <w:rFonts w:asciiTheme="minorHAnsi" w:hAnsiTheme="minorHAnsi"/>
        </w:rPr>
        <w:t>October 31</w:t>
      </w:r>
      <w:r w:rsidR="00C5478E" w:rsidRPr="005C7E37">
        <w:rPr>
          <w:rFonts w:asciiTheme="minorHAnsi" w:hAnsiTheme="minorHAnsi"/>
        </w:rPr>
        <w:t>, 2013.</w:t>
      </w:r>
    </w:p>
    <w:p w:rsidR="00CD3866" w:rsidRPr="005C7E37" w:rsidRDefault="00CD3866" w:rsidP="00B839D8">
      <w:pPr>
        <w:pStyle w:val="ListParagraph"/>
        <w:numPr>
          <w:ilvl w:val="2"/>
          <w:numId w:val="22"/>
        </w:numPr>
        <w:spacing w:before="240" w:after="240"/>
        <w:rPr>
          <w:rFonts w:asciiTheme="minorHAnsi" w:hAnsiTheme="minorHAnsi"/>
        </w:rPr>
      </w:pPr>
      <w:r w:rsidRPr="005C7E37">
        <w:rPr>
          <w:rFonts w:asciiTheme="minorHAnsi" w:hAnsiTheme="minorHAnsi"/>
        </w:rPr>
        <w:t>Task 3 – One hour statewide broadcast on the program</w:t>
      </w:r>
    </w:p>
    <w:p w:rsidR="006E2B01" w:rsidRPr="005C7E37" w:rsidRDefault="00CD3866" w:rsidP="009821C7">
      <w:pPr>
        <w:pStyle w:val="ListParagraph"/>
        <w:numPr>
          <w:ilvl w:val="3"/>
          <w:numId w:val="22"/>
        </w:numPr>
        <w:spacing w:before="240" w:after="240"/>
        <w:rPr>
          <w:rFonts w:asciiTheme="minorHAnsi" w:hAnsiTheme="minorHAnsi"/>
        </w:rPr>
      </w:pPr>
      <w:r w:rsidRPr="005C7E37">
        <w:rPr>
          <w:rFonts w:asciiTheme="minorHAnsi" w:hAnsiTheme="minorHAnsi"/>
        </w:rPr>
        <w:t xml:space="preserve">Prepare a one-hour presentation </w:t>
      </w:r>
      <w:r w:rsidR="0060359C" w:rsidRPr="005C7E37">
        <w:rPr>
          <w:rFonts w:asciiTheme="minorHAnsi" w:hAnsiTheme="minorHAnsi" w:cstheme="minorHAnsi"/>
        </w:rPr>
        <w:t>in writing</w:t>
      </w:r>
      <w:r w:rsidR="009F3A61" w:rsidRPr="005C7E37">
        <w:rPr>
          <w:rFonts w:asciiTheme="minorHAnsi" w:hAnsiTheme="minorHAnsi" w:cstheme="minorHAnsi"/>
        </w:rPr>
        <w:t xml:space="preserve"> (script)</w:t>
      </w:r>
      <w:r w:rsidRPr="005C7E37">
        <w:rPr>
          <w:rFonts w:asciiTheme="minorHAnsi" w:hAnsiTheme="minorHAnsi" w:cstheme="minorHAnsi"/>
        </w:rPr>
        <w:t xml:space="preserve"> </w:t>
      </w:r>
      <w:r w:rsidRPr="005C7E37">
        <w:rPr>
          <w:rFonts w:asciiTheme="minorHAnsi" w:hAnsiTheme="minorHAnsi"/>
        </w:rPr>
        <w:t>for</w:t>
      </w:r>
      <w:r w:rsidR="009F3A61" w:rsidRPr="005C7E37">
        <w:rPr>
          <w:rFonts w:asciiTheme="minorHAnsi" w:hAnsiTheme="minorHAnsi"/>
        </w:rPr>
        <w:t xml:space="preserve"> a</w:t>
      </w:r>
      <w:r w:rsidRPr="005C7E37">
        <w:rPr>
          <w:rFonts w:asciiTheme="minorHAnsi" w:hAnsiTheme="minorHAnsi"/>
        </w:rPr>
        <w:t xml:space="preserve"> video broadcast that summarizes the key points of the training</w:t>
      </w:r>
    </w:p>
    <w:p w:rsidR="006E2B01" w:rsidRPr="005C7E37" w:rsidRDefault="002E355E" w:rsidP="00EB3248">
      <w:pPr>
        <w:pStyle w:val="ListParagraph"/>
        <w:numPr>
          <w:ilvl w:val="3"/>
          <w:numId w:val="22"/>
        </w:numPr>
        <w:spacing w:before="240" w:after="240"/>
        <w:rPr>
          <w:rFonts w:asciiTheme="minorHAnsi" w:hAnsiTheme="minorHAnsi"/>
        </w:rPr>
      </w:pPr>
      <w:r w:rsidRPr="005C7E37">
        <w:rPr>
          <w:rFonts w:asciiTheme="minorHAnsi" w:hAnsiTheme="minorHAnsi"/>
        </w:rPr>
        <w:t xml:space="preserve">Provide faculty </w:t>
      </w:r>
      <w:r w:rsidR="008C2E29" w:rsidRPr="005C7E37">
        <w:rPr>
          <w:rFonts w:asciiTheme="minorHAnsi" w:hAnsiTheme="minorHAnsi"/>
        </w:rPr>
        <w:t xml:space="preserve">for </w:t>
      </w:r>
      <w:r w:rsidR="00CD3866" w:rsidRPr="005C7E37">
        <w:rPr>
          <w:rFonts w:asciiTheme="minorHAnsi" w:hAnsiTheme="minorHAnsi"/>
        </w:rPr>
        <w:t>the broadcast at AOC San Francisco offices</w:t>
      </w:r>
      <w:r w:rsidR="009F3A61" w:rsidRPr="005C7E37">
        <w:rPr>
          <w:rFonts w:asciiTheme="minorHAnsi" w:hAnsiTheme="minorHAnsi"/>
        </w:rPr>
        <w:t>.</w:t>
      </w:r>
    </w:p>
    <w:p w:rsidR="00EB3248" w:rsidRPr="005C7E37" w:rsidRDefault="00EB3248" w:rsidP="00EB3248">
      <w:pPr>
        <w:pStyle w:val="ListParagraph"/>
        <w:numPr>
          <w:ilvl w:val="3"/>
          <w:numId w:val="22"/>
        </w:numPr>
        <w:spacing w:before="240" w:after="240"/>
        <w:rPr>
          <w:rFonts w:asciiTheme="minorHAnsi" w:hAnsiTheme="minorHAnsi"/>
        </w:rPr>
      </w:pPr>
      <w:r w:rsidRPr="005C7E37">
        <w:rPr>
          <w:rFonts w:asciiTheme="minorHAnsi" w:hAnsiTheme="minorHAnsi"/>
        </w:rPr>
        <w:t>Deliverable 6: Provide the written materials</w:t>
      </w:r>
      <w:r w:rsidR="00E71B61" w:rsidRPr="005C7E37">
        <w:rPr>
          <w:rFonts w:asciiTheme="minorHAnsi" w:hAnsiTheme="minorHAnsi"/>
        </w:rPr>
        <w:t xml:space="preserve"> and script for a one hour statewide broadcast</w:t>
      </w:r>
      <w:r w:rsidRPr="005C7E37">
        <w:rPr>
          <w:rFonts w:asciiTheme="minorHAnsi" w:hAnsiTheme="minorHAnsi"/>
        </w:rPr>
        <w:t xml:space="preserve"> to AOC staff to review and make any needed changes </w:t>
      </w:r>
      <w:r w:rsidR="007A0FA5" w:rsidRPr="005C7E37">
        <w:rPr>
          <w:rFonts w:asciiTheme="minorHAnsi" w:hAnsiTheme="minorHAnsi"/>
        </w:rPr>
        <w:t xml:space="preserve">at least 30 </w:t>
      </w:r>
      <w:r w:rsidRPr="005C7E37">
        <w:rPr>
          <w:rFonts w:asciiTheme="minorHAnsi" w:hAnsiTheme="minorHAnsi"/>
        </w:rPr>
        <w:t xml:space="preserve">days prior to broadcast </w:t>
      </w:r>
      <w:r w:rsidR="00E71B61" w:rsidRPr="005C7E37">
        <w:rPr>
          <w:rFonts w:asciiTheme="minorHAnsi" w:hAnsiTheme="minorHAnsi"/>
        </w:rPr>
        <w:t>recording.</w:t>
      </w:r>
      <w:r w:rsidR="009F3A61" w:rsidRPr="005C7E37">
        <w:rPr>
          <w:rFonts w:asciiTheme="minorHAnsi" w:hAnsiTheme="minorHAnsi"/>
        </w:rPr>
        <w:t xml:space="preserve">  Due date: </w:t>
      </w:r>
      <w:r w:rsidR="008E3EF0" w:rsidRPr="005C7E37">
        <w:rPr>
          <w:rFonts w:asciiTheme="minorHAnsi" w:hAnsiTheme="minorHAnsi"/>
        </w:rPr>
        <w:t>October 31, 2013.</w:t>
      </w:r>
    </w:p>
    <w:p w:rsidR="00CD3866" w:rsidRPr="005C7E37" w:rsidRDefault="00CD3866" w:rsidP="009821C7">
      <w:pPr>
        <w:pStyle w:val="ListParagraph"/>
        <w:numPr>
          <w:ilvl w:val="3"/>
          <w:numId w:val="22"/>
        </w:numPr>
        <w:spacing w:before="240" w:after="240"/>
        <w:rPr>
          <w:rFonts w:asciiTheme="minorHAnsi" w:hAnsiTheme="minorHAnsi" w:cstheme="minorHAnsi"/>
        </w:rPr>
      </w:pPr>
      <w:r w:rsidRPr="005C7E37">
        <w:rPr>
          <w:rFonts w:asciiTheme="minorHAnsi" w:hAnsiTheme="minorHAnsi"/>
        </w:rPr>
        <w:lastRenderedPageBreak/>
        <w:t>Deliverable</w:t>
      </w:r>
      <w:r w:rsidR="00D655EF" w:rsidRPr="005C7E37">
        <w:rPr>
          <w:rFonts w:asciiTheme="minorHAnsi" w:hAnsiTheme="minorHAnsi"/>
        </w:rPr>
        <w:t xml:space="preserve"> </w:t>
      </w:r>
      <w:r w:rsidR="00EB3248" w:rsidRPr="005C7E37">
        <w:rPr>
          <w:rFonts w:asciiTheme="minorHAnsi" w:hAnsiTheme="minorHAnsi" w:cstheme="minorHAnsi"/>
        </w:rPr>
        <w:t>7</w:t>
      </w:r>
      <w:r w:rsidRPr="005C7E37">
        <w:rPr>
          <w:rFonts w:asciiTheme="minorHAnsi" w:hAnsiTheme="minorHAnsi" w:cstheme="minorHAnsi"/>
        </w:rPr>
        <w:t xml:space="preserve">: </w:t>
      </w:r>
      <w:r w:rsidR="00E71B61" w:rsidRPr="005C7E37">
        <w:rPr>
          <w:rFonts w:asciiTheme="minorHAnsi" w:hAnsiTheme="minorHAnsi" w:cstheme="minorHAnsi"/>
        </w:rPr>
        <w:t>Deliver the one-hour presentation which the AOC will record</w:t>
      </w:r>
      <w:r w:rsidR="009F3A61" w:rsidRPr="005C7E37">
        <w:rPr>
          <w:rFonts w:asciiTheme="minorHAnsi" w:hAnsiTheme="minorHAnsi" w:cstheme="minorHAnsi"/>
        </w:rPr>
        <w:t xml:space="preserve"> and use for future unlimited use.  Due date</w:t>
      </w:r>
      <w:r w:rsidR="00D263E4">
        <w:rPr>
          <w:rFonts w:asciiTheme="minorHAnsi" w:hAnsiTheme="minorHAnsi" w:cstheme="minorHAnsi"/>
        </w:rPr>
        <w:t xml:space="preserve">: </w:t>
      </w:r>
      <w:r w:rsidR="008E3EF0" w:rsidRPr="005C7E37">
        <w:rPr>
          <w:rFonts w:asciiTheme="minorHAnsi" w:hAnsiTheme="minorHAnsi" w:cstheme="minorHAnsi"/>
        </w:rPr>
        <w:t>November</w:t>
      </w:r>
      <w:r w:rsidR="00040338" w:rsidRPr="005C7E37">
        <w:rPr>
          <w:rFonts w:asciiTheme="minorHAnsi" w:hAnsiTheme="minorHAnsi" w:cstheme="minorHAnsi"/>
        </w:rPr>
        <w:t xml:space="preserve"> 30, 2013</w:t>
      </w:r>
      <w:r w:rsidRPr="005C7E37">
        <w:rPr>
          <w:rFonts w:asciiTheme="minorHAnsi" w:hAnsiTheme="minorHAnsi" w:cstheme="minorHAnsi"/>
        </w:rPr>
        <w:t>.</w:t>
      </w:r>
    </w:p>
    <w:p w:rsidR="00A50B42" w:rsidRPr="005C7E37" w:rsidRDefault="007E799A" w:rsidP="00B839D8">
      <w:pPr>
        <w:pStyle w:val="ListParagraph"/>
        <w:numPr>
          <w:ilvl w:val="0"/>
          <w:numId w:val="22"/>
        </w:numPr>
        <w:spacing w:before="240" w:after="240"/>
        <w:rPr>
          <w:b/>
          <w:bCs/>
        </w:rPr>
      </w:pPr>
      <w:r w:rsidRPr="005C7E37">
        <w:rPr>
          <w:b/>
          <w:bCs/>
        </w:rPr>
        <w:t>T</w:t>
      </w:r>
      <w:r w:rsidR="00A50B42" w:rsidRPr="005C7E37">
        <w:rPr>
          <w:b/>
          <w:bCs/>
        </w:rPr>
        <w:t>IMELINE FOR THIS RFP</w:t>
      </w:r>
    </w:p>
    <w:p w:rsidR="00A50B42" w:rsidRPr="005C7E37" w:rsidRDefault="00A50B42" w:rsidP="00B839D8">
      <w:pPr>
        <w:widowControl w:val="0"/>
        <w:spacing w:before="240" w:after="240"/>
        <w:ind w:left="720"/>
        <w:rPr>
          <w:bCs/>
        </w:rPr>
      </w:pPr>
      <w:r w:rsidRPr="005C7E37">
        <w:rPr>
          <w:bCs/>
        </w:rPr>
        <w:t xml:space="preserve">The AOC has developed the following list of key events </w:t>
      </w:r>
      <w:r w:rsidR="00FC4A81" w:rsidRPr="005C7E37">
        <w:rPr>
          <w:bCs/>
        </w:rPr>
        <w:t>related to this RFP</w:t>
      </w:r>
      <w:r w:rsidRPr="005C7E37">
        <w:rPr>
          <w:bCs/>
        </w:rPr>
        <w:t>.  All dates are subject to change at the discretion of the AOC.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5C7E37" w:rsidTr="00EB3248">
        <w:trPr>
          <w:trHeight w:val="485"/>
          <w:tblHeader/>
          <w:jc w:val="center"/>
        </w:trPr>
        <w:tc>
          <w:tcPr>
            <w:tcW w:w="4986" w:type="dxa"/>
            <w:shd w:val="clear" w:color="auto" w:fill="E6E6E6"/>
            <w:vAlign w:val="center"/>
          </w:tcPr>
          <w:p w:rsidR="00A50B42" w:rsidRPr="005C7E37" w:rsidRDefault="00A50B42" w:rsidP="00EB3248">
            <w:pPr>
              <w:widowControl w:val="0"/>
              <w:tabs>
                <w:tab w:val="left" w:pos="6354"/>
              </w:tabs>
              <w:ind w:right="-18"/>
              <w:jc w:val="center"/>
              <w:rPr>
                <w:b/>
              </w:rPr>
            </w:pPr>
            <w:r w:rsidRPr="005C7E37">
              <w:rPr>
                <w:b/>
              </w:rPr>
              <w:t>EVENT</w:t>
            </w:r>
          </w:p>
        </w:tc>
        <w:tc>
          <w:tcPr>
            <w:tcW w:w="3192" w:type="dxa"/>
            <w:shd w:val="clear" w:color="auto" w:fill="E6E6E6"/>
            <w:vAlign w:val="center"/>
          </w:tcPr>
          <w:p w:rsidR="00A50B42" w:rsidRPr="005C7E37" w:rsidRDefault="00A50B42" w:rsidP="00EB3248">
            <w:pPr>
              <w:widowControl w:val="0"/>
              <w:ind w:left="-108" w:right="-108"/>
              <w:jc w:val="center"/>
              <w:rPr>
                <w:b/>
                <w:sz w:val="22"/>
              </w:rPr>
            </w:pPr>
            <w:r w:rsidRPr="005C7E37">
              <w:rPr>
                <w:b/>
                <w:sz w:val="22"/>
              </w:rPr>
              <w:t>DATE</w:t>
            </w:r>
          </w:p>
        </w:tc>
      </w:tr>
      <w:tr w:rsidR="00A50B42" w:rsidRPr="005C7E37" w:rsidTr="00EB3248">
        <w:trPr>
          <w:trHeight w:val="575"/>
          <w:jc w:val="center"/>
        </w:trPr>
        <w:tc>
          <w:tcPr>
            <w:tcW w:w="4986" w:type="dxa"/>
            <w:vAlign w:val="center"/>
          </w:tcPr>
          <w:p w:rsidR="00A50B42" w:rsidRPr="005C7E37" w:rsidRDefault="00A50B42" w:rsidP="00EB3248">
            <w:pPr>
              <w:widowControl w:val="0"/>
              <w:rPr>
                <w:b/>
                <w:bCs/>
                <w:sz w:val="22"/>
                <w:szCs w:val="22"/>
              </w:rPr>
            </w:pPr>
            <w:r w:rsidRPr="005C7E37">
              <w:rPr>
                <w:bCs/>
                <w:sz w:val="22"/>
                <w:szCs w:val="22"/>
              </w:rPr>
              <w:t>RFP issued</w:t>
            </w:r>
            <w:r w:rsidRPr="005C7E37">
              <w:rPr>
                <w:b/>
                <w:vanish/>
                <w:sz w:val="22"/>
              </w:rPr>
              <w:t>:</w:t>
            </w:r>
          </w:p>
        </w:tc>
        <w:tc>
          <w:tcPr>
            <w:tcW w:w="3192" w:type="dxa"/>
            <w:vAlign w:val="center"/>
          </w:tcPr>
          <w:p w:rsidR="00A50B42" w:rsidRPr="005C7E37" w:rsidRDefault="00606950" w:rsidP="005C7E37">
            <w:pPr>
              <w:widowControl w:val="0"/>
              <w:tabs>
                <w:tab w:val="left" w:pos="2178"/>
              </w:tabs>
              <w:jc w:val="center"/>
              <w:rPr>
                <w:sz w:val="22"/>
              </w:rPr>
            </w:pPr>
            <w:r w:rsidRPr="005C7E37">
              <w:rPr>
                <w:sz w:val="22"/>
              </w:rPr>
              <w:t>January</w:t>
            </w:r>
            <w:r w:rsidR="000913DE" w:rsidRPr="005C7E37">
              <w:rPr>
                <w:sz w:val="22"/>
              </w:rPr>
              <w:t xml:space="preserve"> </w:t>
            </w:r>
            <w:r w:rsidR="008E3EF0" w:rsidRPr="005C7E37">
              <w:rPr>
                <w:bCs/>
                <w:sz w:val="22"/>
                <w:szCs w:val="22"/>
              </w:rPr>
              <w:t>1</w:t>
            </w:r>
            <w:r w:rsidR="005C7E37" w:rsidRPr="005C7E37">
              <w:rPr>
                <w:bCs/>
                <w:sz w:val="22"/>
                <w:szCs w:val="22"/>
              </w:rPr>
              <w:t>8</w:t>
            </w:r>
            <w:r w:rsidR="006E2852" w:rsidRPr="005C7E37">
              <w:rPr>
                <w:sz w:val="22"/>
              </w:rPr>
              <w:t xml:space="preserve">, </w:t>
            </w:r>
            <w:r w:rsidR="0005061E" w:rsidRPr="005C7E37">
              <w:rPr>
                <w:sz w:val="22"/>
              </w:rPr>
              <w:t>201</w:t>
            </w:r>
            <w:r w:rsidRPr="005C7E37">
              <w:rPr>
                <w:sz w:val="22"/>
              </w:rPr>
              <w:t>3</w:t>
            </w:r>
          </w:p>
        </w:tc>
      </w:tr>
      <w:tr w:rsidR="00A50B42" w:rsidRPr="005C7E37" w:rsidTr="00EB3248">
        <w:trPr>
          <w:trHeight w:val="668"/>
          <w:jc w:val="center"/>
        </w:trPr>
        <w:tc>
          <w:tcPr>
            <w:tcW w:w="4986" w:type="dxa"/>
            <w:vAlign w:val="center"/>
          </w:tcPr>
          <w:p w:rsidR="00A50B42" w:rsidRPr="005C7E37" w:rsidRDefault="00A50B42" w:rsidP="00EB3248">
            <w:pPr>
              <w:widowControl w:val="0"/>
              <w:rPr>
                <w:bCs/>
                <w:sz w:val="22"/>
                <w:szCs w:val="22"/>
              </w:rPr>
            </w:pPr>
            <w:r w:rsidRPr="005C7E37">
              <w:rPr>
                <w:bCs/>
                <w:sz w:val="22"/>
                <w:szCs w:val="22"/>
              </w:rPr>
              <w:t xml:space="preserve">Deadline for questions to </w:t>
            </w:r>
            <w:hyperlink r:id="rId8" w:history="1">
              <w:r w:rsidRPr="005C7E37">
                <w:rPr>
                  <w:rStyle w:val="Hyperlink"/>
                  <w:color w:val="auto"/>
                  <w:sz w:val="22"/>
                </w:rPr>
                <w:t>solicitations@jud.ca.gov</w:t>
              </w:r>
            </w:hyperlink>
          </w:p>
        </w:tc>
        <w:tc>
          <w:tcPr>
            <w:tcW w:w="3192" w:type="dxa"/>
            <w:vAlign w:val="center"/>
          </w:tcPr>
          <w:p w:rsidR="00A50B42" w:rsidRPr="005C7E37" w:rsidRDefault="00606950" w:rsidP="008E3EF0">
            <w:pPr>
              <w:widowControl w:val="0"/>
              <w:tabs>
                <w:tab w:val="left" w:pos="2178"/>
              </w:tabs>
              <w:jc w:val="center"/>
              <w:rPr>
                <w:i/>
                <w:sz w:val="22"/>
              </w:rPr>
            </w:pPr>
            <w:r w:rsidRPr="005C7E37">
              <w:rPr>
                <w:sz w:val="22"/>
              </w:rPr>
              <w:t>January</w:t>
            </w:r>
            <w:r w:rsidR="000913DE" w:rsidRPr="005C7E37">
              <w:rPr>
                <w:sz w:val="22"/>
              </w:rPr>
              <w:t xml:space="preserve"> </w:t>
            </w:r>
            <w:r w:rsidR="008E3EF0" w:rsidRPr="005C7E37">
              <w:rPr>
                <w:bCs/>
                <w:sz w:val="22"/>
                <w:szCs w:val="22"/>
              </w:rPr>
              <w:t>30</w:t>
            </w:r>
            <w:r w:rsidR="006E2852" w:rsidRPr="005C7E37">
              <w:rPr>
                <w:sz w:val="22"/>
              </w:rPr>
              <w:t xml:space="preserve">, </w:t>
            </w:r>
            <w:r w:rsidR="0005061E" w:rsidRPr="005C7E37">
              <w:rPr>
                <w:sz w:val="22"/>
              </w:rPr>
              <w:t>201</w:t>
            </w:r>
            <w:r w:rsidRPr="005C7E37">
              <w:rPr>
                <w:sz w:val="22"/>
              </w:rPr>
              <w:t>3</w:t>
            </w:r>
          </w:p>
        </w:tc>
      </w:tr>
      <w:tr w:rsidR="00D613D4" w:rsidRPr="005C7E37" w:rsidTr="00EB3248">
        <w:trPr>
          <w:trHeight w:val="647"/>
          <w:jc w:val="center"/>
        </w:trPr>
        <w:tc>
          <w:tcPr>
            <w:tcW w:w="4986" w:type="dxa"/>
            <w:vAlign w:val="center"/>
          </w:tcPr>
          <w:p w:rsidR="00D613D4" w:rsidRPr="005C7E37" w:rsidRDefault="00D613D4" w:rsidP="00EB3248">
            <w:pPr>
              <w:widowControl w:val="0"/>
              <w:rPr>
                <w:bCs/>
                <w:sz w:val="22"/>
                <w:szCs w:val="22"/>
              </w:rPr>
            </w:pPr>
            <w:r w:rsidRPr="005C7E37">
              <w:rPr>
                <w:bCs/>
                <w:sz w:val="22"/>
                <w:szCs w:val="22"/>
              </w:rPr>
              <w:t>Questions and answers posted</w:t>
            </w:r>
          </w:p>
        </w:tc>
        <w:tc>
          <w:tcPr>
            <w:tcW w:w="3192" w:type="dxa"/>
            <w:vAlign w:val="center"/>
          </w:tcPr>
          <w:p w:rsidR="00606950" w:rsidRPr="005C7E37" w:rsidRDefault="006E2852" w:rsidP="008E3EF0">
            <w:pPr>
              <w:widowControl w:val="0"/>
              <w:tabs>
                <w:tab w:val="left" w:pos="2178"/>
              </w:tabs>
              <w:jc w:val="center"/>
              <w:rPr>
                <w:i/>
                <w:sz w:val="22"/>
              </w:rPr>
            </w:pPr>
            <w:r w:rsidRPr="005C7E37">
              <w:rPr>
                <w:bCs/>
                <w:sz w:val="22"/>
                <w:szCs w:val="22"/>
              </w:rPr>
              <w:t xml:space="preserve">February </w:t>
            </w:r>
            <w:r w:rsidR="008E3EF0" w:rsidRPr="005C7E37">
              <w:rPr>
                <w:bCs/>
                <w:sz w:val="22"/>
                <w:szCs w:val="22"/>
              </w:rPr>
              <w:t>6</w:t>
            </w:r>
            <w:r w:rsidR="0005061E" w:rsidRPr="005C7E37">
              <w:rPr>
                <w:bCs/>
                <w:sz w:val="22"/>
                <w:szCs w:val="22"/>
              </w:rPr>
              <w:t xml:space="preserve">, </w:t>
            </w:r>
            <w:r w:rsidR="00777719" w:rsidRPr="005C7E37">
              <w:rPr>
                <w:bCs/>
                <w:sz w:val="22"/>
                <w:szCs w:val="22"/>
              </w:rPr>
              <w:t>2013</w:t>
            </w:r>
          </w:p>
        </w:tc>
      </w:tr>
      <w:tr w:rsidR="00D613D4" w:rsidRPr="005C7E37" w:rsidTr="00EB3248">
        <w:trPr>
          <w:trHeight w:val="647"/>
          <w:jc w:val="center"/>
        </w:trPr>
        <w:tc>
          <w:tcPr>
            <w:tcW w:w="4986" w:type="dxa"/>
            <w:vAlign w:val="center"/>
          </w:tcPr>
          <w:p w:rsidR="00D613D4" w:rsidRPr="005C7E37" w:rsidRDefault="00D613D4" w:rsidP="00EB3248">
            <w:pPr>
              <w:widowControl w:val="0"/>
              <w:rPr>
                <w:bCs/>
                <w:sz w:val="22"/>
                <w:szCs w:val="22"/>
              </w:rPr>
            </w:pPr>
            <w:r w:rsidRPr="005C7E37">
              <w:rPr>
                <w:bCs/>
                <w:sz w:val="22"/>
                <w:szCs w:val="22"/>
              </w:rPr>
              <w:t xml:space="preserve">Latest date and time proposal </w:t>
            </w:r>
            <w:r w:rsidR="00D655EF" w:rsidRPr="005C7E37">
              <w:rPr>
                <w:sz w:val="22"/>
              </w:rPr>
              <w:t>may</w:t>
            </w:r>
            <w:r w:rsidRPr="005C7E37">
              <w:rPr>
                <w:bCs/>
                <w:sz w:val="22"/>
                <w:szCs w:val="22"/>
              </w:rPr>
              <w:t xml:space="preserve"> be submitted </w:t>
            </w:r>
          </w:p>
        </w:tc>
        <w:tc>
          <w:tcPr>
            <w:tcW w:w="3192" w:type="dxa"/>
            <w:vAlign w:val="center"/>
          </w:tcPr>
          <w:p w:rsidR="008E3EF0" w:rsidRPr="005C7E37" w:rsidRDefault="00606950" w:rsidP="008E3EF0">
            <w:pPr>
              <w:widowControl w:val="0"/>
              <w:jc w:val="center"/>
              <w:rPr>
                <w:sz w:val="22"/>
              </w:rPr>
            </w:pPr>
            <w:r w:rsidRPr="005C7E37">
              <w:rPr>
                <w:sz w:val="22"/>
              </w:rPr>
              <w:t xml:space="preserve">February </w:t>
            </w:r>
            <w:r w:rsidR="008E3EF0" w:rsidRPr="005C7E37">
              <w:rPr>
                <w:sz w:val="22"/>
              </w:rPr>
              <w:t>15</w:t>
            </w:r>
            <w:r w:rsidR="006E2852" w:rsidRPr="005C7E37">
              <w:rPr>
                <w:sz w:val="22"/>
              </w:rPr>
              <w:t xml:space="preserve">, </w:t>
            </w:r>
            <w:r w:rsidR="0005061E" w:rsidRPr="005C7E37">
              <w:rPr>
                <w:sz w:val="22"/>
              </w:rPr>
              <w:t>201</w:t>
            </w:r>
            <w:r w:rsidR="000913DE" w:rsidRPr="005C7E37">
              <w:rPr>
                <w:sz w:val="22"/>
              </w:rPr>
              <w:t>3</w:t>
            </w:r>
            <w:r w:rsidR="008E3EF0" w:rsidRPr="005C7E37">
              <w:rPr>
                <w:sz w:val="22"/>
              </w:rPr>
              <w:t xml:space="preserve"> </w:t>
            </w:r>
          </w:p>
          <w:p w:rsidR="00D613D4" w:rsidRPr="005C7E37" w:rsidRDefault="008E3EF0" w:rsidP="008E3EF0">
            <w:pPr>
              <w:widowControl w:val="0"/>
              <w:jc w:val="center"/>
              <w:rPr>
                <w:bCs/>
                <w:sz w:val="22"/>
                <w:szCs w:val="22"/>
              </w:rPr>
            </w:pPr>
            <w:r w:rsidRPr="005C7E37">
              <w:rPr>
                <w:sz w:val="22"/>
              </w:rPr>
              <w:t>by 3:00 pm Pacific Time</w:t>
            </w:r>
          </w:p>
        </w:tc>
      </w:tr>
      <w:tr w:rsidR="00D613D4" w:rsidRPr="005C7E37" w:rsidTr="00EB3248">
        <w:trPr>
          <w:trHeight w:val="539"/>
          <w:jc w:val="center"/>
        </w:trPr>
        <w:tc>
          <w:tcPr>
            <w:tcW w:w="4986" w:type="dxa"/>
            <w:vAlign w:val="center"/>
          </w:tcPr>
          <w:p w:rsidR="00D613D4" w:rsidRPr="005C7E37" w:rsidRDefault="00D613D4" w:rsidP="00EB3248">
            <w:pPr>
              <w:widowControl w:val="0"/>
              <w:ind w:right="576"/>
              <w:rPr>
                <w:bCs/>
                <w:sz w:val="22"/>
                <w:szCs w:val="22"/>
              </w:rPr>
            </w:pPr>
            <w:r w:rsidRPr="005C7E37">
              <w:rPr>
                <w:bCs/>
                <w:sz w:val="22"/>
                <w:szCs w:val="22"/>
              </w:rPr>
              <w:t>Evaluation of proposals (</w:t>
            </w:r>
            <w:r w:rsidRPr="005C7E37">
              <w:rPr>
                <w:bCs/>
                <w:i/>
                <w:sz w:val="22"/>
                <w:szCs w:val="22"/>
              </w:rPr>
              <w:t>estimate only</w:t>
            </w:r>
            <w:r w:rsidRPr="005C7E37">
              <w:rPr>
                <w:bCs/>
                <w:sz w:val="22"/>
                <w:szCs w:val="22"/>
              </w:rPr>
              <w:t>)</w:t>
            </w:r>
          </w:p>
        </w:tc>
        <w:tc>
          <w:tcPr>
            <w:tcW w:w="3192" w:type="dxa"/>
            <w:vAlign w:val="center"/>
          </w:tcPr>
          <w:p w:rsidR="00D613D4" w:rsidRPr="005C7E37" w:rsidRDefault="00606950" w:rsidP="008E3EF0">
            <w:pPr>
              <w:widowControl w:val="0"/>
              <w:jc w:val="center"/>
              <w:rPr>
                <w:sz w:val="12"/>
              </w:rPr>
            </w:pPr>
            <w:r w:rsidRPr="005C7E37">
              <w:rPr>
                <w:bCs/>
                <w:sz w:val="22"/>
                <w:szCs w:val="22"/>
              </w:rPr>
              <w:t xml:space="preserve">February </w:t>
            </w:r>
            <w:r w:rsidR="008E3EF0" w:rsidRPr="005C7E37">
              <w:rPr>
                <w:bCs/>
                <w:sz w:val="22"/>
                <w:szCs w:val="22"/>
              </w:rPr>
              <w:t>15</w:t>
            </w:r>
            <w:r w:rsidR="006E2852" w:rsidRPr="005C7E37">
              <w:rPr>
                <w:bCs/>
                <w:sz w:val="22"/>
                <w:szCs w:val="22"/>
              </w:rPr>
              <w:t>-</w:t>
            </w:r>
            <w:r w:rsidR="008E3EF0" w:rsidRPr="005C7E37">
              <w:rPr>
                <w:bCs/>
                <w:sz w:val="22"/>
                <w:szCs w:val="22"/>
              </w:rPr>
              <w:t>22</w:t>
            </w:r>
            <w:r w:rsidR="00011F99" w:rsidRPr="005C7E37">
              <w:rPr>
                <w:sz w:val="22"/>
              </w:rPr>
              <w:t>, 201</w:t>
            </w:r>
            <w:r w:rsidR="008E1E8E" w:rsidRPr="005C7E37">
              <w:rPr>
                <w:sz w:val="22"/>
              </w:rPr>
              <w:t>3</w:t>
            </w:r>
          </w:p>
        </w:tc>
      </w:tr>
      <w:tr w:rsidR="00D613D4" w:rsidRPr="005C7E37" w:rsidTr="00EB3248">
        <w:trPr>
          <w:trHeight w:val="520"/>
          <w:jc w:val="center"/>
        </w:trPr>
        <w:tc>
          <w:tcPr>
            <w:tcW w:w="4986" w:type="dxa"/>
            <w:vAlign w:val="center"/>
          </w:tcPr>
          <w:p w:rsidR="00D613D4" w:rsidRPr="005C7E37" w:rsidRDefault="00D613D4" w:rsidP="00EB3248">
            <w:pPr>
              <w:widowControl w:val="0"/>
              <w:rPr>
                <w:bCs/>
                <w:sz w:val="22"/>
                <w:szCs w:val="22"/>
              </w:rPr>
            </w:pPr>
            <w:r w:rsidRPr="005C7E37">
              <w:rPr>
                <w:bCs/>
                <w:sz w:val="22"/>
                <w:szCs w:val="22"/>
              </w:rPr>
              <w:t>Notice of Intent to Award (</w:t>
            </w:r>
            <w:r w:rsidRPr="005C7E37">
              <w:rPr>
                <w:bCs/>
                <w:i/>
                <w:sz w:val="22"/>
                <w:szCs w:val="22"/>
              </w:rPr>
              <w:t>estimate only</w:t>
            </w:r>
            <w:r w:rsidRPr="005C7E37">
              <w:rPr>
                <w:bCs/>
                <w:sz w:val="22"/>
                <w:szCs w:val="22"/>
              </w:rPr>
              <w:t>)</w:t>
            </w:r>
          </w:p>
        </w:tc>
        <w:tc>
          <w:tcPr>
            <w:tcW w:w="3192" w:type="dxa"/>
            <w:vAlign w:val="center"/>
          </w:tcPr>
          <w:p w:rsidR="00774188" w:rsidRPr="005C7E37" w:rsidRDefault="006E2852" w:rsidP="008E3EF0">
            <w:pPr>
              <w:widowControl w:val="0"/>
              <w:jc w:val="center"/>
              <w:rPr>
                <w:i/>
                <w:sz w:val="22"/>
              </w:rPr>
            </w:pPr>
            <w:r w:rsidRPr="005C7E37">
              <w:rPr>
                <w:bCs/>
                <w:sz w:val="22"/>
                <w:szCs w:val="22"/>
              </w:rPr>
              <w:t xml:space="preserve">February </w:t>
            </w:r>
            <w:r w:rsidR="008E3EF0" w:rsidRPr="005C7E37">
              <w:rPr>
                <w:bCs/>
                <w:sz w:val="22"/>
                <w:szCs w:val="22"/>
              </w:rPr>
              <w:t>22</w:t>
            </w:r>
            <w:r w:rsidR="00011F99" w:rsidRPr="005C7E37">
              <w:rPr>
                <w:sz w:val="22"/>
              </w:rPr>
              <w:t>, 201</w:t>
            </w:r>
            <w:r w:rsidR="008E1E8E" w:rsidRPr="005C7E37">
              <w:rPr>
                <w:sz w:val="22"/>
              </w:rPr>
              <w:t>3</w:t>
            </w:r>
          </w:p>
        </w:tc>
      </w:tr>
      <w:tr w:rsidR="00D613D4" w:rsidRPr="005C7E37" w:rsidTr="00EB3248">
        <w:trPr>
          <w:trHeight w:val="520"/>
          <w:jc w:val="center"/>
        </w:trPr>
        <w:tc>
          <w:tcPr>
            <w:tcW w:w="4986" w:type="dxa"/>
            <w:vAlign w:val="center"/>
          </w:tcPr>
          <w:p w:rsidR="00D613D4" w:rsidRPr="005C7E37" w:rsidRDefault="00D613D4" w:rsidP="00EB3248">
            <w:pPr>
              <w:widowControl w:val="0"/>
              <w:rPr>
                <w:bCs/>
                <w:sz w:val="22"/>
                <w:szCs w:val="22"/>
              </w:rPr>
            </w:pPr>
            <w:r w:rsidRPr="005C7E37">
              <w:rPr>
                <w:bCs/>
                <w:sz w:val="22"/>
                <w:szCs w:val="22"/>
              </w:rPr>
              <w:t>Negotiations and execution of contract (</w:t>
            </w:r>
            <w:r w:rsidRPr="005C7E37">
              <w:rPr>
                <w:bCs/>
                <w:i/>
                <w:sz w:val="22"/>
                <w:szCs w:val="22"/>
              </w:rPr>
              <w:t>estimate only</w:t>
            </w:r>
            <w:r w:rsidRPr="005C7E37">
              <w:rPr>
                <w:bCs/>
                <w:sz w:val="22"/>
                <w:szCs w:val="22"/>
              </w:rPr>
              <w:t>)</w:t>
            </w:r>
          </w:p>
        </w:tc>
        <w:tc>
          <w:tcPr>
            <w:tcW w:w="3192" w:type="dxa"/>
            <w:vAlign w:val="center"/>
          </w:tcPr>
          <w:p w:rsidR="00774188" w:rsidRPr="005C7E37" w:rsidRDefault="006E2852" w:rsidP="008E3EF0">
            <w:pPr>
              <w:widowControl w:val="0"/>
              <w:jc w:val="center"/>
              <w:rPr>
                <w:i/>
                <w:sz w:val="22"/>
              </w:rPr>
            </w:pPr>
            <w:r w:rsidRPr="005C7E37">
              <w:rPr>
                <w:sz w:val="22"/>
              </w:rPr>
              <w:t xml:space="preserve">February </w:t>
            </w:r>
            <w:r w:rsidR="008E3EF0" w:rsidRPr="005C7E37">
              <w:rPr>
                <w:sz w:val="22"/>
              </w:rPr>
              <w:t>23</w:t>
            </w:r>
            <w:r w:rsidRPr="005C7E37">
              <w:rPr>
                <w:sz w:val="22"/>
              </w:rPr>
              <w:t xml:space="preserve">-March </w:t>
            </w:r>
            <w:r w:rsidR="008E3EF0" w:rsidRPr="005C7E37">
              <w:rPr>
                <w:sz w:val="22"/>
              </w:rPr>
              <w:t>13</w:t>
            </w:r>
            <w:r w:rsidRPr="005C7E37">
              <w:rPr>
                <w:sz w:val="22"/>
              </w:rPr>
              <w:t>,</w:t>
            </w:r>
            <w:r w:rsidR="008E1E8E" w:rsidRPr="005C7E37">
              <w:rPr>
                <w:sz w:val="22"/>
              </w:rPr>
              <w:t xml:space="preserve"> 2013</w:t>
            </w:r>
          </w:p>
        </w:tc>
      </w:tr>
      <w:tr w:rsidR="00BB76EE" w:rsidRPr="005C7E37" w:rsidTr="00EB3248">
        <w:trPr>
          <w:trHeight w:val="520"/>
          <w:jc w:val="center"/>
        </w:trPr>
        <w:tc>
          <w:tcPr>
            <w:tcW w:w="4986" w:type="dxa"/>
            <w:vAlign w:val="center"/>
          </w:tcPr>
          <w:p w:rsidR="00BB76EE" w:rsidRPr="005C7E37" w:rsidRDefault="00BB76EE" w:rsidP="00EB3248">
            <w:pPr>
              <w:widowControl w:val="0"/>
              <w:rPr>
                <w:bCs/>
                <w:sz w:val="22"/>
                <w:szCs w:val="22"/>
              </w:rPr>
            </w:pPr>
            <w:r w:rsidRPr="005C7E37">
              <w:rPr>
                <w:bCs/>
                <w:sz w:val="22"/>
                <w:szCs w:val="22"/>
              </w:rPr>
              <w:t>Notice of Award</w:t>
            </w:r>
            <w:r w:rsidRPr="005C7E37">
              <w:rPr>
                <w:bCs/>
                <w:i/>
                <w:sz w:val="22"/>
                <w:szCs w:val="22"/>
              </w:rPr>
              <w:t xml:space="preserve"> (estimate only)</w:t>
            </w:r>
          </w:p>
        </w:tc>
        <w:tc>
          <w:tcPr>
            <w:tcW w:w="3192" w:type="dxa"/>
            <w:vAlign w:val="center"/>
          </w:tcPr>
          <w:p w:rsidR="00774188" w:rsidRPr="005C7E37" w:rsidRDefault="006E2852" w:rsidP="008E3EF0">
            <w:pPr>
              <w:widowControl w:val="0"/>
              <w:jc w:val="center"/>
              <w:rPr>
                <w:i/>
                <w:sz w:val="22"/>
              </w:rPr>
            </w:pPr>
            <w:r w:rsidRPr="005C7E37">
              <w:rPr>
                <w:bCs/>
                <w:sz w:val="22"/>
                <w:szCs w:val="22"/>
              </w:rPr>
              <w:t xml:space="preserve">March </w:t>
            </w:r>
            <w:r w:rsidR="008E3EF0" w:rsidRPr="005C7E37">
              <w:rPr>
                <w:bCs/>
                <w:sz w:val="22"/>
                <w:szCs w:val="22"/>
              </w:rPr>
              <w:t>13</w:t>
            </w:r>
            <w:r w:rsidRPr="005C7E37">
              <w:rPr>
                <w:sz w:val="22"/>
              </w:rPr>
              <w:t xml:space="preserve">, </w:t>
            </w:r>
            <w:r w:rsidR="008E1E8E" w:rsidRPr="005C7E37">
              <w:rPr>
                <w:sz w:val="22"/>
              </w:rPr>
              <w:t>2013</w:t>
            </w:r>
          </w:p>
        </w:tc>
      </w:tr>
      <w:tr w:rsidR="00D613D4" w:rsidRPr="005C7E37" w:rsidTr="00EB3248">
        <w:trPr>
          <w:trHeight w:val="520"/>
          <w:jc w:val="center"/>
        </w:trPr>
        <w:tc>
          <w:tcPr>
            <w:tcW w:w="4986" w:type="dxa"/>
            <w:vAlign w:val="center"/>
          </w:tcPr>
          <w:p w:rsidR="00D613D4" w:rsidRPr="005C7E37" w:rsidRDefault="00D613D4" w:rsidP="00EB3248">
            <w:pPr>
              <w:widowControl w:val="0"/>
              <w:rPr>
                <w:bCs/>
                <w:sz w:val="22"/>
                <w:szCs w:val="22"/>
              </w:rPr>
            </w:pPr>
            <w:r w:rsidRPr="005C7E37">
              <w:rPr>
                <w:bCs/>
                <w:sz w:val="22"/>
                <w:szCs w:val="22"/>
              </w:rPr>
              <w:t>Contract start date  (</w:t>
            </w:r>
            <w:r w:rsidRPr="005C7E37">
              <w:rPr>
                <w:bCs/>
                <w:i/>
                <w:sz w:val="22"/>
                <w:szCs w:val="22"/>
              </w:rPr>
              <w:t>estimate only</w:t>
            </w:r>
            <w:r w:rsidRPr="005C7E37">
              <w:rPr>
                <w:bCs/>
                <w:sz w:val="22"/>
                <w:szCs w:val="22"/>
              </w:rPr>
              <w:t>)</w:t>
            </w:r>
          </w:p>
        </w:tc>
        <w:tc>
          <w:tcPr>
            <w:tcW w:w="3192" w:type="dxa"/>
            <w:vAlign w:val="center"/>
          </w:tcPr>
          <w:p w:rsidR="00774188" w:rsidRPr="005C7E37" w:rsidRDefault="006E2852" w:rsidP="008E3EF0">
            <w:pPr>
              <w:widowControl w:val="0"/>
              <w:jc w:val="center"/>
              <w:rPr>
                <w:i/>
                <w:sz w:val="22"/>
              </w:rPr>
            </w:pPr>
            <w:r w:rsidRPr="005C7E37">
              <w:rPr>
                <w:sz w:val="22"/>
              </w:rPr>
              <w:t xml:space="preserve">March </w:t>
            </w:r>
            <w:r w:rsidR="008E3EF0" w:rsidRPr="005C7E37">
              <w:rPr>
                <w:sz w:val="22"/>
              </w:rPr>
              <w:t>13</w:t>
            </w:r>
            <w:r w:rsidR="00011F99" w:rsidRPr="005C7E37">
              <w:rPr>
                <w:sz w:val="22"/>
              </w:rPr>
              <w:t>, 2013</w:t>
            </w:r>
          </w:p>
        </w:tc>
      </w:tr>
      <w:tr w:rsidR="00D613D4" w:rsidRPr="005C7E37" w:rsidTr="00EB3248">
        <w:trPr>
          <w:trHeight w:val="520"/>
          <w:jc w:val="center"/>
        </w:trPr>
        <w:tc>
          <w:tcPr>
            <w:tcW w:w="4986" w:type="dxa"/>
            <w:vAlign w:val="center"/>
          </w:tcPr>
          <w:p w:rsidR="00D613D4" w:rsidRPr="005C7E37" w:rsidRDefault="00D613D4" w:rsidP="00EB3248">
            <w:pPr>
              <w:widowControl w:val="0"/>
              <w:rPr>
                <w:bCs/>
                <w:sz w:val="22"/>
                <w:szCs w:val="22"/>
              </w:rPr>
            </w:pPr>
            <w:r w:rsidRPr="005C7E37">
              <w:rPr>
                <w:bCs/>
                <w:sz w:val="22"/>
                <w:szCs w:val="22"/>
              </w:rPr>
              <w:t>Contract end date  (</w:t>
            </w:r>
            <w:r w:rsidRPr="005C7E37">
              <w:rPr>
                <w:bCs/>
                <w:i/>
                <w:sz w:val="22"/>
                <w:szCs w:val="22"/>
              </w:rPr>
              <w:t>estimate only</w:t>
            </w:r>
            <w:r w:rsidRPr="005C7E37">
              <w:rPr>
                <w:bCs/>
                <w:sz w:val="22"/>
                <w:szCs w:val="22"/>
              </w:rPr>
              <w:t>)</w:t>
            </w:r>
          </w:p>
        </w:tc>
        <w:tc>
          <w:tcPr>
            <w:tcW w:w="3192" w:type="dxa"/>
            <w:vAlign w:val="center"/>
          </w:tcPr>
          <w:p w:rsidR="00774188" w:rsidRPr="005C7E37" w:rsidRDefault="008E3EF0" w:rsidP="00FE1505">
            <w:pPr>
              <w:widowControl w:val="0"/>
              <w:jc w:val="center"/>
              <w:rPr>
                <w:i/>
                <w:sz w:val="22"/>
              </w:rPr>
            </w:pPr>
            <w:r w:rsidRPr="005C7E37">
              <w:rPr>
                <w:bCs/>
                <w:sz w:val="22"/>
                <w:szCs w:val="22"/>
              </w:rPr>
              <w:t>November 30</w:t>
            </w:r>
            <w:r w:rsidR="006E2852" w:rsidRPr="005C7E37">
              <w:rPr>
                <w:bCs/>
                <w:sz w:val="22"/>
                <w:szCs w:val="22"/>
              </w:rPr>
              <w:t xml:space="preserve">, </w:t>
            </w:r>
            <w:r w:rsidR="00011F99" w:rsidRPr="005C7E37">
              <w:rPr>
                <w:sz w:val="22"/>
              </w:rPr>
              <w:t xml:space="preserve"> 2013</w:t>
            </w:r>
          </w:p>
        </w:tc>
      </w:tr>
    </w:tbl>
    <w:p w:rsidR="00A50B42" w:rsidRPr="005C7E37" w:rsidRDefault="00A50B42" w:rsidP="00A50B42">
      <w:pPr>
        <w:widowControl w:val="0"/>
        <w:ind w:left="1440"/>
        <w:rPr>
          <w:bCs/>
        </w:rPr>
      </w:pPr>
    </w:p>
    <w:p w:rsidR="009F3A61" w:rsidRPr="005C7E37" w:rsidRDefault="009F3A61">
      <w:pPr>
        <w:spacing w:line="276" w:lineRule="auto"/>
        <w:rPr>
          <w:b/>
        </w:rPr>
      </w:pPr>
      <w:r w:rsidRPr="005C7E37">
        <w:rPr>
          <w:b/>
        </w:rPr>
        <w:br w:type="page"/>
      </w:r>
    </w:p>
    <w:p w:rsidR="002E7965" w:rsidRPr="005C7E37" w:rsidRDefault="002E7965" w:rsidP="00B839D8">
      <w:pPr>
        <w:pStyle w:val="ListParagraph"/>
        <w:numPr>
          <w:ilvl w:val="0"/>
          <w:numId w:val="22"/>
        </w:numPr>
        <w:spacing w:before="240" w:after="240"/>
        <w:rPr>
          <w:b/>
        </w:rPr>
      </w:pPr>
      <w:r w:rsidRPr="005C7E37">
        <w:rPr>
          <w:b/>
        </w:rPr>
        <w:lastRenderedPageBreak/>
        <w:t>RFP ATTACHMENTS</w:t>
      </w:r>
    </w:p>
    <w:p w:rsidR="002E7965" w:rsidRPr="005C7E37" w:rsidRDefault="002E7965" w:rsidP="00C76663">
      <w:pPr>
        <w:pStyle w:val="BodyTextIndent2"/>
        <w:widowControl w:val="0"/>
        <w:spacing w:after="0"/>
        <w:ind w:left="720"/>
        <w:rPr>
          <w:bCs/>
        </w:rPr>
      </w:pPr>
      <w:r w:rsidRPr="005C7E37">
        <w:t>The following attachments are included as part of this RFP: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6468"/>
      </w:tblGrid>
      <w:tr w:rsidR="002E7965" w:rsidRPr="005C7E37" w:rsidTr="008A519C">
        <w:trPr>
          <w:cantSplit/>
          <w:tblHeader/>
          <w:jc w:val="center"/>
        </w:trPr>
        <w:tc>
          <w:tcPr>
            <w:tcW w:w="2294" w:type="dxa"/>
            <w:shd w:val="clear" w:color="auto" w:fill="E6E6E6"/>
            <w:vAlign w:val="center"/>
          </w:tcPr>
          <w:p w:rsidR="002E7965" w:rsidRPr="005C7E37" w:rsidRDefault="002E7965" w:rsidP="00C76663">
            <w:pPr>
              <w:widowControl w:val="0"/>
              <w:tabs>
                <w:tab w:val="left" w:pos="6354"/>
              </w:tabs>
              <w:ind w:right="-18"/>
              <w:jc w:val="center"/>
              <w:rPr>
                <w:b/>
              </w:rPr>
            </w:pPr>
            <w:r w:rsidRPr="005C7E37">
              <w:rPr>
                <w:b/>
              </w:rPr>
              <w:t xml:space="preserve">ATTACMENT </w:t>
            </w:r>
          </w:p>
        </w:tc>
        <w:tc>
          <w:tcPr>
            <w:tcW w:w="6468" w:type="dxa"/>
            <w:shd w:val="clear" w:color="auto" w:fill="E6E6E6"/>
            <w:vAlign w:val="center"/>
          </w:tcPr>
          <w:p w:rsidR="002E7965" w:rsidRPr="005C7E37" w:rsidRDefault="002E7965" w:rsidP="00C76663">
            <w:pPr>
              <w:widowControl w:val="0"/>
              <w:ind w:left="-108" w:right="-108"/>
              <w:jc w:val="center"/>
              <w:rPr>
                <w:b/>
                <w:sz w:val="22"/>
              </w:rPr>
            </w:pPr>
            <w:r w:rsidRPr="005C7E37">
              <w:rPr>
                <w:b/>
                <w:sz w:val="22"/>
              </w:rPr>
              <w:t>DESCRIPTION</w:t>
            </w:r>
          </w:p>
        </w:tc>
      </w:tr>
      <w:tr w:rsidR="002E7965" w:rsidRPr="005C7E37" w:rsidTr="008A519C">
        <w:trPr>
          <w:cantSplit/>
          <w:jc w:val="center"/>
        </w:trPr>
        <w:tc>
          <w:tcPr>
            <w:tcW w:w="2294" w:type="dxa"/>
          </w:tcPr>
          <w:p w:rsidR="002E7965" w:rsidRPr="005C7E37" w:rsidRDefault="002E7965" w:rsidP="00C76663">
            <w:pPr>
              <w:widowControl w:val="0"/>
            </w:pPr>
            <w:r w:rsidRPr="005C7E37">
              <w:t xml:space="preserve">Attachment 1: Administrative Rules Governing </w:t>
            </w:r>
            <w:r w:rsidR="00070FCA" w:rsidRPr="005C7E37">
              <w:t>RFPs (Non-IT Services)</w:t>
            </w:r>
            <w:r w:rsidRPr="005C7E37">
              <w:rPr>
                <w:vanish/>
                <w:sz w:val="22"/>
              </w:rPr>
              <w:t>:</w:t>
            </w:r>
          </w:p>
        </w:tc>
        <w:tc>
          <w:tcPr>
            <w:tcW w:w="6468" w:type="dxa"/>
          </w:tcPr>
          <w:p w:rsidR="002E7965" w:rsidRPr="005C7E37" w:rsidRDefault="002E7965" w:rsidP="00C76663">
            <w:pPr>
              <w:widowControl w:val="0"/>
              <w:tabs>
                <w:tab w:val="left" w:pos="2178"/>
              </w:tabs>
              <w:rPr>
                <w:i/>
                <w:sz w:val="22"/>
              </w:rPr>
            </w:pPr>
            <w:r w:rsidRPr="005C7E37">
              <w:t>These rules govern this solicitation.</w:t>
            </w:r>
          </w:p>
        </w:tc>
      </w:tr>
      <w:tr w:rsidR="002E7965" w:rsidRPr="005C7E37" w:rsidTr="008A519C">
        <w:trPr>
          <w:cantSplit/>
          <w:jc w:val="center"/>
        </w:trPr>
        <w:tc>
          <w:tcPr>
            <w:tcW w:w="2294" w:type="dxa"/>
          </w:tcPr>
          <w:p w:rsidR="002E7965" w:rsidRPr="005C7E37" w:rsidRDefault="002E7965" w:rsidP="00C76663">
            <w:pPr>
              <w:widowControl w:val="0"/>
              <w:rPr>
                <w:bCs/>
                <w:sz w:val="22"/>
                <w:szCs w:val="22"/>
              </w:rPr>
            </w:pPr>
            <w:r w:rsidRPr="005C7E37">
              <w:rPr>
                <w:sz w:val="22"/>
              </w:rPr>
              <w:t xml:space="preserve">Attachment </w:t>
            </w:r>
            <w:r w:rsidRPr="005C7E37">
              <w:t xml:space="preserve">2: </w:t>
            </w:r>
            <w:r w:rsidR="00133F5A" w:rsidRPr="005C7E37">
              <w:t xml:space="preserve"> AOC Standard </w:t>
            </w:r>
            <w:r w:rsidR="004E669D" w:rsidRPr="005C7E37">
              <w:t>Terms and Conditions</w:t>
            </w:r>
          </w:p>
        </w:tc>
        <w:tc>
          <w:tcPr>
            <w:tcW w:w="6468" w:type="dxa"/>
          </w:tcPr>
          <w:p w:rsidR="002E7965" w:rsidRPr="005C7E37" w:rsidRDefault="00595811" w:rsidP="00C76663">
            <w:pPr>
              <w:widowControl w:val="0"/>
              <w:tabs>
                <w:tab w:val="left" w:pos="2178"/>
              </w:tabs>
            </w:pPr>
            <w:r w:rsidRPr="005C7E37">
              <w:t>If selected, t</w:t>
            </w:r>
            <w:r w:rsidR="002E7965" w:rsidRPr="005C7E37">
              <w:t xml:space="preserve">he </w:t>
            </w:r>
            <w:r w:rsidR="004A337A" w:rsidRPr="005C7E37">
              <w:t>person or entity submitting a proposal (the</w:t>
            </w:r>
            <w:r w:rsidR="00E71B61" w:rsidRPr="005C7E37">
              <w:t xml:space="preserve"> </w:t>
            </w:r>
            <w:r w:rsidR="004A337A" w:rsidRPr="005C7E37">
              <w:t xml:space="preserve">“Proposer”) </w:t>
            </w:r>
            <w:r w:rsidR="005B1039" w:rsidRPr="005C7E37">
              <w:t>must</w:t>
            </w:r>
            <w:r w:rsidR="002E7965" w:rsidRPr="005C7E37">
              <w:t xml:space="preserve"> sign </w:t>
            </w:r>
            <w:r w:rsidR="004E669D" w:rsidRPr="005C7E37">
              <w:t xml:space="preserve">an AOC Standard Form agreement containing these terms and conditions </w:t>
            </w:r>
            <w:r w:rsidR="00133F5A" w:rsidRPr="005C7E37">
              <w:t>(the “</w:t>
            </w:r>
            <w:r w:rsidR="004E669D" w:rsidRPr="005C7E37">
              <w:t>Terms and Conditions</w:t>
            </w:r>
            <w:r w:rsidR="00133F5A" w:rsidRPr="005C7E37">
              <w:t>”</w:t>
            </w:r>
            <w:r w:rsidRPr="005C7E37">
              <w:t>).</w:t>
            </w:r>
          </w:p>
        </w:tc>
      </w:tr>
      <w:tr w:rsidR="004E669D" w:rsidRPr="005C7E37" w:rsidTr="008A519C">
        <w:trPr>
          <w:cantSplit/>
          <w:jc w:val="center"/>
        </w:trPr>
        <w:tc>
          <w:tcPr>
            <w:tcW w:w="2294" w:type="dxa"/>
          </w:tcPr>
          <w:p w:rsidR="004E669D" w:rsidRPr="005C7E37" w:rsidRDefault="004E669D" w:rsidP="00C76663">
            <w:pPr>
              <w:widowControl w:val="0"/>
              <w:rPr>
                <w:bCs/>
                <w:sz w:val="22"/>
                <w:szCs w:val="22"/>
              </w:rPr>
            </w:pPr>
            <w:r w:rsidRPr="005C7E37">
              <w:rPr>
                <w:sz w:val="22"/>
              </w:rPr>
              <w:t xml:space="preserve">Attachment </w:t>
            </w:r>
            <w:r w:rsidRPr="005C7E37">
              <w:t>3: Proposer’s Acceptance  of Terms and Conditions</w:t>
            </w:r>
          </w:p>
        </w:tc>
        <w:tc>
          <w:tcPr>
            <w:tcW w:w="6468" w:type="dxa"/>
          </w:tcPr>
          <w:p w:rsidR="004E669D" w:rsidRPr="005C7E37" w:rsidRDefault="005946B6" w:rsidP="00C76663">
            <w:pPr>
              <w:widowControl w:val="0"/>
              <w:tabs>
                <w:tab w:val="left" w:pos="2178"/>
              </w:tabs>
            </w:pPr>
            <w:r w:rsidRPr="005C7E37">
              <w:t xml:space="preserve">On this form, the Proposer </w:t>
            </w:r>
            <w:r w:rsidR="005B1039" w:rsidRPr="005C7E37">
              <w:t>must</w:t>
            </w:r>
            <w:r w:rsidRPr="005C7E37">
              <w:t xml:space="preserve"> indicate acceptance of the Terms and Conditions or identify exceptions to the Terms and Conditions.  </w:t>
            </w:r>
          </w:p>
          <w:p w:rsidR="004E669D" w:rsidRPr="005C7E37" w:rsidRDefault="004E669D" w:rsidP="00C76663">
            <w:pPr>
              <w:widowControl w:val="0"/>
              <w:tabs>
                <w:tab w:val="left" w:pos="2178"/>
              </w:tabs>
            </w:pPr>
          </w:p>
          <w:p w:rsidR="004E669D" w:rsidRPr="005C7E37" w:rsidRDefault="004E669D" w:rsidP="00C76663">
            <w:pPr>
              <w:widowControl w:val="0"/>
              <w:tabs>
                <w:tab w:val="left" w:pos="2178"/>
              </w:tabs>
              <w:rPr>
                <w:b/>
                <w:sz w:val="22"/>
              </w:rPr>
            </w:pPr>
          </w:p>
        </w:tc>
      </w:tr>
      <w:tr w:rsidR="004E669D" w:rsidRPr="005C7E37" w:rsidTr="008A519C">
        <w:trPr>
          <w:cantSplit/>
          <w:jc w:val="center"/>
        </w:trPr>
        <w:tc>
          <w:tcPr>
            <w:tcW w:w="2294" w:type="dxa"/>
          </w:tcPr>
          <w:p w:rsidR="004E669D" w:rsidRPr="005C7E37" w:rsidRDefault="004E669D" w:rsidP="00C76663">
            <w:pPr>
              <w:widowControl w:val="0"/>
              <w:rPr>
                <w:bCs/>
                <w:sz w:val="22"/>
                <w:szCs w:val="22"/>
              </w:rPr>
            </w:pPr>
            <w:r w:rsidRPr="005C7E37">
              <w:rPr>
                <w:sz w:val="22"/>
              </w:rPr>
              <w:t xml:space="preserve">Attachment </w:t>
            </w:r>
            <w:r w:rsidRPr="005C7E37">
              <w:t>4: Payee Data Record Form</w:t>
            </w:r>
          </w:p>
        </w:tc>
        <w:tc>
          <w:tcPr>
            <w:tcW w:w="6468" w:type="dxa"/>
          </w:tcPr>
          <w:p w:rsidR="004E669D" w:rsidRPr="005C7E37" w:rsidRDefault="004E669D" w:rsidP="00C76663">
            <w:pPr>
              <w:widowControl w:val="0"/>
              <w:rPr>
                <w:sz w:val="22"/>
              </w:rPr>
            </w:pPr>
            <w:r w:rsidRPr="005C7E37">
              <w:rPr>
                <w:sz w:val="22"/>
              </w:rPr>
              <w:t>This form contains information the AOC requires in order to process payments.</w:t>
            </w:r>
          </w:p>
        </w:tc>
      </w:tr>
      <w:tr w:rsidR="004E669D" w:rsidRPr="005C7E37" w:rsidTr="008A519C">
        <w:trPr>
          <w:cantSplit/>
          <w:jc w:val="center"/>
        </w:trPr>
        <w:tc>
          <w:tcPr>
            <w:tcW w:w="2294" w:type="dxa"/>
          </w:tcPr>
          <w:p w:rsidR="004E669D" w:rsidRPr="005C7E37" w:rsidRDefault="004E669D" w:rsidP="00C76663">
            <w:pPr>
              <w:widowControl w:val="0"/>
              <w:rPr>
                <w:bCs/>
                <w:sz w:val="22"/>
                <w:szCs w:val="22"/>
              </w:rPr>
            </w:pPr>
            <w:r w:rsidRPr="005C7E37">
              <w:rPr>
                <w:bCs/>
                <w:sz w:val="22"/>
                <w:szCs w:val="22"/>
              </w:rPr>
              <w:t xml:space="preserve">Attachment </w:t>
            </w:r>
            <w:r w:rsidR="00C33870" w:rsidRPr="005C7E37">
              <w:rPr>
                <w:bCs/>
                <w:sz w:val="22"/>
                <w:szCs w:val="22"/>
              </w:rPr>
              <w:t>5</w:t>
            </w:r>
            <w:r w:rsidRPr="005C7E37">
              <w:rPr>
                <w:bCs/>
                <w:sz w:val="22"/>
                <w:szCs w:val="22"/>
              </w:rPr>
              <w:t>: Darfur Contracting Act Certification</w:t>
            </w:r>
          </w:p>
        </w:tc>
        <w:tc>
          <w:tcPr>
            <w:tcW w:w="6468" w:type="dxa"/>
          </w:tcPr>
          <w:p w:rsidR="004E669D" w:rsidRPr="005C7E37" w:rsidRDefault="004E669D" w:rsidP="00C76663">
            <w:pPr>
              <w:widowControl w:val="0"/>
              <w:rPr>
                <w:b/>
                <w:sz w:val="22"/>
              </w:rPr>
            </w:pPr>
            <w:r w:rsidRPr="005C7E37">
              <w:t xml:space="preserve">Proposer </w:t>
            </w:r>
            <w:r w:rsidR="005B1039" w:rsidRPr="005C7E37">
              <w:t>must</w:t>
            </w:r>
            <w:r w:rsidRPr="005C7E37">
              <w:t xml:space="preserve"> complete the Darfur Contracting Act Certification and submit the completed certification with its proposal.</w:t>
            </w:r>
          </w:p>
        </w:tc>
      </w:tr>
      <w:tr w:rsidR="00C03B88" w:rsidRPr="005C7E37" w:rsidTr="008A519C">
        <w:trPr>
          <w:cantSplit/>
          <w:jc w:val="center"/>
        </w:trPr>
        <w:tc>
          <w:tcPr>
            <w:tcW w:w="2294" w:type="dxa"/>
          </w:tcPr>
          <w:p w:rsidR="00C03B88" w:rsidRPr="005C7E37" w:rsidRDefault="00C03B88" w:rsidP="00C76663">
            <w:pPr>
              <w:widowControl w:val="0"/>
              <w:rPr>
                <w:bCs/>
                <w:sz w:val="22"/>
                <w:szCs w:val="22"/>
              </w:rPr>
            </w:pPr>
            <w:r w:rsidRPr="005C7E37">
              <w:rPr>
                <w:bCs/>
                <w:sz w:val="22"/>
                <w:szCs w:val="22"/>
              </w:rPr>
              <w:t xml:space="preserve">Attachment </w:t>
            </w:r>
            <w:r w:rsidR="00C33870" w:rsidRPr="005C7E37">
              <w:rPr>
                <w:bCs/>
                <w:sz w:val="22"/>
                <w:szCs w:val="22"/>
              </w:rPr>
              <w:t>6</w:t>
            </w:r>
            <w:r w:rsidRPr="005C7E37">
              <w:rPr>
                <w:bCs/>
                <w:sz w:val="22"/>
                <w:szCs w:val="22"/>
              </w:rPr>
              <w:t xml:space="preserve">: </w:t>
            </w:r>
            <w:r w:rsidR="00597B6F" w:rsidRPr="005C7E37">
              <w:t>Conflict of Interest Certification Form</w:t>
            </w:r>
          </w:p>
        </w:tc>
        <w:tc>
          <w:tcPr>
            <w:tcW w:w="6468" w:type="dxa"/>
          </w:tcPr>
          <w:p w:rsidR="00C03B88" w:rsidRPr="005C7E37" w:rsidRDefault="00597B6F" w:rsidP="00C76663">
            <w:pPr>
              <w:widowControl w:val="0"/>
            </w:pPr>
            <w:r w:rsidRPr="005C7E37">
              <w:t>Proposer must complete Conflict of Interest Certification and submit the completed certification with its proposal</w:t>
            </w:r>
          </w:p>
        </w:tc>
      </w:tr>
    </w:tbl>
    <w:p w:rsidR="002C64BD" w:rsidRPr="005C7E37" w:rsidRDefault="002C64BD" w:rsidP="00B839D8">
      <w:pPr>
        <w:pStyle w:val="ListParagraph"/>
        <w:numPr>
          <w:ilvl w:val="0"/>
          <w:numId w:val="22"/>
        </w:numPr>
        <w:spacing w:before="240" w:after="240"/>
        <w:rPr>
          <w:b/>
        </w:rPr>
      </w:pPr>
      <w:r w:rsidRPr="005C7E37">
        <w:rPr>
          <w:b/>
          <w:bCs/>
        </w:rPr>
        <w:t xml:space="preserve">SUBMISSIONS OF </w:t>
      </w:r>
      <w:r w:rsidRPr="005C7E37">
        <w:rPr>
          <w:b/>
        </w:rPr>
        <w:t>PROPOSALS</w:t>
      </w:r>
    </w:p>
    <w:p w:rsidR="002C64BD" w:rsidRPr="005C7E37" w:rsidRDefault="002C64BD" w:rsidP="00B839D8">
      <w:pPr>
        <w:pStyle w:val="ListParagraph"/>
        <w:numPr>
          <w:ilvl w:val="1"/>
          <w:numId w:val="22"/>
        </w:numPr>
        <w:spacing w:before="240" w:after="240"/>
      </w:pPr>
      <w:r w:rsidRPr="005C7E37">
        <w:t xml:space="preserve">Proposals </w:t>
      </w:r>
      <w:r w:rsidR="00573BC2" w:rsidRPr="005C7E37">
        <w:t>should</w:t>
      </w:r>
      <w:r w:rsidRPr="005C7E37">
        <w:t xml:space="preserve"> provide straightforward, concise information that satisfies the requirements of Section </w:t>
      </w:r>
      <w:r w:rsidR="00007831" w:rsidRPr="005C7E37">
        <w:t>7</w:t>
      </w:r>
      <w:r w:rsidRPr="005C7E37">
        <w:t xml:space="preserve"> </w:t>
      </w:r>
      <w:r w:rsidR="004B38F7" w:rsidRPr="005C7E37">
        <w:t>(“Proposal Contents”)</w:t>
      </w:r>
      <w:r w:rsidRPr="005C7E37">
        <w:t xml:space="preserve">.  Expensive bindings, color displays, and the like are not necessary or desired.  Emphasis </w:t>
      </w:r>
      <w:r w:rsidR="00573BC2" w:rsidRPr="005C7E37">
        <w:t>should</w:t>
      </w:r>
      <w:r w:rsidRPr="005C7E37">
        <w:t xml:space="preserve"> be placed on conformity to the RFP’s instructions and requirements, and completeness and clarity of content.</w:t>
      </w:r>
    </w:p>
    <w:p w:rsidR="006E2B01" w:rsidRPr="005C7E37" w:rsidRDefault="006E2B01" w:rsidP="00B839D8">
      <w:pPr>
        <w:pStyle w:val="ListParagraph"/>
        <w:numPr>
          <w:ilvl w:val="1"/>
          <w:numId w:val="22"/>
        </w:numPr>
        <w:spacing w:before="240" w:after="240"/>
      </w:pPr>
      <w:r w:rsidRPr="005C7E37">
        <w:t xml:space="preserve">The Proposer </w:t>
      </w:r>
      <w:r w:rsidR="005B1039" w:rsidRPr="005C7E37">
        <w:t>must</w:t>
      </w:r>
      <w:r w:rsidRPr="005C7E37">
        <w:t xml:space="preserve"> submit </w:t>
      </w:r>
      <w:r w:rsidRPr="005C7E37">
        <w:rPr>
          <w:b/>
        </w:rPr>
        <w:t>one (1) original and three (3) copies</w:t>
      </w:r>
      <w:r w:rsidRPr="005C7E37">
        <w:t xml:space="preserve"> of its proposal.  The original </w:t>
      </w:r>
      <w:r w:rsidR="005B1039" w:rsidRPr="005C7E37">
        <w:t>must</w:t>
      </w:r>
      <w:r w:rsidRPr="005C7E37">
        <w:t xml:space="preserve"> be signed by an authorized representative of the Proposer.   The Proposer </w:t>
      </w:r>
      <w:r w:rsidR="005B1039" w:rsidRPr="005C7E37">
        <w:t>must</w:t>
      </w:r>
      <w:r w:rsidRPr="005C7E37">
        <w:t xml:space="preserve"> write the RFP title and number on the </w:t>
      </w:r>
      <w:r w:rsidR="00E71B61" w:rsidRPr="005C7E37">
        <w:t>outside of the sealed envelope</w:t>
      </w:r>
      <w:r w:rsidR="009F3A61" w:rsidRPr="005C7E37">
        <w:t xml:space="preserve"> or box</w:t>
      </w:r>
      <w:r w:rsidR="00E71B61" w:rsidRPr="005C7E37">
        <w:t>.</w:t>
      </w:r>
    </w:p>
    <w:p w:rsidR="006D02BE" w:rsidRPr="005C7E37" w:rsidRDefault="006E2B01" w:rsidP="00B839D8">
      <w:pPr>
        <w:pStyle w:val="ListParagraph"/>
        <w:numPr>
          <w:ilvl w:val="1"/>
          <w:numId w:val="22"/>
        </w:numPr>
        <w:spacing w:before="240" w:after="240"/>
      </w:pPr>
      <w:r w:rsidRPr="005C7E37">
        <w:t xml:space="preserve">The Proposer </w:t>
      </w:r>
      <w:r w:rsidR="005B1039" w:rsidRPr="005C7E37">
        <w:t>must</w:t>
      </w:r>
      <w:r w:rsidRPr="005C7E37">
        <w:t xml:space="preserve"> submit an electronic version of the entire proposal on CD-ROM.  The files contained on the CD-ROM </w:t>
      </w:r>
      <w:r w:rsidR="00573BC2" w:rsidRPr="005C7E37">
        <w:t>should</w:t>
      </w:r>
      <w:r w:rsidRPr="005C7E37">
        <w:t xml:space="preserve"> be in PDF, Word, or Excel formats.</w:t>
      </w:r>
    </w:p>
    <w:p w:rsidR="003E5035" w:rsidRPr="005C7E37" w:rsidRDefault="002C64BD" w:rsidP="004D0050">
      <w:pPr>
        <w:pStyle w:val="ListParagraph"/>
        <w:keepNext/>
        <w:numPr>
          <w:ilvl w:val="1"/>
          <w:numId w:val="22"/>
        </w:numPr>
        <w:spacing w:before="240" w:after="240"/>
      </w:pPr>
      <w:r w:rsidRPr="005C7E37">
        <w:lastRenderedPageBreak/>
        <w:t xml:space="preserve">Proposals </w:t>
      </w:r>
      <w:r w:rsidR="005B1039" w:rsidRPr="005C7E37">
        <w:t>must</w:t>
      </w:r>
      <w:r w:rsidRPr="005C7E37">
        <w:t xml:space="preserve"> be delivered by </w:t>
      </w:r>
      <w:r w:rsidR="003E5035" w:rsidRPr="005C7E37">
        <w:t>the date and time listed on the coversheet of this RFP to:</w:t>
      </w:r>
    </w:p>
    <w:p w:rsidR="003E5035" w:rsidRPr="005C7E37" w:rsidRDefault="003E5035" w:rsidP="004D0050">
      <w:pPr>
        <w:keepNext/>
        <w:spacing w:before="240" w:after="240"/>
        <w:ind w:left="2160" w:right="475"/>
        <w:contextualSpacing/>
      </w:pPr>
      <w:r w:rsidRPr="005C7E37">
        <w:t>Administrative Office of the Courts</w:t>
      </w:r>
    </w:p>
    <w:p w:rsidR="003E5035" w:rsidRPr="005C7E37" w:rsidRDefault="003E5035" w:rsidP="004D0050">
      <w:pPr>
        <w:keepNext/>
        <w:spacing w:before="240" w:after="240"/>
        <w:ind w:left="2160" w:right="475"/>
        <w:contextualSpacing/>
      </w:pPr>
      <w:r w:rsidRPr="005C7E37">
        <w:t>Attn: Nadine McFadden</w:t>
      </w:r>
      <w:proofErr w:type="gramStart"/>
      <w:r w:rsidR="00FE1505" w:rsidRPr="005C7E37">
        <w:t xml:space="preserve">,  </w:t>
      </w:r>
      <w:r w:rsidR="005B1039" w:rsidRPr="005C7E37">
        <w:t>CFCC</w:t>
      </w:r>
      <w:proofErr w:type="gramEnd"/>
      <w:r w:rsidR="005B1039" w:rsidRPr="005C7E37">
        <w:t xml:space="preserve"> 2012-03-RB</w:t>
      </w:r>
    </w:p>
    <w:p w:rsidR="003E5035" w:rsidRPr="005C7E37" w:rsidRDefault="003E5035" w:rsidP="004D0050">
      <w:pPr>
        <w:keepNext/>
        <w:spacing w:before="240" w:after="240"/>
        <w:ind w:left="2160" w:right="475"/>
        <w:contextualSpacing/>
      </w:pPr>
      <w:r w:rsidRPr="005C7E37">
        <w:t>455 Golden Gate Avenue</w:t>
      </w:r>
    </w:p>
    <w:p w:rsidR="002C64BD" w:rsidRPr="005C7E37" w:rsidRDefault="003E5035" w:rsidP="004D0050">
      <w:pPr>
        <w:spacing w:before="240" w:after="240"/>
        <w:ind w:left="2160" w:right="475"/>
        <w:contextualSpacing/>
      </w:pPr>
      <w:r w:rsidRPr="005C7E37">
        <w:t>San Francisco, CA  94102</w:t>
      </w:r>
    </w:p>
    <w:p w:rsidR="001E612A" w:rsidRPr="005C7E37" w:rsidRDefault="001E612A" w:rsidP="00B839D8">
      <w:pPr>
        <w:pStyle w:val="ListParagraph"/>
        <w:numPr>
          <w:ilvl w:val="1"/>
          <w:numId w:val="22"/>
        </w:numPr>
        <w:spacing w:before="240" w:after="240"/>
      </w:pPr>
      <w:r w:rsidRPr="005C7E37">
        <w:t xml:space="preserve">Late proposals </w:t>
      </w:r>
      <w:r w:rsidR="005B1039" w:rsidRPr="005C7E37">
        <w:t>will</w:t>
      </w:r>
      <w:r w:rsidRPr="005C7E37">
        <w:t xml:space="preserve"> not be accepted.</w:t>
      </w:r>
    </w:p>
    <w:p w:rsidR="002C64BD" w:rsidRPr="005C7E37" w:rsidRDefault="002C64BD" w:rsidP="00B839D8">
      <w:pPr>
        <w:pStyle w:val="ListParagraph"/>
        <w:numPr>
          <w:ilvl w:val="1"/>
          <w:numId w:val="22"/>
        </w:numPr>
        <w:spacing w:before="240" w:after="240"/>
      </w:pPr>
      <w:r w:rsidRPr="005C7E37">
        <w:t xml:space="preserve">Only written proposals </w:t>
      </w:r>
      <w:r w:rsidR="005B1039" w:rsidRPr="005C7E37">
        <w:t>will</w:t>
      </w:r>
      <w:r w:rsidRPr="005C7E37">
        <w:t xml:space="preserve"> be accepted.  Proposals </w:t>
      </w:r>
      <w:r w:rsidR="005B1039" w:rsidRPr="005C7E37">
        <w:t>must</w:t>
      </w:r>
      <w:r w:rsidR="009732A4" w:rsidRPr="005C7E37">
        <w:t xml:space="preserve"> </w:t>
      </w:r>
      <w:r w:rsidRPr="005C7E37">
        <w:t>be sent by registered or certified mail</w:t>
      </w:r>
      <w:r w:rsidR="003E5035" w:rsidRPr="005C7E37">
        <w:t xml:space="preserve">, </w:t>
      </w:r>
      <w:r w:rsidR="00082230" w:rsidRPr="005C7E37">
        <w:t>courier</w:t>
      </w:r>
      <w:r w:rsidR="007A0851" w:rsidRPr="005C7E37">
        <w:t xml:space="preserve"> service (e.g. FedEx), or delivered by hand</w:t>
      </w:r>
      <w:r w:rsidRPr="005C7E37">
        <w:t xml:space="preserve">.  </w:t>
      </w:r>
      <w:r w:rsidR="00C041EE" w:rsidRPr="005C7E37">
        <w:t xml:space="preserve">Proposals </w:t>
      </w:r>
      <w:r w:rsidR="00D655EF" w:rsidRPr="005C7E37">
        <w:t>may</w:t>
      </w:r>
      <w:r w:rsidR="00C041EE" w:rsidRPr="005C7E37">
        <w:t xml:space="preserve"> not be transmitted by fax or email.</w:t>
      </w:r>
    </w:p>
    <w:p w:rsidR="00595822" w:rsidRPr="005C7E37" w:rsidRDefault="00595822" w:rsidP="00B839D8">
      <w:pPr>
        <w:pStyle w:val="ListParagraph"/>
        <w:numPr>
          <w:ilvl w:val="0"/>
          <w:numId w:val="22"/>
        </w:numPr>
        <w:spacing w:before="240" w:after="240"/>
        <w:rPr>
          <w:b/>
          <w:bCs/>
        </w:rPr>
      </w:pPr>
      <w:r w:rsidRPr="005C7E37">
        <w:rPr>
          <w:b/>
          <w:bCs/>
        </w:rPr>
        <w:t>PROPOSAL</w:t>
      </w:r>
      <w:r w:rsidR="002C64BD" w:rsidRPr="005C7E37">
        <w:rPr>
          <w:b/>
          <w:bCs/>
        </w:rPr>
        <w:t xml:space="preserve"> CONTENTS</w:t>
      </w:r>
    </w:p>
    <w:p w:rsidR="00595822" w:rsidRPr="005C7E37" w:rsidRDefault="00595822" w:rsidP="00B839D8">
      <w:pPr>
        <w:pStyle w:val="ListParagraph"/>
        <w:numPr>
          <w:ilvl w:val="1"/>
          <w:numId w:val="22"/>
        </w:numPr>
        <w:spacing w:before="240" w:after="240"/>
      </w:pPr>
      <w:r w:rsidRPr="005C7E37">
        <w:t xml:space="preserve">The following information </w:t>
      </w:r>
      <w:r w:rsidR="005B1039" w:rsidRPr="005C7E37">
        <w:t>must</w:t>
      </w:r>
      <w:r w:rsidRPr="005C7E37">
        <w:t xml:space="preserve"> be included </w:t>
      </w:r>
      <w:r w:rsidR="00893C52" w:rsidRPr="005C7E37">
        <w:t>in</w:t>
      </w:r>
      <w:r w:rsidRPr="005C7E37">
        <w:t xml:space="preserve"> the </w:t>
      </w:r>
      <w:r w:rsidR="00893C52" w:rsidRPr="005C7E37">
        <w:t>proposal.</w:t>
      </w:r>
      <w:r w:rsidR="00FF1876" w:rsidRPr="005C7E37">
        <w:t xml:space="preserve">  </w:t>
      </w:r>
    </w:p>
    <w:p w:rsidR="00595822" w:rsidRPr="005C7E37" w:rsidRDefault="00A14F0E" w:rsidP="00A14F0E">
      <w:pPr>
        <w:pStyle w:val="ListParagraph"/>
        <w:numPr>
          <w:ilvl w:val="2"/>
          <w:numId w:val="22"/>
        </w:numPr>
        <w:spacing w:before="240" w:after="240"/>
        <w:rPr>
          <w:rFonts w:asciiTheme="minorHAnsi" w:hAnsiTheme="minorHAnsi"/>
        </w:rPr>
      </w:pPr>
      <w:r w:rsidRPr="005C7E37">
        <w:rPr>
          <w:rFonts w:asciiTheme="minorHAnsi" w:hAnsiTheme="minorHAnsi"/>
        </w:rPr>
        <w:t>P</w:t>
      </w:r>
      <w:r w:rsidR="00893C52" w:rsidRPr="005C7E37">
        <w:rPr>
          <w:rFonts w:asciiTheme="minorHAnsi" w:hAnsiTheme="minorHAnsi"/>
        </w:rPr>
        <w:t>roposer’s n</w:t>
      </w:r>
      <w:r w:rsidR="00595822" w:rsidRPr="005C7E37">
        <w:rPr>
          <w:rFonts w:asciiTheme="minorHAnsi" w:hAnsiTheme="minorHAnsi"/>
        </w:rPr>
        <w:t xml:space="preserve">ame, address, telephone and fax numbers, and federal tax identification number.  </w:t>
      </w:r>
      <w:r w:rsidR="00893C52" w:rsidRPr="005C7E37">
        <w:rPr>
          <w:rFonts w:asciiTheme="minorHAnsi" w:hAnsiTheme="minorHAnsi"/>
        </w:rPr>
        <w:t xml:space="preserve">Note that if Proposer is a sole proprietor using his or her social security number, the social security </w:t>
      </w:r>
      <w:r w:rsidR="0080611E" w:rsidRPr="005C7E37">
        <w:rPr>
          <w:rFonts w:asciiTheme="minorHAnsi" w:hAnsiTheme="minorHAnsi"/>
        </w:rPr>
        <w:t xml:space="preserve">number </w:t>
      </w:r>
      <w:r w:rsidR="005B1039" w:rsidRPr="005C7E37">
        <w:rPr>
          <w:rFonts w:asciiTheme="minorHAnsi" w:hAnsiTheme="minorHAnsi"/>
        </w:rPr>
        <w:t>will</w:t>
      </w:r>
      <w:r w:rsidR="0080611E" w:rsidRPr="005C7E37">
        <w:rPr>
          <w:rFonts w:asciiTheme="minorHAnsi" w:hAnsiTheme="minorHAnsi"/>
        </w:rPr>
        <w:t xml:space="preserve"> be required before</w:t>
      </w:r>
      <w:r w:rsidRPr="005C7E37">
        <w:rPr>
          <w:rFonts w:asciiTheme="minorHAnsi" w:hAnsiTheme="minorHAnsi"/>
        </w:rPr>
        <w:t xml:space="preserve"> finalizing a contract.</w:t>
      </w:r>
    </w:p>
    <w:p w:rsidR="00C041EE" w:rsidRPr="005C7E37" w:rsidRDefault="00893C52" w:rsidP="00A14F0E">
      <w:pPr>
        <w:pStyle w:val="ListParagraph"/>
        <w:numPr>
          <w:ilvl w:val="2"/>
          <w:numId w:val="22"/>
        </w:numPr>
        <w:spacing w:before="240" w:after="240"/>
        <w:rPr>
          <w:rFonts w:asciiTheme="minorHAnsi" w:hAnsiTheme="minorHAnsi"/>
        </w:rPr>
      </w:pPr>
      <w:r w:rsidRPr="005C7E37">
        <w:rPr>
          <w:rFonts w:asciiTheme="minorHAnsi" w:hAnsiTheme="minorHAnsi"/>
        </w:rPr>
        <w:t>N</w:t>
      </w:r>
      <w:r w:rsidR="00C041EE" w:rsidRPr="005C7E37">
        <w:rPr>
          <w:rFonts w:asciiTheme="minorHAnsi" w:hAnsiTheme="minorHAnsi"/>
        </w:rPr>
        <w:t>ame, title, address, telephone number</w:t>
      </w:r>
      <w:r w:rsidRPr="005C7E37">
        <w:rPr>
          <w:rFonts w:asciiTheme="minorHAnsi" w:hAnsiTheme="minorHAnsi"/>
        </w:rPr>
        <w:t>, and email address</w:t>
      </w:r>
      <w:r w:rsidR="00C041EE" w:rsidRPr="005C7E37">
        <w:rPr>
          <w:rFonts w:asciiTheme="minorHAnsi" w:hAnsiTheme="minorHAnsi"/>
        </w:rPr>
        <w:t xml:space="preserve"> of </w:t>
      </w:r>
      <w:r w:rsidRPr="005C7E37">
        <w:rPr>
          <w:rFonts w:asciiTheme="minorHAnsi" w:hAnsiTheme="minorHAnsi"/>
        </w:rPr>
        <w:t>the</w:t>
      </w:r>
      <w:r w:rsidR="00C041EE" w:rsidRPr="005C7E37">
        <w:rPr>
          <w:rFonts w:asciiTheme="minorHAnsi" w:hAnsiTheme="minorHAnsi"/>
        </w:rPr>
        <w:t xml:space="preserve"> individual who </w:t>
      </w:r>
      <w:r w:rsidR="005B1039" w:rsidRPr="005C7E37">
        <w:rPr>
          <w:rFonts w:asciiTheme="minorHAnsi" w:hAnsiTheme="minorHAnsi"/>
        </w:rPr>
        <w:t>will</w:t>
      </w:r>
      <w:r w:rsidRPr="005C7E37">
        <w:rPr>
          <w:rFonts w:asciiTheme="minorHAnsi" w:hAnsiTheme="minorHAnsi"/>
        </w:rPr>
        <w:t xml:space="preserve"> act as P</w:t>
      </w:r>
      <w:r w:rsidR="00C041EE" w:rsidRPr="005C7E37">
        <w:rPr>
          <w:rFonts w:asciiTheme="minorHAnsi" w:hAnsiTheme="minorHAnsi"/>
        </w:rPr>
        <w:t>roposer’s designated representative</w:t>
      </w:r>
      <w:r w:rsidRPr="005C7E37">
        <w:rPr>
          <w:rFonts w:asciiTheme="minorHAnsi" w:hAnsiTheme="minorHAnsi"/>
        </w:rPr>
        <w:t xml:space="preserve"> for purposes of this RFP</w:t>
      </w:r>
      <w:r w:rsidR="00C041EE" w:rsidRPr="005C7E37">
        <w:rPr>
          <w:rFonts w:asciiTheme="minorHAnsi" w:hAnsiTheme="minorHAnsi"/>
        </w:rPr>
        <w:t xml:space="preserve">.  </w:t>
      </w:r>
    </w:p>
    <w:p w:rsidR="00595822" w:rsidRPr="005C7E37" w:rsidRDefault="00893C52" w:rsidP="00A14F0E">
      <w:pPr>
        <w:pStyle w:val="ListParagraph"/>
        <w:numPr>
          <w:ilvl w:val="2"/>
          <w:numId w:val="22"/>
        </w:numPr>
        <w:spacing w:before="240" w:after="240"/>
      </w:pPr>
      <w:r w:rsidRPr="005C7E37">
        <w:t>For each key staff member: a resume</w:t>
      </w:r>
      <w:r w:rsidR="00595822" w:rsidRPr="005C7E37">
        <w:t xml:space="preserve"> describing the </w:t>
      </w:r>
      <w:r w:rsidRPr="005C7E37">
        <w:t xml:space="preserve">individual’s </w:t>
      </w:r>
      <w:r w:rsidR="00595822" w:rsidRPr="005C7E37">
        <w:t xml:space="preserve">background and experience, as well as </w:t>
      </w:r>
      <w:r w:rsidRPr="005C7E37">
        <w:t>the</w:t>
      </w:r>
      <w:r w:rsidR="00595822" w:rsidRPr="005C7E37">
        <w:t xml:space="preserve"> individual’s ability and experience in conducting the proposed activities.</w:t>
      </w:r>
    </w:p>
    <w:p w:rsidR="00595822" w:rsidRPr="005C7E37" w:rsidRDefault="00595822" w:rsidP="00A14F0E">
      <w:pPr>
        <w:pStyle w:val="ListParagraph"/>
        <w:numPr>
          <w:ilvl w:val="2"/>
          <w:numId w:val="22"/>
        </w:numPr>
        <w:spacing w:before="240" w:after="240"/>
      </w:pPr>
      <w:r w:rsidRPr="005C7E37">
        <w:t xml:space="preserve">Names, addresses, and telephone numbers of a minimum of </w:t>
      </w:r>
      <w:r w:rsidR="008A519C" w:rsidRPr="005C7E37">
        <w:t>three</w:t>
      </w:r>
      <w:r w:rsidR="003E46FF" w:rsidRPr="005C7E37">
        <w:t xml:space="preserve"> (</w:t>
      </w:r>
      <w:r w:rsidR="00DD2C8E" w:rsidRPr="005C7E37">
        <w:t>3</w:t>
      </w:r>
      <w:r w:rsidRPr="005C7E37">
        <w:t xml:space="preserve">) clients for whom the </w:t>
      </w:r>
      <w:r w:rsidR="00893C52" w:rsidRPr="005C7E37">
        <w:t>Proposer</w:t>
      </w:r>
      <w:r w:rsidRPr="005C7E37">
        <w:t xml:space="preserve"> has conducted similar services.  The AOC </w:t>
      </w:r>
      <w:r w:rsidR="00D655EF" w:rsidRPr="005C7E37">
        <w:t>may</w:t>
      </w:r>
      <w:r w:rsidR="00893C52" w:rsidRPr="005C7E37">
        <w:t xml:space="preserve"> check references listed by Proposer</w:t>
      </w:r>
      <w:r w:rsidRPr="005C7E37">
        <w:t>.</w:t>
      </w:r>
    </w:p>
    <w:p w:rsidR="00595822" w:rsidRPr="005C7E37" w:rsidRDefault="00292053" w:rsidP="00A14F0E">
      <w:pPr>
        <w:pStyle w:val="ListParagraph"/>
        <w:numPr>
          <w:ilvl w:val="1"/>
          <w:numId w:val="22"/>
        </w:numPr>
        <w:spacing w:before="240" w:after="240"/>
      </w:pPr>
      <w:r w:rsidRPr="005C7E37">
        <w:t>Proposed m</w:t>
      </w:r>
      <w:r w:rsidR="00595822" w:rsidRPr="005C7E37">
        <w:t xml:space="preserve">ethod to complete the </w:t>
      </w:r>
      <w:r w:rsidRPr="005C7E37">
        <w:t>work</w:t>
      </w:r>
      <w:r w:rsidR="00A9408B" w:rsidRPr="005C7E37">
        <w:t>.</w:t>
      </w:r>
    </w:p>
    <w:p w:rsidR="005B1039" w:rsidRPr="005C7E37" w:rsidRDefault="00405623" w:rsidP="00A14F0E">
      <w:pPr>
        <w:pStyle w:val="ListParagraph"/>
        <w:numPr>
          <w:ilvl w:val="2"/>
          <w:numId w:val="22"/>
        </w:numPr>
        <w:spacing w:before="240" w:after="240"/>
      </w:pPr>
      <w:r w:rsidRPr="005C7E37">
        <w:t xml:space="preserve">Describe the </w:t>
      </w:r>
      <w:r w:rsidR="00C56178" w:rsidRPr="005C7E37">
        <w:t xml:space="preserve">methods and </w:t>
      </w:r>
      <w:r w:rsidRPr="005C7E37">
        <w:t>time</w:t>
      </w:r>
      <w:r w:rsidR="00BF2B86" w:rsidRPr="005C7E37">
        <w:t xml:space="preserve">line </w:t>
      </w:r>
      <w:r w:rsidR="00C56178" w:rsidRPr="005C7E37">
        <w:t xml:space="preserve">to complete </w:t>
      </w:r>
      <w:r w:rsidR="009F3A61" w:rsidRPr="005C7E37">
        <w:t xml:space="preserve">each of Tasks 1, 2, and 3, </w:t>
      </w:r>
      <w:r w:rsidR="00BF2B86" w:rsidRPr="005C7E37">
        <w:t xml:space="preserve">that </w:t>
      </w:r>
      <w:r w:rsidR="009F3A61" w:rsidRPr="005C7E37">
        <w:t xml:space="preserve">also </w:t>
      </w:r>
      <w:r w:rsidR="00BF2B86" w:rsidRPr="005C7E37">
        <w:t>includes</w:t>
      </w:r>
      <w:r w:rsidR="009F3A61" w:rsidRPr="005C7E37">
        <w:t>:</w:t>
      </w:r>
    </w:p>
    <w:p w:rsidR="007E641E" w:rsidRPr="005C7E37" w:rsidRDefault="00BF2B86">
      <w:pPr>
        <w:pStyle w:val="ListParagraph"/>
        <w:numPr>
          <w:ilvl w:val="3"/>
          <w:numId w:val="22"/>
        </w:numPr>
        <w:spacing w:before="240" w:after="240"/>
      </w:pPr>
      <w:r w:rsidRPr="005C7E37">
        <w:t xml:space="preserve"> </w:t>
      </w:r>
      <w:r w:rsidR="007E641E" w:rsidRPr="005C7E37">
        <w:t xml:space="preserve">Dates and estimated timeframes to perform </w:t>
      </w:r>
      <w:proofErr w:type="spellStart"/>
      <w:r w:rsidR="007E641E" w:rsidRPr="005C7E37">
        <w:t>eash</w:t>
      </w:r>
      <w:proofErr w:type="spellEnd"/>
      <w:r w:rsidR="007E641E" w:rsidRPr="005C7E37">
        <w:t xml:space="preserve"> subtask,</w:t>
      </w:r>
    </w:p>
    <w:p w:rsidR="00C905BE" w:rsidRPr="005C7E37" w:rsidRDefault="00BF2B86">
      <w:pPr>
        <w:pStyle w:val="ListParagraph"/>
        <w:numPr>
          <w:ilvl w:val="3"/>
          <w:numId w:val="22"/>
        </w:numPr>
        <w:spacing w:before="240" w:after="240"/>
      </w:pPr>
      <w:r w:rsidRPr="005C7E37">
        <w:t xml:space="preserve">meeting with AOC attorneys for review of revisions to curriculum, </w:t>
      </w:r>
    </w:p>
    <w:p w:rsidR="00C905BE" w:rsidRPr="005C7E37" w:rsidRDefault="00BF2B86">
      <w:pPr>
        <w:pStyle w:val="ListParagraph"/>
        <w:numPr>
          <w:ilvl w:val="3"/>
          <w:numId w:val="22"/>
        </w:numPr>
        <w:spacing w:before="240" w:after="240"/>
      </w:pPr>
      <w:r w:rsidRPr="005C7E37">
        <w:t xml:space="preserve">development of materials, </w:t>
      </w:r>
    </w:p>
    <w:p w:rsidR="00C905BE" w:rsidRPr="005C7E37" w:rsidRDefault="004D0050">
      <w:pPr>
        <w:pStyle w:val="ListParagraph"/>
        <w:numPr>
          <w:ilvl w:val="3"/>
          <w:numId w:val="22"/>
        </w:numPr>
        <w:spacing w:before="240" w:after="240"/>
      </w:pPr>
      <w:r w:rsidRPr="005C7E37">
        <w:t>selection of faculty,</w:t>
      </w:r>
    </w:p>
    <w:p w:rsidR="00C905BE" w:rsidRPr="005C7E37" w:rsidRDefault="00BF2B86">
      <w:pPr>
        <w:pStyle w:val="ListParagraph"/>
        <w:numPr>
          <w:ilvl w:val="3"/>
          <w:numId w:val="22"/>
        </w:numPr>
        <w:spacing w:before="240" w:after="240"/>
      </w:pPr>
      <w:r w:rsidRPr="005C7E37">
        <w:lastRenderedPageBreak/>
        <w:t xml:space="preserve">training </w:t>
      </w:r>
      <w:r w:rsidR="004D0050" w:rsidRPr="005C7E37">
        <w:t xml:space="preserve">at each of the </w:t>
      </w:r>
      <w:r w:rsidRPr="005C7E37">
        <w:t>4 locations,</w:t>
      </w:r>
    </w:p>
    <w:p w:rsidR="00C905BE" w:rsidRPr="005C7E37" w:rsidRDefault="00BF2B86">
      <w:pPr>
        <w:pStyle w:val="ListParagraph"/>
        <w:numPr>
          <w:ilvl w:val="3"/>
          <w:numId w:val="22"/>
        </w:numPr>
        <w:spacing w:before="240" w:after="240"/>
      </w:pPr>
      <w:r w:rsidRPr="005C7E37">
        <w:t>evaluation process</w:t>
      </w:r>
      <w:r w:rsidR="005B1039" w:rsidRPr="005C7E37">
        <w:t>,</w:t>
      </w:r>
    </w:p>
    <w:p w:rsidR="00C905BE" w:rsidRPr="005C7E37" w:rsidRDefault="00405623">
      <w:pPr>
        <w:pStyle w:val="ListParagraph"/>
        <w:numPr>
          <w:ilvl w:val="3"/>
          <w:numId w:val="22"/>
        </w:numPr>
        <w:spacing w:before="240" w:after="240"/>
      </w:pPr>
      <w:r w:rsidRPr="005C7E37">
        <w:t xml:space="preserve"> </w:t>
      </w:r>
      <w:proofErr w:type="gramStart"/>
      <w:r w:rsidRPr="005C7E37">
        <w:t>and</w:t>
      </w:r>
      <w:proofErr w:type="gramEnd"/>
      <w:r w:rsidRPr="005C7E37">
        <w:t xml:space="preserve"> </w:t>
      </w:r>
      <w:r w:rsidR="00AF6FC5" w:rsidRPr="005C7E37">
        <w:t>broadcast</w:t>
      </w:r>
      <w:r w:rsidR="00BF2B86" w:rsidRPr="005C7E37">
        <w:t xml:space="preserve">. </w:t>
      </w:r>
    </w:p>
    <w:p w:rsidR="00BF2B86" w:rsidRPr="005C7E37" w:rsidRDefault="00405623" w:rsidP="00A14F0E">
      <w:pPr>
        <w:pStyle w:val="ListParagraph"/>
        <w:numPr>
          <w:ilvl w:val="2"/>
          <w:numId w:val="22"/>
        </w:numPr>
        <w:spacing w:before="240" w:after="240"/>
      </w:pPr>
      <w:r w:rsidRPr="005C7E37">
        <w:t xml:space="preserve">Describe the process or methods to be used for </w:t>
      </w:r>
      <w:r w:rsidR="000A35C6" w:rsidRPr="005C7E37">
        <w:t xml:space="preserve">development of advanced training content and materials. </w:t>
      </w:r>
    </w:p>
    <w:p w:rsidR="000A35C6" w:rsidRPr="005C7E37" w:rsidRDefault="004D0050" w:rsidP="00A14F0E">
      <w:pPr>
        <w:pStyle w:val="ListParagraph"/>
        <w:numPr>
          <w:ilvl w:val="2"/>
          <w:numId w:val="22"/>
        </w:numPr>
        <w:spacing w:before="240" w:after="240"/>
      </w:pPr>
      <w:r w:rsidRPr="005C7E37">
        <w:t>Describe how you will i</w:t>
      </w:r>
      <w:r w:rsidR="000A35C6" w:rsidRPr="005C7E37">
        <w:t>ntegrat</w:t>
      </w:r>
      <w:r w:rsidRPr="005C7E37">
        <w:t>e</w:t>
      </w:r>
      <w:r w:rsidR="000A35C6" w:rsidRPr="005C7E37">
        <w:t xml:space="preserve"> feedback </w:t>
      </w:r>
      <w:r w:rsidRPr="005C7E37">
        <w:t xml:space="preserve">from participants </w:t>
      </w:r>
      <w:r w:rsidR="000A35C6" w:rsidRPr="005C7E37">
        <w:t xml:space="preserve">as part of </w:t>
      </w:r>
      <w:r w:rsidRPr="005C7E37">
        <w:t xml:space="preserve">the </w:t>
      </w:r>
      <w:r w:rsidR="000A35C6" w:rsidRPr="005C7E37">
        <w:rPr>
          <w:rFonts w:asciiTheme="minorHAnsi" w:hAnsiTheme="minorHAnsi"/>
        </w:rPr>
        <w:t>training</w:t>
      </w:r>
      <w:r w:rsidRPr="005C7E37">
        <w:rPr>
          <w:rFonts w:asciiTheme="minorHAnsi" w:hAnsiTheme="minorHAnsi"/>
        </w:rPr>
        <w:t xml:space="preserve"> process</w:t>
      </w:r>
      <w:r w:rsidR="000A35C6" w:rsidRPr="005C7E37">
        <w:t>.</w:t>
      </w:r>
    </w:p>
    <w:p w:rsidR="000A35C6" w:rsidRPr="005C7E37" w:rsidRDefault="008A519C" w:rsidP="00A14F0E">
      <w:pPr>
        <w:pStyle w:val="ListParagraph"/>
        <w:numPr>
          <w:ilvl w:val="2"/>
          <w:numId w:val="22"/>
        </w:numPr>
        <w:spacing w:before="240" w:after="240"/>
      </w:pPr>
      <w:r w:rsidRPr="005C7E37">
        <w:t>Describe you</w:t>
      </w:r>
      <w:r w:rsidR="005B1039" w:rsidRPr="005C7E37">
        <w:t>r</w:t>
      </w:r>
      <w:r w:rsidRPr="005C7E37">
        <w:t xml:space="preserve"> evaluation process.</w:t>
      </w:r>
    </w:p>
    <w:p w:rsidR="00BD0D2D" w:rsidRPr="005C7E37" w:rsidRDefault="00BD0D2D" w:rsidP="00A14F0E">
      <w:pPr>
        <w:pStyle w:val="ListParagraph"/>
        <w:numPr>
          <w:ilvl w:val="1"/>
          <w:numId w:val="22"/>
        </w:numPr>
        <w:spacing w:before="240" w:after="240"/>
      </w:pPr>
      <w:r w:rsidRPr="005C7E37">
        <w:t xml:space="preserve">Acceptance of the </w:t>
      </w:r>
      <w:r w:rsidR="005F6E88" w:rsidRPr="005C7E37">
        <w:t>Terms and Conditions</w:t>
      </w:r>
      <w:r w:rsidR="003B39F7" w:rsidRPr="005C7E37">
        <w:t xml:space="preserve">. </w:t>
      </w:r>
    </w:p>
    <w:p w:rsidR="00BD0D2D" w:rsidRPr="005C7E37" w:rsidRDefault="00BD0D2D" w:rsidP="00A14F0E">
      <w:pPr>
        <w:pStyle w:val="ListParagraph"/>
        <w:numPr>
          <w:ilvl w:val="2"/>
          <w:numId w:val="22"/>
        </w:numPr>
        <w:spacing w:before="240" w:after="240"/>
      </w:pPr>
      <w:r w:rsidRPr="005C7E37">
        <w:t xml:space="preserve">On Attachment 3, the Proposer </w:t>
      </w:r>
      <w:r w:rsidR="005B1039" w:rsidRPr="005C7E37">
        <w:t>must</w:t>
      </w:r>
      <w:r w:rsidRPr="005C7E37">
        <w:t xml:space="preserve"> either indicate acceptance of the </w:t>
      </w:r>
      <w:r w:rsidR="00EC4775" w:rsidRPr="005C7E37">
        <w:t>Terms and Conditions</w:t>
      </w:r>
      <w:r w:rsidRPr="005C7E37">
        <w:t xml:space="preserve"> or clearly identify exceptions to the </w:t>
      </w:r>
      <w:r w:rsidR="00EC4775" w:rsidRPr="005C7E37">
        <w:t>Terms and Conditions</w:t>
      </w:r>
      <w:r w:rsidRPr="005C7E37">
        <w:t xml:space="preserve">.  </w:t>
      </w:r>
      <w:r w:rsidR="009732A4" w:rsidRPr="005C7E37">
        <w:t>An “exception” includes any addition, deletion, qualification, lim</w:t>
      </w:r>
      <w:r w:rsidR="004D0050" w:rsidRPr="005C7E37">
        <w:t>itation, or other change.</w:t>
      </w:r>
    </w:p>
    <w:p w:rsidR="00BD0D2D" w:rsidRPr="005C7E37" w:rsidRDefault="00BD0D2D" w:rsidP="00A14F0E">
      <w:pPr>
        <w:pStyle w:val="ListParagraph"/>
        <w:numPr>
          <w:ilvl w:val="2"/>
          <w:numId w:val="22"/>
        </w:numPr>
        <w:spacing w:before="240" w:after="240"/>
      </w:pPr>
      <w:r w:rsidRPr="005C7E37">
        <w:t xml:space="preserve">If exceptions are identified, the Proposer </w:t>
      </w:r>
      <w:r w:rsidR="005B1039" w:rsidRPr="005C7E37">
        <w:t>must</w:t>
      </w:r>
      <w:r w:rsidRPr="005C7E37">
        <w:t xml:space="preserve"> also submit a red-lined version of the </w:t>
      </w:r>
      <w:r w:rsidR="00EC4775" w:rsidRPr="005C7E37">
        <w:t xml:space="preserve">Terms and Conditions </w:t>
      </w:r>
      <w:r w:rsidRPr="005C7E37">
        <w:t xml:space="preserve">that clearly tracks proposed changes, and a written explanation or rationale for each exception and/or proposed change. </w:t>
      </w:r>
    </w:p>
    <w:p w:rsidR="00737394" w:rsidRPr="005C7E37" w:rsidRDefault="00737394" w:rsidP="00737394">
      <w:pPr>
        <w:spacing w:before="240" w:after="240"/>
        <w:ind w:left="2160"/>
      </w:pPr>
      <w:r w:rsidRPr="005C7E37">
        <w:rPr>
          <w:b/>
        </w:rPr>
        <w:t>Note: A proposal that takes a material exception (addition, deletion, or other modification) to a Minimum Term will be deemed nonresponsive.  The AOC, in its sole discretion, will determine what constitutes a material exception.</w:t>
      </w:r>
    </w:p>
    <w:p w:rsidR="007B0E96" w:rsidRPr="005C7E37" w:rsidRDefault="007B0E96" w:rsidP="00A14F0E">
      <w:pPr>
        <w:pStyle w:val="ListParagraph"/>
        <w:numPr>
          <w:ilvl w:val="1"/>
          <w:numId w:val="22"/>
        </w:numPr>
        <w:spacing w:before="240" w:after="240"/>
      </w:pPr>
      <w:r w:rsidRPr="005C7E37">
        <w:t>Certifications</w:t>
      </w:r>
      <w:r w:rsidR="00595811" w:rsidRPr="005C7E37">
        <w:t>, Attachments,</w:t>
      </w:r>
      <w:r w:rsidRPr="005C7E37">
        <w:t xml:space="preserve"> and other requirements. </w:t>
      </w:r>
    </w:p>
    <w:p w:rsidR="007B0E96" w:rsidRPr="005C7E37" w:rsidRDefault="007B0E96" w:rsidP="004D0050">
      <w:pPr>
        <w:spacing w:before="240" w:after="240"/>
        <w:ind w:left="1440"/>
      </w:pPr>
      <w:r w:rsidRPr="005C7E37">
        <w:t xml:space="preserve">Proposer </w:t>
      </w:r>
      <w:r w:rsidR="005B1039" w:rsidRPr="005C7E37">
        <w:t>must</w:t>
      </w:r>
      <w:r w:rsidRPr="005C7E37">
        <w:t xml:space="preserve"> include the following certification in its proposal:</w:t>
      </w:r>
    </w:p>
    <w:p w:rsidR="00C5478E" w:rsidRPr="005C7E37" w:rsidRDefault="00C5478E" w:rsidP="00C5478E">
      <w:pPr>
        <w:pStyle w:val="ListParagraph"/>
        <w:numPr>
          <w:ilvl w:val="2"/>
          <w:numId w:val="22"/>
        </w:numPr>
        <w:spacing w:before="240" w:after="240"/>
      </w:pPr>
      <w:r w:rsidRPr="005C7E37">
        <w:t>Proposer must include in its proposal a completed and signed Payee Data Record Form (see Attachment 4), or provide a copy of a form previously submitted to the AOC.</w:t>
      </w:r>
    </w:p>
    <w:p w:rsidR="00C5478E" w:rsidRPr="005C7E37" w:rsidRDefault="00C5478E" w:rsidP="00C5478E">
      <w:pPr>
        <w:pStyle w:val="ListParagraph"/>
        <w:numPr>
          <w:ilvl w:val="2"/>
          <w:numId w:val="22"/>
        </w:numPr>
        <w:spacing w:before="240" w:after="240"/>
      </w:pPr>
      <w:r w:rsidRPr="005C7E37">
        <w:t xml:space="preserve">Proposer must complete the Darfur Contracting Act Certification attached as Attachment 5 and submit the completed certification with its proposal. </w:t>
      </w:r>
    </w:p>
    <w:p w:rsidR="00B8213C" w:rsidRPr="005C7E37" w:rsidRDefault="004848AB" w:rsidP="00A14F0E">
      <w:pPr>
        <w:pStyle w:val="ListParagraph"/>
        <w:numPr>
          <w:ilvl w:val="2"/>
          <w:numId w:val="22"/>
        </w:numPr>
        <w:spacing w:before="240" w:after="240"/>
      </w:pPr>
      <w:r w:rsidRPr="005C7E37">
        <w:t xml:space="preserve">Using Attachment </w:t>
      </w:r>
      <w:r w:rsidR="00C5478E" w:rsidRPr="005C7E37">
        <w:t>6</w:t>
      </w:r>
      <w:r w:rsidRPr="005C7E37">
        <w:t xml:space="preserve">, </w:t>
      </w:r>
      <w:r w:rsidR="00B8213C" w:rsidRPr="005C7E37">
        <w:t xml:space="preserve">Proposer </w:t>
      </w:r>
      <w:r w:rsidRPr="005C7E37">
        <w:t xml:space="preserve">certifies it </w:t>
      </w:r>
      <w:r w:rsidR="00B8213C" w:rsidRPr="005C7E37">
        <w:t xml:space="preserve">has no interest that would constitute a conflict of interest under California Public Contract Code sections 10365.5, 10410 or 10411; Government Code sections 1090 et seq. or </w:t>
      </w:r>
      <w:proofErr w:type="gramStart"/>
      <w:r w:rsidR="00B8213C" w:rsidRPr="005C7E37">
        <w:t>87100 et seq.;</w:t>
      </w:r>
      <w:proofErr w:type="gramEnd"/>
      <w:r w:rsidR="00B8213C" w:rsidRPr="005C7E37">
        <w:t xml:space="preserve"> or rule 10.103 or rule 10.104 of the California Rules of Court, which restrict employees and former employees from contracting with judicial branch entities.</w:t>
      </w:r>
    </w:p>
    <w:p w:rsidR="00A74DB8" w:rsidRPr="005C7E37" w:rsidRDefault="00B60F34" w:rsidP="00A14F0E">
      <w:pPr>
        <w:pStyle w:val="ListParagraph"/>
        <w:numPr>
          <w:ilvl w:val="2"/>
          <w:numId w:val="22"/>
        </w:numPr>
        <w:spacing w:before="240" w:after="240"/>
      </w:pPr>
      <w:r w:rsidRPr="005C7E37">
        <w:lastRenderedPageBreak/>
        <w:t>If Proposer is a corporation, proof that Proposer is in good standing and qualified to conduct business in California.</w:t>
      </w:r>
      <w:r w:rsidR="00F83D28" w:rsidRPr="005C7E37">
        <w:t xml:space="preserve"> AOC </w:t>
      </w:r>
      <w:r w:rsidR="00D655EF" w:rsidRPr="005C7E37">
        <w:t>may</w:t>
      </w:r>
      <w:r w:rsidR="00F83D28" w:rsidRPr="005C7E37">
        <w:t xml:space="preserve"> verify by checking with California’s Office of the Secretary of State.</w:t>
      </w:r>
    </w:p>
    <w:p w:rsidR="00E71B61" w:rsidRPr="005C7E37" w:rsidRDefault="005B04DF">
      <w:pPr>
        <w:pStyle w:val="ListParagraph"/>
        <w:numPr>
          <w:ilvl w:val="1"/>
          <w:numId w:val="22"/>
        </w:numPr>
        <w:spacing w:before="240" w:after="240"/>
      </w:pPr>
      <w:r w:rsidRPr="005C7E37">
        <w:rPr>
          <w:u w:val="single"/>
        </w:rPr>
        <w:t>Cost Proposal</w:t>
      </w:r>
      <w:r w:rsidRPr="005C7E37">
        <w:t xml:space="preserve">.    The following information </w:t>
      </w:r>
      <w:r w:rsidR="00AE186B" w:rsidRPr="005C7E37">
        <w:t>must</w:t>
      </w:r>
      <w:r w:rsidRPr="005C7E37">
        <w:t xml:space="preserve"> be included in the </w:t>
      </w:r>
      <w:r w:rsidR="003364C3" w:rsidRPr="005C7E37">
        <w:t>cost</w:t>
      </w:r>
      <w:r w:rsidR="00AF13C5" w:rsidRPr="005C7E37">
        <w:t xml:space="preserve"> proposal:</w:t>
      </w:r>
    </w:p>
    <w:p w:rsidR="002257CE" w:rsidRDefault="00CA30C0">
      <w:pPr>
        <w:pStyle w:val="ListParagraph"/>
        <w:numPr>
          <w:ilvl w:val="2"/>
          <w:numId w:val="22"/>
        </w:numPr>
        <w:spacing w:before="240" w:after="240"/>
      </w:pPr>
      <w:r w:rsidRPr="005C7E37">
        <w:t xml:space="preserve">Cost proposals </w:t>
      </w:r>
      <w:r w:rsidR="005B1039" w:rsidRPr="005C7E37">
        <w:t>must</w:t>
      </w:r>
      <w:r w:rsidRPr="005C7E37">
        <w:t xml:space="preserve"> include </w:t>
      </w:r>
      <w:r w:rsidR="0036408C">
        <w:t>firm-fixed</w:t>
      </w:r>
      <w:r w:rsidRPr="005C7E37">
        <w:t xml:space="preserve"> </w:t>
      </w:r>
      <w:r w:rsidR="002257CE">
        <w:t xml:space="preserve">prices </w:t>
      </w:r>
      <w:r w:rsidR="000474EF" w:rsidRPr="005C7E37">
        <w:t xml:space="preserve">for </w:t>
      </w:r>
      <w:r w:rsidRPr="005C7E37">
        <w:t xml:space="preserve">each </w:t>
      </w:r>
      <w:r w:rsidR="000474EF" w:rsidRPr="005C7E37">
        <w:t xml:space="preserve">of </w:t>
      </w:r>
      <w:r w:rsidR="002B4522" w:rsidRPr="005C7E37">
        <w:t xml:space="preserve">the </w:t>
      </w:r>
      <w:r w:rsidR="004D0050" w:rsidRPr="005C7E37">
        <w:t>7</w:t>
      </w:r>
      <w:r w:rsidR="002B4522" w:rsidRPr="005C7E37">
        <w:t xml:space="preserve"> Deliverables </w:t>
      </w:r>
      <w:r w:rsidRPr="005C7E37">
        <w:t>specified in section 2 “Description of Services and Deliverable</w:t>
      </w:r>
      <w:r w:rsidR="002B4522" w:rsidRPr="005C7E37">
        <w:t>s</w:t>
      </w:r>
      <w:r w:rsidRPr="005C7E37">
        <w:t>” of this RFP</w:t>
      </w:r>
      <w:r w:rsidR="0036408C">
        <w:t xml:space="preserve"> </w:t>
      </w:r>
      <w:r w:rsidR="0036408C" w:rsidRPr="006008CA">
        <w:rPr>
          <w:u w:val="single"/>
        </w:rPr>
        <w:t>excluding travel</w:t>
      </w:r>
      <w:r w:rsidRPr="005C7E37">
        <w:t xml:space="preserve">. </w:t>
      </w:r>
      <w:r w:rsidR="000E0DA7">
        <w:t>A</w:t>
      </w:r>
      <w:r w:rsidR="000474EF" w:rsidRPr="005C7E37">
        <w:t xml:space="preserve">ll </w:t>
      </w:r>
      <w:r w:rsidR="006008CA">
        <w:t>cost elements, except travel,</w:t>
      </w:r>
      <w:r w:rsidR="0036408C">
        <w:t xml:space="preserve"> </w:t>
      </w:r>
      <w:r w:rsidR="005B1039" w:rsidRPr="005C7E37">
        <w:t>must</w:t>
      </w:r>
      <w:r w:rsidRPr="005C7E37">
        <w:t xml:space="preserve"> be </w:t>
      </w:r>
      <w:r w:rsidR="002B4522" w:rsidRPr="005C7E37">
        <w:t xml:space="preserve">shown on a separate line for each </w:t>
      </w:r>
      <w:r w:rsidR="004D0050" w:rsidRPr="005C7E37">
        <w:t>Deliverable</w:t>
      </w:r>
      <w:r w:rsidR="000474EF" w:rsidRPr="005C7E37">
        <w:t>.</w:t>
      </w:r>
      <w:r w:rsidR="0036408C">
        <w:t xml:space="preserve">  </w:t>
      </w:r>
    </w:p>
    <w:p w:rsidR="00E71B61" w:rsidRPr="005C7E37" w:rsidRDefault="006008CA">
      <w:pPr>
        <w:pStyle w:val="ListParagraph"/>
        <w:numPr>
          <w:ilvl w:val="2"/>
          <w:numId w:val="22"/>
        </w:numPr>
        <w:spacing w:before="240" w:after="240"/>
      </w:pPr>
      <w:r>
        <w:t>Actual deliverable locations have not been determined.  However, f</w:t>
      </w:r>
      <w:r w:rsidR="002257CE">
        <w:t>or AOC’s planning purposes only, please estimate travel for Deliverable</w:t>
      </w:r>
      <w:r>
        <w:t xml:space="preserve">s to the following locations: </w:t>
      </w:r>
      <w:r w:rsidRPr="005C7E37">
        <w:rPr>
          <w:rFonts w:asciiTheme="minorHAnsi" w:hAnsiTheme="minorHAnsi"/>
        </w:rPr>
        <w:t>Riverside, Fresno, Sacramento, and Bay Area.</w:t>
      </w:r>
      <w:r>
        <w:rPr>
          <w:rFonts w:asciiTheme="minorHAnsi" w:hAnsiTheme="minorHAnsi"/>
        </w:rPr>
        <w:t xml:space="preserve">  </w:t>
      </w:r>
      <w:r w:rsidR="0036408C">
        <w:t xml:space="preserve">Actual travel expenses will be reimbursed </w:t>
      </w:r>
      <w:r w:rsidR="002257CE">
        <w:t xml:space="preserve">as set forth in Attachment 2, AOC Terms and Conditions, Exhibit C, Payment Provisions, Section 3, </w:t>
      </w:r>
      <w:r w:rsidR="002257CE" w:rsidRPr="002257CE">
        <w:t>Compensation for Allowable Expenses</w:t>
      </w:r>
      <w:r>
        <w:t>.</w:t>
      </w:r>
    </w:p>
    <w:p w:rsidR="00E71B61" w:rsidRPr="005C7E37" w:rsidRDefault="00246470">
      <w:pPr>
        <w:pStyle w:val="ListParagraph"/>
        <w:numPr>
          <w:ilvl w:val="2"/>
          <w:numId w:val="22"/>
        </w:numPr>
        <w:spacing w:before="240" w:after="240"/>
      </w:pPr>
      <w:r w:rsidRPr="005C7E37">
        <w:t>A full explanation of all budget line items in a narrative entitled “Budget Justification.”</w:t>
      </w:r>
    </w:p>
    <w:p w:rsidR="00E71B61" w:rsidRPr="005C7E37" w:rsidRDefault="005F5C25">
      <w:pPr>
        <w:pStyle w:val="ListParagraph"/>
        <w:numPr>
          <w:ilvl w:val="2"/>
          <w:numId w:val="22"/>
        </w:numPr>
        <w:spacing w:before="240" w:after="240"/>
      </w:pPr>
      <w:r w:rsidRPr="005C7E37">
        <w:t xml:space="preserve">A “not to exceed” total for all </w:t>
      </w:r>
      <w:r w:rsidR="003D229F" w:rsidRPr="005C7E37">
        <w:t xml:space="preserve">Deliverables </w:t>
      </w:r>
      <w:r w:rsidRPr="005C7E37">
        <w:t xml:space="preserve">payable under the </w:t>
      </w:r>
      <w:r w:rsidR="00C76663" w:rsidRPr="005C7E37">
        <w:t>c</w:t>
      </w:r>
      <w:r w:rsidRPr="005C7E37">
        <w:t>ontract, if awarded.</w:t>
      </w:r>
    </w:p>
    <w:p w:rsidR="00E71B61" w:rsidRPr="005C7E37" w:rsidRDefault="00AE186B">
      <w:pPr>
        <w:spacing w:before="240" w:after="240"/>
        <w:ind w:left="720"/>
      </w:pPr>
      <w:r w:rsidRPr="005C7E37">
        <w:rPr>
          <w:b/>
        </w:rPr>
        <w:t xml:space="preserve">NOTE: </w:t>
      </w:r>
      <w:r w:rsidRPr="005C7E37">
        <w:t>It is unlawful for any person engaged in business within this state to sell or use any article or product as a “loss leader” as defined in Section 17030 of the Business and Professions Code.</w:t>
      </w:r>
    </w:p>
    <w:p w:rsidR="00E71B61" w:rsidRPr="005C7E37" w:rsidRDefault="006E4406">
      <w:pPr>
        <w:pStyle w:val="ListParagraph"/>
        <w:keepNext/>
        <w:numPr>
          <w:ilvl w:val="0"/>
          <w:numId w:val="22"/>
        </w:numPr>
        <w:spacing w:before="240" w:after="240"/>
        <w:rPr>
          <w:b/>
          <w:bCs/>
        </w:rPr>
      </w:pPr>
      <w:r w:rsidRPr="005C7E37">
        <w:rPr>
          <w:b/>
          <w:bCs/>
        </w:rPr>
        <w:t>OFFER PERIOD</w:t>
      </w:r>
    </w:p>
    <w:p w:rsidR="00E71B61" w:rsidRPr="005C7E37" w:rsidRDefault="00AE186B">
      <w:pPr>
        <w:pStyle w:val="ExhibitC2"/>
        <w:numPr>
          <w:ilvl w:val="0"/>
          <w:numId w:val="0"/>
        </w:numPr>
        <w:spacing w:before="240" w:after="240"/>
        <w:ind w:left="720"/>
      </w:pPr>
      <w:r w:rsidRPr="005C7E37">
        <w:t xml:space="preserve">A Proposer's proposal is an irrevocable offer for ninety (90) days following the proposal due date.  </w:t>
      </w:r>
      <w:r w:rsidR="006E4406" w:rsidRPr="005C7E37">
        <w:t>In the event a final contract has not been awarded within this ninety (90) day period, the AOC reserves the right to negotiate extensions to this period.</w:t>
      </w:r>
    </w:p>
    <w:p w:rsidR="00E71B61" w:rsidRPr="005C7E37" w:rsidRDefault="00BD65B9">
      <w:pPr>
        <w:pStyle w:val="ListParagraph"/>
        <w:numPr>
          <w:ilvl w:val="0"/>
          <w:numId w:val="22"/>
        </w:numPr>
        <w:spacing w:before="240" w:after="240"/>
        <w:rPr>
          <w:b/>
          <w:bCs/>
        </w:rPr>
      </w:pPr>
      <w:r w:rsidRPr="005C7E37">
        <w:rPr>
          <w:b/>
          <w:bCs/>
        </w:rPr>
        <w:t>EVALUATION OF PROPOSALS</w:t>
      </w:r>
    </w:p>
    <w:p w:rsidR="00E71B61" w:rsidRPr="005C7E37" w:rsidRDefault="00AC44D4" w:rsidP="00606950">
      <w:pPr>
        <w:pStyle w:val="ListParagraph"/>
        <w:numPr>
          <w:ilvl w:val="1"/>
          <w:numId w:val="22"/>
        </w:numPr>
        <w:spacing w:before="240" w:after="240"/>
        <w:rPr>
          <w:bCs/>
        </w:rPr>
      </w:pPr>
      <w:r w:rsidRPr="005C7E37">
        <w:rPr>
          <w:bCs/>
        </w:rPr>
        <w:t xml:space="preserve">At the time proposals are opened, each proposal </w:t>
      </w:r>
      <w:r w:rsidR="00AE186B" w:rsidRPr="005C7E37">
        <w:rPr>
          <w:bCs/>
        </w:rPr>
        <w:t>will</w:t>
      </w:r>
      <w:r w:rsidRPr="005C7E37">
        <w:rPr>
          <w:bCs/>
        </w:rPr>
        <w:t xml:space="preserve"> be checked for the presence or absence of the required proposal contents.</w:t>
      </w:r>
    </w:p>
    <w:p w:rsidR="00C56178" w:rsidRPr="005C7E37" w:rsidRDefault="00C56178">
      <w:pPr>
        <w:spacing w:line="276" w:lineRule="auto"/>
        <w:rPr>
          <w:bCs/>
        </w:rPr>
      </w:pPr>
      <w:r w:rsidRPr="005C7E37">
        <w:rPr>
          <w:bCs/>
        </w:rPr>
        <w:br w:type="page"/>
      </w:r>
    </w:p>
    <w:p w:rsidR="00E71B61" w:rsidRPr="005C7E37" w:rsidRDefault="00C543D7" w:rsidP="00606950">
      <w:pPr>
        <w:pStyle w:val="ListParagraph"/>
        <w:numPr>
          <w:ilvl w:val="1"/>
          <w:numId w:val="22"/>
        </w:numPr>
        <w:spacing w:before="240" w:after="240"/>
        <w:rPr>
          <w:bCs/>
        </w:rPr>
      </w:pPr>
      <w:r w:rsidRPr="005C7E37">
        <w:rPr>
          <w:rFonts w:asciiTheme="minorHAnsi" w:hAnsiTheme="minorHAnsi" w:cstheme="minorHAnsi"/>
        </w:rPr>
        <w:lastRenderedPageBreak/>
        <w:t>The AOC will evaluate the proposals on a 100-point scale using the criteria set forth in the table below.  Award, if made, will be to the highest scored proposal. Although some categories are weighted more than others, all are considered necessary, and a proposal must be technically acceptable in each area to be eligible for award.  The evaluation categories, maximum possible points for each category, and evaluation criteria for each category are set forth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2"/>
        <w:gridCol w:w="3376"/>
        <w:gridCol w:w="1908"/>
      </w:tblGrid>
      <w:tr w:rsidR="00C543D7" w:rsidRPr="005C7E37" w:rsidTr="00C543D7">
        <w:trPr>
          <w:trHeight w:val="485"/>
          <w:tblHeader/>
          <w:jc w:val="center"/>
        </w:trPr>
        <w:tc>
          <w:tcPr>
            <w:tcW w:w="4292" w:type="dxa"/>
            <w:shd w:val="clear" w:color="auto" w:fill="E6E6E6"/>
            <w:vAlign w:val="center"/>
          </w:tcPr>
          <w:p w:rsidR="00C543D7" w:rsidRPr="005C7E37" w:rsidRDefault="00C543D7">
            <w:pPr>
              <w:widowControl w:val="0"/>
              <w:tabs>
                <w:tab w:val="left" w:pos="6354"/>
              </w:tabs>
              <w:ind w:right="-18"/>
              <w:jc w:val="center"/>
              <w:rPr>
                <w:b/>
              </w:rPr>
            </w:pPr>
            <w:r w:rsidRPr="005C7E37">
              <w:rPr>
                <w:b/>
              </w:rPr>
              <w:t>CRITERION</w:t>
            </w:r>
          </w:p>
        </w:tc>
        <w:tc>
          <w:tcPr>
            <w:tcW w:w="3376" w:type="dxa"/>
            <w:shd w:val="clear" w:color="auto" w:fill="E6E6E6"/>
          </w:tcPr>
          <w:p w:rsidR="00C543D7" w:rsidRPr="005C7E37" w:rsidRDefault="00C543D7">
            <w:pPr>
              <w:widowControl w:val="0"/>
              <w:ind w:left="-108" w:right="-108"/>
              <w:jc w:val="center"/>
              <w:rPr>
                <w:rFonts w:ascii="Times New Roman Bold" w:hAnsi="Times New Roman Bold"/>
                <w:b/>
                <w:caps/>
              </w:rPr>
            </w:pPr>
            <w:r w:rsidRPr="005C7E37">
              <w:rPr>
                <w:rFonts w:ascii="Times New Roman Bold" w:hAnsi="Times New Roman Bold"/>
                <w:b/>
                <w:caps/>
              </w:rPr>
              <w:t>REFERENCES TO APPLICABLE RFP SECTIONS AND SUBMITTALS</w:t>
            </w:r>
          </w:p>
        </w:tc>
        <w:tc>
          <w:tcPr>
            <w:tcW w:w="1908" w:type="dxa"/>
            <w:shd w:val="clear" w:color="auto" w:fill="E6E6E6"/>
            <w:vAlign w:val="center"/>
          </w:tcPr>
          <w:p w:rsidR="00C543D7" w:rsidRPr="005C7E37" w:rsidRDefault="00C543D7">
            <w:pPr>
              <w:widowControl w:val="0"/>
              <w:ind w:left="-108" w:right="-108"/>
              <w:jc w:val="center"/>
              <w:rPr>
                <w:rFonts w:ascii="Times New Roman Bold" w:hAnsi="Times New Roman Bold"/>
                <w:b/>
                <w:caps/>
              </w:rPr>
            </w:pPr>
            <w:r w:rsidRPr="005C7E37">
              <w:rPr>
                <w:rFonts w:ascii="Times New Roman Bold" w:hAnsi="Times New Roman Bold"/>
                <w:b/>
                <w:caps/>
              </w:rPr>
              <w:t>maximum number of points</w:t>
            </w:r>
          </w:p>
        </w:tc>
      </w:tr>
      <w:tr w:rsidR="00C543D7" w:rsidRPr="005C7E37" w:rsidTr="00C543D7">
        <w:trPr>
          <w:trHeight w:val="668"/>
          <w:jc w:val="center"/>
        </w:trPr>
        <w:tc>
          <w:tcPr>
            <w:tcW w:w="4292" w:type="dxa"/>
            <w:vAlign w:val="center"/>
          </w:tcPr>
          <w:p w:rsidR="00C543D7" w:rsidRPr="005C7E37" w:rsidRDefault="00C543D7">
            <w:pPr>
              <w:widowControl w:val="0"/>
            </w:pPr>
            <w:r w:rsidRPr="005C7E37">
              <w:t>Quality of work plan submitted</w:t>
            </w:r>
          </w:p>
        </w:tc>
        <w:tc>
          <w:tcPr>
            <w:tcW w:w="3376" w:type="dxa"/>
            <w:vAlign w:val="center"/>
          </w:tcPr>
          <w:p w:rsidR="00C543D7" w:rsidRPr="005C7E37" w:rsidRDefault="00C543D7">
            <w:pPr>
              <w:widowControl w:val="0"/>
              <w:tabs>
                <w:tab w:val="left" w:pos="2178"/>
              </w:tabs>
              <w:jc w:val="center"/>
            </w:pPr>
            <w:r w:rsidRPr="005C7E37">
              <w:t>6.2.2</w:t>
            </w:r>
            <w:r w:rsidR="00A524FC" w:rsidRPr="005C7E37">
              <w:t>, 6.2.3, 6.2.4</w:t>
            </w:r>
          </w:p>
        </w:tc>
        <w:tc>
          <w:tcPr>
            <w:tcW w:w="1908" w:type="dxa"/>
            <w:vAlign w:val="center"/>
          </w:tcPr>
          <w:p w:rsidR="00C543D7" w:rsidRPr="005C7E37" w:rsidRDefault="007E641E" w:rsidP="00FE1505">
            <w:pPr>
              <w:widowControl w:val="0"/>
              <w:tabs>
                <w:tab w:val="left" w:pos="2178"/>
              </w:tabs>
              <w:jc w:val="center"/>
            </w:pPr>
            <w:r w:rsidRPr="005C7E37">
              <w:t>15</w:t>
            </w:r>
          </w:p>
        </w:tc>
      </w:tr>
      <w:tr w:rsidR="00C543D7" w:rsidRPr="005C7E37" w:rsidTr="00C543D7">
        <w:trPr>
          <w:trHeight w:val="647"/>
          <w:jc w:val="center"/>
        </w:trPr>
        <w:tc>
          <w:tcPr>
            <w:tcW w:w="4292" w:type="dxa"/>
            <w:vAlign w:val="center"/>
          </w:tcPr>
          <w:p w:rsidR="00C543D7" w:rsidRPr="005C7E37" w:rsidRDefault="008B76E3" w:rsidP="008B76E3">
            <w:pPr>
              <w:widowControl w:val="0"/>
            </w:pPr>
            <w:r w:rsidRPr="005C7E37">
              <w:t>A combination of subject matter expertise, e</w:t>
            </w:r>
            <w:r w:rsidR="00C543D7" w:rsidRPr="005C7E37">
              <w:t>xperience on similar assignments</w:t>
            </w:r>
            <w:r w:rsidRPr="005C7E37">
              <w:t xml:space="preserve"> and reference checks related to those assignments</w:t>
            </w:r>
          </w:p>
        </w:tc>
        <w:tc>
          <w:tcPr>
            <w:tcW w:w="3376" w:type="dxa"/>
            <w:vAlign w:val="center"/>
          </w:tcPr>
          <w:p w:rsidR="00C543D7" w:rsidRPr="005C7E37" w:rsidRDefault="008B76E3">
            <w:pPr>
              <w:widowControl w:val="0"/>
              <w:tabs>
                <w:tab w:val="left" w:pos="2178"/>
              </w:tabs>
              <w:jc w:val="center"/>
            </w:pPr>
            <w:r w:rsidRPr="005C7E37">
              <w:t xml:space="preserve">6.1.3, </w:t>
            </w:r>
            <w:r w:rsidR="00C543D7" w:rsidRPr="005C7E37">
              <w:t>6.1.4, 9.0</w:t>
            </w:r>
          </w:p>
        </w:tc>
        <w:tc>
          <w:tcPr>
            <w:tcW w:w="1908" w:type="dxa"/>
            <w:vAlign w:val="center"/>
          </w:tcPr>
          <w:p w:rsidR="00C543D7" w:rsidRPr="005C7E37" w:rsidRDefault="007E641E" w:rsidP="00FE1505">
            <w:pPr>
              <w:widowControl w:val="0"/>
              <w:tabs>
                <w:tab w:val="left" w:pos="2178"/>
              </w:tabs>
              <w:jc w:val="center"/>
            </w:pPr>
            <w:r w:rsidRPr="005C7E37">
              <w:t>25</w:t>
            </w:r>
          </w:p>
        </w:tc>
      </w:tr>
      <w:tr w:rsidR="00C543D7" w:rsidRPr="005C7E37" w:rsidTr="00C543D7">
        <w:trPr>
          <w:trHeight w:val="647"/>
          <w:jc w:val="center"/>
        </w:trPr>
        <w:tc>
          <w:tcPr>
            <w:tcW w:w="4292" w:type="dxa"/>
            <w:vAlign w:val="center"/>
          </w:tcPr>
          <w:p w:rsidR="00C543D7" w:rsidRPr="005C7E37" w:rsidRDefault="00C543D7">
            <w:pPr>
              <w:widowControl w:val="0"/>
            </w:pPr>
            <w:r w:rsidRPr="005C7E37">
              <w:t xml:space="preserve">Cost </w:t>
            </w:r>
          </w:p>
        </w:tc>
        <w:tc>
          <w:tcPr>
            <w:tcW w:w="3376" w:type="dxa"/>
            <w:vAlign w:val="center"/>
          </w:tcPr>
          <w:p w:rsidR="00C543D7" w:rsidRPr="005C7E37" w:rsidRDefault="00C543D7" w:rsidP="00C543D7">
            <w:pPr>
              <w:widowControl w:val="0"/>
              <w:tabs>
                <w:tab w:val="left" w:pos="2178"/>
              </w:tabs>
              <w:jc w:val="center"/>
            </w:pPr>
            <w:r w:rsidRPr="005C7E37">
              <w:t>6.5</w:t>
            </w:r>
          </w:p>
        </w:tc>
        <w:tc>
          <w:tcPr>
            <w:tcW w:w="1908" w:type="dxa"/>
            <w:vAlign w:val="center"/>
          </w:tcPr>
          <w:p w:rsidR="00C543D7" w:rsidRPr="005C7E37" w:rsidRDefault="00C543D7" w:rsidP="00FE1505">
            <w:pPr>
              <w:widowControl w:val="0"/>
              <w:jc w:val="center"/>
            </w:pPr>
            <w:r w:rsidRPr="005C7E37">
              <w:t>30</w:t>
            </w:r>
          </w:p>
        </w:tc>
      </w:tr>
      <w:tr w:rsidR="00C543D7" w:rsidRPr="005C7E37" w:rsidTr="00C543D7">
        <w:trPr>
          <w:trHeight w:val="539"/>
          <w:jc w:val="center"/>
        </w:trPr>
        <w:tc>
          <w:tcPr>
            <w:tcW w:w="4292" w:type="dxa"/>
            <w:vAlign w:val="center"/>
          </w:tcPr>
          <w:p w:rsidR="00C543D7" w:rsidRPr="005C7E37" w:rsidRDefault="00C543D7" w:rsidP="00C543D7">
            <w:pPr>
              <w:widowControl w:val="0"/>
              <w:ind w:right="576"/>
            </w:pPr>
            <w:r w:rsidRPr="005C7E37">
              <w:t>Acceptance of the Terms and Conditions</w:t>
            </w:r>
          </w:p>
        </w:tc>
        <w:tc>
          <w:tcPr>
            <w:tcW w:w="3376" w:type="dxa"/>
            <w:vAlign w:val="center"/>
          </w:tcPr>
          <w:p w:rsidR="00C543D7" w:rsidRPr="005C7E37" w:rsidRDefault="00A524FC" w:rsidP="00C543D7">
            <w:pPr>
              <w:widowControl w:val="0"/>
              <w:tabs>
                <w:tab w:val="left" w:pos="2178"/>
              </w:tabs>
              <w:jc w:val="center"/>
            </w:pPr>
            <w:r w:rsidRPr="005C7E37">
              <w:t xml:space="preserve">6.3, </w:t>
            </w:r>
            <w:r w:rsidR="00C543D7" w:rsidRPr="005C7E37">
              <w:t>Attachment 3, Attachment 5, Attachment 6, Attachment 7</w:t>
            </w:r>
          </w:p>
        </w:tc>
        <w:tc>
          <w:tcPr>
            <w:tcW w:w="1908" w:type="dxa"/>
            <w:vAlign w:val="center"/>
          </w:tcPr>
          <w:p w:rsidR="00C543D7" w:rsidRPr="005C7E37" w:rsidRDefault="00C543D7" w:rsidP="00FE1505">
            <w:pPr>
              <w:widowControl w:val="0"/>
              <w:jc w:val="center"/>
            </w:pPr>
            <w:r w:rsidRPr="005C7E37">
              <w:t>10</w:t>
            </w:r>
          </w:p>
        </w:tc>
      </w:tr>
      <w:tr w:rsidR="00C543D7" w:rsidRPr="005C7E37" w:rsidTr="00C543D7">
        <w:trPr>
          <w:trHeight w:val="520"/>
          <w:jc w:val="center"/>
        </w:trPr>
        <w:tc>
          <w:tcPr>
            <w:tcW w:w="4292" w:type="dxa"/>
            <w:vAlign w:val="center"/>
          </w:tcPr>
          <w:p w:rsidR="00C543D7" w:rsidRPr="005C7E37" w:rsidRDefault="00C543D7">
            <w:pPr>
              <w:widowControl w:val="0"/>
            </w:pPr>
            <w:r w:rsidRPr="005C7E37">
              <w:t>Ability to meet timing requirements to complete the project</w:t>
            </w:r>
          </w:p>
        </w:tc>
        <w:tc>
          <w:tcPr>
            <w:tcW w:w="3376" w:type="dxa"/>
            <w:vAlign w:val="center"/>
          </w:tcPr>
          <w:p w:rsidR="00C543D7" w:rsidRPr="005C7E37" w:rsidRDefault="00C543D7" w:rsidP="00C543D7">
            <w:pPr>
              <w:widowControl w:val="0"/>
              <w:tabs>
                <w:tab w:val="left" w:pos="2178"/>
              </w:tabs>
              <w:jc w:val="center"/>
            </w:pPr>
            <w:r w:rsidRPr="005C7E37">
              <w:t>6.2.1</w:t>
            </w:r>
          </w:p>
        </w:tc>
        <w:tc>
          <w:tcPr>
            <w:tcW w:w="1908" w:type="dxa"/>
            <w:vAlign w:val="center"/>
          </w:tcPr>
          <w:p w:rsidR="00C543D7" w:rsidRPr="005C7E37" w:rsidRDefault="00C177C3" w:rsidP="00FE1505">
            <w:pPr>
              <w:widowControl w:val="0"/>
              <w:jc w:val="center"/>
            </w:pPr>
            <w:r w:rsidRPr="005C7E37">
              <w:t>20</w:t>
            </w:r>
            <w:bookmarkStart w:id="0" w:name="_GoBack"/>
            <w:bookmarkEnd w:id="0"/>
          </w:p>
        </w:tc>
      </w:tr>
    </w:tbl>
    <w:p w:rsidR="00E71B61" w:rsidRPr="005C7E37" w:rsidRDefault="006562BF">
      <w:pPr>
        <w:pStyle w:val="ListParagraph"/>
        <w:numPr>
          <w:ilvl w:val="0"/>
          <w:numId w:val="22"/>
        </w:numPr>
        <w:spacing w:before="240" w:after="240"/>
        <w:rPr>
          <w:b/>
          <w:bCs/>
        </w:rPr>
      </w:pPr>
      <w:r w:rsidRPr="005C7E37">
        <w:rPr>
          <w:b/>
          <w:bCs/>
        </w:rPr>
        <w:t>INTERVIEWS</w:t>
      </w:r>
    </w:p>
    <w:p w:rsidR="00E71B61" w:rsidRPr="005C7E37" w:rsidRDefault="006562BF">
      <w:pPr>
        <w:widowControl w:val="0"/>
        <w:spacing w:before="240" w:after="240"/>
        <w:ind w:left="720"/>
      </w:pPr>
      <w:r w:rsidRPr="005C7E37">
        <w:t xml:space="preserve">The AOC </w:t>
      </w:r>
      <w:r w:rsidR="00AE186B" w:rsidRPr="005C7E37">
        <w:t>may</w:t>
      </w:r>
      <w:r w:rsidRPr="005C7E37">
        <w:t xml:space="preserve"> conduct interviews with </w:t>
      </w:r>
      <w:r w:rsidR="00AD59DB" w:rsidRPr="005C7E37">
        <w:t>Proposers</w:t>
      </w:r>
      <w:r w:rsidRPr="005C7E37">
        <w:t xml:space="preserve"> to clarify aspects set forth in the</w:t>
      </w:r>
      <w:r w:rsidR="00AD59DB" w:rsidRPr="005C7E37">
        <w:t>ir proposals</w:t>
      </w:r>
      <w:r w:rsidR="009C51AC" w:rsidRPr="005C7E37">
        <w:t xml:space="preserve"> or </w:t>
      </w:r>
      <w:r w:rsidR="00AE186B" w:rsidRPr="005C7E37">
        <w:t>to assist in finalizing the ranking of top-ranked proposals</w:t>
      </w:r>
      <w:r w:rsidRPr="005C7E37">
        <w:t xml:space="preserve">.  </w:t>
      </w:r>
      <w:r w:rsidR="002B023A" w:rsidRPr="005C7E37">
        <w:t xml:space="preserve">The interviews </w:t>
      </w:r>
      <w:r w:rsidR="00AE186B" w:rsidRPr="005C7E37">
        <w:t>may</w:t>
      </w:r>
      <w:r w:rsidR="002B023A" w:rsidRPr="005C7E37">
        <w:t xml:space="preserve"> be conducted in person or by phone.  </w:t>
      </w:r>
      <w:r w:rsidRPr="005C7E37">
        <w:t>If conducted</w:t>
      </w:r>
      <w:r w:rsidR="002B023A" w:rsidRPr="005C7E37">
        <w:t xml:space="preserve"> in person</w:t>
      </w:r>
      <w:r w:rsidRPr="005C7E37">
        <w:t xml:space="preserve">, interviews </w:t>
      </w:r>
      <w:r w:rsidR="00AE186B" w:rsidRPr="005C7E37">
        <w:t>will</w:t>
      </w:r>
      <w:r w:rsidRPr="005C7E37">
        <w:t xml:space="preserve"> likely be </w:t>
      </w:r>
      <w:r w:rsidR="00E00E57" w:rsidRPr="005C7E37">
        <w:t>held</w:t>
      </w:r>
      <w:r w:rsidRPr="005C7E37">
        <w:t xml:space="preserve"> at the AOC’s offices in San Francisco.  The AOC </w:t>
      </w:r>
      <w:r w:rsidR="00AE186B" w:rsidRPr="005C7E37">
        <w:t>will</w:t>
      </w:r>
      <w:r w:rsidRPr="005C7E37">
        <w:t xml:space="preserve"> not reimburse </w:t>
      </w:r>
      <w:r w:rsidR="00A66B5A" w:rsidRPr="005C7E37">
        <w:t>Proposers</w:t>
      </w:r>
      <w:r w:rsidRPr="005C7E37">
        <w:t xml:space="preserve"> for any costs incurred in traveling to or from the interview location.  The AOC </w:t>
      </w:r>
      <w:r w:rsidR="00AE186B" w:rsidRPr="005C7E37">
        <w:t>will</w:t>
      </w:r>
      <w:r w:rsidRPr="005C7E37">
        <w:t xml:space="preserve"> notify eligible </w:t>
      </w:r>
      <w:r w:rsidR="00AD59DB" w:rsidRPr="005C7E37">
        <w:t>P</w:t>
      </w:r>
      <w:r w:rsidRPr="005C7E37">
        <w:t>roposers regarding interview arrangements</w:t>
      </w:r>
      <w:r w:rsidR="00AE186B" w:rsidRPr="005C7E37">
        <w:t>.</w:t>
      </w:r>
    </w:p>
    <w:p w:rsidR="00E71B61" w:rsidRPr="005C7E37" w:rsidRDefault="006562BF">
      <w:pPr>
        <w:pStyle w:val="ListParagraph"/>
        <w:numPr>
          <w:ilvl w:val="0"/>
          <w:numId w:val="22"/>
        </w:numPr>
        <w:spacing w:before="240" w:after="240"/>
        <w:rPr>
          <w:b/>
          <w:bCs/>
        </w:rPr>
      </w:pPr>
      <w:r w:rsidRPr="005C7E37">
        <w:rPr>
          <w:b/>
          <w:bCs/>
        </w:rPr>
        <w:t>CONFIDENTIAL OR PROPRIETARY INFORMATION</w:t>
      </w:r>
    </w:p>
    <w:p w:rsidR="00E71B61" w:rsidRPr="005C7E37" w:rsidRDefault="006E4406" w:rsidP="00AF13C5">
      <w:pPr>
        <w:pStyle w:val="ListParagraph"/>
        <w:numPr>
          <w:ilvl w:val="1"/>
          <w:numId w:val="22"/>
        </w:numPr>
        <w:spacing w:before="240" w:after="240"/>
      </w:pPr>
      <w:r w:rsidRPr="005C7E37">
        <w:t xml:space="preserve">One copy of each proposal </w:t>
      </w:r>
      <w:r w:rsidR="00AE186B" w:rsidRPr="005C7E37">
        <w:t>will</w:t>
      </w:r>
      <w:r w:rsidRPr="005C7E37">
        <w:t xml:space="preserve"> be retained by the AOC for official files and </w:t>
      </w:r>
      <w:r w:rsidR="00AE186B" w:rsidRPr="005C7E37">
        <w:t>will</w:t>
      </w:r>
      <w:r w:rsidRPr="005C7E37">
        <w:t xml:space="preserve"> become a public record.  </w:t>
      </w:r>
      <w:r w:rsidR="00AE186B" w:rsidRPr="005C7E37">
        <w:t xml:space="preserve">California judicial branch entities are subject to rule 10.500 of the California Rule of Court, which governs public access to judicial administrative records (see </w:t>
      </w:r>
      <w:r w:rsidR="0080504E" w:rsidRPr="005C7E37">
        <w:rPr>
          <w:i/>
        </w:rPr>
        <w:t>www.courtinfo.ca.gov/cms/rules/index.cfm?title=ten&amp;linkid=rule10_500</w:t>
      </w:r>
      <w:r w:rsidR="00AE186B" w:rsidRPr="005C7E37">
        <w:t>).</w:t>
      </w:r>
    </w:p>
    <w:p w:rsidR="00E71B61" w:rsidRPr="005C7E37" w:rsidRDefault="006562BF" w:rsidP="00AF13C5">
      <w:pPr>
        <w:pStyle w:val="ListParagraph"/>
        <w:numPr>
          <w:ilvl w:val="1"/>
          <w:numId w:val="22"/>
        </w:numPr>
        <w:spacing w:before="240" w:after="240"/>
      </w:pPr>
      <w:r w:rsidRPr="005C7E37">
        <w:t xml:space="preserve">If information submitted in a proposal contains material noted or marked as confidential and/or proprietary that, in the AOC’s sole opinion, meets the disclosure exemption requirements of Rule 10.500, then that information </w:t>
      </w:r>
      <w:r w:rsidR="00AE186B" w:rsidRPr="005C7E37">
        <w:t>will</w:t>
      </w:r>
      <w:r w:rsidRPr="005C7E37">
        <w:t xml:space="preserve"> not be disclosed upon a request for access to such records.  If the AOC finds or reasonably believes that the material so marked is </w:t>
      </w:r>
      <w:r w:rsidRPr="005C7E37">
        <w:rPr>
          <w:b/>
        </w:rPr>
        <w:t>not</w:t>
      </w:r>
      <w:r w:rsidRPr="005C7E37">
        <w:t xml:space="preserve"> exempt from disclosure, the </w:t>
      </w:r>
      <w:r w:rsidRPr="005C7E37">
        <w:lastRenderedPageBreak/>
        <w:t xml:space="preserve">AOC </w:t>
      </w:r>
      <w:r w:rsidR="00AE186B" w:rsidRPr="005C7E37">
        <w:t>will</w:t>
      </w:r>
      <w:r w:rsidRPr="005C7E37">
        <w:t xml:space="preserve"> disclose the information regardless of the marking or notation seeking confidential treatment.</w:t>
      </w:r>
    </w:p>
    <w:p w:rsidR="00E71B61" w:rsidRPr="005C7E37" w:rsidRDefault="00B94738">
      <w:pPr>
        <w:pStyle w:val="ListParagraph"/>
        <w:numPr>
          <w:ilvl w:val="0"/>
          <w:numId w:val="22"/>
        </w:numPr>
        <w:spacing w:before="240" w:after="240"/>
        <w:rPr>
          <w:b/>
          <w:bCs/>
        </w:rPr>
      </w:pPr>
      <w:r w:rsidRPr="005C7E37">
        <w:rPr>
          <w:b/>
          <w:bCs/>
        </w:rPr>
        <w:t xml:space="preserve">DISABLED VETERAN BUSINESS </w:t>
      </w:r>
      <w:r w:rsidR="00825BC4" w:rsidRPr="005C7E37">
        <w:rPr>
          <w:b/>
          <w:bCs/>
        </w:rPr>
        <w:t>ENTERPRISE PARTICIPATION GOALS</w:t>
      </w:r>
    </w:p>
    <w:p w:rsidR="00E71B61" w:rsidRPr="005C7E37" w:rsidRDefault="00825BC4">
      <w:pPr>
        <w:pStyle w:val="BodyTextIndent"/>
        <w:spacing w:before="240" w:after="240"/>
        <w:ind w:left="720"/>
      </w:pPr>
      <w:r w:rsidRPr="005C7E37">
        <w:t>The AOC has waived the inclusion of DVBE participation in this solicitation.</w:t>
      </w:r>
    </w:p>
    <w:p w:rsidR="00053778" w:rsidRPr="005C7E37" w:rsidRDefault="007E799A" w:rsidP="00C56178">
      <w:pPr>
        <w:pStyle w:val="ListParagraph"/>
        <w:keepNext/>
        <w:numPr>
          <w:ilvl w:val="0"/>
          <w:numId w:val="22"/>
        </w:numPr>
        <w:spacing w:before="240" w:after="240"/>
        <w:rPr>
          <w:b/>
          <w:bCs/>
        </w:rPr>
      </w:pPr>
      <w:r w:rsidRPr="005C7E37">
        <w:rPr>
          <w:b/>
          <w:bCs/>
        </w:rPr>
        <w:t>PROTESTS</w:t>
      </w:r>
    </w:p>
    <w:p w:rsidR="00E71B61" w:rsidRPr="005C7E37" w:rsidRDefault="00AE186B">
      <w:pPr>
        <w:spacing w:before="240" w:after="240"/>
        <w:ind w:left="720"/>
      </w:pPr>
      <w:r w:rsidRPr="005C7E37">
        <w:t xml:space="preserve">Any protests will be handled in accordance with Chapter 7 of the Judicial Branch Contract Manual (see </w:t>
      </w:r>
      <w:r w:rsidRPr="005C7E37">
        <w:rPr>
          <w:i/>
        </w:rPr>
        <w:t>www.courts.ca.gov/documents/jbcl-manual.pdf</w:t>
      </w:r>
      <w:r w:rsidRPr="005C7E37">
        <w:t>). Failure of a Proposer to comply with the protest procedures set forth in that chapter will render a protest inadequate and non-responsive, and will result in rejection of the protest. The deadline for the AOC to receive a solicitation specifications protest is the proposal due date</w:t>
      </w:r>
      <w:r w:rsidR="00053778" w:rsidRPr="005C7E37">
        <w:t>.</w:t>
      </w:r>
      <w:r w:rsidRPr="005C7E37">
        <w:t xml:space="preserve"> Protests should be sent to: </w:t>
      </w:r>
    </w:p>
    <w:p w:rsidR="00E71B61" w:rsidRPr="005C7E37" w:rsidRDefault="00AE186B">
      <w:pPr>
        <w:spacing w:before="240" w:after="240"/>
        <w:ind w:left="1440"/>
        <w:contextualSpacing/>
      </w:pPr>
      <w:r w:rsidRPr="005C7E37">
        <w:t xml:space="preserve">AOC – Business Services </w:t>
      </w:r>
    </w:p>
    <w:p w:rsidR="00E71B61" w:rsidRPr="005C7E37" w:rsidRDefault="00AE186B">
      <w:pPr>
        <w:spacing w:before="240" w:after="240"/>
        <w:ind w:left="1440"/>
        <w:contextualSpacing/>
      </w:pPr>
      <w:r w:rsidRPr="005C7E37">
        <w:t>ATTN: Protest Hearing Officer</w:t>
      </w:r>
    </w:p>
    <w:p w:rsidR="00E71B61" w:rsidRPr="005C7E37" w:rsidRDefault="00AE186B">
      <w:pPr>
        <w:spacing w:before="240" w:after="240"/>
        <w:ind w:left="1440"/>
        <w:contextualSpacing/>
      </w:pPr>
      <w:r w:rsidRPr="005C7E37">
        <w:t>455 Golden Gate Avenue, S</w:t>
      </w:r>
      <w:r w:rsidR="00606950" w:rsidRPr="005C7E37">
        <w:t>ixth</w:t>
      </w:r>
      <w:r w:rsidRPr="005C7E37">
        <w:t xml:space="preserve"> Floor</w:t>
      </w:r>
    </w:p>
    <w:p w:rsidR="00E71B61" w:rsidRPr="005C7E37" w:rsidRDefault="00AE186B">
      <w:pPr>
        <w:spacing w:before="240" w:after="240"/>
        <w:ind w:left="1440"/>
        <w:contextualSpacing/>
      </w:pPr>
      <w:r w:rsidRPr="005C7E37">
        <w:t xml:space="preserve">San Francisco, CA  94102 </w:t>
      </w:r>
    </w:p>
    <w:p w:rsidR="00E71B61" w:rsidRPr="005C7E37" w:rsidRDefault="00E71B61">
      <w:pPr>
        <w:spacing w:before="240" w:after="240"/>
      </w:pPr>
    </w:p>
    <w:sectPr w:rsidR="00E71B61" w:rsidRPr="005C7E37" w:rsidSect="00CD2F96">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7CE" w:rsidRDefault="002257CE" w:rsidP="00C37FF7">
      <w:r>
        <w:separator/>
      </w:r>
    </w:p>
  </w:endnote>
  <w:endnote w:type="continuationSeparator" w:id="0">
    <w:p w:rsidR="002257CE" w:rsidRDefault="002257CE"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3037"/>
      <w:docPartObj>
        <w:docPartGallery w:val="Page Numbers (Bottom of Page)"/>
        <w:docPartUnique/>
      </w:docPartObj>
    </w:sdtPr>
    <w:sdtContent>
      <w:sdt>
        <w:sdtPr>
          <w:id w:val="565050477"/>
          <w:docPartObj>
            <w:docPartGallery w:val="Page Numbers (Top of Page)"/>
            <w:docPartUnique/>
          </w:docPartObj>
        </w:sdtPr>
        <w:sdtContent>
          <w:p w:rsidR="002257CE" w:rsidRDefault="002257CE">
            <w:pPr>
              <w:pStyle w:val="Footer"/>
              <w:jc w:val="center"/>
            </w:pPr>
            <w:r>
              <w:t xml:space="preserve">Page </w:t>
            </w:r>
            <w:r>
              <w:rPr>
                <w:b/>
              </w:rPr>
              <w:fldChar w:fldCharType="begin"/>
            </w:r>
            <w:r>
              <w:rPr>
                <w:b/>
              </w:rPr>
              <w:instrText xml:space="preserve"> PAGE </w:instrText>
            </w:r>
            <w:r>
              <w:rPr>
                <w:b/>
              </w:rPr>
              <w:fldChar w:fldCharType="separate"/>
            </w:r>
            <w:r w:rsidR="000E6C39">
              <w:rPr>
                <w:b/>
                <w:noProof/>
              </w:rPr>
              <w:t>7</w:t>
            </w:r>
            <w:r>
              <w:rPr>
                <w:b/>
              </w:rPr>
              <w:fldChar w:fldCharType="end"/>
            </w:r>
            <w:r>
              <w:t xml:space="preserve"> of </w:t>
            </w:r>
            <w:r>
              <w:rPr>
                <w:b/>
              </w:rPr>
              <w:fldChar w:fldCharType="begin"/>
            </w:r>
            <w:r>
              <w:rPr>
                <w:b/>
              </w:rPr>
              <w:instrText xml:space="preserve"> NUMPAGES  </w:instrText>
            </w:r>
            <w:r>
              <w:rPr>
                <w:b/>
              </w:rPr>
              <w:fldChar w:fldCharType="separate"/>
            </w:r>
            <w:r w:rsidR="000E6C39">
              <w:rPr>
                <w:b/>
                <w:noProof/>
              </w:rPr>
              <w:t>12</w:t>
            </w:r>
            <w:r>
              <w:rPr>
                <w:b/>
              </w:rPr>
              <w:fldChar w:fldCharType="end"/>
            </w:r>
          </w:p>
        </w:sdtContent>
      </w:sdt>
    </w:sdtContent>
  </w:sdt>
  <w:p w:rsidR="002257CE" w:rsidRDefault="002257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32171"/>
      <w:docPartObj>
        <w:docPartGallery w:val="Page Numbers (Bottom of Page)"/>
        <w:docPartUnique/>
      </w:docPartObj>
    </w:sdtPr>
    <w:sdtContent>
      <w:sdt>
        <w:sdtPr>
          <w:id w:val="6432172"/>
          <w:docPartObj>
            <w:docPartGallery w:val="Page Numbers (Top of Page)"/>
            <w:docPartUnique/>
          </w:docPartObj>
        </w:sdtPr>
        <w:sdtContent>
          <w:p w:rsidR="002257CE" w:rsidRDefault="002257CE" w:rsidP="00CD2F96">
            <w:pPr>
              <w:pStyle w:val="Footer"/>
              <w:jc w:val="center"/>
            </w:pPr>
            <w:r>
              <w:t xml:space="preserve">Page </w:t>
            </w:r>
            <w:r>
              <w:rPr>
                <w:b/>
              </w:rPr>
              <w:fldChar w:fldCharType="begin"/>
            </w:r>
            <w:r>
              <w:rPr>
                <w:b/>
              </w:rPr>
              <w:instrText xml:space="preserve"> PAGE </w:instrText>
            </w:r>
            <w:r>
              <w:rPr>
                <w:b/>
              </w:rPr>
              <w:fldChar w:fldCharType="separate"/>
            </w:r>
            <w:r w:rsidR="000E6C39">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0E6C39">
              <w:rPr>
                <w:b/>
                <w:noProof/>
              </w:rPr>
              <w:t>12</w:t>
            </w:r>
            <w:r>
              <w:rPr>
                <w:b/>
              </w:rPr>
              <w:fldChar w:fldCharType="end"/>
            </w:r>
          </w:p>
        </w:sdtContent>
      </w:sdt>
    </w:sdtContent>
  </w:sdt>
  <w:p w:rsidR="002257CE" w:rsidRPr="00CD2F96" w:rsidRDefault="002257CE" w:rsidP="00CD2F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7CE" w:rsidRDefault="002257CE" w:rsidP="00C37FF7">
      <w:r>
        <w:separator/>
      </w:r>
    </w:p>
  </w:footnote>
  <w:footnote w:type="continuationSeparator" w:id="0">
    <w:p w:rsidR="002257CE" w:rsidRDefault="002257CE"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7CE" w:rsidRPr="00C76663" w:rsidRDefault="002257CE" w:rsidP="00C76663">
    <w:pPr>
      <w:pStyle w:val="CommentText"/>
      <w:tabs>
        <w:tab w:val="left" w:pos="1530"/>
      </w:tabs>
      <w:ind w:right="252"/>
      <w:jc w:val="both"/>
      <w:rPr>
        <w:color w:val="000000" w:themeColor="text1"/>
        <w:sz w:val="24"/>
      </w:rPr>
    </w:pPr>
    <w:r w:rsidRPr="00C76663">
      <w:rPr>
        <w:color w:val="000000" w:themeColor="text1"/>
        <w:sz w:val="24"/>
      </w:rPr>
      <w:t>RFP Title:</w:t>
    </w:r>
    <w:r w:rsidRPr="00C76663">
      <w:rPr>
        <w:color w:val="000000" w:themeColor="text1"/>
        <w:sz w:val="24"/>
        <w:szCs w:val="24"/>
      </w:rPr>
      <w:tab/>
    </w:r>
    <w:r w:rsidRPr="00C76663">
      <w:rPr>
        <w:color w:val="000000" w:themeColor="text1"/>
        <w:sz w:val="24"/>
      </w:rPr>
      <w:t>Trial Skills Training for Court</w:t>
    </w:r>
    <w:r w:rsidRPr="00C76663">
      <w:rPr>
        <w:color w:val="000000" w:themeColor="text1"/>
        <w:sz w:val="24"/>
        <w:szCs w:val="24"/>
      </w:rPr>
      <w:t xml:space="preserve"> </w:t>
    </w:r>
    <w:r w:rsidRPr="00C76663">
      <w:rPr>
        <w:color w:val="000000" w:themeColor="text1"/>
        <w:sz w:val="24"/>
      </w:rPr>
      <w:t>App</w:t>
    </w:r>
    <w:r>
      <w:rPr>
        <w:color w:val="000000" w:themeColor="text1"/>
        <w:sz w:val="24"/>
      </w:rPr>
      <w:t>ointed</w:t>
    </w:r>
    <w:r w:rsidRPr="00C76663">
      <w:rPr>
        <w:color w:val="000000" w:themeColor="text1"/>
        <w:sz w:val="24"/>
      </w:rPr>
      <w:t xml:space="preserve"> Counsel</w:t>
    </w:r>
  </w:p>
  <w:p w:rsidR="002257CE" w:rsidRPr="00C76663" w:rsidRDefault="002257CE" w:rsidP="00C76663">
    <w:pPr>
      <w:pStyle w:val="CommentText"/>
      <w:tabs>
        <w:tab w:val="left" w:pos="1530"/>
      </w:tabs>
      <w:ind w:right="252"/>
      <w:jc w:val="both"/>
      <w:rPr>
        <w:color w:val="000000" w:themeColor="text1"/>
        <w:sz w:val="24"/>
      </w:rPr>
    </w:pPr>
    <w:r w:rsidRPr="00C76663">
      <w:rPr>
        <w:color w:val="000000" w:themeColor="text1"/>
        <w:sz w:val="24"/>
      </w:rPr>
      <w:t>RFP Number:</w:t>
    </w:r>
    <w:r w:rsidRPr="00C76663">
      <w:rPr>
        <w:color w:val="000000" w:themeColor="text1"/>
        <w:sz w:val="24"/>
        <w:szCs w:val="24"/>
      </w:rPr>
      <w:tab/>
      <w:t>CFCC 2012-03-RB</w:t>
    </w:r>
  </w:p>
  <w:p w:rsidR="002257CE" w:rsidRDefault="002257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98D6E6A"/>
    <w:multiLevelType w:val="hybridMultilevel"/>
    <w:tmpl w:val="60DA03F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2">
    <w:nsid w:val="1ADB01D2"/>
    <w:multiLevelType w:val="hybridMultilevel"/>
    <w:tmpl w:val="F15605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nsid w:val="344862C7"/>
    <w:multiLevelType w:val="hybridMultilevel"/>
    <w:tmpl w:val="5A0AC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1DE2F9D"/>
    <w:multiLevelType w:val="hybridMultilevel"/>
    <w:tmpl w:val="4014BD56"/>
    <w:lvl w:ilvl="0" w:tplc="42BEFE2A">
      <w:start w:val="1"/>
      <w:numFmt w:val="lowerRoman"/>
      <w:lvlText w:val="%1."/>
      <w:lvlJc w:val="left"/>
      <w:pPr>
        <w:ind w:left="2280" w:hanging="72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51766E11"/>
    <w:multiLevelType w:val="hybridMultilevel"/>
    <w:tmpl w:val="9CDAD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4241F3"/>
    <w:multiLevelType w:val="hybridMultilevel"/>
    <w:tmpl w:val="9834B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3">
    <w:nsid w:val="5DC529E5"/>
    <w:multiLevelType w:val="multilevel"/>
    <w:tmpl w:val="ED64A58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5">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6">
    <w:nsid w:val="649C7DE8"/>
    <w:multiLevelType w:val="hybridMultilevel"/>
    <w:tmpl w:val="12468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4D50E92"/>
    <w:multiLevelType w:val="hybridMultilevel"/>
    <w:tmpl w:val="6526C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5CD4255"/>
    <w:multiLevelType w:val="hybridMultilevel"/>
    <w:tmpl w:val="E78A58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9287D70"/>
    <w:multiLevelType w:val="hybridMultilevel"/>
    <w:tmpl w:val="E92E4C70"/>
    <w:lvl w:ilvl="0" w:tplc="6054DCC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9"/>
  </w:num>
  <w:num w:numId="3">
    <w:abstractNumId w:val="8"/>
  </w:num>
  <w:num w:numId="4">
    <w:abstractNumId w:val="12"/>
  </w:num>
  <w:num w:numId="5">
    <w:abstractNumId w:val="0"/>
  </w:num>
  <w:num w:numId="6">
    <w:abstractNumId w:val="14"/>
  </w:num>
  <w:num w:numId="7">
    <w:abstractNumId w:val="6"/>
  </w:num>
  <w:num w:numId="8">
    <w:abstractNumId w:val="3"/>
  </w:num>
  <w:num w:numId="9">
    <w:abstractNumId w:val="4"/>
  </w:num>
  <w:num w:numId="10">
    <w:abstractNumId w:val="20"/>
  </w:num>
  <w:num w:numId="11">
    <w:abstractNumId w:val="2"/>
  </w:num>
  <w:num w:numId="12">
    <w:abstractNumId w:val="18"/>
  </w:num>
  <w:num w:numId="13">
    <w:abstractNumId w:val="19"/>
  </w:num>
  <w:num w:numId="14">
    <w:abstractNumId w:val="1"/>
  </w:num>
  <w:num w:numId="15">
    <w:abstractNumId w:val="1"/>
  </w:num>
  <w:num w:numId="16">
    <w:abstractNumId w:val="17"/>
  </w:num>
  <w:num w:numId="17">
    <w:abstractNumId w:val="11"/>
  </w:num>
  <w:num w:numId="18">
    <w:abstractNumId w:val="5"/>
  </w:num>
  <w:num w:numId="19">
    <w:abstractNumId w:val="7"/>
  </w:num>
  <w:num w:numId="20">
    <w:abstractNumId w:val="16"/>
  </w:num>
  <w:num w:numId="21">
    <w:abstractNumId w:val="10"/>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K0FcnqHI7wIAY8jbQva0jjDcT2E=" w:salt="Q6FhRkN7DaIz6UgduIKkdw=="/>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C37FF7"/>
    <w:rsid w:val="0000089F"/>
    <w:rsid w:val="00001D84"/>
    <w:rsid w:val="00007831"/>
    <w:rsid w:val="00011F99"/>
    <w:rsid w:val="00020DF8"/>
    <w:rsid w:val="0002344F"/>
    <w:rsid w:val="00023B38"/>
    <w:rsid w:val="00026859"/>
    <w:rsid w:val="00030207"/>
    <w:rsid w:val="00030F69"/>
    <w:rsid w:val="000356BE"/>
    <w:rsid w:val="0003645B"/>
    <w:rsid w:val="0003776D"/>
    <w:rsid w:val="00040338"/>
    <w:rsid w:val="000474EF"/>
    <w:rsid w:val="0005061E"/>
    <w:rsid w:val="00051F15"/>
    <w:rsid w:val="00053778"/>
    <w:rsid w:val="00056A62"/>
    <w:rsid w:val="000650CA"/>
    <w:rsid w:val="000706A3"/>
    <w:rsid w:val="00070FCA"/>
    <w:rsid w:val="00080391"/>
    <w:rsid w:val="00082230"/>
    <w:rsid w:val="000913DE"/>
    <w:rsid w:val="00094B85"/>
    <w:rsid w:val="000953EC"/>
    <w:rsid w:val="000A35C6"/>
    <w:rsid w:val="000A685F"/>
    <w:rsid w:val="000A79C0"/>
    <w:rsid w:val="000B0813"/>
    <w:rsid w:val="000B23D2"/>
    <w:rsid w:val="000C45C6"/>
    <w:rsid w:val="000C715C"/>
    <w:rsid w:val="000D2877"/>
    <w:rsid w:val="000D43CC"/>
    <w:rsid w:val="000D4C75"/>
    <w:rsid w:val="000D5FD6"/>
    <w:rsid w:val="000D6483"/>
    <w:rsid w:val="000E0DA7"/>
    <w:rsid w:val="000E6C39"/>
    <w:rsid w:val="000F007E"/>
    <w:rsid w:val="001003DF"/>
    <w:rsid w:val="00101B52"/>
    <w:rsid w:val="00101C48"/>
    <w:rsid w:val="0012621F"/>
    <w:rsid w:val="001303B1"/>
    <w:rsid w:val="00132698"/>
    <w:rsid w:val="00133A06"/>
    <w:rsid w:val="00133F5A"/>
    <w:rsid w:val="00136A98"/>
    <w:rsid w:val="00142C87"/>
    <w:rsid w:val="00155FD3"/>
    <w:rsid w:val="0015769B"/>
    <w:rsid w:val="001657AE"/>
    <w:rsid w:val="00166197"/>
    <w:rsid w:val="00174662"/>
    <w:rsid w:val="00181FDA"/>
    <w:rsid w:val="001B2E6C"/>
    <w:rsid w:val="001C4DFE"/>
    <w:rsid w:val="001C7519"/>
    <w:rsid w:val="001E51F4"/>
    <w:rsid w:val="001E612A"/>
    <w:rsid w:val="001F239E"/>
    <w:rsid w:val="0020192C"/>
    <w:rsid w:val="00204B2E"/>
    <w:rsid w:val="002102F5"/>
    <w:rsid w:val="00214B5A"/>
    <w:rsid w:val="002257CE"/>
    <w:rsid w:val="00231685"/>
    <w:rsid w:val="00233D32"/>
    <w:rsid w:val="002416FE"/>
    <w:rsid w:val="00246470"/>
    <w:rsid w:val="00251CC8"/>
    <w:rsid w:val="00253633"/>
    <w:rsid w:val="00257667"/>
    <w:rsid w:val="002622C4"/>
    <w:rsid w:val="00262320"/>
    <w:rsid w:val="00267B38"/>
    <w:rsid w:val="00290E20"/>
    <w:rsid w:val="00292053"/>
    <w:rsid w:val="002B023A"/>
    <w:rsid w:val="002B02DE"/>
    <w:rsid w:val="002B4522"/>
    <w:rsid w:val="002C1E07"/>
    <w:rsid w:val="002C64BD"/>
    <w:rsid w:val="002D07F1"/>
    <w:rsid w:val="002E355E"/>
    <w:rsid w:val="002E7965"/>
    <w:rsid w:val="003020A2"/>
    <w:rsid w:val="00302D70"/>
    <w:rsid w:val="00311005"/>
    <w:rsid w:val="0031272D"/>
    <w:rsid w:val="00312BD7"/>
    <w:rsid w:val="00327099"/>
    <w:rsid w:val="0032785B"/>
    <w:rsid w:val="00332165"/>
    <w:rsid w:val="00333A7A"/>
    <w:rsid w:val="00333B31"/>
    <w:rsid w:val="003364C3"/>
    <w:rsid w:val="0034121A"/>
    <w:rsid w:val="00345A24"/>
    <w:rsid w:val="0036121D"/>
    <w:rsid w:val="00362416"/>
    <w:rsid w:val="0036408C"/>
    <w:rsid w:val="00395B94"/>
    <w:rsid w:val="00396C54"/>
    <w:rsid w:val="00396FE0"/>
    <w:rsid w:val="003979EC"/>
    <w:rsid w:val="003A4D99"/>
    <w:rsid w:val="003B11DB"/>
    <w:rsid w:val="003B39F7"/>
    <w:rsid w:val="003B4888"/>
    <w:rsid w:val="003B4D96"/>
    <w:rsid w:val="003C0323"/>
    <w:rsid w:val="003C14B3"/>
    <w:rsid w:val="003C3A37"/>
    <w:rsid w:val="003C41B8"/>
    <w:rsid w:val="003D229F"/>
    <w:rsid w:val="003D25AC"/>
    <w:rsid w:val="003D5784"/>
    <w:rsid w:val="003E46FF"/>
    <w:rsid w:val="003E5035"/>
    <w:rsid w:val="003E6C16"/>
    <w:rsid w:val="003E7EA4"/>
    <w:rsid w:val="003F3EEA"/>
    <w:rsid w:val="003F546D"/>
    <w:rsid w:val="00400CA2"/>
    <w:rsid w:val="00402C20"/>
    <w:rsid w:val="00405623"/>
    <w:rsid w:val="00405BF3"/>
    <w:rsid w:val="00410B21"/>
    <w:rsid w:val="00417FE8"/>
    <w:rsid w:val="00422431"/>
    <w:rsid w:val="0044047E"/>
    <w:rsid w:val="004425FB"/>
    <w:rsid w:val="00470A12"/>
    <w:rsid w:val="004723EE"/>
    <w:rsid w:val="004848AB"/>
    <w:rsid w:val="004965C7"/>
    <w:rsid w:val="004A337A"/>
    <w:rsid w:val="004A52BE"/>
    <w:rsid w:val="004B38F7"/>
    <w:rsid w:val="004D0050"/>
    <w:rsid w:val="004E5EA1"/>
    <w:rsid w:val="004E669D"/>
    <w:rsid w:val="004F1696"/>
    <w:rsid w:val="00501FF0"/>
    <w:rsid w:val="00505399"/>
    <w:rsid w:val="00510171"/>
    <w:rsid w:val="00522714"/>
    <w:rsid w:val="00525202"/>
    <w:rsid w:val="00531B03"/>
    <w:rsid w:val="00532899"/>
    <w:rsid w:val="005349A0"/>
    <w:rsid w:val="0055237E"/>
    <w:rsid w:val="005553F6"/>
    <w:rsid w:val="0056778D"/>
    <w:rsid w:val="00571656"/>
    <w:rsid w:val="00573499"/>
    <w:rsid w:val="00573BC2"/>
    <w:rsid w:val="00574253"/>
    <w:rsid w:val="00580496"/>
    <w:rsid w:val="005946B6"/>
    <w:rsid w:val="00595811"/>
    <w:rsid w:val="00595822"/>
    <w:rsid w:val="00597B6F"/>
    <w:rsid w:val="005B04DF"/>
    <w:rsid w:val="005B1039"/>
    <w:rsid w:val="005B6BFA"/>
    <w:rsid w:val="005C0F67"/>
    <w:rsid w:val="005C7C34"/>
    <w:rsid w:val="005C7E37"/>
    <w:rsid w:val="005D6464"/>
    <w:rsid w:val="005E3A9C"/>
    <w:rsid w:val="005E3AB0"/>
    <w:rsid w:val="005E4E9A"/>
    <w:rsid w:val="005F2516"/>
    <w:rsid w:val="005F3F8D"/>
    <w:rsid w:val="005F597D"/>
    <w:rsid w:val="005F5C25"/>
    <w:rsid w:val="005F66EC"/>
    <w:rsid w:val="005F6E88"/>
    <w:rsid w:val="006008CA"/>
    <w:rsid w:val="0060359C"/>
    <w:rsid w:val="00606950"/>
    <w:rsid w:val="00624AEA"/>
    <w:rsid w:val="006261A0"/>
    <w:rsid w:val="00626B27"/>
    <w:rsid w:val="00640DD7"/>
    <w:rsid w:val="00641911"/>
    <w:rsid w:val="00646261"/>
    <w:rsid w:val="00651C15"/>
    <w:rsid w:val="00652F20"/>
    <w:rsid w:val="006537F3"/>
    <w:rsid w:val="006562BF"/>
    <w:rsid w:val="00675C38"/>
    <w:rsid w:val="0068288F"/>
    <w:rsid w:val="006967EC"/>
    <w:rsid w:val="006A403A"/>
    <w:rsid w:val="006B2B5A"/>
    <w:rsid w:val="006B54C8"/>
    <w:rsid w:val="006B572B"/>
    <w:rsid w:val="006C14ED"/>
    <w:rsid w:val="006C5C63"/>
    <w:rsid w:val="006C7171"/>
    <w:rsid w:val="006D02BE"/>
    <w:rsid w:val="006D0B8B"/>
    <w:rsid w:val="006D17A5"/>
    <w:rsid w:val="006D28CE"/>
    <w:rsid w:val="006D31E8"/>
    <w:rsid w:val="006D58C4"/>
    <w:rsid w:val="006D6F0B"/>
    <w:rsid w:val="006E1F73"/>
    <w:rsid w:val="006E24D0"/>
    <w:rsid w:val="006E2852"/>
    <w:rsid w:val="006E2B01"/>
    <w:rsid w:val="006E4406"/>
    <w:rsid w:val="006E4BF6"/>
    <w:rsid w:val="006F0B7C"/>
    <w:rsid w:val="006F0EDB"/>
    <w:rsid w:val="006F54A7"/>
    <w:rsid w:val="006F6D6E"/>
    <w:rsid w:val="00704DC5"/>
    <w:rsid w:val="007145FD"/>
    <w:rsid w:val="00737394"/>
    <w:rsid w:val="00742AC8"/>
    <w:rsid w:val="0075335D"/>
    <w:rsid w:val="00753F60"/>
    <w:rsid w:val="00771489"/>
    <w:rsid w:val="00771799"/>
    <w:rsid w:val="00774188"/>
    <w:rsid w:val="00774FB2"/>
    <w:rsid w:val="00777719"/>
    <w:rsid w:val="007A0851"/>
    <w:rsid w:val="007A0FA5"/>
    <w:rsid w:val="007A4232"/>
    <w:rsid w:val="007B0E96"/>
    <w:rsid w:val="007B5796"/>
    <w:rsid w:val="007B7AC8"/>
    <w:rsid w:val="007C3540"/>
    <w:rsid w:val="007C426C"/>
    <w:rsid w:val="007C4712"/>
    <w:rsid w:val="007D39C7"/>
    <w:rsid w:val="007D55C3"/>
    <w:rsid w:val="007E096F"/>
    <w:rsid w:val="007E641E"/>
    <w:rsid w:val="007E799A"/>
    <w:rsid w:val="0080504E"/>
    <w:rsid w:val="008058A3"/>
    <w:rsid w:val="0080611E"/>
    <w:rsid w:val="00806692"/>
    <w:rsid w:val="00825BC4"/>
    <w:rsid w:val="00831286"/>
    <w:rsid w:val="00835039"/>
    <w:rsid w:val="008413A0"/>
    <w:rsid w:val="008465EC"/>
    <w:rsid w:val="00851062"/>
    <w:rsid w:val="008534CD"/>
    <w:rsid w:val="008612C3"/>
    <w:rsid w:val="0088206E"/>
    <w:rsid w:val="00887134"/>
    <w:rsid w:val="00893C52"/>
    <w:rsid w:val="008A519C"/>
    <w:rsid w:val="008A6890"/>
    <w:rsid w:val="008A7F90"/>
    <w:rsid w:val="008B3420"/>
    <w:rsid w:val="008B523B"/>
    <w:rsid w:val="008B76E3"/>
    <w:rsid w:val="008C02FB"/>
    <w:rsid w:val="008C2E29"/>
    <w:rsid w:val="008C4E18"/>
    <w:rsid w:val="008E1E8E"/>
    <w:rsid w:val="008E3EF0"/>
    <w:rsid w:val="008F4ED7"/>
    <w:rsid w:val="009016CC"/>
    <w:rsid w:val="00902769"/>
    <w:rsid w:val="00912180"/>
    <w:rsid w:val="00912CD4"/>
    <w:rsid w:val="00914A4E"/>
    <w:rsid w:val="009211B9"/>
    <w:rsid w:val="00926C44"/>
    <w:rsid w:val="00932217"/>
    <w:rsid w:val="00933B8E"/>
    <w:rsid w:val="0093442D"/>
    <w:rsid w:val="00934799"/>
    <w:rsid w:val="00934DDB"/>
    <w:rsid w:val="00945B36"/>
    <w:rsid w:val="009506AC"/>
    <w:rsid w:val="00951771"/>
    <w:rsid w:val="00967812"/>
    <w:rsid w:val="00967E54"/>
    <w:rsid w:val="009732A4"/>
    <w:rsid w:val="009821C7"/>
    <w:rsid w:val="009924A6"/>
    <w:rsid w:val="009A4C84"/>
    <w:rsid w:val="009A6CAA"/>
    <w:rsid w:val="009B29A9"/>
    <w:rsid w:val="009B7587"/>
    <w:rsid w:val="009C059B"/>
    <w:rsid w:val="009C38A6"/>
    <w:rsid w:val="009C51AC"/>
    <w:rsid w:val="009E2818"/>
    <w:rsid w:val="009E3BFE"/>
    <w:rsid w:val="009E6B6B"/>
    <w:rsid w:val="009F3A61"/>
    <w:rsid w:val="009F7C0D"/>
    <w:rsid w:val="00A01471"/>
    <w:rsid w:val="00A02E08"/>
    <w:rsid w:val="00A07969"/>
    <w:rsid w:val="00A127D4"/>
    <w:rsid w:val="00A14F0E"/>
    <w:rsid w:val="00A26D7D"/>
    <w:rsid w:val="00A31BD8"/>
    <w:rsid w:val="00A31E29"/>
    <w:rsid w:val="00A3262A"/>
    <w:rsid w:val="00A36CA4"/>
    <w:rsid w:val="00A40B07"/>
    <w:rsid w:val="00A42DC6"/>
    <w:rsid w:val="00A50B42"/>
    <w:rsid w:val="00A524FC"/>
    <w:rsid w:val="00A55A9B"/>
    <w:rsid w:val="00A66B5A"/>
    <w:rsid w:val="00A70186"/>
    <w:rsid w:val="00A74DB8"/>
    <w:rsid w:val="00A76996"/>
    <w:rsid w:val="00A80B13"/>
    <w:rsid w:val="00A8251F"/>
    <w:rsid w:val="00A85ED8"/>
    <w:rsid w:val="00A87D95"/>
    <w:rsid w:val="00A90573"/>
    <w:rsid w:val="00A9408B"/>
    <w:rsid w:val="00A96B9C"/>
    <w:rsid w:val="00AA07A8"/>
    <w:rsid w:val="00AA6367"/>
    <w:rsid w:val="00AB0D9A"/>
    <w:rsid w:val="00AB2FC2"/>
    <w:rsid w:val="00AB5BA4"/>
    <w:rsid w:val="00AC373A"/>
    <w:rsid w:val="00AC44D4"/>
    <w:rsid w:val="00AD387F"/>
    <w:rsid w:val="00AD4C96"/>
    <w:rsid w:val="00AD59DB"/>
    <w:rsid w:val="00AE186B"/>
    <w:rsid w:val="00AE7592"/>
    <w:rsid w:val="00AF1056"/>
    <w:rsid w:val="00AF13C5"/>
    <w:rsid w:val="00AF530A"/>
    <w:rsid w:val="00AF6FC5"/>
    <w:rsid w:val="00B0009B"/>
    <w:rsid w:val="00B00275"/>
    <w:rsid w:val="00B132E9"/>
    <w:rsid w:val="00B1549C"/>
    <w:rsid w:val="00B23242"/>
    <w:rsid w:val="00B373EA"/>
    <w:rsid w:val="00B41390"/>
    <w:rsid w:val="00B421B5"/>
    <w:rsid w:val="00B54B6E"/>
    <w:rsid w:val="00B56734"/>
    <w:rsid w:val="00B60F34"/>
    <w:rsid w:val="00B64A2F"/>
    <w:rsid w:val="00B77113"/>
    <w:rsid w:val="00B8213C"/>
    <w:rsid w:val="00B839D8"/>
    <w:rsid w:val="00B90602"/>
    <w:rsid w:val="00B94738"/>
    <w:rsid w:val="00BA17D7"/>
    <w:rsid w:val="00BA1FED"/>
    <w:rsid w:val="00BA4F5A"/>
    <w:rsid w:val="00BB0779"/>
    <w:rsid w:val="00BB3D71"/>
    <w:rsid w:val="00BB76EE"/>
    <w:rsid w:val="00BD0D2D"/>
    <w:rsid w:val="00BD3DD2"/>
    <w:rsid w:val="00BD4C5A"/>
    <w:rsid w:val="00BD65B9"/>
    <w:rsid w:val="00BE1290"/>
    <w:rsid w:val="00BE64DE"/>
    <w:rsid w:val="00BF2B86"/>
    <w:rsid w:val="00C02295"/>
    <w:rsid w:val="00C03B88"/>
    <w:rsid w:val="00C041EE"/>
    <w:rsid w:val="00C177C3"/>
    <w:rsid w:val="00C21860"/>
    <w:rsid w:val="00C33870"/>
    <w:rsid w:val="00C37FF7"/>
    <w:rsid w:val="00C4024D"/>
    <w:rsid w:val="00C46784"/>
    <w:rsid w:val="00C543D7"/>
    <w:rsid w:val="00C5478E"/>
    <w:rsid w:val="00C56178"/>
    <w:rsid w:val="00C662D1"/>
    <w:rsid w:val="00C706A4"/>
    <w:rsid w:val="00C738C0"/>
    <w:rsid w:val="00C74A4B"/>
    <w:rsid w:val="00C76663"/>
    <w:rsid w:val="00C82109"/>
    <w:rsid w:val="00C905BE"/>
    <w:rsid w:val="00C91D10"/>
    <w:rsid w:val="00CA30C0"/>
    <w:rsid w:val="00CB4253"/>
    <w:rsid w:val="00CD2F96"/>
    <w:rsid w:val="00CD3866"/>
    <w:rsid w:val="00CD7DCA"/>
    <w:rsid w:val="00CE6565"/>
    <w:rsid w:val="00CF1217"/>
    <w:rsid w:val="00CF70E4"/>
    <w:rsid w:val="00D1041F"/>
    <w:rsid w:val="00D20527"/>
    <w:rsid w:val="00D22A15"/>
    <w:rsid w:val="00D263E4"/>
    <w:rsid w:val="00D43E1A"/>
    <w:rsid w:val="00D44364"/>
    <w:rsid w:val="00D4710E"/>
    <w:rsid w:val="00D4786A"/>
    <w:rsid w:val="00D523F5"/>
    <w:rsid w:val="00D613D4"/>
    <w:rsid w:val="00D64D9F"/>
    <w:rsid w:val="00D655EF"/>
    <w:rsid w:val="00D7152A"/>
    <w:rsid w:val="00D75A9D"/>
    <w:rsid w:val="00D76393"/>
    <w:rsid w:val="00DA76F1"/>
    <w:rsid w:val="00DB4F3E"/>
    <w:rsid w:val="00DC4173"/>
    <w:rsid w:val="00DC4F86"/>
    <w:rsid w:val="00DD2C8E"/>
    <w:rsid w:val="00DD3C5B"/>
    <w:rsid w:val="00DF0861"/>
    <w:rsid w:val="00E00E57"/>
    <w:rsid w:val="00E503A1"/>
    <w:rsid w:val="00E56FD0"/>
    <w:rsid w:val="00E71B61"/>
    <w:rsid w:val="00E72BA3"/>
    <w:rsid w:val="00E8688A"/>
    <w:rsid w:val="00E934B6"/>
    <w:rsid w:val="00EA31A4"/>
    <w:rsid w:val="00EB3248"/>
    <w:rsid w:val="00EB713B"/>
    <w:rsid w:val="00EC2E44"/>
    <w:rsid w:val="00EC4775"/>
    <w:rsid w:val="00ED6860"/>
    <w:rsid w:val="00EE4622"/>
    <w:rsid w:val="00EF158A"/>
    <w:rsid w:val="00F0059D"/>
    <w:rsid w:val="00F34996"/>
    <w:rsid w:val="00F35684"/>
    <w:rsid w:val="00F44014"/>
    <w:rsid w:val="00F73B08"/>
    <w:rsid w:val="00F76F21"/>
    <w:rsid w:val="00F82149"/>
    <w:rsid w:val="00F83D28"/>
    <w:rsid w:val="00F85DDD"/>
    <w:rsid w:val="00F91A25"/>
    <w:rsid w:val="00F956A8"/>
    <w:rsid w:val="00FA3EA7"/>
    <w:rsid w:val="00FA6747"/>
    <w:rsid w:val="00FA6FC6"/>
    <w:rsid w:val="00FB355C"/>
    <w:rsid w:val="00FC12D4"/>
    <w:rsid w:val="00FC4A81"/>
    <w:rsid w:val="00FD3DAD"/>
    <w:rsid w:val="00FE1505"/>
    <w:rsid w:val="00FF1876"/>
    <w:rsid w:val="00FF455D"/>
    <w:rsid w:val="00FF66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99"/>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unhideWhenUsed/>
    <w:rsid w:val="007B0E96"/>
    <w:pPr>
      <w:spacing w:after="120"/>
    </w:pPr>
  </w:style>
  <w:style w:type="character" w:customStyle="1" w:styleId="BodyTextChar">
    <w:name w:val="Body Text Char"/>
    <w:basedOn w:val="DefaultParagraphFont"/>
    <w:link w:val="BodyText"/>
    <w:uiPriority w:val="99"/>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9"/>
      </w:numPr>
    </w:pPr>
    <w:rPr>
      <w:noProof/>
      <w:szCs w:val="20"/>
      <w:u w:val="single"/>
    </w:rPr>
  </w:style>
  <w:style w:type="paragraph" w:customStyle="1" w:styleId="ExhibitC2">
    <w:name w:val="ExhibitC2"/>
    <w:basedOn w:val="Normal"/>
    <w:rsid w:val="009732A4"/>
    <w:pPr>
      <w:numPr>
        <w:ilvl w:val="1"/>
        <w:numId w:val="9"/>
      </w:numPr>
    </w:pPr>
    <w:rPr>
      <w:noProof/>
      <w:szCs w:val="20"/>
    </w:rPr>
  </w:style>
  <w:style w:type="paragraph" w:customStyle="1" w:styleId="ExhibitC3">
    <w:name w:val="ExhibitC3"/>
    <w:basedOn w:val="Normal"/>
    <w:rsid w:val="009732A4"/>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9"/>
      </w:numPr>
      <w:spacing w:before="120" w:after="120"/>
    </w:pPr>
    <w:rPr>
      <w:szCs w:val="20"/>
    </w:rPr>
  </w:style>
  <w:style w:type="paragraph" w:customStyle="1" w:styleId="ExhibitC5">
    <w:name w:val="ExhibitC5"/>
    <w:basedOn w:val="Normal"/>
    <w:rsid w:val="009732A4"/>
    <w:pPr>
      <w:numPr>
        <w:ilvl w:val="4"/>
        <w:numId w:val="9"/>
      </w:numPr>
      <w:spacing w:before="120" w:after="120"/>
    </w:pPr>
    <w:rPr>
      <w:szCs w:val="20"/>
    </w:rPr>
  </w:style>
  <w:style w:type="paragraph" w:customStyle="1" w:styleId="ExhibitC6">
    <w:name w:val="ExhibitC6"/>
    <w:basedOn w:val="Normal"/>
    <w:rsid w:val="009732A4"/>
    <w:pPr>
      <w:numPr>
        <w:ilvl w:val="5"/>
        <w:numId w:val="9"/>
      </w:numPr>
      <w:spacing w:before="120" w:after="120"/>
    </w:pPr>
    <w:rPr>
      <w:szCs w:val="20"/>
    </w:rPr>
  </w:style>
  <w:style w:type="paragraph" w:customStyle="1" w:styleId="ExhibitC7">
    <w:name w:val="ExhibitC7"/>
    <w:basedOn w:val="Normal"/>
    <w:rsid w:val="009732A4"/>
    <w:pPr>
      <w:numPr>
        <w:ilvl w:val="6"/>
        <w:numId w:val="9"/>
      </w:numPr>
      <w:spacing w:before="120" w:after="120"/>
    </w:pPr>
    <w:rPr>
      <w:szCs w:val="20"/>
    </w:rPr>
  </w:style>
  <w:style w:type="character" w:styleId="FollowedHyperlink">
    <w:name w:val="FollowedHyperlink"/>
    <w:basedOn w:val="DefaultParagraphFont"/>
    <w:uiPriority w:val="99"/>
    <w:semiHidden/>
    <w:unhideWhenUsed/>
    <w:rsid w:val="008A6890"/>
    <w:rPr>
      <w:color w:val="800080" w:themeColor="followedHyperlink"/>
      <w:u w:val="single"/>
    </w:rPr>
  </w:style>
  <w:style w:type="paragraph" w:styleId="Revision">
    <w:name w:val="Revision"/>
    <w:hidden/>
    <w:uiPriority w:val="99"/>
    <w:semiHidden/>
    <w:rsid w:val="00C76663"/>
    <w:pPr>
      <w:spacing w:line="240" w:lineRule="auto"/>
    </w:pPr>
    <w:rPr>
      <w:rFonts w:ascii="Times New Roman" w:eastAsia="Times New Roman" w:hAnsi="Times New Roman"/>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99"/>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unhideWhenUsed/>
    <w:rsid w:val="007B0E96"/>
    <w:pPr>
      <w:spacing w:after="120"/>
    </w:pPr>
  </w:style>
  <w:style w:type="character" w:customStyle="1" w:styleId="BodyTextChar">
    <w:name w:val="Body Text Char"/>
    <w:basedOn w:val="DefaultParagraphFont"/>
    <w:link w:val="BodyText"/>
    <w:uiPriority w:val="99"/>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9"/>
      </w:numPr>
    </w:pPr>
    <w:rPr>
      <w:noProof/>
      <w:szCs w:val="20"/>
      <w:u w:val="single"/>
    </w:rPr>
  </w:style>
  <w:style w:type="paragraph" w:customStyle="1" w:styleId="ExhibitC2">
    <w:name w:val="ExhibitC2"/>
    <w:basedOn w:val="Normal"/>
    <w:rsid w:val="009732A4"/>
    <w:pPr>
      <w:numPr>
        <w:ilvl w:val="1"/>
        <w:numId w:val="9"/>
      </w:numPr>
    </w:pPr>
    <w:rPr>
      <w:noProof/>
      <w:szCs w:val="20"/>
    </w:rPr>
  </w:style>
  <w:style w:type="paragraph" w:customStyle="1" w:styleId="ExhibitC3">
    <w:name w:val="ExhibitC3"/>
    <w:basedOn w:val="Normal"/>
    <w:rsid w:val="009732A4"/>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9"/>
      </w:numPr>
      <w:spacing w:before="120" w:after="120"/>
    </w:pPr>
    <w:rPr>
      <w:szCs w:val="20"/>
    </w:rPr>
  </w:style>
  <w:style w:type="paragraph" w:customStyle="1" w:styleId="ExhibitC5">
    <w:name w:val="ExhibitC5"/>
    <w:basedOn w:val="Normal"/>
    <w:rsid w:val="009732A4"/>
    <w:pPr>
      <w:numPr>
        <w:ilvl w:val="4"/>
        <w:numId w:val="9"/>
      </w:numPr>
      <w:spacing w:before="120" w:after="120"/>
    </w:pPr>
    <w:rPr>
      <w:szCs w:val="20"/>
    </w:rPr>
  </w:style>
  <w:style w:type="paragraph" w:customStyle="1" w:styleId="ExhibitC6">
    <w:name w:val="ExhibitC6"/>
    <w:basedOn w:val="Normal"/>
    <w:rsid w:val="009732A4"/>
    <w:pPr>
      <w:numPr>
        <w:ilvl w:val="5"/>
        <w:numId w:val="9"/>
      </w:numPr>
      <w:spacing w:before="120" w:after="120"/>
    </w:pPr>
    <w:rPr>
      <w:szCs w:val="20"/>
    </w:rPr>
  </w:style>
  <w:style w:type="paragraph" w:customStyle="1" w:styleId="ExhibitC7">
    <w:name w:val="ExhibitC7"/>
    <w:basedOn w:val="Normal"/>
    <w:rsid w:val="009732A4"/>
    <w:pPr>
      <w:numPr>
        <w:ilvl w:val="6"/>
        <w:numId w:val="9"/>
      </w:numPr>
      <w:spacing w:before="120" w:after="120"/>
    </w:pPr>
    <w:rPr>
      <w:szCs w:val="20"/>
    </w:rPr>
  </w:style>
  <w:style w:type="character" w:styleId="FollowedHyperlink">
    <w:name w:val="FollowedHyperlink"/>
    <w:basedOn w:val="DefaultParagraphFont"/>
    <w:uiPriority w:val="99"/>
    <w:semiHidden/>
    <w:unhideWhenUsed/>
    <w:rsid w:val="008A6890"/>
    <w:rPr>
      <w:color w:val="800080" w:themeColor="followedHyperlink"/>
      <w:u w:val="single"/>
    </w:rPr>
  </w:style>
  <w:style w:type="paragraph" w:styleId="Revision">
    <w:name w:val="Revision"/>
    <w:hidden/>
    <w:uiPriority w:val="99"/>
    <w:semiHidden/>
    <w:rsid w:val="00C76663"/>
    <w:pPr>
      <w:spacing w:line="240" w:lineRule="auto"/>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1344743099">
      <w:bodyDiv w:val="1"/>
      <w:marLeft w:val="0"/>
      <w:marRight w:val="0"/>
      <w:marTop w:val="0"/>
      <w:marBottom w:val="0"/>
      <w:divBdr>
        <w:top w:val="none" w:sz="0" w:space="0" w:color="auto"/>
        <w:left w:val="none" w:sz="0" w:space="0" w:color="auto"/>
        <w:bottom w:val="none" w:sz="0" w:space="0" w:color="auto"/>
        <w:right w:val="none" w:sz="0" w:space="0" w:color="auto"/>
      </w:divBdr>
      <w:divsChild>
        <w:div w:id="946816390">
          <w:marLeft w:val="0"/>
          <w:marRight w:val="0"/>
          <w:marTop w:val="0"/>
          <w:marBottom w:val="0"/>
          <w:divBdr>
            <w:top w:val="none" w:sz="0" w:space="0" w:color="auto"/>
            <w:left w:val="none" w:sz="0" w:space="0" w:color="auto"/>
            <w:bottom w:val="none" w:sz="0" w:space="0" w:color="auto"/>
            <w:right w:val="none" w:sz="0" w:space="0" w:color="auto"/>
          </w:divBdr>
          <w:divsChild>
            <w:div w:id="209733921">
              <w:marLeft w:val="0"/>
              <w:marRight w:val="0"/>
              <w:marTop w:val="0"/>
              <w:marBottom w:val="0"/>
              <w:divBdr>
                <w:top w:val="none" w:sz="0" w:space="0" w:color="auto"/>
                <w:left w:val="none" w:sz="0" w:space="0" w:color="auto"/>
                <w:bottom w:val="none" w:sz="0" w:space="0" w:color="auto"/>
                <w:right w:val="none" w:sz="0" w:space="0" w:color="auto"/>
              </w:divBdr>
            </w:div>
            <w:div w:id="307827387">
              <w:marLeft w:val="0"/>
              <w:marRight w:val="0"/>
              <w:marTop w:val="0"/>
              <w:marBottom w:val="0"/>
              <w:divBdr>
                <w:top w:val="none" w:sz="0" w:space="0" w:color="auto"/>
                <w:left w:val="none" w:sz="0" w:space="0" w:color="auto"/>
                <w:bottom w:val="none" w:sz="0" w:space="0" w:color="auto"/>
                <w:right w:val="none" w:sz="0" w:space="0" w:color="auto"/>
              </w:divBdr>
            </w:div>
            <w:div w:id="533737136">
              <w:marLeft w:val="0"/>
              <w:marRight w:val="0"/>
              <w:marTop w:val="0"/>
              <w:marBottom w:val="0"/>
              <w:divBdr>
                <w:top w:val="none" w:sz="0" w:space="0" w:color="auto"/>
                <w:left w:val="none" w:sz="0" w:space="0" w:color="auto"/>
                <w:bottom w:val="none" w:sz="0" w:space="0" w:color="auto"/>
                <w:right w:val="none" w:sz="0" w:space="0" w:color="auto"/>
              </w:divBdr>
            </w:div>
            <w:div w:id="526796801">
              <w:marLeft w:val="0"/>
              <w:marRight w:val="0"/>
              <w:marTop w:val="0"/>
              <w:marBottom w:val="0"/>
              <w:divBdr>
                <w:top w:val="none" w:sz="0" w:space="0" w:color="auto"/>
                <w:left w:val="none" w:sz="0" w:space="0" w:color="auto"/>
                <w:bottom w:val="none" w:sz="0" w:space="0" w:color="auto"/>
                <w:right w:val="none" w:sz="0" w:space="0" w:color="auto"/>
              </w:divBdr>
            </w:div>
            <w:div w:id="1954898761">
              <w:marLeft w:val="0"/>
              <w:marRight w:val="0"/>
              <w:marTop w:val="0"/>
              <w:marBottom w:val="0"/>
              <w:divBdr>
                <w:top w:val="none" w:sz="0" w:space="0" w:color="auto"/>
                <w:left w:val="none" w:sz="0" w:space="0" w:color="auto"/>
                <w:bottom w:val="none" w:sz="0" w:space="0" w:color="auto"/>
                <w:right w:val="none" w:sz="0" w:space="0" w:color="auto"/>
              </w:divBdr>
            </w:div>
            <w:div w:id="2147040309">
              <w:marLeft w:val="0"/>
              <w:marRight w:val="0"/>
              <w:marTop w:val="0"/>
              <w:marBottom w:val="0"/>
              <w:divBdr>
                <w:top w:val="none" w:sz="0" w:space="0" w:color="auto"/>
                <w:left w:val="none" w:sz="0" w:space="0" w:color="auto"/>
                <w:bottom w:val="none" w:sz="0" w:space="0" w:color="auto"/>
                <w:right w:val="none" w:sz="0" w:space="0" w:color="auto"/>
              </w:divBdr>
            </w:div>
            <w:div w:id="138086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50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12</Pages>
  <Words>3051</Words>
  <Characters>17393</Characters>
  <Application>Microsoft Office Word</Application>
  <DocSecurity>8</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20404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Ron Bacurin</cp:lastModifiedBy>
  <cp:revision>6</cp:revision>
  <cp:lastPrinted>2013-01-18T22:11:00Z</cp:lastPrinted>
  <dcterms:created xsi:type="dcterms:W3CDTF">2013-01-18T00:19:00Z</dcterms:created>
  <dcterms:modified xsi:type="dcterms:W3CDTF">2013-01-18T22:13:00Z</dcterms:modified>
</cp:coreProperties>
</file>