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AF3" w:rsidRPr="00DA7951" w:rsidRDefault="00542AF3" w:rsidP="00BB31EF">
      <w:pPr>
        <w:ind w:right="144"/>
        <w:jc w:val="center"/>
        <w:rPr>
          <w:b/>
          <w:sz w:val="16"/>
          <w:szCs w:val="16"/>
        </w:rPr>
      </w:pPr>
    </w:p>
    <w:p w:rsidR="00EA05D4" w:rsidRPr="00360C04" w:rsidRDefault="00BB31EF" w:rsidP="00BB31EF">
      <w:pPr>
        <w:ind w:right="144"/>
        <w:jc w:val="center"/>
        <w:rPr>
          <w:b/>
          <w:sz w:val="26"/>
          <w:szCs w:val="26"/>
        </w:rPr>
      </w:pPr>
      <w:r w:rsidRPr="00360C04">
        <w:rPr>
          <w:b/>
          <w:sz w:val="26"/>
          <w:szCs w:val="26"/>
        </w:rPr>
        <w:t xml:space="preserve">ATTACHMENT 4 - SCOPE OF SERVICES FOR </w:t>
      </w:r>
      <w:r w:rsidR="00B2252A" w:rsidRPr="00360C04">
        <w:rPr>
          <w:b/>
          <w:sz w:val="26"/>
          <w:szCs w:val="26"/>
        </w:rPr>
        <w:t>SONOMA</w:t>
      </w:r>
      <w:r w:rsidRPr="00360C04">
        <w:rPr>
          <w:b/>
          <w:sz w:val="26"/>
          <w:szCs w:val="26"/>
        </w:rPr>
        <w:t xml:space="preserve"> COUNTY</w:t>
      </w:r>
    </w:p>
    <w:p w:rsidR="00542AF3" w:rsidRPr="00360C04" w:rsidRDefault="00542AF3" w:rsidP="00BB31EF">
      <w:pPr>
        <w:ind w:right="144"/>
        <w:jc w:val="center"/>
        <w:rPr>
          <w:b/>
          <w:sz w:val="26"/>
          <w:szCs w:val="26"/>
        </w:rPr>
      </w:pPr>
    </w:p>
    <w:p w:rsidR="00EA05D4" w:rsidRPr="00360C04" w:rsidRDefault="00EA05D4" w:rsidP="00BB31EF">
      <w:pPr>
        <w:ind w:right="144"/>
        <w:jc w:val="both"/>
        <w:rPr>
          <w:sz w:val="12"/>
          <w:szCs w:val="12"/>
        </w:rPr>
      </w:pPr>
    </w:p>
    <w:p w:rsidR="00EA05D4" w:rsidRPr="00360C04" w:rsidRDefault="00EA05D4" w:rsidP="00BB31EF">
      <w:pPr>
        <w:ind w:right="144"/>
        <w:jc w:val="both"/>
        <w:rPr>
          <w:b/>
        </w:rPr>
      </w:pPr>
      <w:r w:rsidRPr="00360C04">
        <w:rPr>
          <w:b/>
        </w:rPr>
        <w:t xml:space="preserve">1. </w:t>
      </w:r>
      <w:r w:rsidRPr="00360C04">
        <w:rPr>
          <w:b/>
        </w:rPr>
        <w:tab/>
        <w:t>JUVENILE DEPENDENCY COURT GOALS</w:t>
      </w:r>
    </w:p>
    <w:p w:rsidR="00EA05D4" w:rsidRPr="00360C04" w:rsidRDefault="00EA05D4" w:rsidP="00BB31EF">
      <w:pPr>
        <w:ind w:left="-360" w:right="144" w:hanging="180"/>
        <w:jc w:val="both"/>
      </w:pPr>
    </w:p>
    <w:p w:rsidR="00EA05D4" w:rsidRPr="00360C04" w:rsidRDefault="00EA05D4" w:rsidP="00BB31EF">
      <w:pPr>
        <w:pStyle w:val="Heading1"/>
        <w:numPr>
          <w:ilvl w:val="0"/>
          <w:numId w:val="35"/>
        </w:numPr>
        <w:spacing w:before="0" w:after="0"/>
        <w:ind w:left="1440" w:right="144" w:hanging="720"/>
        <w:jc w:val="both"/>
        <w:rPr>
          <w:rFonts w:ascii="Times New Roman" w:hAnsi="Times New Roman"/>
          <w:b w:val="0"/>
          <w:sz w:val="24"/>
          <w:szCs w:val="24"/>
        </w:rPr>
      </w:pPr>
      <w:r w:rsidRPr="00360C04">
        <w:rPr>
          <w:rFonts w:ascii="Times New Roman" w:hAnsi="Times New Roman"/>
          <w:b w:val="0"/>
          <w:sz w:val="24"/>
          <w:szCs w:val="24"/>
        </w:rPr>
        <w:t xml:space="preserve">The </w:t>
      </w:r>
      <w:r w:rsidR="00B2252A" w:rsidRPr="00360C04">
        <w:rPr>
          <w:rFonts w:ascii="Times New Roman" w:hAnsi="Times New Roman"/>
          <w:b w:val="0"/>
          <w:bCs w:val="0"/>
          <w:sz w:val="24"/>
          <w:szCs w:val="24"/>
        </w:rPr>
        <w:t>Sonoma</w:t>
      </w:r>
      <w:r w:rsidRPr="00360C04">
        <w:rPr>
          <w:rFonts w:ascii="Times New Roman" w:hAnsi="Times New Roman"/>
          <w:b w:val="0"/>
          <w:sz w:val="24"/>
          <w:szCs w:val="24"/>
        </w:rPr>
        <w:t xml:space="preserve"> County Juvenile Dependency Court (Juvenile Court) is the division of the Court that has responsibility for hearing cases involving children who have been abused and neglected. The legal actions in this court are described in Welfare and Institutions Code sections 300 et seq. </w:t>
      </w:r>
    </w:p>
    <w:p w:rsidR="00EA05D4" w:rsidRPr="00360C04" w:rsidRDefault="00EA05D4" w:rsidP="00BB31EF">
      <w:pPr>
        <w:pStyle w:val="BodyTextIndent"/>
        <w:spacing w:after="0"/>
        <w:ind w:left="1440" w:right="144"/>
        <w:jc w:val="both"/>
      </w:pPr>
    </w:p>
    <w:p w:rsidR="00EA05D4" w:rsidRPr="00360C04" w:rsidRDefault="00EA05D4" w:rsidP="00BB31EF">
      <w:pPr>
        <w:pStyle w:val="BodyTextIndent"/>
        <w:numPr>
          <w:ilvl w:val="0"/>
          <w:numId w:val="35"/>
        </w:numPr>
        <w:ind w:left="1440" w:right="144" w:hanging="720"/>
        <w:jc w:val="both"/>
      </w:pPr>
      <w:r w:rsidRPr="00360C04">
        <w:t>As provided in the California Welfare and Institutions Code</w:t>
      </w:r>
      <w:r w:rsidR="00092A11" w:rsidRPr="00360C04">
        <w:t xml:space="preserve">, section </w:t>
      </w:r>
      <w:r w:rsidRPr="00360C04">
        <w:t>300.2, the purpose of the juvenile court is:</w:t>
      </w:r>
    </w:p>
    <w:p w:rsidR="00EA05D4" w:rsidRPr="00360C04" w:rsidRDefault="00EA05D4" w:rsidP="00BB31EF">
      <w:pPr>
        <w:ind w:left="1440" w:right="144" w:hanging="720"/>
        <w:jc w:val="both"/>
        <w:rPr>
          <w:sz w:val="12"/>
          <w:szCs w:val="12"/>
        </w:rPr>
      </w:pPr>
    </w:p>
    <w:p w:rsidR="00EA05D4" w:rsidRPr="00360C04" w:rsidRDefault="00EA05D4" w:rsidP="00BB31EF">
      <w:pPr>
        <w:tabs>
          <w:tab w:val="left" w:pos="9720"/>
        </w:tabs>
        <w:ind w:left="1440" w:right="144" w:hanging="720"/>
        <w:jc w:val="both"/>
      </w:pPr>
      <w:r w:rsidRPr="00360C04">
        <w:t xml:space="preserve"> </w:t>
      </w:r>
      <w:r w:rsidR="00BB31EF" w:rsidRPr="00360C04">
        <w:tab/>
      </w:r>
      <w:r w:rsidRPr="00360C04">
        <w:t xml:space="preserve">“To provide maximum safety and protection for children who are currently being physically, sexually, or emotionally abused, being neglected, or being exploited, and to ensure the safety, protection, and physical and emotional well-being of children who are at risk of that harm.  This safety, protection, and physical and emotional well-being may include provision of a full array of social and health services to help the child and family and to prevent re-abuse of children.  The focus shall be on the preservation of the family as well as the safety, protection, and physical and emotional well-being of the child.”  </w:t>
      </w:r>
    </w:p>
    <w:p w:rsidR="00EA05D4" w:rsidRPr="00360C04" w:rsidRDefault="00EA05D4" w:rsidP="00BB31EF">
      <w:pPr>
        <w:ind w:left="1440" w:right="144" w:hanging="720"/>
        <w:jc w:val="both"/>
      </w:pPr>
    </w:p>
    <w:p w:rsidR="00EA05D4" w:rsidRPr="00360C04" w:rsidRDefault="00EA05D4" w:rsidP="00BB31EF">
      <w:pPr>
        <w:pStyle w:val="ListParagraph"/>
        <w:numPr>
          <w:ilvl w:val="0"/>
          <w:numId w:val="35"/>
        </w:numPr>
        <w:ind w:left="1440" w:right="144" w:hanging="720"/>
        <w:jc w:val="both"/>
        <w:rPr>
          <w:b/>
        </w:rPr>
      </w:pPr>
      <w:r w:rsidRPr="00360C04">
        <w:rPr>
          <w:b/>
        </w:rPr>
        <w:t>The mission of the Juvenile Court is to protect children, preserve families, and provide permanency for children while treating all with dignity, respecting diversity and valuing each child as our own.</w:t>
      </w:r>
    </w:p>
    <w:p w:rsidR="00EA05D4" w:rsidRPr="00360C04" w:rsidRDefault="00EA05D4" w:rsidP="00BB31EF">
      <w:pPr>
        <w:ind w:left="720" w:right="144"/>
        <w:jc w:val="both"/>
        <w:rPr>
          <w:b/>
        </w:rPr>
      </w:pPr>
    </w:p>
    <w:p w:rsidR="00EA05D4" w:rsidRPr="00360C04" w:rsidRDefault="00EA05D4" w:rsidP="00BB31EF">
      <w:pPr>
        <w:pStyle w:val="Heading1"/>
        <w:numPr>
          <w:ilvl w:val="0"/>
          <w:numId w:val="35"/>
        </w:numPr>
        <w:spacing w:before="0"/>
        <w:ind w:left="1440" w:right="144" w:hanging="720"/>
        <w:jc w:val="both"/>
        <w:rPr>
          <w:rFonts w:ascii="Times New Roman" w:hAnsi="Times New Roman"/>
          <w:b w:val="0"/>
          <w:sz w:val="24"/>
          <w:szCs w:val="24"/>
        </w:rPr>
      </w:pPr>
      <w:r w:rsidRPr="00360C04">
        <w:rPr>
          <w:rFonts w:ascii="Times New Roman" w:hAnsi="Times New Roman"/>
          <w:b w:val="0"/>
          <w:sz w:val="24"/>
          <w:szCs w:val="24"/>
        </w:rPr>
        <w:t>Acknowledging that the Juvenile Court is a court of law and that all parties have certain due process rights based upon the Federal and State Constitutions and statutes, the Juvenile Court sets the following goals and takes steps to ensure that:</w:t>
      </w:r>
    </w:p>
    <w:p w:rsidR="00EA05D4" w:rsidRPr="00360C04" w:rsidRDefault="00EA05D4" w:rsidP="00BB31EF">
      <w:pPr>
        <w:ind w:right="144"/>
        <w:jc w:val="both"/>
        <w:rPr>
          <w:sz w:val="12"/>
          <w:szCs w:val="12"/>
        </w:rPr>
      </w:pPr>
    </w:p>
    <w:p w:rsidR="00EA05D4" w:rsidRPr="00360C04" w:rsidRDefault="00EA05D4" w:rsidP="00BB31EF">
      <w:pPr>
        <w:numPr>
          <w:ilvl w:val="0"/>
          <w:numId w:val="3"/>
        </w:numPr>
        <w:tabs>
          <w:tab w:val="clear" w:pos="2520"/>
        </w:tabs>
        <w:spacing w:after="120"/>
        <w:ind w:left="1800" w:right="144" w:hanging="270"/>
        <w:jc w:val="both"/>
      </w:pPr>
      <w:r w:rsidRPr="00360C04">
        <w:t>Child safety is the primary consideration in all decisions within the juvenile dependency system.</w:t>
      </w:r>
    </w:p>
    <w:p w:rsidR="00EA05D4" w:rsidRPr="00360C04" w:rsidRDefault="00EA05D4" w:rsidP="00BB31EF">
      <w:pPr>
        <w:numPr>
          <w:ilvl w:val="0"/>
          <w:numId w:val="3"/>
        </w:numPr>
        <w:tabs>
          <w:tab w:val="clear" w:pos="2520"/>
        </w:tabs>
        <w:spacing w:after="120"/>
        <w:ind w:left="1800" w:right="144" w:hanging="270"/>
        <w:jc w:val="both"/>
      </w:pPr>
      <w:r w:rsidRPr="00360C04">
        <w:t>Child welfare professionals will design and coordinate all services for the family and ensure that they are practical.</w:t>
      </w:r>
    </w:p>
    <w:p w:rsidR="00EA05D4" w:rsidRPr="00360C04" w:rsidRDefault="00EA05D4" w:rsidP="00BB31EF">
      <w:pPr>
        <w:numPr>
          <w:ilvl w:val="0"/>
          <w:numId w:val="3"/>
        </w:numPr>
        <w:tabs>
          <w:tab w:val="clear" w:pos="2520"/>
        </w:tabs>
        <w:spacing w:after="120"/>
        <w:ind w:left="1800" w:right="144" w:hanging="270"/>
        <w:jc w:val="both"/>
      </w:pPr>
      <w:r w:rsidRPr="00360C04">
        <w:t>Families will encounter the same professionals throughout the time their case is before the court.</w:t>
      </w:r>
    </w:p>
    <w:p w:rsidR="00EA05D4" w:rsidRPr="00360C04" w:rsidRDefault="00EA05D4" w:rsidP="00BB31EF">
      <w:pPr>
        <w:numPr>
          <w:ilvl w:val="0"/>
          <w:numId w:val="3"/>
        </w:numPr>
        <w:tabs>
          <w:tab w:val="clear" w:pos="2520"/>
        </w:tabs>
        <w:spacing w:after="120"/>
        <w:ind w:left="1800" w:right="144" w:hanging="270"/>
        <w:jc w:val="both"/>
      </w:pPr>
      <w:r w:rsidRPr="00360C04">
        <w:t>Children will experience a single stable placement within their community until a permanent home can be found.</w:t>
      </w:r>
    </w:p>
    <w:p w:rsidR="00EA05D4" w:rsidRPr="00360C04" w:rsidRDefault="00EA05D4" w:rsidP="00BB31EF">
      <w:pPr>
        <w:numPr>
          <w:ilvl w:val="0"/>
          <w:numId w:val="3"/>
        </w:numPr>
        <w:tabs>
          <w:tab w:val="clear" w:pos="2520"/>
        </w:tabs>
        <w:spacing w:after="120"/>
        <w:ind w:left="1800" w:right="144" w:hanging="270"/>
        <w:jc w:val="both"/>
      </w:pPr>
      <w:r w:rsidRPr="00360C04">
        <w:t>All children will have an identified permanent home within one year of removal from the home of their parents.</w:t>
      </w:r>
    </w:p>
    <w:p w:rsidR="00EA05D4" w:rsidRPr="00360C04" w:rsidRDefault="00EA05D4" w:rsidP="00BB31EF">
      <w:pPr>
        <w:numPr>
          <w:ilvl w:val="0"/>
          <w:numId w:val="3"/>
        </w:numPr>
        <w:tabs>
          <w:tab w:val="clear" w:pos="2520"/>
        </w:tabs>
        <w:spacing w:after="120"/>
        <w:ind w:left="1800" w:right="144" w:hanging="270"/>
        <w:jc w:val="both"/>
      </w:pPr>
      <w:r w:rsidRPr="00360C04">
        <w:t>All professionals will provide up-front services and interventions, using the court process as a last resort for the resolution of cases.</w:t>
      </w:r>
    </w:p>
    <w:p w:rsidR="00EA05D4" w:rsidRPr="00360C04" w:rsidRDefault="00EA05D4" w:rsidP="00BB31EF">
      <w:pPr>
        <w:numPr>
          <w:ilvl w:val="0"/>
          <w:numId w:val="3"/>
        </w:numPr>
        <w:tabs>
          <w:tab w:val="clear" w:pos="2520"/>
        </w:tabs>
        <w:spacing w:after="120"/>
        <w:ind w:left="1800" w:right="144" w:hanging="270"/>
        <w:jc w:val="both"/>
      </w:pPr>
      <w:r w:rsidRPr="00360C04">
        <w:t>All professionals will assist families who come in contact with the child welfare system to be able to solve their own problems.</w:t>
      </w:r>
    </w:p>
    <w:p w:rsidR="00EA05D4" w:rsidRPr="00360C04" w:rsidRDefault="00EA05D4" w:rsidP="00BB31EF">
      <w:pPr>
        <w:numPr>
          <w:ilvl w:val="0"/>
          <w:numId w:val="3"/>
        </w:numPr>
        <w:tabs>
          <w:tab w:val="clear" w:pos="2520"/>
        </w:tabs>
        <w:spacing w:after="120"/>
        <w:ind w:left="1800" w:right="144" w:hanging="270"/>
        <w:jc w:val="both"/>
      </w:pPr>
      <w:r w:rsidRPr="00360C04">
        <w:lastRenderedPageBreak/>
        <w:t>All professionals will resolve issues utilizing alternative dispute resolution techniques while keeping foremost the best interests of the child.</w:t>
      </w:r>
    </w:p>
    <w:p w:rsidR="00EA05D4" w:rsidRPr="00360C04" w:rsidRDefault="00EA05D4" w:rsidP="00BB31EF">
      <w:pPr>
        <w:numPr>
          <w:ilvl w:val="0"/>
          <w:numId w:val="3"/>
        </w:numPr>
        <w:tabs>
          <w:tab w:val="clear" w:pos="2520"/>
        </w:tabs>
        <w:spacing w:after="120"/>
        <w:ind w:left="1800" w:right="144" w:hanging="270"/>
        <w:jc w:val="both"/>
      </w:pPr>
      <w:r w:rsidRPr="00360C04">
        <w:t>All professionals will encourage and support the use of trained volunteers within the juvenile dependency system.</w:t>
      </w:r>
    </w:p>
    <w:p w:rsidR="00EA05D4" w:rsidRPr="00360C04" w:rsidRDefault="00EA05D4" w:rsidP="00BB31EF">
      <w:pPr>
        <w:numPr>
          <w:ilvl w:val="0"/>
          <w:numId w:val="3"/>
        </w:numPr>
        <w:tabs>
          <w:tab w:val="clear" w:pos="2520"/>
        </w:tabs>
        <w:spacing w:after="120"/>
        <w:ind w:left="1800" w:right="144" w:hanging="270"/>
        <w:jc w:val="both"/>
      </w:pPr>
      <w:r w:rsidRPr="00360C04">
        <w:t>All professionals will cooperate in immediately gathering information regarding family members, including medical, mental health and educational histories and other facts necessary to assist the child and family members.</w:t>
      </w:r>
    </w:p>
    <w:p w:rsidR="00EA05D4" w:rsidRPr="00360C04" w:rsidRDefault="00EA05D4" w:rsidP="00BB31EF">
      <w:pPr>
        <w:numPr>
          <w:ilvl w:val="0"/>
          <w:numId w:val="3"/>
        </w:numPr>
        <w:tabs>
          <w:tab w:val="clear" w:pos="2520"/>
        </w:tabs>
        <w:spacing w:after="120"/>
        <w:ind w:left="1800" w:right="144" w:hanging="270"/>
        <w:jc w:val="both"/>
      </w:pPr>
      <w:r w:rsidRPr="00360C04">
        <w:t>The court will provide a fair, speedy, economical, and accessible forum for the resolution of matters involving child welfare.</w:t>
      </w:r>
    </w:p>
    <w:p w:rsidR="00EA05D4" w:rsidRPr="00360C04" w:rsidRDefault="00EA05D4" w:rsidP="00BB31EF">
      <w:pPr>
        <w:numPr>
          <w:ilvl w:val="0"/>
          <w:numId w:val="3"/>
        </w:numPr>
        <w:tabs>
          <w:tab w:val="clear" w:pos="2520"/>
        </w:tabs>
        <w:ind w:left="1800" w:right="144" w:hanging="270"/>
        <w:jc w:val="both"/>
      </w:pPr>
      <w:r w:rsidRPr="00360C04">
        <w:t>All children under court jurisdiction will have their medical, mental health and educational needs addressed by their caretakers and all professionals working with the child welfare system.</w:t>
      </w:r>
    </w:p>
    <w:p w:rsidR="00EA05D4" w:rsidRPr="00360C04" w:rsidRDefault="00EA05D4" w:rsidP="00BB31EF">
      <w:pPr>
        <w:ind w:left="1080" w:right="144"/>
        <w:jc w:val="both"/>
      </w:pPr>
    </w:p>
    <w:p w:rsidR="00EA05D4" w:rsidRPr="00360C04" w:rsidRDefault="00EA05D4" w:rsidP="00BB31EF">
      <w:pPr>
        <w:pStyle w:val="Heading1"/>
        <w:numPr>
          <w:ilvl w:val="0"/>
          <w:numId w:val="35"/>
        </w:numPr>
        <w:spacing w:before="0"/>
        <w:ind w:left="1440" w:right="144" w:hanging="720"/>
        <w:jc w:val="both"/>
        <w:rPr>
          <w:rFonts w:ascii="Times New Roman" w:hAnsi="Times New Roman"/>
          <w:b w:val="0"/>
          <w:sz w:val="24"/>
          <w:szCs w:val="24"/>
        </w:rPr>
      </w:pPr>
      <w:r w:rsidRPr="00360C04">
        <w:rPr>
          <w:rFonts w:ascii="Times New Roman" w:hAnsi="Times New Roman"/>
          <w:b w:val="0"/>
          <w:sz w:val="24"/>
          <w:szCs w:val="24"/>
        </w:rPr>
        <w:t>The Juvenile Court will work with all court-serving agencies, attorneys, and other courts so that cases in different courts involving the same child or family members are identified and are heard by one judge in a coordinated fashion.</w:t>
      </w:r>
    </w:p>
    <w:p w:rsidR="00EA05D4" w:rsidRPr="00360C04" w:rsidRDefault="00EA05D4" w:rsidP="00BB31EF">
      <w:pPr>
        <w:ind w:left="374" w:right="144" w:hanging="187"/>
        <w:jc w:val="both"/>
        <w:rPr>
          <w:b/>
          <w:u w:val="single"/>
        </w:rPr>
      </w:pPr>
    </w:p>
    <w:p w:rsidR="00EA05D4" w:rsidRPr="00360C04" w:rsidRDefault="00EA05D4" w:rsidP="00BB31EF">
      <w:pPr>
        <w:pStyle w:val="Heading2"/>
        <w:tabs>
          <w:tab w:val="left" w:pos="180"/>
        </w:tabs>
        <w:spacing w:before="0"/>
        <w:ind w:left="180" w:right="144" w:hanging="180"/>
        <w:jc w:val="both"/>
        <w:rPr>
          <w:rFonts w:ascii="Times New Roman" w:hAnsi="Times New Roman"/>
          <w:i w:val="0"/>
          <w:sz w:val="24"/>
          <w:szCs w:val="24"/>
        </w:rPr>
      </w:pPr>
      <w:r w:rsidRPr="00360C04">
        <w:rPr>
          <w:rFonts w:ascii="Times New Roman" w:hAnsi="Times New Roman"/>
          <w:i w:val="0"/>
          <w:sz w:val="24"/>
          <w:szCs w:val="24"/>
        </w:rPr>
        <w:t xml:space="preserve">2. </w:t>
      </w:r>
      <w:r w:rsidRPr="00360C04">
        <w:rPr>
          <w:rFonts w:ascii="Times New Roman" w:hAnsi="Times New Roman"/>
          <w:i w:val="0"/>
          <w:sz w:val="24"/>
          <w:szCs w:val="24"/>
        </w:rPr>
        <w:tab/>
        <w:t>ATTORNEY PERFORMANCE REQUIREMENTS</w:t>
      </w:r>
    </w:p>
    <w:p w:rsidR="00EA05D4" w:rsidRPr="00360C04" w:rsidRDefault="00EA05D4" w:rsidP="00BB31EF">
      <w:pPr>
        <w:ind w:right="144"/>
        <w:jc w:val="both"/>
        <w:rPr>
          <w:sz w:val="12"/>
          <w:szCs w:val="12"/>
        </w:rPr>
      </w:pPr>
    </w:p>
    <w:p w:rsidR="00B2252A" w:rsidRPr="00360C04" w:rsidRDefault="00B2252A" w:rsidP="00B2252A">
      <w:pPr>
        <w:ind w:left="720"/>
        <w:rPr>
          <w:b/>
        </w:rPr>
      </w:pPr>
      <w:r w:rsidRPr="00360C04">
        <w:t xml:space="preserve">All attorneys are required to meet the Attorney Competency Certification laid out in </w:t>
      </w:r>
      <w:r w:rsidRPr="00360C04">
        <w:rPr>
          <w:color w:val="000000"/>
        </w:rPr>
        <w:t>Sonoma Superior Court Rules,</w:t>
      </w:r>
      <w:r w:rsidRPr="00360C04">
        <w:t xml:space="preserve"> Rule 10.12, and must be prepared to meet the following performance standards.  Attorneys appointed by the juvenile court are expected to zealously and independently represent clients at every stage of dependency proceedings, unless relieved by the court.  The following description of counsel</w:t>
      </w:r>
      <w:r w:rsidRPr="00360C04">
        <w:rPr>
          <w:rFonts w:hint="eastAsia"/>
        </w:rPr>
        <w:t>’</w:t>
      </w:r>
      <w:r w:rsidRPr="00360C04">
        <w:t xml:space="preserve">s responsibilities and actions is presented as an outline of what would constitute thorough and professional representation. An individual case would rarely require all of the activities enumerated; underlying each activity is the expectation that the attorney will possess knowledge and understanding of current statutes, rules of court, relevant case law, and the policies inherent within them. </w:t>
      </w:r>
    </w:p>
    <w:p w:rsidR="00EA05D4" w:rsidRPr="00360C04" w:rsidRDefault="00EA05D4" w:rsidP="00BB31EF">
      <w:pPr>
        <w:ind w:left="360" w:right="144" w:hanging="180"/>
        <w:jc w:val="both"/>
      </w:pPr>
    </w:p>
    <w:p w:rsidR="00EA05D4" w:rsidRPr="00360C04" w:rsidRDefault="00EA05D4" w:rsidP="00BB31EF">
      <w:pPr>
        <w:pStyle w:val="normal0"/>
        <w:numPr>
          <w:ilvl w:val="0"/>
          <w:numId w:val="6"/>
        </w:numPr>
        <w:tabs>
          <w:tab w:val="clear" w:pos="720"/>
        </w:tabs>
        <w:ind w:left="1440" w:right="144" w:hanging="720"/>
        <w:jc w:val="both"/>
        <w:rPr>
          <w:rFonts w:ascii="Times New Roman" w:hAnsi="Times New Roman"/>
          <w:szCs w:val="24"/>
        </w:rPr>
      </w:pPr>
      <w:r w:rsidRPr="00360C04">
        <w:rPr>
          <w:rFonts w:ascii="Times New Roman" w:hAnsi="Times New Roman"/>
          <w:szCs w:val="24"/>
        </w:rPr>
        <w:t>Maintain ongoing client contact</w:t>
      </w:r>
    </w:p>
    <w:p w:rsidR="00EA05D4" w:rsidRPr="00360C04" w:rsidRDefault="00EA05D4" w:rsidP="00BB31EF">
      <w:pPr>
        <w:pStyle w:val="normal0"/>
        <w:ind w:left="1440" w:right="144"/>
        <w:jc w:val="both"/>
        <w:rPr>
          <w:rFonts w:ascii="Times New Roman" w:hAnsi="Times New Roman"/>
          <w:szCs w:val="24"/>
        </w:rPr>
      </w:pPr>
    </w:p>
    <w:p w:rsidR="00EA05D4" w:rsidRPr="00360C04" w:rsidRDefault="00EA05D4" w:rsidP="00BB31EF">
      <w:pPr>
        <w:numPr>
          <w:ilvl w:val="0"/>
          <w:numId w:val="5"/>
        </w:numPr>
        <w:tabs>
          <w:tab w:val="clear" w:pos="1080"/>
        </w:tabs>
        <w:spacing w:after="120"/>
        <w:ind w:left="2160" w:right="144" w:hanging="720"/>
        <w:jc w:val="both"/>
      </w:pPr>
      <w:r w:rsidRPr="00360C04">
        <w:t>Meet with the client prior to court hearings;</w:t>
      </w:r>
    </w:p>
    <w:p w:rsidR="00EA05D4" w:rsidRPr="00360C04" w:rsidRDefault="00EA05D4" w:rsidP="00BB31EF">
      <w:pPr>
        <w:numPr>
          <w:ilvl w:val="0"/>
          <w:numId w:val="5"/>
        </w:numPr>
        <w:tabs>
          <w:tab w:val="clear" w:pos="1080"/>
        </w:tabs>
        <w:spacing w:after="120"/>
        <w:ind w:left="2160" w:right="144" w:hanging="720"/>
        <w:jc w:val="both"/>
      </w:pPr>
      <w:r w:rsidRPr="00360C04">
        <w:t>Personally explain to the client, in a developmentally appropriate manner, what the court is deciding and what alternatives might be available; elicit the client’s preferences, advise the client, and discuss what will happen next;</w:t>
      </w:r>
    </w:p>
    <w:p w:rsidR="00EA05D4" w:rsidRPr="00360C04" w:rsidRDefault="00EA05D4" w:rsidP="00BB31EF">
      <w:pPr>
        <w:numPr>
          <w:ilvl w:val="0"/>
          <w:numId w:val="5"/>
        </w:numPr>
        <w:tabs>
          <w:tab w:val="clear" w:pos="1080"/>
        </w:tabs>
        <w:spacing w:after="120"/>
        <w:ind w:left="2160" w:right="144" w:hanging="720"/>
        <w:jc w:val="both"/>
      </w:pPr>
      <w:r w:rsidRPr="00360C04">
        <w:t>Observe the parent’s interaction with the child(</w:t>
      </w:r>
      <w:proofErr w:type="spellStart"/>
      <w:r w:rsidRPr="00360C04">
        <w:t>ren</w:t>
      </w:r>
      <w:proofErr w:type="spellEnd"/>
      <w:r w:rsidRPr="00360C04">
        <w:t>), after obtaining permission from opposing counsel;</w:t>
      </w:r>
    </w:p>
    <w:p w:rsidR="00EA05D4" w:rsidRPr="00360C04" w:rsidRDefault="00EA05D4" w:rsidP="00BB31EF">
      <w:pPr>
        <w:numPr>
          <w:ilvl w:val="0"/>
          <w:numId w:val="5"/>
        </w:numPr>
        <w:tabs>
          <w:tab w:val="clear" w:pos="1080"/>
        </w:tabs>
        <w:spacing w:after="120"/>
        <w:ind w:left="2160" w:right="144" w:hanging="720"/>
        <w:jc w:val="both"/>
      </w:pPr>
      <w:r w:rsidRPr="00360C04">
        <w:t xml:space="preserve">Contact the client in the event of an emergency or significant case-related event; and </w:t>
      </w:r>
    </w:p>
    <w:p w:rsidR="00EA05D4" w:rsidRPr="00360C04" w:rsidRDefault="00EA05D4" w:rsidP="00BB31EF">
      <w:pPr>
        <w:numPr>
          <w:ilvl w:val="0"/>
          <w:numId w:val="5"/>
        </w:numPr>
        <w:tabs>
          <w:tab w:val="clear" w:pos="1080"/>
        </w:tabs>
        <w:spacing w:after="120"/>
        <w:ind w:left="2160" w:right="144" w:hanging="720"/>
        <w:jc w:val="both"/>
      </w:pPr>
      <w:r w:rsidRPr="00360C04">
        <w:t>Be accessible to the client through office hours, telephone/voice mail, fax, e-mail or home/school/office visits.</w:t>
      </w:r>
    </w:p>
    <w:p w:rsidR="00EA05D4" w:rsidRPr="00360C04" w:rsidRDefault="00EA05D4" w:rsidP="00BB31EF">
      <w:pPr>
        <w:numPr>
          <w:ilvl w:val="0"/>
          <w:numId w:val="5"/>
        </w:numPr>
        <w:tabs>
          <w:tab w:val="clear" w:pos="1080"/>
        </w:tabs>
        <w:spacing w:after="120"/>
        <w:ind w:left="2160" w:right="144" w:hanging="720"/>
        <w:jc w:val="both"/>
      </w:pPr>
      <w:r w:rsidRPr="00360C04">
        <w:t xml:space="preserve">Additional duties of child’s counsel: </w:t>
      </w:r>
    </w:p>
    <w:p w:rsidR="00EA05D4" w:rsidRPr="00360C04" w:rsidRDefault="00EA05D4" w:rsidP="00BB31EF">
      <w:pPr>
        <w:pStyle w:val="Level1"/>
        <w:numPr>
          <w:ilvl w:val="0"/>
          <w:numId w:val="15"/>
        </w:numPr>
        <w:tabs>
          <w:tab w:val="clear" w:pos="1080"/>
          <w:tab w:val="left" w:pos="-1440"/>
        </w:tabs>
        <w:spacing w:after="80"/>
        <w:ind w:left="2880" w:right="144" w:hanging="720"/>
        <w:jc w:val="both"/>
      </w:pPr>
      <w:r w:rsidRPr="00360C04">
        <w:lastRenderedPageBreak/>
        <w:t>Visit the child at each new placement, whenever feasible; and</w:t>
      </w:r>
    </w:p>
    <w:p w:rsidR="00EA05D4" w:rsidRPr="00360C04" w:rsidRDefault="00EA05D4" w:rsidP="00BB31EF">
      <w:pPr>
        <w:pStyle w:val="Level1"/>
        <w:numPr>
          <w:ilvl w:val="0"/>
          <w:numId w:val="15"/>
        </w:numPr>
        <w:tabs>
          <w:tab w:val="clear" w:pos="1080"/>
          <w:tab w:val="left" w:pos="-1440"/>
        </w:tabs>
        <w:ind w:left="2880" w:right="144" w:hanging="720"/>
        <w:jc w:val="both"/>
      </w:pPr>
      <w:r w:rsidRPr="00360C04">
        <w:t>Personally visit with the child in a non-court setting prior to court hearings.</w:t>
      </w:r>
    </w:p>
    <w:p w:rsidR="00EA05D4" w:rsidRPr="00360C04" w:rsidRDefault="00EA05D4" w:rsidP="00BB31EF">
      <w:pPr>
        <w:numPr>
          <w:ilvl w:val="0"/>
          <w:numId w:val="5"/>
        </w:numPr>
        <w:tabs>
          <w:tab w:val="clear" w:pos="1080"/>
        </w:tabs>
        <w:spacing w:after="120"/>
        <w:ind w:left="2160" w:right="144" w:hanging="720"/>
        <w:jc w:val="both"/>
      </w:pPr>
      <w:r w:rsidRPr="00360C04">
        <w:t>Additional duties of parents’ counsel:</w:t>
      </w:r>
    </w:p>
    <w:p w:rsidR="00EA05D4" w:rsidRPr="00360C04" w:rsidRDefault="00EA05D4" w:rsidP="00BB31EF">
      <w:pPr>
        <w:pStyle w:val="Level1"/>
        <w:numPr>
          <w:ilvl w:val="0"/>
          <w:numId w:val="2"/>
        </w:numPr>
        <w:tabs>
          <w:tab w:val="left" w:pos="-1440"/>
        </w:tabs>
        <w:spacing w:after="80"/>
        <w:ind w:left="2880" w:right="144" w:hanging="720"/>
        <w:jc w:val="both"/>
      </w:pPr>
      <w:r w:rsidRPr="00360C04">
        <w:t xml:space="preserve">Investigate and evaluate the parents’ environment (home, relative home, shelter, etc.); and </w:t>
      </w:r>
    </w:p>
    <w:p w:rsidR="00EA05D4" w:rsidRPr="00360C04" w:rsidRDefault="00EA05D4" w:rsidP="00BB31EF">
      <w:pPr>
        <w:pStyle w:val="Level1"/>
        <w:numPr>
          <w:ilvl w:val="0"/>
          <w:numId w:val="2"/>
        </w:numPr>
        <w:tabs>
          <w:tab w:val="left" w:pos="-1440"/>
        </w:tabs>
        <w:spacing w:after="120"/>
        <w:ind w:left="2880" w:right="144" w:hanging="720"/>
        <w:jc w:val="both"/>
      </w:pPr>
      <w:r w:rsidRPr="00360C04">
        <w:t xml:space="preserve">Be alert to any special needs of the parent related to his or her ability to understand and participate in the court process, including making a determination as to whether or not a guardian ad </w:t>
      </w:r>
      <w:proofErr w:type="spellStart"/>
      <w:r w:rsidRPr="00360C04">
        <w:t>litem</w:t>
      </w:r>
      <w:proofErr w:type="spellEnd"/>
      <w:r w:rsidRPr="00360C04">
        <w:t xml:space="preserve"> is necessary. </w:t>
      </w:r>
    </w:p>
    <w:p w:rsidR="00EA05D4" w:rsidRPr="00360C04" w:rsidRDefault="00EA05D4" w:rsidP="00BB31EF">
      <w:pPr>
        <w:pStyle w:val="normal0"/>
        <w:numPr>
          <w:ilvl w:val="0"/>
          <w:numId w:val="6"/>
        </w:numPr>
        <w:tabs>
          <w:tab w:val="clear" w:pos="720"/>
        </w:tabs>
        <w:ind w:left="1440" w:right="144" w:hanging="720"/>
        <w:jc w:val="both"/>
        <w:rPr>
          <w:rFonts w:ascii="Times New Roman" w:hAnsi="Times New Roman"/>
          <w:szCs w:val="24"/>
        </w:rPr>
      </w:pPr>
      <w:r w:rsidRPr="00360C04">
        <w:rPr>
          <w:rFonts w:ascii="Times New Roman" w:hAnsi="Times New Roman"/>
          <w:szCs w:val="24"/>
        </w:rPr>
        <w:t>Conduct thorough, continuing, and independent investigations and interviews necessary to ascertain the facts, which may include, but is not limited to:</w:t>
      </w:r>
    </w:p>
    <w:p w:rsidR="00EA05D4" w:rsidRPr="00360C04" w:rsidRDefault="00EA05D4" w:rsidP="00BB31EF">
      <w:pPr>
        <w:pStyle w:val="normal0"/>
        <w:ind w:left="1440" w:right="144"/>
        <w:jc w:val="both"/>
        <w:rPr>
          <w:rFonts w:ascii="Times New Roman" w:hAnsi="Times New Roman"/>
          <w:szCs w:val="24"/>
        </w:rPr>
      </w:pPr>
    </w:p>
    <w:p w:rsidR="00EA05D4" w:rsidRPr="00360C04" w:rsidRDefault="00EA05D4" w:rsidP="00BB31EF">
      <w:pPr>
        <w:numPr>
          <w:ilvl w:val="0"/>
          <w:numId w:val="29"/>
        </w:numPr>
        <w:tabs>
          <w:tab w:val="clear" w:pos="1080"/>
        </w:tabs>
        <w:spacing w:after="120"/>
        <w:ind w:left="2160" w:right="144" w:hanging="720"/>
        <w:jc w:val="both"/>
      </w:pPr>
      <w:r w:rsidRPr="00360C04">
        <w:t>Obtaining any required authorizations for the release of information;</w:t>
      </w:r>
    </w:p>
    <w:p w:rsidR="00EA05D4" w:rsidRPr="00360C04" w:rsidRDefault="00EA05D4" w:rsidP="00BB31EF">
      <w:pPr>
        <w:numPr>
          <w:ilvl w:val="0"/>
          <w:numId w:val="29"/>
        </w:numPr>
        <w:tabs>
          <w:tab w:val="clear" w:pos="1080"/>
        </w:tabs>
        <w:spacing w:after="120"/>
        <w:ind w:left="2160" w:right="144" w:hanging="720"/>
        <w:jc w:val="both"/>
      </w:pPr>
      <w:r w:rsidRPr="00360C04">
        <w:t>Reviewing the client’s social services, psychiatric, psychological, drug and alcohol, medical, law enforcement, and school records; taking any additional steps necessary to gain access to those records that may not be in existing or open files;</w:t>
      </w:r>
    </w:p>
    <w:p w:rsidR="00EA05D4" w:rsidRPr="00360C04" w:rsidRDefault="00EA05D4" w:rsidP="00BB31EF">
      <w:pPr>
        <w:numPr>
          <w:ilvl w:val="0"/>
          <w:numId w:val="29"/>
        </w:numPr>
        <w:tabs>
          <w:tab w:val="clear" w:pos="1080"/>
        </w:tabs>
        <w:spacing w:after="120"/>
        <w:ind w:left="2160" w:right="144" w:hanging="720"/>
        <w:jc w:val="both"/>
      </w:pPr>
      <w:r w:rsidRPr="00360C04">
        <w:t>Making all efforts to investigate the appropriateness of a medication request and provide input to the court whenever possible;</w:t>
      </w:r>
    </w:p>
    <w:p w:rsidR="00EA05D4" w:rsidRPr="00360C04" w:rsidRDefault="00EA05D4" w:rsidP="00BB31EF">
      <w:pPr>
        <w:numPr>
          <w:ilvl w:val="0"/>
          <w:numId w:val="29"/>
        </w:numPr>
        <w:tabs>
          <w:tab w:val="clear" w:pos="1080"/>
        </w:tabs>
        <w:spacing w:after="120"/>
        <w:ind w:left="2160" w:right="144" w:hanging="720"/>
        <w:jc w:val="both"/>
      </w:pPr>
      <w:r w:rsidRPr="00360C04">
        <w:t>Reviewing court file and case-related records of the social services agency and other service providers;</w:t>
      </w:r>
    </w:p>
    <w:p w:rsidR="00EA05D4" w:rsidRPr="00360C04" w:rsidRDefault="00EA05D4" w:rsidP="00BB31EF">
      <w:pPr>
        <w:numPr>
          <w:ilvl w:val="0"/>
          <w:numId w:val="29"/>
        </w:numPr>
        <w:tabs>
          <w:tab w:val="clear" w:pos="1080"/>
        </w:tabs>
        <w:spacing w:after="120"/>
        <w:ind w:left="2160" w:right="144" w:hanging="720"/>
        <w:jc w:val="both"/>
      </w:pPr>
      <w:r w:rsidRPr="00360C04">
        <w:t>Interviewing school personnel, caretakers, neighbors, relatives, coaches, clergy, mental health professionals, physicians, and law enforcement officers;</w:t>
      </w:r>
    </w:p>
    <w:p w:rsidR="00EA05D4" w:rsidRPr="00360C04" w:rsidRDefault="00EA05D4" w:rsidP="00BB31EF">
      <w:pPr>
        <w:numPr>
          <w:ilvl w:val="0"/>
          <w:numId w:val="29"/>
        </w:numPr>
        <w:tabs>
          <w:tab w:val="clear" w:pos="1080"/>
        </w:tabs>
        <w:spacing w:after="120"/>
        <w:ind w:left="2160" w:right="144" w:hanging="720"/>
        <w:jc w:val="both"/>
      </w:pPr>
      <w:r w:rsidRPr="00360C04">
        <w:t>Contacting and meeting with child welfare workers who are presently or were previously interacting with the client or other family members, including the child welfare worker who will provide the next report to the court;</w:t>
      </w:r>
    </w:p>
    <w:p w:rsidR="00EA05D4" w:rsidRPr="00360C04" w:rsidRDefault="00EA05D4" w:rsidP="00BB31EF">
      <w:pPr>
        <w:numPr>
          <w:ilvl w:val="0"/>
          <w:numId w:val="29"/>
        </w:numPr>
        <w:tabs>
          <w:tab w:val="clear" w:pos="1080"/>
        </w:tabs>
        <w:spacing w:after="120"/>
        <w:ind w:left="2160" w:right="144" w:hanging="720"/>
        <w:jc w:val="both"/>
      </w:pPr>
      <w:r w:rsidRPr="00360C04">
        <w:t>Contacting counsel for other parties;</w:t>
      </w:r>
    </w:p>
    <w:p w:rsidR="00EA05D4" w:rsidRPr="00360C04" w:rsidRDefault="00EA05D4" w:rsidP="00BB31EF">
      <w:pPr>
        <w:numPr>
          <w:ilvl w:val="0"/>
          <w:numId w:val="29"/>
        </w:numPr>
        <w:tabs>
          <w:tab w:val="clear" w:pos="1080"/>
        </w:tabs>
        <w:spacing w:after="120"/>
        <w:ind w:left="2160" w:right="144" w:hanging="720"/>
        <w:jc w:val="both"/>
      </w:pPr>
      <w:r w:rsidRPr="00360C04">
        <w:t xml:space="preserve">Contacting any non-attorney guardian ad </w:t>
      </w:r>
      <w:proofErr w:type="spellStart"/>
      <w:r w:rsidRPr="00360C04">
        <w:t>litem</w:t>
      </w:r>
      <w:proofErr w:type="spellEnd"/>
      <w:r w:rsidRPr="00360C04">
        <w:t xml:space="preserve"> or Court Appointed Special Advocates (CASA) appointed in the case to obtain background information;</w:t>
      </w:r>
    </w:p>
    <w:p w:rsidR="00EA05D4" w:rsidRPr="00360C04" w:rsidRDefault="00EA05D4" w:rsidP="00BB31EF">
      <w:pPr>
        <w:numPr>
          <w:ilvl w:val="0"/>
          <w:numId w:val="29"/>
        </w:numPr>
        <w:tabs>
          <w:tab w:val="clear" w:pos="1080"/>
        </w:tabs>
        <w:spacing w:after="120"/>
        <w:ind w:left="2160" w:right="144" w:hanging="720"/>
        <w:jc w:val="both"/>
      </w:pPr>
      <w:r w:rsidRPr="00360C04">
        <w:t>If additional information suggests, contacting other professionals and lay witnesses who may identify alternative potential placements and services;</w:t>
      </w:r>
    </w:p>
    <w:p w:rsidR="00EA05D4" w:rsidRPr="00360C04" w:rsidRDefault="00EA05D4" w:rsidP="00BB31EF">
      <w:pPr>
        <w:numPr>
          <w:ilvl w:val="0"/>
          <w:numId w:val="29"/>
        </w:numPr>
        <w:tabs>
          <w:tab w:val="clear" w:pos="1080"/>
        </w:tabs>
        <w:spacing w:after="120"/>
        <w:ind w:left="2160" w:right="144" w:hanging="720"/>
        <w:jc w:val="both"/>
      </w:pPr>
      <w:r w:rsidRPr="00360C04">
        <w:t>Eliciting the client’s preferences, advising the client, and giving guidance in a developmentally appropriate manner (regarding placement, visitation/contact, or agency recommendations);</w:t>
      </w:r>
    </w:p>
    <w:p w:rsidR="00EA05D4" w:rsidRPr="00360C04" w:rsidRDefault="00EA05D4" w:rsidP="00BB31EF">
      <w:pPr>
        <w:numPr>
          <w:ilvl w:val="0"/>
          <w:numId w:val="29"/>
        </w:numPr>
        <w:tabs>
          <w:tab w:val="clear" w:pos="1080"/>
        </w:tabs>
        <w:spacing w:after="120"/>
        <w:ind w:left="2160" w:right="144" w:hanging="720"/>
        <w:jc w:val="both"/>
      </w:pPr>
      <w:r w:rsidRPr="00360C04">
        <w:t>Identifying individuals in the child’s life to maintain consistent connections and possibly serve as alternate caretakers;</w:t>
      </w:r>
    </w:p>
    <w:p w:rsidR="00EA05D4" w:rsidRPr="00360C04" w:rsidRDefault="00EA05D4" w:rsidP="00BB31EF">
      <w:pPr>
        <w:numPr>
          <w:ilvl w:val="0"/>
          <w:numId w:val="29"/>
        </w:numPr>
        <w:tabs>
          <w:tab w:val="clear" w:pos="1080"/>
        </w:tabs>
        <w:spacing w:after="120"/>
        <w:ind w:left="2160" w:right="144" w:hanging="720"/>
        <w:jc w:val="both"/>
      </w:pPr>
      <w:r w:rsidRPr="00360C04">
        <w:t>Reviewing photographs, video or audio tapes, and other relevant evidence; and</w:t>
      </w:r>
    </w:p>
    <w:p w:rsidR="00EA05D4" w:rsidRPr="00360C04" w:rsidRDefault="00EA05D4" w:rsidP="00BB31EF">
      <w:pPr>
        <w:numPr>
          <w:ilvl w:val="0"/>
          <w:numId w:val="29"/>
        </w:numPr>
        <w:tabs>
          <w:tab w:val="clear" w:pos="1080"/>
        </w:tabs>
        <w:spacing w:after="120"/>
        <w:ind w:left="2160" w:right="144" w:hanging="720"/>
        <w:jc w:val="both"/>
      </w:pPr>
      <w:r w:rsidRPr="00360C04">
        <w:t>Attending treatment and placement conferences and placement staffing.</w:t>
      </w:r>
    </w:p>
    <w:p w:rsidR="00EA05D4" w:rsidRPr="00360C04" w:rsidRDefault="00EA05D4" w:rsidP="00BB31EF">
      <w:pPr>
        <w:numPr>
          <w:ilvl w:val="0"/>
          <w:numId w:val="29"/>
        </w:numPr>
        <w:tabs>
          <w:tab w:val="clear" w:pos="1080"/>
        </w:tabs>
        <w:spacing w:after="120"/>
        <w:ind w:left="2160" w:right="144" w:hanging="720"/>
        <w:jc w:val="both"/>
      </w:pPr>
      <w:r w:rsidRPr="00360C04">
        <w:t xml:space="preserve"> Additional duties of child’s counsel:   </w:t>
      </w:r>
    </w:p>
    <w:p w:rsidR="00EA05D4" w:rsidRPr="00360C04" w:rsidRDefault="00EA05D4" w:rsidP="00BB31EF">
      <w:pPr>
        <w:pStyle w:val="Level1"/>
        <w:numPr>
          <w:ilvl w:val="0"/>
          <w:numId w:val="20"/>
        </w:numPr>
        <w:tabs>
          <w:tab w:val="left" w:pos="-1440"/>
        </w:tabs>
        <w:spacing w:after="80"/>
        <w:ind w:left="2880" w:right="144" w:hanging="720"/>
        <w:jc w:val="both"/>
      </w:pPr>
      <w:r w:rsidRPr="00360C04">
        <w:t>Contact and meet with parents/legal guardians of child(</w:t>
      </w:r>
      <w:proofErr w:type="spellStart"/>
      <w:r w:rsidRPr="00360C04">
        <w:t>ren</w:t>
      </w:r>
      <w:proofErr w:type="spellEnd"/>
      <w:r w:rsidRPr="00360C04">
        <w:t>), with permission of their attorney;</w:t>
      </w:r>
    </w:p>
    <w:p w:rsidR="00EA05D4" w:rsidRPr="00360C04" w:rsidRDefault="00EA05D4" w:rsidP="00BB31EF">
      <w:pPr>
        <w:pStyle w:val="Level1"/>
        <w:numPr>
          <w:ilvl w:val="0"/>
          <w:numId w:val="20"/>
        </w:numPr>
        <w:tabs>
          <w:tab w:val="left" w:pos="-1440"/>
        </w:tabs>
        <w:ind w:left="2880" w:right="144" w:hanging="720"/>
        <w:jc w:val="both"/>
      </w:pPr>
      <w:r w:rsidRPr="00360C04">
        <w:t xml:space="preserve">Upon being appointed by the court, investigate the interests of the child beyond the scope of the proceedings and report to the court, subject to any legal privileges, any other interests of the child that may need to be protected by the institution of other administrative or procedural hearings. </w:t>
      </w:r>
    </w:p>
    <w:p w:rsidR="00EA05D4" w:rsidRPr="00360C04" w:rsidRDefault="00EA05D4" w:rsidP="00BB31EF">
      <w:pPr>
        <w:pStyle w:val="Level1"/>
        <w:tabs>
          <w:tab w:val="left" w:pos="-1440"/>
        </w:tabs>
        <w:ind w:left="2880" w:right="144" w:firstLine="0"/>
        <w:jc w:val="both"/>
        <w:rPr>
          <w:sz w:val="16"/>
          <w:szCs w:val="16"/>
        </w:rPr>
      </w:pPr>
    </w:p>
    <w:p w:rsidR="00EA05D4" w:rsidRPr="00360C04" w:rsidRDefault="00EA05D4" w:rsidP="00BB31EF">
      <w:pPr>
        <w:pStyle w:val="Level1"/>
        <w:tabs>
          <w:tab w:val="left" w:pos="-1440"/>
        </w:tabs>
        <w:spacing w:after="60"/>
        <w:ind w:left="2880" w:right="144" w:firstLine="0"/>
        <w:jc w:val="both"/>
      </w:pPr>
      <w:r w:rsidRPr="00360C04">
        <w:t>These interests include, but are not limited to:</w:t>
      </w:r>
    </w:p>
    <w:p w:rsidR="00EA05D4" w:rsidRPr="00360C04" w:rsidRDefault="00EA05D4" w:rsidP="00BB31EF">
      <w:pPr>
        <w:pStyle w:val="Level1"/>
        <w:numPr>
          <w:ilvl w:val="2"/>
          <w:numId w:val="7"/>
        </w:numPr>
        <w:tabs>
          <w:tab w:val="clear" w:pos="2160"/>
          <w:tab w:val="left" w:pos="-1440"/>
        </w:tabs>
        <w:spacing w:after="60"/>
        <w:ind w:left="3600" w:right="144" w:hanging="360"/>
        <w:jc w:val="both"/>
      </w:pPr>
      <w:r w:rsidRPr="00360C04">
        <w:t>School/education issues;</w:t>
      </w:r>
    </w:p>
    <w:p w:rsidR="00EA05D4" w:rsidRPr="00360C04" w:rsidRDefault="00EA05D4" w:rsidP="00BB31EF">
      <w:pPr>
        <w:pStyle w:val="Level1"/>
        <w:numPr>
          <w:ilvl w:val="2"/>
          <w:numId w:val="7"/>
        </w:numPr>
        <w:tabs>
          <w:tab w:val="clear" w:pos="2160"/>
          <w:tab w:val="left" w:pos="-1440"/>
        </w:tabs>
        <w:spacing w:after="60"/>
        <w:ind w:left="3600" w:right="144" w:hanging="360"/>
        <w:jc w:val="both"/>
      </w:pPr>
      <w:r w:rsidRPr="00360C04">
        <w:t>Special education;</w:t>
      </w:r>
    </w:p>
    <w:p w:rsidR="00EA05D4" w:rsidRPr="00360C04" w:rsidRDefault="00EA05D4" w:rsidP="00BB31EF">
      <w:pPr>
        <w:pStyle w:val="Level1"/>
        <w:numPr>
          <w:ilvl w:val="2"/>
          <w:numId w:val="7"/>
        </w:numPr>
        <w:tabs>
          <w:tab w:val="clear" w:pos="2160"/>
          <w:tab w:val="left" w:pos="-1440"/>
        </w:tabs>
        <w:spacing w:after="60"/>
        <w:ind w:left="3600" w:right="144" w:hanging="360"/>
        <w:jc w:val="both"/>
      </w:pPr>
      <w:r w:rsidRPr="00360C04">
        <w:t>Child support;</w:t>
      </w:r>
    </w:p>
    <w:p w:rsidR="00EA05D4" w:rsidRPr="00360C04" w:rsidRDefault="00EA05D4" w:rsidP="00BB31EF">
      <w:pPr>
        <w:pStyle w:val="Level1"/>
        <w:numPr>
          <w:ilvl w:val="2"/>
          <w:numId w:val="7"/>
        </w:numPr>
        <w:tabs>
          <w:tab w:val="clear" w:pos="2160"/>
          <w:tab w:val="left" w:pos="-1440"/>
        </w:tabs>
        <w:spacing w:after="60"/>
        <w:ind w:left="3600" w:right="144" w:hanging="360"/>
        <w:jc w:val="both"/>
      </w:pPr>
      <w:r w:rsidRPr="00360C04">
        <w:t>Personal injury;</w:t>
      </w:r>
    </w:p>
    <w:p w:rsidR="00EA05D4" w:rsidRPr="00360C04" w:rsidRDefault="00EA05D4" w:rsidP="00BB31EF">
      <w:pPr>
        <w:pStyle w:val="Level1"/>
        <w:numPr>
          <w:ilvl w:val="2"/>
          <w:numId w:val="7"/>
        </w:numPr>
        <w:tabs>
          <w:tab w:val="clear" w:pos="2160"/>
          <w:tab w:val="left" w:pos="-1440"/>
        </w:tabs>
        <w:spacing w:after="60"/>
        <w:ind w:left="3600" w:right="144" w:hanging="360"/>
        <w:jc w:val="both"/>
      </w:pPr>
      <w:r w:rsidRPr="00360C04">
        <w:t xml:space="preserve">Mental health proceedings; </w:t>
      </w:r>
    </w:p>
    <w:p w:rsidR="00EA05D4" w:rsidRPr="00360C04" w:rsidRDefault="00EA05D4" w:rsidP="00BB31EF">
      <w:pPr>
        <w:pStyle w:val="Level1"/>
        <w:numPr>
          <w:ilvl w:val="2"/>
          <w:numId w:val="7"/>
        </w:numPr>
        <w:tabs>
          <w:tab w:val="clear" w:pos="2160"/>
          <w:tab w:val="left" w:pos="-1440"/>
        </w:tabs>
        <w:spacing w:after="60"/>
        <w:ind w:left="3600" w:right="144" w:hanging="360"/>
        <w:jc w:val="both"/>
      </w:pPr>
      <w:r w:rsidRPr="00360C04">
        <w:t>Immigration;</w:t>
      </w:r>
    </w:p>
    <w:p w:rsidR="00EA05D4" w:rsidRPr="00360C04" w:rsidRDefault="00EA05D4" w:rsidP="00BB31EF">
      <w:pPr>
        <w:pStyle w:val="Level1"/>
        <w:numPr>
          <w:ilvl w:val="2"/>
          <w:numId w:val="7"/>
        </w:numPr>
        <w:tabs>
          <w:tab w:val="clear" w:pos="2160"/>
          <w:tab w:val="left" w:pos="-1440"/>
        </w:tabs>
        <w:spacing w:after="60"/>
        <w:ind w:left="3600" w:right="144" w:hanging="360"/>
        <w:jc w:val="both"/>
      </w:pPr>
      <w:r w:rsidRPr="00360C04">
        <w:t>Social security payments; and</w:t>
      </w:r>
    </w:p>
    <w:p w:rsidR="00EA05D4" w:rsidRPr="00360C04" w:rsidRDefault="00EA05D4" w:rsidP="00BB31EF">
      <w:pPr>
        <w:pStyle w:val="Level1"/>
        <w:numPr>
          <w:ilvl w:val="2"/>
          <w:numId w:val="7"/>
        </w:numPr>
        <w:tabs>
          <w:tab w:val="clear" w:pos="2160"/>
          <w:tab w:val="left" w:pos="-1440"/>
        </w:tabs>
        <w:spacing w:after="60"/>
        <w:ind w:left="3600" w:right="144" w:hanging="360"/>
        <w:jc w:val="both"/>
      </w:pPr>
      <w:r w:rsidRPr="00360C04">
        <w:t>Medical issues.</w:t>
      </w:r>
    </w:p>
    <w:p w:rsidR="00BB31EF" w:rsidRPr="00360C04" w:rsidRDefault="00BB31EF" w:rsidP="00BB31EF">
      <w:pPr>
        <w:pStyle w:val="Level1"/>
        <w:tabs>
          <w:tab w:val="left" w:pos="-1440"/>
        </w:tabs>
        <w:spacing w:after="60"/>
        <w:ind w:left="3600" w:right="144" w:firstLine="0"/>
        <w:jc w:val="both"/>
        <w:rPr>
          <w:sz w:val="8"/>
          <w:szCs w:val="8"/>
        </w:rPr>
      </w:pPr>
    </w:p>
    <w:p w:rsidR="00EA05D4" w:rsidRPr="00360C04" w:rsidRDefault="00EA05D4" w:rsidP="00BB31EF">
      <w:pPr>
        <w:pStyle w:val="Level1"/>
        <w:numPr>
          <w:ilvl w:val="0"/>
          <w:numId w:val="20"/>
        </w:numPr>
        <w:tabs>
          <w:tab w:val="left" w:pos="-1440"/>
        </w:tabs>
        <w:spacing w:after="120"/>
        <w:ind w:left="2880" w:right="144" w:hanging="720"/>
        <w:jc w:val="both"/>
      </w:pPr>
      <w:r w:rsidRPr="00360C04">
        <w:t>Attend Welfare and Institutions Code section 241.1 hearings if the child is a dependent with a new delinquency petition pending or if the child is a ward and the subject of a new dependency petition; advocate for dependency or dual jurisdiction as appropriate.</w:t>
      </w:r>
    </w:p>
    <w:p w:rsidR="00EA05D4" w:rsidRPr="00360C04" w:rsidRDefault="00EA05D4" w:rsidP="00BB31EF">
      <w:pPr>
        <w:numPr>
          <w:ilvl w:val="0"/>
          <w:numId w:val="29"/>
        </w:numPr>
        <w:tabs>
          <w:tab w:val="clear" w:pos="1080"/>
        </w:tabs>
        <w:spacing w:after="120"/>
        <w:ind w:left="2160" w:right="144" w:hanging="720"/>
        <w:jc w:val="both"/>
      </w:pPr>
      <w:r w:rsidRPr="00360C04">
        <w:t xml:space="preserve">Additional duties of parents’ counsel: </w:t>
      </w:r>
    </w:p>
    <w:p w:rsidR="00EA05D4" w:rsidRPr="00360C04" w:rsidRDefault="00EA05D4" w:rsidP="00BB31EF">
      <w:pPr>
        <w:pStyle w:val="Level1"/>
        <w:numPr>
          <w:ilvl w:val="0"/>
          <w:numId w:val="16"/>
        </w:numPr>
        <w:tabs>
          <w:tab w:val="clear" w:pos="1080"/>
          <w:tab w:val="left" w:pos="-1440"/>
        </w:tabs>
        <w:spacing w:after="80"/>
        <w:ind w:left="2794" w:right="144" w:hanging="634"/>
        <w:jc w:val="both"/>
      </w:pPr>
      <w:r w:rsidRPr="00360C04">
        <w:t>Contact and meet with counsel for the child to determine child’s wishes versus parents’ interpretation of child’s wishes;</w:t>
      </w:r>
    </w:p>
    <w:p w:rsidR="00EA05D4" w:rsidRPr="00360C04" w:rsidRDefault="00EA05D4" w:rsidP="00BB31EF">
      <w:pPr>
        <w:pStyle w:val="Level1"/>
        <w:numPr>
          <w:ilvl w:val="0"/>
          <w:numId w:val="16"/>
        </w:numPr>
        <w:tabs>
          <w:tab w:val="clear" w:pos="1080"/>
          <w:tab w:val="left" w:pos="-1440"/>
        </w:tabs>
        <w:spacing w:after="80"/>
        <w:ind w:left="2794" w:right="144" w:hanging="634"/>
        <w:jc w:val="both"/>
      </w:pPr>
      <w:r w:rsidRPr="00360C04">
        <w:t xml:space="preserve">Emphasize what is expected of the parent and the consequences for failing to complete the terms of the case plan; </w:t>
      </w:r>
    </w:p>
    <w:p w:rsidR="00EA05D4" w:rsidRPr="00360C04" w:rsidRDefault="00EA05D4" w:rsidP="00BB31EF">
      <w:pPr>
        <w:pStyle w:val="Level1"/>
        <w:numPr>
          <w:ilvl w:val="0"/>
          <w:numId w:val="16"/>
        </w:numPr>
        <w:tabs>
          <w:tab w:val="clear" w:pos="1080"/>
          <w:tab w:val="left" w:pos="-1440"/>
        </w:tabs>
        <w:spacing w:after="80"/>
        <w:ind w:left="2794" w:right="144" w:hanging="634"/>
        <w:jc w:val="both"/>
      </w:pPr>
      <w:r w:rsidRPr="00360C04">
        <w:t>Stress the need for the parent to communicate to counsel any questions about the case plan or problems in fulfilling its requirements; and</w:t>
      </w:r>
    </w:p>
    <w:p w:rsidR="00EA05D4" w:rsidRPr="00360C04" w:rsidRDefault="00EA05D4" w:rsidP="00BB31EF">
      <w:pPr>
        <w:pStyle w:val="Level1"/>
        <w:numPr>
          <w:ilvl w:val="0"/>
          <w:numId w:val="16"/>
        </w:numPr>
        <w:tabs>
          <w:tab w:val="clear" w:pos="1080"/>
          <w:tab w:val="left" w:pos="-1440"/>
        </w:tabs>
        <w:ind w:left="2790" w:right="144" w:hanging="630"/>
        <w:jc w:val="both"/>
      </w:pPr>
      <w:r w:rsidRPr="00360C04">
        <w:t xml:space="preserve">Respond to all communications from client (e.g., phone messages, email, etc.). </w:t>
      </w:r>
    </w:p>
    <w:p w:rsidR="00EA05D4" w:rsidRPr="00360C04" w:rsidRDefault="00EA05D4" w:rsidP="00BB31EF">
      <w:pPr>
        <w:pStyle w:val="Level1"/>
        <w:tabs>
          <w:tab w:val="left" w:pos="-1440"/>
        </w:tabs>
        <w:ind w:left="360" w:right="144" w:firstLine="0"/>
        <w:jc w:val="both"/>
      </w:pPr>
    </w:p>
    <w:p w:rsidR="00EA05D4" w:rsidRPr="00360C04" w:rsidRDefault="00EA05D4" w:rsidP="00BB31EF">
      <w:pPr>
        <w:pStyle w:val="normal0"/>
        <w:numPr>
          <w:ilvl w:val="0"/>
          <w:numId w:val="6"/>
        </w:numPr>
        <w:tabs>
          <w:tab w:val="clear" w:pos="720"/>
        </w:tabs>
        <w:ind w:left="1440" w:right="144" w:hanging="720"/>
        <w:jc w:val="both"/>
        <w:rPr>
          <w:rFonts w:ascii="Times New Roman" w:hAnsi="Times New Roman"/>
          <w:szCs w:val="24"/>
        </w:rPr>
      </w:pPr>
      <w:r w:rsidRPr="00360C04">
        <w:rPr>
          <w:rFonts w:ascii="Times New Roman" w:hAnsi="Times New Roman"/>
          <w:szCs w:val="24"/>
        </w:rPr>
        <w:t>File pleadings, including petitions, motions, responses, or objections, as necessary to represent the client.  Requested relief may include, but is not limited to:</w:t>
      </w:r>
    </w:p>
    <w:p w:rsidR="00EA05D4" w:rsidRPr="00360C04" w:rsidRDefault="00EA05D4" w:rsidP="00BB31EF">
      <w:pPr>
        <w:pStyle w:val="normal0"/>
        <w:ind w:left="1440" w:right="144"/>
        <w:jc w:val="both"/>
        <w:rPr>
          <w:rFonts w:ascii="Times New Roman" w:hAnsi="Times New Roman"/>
          <w:szCs w:val="24"/>
        </w:rPr>
      </w:pPr>
    </w:p>
    <w:p w:rsidR="00EA05D4" w:rsidRPr="00360C04" w:rsidRDefault="00EA05D4" w:rsidP="00BB31EF">
      <w:pPr>
        <w:numPr>
          <w:ilvl w:val="0"/>
          <w:numId w:val="8"/>
        </w:numPr>
        <w:tabs>
          <w:tab w:val="clear" w:pos="1080"/>
        </w:tabs>
        <w:spacing w:after="120"/>
        <w:ind w:left="2160" w:right="144" w:hanging="720"/>
        <w:jc w:val="both"/>
      </w:pPr>
      <w:r w:rsidRPr="00360C04">
        <w:t>Obtaining necessary services for the family;</w:t>
      </w:r>
    </w:p>
    <w:p w:rsidR="00EA05D4" w:rsidRPr="00360C04" w:rsidRDefault="00EA05D4" w:rsidP="00BB31EF">
      <w:pPr>
        <w:numPr>
          <w:ilvl w:val="0"/>
          <w:numId w:val="8"/>
        </w:numPr>
        <w:tabs>
          <w:tab w:val="clear" w:pos="1080"/>
        </w:tabs>
        <w:spacing w:after="120"/>
        <w:ind w:left="2160" w:right="144" w:hanging="720"/>
        <w:jc w:val="both"/>
      </w:pPr>
      <w:r w:rsidRPr="00360C04">
        <w:t>A mental or physical examination of the client;</w:t>
      </w:r>
    </w:p>
    <w:p w:rsidR="00EA05D4" w:rsidRPr="00360C04" w:rsidRDefault="00EA05D4" w:rsidP="00BB31EF">
      <w:pPr>
        <w:numPr>
          <w:ilvl w:val="0"/>
          <w:numId w:val="8"/>
        </w:numPr>
        <w:tabs>
          <w:tab w:val="clear" w:pos="1080"/>
        </w:tabs>
        <w:spacing w:after="120"/>
        <w:ind w:left="2160" w:right="144" w:hanging="720"/>
        <w:jc w:val="both"/>
      </w:pPr>
      <w:r w:rsidRPr="00360C04">
        <w:t>A parenting, custody, or visitation evaluation of the client;</w:t>
      </w:r>
    </w:p>
    <w:p w:rsidR="00EA05D4" w:rsidRPr="00360C04" w:rsidRDefault="00EA05D4" w:rsidP="00BB31EF">
      <w:pPr>
        <w:numPr>
          <w:ilvl w:val="0"/>
          <w:numId w:val="8"/>
        </w:numPr>
        <w:tabs>
          <w:tab w:val="clear" w:pos="1080"/>
        </w:tabs>
        <w:spacing w:after="120"/>
        <w:ind w:left="2160" w:right="144" w:hanging="720"/>
        <w:jc w:val="both"/>
      </w:pPr>
      <w:r w:rsidRPr="00360C04">
        <w:t>An increase, decrease, or termination of contact or visitation;</w:t>
      </w:r>
    </w:p>
    <w:p w:rsidR="00EA05D4" w:rsidRPr="00360C04" w:rsidRDefault="00EA05D4" w:rsidP="00BB31EF">
      <w:pPr>
        <w:numPr>
          <w:ilvl w:val="0"/>
          <w:numId w:val="8"/>
        </w:numPr>
        <w:tabs>
          <w:tab w:val="clear" w:pos="1080"/>
        </w:tabs>
        <w:spacing w:after="120"/>
        <w:ind w:left="2160" w:right="144" w:hanging="720"/>
        <w:jc w:val="both"/>
      </w:pPr>
      <w:r w:rsidRPr="00360C04">
        <w:t>Requesting, restraining, or enjoining a change of placement;</w:t>
      </w:r>
    </w:p>
    <w:p w:rsidR="00EA05D4" w:rsidRPr="00360C04" w:rsidRDefault="00EA05D4" w:rsidP="00BB31EF">
      <w:pPr>
        <w:numPr>
          <w:ilvl w:val="0"/>
          <w:numId w:val="8"/>
        </w:numPr>
        <w:tabs>
          <w:tab w:val="clear" w:pos="1080"/>
        </w:tabs>
        <w:spacing w:after="120"/>
        <w:ind w:left="2160" w:right="144" w:hanging="720"/>
        <w:jc w:val="both"/>
      </w:pPr>
      <w:r w:rsidRPr="00360C04">
        <w:t>Contempt for non-compliance with a court-order;</w:t>
      </w:r>
    </w:p>
    <w:p w:rsidR="00EA05D4" w:rsidRPr="00360C04" w:rsidRDefault="00EA05D4" w:rsidP="00BB31EF">
      <w:pPr>
        <w:numPr>
          <w:ilvl w:val="0"/>
          <w:numId w:val="8"/>
        </w:numPr>
        <w:tabs>
          <w:tab w:val="clear" w:pos="1080"/>
        </w:tabs>
        <w:spacing w:after="120"/>
        <w:ind w:left="2160" w:right="144" w:hanging="720"/>
        <w:jc w:val="both"/>
      </w:pPr>
      <w:r w:rsidRPr="00360C04">
        <w:t>Termination of a child-parent relationship;</w:t>
      </w:r>
    </w:p>
    <w:p w:rsidR="00EA05D4" w:rsidRPr="00360C04" w:rsidRDefault="00EA05D4" w:rsidP="00BB31EF">
      <w:pPr>
        <w:numPr>
          <w:ilvl w:val="0"/>
          <w:numId w:val="8"/>
        </w:numPr>
        <w:tabs>
          <w:tab w:val="clear" w:pos="1080"/>
        </w:tabs>
        <w:spacing w:after="120"/>
        <w:ind w:left="2160" w:right="144" w:hanging="720"/>
        <w:jc w:val="both"/>
      </w:pPr>
      <w:r w:rsidRPr="00360C04">
        <w:t>The administration of psychotropic medications;</w:t>
      </w:r>
    </w:p>
    <w:p w:rsidR="00EA05D4" w:rsidRPr="00360C04" w:rsidRDefault="00EA05D4" w:rsidP="00BB31EF">
      <w:pPr>
        <w:numPr>
          <w:ilvl w:val="0"/>
          <w:numId w:val="8"/>
        </w:numPr>
        <w:tabs>
          <w:tab w:val="clear" w:pos="1080"/>
        </w:tabs>
        <w:spacing w:after="120"/>
        <w:ind w:left="2160" w:right="144" w:hanging="720"/>
        <w:jc w:val="both"/>
      </w:pPr>
      <w:r w:rsidRPr="00360C04">
        <w:t xml:space="preserve">Restraining orders; </w:t>
      </w:r>
    </w:p>
    <w:p w:rsidR="00EA05D4" w:rsidRPr="00360C04" w:rsidRDefault="00EA05D4" w:rsidP="00BB31EF">
      <w:pPr>
        <w:numPr>
          <w:ilvl w:val="0"/>
          <w:numId w:val="8"/>
        </w:numPr>
        <w:tabs>
          <w:tab w:val="clear" w:pos="1080"/>
        </w:tabs>
        <w:spacing w:after="120"/>
        <w:ind w:left="2160" w:right="144" w:hanging="720"/>
        <w:jc w:val="both"/>
      </w:pPr>
      <w:r w:rsidRPr="00360C04">
        <w:t xml:space="preserve">Motions to Quash a child’s testimony; </w:t>
      </w:r>
    </w:p>
    <w:p w:rsidR="00EA05D4" w:rsidRPr="00360C04" w:rsidRDefault="00EA05D4" w:rsidP="00BB31EF">
      <w:pPr>
        <w:numPr>
          <w:ilvl w:val="0"/>
          <w:numId w:val="8"/>
        </w:numPr>
        <w:tabs>
          <w:tab w:val="clear" w:pos="1080"/>
        </w:tabs>
        <w:spacing w:after="120"/>
        <w:ind w:left="2160" w:right="144" w:hanging="720"/>
        <w:jc w:val="both"/>
      </w:pPr>
      <w:r w:rsidRPr="00360C04">
        <w:t xml:space="preserve">A protective order concerning the client’s privileged communication or tangible property; </w:t>
      </w:r>
    </w:p>
    <w:p w:rsidR="00EA05D4" w:rsidRPr="00360C04" w:rsidRDefault="00EA05D4" w:rsidP="00BB31EF">
      <w:pPr>
        <w:numPr>
          <w:ilvl w:val="0"/>
          <w:numId w:val="8"/>
        </w:numPr>
        <w:tabs>
          <w:tab w:val="clear" w:pos="1080"/>
        </w:tabs>
        <w:spacing w:after="120"/>
        <w:ind w:left="2160" w:right="144" w:hanging="720"/>
        <w:jc w:val="both"/>
      </w:pPr>
      <w:r w:rsidRPr="00360C04">
        <w:t>Dismissal of petitions or motions; and</w:t>
      </w:r>
    </w:p>
    <w:p w:rsidR="00EA05D4" w:rsidRPr="00360C04" w:rsidRDefault="00EA05D4" w:rsidP="00BB31EF">
      <w:pPr>
        <w:numPr>
          <w:ilvl w:val="0"/>
          <w:numId w:val="8"/>
        </w:numPr>
        <w:tabs>
          <w:tab w:val="clear" w:pos="1080"/>
        </w:tabs>
        <w:ind w:left="2160" w:right="144" w:hanging="720"/>
        <w:jc w:val="both"/>
      </w:pPr>
      <w:r w:rsidRPr="00360C04">
        <w:t>388 motions to reinstate parental rights.</w:t>
      </w:r>
    </w:p>
    <w:p w:rsidR="00EA05D4" w:rsidRPr="00360C04" w:rsidRDefault="00EA05D4" w:rsidP="00BB31EF">
      <w:pPr>
        <w:ind w:right="144" w:firstLine="720"/>
        <w:jc w:val="both"/>
      </w:pPr>
    </w:p>
    <w:p w:rsidR="00EA05D4" w:rsidRPr="00360C04" w:rsidRDefault="00EA05D4" w:rsidP="00BB31EF">
      <w:pPr>
        <w:pStyle w:val="normal0"/>
        <w:numPr>
          <w:ilvl w:val="0"/>
          <w:numId w:val="6"/>
        </w:numPr>
        <w:tabs>
          <w:tab w:val="clear" w:pos="720"/>
        </w:tabs>
        <w:ind w:left="1440" w:right="144" w:hanging="720"/>
        <w:jc w:val="both"/>
        <w:rPr>
          <w:rFonts w:ascii="Times New Roman" w:hAnsi="Times New Roman"/>
          <w:szCs w:val="24"/>
        </w:rPr>
      </w:pPr>
      <w:r w:rsidRPr="00360C04">
        <w:rPr>
          <w:rFonts w:ascii="Times New Roman" w:hAnsi="Times New Roman"/>
          <w:szCs w:val="24"/>
        </w:rPr>
        <w:t>Seek appropriate services (by court order if necessary) to access entitlements, to protect the client’s interest, and to advocate for a comprehensive service plan.</w:t>
      </w:r>
    </w:p>
    <w:p w:rsidR="00EA05D4" w:rsidRPr="00360C04" w:rsidRDefault="00EA05D4" w:rsidP="00BB31EF">
      <w:pPr>
        <w:pStyle w:val="normal0"/>
        <w:ind w:left="720" w:right="144"/>
        <w:jc w:val="both"/>
        <w:rPr>
          <w:rFonts w:ascii="Times New Roman" w:hAnsi="Times New Roman"/>
          <w:szCs w:val="24"/>
        </w:rPr>
      </w:pPr>
    </w:p>
    <w:p w:rsidR="00EA05D4" w:rsidRPr="00360C04" w:rsidRDefault="00EA05D4" w:rsidP="00BB31EF">
      <w:pPr>
        <w:numPr>
          <w:ilvl w:val="0"/>
          <w:numId w:val="9"/>
        </w:numPr>
        <w:tabs>
          <w:tab w:val="clear" w:pos="1080"/>
        </w:tabs>
        <w:spacing w:after="120"/>
        <w:ind w:left="2160" w:right="144" w:hanging="720"/>
        <w:jc w:val="both"/>
      </w:pPr>
      <w:r w:rsidRPr="00360C04">
        <w:t xml:space="preserve">Attorney advocacy may include, but is not limited to: </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Family preservation and related prevention and reunification services;</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Advocating placement with siblings;</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Sibling and family visitation;</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Maintaining connection with relatives or non-related extended f</w:t>
      </w:r>
      <w:r w:rsidR="00BB31EF" w:rsidRPr="00360C04">
        <w:t xml:space="preserve">amily </w:t>
      </w:r>
      <w:r w:rsidRPr="00360C04">
        <w:t>members (NREFM) and community ties;</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Child support;</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Domestic violence prevention and treatment;</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Medical and mental health care;</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Drug and alcohol treatment;</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Parenting education;</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 xml:space="preserve">Transitional and independent living services and plan; </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Adoption services;</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Education;</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 xml:space="preserve">Recreational or social services; </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Housing;</w:t>
      </w:r>
    </w:p>
    <w:p w:rsidR="00EA05D4" w:rsidRPr="00360C04" w:rsidRDefault="00EA05D4" w:rsidP="00BB31EF">
      <w:pPr>
        <w:pStyle w:val="Level1"/>
        <w:numPr>
          <w:ilvl w:val="0"/>
          <w:numId w:val="30"/>
        </w:numPr>
        <w:tabs>
          <w:tab w:val="clear" w:pos="1080"/>
          <w:tab w:val="left" w:pos="-1440"/>
        </w:tabs>
        <w:spacing w:after="80"/>
        <w:ind w:left="2880" w:right="144" w:hanging="720"/>
        <w:jc w:val="both"/>
      </w:pPr>
      <w:r w:rsidRPr="00360C04">
        <w:t>Long</w:t>
      </w:r>
      <w:r w:rsidR="00851B09" w:rsidRPr="00360C04">
        <w:t>-</w:t>
      </w:r>
      <w:r w:rsidRPr="00360C04">
        <w:t>term foster care or Another Planned Permanent Living Arrangement; (parent’s counsel may advocate for Individualized Permanent Plans for child(</w:t>
      </w:r>
      <w:proofErr w:type="spellStart"/>
      <w:r w:rsidRPr="00360C04">
        <w:t>ren</w:t>
      </w:r>
      <w:proofErr w:type="spellEnd"/>
      <w:r w:rsidRPr="00360C04">
        <w:t xml:space="preserve">) in lieu of adoption/guardianship); and </w:t>
      </w:r>
    </w:p>
    <w:p w:rsidR="00EA05D4" w:rsidRPr="00360C04" w:rsidRDefault="00EA05D4" w:rsidP="00BB31EF">
      <w:pPr>
        <w:pStyle w:val="Level1"/>
        <w:numPr>
          <w:ilvl w:val="0"/>
          <w:numId w:val="30"/>
        </w:numPr>
        <w:tabs>
          <w:tab w:val="clear" w:pos="1080"/>
          <w:tab w:val="left" w:pos="-1440"/>
        </w:tabs>
        <w:spacing w:after="120"/>
        <w:ind w:left="2880" w:right="144" w:hanging="720"/>
        <w:jc w:val="both"/>
      </w:pPr>
      <w:r w:rsidRPr="00360C04">
        <w:t>Post-adoption agreement referral.</w:t>
      </w:r>
    </w:p>
    <w:p w:rsidR="00EA05D4" w:rsidRPr="00360C04" w:rsidRDefault="00EA05D4" w:rsidP="00BB31EF">
      <w:pPr>
        <w:numPr>
          <w:ilvl w:val="0"/>
          <w:numId w:val="9"/>
        </w:numPr>
        <w:spacing w:after="120"/>
        <w:ind w:left="2160" w:right="144" w:hanging="720"/>
        <w:jc w:val="both"/>
      </w:pPr>
      <w:r w:rsidRPr="00360C04">
        <w:t>Agencies (i.e. school districts, housing authority, etc.) may be joined in the dependency action if there are problems with the services being provided;</w:t>
      </w:r>
    </w:p>
    <w:p w:rsidR="00EA05D4" w:rsidRPr="00360C04" w:rsidRDefault="00EA05D4" w:rsidP="00BB31EF">
      <w:pPr>
        <w:numPr>
          <w:ilvl w:val="0"/>
          <w:numId w:val="9"/>
        </w:numPr>
        <w:spacing w:after="120"/>
        <w:ind w:left="2160" w:right="144" w:hanging="720"/>
        <w:jc w:val="both"/>
      </w:pPr>
      <w:r w:rsidRPr="00360C04">
        <w:t>Counsel should request services even if no hearing is scheduled. If direct informal requests to treatment providers are unsuccessful, counsel should file a motion related to necessary services.</w:t>
      </w:r>
    </w:p>
    <w:p w:rsidR="00EA05D4" w:rsidRPr="00360C04" w:rsidRDefault="00EA05D4" w:rsidP="00BB31EF">
      <w:pPr>
        <w:numPr>
          <w:ilvl w:val="0"/>
          <w:numId w:val="9"/>
        </w:numPr>
        <w:spacing w:after="120"/>
        <w:ind w:left="2160" w:right="144" w:hanging="720"/>
        <w:jc w:val="both"/>
      </w:pPr>
      <w:r w:rsidRPr="00360C04">
        <w:t>Counsel should advocate for services for clients with special needs, such as physical, mental, or developmental disabilities. These services may include, but are not limited to:</w:t>
      </w:r>
    </w:p>
    <w:p w:rsidR="00EA05D4" w:rsidRPr="00360C04" w:rsidRDefault="00EA05D4" w:rsidP="00BB31EF">
      <w:pPr>
        <w:pStyle w:val="Level1"/>
        <w:numPr>
          <w:ilvl w:val="0"/>
          <w:numId w:val="13"/>
        </w:numPr>
        <w:tabs>
          <w:tab w:val="clear" w:pos="1080"/>
          <w:tab w:val="left" w:pos="-1440"/>
        </w:tabs>
        <w:spacing w:after="60"/>
        <w:ind w:left="2880" w:right="144" w:hanging="720"/>
        <w:jc w:val="both"/>
      </w:pPr>
      <w:r w:rsidRPr="00360C04">
        <w:t>Special education and related services;</w:t>
      </w:r>
    </w:p>
    <w:p w:rsidR="00EA05D4" w:rsidRPr="00360C04" w:rsidRDefault="00EA05D4" w:rsidP="00BB31EF">
      <w:pPr>
        <w:pStyle w:val="Level1"/>
        <w:numPr>
          <w:ilvl w:val="0"/>
          <w:numId w:val="13"/>
        </w:numPr>
        <w:tabs>
          <w:tab w:val="clear" w:pos="1080"/>
          <w:tab w:val="left" w:pos="-1440"/>
        </w:tabs>
        <w:spacing w:after="60"/>
        <w:ind w:left="2880" w:right="144" w:hanging="720"/>
        <w:jc w:val="both"/>
      </w:pPr>
      <w:r w:rsidRPr="00360C04">
        <w:t>Supplemental security income (SSI) to help support needed services;</w:t>
      </w:r>
    </w:p>
    <w:p w:rsidR="00EA05D4" w:rsidRPr="00360C04" w:rsidRDefault="00EA05D4" w:rsidP="00BB31EF">
      <w:pPr>
        <w:pStyle w:val="Level1"/>
        <w:numPr>
          <w:ilvl w:val="0"/>
          <w:numId w:val="13"/>
        </w:numPr>
        <w:tabs>
          <w:tab w:val="clear" w:pos="1080"/>
          <w:tab w:val="left" w:pos="-1440"/>
        </w:tabs>
        <w:spacing w:after="60"/>
        <w:ind w:left="2880" w:right="144" w:hanging="720"/>
        <w:jc w:val="both"/>
      </w:pPr>
      <w:r w:rsidRPr="00360C04">
        <w:t xml:space="preserve">Therapeutic foster and group home care; </w:t>
      </w:r>
    </w:p>
    <w:p w:rsidR="00EA05D4" w:rsidRPr="00360C04" w:rsidRDefault="00EA05D4" w:rsidP="00BB31EF">
      <w:pPr>
        <w:pStyle w:val="Level1"/>
        <w:numPr>
          <w:ilvl w:val="0"/>
          <w:numId w:val="13"/>
        </w:numPr>
        <w:tabs>
          <w:tab w:val="clear" w:pos="1080"/>
          <w:tab w:val="left" w:pos="-1440"/>
        </w:tabs>
        <w:spacing w:after="60"/>
        <w:ind w:left="2880" w:right="144" w:hanging="720"/>
        <w:jc w:val="both"/>
      </w:pPr>
      <w:r w:rsidRPr="00360C04">
        <w:t>Residential/in-patient and outpatient psychiatric treatment; and</w:t>
      </w:r>
    </w:p>
    <w:p w:rsidR="00EA05D4" w:rsidRPr="00360C04" w:rsidRDefault="00EA05D4" w:rsidP="00BB31EF">
      <w:pPr>
        <w:pStyle w:val="Level1"/>
        <w:numPr>
          <w:ilvl w:val="0"/>
          <w:numId w:val="13"/>
        </w:numPr>
        <w:tabs>
          <w:tab w:val="clear" w:pos="1080"/>
          <w:tab w:val="left" w:pos="-1440"/>
        </w:tabs>
        <w:spacing w:after="120"/>
        <w:ind w:left="2880" w:right="144" w:hanging="720"/>
        <w:jc w:val="both"/>
      </w:pPr>
      <w:r w:rsidRPr="00360C04">
        <w:t>Regional center services.</w:t>
      </w:r>
    </w:p>
    <w:p w:rsidR="00EA05D4" w:rsidRPr="00360C04" w:rsidRDefault="00EA05D4" w:rsidP="00BB31EF">
      <w:pPr>
        <w:pStyle w:val="normal0"/>
        <w:numPr>
          <w:ilvl w:val="0"/>
          <w:numId w:val="6"/>
        </w:numPr>
        <w:tabs>
          <w:tab w:val="clear" w:pos="720"/>
        </w:tabs>
        <w:spacing w:after="120"/>
        <w:ind w:left="1440" w:right="144" w:hanging="720"/>
        <w:jc w:val="both"/>
        <w:rPr>
          <w:rFonts w:ascii="Times New Roman" w:hAnsi="Times New Roman"/>
          <w:szCs w:val="24"/>
        </w:rPr>
      </w:pPr>
      <w:r w:rsidRPr="00360C04">
        <w:rPr>
          <w:rFonts w:ascii="Times New Roman" w:hAnsi="Times New Roman"/>
          <w:szCs w:val="24"/>
        </w:rPr>
        <w:t>Negotiate settlements/mediations</w:t>
      </w:r>
    </w:p>
    <w:p w:rsidR="00EA05D4" w:rsidRPr="00360C04" w:rsidRDefault="00EA05D4" w:rsidP="00BB31EF">
      <w:pPr>
        <w:numPr>
          <w:ilvl w:val="0"/>
          <w:numId w:val="10"/>
        </w:numPr>
        <w:tabs>
          <w:tab w:val="clear" w:pos="1080"/>
          <w:tab w:val="left" w:pos="2160"/>
        </w:tabs>
        <w:ind w:left="2160" w:right="144" w:hanging="720"/>
        <w:jc w:val="both"/>
      </w:pPr>
      <w:r w:rsidRPr="00360C04">
        <w:t>Initiate and participate in settlement negotiations to seek an expeditious resolution of the case, avoiding continuances and delays; and</w:t>
      </w:r>
    </w:p>
    <w:p w:rsidR="00EA05D4" w:rsidRPr="00360C04" w:rsidRDefault="00EA05D4" w:rsidP="00BB31EF">
      <w:pPr>
        <w:tabs>
          <w:tab w:val="left" w:pos="2160"/>
        </w:tabs>
        <w:ind w:left="1080" w:right="144" w:firstLine="360"/>
        <w:jc w:val="both"/>
        <w:rPr>
          <w:sz w:val="20"/>
          <w:szCs w:val="20"/>
        </w:rPr>
      </w:pPr>
    </w:p>
    <w:p w:rsidR="00EA05D4" w:rsidRPr="00360C04" w:rsidRDefault="00EA05D4" w:rsidP="00BB31EF">
      <w:pPr>
        <w:numPr>
          <w:ilvl w:val="0"/>
          <w:numId w:val="10"/>
        </w:numPr>
        <w:tabs>
          <w:tab w:val="clear" w:pos="1080"/>
          <w:tab w:val="left" w:pos="2160"/>
        </w:tabs>
        <w:ind w:left="2160" w:right="144" w:hanging="720"/>
        <w:jc w:val="both"/>
      </w:pPr>
      <w:r w:rsidRPr="00360C04">
        <w:t>Attempt to settle any contested issues by initiating and participating in settlement negotiations, including mediation.</w:t>
      </w:r>
    </w:p>
    <w:p w:rsidR="00EA05D4" w:rsidRPr="00360C04" w:rsidRDefault="00EA05D4" w:rsidP="00BB31EF">
      <w:pPr>
        <w:tabs>
          <w:tab w:val="left" w:pos="2160"/>
        </w:tabs>
        <w:ind w:left="1080" w:right="144" w:firstLine="360"/>
        <w:jc w:val="both"/>
      </w:pPr>
    </w:p>
    <w:p w:rsidR="00EA05D4" w:rsidRPr="00360C04" w:rsidRDefault="00EA05D4" w:rsidP="00BB31EF">
      <w:pPr>
        <w:pStyle w:val="normal0"/>
        <w:numPr>
          <w:ilvl w:val="0"/>
          <w:numId w:val="6"/>
        </w:numPr>
        <w:tabs>
          <w:tab w:val="clear" w:pos="720"/>
        </w:tabs>
        <w:spacing w:after="120"/>
        <w:ind w:left="1440" w:right="144" w:hanging="720"/>
        <w:jc w:val="both"/>
        <w:rPr>
          <w:rFonts w:ascii="Times New Roman" w:hAnsi="Times New Roman"/>
          <w:szCs w:val="24"/>
        </w:rPr>
      </w:pPr>
      <w:r w:rsidRPr="00360C04">
        <w:rPr>
          <w:rFonts w:ascii="Times New Roman" w:hAnsi="Times New Roman"/>
          <w:szCs w:val="24"/>
        </w:rPr>
        <w:t>Hearings</w:t>
      </w:r>
    </w:p>
    <w:p w:rsidR="00EA05D4" w:rsidRPr="00360C04" w:rsidRDefault="00EA05D4" w:rsidP="00BB31EF">
      <w:pPr>
        <w:numPr>
          <w:ilvl w:val="0"/>
          <w:numId w:val="11"/>
        </w:numPr>
        <w:tabs>
          <w:tab w:val="clear" w:pos="1080"/>
          <w:tab w:val="num" w:pos="1440"/>
        </w:tabs>
        <w:spacing w:after="120"/>
        <w:ind w:left="2160" w:right="144" w:hanging="720"/>
        <w:jc w:val="both"/>
      </w:pPr>
      <w:r w:rsidRPr="00360C04">
        <w:t>Attend and participate in all hearings related to the dependency matter;</w:t>
      </w:r>
    </w:p>
    <w:p w:rsidR="00EA05D4" w:rsidRPr="00360C04" w:rsidRDefault="00EA05D4" w:rsidP="00BB31EF">
      <w:pPr>
        <w:numPr>
          <w:ilvl w:val="0"/>
          <w:numId w:val="11"/>
        </w:numPr>
        <w:tabs>
          <w:tab w:val="clear" w:pos="1080"/>
          <w:tab w:val="num" w:pos="1440"/>
        </w:tabs>
        <w:spacing w:after="120"/>
        <w:ind w:left="2160" w:right="144" w:hanging="720"/>
        <w:jc w:val="both"/>
      </w:pPr>
      <w:r w:rsidRPr="00360C04">
        <w:t xml:space="preserve">Report to the court on the child’s adjustment to placement, social services’ and the parent’s compliance with prior court orders and treatment plans, and child/parent interactions during visitation and other contact; </w:t>
      </w:r>
    </w:p>
    <w:p w:rsidR="00EA05D4" w:rsidRPr="00360C04" w:rsidRDefault="00EA05D4" w:rsidP="00BB31EF">
      <w:pPr>
        <w:numPr>
          <w:ilvl w:val="0"/>
          <w:numId w:val="11"/>
        </w:numPr>
        <w:tabs>
          <w:tab w:val="clear" w:pos="1080"/>
          <w:tab w:val="num" w:pos="1440"/>
        </w:tabs>
        <w:spacing w:after="120"/>
        <w:ind w:left="2160" w:right="144" w:hanging="720"/>
        <w:jc w:val="both"/>
      </w:pPr>
      <w:r w:rsidRPr="00360C04">
        <w:t xml:space="preserve">Present and cross-examine witnesses, offer exhibits, and provide independent evidence; </w:t>
      </w:r>
    </w:p>
    <w:p w:rsidR="00EA05D4" w:rsidRPr="00360C04" w:rsidRDefault="00EA05D4" w:rsidP="00BB31EF">
      <w:pPr>
        <w:numPr>
          <w:ilvl w:val="0"/>
          <w:numId w:val="11"/>
        </w:numPr>
        <w:tabs>
          <w:tab w:val="clear" w:pos="1080"/>
          <w:tab w:val="num" w:pos="1440"/>
        </w:tabs>
        <w:spacing w:after="120"/>
        <w:ind w:left="2160" w:right="144" w:hanging="720"/>
        <w:jc w:val="both"/>
      </w:pPr>
      <w:r w:rsidRPr="00360C04">
        <w:t xml:space="preserve">Prepare and submit trial briefs prior to contested hearings; </w:t>
      </w:r>
    </w:p>
    <w:p w:rsidR="00EA05D4" w:rsidRPr="00360C04" w:rsidRDefault="00EA05D4" w:rsidP="00BB31EF">
      <w:pPr>
        <w:numPr>
          <w:ilvl w:val="0"/>
          <w:numId w:val="11"/>
        </w:numPr>
        <w:tabs>
          <w:tab w:val="clear" w:pos="1080"/>
          <w:tab w:val="num" w:pos="1440"/>
        </w:tabs>
        <w:spacing w:after="120"/>
        <w:ind w:left="2160" w:right="144" w:hanging="720"/>
        <w:jc w:val="both"/>
      </w:pPr>
      <w:r w:rsidRPr="00360C04">
        <w:t xml:space="preserve">Be prepared to endorse, challenge, and amplify any reports submitted to the court; </w:t>
      </w:r>
    </w:p>
    <w:p w:rsidR="00EA05D4" w:rsidRPr="00360C04" w:rsidRDefault="00EA05D4" w:rsidP="00BB31EF">
      <w:pPr>
        <w:numPr>
          <w:ilvl w:val="0"/>
          <w:numId w:val="11"/>
        </w:numPr>
        <w:tabs>
          <w:tab w:val="clear" w:pos="1080"/>
          <w:tab w:val="num" w:pos="1440"/>
        </w:tabs>
        <w:spacing w:after="120"/>
        <w:ind w:left="2160" w:right="144" w:hanging="720"/>
        <w:jc w:val="both"/>
      </w:pPr>
      <w:r w:rsidRPr="00360C04">
        <w:t xml:space="preserve">Ensure that the record reflects objections, reasoning, waivers, and the evidence upon which the court relies, and that it preserves issues for appeal; </w:t>
      </w:r>
    </w:p>
    <w:p w:rsidR="00EA05D4" w:rsidRPr="00360C04" w:rsidRDefault="00EA05D4" w:rsidP="00BB31EF">
      <w:pPr>
        <w:numPr>
          <w:ilvl w:val="0"/>
          <w:numId w:val="11"/>
        </w:numPr>
        <w:tabs>
          <w:tab w:val="clear" w:pos="1080"/>
          <w:tab w:val="num" w:pos="1440"/>
        </w:tabs>
        <w:spacing w:after="120"/>
        <w:ind w:left="2160" w:right="144" w:hanging="720"/>
        <w:jc w:val="both"/>
      </w:pPr>
      <w:r w:rsidRPr="00360C04">
        <w:t>If a continuance is sought, prepare a written motion under Welfare and Institutions Code section 352; and</w:t>
      </w:r>
    </w:p>
    <w:p w:rsidR="00EA05D4" w:rsidRPr="00360C04" w:rsidRDefault="00EA05D4" w:rsidP="00BB31EF">
      <w:pPr>
        <w:numPr>
          <w:ilvl w:val="0"/>
          <w:numId w:val="11"/>
        </w:numPr>
        <w:tabs>
          <w:tab w:val="clear" w:pos="1080"/>
          <w:tab w:val="num" w:pos="1440"/>
        </w:tabs>
        <w:spacing w:after="60"/>
        <w:ind w:left="2160" w:right="144" w:hanging="720"/>
        <w:jc w:val="both"/>
      </w:pPr>
      <w:r w:rsidRPr="00360C04">
        <w:t>At the conclusion of the hearing, if appropriate:</w:t>
      </w:r>
    </w:p>
    <w:p w:rsidR="00EA05D4" w:rsidRPr="00360C04" w:rsidRDefault="00EA05D4" w:rsidP="00BB31EF">
      <w:pPr>
        <w:pStyle w:val="Level1"/>
        <w:numPr>
          <w:ilvl w:val="0"/>
          <w:numId w:val="14"/>
        </w:numPr>
        <w:tabs>
          <w:tab w:val="clear" w:pos="1080"/>
          <w:tab w:val="left" w:pos="-1440"/>
          <w:tab w:val="num" w:pos="1440"/>
        </w:tabs>
        <w:spacing w:after="60"/>
        <w:ind w:left="2880" w:right="144" w:hanging="720"/>
        <w:jc w:val="both"/>
      </w:pPr>
      <w:r w:rsidRPr="00360C04">
        <w:t>Make a closing argument and provide proposed findings of fact and conclusions of law;</w:t>
      </w:r>
    </w:p>
    <w:p w:rsidR="00EA05D4" w:rsidRPr="00360C04" w:rsidRDefault="00EA05D4" w:rsidP="00BB31EF">
      <w:pPr>
        <w:pStyle w:val="Level1"/>
        <w:numPr>
          <w:ilvl w:val="0"/>
          <w:numId w:val="14"/>
        </w:numPr>
        <w:tabs>
          <w:tab w:val="clear" w:pos="1080"/>
          <w:tab w:val="left" w:pos="-1440"/>
          <w:tab w:val="num" w:pos="1440"/>
        </w:tabs>
        <w:spacing w:after="60"/>
        <w:ind w:left="2880" w:right="144" w:hanging="720"/>
        <w:jc w:val="both"/>
      </w:pPr>
      <w:r w:rsidRPr="00360C04">
        <w:t>Request orders that are clear, specific, and where appropriate, include a timeline for assessment, services, placement, and evaluation of the child and/or family;</w:t>
      </w:r>
    </w:p>
    <w:p w:rsidR="00EA05D4" w:rsidRPr="00360C04" w:rsidRDefault="00EA05D4" w:rsidP="00BB31EF">
      <w:pPr>
        <w:pStyle w:val="Level1"/>
        <w:numPr>
          <w:ilvl w:val="0"/>
          <w:numId w:val="14"/>
        </w:numPr>
        <w:tabs>
          <w:tab w:val="clear" w:pos="1080"/>
          <w:tab w:val="left" w:pos="-1440"/>
          <w:tab w:val="num" w:pos="1440"/>
        </w:tabs>
        <w:spacing w:after="60"/>
        <w:ind w:left="2880" w:right="144" w:hanging="720"/>
        <w:jc w:val="both"/>
      </w:pPr>
      <w:r w:rsidRPr="00360C04">
        <w:t xml:space="preserve">Ensure that a written order is entered; and </w:t>
      </w:r>
    </w:p>
    <w:p w:rsidR="00EA05D4" w:rsidRPr="00360C04" w:rsidRDefault="00EA05D4" w:rsidP="00BB31EF">
      <w:pPr>
        <w:pStyle w:val="Level1"/>
        <w:numPr>
          <w:ilvl w:val="0"/>
          <w:numId w:val="14"/>
        </w:numPr>
        <w:tabs>
          <w:tab w:val="clear" w:pos="1080"/>
          <w:tab w:val="left" w:pos="-1440"/>
          <w:tab w:val="num" w:pos="1440"/>
        </w:tabs>
        <w:spacing w:after="120"/>
        <w:ind w:left="2880" w:right="144" w:hanging="720"/>
        <w:jc w:val="both"/>
      </w:pPr>
      <w:r w:rsidRPr="00360C04">
        <w:t>Review all written orders to advocate for the orders to conform to the court’s verbal orders and statutorily required findings and notices.</w:t>
      </w:r>
    </w:p>
    <w:p w:rsidR="00851B09" w:rsidRPr="00360C04" w:rsidRDefault="00851B09" w:rsidP="00851B09">
      <w:pPr>
        <w:pStyle w:val="Level1"/>
        <w:tabs>
          <w:tab w:val="left" w:pos="-1440"/>
        </w:tabs>
        <w:spacing w:after="120"/>
        <w:ind w:left="2880" w:right="144" w:firstLine="0"/>
        <w:jc w:val="both"/>
      </w:pPr>
    </w:p>
    <w:p w:rsidR="00851B09" w:rsidRPr="00360C04" w:rsidRDefault="00851B09" w:rsidP="00851B09">
      <w:pPr>
        <w:pStyle w:val="Level1"/>
        <w:tabs>
          <w:tab w:val="left" w:pos="-1440"/>
        </w:tabs>
        <w:spacing w:after="120"/>
        <w:ind w:left="2880" w:right="144" w:firstLine="0"/>
        <w:jc w:val="both"/>
      </w:pPr>
    </w:p>
    <w:p w:rsidR="00EA05D4" w:rsidRPr="00360C04" w:rsidRDefault="00EA05D4" w:rsidP="00BB31EF">
      <w:pPr>
        <w:numPr>
          <w:ilvl w:val="0"/>
          <w:numId w:val="11"/>
        </w:numPr>
        <w:tabs>
          <w:tab w:val="clear" w:pos="1080"/>
          <w:tab w:val="num" w:pos="1440"/>
        </w:tabs>
        <w:spacing w:after="120"/>
        <w:ind w:right="144" w:firstLine="274"/>
        <w:jc w:val="both"/>
      </w:pPr>
      <w:r w:rsidRPr="00360C04">
        <w:t>Additional duties of child’s counsel:</w:t>
      </w:r>
    </w:p>
    <w:p w:rsidR="00EA05D4" w:rsidRPr="00360C04" w:rsidRDefault="00EA05D4" w:rsidP="00BB31EF">
      <w:pPr>
        <w:tabs>
          <w:tab w:val="num" w:pos="1440"/>
        </w:tabs>
        <w:spacing w:after="120"/>
        <w:ind w:left="2160" w:right="144"/>
        <w:jc w:val="both"/>
      </w:pPr>
      <w:r w:rsidRPr="00360C04">
        <w:t>Pursuant to Welfare and Institutions Code section 349, the child has a statutory right to be present at the hearing:</w:t>
      </w:r>
    </w:p>
    <w:p w:rsidR="00EA05D4" w:rsidRPr="00360C04" w:rsidRDefault="00EA05D4" w:rsidP="00851B09">
      <w:pPr>
        <w:pStyle w:val="Level1"/>
        <w:numPr>
          <w:ilvl w:val="0"/>
          <w:numId w:val="22"/>
        </w:numPr>
        <w:tabs>
          <w:tab w:val="left" w:pos="-1440"/>
        </w:tabs>
        <w:spacing w:after="80"/>
        <w:ind w:left="2880" w:right="144" w:hanging="720"/>
        <w:jc w:val="both"/>
      </w:pPr>
      <w:r w:rsidRPr="00360C04">
        <w:t>A child’s presence at a hearing should be based upon an individual determination of the child’s willingness to attend, age, and maturity;</w:t>
      </w:r>
    </w:p>
    <w:p w:rsidR="00EA05D4" w:rsidRPr="00360C04" w:rsidRDefault="00EA05D4" w:rsidP="00851B09">
      <w:pPr>
        <w:pStyle w:val="Level1"/>
        <w:numPr>
          <w:ilvl w:val="0"/>
          <w:numId w:val="22"/>
        </w:numPr>
        <w:tabs>
          <w:tab w:val="left" w:pos="-1440"/>
        </w:tabs>
        <w:spacing w:after="80"/>
        <w:ind w:left="2880" w:right="144" w:hanging="720"/>
        <w:jc w:val="both"/>
      </w:pPr>
      <w:r w:rsidRPr="00360C04">
        <w:t>A child’s presence at a hearing should be based upon consultation with the child, therapist, caretaker, or any other knowledgeable adult in determining the effect of the child being present at the hearing; and</w:t>
      </w:r>
    </w:p>
    <w:p w:rsidR="00EA05D4" w:rsidRPr="00360C04" w:rsidRDefault="00EA05D4" w:rsidP="00BB31EF">
      <w:pPr>
        <w:pStyle w:val="Level1"/>
        <w:numPr>
          <w:ilvl w:val="0"/>
          <w:numId w:val="22"/>
        </w:numPr>
        <w:tabs>
          <w:tab w:val="left" w:pos="-1440"/>
        </w:tabs>
        <w:ind w:left="2880" w:right="144" w:hanging="720"/>
        <w:jc w:val="both"/>
      </w:pPr>
      <w:r w:rsidRPr="00360C04">
        <w:t>Consider the court facilities and how children attending hearings are accommodated.</w:t>
      </w:r>
    </w:p>
    <w:p w:rsidR="00EA05D4" w:rsidRPr="00360C04" w:rsidRDefault="00EA05D4" w:rsidP="00BB31EF">
      <w:pPr>
        <w:numPr>
          <w:ilvl w:val="0"/>
          <w:numId w:val="11"/>
        </w:numPr>
        <w:tabs>
          <w:tab w:val="clear" w:pos="1080"/>
        </w:tabs>
        <w:spacing w:before="120"/>
        <w:ind w:left="2160" w:right="144" w:hanging="806"/>
        <w:jc w:val="both"/>
      </w:pPr>
      <w:r w:rsidRPr="00360C04">
        <w:t>Additional duties of parents’ counsel:</w:t>
      </w:r>
    </w:p>
    <w:p w:rsidR="00851B09" w:rsidRPr="00360C04" w:rsidRDefault="00851B09" w:rsidP="00851B09">
      <w:pPr>
        <w:pStyle w:val="Level1"/>
        <w:tabs>
          <w:tab w:val="left" w:pos="-1440"/>
        </w:tabs>
        <w:ind w:left="2790" w:right="144" w:firstLine="0"/>
        <w:jc w:val="both"/>
        <w:rPr>
          <w:sz w:val="16"/>
          <w:szCs w:val="16"/>
        </w:rPr>
      </w:pPr>
    </w:p>
    <w:p w:rsidR="00EA05D4" w:rsidRPr="00360C04" w:rsidRDefault="00EA05D4" w:rsidP="00851B09">
      <w:pPr>
        <w:pStyle w:val="Level1"/>
        <w:tabs>
          <w:tab w:val="left" w:pos="-1440"/>
        </w:tabs>
        <w:ind w:left="2160" w:right="144" w:firstLine="0"/>
        <w:jc w:val="both"/>
      </w:pPr>
      <w:r w:rsidRPr="00360C04">
        <w:t xml:space="preserve">Represent parent at hearings set to determine the ability to pay for the cost of court appointed counsel. </w:t>
      </w:r>
    </w:p>
    <w:p w:rsidR="00EA05D4" w:rsidRPr="00360C04" w:rsidRDefault="00EA05D4" w:rsidP="00BB31EF">
      <w:pPr>
        <w:pStyle w:val="BodyTextIndent3"/>
        <w:widowControl w:val="0"/>
        <w:tabs>
          <w:tab w:val="num" w:pos="1440"/>
        </w:tabs>
        <w:spacing w:after="0"/>
        <w:ind w:left="2160" w:right="144" w:hanging="360"/>
        <w:jc w:val="both"/>
        <w:rPr>
          <w:sz w:val="24"/>
          <w:szCs w:val="24"/>
        </w:rPr>
      </w:pPr>
    </w:p>
    <w:p w:rsidR="00EA05D4" w:rsidRPr="00360C04" w:rsidRDefault="00EA05D4" w:rsidP="00BB31EF">
      <w:pPr>
        <w:numPr>
          <w:ilvl w:val="0"/>
          <w:numId w:val="11"/>
        </w:numPr>
        <w:tabs>
          <w:tab w:val="clear" w:pos="1080"/>
          <w:tab w:val="num" w:pos="1440"/>
        </w:tabs>
        <w:spacing w:after="120"/>
        <w:ind w:right="144" w:firstLine="274"/>
        <w:jc w:val="both"/>
      </w:pPr>
      <w:r w:rsidRPr="00360C04">
        <w:t>Prepare client to testify as a witness</w:t>
      </w:r>
    </w:p>
    <w:p w:rsidR="00EA05D4" w:rsidRPr="00360C04" w:rsidRDefault="00EA05D4" w:rsidP="00BB31EF">
      <w:pPr>
        <w:numPr>
          <w:ilvl w:val="1"/>
          <w:numId w:val="11"/>
        </w:numPr>
        <w:tabs>
          <w:tab w:val="clear" w:pos="1800"/>
          <w:tab w:val="num" w:pos="2880"/>
        </w:tabs>
        <w:spacing w:after="120"/>
        <w:ind w:left="2880" w:right="144" w:hanging="720"/>
        <w:jc w:val="both"/>
      </w:pPr>
      <w:r w:rsidRPr="00360C04">
        <w:t xml:space="preserve">Consult with client and determine whether s/he should testify; </w:t>
      </w:r>
    </w:p>
    <w:p w:rsidR="00EA05D4" w:rsidRPr="00360C04" w:rsidRDefault="00EA05D4" w:rsidP="00BB31EF">
      <w:pPr>
        <w:numPr>
          <w:ilvl w:val="1"/>
          <w:numId w:val="11"/>
        </w:numPr>
        <w:tabs>
          <w:tab w:val="clear" w:pos="1800"/>
          <w:tab w:val="num" w:pos="2880"/>
        </w:tabs>
        <w:spacing w:after="120"/>
        <w:ind w:left="2880" w:right="144" w:hanging="720"/>
        <w:jc w:val="both"/>
      </w:pPr>
      <w:r w:rsidRPr="00360C04">
        <w:t xml:space="preserve">Prepare the client to testify; </w:t>
      </w:r>
    </w:p>
    <w:p w:rsidR="00EA05D4" w:rsidRPr="00360C04" w:rsidRDefault="00EA05D4" w:rsidP="00BB31EF">
      <w:pPr>
        <w:numPr>
          <w:ilvl w:val="1"/>
          <w:numId w:val="11"/>
        </w:numPr>
        <w:tabs>
          <w:tab w:val="clear" w:pos="1800"/>
          <w:tab w:val="num" w:pos="2880"/>
        </w:tabs>
        <w:spacing w:after="120"/>
        <w:ind w:left="2880" w:right="144" w:hanging="720"/>
        <w:jc w:val="both"/>
      </w:pPr>
      <w:r w:rsidRPr="00360C04">
        <w:t>Protect the client by making appropriate objections; and</w:t>
      </w:r>
    </w:p>
    <w:p w:rsidR="00EA05D4" w:rsidRPr="00360C04" w:rsidRDefault="00EA05D4" w:rsidP="00BB31EF">
      <w:pPr>
        <w:numPr>
          <w:ilvl w:val="1"/>
          <w:numId w:val="11"/>
        </w:numPr>
        <w:tabs>
          <w:tab w:val="clear" w:pos="1800"/>
          <w:tab w:val="num" w:pos="2880"/>
        </w:tabs>
        <w:spacing w:after="120"/>
        <w:ind w:left="2880" w:right="144" w:hanging="720"/>
        <w:jc w:val="both"/>
      </w:pPr>
      <w:r w:rsidRPr="00360C04">
        <w:t>Ensure that questions are appropriate (developmentally and linguistically).</w:t>
      </w:r>
    </w:p>
    <w:p w:rsidR="00EA05D4" w:rsidRPr="00360C04" w:rsidRDefault="00EA05D4" w:rsidP="00BB31EF">
      <w:pPr>
        <w:numPr>
          <w:ilvl w:val="1"/>
          <w:numId w:val="11"/>
        </w:numPr>
        <w:tabs>
          <w:tab w:val="clear" w:pos="1800"/>
          <w:tab w:val="num" w:pos="2880"/>
        </w:tabs>
        <w:spacing w:after="120"/>
        <w:ind w:left="2880" w:right="144" w:hanging="720"/>
        <w:jc w:val="both"/>
      </w:pPr>
      <w:r w:rsidRPr="00360C04">
        <w:t>Additional duties of child’s counsel:</w:t>
      </w:r>
    </w:p>
    <w:p w:rsidR="00EA05D4" w:rsidRPr="00360C04" w:rsidRDefault="00EA05D4" w:rsidP="00851B09">
      <w:pPr>
        <w:pStyle w:val="Level1"/>
        <w:numPr>
          <w:ilvl w:val="2"/>
          <w:numId w:val="12"/>
        </w:numPr>
        <w:tabs>
          <w:tab w:val="clear" w:pos="2880"/>
          <w:tab w:val="num" w:pos="-1890"/>
          <w:tab w:val="left" w:pos="-1440"/>
          <w:tab w:val="num" w:pos="-900"/>
          <w:tab w:val="left" w:pos="-540"/>
        </w:tabs>
        <w:spacing w:after="80"/>
        <w:ind w:right="144" w:hanging="360"/>
        <w:jc w:val="both"/>
      </w:pPr>
      <w:r w:rsidRPr="00360C04">
        <w:t>Determination of calling the child as a witness:</w:t>
      </w:r>
    </w:p>
    <w:p w:rsidR="00EA05D4" w:rsidRPr="00360C04" w:rsidRDefault="00EA05D4" w:rsidP="00851B09">
      <w:pPr>
        <w:pStyle w:val="Level1"/>
        <w:numPr>
          <w:ilvl w:val="3"/>
          <w:numId w:val="12"/>
        </w:numPr>
        <w:tabs>
          <w:tab w:val="left" w:pos="-1440"/>
          <w:tab w:val="left" w:pos="2700"/>
        </w:tabs>
        <w:spacing w:after="80"/>
        <w:ind w:right="144"/>
        <w:jc w:val="both"/>
      </w:pPr>
      <w:r w:rsidRPr="00360C04">
        <w:t>Consider the child’s need or desire to testify;</w:t>
      </w:r>
    </w:p>
    <w:p w:rsidR="00EA05D4" w:rsidRPr="00360C04" w:rsidRDefault="00EA05D4" w:rsidP="00851B09">
      <w:pPr>
        <w:pStyle w:val="Level1"/>
        <w:numPr>
          <w:ilvl w:val="3"/>
          <w:numId w:val="12"/>
        </w:numPr>
        <w:tabs>
          <w:tab w:val="left" w:pos="-1440"/>
          <w:tab w:val="left" w:pos="2700"/>
        </w:tabs>
        <w:spacing w:after="80"/>
        <w:ind w:right="144"/>
        <w:jc w:val="both"/>
      </w:pPr>
      <w:r w:rsidRPr="00360C04">
        <w:t>Weigh the likely consequences of having the child testify;</w:t>
      </w:r>
    </w:p>
    <w:p w:rsidR="00EA05D4" w:rsidRPr="00360C04" w:rsidRDefault="00EA05D4" w:rsidP="00851B09">
      <w:pPr>
        <w:pStyle w:val="Level1"/>
        <w:numPr>
          <w:ilvl w:val="3"/>
          <w:numId w:val="12"/>
        </w:numPr>
        <w:tabs>
          <w:tab w:val="left" w:pos="-1440"/>
          <w:tab w:val="left" w:pos="2700"/>
        </w:tabs>
        <w:spacing w:after="80"/>
        <w:ind w:right="144"/>
        <w:jc w:val="both"/>
      </w:pPr>
      <w:r w:rsidRPr="00360C04">
        <w:t>Determine the necessity of the child’s direct testimony;</w:t>
      </w:r>
    </w:p>
    <w:p w:rsidR="00EA05D4" w:rsidRPr="00360C04" w:rsidRDefault="00EA05D4" w:rsidP="00851B09">
      <w:pPr>
        <w:pStyle w:val="Level1"/>
        <w:numPr>
          <w:ilvl w:val="3"/>
          <w:numId w:val="12"/>
        </w:numPr>
        <w:tabs>
          <w:tab w:val="left" w:pos="-1440"/>
          <w:tab w:val="left" w:pos="2700"/>
        </w:tabs>
        <w:spacing w:after="80"/>
        <w:ind w:right="144"/>
        <w:jc w:val="both"/>
      </w:pPr>
      <w:r w:rsidRPr="00360C04">
        <w:t>Determine if there is any other evidence or hearsay exceptions that may eliminate the need for direct testimony;</w:t>
      </w:r>
    </w:p>
    <w:p w:rsidR="00EA05D4" w:rsidRPr="00360C04" w:rsidRDefault="00EA05D4" w:rsidP="00851B09">
      <w:pPr>
        <w:pStyle w:val="Level1"/>
        <w:numPr>
          <w:ilvl w:val="3"/>
          <w:numId w:val="12"/>
        </w:numPr>
        <w:tabs>
          <w:tab w:val="left" w:pos="-1440"/>
          <w:tab w:val="left" w:pos="2700"/>
        </w:tabs>
        <w:spacing w:after="80"/>
        <w:ind w:right="144"/>
        <w:jc w:val="both"/>
      </w:pPr>
      <w:r w:rsidRPr="00360C04">
        <w:t>Determine the child’s developmental ability to provide direct testimony and withstand possible cross-examination; and</w:t>
      </w:r>
    </w:p>
    <w:p w:rsidR="00EA05D4" w:rsidRPr="00360C04" w:rsidRDefault="00EA05D4" w:rsidP="00851B09">
      <w:pPr>
        <w:pStyle w:val="Level1"/>
        <w:numPr>
          <w:ilvl w:val="3"/>
          <w:numId w:val="12"/>
        </w:numPr>
        <w:tabs>
          <w:tab w:val="left" w:pos="-1440"/>
          <w:tab w:val="left" w:pos="2700"/>
        </w:tabs>
        <w:spacing w:after="80"/>
        <w:ind w:right="144"/>
        <w:jc w:val="both"/>
      </w:pPr>
      <w:r w:rsidRPr="00360C04">
        <w:t>Consider available alternatives to in-court testimony as specified in Welfare and Institutions Code section 350(b).</w:t>
      </w:r>
    </w:p>
    <w:p w:rsidR="00EA05D4" w:rsidRPr="00360C04" w:rsidRDefault="00EA05D4" w:rsidP="00851B09">
      <w:pPr>
        <w:pStyle w:val="Level1"/>
        <w:numPr>
          <w:ilvl w:val="2"/>
          <w:numId w:val="12"/>
        </w:numPr>
        <w:tabs>
          <w:tab w:val="clear" w:pos="2880"/>
          <w:tab w:val="num" w:pos="-1890"/>
          <w:tab w:val="left" w:pos="-1440"/>
          <w:tab w:val="num" w:pos="-900"/>
          <w:tab w:val="left" w:pos="-540"/>
        </w:tabs>
        <w:spacing w:after="80"/>
        <w:ind w:right="144" w:hanging="360"/>
        <w:jc w:val="both"/>
      </w:pPr>
      <w:r w:rsidRPr="00360C04">
        <w:t>Child as a witness:</w:t>
      </w:r>
    </w:p>
    <w:p w:rsidR="00EA05D4" w:rsidRPr="00360C04" w:rsidRDefault="00EA05D4" w:rsidP="00851B09">
      <w:pPr>
        <w:pStyle w:val="Level1"/>
        <w:numPr>
          <w:ilvl w:val="3"/>
          <w:numId w:val="12"/>
        </w:numPr>
        <w:tabs>
          <w:tab w:val="left" w:pos="-1440"/>
          <w:tab w:val="left" w:pos="2700"/>
        </w:tabs>
        <w:spacing w:after="80"/>
        <w:ind w:right="144"/>
        <w:jc w:val="both"/>
      </w:pPr>
      <w:r w:rsidRPr="00360C04">
        <w:t>Prepare the child to testify:</w:t>
      </w:r>
    </w:p>
    <w:p w:rsidR="00EA05D4" w:rsidRPr="00360C04" w:rsidRDefault="00EA05D4" w:rsidP="00851B09">
      <w:pPr>
        <w:pStyle w:val="Level1"/>
        <w:numPr>
          <w:ilvl w:val="4"/>
          <w:numId w:val="31"/>
        </w:numPr>
        <w:tabs>
          <w:tab w:val="left" w:pos="-1440"/>
          <w:tab w:val="left" w:pos="2700"/>
        </w:tabs>
        <w:spacing w:after="80"/>
        <w:ind w:right="144"/>
        <w:jc w:val="both"/>
      </w:pPr>
      <w:r w:rsidRPr="00360C04">
        <w:t>Familiarize the child with the courtroom, court procedures, and what to expect during direct and cross-examination;</w:t>
      </w:r>
    </w:p>
    <w:p w:rsidR="00EA05D4" w:rsidRPr="00360C04" w:rsidRDefault="00EA05D4" w:rsidP="00851B09">
      <w:pPr>
        <w:pStyle w:val="Level1"/>
        <w:numPr>
          <w:ilvl w:val="4"/>
          <w:numId w:val="31"/>
        </w:numPr>
        <w:tabs>
          <w:tab w:val="left" w:pos="-1440"/>
          <w:tab w:val="left" w:pos="2700"/>
        </w:tabs>
        <w:spacing w:after="80"/>
        <w:ind w:right="144"/>
        <w:jc w:val="both"/>
      </w:pPr>
      <w:r w:rsidRPr="00360C04">
        <w:t>Make an effort to advocate for your client (including making objections) that testifying will cause minimum harm to the child;</w:t>
      </w:r>
    </w:p>
    <w:p w:rsidR="00EA05D4" w:rsidRPr="00360C04" w:rsidRDefault="00EA05D4" w:rsidP="00851B09">
      <w:pPr>
        <w:pStyle w:val="Level1"/>
        <w:numPr>
          <w:ilvl w:val="4"/>
          <w:numId w:val="31"/>
        </w:numPr>
        <w:tabs>
          <w:tab w:val="left" w:pos="-1440"/>
          <w:tab w:val="left" w:pos="2700"/>
        </w:tabs>
        <w:spacing w:after="80"/>
        <w:ind w:right="144"/>
        <w:jc w:val="both"/>
      </w:pPr>
      <w:r w:rsidRPr="00360C04">
        <w:t>If possible, conduct the direct testimony of the child;  and</w:t>
      </w:r>
    </w:p>
    <w:p w:rsidR="00EA05D4" w:rsidRPr="00360C04" w:rsidRDefault="00EA05D4" w:rsidP="00851B09">
      <w:pPr>
        <w:pStyle w:val="Level1"/>
        <w:numPr>
          <w:ilvl w:val="4"/>
          <w:numId w:val="31"/>
        </w:numPr>
        <w:tabs>
          <w:tab w:val="left" w:pos="-1440"/>
          <w:tab w:val="left" w:pos="2700"/>
        </w:tabs>
        <w:spacing w:after="80"/>
        <w:ind w:right="144"/>
        <w:jc w:val="both"/>
      </w:pPr>
      <w:r w:rsidRPr="00360C04">
        <w:t>Object to questions that are not developmentally appropriate and/or not phrased in a syntactically and linguistically appropriate manner.</w:t>
      </w:r>
    </w:p>
    <w:p w:rsidR="00EA05D4" w:rsidRPr="00360C04" w:rsidRDefault="00EA05D4" w:rsidP="00BB31EF">
      <w:pPr>
        <w:pStyle w:val="Level1"/>
        <w:numPr>
          <w:ilvl w:val="2"/>
          <w:numId w:val="12"/>
        </w:numPr>
        <w:tabs>
          <w:tab w:val="clear" w:pos="2880"/>
          <w:tab w:val="num" w:pos="-1890"/>
          <w:tab w:val="left" w:pos="-1440"/>
          <w:tab w:val="num" w:pos="-900"/>
          <w:tab w:val="left" w:pos="-540"/>
        </w:tabs>
        <w:ind w:right="144" w:hanging="360"/>
        <w:jc w:val="both"/>
      </w:pPr>
      <w:r w:rsidRPr="00360C04">
        <w:t>Challenges to child’s testimony/statements:  If necessary, prepare expert testimony to establish competency or reliability or to rehabilitate any impeachment.</w:t>
      </w:r>
    </w:p>
    <w:p w:rsidR="00851B09" w:rsidRPr="00360C04" w:rsidRDefault="00851B09" w:rsidP="00851B09">
      <w:pPr>
        <w:pStyle w:val="Level1"/>
        <w:tabs>
          <w:tab w:val="left" w:pos="-1440"/>
          <w:tab w:val="left" w:pos="-540"/>
          <w:tab w:val="num" w:pos="1080"/>
        </w:tabs>
        <w:ind w:left="3600" w:right="144" w:firstLine="0"/>
        <w:jc w:val="both"/>
      </w:pPr>
    </w:p>
    <w:p w:rsidR="00EA05D4" w:rsidRPr="00360C04" w:rsidRDefault="00EA05D4" w:rsidP="00BB31EF">
      <w:pPr>
        <w:pStyle w:val="normal0"/>
        <w:numPr>
          <w:ilvl w:val="0"/>
          <w:numId w:val="6"/>
        </w:numPr>
        <w:tabs>
          <w:tab w:val="clear" w:pos="720"/>
        </w:tabs>
        <w:spacing w:after="120"/>
        <w:ind w:left="1440" w:right="144" w:hanging="720"/>
        <w:jc w:val="both"/>
        <w:rPr>
          <w:rFonts w:ascii="Times New Roman" w:hAnsi="Times New Roman"/>
          <w:szCs w:val="24"/>
        </w:rPr>
      </w:pPr>
      <w:r w:rsidRPr="00360C04">
        <w:rPr>
          <w:rFonts w:ascii="Times New Roman" w:hAnsi="Times New Roman"/>
          <w:szCs w:val="24"/>
        </w:rPr>
        <w:t>Appeals</w:t>
      </w:r>
      <w:r w:rsidR="00851B09" w:rsidRPr="00360C04">
        <w:rPr>
          <w:rFonts w:ascii="Times New Roman" w:hAnsi="Times New Roman"/>
          <w:szCs w:val="24"/>
        </w:rPr>
        <w:t>, Withdrawal,</w:t>
      </w:r>
      <w:r w:rsidRPr="00360C04">
        <w:rPr>
          <w:rFonts w:ascii="Times New Roman" w:hAnsi="Times New Roman"/>
          <w:szCs w:val="24"/>
        </w:rPr>
        <w:t xml:space="preserve"> Writs</w:t>
      </w:r>
      <w:r w:rsidR="00851B09" w:rsidRPr="00360C04">
        <w:rPr>
          <w:rFonts w:ascii="Times New Roman" w:hAnsi="Times New Roman"/>
          <w:szCs w:val="24"/>
        </w:rPr>
        <w:t xml:space="preserve"> and Reunification</w:t>
      </w:r>
      <w:r w:rsidRPr="00360C04">
        <w:rPr>
          <w:rFonts w:ascii="Times New Roman" w:hAnsi="Times New Roman"/>
          <w:szCs w:val="24"/>
        </w:rPr>
        <w:t xml:space="preserve"> </w:t>
      </w:r>
    </w:p>
    <w:p w:rsidR="00EA05D4" w:rsidRPr="00360C04" w:rsidRDefault="00EA05D4" w:rsidP="00BB31EF">
      <w:pPr>
        <w:numPr>
          <w:ilvl w:val="0"/>
          <w:numId w:val="21"/>
        </w:numPr>
        <w:tabs>
          <w:tab w:val="clear" w:pos="1080"/>
        </w:tabs>
        <w:spacing w:after="120"/>
        <w:ind w:left="2160" w:right="144" w:hanging="720"/>
        <w:jc w:val="both"/>
      </w:pPr>
      <w:r w:rsidRPr="00360C04">
        <w:t xml:space="preserve">Appeal: </w:t>
      </w:r>
    </w:p>
    <w:p w:rsidR="00EA05D4" w:rsidRPr="00360C04" w:rsidRDefault="00EA05D4" w:rsidP="00851B09">
      <w:pPr>
        <w:pStyle w:val="Level1"/>
        <w:numPr>
          <w:ilvl w:val="0"/>
          <w:numId w:val="23"/>
        </w:numPr>
        <w:tabs>
          <w:tab w:val="left" w:pos="-1440"/>
        </w:tabs>
        <w:spacing w:after="80"/>
        <w:ind w:left="2880" w:right="144" w:hanging="720"/>
        <w:jc w:val="both"/>
      </w:pPr>
      <w:r w:rsidRPr="00360C04">
        <w:t>Consider and discuss with the client, as developmentally appropriate, the right to appeal, the ramifications of an appeal (including delaying implementation of services or placement), and the likely result of an appeal;</w:t>
      </w:r>
    </w:p>
    <w:p w:rsidR="00EA05D4" w:rsidRPr="00360C04" w:rsidRDefault="00EA05D4" w:rsidP="00851B09">
      <w:pPr>
        <w:pStyle w:val="Level1"/>
        <w:numPr>
          <w:ilvl w:val="0"/>
          <w:numId w:val="23"/>
        </w:numPr>
        <w:tabs>
          <w:tab w:val="left" w:pos="-1440"/>
        </w:tabs>
        <w:spacing w:after="80"/>
        <w:ind w:left="2880" w:right="144" w:hanging="720"/>
        <w:jc w:val="both"/>
      </w:pPr>
      <w:r w:rsidRPr="00360C04">
        <w:t>If, after a thorough discussion, the client wishes to appeal, file a notice of appeal (JV-800 or JV-800S);</w:t>
      </w:r>
    </w:p>
    <w:p w:rsidR="00EA05D4" w:rsidRPr="00360C04" w:rsidRDefault="00EA05D4" w:rsidP="00851B09">
      <w:pPr>
        <w:pStyle w:val="Level1"/>
        <w:numPr>
          <w:ilvl w:val="0"/>
          <w:numId w:val="23"/>
        </w:numPr>
        <w:tabs>
          <w:tab w:val="left" w:pos="-1440"/>
        </w:tabs>
        <w:spacing w:after="80"/>
        <w:ind w:left="2880" w:right="144" w:hanging="720"/>
        <w:jc w:val="both"/>
      </w:pPr>
      <w:r w:rsidRPr="00360C04">
        <w:t>Seek appropriate orders and extraordinary writs necessary to protect the interests of the client during the pendency of the appeal;</w:t>
      </w:r>
    </w:p>
    <w:p w:rsidR="00EA05D4" w:rsidRPr="00360C04" w:rsidRDefault="00EA05D4" w:rsidP="00851B09">
      <w:pPr>
        <w:pStyle w:val="Level1"/>
        <w:numPr>
          <w:ilvl w:val="0"/>
          <w:numId w:val="23"/>
        </w:numPr>
        <w:tabs>
          <w:tab w:val="left" w:pos="-1440"/>
        </w:tabs>
        <w:spacing w:after="80"/>
        <w:ind w:left="2880" w:right="144" w:hanging="720"/>
        <w:jc w:val="both"/>
      </w:pPr>
      <w:r w:rsidRPr="00360C04">
        <w:t>If child’s trial counsel, seek separate appellate counsel as appropriate pursuant to rule 5.661;</w:t>
      </w:r>
    </w:p>
    <w:p w:rsidR="00EA05D4" w:rsidRPr="00360C04" w:rsidRDefault="00EA05D4" w:rsidP="00851B09">
      <w:pPr>
        <w:pStyle w:val="Level1"/>
        <w:numPr>
          <w:ilvl w:val="0"/>
          <w:numId w:val="23"/>
        </w:numPr>
        <w:tabs>
          <w:tab w:val="left" w:pos="-1440"/>
        </w:tabs>
        <w:spacing w:after="80"/>
        <w:ind w:left="2880" w:right="144" w:hanging="720"/>
        <w:jc w:val="both"/>
      </w:pPr>
      <w:r w:rsidRPr="00360C04">
        <w:t>If permitted by the Court of Appeal, participate in the appeal, even if filed by another attorney, unless discharged;</w:t>
      </w:r>
    </w:p>
    <w:p w:rsidR="00EA05D4" w:rsidRPr="00360C04" w:rsidRDefault="00EA05D4" w:rsidP="00851B09">
      <w:pPr>
        <w:pStyle w:val="Level1"/>
        <w:numPr>
          <w:ilvl w:val="0"/>
          <w:numId w:val="23"/>
        </w:numPr>
        <w:tabs>
          <w:tab w:val="left" w:pos="-1440"/>
        </w:tabs>
        <w:spacing w:after="80"/>
        <w:ind w:left="2880" w:right="144" w:hanging="720"/>
        <w:jc w:val="both"/>
      </w:pPr>
      <w:r w:rsidRPr="00360C04">
        <w:t>Keep the client informed of the progress of the appeal, to the extent possible; and</w:t>
      </w:r>
    </w:p>
    <w:p w:rsidR="00EA05D4" w:rsidRPr="00360C04" w:rsidRDefault="00EA05D4" w:rsidP="00BB31EF">
      <w:pPr>
        <w:pStyle w:val="Level1"/>
        <w:numPr>
          <w:ilvl w:val="0"/>
          <w:numId w:val="23"/>
        </w:numPr>
        <w:tabs>
          <w:tab w:val="left" w:pos="-1440"/>
        </w:tabs>
        <w:spacing w:after="120"/>
        <w:ind w:left="2880" w:right="144" w:hanging="720"/>
        <w:jc w:val="both"/>
      </w:pPr>
      <w:r w:rsidRPr="00360C04">
        <w:t>Once a decision is rendered, explain the result to the client, and discuss any additional appellate remedies that may be available as well as what will happen next in juvenile court.</w:t>
      </w:r>
    </w:p>
    <w:p w:rsidR="00EA05D4" w:rsidRPr="00360C04" w:rsidRDefault="00EA05D4" w:rsidP="00BB31EF">
      <w:pPr>
        <w:numPr>
          <w:ilvl w:val="0"/>
          <w:numId w:val="21"/>
        </w:numPr>
        <w:tabs>
          <w:tab w:val="clear" w:pos="1080"/>
        </w:tabs>
        <w:spacing w:after="120"/>
        <w:ind w:left="2160" w:right="144" w:hanging="720"/>
        <w:jc w:val="both"/>
      </w:pPr>
      <w:r w:rsidRPr="00360C04">
        <w:t xml:space="preserve">Withdrawal:  If the appeal would be frivolous or counsel lacks the necessary experience or expertise, counsel should notify the court and seek to be discharged or replaced.  </w:t>
      </w:r>
    </w:p>
    <w:p w:rsidR="00EA05D4" w:rsidRPr="00360C04" w:rsidRDefault="00EA05D4" w:rsidP="00BB31EF">
      <w:pPr>
        <w:numPr>
          <w:ilvl w:val="0"/>
          <w:numId w:val="21"/>
        </w:numPr>
        <w:tabs>
          <w:tab w:val="clear" w:pos="1080"/>
        </w:tabs>
        <w:spacing w:after="120"/>
        <w:ind w:left="2160" w:right="144" w:hanging="720"/>
        <w:jc w:val="both"/>
      </w:pPr>
      <w:r w:rsidRPr="00360C04">
        <w:t>Writ</w:t>
      </w:r>
      <w:r w:rsidR="00851B09" w:rsidRPr="00360C04">
        <w:t>s:</w:t>
      </w:r>
    </w:p>
    <w:p w:rsidR="00EA05D4" w:rsidRPr="00360C04" w:rsidRDefault="00EA05D4" w:rsidP="00851B09">
      <w:pPr>
        <w:pStyle w:val="Level1"/>
        <w:numPr>
          <w:ilvl w:val="0"/>
          <w:numId w:val="24"/>
        </w:numPr>
        <w:tabs>
          <w:tab w:val="left" w:pos="-1440"/>
        </w:tabs>
        <w:spacing w:after="80"/>
        <w:ind w:left="2880" w:right="144" w:hanging="720"/>
        <w:jc w:val="both"/>
      </w:pPr>
      <w:r w:rsidRPr="00360C04">
        <w:t xml:space="preserve">Consider the writ procedure even if a hearing under Welfare and Institutions Code section 366.26 is not set if an appeal will not </w:t>
      </w:r>
      <w:proofErr w:type="gramStart"/>
      <w:r w:rsidRPr="00360C04">
        <w:t>lie,</w:t>
      </w:r>
      <w:proofErr w:type="gramEnd"/>
      <w:r w:rsidRPr="00360C04">
        <w:t xml:space="preserve"> or the circumstances require prompt action.</w:t>
      </w:r>
    </w:p>
    <w:p w:rsidR="00EA05D4" w:rsidRPr="00360C04" w:rsidRDefault="00EA05D4" w:rsidP="00BB31EF">
      <w:pPr>
        <w:pStyle w:val="Level1"/>
        <w:numPr>
          <w:ilvl w:val="0"/>
          <w:numId w:val="24"/>
        </w:numPr>
        <w:tabs>
          <w:tab w:val="left" w:pos="-1440"/>
        </w:tabs>
        <w:ind w:left="2880" w:right="144" w:hanging="720"/>
        <w:jc w:val="both"/>
      </w:pPr>
      <w:r w:rsidRPr="00360C04">
        <w:t>Rule 5.660 Writ</w:t>
      </w:r>
    </w:p>
    <w:p w:rsidR="00851B09" w:rsidRPr="00360C04" w:rsidRDefault="00851B09" w:rsidP="00851B09">
      <w:pPr>
        <w:pStyle w:val="Level1"/>
        <w:tabs>
          <w:tab w:val="left" w:pos="-1440"/>
        </w:tabs>
        <w:ind w:left="2880" w:right="144" w:firstLine="0"/>
        <w:jc w:val="both"/>
      </w:pPr>
    </w:p>
    <w:p w:rsidR="00EA05D4" w:rsidRPr="00360C04" w:rsidRDefault="00851B09" w:rsidP="00851B09">
      <w:pPr>
        <w:pStyle w:val="Level1"/>
        <w:numPr>
          <w:ilvl w:val="0"/>
          <w:numId w:val="21"/>
        </w:numPr>
        <w:tabs>
          <w:tab w:val="clear" w:pos="1080"/>
          <w:tab w:val="left" w:pos="-1440"/>
        </w:tabs>
        <w:ind w:left="2160" w:right="144" w:hanging="720"/>
        <w:jc w:val="both"/>
      </w:pPr>
      <w:r w:rsidRPr="00360C04">
        <w:t xml:space="preserve">Reunification: </w:t>
      </w:r>
      <w:r w:rsidR="00EA05D4" w:rsidRPr="00360C04">
        <w:t>If reunification services are not offered or are terminated, and a Welfare and Institutions Code section 366.26 hearing is set, consider and discuss with the client writ rights and procedures under rules 8.450 and 8.452 of the California Rules of Court;</w:t>
      </w:r>
    </w:p>
    <w:p w:rsidR="00EA05D4" w:rsidRPr="00360C04" w:rsidRDefault="00EA05D4" w:rsidP="00851B09">
      <w:pPr>
        <w:pStyle w:val="Level1"/>
        <w:numPr>
          <w:ilvl w:val="2"/>
          <w:numId w:val="32"/>
        </w:numPr>
        <w:tabs>
          <w:tab w:val="left" w:pos="-1440"/>
          <w:tab w:val="left" w:pos="-540"/>
        </w:tabs>
        <w:spacing w:after="80"/>
        <w:ind w:left="2880" w:right="144"/>
        <w:jc w:val="both"/>
      </w:pPr>
      <w:r w:rsidRPr="00360C04">
        <w:t>If the writ is to be sought, file the Notice of Intent (JV-820) once the adult client has signed it;</w:t>
      </w:r>
    </w:p>
    <w:p w:rsidR="00EA05D4" w:rsidRPr="00360C04" w:rsidRDefault="00EA05D4" w:rsidP="00851B09">
      <w:pPr>
        <w:pStyle w:val="Level1"/>
        <w:numPr>
          <w:ilvl w:val="2"/>
          <w:numId w:val="32"/>
        </w:numPr>
        <w:tabs>
          <w:tab w:val="clear" w:pos="2880"/>
          <w:tab w:val="left" w:pos="-1440"/>
          <w:tab w:val="left" w:pos="-540"/>
        </w:tabs>
        <w:spacing w:after="80"/>
        <w:ind w:left="2880" w:right="144"/>
        <w:jc w:val="both"/>
      </w:pPr>
      <w:r w:rsidRPr="00360C04">
        <w:t xml:space="preserve">If the adult client is not available to sign the notice, request the Court of Appeal to permit counsel to sign on behalf of the absent client. </w:t>
      </w:r>
    </w:p>
    <w:p w:rsidR="00EA05D4" w:rsidRPr="00360C04" w:rsidRDefault="00EA05D4" w:rsidP="00851B09">
      <w:pPr>
        <w:pStyle w:val="Level1"/>
        <w:numPr>
          <w:ilvl w:val="2"/>
          <w:numId w:val="32"/>
        </w:numPr>
        <w:tabs>
          <w:tab w:val="clear" w:pos="2880"/>
          <w:tab w:val="left" w:pos="-1440"/>
          <w:tab w:val="left" w:pos="-540"/>
        </w:tabs>
        <w:spacing w:after="80"/>
        <w:ind w:left="2880" w:right="144"/>
        <w:jc w:val="both"/>
      </w:pPr>
      <w:r w:rsidRPr="00360C04">
        <w:t xml:space="preserve">If representing the child, sign and file JV-820 on behalf of the child; </w:t>
      </w:r>
    </w:p>
    <w:p w:rsidR="00EA05D4" w:rsidRPr="00360C04" w:rsidRDefault="00EA05D4" w:rsidP="00851B09">
      <w:pPr>
        <w:pStyle w:val="Level1"/>
        <w:numPr>
          <w:ilvl w:val="2"/>
          <w:numId w:val="32"/>
        </w:numPr>
        <w:tabs>
          <w:tab w:val="clear" w:pos="2880"/>
          <w:tab w:val="left" w:pos="-1440"/>
          <w:tab w:val="left" w:pos="-540"/>
        </w:tabs>
        <w:spacing w:after="80"/>
        <w:ind w:left="2880" w:right="144"/>
        <w:jc w:val="both"/>
      </w:pPr>
      <w:r w:rsidRPr="00360C04">
        <w:t>If inexperienced in preparing writs, consult with, or seek assistance from colleagues familiar with the procedures and requirements;</w:t>
      </w:r>
    </w:p>
    <w:p w:rsidR="00EA05D4" w:rsidRPr="00360C04" w:rsidRDefault="00EA05D4" w:rsidP="00851B09">
      <w:pPr>
        <w:pStyle w:val="Level1"/>
        <w:numPr>
          <w:ilvl w:val="2"/>
          <w:numId w:val="32"/>
        </w:numPr>
        <w:tabs>
          <w:tab w:val="clear" w:pos="2880"/>
          <w:tab w:val="left" w:pos="-1440"/>
          <w:tab w:val="left" w:pos="-540"/>
        </w:tabs>
        <w:spacing w:after="80"/>
        <w:ind w:left="2880" w:right="144"/>
        <w:jc w:val="both"/>
      </w:pPr>
      <w:r w:rsidRPr="00360C04">
        <w:t xml:space="preserve">Prepare and submit the writ petition; </w:t>
      </w:r>
    </w:p>
    <w:p w:rsidR="00EA05D4" w:rsidRPr="00360C04" w:rsidRDefault="00EA05D4" w:rsidP="00851B09">
      <w:pPr>
        <w:pStyle w:val="Level1"/>
        <w:numPr>
          <w:ilvl w:val="2"/>
          <w:numId w:val="32"/>
        </w:numPr>
        <w:tabs>
          <w:tab w:val="clear" w:pos="2880"/>
          <w:tab w:val="left" w:pos="-1440"/>
          <w:tab w:val="left" w:pos="-540"/>
        </w:tabs>
        <w:spacing w:after="80"/>
        <w:ind w:left="2880" w:right="144"/>
        <w:jc w:val="both"/>
      </w:pPr>
      <w:r w:rsidRPr="00360C04">
        <w:t>Attend any scheduled oral argument; and</w:t>
      </w:r>
    </w:p>
    <w:p w:rsidR="00EA05D4" w:rsidRPr="00360C04" w:rsidRDefault="00EA05D4" w:rsidP="00851B09">
      <w:pPr>
        <w:pStyle w:val="Level1"/>
        <w:numPr>
          <w:ilvl w:val="2"/>
          <w:numId w:val="32"/>
        </w:numPr>
        <w:tabs>
          <w:tab w:val="clear" w:pos="2880"/>
          <w:tab w:val="left" w:pos="-1440"/>
          <w:tab w:val="left" w:pos="-540"/>
        </w:tabs>
        <w:ind w:left="2880" w:right="144"/>
        <w:jc w:val="both"/>
      </w:pPr>
      <w:r w:rsidRPr="00360C04">
        <w:t>Once a decision is rendered, explain the result to the client, and discuss additional remedies that may be available as well as what will happen next in the juvenile court.</w:t>
      </w:r>
    </w:p>
    <w:p w:rsidR="00EA05D4" w:rsidRPr="00360C04" w:rsidRDefault="00EA05D4" w:rsidP="00BB31EF">
      <w:pPr>
        <w:pStyle w:val="normal0"/>
        <w:numPr>
          <w:ilvl w:val="0"/>
          <w:numId w:val="6"/>
        </w:numPr>
        <w:tabs>
          <w:tab w:val="clear" w:pos="720"/>
        </w:tabs>
        <w:spacing w:after="120"/>
        <w:ind w:left="1440" w:right="144" w:hanging="720"/>
        <w:jc w:val="both"/>
        <w:rPr>
          <w:rFonts w:ascii="Times New Roman" w:hAnsi="Times New Roman"/>
          <w:szCs w:val="24"/>
        </w:rPr>
      </w:pPr>
      <w:r w:rsidRPr="00360C04">
        <w:rPr>
          <w:rFonts w:ascii="Times New Roman" w:hAnsi="Times New Roman"/>
          <w:szCs w:val="24"/>
        </w:rPr>
        <w:t>Cessation of Representation:</w:t>
      </w:r>
    </w:p>
    <w:p w:rsidR="00EA05D4" w:rsidRPr="00360C04" w:rsidRDefault="00EA05D4" w:rsidP="00BB31EF">
      <w:pPr>
        <w:numPr>
          <w:ilvl w:val="0"/>
          <w:numId w:val="25"/>
        </w:numPr>
        <w:spacing w:after="120"/>
        <w:ind w:left="2246" w:right="144" w:hanging="720"/>
        <w:jc w:val="both"/>
      </w:pPr>
      <w:r w:rsidRPr="00360C04">
        <w:t>Discuss the end of legal representation and what contacts, if any, the client and the attorney will continue to have;</w:t>
      </w:r>
    </w:p>
    <w:p w:rsidR="00EA05D4" w:rsidRPr="00360C04" w:rsidRDefault="00EA05D4" w:rsidP="00BB31EF">
      <w:pPr>
        <w:numPr>
          <w:ilvl w:val="0"/>
          <w:numId w:val="25"/>
        </w:numPr>
        <w:spacing w:after="120"/>
        <w:ind w:left="2246" w:right="144" w:hanging="720"/>
        <w:jc w:val="both"/>
      </w:pPr>
      <w:r w:rsidRPr="00360C04">
        <w:t>Ensure the client has contact numbers for social services or other emergency services.</w:t>
      </w:r>
    </w:p>
    <w:p w:rsidR="002648E1" w:rsidRPr="00360C04" w:rsidRDefault="009C3726" w:rsidP="002648E1">
      <w:pPr>
        <w:pStyle w:val="Heading2"/>
        <w:tabs>
          <w:tab w:val="left" w:pos="720"/>
        </w:tabs>
        <w:spacing w:before="0"/>
        <w:ind w:right="144"/>
        <w:jc w:val="both"/>
        <w:rPr>
          <w:rFonts w:ascii="Times New Roman" w:hAnsi="Times New Roman"/>
          <w:i w:val="0"/>
          <w:sz w:val="24"/>
          <w:szCs w:val="24"/>
        </w:rPr>
      </w:pPr>
      <w:r w:rsidRPr="00360C04">
        <w:rPr>
          <w:rFonts w:ascii="Times New Roman" w:hAnsi="Times New Roman"/>
          <w:i w:val="0"/>
          <w:sz w:val="24"/>
          <w:szCs w:val="24"/>
        </w:rPr>
        <w:t>3.</w:t>
      </w:r>
      <w:r w:rsidRPr="00360C04">
        <w:rPr>
          <w:rFonts w:ascii="Times New Roman" w:hAnsi="Times New Roman"/>
          <w:i w:val="0"/>
          <w:sz w:val="24"/>
          <w:szCs w:val="24"/>
        </w:rPr>
        <w:tab/>
      </w:r>
      <w:r w:rsidR="00EA05D4" w:rsidRPr="00360C04">
        <w:rPr>
          <w:rFonts w:ascii="Times New Roman" w:hAnsi="Times New Roman"/>
          <w:i w:val="0"/>
          <w:sz w:val="24"/>
          <w:szCs w:val="24"/>
        </w:rPr>
        <w:t xml:space="preserve">ADDITIONAL ACTIVITIES EXPECTED OF THE PROVIDER </w:t>
      </w:r>
    </w:p>
    <w:p w:rsidR="00B2252A" w:rsidRPr="00360C04" w:rsidRDefault="00B2252A" w:rsidP="00B2252A">
      <w:pPr>
        <w:autoSpaceDE w:val="0"/>
        <w:autoSpaceDN w:val="0"/>
        <w:ind w:left="720"/>
        <w:jc w:val="both"/>
      </w:pPr>
      <w:r w:rsidRPr="00360C04">
        <w:t>The Juvenile Dependency Court fosters collaboration among all agencies involved in the system.  The report of the California Blue Ribbon Commission on Children in Foster Care (</w:t>
      </w:r>
      <w:hyperlink r:id="rId8" w:history="1">
        <w:r w:rsidRPr="00360C04">
          <w:rPr>
            <w:rStyle w:val="Hyperlink"/>
          </w:rPr>
          <w:t>http://www.courts.ca.gov/documents/brc-finalreport.pdf</w:t>
        </w:r>
      </w:hyperlink>
      <w:r w:rsidRPr="00360C04">
        <w:t>) explicitly recommends such collaboration. In order to ensure such collaboration, the dependency attorneys or the administrator of the program for the representation of parties in dependency proceedings, or his or her designee, must participate in system meetings that are intended to improve services for children and families in Dependency Court. These meetings may include:</w:t>
      </w:r>
    </w:p>
    <w:p w:rsidR="00B2252A" w:rsidRPr="00360C04" w:rsidRDefault="00B2252A" w:rsidP="00B2252A">
      <w:pPr>
        <w:autoSpaceDE w:val="0"/>
        <w:autoSpaceDN w:val="0"/>
        <w:jc w:val="both"/>
        <w:rPr>
          <w:rFonts w:ascii="SymbolMT" w:hAnsi="SymbolMT"/>
        </w:rPr>
      </w:pPr>
    </w:p>
    <w:p w:rsidR="00B2252A" w:rsidRPr="00360C04" w:rsidRDefault="00B2252A" w:rsidP="00B2252A">
      <w:pPr>
        <w:pStyle w:val="ListParagraph"/>
        <w:numPr>
          <w:ilvl w:val="0"/>
          <w:numId w:val="38"/>
        </w:numPr>
        <w:autoSpaceDE w:val="0"/>
        <w:autoSpaceDN w:val="0"/>
        <w:ind w:left="1800"/>
      </w:pPr>
      <w:r w:rsidRPr="00360C04">
        <w:t>Monthly Best Practices meetings;</w:t>
      </w:r>
    </w:p>
    <w:p w:rsidR="00B2252A" w:rsidRPr="00360C04" w:rsidRDefault="00B2252A" w:rsidP="00B2252A">
      <w:pPr>
        <w:pStyle w:val="ListParagraph"/>
        <w:numPr>
          <w:ilvl w:val="0"/>
          <w:numId w:val="38"/>
        </w:numPr>
        <w:autoSpaceDE w:val="0"/>
        <w:autoSpaceDN w:val="0"/>
        <w:ind w:left="1800"/>
      </w:pPr>
      <w:r w:rsidRPr="00360C04">
        <w:t>Brown Bag dependency stakeholder meetings convened by the court;</w:t>
      </w:r>
    </w:p>
    <w:p w:rsidR="00B2252A" w:rsidRPr="00360C04" w:rsidRDefault="00B2252A" w:rsidP="00B2252A">
      <w:pPr>
        <w:pStyle w:val="ListParagraph"/>
        <w:numPr>
          <w:ilvl w:val="0"/>
          <w:numId w:val="38"/>
        </w:numPr>
        <w:autoSpaceDE w:val="0"/>
        <w:autoSpaceDN w:val="0"/>
        <w:ind w:left="1800"/>
      </w:pPr>
      <w:r w:rsidRPr="00360C04">
        <w:t xml:space="preserve">Court-sponsored educational forums; </w:t>
      </w:r>
    </w:p>
    <w:p w:rsidR="00B2252A" w:rsidRPr="00360C04" w:rsidRDefault="00B2252A" w:rsidP="00B2252A">
      <w:pPr>
        <w:pStyle w:val="ListParagraph"/>
        <w:numPr>
          <w:ilvl w:val="0"/>
          <w:numId w:val="38"/>
        </w:numPr>
        <w:autoSpaceDE w:val="0"/>
        <w:autoSpaceDN w:val="0"/>
        <w:ind w:left="1800"/>
        <w:rPr>
          <w:i/>
          <w:iCs/>
        </w:rPr>
      </w:pPr>
      <w:r w:rsidRPr="00360C04">
        <w:rPr>
          <w:i/>
          <w:iCs/>
        </w:rPr>
        <w:t xml:space="preserve">Dependency Drug Court (DDC) - </w:t>
      </w:r>
      <w:r w:rsidRPr="00360C04">
        <w:t>Attorneys may attend DDC with their clients, and are expected to attend hearings when there are contempt charges;</w:t>
      </w:r>
    </w:p>
    <w:p w:rsidR="00B2252A" w:rsidRPr="00360C04" w:rsidRDefault="00B2252A" w:rsidP="00B2252A">
      <w:pPr>
        <w:pStyle w:val="ListParagraph"/>
        <w:numPr>
          <w:ilvl w:val="0"/>
          <w:numId w:val="38"/>
        </w:numPr>
        <w:autoSpaceDE w:val="0"/>
        <w:autoSpaceDN w:val="0"/>
        <w:ind w:left="1800"/>
      </w:pPr>
      <w:r w:rsidRPr="00360C04">
        <w:t>Any special meeting called by the Presiding Judge;</w:t>
      </w:r>
    </w:p>
    <w:p w:rsidR="00B2252A" w:rsidRPr="00360C04" w:rsidRDefault="00B2252A" w:rsidP="00B2252A">
      <w:pPr>
        <w:pStyle w:val="ListParagraph"/>
        <w:numPr>
          <w:ilvl w:val="0"/>
          <w:numId w:val="38"/>
        </w:numPr>
        <w:autoSpaceDE w:val="0"/>
        <w:autoSpaceDN w:val="0"/>
        <w:ind w:left="1800"/>
      </w:pPr>
      <w:r w:rsidRPr="00360C04">
        <w:t>Statewide or local multi-disciplinary trainings or conferences; and</w:t>
      </w:r>
    </w:p>
    <w:p w:rsidR="00B2252A" w:rsidRPr="00360C04" w:rsidRDefault="00B2252A" w:rsidP="00B2252A">
      <w:pPr>
        <w:pStyle w:val="ListParagraph"/>
        <w:numPr>
          <w:ilvl w:val="0"/>
          <w:numId w:val="38"/>
        </w:numPr>
        <w:autoSpaceDE w:val="0"/>
        <w:autoSpaceDN w:val="0"/>
        <w:ind w:left="1800"/>
      </w:pPr>
      <w:r w:rsidRPr="00360C04">
        <w:t>Additional meetings that may be established, as changes in the law require.</w:t>
      </w:r>
    </w:p>
    <w:p w:rsidR="00B2252A" w:rsidRPr="00360C04" w:rsidRDefault="00B2252A" w:rsidP="00B2252A">
      <w:pPr>
        <w:autoSpaceDE w:val="0"/>
        <w:autoSpaceDN w:val="0"/>
        <w:jc w:val="both"/>
        <w:rPr>
          <w:rFonts w:ascii="SymbolMT" w:hAnsi="SymbolMT"/>
        </w:rPr>
      </w:pPr>
    </w:p>
    <w:p w:rsidR="00B2252A" w:rsidRPr="00360C04" w:rsidRDefault="00B2252A" w:rsidP="00B2252A">
      <w:pPr>
        <w:pStyle w:val="Heading2"/>
        <w:tabs>
          <w:tab w:val="left" w:pos="720"/>
        </w:tabs>
        <w:spacing w:before="0"/>
        <w:ind w:left="180" w:right="288" w:hanging="180"/>
        <w:jc w:val="both"/>
        <w:rPr>
          <w:rFonts w:ascii="Times New Roman" w:hAnsi="Times New Roman"/>
          <w:i w:val="0"/>
          <w:sz w:val="24"/>
        </w:rPr>
      </w:pPr>
      <w:r w:rsidRPr="00360C04">
        <w:rPr>
          <w:rFonts w:ascii="Times New Roman" w:hAnsi="Times New Roman"/>
          <w:i w:val="0"/>
          <w:sz w:val="24"/>
        </w:rPr>
        <w:t>4.</w:t>
      </w:r>
      <w:r w:rsidRPr="00360C04">
        <w:rPr>
          <w:rFonts w:ascii="Times New Roman" w:hAnsi="Times New Roman"/>
          <w:i w:val="0"/>
          <w:sz w:val="24"/>
        </w:rPr>
        <w:tab/>
      </w:r>
      <w:r w:rsidRPr="00360C04">
        <w:rPr>
          <w:rFonts w:ascii="Times New Roman" w:hAnsi="Times New Roman"/>
          <w:i w:val="0"/>
          <w:sz w:val="24"/>
          <w:szCs w:val="24"/>
        </w:rPr>
        <w:t>SONOMA</w:t>
      </w:r>
      <w:r w:rsidRPr="00360C04">
        <w:rPr>
          <w:rFonts w:ascii="Times New Roman" w:hAnsi="Times New Roman"/>
          <w:i w:val="0"/>
          <w:sz w:val="24"/>
        </w:rPr>
        <w:t xml:space="preserve"> COUNTY COURT FACILITIES AND CALENDARING SYSTEM</w:t>
      </w:r>
    </w:p>
    <w:p w:rsidR="00B2252A" w:rsidRPr="00360C04" w:rsidRDefault="00B2252A" w:rsidP="00B2252A">
      <w:pPr>
        <w:autoSpaceDE w:val="0"/>
        <w:autoSpaceDN w:val="0"/>
        <w:ind w:left="720"/>
        <w:jc w:val="both"/>
      </w:pPr>
      <w:r w:rsidRPr="00360C04">
        <w:t>All juvenile dependency cases are heard at the Hall of Justice, located at 600 Administration Drive in Santa Rosa. All office space will be the responsibility of the contractor. The following is a description of the Court’s calendaring system:</w:t>
      </w:r>
    </w:p>
    <w:p w:rsidR="00B2252A" w:rsidRPr="00360C04" w:rsidRDefault="00B2252A" w:rsidP="00B2252A">
      <w:pPr>
        <w:autoSpaceDE w:val="0"/>
        <w:autoSpaceDN w:val="0"/>
        <w:ind w:left="720"/>
        <w:jc w:val="both"/>
      </w:pPr>
    </w:p>
    <w:tbl>
      <w:tblPr>
        <w:tblStyle w:val="TableGrid"/>
        <w:tblW w:w="0" w:type="auto"/>
        <w:tblInd w:w="720" w:type="dxa"/>
        <w:tblLook w:val="04A0"/>
      </w:tblPr>
      <w:tblGrid>
        <w:gridCol w:w="4788"/>
        <w:gridCol w:w="4788"/>
      </w:tblGrid>
      <w:tr w:rsidR="00B2252A" w:rsidRPr="00360C04" w:rsidTr="00B2252A">
        <w:tc>
          <w:tcPr>
            <w:tcW w:w="4788" w:type="dxa"/>
          </w:tcPr>
          <w:p w:rsidR="00B2252A" w:rsidRPr="00360C04" w:rsidRDefault="00B2252A" w:rsidP="00B2252A">
            <w:pPr>
              <w:autoSpaceDE w:val="0"/>
              <w:autoSpaceDN w:val="0"/>
              <w:jc w:val="both"/>
              <w:rPr>
                <w:sz w:val="24"/>
                <w:szCs w:val="24"/>
                <w:u w:val="single"/>
              </w:rPr>
            </w:pPr>
            <w:r w:rsidRPr="00360C04">
              <w:rPr>
                <w:sz w:val="24"/>
                <w:szCs w:val="24"/>
                <w:u w:val="single"/>
              </w:rPr>
              <w:t>Monday</w:t>
            </w:r>
          </w:p>
          <w:p w:rsidR="00B2252A" w:rsidRPr="00360C04" w:rsidRDefault="00B2252A" w:rsidP="00B2252A">
            <w:pPr>
              <w:autoSpaceDE w:val="0"/>
              <w:autoSpaceDN w:val="0"/>
              <w:jc w:val="both"/>
              <w:rPr>
                <w:sz w:val="24"/>
                <w:szCs w:val="24"/>
              </w:rPr>
            </w:pPr>
            <w:r w:rsidRPr="00360C04">
              <w:rPr>
                <w:sz w:val="24"/>
                <w:szCs w:val="24"/>
              </w:rPr>
              <w:t>Trial Day</w:t>
            </w:r>
          </w:p>
          <w:p w:rsidR="00B2252A" w:rsidRPr="00360C04" w:rsidRDefault="00B2252A" w:rsidP="00B2252A">
            <w:pPr>
              <w:autoSpaceDE w:val="0"/>
              <w:autoSpaceDN w:val="0"/>
              <w:jc w:val="both"/>
              <w:rPr>
                <w:sz w:val="24"/>
                <w:szCs w:val="24"/>
              </w:rPr>
            </w:pPr>
            <w:r w:rsidRPr="00360C04">
              <w:rPr>
                <w:sz w:val="24"/>
                <w:szCs w:val="24"/>
              </w:rPr>
              <w:t>[Judicial] Settlement Conferences</w:t>
            </w:r>
          </w:p>
          <w:p w:rsidR="00B2252A" w:rsidRPr="00360C04" w:rsidRDefault="00B2252A" w:rsidP="00B2252A">
            <w:pPr>
              <w:autoSpaceDE w:val="0"/>
              <w:autoSpaceDN w:val="0"/>
              <w:jc w:val="both"/>
              <w:rPr>
                <w:sz w:val="24"/>
                <w:szCs w:val="24"/>
              </w:rPr>
            </w:pPr>
            <w:r w:rsidRPr="00360C04">
              <w:rPr>
                <w:sz w:val="24"/>
                <w:szCs w:val="24"/>
              </w:rPr>
              <w:t>11:00 a.m.</w:t>
            </w:r>
            <w:r w:rsidRPr="00360C04">
              <w:rPr>
                <w:sz w:val="24"/>
                <w:szCs w:val="24"/>
              </w:rPr>
              <w:tab/>
              <w:t>Detention hearings</w:t>
            </w:r>
          </w:p>
          <w:p w:rsidR="00B2252A" w:rsidRPr="00360C04" w:rsidRDefault="00B2252A" w:rsidP="00B2252A">
            <w:pPr>
              <w:autoSpaceDE w:val="0"/>
              <w:autoSpaceDN w:val="0"/>
              <w:jc w:val="both"/>
              <w:rPr>
                <w:sz w:val="24"/>
                <w:szCs w:val="24"/>
              </w:rPr>
            </w:pPr>
            <w:r w:rsidRPr="00360C04">
              <w:rPr>
                <w:sz w:val="24"/>
                <w:szCs w:val="24"/>
              </w:rPr>
              <w:t>3:30 p.m.</w:t>
            </w:r>
            <w:r w:rsidRPr="00360C04">
              <w:rPr>
                <w:sz w:val="24"/>
                <w:szCs w:val="24"/>
              </w:rPr>
              <w:tab/>
              <w:t>Adoption hearings</w:t>
            </w:r>
          </w:p>
          <w:p w:rsidR="00B2252A" w:rsidRPr="00360C04" w:rsidRDefault="00B2252A" w:rsidP="00B2252A">
            <w:pPr>
              <w:autoSpaceDE w:val="0"/>
              <w:autoSpaceDN w:val="0"/>
              <w:jc w:val="both"/>
              <w:rPr>
                <w:sz w:val="24"/>
                <w:szCs w:val="24"/>
                <w:u w:val="single"/>
              </w:rPr>
            </w:pPr>
          </w:p>
          <w:p w:rsidR="00B2252A" w:rsidRPr="00360C04" w:rsidRDefault="00B2252A" w:rsidP="00B2252A">
            <w:pPr>
              <w:autoSpaceDE w:val="0"/>
              <w:autoSpaceDN w:val="0"/>
              <w:jc w:val="both"/>
              <w:rPr>
                <w:sz w:val="24"/>
                <w:szCs w:val="24"/>
                <w:u w:val="single"/>
              </w:rPr>
            </w:pPr>
            <w:r w:rsidRPr="00360C04">
              <w:rPr>
                <w:sz w:val="24"/>
                <w:szCs w:val="24"/>
                <w:u w:val="single"/>
              </w:rPr>
              <w:t>Tuesday</w:t>
            </w:r>
          </w:p>
          <w:p w:rsidR="00B2252A" w:rsidRPr="00360C04" w:rsidRDefault="00B2252A" w:rsidP="00B2252A">
            <w:pPr>
              <w:autoSpaceDE w:val="0"/>
              <w:autoSpaceDN w:val="0"/>
              <w:jc w:val="both"/>
              <w:rPr>
                <w:sz w:val="24"/>
                <w:szCs w:val="24"/>
              </w:rPr>
            </w:pPr>
            <w:r w:rsidRPr="00360C04">
              <w:rPr>
                <w:sz w:val="24"/>
                <w:szCs w:val="24"/>
              </w:rPr>
              <w:t>Trial Day</w:t>
            </w:r>
          </w:p>
          <w:p w:rsidR="00B2252A" w:rsidRPr="00360C04" w:rsidRDefault="00B2252A" w:rsidP="00B2252A">
            <w:pPr>
              <w:autoSpaceDE w:val="0"/>
              <w:autoSpaceDN w:val="0"/>
              <w:jc w:val="both"/>
              <w:rPr>
                <w:sz w:val="24"/>
                <w:szCs w:val="24"/>
              </w:rPr>
            </w:pPr>
            <w:r w:rsidRPr="00360C04">
              <w:rPr>
                <w:sz w:val="24"/>
                <w:szCs w:val="24"/>
              </w:rPr>
              <w:t>[Judicial] Settlement Conferences</w:t>
            </w:r>
          </w:p>
          <w:p w:rsidR="00B2252A" w:rsidRPr="00360C04" w:rsidRDefault="00B2252A" w:rsidP="00B2252A">
            <w:pPr>
              <w:autoSpaceDE w:val="0"/>
              <w:autoSpaceDN w:val="0"/>
              <w:jc w:val="both"/>
              <w:rPr>
                <w:sz w:val="24"/>
                <w:szCs w:val="24"/>
              </w:rPr>
            </w:pPr>
            <w:r w:rsidRPr="00360C04">
              <w:rPr>
                <w:sz w:val="24"/>
                <w:szCs w:val="24"/>
              </w:rPr>
              <w:t>11:00 a.m.</w:t>
            </w:r>
            <w:r w:rsidRPr="00360C04">
              <w:rPr>
                <w:sz w:val="24"/>
                <w:szCs w:val="24"/>
              </w:rPr>
              <w:tab/>
              <w:t>Detention hearings</w:t>
            </w:r>
          </w:p>
          <w:p w:rsidR="00B2252A" w:rsidRPr="00360C04" w:rsidRDefault="00B2252A" w:rsidP="00B2252A">
            <w:pPr>
              <w:autoSpaceDE w:val="0"/>
              <w:autoSpaceDN w:val="0"/>
              <w:jc w:val="both"/>
              <w:rPr>
                <w:sz w:val="24"/>
                <w:szCs w:val="24"/>
                <w:u w:val="single"/>
              </w:rPr>
            </w:pPr>
          </w:p>
          <w:p w:rsidR="00B2252A" w:rsidRPr="00360C04" w:rsidRDefault="00B2252A" w:rsidP="00B2252A">
            <w:pPr>
              <w:autoSpaceDE w:val="0"/>
              <w:autoSpaceDN w:val="0"/>
              <w:jc w:val="both"/>
              <w:rPr>
                <w:sz w:val="24"/>
                <w:szCs w:val="24"/>
                <w:u w:val="single"/>
              </w:rPr>
            </w:pPr>
            <w:r w:rsidRPr="00360C04">
              <w:rPr>
                <w:sz w:val="24"/>
                <w:szCs w:val="24"/>
                <w:u w:val="single"/>
              </w:rPr>
              <w:t>Wednesday</w:t>
            </w:r>
          </w:p>
          <w:p w:rsidR="00B2252A" w:rsidRPr="00360C04" w:rsidRDefault="00B2252A" w:rsidP="00B2252A">
            <w:pPr>
              <w:autoSpaceDE w:val="0"/>
              <w:autoSpaceDN w:val="0"/>
              <w:jc w:val="both"/>
              <w:rPr>
                <w:sz w:val="24"/>
                <w:szCs w:val="24"/>
              </w:rPr>
            </w:pPr>
            <w:r w:rsidRPr="00360C04">
              <w:rPr>
                <w:sz w:val="24"/>
                <w:szCs w:val="24"/>
              </w:rPr>
              <w:t>9:00 a.m.</w:t>
            </w:r>
            <w:r w:rsidRPr="00360C04">
              <w:rPr>
                <w:sz w:val="24"/>
                <w:szCs w:val="24"/>
              </w:rPr>
              <w:tab/>
              <w:t>Guardianship hearings</w:t>
            </w:r>
          </w:p>
          <w:p w:rsidR="00B2252A" w:rsidRPr="00360C04" w:rsidRDefault="00B2252A" w:rsidP="00B2252A">
            <w:pPr>
              <w:autoSpaceDE w:val="0"/>
              <w:autoSpaceDN w:val="0"/>
              <w:jc w:val="both"/>
              <w:rPr>
                <w:sz w:val="24"/>
                <w:szCs w:val="24"/>
              </w:rPr>
            </w:pPr>
            <w:r w:rsidRPr="00360C04">
              <w:rPr>
                <w:sz w:val="24"/>
                <w:szCs w:val="24"/>
              </w:rPr>
              <w:t>11:00 a.m.</w:t>
            </w:r>
            <w:r w:rsidRPr="00360C04">
              <w:rPr>
                <w:sz w:val="24"/>
                <w:szCs w:val="24"/>
              </w:rPr>
              <w:tab/>
              <w:t>Detention hearings</w:t>
            </w:r>
          </w:p>
          <w:p w:rsidR="00B2252A" w:rsidRPr="00360C04" w:rsidRDefault="00B2252A" w:rsidP="00B2252A">
            <w:pPr>
              <w:autoSpaceDE w:val="0"/>
              <w:autoSpaceDN w:val="0"/>
              <w:ind w:left="1440" w:hanging="1440"/>
              <w:jc w:val="both"/>
              <w:rPr>
                <w:sz w:val="24"/>
                <w:szCs w:val="24"/>
              </w:rPr>
            </w:pPr>
            <w:r w:rsidRPr="00360C04">
              <w:rPr>
                <w:sz w:val="24"/>
                <w:szCs w:val="24"/>
              </w:rPr>
              <w:t>1:30 p.m.</w:t>
            </w:r>
            <w:r w:rsidRPr="00360C04">
              <w:rPr>
                <w:sz w:val="24"/>
                <w:szCs w:val="24"/>
              </w:rPr>
              <w:tab/>
              <w:t>Master Calendar (Contested Hearings)</w:t>
            </w:r>
          </w:p>
          <w:p w:rsidR="00B2252A" w:rsidRPr="00360C04" w:rsidRDefault="00B2252A" w:rsidP="00B2252A">
            <w:pPr>
              <w:autoSpaceDE w:val="0"/>
              <w:autoSpaceDN w:val="0"/>
              <w:jc w:val="both"/>
              <w:rPr>
                <w:sz w:val="24"/>
                <w:szCs w:val="24"/>
              </w:rPr>
            </w:pPr>
            <w:r w:rsidRPr="00360C04">
              <w:rPr>
                <w:sz w:val="24"/>
                <w:szCs w:val="24"/>
              </w:rPr>
              <w:t>1:30 p.m.</w:t>
            </w:r>
            <w:r w:rsidRPr="00360C04">
              <w:rPr>
                <w:sz w:val="24"/>
                <w:szCs w:val="24"/>
              </w:rPr>
              <w:tab/>
              <w:t xml:space="preserve">Review Hearings </w:t>
            </w:r>
          </w:p>
          <w:p w:rsidR="00B2252A" w:rsidRPr="00360C04" w:rsidRDefault="00B2252A" w:rsidP="00B2252A">
            <w:pPr>
              <w:autoSpaceDE w:val="0"/>
              <w:autoSpaceDN w:val="0"/>
              <w:jc w:val="both"/>
            </w:pPr>
            <w:r w:rsidRPr="00360C04">
              <w:rPr>
                <w:sz w:val="24"/>
                <w:szCs w:val="24"/>
              </w:rPr>
              <w:t>2:30 p.m.</w:t>
            </w:r>
            <w:r w:rsidRPr="00360C04">
              <w:rPr>
                <w:sz w:val="24"/>
                <w:szCs w:val="24"/>
              </w:rPr>
              <w:tab/>
              <w:t>Plea and Report Calendar</w:t>
            </w:r>
          </w:p>
        </w:tc>
        <w:tc>
          <w:tcPr>
            <w:tcW w:w="4788" w:type="dxa"/>
          </w:tcPr>
          <w:p w:rsidR="00B2252A" w:rsidRPr="00360C04" w:rsidRDefault="00B2252A" w:rsidP="00B2252A">
            <w:pPr>
              <w:autoSpaceDE w:val="0"/>
              <w:autoSpaceDN w:val="0"/>
              <w:ind w:left="20"/>
              <w:jc w:val="both"/>
              <w:rPr>
                <w:sz w:val="24"/>
                <w:szCs w:val="24"/>
                <w:u w:val="single"/>
              </w:rPr>
            </w:pPr>
            <w:r w:rsidRPr="00360C04">
              <w:rPr>
                <w:sz w:val="24"/>
                <w:szCs w:val="24"/>
                <w:u w:val="single"/>
              </w:rPr>
              <w:t>Thursday</w:t>
            </w:r>
          </w:p>
          <w:p w:rsidR="00B2252A" w:rsidRPr="00360C04" w:rsidRDefault="00B2252A" w:rsidP="00B2252A">
            <w:pPr>
              <w:autoSpaceDE w:val="0"/>
              <w:autoSpaceDN w:val="0"/>
              <w:ind w:left="20"/>
              <w:jc w:val="both"/>
              <w:rPr>
                <w:sz w:val="24"/>
                <w:szCs w:val="24"/>
              </w:rPr>
            </w:pPr>
            <w:r w:rsidRPr="00360C04">
              <w:rPr>
                <w:sz w:val="24"/>
                <w:szCs w:val="24"/>
              </w:rPr>
              <w:t>9:00 a.m.</w:t>
            </w:r>
            <w:r w:rsidRPr="00360C04">
              <w:rPr>
                <w:sz w:val="24"/>
                <w:szCs w:val="24"/>
              </w:rPr>
              <w:tab/>
              <w:t>Review Calendar</w:t>
            </w:r>
          </w:p>
          <w:p w:rsidR="00B2252A" w:rsidRPr="00360C04" w:rsidRDefault="00B2252A" w:rsidP="00B2252A">
            <w:pPr>
              <w:autoSpaceDE w:val="0"/>
              <w:autoSpaceDN w:val="0"/>
              <w:ind w:left="20"/>
              <w:jc w:val="both"/>
              <w:rPr>
                <w:sz w:val="24"/>
                <w:szCs w:val="24"/>
              </w:rPr>
            </w:pPr>
            <w:r w:rsidRPr="00360C04">
              <w:rPr>
                <w:sz w:val="24"/>
                <w:szCs w:val="24"/>
              </w:rPr>
              <w:t>10:00 a.m.</w:t>
            </w:r>
            <w:r w:rsidRPr="00360C04">
              <w:rPr>
                <w:sz w:val="24"/>
                <w:szCs w:val="24"/>
              </w:rPr>
              <w:tab/>
              <w:t>Review Calendar</w:t>
            </w:r>
          </w:p>
          <w:p w:rsidR="00B2252A" w:rsidRPr="00360C04" w:rsidRDefault="00B2252A" w:rsidP="00B2252A">
            <w:pPr>
              <w:autoSpaceDE w:val="0"/>
              <w:autoSpaceDN w:val="0"/>
              <w:ind w:left="20"/>
              <w:jc w:val="both"/>
              <w:rPr>
                <w:sz w:val="24"/>
                <w:szCs w:val="24"/>
              </w:rPr>
            </w:pPr>
            <w:r w:rsidRPr="00360C04">
              <w:rPr>
                <w:sz w:val="24"/>
                <w:szCs w:val="24"/>
              </w:rPr>
              <w:t>11:00 a.m.</w:t>
            </w:r>
            <w:r w:rsidRPr="00360C04">
              <w:rPr>
                <w:sz w:val="24"/>
                <w:szCs w:val="24"/>
              </w:rPr>
              <w:tab/>
              <w:t>Review Calendar</w:t>
            </w:r>
          </w:p>
          <w:p w:rsidR="00B2252A" w:rsidRPr="00360C04" w:rsidRDefault="00B2252A" w:rsidP="00B2252A">
            <w:pPr>
              <w:autoSpaceDE w:val="0"/>
              <w:autoSpaceDN w:val="0"/>
              <w:ind w:left="20"/>
              <w:jc w:val="both"/>
              <w:rPr>
                <w:sz w:val="24"/>
                <w:szCs w:val="24"/>
              </w:rPr>
            </w:pPr>
            <w:r w:rsidRPr="00360C04">
              <w:rPr>
                <w:sz w:val="24"/>
                <w:szCs w:val="24"/>
              </w:rPr>
              <w:t>1:30 a.m.</w:t>
            </w:r>
            <w:r w:rsidRPr="00360C04">
              <w:rPr>
                <w:sz w:val="24"/>
                <w:szCs w:val="24"/>
              </w:rPr>
              <w:tab/>
              <w:t>Review Calendar</w:t>
            </w:r>
          </w:p>
          <w:p w:rsidR="00B2252A" w:rsidRPr="00360C04" w:rsidRDefault="00B2252A" w:rsidP="00B2252A">
            <w:pPr>
              <w:autoSpaceDE w:val="0"/>
              <w:autoSpaceDN w:val="0"/>
              <w:ind w:left="20"/>
              <w:jc w:val="both"/>
              <w:rPr>
                <w:sz w:val="24"/>
                <w:szCs w:val="24"/>
              </w:rPr>
            </w:pPr>
            <w:r w:rsidRPr="00360C04">
              <w:rPr>
                <w:sz w:val="24"/>
                <w:szCs w:val="24"/>
              </w:rPr>
              <w:t>2:30 p.m.</w:t>
            </w:r>
            <w:r w:rsidRPr="00360C04">
              <w:rPr>
                <w:sz w:val="24"/>
                <w:szCs w:val="24"/>
              </w:rPr>
              <w:tab/>
              <w:t>Review Calendar</w:t>
            </w:r>
          </w:p>
          <w:p w:rsidR="00B2252A" w:rsidRPr="00360C04" w:rsidRDefault="00B2252A" w:rsidP="00B2252A">
            <w:pPr>
              <w:autoSpaceDE w:val="0"/>
              <w:autoSpaceDN w:val="0"/>
              <w:ind w:left="20"/>
              <w:jc w:val="both"/>
              <w:rPr>
                <w:sz w:val="24"/>
                <w:szCs w:val="24"/>
                <w:u w:val="single"/>
              </w:rPr>
            </w:pPr>
          </w:p>
          <w:p w:rsidR="00B2252A" w:rsidRPr="00360C04" w:rsidRDefault="00B2252A" w:rsidP="00B2252A">
            <w:pPr>
              <w:autoSpaceDE w:val="0"/>
              <w:autoSpaceDN w:val="0"/>
              <w:ind w:left="20"/>
              <w:jc w:val="both"/>
              <w:rPr>
                <w:sz w:val="24"/>
                <w:szCs w:val="24"/>
                <w:u w:val="single"/>
              </w:rPr>
            </w:pPr>
            <w:r w:rsidRPr="00360C04">
              <w:rPr>
                <w:sz w:val="24"/>
                <w:szCs w:val="24"/>
                <w:u w:val="single"/>
              </w:rPr>
              <w:t>Friday</w:t>
            </w:r>
          </w:p>
          <w:p w:rsidR="00B2252A" w:rsidRPr="00360C04" w:rsidRDefault="00B2252A" w:rsidP="00B2252A">
            <w:pPr>
              <w:autoSpaceDE w:val="0"/>
              <w:autoSpaceDN w:val="0"/>
              <w:ind w:left="20"/>
              <w:jc w:val="both"/>
              <w:rPr>
                <w:sz w:val="24"/>
                <w:szCs w:val="24"/>
              </w:rPr>
            </w:pPr>
            <w:r w:rsidRPr="00360C04">
              <w:rPr>
                <w:sz w:val="24"/>
                <w:szCs w:val="24"/>
              </w:rPr>
              <w:t>Trial Day</w:t>
            </w:r>
          </w:p>
          <w:p w:rsidR="00B2252A" w:rsidRPr="00360C04" w:rsidRDefault="00B2252A" w:rsidP="00B2252A">
            <w:pPr>
              <w:autoSpaceDE w:val="0"/>
              <w:autoSpaceDN w:val="0"/>
              <w:ind w:left="20"/>
              <w:jc w:val="both"/>
              <w:rPr>
                <w:sz w:val="24"/>
                <w:szCs w:val="24"/>
              </w:rPr>
            </w:pPr>
            <w:r w:rsidRPr="00360C04">
              <w:rPr>
                <w:sz w:val="24"/>
                <w:szCs w:val="24"/>
              </w:rPr>
              <w:t xml:space="preserve"> [Judicial] Settlement Conferences</w:t>
            </w:r>
          </w:p>
          <w:p w:rsidR="00B2252A" w:rsidRPr="00360C04" w:rsidRDefault="00B2252A" w:rsidP="00B2252A">
            <w:pPr>
              <w:autoSpaceDE w:val="0"/>
              <w:autoSpaceDN w:val="0"/>
              <w:ind w:left="20"/>
              <w:jc w:val="both"/>
              <w:rPr>
                <w:sz w:val="24"/>
                <w:szCs w:val="24"/>
              </w:rPr>
            </w:pPr>
            <w:r w:rsidRPr="00360C04">
              <w:rPr>
                <w:sz w:val="24"/>
                <w:szCs w:val="24"/>
              </w:rPr>
              <w:t>11:00 a.m.</w:t>
            </w:r>
            <w:r w:rsidRPr="00360C04">
              <w:rPr>
                <w:sz w:val="24"/>
                <w:szCs w:val="24"/>
              </w:rPr>
              <w:tab/>
              <w:t>Detention hearings</w:t>
            </w:r>
          </w:p>
          <w:p w:rsidR="00B2252A" w:rsidRPr="00360C04" w:rsidRDefault="00B2252A" w:rsidP="00B2252A">
            <w:pPr>
              <w:autoSpaceDE w:val="0"/>
              <w:autoSpaceDN w:val="0"/>
              <w:jc w:val="both"/>
            </w:pPr>
          </w:p>
        </w:tc>
      </w:tr>
    </w:tbl>
    <w:p w:rsidR="00B2252A" w:rsidRPr="00360C04" w:rsidRDefault="00B2252A" w:rsidP="00B2252A">
      <w:pPr>
        <w:autoSpaceDE w:val="0"/>
        <w:autoSpaceDN w:val="0"/>
        <w:ind w:left="720"/>
        <w:jc w:val="both"/>
      </w:pPr>
    </w:p>
    <w:p w:rsidR="00B2252A" w:rsidRPr="00360C04" w:rsidRDefault="00B2252A" w:rsidP="00B2252A">
      <w:pPr>
        <w:autoSpaceDE w:val="0"/>
        <w:autoSpaceDN w:val="0"/>
        <w:ind w:left="720"/>
        <w:jc w:val="both"/>
      </w:pPr>
      <w:r w:rsidRPr="00360C04">
        <w:t>Modifications to the calendars are at the sole discretion of the Court, provided that the modifications do not require an amendment to provider contracts. The court will not modify the calendar configuration without consultation with Contractor to determine advisability, feasibility and if an amendment to the contract is required.</w:t>
      </w:r>
    </w:p>
    <w:p w:rsidR="00B2252A" w:rsidRPr="00360C04" w:rsidRDefault="00B2252A" w:rsidP="00B2252A">
      <w:pPr>
        <w:pStyle w:val="ListParagraph"/>
        <w:rPr>
          <w:b/>
        </w:rPr>
      </w:pPr>
      <w:r w:rsidRPr="00360C04">
        <w:rPr>
          <w:b/>
        </w:rPr>
        <w:t xml:space="preserve">  </w:t>
      </w:r>
    </w:p>
    <w:p w:rsidR="00E204CB" w:rsidRPr="00360C04" w:rsidRDefault="00E204CB">
      <w:pPr>
        <w:spacing w:line="276" w:lineRule="auto"/>
        <w:rPr>
          <w:b/>
        </w:rPr>
      </w:pPr>
    </w:p>
    <w:p w:rsidR="00E204CB" w:rsidRPr="00360C04" w:rsidRDefault="00E204CB" w:rsidP="00E204CB">
      <w:pPr>
        <w:spacing w:line="276" w:lineRule="auto"/>
        <w:jc w:val="center"/>
        <w:rPr>
          <w:i/>
        </w:rPr>
      </w:pPr>
      <w:r w:rsidRPr="00360C04">
        <w:rPr>
          <w:i/>
        </w:rPr>
        <w:t>[The remainder of this page intentionally left blank]</w:t>
      </w:r>
    </w:p>
    <w:p w:rsidR="00E204CB" w:rsidRPr="00360C04" w:rsidRDefault="00E204CB">
      <w:pPr>
        <w:spacing w:line="276" w:lineRule="auto"/>
        <w:rPr>
          <w:b/>
        </w:rPr>
      </w:pPr>
    </w:p>
    <w:p w:rsidR="009C3726" w:rsidRPr="00360C04" w:rsidRDefault="009C3726">
      <w:pPr>
        <w:spacing w:line="276" w:lineRule="auto"/>
        <w:rPr>
          <w:b/>
        </w:rPr>
      </w:pPr>
      <w:r w:rsidRPr="00360C04">
        <w:rPr>
          <w:b/>
        </w:rPr>
        <w:br w:type="page"/>
      </w:r>
    </w:p>
    <w:p w:rsidR="00B2252A" w:rsidRPr="00360C04" w:rsidRDefault="00B2252A" w:rsidP="00B2252A">
      <w:pPr>
        <w:spacing w:line="276" w:lineRule="auto"/>
        <w:rPr>
          <w:b/>
        </w:rPr>
      </w:pPr>
    </w:p>
    <w:p w:rsidR="00B2252A" w:rsidRPr="00360C04" w:rsidRDefault="00B2252A" w:rsidP="00B2252A">
      <w:pPr>
        <w:pStyle w:val="Heading2"/>
        <w:keepNext w:val="0"/>
        <w:widowControl w:val="0"/>
        <w:spacing w:before="0"/>
        <w:ind w:left="180" w:right="288" w:hanging="180"/>
        <w:jc w:val="both"/>
        <w:rPr>
          <w:rFonts w:ascii="Times New Roman" w:hAnsi="Times New Roman"/>
          <w:i w:val="0"/>
          <w:sz w:val="24"/>
        </w:rPr>
      </w:pPr>
      <w:r w:rsidRPr="00360C04">
        <w:rPr>
          <w:rFonts w:ascii="Times New Roman" w:hAnsi="Times New Roman"/>
          <w:i w:val="0"/>
          <w:sz w:val="24"/>
        </w:rPr>
        <w:t>5.</w:t>
      </w:r>
      <w:r w:rsidRPr="00360C04">
        <w:rPr>
          <w:rFonts w:ascii="Times New Roman" w:hAnsi="Times New Roman"/>
          <w:i w:val="0"/>
          <w:sz w:val="24"/>
        </w:rPr>
        <w:tab/>
        <w:t xml:space="preserve">DRAFT PROGRAM GOALS </w:t>
      </w:r>
    </w:p>
    <w:p w:rsidR="00B2252A" w:rsidRPr="00360C04" w:rsidRDefault="00B2252A" w:rsidP="00B2252A">
      <w:pPr>
        <w:widowControl w:val="0"/>
        <w:ind w:left="720" w:right="288"/>
        <w:jc w:val="both"/>
      </w:pPr>
      <w:r w:rsidRPr="00360C04">
        <w:t>A key goal of the DRAFT Program is to improve outcomes for children and families in the dependency system.  The tables below show the most recent available data for Sonoma County, as compared with the rest of the state, for the measures that have been adopted by the DRAFT Program for evaluation purposes, having been identified by DRAFT attorneys as outcomes impacted by their work.</w:t>
      </w:r>
    </w:p>
    <w:p w:rsidR="00B2252A" w:rsidRPr="00360C04" w:rsidRDefault="00B2252A" w:rsidP="00B2252A">
      <w:pPr>
        <w:widowControl w:val="0"/>
        <w:ind w:left="720" w:right="288"/>
        <w:jc w:val="both"/>
      </w:pPr>
    </w:p>
    <w:p w:rsidR="00B2252A" w:rsidRPr="00360C04" w:rsidRDefault="00B2252A" w:rsidP="00B2252A">
      <w:pPr>
        <w:pStyle w:val="FootnoteText"/>
        <w:widowControl w:val="0"/>
        <w:jc w:val="center"/>
        <w:rPr>
          <w:b/>
          <w:u w:val="single"/>
        </w:rPr>
      </w:pPr>
      <w:r w:rsidRPr="00360C04">
        <w:rPr>
          <w:b/>
          <w:u w:val="single"/>
        </w:rPr>
        <w:t>Sonoma Outcomes Measures</w:t>
      </w:r>
      <w:r w:rsidRPr="00360C04">
        <w:rPr>
          <w:rStyle w:val="FootnoteReference"/>
          <w:b/>
        </w:rPr>
        <w:footnoteReference w:id="1"/>
      </w:r>
    </w:p>
    <w:tbl>
      <w:tblPr>
        <w:tblW w:w="8880" w:type="dxa"/>
        <w:jc w:val="center"/>
        <w:tblLook w:val="0000"/>
      </w:tblPr>
      <w:tblGrid>
        <w:gridCol w:w="1520"/>
        <w:gridCol w:w="1180"/>
        <w:gridCol w:w="1200"/>
        <w:gridCol w:w="1080"/>
        <w:gridCol w:w="1520"/>
        <w:gridCol w:w="1180"/>
        <w:gridCol w:w="1200"/>
      </w:tblGrid>
      <w:tr w:rsidR="00B2252A" w:rsidRPr="00360C04" w:rsidTr="00B2252A">
        <w:trPr>
          <w:trHeight w:val="330"/>
          <w:jc w:val="center"/>
        </w:trPr>
        <w:tc>
          <w:tcPr>
            <w:tcW w:w="1520" w:type="dxa"/>
            <w:tcBorders>
              <w:top w:val="nil"/>
              <w:left w:val="nil"/>
              <w:bottom w:val="nil"/>
              <w:right w:val="nil"/>
            </w:tcBorders>
            <w:shd w:val="clear" w:color="auto" w:fill="auto"/>
            <w:noWrap/>
            <w:vAlign w:val="bottom"/>
          </w:tcPr>
          <w:p w:rsidR="00B2252A" w:rsidRPr="00360C04" w:rsidRDefault="00B2252A" w:rsidP="00B2252A">
            <w:pPr>
              <w:widowControl w:val="0"/>
              <w:rPr>
                <w:sz w:val="22"/>
              </w:rPr>
            </w:pPr>
          </w:p>
        </w:tc>
        <w:tc>
          <w:tcPr>
            <w:tcW w:w="2380" w:type="dxa"/>
            <w:gridSpan w:val="2"/>
            <w:tcBorders>
              <w:top w:val="nil"/>
              <w:left w:val="nil"/>
              <w:bottom w:val="nil"/>
              <w:right w:val="nil"/>
            </w:tcBorders>
            <w:shd w:val="clear" w:color="auto" w:fill="auto"/>
            <w:vAlign w:val="bottom"/>
          </w:tcPr>
          <w:p w:rsidR="00B2252A" w:rsidRPr="00360C04" w:rsidRDefault="00B2252A" w:rsidP="00B2252A">
            <w:pPr>
              <w:widowControl w:val="0"/>
              <w:jc w:val="center"/>
              <w:rPr>
                <w:b/>
                <w:sz w:val="22"/>
              </w:rPr>
            </w:pPr>
            <w:r w:rsidRPr="00360C04">
              <w:rPr>
                <w:b/>
                <w:sz w:val="22"/>
              </w:rPr>
              <w:t>Kin Placements</w:t>
            </w:r>
            <w:r w:rsidRPr="00360C04">
              <w:rPr>
                <w:rStyle w:val="FootnoteReference"/>
              </w:rPr>
              <w:footnoteReference w:id="2"/>
            </w:r>
          </w:p>
        </w:tc>
        <w:tc>
          <w:tcPr>
            <w:tcW w:w="1080" w:type="dxa"/>
            <w:tcBorders>
              <w:top w:val="nil"/>
              <w:left w:val="nil"/>
              <w:bottom w:val="nil"/>
              <w:right w:val="nil"/>
            </w:tcBorders>
            <w:shd w:val="clear" w:color="auto" w:fill="auto"/>
            <w:noWrap/>
            <w:vAlign w:val="bottom"/>
          </w:tcPr>
          <w:p w:rsidR="00B2252A" w:rsidRPr="00360C04" w:rsidRDefault="00B2252A" w:rsidP="00B2252A">
            <w:pPr>
              <w:widowControl w:val="0"/>
            </w:pPr>
          </w:p>
        </w:tc>
        <w:tc>
          <w:tcPr>
            <w:tcW w:w="3900" w:type="dxa"/>
            <w:gridSpan w:val="3"/>
            <w:tcBorders>
              <w:top w:val="nil"/>
              <w:left w:val="nil"/>
              <w:bottom w:val="nil"/>
              <w:right w:val="nil"/>
            </w:tcBorders>
            <w:shd w:val="clear" w:color="auto" w:fill="auto"/>
            <w:vAlign w:val="bottom"/>
          </w:tcPr>
          <w:p w:rsidR="00B2252A" w:rsidRPr="00360C04" w:rsidRDefault="00B2252A" w:rsidP="00B2252A">
            <w:pPr>
              <w:widowControl w:val="0"/>
              <w:ind w:firstLineChars="100" w:firstLine="221"/>
              <w:jc w:val="right"/>
              <w:rPr>
                <w:b/>
                <w:sz w:val="22"/>
              </w:rPr>
            </w:pPr>
            <w:r w:rsidRPr="00360C04">
              <w:rPr>
                <w:b/>
                <w:sz w:val="22"/>
              </w:rPr>
              <w:t>Siblings Placed Together</w:t>
            </w:r>
            <w:r w:rsidRPr="00360C04">
              <w:rPr>
                <w:rStyle w:val="FootnoteReference"/>
              </w:rPr>
              <w:footnoteReference w:id="3"/>
            </w:r>
          </w:p>
        </w:tc>
      </w:tr>
      <w:tr w:rsidR="00B2252A" w:rsidRPr="00360C04" w:rsidTr="00B2252A">
        <w:trPr>
          <w:trHeight w:val="315"/>
          <w:jc w:val="center"/>
        </w:trPr>
        <w:tc>
          <w:tcPr>
            <w:tcW w:w="1520" w:type="dxa"/>
            <w:tcBorders>
              <w:top w:val="nil"/>
              <w:left w:val="nil"/>
              <w:bottom w:val="nil"/>
              <w:right w:val="nil"/>
            </w:tcBorders>
            <w:shd w:val="clear" w:color="auto" w:fill="auto"/>
            <w:noWrap/>
            <w:vAlign w:val="bottom"/>
          </w:tcPr>
          <w:p w:rsidR="00B2252A" w:rsidRPr="00360C04" w:rsidRDefault="00B2252A" w:rsidP="00B2252A">
            <w:pPr>
              <w:widowControl w:val="0"/>
              <w:rPr>
                <w:sz w:val="22"/>
              </w:rPr>
            </w:pPr>
          </w:p>
        </w:tc>
        <w:tc>
          <w:tcPr>
            <w:tcW w:w="2380"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B2252A" w:rsidRPr="00360C04" w:rsidRDefault="00B2252A" w:rsidP="00B2252A">
            <w:pPr>
              <w:widowControl w:val="0"/>
              <w:jc w:val="center"/>
              <w:rPr>
                <w:b/>
                <w:sz w:val="22"/>
              </w:rPr>
            </w:pPr>
            <w:r w:rsidRPr="00360C04">
              <w:rPr>
                <w:b/>
                <w:sz w:val="22"/>
                <w:szCs w:val="22"/>
              </w:rPr>
              <w:t>October</w:t>
            </w:r>
            <w:r w:rsidRPr="00360C04">
              <w:rPr>
                <w:b/>
                <w:sz w:val="22"/>
              </w:rPr>
              <w:t xml:space="preserve"> 2011</w:t>
            </w:r>
          </w:p>
        </w:tc>
        <w:tc>
          <w:tcPr>
            <w:tcW w:w="1080" w:type="dxa"/>
            <w:tcBorders>
              <w:top w:val="nil"/>
              <w:left w:val="nil"/>
              <w:bottom w:val="nil"/>
              <w:right w:val="nil"/>
            </w:tcBorders>
            <w:shd w:val="clear" w:color="auto" w:fill="auto"/>
            <w:noWrap/>
            <w:vAlign w:val="bottom"/>
          </w:tcPr>
          <w:p w:rsidR="00B2252A" w:rsidRPr="00360C04" w:rsidRDefault="00B2252A" w:rsidP="00B2252A">
            <w:pPr>
              <w:widowControl w:val="0"/>
            </w:pPr>
          </w:p>
        </w:tc>
        <w:tc>
          <w:tcPr>
            <w:tcW w:w="1520" w:type="dxa"/>
            <w:tcBorders>
              <w:top w:val="nil"/>
              <w:left w:val="nil"/>
              <w:bottom w:val="nil"/>
              <w:right w:val="nil"/>
            </w:tcBorders>
            <w:shd w:val="clear" w:color="auto" w:fill="auto"/>
            <w:noWrap/>
            <w:vAlign w:val="bottom"/>
          </w:tcPr>
          <w:p w:rsidR="00B2252A" w:rsidRPr="00360C04" w:rsidRDefault="00B2252A" w:rsidP="00B2252A">
            <w:pPr>
              <w:widowControl w:val="0"/>
              <w:rPr>
                <w:sz w:val="22"/>
              </w:rPr>
            </w:pPr>
          </w:p>
        </w:tc>
        <w:tc>
          <w:tcPr>
            <w:tcW w:w="2380"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B2252A" w:rsidRPr="00360C04" w:rsidRDefault="00B2252A" w:rsidP="00B2252A">
            <w:pPr>
              <w:widowControl w:val="0"/>
              <w:jc w:val="center"/>
              <w:rPr>
                <w:b/>
                <w:sz w:val="22"/>
              </w:rPr>
            </w:pPr>
            <w:r w:rsidRPr="00360C04">
              <w:rPr>
                <w:b/>
                <w:sz w:val="22"/>
                <w:szCs w:val="22"/>
              </w:rPr>
              <w:t>October</w:t>
            </w:r>
            <w:r w:rsidRPr="00360C04">
              <w:rPr>
                <w:b/>
                <w:sz w:val="22"/>
              </w:rPr>
              <w:t xml:space="preserve"> 2011</w:t>
            </w:r>
          </w:p>
        </w:tc>
      </w:tr>
      <w:tr w:rsidR="00B2252A" w:rsidRPr="00360C04" w:rsidTr="00B2252A">
        <w:trPr>
          <w:trHeight w:val="630"/>
          <w:jc w:val="center"/>
        </w:trPr>
        <w:tc>
          <w:tcPr>
            <w:tcW w:w="1520" w:type="dxa"/>
            <w:tcBorders>
              <w:top w:val="nil"/>
              <w:left w:val="nil"/>
              <w:bottom w:val="nil"/>
              <w:right w:val="nil"/>
            </w:tcBorders>
            <w:shd w:val="clear" w:color="auto" w:fill="auto"/>
            <w:noWrap/>
            <w:vAlign w:val="bottom"/>
          </w:tcPr>
          <w:p w:rsidR="00B2252A" w:rsidRPr="00360C04" w:rsidRDefault="00B2252A" w:rsidP="00B2252A">
            <w:pPr>
              <w:widowControl w:val="0"/>
              <w:rPr>
                <w:sz w:val="22"/>
              </w:rPr>
            </w:pPr>
          </w:p>
        </w:tc>
        <w:tc>
          <w:tcPr>
            <w:tcW w:w="1180" w:type="dxa"/>
            <w:tcBorders>
              <w:top w:val="nil"/>
              <w:left w:val="single" w:sz="8" w:space="0" w:color="auto"/>
              <w:bottom w:val="single" w:sz="4" w:space="0" w:color="auto"/>
              <w:right w:val="single" w:sz="4" w:space="0" w:color="auto"/>
            </w:tcBorders>
            <w:shd w:val="clear" w:color="auto" w:fill="auto"/>
            <w:vAlign w:val="bottom"/>
          </w:tcPr>
          <w:p w:rsidR="00B2252A" w:rsidRPr="00360C04" w:rsidRDefault="00B2252A" w:rsidP="00B2252A">
            <w:pPr>
              <w:widowControl w:val="0"/>
              <w:jc w:val="center"/>
              <w:rPr>
                <w:sz w:val="22"/>
              </w:rPr>
            </w:pPr>
            <w:r w:rsidRPr="00360C04">
              <w:rPr>
                <w:sz w:val="22"/>
              </w:rPr>
              <w:t>Dependent Children in Care</w:t>
            </w:r>
          </w:p>
        </w:tc>
        <w:tc>
          <w:tcPr>
            <w:tcW w:w="1200" w:type="dxa"/>
            <w:tcBorders>
              <w:top w:val="nil"/>
              <w:left w:val="nil"/>
              <w:bottom w:val="single" w:sz="4" w:space="0" w:color="auto"/>
              <w:right w:val="single" w:sz="8" w:space="0" w:color="auto"/>
            </w:tcBorders>
            <w:shd w:val="clear" w:color="auto" w:fill="auto"/>
            <w:vAlign w:val="bottom"/>
          </w:tcPr>
          <w:p w:rsidR="00B2252A" w:rsidRPr="00360C04" w:rsidRDefault="00B2252A" w:rsidP="00B2252A">
            <w:pPr>
              <w:widowControl w:val="0"/>
              <w:jc w:val="center"/>
              <w:rPr>
                <w:sz w:val="22"/>
              </w:rPr>
            </w:pPr>
            <w:r w:rsidRPr="00360C04">
              <w:rPr>
                <w:sz w:val="22"/>
              </w:rPr>
              <w:t>% with Kin</w:t>
            </w:r>
          </w:p>
        </w:tc>
        <w:tc>
          <w:tcPr>
            <w:tcW w:w="1080" w:type="dxa"/>
            <w:tcBorders>
              <w:top w:val="nil"/>
              <w:left w:val="nil"/>
              <w:bottom w:val="nil"/>
              <w:right w:val="nil"/>
            </w:tcBorders>
            <w:shd w:val="clear" w:color="auto" w:fill="auto"/>
            <w:noWrap/>
            <w:vAlign w:val="bottom"/>
          </w:tcPr>
          <w:p w:rsidR="00B2252A" w:rsidRPr="00360C04" w:rsidRDefault="00B2252A" w:rsidP="00B2252A">
            <w:pPr>
              <w:widowControl w:val="0"/>
            </w:pPr>
          </w:p>
        </w:tc>
        <w:tc>
          <w:tcPr>
            <w:tcW w:w="1520" w:type="dxa"/>
            <w:tcBorders>
              <w:top w:val="nil"/>
              <w:left w:val="nil"/>
              <w:bottom w:val="nil"/>
              <w:right w:val="nil"/>
            </w:tcBorders>
            <w:shd w:val="clear" w:color="auto" w:fill="auto"/>
            <w:noWrap/>
            <w:vAlign w:val="bottom"/>
          </w:tcPr>
          <w:p w:rsidR="00B2252A" w:rsidRPr="00360C04" w:rsidRDefault="00B2252A" w:rsidP="00B2252A">
            <w:pPr>
              <w:widowControl w:val="0"/>
              <w:rPr>
                <w:sz w:val="22"/>
              </w:rPr>
            </w:pPr>
          </w:p>
        </w:tc>
        <w:tc>
          <w:tcPr>
            <w:tcW w:w="1180" w:type="dxa"/>
            <w:tcBorders>
              <w:top w:val="nil"/>
              <w:left w:val="single" w:sz="8" w:space="0" w:color="auto"/>
              <w:bottom w:val="single" w:sz="4" w:space="0" w:color="auto"/>
              <w:right w:val="single" w:sz="4" w:space="0" w:color="auto"/>
            </w:tcBorders>
            <w:shd w:val="clear" w:color="auto" w:fill="auto"/>
            <w:vAlign w:val="bottom"/>
          </w:tcPr>
          <w:p w:rsidR="00B2252A" w:rsidRPr="00360C04" w:rsidRDefault="00B2252A" w:rsidP="00B2252A">
            <w:pPr>
              <w:widowControl w:val="0"/>
              <w:jc w:val="center"/>
              <w:rPr>
                <w:sz w:val="22"/>
              </w:rPr>
            </w:pPr>
            <w:r w:rsidRPr="00360C04">
              <w:rPr>
                <w:sz w:val="22"/>
              </w:rPr>
              <w:t>Kin</w:t>
            </w:r>
          </w:p>
        </w:tc>
        <w:tc>
          <w:tcPr>
            <w:tcW w:w="1200" w:type="dxa"/>
            <w:tcBorders>
              <w:top w:val="nil"/>
              <w:left w:val="nil"/>
              <w:bottom w:val="single" w:sz="4" w:space="0" w:color="auto"/>
              <w:right w:val="single" w:sz="8" w:space="0" w:color="auto"/>
            </w:tcBorders>
            <w:shd w:val="clear" w:color="auto" w:fill="auto"/>
            <w:vAlign w:val="bottom"/>
          </w:tcPr>
          <w:p w:rsidR="00B2252A" w:rsidRPr="00360C04" w:rsidRDefault="00B2252A" w:rsidP="00B2252A">
            <w:pPr>
              <w:widowControl w:val="0"/>
              <w:jc w:val="center"/>
              <w:rPr>
                <w:sz w:val="22"/>
              </w:rPr>
            </w:pPr>
            <w:r w:rsidRPr="00360C04">
              <w:rPr>
                <w:sz w:val="22"/>
              </w:rPr>
              <w:t>Non-Kin</w:t>
            </w:r>
          </w:p>
        </w:tc>
      </w:tr>
      <w:tr w:rsidR="00B2252A" w:rsidRPr="00360C04" w:rsidTr="00B2252A">
        <w:trPr>
          <w:trHeight w:val="315"/>
          <w:jc w:val="center"/>
        </w:trPr>
        <w:tc>
          <w:tcPr>
            <w:tcW w:w="15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B2252A" w:rsidRPr="00360C04" w:rsidRDefault="00B2252A" w:rsidP="00B2252A">
            <w:pPr>
              <w:widowControl w:val="0"/>
              <w:rPr>
                <w:sz w:val="22"/>
              </w:rPr>
            </w:pPr>
            <w:r w:rsidRPr="00360C04">
              <w:rPr>
                <w:sz w:val="22"/>
                <w:szCs w:val="22"/>
              </w:rPr>
              <w:t>Sonoma</w:t>
            </w:r>
          </w:p>
        </w:tc>
        <w:tc>
          <w:tcPr>
            <w:tcW w:w="1180" w:type="dxa"/>
            <w:tcBorders>
              <w:top w:val="nil"/>
              <w:left w:val="nil"/>
              <w:bottom w:val="single" w:sz="4" w:space="0" w:color="auto"/>
              <w:right w:val="single" w:sz="4" w:space="0" w:color="auto"/>
            </w:tcBorders>
            <w:shd w:val="clear" w:color="auto" w:fill="auto"/>
            <w:noWrap/>
            <w:vAlign w:val="bottom"/>
          </w:tcPr>
          <w:p w:rsidR="00B2252A" w:rsidRPr="00360C04" w:rsidRDefault="00B2252A" w:rsidP="00B2252A">
            <w:pPr>
              <w:widowControl w:val="0"/>
              <w:jc w:val="center"/>
              <w:rPr>
                <w:sz w:val="22"/>
              </w:rPr>
            </w:pPr>
            <w:r w:rsidRPr="00360C04">
              <w:rPr>
                <w:sz w:val="22"/>
              </w:rPr>
              <w:t>489</w:t>
            </w:r>
          </w:p>
        </w:tc>
        <w:tc>
          <w:tcPr>
            <w:tcW w:w="1200" w:type="dxa"/>
            <w:tcBorders>
              <w:top w:val="nil"/>
              <w:left w:val="nil"/>
              <w:bottom w:val="single" w:sz="4" w:space="0" w:color="auto"/>
              <w:right w:val="single" w:sz="8" w:space="0" w:color="auto"/>
            </w:tcBorders>
            <w:shd w:val="clear" w:color="auto" w:fill="auto"/>
            <w:noWrap/>
            <w:vAlign w:val="bottom"/>
          </w:tcPr>
          <w:p w:rsidR="00B2252A" w:rsidRPr="00360C04" w:rsidRDefault="00B2252A" w:rsidP="00B2252A">
            <w:pPr>
              <w:widowControl w:val="0"/>
              <w:jc w:val="center"/>
              <w:rPr>
                <w:sz w:val="22"/>
              </w:rPr>
            </w:pPr>
            <w:r w:rsidRPr="00360C04">
              <w:rPr>
                <w:sz w:val="22"/>
              </w:rPr>
              <w:t>30.3%</w:t>
            </w:r>
          </w:p>
        </w:tc>
        <w:tc>
          <w:tcPr>
            <w:tcW w:w="1080" w:type="dxa"/>
            <w:tcBorders>
              <w:top w:val="nil"/>
              <w:left w:val="nil"/>
              <w:bottom w:val="nil"/>
              <w:right w:val="nil"/>
            </w:tcBorders>
            <w:shd w:val="clear" w:color="auto" w:fill="auto"/>
            <w:noWrap/>
            <w:vAlign w:val="bottom"/>
          </w:tcPr>
          <w:p w:rsidR="00B2252A" w:rsidRPr="00360C04" w:rsidRDefault="00B2252A" w:rsidP="00B2252A">
            <w:pPr>
              <w:widowControl w:val="0"/>
            </w:pPr>
          </w:p>
        </w:tc>
        <w:tc>
          <w:tcPr>
            <w:tcW w:w="15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B2252A" w:rsidRPr="00360C04" w:rsidRDefault="00B2252A" w:rsidP="00B2252A">
            <w:pPr>
              <w:widowControl w:val="0"/>
              <w:rPr>
                <w:sz w:val="22"/>
              </w:rPr>
            </w:pPr>
            <w:r w:rsidRPr="00360C04">
              <w:rPr>
                <w:sz w:val="22"/>
                <w:szCs w:val="22"/>
              </w:rPr>
              <w:t>Sonoma</w:t>
            </w:r>
          </w:p>
        </w:tc>
        <w:tc>
          <w:tcPr>
            <w:tcW w:w="1180" w:type="dxa"/>
            <w:tcBorders>
              <w:top w:val="nil"/>
              <w:left w:val="nil"/>
              <w:bottom w:val="single" w:sz="4" w:space="0" w:color="auto"/>
              <w:right w:val="single" w:sz="4" w:space="0" w:color="auto"/>
            </w:tcBorders>
            <w:shd w:val="clear" w:color="auto" w:fill="auto"/>
            <w:noWrap/>
            <w:vAlign w:val="bottom"/>
          </w:tcPr>
          <w:p w:rsidR="00B2252A" w:rsidRPr="00360C04" w:rsidRDefault="00B2252A" w:rsidP="00B2252A">
            <w:pPr>
              <w:widowControl w:val="0"/>
              <w:jc w:val="center"/>
              <w:rPr>
                <w:sz w:val="22"/>
              </w:rPr>
            </w:pPr>
            <w:r w:rsidRPr="00360C04">
              <w:rPr>
                <w:sz w:val="22"/>
              </w:rPr>
              <w:t>69.1%</w:t>
            </w:r>
          </w:p>
        </w:tc>
        <w:tc>
          <w:tcPr>
            <w:tcW w:w="1200" w:type="dxa"/>
            <w:tcBorders>
              <w:top w:val="nil"/>
              <w:left w:val="nil"/>
              <w:bottom w:val="single" w:sz="4" w:space="0" w:color="auto"/>
              <w:right w:val="single" w:sz="8" w:space="0" w:color="auto"/>
            </w:tcBorders>
            <w:shd w:val="clear" w:color="auto" w:fill="auto"/>
            <w:noWrap/>
            <w:vAlign w:val="bottom"/>
          </w:tcPr>
          <w:p w:rsidR="00B2252A" w:rsidRPr="00360C04" w:rsidRDefault="00B2252A" w:rsidP="00B2252A">
            <w:pPr>
              <w:widowControl w:val="0"/>
              <w:jc w:val="center"/>
              <w:rPr>
                <w:sz w:val="22"/>
              </w:rPr>
            </w:pPr>
            <w:r w:rsidRPr="00360C04">
              <w:rPr>
                <w:sz w:val="22"/>
              </w:rPr>
              <w:t>49.2%</w:t>
            </w:r>
          </w:p>
        </w:tc>
      </w:tr>
      <w:tr w:rsidR="00B2252A" w:rsidRPr="00360C04" w:rsidTr="00B2252A">
        <w:trPr>
          <w:trHeight w:val="600"/>
          <w:jc w:val="center"/>
        </w:trPr>
        <w:tc>
          <w:tcPr>
            <w:tcW w:w="1520" w:type="dxa"/>
            <w:tcBorders>
              <w:top w:val="nil"/>
              <w:left w:val="single" w:sz="8" w:space="0" w:color="auto"/>
              <w:bottom w:val="single" w:sz="4" w:space="0" w:color="auto"/>
              <w:right w:val="single" w:sz="8" w:space="0" w:color="auto"/>
            </w:tcBorders>
            <w:shd w:val="clear" w:color="auto" w:fill="auto"/>
            <w:vAlign w:val="bottom"/>
          </w:tcPr>
          <w:p w:rsidR="00B2252A" w:rsidRPr="00360C04" w:rsidRDefault="00B2252A" w:rsidP="00B2252A">
            <w:pPr>
              <w:widowControl w:val="0"/>
              <w:rPr>
                <w:sz w:val="22"/>
              </w:rPr>
            </w:pPr>
            <w:r w:rsidRPr="00360C04">
              <w:rPr>
                <w:sz w:val="22"/>
              </w:rPr>
              <w:t xml:space="preserve">California w/o </w:t>
            </w:r>
            <w:r w:rsidRPr="00360C04">
              <w:rPr>
                <w:sz w:val="22"/>
                <w:szCs w:val="22"/>
              </w:rPr>
              <w:t>Sonoma</w:t>
            </w:r>
          </w:p>
        </w:tc>
        <w:tc>
          <w:tcPr>
            <w:tcW w:w="1180" w:type="dxa"/>
            <w:tcBorders>
              <w:top w:val="nil"/>
              <w:left w:val="nil"/>
              <w:bottom w:val="single" w:sz="4" w:space="0" w:color="auto"/>
              <w:right w:val="single" w:sz="4" w:space="0" w:color="auto"/>
            </w:tcBorders>
            <w:shd w:val="clear" w:color="auto" w:fill="auto"/>
            <w:noWrap/>
            <w:vAlign w:val="bottom"/>
          </w:tcPr>
          <w:p w:rsidR="00B2252A" w:rsidRPr="00360C04" w:rsidRDefault="00B2252A" w:rsidP="00B2252A">
            <w:pPr>
              <w:widowControl w:val="0"/>
              <w:jc w:val="center"/>
              <w:rPr>
                <w:sz w:val="22"/>
              </w:rPr>
            </w:pPr>
            <w:r w:rsidRPr="00360C04">
              <w:rPr>
                <w:sz w:val="22"/>
              </w:rPr>
              <w:t>48,660</w:t>
            </w:r>
          </w:p>
        </w:tc>
        <w:tc>
          <w:tcPr>
            <w:tcW w:w="1200" w:type="dxa"/>
            <w:tcBorders>
              <w:top w:val="nil"/>
              <w:left w:val="nil"/>
              <w:bottom w:val="single" w:sz="4" w:space="0" w:color="auto"/>
              <w:right w:val="single" w:sz="8" w:space="0" w:color="auto"/>
            </w:tcBorders>
            <w:shd w:val="clear" w:color="auto" w:fill="auto"/>
            <w:noWrap/>
            <w:vAlign w:val="bottom"/>
          </w:tcPr>
          <w:p w:rsidR="00B2252A" w:rsidRPr="00360C04" w:rsidRDefault="00B2252A" w:rsidP="00B2252A">
            <w:pPr>
              <w:widowControl w:val="0"/>
              <w:jc w:val="center"/>
              <w:rPr>
                <w:sz w:val="22"/>
              </w:rPr>
            </w:pPr>
            <w:r w:rsidRPr="00360C04">
              <w:rPr>
                <w:sz w:val="22"/>
              </w:rPr>
              <w:t>38.4%</w:t>
            </w:r>
          </w:p>
        </w:tc>
        <w:tc>
          <w:tcPr>
            <w:tcW w:w="1080" w:type="dxa"/>
            <w:tcBorders>
              <w:top w:val="nil"/>
              <w:left w:val="nil"/>
              <w:bottom w:val="nil"/>
              <w:right w:val="nil"/>
            </w:tcBorders>
            <w:shd w:val="clear" w:color="auto" w:fill="auto"/>
            <w:noWrap/>
            <w:vAlign w:val="bottom"/>
          </w:tcPr>
          <w:p w:rsidR="00B2252A" w:rsidRPr="00360C04" w:rsidRDefault="00B2252A" w:rsidP="00B2252A">
            <w:pPr>
              <w:widowControl w:val="0"/>
            </w:pPr>
          </w:p>
        </w:tc>
        <w:tc>
          <w:tcPr>
            <w:tcW w:w="1520" w:type="dxa"/>
            <w:tcBorders>
              <w:top w:val="nil"/>
              <w:left w:val="single" w:sz="8" w:space="0" w:color="auto"/>
              <w:bottom w:val="single" w:sz="4" w:space="0" w:color="auto"/>
              <w:right w:val="single" w:sz="8" w:space="0" w:color="auto"/>
            </w:tcBorders>
            <w:shd w:val="clear" w:color="auto" w:fill="auto"/>
            <w:vAlign w:val="bottom"/>
          </w:tcPr>
          <w:p w:rsidR="00B2252A" w:rsidRPr="00360C04" w:rsidRDefault="00B2252A" w:rsidP="00B2252A">
            <w:pPr>
              <w:widowControl w:val="0"/>
              <w:rPr>
                <w:sz w:val="22"/>
              </w:rPr>
            </w:pPr>
            <w:r w:rsidRPr="00360C04">
              <w:rPr>
                <w:sz w:val="22"/>
              </w:rPr>
              <w:t xml:space="preserve">California w/o </w:t>
            </w:r>
            <w:r w:rsidRPr="00360C04">
              <w:rPr>
                <w:sz w:val="22"/>
                <w:szCs w:val="22"/>
              </w:rPr>
              <w:t>Sonoma</w:t>
            </w:r>
          </w:p>
        </w:tc>
        <w:tc>
          <w:tcPr>
            <w:tcW w:w="1180" w:type="dxa"/>
            <w:tcBorders>
              <w:top w:val="nil"/>
              <w:left w:val="nil"/>
              <w:bottom w:val="single" w:sz="4" w:space="0" w:color="auto"/>
              <w:right w:val="single" w:sz="4" w:space="0" w:color="auto"/>
            </w:tcBorders>
            <w:shd w:val="clear" w:color="auto" w:fill="auto"/>
            <w:noWrap/>
            <w:vAlign w:val="bottom"/>
          </w:tcPr>
          <w:p w:rsidR="00B2252A" w:rsidRPr="00360C04" w:rsidRDefault="00B2252A" w:rsidP="00B2252A">
            <w:pPr>
              <w:widowControl w:val="0"/>
              <w:jc w:val="center"/>
              <w:rPr>
                <w:sz w:val="22"/>
              </w:rPr>
            </w:pPr>
            <w:r w:rsidRPr="00360C04">
              <w:rPr>
                <w:sz w:val="22"/>
              </w:rPr>
              <w:t>83.4%</w:t>
            </w:r>
          </w:p>
        </w:tc>
        <w:tc>
          <w:tcPr>
            <w:tcW w:w="1200" w:type="dxa"/>
            <w:tcBorders>
              <w:top w:val="nil"/>
              <w:left w:val="nil"/>
              <w:bottom w:val="single" w:sz="4" w:space="0" w:color="auto"/>
              <w:right w:val="single" w:sz="8" w:space="0" w:color="auto"/>
            </w:tcBorders>
            <w:shd w:val="clear" w:color="auto" w:fill="auto"/>
            <w:noWrap/>
            <w:vAlign w:val="bottom"/>
          </w:tcPr>
          <w:p w:rsidR="00B2252A" w:rsidRPr="00360C04" w:rsidRDefault="00B2252A" w:rsidP="00B2252A">
            <w:pPr>
              <w:widowControl w:val="0"/>
              <w:jc w:val="center"/>
              <w:rPr>
                <w:sz w:val="22"/>
              </w:rPr>
            </w:pPr>
            <w:r w:rsidRPr="00360C04">
              <w:rPr>
                <w:sz w:val="22"/>
              </w:rPr>
              <w:t>68.5%</w:t>
            </w:r>
          </w:p>
        </w:tc>
      </w:tr>
    </w:tbl>
    <w:p w:rsidR="00B2252A" w:rsidRPr="00360C04" w:rsidRDefault="00B2252A" w:rsidP="00B2252A">
      <w:pPr>
        <w:widowControl w:val="0"/>
      </w:pPr>
      <w:r w:rsidRPr="00360C04">
        <w:tab/>
      </w:r>
      <w:r w:rsidRPr="00360C04">
        <w:tab/>
      </w:r>
      <w:r w:rsidRPr="00360C04">
        <w:tab/>
      </w:r>
    </w:p>
    <w:p w:rsidR="00B2252A" w:rsidRPr="00360C04" w:rsidRDefault="00B2252A" w:rsidP="00B2252A">
      <w:pPr>
        <w:widowControl w:val="0"/>
      </w:pPr>
      <w:r w:rsidRPr="00360C04">
        <w:tab/>
      </w:r>
      <w:r w:rsidRPr="00360C04">
        <w:tab/>
      </w:r>
      <w:r w:rsidRPr="00360C04">
        <w:tab/>
      </w:r>
    </w:p>
    <w:tbl>
      <w:tblPr>
        <w:tblW w:w="8880" w:type="dxa"/>
        <w:jc w:val="center"/>
        <w:tblLook w:val="0000"/>
      </w:tblPr>
      <w:tblGrid>
        <w:gridCol w:w="1520"/>
        <w:gridCol w:w="1180"/>
        <w:gridCol w:w="1200"/>
        <w:gridCol w:w="1080"/>
        <w:gridCol w:w="1520"/>
        <w:gridCol w:w="1180"/>
        <w:gridCol w:w="1200"/>
      </w:tblGrid>
      <w:tr w:rsidR="00B2252A" w:rsidRPr="00360C04" w:rsidTr="00B2252A">
        <w:trPr>
          <w:trHeight w:val="330"/>
          <w:jc w:val="center"/>
        </w:trPr>
        <w:tc>
          <w:tcPr>
            <w:tcW w:w="3900" w:type="dxa"/>
            <w:gridSpan w:val="3"/>
            <w:tcBorders>
              <w:top w:val="nil"/>
              <w:left w:val="nil"/>
              <w:bottom w:val="nil"/>
              <w:right w:val="nil"/>
            </w:tcBorders>
            <w:shd w:val="clear" w:color="auto" w:fill="auto"/>
            <w:vAlign w:val="bottom"/>
          </w:tcPr>
          <w:p w:rsidR="00B2252A" w:rsidRPr="00360C04" w:rsidRDefault="00B2252A" w:rsidP="00B2252A">
            <w:pPr>
              <w:widowControl w:val="0"/>
              <w:jc w:val="center"/>
              <w:rPr>
                <w:b/>
              </w:rPr>
            </w:pPr>
            <w:r w:rsidRPr="00360C04">
              <w:rPr>
                <w:b/>
              </w:rPr>
              <w:t>Reunification w/in 12 months</w:t>
            </w:r>
            <w:r w:rsidRPr="00360C04">
              <w:rPr>
                <w:rStyle w:val="FootnoteReference"/>
              </w:rPr>
              <w:footnoteReference w:id="4"/>
            </w:r>
          </w:p>
        </w:tc>
        <w:tc>
          <w:tcPr>
            <w:tcW w:w="1080" w:type="dxa"/>
            <w:tcBorders>
              <w:top w:val="nil"/>
              <w:left w:val="nil"/>
              <w:bottom w:val="nil"/>
              <w:right w:val="nil"/>
            </w:tcBorders>
            <w:shd w:val="clear" w:color="auto" w:fill="auto"/>
            <w:noWrap/>
            <w:vAlign w:val="bottom"/>
          </w:tcPr>
          <w:p w:rsidR="00B2252A" w:rsidRPr="00360C04" w:rsidRDefault="00B2252A" w:rsidP="00B2252A">
            <w:pPr>
              <w:widowControl w:val="0"/>
            </w:pPr>
          </w:p>
        </w:tc>
        <w:tc>
          <w:tcPr>
            <w:tcW w:w="3900" w:type="dxa"/>
            <w:gridSpan w:val="3"/>
            <w:tcBorders>
              <w:top w:val="nil"/>
              <w:left w:val="nil"/>
              <w:bottom w:val="nil"/>
              <w:right w:val="nil"/>
            </w:tcBorders>
            <w:shd w:val="clear" w:color="auto" w:fill="auto"/>
            <w:vAlign w:val="bottom"/>
          </w:tcPr>
          <w:p w:rsidR="00B2252A" w:rsidRPr="00360C04" w:rsidRDefault="00B2252A" w:rsidP="00B2252A">
            <w:pPr>
              <w:widowControl w:val="0"/>
              <w:jc w:val="center"/>
              <w:rPr>
                <w:b/>
              </w:rPr>
            </w:pPr>
            <w:r w:rsidRPr="00360C04">
              <w:rPr>
                <w:b/>
              </w:rPr>
              <w:t>Reunification w/in 24 months</w:t>
            </w:r>
            <w:r w:rsidRPr="00360C04">
              <w:rPr>
                <w:rStyle w:val="FootnoteReference"/>
              </w:rPr>
              <w:footnoteReference w:id="5"/>
            </w:r>
          </w:p>
        </w:tc>
      </w:tr>
      <w:tr w:rsidR="00B2252A" w:rsidRPr="00360C04" w:rsidTr="00B2252A">
        <w:trPr>
          <w:trHeight w:val="315"/>
          <w:jc w:val="center"/>
        </w:trPr>
        <w:tc>
          <w:tcPr>
            <w:tcW w:w="1520" w:type="dxa"/>
            <w:tcBorders>
              <w:top w:val="nil"/>
              <w:left w:val="nil"/>
              <w:bottom w:val="nil"/>
              <w:right w:val="nil"/>
            </w:tcBorders>
            <w:shd w:val="clear" w:color="auto" w:fill="auto"/>
            <w:noWrap/>
            <w:vAlign w:val="bottom"/>
          </w:tcPr>
          <w:p w:rsidR="00B2252A" w:rsidRPr="00360C04" w:rsidRDefault="00B2252A" w:rsidP="00B2252A">
            <w:pPr>
              <w:widowControl w:val="0"/>
              <w:rPr>
                <w:sz w:val="22"/>
              </w:rPr>
            </w:pPr>
          </w:p>
        </w:tc>
        <w:tc>
          <w:tcPr>
            <w:tcW w:w="2380"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B2252A" w:rsidRPr="00360C04" w:rsidRDefault="00B2252A" w:rsidP="00B2252A">
            <w:pPr>
              <w:widowControl w:val="0"/>
              <w:ind w:left="-140" w:right="-126"/>
              <w:jc w:val="center"/>
              <w:rPr>
                <w:b/>
                <w:sz w:val="22"/>
              </w:rPr>
            </w:pPr>
            <w:r w:rsidRPr="00360C04">
              <w:rPr>
                <w:b/>
                <w:sz w:val="22"/>
                <w:szCs w:val="22"/>
              </w:rPr>
              <w:t>October</w:t>
            </w:r>
            <w:r w:rsidRPr="00360C04">
              <w:rPr>
                <w:b/>
                <w:sz w:val="22"/>
              </w:rPr>
              <w:t xml:space="preserve"> 2009 – </w:t>
            </w:r>
          </w:p>
          <w:p w:rsidR="00B2252A" w:rsidRPr="00360C04" w:rsidRDefault="00B2252A" w:rsidP="00B2252A">
            <w:pPr>
              <w:widowControl w:val="0"/>
              <w:ind w:left="-140" w:right="-126"/>
              <w:jc w:val="center"/>
              <w:rPr>
                <w:b/>
                <w:sz w:val="22"/>
              </w:rPr>
            </w:pPr>
            <w:r w:rsidRPr="00360C04">
              <w:rPr>
                <w:b/>
                <w:sz w:val="22"/>
                <w:szCs w:val="22"/>
              </w:rPr>
              <w:t>September</w:t>
            </w:r>
            <w:r w:rsidRPr="00360C04">
              <w:rPr>
                <w:b/>
                <w:sz w:val="22"/>
              </w:rPr>
              <w:t xml:space="preserve"> 2010</w:t>
            </w:r>
          </w:p>
        </w:tc>
        <w:tc>
          <w:tcPr>
            <w:tcW w:w="1080" w:type="dxa"/>
            <w:tcBorders>
              <w:top w:val="nil"/>
              <w:left w:val="nil"/>
              <w:bottom w:val="nil"/>
              <w:right w:val="nil"/>
            </w:tcBorders>
            <w:shd w:val="clear" w:color="auto" w:fill="auto"/>
            <w:noWrap/>
            <w:vAlign w:val="bottom"/>
          </w:tcPr>
          <w:p w:rsidR="00B2252A" w:rsidRPr="00360C04" w:rsidRDefault="00B2252A" w:rsidP="00B2252A">
            <w:pPr>
              <w:widowControl w:val="0"/>
            </w:pPr>
          </w:p>
        </w:tc>
        <w:tc>
          <w:tcPr>
            <w:tcW w:w="1520" w:type="dxa"/>
            <w:tcBorders>
              <w:top w:val="nil"/>
              <w:left w:val="nil"/>
              <w:bottom w:val="nil"/>
              <w:right w:val="nil"/>
            </w:tcBorders>
            <w:shd w:val="clear" w:color="auto" w:fill="auto"/>
            <w:noWrap/>
            <w:vAlign w:val="bottom"/>
          </w:tcPr>
          <w:p w:rsidR="00B2252A" w:rsidRPr="00360C04" w:rsidRDefault="00B2252A" w:rsidP="00B2252A">
            <w:pPr>
              <w:widowControl w:val="0"/>
              <w:rPr>
                <w:sz w:val="22"/>
              </w:rPr>
            </w:pPr>
          </w:p>
        </w:tc>
        <w:tc>
          <w:tcPr>
            <w:tcW w:w="2380"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B2252A" w:rsidRPr="00360C04" w:rsidRDefault="00B2252A" w:rsidP="00B2252A">
            <w:pPr>
              <w:widowControl w:val="0"/>
              <w:ind w:left="-140" w:right="-126"/>
              <w:jc w:val="center"/>
              <w:rPr>
                <w:b/>
                <w:sz w:val="22"/>
              </w:rPr>
            </w:pPr>
            <w:r w:rsidRPr="00360C04">
              <w:rPr>
                <w:b/>
                <w:sz w:val="22"/>
                <w:szCs w:val="22"/>
              </w:rPr>
              <w:t>October</w:t>
            </w:r>
            <w:r w:rsidRPr="00360C04">
              <w:rPr>
                <w:b/>
                <w:sz w:val="22"/>
              </w:rPr>
              <w:t xml:space="preserve"> 2009 – </w:t>
            </w:r>
          </w:p>
          <w:p w:rsidR="00B2252A" w:rsidRPr="00360C04" w:rsidRDefault="00B2252A" w:rsidP="00B2252A">
            <w:pPr>
              <w:widowControl w:val="0"/>
              <w:ind w:left="-80" w:right="-96"/>
              <w:jc w:val="center"/>
              <w:rPr>
                <w:b/>
                <w:sz w:val="22"/>
              </w:rPr>
            </w:pPr>
            <w:r w:rsidRPr="00360C04">
              <w:rPr>
                <w:b/>
                <w:sz w:val="22"/>
                <w:szCs w:val="22"/>
              </w:rPr>
              <w:t>September</w:t>
            </w:r>
            <w:r w:rsidRPr="00360C04">
              <w:rPr>
                <w:b/>
                <w:sz w:val="22"/>
              </w:rPr>
              <w:t xml:space="preserve"> 2010</w:t>
            </w:r>
          </w:p>
        </w:tc>
      </w:tr>
      <w:tr w:rsidR="00B2252A" w:rsidRPr="00360C04" w:rsidTr="00B2252A">
        <w:trPr>
          <w:trHeight w:val="330"/>
          <w:jc w:val="center"/>
        </w:trPr>
        <w:tc>
          <w:tcPr>
            <w:tcW w:w="1520" w:type="dxa"/>
            <w:tcBorders>
              <w:top w:val="nil"/>
              <w:left w:val="nil"/>
              <w:bottom w:val="nil"/>
              <w:right w:val="nil"/>
            </w:tcBorders>
            <w:shd w:val="clear" w:color="auto" w:fill="auto"/>
            <w:noWrap/>
            <w:vAlign w:val="bottom"/>
          </w:tcPr>
          <w:p w:rsidR="00B2252A" w:rsidRPr="00360C04" w:rsidRDefault="00B2252A" w:rsidP="00B2252A">
            <w:pPr>
              <w:rPr>
                <w:sz w:val="22"/>
              </w:rPr>
            </w:pPr>
          </w:p>
        </w:tc>
        <w:tc>
          <w:tcPr>
            <w:tcW w:w="1180" w:type="dxa"/>
            <w:tcBorders>
              <w:top w:val="nil"/>
              <w:left w:val="single" w:sz="8" w:space="0" w:color="auto"/>
              <w:bottom w:val="single" w:sz="4" w:space="0" w:color="auto"/>
              <w:right w:val="single" w:sz="4" w:space="0" w:color="auto"/>
            </w:tcBorders>
            <w:shd w:val="clear" w:color="auto" w:fill="auto"/>
            <w:vAlign w:val="bottom"/>
          </w:tcPr>
          <w:p w:rsidR="00B2252A" w:rsidRPr="00360C04" w:rsidRDefault="00B2252A" w:rsidP="00B2252A">
            <w:pPr>
              <w:jc w:val="center"/>
              <w:rPr>
                <w:sz w:val="22"/>
              </w:rPr>
            </w:pPr>
            <w:r w:rsidRPr="00360C04">
              <w:rPr>
                <w:sz w:val="22"/>
              </w:rPr>
              <w:t>Kin</w:t>
            </w:r>
          </w:p>
        </w:tc>
        <w:tc>
          <w:tcPr>
            <w:tcW w:w="1200" w:type="dxa"/>
            <w:tcBorders>
              <w:top w:val="nil"/>
              <w:left w:val="nil"/>
              <w:bottom w:val="single" w:sz="4" w:space="0" w:color="auto"/>
              <w:right w:val="single" w:sz="8" w:space="0" w:color="auto"/>
            </w:tcBorders>
            <w:shd w:val="clear" w:color="auto" w:fill="auto"/>
            <w:vAlign w:val="bottom"/>
          </w:tcPr>
          <w:p w:rsidR="00B2252A" w:rsidRPr="00360C04" w:rsidRDefault="00B2252A" w:rsidP="00B2252A">
            <w:pPr>
              <w:jc w:val="center"/>
              <w:rPr>
                <w:sz w:val="22"/>
              </w:rPr>
            </w:pPr>
            <w:r w:rsidRPr="00360C04">
              <w:rPr>
                <w:sz w:val="22"/>
              </w:rPr>
              <w:t>Non-Kin</w:t>
            </w:r>
          </w:p>
        </w:tc>
        <w:tc>
          <w:tcPr>
            <w:tcW w:w="1080" w:type="dxa"/>
            <w:tcBorders>
              <w:top w:val="nil"/>
              <w:left w:val="nil"/>
              <w:bottom w:val="nil"/>
              <w:right w:val="nil"/>
            </w:tcBorders>
            <w:shd w:val="clear" w:color="auto" w:fill="auto"/>
            <w:noWrap/>
            <w:vAlign w:val="bottom"/>
          </w:tcPr>
          <w:p w:rsidR="00B2252A" w:rsidRPr="00360C04" w:rsidRDefault="00B2252A" w:rsidP="00B2252A"/>
        </w:tc>
        <w:tc>
          <w:tcPr>
            <w:tcW w:w="1520" w:type="dxa"/>
            <w:tcBorders>
              <w:top w:val="nil"/>
              <w:left w:val="nil"/>
              <w:bottom w:val="nil"/>
              <w:right w:val="nil"/>
            </w:tcBorders>
            <w:shd w:val="clear" w:color="auto" w:fill="auto"/>
            <w:noWrap/>
            <w:vAlign w:val="bottom"/>
          </w:tcPr>
          <w:p w:rsidR="00B2252A" w:rsidRPr="00360C04" w:rsidRDefault="00B2252A" w:rsidP="00B2252A">
            <w:pPr>
              <w:rPr>
                <w:sz w:val="22"/>
              </w:rPr>
            </w:pPr>
          </w:p>
        </w:tc>
        <w:tc>
          <w:tcPr>
            <w:tcW w:w="1180" w:type="dxa"/>
            <w:tcBorders>
              <w:top w:val="nil"/>
              <w:left w:val="single" w:sz="8" w:space="0" w:color="auto"/>
              <w:bottom w:val="single" w:sz="4" w:space="0" w:color="auto"/>
              <w:right w:val="single" w:sz="4" w:space="0" w:color="auto"/>
            </w:tcBorders>
            <w:shd w:val="clear" w:color="auto" w:fill="auto"/>
            <w:vAlign w:val="bottom"/>
          </w:tcPr>
          <w:p w:rsidR="00B2252A" w:rsidRPr="00360C04" w:rsidRDefault="00B2252A" w:rsidP="00B2252A">
            <w:pPr>
              <w:jc w:val="center"/>
              <w:rPr>
                <w:sz w:val="22"/>
              </w:rPr>
            </w:pPr>
            <w:r w:rsidRPr="00360C04">
              <w:rPr>
                <w:sz w:val="22"/>
              </w:rPr>
              <w:t>Kin</w:t>
            </w:r>
          </w:p>
        </w:tc>
        <w:tc>
          <w:tcPr>
            <w:tcW w:w="1200" w:type="dxa"/>
            <w:tcBorders>
              <w:top w:val="nil"/>
              <w:left w:val="nil"/>
              <w:bottom w:val="single" w:sz="4" w:space="0" w:color="auto"/>
              <w:right w:val="single" w:sz="8" w:space="0" w:color="auto"/>
            </w:tcBorders>
            <w:shd w:val="clear" w:color="auto" w:fill="auto"/>
            <w:vAlign w:val="bottom"/>
          </w:tcPr>
          <w:p w:rsidR="00B2252A" w:rsidRPr="00360C04" w:rsidRDefault="00B2252A" w:rsidP="00B2252A">
            <w:pPr>
              <w:jc w:val="center"/>
              <w:rPr>
                <w:sz w:val="22"/>
              </w:rPr>
            </w:pPr>
            <w:r w:rsidRPr="00360C04">
              <w:rPr>
                <w:sz w:val="22"/>
              </w:rPr>
              <w:t>Non-Kin</w:t>
            </w:r>
          </w:p>
        </w:tc>
      </w:tr>
      <w:tr w:rsidR="00B2252A" w:rsidRPr="00360C04" w:rsidTr="00B2252A">
        <w:trPr>
          <w:trHeight w:val="315"/>
          <w:jc w:val="center"/>
        </w:trPr>
        <w:tc>
          <w:tcPr>
            <w:tcW w:w="15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B2252A" w:rsidRPr="00360C04" w:rsidRDefault="00B2252A" w:rsidP="00B2252A">
            <w:pPr>
              <w:rPr>
                <w:sz w:val="22"/>
              </w:rPr>
            </w:pPr>
            <w:r w:rsidRPr="00360C04">
              <w:rPr>
                <w:sz w:val="22"/>
                <w:szCs w:val="22"/>
              </w:rPr>
              <w:t>Sonoma</w:t>
            </w:r>
          </w:p>
        </w:tc>
        <w:tc>
          <w:tcPr>
            <w:tcW w:w="1180" w:type="dxa"/>
            <w:tcBorders>
              <w:top w:val="nil"/>
              <w:left w:val="nil"/>
              <w:bottom w:val="single" w:sz="4" w:space="0" w:color="auto"/>
              <w:right w:val="single" w:sz="4" w:space="0" w:color="auto"/>
            </w:tcBorders>
            <w:shd w:val="clear" w:color="auto" w:fill="auto"/>
            <w:noWrap/>
            <w:vAlign w:val="bottom"/>
          </w:tcPr>
          <w:p w:rsidR="00B2252A" w:rsidRPr="00360C04" w:rsidRDefault="00B2252A" w:rsidP="00B2252A">
            <w:pPr>
              <w:jc w:val="center"/>
              <w:rPr>
                <w:sz w:val="22"/>
              </w:rPr>
            </w:pPr>
            <w:r w:rsidRPr="00360C04">
              <w:rPr>
                <w:sz w:val="22"/>
              </w:rPr>
              <w:t>18.2%</w:t>
            </w:r>
          </w:p>
        </w:tc>
        <w:tc>
          <w:tcPr>
            <w:tcW w:w="1200" w:type="dxa"/>
            <w:tcBorders>
              <w:top w:val="nil"/>
              <w:left w:val="nil"/>
              <w:bottom w:val="single" w:sz="4" w:space="0" w:color="auto"/>
              <w:right w:val="single" w:sz="8" w:space="0" w:color="auto"/>
            </w:tcBorders>
            <w:shd w:val="clear" w:color="auto" w:fill="auto"/>
            <w:noWrap/>
            <w:vAlign w:val="bottom"/>
          </w:tcPr>
          <w:p w:rsidR="00B2252A" w:rsidRPr="00360C04" w:rsidRDefault="00B2252A" w:rsidP="00B2252A">
            <w:pPr>
              <w:jc w:val="center"/>
              <w:rPr>
                <w:sz w:val="22"/>
              </w:rPr>
            </w:pPr>
            <w:r w:rsidRPr="00360C04">
              <w:rPr>
                <w:sz w:val="22"/>
              </w:rPr>
              <w:t>40.8%</w:t>
            </w:r>
          </w:p>
        </w:tc>
        <w:tc>
          <w:tcPr>
            <w:tcW w:w="1080" w:type="dxa"/>
            <w:tcBorders>
              <w:top w:val="nil"/>
              <w:left w:val="nil"/>
              <w:bottom w:val="nil"/>
              <w:right w:val="nil"/>
            </w:tcBorders>
            <w:shd w:val="clear" w:color="auto" w:fill="auto"/>
            <w:noWrap/>
            <w:vAlign w:val="bottom"/>
          </w:tcPr>
          <w:p w:rsidR="00B2252A" w:rsidRPr="00360C04" w:rsidRDefault="00B2252A" w:rsidP="00B2252A"/>
        </w:tc>
        <w:tc>
          <w:tcPr>
            <w:tcW w:w="15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B2252A" w:rsidRPr="00360C04" w:rsidRDefault="00B2252A" w:rsidP="00B2252A">
            <w:pPr>
              <w:rPr>
                <w:sz w:val="22"/>
              </w:rPr>
            </w:pPr>
            <w:r w:rsidRPr="00360C04">
              <w:rPr>
                <w:sz w:val="22"/>
                <w:szCs w:val="22"/>
              </w:rPr>
              <w:t>Sonoma</w:t>
            </w:r>
          </w:p>
        </w:tc>
        <w:tc>
          <w:tcPr>
            <w:tcW w:w="1180" w:type="dxa"/>
            <w:tcBorders>
              <w:top w:val="nil"/>
              <w:left w:val="nil"/>
              <w:bottom w:val="single" w:sz="4" w:space="0" w:color="auto"/>
              <w:right w:val="single" w:sz="4" w:space="0" w:color="auto"/>
            </w:tcBorders>
            <w:shd w:val="clear" w:color="auto" w:fill="auto"/>
            <w:noWrap/>
            <w:vAlign w:val="bottom"/>
          </w:tcPr>
          <w:p w:rsidR="00B2252A" w:rsidRPr="00360C04" w:rsidRDefault="00B2252A" w:rsidP="00B2252A">
            <w:pPr>
              <w:jc w:val="center"/>
              <w:rPr>
                <w:sz w:val="22"/>
              </w:rPr>
            </w:pPr>
            <w:r w:rsidRPr="00360C04">
              <w:rPr>
                <w:sz w:val="22"/>
              </w:rPr>
              <w:t>48.5%</w:t>
            </w:r>
          </w:p>
        </w:tc>
        <w:tc>
          <w:tcPr>
            <w:tcW w:w="1200" w:type="dxa"/>
            <w:tcBorders>
              <w:top w:val="nil"/>
              <w:left w:val="nil"/>
              <w:bottom w:val="single" w:sz="4" w:space="0" w:color="auto"/>
              <w:right w:val="single" w:sz="8" w:space="0" w:color="auto"/>
            </w:tcBorders>
            <w:shd w:val="clear" w:color="auto" w:fill="auto"/>
            <w:noWrap/>
            <w:vAlign w:val="bottom"/>
          </w:tcPr>
          <w:p w:rsidR="00B2252A" w:rsidRPr="00360C04" w:rsidRDefault="00B2252A" w:rsidP="00B2252A">
            <w:pPr>
              <w:jc w:val="center"/>
              <w:rPr>
                <w:sz w:val="22"/>
              </w:rPr>
            </w:pPr>
            <w:r w:rsidRPr="00360C04">
              <w:rPr>
                <w:sz w:val="22"/>
              </w:rPr>
              <w:t>51.0%</w:t>
            </w:r>
          </w:p>
        </w:tc>
      </w:tr>
      <w:tr w:rsidR="00B2252A" w:rsidRPr="00360C04" w:rsidTr="00B2252A">
        <w:trPr>
          <w:trHeight w:val="600"/>
          <w:jc w:val="center"/>
        </w:trPr>
        <w:tc>
          <w:tcPr>
            <w:tcW w:w="1520" w:type="dxa"/>
            <w:tcBorders>
              <w:top w:val="nil"/>
              <w:left w:val="single" w:sz="8" w:space="0" w:color="auto"/>
              <w:bottom w:val="single" w:sz="4" w:space="0" w:color="auto"/>
              <w:right w:val="single" w:sz="8" w:space="0" w:color="auto"/>
            </w:tcBorders>
            <w:shd w:val="clear" w:color="auto" w:fill="auto"/>
            <w:vAlign w:val="bottom"/>
          </w:tcPr>
          <w:p w:rsidR="00B2252A" w:rsidRPr="00360C04" w:rsidRDefault="00B2252A" w:rsidP="00B2252A">
            <w:pPr>
              <w:rPr>
                <w:sz w:val="22"/>
              </w:rPr>
            </w:pPr>
            <w:r w:rsidRPr="00360C04">
              <w:rPr>
                <w:sz w:val="22"/>
              </w:rPr>
              <w:t xml:space="preserve">California w/o </w:t>
            </w:r>
            <w:r w:rsidRPr="00360C04">
              <w:rPr>
                <w:sz w:val="22"/>
                <w:szCs w:val="22"/>
              </w:rPr>
              <w:t>Sonoma</w:t>
            </w:r>
          </w:p>
        </w:tc>
        <w:tc>
          <w:tcPr>
            <w:tcW w:w="1180" w:type="dxa"/>
            <w:tcBorders>
              <w:top w:val="nil"/>
              <w:left w:val="nil"/>
              <w:bottom w:val="single" w:sz="4" w:space="0" w:color="auto"/>
              <w:right w:val="single" w:sz="4" w:space="0" w:color="auto"/>
            </w:tcBorders>
            <w:shd w:val="clear" w:color="auto" w:fill="auto"/>
            <w:noWrap/>
            <w:vAlign w:val="bottom"/>
          </w:tcPr>
          <w:p w:rsidR="00B2252A" w:rsidRPr="00360C04" w:rsidRDefault="00B2252A" w:rsidP="00B2252A">
            <w:pPr>
              <w:jc w:val="center"/>
              <w:rPr>
                <w:sz w:val="22"/>
              </w:rPr>
            </w:pPr>
            <w:r w:rsidRPr="00360C04">
              <w:rPr>
                <w:sz w:val="22"/>
              </w:rPr>
              <w:t>40.4%</w:t>
            </w:r>
          </w:p>
        </w:tc>
        <w:tc>
          <w:tcPr>
            <w:tcW w:w="1200" w:type="dxa"/>
            <w:tcBorders>
              <w:top w:val="nil"/>
              <w:left w:val="nil"/>
              <w:bottom w:val="single" w:sz="4" w:space="0" w:color="auto"/>
              <w:right w:val="single" w:sz="8" w:space="0" w:color="auto"/>
            </w:tcBorders>
            <w:shd w:val="clear" w:color="auto" w:fill="auto"/>
            <w:noWrap/>
            <w:vAlign w:val="bottom"/>
          </w:tcPr>
          <w:p w:rsidR="00B2252A" w:rsidRPr="00360C04" w:rsidRDefault="00B2252A" w:rsidP="00B2252A">
            <w:pPr>
              <w:jc w:val="center"/>
              <w:rPr>
                <w:sz w:val="22"/>
              </w:rPr>
            </w:pPr>
            <w:r w:rsidRPr="00360C04">
              <w:rPr>
                <w:sz w:val="22"/>
              </w:rPr>
              <w:t>44.5%</w:t>
            </w:r>
          </w:p>
        </w:tc>
        <w:tc>
          <w:tcPr>
            <w:tcW w:w="1080" w:type="dxa"/>
            <w:tcBorders>
              <w:top w:val="nil"/>
              <w:left w:val="nil"/>
              <w:bottom w:val="nil"/>
              <w:right w:val="nil"/>
            </w:tcBorders>
            <w:shd w:val="clear" w:color="auto" w:fill="auto"/>
            <w:noWrap/>
            <w:vAlign w:val="bottom"/>
          </w:tcPr>
          <w:p w:rsidR="00B2252A" w:rsidRPr="00360C04" w:rsidRDefault="00B2252A" w:rsidP="00B2252A"/>
        </w:tc>
        <w:tc>
          <w:tcPr>
            <w:tcW w:w="1520" w:type="dxa"/>
            <w:tcBorders>
              <w:top w:val="nil"/>
              <w:left w:val="single" w:sz="8" w:space="0" w:color="auto"/>
              <w:bottom w:val="single" w:sz="4" w:space="0" w:color="auto"/>
              <w:right w:val="single" w:sz="8" w:space="0" w:color="auto"/>
            </w:tcBorders>
            <w:shd w:val="clear" w:color="auto" w:fill="auto"/>
            <w:vAlign w:val="bottom"/>
          </w:tcPr>
          <w:p w:rsidR="00B2252A" w:rsidRPr="00360C04" w:rsidRDefault="00B2252A" w:rsidP="00B2252A">
            <w:pPr>
              <w:rPr>
                <w:sz w:val="22"/>
              </w:rPr>
            </w:pPr>
            <w:r w:rsidRPr="00360C04">
              <w:rPr>
                <w:sz w:val="22"/>
              </w:rPr>
              <w:t xml:space="preserve">California w/o </w:t>
            </w:r>
            <w:r w:rsidRPr="00360C04">
              <w:rPr>
                <w:sz w:val="22"/>
                <w:szCs w:val="22"/>
              </w:rPr>
              <w:t>Sonoma</w:t>
            </w:r>
          </w:p>
        </w:tc>
        <w:tc>
          <w:tcPr>
            <w:tcW w:w="1180" w:type="dxa"/>
            <w:tcBorders>
              <w:top w:val="nil"/>
              <w:left w:val="nil"/>
              <w:bottom w:val="single" w:sz="4" w:space="0" w:color="auto"/>
              <w:right w:val="single" w:sz="4" w:space="0" w:color="auto"/>
            </w:tcBorders>
            <w:shd w:val="clear" w:color="auto" w:fill="auto"/>
            <w:noWrap/>
            <w:vAlign w:val="bottom"/>
          </w:tcPr>
          <w:p w:rsidR="00B2252A" w:rsidRPr="00360C04" w:rsidRDefault="00B2252A" w:rsidP="00B2252A">
            <w:pPr>
              <w:jc w:val="center"/>
              <w:rPr>
                <w:sz w:val="22"/>
              </w:rPr>
            </w:pPr>
            <w:r w:rsidRPr="00360C04">
              <w:rPr>
                <w:sz w:val="22"/>
              </w:rPr>
              <w:t>67.6%</w:t>
            </w:r>
          </w:p>
        </w:tc>
        <w:tc>
          <w:tcPr>
            <w:tcW w:w="1200" w:type="dxa"/>
            <w:tcBorders>
              <w:top w:val="nil"/>
              <w:left w:val="nil"/>
              <w:bottom w:val="single" w:sz="4" w:space="0" w:color="auto"/>
              <w:right w:val="single" w:sz="8" w:space="0" w:color="auto"/>
            </w:tcBorders>
            <w:shd w:val="clear" w:color="auto" w:fill="auto"/>
            <w:noWrap/>
            <w:vAlign w:val="bottom"/>
          </w:tcPr>
          <w:p w:rsidR="00B2252A" w:rsidRPr="00360C04" w:rsidRDefault="00B2252A" w:rsidP="00B2252A">
            <w:pPr>
              <w:jc w:val="center"/>
              <w:rPr>
                <w:sz w:val="22"/>
              </w:rPr>
            </w:pPr>
            <w:r w:rsidRPr="00360C04">
              <w:rPr>
                <w:sz w:val="22"/>
              </w:rPr>
              <w:t>56.6%</w:t>
            </w:r>
          </w:p>
        </w:tc>
      </w:tr>
    </w:tbl>
    <w:p w:rsidR="00B2252A" w:rsidRPr="00360C04" w:rsidRDefault="00B2252A" w:rsidP="00B2252A"/>
    <w:p w:rsidR="00B2252A" w:rsidRPr="00360C04" w:rsidRDefault="00B2252A" w:rsidP="00B2252A">
      <w:pPr>
        <w:spacing w:line="276" w:lineRule="auto"/>
      </w:pPr>
      <w:r w:rsidRPr="00360C04">
        <w:br w:type="page"/>
      </w:r>
    </w:p>
    <w:p w:rsidR="00B2252A" w:rsidRPr="00360C04" w:rsidRDefault="00B2252A" w:rsidP="00B2252A"/>
    <w:tbl>
      <w:tblPr>
        <w:tblW w:w="8880" w:type="dxa"/>
        <w:jc w:val="center"/>
        <w:tblLook w:val="0000"/>
      </w:tblPr>
      <w:tblGrid>
        <w:gridCol w:w="1520"/>
        <w:gridCol w:w="1180"/>
        <w:gridCol w:w="1200"/>
        <w:gridCol w:w="1080"/>
        <w:gridCol w:w="1520"/>
        <w:gridCol w:w="1180"/>
        <w:gridCol w:w="1200"/>
      </w:tblGrid>
      <w:tr w:rsidR="00B2252A" w:rsidRPr="00360C04" w:rsidTr="00B2252A">
        <w:trPr>
          <w:trHeight w:val="270"/>
          <w:jc w:val="center"/>
        </w:trPr>
        <w:tc>
          <w:tcPr>
            <w:tcW w:w="3900" w:type="dxa"/>
            <w:gridSpan w:val="3"/>
            <w:tcBorders>
              <w:top w:val="nil"/>
              <w:left w:val="nil"/>
              <w:bottom w:val="nil"/>
              <w:right w:val="nil"/>
            </w:tcBorders>
            <w:shd w:val="clear" w:color="auto" w:fill="auto"/>
            <w:noWrap/>
            <w:vAlign w:val="bottom"/>
          </w:tcPr>
          <w:p w:rsidR="00B2252A" w:rsidRPr="00360C04" w:rsidRDefault="00B2252A" w:rsidP="00B2252A">
            <w:pPr>
              <w:jc w:val="center"/>
              <w:rPr>
                <w:b/>
              </w:rPr>
            </w:pPr>
            <w:r w:rsidRPr="00360C04">
              <w:rPr>
                <w:b/>
              </w:rPr>
              <w:t>Reentry</w:t>
            </w:r>
            <w:r w:rsidRPr="00360C04">
              <w:rPr>
                <w:b/>
                <w:bCs/>
              </w:rPr>
              <w:t xml:space="preserve"> w/in 12 months</w:t>
            </w:r>
            <w:r w:rsidRPr="00360C04">
              <w:rPr>
                <w:rStyle w:val="FootnoteReference"/>
                <w:bCs/>
              </w:rPr>
              <w:footnoteReference w:id="6"/>
            </w:r>
          </w:p>
        </w:tc>
        <w:tc>
          <w:tcPr>
            <w:tcW w:w="1080" w:type="dxa"/>
            <w:tcBorders>
              <w:top w:val="nil"/>
              <w:left w:val="nil"/>
              <w:bottom w:val="nil"/>
              <w:right w:val="nil"/>
            </w:tcBorders>
            <w:shd w:val="clear" w:color="auto" w:fill="auto"/>
            <w:noWrap/>
            <w:vAlign w:val="bottom"/>
          </w:tcPr>
          <w:p w:rsidR="00B2252A" w:rsidRPr="00360C04" w:rsidRDefault="00B2252A" w:rsidP="00B2252A"/>
        </w:tc>
        <w:tc>
          <w:tcPr>
            <w:tcW w:w="3900" w:type="dxa"/>
            <w:gridSpan w:val="3"/>
            <w:tcBorders>
              <w:top w:val="nil"/>
              <w:left w:val="nil"/>
              <w:bottom w:val="nil"/>
              <w:right w:val="nil"/>
            </w:tcBorders>
            <w:shd w:val="clear" w:color="auto" w:fill="auto"/>
            <w:noWrap/>
            <w:vAlign w:val="bottom"/>
          </w:tcPr>
          <w:p w:rsidR="00B2252A" w:rsidRPr="00360C04" w:rsidRDefault="00B2252A" w:rsidP="00B2252A">
            <w:pPr>
              <w:jc w:val="center"/>
              <w:rPr>
                <w:b/>
                <w:sz w:val="22"/>
              </w:rPr>
            </w:pPr>
            <w:r w:rsidRPr="00360C04">
              <w:rPr>
                <w:b/>
                <w:sz w:val="22"/>
              </w:rPr>
              <w:t>Guardianship</w:t>
            </w:r>
            <w:r w:rsidRPr="00360C04">
              <w:rPr>
                <w:b/>
                <w:bCs/>
                <w:sz w:val="22"/>
                <w:szCs w:val="22"/>
              </w:rPr>
              <w:t xml:space="preserve"> w/in 24 months</w:t>
            </w:r>
            <w:r w:rsidRPr="00360C04">
              <w:rPr>
                <w:rStyle w:val="FootnoteReference"/>
                <w:bCs/>
                <w:sz w:val="22"/>
                <w:szCs w:val="22"/>
              </w:rPr>
              <w:footnoteReference w:id="7"/>
            </w:r>
          </w:p>
        </w:tc>
      </w:tr>
      <w:tr w:rsidR="00B2252A" w:rsidRPr="00360C04" w:rsidTr="00B2252A">
        <w:trPr>
          <w:trHeight w:val="315"/>
          <w:jc w:val="center"/>
        </w:trPr>
        <w:tc>
          <w:tcPr>
            <w:tcW w:w="1520" w:type="dxa"/>
            <w:tcBorders>
              <w:top w:val="nil"/>
              <w:left w:val="nil"/>
              <w:bottom w:val="nil"/>
              <w:right w:val="nil"/>
            </w:tcBorders>
            <w:shd w:val="clear" w:color="auto" w:fill="auto"/>
            <w:noWrap/>
            <w:vAlign w:val="bottom"/>
          </w:tcPr>
          <w:p w:rsidR="00B2252A" w:rsidRPr="00360C04" w:rsidRDefault="00B2252A" w:rsidP="00B2252A">
            <w:pPr>
              <w:rPr>
                <w:sz w:val="22"/>
              </w:rPr>
            </w:pPr>
          </w:p>
        </w:tc>
        <w:tc>
          <w:tcPr>
            <w:tcW w:w="2380" w:type="dxa"/>
            <w:gridSpan w:val="2"/>
            <w:tcBorders>
              <w:top w:val="single" w:sz="8" w:space="0" w:color="auto"/>
              <w:left w:val="single" w:sz="8" w:space="0" w:color="auto"/>
              <w:bottom w:val="single" w:sz="4" w:space="0" w:color="auto"/>
              <w:right w:val="single" w:sz="8" w:space="0" w:color="000000"/>
            </w:tcBorders>
            <w:shd w:val="clear" w:color="auto" w:fill="auto"/>
            <w:vAlign w:val="bottom"/>
          </w:tcPr>
          <w:p w:rsidR="00B2252A" w:rsidRPr="00360C04" w:rsidRDefault="00B2252A" w:rsidP="00B2252A">
            <w:pPr>
              <w:widowControl w:val="0"/>
              <w:ind w:left="-140" w:right="-126"/>
              <w:jc w:val="center"/>
              <w:rPr>
                <w:b/>
                <w:sz w:val="22"/>
              </w:rPr>
            </w:pPr>
            <w:r w:rsidRPr="00360C04">
              <w:rPr>
                <w:b/>
                <w:sz w:val="22"/>
                <w:szCs w:val="22"/>
              </w:rPr>
              <w:t>October</w:t>
            </w:r>
            <w:r w:rsidRPr="00360C04">
              <w:rPr>
                <w:b/>
                <w:sz w:val="22"/>
              </w:rPr>
              <w:t xml:space="preserve"> 2009 – </w:t>
            </w:r>
          </w:p>
          <w:p w:rsidR="00B2252A" w:rsidRPr="00360C04" w:rsidRDefault="00B2252A" w:rsidP="00B2252A">
            <w:pPr>
              <w:jc w:val="center"/>
              <w:rPr>
                <w:sz w:val="22"/>
              </w:rPr>
            </w:pPr>
            <w:r w:rsidRPr="00360C04">
              <w:rPr>
                <w:b/>
                <w:sz w:val="22"/>
                <w:szCs w:val="22"/>
              </w:rPr>
              <w:t>September</w:t>
            </w:r>
            <w:r w:rsidRPr="00360C04">
              <w:rPr>
                <w:b/>
                <w:sz w:val="22"/>
              </w:rPr>
              <w:t xml:space="preserve"> 2010</w:t>
            </w:r>
          </w:p>
        </w:tc>
        <w:tc>
          <w:tcPr>
            <w:tcW w:w="1080" w:type="dxa"/>
            <w:tcBorders>
              <w:top w:val="nil"/>
              <w:left w:val="nil"/>
              <w:bottom w:val="nil"/>
              <w:right w:val="nil"/>
            </w:tcBorders>
            <w:shd w:val="clear" w:color="auto" w:fill="auto"/>
            <w:noWrap/>
            <w:vAlign w:val="bottom"/>
          </w:tcPr>
          <w:p w:rsidR="00B2252A" w:rsidRPr="00360C04" w:rsidRDefault="00B2252A" w:rsidP="00B2252A"/>
        </w:tc>
        <w:tc>
          <w:tcPr>
            <w:tcW w:w="1520" w:type="dxa"/>
            <w:tcBorders>
              <w:top w:val="nil"/>
              <w:left w:val="nil"/>
              <w:bottom w:val="nil"/>
              <w:right w:val="nil"/>
            </w:tcBorders>
            <w:shd w:val="clear" w:color="auto" w:fill="auto"/>
            <w:noWrap/>
            <w:vAlign w:val="bottom"/>
          </w:tcPr>
          <w:p w:rsidR="00B2252A" w:rsidRPr="00360C04" w:rsidRDefault="00B2252A" w:rsidP="00B2252A">
            <w:pPr>
              <w:rPr>
                <w:sz w:val="22"/>
              </w:rPr>
            </w:pPr>
          </w:p>
        </w:tc>
        <w:tc>
          <w:tcPr>
            <w:tcW w:w="2380" w:type="dxa"/>
            <w:gridSpan w:val="2"/>
            <w:tcBorders>
              <w:top w:val="single" w:sz="8" w:space="0" w:color="auto"/>
              <w:left w:val="single" w:sz="8" w:space="0" w:color="auto"/>
              <w:bottom w:val="single" w:sz="4" w:space="0" w:color="auto"/>
              <w:right w:val="single" w:sz="8" w:space="0" w:color="000000"/>
            </w:tcBorders>
            <w:shd w:val="clear" w:color="auto" w:fill="auto"/>
            <w:vAlign w:val="bottom"/>
          </w:tcPr>
          <w:p w:rsidR="00B2252A" w:rsidRPr="00360C04" w:rsidRDefault="00B2252A" w:rsidP="00B2252A">
            <w:pPr>
              <w:widowControl w:val="0"/>
              <w:ind w:left="-140" w:right="-126"/>
              <w:jc w:val="center"/>
              <w:rPr>
                <w:b/>
                <w:sz w:val="22"/>
              </w:rPr>
            </w:pPr>
            <w:r w:rsidRPr="00360C04">
              <w:rPr>
                <w:b/>
                <w:sz w:val="22"/>
                <w:szCs w:val="22"/>
              </w:rPr>
              <w:t>October</w:t>
            </w:r>
            <w:r w:rsidRPr="00360C04">
              <w:rPr>
                <w:b/>
                <w:sz w:val="22"/>
              </w:rPr>
              <w:t xml:space="preserve"> 2009 – </w:t>
            </w:r>
          </w:p>
          <w:p w:rsidR="00B2252A" w:rsidRPr="00360C04" w:rsidRDefault="00B2252A" w:rsidP="00B2252A">
            <w:pPr>
              <w:jc w:val="center"/>
              <w:rPr>
                <w:sz w:val="22"/>
              </w:rPr>
            </w:pPr>
            <w:r w:rsidRPr="00360C04">
              <w:rPr>
                <w:b/>
                <w:sz w:val="22"/>
                <w:szCs w:val="22"/>
              </w:rPr>
              <w:t>September</w:t>
            </w:r>
            <w:r w:rsidRPr="00360C04">
              <w:rPr>
                <w:b/>
                <w:sz w:val="22"/>
              </w:rPr>
              <w:t xml:space="preserve"> 2010</w:t>
            </w:r>
          </w:p>
        </w:tc>
      </w:tr>
      <w:tr w:rsidR="00B2252A" w:rsidRPr="00360C04" w:rsidTr="00B2252A">
        <w:trPr>
          <w:trHeight w:val="330"/>
          <w:jc w:val="center"/>
        </w:trPr>
        <w:tc>
          <w:tcPr>
            <w:tcW w:w="1520" w:type="dxa"/>
            <w:tcBorders>
              <w:top w:val="nil"/>
              <w:left w:val="nil"/>
              <w:bottom w:val="nil"/>
              <w:right w:val="nil"/>
            </w:tcBorders>
            <w:shd w:val="clear" w:color="auto" w:fill="auto"/>
            <w:noWrap/>
            <w:vAlign w:val="bottom"/>
          </w:tcPr>
          <w:p w:rsidR="00B2252A" w:rsidRPr="00360C04" w:rsidRDefault="00B2252A" w:rsidP="00B2252A">
            <w:pPr>
              <w:rPr>
                <w:sz w:val="22"/>
              </w:rPr>
            </w:pPr>
          </w:p>
        </w:tc>
        <w:tc>
          <w:tcPr>
            <w:tcW w:w="1180" w:type="dxa"/>
            <w:tcBorders>
              <w:top w:val="nil"/>
              <w:left w:val="single" w:sz="8" w:space="0" w:color="auto"/>
              <w:bottom w:val="single" w:sz="4" w:space="0" w:color="auto"/>
              <w:right w:val="single" w:sz="4" w:space="0" w:color="auto"/>
            </w:tcBorders>
            <w:shd w:val="clear" w:color="auto" w:fill="auto"/>
            <w:vAlign w:val="bottom"/>
          </w:tcPr>
          <w:p w:rsidR="00B2252A" w:rsidRPr="00360C04" w:rsidRDefault="00B2252A" w:rsidP="00B2252A">
            <w:pPr>
              <w:jc w:val="center"/>
              <w:rPr>
                <w:sz w:val="22"/>
              </w:rPr>
            </w:pPr>
            <w:r w:rsidRPr="00360C04">
              <w:rPr>
                <w:sz w:val="22"/>
              </w:rPr>
              <w:t>Kin</w:t>
            </w:r>
          </w:p>
        </w:tc>
        <w:tc>
          <w:tcPr>
            <w:tcW w:w="1200" w:type="dxa"/>
            <w:tcBorders>
              <w:top w:val="nil"/>
              <w:left w:val="nil"/>
              <w:bottom w:val="single" w:sz="4" w:space="0" w:color="auto"/>
              <w:right w:val="single" w:sz="8" w:space="0" w:color="auto"/>
            </w:tcBorders>
            <w:shd w:val="clear" w:color="auto" w:fill="auto"/>
            <w:vAlign w:val="bottom"/>
          </w:tcPr>
          <w:p w:rsidR="00B2252A" w:rsidRPr="00360C04" w:rsidRDefault="00B2252A" w:rsidP="00B2252A">
            <w:pPr>
              <w:jc w:val="center"/>
              <w:rPr>
                <w:sz w:val="22"/>
              </w:rPr>
            </w:pPr>
            <w:r w:rsidRPr="00360C04">
              <w:rPr>
                <w:sz w:val="22"/>
              </w:rPr>
              <w:t>Non-Kin</w:t>
            </w:r>
          </w:p>
        </w:tc>
        <w:tc>
          <w:tcPr>
            <w:tcW w:w="1080" w:type="dxa"/>
            <w:tcBorders>
              <w:top w:val="nil"/>
              <w:left w:val="nil"/>
              <w:bottom w:val="nil"/>
              <w:right w:val="nil"/>
            </w:tcBorders>
            <w:shd w:val="clear" w:color="auto" w:fill="auto"/>
            <w:noWrap/>
            <w:vAlign w:val="bottom"/>
          </w:tcPr>
          <w:p w:rsidR="00B2252A" w:rsidRPr="00360C04" w:rsidRDefault="00B2252A" w:rsidP="00B2252A"/>
        </w:tc>
        <w:tc>
          <w:tcPr>
            <w:tcW w:w="1520" w:type="dxa"/>
            <w:tcBorders>
              <w:top w:val="nil"/>
              <w:left w:val="nil"/>
              <w:bottom w:val="nil"/>
              <w:right w:val="nil"/>
            </w:tcBorders>
            <w:shd w:val="clear" w:color="auto" w:fill="auto"/>
            <w:noWrap/>
            <w:vAlign w:val="bottom"/>
          </w:tcPr>
          <w:p w:rsidR="00B2252A" w:rsidRPr="00360C04" w:rsidRDefault="00B2252A" w:rsidP="00B2252A">
            <w:pPr>
              <w:rPr>
                <w:sz w:val="22"/>
              </w:rPr>
            </w:pPr>
          </w:p>
        </w:tc>
        <w:tc>
          <w:tcPr>
            <w:tcW w:w="1180" w:type="dxa"/>
            <w:tcBorders>
              <w:top w:val="nil"/>
              <w:left w:val="single" w:sz="8" w:space="0" w:color="auto"/>
              <w:bottom w:val="single" w:sz="4" w:space="0" w:color="auto"/>
              <w:right w:val="single" w:sz="4" w:space="0" w:color="auto"/>
            </w:tcBorders>
            <w:shd w:val="clear" w:color="auto" w:fill="auto"/>
            <w:vAlign w:val="bottom"/>
          </w:tcPr>
          <w:p w:rsidR="00B2252A" w:rsidRPr="00360C04" w:rsidRDefault="00B2252A" w:rsidP="00B2252A">
            <w:pPr>
              <w:jc w:val="center"/>
              <w:rPr>
                <w:sz w:val="22"/>
              </w:rPr>
            </w:pPr>
            <w:r w:rsidRPr="00360C04">
              <w:rPr>
                <w:sz w:val="22"/>
              </w:rPr>
              <w:t>Kin</w:t>
            </w:r>
          </w:p>
        </w:tc>
        <w:tc>
          <w:tcPr>
            <w:tcW w:w="1200" w:type="dxa"/>
            <w:tcBorders>
              <w:top w:val="nil"/>
              <w:left w:val="nil"/>
              <w:bottom w:val="single" w:sz="4" w:space="0" w:color="auto"/>
              <w:right w:val="single" w:sz="8" w:space="0" w:color="auto"/>
            </w:tcBorders>
            <w:shd w:val="clear" w:color="auto" w:fill="auto"/>
            <w:vAlign w:val="bottom"/>
          </w:tcPr>
          <w:p w:rsidR="00B2252A" w:rsidRPr="00360C04" w:rsidRDefault="00B2252A" w:rsidP="00B2252A">
            <w:pPr>
              <w:jc w:val="center"/>
              <w:rPr>
                <w:sz w:val="22"/>
              </w:rPr>
            </w:pPr>
            <w:r w:rsidRPr="00360C04">
              <w:rPr>
                <w:sz w:val="22"/>
              </w:rPr>
              <w:t>Non-Kin</w:t>
            </w:r>
          </w:p>
        </w:tc>
      </w:tr>
      <w:tr w:rsidR="00B2252A" w:rsidRPr="00360C04" w:rsidTr="00B2252A">
        <w:trPr>
          <w:trHeight w:val="315"/>
          <w:jc w:val="center"/>
        </w:trPr>
        <w:tc>
          <w:tcPr>
            <w:tcW w:w="15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B2252A" w:rsidRPr="00360C04" w:rsidRDefault="00B2252A" w:rsidP="00B2252A">
            <w:pPr>
              <w:rPr>
                <w:sz w:val="22"/>
              </w:rPr>
            </w:pPr>
            <w:r w:rsidRPr="00360C04">
              <w:rPr>
                <w:sz w:val="22"/>
                <w:szCs w:val="22"/>
              </w:rPr>
              <w:t>Sonoma</w:t>
            </w:r>
          </w:p>
        </w:tc>
        <w:tc>
          <w:tcPr>
            <w:tcW w:w="1180" w:type="dxa"/>
            <w:tcBorders>
              <w:top w:val="nil"/>
              <w:left w:val="nil"/>
              <w:bottom w:val="single" w:sz="4" w:space="0" w:color="auto"/>
              <w:right w:val="single" w:sz="4" w:space="0" w:color="auto"/>
            </w:tcBorders>
            <w:shd w:val="clear" w:color="auto" w:fill="auto"/>
            <w:noWrap/>
            <w:vAlign w:val="bottom"/>
          </w:tcPr>
          <w:p w:rsidR="00B2252A" w:rsidRPr="00360C04" w:rsidRDefault="00B2252A" w:rsidP="00B2252A">
            <w:pPr>
              <w:jc w:val="center"/>
              <w:rPr>
                <w:sz w:val="22"/>
              </w:rPr>
            </w:pPr>
            <w:r w:rsidRPr="00360C04">
              <w:rPr>
                <w:sz w:val="22"/>
              </w:rPr>
              <w:t>3.6%</w:t>
            </w:r>
          </w:p>
        </w:tc>
        <w:tc>
          <w:tcPr>
            <w:tcW w:w="1200" w:type="dxa"/>
            <w:tcBorders>
              <w:top w:val="nil"/>
              <w:left w:val="nil"/>
              <w:bottom w:val="single" w:sz="4" w:space="0" w:color="auto"/>
              <w:right w:val="single" w:sz="8" w:space="0" w:color="auto"/>
            </w:tcBorders>
            <w:shd w:val="clear" w:color="auto" w:fill="auto"/>
            <w:noWrap/>
            <w:vAlign w:val="bottom"/>
          </w:tcPr>
          <w:p w:rsidR="00B2252A" w:rsidRPr="00360C04" w:rsidRDefault="00B2252A" w:rsidP="00B2252A">
            <w:pPr>
              <w:jc w:val="center"/>
              <w:rPr>
                <w:sz w:val="22"/>
              </w:rPr>
            </w:pPr>
            <w:r w:rsidRPr="00360C04">
              <w:rPr>
                <w:sz w:val="22"/>
              </w:rPr>
              <w:t>13.6%</w:t>
            </w:r>
          </w:p>
        </w:tc>
        <w:tc>
          <w:tcPr>
            <w:tcW w:w="1080" w:type="dxa"/>
            <w:tcBorders>
              <w:top w:val="nil"/>
              <w:left w:val="nil"/>
              <w:bottom w:val="nil"/>
              <w:right w:val="nil"/>
            </w:tcBorders>
            <w:shd w:val="clear" w:color="auto" w:fill="auto"/>
            <w:noWrap/>
            <w:vAlign w:val="bottom"/>
          </w:tcPr>
          <w:p w:rsidR="00B2252A" w:rsidRPr="00360C04" w:rsidRDefault="00B2252A" w:rsidP="00B2252A"/>
        </w:tc>
        <w:tc>
          <w:tcPr>
            <w:tcW w:w="15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B2252A" w:rsidRPr="00360C04" w:rsidRDefault="00B2252A" w:rsidP="00B2252A">
            <w:pPr>
              <w:rPr>
                <w:sz w:val="22"/>
              </w:rPr>
            </w:pPr>
            <w:r w:rsidRPr="00360C04">
              <w:rPr>
                <w:sz w:val="22"/>
                <w:szCs w:val="22"/>
              </w:rPr>
              <w:t>Sonoma</w:t>
            </w:r>
          </w:p>
        </w:tc>
        <w:tc>
          <w:tcPr>
            <w:tcW w:w="1180" w:type="dxa"/>
            <w:tcBorders>
              <w:top w:val="nil"/>
              <w:left w:val="nil"/>
              <w:bottom w:val="single" w:sz="4" w:space="0" w:color="auto"/>
              <w:right w:val="single" w:sz="4" w:space="0" w:color="auto"/>
            </w:tcBorders>
            <w:shd w:val="clear" w:color="auto" w:fill="auto"/>
            <w:noWrap/>
            <w:vAlign w:val="bottom"/>
          </w:tcPr>
          <w:p w:rsidR="00B2252A" w:rsidRPr="00360C04" w:rsidRDefault="00B2252A" w:rsidP="00B2252A">
            <w:pPr>
              <w:jc w:val="center"/>
              <w:rPr>
                <w:sz w:val="22"/>
              </w:rPr>
            </w:pPr>
            <w:r w:rsidRPr="00360C04">
              <w:rPr>
                <w:sz w:val="22"/>
              </w:rPr>
              <w:t>10.3%</w:t>
            </w:r>
          </w:p>
        </w:tc>
        <w:tc>
          <w:tcPr>
            <w:tcW w:w="1200" w:type="dxa"/>
            <w:tcBorders>
              <w:top w:val="nil"/>
              <w:left w:val="nil"/>
              <w:bottom w:val="single" w:sz="4" w:space="0" w:color="auto"/>
              <w:right w:val="single" w:sz="8" w:space="0" w:color="auto"/>
            </w:tcBorders>
            <w:shd w:val="clear" w:color="auto" w:fill="auto"/>
            <w:noWrap/>
            <w:vAlign w:val="bottom"/>
          </w:tcPr>
          <w:p w:rsidR="00B2252A" w:rsidRPr="00360C04" w:rsidRDefault="00B2252A" w:rsidP="00B2252A">
            <w:pPr>
              <w:jc w:val="center"/>
              <w:rPr>
                <w:sz w:val="22"/>
              </w:rPr>
            </w:pPr>
            <w:r w:rsidRPr="00360C04">
              <w:rPr>
                <w:sz w:val="22"/>
              </w:rPr>
              <w:t>1.9%</w:t>
            </w:r>
          </w:p>
        </w:tc>
      </w:tr>
      <w:tr w:rsidR="00B2252A" w:rsidRPr="00360C04" w:rsidTr="00B2252A">
        <w:trPr>
          <w:trHeight w:val="600"/>
          <w:jc w:val="center"/>
        </w:trPr>
        <w:tc>
          <w:tcPr>
            <w:tcW w:w="1520" w:type="dxa"/>
            <w:tcBorders>
              <w:top w:val="nil"/>
              <w:left w:val="single" w:sz="8" w:space="0" w:color="auto"/>
              <w:bottom w:val="single" w:sz="4" w:space="0" w:color="auto"/>
              <w:right w:val="single" w:sz="8" w:space="0" w:color="auto"/>
            </w:tcBorders>
            <w:shd w:val="clear" w:color="auto" w:fill="auto"/>
            <w:vAlign w:val="bottom"/>
          </w:tcPr>
          <w:p w:rsidR="00B2252A" w:rsidRPr="00360C04" w:rsidRDefault="00B2252A" w:rsidP="00B2252A">
            <w:pPr>
              <w:rPr>
                <w:sz w:val="22"/>
              </w:rPr>
            </w:pPr>
            <w:r w:rsidRPr="00360C04">
              <w:rPr>
                <w:sz w:val="22"/>
              </w:rPr>
              <w:t xml:space="preserve">California w/o </w:t>
            </w:r>
            <w:r w:rsidRPr="00360C04">
              <w:rPr>
                <w:sz w:val="22"/>
                <w:szCs w:val="22"/>
              </w:rPr>
              <w:t>Sonoma</w:t>
            </w:r>
          </w:p>
        </w:tc>
        <w:tc>
          <w:tcPr>
            <w:tcW w:w="1180" w:type="dxa"/>
            <w:tcBorders>
              <w:top w:val="nil"/>
              <w:left w:val="nil"/>
              <w:bottom w:val="single" w:sz="4" w:space="0" w:color="auto"/>
              <w:right w:val="single" w:sz="4" w:space="0" w:color="auto"/>
            </w:tcBorders>
            <w:shd w:val="clear" w:color="auto" w:fill="auto"/>
            <w:noWrap/>
            <w:vAlign w:val="bottom"/>
          </w:tcPr>
          <w:p w:rsidR="00B2252A" w:rsidRPr="00360C04" w:rsidRDefault="00B2252A" w:rsidP="00B2252A">
            <w:pPr>
              <w:jc w:val="center"/>
              <w:rPr>
                <w:sz w:val="22"/>
              </w:rPr>
            </w:pPr>
            <w:r w:rsidRPr="00360C04">
              <w:rPr>
                <w:sz w:val="22"/>
              </w:rPr>
              <w:t>9.4%</w:t>
            </w:r>
          </w:p>
        </w:tc>
        <w:tc>
          <w:tcPr>
            <w:tcW w:w="1200" w:type="dxa"/>
            <w:tcBorders>
              <w:top w:val="nil"/>
              <w:left w:val="nil"/>
              <w:bottom w:val="single" w:sz="4" w:space="0" w:color="auto"/>
              <w:right w:val="single" w:sz="8" w:space="0" w:color="auto"/>
            </w:tcBorders>
            <w:shd w:val="clear" w:color="auto" w:fill="auto"/>
            <w:noWrap/>
            <w:vAlign w:val="bottom"/>
          </w:tcPr>
          <w:p w:rsidR="00B2252A" w:rsidRPr="00360C04" w:rsidRDefault="00B2252A" w:rsidP="00B2252A">
            <w:pPr>
              <w:jc w:val="center"/>
              <w:rPr>
                <w:sz w:val="22"/>
              </w:rPr>
            </w:pPr>
            <w:r w:rsidRPr="00360C04">
              <w:rPr>
                <w:sz w:val="22"/>
              </w:rPr>
              <w:t>13.3%</w:t>
            </w:r>
          </w:p>
        </w:tc>
        <w:tc>
          <w:tcPr>
            <w:tcW w:w="1080" w:type="dxa"/>
            <w:tcBorders>
              <w:top w:val="nil"/>
              <w:left w:val="nil"/>
              <w:bottom w:val="nil"/>
              <w:right w:val="nil"/>
            </w:tcBorders>
            <w:shd w:val="clear" w:color="auto" w:fill="auto"/>
            <w:noWrap/>
            <w:vAlign w:val="bottom"/>
          </w:tcPr>
          <w:p w:rsidR="00B2252A" w:rsidRPr="00360C04" w:rsidRDefault="00B2252A" w:rsidP="00B2252A"/>
        </w:tc>
        <w:tc>
          <w:tcPr>
            <w:tcW w:w="1520" w:type="dxa"/>
            <w:tcBorders>
              <w:top w:val="nil"/>
              <w:left w:val="single" w:sz="8" w:space="0" w:color="auto"/>
              <w:bottom w:val="single" w:sz="4" w:space="0" w:color="auto"/>
              <w:right w:val="single" w:sz="8" w:space="0" w:color="auto"/>
            </w:tcBorders>
            <w:shd w:val="clear" w:color="auto" w:fill="auto"/>
            <w:vAlign w:val="bottom"/>
          </w:tcPr>
          <w:p w:rsidR="00B2252A" w:rsidRPr="00360C04" w:rsidRDefault="00B2252A" w:rsidP="00B2252A">
            <w:pPr>
              <w:rPr>
                <w:sz w:val="22"/>
              </w:rPr>
            </w:pPr>
            <w:r w:rsidRPr="00360C04">
              <w:rPr>
                <w:sz w:val="22"/>
              </w:rPr>
              <w:t xml:space="preserve">California w/o </w:t>
            </w:r>
            <w:r w:rsidRPr="00360C04">
              <w:rPr>
                <w:sz w:val="22"/>
                <w:szCs w:val="22"/>
              </w:rPr>
              <w:t>Sonoma</w:t>
            </w:r>
          </w:p>
        </w:tc>
        <w:tc>
          <w:tcPr>
            <w:tcW w:w="1180" w:type="dxa"/>
            <w:tcBorders>
              <w:top w:val="nil"/>
              <w:left w:val="nil"/>
              <w:bottom w:val="single" w:sz="4" w:space="0" w:color="auto"/>
              <w:right w:val="single" w:sz="4" w:space="0" w:color="auto"/>
            </w:tcBorders>
            <w:shd w:val="clear" w:color="auto" w:fill="auto"/>
            <w:noWrap/>
            <w:vAlign w:val="bottom"/>
          </w:tcPr>
          <w:p w:rsidR="00B2252A" w:rsidRPr="00360C04" w:rsidRDefault="00B2252A" w:rsidP="00B2252A">
            <w:pPr>
              <w:jc w:val="center"/>
              <w:rPr>
                <w:sz w:val="22"/>
              </w:rPr>
            </w:pPr>
            <w:r w:rsidRPr="00360C04">
              <w:rPr>
                <w:sz w:val="22"/>
              </w:rPr>
              <w:t>8.1%</w:t>
            </w:r>
          </w:p>
        </w:tc>
        <w:tc>
          <w:tcPr>
            <w:tcW w:w="1200" w:type="dxa"/>
            <w:tcBorders>
              <w:top w:val="nil"/>
              <w:left w:val="nil"/>
              <w:bottom w:val="single" w:sz="4" w:space="0" w:color="auto"/>
              <w:right w:val="single" w:sz="8" w:space="0" w:color="auto"/>
            </w:tcBorders>
            <w:shd w:val="clear" w:color="auto" w:fill="auto"/>
            <w:noWrap/>
            <w:vAlign w:val="bottom"/>
          </w:tcPr>
          <w:p w:rsidR="00B2252A" w:rsidRPr="00360C04" w:rsidRDefault="00B2252A" w:rsidP="00B2252A">
            <w:pPr>
              <w:jc w:val="center"/>
              <w:rPr>
                <w:sz w:val="22"/>
              </w:rPr>
            </w:pPr>
            <w:r w:rsidRPr="00360C04">
              <w:rPr>
                <w:sz w:val="22"/>
              </w:rPr>
              <w:t>1.2%</w:t>
            </w:r>
          </w:p>
        </w:tc>
      </w:tr>
    </w:tbl>
    <w:p w:rsidR="00B2252A" w:rsidRPr="00360C04" w:rsidRDefault="00B2252A" w:rsidP="00B2252A">
      <w:pPr>
        <w:pStyle w:val="Heading2"/>
        <w:spacing w:before="0"/>
        <w:ind w:left="180" w:right="288" w:hanging="180"/>
        <w:rPr>
          <w:rFonts w:ascii="Times New Roman" w:hAnsi="Times New Roman"/>
          <w:i w:val="0"/>
          <w:sz w:val="6"/>
        </w:rPr>
      </w:pPr>
    </w:p>
    <w:p w:rsidR="00B2252A" w:rsidRPr="00360C04" w:rsidRDefault="00B2252A" w:rsidP="00B2252A">
      <w:pPr>
        <w:pStyle w:val="Heading2"/>
        <w:spacing w:before="0"/>
        <w:ind w:left="180" w:right="288" w:hanging="180"/>
        <w:rPr>
          <w:rFonts w:ascii="Times New Roman" w:hAnsi="Times New Roman"/>
          <w:i w:val="0"/>
          <w:sz w:val="24"/>
        </w:rPr>
      </w:pPr>
    </w:p>
    <w:p w:rsidR="00EA05D4" w:rsidRPr="00360C04" w:rsidRDefault="00EA05D4" w:rsidP="00BB31EF">
      <w:pPr>
        <w:pStyle w:val="Heading2"/>
        <w:spacing w:before="0"/>
        <w:ind w:left="180" w:right="144" w:hanging="180"/>
        <w:jc w:val="both"/>
        <w:rPr>
          <w:rFonts w:ascii="Times New Roman" w:hAnsi="Times New Roman"/>
          <w:i w:val="0"/>
          <w:sz w:val="24"/>
          <w:szCs w:val="24"/>
        </w:rPr>
      </w:pPr>
      <w:r w:rsidRPr="00360C04">
        <w:rPr>
          <w:rFonts w:ascii="Times New Roman" w:hAnsi="Times New Roman"/>
          <w:i w:val="0"/>
          <w:sz w:val="24"/>
          <w:szCs w:val="24"/>
        </w:rPr>
        <w:t>6.</w:t>
      </w:r>
      <w:r w:rsidRPr="00360C04">
        <w:rPr>
          <w:rFonts w:ascii="Times New Roman" w:hAnsi="Times New Roman"/>
          <w:i w:val="0"/>
          <w:sz w:val="24"/>
          <w:szCs w:val="24"/>
        </w:rPr>
        <w:tab/>
        <w:t xml:space="preserve">BACKGROUND ON CURRENT REPRESENTATION OF PARTIES </w:t>
      </w:r>
    </w:p>
    <w:p w:rsidR="00EA05D4" w:rsidRPr="00360C04" w:rsidRDefault="00EA05D4" w:rsidP="00024754">
      <w:pPr>
        <w:pStyle w:val="BlockText"/>
        <w:ind w:left="374" w:right="144" w:hanging="187"/>
        <w:jc w:val="both"/>
        <w:rPr>
          <w:sz w:val="12"/>
          <w:szCs w:val="12"/>
        </w:rPr>
      </w:pPr>
    </w:p>
    <w:p w:rsidR="00EA05D4" w:rsidRPr="00360C04" w:rsidRDefault="00EA05D4" w:rsidP="00BB31EF">
      <w:pPr>
        <w:keepNext/>
        <w:keepLines/>
        <w:spacing w:line="300" w:lineRule="atLeast"/>
        <w:ind w:left="720" w:right="144"/>
        <w:jc w:val="both"/>
      </w:pPr>
      <w:r w:rsidRPr="00360C04">
        <w:t>Parties are currently represented by private counsel through contracts with the AOC.</w:t>
      </w:r>
    </w:p>
    <w:p w:rsidR="00EA05D4" w:rsidRPr="00360C04" w:rsidRDefault="00EA05D4" w:rsidP="00BB31EF">
      <w:pPr>
        <w:pStyle w:val="BlockText"/>
        <w:ind w:left="360" w:right="144" w:hanging="180"/>
        <w:jc w:val="both"/>
        <w:rPr>
          <w:sz w:val="24"/>
        </w:rPr>
      </w:pPr>
    </w:p>
    <w:p w:rsidR="00EA05D4" w:rsidRPr="00360C04" w:rsidRDefault="00EA05D4" w:rsidP="00BB31EF">
      <w:pPr>
        <w:pStyle w:val="Heading2"/>
        <w:spacing w:before="0"/>
        <w:ind w:left="720" w:right="144" w:hanging="720"/>
        <w:jc w:val="both"/>
        <w:rPr>
          <w:rFonts w:ascii="Times New Roman" w:hAnsi="Times New Roman"/>
          <w:i w:val="0"/>
          <w:sz w:val="24"/>
          <w:szCs w:val="24"/>
        </w:rPr>
      </w:pPr>
      <w:r w:rsidRPr="00360C04">
        <w:rPr>
          <w:rFonts w:ascii="Times New Roman" w:hAnsi="Times New Roman"/>
          <w:i w:val="0"/>
          <w:sz w:val="24"/>
          <w:szCs w:val="24"/>
        </w:rPr>
        <w:t>7.</w:t>
      </w:r>
      <w:r w:rsidRPr="00360C04">
        <w:rPr>
          <w:rFonts w:ascii="Times New Roman" w:hAnsi="Times New Roman"/>
          <w:i w:val="0"/>
          <w:sz w:val="24"/>
          <w:szCs w:val="24"/>
        </w:rPr>
        <w:tab/>
        <w:t xml:space="preserve">SCOPE OF PROPOSAL AND OBJECTIVES OF THE REQUEST FOR PROPOSAL </w:t>
      </w:r>
    </w:p>
    <w:p w:rsidR="00EA05D4" w:rsidRPr="00360C04" w:rsidRDefault="00EA05D4" w:rsidP="00024754">
      <w:pPr>
        <w:pStyle w:val="Heading2"/>
        <w:spacing w:before="0" w:after="0"/>
        <w:ind w:left="187" w:right="144" w:hanging="187"/>
        <w:jc w:val="both"/>
        <w:rPr>
          <w:rFonts w:ascii="Times New Roman" w:hAnsi="Times New Roman"/>
          <w:i w:val="0"/>
          <w:sz w:val="12"/>
          <w:szCs w:val="12"/>
        </w:rPr>
      </w:pPr>
    </w:p>
    <w:p w:rsidR="00EA05D4" w:rsidRPr="00360C04" w:rsidRDefault="00EA05D4" w:rsidP="00BB31EF">
      <w:pPr>
        <w:keepNext/>
        <w:keepLines/>
        <w:spacing w:line="240" w:lineRule="atLeast"/>
        <w:ind w:left="720" w:right="144"/>
        <w:jc w:val="both"/>
      </w:pPr>
      <w:r w:rsidRPr="00360C04">
        <w:t>Effective October 1, 2012, it is the intent of the Court to transfer all dependency cases to the new provider(s), if new provider(s) are selected as the result of this RFP process.  Newly selected provider(s) should be prepared to accept all dependency cases whether new or ongoing as of October 1, 2012.  However, the Court reserves the right to delay transitioning exceptional cases to the new providers and may determine that in certain specified cases the currently appointed attorneys will not be immediately released from continuing representation if the Court determines, in its sound discretion, that transfer would jeopardize competent representation.</w:t>
      </w:r>
    </w:p>
    <w:p w:rsidR="00EA05D4" w:rsidRPr="00360C04" w:rsidRDefault="00EA05D4" w:rsidP="00BB31EF">
      <w:pPr>
        <w:ind w:left="720" w:right="144"/>
        <w:jc w:val="both"/>
      </w:pPr>
    </w:p>
    <w:p w:rsidR="00EA05D4" w:rsidRPr="00360C04" w:rsidRDefault="00EA05D4" w:rsidP="00BB31EF">
      <w:pPr>
        <w:pStyle w:val="Heading2"/>
        <w:keepLines/>
        <w:widowControl w:val="0"/>
        <w:spacing w:before="0"/>
        <w:ind w:left="180" w:right="144" w:hanging="180"/>
        <w:jc w:val="both"/>
        <w:rPr>
          <w:rFonts w:ascii="Times New Roman" w:hAnsi="Times New Roman"/>
          <w:i w:val="0"/>
          <w:sz w:val="24"/>
          <w:szCs w:val="24"/>
        </w:rPr>
      </w:pPr>
      <w:r w:rsidRPr="00360C04">
        <w:rPr>
          <w:rFonts w:ascii="Times New Roman" w:hAnsi="Times New Roman"/>
          <w:i w:val="0"/>
          <w:sz w:val="24"/>
          <w:szCs w:val="24"/>
        </w:rPr>
        <w:t>8.</w:t>
      </w:r>
      <w:r w:rsidRPr="00360C04">
        <w:rPr>
          <w:rFonts w:ascii="Times New Roman" w:hAnsi="Times New Roman"/>
          <w:i w:val="0"/>
          <w:sz w:val="24"/>
          <w:szCs w:val="24"/>
        </w:rPr>
        <w:tab/>
        <w:t>CONFLICTS</w:t>
      </w:r>
    </w:p>
    <w:p w:rsidR="00EA05D4" w:rsidRPr="00360C04" w:rsidRDefault="00EA05D4" w:rsidP="00BB31EF">
      <w:pPr>
        <w:pStyle w:val="BlockText"/>
        <w:keepNext/>
        <w:keepLines/>
        <w:widowControl w:val="0"/>
        <w:ind w:left="0" w:right="144" w:hanging="180"/>
        <w:jc w:val="both"/>
        <w:rPr>
          <w:sz w:val="12"/>
          <w:szCs w:val="12"/>
        </w:rPr>
      </w:pPr>
    </w:p>
    <w:p w:rsidR="00EA05D4" w:rsidRPr="00360C04" w:rsidRDefault="00EA05D4" w:rsidP="00BB31EF">
      <w:pPr>
        <w:keepNext/>
        <w:keepLines/>
        <w:widowControl w:val="0"/>
        <w:spacing w:line="300" w:lineRule="atLeast"/>
        <w:ind w:left="720" w:right="144"/>
        <w:jc w:val="both"/>
      </w:pPr>
      <w:r w:rsidRPr="00360C04">
        <w:t>Proposers should refer to the following guidelines for handling conflict cases:</w:t>
      </w:r>
    </w:p>
    <w:p w:rsidR="00EA05D4" w:rsidRPr="00360C04" w:rsidRDefault="00EA05D4" w:rsidP="00BB31EF">
      <w:pPr>
        <w:keepNext/>
        <w:keepLines/>
        <w:widowControl w:val="0"/>
        <w:ind w:left="720" w:right="144"/>
        <w:jc w:val="both"/>
      </w:pPr>
    </w:p>
    <w:p w:rsidR="00EA05D4" w:rsidRPr="00360C04" w:rsidRDefault="00EA05D4" w:rsidP="00024754">
      <w:pPr>
        <w:pStyle w:val="ListParagraph"/>
        <w:keepNext/>
        <w:keepLines/>
        <w:widowControl w:val="0"/>
        <w:numPr>
          <w:ilvl w:val="3"/>
          <w:numId w:val="7"/>
        </w:numPr>
        <w:ind w:left="1440" w:right="144" w:hanging="720"/>
        <w:jc w:val="both"/>
      </w:pPr>
      <w:r w:rsidRPr="00360C04">
        <w:t>Separate units, offices or divisions within any proposed organizational structure should have ethical walls that guard against the inappropriate disclosure or sharing of confidential client communications and information or case materials or files in relation to cases in conflict with each other.  To that end, the organization should consider adopting procedures that provide for the following safeguards:</w:t>
      </w:r>
    </w:p>
    <w:p w:rsidR="00EA05D4" w:rsidRPr="00360C04" w:rsidRDefault="00EA05D4" w:rsidP="00A63ACC">
      <w:pPr>
        <w:pStyle w:val="BlockText"/>
        <w:ind w:left="1980" w:right="144" w:hanging="360"/>
        <w:jc w:val="both"/>
        <w:rPr>
          <w:sz w:val="24"/>
        </w:rPr>
      </w:pPr>
    </w:p>
    <w:p w:rsidR="00EA05D4" w:rsidRPr="00360C04" w:rsidRDefault="00EA05D4" w:rsidP="00A63ACC">
      <w:pPr>
        <w:numPr>
          <w:ilvl w:val="0"/>
          <w:numId w:val="17"/>
        </w:numPr>
        <w:tabs>
          <w:tab w:val="clear" w:pos="360"/>
        </w:tabs>
        <w:spacing w:after="120"/>
        <w:ind w:left="1980" w:right="144"/>
        <w:jc w:val="both"/>
      </w:pPr>
      <w:r w:rsidRPr="00360C04">
        <w:t>Separate clerical staff and investigators among the units, offices or divisions of the organization;</w:t>
      </w:r>
    </w:p>
    <w:p w:rsidR="00EA05D4" w:rsidRPr="00360C04" w:rsidRDefault="00EA05D4" w:rsidP="00A63ACC">
      <w:pPr>
        <w:numPr>
          <w:ilvl w:val="0"/>
          <w:numId w:val="17"/>
        </w:numPr>
        <w:tabs>
          <w:tab w:val="clear" w:pos="360"/>
        </w:tabs>
        <w:spacing w:after="120"/>
        <w:ind w:left="1980" w:right="144"/>
        <w:jc w:val="both"/>
      </w:pPr>
      <w:r w:rsidRPr="00360C04">
        <w:t>Telephone, facsimile, photocopier and computer systems and support that ensure the separateness of confidential client information and case specific information for any cases in conflict represented by the separate units, offices or divisions of the organization;</w:t>
      </w:r>
    </w:p>
    <w:p w:rsidR="00EA05D4" w:rsidRPr="00360C04" w:rsidRDefault="00EA05D4" w:rsidP="00A63ACC">
      <w:pPr>
        <w:numPr>
          <w:ilvl w:val="0"/>
          <w:numId w:val="17"/>
        </w:numPr>
        <w:tabs>
          <w:tab w:val="clear" w:pos="360"/>
        </w:tabs>
        <w:spacing w:after="120"/>
        <w:ind w:left="1980" w:right="144"/>
        <w:jc w:val="both"/>
      </w:pPr>
      <w:r w:rsidRPr="00360C04">
        <w:t>Separate case files;</w:t>
      </w:r>
    </w:p>
    <w:p w:rsidR="00EA05D4" w:rsidRPr="00360C04" w:rsidRDefault="00EA05D4" w:rsidP="00A63ACC">
      <w:pPr>
        <w:numPr>
          <w:ilvl w:val="0"/>
          <w:numId w:val="17"/>
        </w:numPr>
        <w:tabs>
          <w:tab w:val="clear" w:pos="360"/>
        </w:tabs>
        <w:spacing w:after="120"/>
        <w:ind w:left="1980" w:right="144"/>
        <w:jc w:val="both"/>
      </w:pPr>
      <w:r w:rsidRPr="00360C04">
        <w:t>Internal procedures and protocols that ensure that all confidential case information relating to conflict cases assigned to given units, offices or divisions of the organization are maintained by and shared within only that part of the organization and remain separate from the case files and confidential case information of cases in conflict represented by other units, offices or divisions of the organization;</w:t>
      </w:r>
    </w:p>
    <w:p w:rsidR="00EA05D4" w:rsidRPr="00360C04" w:rsidRDefault="00EA05D4" w:rsidP="00A63ACC">
      <w:pPr>
        <w:widowControl w:val="0"/>
        <w:numPr>
          <w:ilvl w:val="0"/>
          <w:numId w:val="17"/>
        </w:numPr>
        <w:tabs>
          <w:tab w:val="clear" w:pos="360"/>
        </w:tabs>
        <w:spacing w:after="120"/>
        <w:ind w:left="1980" w:right="144"/>
        <w:jc w:val="both"/>
      </w:pPr>
      <w:r w:rsidRPr="00360C04">
        <w:t>At least one supervising attorney for each unit, office or division of the organization to ensure separate supervision of the day to day representation and case-related decision making in regard to conflict cases and conflict clients assigned to that unit, office or division of the organization.  That supervisor will also be responsible for making recommendations to the organizational head in regard to termination or discipline of attorneys and staff in that unit, office or division of the organization.</w:t>
      </w:r>
    </w:p>
    <w:p w:rsidR="00EA05D4" w:rsidRPr="00360C04" w:rsidRDefault="00EA05D4" w:rsidP="00A63ACC">
      <w:pPr>
        <w:widowControl w:val="0"/>
        <w:numPr>
          <w:ilvl w:val="0"/>
          <w:numId w:val="17"/>
        </w:numPr>
        <w:tabs>
          <w:tab w:val="clear" w:pos="360"/>
        </w:tabs>
        <w:spacing w:after="120"/>
        <w:ind w:left="1980" w:right="144"/>
        <w:jc w:val="both"/>
      </w:pPr>
      <w:r w:rsidRPr="00360C04">
        <w:t xml:space="preserve">No attorney shall have access to the case files or confidential client information relating to any clients in conflict with those of the unit, office or division in which that attorney works. </w:t>
      </w:r>
    </w:p>
    <w:p w:rsidR="00EA05D4" w:rsidRPr="00360C04" w:rsidRDefault="00EA05D4" w:rsidP="00A63ACC">
      <w:pPr>
        <w:pStyle w:val="ListParagraph"/>
        <w:widowControl w:val="0"/>
        <w:numPr>
          <w:ilvl w:val="3"/>
          <w:numId w:val="7"/>
        </w:numPr>
        <w:spacing w:after="120"/>
        <w:ind w:left="1440" w:right="144" w:hanging="720"/>
        <w:jc w:val="both"/>
      </w:pPr>
      <w:r w:rsidRPr="00360C04">
        <w:t>The separate units, offices or divisions within the organization may share:</w:t>
      </w:r>
    </w:p>
    <w:p w:rsidR="00EA05D4" w:rsidRPr="00360C04" w:rsidRDefault="00EA05D4" w:rsidP="00A63ACC">
      <w:pPr>
        <w:pStyle w:val="ListParagraph"/>
        <w:numPr>
          <w:ilvl w:val="0"/>
          <w:numId w:val="28"/>
        </w:numPr>
        <w:tabs>
          <w:tab w:val="clear" w:pos="1526"/>
        </w:tabs>
        <w:spacing w:after="120"/>
        <w:ind w:left="1980" w:right="144"/>
        <w:jc w:val="both"/>
      </w:pPr>
      <w:r w:rsidRPr="00360C04">
        <w:t>Funding source(s);</w:t>
      </w:r>
    </w:p>
    <w:p w:rsidR="00EA05D4" w:rsidRPr="00360C04" w:rsidRDefault="00EA05D4" w:rsidP="00A63ACC">
      <w:pPr>
        <w:pStyle w:val="ListParagraph"/>
        <w:numPr>
          <w:ilvl w:val="0"/>
          <w:numId w:val="28"/>
        </w:numPr>
        <w:tabs>
          <w:tab w:val="clear" w:pos="1526"/>
        </w:tabs>
        <w:spacing w:after="120"/>
        <w:ind w:left="1980" w:right="144"/>
        <w:jc w:val="both"/>
      </w:pPr>
      <w:r w:rsidRPr="00360C04">
        <w:t>An administrative unit with responsibility for budgeting, personnel, payroll, procurement of office supplies and equipment, office maintenance, and ensuring that all groups are of comparable quality (with no access to confidential information and no role in handling cases);</w:t>
      </w:r>
    </w:p>
    <w:p w:rsidR="00EA05D4" w:rsidRPr="00360C04" w:rsidRDefault="00EA05D4" w:rsidP="00A63ACC">
      <w:pPr>
        <w:keepNext/>
        <w:keepLines/>
        <w:widowControl w:val="0"/>
        <w:numPr>
          <w:ilvl w:val="0"/>
          <w:numId w:val="17"/>
        </w:numPr>
        <w:tabs>
          <w:tab w:val="clear" w:pos="360"/>
        </w:tabs>
        <w:spacing w:after="120"/>
        <w:ind w:left="1980" w:right="144"/>
        <w:jc w:val="both"/>
      </w:pPr>
      <w:r w:rsidRPr="00360C04">
        <w:t>Executive leadership responsible for: hiring, training standards, other general policies (that are not case specific) in regard to the operation, function and management of the organization, crafting the organization’s policies on systemic issues and reforms, and accountability to the court and AOC for the organization’s fulfillment of its contractual obligation;</w:t>
      </w:r>
    </w:p>
    <w:p w:rsidR="00EA05D4" w:rsidRPr="00360C04" w:rsidRDefault="00EA05D4" w:rsidP="00A63ACC">
      <w:pPr>
        <w:widowControl w:val="0"/>
        <w:numPr>
          <w:ilvl w:val="0"/>
          <w:numId w:val="17"/>
        </w:numPr>
        <w:tabs>
          <w:tab w:val="clear" w:pos="360"/>
        </w:tabs>
        <w:spacing w:after="120"/>
        <w:ind w:left="1980" w:right="144"/>
        <w:jc w:val="both"/>
      </w:pPr>
      <w:r w:rsidRPr="00360C04">
        <w:t>A law library;</w:t>
      </w:r>
    </w:p>
    <w:p w:rsidR="00EA05D4" w:rsidRPr="00360C04" w:rsidRDefault="00EA05D4" w:rsidP="00A63ACC">
      <w:pPr>
        <w:widowControl w:val="0"/>
        <w:numPr>
          <w:ilvl w:val="0"/>
          <w:numId w:val="17"/>
        </w:numPr>
        <w:tabs>
          <w:tab w:val="clear" w:pos="360"/>
        </w:tabs>
        <w:spacing w:after="120"/>
        <w:ind w:left="1980" w:right="144"/>
        <w:jc w:val="both"/>
      </w:pPr>
      <w:r w:rsidRPr="00360C04">
        <w:t>Form and brief banks; and</w:t>
      </w:r>
    </w:p>
    <w:p w:rsidR="00EA05D4" w:rsidRPr="00360C04" w:rsidRDefault="00EA05D4" w:rsidP="00A63ACC">
      <w:pPr>
        <w:widowControl w:val="0"/>
        <w:numPr>
          <w:ilvl w:val="0"/>
          <w:numId w:val="17"/>
        </w:numPr>
        <w:tabs>
          <w:tab w:val="clear" w:pos="360"/>
        </w:tabs>
        <w:spacing w:after="120"/>
        <w:ind w:left="1980" w:right="144"/>
        <w:jc w:val="both"/>
      </w:pPr>
      <w:r w:rsidRPr="00360C04">
        <w:t xml:space="preserve">Supply room. </w:t>
      </w:r>
    </w:p>
    <w:p w:rsidR="00EA05D4" w:rsidRPr="00360C04" w:rsidRDefault="00EA05D4" w:rsidP="00BB31EF">
      <w:pPr>
        <w:spacing w:line="276" w:lineRule="auto"/>
        <w:ind w:right="144"/>
        <w:jc w:val="both"/>
        <w:rPr>
          <w:rFonts w:eastAsiaTheme="majorEastAsia"/>
          <w:b/>
          <w:bCs/>
          <w:iCs/>
          <w:sz w:val="12"/>
          <w:szCs w:val="12"/>
        </w:rPr>
      </w:pPr>
    </w:p>
    <w:p w:rsidR="006F0BEC" w:rsidRPr="00360C04" w:rsidRDefault="006F0BEC">
      <w:pPr>
        <w:spacing w:line="276" w:lineRule="auto"/>
        <w:rPr>
          <w:rFonts w:eastAsiaTheme="majorEastAsia"/>
          <w:b/>
          <w:bCs/>
          <w:iCs/>
          <w:szCs w:val="28"/>
        </w:rPr>
      </w:pPr>
      <w:r w:rsidRPr="00360C04">
        <w:rPr>
          <w:i/>
        </w:rPr>
        <w:br w:type="page"/>
      </w:r>
    </w:p>
    <w:p w:rsidR="00B2252A" w:rsidRPr="00360C04" w:rsidRDefault="00B2252A" w:rsidP="00B2252A">
      <w:pPr>
        <w:pStyle w:val="Heading2"/>
        <w:spacing w:before="0"/>
        <w:ind w:left="180" w:right="288" w:hanging="180"/>
        <w:rPr>
          <w:rFonts w:ascii="Times New Roman" w:hAnsi="Times New Roman"/>
          <w:i w:val="0"/>
          <w:sz w:val="24"/>
        </w:rPr>
      </w:pPr>
      <w:r w:rsidRPr="00360C04">
        <w:rPr>
          <w:rFonts w:ascii="Times New Roman" w:hAnsi="Times New Roman"/>
          <w:i w:val="0"/>
          <w:sz w:val="24"/>
        </w:rPr>
        <w:t xml:space="preserve">9. </w:t>
      </w:r>
      <w:r w:rsidRPr="00360C04">
        <w:rPr>
          <w:rFonts w:ascii="Times New Roman" w:hAnsi="Times New Roman"/>
          <w:i w:val="0"/>
          <w:sz w:val="24"/>
        </w:rPr>
        <w:tab/>
        <w:t>CASELOADS</w:t>
      </w:r>
    </w:p>
    <w:p w:rsidR="00B2252A" w:rsidRPr="00360C04" w:rsidRDefault="00B2252A" w:rsidP="00B2252A">
      <w:pPr>
        <w:pStyle w:val="BlockText"/>
        <w:ind w:left="734" w:right="288" w:hanging="187"/>
        <w:rPr>
          <w:sz w:val="24"/>
        </w:rPr>
      </w:pPr>
    </w:p>
    <w:p w:rsidR="00B2252A" w:rsidRPr="00360C04" w:rsidRDefault="00B2252A" w:rsidP="00B2252A">
      <w:pPr>
        <w:ind w:left="720" w:right="288"/>
        <w:jc w:val="both"/>
      </w:pPr>
      <w:r w:rsidRPr="00360C04">
        <w:t xml:space="preserve">The caseload assumptions to be made by a proposer in preparing a proposal should be based on the statistical information in Tables 1, 2 and 3, below: </w:t>
      </w:r>
    </w:p>
    <w:p w:rsidR="00B2252A" w:rsidRPr="00360C04" w:rsidRDefault="00B2252A" w:rsidP="00B2252A">
      <w:pPr>
        <w:ind w:left="360" w:right="288" w:hanging="180"/>
      </w:pPr>
    </w:p>
    <w:p w:rsidR="002648E1" w:rsidRPr="00360C04" w:rsidRDefault="009C3726" w:rsidP="002648E1">
      <w:pPr>
        <w:tabs>
          <w:tab w:val="center" w:pos="5040"/>
        </w:tabs>
        <w:ind w:left="-360"/>
        <w:rPr>
          <w:b/>
        </w:rPr>
      </w:pPr>
      <w:r w:rsidRPr="00360C04">
        <w:rPr>
          <w:b/>
        </w:rPr>
        <w:tab/>
      </w:r>
      <w:r w:rsidR="00B2252A" w:rsidRPr="00360C04">
        <w:rPr>
          <w:b/>
        </w:rPr>
        <w:t>Table 1 - Representation in Dependency Matters</w:t>
      </w:r>
      <w:r w:rsidR="00B2252A" w:rsidRPr="00360C04">
        <w:rPr>
          <w:rStyle w:val="FootnoteReference"/>
          <w:b/>
          <w:bCs/>
        </w:rPr>
        <w:footnoteReference w:id="8"/>
      </w:r>
      <w:r w:rsidR="00B2252A" w:rsidRPr="00360C04">
        <w:rPr>
          <w:b/>
        </w:rPr>
        <w:t xml:space="preserve">  </w:t>
      </w:r>
    </w:p>
    <w:p w:rsidR="00B2252A" w:rsidRPr="00360C04" w:rsidRDefault="00B2252A" w:rsidP="00B2252A">
      <w:pPr>
        <w:ind w:left="-360"/>
        <w:jc w:val="center"/>
        <w:rPr>
          <w:b/>
        </w:rPr>
      </w:pPr>
    </w:p>
    <w:tbl>
      <w:tblPr>
        <w:tblW w:w="7738" w:type="dxa"/>
        <w:jc w:val="center"/>
        <w:tblLook w:val="04A0"/>
      </w:tblPr>
      <w:tblGrid>
        <w:gridCol w:w="1798"/>
        <w:gridCol w:w="1980"/>
        <w:gridCol w:w="1980"/>
        <w:gridCol w:w="1980"/>
      </w:tblGrid>
      <w:tr w:rsidR="00AE16E0" w:rsidRPr="00360C04" w:rsidTr="00915023">
        <w:trPr>
          <w:trHeight w:val="315"/>
          <w:jc w:val="center"/>
        </w:trPr>
        <w:tc>
          <w:tcPr>
            <w:tcW w:w="179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AE16E0" w:rsidRPr="00360C04" w:rsidRDefault="00AE16E0" w:rsidP="00915023">
            <w:pPr>
              <w:rPr>
                <w:b/>
                <w:bCs/>
                <w:color w:val="000000"/>
              </w:rPr>
            </w:pPr>
            <w:r w:rsidRPr="00360C04">
              <w:rPr>
                <w:b/>
                <w:bCs/>
                <w:color w:val="000000"/>
              </w:rPr>
              <w:t>Conflict Level</w:t>
            </w:r>
          </w:p>
        </w:tc>
        <w:tc>
          <w:tcPr>
            <w:tcW w:w="1980" w:type="dxa"/>
            <w:tcBorders>
              <w:top w:val="single" w:sz="4" w:space="0" w:color="auto"/>
              <w:left w:val="nil"/>
              <w:bottom w:val="single" w:sz="4" w:space="0" w:color="auto"/>
              <w:right w:val="single" w:sz="4" w:space="0" w:color="auto"/>
            </w:tcBorders>
            <w:shd w:val="clear" w:color="000000" w:fill="C0C0C0"/>
            <w:noWrap/>
            <w:hideMark/>
          </w:tcPr>
          <w:p w:rsidR="00AE16E0" w:rsidRPr="00360C04" w:rsidRDefault="00AE16E0" w:rsidP="00915023">
            <w:pPr>
              <w:jc w:val="center"/>
              <w:rPr>
                <w:b/>
                <w:bCs/>
                <w:color w:val="000000"/>
              </w:rPr>
            </w:pPr>
            <w:r w:rsidRPr="00360C04">
              <w:rPr>
                <w:b/>
                <w:bCs/>
                <w:color w:val="000000"/>
              </w:rPr>
              <w:t>Child Clients</w:t>
            </w:r>
          </w:p>
        </w:tc>
        <w:tc>
          <w:tcPr>
            <w:tcW w:w="1980" w:type="dxa"/>
            <w:tcBorders>
              <w:top w:val="single" w:sz="4" w:space="0" w:color="auto"/>
              <w:left w:val="nil"/>
              <w:bottom w:val="single" w:sz="4" w:space="0" w:color="auto"/>
              <w:right w:val="single" w:sz="4" w:space="0" w:color="auto"/>
            </w:tcBorders>
            <w:shd w:val="clear" w:color="000000" w:fill="C0C0C0"/>
          </w:tcPr>
          <w:p w:rsidR="00AE16E0" w:rsidRPr="00360C04" w:rsidRDefault="00AE16E0" w:rsidP="00915023">
            <w:pPr>
              <w:jc w:val="center"/>
              <w:rPr>
                <w:b/>
                <w:bCs/>
                <w:color w:val="000000"/>
              </w:rPr>
            </w:pPr>
            <w:r w:rsidRPr="00360C04">
              <w:rPr>
                <w:b/>
                <w:bCs/>
                <w:color w:val="000000"/>
              </w:rPr>
              <w:t>Parent Clients</w:t>
            </w:r>
          </w:p>
        </w:tc>
        <w:tc>
          <w:tcPr>
            <w:tcW w:w="1980" w:type="dxa"/>
            <w:tcBorders>
              <w:top w:val="single" w:sz="4" w:space="0" w:color="auto"/>
              <w:left w:val="nil"/>
              <w:bottom w:val="single" w:sz="4" w:space="0" w:color="auto"/>
              <w:right w:val="single" w:sz="4" w:space="0" w:color="auto"/>
            </w:tcBorders>
            <w:shd w:val="clear" w:color="000000" w:fill="C0C0C0"/>
          </w:tcPr>
          <w:p w:rsidR="00AE16E0" w:rsidRPr="00360C04" w:rsidRDefault="00AE16E0" w:rsidP="00915023">
            <w:pPr>
              <w:jc w:val="center"/>
              <w:rPr>
                <w:b/>
                <w:bCs/>
                <w:color w:val="000000"/>
              </w:rPr>
            </w:pPr>
            <w:r w:rsidRPr="00360C04">
              <w:rPr>
                <w:b/>
                <w:bCs/>
                <w:color w:val="000000"/>
              </w:rPr>
              <w:t>All</w:t>
            </w:r>
          </w:p>
        </w:tc>
      </w:tr>
      <w:tr w:rsidR="00AE16E0" w:rsidRPr="00360C04" w:rsidTr="00915023">
        <w:trPr>
          <w:trHeight w:val="315"/>
          <w:jc w:val="center"/>
        </w:trPr>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AE16E0" w:rsidRPr="00360C04" w:rsidRDefault="00AE16E0" w:rsidP="00915023">
            <w:pPr>
              <w:rPr>
                <w:bCs/>
                <w:color w:val="000000"/>
              </w:rPr>
            </w:pPr>
            <w:r w:rsidRPr="00360C04">
              <w:rPr>
                <w:bCs/>
                <w:color w:val="000000"/>
              </w:rPr>
              <w:t>Primary</w:t>
            </w:r>
          </w:p>
        </w:tc>
        <w:tc>
          <w:tcPr>
            <w:tcW w:w="1980" w:type="dxa"/>
            <w:tcBorders>
              <w:top w:val="nil"/>
              <w:left w:val="nil"/>
              <w:bottom w:val="single" w:sz="4" w:space="0" w:color="auto"/>
              <w:right w:val="single" w:sz="4" w:space="0" w:color="auto"/>
            </w:tcBorders>
            <w:shd w:val="clear" w:color="auto" w:fill="auto"/>
            <w:noWrap/>
            <w:hideMark/>
          </w:tcPr>
          <w:p w:rsidR="00AE16E0" w:rsidRPr="00360C04" w:rsidRDefault="00AE16E0" w:rsidP="00915023">
            <w:pPr>
              <w:tabs>
                <w:tab w:val="right" w:pos="1153"/>
              </w:tabs>
              <w:jc w:val="center"/>
              <w:rPr>
                <w:color w:val="000000"/>
              </w:rPr>
            </w:pPr>
            <w:r w:rsidRPr="00360C04">
              <w:rPr>
                <w:color w:val="000000"/>
              </w:rPr>
              <w:t>584</w:t>
            </w:r>
          </w:p>
        </w:tc>
        <w:tc>
          <w:tcPr>
            <w:tcW w:w="1980" w:type="dxa"/>
            <w:tcBorders>
              <w:top w:val="nil"/>
              <w:left w:val="nil"/>
              <w:bottom w:val="single" w:sz="4" w:space="0" w:color="auto"/>
              <w:right w:val="single" w:sz="4" w:space="0" w:color="auto"/>
            </w:tcBorders>
          </w:tcPr>
          <w:p w:rsidR="00AE16E0" w:rsidRPr="00360C04" w:rsidRDefault="00AE16E0" w:rsidP="00915023">
            <w:pPr>
              <w:tabs>
                <w:tab w:val="right" w:pos="1063"/>
              </w:tabs>
              <w:rPr>
                <w:color w:val="FF0000"/>
              </w:rPr>
            </w:pPr>
            <w:r w:rsidRPr="00360C04">
              <w:rPr>
                <w:color w:val="FF0000"/>
              </w:rPr>
              <w:tab/>
              <w:t>221</w:t>
            </w:r>
          </w:p>
        </w:tc>
        <w:tc>
          <w:tcPr>
            <w:tcW w:w="1980" w:type="dxa"/>
            <w:tcBorders>
              <w:top w:val="nil"/>
              <w:left w:val="nil"/>
              <w:bottom w:val="single" w:sz="4" w:space="0" w:color="auto"/>
              <w:right w:val="single" w:sz="4" w:space="0" w:color="auto"/>
            </w:tcBorders>
          </w:tcPr>
          <w:p w:rsidR="00AE16E0" w:rsidRPr="00360C04" w:rsidRDefault="00AE16E0" w:rsidP="00915023">
            <w:pPr>
              <w:tabs>
                <w:tab w:val="right" w:pos="1063"/>
              </w:tabs>
              <w:rPr>
                <w:color w:val="FF0000"/>
              </w:rPr>
            </w:pPr>
            <w:r w:rsidRPr="00360C04">
              <w:rPr>
                <w:color w:val="FF0000"/>
              </w:rPr>
              <w:tab/>
              <w:t>805</w:t>
            </w:r>
          </w:p>
        </w:tc>
      </w:tr>
      <w:tr w:rsidR="00AE16E0" w:rsidRPr="00360C04" w:rsidTr="00915023">
        <w:trPr>
          <w:trHeight w:val="330"/>
          <w:jc w:val="center"/>
        </w:trPr>
        <w:tc>
          <w:tcPr>
            <w:tcW w:w="1798" w:type="dxa"/>
            <w:tcBorders>
              <w:top w:val="nil"/>
              <w:left w:val="single" w:sz="4" w:space="0" w:color="auto"/>
              <w:bottom w:val="double" w:sz="6" w:space="0" w:color="auto"/>
              <w:right w:val="single" w:sz="4" w:space="0" w:color="auto"/>
            </w:tcBorders>
            <w:shd w:val="clear" w:color="auto" w:fill="auto"/>
            <w:noWrap/>
            <w:vAlign w:val="bottom"/>
            <w:hideMark/>
          </w:tcPr>
          <w:p w:rsidR="00AE16E0" w:rsidRPr="00360C04" w:rsidRDefault="00AE16E0" w:rsidP="00915023">
            <w:pPr>
              <w:rPr>
                <w:bCs/>
                <w:color w:val="000000"/>
              </w:rPr>
            </w:pPr>
            <w:r w:rsidRPr="00360C04">
              <w:rPr>
                <w:bCs/>
                <w:color w:val="000000"/>
              </w:rPr>
              <w:t>Conflict</w:t>
            </w:r>
          </w:p>
        </w:tc>
        <w:tc>
          <w:tcPr>
            <w:tcW w:w="1980" w:type="dxa"/>
            <w:tcBorders>
              <w:top w:val="nil"/>
              <w:left w:val="nil"/>
              <w:bottom w:val="double" w:sz="6" w:space="0" w:color="auto"/>
              <w:right w:val="single" w:sz="4" w:space="0" w:color="auto"/>
            </w:tcBorders>
            <w:shd w:val="clear" w:color="auto" w:fill="auto"/>
            <w:noWrap/>
            <w:hideMark/>
          </w:tcPr>
          <w:p w:rsidR="00AE16E0" w:rsidRPr="00360C04" w:rsidRDefault="00AE16E0" w:rsidP="00915023">
            <w:pPr>
              <w:tabs>
                <w:tab w:val="right" w:pos="1153"/>
              </w:tabs>
              <w:jc w:val="center"/>
              <w:rPr>
                <w:color w:val="000000"/>
              </w:rPr>
            </w:pPr>
            <w:r w:rsidRPr="00360C04">
              <w:rPr>
                <w:color w:val="000000"/>
              </w:rPr>
              <w:t>60</w:t>
            </w:r>
          </w:p>
        </w:tc>
        <w:tc>
          <w:tcPr>
            <w:tcW w:w="1980" w:type="dxa"/>
            <w:tcBorders>
              <w:top w:val="nil"/>
              <w:left w:val="nil"/>
              <w:bottom w:val="double" w:sz="6" w:space="0" w:color="auto"/>
              <w:right w:val="single" w:sz="4" w:space="0" w:color="auto"/>
            </w:tcBorders>
          </w:tcPr>
          <w:p w:rsidR="00AE16E0" w:rsidRPr="00360C04" w:rsidRDefault="00AE16E0" w:rsidP="00915023">
            <w:pPr>
              <w:tabs>
                <w:tab w:val="right" w:pos="1063"/>
              </w:tabs>
              <w:rPr>
                <w:color w:val="FF0000"/>
              </w:rPr>
            </w:pPr>
            <w:r w:rsidRPr="00360C04">
              <w:rPr>
                <w:color w:val="FF0000"/>
              </w:rPr>
              <w:tab/>
              <w:t>360</w:t>
            </w:r>
          </w:p>
        </w:tc>
        <w:tc>
          <w:tcPr>
            <w:tcW w:w="1980" w:type="dxa"/>
            <w:tcBorders>
              <w:top w:val="nil"/>
              <w:left w:val="nil"/>
              <w:bottom w:val="double" w:sz="6" w:space="0" w:color="auto"/>
              <w:right w:val="single" w:sz="4" w:space="0" w:color="auto"/>
            </w:tcBorders>
          </w:tcPr>
          <w:p w:rsidR="00AE16E0" w:rsidRPr="00360C04" w:rsidRDefault="00AE16E0" w:rsidP="00915023">
            <w:pPr>
              <w:tabs>
                <w:tab w:val="right" w:pos="1063"/>
              </w:tabs>
              <w:rPr>
                <w:color w:val="FF0000"/>
              </w:rPr>
            </w:pPr>
            <w:r w:rsidRPr="00360C04">
              <w:rPr>
                <w:color w:val="FF0000"/>
              </w:rPr>
              <w:tab/>
              <w:t>420</w:t>
            </w:r>
          </w:p>
        </w:tc>
      </w:tr>
      <w:tr w:rsidR="00AE16E0" w:rsidRPr="00360C04" w:rsidTr="00915023">
        <w:trPr>
          <w:trHeight w:val="330"/>
          <w:jc w:val="center"/>
        </w:trPr>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AE16E0" w:rsidRPr="00360C04" w:rsidRDefault="00AE16E0" w:rsidP="00915023">
            <w:pPr>
              <w:jc w:val="right"/>
              <w:rPr>
                <w:b/>
                <w:bCs/>
                <w:color w:val="000000"/>
              </w:rPr>
            </w:pPr>
            <w:r w:rsidRPr="00360C04">
              <w:rPr>
                <w:b/>
                <w:bCs/>
                <w:color w:val="000000"/>
              </w:rPr>
              <w:t>Total</w:t>
            </w:r>
          </w:p>
        </w:tc>
        <w:tc>
          <w:tcPr>
            <w:tcW w:w="1980" w:type="dxa"/>
            <w:tcBorders>
              <w:top w:val="nil"/>
              <w:left w:val="nil"/>
              <w:bottom w:val="single" w:sz="4" w:space="0" w:color="auto"/>
              <w:right w:val="single" w:sz="4" w:space="0" w:color="auto"/>
            </w:tcBorders>
            <w:shd w:val="clear" w:color="auto" w:fill="auto"/>
            <w:noWrap/>
            <w:hideMark/>
          </w:tcPr>
          <w:p w:rsidR="00AE16E0" w:rsidRPr="00360C04" w:rsidRDefault="00AE16E0" w:rsidP="00915023">
            <w:pPr>
              <w:tabs>
                <w:tab w:val="right" w:pos="1153"/>
              </w:tabs>
              <w:jc w:val="center"/>
              <w:rPr>
                <w:b/>
                <w:bCs/>
                <w:color w:val="000000"/>
              </w:rPr>
            </w:pPr>
            <w:r w:rsidRPr="00360C04">
              <w:rPr>
                <w:b/>
                <w:bCs/>
                <w:color w:val="000000"/>
              </w:rPr>
              <w:t>644</w:t>
            </w:r>
          </w:p>
        </w:tc>
        <w:tc>
          <w:tcPr>
            <w:tcW w:w="1980" w:type="dxa"/>
            <w:tcBorders>
              <w:top w:val="nil"/>
              <w:left w:val="nil"/>
              <w:bottom w:val="single" w:sz="4" w:space="0" w:color="auto"/>
              <w:right w:val="single" w:sz="4" w:space="0" w:color="auto"/>
            </w:tcBorders>
          </w:tcPr>
          <w:p w:rsidR="00AE16E0" w:rsidRPr="00360C04" w:rsidRDefault="00AE16E0" w:rsidP="00915023">
            <w:pPr>
              <w:tabs>
                <w:tab w:val="right" w:pos="1063"/>
              </w:tabs>
              <w:rPr>
                <w:b/>
                <w:bCs/>
                <w:color w:val="000000"/>
              </w:rPr>
            </w:pPr>
            <w:r w:rsidRPr="00360C04">
              <w:rPr>
                <w:b/>
                <w:bCs/>
                <w:color w:val="000000"/>
              </w:rPr>
              <w:tab/>
              <w:t>581</w:t>
            </w:r>
          </w:p>
        </w:tc>
        <w:tc>
          <w:tcPr>
            <w:tcW w:w="1980" w:type="dxa"/>
            <w:tcBorders>
              <w:top w:val="nil"/>
              <w:left w:val="nil"/>
              <w:bottom w:val="single" w:sz="4" w:space="0" w:color="auto"/>
              <w:right w:val="single" w:sz="4" w:space="0" w:color="auto"/>
            </w:tcBorders>
          </w:tcPr>
          <w:p w:rsidR="00AE16E0" w:rsidRPr="00360C04" w:rsidRDefault="00AE16E0" w:rsidP="00915023">
            <w:pPr>
              <w:tabs>
                <w:tab w:val="right" w:pos="1063"/>
              </w:tabs>
              <w:rPr>
                <w:b/>
                <w:bCs/>
                <w:color w:val="000000"/>
              </w:rPr>
            </w:pPr>
            <w:r w:rsidRPr="00360C04">
              <w:rPr>
                <w:b/>
                <w:bCs/>
                <w:color w:val="000000"/>
              </w:rPr>
              <w:tab/>
              <w:t>1225</w:t>
            </w:r>
          </w:p>
        </w:tc>
      </w:tr>
    </w:tbl>
    <w:p w:rsidR="00B2252A" w:rsidRPr="00360C04" w:rsidRDefault="00B2252A" w:rsidP="00B2252A">
      <w:pPr>
        <w:ind w:left="-360"/>
        <w:jc w:val="center"/>
        <w:rPr>
          <w:b/>
        </w:rPr>
      </w:pPr>
    </w:p>
    <w:p w:rsidR="00B2252A" w:rsidRPr="00360C04" w:rsidRDefault="00B2252A" w:rsidP="00B2252A">
      <w:pPr>
        <w:ind w:left="-360"/>
        <w:jc w:val="center"/>
        <w:rPr>
          <w:b/>
        </w:rPr>
      </w:pPr>
    </w:p>
    <w:p w:rsidR="00B2252A" w:rsidRPr="00360C04" w:rsidRDefault="00B2252A" w:rsidP="00B2252A">
      <w:pPr>
        <w:ind w:left="360" w:right="288" w:hanging="180"/>
        <w:rPr>
          <w:b/>
          <w:bCs/>
        </w:rPr>
      </w:pPr>
      <w:r w:rsidRPr="00360C04">
        <w:rPr>
          <w:b/>
        </w:rPr>
        <w:tab/>
      </w:r>
      <w:r w:rsidRPr="00360C04">
        <w:rPr>
          <w:b/>
        </w:rPr>
        <w:tab/>
      </w:r>
      <w:r w:rsidRPr="00360C04">
        <w:rPr>
          <w:b/>
        </w:rPr>
        <w:tab/>
      </w:r>
      <w:r w:rsidRPr="00360C04">
        <w:rPr>
          <w:b/>
        </w:rPr>
        <w:tab/>
        <w:t>Table 2</w:t>
      </w:r>
      <w:r w:rsidRPr="00360C04">
        <w:rPr>
          <w:b/>
          <w:bCs/>
        </w:rPr>
        <w:t xml:space="preserve"> – Out of County Placements as of July 2011</w:t>
      </w:r>
      <w:r w:rsidRPr="00360C04">
        <w:rPr>
          <w:rStyle w:val="FootnoteReference"/>
          <w:b/>
        </w:rPr>
        <w:footnoteReference w:id="9"/>
      </w:r>
    </w:p>
    <w:p w:rsidR="00B2252A" w:rsidRPr="00360C04" w:rsidRDefault="00B2252A" w:rsidP="00B2252A">
      <w:pPr>
        <w:ind w:left="360" w:right="288" w:hanging="180"/>
        <w:jc w:val="center"/>
        <w:rPr>
          <w:b/>
          <w:bCs/>
          <w:sz w:val="22"/>
          <w:szCs w:val="22"/>
        </w:rPr>
      </w:pPr>
      <w:r w:rsidRPr="00360C04">
        <w:rPr>
          <w:b/>
          <w:bCs/>
          <w:sz w:val="22"/>
          <w:szCs w:val="22"/>
        </w:rPr>
        <w:t xml:space="preserve"> </w:t>
      </w:r>
    </w:p>
    <w:tbl>
      <w:tblPr>
        <w:tblW w:w="7620" w:type="dxa"/>
        <w:jc w:val="center"/>
        <w:tblLook w:val="04A0"/>
      </w:tblPr>
      <w:tblGrid>
        <w:gridCol w:w="1960"/>
        <w:gridCol w:w="1760"/>
        <w:gridCol w:w="280"/>
        <w:gridCol w:w="1860"/>
        <w:gridCol w:w="1760"/>
      </w:tblGrid>
      <w:tr w:rsidR="00B2252A" w:rsidRPr="00360C04" w:rsidTr="00B2252A">
        <w:trPr>
          <w:trHeight w:val="900"/>
          <w:jc w:val="center"/>
        </w:trPr>
        <w:tc>
          <w:tcPr>
            <w:tcW w:w="196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B2252A" w:rsidRPr="00360C04" w:rsidRDefault="00B2252A" w:rsidP="00B2252A">
            <w:pPr>
              <w:jc w:val="center"/>
              <w:rPr>
                <w:rFonts w:asciiTheme="minorHAnsi" w:hAnsiTheme="minorHAnsi" w:cstheme="minorHAnsi"/>
                <w:b/>
                <w:bCs/>
                <w:color w:val="000000"/>
                <w:sz w:val="22"/>
                <w:szCs w:val="22"/>
              </w:rPr>
            </w:pPr>
            <w:r w:rsidRPr="00360C04">
              <w:rPr>
                <w:rFonts w:asciiTheme="minorHAnsi" w:hAnsiTheme="minorHAnsi" w:cstheme="minorHAnsi"/>
                <w:b/>
                <w:bCs/>
                <w:color w:val="000000"/>
                <w:sz w:val="22"/>
                <w:szCs w:val="22"/>
              </w:rPr>
              <w:t>County</w:t>
            </w:r>
          </w:p>
        </w:tc>
        <w:tc>
          <w:tcPr>
            <w:tcW w:w="1760"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B2252A" w:rsidRPr="00360C04" w:rsidRDefault="00B2252A" w:rsidP="00B2252A">
            <w:pPr>
              <w:jc w:val="center"/>
              <w:rPr>
                <w:rFonts w:asciiTheme="minorHAnsi" w:hAnsiTheme="minorHAnsi" w:cstheme="minorHAnsi"/>
                <w:b/>
                <w:bCs/>
                <w:color w:val="000000"/>
                <w:sz w:val="22"/>
                <w:szCs w:val="22"/>
              </w:rPr>
            </w:pPr>
            <w:r w:rsidRPr="00360C04">
              <w:rPr>
                <w:rFonts w:asciiTheme="minorHAnsi" w:hAnsiTheme="minorHAnsi" w:cstheme="minorHAnsi"/>
                <w:b/>
                <w:bCs/>
                <w:color w:val="000000"/>
                <w:sz w:val="22"/>
                <w:szCs w:val="22"/>
              </w:rPr>
              <w:t>Percent of Sonoma Children Placed in County</w:t>
            </w:r>
          </w:p>
        </w:tc>
        <w:tc>
          <w:tcPr>
            <w:tcW w:w="28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86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B2252A" w:rsidRPr="00360C04" w:rsidRDefault="00B2252A" w:rsidP="00B2252A">
            <w:pPr>
              <w:jc w:val="center"/>
              <w:rPr>
                <w:rFonts w:asciiTheme="minorHAnsi" w:hAnsiTheme="minorHAnsi" w:cstheme="minorHAnsi"/>
                <w:b/>
                <w:bCs/>
                <w:color w:val="000000"/>
                <w:sz w:val="22"/>
                <w:szCs w:val="22"/>
              </w:rPr>
            </w:pPr>
            <w:r w:rsidRPr="00360C04">
              <w:rPr>
                <w:rFonts w:asciiTheme="minorHAnsi" w:hAnsiTheme="minorHAnsi" w:cstheme="minorHAnsi"/>
                <w:b/>
                <w:bCs/>
                <w:color w:val="000000"/>
                <w:sz w:val="22"/>
                <w:szCs w:val="22"/>
              </w:rPr>
              <w:t>County</w:t>
            </w:r>
          </w:p>
        </w:tc>
        <w:tc>
          <w:tcPr>
            <w:tcW w:w="1760"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B2252A" w:rsidRPr="00360C04" w:rsidRDefault="00B2252A" w:rsidP="00B2252A">
            <w:pPr>
              <w:jc w:val="center"/>
              <w:rPr>
                <w:rFonts w:asciiTheme="minorHAnsi" w:hAnsiTheme="minorHAnsi" w:cstheme="minorHAnsi"/>
                <w:b/>
                <w:bCs/>
                <w:color w:val="000000"/>
                <w:sz w:val="22"/>
                <w:szCs w:val="22"/>
              </w:rPr>
            </w:pPr>
            <w:r w:rsidRPr="00360C04">
              <w:rPr>
                <w:rFonts w:asciiTheme="minorHAnsi" w:hAnsiTheme="minorHAnsi" w:cstheme="minorHAnsi"/>
                <w:b/>
                <w:bCs/>
                <w:color w:val="000000"/>
                <w:sz w:val="22"/>
                <w:szCs w:val="22"/>
              </w:rPr>
              <w:t>Percent of Sonoma Children Placed in County</w:t>
            </w:r>
          </w:p>
        </w:tc>
      </w:tr>
      <w:tr w:rsidR="00B2252A" w:rsidRPr="00360C04" w:rsidTr="00B2252A">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Alameda</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0.2%</w:t>
            </w:r>
          </w:p>
        </w:tc>
        <w:tc>
          <w:tcPr>
            <w:tcW w:w="28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Napa</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1.1%</w:t>
            </w:r>
          </w:p>
        </w:tc>
      </w:tr>
      <w:tr w:rsidR="00B2252A" w:rsidRPr="00360C04" w:rsidTr="00B2252A">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Calaveras</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0.2%</w:t>
            </w:r>
          </w:p>
        </w:tc>
        <w:tc>
          <w:tcPr>
            <w:tcW w:w="28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Placer</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0.2%</w:t>
            </w:r>
          </w:p>
        </w:tc>
      </w:tr>
      <w:tr w:rsidR="00B2252A" w:rsidRPr="00360C04" w:rsidTr="00B2252A">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Contra Costa</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0.7%</w:t>
            </w:r>
          </w:p>
        </w:tc>
        <w:tc>
          <w:tcPr>
            <w:tcW w:w="28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Sacramento</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3.5%</w:t>
            </w:r>
          </w:p>
        </w:tc>
      </w:tr>
      <w:tr w:rsidR="00B2252A" w:rsidRPr="00360C04" w:rsidTr="00B2252A">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El Dorado</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0.4%</w:t>
            </w:r>
          </w:p>
        </w:tc>
        <w:tc>
          <w:tcPr>
            <w:tcW w:w="28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San Diego</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0.6%</w:t>
            </w:r>
          </w:p>
        </w:tc>
      </w:tr>
      <w:tr w:rsidR="00B2252A" w:rsidRPr="00360C04" w:rsidTr="00B2252A">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Fresno</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0.6%</w:t>
            </w:r>
          </w:p>
        </w:tc>
        <w:tc>
          <w:tcPr>
            <w:tcW w:w="28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San Francisco</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0.9%</w:t>
            </w:r>
          </w:p>
        </w:tc>
      </w:tr>
      <w:tr w:rsidR="00B2252A" w:rsidRPr="00360C04" w:rsidTr="00B2252A">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Glenn</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0.2%</w:t>
            </w:r>
          </w:p>
        </w:tc>
        <w:tc>
          <w:tcPr>
            <w:tcW w:w="28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San Joaquin</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0.2%</w:t>
            </w:r>
          </w:p>
        </w:tc>
      </w:tr>
      <w:tr w:rsidR="00B2252A" w:rsidRPr="00360C04" w:rsidTr="00B2252A">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Kern</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0.4%</w:t>
            </w:r>
          </w:p>
        </w:tc>
        <w:tc>
          <w:tcPr>
            <w:tcW w:w="28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San Mateo</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0.2%</w:t>
            </w:r>
          </w:p>
        </w:tc>
      </w:tr>
      <w:tr w:rsidR="00B2252A" w:rsidRPr="00360C04" w:rsidTr="00B2252A">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Lake</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0.9%</w:t>
            </w:r>
          </w:p>
        </w:tc>
        <w:tc>
          <w:tcPr>
            <w:tcW w:w="28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Santa Clara</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0.7%</w:t>
            </w:r>
          </w:p>
        </w:tc>
      </w:tr>
      <w:tr w:rsidR="00B2252A" w:rsidRPr="00360C04" w:rsidTr="00B2252A">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Los Angeles</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0.6%</w:t>
            </w:r>
          </w:p>
        </w:tc>
        <w:tc>
          <w:tcPr>
            <w:tcW w:w="28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Solano</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1.1%</w:t>
            </w:r>
          </w:p>
        </w:tc>
      </w:tr>
      <w:tr w:rsidR="00B2252A" w:rsidRPr="00360C04" w:rsidTr="00B2252A">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Marin</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2.6%</w:t>
            </w:r>
          </w:p>
        </w:tc>
        <w:tc>
          <w:tcPr>
            <w:tcW w:w="28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Stanislaus</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0.2%</w:t>
            </w:r>
          </w:p>
        </w:tc>
      </w:tr>
      <w:tr w:rsidR="00B2252A" w:rsidRPr="00360C04" w:rsidTr="00B2252A">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Mendocino</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1.1%</w:t>
            </w:r>
          </w:p>
        </w:tc>
        <w:tc>
          <w:tcPr>
            <w:tcW w:w="28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Yolo</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0.4%</w:t>
            </w:r>
          </w:p>
        </w:tc>
      </w:tr>
      <w:tr w:rsidR="00B2252A" w:rsidRPr="00360C04" w:rsidTr="00B2252A">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Merced</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0.2%</w:t>
            </w:r>
          </w:p>
        </w:tc>
        <w:tc>
          <w:tcPr>
            <w:tcW w:w="28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Out of State</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2.4%</w:t>
            </w:r>
          </w:p>
        </w:tc>
      </w:tr>
      <w:tr w:rsidR="00B2252A" w:rsidRPr="00360C04" w:rsidTr="00B2252A">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2252A" w:rsidRPr="00360C04" w:rsidRDefault="00B2252A" w:rsidP="00B2252A">
            <w:pPr>
              <w:rPr>
                <w:rFonts w:asciiTheme="minorHAnsi" w:hAnsiTheme="minorHAnsi" w:cstheme="minorHAnsi"/>
                <w:sz w:val="22"/>
                <w:szCs w:val="22"/>
              </w:rPr>
            </w:pPr>
            <w:r w:rsidRPr="00360C04">
              <w:rPr>
                <w:rFonts w:asciiTheme="minorHAnsi" w:hAnsiTheme="minorHAnsi" w:cstheme="minorHAnsi"/>
                <w:sz w:val="22"/>
                <w:szCs w:val="22"/>
              </w:rPr>
              <w:t>Monterey</w:t>
            </w:r>
          </w:p>
        </w:tc>
        <w:tc>
          <w:tcPr>
            <w:tcW w:w="1760" w:type="dxa"/>
            <w:tcBorders>
              <w:top w:val="nil"/>
              <w:left w:val="nil"/>
              <w:bottom w:val="single" w:sz="4" w:space="0" w:color="auto"/>
              <w:right w:val="single" w:sz="4" w:space="0" w:color="auto"/>
            </w:tcBorders>
            <w:shd w:val="clear" w:color="auto" w:fill="auto"/>
            <w:noWrap/>
            <w:vAlign w:val="bottom"/>
            <w:hideMark/>
          </w:tcPr>
          <w:p w:rsidR="00B2252A" w:rsidRPr="00360C04" w:rsidRDefault="00B2252A" w:rsidP="00B2252A">
            <w:pPr>
              <w:jc w:val="center"/>
              <w:rPr>
                <w:rFonts w:asciiTheme="minorHAnsi" w:hAnsiTheme="minorHAnsi" w:cstheme="minorHAnsi"/>
                <w:sz w:val="22"/>
                <w:szCs w:val="22"/>
              </w:rPr>
            </w:pPr>
            <w:r w:rsidRPr="00360C04">
              <w:rPr>
                <w:rFonts w:asciiTheme="minorHAnsi" w:hAnsiTheme="minorHAnsi" w:cstheme="minorHAnsi"/>
                <w:sz w:val="22"/>
                <w:szCs w:val="22"/>
              </w:rPr>
              <w:t>0.4%</w:t>
            </w:r>
          </w:p>
        </w:tc>
        <w:tc>
          <w:tcPr>
            <w:tcW w:w="28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86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c>
          <w:tcPr>
            <w:tcW w:w="1760" w:type="dxa"/>
            <w:tcBorders>
              <w:top w:val="nil"/>
              <w:left w:val="nil"/>
              <w:bottom w:val="nil"/>
              <w:right w:val="nil"/>
            </w:tcBorders>
            <w:shd w:val="clear" w:color="auto" w:fill="auto"/>
            <w:noWrap/>
            <w:vAlign w:val="bottom"/>
            <w:hideMark/>
          </w:tcPr>
          <w:p w:rsidR="00B2252A" w:rsidRPr="00360C04" w:rsidRDefault="00B2252A" w:rsidP="00B2252A">
            <w:pPr>
              <w:rPr>
                <w:rFonts w:asciiTheme="minorHAnsi" w:hAnsiTheme="minorHAnsi" w:cstheme="minorHAnsi"/>
                <w:color w:val="000000"/>
                <w:sz w:val="22"/>
                <w:szCs w:val="22"/>
              </w:rPr>
            </w:pPr>
          </w:p>
        </w:tc>
      </w:tr>
    </w:tbl>
    <w:p w:rsidR="00B2252A" w:rsidRPr="00360C04" w:rsidRDefault="00B2252A" w:rsidP="00B2252A">
      <w:pPr>
        <w:ind w:left="360" w:right="288" w:hanging="180"/>
        <w:jc w:val="center"/>
        <w:rPr>
          <w:b/>
          <w:bCs/>
          <w:sz w:val="22"/>
          <w:szCs w:val="22"/>
        </w:rPr>
      </w:pPr>
    </w:p>
    <w:p w:rsidR="00B2252A" w:rsidRPr="00360C04" w:rsidRDefault="00B2252A" w:rsidP="00B2252A">
      <w:pPr>
        <w:spacing w:line="276" w:lineRule="auto"/>
        <w:rPr>
          <w:b/>
          <w:bCs/>
          <w:sz w:val="22"/>
          <w:szCs w:val="22"/>
        </w:rPr>
      </w:pPr>
      <w:r w:rsidRPr="00360C04">
        <w:rPr>
          <w:b/>
          <w:bCs/>
          <w:sz w:val="22"/>
          <w:szCs w:val="22"/>
        </w:rPr>
        <w:br w:type="page"/>
      </w:r>
    </w:p>
    <w:p w:rsidR="00B2252A" w:rsidRPr="00360C04" w:rsidRDefault="00B2252A" w:rsidP="00B2252A">
      <w:pPr>
        <w:ind w:left="360" w:right="288" w:hanging="180"/>
        <w:jc w:val="center"/>
        <w:rPr>
          <w:b/>
          <w:bCs/>
          <w:sz w:val="22"/>
          <w:szCs w:val="22"/>
        </w:rPr>
      </w:pPr>
    </w:p>
    <w:p w:rsidR="00B2252A" w:rsidRPr="00360C04" w:rsidRDefault="00B2252A" w:rsidP="00B2252A">
      <w:pPr>
        <w:ind w:left="360" w:right="288" w:hanging="180"/>
        <w:rPr>
          <w:bCs/>
          <w:sz w:val="2"/>
          <w:szCs w:val="2"/>
        </w:rPr>
      </w:pPr>
    </w:p>
    <w:p w:rsidR="00B2252A" w:rsidRPr="00360C04" w:rsidRDefault="00B2252A" w:rsidP="00B2252A">
      <w:pPr>
        <w:spacing w:line="300" w:lineRule="atLeast"/>
        <w:ind w:left="-360" w:right="288" w:firstLine="2520"/>
        <w:rPr>
          <w:b/>
        </w:rPr>
      </w:pPr>
      <w:r w:rsidRPr="00360C04">
        <w:rPr>
          <w:b/>
          <w:bCs/>
        </w:rPr>
        <w:t>Table 3</w:t>
      </w:r>
      <w:r w:rsidRPr="00360C04">
        <w:rPr>
          <w:b/>
        </w:rPr>
        <w:t>:  Juvenile Dependency Statistics</w:t>
      </w:r>
      <w:r w:rsidRPr="00360C04">
        <w:rPr>
          <w:rStyle w:val="FootnoteReference"/>
          <w:b/>
          <w:bCs/>
        </w:rPr>
        <w:footnoteReference w:id="10"/>
      </w:r>
    </w:p>
    <w:p w:rsidR="00B2252A" w:rsidRPr="00360C04" w:rsidRDefault="00B2252A" w:rsidP="00B2252A">
      <w:pPr>
        <w:ind w:left="-360" w:right="288" w:hanging="180"/>
        <w:rPr>
          <w:sz w:val="16"/>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8"/>
        <w:gridCol w:w="1260"/>
        <w:gridCol w:w="1170"/>
        <w:gridCol w:w="39"/>
        <w:gridCol w:w="1246"/>
        <w:gridCol w:w="1210"/>
        <w:gridCol w:w="1282"/>
      </w:tblGrid>
      <w:tr w:rsidR="00B2252A" w:rsidRPr="00360C04" w:rsidTr="00B2252A">
        <w:trPr>
          <w:trHeight w:val="458"/>
          <w:jc w:val="center"/>
        </w:trPr>
        <w:tc>
          <w:tcPr>
            <w:tcW w:w="3198" w:type="dxa"/>
            <w:shd w:val="clear" w:color="auto" w:fill="F2F2F2"/>
            <w:vAlign w:val="center"/>
          </w:tcPr>
          <w:p w:rsidR="00B2252A" w:rsidRPr="00360C04" w:rsidRDefault="00B2252A" w:rsidP="00B2252A">
            <w:pPr>
              <w:spacing w:line="260" w:lineRule="atLeast"/>
              <w:jc w:val="center"/>
              <w:rPr>
                <w:b/>
                <w:sz w:val="22"/>
                <w:szCs w:val="22"/>
              </w:rPr>
            </w:pPr>
            <w:r w:rsidRPr="00360C04">
              <w:rPr>
                <w:b/>
                <w:sz w:val="22"/>
                <w:szCs w:val="22"/>
              </w:rPr>
              <w:t>Fiscal Year:</w:t>
            </w:r>
          </w:p>
        </w:tc>
        <w:tc>
          <w:tcPr>
            <w:tcW w:w="1260" w:type="dxa"/>
            <w:shd w:val="clear" w:color="auto" w:fill="F2F2F2"/>
            <w:vAlign w:val="center"/>
          </w:tcPr>
          <w:p w:rsidR="00B2252A" w:rsidRPr="00360C04" w:rsidRDefault="00B2252A" w:rsidP="00B2252A">
            <w:pPr>
              <w:spacing w:line="260" w:lineRule="atLeast"/>
              <w:jc w:val="center"/>
              <w:rPr>
                <w:b/>
                <w:sz w:val="22"/>
                <w:szCs w:val="22"/>
              </w:rPr>
            </w:pPr>
            <w:r w:rsidRPr="00360C04">
              <w:rPr>
                <w:b/>
                <w:sz w:val="22"/>
                <w:szCs w:val="22"/>
              </w:rPr>
              <w:t>2006-2007</w:t>
            </w:r>
          </w:p>
        </w:tc>
        <w:tc>
          <w:tcPr>
            <w:tcW w:w="1170" w:type="dxa"/>
            <w:shd w:val="clear" w:color="auto" w:fill="F2F2F2"/>
            <w:vAlign w:val="center"/>
          </w:tcPr>
          <w:p w:rsidR="00B2252A" w:rsidRPr="00360C04" w:rsidRDefault="00B2252A" w:rsidP="00B2252A">
            <w:pPr>
              <w:spacing w:line="260" w:lineRule="atLeast"/>
              <w:jc w:val="center"/>
              <w:rPr>
                <w:b/>
                <w:sz w:val="22"/>
                <w:szCs w:val="22"/>
              </w:rPr>
            </w:pPr>
            <w:r w:rsidRPr="00360C04">
              <w:rPr>
                <w:b/>
                <w:sz w:val="22"/>
                <w:szCs w:val="22"/>
              </w:rPr>
              <w:t>2007-2008</w:t>
            </w:r>
          </w:p>
        </w:tc>
        <w:tc>
          <w:tcPr>
            <w:tcW w:w="1285" w:type="dxa"/>
            <w:gridSpan w:val="2"/>
            <w:shd w:val="clear" w:color="auto" w:fill="F2F2F2"/>
            <w:vAlign w:val="center"/>
          </w:tcPr>
          <w:p w:rsidR="00B2252A" w:rsidRPr="00360C04" w:rsidRDefault="00B2252A" w:rsidP="00B2252A">
            <w:pPr>
              <w:spacing w:line="260" w:lineRule="atLeast"/>
              <w:jc w:val="center"/>
              <w:rPr>
                <w:b/>
                <w:sz w:val="22"/>
                <w:szCs w:val="22"/>
              </w:rPr>
            </w:pPr>
            <w:r w:rsidRPr="00360C04">
              <w:rPr>
                <w:b/>
                <w:sz w:val="22"/>
                <w:szCs w:val="22"/>
              </w:rPr>
              <w:t>2008-2009</w:t>
            </w:r>
          </w:p>
        </w:tc>
        <w:tc>
          <w:tcPr>
            <w:tcW w:w="1210" w:type="dxa"/>
            <w:shd w:val="clear" w:color="auto" w:fill="F2F2F2"/>
            <w:vAlign w:val="center"/>
          </w:tcPr>
          <w:p w:rsidR="00B2252A" w:rsidRPr="00360C04" w:rsidRDefault="00B2252A" w:rsidP="00B2252A">
            <w:pPr>
              <w:spacing w:line="260" w:lineRule="atLeast"/>
              <w:jc w:val="center"/>
              <w:rPr>
                <w:b/>
                <w:sz w:val="22"/>
                <w:szCs w:val="22"/>
              </w:rPr>
            </w:pPr>
            <w:r w:rsidRPr="00360C04">
              <w:rPr>
                <w:b/>
                <w:sz w:val="22"/>
                <w:szCs w:val="22"/>
              </w:rPr>
              <w:t>2009-2010</w:t>
            </w:r>
          </w:p>
        </w:tc>
        <w:tc>
          <w:tcPr>
            <w:tcW w:w="1282" w:type="dxa"/>
            <w:shd w:val="clear" w:color="auto" w:fill="F2F2F2"/>
            <w:vAlign w:val="center"/>
          </w:tcPr>
          <w:p w:rsidR="00B2252A" w:rsidRPr="00360C04" w:rsidRDefault="00B2252A" w:rsidP="00B2252A">
            <w:pPr>
              <w:spacing w:line="260" w:lineRule="atLeast"/>
              <w:jc w:val="center"/>
              <w:rPr>
                <w:b/>
                <w:sz w:val="22"/>
                <w:szCs w:val="22"/>
              </w:rPr>
            </w:pPr>
            <w:r w:rsidRPr="00360C04">
              <w:rPr>
                <w:b/>
                <w:sz w:val="22"/>
                <w:szCs w:val="22"/>
              </w:rPr>
              <w:t>2010-2011</w:t>
            </w:r>
          </w:p>
        </w:tc>
      </w:tr>
      <w:tr w:rsidR="00B2252A" w:rsidRPr="00360C04" w:rsidTr="00B2252A">
        <w:trPr>
          <w:trHeight w:val="278"/>
          <w:jc w:val="center"/>
        </w:trPr>
        <w:tc>
          <w:tcPr>
            <w:tcW w:w="8123" w:type="dxa"/>
            <w:gridSpan w:val="6"/>
            <w:shd w:val="clear" w:color="auto" w:fill="auto"/>
          </w:tcPr>
          <w:p w:rsidR="00B2252A" w:rsidRPr="00360C04" w:rsidRDefault="00B2252A" w:rsidP="00B2252A">
            <w:pPr>
              <w:spacing w:line="260" w:lineRule="atLeast"/>
              <w:jc w:val="center"/>
              <w:rPr>
                <w:b/>
                <w:sz w:val="22"/>
                <w:szCs w:val="22"/>
              </w:rPr>
            </w:pPr>
          </w:p>
        </w:tc>
        <w:tc>
          <w:tcPr>
            <w:tcW w:w="1282" w:type="dxa"/>
          </w:tcPr>
          <w:p w:rsidR="00B2252A" w:rsidRPr="00360C04" w:rsidRDefault="00B2252A" w:rsidP="00B2252A">
            <w:pPr>
              <w:spacing w:line="260" w:lineRule="atLeast"/>
              <w:jc w:val="center"/>
              <w:rPr>
                <w:b/>
                <w:sz w:val="22"/>
                <w:szCs w:val="22"/>
              </w:rPr>
            </w:pPr>
          </w:p>
        </w:tc>
      </w:tr>
      <w:tr w:rsidR="00B2252A" w:rsidRPr="00360C04" w:rsidTr="00B2252A">
        <w:trPr>
          <w:jc w:val="center"/>
        </w:trPr>
        <w:tc>
          <w:tcPr>
            <w:tcW w:w="3198" w:type="dxa"/>
          </w:tcPr>
          <w:p w:rsidR="00B2252A" w:rsidRPr="00360C04" w:rsidRDefault="00B2252A" w:rsidP="00B2252A">
            <w:pPr>
              <w:spacing w:line="260" w:lineRule="atLeast"/>
              <w:ind w:left="360" w:hanging="360"/>
              <w:rPr>
                <w:sz w:val="22"/>
                <w:szCs w:val="22"/>
              </w:rPr>
            </w:pPr>
            <w:r w:rsidRPr="00360C04">
              <w:rPr>
                <w:sz w:val="22"/>
                <w:szCs w:val="22"/>
              </w:rPr>
              <w:t>A. No. of Juveniles Subject of Dependency Petitions:</w:t>
            </w:r>
          </w:p>
        </w:tc>
        <w:tc>
          <w:tcPr>
            <w:tcW w:w="1260" w:type="dxa"/>
          </w:tcPr>
          <w:p w:rsidR="00B2252A" w:rsidRPr="00360C04" w:rsidRDefault="00B2252A" w:rsidP="00B2252A">
            <w:pPr>
              <w:spacing w:line="260" w:lineRule="atLeast"/>
              <w:rPr>
                <w:sz w:val="22"/>
                <w:szCs w:val="22"/>
              </w:rPr>
            </w:pPr>
          </w:p>
        </w:tc>
        <w:tc>
          <w:tcPr>
            <w:tcW w:w="1209" w:type="dxa"/>
            <w:gridSpan w:val="2"/>
          </w:tcPr>
          <w:p w:rsidR="00B2252A" w:rsidRPr="00360C04" w:rsidRDefault="00B2252A" w:rsidP="00B2252A">
            <w:pPr>
              <w:spacing w:line="260" w:lineRule="atLeast"/>
              <w:rPr>
                <w:sz w:val="22"/>
                <w:szCs w:val="22"/>
              </w:rPr>
            </w:pPr>
          </w:p>
        </w:tc>
        <w:tc>
          <w:tcPr>
            <w:tcW w:w="1246" w:type="dxa"/>
          </w:tcPr>
          <w:p w:rsidR="00B2252A" w:rsidRPr="00360C04" w:rsidRDefault="00B2252A" w:rsidP="00B2252A">
            <w:pPr>
              <w:spacing w:line="260" w:lineRule="atLeast"/>
              <w:rPr>
                <w:sz w:val="22"/>
                <w:szCs w:val="22"/>
              </w:rPr>
            </w:pPr>
          </w:p>
        </w:tc>
        <w:tc>
          <w:tcPr>
            <w:tcW w:w="1210" w:type="dxa"/>
          </w:tcPr>
          <w:p w:rsidR="00B2252A" w:rsidRPr="00360C04" w:rsidRDefault="00B2252A" w:rsidP="00B2252A">
            <w:pPr>
              <w:spacing w:line="260" w:lineRule="atLeast"/>
              <w:rPr>
                <w:sz w:val="22"/>
                <w:szCs w:val="22"/>
              </w:rPr>
            </w:pPr>
          </w:p>
        </w:tc>
        <w:tc>
          <w:tcPr>
            <w:tcW w:w="1282" w:type="dxa"/>
          </w:tcPr>
          <w:p w:rsidR="00B2252A" w:rsidRPr="00360C04" w:rsidRDefault="00B2252A" w:rsidP="00B2252A">
            <w:pPr>
              <w:spacing w:line="260" w:lineRule="atLeast"/>
              <w:rPr>
                <w:sz w:val="22"/>
                <w:szCs w:val="22"/>
              </w:rPr>
            </w:pPr>
          </w:p>
        </w:tc>
      </w:tr>
      <w:tr w:rsidR="00B2252A" w:rsidRPr="00360C04" w:rsidTr="00B2252A">
        <w:trPr>
          <w:jc w:val="center"/>
        </w:trPr>
        <w:tc>
          <w:tcPr>
            <w:tcW w:w="3198" w:type="dxa"/>
          </w:tcPr>
          <w:p w:rsidR="00B2252A" w:rsidRPr="00360C04" w:rsidRDefault="00B2252A" w:rsidP="00B2252A">
            <w:pPr>
              <w:spacing w:line="260" w:lineRule="atLeast"/>
              <w:ind w:left="360"/>
              <w:rPr>
                <w:sz w:val="22"/>
                <w:szCs w:val="22"/>
              </w:rPr>
            </w:pPr>
            <w:r w:rsidRPr="00360C04">
              <w:rPr>
                <w:sz w:val="22"/>
                <w:szCs w:val="22"/>
              </w:rPr>
              <w:t>Original</w:t>
            </w:r>
          </w:p>
        </w:tc>
        <w:tc>
          <w:tcPr>
            <w:tcW w:w="1260" w:type="dxa"/>
          </w:tcPr>
          <w:p w:rsidR="00B2252A" w:rsidRPr="00360C04" w:rsidRDefault="00B2252A" w:rsidP="00B2252A">
            <w:pPr>
              <w:spacing w:line="260" w:lineRule="atLeast"/>
              <w:jc w:val="center"/>
              <w:rPr>
                <w:sz w:val="22"/>
                <w:szCs w:val="22"/>
              </w:rPr>
            </w:pPr>
            <w:r w:rsidRPr="00360C04">
              <w:rPr>
                <w:sz w:val="22"/>
                <w:szCs w:val="22"/>
              </w:rPr>
              <w:t>276</w:t>
            </w:r>
          </w:p>
        </w:tc>
        <w:tc>
          <w:tcPr>
            <w:tcW w:w="1209" w:type="dxa"/>
            <w:gridSpan w:val="2"/>
          </w:tcPr>
          <w:p w:rsidR="00B2252A" w:rsidRPr="00360C04" w:rsidRDefault="00B2252A" w:rsidP="00B2252A">
            <w:pPr>
              <w:spacing w:line="260" w:lineRule="atLeast"/>
              <w:jc w:val="center"/>
              <w:rPr>
                <w:sz w:val="22"/>
                <w:szCs w:val="22"/>
              </w:rPr>
            </w:pPr>
            <w:r w:rsidRPr="00360C04">
              <w:rPr>
                <w:sz w:val="22"/>
                <w:szCs w:val="22"/>
              </w:rPr>
              <w:t>316</w:t>
            </w:r>
          </w:p>
        </w:tc>
        <w:tc>
          <w:tcPr>
            <w:tcW w:w="1246" w:type="dxa"/>
          </w:tcPr>
          <w:p w:rsidR="00B2252A" w:rsidRPr="00360C04" w:rsidRDefault="00B2252A" w:rsidP="00B2252A">
            <w:pPr>
              <w:spacing w:line="260" w:lineRule="atLeast"/>
              <w:jc w:val="center"/>
              <w:rPr>
                <w:sz w:val="22"/>
                <w:szCs w:val="22"/>
              </w:rPr>
            </w:pPr>
            <w:r w:rsidRPr="00360C04">
              <w:rPr>
                <w:sz w:val="22"/>
                <w:szCs w:val="22"/>
              </w:rPr>
              <w:t>172</w:t>
            </w:r>
          </w:p>
        </w:tc>
        <w:tc>
          <w:tcPr>
            <w:tcW w:w="1210" w:type="dxa"/>
            <w:shd w:val="clear" w:color="auto" w:fill="auto"/>
          </w:tcPr>
          <w:p w:rsidR="00B2252A" w:rsidRPr="00360C04" w:rsidRDefault="00B2252A" w:rsidP="00B2252A">
            <w:pPr>
              <w:spacing w:line="260" w:lineRule="atLeast"/>
              <w:jc w:val="center"/>
              <w:rPr>
                <w:sz w:val="22"/>
                <w:szCs w:val="22"/>
              </w:rPr>
            </w:pPr>
            <w:r w:rsidRPr="00360C04">
              <w:rPr>
                <w:sz w:val="22"/>
                <w:szCs w:val="22"/>
              </w:rPr>
              <w:t>101</w:t>
            </w:r>
          </w:p>
        </w:tc>
        <w:tc>
          <w:tcPr>
            <w:tcW w:w="1282" w:type="dxa"/>
          </w:tcPr>
          <w:p w:rsidR="00B2252A" w:rsidRPr="00360C04" w:rsidRDefault="00B2252A" w:rsidP="00B2252A">
            <w:pPr>
              <w:spacing w:line="260" w:lineRule="atLeast"/>
              <w:jc w:val="center"/>
              <w:rPr>
                <w:sz w:val="22"/>
                <w:szCs w:val="22"/>
              </w:rPr>
            </w:pPr>
            <w:r w:rsidRPr="00360C04">
              <w:rPr>
                <w:sz w:val="22"/>
                <w:szCs w:val="22"/>
              </w:rPr>
              <w:t>129</w:t>
            </w:r>
          </w:p>
        </w:tc>
      </w:tr>
      <w:tr w:rsidR="00B2252A" w:rsidRPr="00360C04" w:rsidTr="00B2252A">
        <w:trPr>
          <w:jc w:val="center"/>
        </w:trPr>
        <w:tc>
          <w:tcPr>
            <w:tcW w:w="3198" w:type="dxa"/>
          </w:tcPr>
          <w:p w:rsidR="00B2252A" w:rsidRPr="00360C04" w:rsidRDefault="00B2252A" w:rsidP="00B2252A">
            <w:pPr>
              <w:spacing w:line="260" w:lineRule="atLeast"/>
              <w:ind w:left="360"/>
              <w:rPr>
                <w:sz w:val="22"/>
                <w:szCs w:val="22"/>
              </w:rPr>
            </w:pPr>
            <w:r w:rsidRPr="00360C04">
              <w:rPr>
                <w:sz w:val="22"/>
                <w:szCs w:val="22"/>
              </w:rPr>
              <w:t>Subsequent</w:t>
            </w:r>
          </w:p>
        </w:tc>
        <w:tc>
          <w:tcPr>
            <w:tcW w:w="1260" w:type="dxa"/>
          </w:tcPr>
          <w:p w:rsidR="00B2252A" w:rsidRPr="00360C04" w:rsidRDefault="00B2252A" w:rsidP="00B2252A">
            <w:pPr>
              <w:spacing w:line="260" w:lineRule="atLeast"/>
              <w:jc w:val="center"/>
              <w:rPr>
                <w:sz w:val="22"/>
                <w:szCs w:val="22"/>
              </w:rPr>
            </w:pPr>
            <w:r w:rsidRPr="00360C04">
              <w:rPr>
                <w:sz w:val="22"/>
                <w:szCs w:val="22"/>
              </w:rPr>
              <w:t>6</w:t>
            </w:r>
          </w:p>
        </w:tc>
        <w:tc>
          <w:tcPr>
            <w:tcW w:w="1209" w:type="dxa"/>
            <w:gridSpan w:val="2"/>
          </w:tcPr>
          <w:p w:rsidR="00B2252A" w:rsidRPr="00360C04" w:rsidRDefault="00B2252A" w:rsidP="00B2252A">
            <w:pPr>
              <w:spacing w:line="260" w:lineRule="atLeast"/>
              <w:jc w:val="center"/>
              <w:rPr>
                <w:sz w:val="22"/>
                <w:szCs w:val="22"/>
              </w:rPr>
            </w:pPr>
            <w:r w:rsidRPr="00360C04">
              <w:rPr>
                <w:sz w:val="22"/>
                <w:szCs w:val="22"/>
              </w:rPr>
              <w:t>232</w:t>
            </w:r>
          </w:p>
        </w:tc>
        <w:tc>
          <w:tcPr>
            <w:tcW w:w="1246" w:type="dxa"/>
          </w:tcPr>
          <w:p w:rsidR="00B2252A" w:rsidRPr="00360C04" w:rsidRDefault="00B2252A" w:rsidP="00B2252A">
            <w:pPr>
              <w:spacing w:line="260" w:lineRule="atLeast"/>
              <w:jc w:val="center"/>
              <w:rPr>
                <w:sz w:val="22"/>
                <w:szCs w:val="22"/>
              </w:rPr>
            </w:pPr>
            <w:r w:rsidRPr="00360C04">
              <w:rPr>
                <w:sz w:val="22"/>
                <w:szCs w:val="22"/>
              </w:rPr>
              <w:t>185</w:t>
            </w:r>
          </w:p>
        </w:tc>
        <w:tc>
          <w:tcPr>
            <w:tcW w:w="1210" w:type="dxa"/>
          </w:tcPr>
          <w:p w:rsidR="00B2252A" w:rsidRPr="00360C04" w:rsidRDefault="00B2252A" w:rsidP="00B2252A">
            <w:pPr>
              <w:spacing w:line="260" w:lineRule="atLeast"/>
              <w:jc w:val="center"/>
              <w:rPr>
                <w:sz w:val="22"/>
                <w:szCs w:val="22"/>
              </w:rPr>
            </w:pPr>
            <w:r w:rsidRPr="00360C04">
              <w:rPr>
                <w:sz w:val="22"/>
                <w:szCs w:val="22"/>
              </w:rPr>
              <w:t>91</w:t>
            </w:r>
          </w:p>
        </w:tc>
        <w:tc>
          <w:tcPr>
            <w:tcW w:w="1282" w:type="dxa"/>
          </w:tcPr>
          <w:p w:rsidR="00B2252A" w:rsidRPr="00360C04" w:rsidRDefault="00B2252A" w:rsidP="00B2252A">
            <w:pPr>
              <w:spacing w:line="260" w:lineRule="atLeast"/>
              <w:jc w:val="center"/>
              <w:rPr>
                <w:sz w:val="22"/>
                <w:szCs w:val="22"/>
              </w:rPr>
            </w:pPr>
            <w:r w:rsidRPr="00360C04">
              <w:rPr>
                <w:sz w:val="22"/>
                <w:szCs w:val="22"/>
              </w:rPr>
              <w:t>62</w:t>
            </w:r>
          </w:p>
        </w:tc>
      </w:tr>
      <w:tr w:rsidR="00B2252A" w:rsidRPr="00360C04" w:rsidTr="00B2252A">
        <w:trPr>
          <w:jc w:val="center"/>
        </w:trPr>
        <w:tc>
          <w:tcPr>
            <w:tcW w:w="3198" w:type="dxa"/>
          </w:tcPr>
          <w:p w:rsidR="00B2252A" w:rsidRPr="00360C04" w:rsidRDefault="00B2252A" w:rsidP="00B2252A">
            <w:pPr>
              <w:spacing w:line="260" w:lineRule="atLeast"/>
              <w:ind w:left="720"/>
              <w:rPr>
                <w:b/>
                <w:sz w:val="22"/>
                <w:szCs w:val="22"/>
              </w:rPr>
            </w:pPr>
            <w:r w:rsidRPr="00360C04">
              <w:rPr>
                <w:b/>
                <w:sz w:val="22"/>
                <w:szCs w:val="22"/>
              </w:rPr>
              <w:t>Total Filings</w:t>
            </w:r>
          </w:p>
        </w:tc>
        <w:tc>
          <w:tcPr>
            <w:tcW w:w="1260" w:type="dxa"/>
          </w:tcPr>
          <w:p w:rsidR="00B2252A" w:rsidRPr="00360C04" w:rsidRDefault="00B2252A" w:rsidP="00B2252A">
            <w:pPr>
              <w:spacing w:line="260" w:lineRule="atLeast"/>
              <w:jc w:val="center"/>
              <w:rPr>
                <w:b/>
                <w:sz w:val="22"/>
                <w:szCs w:val="22"/>
              </w:rPr>
            </w:pPr>
            <w:r w:rsidRPr="00360C04">
              <w:rPr>
                <w:b/>
                <w:sz w:val="22"/>
                <w:szCs w:val="22"/>
              </w:rPr>
              <w:t>282</w:t>
            </w:r>
          </w:p>
        </w:tc>
        <w:tc>
          <w:tcPr>
            <w:tcW w:w="1209" w:type="dxa"/>
            <w:gridSpan w:val="2"/>
          </w:tcPr>
          <w:p w:rsidR="00B2252A" w:rsidRPr="00360C04" w:rsidRDefault="00B2252A" w:rsidP="00B2252A">
            <w:pPr>
              <w:spacing w:line="260" w:lineRule="atLeast"/>
              <w:jc w:val="center"/>
              <w:rPr>
                <w:b/>
                <w:sz w:val="22"/>
                <w:szCs w:val="22"/>
              </w:rPr>
            </w:pPr>
            <w:r w:rsidRPr="00360C04">
              <w:rPr>
                <w:b/>
                <w:sz w:val="22"/>
                <w:szCs w:val="22"/>
              </w:rPr>
              <w:t>548</w:t>
            </w:r>
          </w:p>
        </w:tc>
        <w:tc>
          <w:tcPr>
            <w:tcW w:w="1246" w:type="dxa"/>
          </w:tcPr>
          <w:p w:rsidR="00B2252A" w:rsidRPr="00360C04" w:rsidRDefault="00B2252A" w:rsidP="00B2252A">
            <w:pPr>
              <w:spacing w:line="260" w:lineRule="atLeast"/>
              <w:jc w:val="center"/>
              <w:rPr>
                <w:b/>
                <w:sz w:val="22"/>
                <w:szCs w:val="22"/>
              </w:rPr>
            </w:pPr>
            <w:r w:rsidRPr="00360C04">
              <w:rPr>
                <w:b/>
                <w:sz w:val="22"/>
                <w:szCs w:val="22"/>
              </w:rPr>
              <w:t>357</w:t>
            </w:r>
          </w:p>
        </w:tc>
        <w:tc>
          <w:tcPr>
            <w:tcW w:w="1210" w:type="dxa"/>
          </w:tcPr>
          <w:p w:rsidR="00B2252A" w:rsidRPr="00360C04" w:rsidRDefault="00B2252A" w:rsidP="00B2252A">
            <w:pPr>
              <w:spacing w:line="260" w:lineRule="atLeast"/>
              <w:jc w:val="center"/>
              <w:rPr>
                <w:b/>
                <w:sz w:val="22"/>
                <w:szCs w:val="22"/>
              </w:rPr>
            </w:pPr>
            <w:r w:rsidRPr="00360C04">
              <w:rPr>
                <w:b/>
                <w:sz w:val="22"/>
                <w:szCs w:val="22"/>
              </w:rPr>
              <w:t>192</w:t>
            </w:r>
          </w:p>
        </w:tc>
        <w:tc>
          <w:tcPr>
            <w:tcW w:w="1282" w:type="dxa"/>
          </w:tcPr>
          <w:p w:rsidR="00B2252A" w:rsidRPr="00360C04" w:rsidRDefault="00B2252A" w:rsidP="00B2252A">
            <w:pPr>
              <w:spacing w:line="260" w:lineRule="atLeast"/>
              <w:jc w:val="center"/>
              <w:rPr>
                <w:b/>
                <w:sz w:val="22"/>
                <w:szCs w:val="22"/>
              </w:rPr>
            </w:pPr>
            <w:r w:rsidRPr="00360C04">
              <w:rPr>
                <w:b/>
                <w:sz w:val="22"/>
                <w:szCs w:val="22"/>
              </w:rPr>
              <w:t>191</w:t>
            </w:r>
          </w:p>
        </w:tc>
      </w:tr>
      <w:tr w:rsidR="00B2252A" w:rsidRPr="00360C04" w:rsidTr="00B2252A">
        <w:trPr>
          <w:trHeight w:val="80"/>
          <w:jc w:val="center"/>
        </w:trPr>
        <w:tc>
          <w:tcPr>
            <w:tcW w:w="3198" w:type="dxa"/>
          </w:tcPr>
          <w:p w:rsidR="00B2252A" w:rsidRPr="00360C04" w:rsidRDefault="00B2252A" w:rsidP="00B2252A">
            <w:pPr>
              <w:spacing w:line="260" w:lineRule="atLeast"/>
              <w:rPr>
                <w:sz w:val="22"/>
                <w:szCs w:val="22"/>
              </w:rPr>
            </w:pPr>
          </w:p>
        </w:tc>
        <w:tc>
          <w:tcPr>
            <w:tcW w:w="1260" w:type="dxa"/>
          </w:tcPr>
          <w:p w:rsidR="00B2252A" w:rsidRPr="00360C04" w:rsidRDefault="00B2252A" w:rsidP="00B2252A">
            <w:pPr>
              <w:spacing w:line="260" w:lineRule="atLeast"/>
              <w:jc w:val="center"/>
              <w:rPr>
                <w:sz w:val="22"/>
                <w:szCs w:val="22"/>
              </w:rPr>
            </w:pPr>
          </w:p>
        </w:tc>
        <w:tc>
          <w:tcPr>
            <w:tcW w:w="1209" w:type="dxa"/>
            <w:gridSpan w:val="2"/>
          </w:tcPr>
          <w:p w:rsidR="00B2252A" w:rsidRPr="00360C04" w:rsidRDefault="00B2252A" w:rsidP="00B2252A">
            <w:pPr>
              <w:spacing w:line="260" w:lineRule="atLeast"/>
              <w:jc w:val="center"/>
              <w:rPr>
                <w:sz w:val="22"/>
                <w:szCs w:val="22"/>
              </w:rPr>
            </w:pPr>
          </w:p>
        </w:tc>
        <w:tc>
          <w:tcPr>
            <w:tcW w:w="1246" w:type="dxa"/>
          </w:tcPr>
          <w:p w:rsidR="00B2252A" w:rsidRPr="00360C04" w:rsidRDefault="00B2252A" w:rsidP="00B2252A">
            <w:pPr>
              <w:spacing w:line="260" w:lineRule="atLeast"/>
              <w:jc w:val="center"/>
              <w:rPr>
                <w:sz w:val="22"/>
                <w:szCs w:val="22"/>
              </w:rPr>
            </w:pPr>
          </w:p>
        </w:tc>
        <w:tc>
          <w:tcPr>
            <w:tcW w:w="1210" w:type="dxa"/>
          </w:tcPr>
          <w:p w:rsidR="00B2252A" w:rsidRPr="00360C04" w:rsidRDefault="00B2252A" w:rsidP="00B2252A">
            <w:pPr>
              <w:spacing w:line="260" w:lineRule="atLeast"/>
              <w:jc w:val="center"/>
              <w:rPr>
                <w:sz w:val="22"/>
                <w:szCs w:val="22"/>
              </w:rPr>
            </w:pPr>
          </w:p>
        </w:tc>
        <w:tc>
          <w:tcPr>
            <w:tcW w:w="1282" w:type="dxa"/>
          </w:tcPr>
          <w:p w:rsidR="00B2252A" w:rsidRPr="00360C04" w:rsidRDefault="00B2252A" w:rsidP="00B2252A">
            <w:pPr>
              <w:spacing w:line="260" w:lineRule="atLeast"/>
              <w:jc w:val="center"/>
              <w:rPr>
                <w:sz w:val="22"/>
                <w:szCs w:val="22"/>
              </w:rPr>
            </w:pPr>
          </w:p>
        </w:tc>
      </w:tr>
      <w:tr w:rsidR="00B2252A" w:rsidRPr="00360C04" w:rsidTr="00B2252A">
        <w:trPr>
          <w:jc w:val="center"/>
        </w:trPr>
        <w:tc>
          <w:tcPr>
            <w:tcW w:w="3198" w:type="dxa"/>
          </w:tcPr>
          <w:p w:rsidR="00B2252A" w:rsidRPr="00360C04" w:rsidRDefault="00B2252A" w:rsidP="00B2252A">
            <w:pPr>
              <w:spacing w:line="260" w:lineRule="atLeast"/>
              <w:ind w:left="360" w:hanging="360"/>
              <w:rPr>
                <w:sz w:val="22"/>
                <w:szCs w:val="22"/>
              </w:rPr>
            </w:pPr>
            <w:r w:rsidRPr="00360C04">
              <w:rPr>
                <w:sz w:val="22"/>
                <w:szCs w:val="22"/>
              </w:rPr>
              <w:t>B.   Juvenile Cases Disposed of:</w:t>
            </w:r>
          </w:p>
        </w:tc>
        <w:tc>
          <w:tcPr>
            <w:tcW w:w="1260" w:type="dxa"/>
          </w:tcPr>
          <w:p w:rsidR="00B2252A" w:rsidRPr="00360C04" w:rsidRDefault="00B2252A" w:rsidP="00B2252A">
            <w:pPr>
              <w:spacing w:line="260" w:lineRule="atLeast"/>
              <w:jc w:val="center"/>
              <w:rPr>
                <w:sz w:val="22"/>
                <w:szCs w:val="22"/>
              </w:rPr>
            </w:pPr>
          </w:p>
        </w:tc>
        <w:tc>
          <w:tcPr>
            <w:tcW w:w="1209" w:type="dxa"/>
            <w:gridSpan w:val="2"/>
          </w:tcPr>
          <w:p w:rsidR="00B2252A" w:rsidRPr="00360C04" w:rsidRDefault="00B2252A" w:rsidP="00B2252A">
            <w:pPr>
              <w:spacing w:line="260" w:lineRule="atLeast"/>
              <w:jc w:val="center"/>
              <w:rPr>
                <w:sz w:val="22"/>
                <w:szCs w:val="22"/>
              </w:rPr>
            </w:pPr>
          </w:p>
        </w:tc>
        <w:tc>
          <w:tcPr>
            <w:tcW w:w="1246" w:type="dxa"/>
          </w:tcPr>
          <w:p w:rsidR="00B2252A" w:rsidRPr="00360C04" w:rsidRDefault="00B2252A" w:rsidP="00B2252A">
            <w:pPr>
              <w:spacing w:line="260" w:lineRule="atLeast"/>
              <w:jc w:val="center"/>
              <w:rPr>
                <w:sz w:val="22"/>
                <w:szCs w:val="22"/>
              </w:rPr>
            </w:pPr>
          </w:p>
        </w:tc>
        <w:tc>
          <w:tcPr>
            <w:tcW w:w="1210" w:type="dxa"/>
          </w:tcPr>
          <w:p w:rsidR="00B2252A" w:rsidRPr="00360C04" w:rsidRDefault="00B2252A" w:rsidP="00B2252A">
            <w:pPr>
              <w:spacing w:line="260" w:lineRule="atLeast"/>
              <w:jc w:val="center"/>
              <w:rPr>
                <w:sz w:val="22"/>
                <w:szCs w:val="22"/>
              </w:rPr>
            </w:pPr>
          </w:p>
        </w:tc>
        <w:tc>
          <w:tcPr>
            <w:tcW w:w="1282" w:type="dxa"/>
          </w:tcPr>
          <w:p w:rsidR="00B2252A" w:rsidRPr="00360C04" w:rsidRDefault="00B2252A" w:rsidP="00B2252A">
            <w:pPr>
              <w:spacing w:line="260" w:lineRule="atLeast"/>
              <w:jc w:val="center"/>
              <w:rPr>
                <w:sz w:val="22"/>
                <w:szCs w:val="22"/>
              </w:rPr>
            </w:pP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 xml:space="preserve">      1. Before Hearing</w:t>
            </w:r>
          </w:p>
        </w:tc>
        <w:tc>
          <w:tcPr>
            <w:tcW w:w="1260" w:type="dxa"/>
          </w:tcPr>
          <w:p w:rsidR="00B2252A" w:rsidRPr="00360C04" w:rsidRDefault="00B2252A" w:rsidP="00B2252A">
            <w:pPr>
              <w:spacing w:line="260" w:lineRule="atLeast"/>
              <w:jc w:val="center"/>
              <w:rPr>
                <w:sz w:val="22"/>
                <w:szCs w:val="22"/>
              </w:rPr>
            </w:pPr>
          </w:p>
        </w:tc>
        <w:tc>
          <w:tcPr>
            <w:tcW w:w="1209" w:type="dxa"/>
            <w:gridSpan w:val="2"/>
          </w:tcPr>
          <w:p w:rsidR="00B2252A" w:rsidRPr="00360C04" w:rsidRDefault="00B2252A" w:rsidP="00B2252A">
            <w:pPr>
              <w:spacing w:line="260" w:lineRule="atLeast"/>
              <w:jc w:val="center"/>
              <w:rPr>
                <w:sz w:val="22"/>
                <w:szCs w:val="22"/>
              </w:rPr>
            </w:pPr>
          </w:p>
        </w:tc>
        <w:tc>
          <w:tcPr>
            <w:tcW w:w="1246" w:type="dxa"/>
          </w:tcPr>
          <w:p w:rsidR="00B2252A" w:rsidRPr="00360C04" w:rsidRDefault="00B2252A" w:rsidP="00B2252A">
            <w:pPr>
              <w:spacing w:line="260" w:lineRule="atLeast"/>
              <w:jc w:val="center"/>
              <w:rPr>
                <w:sz w:val="22"/>
                <w:szCs w:val="22"/>
              </w:rPr>
            </w:pPr>
          </w:p>
        </w:tc>
        <w:tc>
          <w:tcPr>
            <w:tcW w:w="1210" w:type="dxa"/>
          </w:tcPr>
          <w:p w:rsidR="00B2252A" w:rsidRPr="00360C04" w:rsidRDefault="00B2252A" w:rsidP="00B2252A">
            <w:pPr>
              <w:spacing w:line="260" w:lineRule="atLeast"/>
              <w:jc w:val="center"/>
              <w:rPr>
                <w:sz w:val="22"/>
                <w:szCs w:val="22"/>
              </w:rPr>
            </w:pPr>
          </w:p>
        </w:tc>
        <w:tc>
          <w:tcPr>
            <w:tcW w:w="1282" w:type="dxa"/>
          </w:tcPr>
          <w:p w:rsidR="00B2252A" w:rsidRPr="00360C04" w:rsidRDefault="00B2252A" w:rsidP="00B2252A">
            <w:pPr>
              <w:spacing w:line="260" w:lineRule="atLeast"/>
              <w:jc w:val="center"/>
              <w:rPr>
                <w:sz w:val="22"/>
                <w:szCs w:val="22"/>
              </w:rPr>
            </w:pP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 xml:space="preserve">          Original</w:t>
            </w:r>
          </w:p>
        </w:tc>
        <w:tc>
          <w:tcPr>
            <w:tcW w:w="1260" w:type="dxa"/>
          </w:tcPr>
          <w:p w:rsidR="00B2252A" w:rsidRPr="00360C04" w:rsidRDefault="00B2252A" w:rsidP="00B2252A">
            <w:pPr>
              <w:spacing w:line="260" w:lineRule="atLeast"/>
              <w:jc w:val="center"/>
              <w:rPr>
                <w:sz w:val="22"/>
                <w:szCs w:val="22"/>
              </w:rPr>
            </w:pPr>
            <w:r w:rsidRPr="00360C04">
              <w:rPr>
                <w:sz w:val="22"/>
                <w:szCs w:val="22"/>
              </w:rPr>
              <w:t>36</w:t>
            </w:r>
          </w:p>
        </w:tc>
        <w:tc>
          <w:tcPr>
            <w:tcW w:w="1209" w:type="dxa"/>
            <w:gridSpan w:val="2"/>
          </w:tcPr>
          <w:p w:rsidR="00B2252A" w:rsidRPr="00360C04" w:rsidRDefault="00B2252A" w:rsidP="00B2252A">
            <w:pPr>
              <w:spacing w:line="260" w:lineRule="atLeast"/>
              <w:jc w:val="center"/>
              <w:rPr>
                <w:sz w:val="22"/>
                <w:szCs w:val="22"/>
              </w:rPr>
            </w:pPr>
            <w:r w:rsidRPr="00360C04">
              <w:rPr>
                <w:sz w:val="22"/>
                <w:szCs w:val="22"/>
              </w:rPr>
              <w:t>35</w:t>
            </w:r>
          </w:p>
        </w:tc>
        <w:tc>
          <w:tcPr>
            <w:tcW w:w="1246" w:type="dxa"/>
          </w:tcPr>
          <w:p w:rsidR="00B2252A" w:rsidRPr="00360C04" w:rsidRDefault="00B2252A" w:rsidP="00B2252A">
            <w:pPr>
              <w:spacing w:line="260" w:lineRule="atLeast"/>
              <w:jc w:val="center"/>
              <w:rPr>
                <w:sz w:val="22"/>
                <w:szCs w:val="22"/>
              </w:rPr>
            </w:pPr>
            <w:r w:rsidRPr="00360C04">
              <w:rPr>
                <w:sz w:val="22"/>
                <w:szCs w:val="22"/>
              </w:rPr>
              <w:t>12</w:t>
            </w:r>
          </w:p>
        </w:tc>
        <w:tc>
          <w:tcPr>
            <w:tcW w:w="1210" w:type="dxa"/>
          </w:tcPr>
          <w:p w:rsidR="00B2252A" w:rsidRPr="00360C04" w:rsidRDefault="00B2252A" w:rsidP="00B2252A">
            <w:pPr>
              <w:spacing w:line="260" w:lineRule="atLeast"/>
              <w:jc w:val="center"/>
              <w:rPr>
                <w:sz w:val="22"/>
                <w:szCs w:val="22"/>
              </w:rPr>
            </w:pPr>
            <w:r w:rsidRPr="00360C04">
              <w:rPr>
                <w:sz w:val="22"/>
                <w:szCs w:val="22"/>
              </w:rPr>
              <w:t>7</w:t>
            </w:r>
          </w:p>
        </w:tc>
        <w:tc>
          <w:tcPr>
            <w:tcW w:w="1282" w:type="dxa"/>
          </w:tcPr>
          <w:p w:rsidR="00B2252A" w:rsidRPr="00360C04" w:rsidRDefault="00B2252A" w:rsidP="00B2252A">
            <w:pPr>
              <w:spacing w:line="260" w:lineRule="atLeast"/>
              <w:jc w:val="center"/>
              <w:rPr>
                <w:sz w:val="22"/>
                <w:szCs w:val="22"/>
              </w:rPr>
            </w:pPr>
            <w:r w:rsidRPr="00360C04">
              <w:rPr>
                <w:sz w:val="22"/>
                <w:szCs w:val="22"/>
              </w:rPr>
              <w:t>0</w:t>
            </w: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 xml:space="preserve">          Subsequent</w:t>
            </w:r>
          </w:p>
        </w:tc>
        <w:tc>
          <w:tcPr>
            <w:tcW w:w="1260" w:type="dxa"/>
          </w:tcPr>
          <w:p w:rsidR="00B2252A" w:rsidRPr="00360C04" w:rsidRDefault="00B2252A" w:rsidP="00B2252A">
            <w:pPr>
              <w:spacing w:line="260" w:lineRule="atLeast"/>
              <w:jc w:val="center"/>
              <w:rPr>
                <w:sz w:val="22"/>
                <w:szCs w:val="22"/>
              </w:rPr>
            </w:pPr>
            <w:r w:rsidRPr="00360C04">
              <w:rPr>
                <w:sz w:val="22"/>
                <w:szCs w:val="22"/>
              </w:rPr>
              <w:t>0</w:t>
            </w:r>
          </w:p>
        </w:tc>
        <w:tc>
          <w:tcPr>
            <w:tcW w:w="1209" w:type="dxa"/>
            <w:gridSpan w:val="2"/>
          </w:tcPr>
          <w:p w:rsidR="00B2252A" w:rsidRPr="00360C04" w:rsidRDefault="00B2252A" w:rsidP="00B2252A">
            <w:pPr>
              <w:spacing w:line="260" w:lineRule="atLeast"/>
              <w:jc w:val="center"/>
              <w:rPr>
                <w:sz w:val="22"/>
                <w:szCs w:val="22"/>
              </w:rPr>
            </w:pPr>
            <w:r w:rsidRPr="00360C04">
              <w:rPr>
                <w:sz w:val="22"/>
                <w:szCs w:val="22"/>
              </w:rPr>
              <w:t>20</w:t>
            </w:r>
          </w:p>
        </w:tc>
        <w:tc>
          <w:tcPr>
            <w:tcW w:w="1246" w:type="dxa"/>
          </w:tcPr>
          <w:p w:rsidR="00B2252A" w:rsidRPr="00360C04" w:rsidRDefault="00B2252A" w:rsidP="00B2252A">
            <w:pPr>
              <w:spacing w:line="260" w:lineRule="atLeast"/>
              <w:jc w:val="center"/>
              <w:rPr>
                <w:sz w:val="22"/>
                <w:szCs w:val="22"/>
              </w:rPr>
            </w:pPr>
            <w:r w:rsidRPr="00360C04">
              <w:rPr>
                <w:sz w:val="22"/>
                <w:szCs w:val="22"/>
              </w:rPr>
              <w:t>9</w:t>
            </w:r>
          </w:p>
        </w:tc>
        <w:tc>
          <w:tcPr>
            <w:tcW w:w="1210" w:type="dxa"/>
          </w:tcPr>
          <w:p w:rsidR="00B2252A" w:rsidRPr="00360C04" w:rsidRDefault="00B2252A" w:rsidP="00B2252A">
            <w:pPr>
              <w:spacing w:line="260" w:lineRule="atLeast"/>
              <w:jc w:val="center"/>
              <w:rPr>
                <w:sz w:val="22"/>
                <w:szCs w:val="22"/>
              </w:rPr>
            </w:pPr>
            <w:r w:rsidRPr="00360C04">
              <w:rPr>
                <w:sz w:val="22"/>
                <w:szCs w:val="22"/>
              </w:rPr>
              <w:t>1</w:t>
            </w:r>
          </w:p>
        </w:tc>
        <w:tc>
          <w:tcPr>
            <w:tcW w:w="1282" w:type="dxa"/>
          </w:tcPr>
          <w:p w:rsidR="00B2252A" w:rsidRPr="00360C04" w:rsidRDefault="00B2252A" w:rsidP="00B2252A">
            <w:pPr>
              <w:spacing w:line="260" w:lineRule="atLeast"/>
              <w:jc w:val="center"/>
              <w:rPr>
                <w:sz w:val="22"/>
                <w:szCs w:val="22"/>
              </w:rPr>
            </w:pPr>
            <w:r w:rsidRPr="00360C04">
              <w:rPr>
                <w:sz w:val="22"/>
                <w:szCs w:val="22"/>
              </w:rPr>
              <w:t>0</w:t>
            </w:r>
          </w:p>
        </w:tc>
      </w:tr>
      <w:tr w:rsidR="00B2252A" w:rsidRPr="00360C04" w:rsidTr="00B2252A">
        <w:trPr>
          <w:jc w:val="center"/>
        </w:trPr>
        <w:tc>
          <w:tcPr>
            <w:tcW w:w="3198" w:type="dxa"/>
          </w:tcPr>
          <w:p w:rsidR="00B2252A" w:rsidRPr="00360C04" w:rsidRDefault="00B2252A" w:rsidP="00B2252A">
            <w:pPr>
              <w:spacing w:line="260" w:lineRule="atLeast"/>
              <w:rPr>
                <w:b/>
                <w:sz w:val="22"/>
                <w:szCs w:val="22"/>
              </w:rPr>
            </w:pPr>
            <w:r w:rsidRPr="00360C04">
              <w:rPr>
                <w:sz w:val="22"/>
                <w:szCs w:val="22"/>
              </w:rPr>
              <w:t xml:space="preserve">             </w:t>
            </w:r>
            <w:r w:rsidRPr="00360C04">
              <w:rPr>
                <w:b/>
                <w:sz w:val="22"/>
                <w:szCs w:val="22"/>
              </w:rPr>
              <w:t>Total</w:t>
            </w:r>
          </w:p>
        </w:tc>
        <w:tc>
          <w:tcPr>
            <w:tcW w:w="1260" w:type="dxa"/>
          </w:tcPr>
          <w:p w:rsidR="00B2252A" w:rsidRPr="00360C04" w:rsidRDefault="00B2252A" w:rsidP="00B2252A">
            <w:pPr>
              <w:spacing w:line="260" w:lineRule="atLeast"/>
              <w:jc w:val="center"/>
              <w:rPr>
                <w:b/>
                <w:sz w:val="22"/>
                <w:szCs w:val="22"/>
              </w:rPr>
            </w:pPr>
            <w:r w:rsidRPr="00360C04">
              <w:rPr>
                <w:b/>
                <w:sz w:val="22"/>
                <w:szCs w:val="22"/>
              </w:rPr>
              <w:t>36</w:t>
            </w:r>
          </w:p>
        </w:tc>
        <w:tc>
          <w:tcPr>
            <w:tcW w:w="1209" w:type="dxa"/>
            <w:gridSpan w:val="2"/>
          </w:tcPr>
          <w:p w:rsidR="00B2252A" w:rsidRPr="00360C04" w:rsidRDefault="00B2252A" w:rsidP="00B2252A">
            <w:pPr>
              <w:spacing w:line="260" w:lineRule="atLeast"/>
              <w:jc w:val="center"/>
              <w:rPr>
                <w:b/>
                <w:sz w:val="22"/>
                <w:szCs w:val="22"/>
              </w:rPr>
            </w:pPr>
            <w:r w:rsidRPr="00360C04">
              <w:rPr>
                <w:b/>
                <w:sz w:val="22"/>
                <w:szCs w:val="22"/>
              </w:rPr>
              <w:t>55</w:t>
            </w:r>
          </w:p>
        </w:tc>
        <w:tc>
          <w:tcPr>
            <w:tcW w:w="1246" w:type="dxa"/>
          </w:tcPr>
          <w:p w:rsidR="00B2252A" w:rsidRPr="00360C04" w:rsidRDefault="00B2252A" w:rsidP="00B2252A">
            <w:pPr>
              <w:spacing w:line="260" w:lineRule="atLeast"/>
              <w:jc w:val="center"/>
              <w:rPr>
                <w:b/>
                <w:sz w:val="22"/>
                <w:szCs w:val="22"/>
              </w:rPr>
            </w:pPr>
            <w:r w:rsidRPr="00360C04">
              <w:rPr>
                <w:b/>
                <w:sz w:val="22"/>
                <w:szCs w:val="22"/>
              </w:rPr>
              <w:t>21</w:t>
            </w:r>
          </w:p>
        </w:tc>
        <w:tc>
          <w:tcPr>
            <w:tcW w:w="1210" w:type="dxa"/>
          </w:tcPr>
          <w:p w:rsidR="00B2252A" w:rsidRPr="00360C04" w:rsidRDefault="00B2252A" w:rsidP="00B2252A">
            <w:pPr>
              <w:spacing w:line="260" w:lineRule="atLeast"/>
              <w:jc w:val="center"/>
              <w:rPr>
                <w:b/>
                <w:sz w:val="22"/>
                <w:szCs w:val="22"/>
              </w:rPr>
            </w:pPr>
            <w:r w:rsidRPr="00360C04">
              <w:rPr>
                <w:b/>
                <w:sz w:val="22"/>
                <w:szCs w:val="22"/>
              </w:rPr>
              <w:t>8</w:t>
            </w:r>
          </w:p>
        </w:tc>
        <w:tc>
          <w:tcPr>
            <w:tcW w:w="1282" w:type="dxa"/>
          </w:tcPr>
          <w:p w:rsidR="00B2252A" w:rsidRPr="00360C04" w:rsidRDefault="00B2252A" w:rsidP="00B2252A">
            <w:pPr>
              <w:spacing w:line="260" w:lineRule="atLeast"/>
              <w:jc w:val="center"/>
              <w:rPr>
                <w:b/>
                <w:sz w:val="22"/>
                <w:szCs w:val="22"/>
              </w:rPr>
            </w:pPr>
            <w:r w:rsidRPr="00360C04">
              <w:rPr>
                <w:b/>
                <w:sz w:val="22"/>
                <w:szCs w:val="22"/>
              </w:rPr>
              <w:t>0</w:t>
            </w: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 xml:space="preserve">      2. After Hearing</w:t>
            </w:r>
          </w:p>
        </w:tc>
        <w:tc>
          <w:tcPr>
            <w:tcW w:w="1260" w:type="dxa"/>
          </w:tcPr>
          <w:p w:rsidR="00B2252A" w:rsidRPr="00360C04" w:rsidRDefault="00B2252A" w:rsidP="00B2252A">
            <w:pPr>
              <w:spacing w:line="260" w:lineRule="atLeast"/>
              <w:jc w:val="center"/>
              <w:rPr>
                <w:sz w:val="22"/>
                <w:szCs w:val="22"/>
              </w:rPr>
            </w:pPr>
          </w:p>
        </w:tc>
        <w:tc>
          <w:tcPr>
            <w:tcW w:w="1209" w:type="dxa"/>
            <w:gridSpan w:val="2"/>
          </w:tcPr>
          <w:p w:rsidR="00B2252A" w:rsidRPr="00360C04" w:rsidRDefault="00B2252A" w:rsidP="00B2252A">
            <w:pPr>
              <w:spacing w:line="260" w:lineRule="atLeast"/>
              <w:jc w:val="center"/>
              <w:rPr>
                <w:sz w:val="22"/>
                <w:szCs w:val="22"/>
              </w:rPr>
            </w:pPr>
          </w:p>
        </w:tc>
        <w:tc>
          <w:tcPr>
            <w:tcW w:w="1246" w:type="dxa"/>
          </w:tcPr>
          <w:p w:rsidR="00B2252A" w:rsidRPr="00360C04" w:rsidRDefault="00B2252A" w:rsidP="00B2252A">
            <w:pPr>
              <w:spacing w:line="260" w:lineRule="atLeast"/>
              <w:jc w:val="center"/>
              <w:rPr>
                <w:sz w:val="22"/>
                <w:szCs w:val="22"/>
              </w:rPr>
            </w:pPr>
          </w:p>
        </w:tc>
        <w:tc>
          <w:tcPr>
            <w:tcW w:w="1210" w:type="dxa"/>
          </w:tcPr>
          <w:p w:rsidR="00B2252A" w:rsidRPr="00360C04" w:rsidRDefault="00B2252A" w:rsidP="00B2252A">
            <w:pPr>
              <w:spacing w:line="260" w:lineRule="atLeast"/>
              <w:jc w:val="center"/>
              <w:rPr>
                <w:sz w:val="22"/>
                <w:szCs w:val="22"/>
              </w:rPr>
            </w:pPr>
          </w:p>
        </w:tc>
        <w:tc>
          <w:tcPr>
            <w:tcW w:w="1282" w:type="dxa"/>
          </w:tcPr>
          <w:p w:rsidR="00B2252A" w:rsidRPr="00360C04" w:rsidRDefault="00B2252A" w:rsidP="00B2252A">
            <w:pPr>
              <w:spacing w:line="260" w:lineRule="atLeast"/>
              <w:jc w:val="center"/>
              <w:rPr>
                <w:sz w:val="22"/>
                <w:szCs w:val="22"/>
              </w:rPr>
            </w:pP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 xml:space="preserve">          a. Uncontested</w:t>
            </w:r>
          </w:p>
        </w:tc>
        <w:tc>
          <w:tcPr>
            <w:tcW w:w="1260" w:type="dxa"/>
          </w:tcPr>
          <w:p w:rsidR="00B2252A" w:rsidRPr="00360C04" w:rsidRDefault="00B2252A" w:rsidP="00B2252A">
            <w:pPr>
              <w:spacing w:line="260" w:lineRule="atLeast"/>
              <w:jc w:val="center"/>
              <w:rPr>
                <w:sz w:val="22"/>
                <w:szCs w:val="22"/>
              </w:rPr>
            </w:pPr>
          </w:p>
        </w:tc>
        <w:tc>
          <w:tcPr>
            <w:tcW w:w="1209" w:type="dxa"/>
            <w:gridSpan w:val="2"/>
          </w:tcPr>
          <w:p w:rsidR="00B2252A" w:rsidRPr="00360C04" w:rsidRDefault="00B2252A" w:rsidP="00B2252A">
            <w:pPr>
              <w:spacing w:line="260" w:lineRule="atLeast"/>
              <w:jc w:val="center"/>
              <w:rPr>
                <w:sz w:val="22"/>
                <w:szCs w:val="22"/>
              </w:rPr>
            </w:pPr>
          </w:p>
        </w:tc>
        <w:tc>
          <w:tcPr>
            <w:tcW w:w="1246" w:type="dxa"/>
          </w:tcPr>
          <w:p w:rsidR="00B2252A" w:rsidRPr="00360C04" w:rsidRDefault="00B2252A" w:rsidP="00B2252A">
            <w:pPr>
              <w:spacing w:line="260" w:lineRule="atLeast"/>
              <w:jc w:val="center"/>
              <w:rPr>
                <w:sz w:val="22"/>
                <w:szCs w:val="22"/>
              </w:rPr>
            </w:pPr>
          </w:p>
        </w:tc>
        <w:tc>
          <w:tcPr>
            <w:tcW w:w="1210" w:type="dxa"/>
          </w:tcPr>
          <w:p w:rsidR="00B2252A" w:rsidRPr="00360C04" w:rsidRDefault="00B2252A" w:rsidP="00B2252A">
            <w:pPr>
              <w:spacing w:line="260" w:lineRule="atLeast"/>
              <w:jc w:val="center"/>
              <w:rPr>
                <w:sz w:val="22"/>
                <w:szCs w:val="22"/>
              </w:rPr>
            </w:pPr>
          </w:p>
        </w:tc>
        <w:tc>
          <w:tcPr>
            <w:tcW w:w="1282" w:type="dxa"/>
          </w:tcPr>
          <w:p w:rsidR="00B2252A" w:rsidRPr="00360C04" w:rsidRDefault="00B2252A" w:rsidP="00B2252A">
            <w:pPr>
              <w:spacing w:line="260" w:lineRule="atLeast"/>
              <w:jc w:val="center"/>
              <w:rPr>
                <w:sz w:val="22"/>
                <w:szCs w:val="22"/>
              </w:rPr>
            </w:pP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 xml:space="preserve">            Original</w:t>
            </w:r>
          </w:p>
        </w:tc>
        <w:tc>
          <w:tcPr>
            <w:tcW w:w="1260" w:type="dxa"/>
          </w:tcPr>
          <w:p w:rsidR="00B2252A" w:rsidRPr="00360C04" w:rsidRDefault="00B2252A" w:rsidP="00B2252A">
            <w:pPr>
              <w:spacing w:line="260" w:lineRule="atLeast"/>
              <w:jc w:val="center"/>
              <w:rPr>
                <w:sz w:val="22"/>
                <w:szCs w:val="22"/>
              </w:rPr>
            </w:pPr>
            <w:r w:rsidRPr="00360C04">
              <w:rPr>
                <w:sz w:val="22"/>
                <w:szCs w:val="22"/>
              </w:rPr>
              <w:t>227</w:t>
            </w:r>
          </w:p>
        </w:tc>
        <w:tc>
          <w:tcPr>
            <w:tcW w:w="1209" w:type="dxa"/>
            <w:gridSpan w:val="2"/>
          </w:tcPr>
          <w:p w:rsidR="00B2252A" w:rsidRPr="00360C04" w:rsidRDefault="00B2252A" w:rsidP="00B2252A">
            <w:pPr>
              <w:spacing w:line="260" w:lineRule="atLeast"/>
              <w:jc w:val="center"/>
              <w:rPr>
                <w:sz w:val="22"/>
                <w:szCs w:val="22"/>
              </w:rPr>
            </w:pPr>
            <w:r w:rsidRPr="00360C04">
              <w:rPr>
                <w:sz w:val="22"/>
                <w:szCs w:val="22"/>
              </w:rPr>
              <w:t>175</w:t>
            </w:r>
          </w:p>
        </w:tc>
        <w:tc>
          <w:tcPr>
            <w:tcW w:w="1246" w:type="dxa"/>
          </w:tcPr>
          <w:p w:rsidR="00B2252A" w:rsidRPr="00360C04" w:rsidRDefault="00B2252A" w:rsidP="00B2252A">
            <w:pPr>
              <w:spacing w:line="260" w:lineRule="atLeast"/>
              <w:jc w:val="center"/>
              <w:rPr>
                <w:sz w:val="22"/>
                <w:szCs w:val="22"/>
              </w:rPr>
            </w:pPr>
            <w:r w:rsidRPr="00360C04">
              <w:rPr>
                <w:sz w:val="22"/>
                <w:szCs w:val="22"/>
              </w:rPr>
              <w:t>88</w:t>
            </w:r>
          </w:p>
        </w:tc>
        <w:tc>
          <w:tcPr>
            <w:tcW w:w="1210" w:type="dxa"/>
          </w:tcPr>
          <w:p w:rsidR="00B2252A" w:rsidRPr="00360C04" w:rsidRDefault="00B2252A" w:rsidP="00B2252A">
            <w:pPr>
              <w:spacing w:line="260" w:lineRule="atLeast"/>
              <w:jc w:val="center"/>
              <w:rPr>
                <w:sz w:val="22"/>
                <w:szCs w:val="22"/>
              </w:rPr>
            </w:pPr>
            <w:r w:rsidRPr="00360C04">
              <w:rPr>
                <w:sz w:val="22"/>
                <w:szCs w:val="22"/>
              </w:rPr>
              <w:t>39</w:t>
            </w:r>
          </w:p>
        </w:tc>
        <w:tc>
          <w:tcPr>
            <w:tcW w:w="1282" w:type="dxa"/>
          </w:tcPr>
          <w:p w:rsidR="00B2252A" w:rsidRPr="00360C04" w:rsidRDefault="00B2252A" w:rsidP="00B2252A">
            <w:pPr>
              <w:spacing w:line="260" w:lineRule="atLeast"/>
              <w:jc w:val="center"/>
              <w:rPr>
                <w:sz w:val="22"/>
                <w:szCs w:val="22"/>
              </w:rPr>
            </w:pPr>
            <w:r w:rsidRPr="00360C04">
              <w:rPr>
                <w:sz w:val="22"/>
                <w:szCs w:val="22"/>
              </w:rPr>
              <w:t>69</w:t>
            </w: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 xml:space="preserve">            Subsequent</w:t>
            </w:r>
          </w:p>
        </w:tc>
        <w:tc>
          <w:tcPr>
            <w:tcW w:w="1260" w:type="dxa"/>
          </w:tcPr>
          <w:p w:rsidR="00B2252A" w:rsidRPr="00360C04" w:rsidRDefault="00B2252A" w:rsidP="00B2252A">
            <w:pPr>
              <w:spacing w:line="260" w:lineRule="atLeast"/>
              <w:jc w:val="center"/>
              <w:rPr>
                <w:sz w:val="22"/>
                <w:szCs w:val="22"/>
              </w:rPr>
            </w:pPr>
            <w:r w:rsidRPr="00360C04">
              <w:rPr>
                <w:sz w:val="22"/>
                <w:szCs w:val="22"/>
              </w:rPr>
              <w:t>0</w:t>
            </w:r>
          </w:p>
        </w:tc>
        <w:tc>
          <w:tcPr>
            <w:tcW w:w="1209" w:type="dxa"/>
            <w:gridSpan w:val="2"/>
          </w:tcPr>
          <w:p w:rsidR="00B2252A" w:rsidRPr="00360C04" w:rsidRDefault="00B2252A" w:rsidP="00B2252A">
            <w:pPr>
              <w:spacing w:line="260" w:lineRule="atLeast"/>
              <w:jc w:val="center"/>
              <w:rPr>
                <w:sz w:val="22"/>
                <w:szCs w:val="22"/>
              </w:rPr>
            </w:pPr>
            <w:r w:rsidRPr="00360C04">
              <w:rPr>
                <w:sz w:val="22"/>
                <w:szCs w:val="22"/>
              </w:rPr>
              <w:t>122</w:t>
            </w:r>
          </w:p>
        </w:tc>
        <w:tc>
          <w:tcPr>
            <w:tcW w:w="1246" w:type="dxa"/>
          </w:tcPr>
          <w:p w:rsidR="00B2252A" w:rsidRPr="00360C04" w:rsidRDefault="00B2252A" w:rsidP="00B2252A">
            <w:pPr>
              <w:spacing w:line="260" w:lineRule="atLeast"/>
              <w:jc w:val="center"/>
              <w:rPr>
                <w:sz w:val="22"/>
                <w:szCs w:val="22"/>
              </w:rPr>
            </w:pPr>
            <w:r w:rsidRPr="00360C04">
              <w:rPr>
                <w:sz w:val="22"/>
                <w:szCs w:val="22"/>
              </w:rPr>
              <w:t>131</w:t>
            </w:r>
          </w:p>
        </w:tc>
        <w:tc>
          <w:tcPr>
            <w:tcW w:w="1210" w:type="dxa"/>
          </w:tcPr>
          <w:p w:rsidR="00B2252A" w:rsidRPr="00360C04" w:rsidRDefault="00B2252A" w:rsidP="00B2252A">
            <w:pPr>
              <w:spacing w:line="260" w:lineRule="atLeast"/>
              <w:jc w:val="center"/>
              <w:rPr>
                <w:sz w:val="22"/>
                <w:szCs w:val="22"/>
              </w:rPr>
            </w:pPr>
            <w:r w:rsidRPr="00360C04">
              <w:rPr>
                <w:sz w:val="22"/>
                <w:szCs w:val="22"/>
              </w:rPr>
              <w:t>40</w:t>
            </w:r>
          </w:p>
        </w:tc>
        <w:tc>
          <w:tcPr>
            <w:tcW w:w="1282" w:type="dxa"/>
          </w:tcPr>
          <w:p w:rsidR="00B2252A" w:rsidRPr="00360C04" w:rsidRDefault="00B2252A" w:rsidP="00B2252A">
            <w:pPr>
              <w:spacing w:line="260" w:lineRule="atLeast"/>
              <w:jc w:val="center"/>
              <w:rPr>
                <w:sz w:val="22"/>
                <w:szCs w:val="22"/>
              </w:rPr>
            </w:pPr>
            <w:r w:rsidRPr="00360C04">
              <w:rPr>
                <w:sz w:val="22"/>
                <w:szCs w:val="22"/>
              </w:rPr>
              <w:t>52</w:t>
            </w:r>
          </w:p>
        </w:tc>
      </w:tr>
      <w:tr w:rsidR="00B2252A" w:rsidRPr="00360C04" w:rsidTr="00B2252A">
        <w:trPr>
          <w:jc w:val="center"/>
        </w:trPr>
        <w:tc>
          <w:tcPr>
            <w:tcW w:w="3198" w:type="dxa"/>
          </w:tcPr>
          <w:p w:rsidR="00B2252A" w:rsidRPr="00360C04" w:rsidRDefault="00B2252A" w:rsidP="00B2252A">
            <w:pPr>
              <w:spacing w:line="260" w:lineRule="atLeast"/>
              <w:rPr>
                <w:b/>
                <w:sz w:val="22"/>
                <w:szCs w:val="22"/>
              </w:rPr>
            </w:pPr>
            <w:r w:rsidRPr="00360C04">
              <w:rPr>
                <w:sz w:val="22"/>
                <w:szCs w:val="22"/>
              </w:rPr>
              <w:t xml:space="preserve">              </w:t>
            </w:r>
            <w:r w:rsidRPr="00360C04">
              <w:rPr>
                <w:b/>
                <w:sz w:val="22"/>
                <w:szCs w:val="22"/>
              </w:rPr>
              <w:t>Total</w:t>
            </w:r>
          </w:p>
        </w:tc>
        <w:tc>
          <w:tcPr>
            <w:tcW w:w="1260" w:type="dxa"/>
          </w:tcPr>
          <w:p w:rsidR="00B2252A" w:rsidRPr="00360C04" w:rsidRDefault="00B2252A" w:rsidP="00B2252A">
            <w:pPr>
              <w:spacing w:line="260" w:lineRule="atLeast"/>
              <w:jc w:val="center"/>
              <w:rPr>
                <w:b/>
                <w:sz w:val="22"/>
                <w:szCs w:val="22"/>
              </w:rPr>
            </w:pPr>
            <w:r w:rsidRPr="00360C04">
              <w:rPr>
                <w:b/>
                <w:sz w:val="22"/>
                <w:szCs w:val="22"/>
              </w:rPr>
              <w:t>227</w:t>
            </w:r>
          </w:p>
        </w:tc>
        <w:tc>
          <w:tcPr>
            <w:tcW w:w="1209" w:type="dxa"/>
            <w:gridSpan w:val="2"/>
          </w:tcPr>
          <w:p w:rsidR="00B2252A" w:rsidRPr="00360C04" w:rsidRDefault="00B2252A" w:rsidP="00B2252A">
            <w:pPr>
              <w:spacing w:line="260" w:lineRule="atLeast"/>
              <w:jc w:val="center"/>
              <w:rPr>
                <w:b/>
                <w:sz w:val="22"/>
                <w:szCs w:val="22"/>
              </w:rPr>
            </w:pPr>
            <w:r w:rsidRPr="00360C04">
              <w:rPr>
                <w:b/>
                <w:sz w:val="22"/>
                <w:szCs w:val="22"/>
              </w:rPr>
              <w:t>297</w:t>
            </w:r>
          </w:p>
        </w:tc>
        <w:tc>
          <w:tcPr>
            <w:tcW w:w="1246" w:type="dxa"/>
          </w:tcPr>
          <w:p w:rsidR="00B2252A" w:rsidRPr="00360C04" w:rsidRDefault="00B2252A" w:rsidP="00B2252A">
            <w:pPr>
              <w:spacing w:line="260" w:lineRule="atLeast"/>
              <w:jc w:val="center"/>
              <w:rPr>
                <w:b/>
                <w:sz w:val="22"/>
                <w:szCs w:val="22"/>
              </w:rPr>
            </w:pPr>
            <w:r w:rsidRPr="00360C04">
              <w:rPr>
                <w:b/>
                <w:sz w:val="22"/>
                <w:szCs w:val="22"/>
              </w:rPr>
              <w:t>219</w:t>
            </w:r>
          </w:p>
        </w:tc>
        <w:tc>
          <w:tcPr>
            <w:tcW w:w="1210" w:type="dxa"/>
          </w:tcPr>
          <w:p w:rsidR="00B2252A" w:rsidRPr="00360C04" w:rsidRDefault="00B2252A" w:rsidP="00B2252A">
            <w:pPr>
              <w:spacing w:line="260" w:lineRule="atLeast"/>
              <w:jc w:val="center"/>
              <w:rPr>
                <w:b/>
                <w:sz w:val="22"/>
                <w:szCs w:val="22"/>
              </w:rPr>
            </w:pPr>
            <w:r w:rsidRPr="00360C04">
              <w:rPr>
                <w:b/>
                <w:sz w:val="22"/>
                <w:szCs w:val="22"/>
              </w:rPr>
              <w:t>79</w:t>
            </w:r>
          </w:p>
        </w:tc>
        <w:tc>
          <w:tcPr>
            <w:tcW w:w="1282" w:type="dxa"/>
          </w:tcPr>
          <w:p w:rsidR="00B2252A" w:rsidRPr="00360C04" w:rsidRDefault="00B2252A" w:rsidP="00B2252A">
            <w:pPr>
              <w:spacing w:line="260" w:lineRule="atLeast"/>
              <w:jc w:val="center"/>
              <w:rPr>
                <w:b/>
                <w:sz w:val="22"/>
                <w:szCs w:val="22"/>
              </w:rPr>
            </w:pPr>
            <w:r w:rsidRPr="00360C04">
              <w:rPr>
                <w:b/>
                <w:sz w:val="22"/>
                <w:szCs w:val="22"/>
              </w:rPr>
              <w:t>121</w:t>
            </w: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 xml:space="preserve">          b. Contested</w:t>
            </w:r>
          </w:p>
        </w:tc>
        <w:tc>
          <w:tcPr>
            <w:tcW w:w="1260" w:type="dxa"/>
          </w:tcPr>
          <w:p w:rsidR="00B2252A" w:rsidRPr="00360C04" w:rsidRDefault="00B2252A" w:rsidP="00B2252A">
            <w:pPr>
              <w:spacing w:line="260" w:lineRule="atLeast"/>
              <w:jc w:val="center"/>
              <w:rPr>
                <w:sz w:val="22"/>
                <w:szCs w:val="22"/>
              </w:rPr>
            </w:pPr>
          </w:p>
        </w:tc>
        <w:tc>
          <w:tcPr>
            <w:tcW w:w="1209" w:type="dxa"/>
            <w:gridSpan w:val="2"/>
          </w:tcPr>
          <w:p w:rsidR="00B2252A" w:rsidRPr="00360C04" w:rsidRDefault="00B2252A" w:rsidP="00B2252A">
            <w:pPr>
              <w:spacing w:line="260" w:lineRule="atLeast"/>
              <w:jc w:val="center"/>
              <w:rPr>
                <w:sz w:val="22"/>
                <w:szCs w:val="22"/>
              </w:rPr>
            </w:pPr>
          </w:p>
        </w:tc>
        <w:tc>
          <w:tcPr>
            <w:tcW w:w="1246" w:type="dxa"/>
          </w:tcPr>
          <w:p w:rsidR="00B2252A" w:rsidRPr="00360C04" w:rsidRDefault="00B2252A" w:rsidP="00B2252A">
            <w:pPr>
              <w:spacing w:line="260" w:lineRule="atLeast"/>
              <w:jc w:val="center"/>
              <w:rPr>
                <w:sz w:val="22"/>
                <w:szCs w:val="22"/>
              </w:rPr>
            </w:pPr>
          </w:p>
        </w:tc>
        <w:tc>
          <w:tcPr>
            <w:tcW w:w="1210" w:type="dxa"/>
          </w:tcPr>
          <w:p w:rsidR="00B2252A" w:rsidRPr="00360C04" w:rsidRDefault="00B2252A" w:rsidP="00B2252A">
            <w:pPr>
              <w:spacing w:line="260" w:lineRule="atLeast"/>
              <w:jc w:val="center"/>
              <w:rPr>
                <w:sz w:val="22"/>
                <w:szCs w:val="22"/>
              </w:rPr>
            </w:pPr>
          </w:p>
        </w:tc>
        <w:tc>
          <w:tcPr>
            <w:tcW w:w="1282" w:type="dxa"/>
          </w:tcPr>
          <w:p w:rsidR="00B2252A" w:rsidRPr="00360C04" w:rsidRDefault="00B2252A" w:rsidP="00B2252A">
            <w:pPr>
              <w:spacing w:line="260" w:lineRule="atLeast"/>
              <w:jc w:val="center"/>
              <w:rPr>
                <w:sz w:val="22"/>
                <w:szCs w:val="22"/>
              </w:rPr>
            </w:pP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 xml:space="preserve">            Original</w:t>
            </w:r>
          </w:p>
        </w:tc>
        <w:tc>
          <w:tcPr>
            <w:tcW w:w="1260" w:type="dxa"/>
          </w:tcPr>
          <w:p w:rsidR="00B2252A" w:rsidRPr="00360C04" w:rsidRDefault="00B2252A" w:rsidP="00B2252A">
            <w:pPr>
              <w:spacing w:line="260" w:lineRule="atLeast"/>
              <w:jc w:val="center"/>
              <w:rPr>
                <w:sz w:val="22"/>
                <w:szCs w:val="22"/>
              </w:rPr>
            </w:pPr>
            <w:r w:rsidRPr="00360C04">
              <w:rPr>
                <w:sz w:val="22"/>
                <w:szCs w:val="22"/>
              </w:rPr>
              <w:t>18</w:t>
            </w:r>
          </w:p>
        </w:tc>
        <w:tc>
          <w:tcPr>
            <w:tcW w:w="1209" w:type="dxa"/>
            <w:gridSpan w:val="2"/>
          </w:tcPr>
          <w:p w:rsidR="00B2252A" w:rsidRPr="00360C04" w:rsidRDefault="00B2252A" w:rsidP="00B2252A">
            <w:pPr>
              <w:spacing w:line="260" w:lineRule="atLeast"/>
              <w:jc w:val="center"/>
              <w:rPr>
                <w:sz w:val="22"/>
                <w:szCs w:val="22"/>
              </w:rPr>
            </w:pPr>
            <w:r w:rsidRPr="00360C04">
              <w:rPr>
                <w:sz w:val="22"/>
                <w:szCs w:val="22"/>
              </w:rPr>
              <w:t>23</w:t>
            </w:r>
          </w:p>
        </w:tc>
        <w:tc>
          <w:tcPr>
            <w:tcW w:w="1246" w:type="dxa"/>
          </w:tcPr>
          <w:p w:rsidR="00B2252A" w:rsidRPr="00360C04" w:rsidRDefault="00B2252A" w:rsidP="00B2252A">
            <w:pPr>
              <w:spacing w:line="260" w:lineRule="atLeast"/>
              <w:jc w:val="center"/>
              <w:rPr>
                <w:sz w:val="22"/>
                <w:szCs w:val="22"/>
              </w:rPr>
            </w:pPr>
            <w:r w:rsidRPr="00360C04">
              <w:rPr>
                <w:sz w:val="22"/>
                <w:szCs w:val="22"/>
              </w:rPr>
              <w:t>2</w:t>
            </w:r>
          </w:p>
        </w:tc>
        <w:tc>
          <w:tcPr>
            <w:tcW w:w="1210" w:type="dxa"/>
          </w:tcPr>
          <w:p w:rsidR="00B2252A" w:rsidRPr="00360C04" w:rsidRDefault="00B2252A" w:rsidP="00B2252A">
            <w:pPr>
              <w:spacing w:line="260" w:lineRule="atLeast"/>
              <w:jc w:val="center"/>
              <w:rPr>
                <w:sz w:val="22"/>
                <w:szCs w:val="22"/>
              </w:rPr>
            </w:pPr>
            <w:r w:rsidRPr="00360C04">
              <w:rPr>
                <w:sz w:val="22"/>
                <w:szCs w:val="22"/>
              </w:rPr>
              <w:t>1</w:t>
            </w:r>
          </w:p>
        </w:tc>
        <w:tc>
          <w:tcPr>
            <w:tcW w:w="1282" w:type="dxa"/>
          </w:tcPr>
          <w:p w:rsidR="00B2252A" w:rsidRPr="00360C04" w:rsidRDefault="00B2252A" w:rsidP="00B2252A">
            <w:pPr>
              <w:spacing w:line="260" w:lineRule="atLeast"/>
              <w:jc w:val="center"/>
              <w:rPr>
                <w:sz w:val="22"/>
                <w:szCs w:val="22"/>
              </w:rPr>
            </w:pPr>
            <w:r w:rsidRPr="00360C04">
              <w:rPr>
                <w:sz w:val="22"/>
                <w:szCs w:val="22"/>
              </w:rPr>
              <w:t>6</w:t>
            </w: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 xml:space="preserve">            Subsequent</w:t>
            </w:r>
          </w:p>
        </w:tc>
        <w:tc>
          <w:tcPr>
            <w:tcW w:w="1260" w:type="dxa"/>
          </w:tcPr>
          <w:p w:rsidR="00B2252A" w:rsidRPr="00360C04" w:rsidRDefault="00B2252A" w:rsidP="00B2252A">
            <w:pPr>
              <w:spacing w:line="260" w:lineRule="atLeast"/>
              <w:jc w:val="center"/>
              <w:rPr>
                <w:sz w:val="22"/>
                <w:szCs w:val="22"/>
              </w:rPr>
            </w:pPr>
            <w:r w:rsidRPr="00360C04">
              <w:rPr>
                <w:sz w:val="22"/>
                <w:szCs w:val="22"/>
              </w:rPr>
              <w:t>0</w:t>
            </w:r>
          </w:p>
        </w:tc>
        <w:tc>
          <w:tcPr>
            <w:tcW w:w="1209" w:type="dxa"/>
            <w:gridSpan w:val="2"/>
          </w:tcPr>
          <w:p w:rsidR="00B2252A" w:rsidRPr="00360C04" w:rsidRDefault="00B2252A" w:rsidP="00B2252A">
            <w:pPr>
              <w:spacing w:line="260" w:lineRule="atLeast"/>
              <w:jc w:val="center"/>
              <w:rPr>
                <w:sz w:val="22"/>
                <w:szCs w:val="22"/>
              </w:rPr>
            </w:pPr>
            <w:r w:rsidRPr="00360C04">
              <w:rPr>
                <w:sz w:val="22"/>
                <w:szCs w:val="22"/>
              </w:rPr>
              <w:t>26</w:t>
            </w:r>
          </w:p>
        </w:tc>
        <w:tc>
          <w:tcPr>
            <w:tcW w:w="1246" w:type="dxa"/>
          </w:tcPr>
          <w:p w:rsidR="00B2252A" w:rsidRPr="00360C04" w:rsidRDefault="00B2252A" w:rsidP="00B2252A">
            <w:pPr>
              <w:spacing w:line="260" w:lineRule="atLeast"/>
              <w:jc w:val="center"/>
              <w:rPr>
                <w:sz w:val="22"/>
                <w:szCs w:val="22"/>
              </w:rPr>
            </w:pPr>
            <w:r w:rsidRPr="00360C04">
              <w:rPr>
                <w:sz w:val="22"/>
                <w:szCs w:val="22"/>
              </w:rPr>
              <w:t>9</w:t>
            </w:r>
          </w:p>
        </w:tc>
        <w:tc>
          <w:tcPr>
            <w:tcW w:w="1210" w:type="dxa"/>
          </w:tcPr>
          <w:p w:rsidR="00B2252A" w:rsidRPr="00360C04" w:rsidRDefault="00B2252A" w:rsidP="00B2252A">
            <w:pPr>
              <w:spacing w:line="260" w:lineRule="atLeast"/>
              <w:jc w:val="center"/>
              <w:rPr>
                <w:sz w:val="22"/>
                <w:szCs w:val="22"/>
              </w:rPr>
            </w:pPr>
            <w:r w:rsidRPr="00360C04">
              <w:rPr>
                <w:sz w:val="22"/>
                <w:szCs w:val="22"/>
              </w:rPr>
              <w:t>4</w:t>
            </w:r>
          </w:p>
        </w:tc>
        <w:tc>
          <w:tcPr>
            <w:tcW w:w="1282" w:type="dxa"/>
          </w:tcPr>
          <w:p w:rsidR="00B2252A" w:rsidRPr="00360C04" w:rsidRDefault="00B2252A" w:rsidP="00B2252A">
            <w:pPr>
              <w:spacing w:line="260" w:lineRule="atLeast"/>
              <w:jc w:val="center"/>
              <w:rPr>
                <w:sz w:val="22"/>
                <w:szCs w:val="22"/>
              </w:rPr>
            </w:pPr>
            <w:r w:rsidRPr="00360C04">
              <w:rPr>
                <w:sz w:val="22"/>
                <w:szCs w:val="22"/>
              </w:rPr>
              <w:t>0</w:t>
            </w:r>
          </w:p>
        </w:tc>
      </w:tr>
      <w:tr w:rsidR="00B2252A" w:rsidRPr="00360C04" w:rsidTr="00B2252A">
        <w:trPr>
          <w:jc w:val="center"/>
        </w:trPr>
        <w:tc>
          <w:tcPr>
            <w:tcW w:w="3198" w:type="dxa"/>
          </w:tcPr>
          <w:p w:rsidR="00B2252A" w:rsidRPr="00360C04" w:rsidRDefault="00B2252A" w:rsidP="00B2252A">
            <w:pPr>
              <w:spacing w:line="260" w:lineRule="atLeast"/>
              <w:rPr>
                <w:b/>
                <w:sz w:val="22"/>
                <w:szCs w:val="22"/>
              </w:rPr>
            </w:pPr>
            <w:r w:rsidRPr="00360C04">
              <w:rPr>
                <w:b/>
                <w:sz w:val="22"/>
                <w:szCs w:val="22"/>
              </w:rPr>
              <w:t xml:space="preserve">              Total</w:t>
            </w:r>
          </w:p>
        </w:tc>
        <w:tc>
          <w:tcPr>
            <w:tcW w:w="1260" w:type="dxa"/>
          </w:tcPr>
          <w:p w:rsidR="00B2252A" w:rsidRPr="00360C04" w:rsidRDefault="00B2252A" w:rsidP="00B2252A">
            <w:pPr>
              <w:spacing w:line="260" w:lineRule="atLeast"/>
              <w:jc w:val="center"/>
              <w:rPr>
                <w:b/>
                <w:sz w:val="22"/>
                <w:szCs w:val="22"/>
              </w:rPr>
            </w:pPr>
            <w:r w:rsidRPr="00360C04">
              <w:rPr>
                <w:b/>
                <w:sz w:val="22"/>
                <w:szCs w:val="22"/>
              </w:rPr>
              <w:t>18</w:t>
            </w:r>
          </w:p>
        </w:tc>
        <w:tc>
          <w:tcPr>
            <w:tcW w:w="1209" w:type="dxa"/>
            <w:gridSpan w:val="2"/>
          </w:tcPr>
          <w:p w:rsidR="00B2252A" w:rsidRPr="00360C04" w:rsidRDefault="00B2252A" w:rsidP="00B2252A">
            <w:pPr>
              <w:spacing w:line="260" w:lineRule="atLeast"/>
              <w:jc w:val="center"/>
              <w:rPr>
                <w:b/>
                <w:sz w:val="22"/>
                <w:szCs w:val="22"/>
              </w:rPr>
            </w:pPr>
            <w:r w:rsidRPr="00360C04">
              <w:rPr>
                <w:b/>
                <w:sz w:val="22"/>
                <w:szCs w:val="22"/>
              </w:rPr>
              <w:t>49</w:t>
            </w:r>
          </w:p>
        </w:tc>
        <w:tc>
          <w:tcPr>
            <w:tcW w:w="1246" w:type="dxa"/>
          </w:tcPr>
          <w:p w:rsidR="00B2252A" w:rsidRPr="00360C04" w:rsidRDefault="00B2252A" w:rsidP="00B2252A">
            <w:pPr>
              <w:spacing w:line="260" w:lineRule="atLeast"/>
              <w:jc w:val="center"/>
              <w:rPr>
                <w:b/>
                <w:sz w:val="22"/>
                <w:szCs w:val="22"/>
              </w:rPr>
            </w:pPr>
            <w:r w:rsidRPr="00360C04">
              <w:rPr>
                <w:b/>
                <w:sz w:val="22"/>
                <w:szCs w:val="22"/>
              </w:rPr>
              <w:t>11</w:t>
            </w:r>
          </w:p>
        </w:tc>
        <w:tc>
          <w:tcPr>
            <w:tcW w:w="1210" w:type="dxa"/>
          </w:tcPr>
          <w:p w:rsidR="00B2252A" w:rsidRPr="00360C04" w:rsidRDefault="00B2252A" w:rsidP="00B2252A">
            <w:pPr>
              <w:spacing w:line="260" w:lineRule="atLeast"/>
              <w:jc w:val="center"/>
              <w:rPr>
                <w:b/>
                <w:sz w:val="22"/>
                <w:szCs w:val="22"/>
              </w:rPr>
            </w:pPr>
            <w:r w:rsidRPr="00360C04">
              <w:rPr>
                <w:b/>
                <w:sz w:val="22"/>
                <w:szCs w:val="22"/>
              </w:rPr>
              <w:t>5</w:t>
            </w:r>
          </w:p>
        </w:tc>
        <w:tc>
          <w:tcPr>
            <w:tcW w:w="1282" w:type="dxa"/>
          </w:tcPr>
          <w:p w:rsidR="00B2252A" w:rsidRPr="00360C04" w:rsidRDefault="00B2252A" w:rsidP="00B2252A">
            <w:pPr>
              <w:spacing w:line="260" w:lineRule="atLeast"/>
              <w:jc w:val="center"/>
              <w:rPr>
                <w:b/>
                <w:sz w:val="22"/>
                <w:szCs w:val="22"/>
              </w:rPr>
            </w:pPr>
            <w:r w:rsidRPr="00360C04">
              <w:rPr>
                <w:b/>
                <w:sz w:val="22"/>
                <w:szCs w:val="22"/>
              </w:rPr>
              <w:t>6</w:t>
            </w: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 xml:space="preserve">      3. Disposition Total</w:t>
            </w:r>
          </w:p>
        </w:tc>
        <w:tc>
          <w:tcPr>
            <w:tcW w:w="1260" w:type="dxa"/>
          </w:tcPr>
          <w:p w:rsidR="00B2252A" w:rsidRPr="00360C04" w:rsidRDefault="00B2252A" w:rsidP="00B2252A">
            <w:pPr>
              <w:spacing w:line="260" w:lineRule="atLeast"/>
              <w:jc w:val="center"/>
              <w:rPr>
                <w:sz w:val="22"/>
                <w:szCs w:val="22"/>
              </w:rPr>
            </w:pPr>
          </w:p>
        </w:tc>
        <w:tc>
          <w:tcPr>
            <w:tcW w:w="1209" w:type="dxa"/>
            <w:gridSpan w:val="2"/>
          </w:tcPr>
          <w:p w:rsidR="00B2252A" w:rsidRPr="00360C04" w:rsidRDefault="00B2252A" w:rsidP="00B2252A">
            <w:pPr>
              <w:spacing w:line="260" w:lineRule="atLeast"/>
              <w:jc w:val="center"/>
              <w:rPr>
                <w:sz w:val="22"/>
                <w:szCs w:val="22"/>
              </w:rPr>
            </w:pPr>
          </w:p>
        </w:tc>
        <w:tc>
          <w:tcPr>
            <w:tcW w:w="1246" w:type="dxa"/>
          </w:tcPr>
          <w:p w:rsidR="00B2252A" w:rsidRPr="00360C04" w:rsidRDefault="00B2252A" w:rsidP="00B2252A">
            <w:pPr>
              <w:spacing w:line="260" w:lineRule="atLeast"/>
              <w:jc w:val="center"/>
              <w:rPr>
                <w:sz w:val="22"/>
                <w:szCs w:val="22"/>
              </w:rPr>
            </w:pPr>
          </w:p>
        </w:tc>
        <w:tc>
          <w:tcPr>
            <w:tcW w:w="1210" w:type="dxa"/>
          </w:tcPr>
          <w:p w:rsidR="00B2252A" w:rsidRPr="00360C04" w:rsidRDefault="00B2252A" w:rsidP="00B2252A">
            <w:pPr>
              <w:spacing w:line="260" w:lineRule="atLeast"/>
              <w:jc w:val="center"/>
              <w:rPr>
                <w:sz w:val="22"/>
                <w:szCs w:val="22"/>
              </w:rPr>
            </w:pPr>
          </w:p>
        </w:tc>
        <w:tc>
          <w:tcPr>
            <w:tcW w:w="1282" w:type="dxa"/>
          </w:tcPr>
          <w:p w:rsidR="00B2252A" w:rsidRPr="00360C04" w:rsidRDefault="00B2252A" w:rsidP="00B2252A">
            <w:pPr>
              <w:spacing w:line="260" w:lineRule="atLeast"/>
              <w:jc w:val="center"/>
              <w:rPr>
                <w:sz w:val="22"/>
                <w:szCs w:val="22"/>
              </w:rPr>
            </w:pP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 xml:space="preserve">          Original</w:t>
            </w:r>
          </w:p>
        </w:tc>
        <w:tc>
          <w:tcPr>
            <w:tcW w:w="1260" w:type="dxa"/>
          </w:tcPr>
          <w:p w:rsidR="00B2252A" w:rsidRPr="00360C04" w:rsidRDefault="00B2252A" w:rsidP="00B2252A">
            <w:pPr>
              <w:spacing w:line="260" w:lineRule="atLeast"/>
              <w:jc w:val="center"/>
              <w:rPr>
                <w:sz w:val="22"/>
                <w:szCs w:val="22"/>
              </w:rPr>
            </w:pPr>
            <w:r w:rsidRPr="00360C04">
              <w:rPr>
                <w:sz w:val="22"/>
                <w:szCs w:val="22"/>
              </w:rPr>
              <w:t>281</w:t>
            </w:r>
          </w:p>
        </w:tc>
        <w:tc>
          <w:tcPr>
            <w:tcW w:w="1209" w:type="dxa"/>
            <w:gridSpan w:val="2"/>
          </w:tcPr>
          <w:p w:rsidR="00B2252A" w:rsidRPr="00360C04" w:rsidRDefault="00B2252A" w:rsidP="00B2252A">
            <w:pPr>
              <w:spacing w:line="260" w:lineRule="atLeast"/>
              <w:jc w:val="center"/>
              <w:rPr>
                <w:sz w:val="22"/>
                <w:szCs w:val="22"/>
              </w:rPr>
            </w:pPr>
            <w:r w:rsidRPr="00360C04">
              <w:rPr>
                <w:sz w:val="22"/>
                <w:szCs w:val="22"/>
              </w:rPr>
              <w:t>233</w:t>
            </w:r>
          </w:p>
        </w:tc>
        <w:tc>
          <w:tcPr>
            <w:tcW w:w="1246" w:type="dxa"/>
          </w:tcPr>
          <w:p w:rsidR="00B2252A" w:rsidRPr="00360C04" w:rsidRDefault="00B2252A" w:rsidP="00B2252A">
            <w:pPr>
              <w:spacing w:line="260" w:lineRule="atLeast"/>
              <w:jc w:val="center"/>
              <w:rPr>
                <w:sz w:val="22"/>
                <w:szCs w:val="22"/>
              </w:rPr>
            </w:pPr>
            <w:r w:rsidRPr="00360C04">
              <w:rPr>
                <w:sz w:val="22"/>
                <w:szCs w:val="22"/>
              </w:rPr>
              <w:t>102</w:t>
            </w:r>
          </w:p>
        </w:tc>
        <w:tc>
          <w:tcPr>
            <w:tcW w:w="1210" w:type="dxa"/>
          </w:tcPr>
          <w:p w:rsidR="00B2252A" w:rsidRPr="00360C04" w:rsidRDefault="00B2252A" w:rsidP="00B2252A">
            <w:pPr>
              <w:spacing w:line="260" w:lineRule="atLeast"/>
              <w:jc w:val="center"/>
              <w:rPr>
                <w:sz w:val="22"/>
                <w:szCs w:val="22"/>
              </w:rPr>
            </w:pPr>
            <w:r w:rsidRPr="00360C04">
              <w:rPr>
                <w:sz w:val="22"/>
                <w:szCs w:val="22"/>
              </w:rPr>
              <w:t>47</w:t>
            </w:r>
          </w:p>
        </w:tc>
        <w:tc>
          <w:tcPr>
            <w:tcW w:w="1282" w:type="dxa"/>
          </w:tcPr>
          <w:p w:rsidR="00B2252A" w:rsidRPr="00360C04" w:rsidRDefault="00B2252A" w:rsidP="00B2252A">
            <w:pPr>
              <w:spacing w:line="260" w:lineRule="atLeast"/>
              <w:jc w:val="center"/>
              <w:rPr>
                <w:sz w:val="22"/>
                <w:szCs w:val="22"/>
              </w:rPr>
            </w:pPr>
            <w:r w:rsidRPr="00360C04">
              <w:rPr>
                <w:sz w:val="22"/>
                <w:szCs w:val="22"/>
              </w:rPr>
              <w:t>75</w:t>
            </w: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 xml:space="preserve">          Subsequent</w:t>
            </w:r>
          </w:p>
        </w:tc>
        <w:tc>
          <w:tcPr>
            <w:tcW w:w="1260" w:type="dxa"/>
          </w:tcPr>
          <w:p w:rsidR="00B2252A" w:rsidRPr="00360C04" w:rsidRDefault="00B2252A" w:rsidP="00B2252A">
            <w:pPr>
              <w:spacing w:line="260" w:lineRule="atLeast"/>
              <w:jc w:val="center"/>
              <w:rPr>
                <w:sz w:val="22"/>
                <w:szCs w:val="22"/>
              </w:rPr>
            </w:pPr>
            <w:r w:rsidRPr="00360C04">
              <w:rPr>
                <w:sz w:val="22"/>
                <w:szCs w:val="22"/>
              </w:rPr>
              <w:t>0</w:t>
            </w:r>
          </w:p>
        </w:tc>
        <w:tc>
          <w:tcPr>
            <w:tcW w:w="1209" w:type="dxa"/>
            <w:gridSpan w:val="2"/>
          </w:tcPr>
          <w:p w:rsidR="00B2252A" w:rsidRPr="00360C04" w:rsidRDefault="00B2252A" w:rsidP="00B2252A">
            <w:pPr>
              <w:spacing w:line="260" w:lineRule="atLeast"/>
              <w:jc w:val="center"/>
              <w:rPr>
                <w:sz w:val="22"/>
                <w:szCs w:val="22"/>
              </w:rPr>
            </w:pPr>
            <w:r w:rsidRPr="00360C04">
              <w:rPr>
                <w:sz w:val="22"/>
                <w:szCs w:val="22"/>
              </w:rPr>
              <w:t>168</w:t>
            </w:r>
          </w:p>
        </w:tc>
        <w:tc>
          <w:tcPr>
            <w:tcW w:w="1246" w:type="dxa"/>
          </w:tcPr>
          <w:p w:rsidR="00B2252A" w:rsidRPr="00360C04" w:rsidRDefault="00B2252A" w:rsidP="00B2252A">
            <w:pPr>
              <w:spacing w:line="260" w:lineRule="atLeast"/>
              <w:jc w:val="center"/>
              <w:rPr>
                <w:sz w:val="22"/>
                <w:szCs w:val="22"/>
              </w:rPr>
            </w:pPr>
            <w:r w:rsidRPr="00360C04">
              <w:rPr>
                <w:sz w:val="22"/>
                <w:szCs w:val="22"/>
              </w:rPr>
              <w:t>149</w:t>
            </w:r>
          </w:p>
        </w:tc>
        <w:tc>
          <w:tcPr>
            <w:tcW w:w="1210" w:type="dxa"/>
          </w:tcPr>
          <w:p w:rsidR="00B2252A" w:rsidRPr="00360C04" w:rsidRDefault="00B2252A" w:rsidP="00B2252A">
            <w:pPr>
              <w:spacing w:line="260" w:lineRule="atLeast"/>
              <w:jc w:val="center"/>
              <w:rPr>
                <w:sz w:val="22"/>
                <w:szCs w:val="22"/>
              </w:rPr>
            </w:pPr>
            <w:r w:rsidRPr="00360C04">
              <w:rPr>
                <w:sz w:val="22"/>
                <w:szCs w:val="22"/>
              </w:rPr>
              <w:t>45</w:t>
            </w:r>
          </w:p>
        </w:tc>
        <w:tc>
          <w:tcPr>
            <w:tcW w:w="1282" w:type="dxa"/>
          </w:tcPr>
          <w:p w:rsidR="00B2252A" w:rsidRPr="00360C04" w:rsidRDefault="00B2252A" w:rsidP="00B2252A">
            <w:pPr>
              <w:spacing w:line="260" w:lineRule="atLeast"/>
              <w:jc w:val="center"/>
              <w:rPr>
                <w:sz w:val="22"/>
                <w:szCs w:val="22"/>
              </w:rPr>
            </w:pPr>
            <w:r w:rsidRPr="00360C04">
              <w:rPr>
                <w:sz w:val="22"/>
                <w:szCs w:val="22"/>
              </w:rPr>
              <w:t>52</w:t>
            </w:r>
          </w:p>
        </w:tc>
      </w:tr>
      <w:tr w:rsidR="00B2252A" w:rsidRPr="00360C04" w:rsidTr="00B2252A">
        <w:trPr>
          <w:jc w:val="center"/>
        </w:trPr>
        <w:tc>
          <w:tcPr>
            <w:tcW w:w="3198" w:type="dxa"/>
          </w:tcPr>
          <w:p w:rsidR="00B2252A" w:rsidRPr="00360C04" w:rsidRDefault="00B2252A" w:rsidP="00B2252A">
            <w:pPr>
              <w:spacing w:line="260" w:lineRule="atLeast"/>
              <w:rPr>
                <w:b/>
                <w:sz w:val="22"/>
                <w:szCs w:val="22"/>
              </w:rPr>
            </w:pPr>
            <w:r w:rsidRPr="00360C04">
              <w:rPr>
                <w:b/>
                <w:sz w:val="22"/>
                <w:szCs w:val="22"/>
              </w:rPr>
              <w:t xml:space="preserve">              Total Dispositions</w:t>
            </w:r>
          </w:p>
        </w:tc>
        <w:tc>
          <w:tcPr>
            <w:tcW w:w="1260" w:type="dxa"/>
          </w:tcPr>
          <w:p w:rsidR="00B2252A" w:rsidRPr="00360C04" w:rsidRDefault="00B2252A" w:rsidP="00B2252A">
            <w:pPr>
              <w:spacing w:line="260" w:lineRule="atLeast"/>
              <w:jc w:val="center"/>
              <w:rPr>
                <w:b/>
                <w:sz w:val="22"/>
                <w:szCs w:val="22"/>
              </w:rPr>
            </w:pPr>
            <w:r w:rsidRPr="00360C04">
              <w:rPr>
                <w:b/>
                <w:sz w:val="22"/>
                <w:szCs w:val="22"/>
              </w:rPr>
              <w:t>281</w:t>
            </w:r>
          </w:p>
        </w:tc>
        <w:tc>
          <w:tcPr>
            <w:tcW w:w="1209" w:type="dxa"/>
            <w:gridSpan w:val="2"/>
          </w:tcPr>
          <w:p w:rsidR="00B2252A" w:rsidRPr="00360C04" w:rsidRDefault="00B2252A" w:rsidP="00B2252A">
            <w:pPr>
              <w:spacing w:line="260" w:lineRule="atLeast"/>
              <w:jc w:val="center"/>
              <w:rPr>
                <w:b/>
                <w:sz w:val="22"/>
                <w:szCs w:val="22"/>
              </w:rPr>
            </w:pPr>
            <w:r w:rsidRPr="00360C04">
              <w:rPr>
                <w:b/>
                <w:sz w:val="22"/>
                <w:szCs w:val="22"/>
              </w:rPr>
              <w:t>401</w:t>
            </w:r>
          </w:p>
        </w:tc>
        <w:tc>
          <w:tcPr>
            <w:tcW w:w="1246" w:type="dxa"/>
          </w:tcPr>
          <w:p w:rsidR="00B2252A" w:rsidRPr="00360C04" w:rsidRDefault="00B2252A" w:rsidP="00B2252A">
            <w:pPr>
              <w:spacing w:line="260" w:lineRule="atLeast"/>
              <w:jc w:val="center"/>
              <w:rPr>
                <w:b/>
                <w:sz w:val="22"/>
                <w:szCs w:val="22"/>
              </w:rPr>
            </w:pPr>
            <w:r w:rsidRPr="00360C04">
              <w:rPr>
                <w:b/>
                <w:sz w:val="22"/>
                <w:szCs w:val="22"/>
              </w:rPr>
              <w:t>251</w:t>
            </w:r>
          </w:p>
        </w:tc>
        <w:tc>
          <w:tcPr>
            <w:tcW w:w="1210" w:type="dxa"/>
          </w:tcPr>
          <w:p w:rsidR="00B2252A" w:rsidRPr="00360C04" w:rsidRDefault="00B2252A" w:rsidP="00B2252A">
            <w:pPr>
              <w:spacing w:line="260" w:lineRule="atLeast"/>
              <w:jc w:val="center"/>
              <w:rPr>
                <w:b/>
                <w:sz w:val="22"/>
                <w:szCs w:val="22"/>
              </w:rPr>
            </w:pPr>
            <w:r w:rsidRPr="00360C04">
              <w:rPr>
                <w:b/>
                <w:sz w:val="22"/>
                <w:szCs w:val="22"/>
              </w:rPr>
              <w:t>92</w:t>
            </w:r>
          </w:p>
        </w:tc>
        <w:tc>
          <w:tcPr>
            <w:tcW w:w="1282" w:type="dxa"/>
          </w:tcPr>
          <w:p w:rsidR="00B2252A" w:rsidRPr="00360C04" w:rsidRDefault="00B2252A" w:rsidP="00B2252A">
            <w:pPr>
              <w:spacing w:line="260" w:lineRule="atLeast"/>
              <w:jc w:val="center"/>
              <w:rPr>
                <w:b/>
                <w:sz w:val="22"/>
                <w:szCs w:val="22"/>
              </w:rPr>
            </w:pPr>
            <w:r w:rsidRPr="00360C04">
              <w:rPr>
                <w:b/>
                <w:sz w:val="22"/>
                <w:szCs w:val="22"/>
              </w:rPr>
              <w:t>127</w:t>
            </w: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p>
        </w:tc>
        <w:tc>
          <w:tcPr>
            <w:tcW w:w="1260" w:type="dxa"/>
          </w:tcPr>
          <w:p w:rsidR="00B2252A" w:rsidRPr="00360C04" w:rsidRDefault="00B2252A" w:rsidP="00B2252A">
            <w:pPr>
              <w:spacing w:line="260" w:lineRule="atLeast"/>
              <w:jc w:val="center"/>
              <w:rPr>
                <w:sz w:val="22"/>
                <w:szCs w:val="22"/>
              </w:rPr>
            </w:pPr>
          </w:p>
        </w:tc>
        <w:tc>
          <w:tcPr>
            <w:tcW w:w="1209" w:type="dxa"/>
            <w:gridSpan w:val="2"/>
          </w:tcPr>
          <w:p w:rsidR="00B2252A" w:rsidRPr="00360C04" w:rsidRDefault="00B2252A" w:rsidP="00B2252A">
            <w:pPr>
              <w:spacing w:line="260" w:lineRule="atLeast"/>
              <w:jc w:val="center"/>
              <w:rPr>
                <w:sz w:val="22"/>
                <w:szCs w:val="22"/>
              </w:rPr>
            </w:pPr>
          </w:p>
        </w:tc>
        <w:tc>
          <w:tcPr>
            <w:tcW w:w="1246" w:type="dxa"/>
          </w:tcPr>
          <w:p w:rsidR="00B2252A" w:rsidRPr="00360C04" w:rsidRDefault="00B2252A" w:rsidP="00B2252A">
            <w:pPr>
              <w:spacing w:line="260" w:lineRule="atLeast"/>
              <w:jc w:val="center"/>
              <w:rPr>
                <w:sz w:val="22"/>
                <w:szCs w:val="22"/>
              </w:rPr>
            </w:pPr>
          </w:p>
        </w:tc>
        <w:tc>
          <w:tcPr>
            <w:tcW w:w="1210" w:type="dxa"/>
          </w:tcPr>
          <w:p w:rsidR="00B2252A" w:rsidRPr="00360C04" w:rsidRDefault="00B2252A" w:rsidP="00B2252A">
            <w:pPr>
              <w:spacing w:line="260" w:lineRule="atLeast"/>
              <w:jc w:val="center"/>
              <w:rPr>
                <w:sz w:val="22"/>
                <w:szCs w:val="22"/>
              </w:rPr>
            </w:pPr>
          </w:p>
        </w:tc>
        <w:tc>
          <w:tcPr>
            <w:tcW w:w="1282" w:type="dxa"/>
          </w:tcPr>
          <w:p w:rsidR="00B2252A" w:rsidRPr="00360C04" w:rsidRDefault="00B2252A" w:rsidP="00B2252A">
            <w:pPr>
              <w:spacing w:line="260" w:lineRule="atLeast"/>
              <w:jc w:val="center"/>
              <w:rPr>
                <w:sz w:val="22"/>
                <w:szCs w:val="22"/>
              </w:rPr>
            </w:pP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C. Other Data</w:t>
            </w:r>
          </w:p>
        </w:tc>
        <w:tc>
          <w:tcPr>
            <w:tcW w:w="1260" w:type="dxa"/>
          </w:tcPr>
          <w:p w:rsidR="00B2252A" w:rsidRPr="00360C04" w:rsidRDefault="00B2252A" w:rsidP="00B2252A">
            <w:pPr>
              <w:spacing w:line="260" w:lineRule="atLeast"/>
              <w:jc w:val="center"/>
              <w:rPr>
                <w:sz w:val="22"/>
                <w:szCs w:val="22"/>
              </w:rPr>
            </w:pPr>
          </w:p>
        </w:tc>
        <w:tc>
          <w:tcPr>
            <w:tcW w:w="1209" w:type="dxa"/>
            <w:gridSpan w:val="2"/>
          </w:tcPr>
          <w:p w:rsidR="00B2252A" w:rsidRPr="00360C04" w:rsidRDefault="00B2252A" w:rsidP="00B2252A">
            <w:pPr>
              <w:spacing w:line="260" w:lineRule="atLeast"/>
              <w:jc w:val="center"/>
              <w:rPr>
                <w:sz w:val="22"/>
                <w:szCs w:val="22"/>
              </w:rPr>
            </w:pPr>
          </w:p>
        </w:tc>
        <w:tc>
          <w:tcPr>
            <w:tcW w:w="1246" w:type="dxa"/>
          </w:tcPr>
          <w:p w:rsidR="00B2252A" w:rsidRPr="00360C04" w:rsidRDefault="00B2252A" w:rsidP="00B2252A">
            <w:pPr>
              <w:spacing w:line="260" w:lineRule="atLeast"/>
              <w:jc w:val="center"/>
              <w:rPr>
                <w:sz w:val="22"/>
                <w:szCs w:val="22"/>
              </w:rPr>
            </w:pPr>
          </w:p>
        </w:tc>
        <w:tc>
          <w:tcPr>
            <w:tcW w:w="1210" w:type="dxa"/>
          </w:tcPr>
          <w:p w:rsidR="00B2252A" w:rsidRPr="00360C04" w:rsidRDefault="00B2252A" w:rsidP="00B2252A">
            <w:pPr>
              <w:spacing w:line="260" w:lineRule="atLeast"/>
              <w:jc w:val="center"/>
              <w:rPr>
                <w:sz w:val="22"/>
                <w:szCs w:val="22"/>
              </w:rPr>
            </w:pPr>
          </w:p>
        </w:tc>
        <w:tc>
          <w:tcPr>
            <w:tcW w:w="1282" w:type="dxa"/>
          </w:tcPr>
          <w:p w:rsidR="00B2252A" w:rsidRPr="00360C04" w:rsidRDefault="00B2252A" w:rsidP="00B2252A">
            <w:pPr>
              <w:spacing w:line="260" w:lineRule="atLeast"/>
              <w:jc w:val="center"/>
              <w:rPr>
                <w:sz w:val="22"/>
                <w:szCs w:val="22"/>
              </w:rPr>
            </w:pPr>
          </w:p>
        </w:tc>
      </w:tr>
      <w:tr w:rsidR="00B2252A" w:rsidRPr="00360C04" w:rsidTr="00B2252A">
        <w:trPr>
          <w:jc w:val="center"/>
        </w:trPr>
        <w:tc>
          <w:tcPr>
            <w:tcW w:w="3198" w:type="dxa"/>
          </w:tcPr>
          <w:p w:rsidR="00B2252A" w:rsidRPr="00360C04" w:rsidRDefault="00B2252A" w:rsidP="00B2252A">
            <w:pPr>
              <w:spacing w:line="260" w:lineRule="atLeast"/>
              <w:ind w:left="467" w:hanging="467"/>
              <w:rPr>
                <w:sz w:val="22"/>
                <w:szCs w:val="22"/>
              </w:rPr>
            </w:pPr>
            <w:r w:rsidRPr="00360C04">
              <w:rPr>
                <w:sz w:val="22"/>
                <w:szCs w:val="22"/>
              </w:rPr>
              <w:t xml:space="preserve">     1. Detention/First Appearance Hearings</w:t>
            </w:r>
          </w:p>
        </w:tc>
        <w:tc>
          <w:tcPr>
            <w:tcW w:w="1260" w:type="dxa"/>
          </w:tcPr>
          <w:p w:rsidR="00B2252A" w:rsidRPr="00360C04" w:rsidRDefault="00B2252A" w:rsidP="00B2252A">
            <w:pPr>
              <w:spacing w:line="260" w:lineRule="atLeast"/>
              <w:jc w:val="center"/>
              <w:rPr>
                <w:sz w:val="22"/>
                <w:szCs w:val="22"/>
              </w:rPr>
            </w:pPr>
            <w:r w:rsidRPr="00360C04">
              <w:rPr>
                <w:sz w:val="22"/>
                <w:szCs w:val="22"/>
              </w:rPr>
              <w:t>312</w:t>
            </w:r>
          </w:p>
        </w:tc>
        <w:tc>
          <w:tcPr>
            <w:tcW w:w="1209" w:type="dxa"/>
            <w:gridSpan w:val="2"/>
          </w:tcPr>
          <w:p w:rsidR="00B2252A" w:rsidRPr="00360C04" w:rsidRDefault="00B2252A" w:rsidP="00B2252A">
            <w:pPr>
              <w:spacing w:line="260" w:lineRule="atLeast"/>
              <w:jc w:val="center"/>
              <w:rPr>
                <w:sz w:val="22"/>
                <w:szCs w:val="22"/>
              </w:rPr>
            </w:pPr>
            <w:r w:rsidRPr="00360C04">
              <w:rPr>
                <w:sz w:val="22"/>
                <w:szCs w:val="22"/>
              </w:rPr>
              <w:t>0</w:t>
            </w:r>
          </w:p>
        </w:tc>
        <w:tc>
          <w:tcPr>
            <w:tcW w:w="1246" w:type="dxa"/>
          </w:tcPr>
          <w:p w:rsidR="00B2252A" w:rsidRPr="00360C04" w:rsidRDefault="00B2252A" w:rsidP="00B2252A">
            <w:pPr>
              <w:spacing w:line="260" w:lineRule="atLeast"/>
              <w:jc w:val="center"/>
              <w:rPr>
                <w:sz w:val="22"/>
                <w:szCs w:val="22"/>
              </w:rPr>
            </w:pPr>
            <w:r w:rsidRPr="00360C04">
              <w:rPr>
                <w:sz w:val="22"/>
                <w:szCs w:val="22"/>
              </w:rPr>
              <w:t>0</w:t>
            </w:r>
          </w:p>
        </w:tc>
        <w:tc>
          <w:tcPr>
            <w:tcW w:w="1210" w:type="dxa"/>
          </w:tcPr>
          <w:p w:rsidR="00B2252A" w:rsidRPr="00360C04" w:rsidRDefault="00B2252A" w:rsidP="00B2252A">
            <w:pPr>
              <w:spacing w:line="260" w:lineRule="atLeast"/>
              <w:jc w:val="center"/>
              <w:rPr>
                <w:sz w:val="22"/>
                <w:szCs w:val="22"/>
              </w:rPr>
            </w:pPr>
            <w:r w:rsidRPr="00360C04">
              <w:rPr>
                <w:sz w:val="22"/>
                <w:szCs w:val="22"/>
              </w:rPr>
              <w:t>0</w:t>
            </w:r>
          </w:p>
        </w:tc>
        <w:tc>
          <w:tcPr>
            <w:tcW w:w="1282" w:type="dxa"/>
          </w:tcPr>
          <w:p w:rsidR="00B2252A" w:rsidRPr="00360C04" w:rsidRDefault="00B2252A" w:rsidP="00B2252A">
            <w:pPr>
              <w:spacing w:line="260" w:lineRule="atLeast"/>
              <w:jc w:val="center"/>
              <w:rPr>
                <w:sz w:val="22"/>
                <w:szCs w:val="22"/>
              </w:rPr>
            </w:pPr>
            <w:r w:rsidRPr="00360C04">
              <w:rPr>
                <w:sz w:val="22"/>
                <w:szCs w:val="22"/>
              </w:rPr>
              <w:t>0</w:t>
            </w:r>
          </w:p>
        </w:tc>
      </w:tr>
      <w:tr w:rsidR="00B2252A" w:rsidRPr="00360C04" w:rsidTr="00B2252A">
        <w:trPr>
          <w:jc w:val="center"/>
        </w:trPr>
        <w:tc>
          <w:tcPr>
            <w:tcW w:w="3198" w:type="dxa"/>
          </w:tcPr>
          <w:p w:rsidR="00B2252A" w:rsidRPr="00360C04" w:rsidRDefault="00B2252A" w:rsidP="00B2252A">
            <w:pPr>
              <w:spacing w:line="260" w:lineRule="atLeast"/>
              <w:rPr>
                <w:b/>
                <w:sz w:val="22"/>
                <w:szCs w:val="22"/>
              </w:rPr>
            </w:pPr>
          </w:p>
        </w:tc>
        <w:tc>
          <w:tcPr>
            <w:tcW w:w="1260" w:type="dxa"/>
          </w:tcPr>
          <w:p w:rsidR="00B2252A" w:rsidRPr="00360C04" w:rsidRDefault="00B2252A" w:rsidP="00B2252A">
            <w:pPr>
              <w:spacing w:line="260" w:lineRule="atLeast"/>
              <w:jc w:val="center"/>
              <w:rPr>
                <w:b/>
                <w:sz w:val="22"/>
                <w:szCs w:val="22"/>
              </w:rPr>
            </w:pPr>
          </w:p>
        </w:tc>
        <w:tc>
          <w:tcPr>
            <w:tcW w:w="1209" w:type="dxa"/>
            <w:gridSpan w:val="2"/>
          </w:tcPr>
          <w:p w:rsidR="00B2252A" w:rsidRPr="00360C04" w:rsidRDefault="00B2252A" w:rsidP="00B2252A">
            <w:pPr>
              <w:spacing w:line="260" w:lineRule="atLeast"/>
              <w:jc w:val="center"/>
              <w:rPr>
                <w:b/>
                <w:sz w:val="22"/>
                <w:szCs w:val="22"/>
              </w:rPr>
            </w:pPr>
          </w:p>
        </w:tc>
        <w:tc>
          <w:tcPr>
            <w:tcW w:w="1246" w:type="dxa"/>
          </w:tcPr>
          <w:p w:rsidR="00B2252A" w:rsidRPr="00360C04" w:rsidRDefault="00B2252A" w:rsidP="00B2252A">
            <w:pPr>
              <w:spacing w:line="260" w:lineRule="atLeast"/>
              <w:jc w:val="center"/>
              <w:rPr>
                <w:b/>
                <w:sz w:val="22"/>
                <w:szCs w:val="22"/>
              </w:rPr>
            </w:pPr>
          </w:p>
        </w:tc>
        <w:tc>
          <w:tcPr>
            <w:tcW w:w="1210" w:type="dxa"/>
          </w:tcPr>
          <w:p w:rsidR="00B2252A" w:rsidRPr="00360C04" w:rsidRDefault="00B2252A" w:rsidP="00B2252A">
            <w:pPr>
              <w:spacing w:line="260" w:lineRule="atLeast"/>
              <w:jc w:val="center"/>
              <w:rPr>
                <w:b/>
                <w:sz w:val="22"/>
                <w:szCs w:val="22"/>
              </w:rPr>
            </w:pPr>
          </w:p>
        </w:tc>
        <w:tc>
          <w:tcPr>
            <w:tcW w:w="1282" w:type="dxa"/>
          </w:tcPr>
          <w:p w:rsidR="00B2252A" w:rsidRPr="00360C04" w:rsidRDefault="00B2252A" w:rsidP="00B2252A">
            <w:pPr>
              <w:spacing w:line="260" w:lineRule="atLeast"/>
              <w:jc w:val="center"/>
              <w:rPr>
                <w:b/>
                <w:sz w:val="22"/>
                <w:szCs w:val="22"/>
              </w:rPr>
            </w:pPr>
          </w:p>
        </w:tc>
      </w:tr>
      <w:tr w:rsidR="00B2252A" w:rsidRPr="00360C04" w:rsidTr="00B2252A">
        <w:trPr>
          <w:jc w:val="center"/>
        </w:trPr>
        <w:tc>
          <w:tcPr>
            <w:tcW w:w="3198" w:type="dxa"/>
          </w:tcPr>
          <w:p w:rsidR="00B2252A" w:rsidRPr="00360C04" w:rsidRDefault="00B2252A" w:rsidP="00B2252A">
            <w:pPr>
              <w:spacing w:line="260" w:lineRule="atLeast"/>
              <w:rPr>
                <w:sz w:val="22"/>
                <w:szCs w:val="22"/>
              </w:rPr>
            </w:pPr>
            <w:r w:rsidRPr="00360C04">
              <w:rPr>
                <w:sz w:val="22"/>
                <w:szCs w:val="22"/>
              </w:rPr>
              <w:t xml:space="preserve">     2. Periodic Reviews</w:t>
            </w:r>
          </w:p>
        </w:tc>
        <w:tc>
          <w:tcPr>
            <w:tcW w:w="1260" w:type="dxa"/>
          </w:tcPr>
          <w:p w:rsidR="00B2252A" w:rsidRPr="00360C04" w:rsidRDefault="00B2252A" w:rsidP="00B2252A">
            <w:pPr>
              <w:spacing w:line="260" w:lineRule="atLeast"/>
              <w:jc w:val="center"/>
              <w:rPr>
                <w:sz w:val="22"/>
                <w:szCs w:val="22"/>
              </w:rPr>
            </w:pPr>
            <w:r w:rsidRPr="00360C04">
              <w:rPr>
                <w:sz w:val="22"/>
                <w:szCs w:val="22"/>
              </w:rPr>
              <w:t>680</w:t>
            </w:r>
          </w:p>
        </w:tc>
        <w:tc>
          <w:tcPr>
            <w:tcW w:w="1209" w:type="dxa"/>
            <w:gridSpan w:val="2"/>
          </w:tcPr>
          <w:p w:rsidR="00B2252A" w:rsidRPr="00360C04" w:rsidRDefault="00B2252A" w:rsidP="00B2252A">
            <w:pPr>
              <w:spacing w:line="260" w:lineRule="atLeast"/>
              <w:jc w:val="center"/>
              <w:rPr>
                <w:sz w:val="22"/>
                <w:szCs w:val="22"/>
              </w:rPr>
            </w:pPr>
            <w:r w:rsidRPr="00360C04">
              <w:rPr>
                <w:sz w:val="22"/>
                <w:szCs w:val="22"/>
              </w:rPr>
              <w:t>0</w:t>
            </w:r>
          </w:p>
        </w:tc>
        <w:tc>
          <w:tcPr>
            <w:tcW w:w="1246" w:type="dxa"/>
          </w:tcPr>
          <w:p w:rsidR="00B2252A" w:rsidRPr="00360C04" w:rsidRDefault="00B2252A" w:rsidP="00B2252A">
            <w:pPr>
              <w:spacing w:line="260" w:lineRule="atLeast"/>
              <w:jc w:val="center"/>
              <w:rPr>
                <w:sz w:val="22"/>
                <w:szCs w:val="22"/>
              </w:rPr>
            </w:pPr>
            <w:r w:rsidRPr="00360C04">
              <w:rPr>
                <w:sz w:val="22"/>
                <w:szCs w:val="22"/>
              </w:rPr>
              <w:t>0</w:t>
            </w:r>
          </w:p>
        </w:tc>
        <w:tc>
          <w:tcPr>
            <w:tcW w:w="1210" w:type="dxa"/>
          </w:tcPr>
          <w:p w:rsidR="00B2252A" w:rsidRPr="00360C04" w:rsidRDefault="00B2252A" w:rsidP="00B2252A">
            <w:pPr>
              <w:spacing w:line="260" w:lineRule="atLeast"/>
              <w:jc w:val="center"/>
              <w:rPr>
                <w:sz w:val="22"/>
                <w:szCs w:val="22"/>
              </w:rPr>
            </w:pPr>
            <w:r w:rsidRPr="00360C04">
              <w:rPr>
                <w:sz w:val="22"/>
                <w:szCs w:val="22"/>
              </w:rPr>
              <w:t>0</w:t>
            </w:r>
          </w:p>
        </w:tc>
        <w:tc>
          <w:tcPr>
            <w:tcW w:w="1282" w:type="dxa"/>
          </w:tcPr>
          <w:p w:rsidR="00B2252A" w:rsidRPr="00360C04" w:rsidRDefault="00B2252A" w:rsidP="00B2252A">
            <w:pPr>
              <w:spacing w:line="260" w:lineRule="atLeast"/>
              <w:jc w:val="center"/>
              <w:rPr>
                <w:sz w:val="22"/>
                <w:szCs w:val="22"/>
              </w:rPr>
            </w:pPr>
            <w:r w:rsidRPr="00360C04">
              <w:rPr>
                <w:sz w:val="22"/>
                <w:szCs w:val="22"/>
              </w:rPr>
              <w:t>0</w:t>
            </w:r>
          </w:p>
        </w:tc>
      </w:tr>
    </w:tbl>
    <w:p w:rsidR="00B2252A" w:rsidRPr="00360C04" w:rsidRDefault="00B2252A" w:rsidP="00B2252A">
      <w:pPr>
        <w:rPr>
          <w:b/>
        </w:rPr>
      </w:pPr>
    </w:p>
    <w:p w:rsidR="00B2252A" w:rsidRPr="00360C04" w:rsidRDefault="00B2252A" w:rsidP="00B2252A">
      <w:pPr>
        <w:spacing w:line="276" w:lineRule="auto"/>
        <w:rPr>
          <w:rFonts w:eastAsiaTheme="majorEastAsia"/>
          <w:b/>
          <w:bCs/>
          <w:iCs/>
          <w:szCs w:val="28"/>
        </w:rPr>
      </w:pPr>
      <w:r w:rsidRPr="00360C04">
        <w:rPr>
          <w:i/>
        </w:rPr>
        <w:br w:type="page"/>
      </w:r>
    </w:p>
    <w:p w:rsidR="00B2252A" w:rsidRPr="00360C04" w:rsidRDefault="00B2252A" w:rsidP="00B2252A">
      <w:pPr>
        <w:pStyle w:val="Heading2"/>
        <w:keepNext w:val="0"/>
        <w:widowControl w:val="0"/>
        <w:spacing w:before="0" w:after="0"/>
        <w:ind w:left="720" w:right="288" w:hanging="720"/>
        <w:rPr>
          <w:rFonts w:ascii="Times New Roman" w:hAnsi="Times New Roman"/>
          <w:i w:val="0"/>
          <w:sz w:val="24"/>
        </w:rPr>
      </w:pPr>
    </w:p>
    <w:p w:rsidR="00EA05D4" w:rsidRPr="00360C04" w:rsidRDefault="00EA05D4" w:rsidP="00BB31EF">
      <w:pPr>
        <w:pStyle w:val="Heading2"/>
        <w:spacing w:before="0" w:after="0"/>
        <w:ind w:left="720" w:right="144" w:hanging="720"/>
        <w:jc w:val="both"/>
        <w:rPr>
          <w:rFonts w:ascii="Times New Roman" w:hAnsi="Times New Roman"/>
          <w:i w:val="0"/>
          <w:sz w:val="24"/>
          <w:szCs w:val="24"/>
        </w:rPr>
      </w:pPr>
      <w:r w:rsidRPr="00360C04">
        <w:rPr>
          <w:rFonts w:ascii="Times New Roman" w:hAnsi="Times New Roman"/>
          <w:i w:val="0"/>
          <w:sz w:val="24"/>
          <w:szCs w:val="24"/>
        </w:rPr>
        <w:t>10.</w:t>
      </w:r>
      <w:r w:rsidRPr="00360C04">
        <w:rPr>
          <w:rFonts w:ascii="Times New Roman" w:hAnsi="Times New Roman"/>
          <w:i w:val="0"/>
          <w:sz w:val="24"/>
          <w:szCs w:val="24"/>
        </w:rPr>
        <w:tab/>
        <w:t>REPORTING AND BILLING REQUIREMENTS</w:t>
      </w:r>
    </w:p>
    <w:p w:rsidR="00EA05D4" w:rsidRPr="00360C04" w:rsidRDefault="00EA05D4" w:rsidP="00BB31EF">
      <w:pPr>
        <w:ind w:right="144" w:hanging="187"/>
        <w:jc w:val="both"/>
      </w:pPr>
    </w:p>
    <w:p w:rsidR="00EA05D4" w:rsidRPr="00360C04" w:rsidRDefault="00EA05D4" w:rsidP="00A72634">
      <w:pPr>
        <w:pStyle w:val="ListParagraph"/>
        <w:numPr>
          <w:ilvl w:val="0"/>
          <w:numId w:val="36"/>
        </w:numPr>
        <w:spacing w:line="300" w:lineRule="atLeast"/>
        <w:ind w:left="1440" w:right="144" w:hanging="720"/>
        <w:jc w:val="both"/>
      </w:pPr>
      <w:r w:rsidRPr="00360C04">
        <w:t xml:space="preserve">The service provider will be required to maintain and report to the AOC and Court statistical information regarding dependency representation.  Statistical information will be reported using JCATS, a web-based case management program.  Reports include but are not limited to the following: </w:t>
      </w:r>
    </w:p>
    <w:p w:rsidR="00EA05D4" w:rsidRPr="00360C04" w:rsidRDefault="00EA05D4" w:rsidP="00BB31EF">
      <w:pPr>
        <w:pStyle w:val="BodyText"/>
        <w:tabs>
          <w:tab w:val="left" w:pos="6651"/>
        </w:tabs>
        <w:ind w:left="180" w:right="144" w:hanging="180"/>
        <w:jc w:val="both"/>
        <w:rPr>
          <w:sz w:val="8"/>
          <w:szCs w:val="8"/>
        </w:rPr>
      </w:pPr>
    </w:p>
    <w:p w:rsidR="00EA05D4" w:rsidRPr="00360C04" w:rsidRDefault="00EA05D4" w:rsidP="00A72634">
      <w:pPr>
        <w:pStyle w:val="Level1"/>
        <w:numPr>
          <w:ilvl w:val="0"/>
          <w:numId w:val="4"/>
        </w:numPr>
        <w:tabs>
          <w:tab w:val="clear" w:pos="360"/>
          <w:tab w:val="left" w:pos="-1440"/>
        </w:tabs>
        <w:spacing w:after="120"/>
        <w:ind w:left="1890" w:right="144" w:hanging="450"/>
        <w:jc w:val="both"/>
      </w:pPr>
      <w:r w:rsidRPr="00360C04">
        <w:rPr>
          <w:u w:val="single"/>
        </w:rPr>
        <w:t>No Later than November 1, 2012</w:t>
      </w:r>
      <w:r w:rsidRPr="00360C04">
        <w:t xml:space="preserve">. A list of all current cases, including those transferred to Contractor from prior counsel; </w:t>
      </w:r>
    </w:p>
    <w:p w:rsidR="00EA05D4" w:rsidRPr="00360C04" w:rsidRDefault="00EA05D4" w:rsidP="00A72634">
      <w:pPr>
        <w:pStyle w:val="Level1"/>
        <w:keepLines/>
        <w:numPr>
          <w:ilvl w:val="0"/>
          <w:numId w:val="4"/>
        </w:numPr>
        <w:tabs>
          <w:tab w:val="clear" w:pos="360"/>
          <w:tab w:val="left" w:pos="-1440"/>
        </w:tabs>
        <w:spacing w:after="160"/>
        <w:ind w:left="1890" w:right="144" w:hanging="450"/>
        <w:jc w:val="both"/>
      </w:pPr>
      <w:r w:rsidRPr="00360C04">
        <w:rPr>
          <w:u w:val="single"/>
        </w:rPr>
        <w:t>Monthly Reports</w:t>
      </w:r>
      <w:r w:rsidRPr="00360C04">
        <w:t>.  Contractor shall provide statistical information on a monthly basis. Specific information will be provided in the manner prescribed by the State and will include, but will not be limited to, the following:</w:t>
      </w:r>
    </w:p>
    <w:p w:rsidR="00EA05D4" w:rsidRPr="00360C04" w:rsidRDefault="00EA05D4" w:rsidP="00A72634">
      <w:pPr>
        <w:pStyle w:val="Level1"/>
        <w:numPr>
          <w:ilvl w:val="1"/>
          <w:numId w:val="4"/>
        </w:numPr>
        <w:tabs>
          <w:tab w:val="left" w:pos="-1440"/>
        </w:tabs>
        <w:spacing w:after="120"/>
        <w:ind w:left="2520" w:right="144" w:hanging="450"/>
        <w:jc w:val="both"/>
      </w:pPr>
      <w:r w:rsidRPr="00360C04">
        <w:t>For newly-appointed cases:</w:t>
      </w:r>
    </w:p>
    <w:p w:rsidR="00EA05D4" w:rsidRPr="00360C04" w:rsidRDefault="00EA05D4" w:rsidP="00A72634">
      <w:pPr>
        <w:pStyle w:val="Level1"/>
        <w:numPr>
          <w:ilvl w:val="2"/>
          <w:numId w:val="26"/>
        </w:numPr>
        <w:tabs>
          <w:tab w:val="left" w:pos="-1440"/>
        </w:tabs>
        <w:spacing w:after="60"/>
        <w:ind w:left="2970" w:right="144" w:hanging="450"/>
        <w:jc w:val="both"/>
      </w:pPr>
      <w:r w:rsidRPr="00360C04">
        <w:t>Case number;</w:t>
      </w:r>
    </w:p>
    <w:p w:rsidR="00EA05D4" w:rsidRPr="00360C04" w:rsidRDefault="00EA05D4" w:rsidP="00A72634">
      <w:pPr>
        <w:pStyle w:val="Level1"/>
        <w:numPr>
          <w:ilvl w:val="2"/>
          <w:numId w:val="26"/>
        </w:numPr>
        <w:tabs>
          <w:tab w:val="left" w:pos="-1440"/>
        </w:tabs>
        <w:spacing w:after="60"/>
        <w:ind w:left="2970" w:right="144" w:hanging="450"/>
        <w:jc w:val="both"/>
      </w:pPr>
      <w:r w:rsidRPr="00360C04">
        <w:t>Party represented;</w:t>
      </w:r>
    </w:p>
    <w:p w:rsidR="00EA05D4" w:rsidRPr="00360C04" w:rsidRDefault="00EA05D4" w:rsidP="00A72634">
      <w:pPr>
        <w:pStyle w:val="Level1"/>
        <w:numPr>
          <w:ilvl w:val="2"/>
          <w:numId w:val="26"/>
        </w:numPr>
        <w:tabs>
          <w:tab w:val="left" w:pos="-1440"/>
        </w:tabs>
        <w:spacing w:after="60"/>
        <w:ind w:left="2970" w:right="144" w:hanging="450"/>
        <w:jc w:val="both"/>
      </w:pPr>
      <w:r w:rsidRPr="00360C04">
        <w:t>For sibling groups, number of children represented</w:t>
      </w:r>
    </w:p>
    <w:p w:rsidR="00EA05D4" w:rsidRPr="00360C04" w:rsidRDefault="00EA05D4" w:rsidP="00A72634">
      <w:pPr>
        <w:pStyle w:val="Level1"/>
        <w:numPr>
          <w:ilvl w:val="2"/>
          <w:numId w:val="26"/>
        </w:numPr>
        <w:tabs>
          <w:tab w:val="left" w:pos="-1440"/>
        </w:tabs>
        <w:spacing w:after="60"/>
        <w:ind w:left="2970" w:right="144" w:hanging="450"/>
        <w:jc w:val="both"/>
      </w:pPr>
      <w:r w:rsidRPr="00360C04">
        <w:t>Appointment date;</w:t>
      </w:r>
    </w:p>
    <w:p w:rsidR="00EA05D4" w:rsidRPr="00360C04" w:rsidRDefault="00EA05D4" w:rsidP="00A72634">
      <w:pPr>
        <w:pStyle w:val="Level1"/>
        <w:numPr>
          <w:ilvl w:val="2"/>
          <w:numId w:val="26"/>
        </w:numPr>
        <w:tabs>
          <w:tab w:val="left" w:pos="-1440"/>
        </w:tabs>
        <w:spacing w:after="60"/>
        <w:ind w:left="2970" w:right="144" w:hanging="450"/>
        <w:jc w:val="both"/>
      </w:pPr>
      <w:r w:rsidRPr="00360C04">
        <w:t>Initial hearing date;</w:t>
      </w:r>
    </w:p>
    <w:p w:rsidR="00EA05D4" w:rsidRPr="00360C04" w:rsidRDefault="00EA05D4" w:rsidP="00A72634">
      <w:pPr>
        <w:pStyle w:val="Level1"/>
        <w:numPr>
          <w:ilvl w:val="2"/>
          <w:numId w:val="26"/>
        </w:numPr>
        <w:tabs>
          <w:tab w:val="left" w:pos="-1440"/>
        </w:tabs>
        <w:spacing w:after="160"/>
        <w:ind w:left="2970" w:right="144" w:hanging="450"/>
        <w:jc w:val="both"/>
      </w:pPr>
      <w:r w:rsidRPr="00360C04">
        <w:t>Name of appointed attorney;</w:t>
      </w:r>
    </w:p>
    <w:p w:rsidR="00EA05D4" w:rsidRPr="00360C04" w:rsidRDefault="00EA05D4" w:rsidP="00A72634">
      <w:pPr>
        <w:pStyle w:val="Level1"/>
        <w:keepNext/>
        <w:numPr>
          <w:ilvl w:val="1"/>
          <w:numId w:val="4"/>
        </w:numPr>
        <w:tabs>
          <w:tab w:val="left" w:pos="-1440"/>
        </w:tabs>
        <w:spacing w:after="120"/>
        <w:ind w:left="2520" w:right="144" w:hanging="450"/>
        <w:jc w:val="both"/>
      </w:pPr>
      <w:r w:rsidRPr="00360C04">
        <w:t>For cases where representation is terminated:</w:t>
      </w:r>
    </w:p>
    <w:p w:rsidR="00EA05D4" w:rsidRPr="00360C04" w:rsidRDefault="00EA05D4" w:rsidP="00A72634">
      <w:pPr>
        <w:pStyle w:val="Level1"/>
        <w:numPr>
          <w:ilvl w:val="2"/>
          <w:numId w:val="27"/>
        </w:numPr>
        <w:tabs>
          <w:tab w:val="left" w:pos="-1440"/>
        </w:tabs>
        <w:spacing w:after="60"/>
        <w:ind w:left="2970" w:right="144" w:hanging="450"/>
        <w:jc w:val="both"/>
      </w:pPr>
      <w:r w:rsidRPr="00360C04">
        <w:t>Case number;</w:t>
      </w:r>
    </w:p>
    <w:p w:rsidR="00EA05D4" w:rsidRPr="00360C04" w:rsidRDefault="00EA05D4" w:rsidP="00A72634">
      <w:pPr>
        <w:pStyle w:val="Level1"/>
        <w:numPr>
          <w:ilvl w:val="2"/>
          <w:numId w:val="27"/>
        </w:numPr>
        <w:tabs>
          <w:tab w:val="left" w:pos="-1440"/>
        </w:tabs>
        <w:spacing w:after="60"/>
        <w:ind w:left="2970" w:right="144" w:hanging="450"/>
        <w:jc w:val="both"/>
      </w:pPr>
      <w:r w:rsidRPr="00360C04">
        <w:t>Date of termination of representation; and</w:t>
      </w:r>
    </w:p>
    <w:p w:rsidR="00EA05D4" w:rsidRPr="00360C04" w:rsidRDefault="00EA05D4" w:rsidP="00A72634">
      <w:pPr>
        <w:pStyle w:val="Level1"/>
        <w:numPr>
          <w:ilvl w:val="2"/>
          <w:numId w:val="27"/>
        </w:numPr>
        <w:tabs>
          <w:tab w:val="left" w:pos="-1440"/>
        </w:tabs>
        <w:spacing w:after="240"/>
        <w:ind w:left="2970" w:right="144" w:hanging="450"/>
        <w:jc w:val="both"/>
      </w:pPr>
      <w:r w:rsidRPr="00360C04">
        <w:t xml:space="preserve">Reason for termination of representation. </w:t>
      </w:r>
    </w:p>
    <w:p w:rsidR="00EA05D4" w:rsidRPr="00360C04" w:rsidRDefault="00EA05D4" w:rsidP="00A72634">
      <w:pPr>
        <w:pStyle w:val="Level1"/>
        <w:numPr>
          <w:ilvl w:val="0"/>
          <w:numId w:val="4"/>
        </w:numPr>
        <w:tabs>
          <w:tab w:val="left" w:pos="-1440"/>
        </w:tabs>
        <w:spacing w:after="160"/>
        <w:ind w:left="1890" w:right="144" w:hanging="450"/>
        <w:jc w:val="both"/>
      </w:pPr>
      <w:r w:rsidRPr="00360C04">
        <w:rPr>
          <w:u w:val="single"/>
        </w:rPr>
        <w:t>Quarterly Reports</w:t>
      </w:r>
      <w:r w:rsidRPr="00360C04">
        <w:t>.  Contractor shall provide detailed statistical workload data to the AOC for a three-month period each year.  The reporting quarter will change during each subsequent year of the Contract, and shall be specified by the AOC.  Data will be provided by the Contractor in the manner prescribed by the State and will include, but will not be limited to, the following information for all ongoing cases:</w:t>
      </w:r>
    </w:p>
    <w:p w:rsidR="00EA05D4" w:rsidRPr="00360C04" w:rsidRDefault="00EA05D4" w:rsidP="00A72634">
      <w:pPr>
        <w:pStyle w:val="Level1"/>
        <w:numPr>
          <w:ilvl w:val="1"/>
          <w:numId w:val="1"/>
        </w:numPr>
        <w:tabs>
          <w:tab w:val="clear" w:pos="1080"/>
          <w:tab w:val="left" w:pos="-1440"/>
        </w:tabs>
        <w:spacing w:after="120"/>
        <w:ind w:left="2520" w:right="144" w:hanging="450"/>
        <w:jc w:val="both"/>
      </w:pPr>
      <w:r w:rsidRPr="00360C04">
        <w:t>The amount of out-of-court time spent on each case per month, including a breakdown of  time spent on specific tasks for each case; and</w:t>
      </w:r>
    </w:p>
    <w:p w:rsidR="00EA05D4" w:rsidRPr="00360C04" w:rsidRDefault="00EA05D4" w:rsidP="00A72634">
      <w:pPr>
        <w:pStyle w:val="Level1"/>
        <w:numPr>
          <w:ilvl w:val="1"/>
          <w:numId w:val="1"/>
        </w:numPr>
        <w:tabs>
          <w:tab w:val="clear" w:pos="1080"/>
          <w:tab w:val="left" w:pos="-1440"/>
        </w:tabs>
        <w:ind w:left="2520" w:right="144" w:hanging="450"/>
        <w:jc w:val="both"/>
      </w:pPr>
      <w:r w:rsidRPr="00360C04">
        <w:t>The amount of time spent in court each month, including a daily list of the types of hearings for which an appearance is made.</w:t>
      </w:r>
    </w:p>
    <w:p w:rsidR="00EA05D4" w:rsidRPr="00360C04" w:rsidRDefault="00EA05D4" w:rsidP="00A72634">
      <w:pPr>
        <w:pStyle w:val="Level1"/>
        <w:tabs>
          <w:tab w:val="left" w:pos="-1440"/>
        </w:tabs>
        <w:ind w:left="1890" w:right="144" w:hanging="450"/>
        <w:jc w:val="both"/>
      </w:pPr>
    </w:p>
    <w:p w:rsidR="00EA05D4" w:rsidRPr="00360C04" w:rsidRDefault="00EA05D4" w:rsidP="00A72634">
      <w:pPr>
        <w:pStyle w:val="Level1"/>
        <w:numPr>
          <w:ilvl w:val="0"/>
          <w:numId w:val="4"/>
        </w:numPr>
        <w:tabs>
          <w:tab w:val="left" w:pos="-1440"/>
        </w:tabs>
        <w:spacing w:after="160"/>
        <w:ind w:left="1890" w:right="144" w:hanging="450"/>
        <w:jc w:val="both"/>
        <w:rPr>
          <w:u w:val="single"/>
        </w:rPr>
      </w:pPr>
      <w:r w:rsidRPr="00360C04">
        <w:rPr>
          <w:u w:val="single"/>
        </w:rPr>
        <w:t>Monthly Staffing Reports.</w:t>
      </w:r>
      <w:r w:rsidRPr="00360C04">
        <w:t xml:space="preserve">  Contractor shall provide staffing information on a monthly basis in a manner prescribed by the state.   Staffing reports will include the following:</w:t>
      </w:r>
    </w:p>
    <w:p w:rsidR="00EA05D4" w:rsidRPr="00360C04" w:rsidRDefault="00EA05D4" w:rsidP="00A72634">
      <w:pPr>
        <w:pStyle w:val="Level1"/>
        <w:numPr>
          <w:ilvl w:val="1"/>
          <w:numId w:val="18"/>
        </w:numPr>
        <w:tabs>
          <w:tab w:val="left" w:pos="-1440"/>
        </w:tabs>
        <w:spacing w:after="120"/>
        <w:ind w:left="2520" w:right="144" w:hanging="450"/>
        <w:jc w:val="both"/>
      </w:pPr>
      <w:r w:rsidRPr="00360C04">
        <w:t xml:space="preserve">Number of filled and unfilled positions; </w:t>
      </w:r>
    </w:p>
    <w:p w:rsidR="00EA05D4" w:rsidRPr="00360C04" w:rsidRDefault="00EA05D4" w:rsidP="00A72634">
      <w:pPr>
        <w:pStyle w:val="Level1"/>
        <w:numPr>
          <w:ilvl w:val="1"/>
          <w:numId w:val="18"/>
        </w:numPr>
        <w:tabs>
          <w:tab w:val="left" w:pos="-1440"/>
        </w:tabs>
        <w:spacing w:after="120"/>
        <w:ind w:left="2520" w:right="144" w:hanging="450"/>
        <w:jc w:val="both"/>
      </w:pPr>
      <w:r w:rsidRPr="00360C04">
        <w:t>Name and FTE status of each person employed in these positions; and</w:t>
      </w:r>
    </w:p>
    <w:p w:rsidR="00EA05D4" w:rsidRPr="00360C04" w:rsidRDefault="00EA05D4" w:rsidP="00A72634">
      <w:pPr>
        <w:pStyle w:val="Level1"/>
        <w:numPr>
          <w:ilvl w:val="1"/>
          <w:numId w:val="18"/>
        </w:numPr>
        <w:tabs>
          <w:tab w:val="left" w:pos="-1440"/>
        </w:tabs>
        <w:spacing w:after="120"/>
        <w:ind w:left="2520" w:right="144" w:hanging="450"/>
        <w:jc w:val="both"/>
      </w:pPr>
      <w:r w:rsidRPr="00360C04">
        <w:t>Salary and benefit information for identified position.</w:t>
      </w:r>
    </w:p>
    <w:p w:rsidR="00EA05D4" w:rsidRPr="00360C04" w:rsidRDefault="00EA05D4" w:rsidP="00A72634">
      <w:pPr>
        <w:pStyle w:val="Level1"/>
        <w:numPr>
          <w:ilvl w:val="0"/>
          <w:numId w:val="4"/>
        </w:numPr>
        <w:tabs>
          <w:tab w:val="left" w:pos="-1440"/>
        </w:tabs>
        <w:spacing w:after="160"/>
        <w:ind w:left="1890" w:right="144" w:hanging="450"/>
        <w:jc w:val="both"/>
        <w:rPr>
          <w:u w:val="single"/>
        </w:rPr>
      </w:pPr>
      <w:r w:rsidRPr="00360C04">
        <w:rPr>
          <w:u w:val="single"/>
        </w:rPr>
        <w:t>Annual Financial Reports.</w:t>
      </w:r>
      <w:r w:rsidRPr="00360C04">
        <w:t xml:space="preserve">  Contractor shall provide annual financial information, by completing and submitting the Income and Expenditures Report, which will be provided by the Project Manager, no later than forty-five (45) days after the end of the State’s fiscal year.  An audited financial statement may be provided in lieu of this report.</w:t>
      </w:r>
    </w:p>
    <w:p w:rsidR="00EA05D4" w:rsidRPr="00360C04" w:rsidRDefault="00EA05D4" w:rsidP="00A72634">
      <w:pPr>
        <w:pStyle w:val="Level1"/>
        <w:numPr>
          <w:ilvl w:val="0"/>
          <w:numId w:val="4"/>
        </w:numPr>
        <w:tabs>
          <w:tab w:val="left" w:pos="-1440"/>
        </w:tabs>
        <w:ind w:left="1890" w:right="144" w:hanging="450"/>
        <w:jc w:val="both"/>
      </w:pPr>
      <w:r w:rsidRPr="00360C04">
        <w:rPr>
          <w:u w:val="single"/>
        </w:rPr>
        <w:t>JCATS Case Calendaring.</w:t>
      </w:r>
      <w:r w:rsidRPr="00360C04">
        <w:t xml:space="preserve"> The service provider will be required to use the JCATS calendaring function to track court hearings, in order to facilitate the juvenile dependency court performance measures contained in California Rule of Court 5.505.  The purpose of the performance measures is to help courts assess compliance with mandated hearing time frames; ensure children’s placement in safe and permanent homes; promote child and family well-being; and provide fair and timely treatment for all court participants. </w:t>
      </w:r>
    </w:p>
    <w:p w:rsidR="00EA05D4" w:rsidRPr="00360C04" w:rsidRDefault="00EA05D4" w:rsidP="00BB31EF">
      <w:pPr>
        <w:pStyle w:val="BodyText"/>
        <w:tabs>
          <w:tab w:val="left" w:pos="900"/>
          <w:tab w:val="left" w:pos="6651"/>
        </w:tabs>
        <w:ind w:left="540" w:right="144" w:hanging="180"/>
        <w:jc w:val="both"/>
        <w:rPr>
          <w:sz w:val="8"/>
          <w:szCs w:val="8"/>
        </w:rPr>
      </w:pPr>
    </w:p>
    <w:p w:rsidR="00EA05D4" w:rsidRPr="00360C04" w:rsidRDefault="00EA05D4" w:rsidP="00A72634">
      <w:pPr>
        <w:pStyle w:val="Heading1"/>
        <w:numPr>
          <w:ilvl w:val="0"/>
          <w:numId w:val="36"/>
        </w:numPr>
        <w:spacing w:before="0" w:after="0"/>
        <w:ind w:left="1440" w:right="144" w:hanging="720"/>
        <w:jc w:val="both"/>
        <w:rPr>
          <w:rFonts w:ascii="Times New Roman" w:hAnsi="Times New Roman"/>
          <w:b w:val="0"/>
          <w:sz w:val="24"/>
          <w:szCs w:val="24"/>
        </w:rPr>
      </w:pPr>
      <w:r w:rsidRPr="00360C04">
        <w:rPr>
          <w:rFonts w:ascii="Times New Roman" w:hAnsi="Times New Roman"/>
          <w:b w:val="0"/>
          <w:sz w:val="24"/>
          <w:szCs w:val="24"/>
        </w:rPr>
        <w:t xml:space="preserve">Monthly and quarterly reporting must be completed in JCATS. A JCATS screen shot is provided in </w:t>
      </w:r>
      <w:r w:rsidRPr="00360C04">
        <w:rPr>
          <w:rFonts w:ascii="Times New Roman" w:hAnsi="Times New Roman"/>
          <w:b w:val="0"/>
          <w:i/>
          <w:sz w:val="24"/>
          <w:szCs w:val="24"/>
        </w:rPr>
        <w:t>Appendix A</w:t>
      </w:r>
      <w:r w:rsidRPr="00360C04">
        <w:rPr>
          <w:rFonts w:ascii="Times New Roman" w:hAnsi="Times New Roman"/>
          <w:b w:val="0"/>
          <w:sz w:val="24"/>
          <w:szCs w:val="24"/>
        </w:rPr>
        <w:t>.</w:t>
      </w:r>
    </w:p>
    <w:p w:rsidR="00EA05D4" w:rsidRPr="00360C04" w:rsidRDefault="00EA05D4" w:rsidP="00BB31EF">
      <w:pPr>
        <w:pStyle w:val="Heading1"/>
        <w:spacing w:before="0" w:after="0"/>
        <w:ind w:left="720" w:right="144"/>
        <w:jc w:val="both"/>
        <w:rPr>
          <w:rFonts w:ascii="Times New Roman" w:hAnsi="Times New Roman"/>
          <w:b w:val="0"/>
          <w:sz w:val="24"/>
          <w:szCs w:val="24"/>
        </w:rPr>
      </w:pPr>
    </w:p>
    <w:p w:rsidR="00EA05D4" w:rsidRPr="00360C04" w:rsidRDefault="00EA05D4" w:rsidP="00A72634">
      <w:pPr>
        <w:pStyle w:val="Heading1"/>
        <w:numPr>
          <w:ilvl w:val="0"/>
          <w:numId w:val="36"/>
        </w:numPr>
        <w:spacing w:before="0" w:after="0"/>
        <w:ind w:left="1440" w:right="144" w:hanging="720"/>
        <w:jc w:val="both"/>
        <w:rPr>
          <w:rFonts w:ascii="Times New Roman" w:hAnsi="Times New Roman"/>
          <w:b w:val="0"/>
          <w:sz w:val="24"/>
          <w:szCs w:val="24"/>
        </w:rPr>
      </w:pPr>
      <w:r w:rsidRPr="00360C04">
        <w:rPr>
          <w:rFonts w:ascii="Times New Roman" w:hAnsi="Times New Roman"/>
          <w:b w:val="0"/>
          <w:sz w:val="24"/>
          <w:szCs w:val="24"/>
        </w:rPr>
        <w:t>Reporting requirements are subject to change, and the Court, in consultation with the AOC, may require the service provider to provide additional statistical and financial information.</w:t>
      </w:r>
    </w:p>
    <w:p w:rsidR="00EA05D4" w:rsidRPr="00360C04" w:rsidRDefault="00EA05D4" w:rsidP="00BB31EF">
      <w:pPr>
        <w:pStyle w:val="Heading1"/>
        <w:spacing w:before="0" w:after="0"/>
        <w:ind w:left="720" w:right="144"/>
        <w:jc w:val="both"/>
        <w:rPr>
          <w:rFonts w:ascii="Times New Roman" w:hAnsi="Times New Roman"/>
          <w:b w:val="0"/>
          <w:sz w:val="24"/>
          <w:szCs w:val="24"/>
        </w:rPr>
      </w:pPr>
    </w:p>
    <w:p w:rsidR="00EA05D4" w:rsidRPr="00360C04" w:rsidRDefault="00EA05D4" w:rsidP="00A72634">
      <w:pPr>
        <w:pStyle w:val="Heading10"/>
        <w:keepNext w:val="0"/>
        <w:numPr>
          <w:ilvl w:val="0"/>
          <w:numId w:val="36"/>
        </w:numPr>
        <w:ind w:left="1440" w:right="144" w:hanging="720"/>
        <w:jc w:val="both"/>
        <w:rPr>
          <w:b w:val="0"/>
          <w:caps w:val="0"/>
        </w:rPr>
      </w:pPr>
      <w:r w:rsidRPr="00360C04">
        <w:rPr>
          <w:b w:val="0"/>
          <w:caps w:val="0"/>
        </w:rPr>
        <w:t>The service provider will be required to submit invoices on standard forms provided by the AOC.  Failure to accurately complete information required on the billing form will result in rejection of invoices and non-payment for services.</w:t>
      </w:r>
    </w:p>
    <w:p w:rsidR="00EA05D4" w:rsidRPr="00360C04" w:rsidRDefault="00EA05D4" w:rsidP="00BB31EF">
      <w:pPr>
        <w:pStyle w:val="Heading10"/>
        <w:keepNext w:val="0"/>
        <w:ind w:left="720" w:right="144" w:firstLine="0"/>
        <w:jc w:val="both"/>
        <w:rPr>
          <w:b w:val="0"/>
        </w:rPr>
      </w:pPr>
    </w:p>
    <w:p w:rsidR="00EA05D4" w:rsidRPr="00360C04" w:rsidRDefault="00EA05D4" w:rsidP="00BB31EF">
      <w:pPr>
        <w:pStyle w:val="Heading2"/>
        <w:spacing w:before="0" w:after="0"/>
        <w:ind w:left="720" w:right="144" w:hanging="720"/>
        <w:jc w:val="both"/>
        <w:rPr>
          <w:rFonts w:ascii="Times New Roman" w:hAnsi="Times New Roman"/>
          <w:i w:val="0"/>
          <w:sz w:val="24"/>
          <w:szCs w:val="24"/>
        </w:rPr>
      </w:pPr>
      <w:r w:rsidRPr="00360C04">
        <w:rPr>
          <w:rFonts w:ascii="Times New Roman" w:hAnsi="Times New Roman"/>
          <w:i w:val="0"/>
          <w:sz w:val="24"/>
          <w:szCs w:val="24"/>
        </w:rPr>
        <w:t>11.</w:t>
      </w:r>
      <w:r w:rsidRPr="00360C04">
        <w:rPr>
          <w:rFonts w:ascii="Times New Roman" w:hAnsi="Times New Roman"/>
          <w:i w:val="0"/>
          <w:sz w:val="24"/>
          <w:szCs w:val="24"/>
        </w:rPr>
        <w:tab/>
        <w:t>JUVENILE DEPENDENCY COUNSEL COLLECTIONS</w:t>
      </w:r>
    </w:p>
    <w:p w:rsidR="00EA05D4" w:rsidRPr="00360C04" w:rsidRDefault="00EA05D4" w:rsidP="00BB31EF">
      <w:pPr>
        <w:ind w:right="144"/>
        <w:jc w:val="both"/>
      </w:pPr>
    </w:p>
    <w:p w:rsidR="00E26BF1" w:rsidRPr="00360C04" w:rsidRDefault="00EA05D4" w:rsidP="00A72634">
      <w:pPr>
        <w:ind w:left="720" w:right="144"/>
        <w:jc w:val="both"/>
      </w:pPr>
      <w:r w:rsidRPr="00360C04">
        <w:t xml:space="preserve">Pursuant to AB 131, the State and the Court have established a Juvenile Dependency Counsel Collections Program.  Contractor must agree to participate in collections efforts at no additional cost; participation includes but is not limited to the distribution of financial declaration forms to clients upon initial appointment and representation of parent clients at hearings set to determine the ability to pay for the cost of court appointed counsel. </w:t>
      </w:r>
    </w:p>
    <w:p w:rsidR="00EA05D4" w:rsidRPr="00360C04" w:rsidRDefault="00EA05D4" w:rsidP="00BB31EF">
      <w:pPr>
        <w:ind w:right="144"/>
        <w:jc w:val="both"/>
      </w:pPr>
    </w:p>
    <w:p w:rsidR="00A72634" w:rsidRPr="00360C04" w:rsidRDefault="00A72634" w:rsidP="00BB31EF">
      <w:pPr>
        <w:ind w:right="144"/>
        <w:jc w:val="both"/>
      </w:pPr>
    </w:p>
    <w:p w:rsidR="00A72634" w:rsidRPr="00DA7951" w:rsidRDefault="00A72634" w:rsidP="00A72634">
      <w:pPr>
        <w:ind w:right="144"/>
        <w:jc w:val="center"/>
        <w:rPr>
          <w:b/>
          <w:i/>
        </w:rPr>
      </w:pPr>
      <w:r w:rsidRPr="00360C04">
        <w:rPr>
          <w:b/>
          <w:i/>
        </w:rPr>
        <w:t>END OF ATTACHMENT 4</w:t>
      </w:r>
    </w:p>
    <w:sectPr w:rsidR="00A72634" w:rsidRPr="00DA7951" w:rsidSect="00BB31EF">
      <w:headerReference w:type="default" r:id="rId9"/>
      <w:footerReference w:type="default" r:id="rId10"/>
      <w:pgSz w:w="12240" w:h="15840" w:code="1"/>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F8B" w:rsidRDefault="00C26F8B" w:rsidP="00EA05D4">
      <w:r>
        <w:separator/>
      </w:r>
    </w:p>
  </w:endnote>
  <w:endnote w:type="continuationSeparator" w:id="0">
    <w:p w:rsidR="00C26F8B" w:rsidRDefault="00C26F8B" w:rsidP="00EA0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52A" w:rsidRPr="00924EBB" w:rsidRDefault="00B2252A" w:rsidP="00BB31EF">
    <w:pPr>
      <w:pStyle w:val="Footer"/>
      <w:ind w:right="54"/>
      <w:jc w:val="right"/>
    </w:pPr>
    <w:r w:rsidRPr="00924EBB">
      <w:t xml:space="preserve">Page </w:t>
    </w:r>
    <w:r w:rsidR="000F3CD9" w:rsidRPr="00924EBB">
      <w:rPr>
        <w:rStyle w:val="PageNumber"/>
      </w:rPr>
      <w:fldChar w:fldCharType="begin"/>
    </w:r>
    <w:r w:rsidRPr="00924EBB">
      <w:rPr>
        <w:rStyle w:val="PageNumber"/>
      </w:rPr>
      <w:instrText xml:space="preserve"> PAGE </w:instrText>
    </w:r>
    <w:r w:rsidR="000F3CD9" w:rsidRPr="00924EBB">
      <w:rPr>
        <w:rStyle w:val="PageNumber"/>
      </w:rPr>
      <w:fldChar w:fldCharType="separate"/>
    </w:r>
    <w:r w:rsidR="00360C04">
      <w:rPr>
        <w:rStyle w:val="PageNumber"/>
        <w:noProof/>
      </w:rPr>
      <w:t>14</w:t>
    </w:r>
    <w:r w:rsidR="000F3CD9" w:rsidRPr="00924EBB">
      <w:rPr>
        <w:rStyle w:val="PageNumber"/>
      </w:rPr>
      <w:fldChar w:fldCharType="end"/>
    </w:r>
    <w:r>
      <w:rPr>
        <w:rStyle w:val="PageNumber"/>
      </w:rPr>
      <w:t xml:space="preserve"> of 17</w:t>
    </w:r>
  </w:p>
  <w:p w:rsidR="00B2252A" w:rsidRDefault="00B225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F8B" w:rsidRDefault="00C26F8B" w:rsidP="00EA05D4">
      <w:r>
        <w:separator/>
      </w:r>
    </w:p>
  </w:footnote>
  <w:footnote w:type="continuationSeparator" w:id="0">
    <w:p w:rsidR="00C26F8B" w:rsidRDefault="00C26F8B" w:rsidP="00EA05D4">
      <w:r>
        <w:continuationSeparator/>
      </w:r>
    </w:p>
  </w:footnote>
  <w:footnote w:id="1">
    <w:p w:rsidR="00B2252A" w:rsidRPr="00360C04" w:rsidRDefault="00B2252A" w:rsidP="00B2252A">
      <w:pPr>
        <w:pStyle w:val="FootnoteText"/>
        <w:spacing w:after="60"/>
        <w:ind w:firstLine="0"/>
        <w:rPr>
          <w:rStyle w:val="FootnoteReference"/>
          <w:sz w:val="20"/>
        </w:rPr>
      </w:pPr>
      <w:r w:rsidRPr="00360C04">
        <w:rPr>
          <w:rStyle w:val="FootnoteReference"/>
          <w:sz w:val="20"/>
        </w:rPr>
        <w:footnoteRef/>
      </w:r>
      <w:r w:rsidRPr="00360C04">
        <w:rPr>
          <w:sz w:val="20"/>
        </w:rPr>
        <w:t xml:space="preserve"> Source: </w:t>
      </w:r>
      <w:proofErr w:type="spellStart"/>
      <w:r w:rsidRPr="00360C04">
        <w:rPr>
          <w:sz w:val="20"/>
        </w:rPr>
        <w:t>Needell</w:t>
      </w:r>
      <w:proofErr w:type="spellEnd"/>
      <w:r w:rsidRPr="00360C04">
        <w:rPr>
          <w:sz w:val="20"/>
        </w:rPr>
        <w:t xml:space="preserve">, B., Webster, D., Armijo, M., Lee, S., Dawson, W., </w:t>
      </w:r>
      <w:proofErr w:type="spellStart"/>
      <w:r w:rsidRPr="00360C04">
        <w:rPr>
          <w:sz w:val="20"/>
        </w:rPr>
        <w:t>Magruder</w:t>
      </w:r>
      <w:proofErr w:type="spellEnd"/>
      <w:r w:rsidRPr="00360C04">
        <w:rPr>
          <w:sz w:val="20"/>
        </w:rPr>
        <w:t xml:space="preserve">, J., </w:t>
      </w:r>
      <w:proofErr w:type="spellStart"/>
      <w:r w:rsidRPr="00360C04">
        <w:rPr>
          <w:sz w:val="20"/>
        </w:rPr>
        <w:t>Exel</w:t>
      </w:r>
      <w:proofErr w:type="spellEnd"/>
      <w:r w:rsidRPr="00360C04">
        <w:rPr>
          <w:sz w:val="20"/>
        </w:rPr>
        <w:t xml:space="preserve">, M., </w:t>
      </w:r>
      <w:proofErr w:type="spellStart"/>
      <w:r w:rsidRPr="00360C04">
        <w:rPr>
          <w:sz w:val="20"/>
        </w:rPr>
        <w:t>Glasser</w:t>
      </w:r>
      <w:proofErr w:type="spellEnd"/>
      <w:r w:rsidRPr="00360C04">
        <w:rPr>
          <w:sz w:val="20"/>
        </w:rPr>
        <w:t>, T., Williams, D., Zimmerman, K., Simon, V., Putnam-</w:t>
      </w:r>
      <w:proofErr w:type="spellStart"/>
      <w:r w:rsidRPr="00360C04">
        <w:rPr>
          <w:sz w:val="20"/>
        </w:rPr>
        <w:t>Hornstein</w:t>
      </w:r>
      <w:proofErr w:type="spellEnd"/>
      <w:r w:rsidRPr="00360C04">
        <w:rPr>
          <w:sz w:val="20"/>
        </w:rPr>
        <w:t xml:space="preserve">, E., </w:t>
      </w:r>
      <w:proofErr w:type="spellStart"/>
      <w:r w:rsidRPr="00360C04">
        <w:rPr>
          <w:sz w:val="20"/>
        </w:rPr>
        <w:t>Frerer</w:t>
      </w:r>
      <w:proofErr w:type="spellEnd"/>
      <w:r w:rsidRPr="00360C04">
        <w:rPr>
          <w:sz w:val="20"/>
        </w:rPr>
        <w:t xml:space="preserve">, K., </w:t>
      </w:r>
      <w:proofErr w:type="spellStart"/>
      <w:r w:rsidRPr="00360C04">
        <w:rPr>
          <w:sz w:val="20"/>
        </w:rPr>
        <w:t>Cuccaro-Alamin</w:t>
      </w:r>
      <w:proofErr w:type="spellEnd"/>
      <w:r w:rsidRPr="00360C04">
        <w:rPr>
          <w:sz w:val="20"/>
        </w:rPr>
        <w:t xml:space="preserve">, S., Winn, A., Lou, C., &amp; </w:t>
      </w:r>
      <w:proofErr w:type="spellStart"/>
      <w:r w:rsidRPr="00360C04">
        <w:rPr>
          <w:sz w:val="20"/>
        </w:rPr>
        <w:t>Peng</w:t>
      </w:r>
      <w:proofErr w:type="spellEnd"/>
      <w:r w:rsidRPr="00360C04">
        <w:rPr>
          <w:sz w:val="20"/>
        </w:rPr>
        <w:t xml:space="preserve">, C. (2010). </w:t>
      </w:r>
      <w:proofErr w:type="gramStart"/>
      <w:r w:rsidRPr="00360C04">
        <w:rPr>
          <w:sz w:val="20"/>
        </w:rPr>
        <w:t>Child Welfare Services Reports for California.</w:t>
      </w:r>
      <w:proofErr w:type="gramEnd"/>
      <w:r w:rsidRPr="00360C04">
        <w:rPr>
          <w:sz w:val="20"/>
        </w:rPr>
        <w:t xml:space="preserve"> </w:t>
      </w:r>
      <w:proofErr w:type="gramStart"/>
      <w:r w:rsidRPr="00360C04">
        <w:rPr>
          <w:sz w:val="20"/>
        </w:rPr>
        <w:t>Retrieved from University of California at Berkeley Center for Social Services Research website.</w:t>
      </w:r>
      <w:proofErr w:type="gramEnd"/>
      <w:r w:rsidRPr="00360C04">
        <w:rPr>
          <w:sz w:val="20"/>
        </w:rPr>
        <w:t xml:space="preserve"> URL: </w:t>
      </w:r>
      <w:hyperlink r:id="rId1" w:history="1">
        <w:r w:rsidRPr="00360C04">
          <w:rPr>
            <w:rStyle w:val="Hyperlink"/>
            <w:sz w:val="20"/>
          </w:rPr>
          <w:t>http://cssr.berkeley.edu/ucb_childwelfare</w:t>
        </w:r>
      </w:hyperlink>
      <w:r w:rsidRPr="00360C04">
        <w:rPr>
          <w:sz w:val="20"/>
        </w:rPr>
        <w:t>.</w:t>
      </w:r>
    </w:p>
  </w:footnote>
  <w:footnote w:id="2">
    <w:p w:rsidR="00B2252A" w:rsidRPr="00360C04" w:rsidRDefault="00B2252A" w:rsidP="00B2252A">
      <w:pPr>
        <w:pStyle w:val="FootnoteText"/>
        <w:spacing w:after="60"/>
        <w:ind w:firstLine="0"/>
        <w:rPr>
          <w:sz w:val="20"/>
        </w:rPr>
      </w:pPr>
      <w:r w:rsidRPr="00360C04">
        <w:rPr>
          <w:rStyle w:val="FootnoteReference"/>
          <w:sz w:val="20"/>
        </w:rPr>
        <w:footnoteRef/>
      </w:r>
      <w:r w:rsidRPr="00360C04">
        <w:rPr>
          <w:sz w:val="20"/>
        </w:rPr>
        <w:t xml:space="preserve"> </w:t>
      </w:r>
      <w:proofErr w:type="gramStart"/>
      <w:r w:rsidRPr="00360C04">
        <w:rPr>
          <w:sz w:val="20"/>
        </w:rPr>
        <w:t>The percent of children in foster care who are in kin placements at the specified point in time.</w:t>
      </w:r>
      <w:proofErr w:type="gramEnd"/>
    </w:p>
  </w:footnote>
  <w:footnote w:id="3">
    <w:p w:rsidR="00B2252A" w:rsidRPr="00360C04" w:rsidRDefault="00B2252A" w:rsidP="00B2252A">
      <w:pPr>
        <w:pStyle w:val="FootnoteText"/>
        <w:spacing w:after="60"/>
        <w:ind w:firstLine="0"/>
        <w:rPr>
          <w:sz w:val="20"/>
        </w:rPr>
      </w:pPr>
      <w:r w:rsidRPr="00360C04">
        <w:rPr>
          <w:rStyle w:val="FootnoteReference"/>
          <w:sz w:val="20"/>
        </w:rPr>
        <w:footnoteRef/>
      </w:r>
      <w:r w:rsidRPr="00360C04">
        <w:rPr>
          <w:sz w:val="20"/>
        </w:rPr>
        <w:t xml:space="preserve"> Of children in foster care at the specified point in time who had siblings that were also in foster care, the percent that were placed with either some or all of their siblings.  Data is analyzed separately for children in kin and non-kin foster care placements.</w:t>
      </w:r>
    </w:p>
  </w:footnote>
  <w:footnote w:id="4">
    <w:p w:rsidR="00B2252A" w:rsidRPr="00360C04" w:rsidRDefault="00B2252A" w:rsidP="00B2252A">
      <w:pPr>
        <w:pStyle w:val="FootnoteText"/>
        <w:spacing w:after="60"/>
        <w:ind w:firstLine="0"/>
        <w:rPr>
          <w:sz w:val="20"/>
        </w:rPr>
      </w:pPr>
      <w:r w:rsidRPr="00360C04">
        <w:rPr>
          <w:rStyle w:val="FootnoteReference"/>
          <w:sz w:val="20"/>
        </w:rPr>
        <w:footnoteRef/>
      </w:r>
      <w:r w:rsidRPr="00360C04">
        <w:rPr>
          <w:sz w:val="20"/>
        </w:rPr>
        <w:t xml:space="preserve"> Of children who entered foster care during a specified 12-month period, the percent that were reunified within 12 months of entry into care.  Data is analyzed separately for children in kin and non-kin foster care placements.</w:t>
      </w:r>
    </w:p>
  </w:footnote>
  <w:footnote w:id="5">
    <w:p w:rsidR="00B2252A" w:rsidRPr="00360C04" w:rsidRDefault="00B2252A" w:rsidP="00B2252A">
      <w:pPr>
        <w:pStyle w:val="FootnoteText"/>
        <w:spacing w:after="60"/>
        <w:ind w:firstLine="0"/>
        <w:rPr>
          <w:sz w:val="20"/>
        </w:rPr>
      </w:pPr>
      <w:r w:rsidRPr="00360C04">
        <w:rPr>
          <w:rStyle w:val="FootnoteReference"/>
          <w:sz w:val="20"/>
        </w:rPr>
        <w:footnoteRef/>
      </w:r>
      <w:r w:rsidRPr="00360C04">
        <w:rPr>
          <w:sz w:val="20"/>
        </w:rPr>
        <w:t xml:space="preserve"> Of children who entered foster care during a specified 12-month period, the percent that were reunified within 24 months of entry into care.  Data is analyzed separately for children in kin and non-kin foster care placements.</w:t>
      </w:r>
    </w:p>
  </w:footnote>
  <w:footnote w:id="6">
    <w:p w:rsidR="00B2252A" w:rsidRPr="00360C04" w:rsidRDefault="00B2252A" w:rsidP="00B2252A">
      <w:pPr>
        <w:pStyle w:val="FootnoteText"/>
        <w:spacing w:after="60"/>
        <w:ind w:firstLine="0"/>
      </w:pPr>
      <w:r w:rsidRPr="00360C04">
        <w:rPr>
          <w:rStyle w:val="FootnoteReference"/>
        </w:rPr>
        <w:footnoteRef/>
      </w:r>
      <w:r w:rsidRPr="00360C04">
        <w:t xml:space="preserve"> </w:t>
      </w:r>
      <w:r w:rsidRPr="00360C04">
        <w:rPr>
          <w:sz w:val="20"/>
        </w:rPr>
        <w:t>Of children discharged from foster care to reunification during the specified 12-month period, the percent that reentered foster care in less than 12 months from the date of discharge.  Data is analyzed separately for children in kin and non-kin foster care placements.</w:t>
      </w:r>
    </w:p>
  </w:footnote>
  <w:footnote w:id="7">
    <w:p w:rsidR="00B2252A" w:rsidRPr="00360C04" w:rsidRDefault="00B2252A" w:rsidP="00B2252A">
      <w:pPr>
        <w:pStyle w:val="FootnoteText"/>
        <w:spacing w:after="60"/>
        <w:ind w:firstLine="0"/>
      </w:pPr>
      <w:r w:rsidRPr="00360C04">
        <w:rPr>
          <w:rStyle w:val="FootnoteReference"/>
        </w:rPr>
        <w:footnoteRef/>
      </w:r>
      <w:r w:rsidRPr="00360C04">
        <w:t xml:space="preserve"> </w:t>
      </w:r>
      <w:r w:rsidRPr="00360C04">
        <w:rPr>
          <w:sz w:val="20"/>
        </w:rPr>
        <w:t>Of children who entered foster care during a specified 12-month period, the percent who exited to guardianship within 24 months of entry into care.  Data is analyzed separately for children in kin and non-kin foster care placements.</w:t>
      </w:r>
    </w:p>
  </w:footnote>
  <w:footnote w:id="8">
    <w:p w:rsidR="00B2252A" w:rsidRPr="00360C04" w:rsidRDefault="00B2252A" w:rsidP="00B2252A">
      <w:pPr>
        <w:pStyle w:val="FootnoteText"/>
        <w:spacing w:after="60"/>
        <w:ind w:firstLine="0"/>
        <w:rPr>
          <w:sz w:val="20"/>
        </w:rPr>
      </w:pPr>
      <w:r w:rsidRPr="00360C04">
        <w:rPr>
          <w:rStyle w:val="FootnoteReference"/>
          <w:sz w:val="20"/>
        </w:rPr>
        <w:footnoteRef/>
      </w:r>
      <w:r w:rsidRPr="00360C04">
        <w:rPr>
          <w:sz w:val="20"/>
        </w:rPr>
        <w:t xml:space="preserve"> Source: Reported point-in-time attorney caseload as of </w:t>
      </w:r>
      <w:r w:rsidR="00AE16E0" w:rsidRPr="00360C04">
        <w:rPr>
          <w:sz w:val="20"/>
        </w:rPr>
        <w:t>June 8</w:t>
      </w:r>
      <w:r w:rsidRPr="00360C04">
        <w:rPr>
          <w:sz w:val="20"/>
        </w:rPr>
        <w:t>, 2012.</w:t>
      </w:r>
    </w:p>
  </w:footnote>
  <w:footnote w:id="9">
    <w:p w:rsidR="00B2252A" w:rsidRPr="00360C04" w:rsidRDefault="00B2252A" w:rsidP="00B2252A">
      <w:pPr>
        <w:pStyle w:val="FootnoteText"/>
        <w:spacing w:after="60"/>
        <w:ind w:firstLine="0"/>
        <w:rPr>
          <w:sz w:val="20"/>
        </w:rPr>
      </w:pPr>
      <w:r w:rsidRPr="00360C04">
        <w:rPr>
          <w:rStyle w:val="FootnoteReference"/>
          <w:sz w:val="20"/>
        </w:rPr>
        <w:footnoteRef/>
      </w:r>
      <w:r w:rsidRPr="00360C04">
        <w:rPr>
          <w:sz w:val="20"/>
        </w:rPr>
        <w:t xml:space="preserve"> Source: </w:t>
      </w:r>
      <w:proofErr w:type="spellStart"/>
      <w:r w:rsidRPr="00360C04">
        <w:rPr>
          <w:sz w:val="20"/>
        </w:rPr>
        <w:t>Needell</w:t>
      </w:r>
      <w:proofErr w:type="spellEnd"/>
      <w:r w:rsidRPr="00360C04">
        <w:rPr>
          <w:sz w:val="20"/>
        </w:rPr>
        <w:t xml:space="preserve">, B., Webster, D., Armijo, M., Lee, S., Dawson, W., </w:t>
      </w:r>
      <w:proofErr w:type="spellStart"/>
      <w:r w:rsidRPr="00360C04">
        <w:rPr>
          <w:sz w:val="20"/>
        </w:rPr>
        <w:t>Magruder</w:t>
      </w:r>
      <w:proofErr w:type="spellEnd"/>
      <w:r w:rsidRPr="00360C04">
        <w:rPr>
          <w:sz w:val="20"/>
        </w:rPr>
        <w:t xml:space="preserve">, J., </w:t>
      </w:r>
      <w:proofErr w:type="spellStart"/>
      <w:r w:rsidRPr="00360C04">
        <w:rPr>
          <w:sz w:val="20"/>
        </w:rPr>
        <w:t>Exel</w:t>
      </w:r>
      <w:proofErr w:type="spellEnd"/>
      <w:r w:rsidRPr="00360C04">
        <w:rPr>
          <w:sz w:val="20"/>
        </w:rPr>
        <w:t xml:space="preserve">, M., </w:t>
      </w:r>
      <w:proofErr w:type="spellStart"/>
      <w:r w:rsidRPr="00360C04">
        <w:rPr>
          <w:sz w:val="20"/>
        </w:rPr>
        <w:t>Glasser</w:t>
      </w:r>
      <w:proofErr w:type="spellEnd"/>
      <w:r w:rsidRPr="00360C04">
        <w:rPr>
          <w:sz w:val="20"/>
        </w:rPr>
        <w:t>, T., Williams, D., Zimmerman, K., Simon, V., Putnam-</w:t>
      </w:r>
      <w:proofErr w:type="spellStart"/>
      <w:r w:rsidRPr="00360C04">
        <w:rPr>
          <w:sz w:val="20"/>
        </w:rPr>
        <w:t>Hornstein</w:t>
      </w:r>
      <w:proofErr w:type="spellEnd"/>
      <w:r w:rsidRPr="00360C04">
        <w:rPr>
          <w:sz w:val="20"/>
        </w:rPr>
        <w:t xml:space="preserve">, E., </w:t>
      </w:r>
      <w:proofErr w:type="spellStart"/>
      <w:r w:rsidRPr="00360C04">
        <w:rPr>
          <w:sz w:val="20"/>
        </w:rPr>
        <w:t>Frerer</w:t>
      </w:r>
      <w:proofErr w:type="spellEnd"/>
      <w:r w:rsidRPr="00360C04">
        <w:rPr>
          <w:sz w:val="20"/>
        </w:rPr>
        <w:t xml:space="preserve">, K., </w:t>
      </w:r>
      <w:proofErr w:type="spellStart"/>
      <w:r w:rsidRPr="00360C04">
        <w:rPr>
          <w:sz w:val="20"/>
        </w:rPr>
        <w:t>Cuccaro-Alamin</w:t>
      </w:r>
      <w:proofErr w:type="spellEnd"/>
      <w:r w:rsidRPr="00360C04">
        <w:rPr>
          <w:sz w:val="20"/>
        </w:rPr>
        <w:t xml:space="preserve">, S., Winn, A., Lou, C., &amp; </w:t>
      </w:r>
      <w:proofErr w:type="spellStart"/>
      <w:r w:rsidRPr="00360C04">
        <w:rPr>
          <w:sz w:val="20"/>
        </w:rPr>
        <w:t>Peng</w:t>
      </w:r>
      <w:proofErr w:type="spellEnd"/>
      <w:r w:rsidRPr="00360C04">
        <w:rPr>
          <w:sz w:val="20"/>
        </w:rPr>
        <w:t xml:space="preserve">, C. (July 2011). </w:t>
      </w:r>
      <w:proofErr w:type="gramStart"/>
      <w:r w:rsidRPr="00360C04">
        <w:rPr>
          <w:sz w:val="20"/>
        </w:rPr>
        <w:t>Child Welfare Services Reports for California.</w:t>
      </w:r>
      <w:proofErr w:type="gramEnd"/>
    </w:p>
  </w:footnote>
  <w:footnote w:id="10">
    <w:p w:rsidR="00B2252A" w:rsidRPr="00192B5F" w:rsidRDefault="00B2252A" w:rsidP="00B2252A">
      <w:pPr>
        <w:pStyle w:val="FootnoteText"/>
        <w:spacing w:after="60"/>
        <w:ind w:firstLine="0"/>
        <w:rPr>
          <w:sz w:val="20"/>
        </w:rPr>
      </w:pPr>
      <w:r w:rsidRPr="00360C04">
        <w:rPr>
          <w:rStyle w:val="FootnoteReference"/>
          <w:sz w:val="20"/>
        </w:rPr>
        <w:footnoteRef/>
      </w:r>
      <w:r w:rsidRPr="00360C04">
        <w:rPr>
          <w:sz w:val="20"/>
        </w:rPr>
        <w:t xml:space="preserve"> Source:  Judicial Branch Statistical Information System.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52A" w:rsidRPr="00360C04" w:rsidRDefault="00B2252A" w:rsidP="00BB31EF">
    <w:pPr>
      <w:pStyle w:val="CommentText"/>
      <w:tabs>
        <w:tab w:val="left" w:pos="1242"/>
      </w:tabs>
      <w:ind w:right="252"/>
      <w:jc w:val="both"/>
      <w:rPr>
        <w:color w:val="000000"/>
        <w:sz w:val="24"/>
        <w:szCs w:val="24"/>
      </w:rPr>
    </w:pPr>
    <w:r w:rsidRPr="00360C04">
      <w:rPr>
        <w:sz w:val="24"/>
        <w:szCs w:val="24"/>
      </w:rPr>
      <w:t>RFP Title:</w:t>
    </w:r>
    <w:r w:rsidRPr="00360C04">
      <w:rPr>
        <w:sz w:val="24"/>
        <w:szCs w:val="24"/>
      </w:rPr>
      <w:tab/>
    </w:r>
    <w:r w:rsidR="002648E1" w:rsidRPr="00360C04">
      <w:rPr>
        <w:sz w:val="24"/>
        <w:szCs w:val="24"/>
      </w:rPr>
      <w:t>Sonoma</w:t>
    </w:r>
    <w:r w:rsidRPr="00360C04">
      <w:rPr>
        <w:sz w:val="24"/>
        <w:szCs w:val="24"/>
      </w:rPr>
      <w:t xml:space="preserve"> County Dependency Representation</w:t>
    </w:r>
  </w:p>
  <w:p w:rsidR="00B2252A" w:rsidRPr="00FD4302" w:rsidRDefault="00B2252A" w:rsidP="00BB31EF">
    <w:pPr>
      <w:pStyle w:val="CommentText"/>
      <w:tabs>
        <w:tab w:val="left" w:pos="1242"/>
      </w:tabs>
      <w:ind w:right="252"/>
      <w:jc w:val="both"/>
      <w:rPr>
        <w:color w:val="000000"/>
        <w:sz w:val="24"/>
        <w:szCs w:val="24"/>
      </w:rPr>
    </w:pPr>
    <w:r w:rsidRPr="00360C04">
      <w:rPr>
        <w:sz w:val="24"/>
        <w:szCs w:val="24"/>
      </w:rPr>
      <w:t>RFP No.:</w:t>
    </w:r>
    <w:r w:rsidRPr="00360C04">
      <w:rPr>
        <w:sz w:val="24"/>
        <w:szCs w:val="24"/>
      </w:rPr>
      <w:tab/>
    </w:r>
    <w:r w:rsidR="002648E1" w:rsidRPr="00360C04">
      <w:rPr>
        <w:color w:val="000000"/>
        <w:sz w:val="24"/>
        <w:szCs w:val="24"/>
      </w:rPr>
      <w:t>CFCC 2012-02-RB</w:t>
    </w:r>
  </w:p>
  <w:p w:rsidR="00B2252A" w:rsidRDefault="00B2252A" w:rsidP="00BB31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3F3A"/>
    <w:multiLevelType w:val="hybridMultilevel"/>
    <w:tmpl w:val="A5D8C12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276AFC"/>
    <w:multiLevelType w:val="hybridMultilevel"/>
    <w:tmpl w:val="3A38C440"/>
    <w:lvl w:ilvl="0" w:tplc="6E0073E8">
      <w:start w:val="1"/>
      <w:numFmt w:val="decimal"/>
      <w:lvlText w:val="%1."/>
      <w:lvlJc w:val="left"/>
      <w:pPr>
        <w:tabs>
          <w:tab w:val="num" w:pos="1080"/>
        </w:tabs>
        <w:ind w:left="1080" w:hanging="360"/>
      </w:pPr>
      <w:rPr>
        <w:i w:val="0"/>
      </w:rPr>
    </w:lvl>
    <w:lvl w:ilvl="1" w:tplc="650E6662">
      <w:start w:val="1"/>
      <w:numFmt w:val="lowerLetter"/>
      <w:lvlText w:val="%2."/>
      <w:lvlJc w:val="left"/>
      <w:pPr>
        <w:tabs>
          <w:tab w:val="num" w:pos="1800"/>
        </w:tabs>
        <w:ind w:left="1800" w:hanging="360"/>
      </w:pPr>
    </w:lvl>
    <w:lvl w:ilvl="2" w:tplc="2EFE5550" w:tentative="1">
      <w:start w:val="1"/>
      <w:numFmt w:val="lowerRoman"/>
      <w:lvlText w:val="%3."/>
      <w:lvlJc w:val="right"/>
      <w:pPr>
        <w:tabs>
          <w:tab w:val="num" w:pos="2520"/>
        </w:tabs>
        <w:ind w:left="2520" w:hanging="180"/>
      </w:pPr>
    </w:lvl>
    <w:lvl w:ilvl="3" w:tplc="504855AA" w:tentative="1">
      <w:start w:val="1"/>
      <w:numFmt w:val="decimal"/>
      <w:lvlText w:val="%4."/>
      <w:lvlJc w:val="left"/>
      <w:pPr>
        <w:tabs>
          <w:tab w:val="num" w:pos="3240"/>
        </w:tabs>
        <w:ind w:left="3240" w:hanging="360"/>
      </w:pPr>
    </w:lvl>
    <w:lvl w:ilvl="4" w:tplc="DEEA4C34" w:tentative="1">
      <w:start w:val="1"/>
      <w:numFmt w:val="lowerLetter"/>
      <w:lvlText w:val="%5."/>
      <w:lvlJc w:val="left"/>
      <w:pPr>
        <w:tabs>
          <w:tab w:val="num" w:pos="3960"/>
        </w:tabs>
        <w:ind w:left="3960" w:hanging="360"/>
      </w:pPr>
    </w:lvl>
    <w:lvl w:ilvl="5" w:tplc="B458221A" w:tentative="1">
      <w:start w:val="1"/>
      <w:numFmt w:val="lowerRoman"/>
      <w:lvlText w:val="%6."/>
      <w:lvlJc w:val="right"/>
      <w:pPr>
        <w:tabs>
          <w:tab w:val="num" w:pos="4680"/>
        </w:tabs>
        <w:ind w:left="4680" w:hanging="180"/>
      </w:pPr>
    </w:lvl>
    <w:lvl w:ilvl="6" w:tplc="A610670C" w:tentative="1">
      <w:start w:val="1"/>
      <w:numFmt w:val="decimal"/>
      <w:lvlText w:val="%7."/>
      <w:lvlJc w:val="left"/>
      <w:pPr>
        <w:tabs>
          <w:tab w:val="num" w:pos="5400"/>
        </w:tabs>
        <w:ind w:left="5400" w:hanging="360"/>
      </w:pPr>
    </w:lvl>
    <w:lvl w:ilvl="7" w:tplc="C326FBC2" w:tentative="1">
      <w:start w:val="1"/>
      <w:numFmt w:val="lowerLetter"/>
      <w:lvlText w:val="%8."/>
      <w:lvlJc w:val="left"/>
      <w:pPr>
        <w:tabs>
          <w:tab w:val="num" w:pos="6120"/>
        </w:tabs>
        <w:ind w:left="6120" w:hanging="360"/>
      </w:pPr>
    </w:lvl>
    <w:lvl w:ilvl="8" w:tplc="C6622ECE" w:tentative="1">
      <w:start w:val="1"/>
      <w:numFmt w:val="lowerRoman"/>
      <w:lvlText w:val="%9."/>
      <w:lvlJc w:val="right"/>
      <w:pPr>
        <w:tabs>
          <w:tab w:val="num" w:pos="6840"/>
        </w:tabs>
        <w:ind w:left="6840" w:hanging="180"/>
      </w:pPr>
    </w:lvl>
  </w:abstractNum>
  <w:abstractNum w:abstractNumId="2">
    <w:nsid w:val="05D01EC6"/>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3">
    <w:nsid w:val="06495DAA"/>
    <w:multiLevelType w:val="hybridMultilevel"/>
    <w:tmpl w:val="6A62A610"/>
    <w:lvl w:ilvl="0" w:tplc="3144682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DFA863E">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A51249"/>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5">
    <w:nsid w:val="0DEE0A84"/>
    <w:multiLevelType w:val="multilevel"/>
    <w:tmpl w:val="8E0026B0"/>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nsid w:val="0F671DCD"/>
    <w:multiLevelType w:val="multilevel"/>
    <w:tmpl w:val="6BE4A30A"/>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nsid w:val="11FE01A4"/>
    <w:multiLevelType w:val="hybridMultilevel"/>
    <w:tmpl w:val="39968B0A"/>
    <w:lvl w:ilvl="0" w:tplc="85604EEC">
      <w:start w:val="1"/>
      <w:numFmt w:val="lowerLetter"/>
      <w:lvlText w:val="%1."/>
      <w:lvlJc w:val="left"/>
      <w:pPr>
        <w:tabs>
          <w:tab w:val="num" w:pos="1080"/>
        </w:tabs>
        <w:ind w:left="1080" w:hanging="360"/>
      </w:pPr>
      <w:rPr>
        <w:rFonts w:hint="default"/>
      </w:rPr>
    </w:lvl>
    <w:lvl w:ilvl="1" w:tplc="4BBCCD82">
      <w:start w:val="1"/>
      <w:numFmt w:val="lowerLetter"/>
      <w:lvlText w:val="%2."/>
      <w:lvlJc w:val="left"/>
      <w:pPr>
        <w:tabs>
          <w:tab w:val="num" w:pos="1440"/>
        </w:tabs>
        <w:ind w:left="1440" w:hanging="360"/>
      </w:pPr>
    </w:lvl>
    <w:lvl w:ilvl="2" w:tplc="A118BCB4" w:tentative="1">
      <w:start w:val="1"/>
      <w:numFmt w:val="lowerRoman"/>
      <w:lvlText w:val="%3."/>
      <w:lvlJc w:val="right"/>
      <w:pPr>
        <w:tabs>
          <w:tab w:val="num" w:pos="2160"/>
        </w:tabs>
        <w:ind w:left="2160" w:hanging="180"/>
      </w:pPr>
    </w:lvl>
    <w:lvl w:ilvl="3" w:tplc="F796C4F4" w:tentative="1">
      <w:start w:val="1"/>
      <w:numFmt w:val="decimal"/>
      <w:lvlText w:val="%4."/>
      <w:lvlJc w:val="left"/>
      <w:pPr>
        <w:tabs>
          <w:tab w:val="num" w:pos="2880"/>
        </w:tabs>
        <w:ind w:left="2880" w:hanging="360"/>
      </w:pPr>
    </w:lvl>
    <w:lvl w:ilvl="4" w:tplc="82600320" w:tentative="1">
      <w:start w:val="1"/>
      <w:numFmt w:val="lowerLetter"/>
      <w:lvlText w:val="%5."/>
      <w:lvlJc w:val="left"/>
      <w:pPr>
        <w:tabs>
          <w:tab w:val="num" w:pos="3600"/>
        </w:tabs>
        <w:ind w:left="3600" w:hanging="360"/>
      </w:pPr>
    </w:lvl>
    <w:lvl w:ilvl="5" w:tplc="1AA6A5F8" w:tentative="1">
      <w:start w:val="1"/>
      <w:numFmt w:val="lowerRoman"/>
      <w:lvlText w:val="%6."/>
      <w:lvlJc w:val="right"/>
      <w:pPr>
        <w:tabs>
          <w:tab w:val="num" w:pos="4320"/>
        </w:tabs>
        <w:ind w:left="4320" w:hanging="180"/>
      </w:pPr>
    </w:lvl>
    <w:lvl w:ilvl="6" w:tplc="CC28CB66" w:tentative="1">
      <w:start w:val="1"/>
      <w:numFmt w:val="decimal"/>
      <w:lvlText w:val="%7."/>
      <w:lvlJc w:val="left"/>
      <w:pPr>
        <w:tabs>
          <w:tab w:val="num" w:pos="5040"/>
        </w:tabs>
        <w:ind w:left="5040" w:hanging="360"/>
      </w:pPr>
    </w:lvl>
    <w:lvl w:ilvl="7" w:tplc="C25E3746" w:tentative="1">
      <w:start w:val="1"/>
      <w:numFmt w:val="lowerLetter"/>
      <w:lvlText w:val="%8."/>
      <w:lvlJc w:val="left"/>
      <w:pPr>
        <w:tabs>
          <w:tab w:val="num" w:pos="5760"/>
        </w:tabs>
        <w:ind w:left="5760" w:hanging="360"/>
      </w:pPr>
    </w:lvl>
    <w:lvl w:ilvl="8" w:tplc="C5AA8D0C" w:tentative="1">
      <w:start w:val="1"/>
      <w:numFmt w:val="lowerRoman"/>
      <w:lvlText w:val="%9."/>
      <w:lvlJc w:val="right"/>
      <w:pPr>
        <w:tabs>
          <w:tab w:val="num" w:pos="6480"/>
        </w:tabs>
        <w:ind w:left="6480" w:hanging="180"/>
      </w:pPr>
    </w:lvl>
  </w:abstractNum>
  <w:abstractNum w:abstractNumId="8">
    <w:nsid w:val="17F67D1E"/>
    <w:multiLevelType w:val="hybridMultilevel"/>
    <w:tmpl w:val="671627E4"/>
    <w:lvl w:ilvl="0" w:tplc="04090001">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9">
    <w:nsid w:val="1BB949CD"/>
    <w:multiLevelType w:val="hybridMultilevel"/>
    <w:tmpl w:val="106C3AD2"/>
    <w:lvl w:ilvl="0" w:tplc="B83A1AA2">
      <w:start w:val="5"/>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33C90"/>
    <w:multiLevelType w:val="multilevel"/>
    <w:tmpl w:val="F7E0DBE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i."/>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21090DF9"/>
    <w:multiLevelType w:val="hybridMultilevel"/>
    <w:tmpl w:val="156E8B9E"/>
    <w:lvl w:ilvl="0" w:tplc="2744D31C">
      <w:start w:val="1"/>
      <w:numFmt w:val="decimal"/>
      <w:lvlText w:val="%1."/>
      <w:lvlJc w:val="left"/>
      <w:pPr>
        <w:tabs>
          <w:tab w:val="num" w:pos="1080"/>
        </w:tabs>
        <w:ind w:left="1080" w:hanging="360"/>
      </w:pPr>
    </w:lvl>
    <w:lvl w:ilvl="1" w:tplc="6178A202">
      <w:start w:val="1"/>
      <w:numFmt w:val="lowerLetter"/>
      <w:lvlText w:val="%2."/>
      <w:lvlJc w:val="left"/>
      <w:pPr>
        <w:tabs>
          <w:tab w:val="num" w:pos="1800"/>
        </w:tabs>
        <w:ind w:left="1800" w:hanging="360"/>
      </w:pPr>
    </w:lvl>
    <w:lvl w:ilvl="2" w:tplc="BC66504A">
      <w:start w:val="1"/>
      <w:numFmt w:val="upperLetter"/>
      <w:lvlText w:val="%3."/>
      <w:lvlJc w:val="left"/>
      <w:pPr>
        <w:ind w:left="2700" w:hanging="360"/>
      </w:pPr>
      <w:rPr>
        <w:rFonts w:hint="default"/>
      </w:rPr>
    </w:lvl>
    <w:lvl w:ilvl="3" w:tplc="0298D712" w:tentative="1">
      <w:start w:val="1"/>
      <w:numFmt w:val="decimal"/>
      <w:lvlText w:val="%4."/>
      <w:lvlJc w:val="left"/>
      <w:pPr>
        <w:tabs>
          <w:tab w:val="num" w:pos="3240"/>
        </w:tabs>
        <w:ind w:left="3240" w:hanging="360"/>
      </w:pPr>
    </w:lvl>
    <w:lvl w:ilvl="4" w:tplc="89748FB2" w:tentative="1">
      <w:start w:val="1"/>
      <w:numFmt w:val="lowerLetter"/>
      <w:lvlText w:val="%5."/>
      <w:lvlJc w:val="left"/>
      <w:pPr>
        <w:tabs>
          <w:tab w:val="num" w:pos="3960"/>
        </w:tabs>
        <w:ind w:left="3960" w:hanging="360"/>
      </w:pPr>
    </w:lvl>
    <w:lvl w:ilvl="5" w:tplc="132608C4" w:tentative="1">
      <w:start w:val="1"/>
      <w:numFmt w:val="lowerRoman"/>
      <w:lvlText w:val="%6."/>
      <w:lvlJc w:val="right"/>
      <w:pPr>
        <w:tabs>
          <w:tab w:val="num" w:pos="4680"/>
        </w:tabs>
        <w:ind w:left="4680" w:hanging="180"/>
      </w:pPr>
    </w:lvl>
    <w:lvl w:ilvl="6" w:tplc="B9FC9092" w:tentative="1">
      <w:start w:val="1"/>
      <w:numFmt w:val="decimal"/>
      <w:lvlText w:val="%7."/>
      <w:lvlJc w:val="left"/>
      <w:pPr>
        <w:tabs>
          <w:tab w:val="num" w:pos="5400"/>
        </w:tabs>
        <w:ind w:left="5400" w:hanging="360"/>
      </w:pPr>
    </w:lvl>
    <w:lvl w:ilvl="7" w:tplc="B2469AB2" w:tentative="1">
      <w:start w:val="1"/>
      <w:numFmt w:val="lowerLetter"/>
      <w:lvlText w:val="%8."/>
      <w:lvlJc w:val="left"/>
      <w:pPr>
        <w:tabs>
          <w:tab w:val="num" w:pos="6120"/>
        </w:tabs>
        <w:ind w:left="6120" w:hanging="360"/>
      </w:pPr>
    </w:lvl>
    <w:lvl w:ilvl="8" w:tplc="4526209A" w:tentative="1">
      <w:start w:val="1"/>
      <w:numFmt w:val="lowerRoman"/>
      <w:lvlText w:val="%9."/>
      <w:lvlJc w:val="right"/>
      <w:pPr>
        <w:tabs>
          <w:tab w:val="num" w:pos="6840"/>
        </w:tabs>
        <w:ind w:left="6840" w:hanging="180"/>
      </w:pPr>
    </w:lvl>
  </w:abstractNum>
  <w:abstractNum w:abstractNumId="12">
    <w:nsid w:val="228632D9"/>
    <w:multiLevelType w:val="hybridMultilevel"/>
    <w:tmpl w:val="F5F66E6C"/>
    <w:lvl w:ilvl="0" w:tplc="49A0E598">
      <w:start w:val="1"/>
      <w:numFmt w:val="lowerLetter"/>
      <w:lvlText w:val="%1."/>
      <w:lvlJc w:val="left"/>
      <w:pPr>
        <w:tabs>
          <w:tab w:val="num" w:pos="1080"/>
        </w:tabs>
        <w:ind w:left="1080" w:hanging="360"/>
      </w:pPr>
      <w:rPr>
        <w:rFonts w:hint="default"/>
      </w:rPr>
    </w:lvl>
    <w:lvl w:ilvl="1" w:tplc="04090001" w:tentative="1">
      <w:start w:val="1"/>
      <w:numFmt w:val="lowerLetter"/>
      <w:lvlText w:val="%2."/>
      <w:lvlJc w:val="left"/>
      <w:pPr>
        <w:tabs>
          <w:tab w:val="num" w:pos="1440"/>
        </w:tabs>
        <w:ind w:left="1440" w:hanging="360"/>
      </w:pPr>
    </w:lvl>
    <w:lvl w:ilvl="2" w:tplc="7BA26FD0" w:tentative="1">
      <w:start w:val="1"/>
      <w:numFmt w:val="lowerRoman"/>
      <w:lvlText w:val="%3."/>
      <w:lvlJc w:val="right"/>
      <w:pPr>
        <w:tabs>
          <w:tab w:val="num" w:pos="2160"/>
        </w:tabs>
        <w:ind w:left="2160" w:hanging="180"/>
      </w:pPr>
    </w:lvl>
    <w:lvl w:ilvl="3" w:tplc="E6B67310" w:tentative="1">
      <w:start w:val="1"/>
      <w:numFmt w:val="decimal"/>
      <w:lvlText w:val="%4."/>
      <w:lvlJc w:val="left"/>
      <w:pPr>
        <w:tabs>
          <w:tab w:val="num" w:pos="2880"/>
        </w:tabs>
        <w:ind w:left="2880" w:hanging="360"/>
      </w:pPr>
    </w:lvl>
    <w:lvl w:ilvl="4" w:tplc="8B70EE86" w:tentative="1">
      <w:start w:val="1"/>
      <w:numFmt w:val="lowerLetter"/>
      <w:lvlText w:val="%5."/>
      <w:lvlJc w:val="left"/>
      <w:pPr>
        <w:tabs>
          <w:tab w:val="num" w:pos="3600"/>
        </w:tabs>
        <w:ind w:left="3600" w:hanging="360"/>
      </w:pPr>
    </w:lvl>
    <w:lvl w:ilvl="5" w:tplc="4DDE9664" w:tentative="1">
      <w:start w:val="1"/>
      <w:numFmt w:val="lowerRoman"/>
      <w:lvlText w:val="%6."/>
      <w:lvlJc w:val="right"/>
      <w:pPr>
        <w:tabs>
          <w:tab w:val="num" w:pos="4320"/>
        </w:tabs>
        <w:ind w:left="4320" w:hanging="180"/>
      </w:pPr>
    </w:lvl>
    <w:lvl w:ilvl="6" w:tplc="16CC12AE" w:tentative="1">
      <w:start w:val="1"/>
      <w:numFmt w:val="decimal"/>
      <w:lvlText w:val="%7."/>
      <w:lvlJc w:val="left"/>
      <w:pPr>
        <w:tabs>
          <w:tab w:val="num" w:pos="5040"/>
        </w:tabs>
        <w:ind w:left="5040" w:hanging="360"/>
      </w:pPr>
    </w:lvl>
    <w:lvl w:ilvl="7" w:tplc="FD94A2C6" w:tentative="1">
      <w:start w:val="1"/>
      <w:numFmt w:val="lowerLetter"/>
      <w:lvlText w:val="%8."/>
      <w:lvlJc w:val="left"/>
      <w:pPr>
        <w:tabs>
          <w:tab w:val="num" w:pos="5760"/>
        </w:tabs>
        <w:ind w:left="5760" w:hanging="360"/>
      </w:pPr>
    </w:lvl>
    <w:lvl w:ilvl="8" w:tplc="15D62618" w:tentative="1">
      <w:start w:val="1"/>
      <w:numFmt w:val="lowerRoman"/>
      <w:lvlText w:val="%9."/>
      <w:lvlJc w:val="right"/>
      <w:pPr>
        <w:tabs>
          <w:tab w:val="num" w:pos="6480"/>
        </w:tabs>
        <w:ind w:left="6480" w:hanging="180"/>
      </w:pPr>
    </w:lvl>
  </w:abstractNum>
  <w:abstractNum w:abstractNumId="13">
    <w:nsid w:val="2638789E"/>
    <w:multiLevelType w:val="hybridMultilevel"/>
    <w:tmpl w:val="3EB8639A"/>
    <w:lvl w:ilvl="0" w:tplc="D2F6BDEA">
      <w:start w:val="1"/>
      <w:numFmt w:val="decimal"/>
      <w:lvlText w:val="%1."/>
      <w:lvlJc w:val="left"/>
      <w:pPr>
        <w:tabs>
          <w:tab w:val="num" w:pos="1080"/>
        </w:tabs>
        <w:ind w:left="1080" w:hanging="360"/>
      </w:pPr>
    </w:lvl>
    <w:lvl w:ilvl="1" w:tplc="5C9AF05A" w:tentative="1">
      <w:start w:val="1"/>
      <w:numFmt w:val="lowerLetter"/>
      <w:lvlText w:val="%2."/>
      <w:lvlJc w:val="left"/>
      <w:pPr>
        <w:tabs>
          <w:tab w:val="num" w:pos="1800"/>
        </w:tabs>
        <w:ind w:left="1800" w:hanging="360"/>
      </w:pPr>
    </w:lvl>
    <w:lvl w:ilvl="2" w:tplc="31C23AAC">
      <w:start w:val="1"/>
      <w:numFmt w:val="lowerRoman"/>
      <w:lvlText w:val="%3."/>
      <w:lvlJc w:val="right"/>
      <w:pPr>
        <w:tabs>
          <w:tab w:val="num" w:pos="2520"/>
        </w:tabs>
        <w:ind w:left="2520" w:hanging="180"/>
      </w:pPr>
    </w:lvl>
    <w:lvl w:ilvl="3" w:tplc="3660926A" w:tentative="1">
      <w:start w:val="1"/>
      <w:numFmt w:val="decimal"/>
      <w:lvlText w:val="%4."/>
      <w:lvlJc w:val="left"/>
      <w:pPr>
        <w:tabs>
          <w:tab w:val="num" w:pos="3240"/>
        </w:tabs>
        <w:ind w:left="3240" w:hanging="360"/>
      </w:pPr>
    </w:lvl>
    <w:lvl w:ilvl="4" w:tplc="7DA6BA24" w:tentative="1">
      <w:start w:val="1"/>
      <w:numFmt w:val="lowerLetter"/>
      <w:lvlText w:val="%5."/>
      <w:lvlJc w:val="left"/>
      <w:pPr>
        <w:tabs>
          <w:tab w:val="num" w:pos="3960"/>
        </w:tabs>
        <w:ind w:left="3960" w:hanging="360"/>
      </w:pPr>
    </w:lvl>
    <w:lvl w:ilvl="5" w:tplc="84E0EA0E" w:tentative="1">
      <w:start w:val="1"/>
      <w:numFmt w:val="lowerRoman"/>
      <w:lvlText w:val="%6."/>
      <w:lvlJc w:val="right"/>
      <w:pPr>
        <w:tabs>
          <w:tab w:val="num" w:pos="4680"/>
        </w:tabs>
        <w:ind w:left="4680" w:hanging="180"/>
      </w:pPr>
    </w:lvl>
    <w:lvl w:ilvl="6" w:tplc="E25EE9A4" w:tentative="1">
      <w:start w:val="1"/>
      <w:numFmt w:val="decimal"/>
      <w:lvlText w:val="%7."/>
      <w:lvlJc w:val="left"/>
      <w:pPr>
        <w:tabs>
          <w:tab w:val="num" w:pos="5400"/>
        </w:tabs>
        <w:ind w:left="5400" w:hanging="360"/>
      </w:pPr>
    </w:lvl>
    <w:lvl w:ilvl="7" w:tplc="FD74D68E" w:tentative="1">
      <w:start w:val="1"/>
      <w:numFmt w:val="lowerLetter"/>
      <w:lvlText w:val="%8."/>
      <w:lvlJc w:val="left"/>
      <w:pPr>
        <w:tabs>
          <w:tab w:val="num" w:pos="6120"/>
        </w:tabs>
        <w:ind w:left="6120" w:hanging="360"/>
      </w:pPr>
    </w:lvl>
    <w:lvl w:ilvl="8" w:tplc="925686B0" w:tentative="1">
      <w:start w:val="1"/>
      <w:numFmt w:val="lowerRoman"/>
      <w:lvlText w:val="%9."/>
      <w:lvlJc w:val="right"/>
      <w:pPr>
        <w:tabs>
          <w:tab w:val="num" w:pos="6840"/>
        </w:tabs>
        <w:ind w:left="6840" w:hanging="180"/>
      </w:pPr>
    </w:lvl>
  </w:abstractNum>
  <w:abstractNum w:abstractNumId="14">
    <w:nsid w:val="2BDB191A"/>
    <w:multiLevelType w:val="hybridMultilevel"/>
    <w:tmpl w:val="3B84911A"/>
    <w:lvl w:ilvl="0" w:tplc="DA408D66">
      <w:start w:val="1"/>
      <w:numFmt w:val="upperLetter"/>
      <w:lvlText w:val="%1."/>
      <w:lvlJc w:val="left"/>
      <w:pPr>
        <w:tabs>
          <w:tab w:val="num" w:pos="720"/>
        </w:tabs>
        <w:ind w:left="720" w:hanging="360"/>
      </w:pPr>
      <w:rPr>
        <w:rFonts w:hint="default"/>
      </w:rPr>
    </w:lvl>
    <w:lvl w:ilvl="1" w:tplc="E7D80EE4">
      <w:start w:val="1"/>
      <w:numFmt w:val="lowerLetter"/>
      <w:lvlText w:val="%2."/>
      <w:lvlJc w:val="left"/>
      <w:pPr>
        <w:tabs>
          <w:tab w:val="num" w:pos="-90"/>
        </w:tabs>
        <w:ind w:left="-90" w:hanging="360"/>
      </w:pPr>
    </w:lvl>
    <w:lvl w:ilvl="2" w:tplc="96A478DA" w:tentative="1">
      <w:start w:val="1"/>
      <w:numFmt w:val="lowerRoman"/>
      <w:lvlText w:val="%3."/>
      <w:lvlJc w:val="right"/>
      <w:pPr>
        <w:tabs>
          <w:tab w:val="num" w:pos="630"/>
        </w:tabs>
        <w:ind w:left="630" w:hanging="180"/>
      </w:pPr>
    </w:lvl>
    <w:lvl w:ilvl="3" w:tplc="AE5A65D2" w:tentative="1">
      <w:start w:val="1"/>
      <w:numFmt w:val="decimal"/>
      <w:lvlText w:val="%4."/>
      <w:lvlJc w:val="left"/>
      <w:pPr>
        <w:tabs>
          <w:tab w:val="num" w:pos="1350"/>
        </w:tabs>
        <w:ind w:left="1350" w:hanging="360"/>
      </w:pPr>
    </w:lvl>
    <w:lvl w:ilvl="4" w:tplc="C45A6294" w:tentative="1">
      <w:start w:val="1"/>
      <w:numFmt w:val="lowerLetter"/>
      <w:lvlText w:val="%5."/>
      <w:lvlJc w:val="left"/>
      <w:pPr>
        <w:tabs>
          <w:tab w:val="num" w:pos="2070"/>
        </w:tabs>
        <w:ind w:left="2070" w:hanging="360"/>
      </w:pPr>
    </w:lvl>
    <w:lvl w:ilvl="5" w:tplc="60E48166" w:tentative="1">
      <w:start w:val="1"/>
      <w:numFmt w:val="lowerRoman"/>
      <w:lvlText w:val="%6."/>
      <w:lvlJc w:val="right"/>
      <w:pPr>
        <w:tabs>
          <w:tab w:val="num" w:pos="2790"/>
        </w:tabs>
        <w:ind w:left="2790" w:hanging="180"/>
      </w:pPr>
    </w:lvl>
    <w:lvl w:ilvl="6" w:tplc="C93C8EDE" w:tentative="1">
      <w:start w:val="1"/>
      <w:numFmt w:val="decimal"/>
      <w:lvlText w:val="%7."/>
      <w:lvlJc w:val="left"/>
      <w:pPr>
        <w:tabs>
          <w:tab w:val="num" w:pos="3510"/>
        </w:tabs>
        <w:ind w:left="3510" w:hanging="360"/>
      </w:pPr>
    </w:lvl>
    <w:lvl w:ilvl="7" w:tplc="76F4F812" w:tentative="1">
      <w:start w:val="1"/>
      <w:numFmt w:val="lowerLetter"/>
      <w:lvlText w:val="%8."/>
      <w:lvlJc w:val="left"/>
      <w:pPr>
        <w:tabs>
          <w:tab w:val="num" w:pos="4230"/>
        </w:tabs>
        <w:ind w:left="4230" w:hanging="360"/>
      </w:pPr>
    </w:lvl>
    <w:lvl w:ilvl="8" w:tplc="4EB4C03A" w:tentative="1">
      <w:start w:val="1"/>
      <w:numFmt w:val="lowerRoman"/>
      <w:lvlText w:val="%9."/>
      <w:lvlJc w:val="right"/>
      <w:pPr>
        <w:tabs>
          <w:tab w:val="num" w:pos="4950"/>
        </w:tabs>
        <w:ind w:left="4950" w:hanging="180"/>
      </w:pPr>
    </w:lvl>
  </w:abstractNum>
  <w:abstractNum w:abstractNumId="15">
    <w:nsid w:val="2CC238B0"/>
    <w:multiLevelType w:val="hybridMultilevel"/>
    <w:tmpl w:val="09569AF0"/>
    <w:lvl w:ilvl="0" w:tplc="AF5263D0">
      <w:start w:val="1"/>
      <w:numFmt w:val="lowerLetter"/>
      <w:lvlText w:val="%1."/>
      <w:lvlJc w:val="left"/>
      <w:pPr>
        <w:tabs>
          <w:tab w:val="num" w:pos="1080"/>
        </w:tabs>
        <w:ind w:left="1080" w:hanging="360"/>
      </w:pPr>
      <w:rPr>
        <w:rFonts w:hint="default"/>
      </w:rPr>
    </w:lvl>
    <w:lvl w:ilvl="1" w:tplc="817E21BE">
      <w:start w:val="1"/>
      <w:numFmt w:val="lowerLetter"/>
      <w:lvlText w:val="%2."/>
      <w:lvlJc w:val="left"/>
      <w:pPr>
        <w:tabs>
          <w:tab w:val="num" w:pos="1440"/>
        </w:tabs>
        <w:ind w:left="1440" w:hanging="360"/>
      </w:pPr>
    </w:lvl>
    <w:lvl w:ilvl="2" w:tplc="F33CD0F8" w:tentative="1">
      <w:start w:val="1"/>
      <w:numFmt w:val="lowerRoman"/>
      <w:lvlText w:val="%3."/>
      <w:lvlJc w:val="right"/>
      <w:pPr>
        <w:tabs>
          <w:tab w:val="num" w:pos="2160"/>
        </w:tabs>
        <w:ind w:left="2160" w:hanging="180"/>
      </w:pPr>
    </w:lvl>
    <w:lvl w:ilvl="3" w:tplc="79B0AFD8" w:tentative="1">
      <w:start w:val="1"/>
      <w:numFmt w:val="decimal"/>
      <w:lvlText w:val="%4."/>
      <w:lvlJc w:val="left"/>
      <w:pPr>
        <w:tabs>
          <w:tab w:val="num" w:pos="2880"/>
        </w:tabs>
        <w:ind w:left="2880" w:hanging="360"/>
      </w:pPr>
    </w:lvl>
    <w:lvl w:ilvl="4" w:tplc="609806D6" w:tentative="1">
      <w:start w:val="1"/>
      <w:numFmt w:val="lowerLetter"/>
      <w:lvlText w:val="%5."/>
      <w:lvlJc w:val="left"/>
      <w:pPr>
        <w:tabs>
          <w:tab w:val="num" w:pos="3600"/>
        </w:tabs>
        <w:ind w:left="3600" w:hanging="360"/>
      </w:pPr>
    </w:lvl>
    <w:lvl w:ilvl="5" w:tplc="8084A8E8" w:tentative="1">
      <w:start w:val="1"/>
      <w:numFmt w:val="lowerRoman"/>
      <w:lvlText w:val="%6."/>
      <w:lvlJc w:val="right"/>
      <w:pPr>
        <w:tabs>
          <w:tab w:val="num" w:pos="4320"/>
        </w:tabs>
        <w:ind w:left="4320" w:hanging="180"/>
      </w:pPr>
    </w:lvl>
    <w:lvl w:ilvl="6" w:tplc="5D9CC770" w:tentative="1">
      <w:start w:val="1"/>
      <w:numFmt w:val="decimal"/>
      <w:lvlText w:val="%7."/>
      <w:lvlJc w:val="left"/>
      <w:pPr>
        <w:tabs>
          <w:tab w:val="num" w:pos="5040"/>
        </w:tabs>
        <w:ind w:left="5040" w:hanging="360"/>
      </w:pPr>
    </w:lvl>
    <w:lvl w:ilvl="7" w:tplc="89BC52EE" w:tentative="1">
      <w:start w:val="1"/>
      <w:numFmt w:val="lowerLetter"/>
      <w:lvlText w:val="%8."/>
      <w:lvlJc w:val="left"/>
      <w:pPr>
        <w:tabs>
          <w:tab w:val="num" w:pos="5760"/>
        </w:tabs>
        <w:ind w:left="5760" w:hanging="360"/>
      </w:pPr>
    </w:lvl>
    <w:lvl w:ilvl="8" w:tplc="FFDA102C" w:tentative="1">
      <w:start w:val="1"/>
      <w:numFmt w:val="lowerRoman"/>
      <w:lvlText w:val="%9."/>
      <w:lvlJc w:val="right"/>
      <w:pPr>
        <w:tabs>
          <w:tab w:val="num" w:pos="6480"/>
        </w:tabs>
        <w:ind w:left="6480" w:hanging="180"/>
      </w:pPr>
    </w:lvl>
  </w:abstractNum>
  <w:abstractNum w:abstractNumId="16">
    <w:nsid w:val="2DA42B3A"/>
    <w:multiLevelType w:val="hybridMultilevel"/>
    <w:tmpl w:val="70CA66AC"/>
    <w:lvl w:ilvl="0" w:tplc="5DB430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976C85"/>
    <w:multiLevelType w:val="hybridMultilevel"/>
    <w:tmpl w:val="F5F66E6C"/>
    <w:lvl w:ilvl="0" w:tplc="0520F618">
      <w:start w:val="1"/>
      <w:numFmt w:val="lowerLetter"/>
      <w:lvlText w:val="%1."/>
      <w:lvlJc w:val="left"/>
      <w:pPr>
        <w:tabs>
          <w:tab w:val="num" w:pos="1080"/>
        </w:tabs>
        <w:ind w:left="1080" w:hanging="360"/>
      </w:pPr>
      <w:rPr>
        <w:rFonts w:hint="default"/>
      </w:rPr>
    </w:lvl>
    <w:lvl w:ilvl="1" w:tplc="952A106E" w:tentative="1">
      <w:start w:val="1"/>
      <w:numFmt w:val="lowerLetter"/>
      <w:lvlText w:val="%2."/>
      <w:lvlJc w:val="left"/>
      <w:pPr>
        <w:tabs>
          <w:tab w:val="num" w:pos="1440"/>
        </w:tabs>
        <w:ind w:left="1440" w:hanging="360"/>
      </w:pPr>
    </w:lvl>
    <w:lvl w:ilvl="2" w:tplc="920E8F46" w:tentative="1">
      <w:start w:val="1"/>
      <w:numFmt w:val="lowerRoman"/>
      <w:lvlText w:val="%3."/>
      <w:lvlJc w:val="right"/>
      <w:pPr>
        <w:tabs>
          <w:tab w:val="num" w:pos="2160"/>
        </w:tabs>
        <w:ind w:left="2160" w:hanging="180"/>
      </w:pPr>
    </w:lvl>
    <w:lvl w:ilvl="3" w:tplc="EC3C748E" w:tentative="1">
      <w:start w:val="1"/>
      <w:numFmt w:val="decimal"/>
      <w:lvlText w:val="%4."/>
      <w:lvlJc w:val="left"/>
      <w:pPr>
        <w:tabs>
          <w:tab w:val="num" w:pos="2880"/>
        </w:tabs>
        <w:ind w:left="2880" w:hanging="360"/>
      </w:pPr>
    </w:lvl>
    <w:lvl w:ilvl="4" w:tplc="D5583E06" w:tentative="1">
      <w:start w:val="1"/>
      <w:numFmt w:val="lowerLetter"/>
      <w:lvlText w:val="%5."/>
      <w:lvlJc w:val="left"/>
      <w:pPr>
        <w:tabs>
          <w:tab w:val="num" w:pos="3600"/>
        </w:tabs>
        <w:ind w:left="3600" w:hanging="360"/>
      </w:pPr>
    </w:lvl>
    <w:lvl w:ilvl="5" w:tplc="D49855CE" w:tentative="1">
      <w:start w:val="1"/>
      <w:numFmt w:val="lowerRoman"/>
      <w:lvlText w:val="%6."/>
      <w:lvlJc w:val="right"/>
      <w:pPr>
        <w:tabs>
          <w:tab w:val="num" w:pos="4320"/>
        </w:tabs>
        <w:ind w:left="4320" w:hanging="180"/>
      </w:pPr>
    </w:lvl>
    <w:lvl w:ilvl="6" w:tplc="46ACCB1C" w:tentative="1">
      <w:start w:val="1"/>
      <w:numFmt w:val="decimal"/>
      <w:lvlText w:val="%7."/>
      <w:lvlJc w:val="left"/>
      <w:pPr>
        <w:tabs>
          <w:tab w:val="num" w:pos="5040"/>
        </w:tabs>
        <w:ind w:left="5040" w:hanging="360"/>
      </w:pPr>
    </w:lvl>
    <w:lvl w:ilvl="7" w:tplc="9ACADE06" w:tentative="1">
      <w:start w:val="1"/>
      <w:numFmt w:val="lowerLetter"/>
      <w:lvlText w:val="%8."/>
      <w:lvlJc w:val="left"/>
      <w:pPr>
        <w:tabs>
          <w:tab w:val="num" w:pos="5760"/>
        </w:tabs>
        <w:ind w:left="5760" w:hanging="360"/>
      </w:pPr>
    </w:lvl>
    <w:lvl w:ilvl="8" w:tplc="49A47386" w:tentative="1">
      <w:start w:val="1"/>
      <w:numFmt w:val="lowerRoman"/>
      <w:lvlText w:val="%9."/>
      <w:lvlJc w:val="right"/>
      <w:pPr>
        <w:tabs>
          <w:tab w:val="num" w:pos="6480"/>
        </w:tabs>
        <w:ind w:left="6480" w:hanging="180"/>
      </w:pPr>
    </w:lvl>
  </w:abstractNum>
  <w:abstractNum w:abstractNumId="18">
    <w:nsid w:val="3A9946E4"/>
    <w:multiLevelType w:val="hybridMultilevel"/>
    <w:tmpl w:val="ADCE6B60"/>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75001A"/>
    <w:multiLevelType w:val="hybridMultilevel"/>
    <w:tmpl w:val="B05AE2A6"/>
    <w:lvl w:ilvl="0" w:tplc="55AC3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7422D3"/>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4E4E3BA5"/>
    <w:multiLevelType w:val="hybridMultilevel"/>
    <w:tmpl w:val="4CC6A486"/>
    <w:lvl w:ilvl="0" w:tplc="46709FB2">
      <w:start w:val="1"/>
      <w:numFmt w:val="bullet"/>
      <w:lvlText w:val=""/>
      <w:lvlJc w:val="left"/>
      <w:pPr>
        <w:tabs>
          <w:tab w:val="num" w:pos="2520"/>
        </w:tabs>
        <w:ind w:left="2520" w:hanging="360"/>
      </w:pPr>
      <w:rPr>
        <w:rFonts w:ascii="Symbol" w:hAnsi="Symbol" w:hint="default"/>
      </w:rPr>
    </w:lvl>
    <w:lvl w:ilvl="1" w:tplc="09D44BBC">
      <w:start w:val="1"/>
      <w:numFmt w:val="bullet"/>
      <w:lvlText w:val="o"/>
      <w:lvlJc w:val="left"/>
      <w:pPr>
        <w:tabs>
          <w:tab w:val="num" w:pos="1440"/>
        </w:tabs>
        <w:ind w:left="1440" w:hanging="360"/>
      </w:pPr>
      <w:rPr>
        <w:rFonts w:ascii="Courier New" w:hAnsi="Courier New" w:hint="default"/>
        <w:sz w:val="20"/>
      </w:rPr>
    </w:lvl>
    <w:lvl w:ilvl="2" w:tplc="B8AC53DE">
      <w:start w:val="1"/>
      <w:numFmt w:val="bullet"/>
      <w:lvlText w:val="o"/>
      <w:lvlJc w:val="left"/>
      <w:pPr>
        <w:tabs>
          <w:tab w:val="num" w:pos="2160"/>
        </w:tabs>
        <w:ind w:left="2160" w:hanging="360"/>
      </w:pPr>
      <w:rPr>
        <w:rFonts w:ascii="Courier New" w:hAnsi="Courier New" w:hint="default"/>
      </w:rPr>
    </w:lvl>
    <w:lvl w:ilvl="3" w:tplc="0260718C" w:tentative="1">
      <w:start w:val="1"/>
      <w:numFmt w:val="decimal"/>
      <w:lvlText w:val="%4."/>
      <w:lvlJc w:val="left"/>
      <w:pPr>
        <w:tabs>
          <w:tab w:val="num" w:pos="2880"/>
        </w:tabs>
        <w:ind w:left="2880" w:hanging="360"/>
      </w:pPr>
    </w:lvl>
    <w:lvl w:ilvl="4" w:tplc="7C7C24C2" w:tentative="1">
      <w:start w:val="1"/>
      <w:numFmt w:val="decimal"/>
      <w:lvlText w:val="%5."/>
      <w:lvlJc w:val="left"/>
      <w:pPr>
        <w:tabs>
          <w:tab w:val="num" w:pos="3600"/>
        </w:tabs>
        <w:ind w:left="3600" w:hanging="360"/>
      </w:pPr>
    </w:lvl>
    <w:lvl w:ilvl="5" w:tplc="84900572" w:tentative="1">
      <w:start w:val="1"/>
      <w:numFmt w:val="decimal"/>
      <w:lvlText w:val="%6."/>
      <w:lvlJc w:val="left"/>
      <w:pPr>
        <w:tabs>
          <w:tab w:val="num" w:pos="4320"/>
        </w:tabs>
        <w:ind w:left="4320" w:hanging="360"/>
      </w:pPr>
    </w:lvl>
    <w:lvl w:ilvl="6" w:tplc="2F621A62" w:tentative="1">
      <w:start w:val="1"/>
      <w:numFmt w:val="decimal"/>
      <w:lvlText w:val="%7."/>
      <w:lvlJc w:val="left"/>
      <w:pPr>
        <w:tabs>
          <w:tab w:val="num" w:pos="5040"/>
        </w:tabs>
        <w:ind w:left="5040" w:hanging="360"/>
      </w:pPr>
    </w:lvl>
    <w:lvl w:ilvl="7" w:tplc="67280660" w:tentative="1">
      <w:start w:val="1"/>
      <w:numFmt w:val="decimal"/>
      <w:lvlText w:val="%8."/>
      <w:lvlJc w:val="left"/>
      <w:pPr>
        <w:tabs>
          <w:tab w:val="num" w:pos="5760"/>
        </w:tabs>
        <w:ind w:left="5760" w:hanging="360"/>
      </w:pPr>
    </w:lvl>
    <w:lvl w:ilvl="8" w:tplc="DCAC4384" w:tentative="1">
      <w:start w:val="1"/>
      <w:numFmt w:val="decimal"/>
      <w:lvlText w:val="%9."/>
      <w:lvlJc w:val="left"/>
      <w:pPr>
        <w:tabs>
          <w:tab w:val="num" w:pos="6480"/>
        </w:tabs>
        <w:ind w:left="6480" w:hanging="360"/>
      </w:pPr>
    </w:lvl>
  </w:abstractNum>
  <w:abstractNum w:abstractNumId="22">
    <w:nsid w:val="52525FBE"/>
    <w:multiLevelType w:val="hybridMultilevel"/>
    <w:tmpl w:val="ADA06D4E"/>
    <w:lvl w:ilvl="0" w:tplc="B20CF21C">
      <w:start w:val="1"/>
      <w:numFmt w:val="bullet"/>
      <w:lvlText w:val=""/>
      <w:lvlJc w:val="left"/>
      <w:pPr>
        <w:tabs>
          <w:tab w:val="num" w:pos="1526"/>
        </w:tabs>
        <w:ind w:left="1526" w:hanging="360"/>
      </w:pPr>
      <w:rPr>
        <w:rFonts w:ascii="Symbol" w:hAnsi="Symbol" w:hint="default"/>
      </w:rPr>
    </w:lvl>
    <w:lvl w:ilvl="1" w:tplc="A59E16D6" w:tentative="1">
      <w:start w:val="1"/>
      <w:numFmt w:val="bullet"/>
      <w:lvlText w:val="o"/>
      <w:lvlJc w:val="left"/>
      <w:pPr>
        <w:ind w:left="2606" w:hanging="360"/>
      </w:pPr>
      <w:rPr>
        <w:rFonts w:ascii="Courier New" w:hAnsi="Courier New" w:cs="Courier New" w:hint="default"/>
      </w:rPr>
    </w:lvl>
    <w:lvl w:ilvl="2" w:tplc="7BC24248" w:tentative="1">
      <w:start w:val="1"/>
      <w:numFmt w:val="bullet"/>
      <w:lvlText w:val=""/>
      <w:lvlJc w:val="left"/>
      <w:pPr>
        <w:ind w:left="3326" w:hanging="360"/>
      </w:pPr>
      <w:rPr>
        <w:rFonts w:ascii="Wingdings" w:hAnsi="Wingdings" w:hint="default"/>
      </w:rPr>
    </w:lvl>
    <w:lvl w:ilvl="3" w:tplc="1DD4B1CA" w:tentative="1">
      <w:start w:val="1"/>
      <w:numFmt w:val="bullet"/>
      <w:lvlText w:val=""/>
      <w:lvlJc w:val="left"/>
      <w:pPr>
        <w:ind w:left="4046" w:hanging="360"/>
      </w:pPr>
      <w:rPr>
        <w:rFonts w:ascii="Symbol" w:hAnsi="Symbol" w:hint="default"/>
      </w:rPr>
    </w:lvl>
    <w:lvl w:ilvl="4" w:tplc="3BD81E5A" w:tentative="1">
      <w:start w:val="1"/>
      <w:numFmt w:val="bullet"/>
      <w:lvlText w:val="o"/>
      <w:lvlJc w:val="left"/>
      <w:pPr>
        <w:ind w:left="4766" w:hanging="360"/>
      </w:pPr>
      <w:rPr>
        <w:rFonts w:ascii="Courier New" w:hAnsi="Courier New" w:cs="Courier New" w:hint="default"/>
      </w:rPr>
    </w:lvl>
    <w:lvl w:ilvl="5" w:tplc="EC4CB754" w:tentative="1">
      <w:start w:val="1"/>
      <w:numFmt w:val="bullet"/>
      <w:lvlText w:val=""/>
      <w:lvlJc w:val="left"/>
      <w:pPr>
        <w:ind w:left="5486" w:hanging="360"/>
      </w:pPr>
      <w:rPr>
        <w:rFonts w:ascii="Wingdings" w:hAnsi="Wingdings" w:hint="default"/>
      </w:rPr>
    </w:lvl>
    <w:lvl w:ilvl="6" w:tplc="89200640" w:tentative="1">
      <w:start w:val="1"/>
      <w:numFmt w:val="bullet"/>
      <w:lvlText w:val=""/>
      <w:lvlJc w:val="left"/>
      <w:pPr>
        <w:ind w:left="6206" w:hanging="360"/>
      </w:pPr>
      <w:rPr>
        <w:rFonts w:ascii="Symbol" w:hAnsi="Symbol" w:hint="default"/>
      </w:rPr>
    </w:lvl>
    <w:lvl w:ilvl="7" w:tplc="0BB445AA" w:tentative="1">
      <w:start w:val="1"/>
      <w:numFmt w:val="bullet"/>
      <w:lvlText w:val="o"/>
      <w:lvlJc w:val="left"/>
      <w:pPr>
        <w:ind w:left="6926" w:hanging="360"/>
      </w:pPr>
      <w:rPr>
        <w:rFonts w:ascii="Courier New" w:hAnsi="Courier New" w:cs="Courier New" w:hint="default"/>
      </w:rPr>
    </w:lvl>
    <w:lvl w:ilvl="8" w:tplc="00CABBB8" w:tentative="1">
      <w:start w:val="1"/>
      <w:numFmt w:val="bullet"/>
      <w:lvlText w:val=""/>
      <w:lvlJc w:val="left"/>
      <w:pPr>
        <w:ind w:left="7646" w:hanging="360"/>
      </w:pPr>
      <w:rPr>
        <w:rFonts w:ascii="Wingdings" w:hAnsi="Wingdings" w:hint="default"/>
      </w:rPr>
    </w:lvl>
  </w:abstractNum>
  <w:abstractNum w:abstractNumId="23">
    <w:nsid w:val="557E0480"/>
    <w:multiLevelType w:val="hybridMultilevel"/>
    <w:tmpl w:val="139829B2"/>
    <w:lvl w:ilvl="0" w:tplc="BAACD098">
      <w:start w:val="1"/>
      <w:numFmt w:val="decimal"/>
      <w:lvlText w:val="%1."/>
      <w:lvlJc w:val="left"/>
      <w:pPr>
        <w:tabs>
          <w:tab w:val="num" w:pos="1080"/>
        </w:tabs>
        <w:ind w:left="1080" w:hanging="360"/>
      </w:pPr>
      <w:rPr>
        <w:rFonts w:hint="default"/>
      </w:rPr>
    </w:lvl>
    <w:lvl w:ilvl="1" w:tplc="CCCE8742">
      <w:start w:val="1"/>
      <w:numFmt w:val="lowerLetter"/>
      <w:lvlText w:val="%2)"/>
      <w:lvlJc w:val="left"/>
      <w:pPr>
        <w:tabs>
          <w:tab w:val="num" w:pos="1800"/>
        </w:tabs>
        <w:ind w:left="1800" w:hanging="360"/>
      </w:pPr>
    </w:lvl>
    <w:lvl w:ilvl="2" w:tplc="83ACC0AA">
      <w:start w:val="1"/>
      <w:numFmt w:val="decimal"/>
      <w:lvlText w:val="%3."/>
      <w:lvlJc w:val="left"/>
      <w:pPr>
        <w:tabs>
          <w:tab w:val="num" w:pos="2700"/>
        </w:tabs>
        <w:ind w:left="2700" w:hanging="360"/>
      </w:pPr>
      <w:rPr>
        <w:rFonts w:hint="default"/>
      </w:rPr>
    </w:lvl>
    <w:lvl w:ilvl="3" w:tplc="BC6046AE">
      <w:start w:val="1"/>
      <w:numFmt w:val="lowerLetter"/>
      <w:lvlText w:val="%4)"/>
      <w:lvlJc w:val="left"/>
      <w:pPr>
        <w:tabs>
          <w:tab w:val="num" w:pos="3240"/>
        </w:tabs>
        <w:ind w:left="3240" w:hanging="360"/>
      </w:pPr>
    </w:lvl>
    <w:lvl w:ilvl="4" w:tplc="DEF4E38A" w:tentative="1">
      <w:start w:val="1"/>
      <w:numFmt w:val="lowerLetter"/>
      <w:lvlText w:val="%5."/>
      <w:lvlJc w:val="left"/>
      <w:pPr>
        <w:tabs>
          <w:tab w:val="num" w:pos="3960"/>
        </w:tabs>
        <w:ind w:left="3960" w:hanging="360"/>
      </w:pPr>
    </w:lvl>
    <w:lvl w:ilvl="5" w:tplc="CD8C17C8" w:tentative="1">
      <w:start w:val="1"/>
      <w:numFmt w:val="lowerRoman"/>
      <w:lvlText w:val="%6."/>
      <w:lvlJc w:val="right"/>
      <w:pPr>
        <w:tabs>
          <w:tab w:val="num" w:pos="4680"/>
        </w:tabs>
        <w:ind w:left="4680" w:hanging="180"/>
      </w:pPr>
    </w:lvl>
    <w:lvl w:ilvl="6" w:tplc="A6D83A34" w:tentative="1">
      <w:start w:val="1"/>
      <w:numFmt w:val="decimal"/>
      <w:lvlText w:val="%7."/>
      <w:lvlJc w:val="left"/>
      <w:pPr>
        <w:tabs>
          <w:tab w:val="num" w:pos="5400"/>
        </w:tabs>
        <w:ind w:left="5400" w:hanging="360"/>
      </w:pPr>
    </w:lvl>
    <w:lvl w:ilvl="7" w:tplc="56F44588" w:tentative="1">
      <w:start w:val="1"/>
      <w:numFmt w:val="lowerLetter"/>
      <w:lvlText w:val="%8."/>
      <w:lvlJc w:val="left"/>
      <w:pPr>
        <w:tabs>
          <w:tab w:val="num" w:pos="6120"/>
        </w:tabs>
        <w:ind w:left="6120" w:hanging="360"/>
      </w:pPr>
    </w:lvl>
    <w:lvl w:ilvl="8" w:tplc="D6503674" w:tentative="1">
      <w:start w:val="1"/>
      <w:numFmt w:val="lowerRoman"/>
      <w:lvlText w:val="%9."/>
      <w:lvlJc w:val="right"/>
      <w:pPr>
        <w:tabs>
          <w:tab w:val="num" w:pos="6840"/>
        </w:tabs>
        <w:ind w:left="6840" w:hanging="180"/>
      </w:pPr>
    </w:lvl>
  </w:abstractNum>
  <w:abstractNum w:abstractNumId="24">
    <w:nsid w:val="57C86C39"/>
    <w:multiLevelType w:val="hybridMultilevel"/>
    <w:tmpl w:val="3A38C440"/>
    <w:lvl w:ilvl="0" w:tplc="1C16F0DE">
      <w:start w:val="1"/>
      <w:numFmt w:val="decimal"/>
      <w:lvlText w:val="%1."/>
      <w:lvlJc w:val="left"/>
      <w:pPr>
        <w:tabs>
          <w:tab w:val="num" w:pos="1080"/>
        </w:tabs>
        <w:ind w:left="1080" w:hanging="360"/>
      </w:pPr>
      <w:rPr>
        <w:i w:val="0"/>
      </w:rPr>
    </w:lvl>
    <w:lvl w:ilvl="1" w:tplc="1E74BBD8">
      <w:start w:val="1"/>
      <w:numFmt w:val="lowerLetter"/>
      <w:lvlText w:val="%2."/>
      <w:lvlJc w:val="left"/>
      <w:pPr>
        <w:tabs>
          <w:tab w:val="num" w:pos="1800"/>
        </w:tabs>
        <w:ind w:left="1800" w:hanging="360"/>
      </w:pPr>
    </w:lvl>
    <w:lvl w:ilvl="2" w:tplc="E2708C4A" w:tentative="1">
      <w:start w:val="1"/>
      <w:numFmt w:val="lowerRoman"/>
      <w:lvlText w:val="%3."/>
      <w:lvlJc w:val="right"/>
      <w:pPr>
        <w:tabs>
          <w:tab w:val="num" w:pos="2520"/>
        </w:tabs>
        <w:ind w:left="2520" w:hanging="180"/>
      </w:pPr>
    </w:lvl>
    <w:lvl w:ilvl="3" w:tplc="92BA88BE" w:tentative="1">
      <w:start w:val="1"/>
      <w:numFmt w:val="decimal"/>
      <w:lvlText w:val="%4."/>
      <w:lvlJc w:val="left"/>
      <w:pPr>
        <w:tabs>
          <w:tab w:val="num" w:pos="3240"/>
        </w:tabs>
        <w:ind w:left="3240" w:hanging="360"/>
      </w:pPr>
    </w:lvl>
    <w:lvl w:ilvl="4" w:tplc="49303578" w:tentative="1">
      <w:start w:val="1"/>
      <w:numFmt w:val="lowerLetter"/>
      <w:lvlText w:val="%5."/>
      <w:lvlJc w:val="left"/>
      <w:pPr>
        <w:tabs>
          <w:tab w:val="num" w:pos="3960"/>
        </w:tabs>
        <w:ind w:left="3960" w:hanging="360"/>
      </w:pPr>
    </w:lvl>
    <w:lvl w:ilvl="5" w:tplc="89447D6A" w:tentative="1">
      <w:start w:val="1"/>
      <w:numFmt w:val="lowerRoman"/>
      <w:lvlText w:val="%6."/>
      <w:lvlJc w:val="right"/>
      <w:pPr>
        <w:tabs>
          <w:tab w:val="num" w:pos="4680"/>
        </w:tabs>
        <w:ind w:left="4680" w:hanging="180"/>
      </w:pPr>
    </w:lvl>
    <w:lvl w:ilvl="6" w:tplc="B1AA7C2E" w:tentative="1">
      <w:start w:val="1"/>
      <w:numFmt w:val="decimal"/>
      <w:lvlText w:val="%7."/>
      <w:lvlJc w:val="left"/>
      <w:pPr>
        <w:tabs>
          <w:tab w:val="num" w:pos="5400"/>
        </w:tabs>
        <w:ind w:left="5400" w:hanging="360"/>
      </w:pPr>
    </w:lvl>
    <w:lvl w:ilvl="7" w:tplc="7F2640FE" w:tentative="1">
      <w:start w:val="1"/>
      <w:numFmt w:val="lowerLetter"/>
      <w:lvlText w:val="%8."/>
      <w:lvlJc w:val="left"/>
      <w:pPr>
        <w:tabs>
          <w:tab w:val="num" w:pos="6120"/>
        </w:tabs>
        <w:ind w:left="6120" w:hanging="360"/>
      </w:pPr>
    </w:lvl>
    <w:lvl w:ilvl="8" w:tplc="9EB2B242" w:tentative="1">
      <w:start w:val="1"/>
      <w:numFmt w:val="lowerRoman"/>
      <w:lvlText w:val="%9."/>
      <w:lvlJc w:val="right"/>
      <w:pPr>
        <w:tabs>
          <w:tab w:val="num" w:pos="6840"/>
        </w:tabs>
        <w:ind w:left="6840" w:hanging="180"/>
      </w:pPr>
    </w:lvl>
  </w:abstractNum>
  <w:abstractNum w:abstractNumId="25">
    <w:nsid w:val="5A566E32"/>
    <w:multiLevelType w:val="multilevel"/>
    <w:tmpl w:val="5B4A7EB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nsid w:val="5B812A92"/>
    <w:multiLevelType w:val="hybridMultilevel"/>
    <w:tmpl w:val="139829B2"/>
    <w:lvl w:ilvl="0" w:tplc="A510C34E">
      <w:start w:val="1"/>
      <w:numFmt w:val="decimal"/>
      <w:lvlText w:val="%1."/>
      <w:lvlJc w:val="left"/>
      <w:pPr>
        <w:tabs>
          <w:tab w:val="num" w:pos="1080"/>
        </w:tabs>
        <w:ind w:left="1080" w:hanging="360"/>
      </w:pPr>
      <w:rPr>
        <w:rFonts w:hint="default"/>
      </w:rPr>
    </w:lvl>
    <w:lvl w:ilvl="1" w:tplc="32F40AD0">
      <w:start w:val="1"/>
      <w:numFmt w:val="lowerLetter"/>
      <w:lvlText w:val="%2)"/>
      <w:lvlJc w:val="left"/>
      <w:pPr>
        <w:tabs>
          <w:tab w:val="num" w:pos="1800"/>
        </w:tabs>
        <w:ind w:left="1800" w:hanging="360"/>
      </w:pPr>
    </w:lvl>
    <w:lvl w:ilvl="2" w:tplc="4ED48C9E">
      <w:start w:val="1"/>
      <w:numFmt w:val="decimal"/>
      <w:lvlText w:val="%3."/>
      <w:lvlJc w:val="left"/>
      <w:pPr>
        <w:tabs>
          <w:tab w:val="num" w:pos="2700"/>
        </w:tabs>
        <w:ind w:left="2700" w:hanging="360"/>
      </w:pPr>
      <w:rPr>
        <w:rFonts w:hint="default"/>
      </w:rPr>
    </w:lvl>
    <w:lvl w:ilvl="3" w:tplc="ED6616BC">
      <w:start w:val="1"/>
      <w:numFmt w:val="lowerLetter"/>
      <w:lvlText w:val="%4)"/>
      <w:lvlJc w:val="left"/>
      <w:pPr>
        <w:tabs>
          <w:tab w:val="num" w:pos="3240"/>
        </w:tabs>
        <w:ind w:left="3240" w:hanging="360"/>
      </w:pPr>
    </w:lvl>
    <w:lvl w:ilvl="4" w:tplc="80747D30" w:tentative="1">
      <w:start w:val="1"/>
      <w:numFmt w:val="lowerLetter"/>
      <w:lvlText w:val="%5."/>
      <w:lvlJc w:val="left"/>
      <w:pPr>
        <w:tabs>
          <w:tab w:val="num" w:pos="3960"/>
        </w:tabs>
        <w:ind w:left="3960" w:hanging="360"/>
      </w:pPr>
    </w:lvl>
    <w:lvl w:ilvl="5" w:tplc="23A49662" w:tentative="1">
      <w:start w:val="1"/>
      <w:numFmt w:val="lowerRoman"/>
      <w:lvlText w:val="%6."/>
      <w:lvlJc w:val="right"/>
      <w:pPr>
        <w:tabs>
          <w:tab w:val="num" w:pos="4680"/>
        </w:tabs>
        <w:ind w:left="4680" w:hanging="180"/>
      </w:pPr>
    </w:lvl>
    <w:lvl w:ilvl="6" w:tplc="AD88BE24" w:tentative="1">
      <w:start w:val="1"/>
      <w:numFmt w:val="decimal"/>
      <w:lvlText w:val="%7."/>
      <w:lvlJc w:val="left"/>
      <w:pPr>
        <w:tabs>
          <w:tab w:val="num" w:pos="5400"/>
        </w:tabs>
        <w:ind w:left="5400" w:hanging="360"/>
      </w:pPr>
    </w:lvl>
    <w:lvl w:ilvl="7" w:tplc="FE0CDCC4" w:tentative="1">
      <w:start w:val="1"/>
      <w:numFmt w:val="lowerLetter"/>
      <w:lvlText w:val="%8."/>
      <w:lvlJc w:val="left"/>
      <w:pPr>
        <w:tabs>
          <w:tab w:val="num" w:pos="6120"/>
        </w:tabs>
        <w:ind w:left="6120" w:hanging="360"/>
      </w:pPr>
    </w:lvl>
    <w:lvl w:ilvl="8" w:tplc="D73E0D96" w:tentative="1">
      <w:start w:val="1"/>
      <w:numFmt w:val="lowerRoman"/>
      <w:lvlText w:val="%9."/>
      <w:lvlJc w:val="right"/>
      <w:pPr>
        <w:tabs>
          <w:tab w:val="num" w:pos="6840"/>
        </w:tabs>
        <w:ind w:left="6840" w:hanging="180"/>
      </w:pPr>
    </w:lvl>
  </w:abstractNum>
  <w:abstractNum w:abstractNumId="27">
    <w:nsid w:val="5BE83001"/>
    <w:multiLevelType w:val="hybridMultilevel"/>
    <w:tmpl w:val="80524DD8"/>
    <w:lvl w:ilvl="0" w:tplc="F9F60BA6">
      <w:start w:val="1"/>
      <w:numFmt w:val="bullet"/>
      <w:lvlText w:val=""/>
      <w:lvlJc w:val="left"/>
      <w:pPr>
        <w:tabs>
          <w:tab w:val="num" w:pos="360"/>
        </w:tabs>
        <w:ind w:left="360" w:hanging="360"/>
      </w:pPr>
      <w:rPr>
        <w:rFonts w:ascii="Symbol" w:hAnsi="Symbol" w:hint="default"/>
      </w:rPr>
    </w:lvl>
    <w:lvl w:ilvl="1" w:tplc="433EFF82" w:tentative="1">
      <w:start w:val="1"/>
      <w:numFmt w:val="bullet"/>
      <w:lvlText w:val="o"/>
      <w:lvlJc w:val="left"/>
      <w:pPr>
        <w:tabs>
          <w:tab w:val="num" w:pos="1080"/>
        </w:tabs>
        <w:ind w:left="1080" w:hanging="360"/>
      </w:pPr>
      <w:rPr>
        <w:rFonts w:ascii="Courier New" w:hAnsi="Courier New" w:hint="default"/>
      </w:rPr>
    </w:lvl>
    <w:lvl w:ilvl="2" w:tplc="B824AF82" w:tentative="1">
      <w:start w:val="1"/>
      <w:numFmt w:val="bullet"/>
      <w:lvlText w:val=""/>
      <w:lvlJc w:val="left"/>
      <w:pPr>
        <w:tabs>
          <w:tab w:val="num" w:pos="1800"/>
        </w:tabs>
        <w:ind w:left="1800" w:hanging="360"/>
      </w:pPr>
      <w:rPr>
        <w:rFonts w:ascii="Wingdings" w:hAnsi="Wingdings" w:hint="default"/>
      </w:rPr>
    </w:lvl>
    <w:lvl w:ilvl="3" w:tplc="7940EB80" w:tentative="1">
      <w:start w:val="1"/>
      <w:numFmt w:val="bullet"/>
      <w:lvlText w:val=""/>
      <w:lvlJc w:val="left"/>
      <w:pPr>
        <w:tabs>
          <w:tab w:val="num" w:pos="2520"/>
        </w:tabs>
        <w:ind w:left="2520" w:hanging="360"/>
      </w:pPr>
      <w:rPr>
        <w:rFonts w:ascii="Symbol" w:hAnsi="Symbol" w:hint="default"/>
      </w:rPr>
    </w:lvl>
    <w:lvl w:ilvl="4" w:tplc="43B4CC96" w:tentative="1">
      <w:start w:val="1"/>
      <w:numFmt w:val="bullet"/>
      <w:lvlText w:val="o"/>
      <w:lvlJc w:val="left"/>
      <w:pPr>
        <w:tabs>
          <w:tab w:val="num" w:pos="3240"/>
        </w:tabs>
        <w:ind w:left="3240" w:hanging="360"/>
      </w:pPr>
      <w:rPr>
        <w:rFonts w:ascii="Courier New" w:hAnsi="Courier New" w:hint="default"/>
      </w:rPr>
    </w:lvl>
    <w:lvl w:ilvl="5" w:tplc="40EC1646" w:tentative="1">
      <w:start w:val="1"/>
      <w:numFmt w:val="bullet"/>
      <w:lvlText w:val=""/>
      <w:lvlJc w:val="left"/>
      <w:pPr>
        <w:tabs>
          <w:tab w:val="num" w:pos="3960"/>
        </w:tabs>
        <w:ind w:left="3960" w:hanging="360"/>
      </w:pPr>
      <w:rPr>
        <w:rFonts w:ascii="Wingdings" w:hAnsi="Wingdings" w:hint="default"/>
      </w:rPr>
    </w:lvl>
    <w:lvl w:ilvl="6" w:tplc="BECC50A4" w:tentative="1">
      <w:start w:val="1"/>
      <w:numFmt w:val="bullet"/>
      <w:lvlText w:val=""/>
      <w:lvlJc w:val="left"/>
      <w:pPr>
        <w:tabs>
          <w:tab w:val="num" w:pos="4680"/>
        </w:tabs>
        <w:ind w:left="4680" w:hanging="360"/>
      </w:pPr>
      <w:rPr>
        <w:rFonts w:ascii="Symbol" w:hAnsi="Symbol" w:hint="default"/>
      </w:rPr>
    </w:lvl>
    <w:lvl w:ilvl="7" w:tplc="181A0A8A" w:tentative="1">
      <w:start w:val="1"/>
      <w:numFmt w:val="bullet"/>
      <w:lvlText w:val="o"/>
      <w:lvlJc w:val="left"/>
      <w:pPr>
        <w:tabs>
          <w:tab w:val="num" w:pos="5400"/>
        </w:tabs>
        <w:ind w:left="5400" w:hanging="360"/>
      </w:pPr>
      <w:rPr>
        <w:rFonts w:ascii="Courier New" w:hAnsi="Courier New" w:hint="default"/>
      </w:rPr>
    </w:lvl>
    <w:lvl w:ilvl="8" w:tplc="9D1A9CC8" w:tentative="1">
      <w:start w:val="1"/>
      <w:numFmt w:val="bullet"/>
      <w:lvlText w:val=""/>
      <w:lvlJc w:val="left"/>
      <w:pPr>
        <w:tabs>
          <w:tab w:val="num" w:pos="6120"/>
        </w:tabs>
        <w:ind w:left="6120" w:hanging="360"/>
      </w:pPr>
      <w:rPr>
        <w:rFonts w:ascii="Wingdings" w:hAnsi="Wingdings" w:hint="default"/>
      </w:rPr>
    </w:lvl>
  </w:abstractNum>
  <w:abstractNum w:abstractNumId="28">
    <w:nsid w:val="62D7182C"/>
    <w:multiLevelType w:val="hybridMultilevel"/>
    <w:tmpl w:val="A2784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6D242DC"/>
    <w:multiLevelType w:val="hybridMultilevel"/>
    <w:tmpl w:val="69BA9E92"/>
    <w:lvl w:ilvl="0" w:tplc="D9AC564E">
      <w:start w:val="1"/>
      <w:numFmt w:val="lowerLetter"/>
      <w:lvlText w:val="%1."/>
      <w:lvlJc w:val="left"/>
      <w:pPr>
        <w:tabs>
          <w:tab w:val="num" w:pos="1080"/>
        </w:tabs>
        <w:ind w:left="1080" w:hanging="360"/>
      </w:pPr>
      <w:rPr>
        <w:rFonts w:hint="default"/>
      </w:rPr>
    </w:lvl>
    <w:lvl w:ilvl="1" w:tplc="63D42074" w:tentative="1">
      <w:start w:val="1"/>
      <w:numFmt w:val="lowerLetter"/>
      <w:lvlText w:val="%2."/>
      <w:lvlJc w:val="left"/>
      <w:pPr>
        <w:tabs>
          <w:tab w:val="num" w:pos="1440"/>
        </w:tabs>
        <w:ind w:left="1440" w:hanging="360"/>
      </w:pPr>
    </w:lvl>
    <w:lvl w:ilvl="2" w:tplc="52AADAEA" w:tentative="1">
      <w:start w:val="1"/>
      <w:numFmt w:val="lowerRoman"/>
      <w:lvlText w:val="%3."/>
      <w:lvlJc w:val="right"/>
      <w:pPr>
        <w:tabs>
          <w:tab w:val="num" w:pos="2160"/>
        </w:tabs>
        <w:ind w:left="2160" w:hanging="180"/>
      </w:pPr>
    </w:lvl>
    <w:lvl w:ilvl="3" w:tplc="E1B2F3C8" w:tentative="1">
      <w:start w:val="1"/>
      <w:numFmt w:val="decimal"/>
      <w:lvlText w:val="%4."/>
      <w:lvlJc w:val="left"/>
      <w:pPr>
        <w:tabs>
          <w:tab w:val="num" w:pos="2880"/>
        </w:tabs>
        <w:ind w:left="2880" w:hanging="360"/>
      </w:pPr>
    </w:lvl>
    <w:lvl w:ilvl="4" w:tplc="01AC888A" w:tentative="1">
      <w:start w:val="1"/>
      <w:numFmt w:val="lowerLetter"/>
      <w:lvlText w:val="%5."/>
      <w:lvlJc w:val="left"/>
      <w:pPr>
        <w:tabs>
          <w:tab w:val="num" w:pos="3600"/>
        </w:tabs>
        <w:ind w:left="3600" w:hanging="360"/>
      </w:pPr>
    </w:lvl>
    <w:lvl w:ilvl="5" w:tplc="827404FA" w:tentative="1">
      <w:start w:val="1"/>
      <w:numFmt w:val="lowerRoman"/>
      <w:lvlText w:val="%6."/>
      <w:lvlJc w:val="right"/>
      <w:pPr>
        <w:tabs>
          <w:tab w:val="num" w:pos="4320"/>
        </w:tabs>
        <w:ind w:left="4320" w:hanging="180"/>
      </w:pPr>
    </w:lvl>
    <w:lvl w:ilvl="6" w:tplc="32DC8F50" w:tentative="1">
      <w:start w:val="1"/>
      <w:numFmt w:val="decimal"/>
      <w:lvlText w:val="%7."/>
      <w:lvlJc w:val="left"/>
      <w:pPr>
        <w:tabs>
          <w:tab w:val="num" w:pos="5040"/>
        </w:tabs>
        <w:ind w:left="5040" w:hanging="360"/>
      </w:pPr>
    </w:lvl>
    <w:lvl w:ilvl="7" w:tplc="5E762CE8" w:tentative="1">
      <w:start w:val="1"/>
      <w:numFmt w:val="lowerLetter"/>
      <w:lvlText w:val="%8."/>
      <w:lvlJc w:val="left"/>
      <w:pPr>
        <w:tabs>
          <w:tab w:val="num" w:pos="5760"/>
        </w:tabs>
        <w:ind w:left="5760" w:hanging="360"/>
      </w:pPr>
    </w:lvl>
    <w:lvl w:ilvl="8" w:tplc="3F6C94C0" w:tentative="1">
      <w:start w:val="1"/>
      <w:numFmt w:val="lowerRoman"/>
      <w:lvlText w:val="%9."/>
      <w:lvlJc w:val="right"/>
      <w:pPr>
        <w:tabs>
          <w:tab w:val="num" w:pos="6480"/>
        </w:tabs>
        <w:ind w:left="6480" w:hanging="180"/>
      </w:pPr>
    </w:lvl>
  </w:abstractNum>
  <w:abstractNum w:abstractNumId="30">
    <w:nsid w:val="6DC737F3"/>
    <w:multiLevelType w:val="multilevel"/>
    <w:tmpl w:val="9E1C3FE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nsid w:val="76002748"/>
    <w:multiLevelType w:val="hybridMultilevel"/>
    <w:tmpl w:val="69BA9E92"/>
    <w:lvl w:ilvl="0" w:tplc="8708AA3A">
      <w:start w:val="1"/>
      <w:numFmt w:val="lowerLetter"/>
      <w:lvlText w:val="%1."/>
      <w:lvlJc w:val="left"/>
      <w:pPr>
        <w:tabs>
          <w:tab w:val="num" w:pos="1080"/>
        </w:tabs>
        <w:ind w:left="1080" w:hanging="360"/>
      </w:pPr>
      <w:rPr>
        <w:rFonts w:hint="default"/>
      </w:rPr>
    </w:lvl>
    <w:lvl w:ilvl="1" w:tplc="DF2883A6" w:tentative="1">
      <w:start w:val="1"/>
      <w:numFmt w:val="lowerLetter"/>
      <w:lvlText w:val="%2."/>
      <w:lvlJc w:val="left"/>
      <w:pPr>
        <w:tabs>
          <w:tab w:val="num" w:pos="1440"/>
        </w:tabs>
        <w:ind w:left="1440" w:hanging="360"/>
      </w:pPr>
    </w:lvl>
    <w:lvl w:ilvl="2" w:tplc="F274121E" w:tentative="1">
      <w:start w:val="1"/>
      <w:numFmt w:val="lowerRoman"/>
      <w:lvlText w:val="%3."/>
      <w:lvlJc w:val="right"/>
      <w:pPr>
        <w:tabs>
          <w:tab w:val="num" w:pos="2160"/>
        </w:tabs>
        <w:ind w:left="2160" w:hanging="180"/>
      </w:pPr>
    </w:lvl>
    <w:lvl w:ilvl="3" w:tplc="54746EBE" w:tentative="1">
      <w:start w:val="1"/>
      <w:numFmt w:val="decimal"/>
      <w:lvlText w:val="%4."/>
      <w:lvlJc w:val="left"/>
      <w:pPr>
        <w:tabs>
          <w:tab w:val="num" w:pos="2880"/>
        </w:tabs>
        <w:ind w:left="2880" w:hanging="360"/>
      </w:pPr>
    </w:lvl>
    <w:lvl w:ilvl="4" w:tplc="FF2AA6E8" w:tentative="1">
      <w:start w:val="1"/>
      <w:numFmt w:val="lowerLetter"/>
      <w:lvlText w:val="%5."/>
      <w:lvlJc w:val="left"/>
      <w:pPr>
        <w:tabs>
          <w:tab w:val="num" w:pos="3600"/>
        </w:tabs>
        <w:ind w:left="3600" w:hanging="360"/>
      </w:pPr>
    </w:lvl>
    <w:lvl w:ilvl="5" w:tplc="AE6AB32A" w:tentative="1">
      <w:start w:val="1"/>
      <w:numFmt w:val="lowerRoman"/>
      <w:lvlText w:val="%6."/>
      <w:lvlJc w:val="right"/>
      <w:pPr>
        <w:tabs>
          <w:tab w:val="num" w:pos="4320"/>
        </w:tabs>
        <w:ind w:left="4320" w:hanging="180"/>
      </w:pPr>
    </w:lvl>
    <w:lvl w:ilvl="6" w:tplc="F0126E7C" w:tentative="1">
      <w:start w:val="1"/>
      <w:numFmt w:val="decimal"/>
      <w:lvlText w:val="%7."/>
      <w:lvlJc w:val="left"/>
      <w:pPr>
        <w:tabs>
          <w:tab w:val="num" w:pos="5040"/>
        </w:tabs>
        <w:ind w:left="5040" w:hanging="360"/>
      </w:pPr>
    </w:lvl>
    <w:lvl w:ilvl="7" w:tplc="283E5022" w:tentative="1">
      <w:start w:val="1"/>
      <w:numFmt w:val="lowerLetter"/>
      <w:lvlText w:val="%8."/>
      <w:lvlJc w:val="left"/>
      <w:pPr>
        <w:tabs>
          <w:tab w:val="num" w:pos="5760"/>
        </w:tabs>
        <w:ind w:left="5760" w:hanging="360"/>
      </w:pPr>
    </w:lvl>
    <w:lvl w:ilvl="8" w:tplc="998622D2" w:tentative="1">
      <w:start w:val="1"/>
      <w:numFmt w:val="lowerRoman"/>
      <w:lvlText w:val="%9."/>
      <w:lvlJc w:val="right"/>
      <w:pPr>
        <w:tabs>
          <w:tab w:val="num" w:pos="6480"/>
        </w:tabs>
        <w:ind w:left="6480" w:hanging="180"/>
      </w:pPr>
    </w:lvl>
  </w:abstractNum>
  <w:abstractNum w:abstractNumId="32">
    <w:nsid w:val="77565E88"/>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nsid w:val="786057D7"/>
    <w:multiLevelType w:val="hybridMultilevel"/>
    <w:tmpl w:val="4F861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956294A"/>
    <w:multiLevelType w:val="hybridMultilevel"/>
    <w:tmpl w:val="69BA9E92"/>
    <w:lvl w:ilvl="0" w:tplc="15861FAE">
      <w:start w:val="1"/>
      <w:numFmt w:val="lowerLetter"/>
      <w:lvlText w:val="%1."/>
      <w:lvlJc w:val="left"/>
      <w:pPr>
        <w:tabs>
          <w:tab w:val="num" w:pos="1080"/>
        </w:tabs>
        <w:ind w:left="1080" w:hanging="360"/>
      </w:pPr>
      <w:rPr>
        <w:rFonts w:hint="default"/>
      </w:rPr>
    </w:lvl>
    <w:lvl w:ilvl="1" w:tplc="C994C4BE" w:tentative="1">
      <w:start w:val="1"/>
      <w:numFmt w:val="lowerLetter"/>
      <w:lvlText w:val="%2."/>
      <w:lvlJc w:val="left"/>
      <w:pPr>
        <w:tabs>
          <w:tab w:val="num" w:pos="1440"/>
        </w:tabs>
        <w:ind w:left="1440" w:hanging="360"/>
      </w:pPr>
    </w:lvl>
    <w:lvl w:ilvl="2" w:tplc="62EA0A04" w:tentative="1">
      <w:start w:val="1"/>
      <w:numFmt w:val="lowerRoman"/>
      <w:lvlText w:val="%3."/>
      <w:lvlJc w:val="right"/>
      <w:pPr>
        <w:tabs>
          <w:tab w:val="num" w:pos="2160"/>
        </w:tabs>
        <w:ind w:left="2160" w:hanging="180"/>
      </w:pPr>
    </w:lvl>
    <w:lvl w:ilvl="3" w:tplc="A830D4FA" w:tentative="1">
      <w:start w:val="1"/>
      <w:numFmt w:val="decimal"/>
      <w:lvlText w:val="%4."/>
      <w:lvlJc w:val="left"/>
      <w:pPr>
        <w:tabs>
          <w:tab w:val="num" w:pos="2880"/>
        </w:tabs>
        <w:ind w:left="2880" w:hanging="360"/>
      </w:pPr>
    </w:lvl>
    <w:lvl w:ilvl="4" w:tplc="163C7F6C" w:tentative="1">
      <w:start w:val="1"/>
      <w:numFmt w:val="lowerLetter"/>
      <w:lvlText w:val="%5."/>
      <w:lvlJc w:val="left"/>
      <w:pPr>
        <w:tabs>
          <w:tab w:val="num" w:pos="3600"/>
        </w:tabs>
        <w:ind w:left="3600" w:hanging="360"/>
      </w:pPr>
    </w:lvl>
    <w:lvl w:ilvl="5" w:tplc="C4AEC67A" w:tentative="1">
      <w:start w:val="1"/>
      <w:numFmt w:val="lowerRoman"/>
      <w:lvlText w:val="%6."/>
      <w:lvlJc w:val="right"/>
      <w:pPr>
        <w:tabs>
          <w:tab w:val="num" w:pos="4320"/>
        </w:tabs>
        <w:ind w:left="4320" w:hanging="180"/>
      </w:pPr>
    </w:lvl>
    <w:lvl w:ilvl="6" w:tplc="F2FC3B12" w:tentative="1">
      <w:start w:val="1"/>
      <w:numFmt w:val="decimal"/>
      <w:lvlText w:val="%7."/>
      <w:lvlJc w:val="left"/>
      <w:pPr>
        <w:tabs>
          <w:tab w:val="num" w:pos="5040"/>
        </w:tabs>
        <w:ind w:left="5040" w:hanging="360"/>
      </w:pPr>
    </w:lvl>
    <w:lvl w:ilvl="7" w:tplc="B5D64A8E" w:tentative="1">
      <w:start w:val="1"/>
      <w:numFmt w:val="lowerLetter"/>
      <w:lvlText w:val="%8."/>
      <w:lvlJc w:val="left"/>
      <w:pPr>
        <w:tabs>
          <w:tab w:val="num" w:pos="5760"/>
        </w:tabs>
        <w:ind w:left="5760" w:hanging="360"/>
      </w:pPr>
    </w:lvl>
    <w:lvl w:ilvl="8" w:tplc="8A94B9C0" w:tentative="1">
      <w:start w:val="1"/>
      <w:numFmt w:val="lowerRoman"/>
      <w:lvlText w:val="%9."/>
      <w:lvlJc w:val="right"/>
      <w:pPr>
        <w:tabs>
          <w:tab w:val="num" w:pos="6480"/>
        </w:tabs>
        <w:ind w:left="6480" w:hanging="180"/>
      </w:pPr>
    </w:lvl>
  </w:abstractNum>
  <w:abstractNum w:abstractNumId="35">
    <w:nsid w:val="7B8F6A7E"/>
    <w:multiLevelType w:val="hybridMultilevel"/>
    <w:tmpl w:val="09569AF0"/>
    <w:lvl w:ilvl="0" w:tplc="D15C4244">
      <w:start w:val="1"/>
      <w:numFmt w:val="lowerLetter"/>
      <w:lvlText w:val="%1."/>
      <w:lvlJc w:val="left"/>
      <w:pPr>
        <w:tabs>
          <w:tab w:val="num" w:pos="1080"/>
        </w:tabs>
        <w:ind w:left="1080" w:hanging="360"/>
      </w:pPr>
      <w:rPr>
        <w:rFonts w:hint="default"/>
      </w:rPr>
    </w:lvl>
    <w:lvl w:ilvl="1" w:tplc="9BCA0CA4">
      <w:start w:val="1"/>
      <w:numFmt w:val="lowerLetter"/>
      <w:lvlText w:val="%2."/>
      <w:lvlJc w:val="left"/>
      <w:pPr>
        <w:tabs>
          <w:tab w:val="num" w:pos="1440"/>
        </w:tabs>
        <w:ind w:left="1440" w:hanging="360"/>
      </w:pPr>
    </w:lvl>
    <w:lvl w:ilvl="2" w:tplc="414C547E">
      <w:start w:val="1"/>
      <w:numFmt w:val="lowerRoman"/>
      <w:lvlText w:val="%3."/>
      <w:lvlJc w:val="right"/>
      <w:pPr>
        <w:tabs>
          <w:tab w:val="num" w:pos="2160"/>
        </w:tabs>
        <w:ind w:left="2160" w:hanging="180"/>
      </w:pPr>
    </w:lvl>
    <w:lvl w:ilvl="3" w:tplc="D932051A">
      <w:start w:val="1"/>
      <w:numFmt w:val="decimal"/>
      <w:lvlText w:val="%4."/>
      <w:lvlJc w:val="left"/>
      <w:pPr>
        <w:tabs>
          <w:tab w:val="num" w:pos="2880"/>
        </w:tabs>
        <w:ind w:left="2880" w:hanging="360"/>
      </w:pPr>
    </w:lvl>
    <w:lvl w:ilvl="4" w:tplc="1220BCEC">
      <w:start w:val="1"/>
      <w:numFmt w:val="lowerLetter"/>
      <w:lvlText w:val="%5."/>
      <w:lvlJc w:val="left"/>
      <w:pPr>
        <w:tabs>
          <w:tab w:val="num" w:pos="3600"/>
        </w:tabs>
        <w:ind w:left="3600" w:hanging="360"/>
      </w:pPr>
    </w:lvl>
    <w:lvl w:ilvl="5" w:tplc="2A265522" w:tentative="1">
      <w:start w:val="1"/>
      <w:numFmt w:val="lowerRoman"/>
      <w:lvlText w:val="%6."/>
      <w:lvlJc w:val="right"/>
      <w:pPr>
        <w:tabs>
          <w:tab w:val="num" w:pos="4320"/>
        </w:tabs>
        <w:ind w:left="4320" w:hanging="180"/>
      </w:pPr>
    </w:lvl>
    <w:lvl w:ilvl="6" w:tplc="54EE7E78" w:tentative="1">
      <w:start w:val="1"/>
      <w:numFmt w:val="decimal"/>
      <w:lvlText w:val="%7."/>
      <w:lvlJc w:val="left"/>
      <w:pPr>
        <w:tabs>
          <w:tab w:val="num" w:pos="5040"/>
        </w:tabs>
        <w:ind w:left="5040" w:hanging="360"/>
      </w:pPr>
    </w:lvl>
    <w:lvl w:ilvl="7" w:tplc="2250B3CC" w:tentative="1">
      <w:start w:val="1"/>
      <w:numFmt w:val="lowerLetter"/>
      <w:lvlText w:val="%8."/>
      <w:lvlJc w:val="left"/>
      <w:pPr>
        <w:tabs>
          <w:tab w:val="num" w:pos="5760"/>
        </w:tabs>
        <w:ind w:left="5760" w:hanging="360"/>
      </w:pPr>
    </w:lvl>
    <w:lvl w:ilvl="8" w:tplc="340AB094" w:tentative="1">
      <w:start w:val="1"/>
      <w:numFmt w:val="lowerRoman"/>
      <w:lvlText w:val="%9."/>
      <w:lvlJc w:val="right"/>
      <w:pPr>
        <w:tabs>
          <w:tab w:val="num" w:pos="6480"/>
        </w:tabs>
        <w:ind w:left="6480" w:hanging="180"/>
      </w:pPr>
    </w:lvl>
  </w:abstractNum>
  <w:abstractNum w:abstractNumId="36">
    <w:nsid w:val="7C424BE0"/>
    <w:multiLevelType w:val="hybridMultilevel"/>
    <w:tmpl w:val="1D385716"/>
    <w:lvl w:ilvl="0" w:tplc="1D247278">
      <w:start w:val="1"/>
      <w:numFmt w:val="lowerLetter"/>
      <w:lvlText w:val="%1."/>
      <w:lvlJc w:val="left"/>
      <w:pPr>
        <w:tabs>
          <w:tab w:val="num" w:pos="1080"/>
        </w:tabs>
        <w:ind w:left="1080" w:hanging="360"/>
      </w:pPr>
      <w:rPr>
        <w:rFonts w:hint="default"/>
      </w:rPr>
    </w:lvl>
    <w:lvl w:ilvl="1" w:tplc="CBD8CCD2">
      <w:start w:val="1"/>
      <w:numFmt w:val="lowerLetter"/>
      <w:lvlText w:val="%2."/>
      <w:lvlJc w:val="left"/>
      <w:pPr>
        <w:tabs>
          <w:tab w:val="num" w:pos="1440"/>
        </w:tabs>
        <w:ind w:left="1440" w:hanging="360"/>
      </w:pPr>
    </w:lvl>
    <w:lvl w:ilvl="2" w:tplc="39B663F2">
      <w:start w:val="1"/>
      <w:numFmt w:val="lowerRoman"/>
      <w:lvlText w:val="%3."/>
      <w:lvlJc w:val="right"/>
      <w:pPr>
        <w:tabs>
          <w:tab w:val="num" w:pos="2160"/>
        </w:tabs>
        <w:ind w:left="2160" w:hanging="180"/>
      </w:pPr>
    </w:lvl>
    <w:lvl w:ilvl="3" w:tplc="DB9A2BB6">
      <w:start w:val="1"/>
      <w:numFmt w:val="decimal"/>
      <w:lvlText w:val="%4."/>
      <w:lvlJc w:val="left"/>
      <w:pPr>
        <w:tabs>
          <w:tab w:val="num" w:pos="2880"/>
        </w:tabs>
        <w:ind w:left="2880" w:hanging="360"/>
      </w:pPr>
    </w:lvl>
    <w:lvl w:ilvl="4" w:tplc="37ECC560" w:tentative="1">
      <w:start w:val="1"/>
      <w:numFmt w:val="lowerLetter"/>
      <w:lvlText w:val="%5."/>
      <w:lvlJc w:val="left"/>
      <w:pPr>
        <w:tabs>
          <w:tab w:val="num" w:pos="3600"/>
        </w:tabs>
        <w:ind w:left="3600" w:hanging="360"/>
      </w:pPr>
    </w:lvl>
    <w:lvl w:ilvl="5" w:tplc="7CC2B0CE" w:tentative="1">
      <w:start w:val="1"/>
      <w:numFmt w:val="lowerRoman"/>
      <w:lvlText w:val="%6."/>
      <w:lvlJc w:val="right"/>
      <w:pPr>
        <w:tabs>
          <w:tab w:val="num" w:pos="4320"/>
        </w:tabs>
        <w:ind w:left="4320" w:hanging="180"/>
      </w:pPr>
    </w:lvl>
    <w:lvl w:ilvl="6" w:tplc="82E28A08" w:tentative="1">
      <w:start w:val="1"/>
      <w:numFmt w:val="decimal"/>
      <w:lvlText w:val="%7."/>
      <w:lvlJc w:val="left"/>
      <w:pPr>
        <w:tabs>
          <w:tab w:val="num" w:pos="5040"/>
        </w:tabs>
        <w:ind w:left="5040" w:hanging="360"/>
      </w:pPr>
    </w:lvl>
    <w:lvl w:ilvl="7" w:tplc="D772CDC8" w:tentative="1">
      <w:start w:val="1"/>
      <w:numFmt w:val="lowerLetter"/>
      <w:lvlText w:val="%8."/>
      <w:lvlJc w:val="left"/>
      <w:pPr>
        <w:tabs>
          <w:tab w:val="num" w:pos="5760"/>
        </w:tabs>
        <w:ind w:left="5760" w:hanging="360"/>
      </w:pPr>
    </w:lvl>
    <w:lvl w:ilvl="8" w:tplc="13482976" w:tentative="1">
      <w:start w:val="1"/>
      <w:numFmt w:val="lowerRoman"/>
      <w:lvlText w:val="%9."/>
      <w:lvlJc w:val="right"/>
      <w:pPr>
        <w:tabs>
          <w:tab w:val="num" w:pos="6480"/>
        </w:tabs>
        <w:ind w:left="6480" w:hanging="180"/>
      </w:pPr>
    </w:lvl>
  </w:abstractNum>
  <w:num w:numId="1">
    <w:abstractNumId w:val="20"/>
  </w:num>
  <w:num w:numId="2">
    <w:abstractNumId w:val="31"/>
  </w:num>
  <w:num w:numId="3">
    <w:abstractNumId w:val="21"/>
  </w:num>
  <w:num w:numId="4">
    <w:abstractNumId w:val="10"/>
  </w:num>
  <w:num w:numId="5">
    <w:abstractNumId w:val="26"/>
  </w:num>
  <w:num w:numId="6">
    <w:abstractNumId w:val="14"/>
  </w:num>
  <w:num w:numId="7">
    <w:abstractNumId w:val="3"/>
  </w:num>
  <w:num w:numId="8">
    <w:abstractNumId w:val="0"/>
  </w:num>
  <w:num w:numId="9">
    <w:abstractNumId w:val="8"/>
  </w:num>
  <w:num w:numId="10">
    <w:abstractNumId w:val="13"/>
  </w:num>
  <w:num w:numId="11">
    <w:abstractNumId w:val="11"/>
  </w:num>
  <w:num w:numId="12">
    <w:abstractNumId w:val="6"/>
  </w:num>
  <w:num w:numId="13">
    <w:abstractNumId w:val="7"/>
  </w:num>
  <w:num w:numId="14">
    <w:abstractNumId w:val="15"/>
  </w:num>
  <w:num w:numId="15">
    <w:abstractNumId w:val="29"/>
  </w:num>
  <w:num w:numId="16">
    <w:abstractNumId w:val="17"/>
  </w:num>
  <w:num w:numId="17">
    <w:abstractNumId w:val="27"/>
  </w:num>
  <w:num w:numId="18">
    <w:abstractNumId w:val="32"/>
  </w:num>
  <w:num w:numId="19">
    <w:abstractNumId w:val="36"/>
  </w:num>
  <w:num w:numId="20">
    <w:abstractNumId w:val="34"/>
  </w:num>
  <w:num w:numId="21">
    <w:abstractNumId w:val="1"/>
  </w:num>
  <w:num w:numId="22">
    <w:abstractNumId w:val="2"/>
  </w:num>
  <w:num w:numId="23">
    <w:abstractNumId w:val="4"/>
  </w:num>
  <w:num w:numId="24">
    <w:abstractNumId w:val="35"/>
  </w:num>
  <w:num w:numId="25">
    <w:abstractNumId w:val="24"/>
  </w:num>
  <w:num w:numId="26">
    <w:abstractNumId w:val="30"/>
  </w:num>
  <w:num w:numId="27">
    <w:abstractNumId w:val="25"/>
  </w:num>
  <w:num w:numId="28">
    <w:abstractNumId w:val="22"/>
  </w:num>
  <w:num w:numId="29">
    <w:abstractNumId w:val="23"/>
  </w:num>
  <w:num w:numId="30">
    <w:abstractNumId w:val="12"/>
  </w:num>
  <w:num w:numId="31">
    <w:abstractNumId w:val="6"/>
    <w:lvlOverride w:ilvl="0">
      <w:lvl w:ilvl="0">
        <w:start w:val="1"/>
        <w:numFmt w:val="decimal"/>
        <w:lvlText w:val="%1."/>
        <w:lvlJc w:val="left"/>
        <w:pPr>
          <w:tabs>
            <w:tab w:val="num" w:pos="1080"/>
          </w:tabs>
          <w:ind w:left="1080" w:hanging="360"/>
        </w:pPr>
        <w:rPr>
          <w:rFonts w:hint="default"/>
          <w:i w:val="0"/>
        </w:rPr>
      </w:lvl>
    </w:lvlOverride>
    <w:lvlOverride w:ilvl="1">
      <w:lvl w:ilvl="1">
        <w:start w:val="1"/>
        <w:numFmt w:val="lowerLetter"/>
        <w:lvlText w:val="%2."/>
        <w:lvlJc w:val="left"/>
        <w:pPr>
          <w:tabs>
            <w:tab w:val="num" w:pos="1800"/>
          </w:tabs>
          <w:ind w:left="1800" w:hanging="360"/>
        </w:pPr>
        <w:rPr>
          <w:rFonts w:hint="default"/>
        </w:rPr>
      </w:lvl>
    </w:lvlOverride>
    <w:lvlOverride w:ilvl="2">
      <w:lvl w:ilvl="2">
        <w:start w:val="1"/>
        <w:numFmt w:val="lowerRoman"/>
        <w:lvlText w:val="(%3)"/>
        <w:lvlJc w:val="right"/>
        <w:pPr>
          <w:tabs>
            <w:tab w:val="num" w:pos="2880"/>
          </w:tabs>
          <w:ind w:left="3600" w:hanging="720"/>
        </w:pPr>
        <w:rPr>
          <w:rFonts w:hint="default"/>
        </w:rPr>
      </w:lvl>
    </w:lvlOverride>
    <w:lvlOverride w:ilvl="3">
      <w:lvl w:ilvl="3">
        <w:start w:val="1"/>
        <w:numFmt w:val="bullet"/>
        <w:lvlText w:val=""/>
        <w:lvlJc w:val="left"/>
        <w:pPr>
          <w:tabs>
            <w:tab w:val="num" w:pos="3600"/>
          </w:tabs>
          <w:ind w:left="3960" w:hanging="360"/>
        </w:pPr>
        <w:rPr>
          <w:rFonts w:ascii="Symbol" w:hAnsi="Symbol" w:hint="default"/>
          <w:color w:val="auto"/>
        </w:rPr>
      </w:lvl>
    </w:lvlOverride>
    <w:lvlOverride w:ilvl="4">
      <w:lvl w:ilvl="4">
        <w:start w:val="1"/>
        <w:numFmt w:val="lowerLetter"/>
        <w:lvlText w:val="%5."/>
        <w:lvlJc w:val="left"/>
        <w:pPr>
          <w:tabs>
            <w:tab w:val="num" w:pos="4320"/>
          </w:tabs>
          <w:ind w:left="4680" w:hanging="360"/>
        </w:pPr>
        <w:rPr>
          <w:rFonts w:hint="default"/>
        </w:rPr>
      </w:lvl>
    </w:lvlOverride>
    <w:lvlOverride w:ilvl="5">
      <w:lvl w:ilvl="5">
        <w:start w:val="1"/>
        <w:numFmt w:val="lowerRoman"/>
        <w:lvlText w:val="%6."/>
        <w:lvlJc w:val="right"/>
        <w:pPr>
          <w:tabs>
            <w:tab w:val="num" w:pos="4680"/>
          </w:tabs>
          <w:ind w:left="4680" w:hanging="180"/>
        </w:pPr>
        <w:rPr>
          <w:rFonts w:hint="default"/>
        </w:rPr>
      </w:lvl>
    </w:lvlOverride>
    <w:lvlOverride w:ilvl="6">
      <w:lvl w:ilvl="6">
        <w:start w:val="1"/>
        <w:numFmt w:val="decimal"/>
        <w:lvlText w:val="%7."/>
        <w:lvlJc w:val="left"/>
        <w:pPr>
          <w:tabs>
            <w:tab w:val="num" w:pos="5400"/>
          </w:tabs>
          <w:ind w:left="5400" w:hanging="360"/>
        </w:pPr>
        <w:rPr>
          <w:rFonts w:hint="default"/>
        </w:rPr>
      </w:lvl>
    </w:lvlOverride>
    <w:lvlOverride w:ilvl="7">
      <w:lvl w:ilvl="7">
        <w:start w:val="1"/>
        <w:numFmt w:val="lowerLetter"/>
        <w:lvlText w:val="%8."/>
        <w:lvlJc w:val="left"/>
        <w:pPr>
          <w:tabs>
            <w:tab w:val="num" w:pos="6120"/>
          </w:tabs>
          <w:ind w:left="6120" w:hanging="360"/>
        </w:pPr>
        <w:rPr>
          <w:rFonts w:hint="default"/>
        </w:rPr>
      </w:lvl>
    </w:lvlOverride>
    <w:lvlOverride w:ilvl="8">
      <w:lvl w:ilvl="8">
        <w:start w:val="1"/>
        <w:numFmt w:val="lowerRoman"/>
        <w:lvlText w:val="%9."/>
        <w:lvlJc w:val="right"/>
        <w:pPr>
          <w:tabs>
            <w:tab w:val="num" w:pos="6840"/>
          </w:tabs>
          <w:ind w:left="6840" w:hanging="180"/>
        </w:pPr>
        <w:rPr>
          <w:rFonts w:hint="default"/>
        </w:rPr>
      </w:lvl>
    </w:lvlOverride>
  </w:num>
  <w:num w:numId="32">
    <w:abstractNumId w:val="5"/>
  </w:num>
  <w:num w:numId="33">
    <w:abstractNumId w:val="18"/>
  </w:num>
  <w:num w:numId="34">
    <w:abstractNumId w:val="33"/>
  </w:num>
  <w:num w:numId="35">
    <w:abstractNumId w:val="16"/>
  </w:num>
  <w:num w:numId="36">
    <w:abstractNumId w:val="19"/>
  </w:num>
  <w:num w:numId="37">
    <w:abstractNumId w:val="9"/>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rsids>
    <w:rsidRoot w:val="00EA05D4"/>
    <w:rsid w:val="00024754"/>
    <w:rsid w:val="00026C3F"/>
    <w:rsid w:val="00092A11"/>
    <w:rsid w:val="000F3CD9"/>
    <w:rsid w:val="00145FD8"/>
    <w:rsid w:val="00146616"/>
    <w:rsid w:val="00194851"/>
    <w:rsid w:val="001C35D5"/>
    <w:rsid w:val="001D70AA"/>
    <w:rsid w:val="00200D81"/>
    <w:rsid w:val="00215343"/>
    <w:rsid w:val="002648E1"/>
    <w:rsid w:val="00360C04"/>
    <w:rsid w:val="00425557"/>
    <w:rsid w:val="0049424D"/>
    <w:rsid w:val="005023CB"/>
    <w:rsid w:val="005159F0"/>
    <w:rsid w:val="00542AF3"/>
    <w:rsid w:val="005E0A58"/>
    <w:rsid w:val="006A5A98"/>
    <w:rsid w:val="006C1278"/>
    <w:rsid w:val="006F0BEC"/>
    <w:rsid w:val="006F696D"/>
    <w:rsid w:val="00710D6D"/>
    <w:rsid w:val="00735197"/>
    <w:rsid w:val="00771E38"/>
    <w:rsid w:val="007B2347"/>
    <w:rsid w:val="00822144"/>
    <w:rsid w:val="0083463D"/>
    <w:rsid w:val="00851B09"/>
    <w:rsid w:val="0088767A"/>
    <w:rsid w:val="008916BF"/>
    <w:rsid w:val="008B24D1"/>
    <w:rsid w:val="009B45FA"/>
    <w:rsid w:val="009C3726"/>
    <w:rsid w:val="00A63ACC"/>
    <w:rsid w:val="00A72634"/>
    <w:rsid w:val="00AB7B58"/>
    <w:rsid w:val="00AE16E0"/>
    <w:rsid w:val="00AF3827"/>
    <w:rsid w:val="00B2252A"/>
    <w:rsid w:val="00B906BE"/>
    <w:rsid w:val="00BB31EF"/>
    <w:rsid w:val="00C26F8B"/>
    <w:rsid w:val="00D26CA7"/>
    <w:rsid w:val="00DA7951"/>
    <w:rsid w:val="00E204CB"/>
    <w:rsid w:val="00E26BF1"/>
    <w:rsid w:val="00E371BD"/>
    <w:rsid w:val="00E555EE"/>
    <w:rsid w:val="00EA05D4"/>
    <w:rsid w:val="00EA376F"/>
    <w:rsid w:val="00F21A9D"/>
    <w:rsid w:val="00F7596C"/>
    <w:rsid w:val="00F92CC3"/>
    <w:rsid w:val="00F97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A05D4"/>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BodyTextIndent3">
    <w:name w:val="Body Text Indent 3"/>
    <w:basedOn w:val="Normal"/>
    <w:link w:val="BodyTextIndent3Char"/>
    <w:uiPriority w:val="99"/>
    <w:rsid w:val="00EA05D4"/>
    <w:pPr>
      <w:spacing w:after="120"/>
      <w:ind w:left="360"/>
    </w:pPr>
    <w:rPr>
      <w:sz w:val="16"/>
      <w:szCs w:val="16"/>
    </w:rPr>
  </w:style>
  <w:style w:type="character" w:customStyle="1" w:styleId="BodyTextIndent3Char">
    <w:name w:val="Body Text Indent 3 Char"/>
    <w:basedOn w:val="DefaultParagraphFont"/>
    <w:link w:val="BodyTextIndent3"/>
    <w:uiPriority w:val="99"/>
    <w:rsid w:val="00EA05D4"/>
    <w:rPr>
      <w:rFonts w:ascii="Times New Roman" w:eastAsia="Times New Roman" w:hAnsi="Times New Roman"/>
      <w:sz w:val="16"/>
      <w:szCs w:val="16"/>
      <w:lang w:bidi="ar-SA"/>
    </w:rPr>
  </w:style>
  <w:style w:type="character" w:styleId="Hyperlink">
    <w:name w:val="Hyperlink"/>
    <w:basedOn w:val="DefaultParagraphFont"/>
    <w:uiPriority w:val="99"/>
    <w:rsid w:val="00EA05D4"/>
    <w:rPr>
      <w:color w:val="0000FF"/>
      <w:u w:val="single"/>
    </w:rPr>
  </w:style>
  <w:style w:type="paragraph" w:customStyle="1" w:styleId="normal0">
    <w:name w:val="normal"/>
    <w:basedOn w:val="Normal"/>
    <w:link w:val="normalChar"/>
    <w:uiPriority w:val="99"/>
    <w:rsid w:val="00EA05D4"/>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EA05D4"/>
    <w:pPr>
      <w:ind w:left="720"/>
    </w:pPr>
  </w:style>
  <w:style w:type="paragraph" w:styleId="BodyTextIndent">
    <w:name w:val="Body Text Indent"/>
    <w:basedOn w:val="Normal"/>
    <w:link w:val="BodyTextIndentChar"/>
    <w:uiPriority w:val="99"/>
    <w:rsid w:val="00EA05D4"/>
    <w:pPr>
      <w:spacing w:after="120"/>
      <w:ind w:left="360"/>
    </w:pPr>
  </w:style>
  <w:style w:type="character" w:customStyle="1" w:styleId="BodyTextIndentChar">
    <w:name w:val="Body Text Indent Char"/>
    <w:basedOn w:val="DefaultParagraphFont"/>
    <w:link w:val="BodyTextIndent"/>
    <w:uiPriority w:val="99"/>
    <w:rsid w:val="00EA05D4"/>
    <w:rPr>
      <w:rFonts w:ascii="Times New Roman" w:eastAsia="Times New Roman" w:hAnsi="Times New Roman"/>
      <w:lang w:bidi="ar-SA"/>
    </w:rPr>
  </w:style>
  <w:style w:type="paragraph" w:styleId="BodyText">
    <w:name w:val="Body Text"/>
    <w:basedOn w:val="Normal"/>
    <w:link w:val="BodyTextChar"/>
    <w:unhideWhenUsed/>
    <w:rsid w:val="00EA05D4"/>
    <w:pPr>
      <w:spacing w:after="120"/>
    </w:pPr>
  </w:style>
  <w:style w:type="character" w:customStyle="1" w:styleId="BodyTextChar">
    <w:name w:val="Body Text Char"/>
    <w:basedOn w:val="DefaultParagraphFont"/>
    <w:link w:val="BodyText"/>
    <w:rsid w:val="00EA05D4"/>
    <w:rPr>
      <w:rFonts w:ascii="Times New Roman" w:eastAsia="Times New Roman" w:hAnsi="Times New Roman"/>
      <w:lang w:bidi="ar-SA"/>
    </w:rPr>
  </w:style>
  <w:style w:type="paragraph" w:styleId="FootnoteText">
    <w:name w:val="footnote text"/>
    <w:basedOn w:val="Normal"/>
    <w:link w:val="FootnoteTextChar"/>
    <w:uiPriority w:val="99"/>
    <w:semiHidden/>
    <w:rsid w:val="00EA05D4"/>
    <w:pPr>
      <w:spacing w:after="240"/>
      <w:ind w:firstLine="720"/>
    </w:pPr>
    <w:rPr>
      <w:szCs w:val="20"/>
    </w:rPr>
  </w:style>
  <w:style w:type="character" w:customStyle="1" w:styleId="FootnoteTextChar">
    <w:name w:val="Footnote Text Char"/>
    <w:basedOn w:val="DefaultParagraphFont"/>
    <w:link w:val="FootnoteText"/>
    <w:uiPriority w:val="99"/>
    <w:semiHidden/>
    <w:rsid w:val="00EA05D4"/>
    <w:rPr>
      <w:rFonts w:ascii="Times New Roman" w:eastAsia="Times New Roman" w:hAnsi="Times New Roman"/>
      <w:szCs w:val="20"/>
      <w:lang w:bidi="ar-SA"/>
    </w:rPr>
  </w:style>
  <w:style w:type="character" w:styleId="FootnoteReference">
    <w:name w:val="footnote reference"/>
    <w:basedOn w:val="DefaultParagraphFont"/>
    <w:uiPriority w:val="99"/>
    <w:semiHidden/>
    <w:rsid w:val="00EA05D4"/>
    <w:rPr>
      <w:vertAlign w:val="superscript"/>
    </w:rPr>
  </w:style>
  <w:style w:type="paragraph" w:customStyle="1" w:styleId="Heading10">
    <w:name w:val="Heading10"/>
    <w:basedOn w:val="Heading9"/>
    <w:uiPriority w:val="99"/>
    <w:rsid w:val="00EA05D4"/>
    <w:pPr>
      <w:keepNext/>
      <w:tabs>
        <w:tab w:val="left" w:pos="10710"/>
      </w:tabs>
      <w:spacing w:before="0" w:after="0"/>
      <w:ind w:left="360" w:right="187" w:hanging="360"/>
      <w:jc w:val="center"/>
    </w:pPr>
    <w:rPr>
      <w:rFonts w:ascii="Times New Roman" w:eastAsia="Times New Roman" w:hAnsi="Times New Roman"/>
      <w:b/>
      <w:bCs/>
      <w:caps/>
    </w:rPr>
  </w:style>
  <w:style w:type="character" w:customStyle="1" w:styleId="normalChar">
    <w:name w:val="normal Char"/>
    <w:basedOn w:val="DefaultParagraphFont"/>
    <w:link w:val="normal0"/>
    <w:uiPriority w:val="99"/>
    <w:rsid w:val="00EA05D4"/>
    <w:rPr>
      <w:rFonts w:ascii="Times" w:eastAsia="Times New Roman" w:hAnsi="Times"/>
      <w:szCs w:val="20"/>
      <w:lang w:bidi="ar-SA"/>
    </w:rPr>
  </w:style>
  <w:style w:type="paragraph" w:styleId="BlockText">
    <w:name w:val="Block Text"/>
    <w:basedOn w:val="Normal"/>
    <w:uiPriority w:val="99"/>
    <w:rsid w:val="00EA05D4"/>
    <w:pPr>
      <w:ind w:left="-360" w:right="-360"/>
    </w:pPr>
    <w:rPr>
      <w:sz w:val="26"/>
    </w:rPr>
  </w:style>
  <w:style w:type="paragraph" w:customStyle="1" w:styleId="Level1">
    <w:name w:val="Level 1"/>
    <w:basedOn w:val="Normal"/>
    <w:rsid w:val="00EA05D4"/>
    <w:pPr>
      <w:widowControl w:val="0"/>
      <w:autoSpaceDE w:val="0"/>
      <w:autoSpaceDN w:val="0"/>
      <w:adjustRightInd w:val="0"/>
      <w:ind w:left="720" w:hanging="720"/>
    </w:pPr>
  </w:style>
  <w:style w:type="paragraph" w:styleId="Header">
    <w:name w:val="header"/>
    <w:basedOn w:val="Normal"/>
    <w:link w:val="HeaderChar"/>
    <w:unhideWhenUsed/>
    <w:rsid w:val="00BB31EF"/>
    <w:pPr>
      <w:tabs>
        <w:tab w:val="center" w:pos="4680"/>
        <w:tab w:val="right" w:pos="9360"/>
      </w:tabs>
    </w:pPr>
  </w:style>
  <w:style w:type="character" w:customStyle="1" w:styleId="HeaderChar">
    <w:name w:val="Header Char"/>
    <w:basedOn w:val="DefaultParagraphFont"/>
    <w:link w:val="Header"/>
    <w:rsid w:val="00BB31EF"/>
    <w:rPr>
      <w:rFonts w:ascii="Times New Roman" w:eastAsia="Times New Roman" w:hAnsi="Times New Roman"/>
      <w:lang w:bidi="ar-SA"/>
    </w:rPr>
  </w:style>
  <w:style w:type="paragraph" w:styleId="Footer">
    <w:name w:val="footer"/>
    <w:basedOn w:val="Normal"/>
    <w:link w:val="FooterChar"/>
    <w:uiPriority w:val="99"/>
    <w:unhideWhenUsed/>
    <w:rsid w:val="00BB31EF"/>
    <w:pPr>
      <w:tabs>
        <w:tab w:val="center" w:pos="4680"/>
        <w:tab w:val="right" w:pos="9360"/>
      </w:tabs>
    </w:pPr>
  </w:style>
  <w:style w:type="character" w:customStyle="1" w:styleId="FooterChar">
    <w:name w:val="Footer Char"/>
    <w:basedOn w:val="DefaultParagraphFont"/>
    <w:link w:val="Footer"/>
    <w:uiPriority w:val="99"/>
    <w:rsid w:val="00BB31EF"/>
    <w:rPr>
      <w:rFonts w:ascii="Times New Roman" w:eastAsia="Times New Roman" w:hAnsi="Times New Roman"/>
      <w:lang w:bidi="ar-SA"/>
    </w:rPr>
  </w:style>
  <w:style w:type="paragraph" w:styleId="CommentText">
    <w:name w:val="annotation text"/>
    <w:basedOn w:val="Normal"/>
    <w:link w:val="CommentTextChar"/>
    <w:uiPriority w:val="99"/>
    <w:rsid w:val="00BB31EF"/>
    <w:rPr>
      <w:sz w:val="20"/>
      <w:szCs w:val="20"/>
    </w:rPr>
  </w:style>
  <w:style w:type="character" w:customStyle="1" w:styleId="CommentTextChar">
    <w:name w:val="Comment Text Char"/>
    <w:basedOn w:val="DefaultParagraphFont"/>
    <w:link w:val="CommentText"/>
    <w:uiPriority w:val="99"/>
    <w:rsid w:val="00BB31EF"/>
    <w:rPr>
      <w:rFonts w:ascii="Times New Roman" w:eastAsia="Times New Roman" w:hAnsi="Times New Roman"/>
      <w:sz w:val="20"/>
      <w:szCs w:val="20"/>
      <w:lang w:bidi="ar-SA"/>
    </w:rPr>
  </w:style>
  <w:style w:type="character" w:styleId="PageNumber">
    <w:name w:val="page number"/>
    <w:basedOn w:val="DefaultParagraphFont"/>
    <w:rsid w:val="00BB31EF"/>
  </w:style>
  <w:style w:type="character" w:styleId="CommentReference">
    <w:name w:val="annotation reference"/>
    <w:basedOn w:val="DefaultParagraphFont"/>
    <w:uiPriority w:val="99"/>
    <w:semiHidden/>
    <w:unhideWhenUsed/>
    <w:rsid w:val="001D70AA"/>
    <w:rPr>
      <w:sz w:val="16"/>
      <w:szCs w:val="16"/>
    </w:rPr>
  </w:style>
  <w:style w:type="paragraph" w:styleId="CommentSubject">
    <w:name w:val="annotation subject"/>
    <w:basedOn w:val="CommentText"/>
    <w:next w:val="CommentText"/>
    <w:link w:val="CommentSubjectChar"/>
    <w:uiPriority w:val="99"/>
    <w:semiHidden/>
    <w:unhideWhenUsed/>
    <w:rsid w:val="001D70AA"/>
    <w:rPr>
      <w:b/>
      <w:bCs/>
    </w:rPr>
  </w:style>
  <w:style w:type="character" w:customStyle="1" w:styleId="CommentSubjectChar">
    <w:name w:val="Comment Subject Char"/>
    <w:basedOn w:val="CommentTextChar"/>
    <w:link w:val="CommentSubject"/>
    <w:uiPriority w:val="99"/>
    <w:semiHidden/>
    <w:rsid w:val="001D70AA"/>
    <w:rPr>
      <w:b/>
      <w:bCs/>
    </w:rPr>
  </w:style>
  <w:style w:type="paragraph" w:styleId="BalloonText">
    <w:name w:val="Balloon Text"/>
    <w:basedOn w:val="Normal"/>
    <w:link w:val="BalloonTextChar"/>
    <w:uiPriority w:val="99"/>
    <w:semiHidden/>
    <w:unhideWhenUsed/>
    <w:rsid w:val="001D70AA"/>
    <w:rPr>
      <w:rFonts w:ascii="Tahoma" w:hAnsi="Tahoma" w:cs="Tahoma"/>
      <w:sz w:val="16"/>
      <w:szCs w:val="16"/>
    </w:rPr>
  </w:style>
  <w:style w:type="character" w:customStyle="1" w:styleId="BalloonTextChar">
    <w:name w:val="Balloon Text Char"/>
    <w:basedOn w:val="DefaultParagraphFont"/>
    <w:link w:val="BalloonText"/>
    <w:uiPriority w:val="99"/>
    <w:semiHidden/>
    <w:rsid w:val="001D70AA"/>
    <w:rPr>
      <w:rFonts w:ascii="Tahoma" w:eastAsia="Times New Roman" w:hAnsi="Tahoma" w:cs="Tahoma"/>
      <w:sz w:val="16"/>
      <w:szCs w:val="16"/>
      <w:lang w:bidi="ar-SA"/>
    </w:rPr>
  </w:style>
  <w:style w:type="paragraph" w:styleId="Revision">
    <w:name w:val="Revision"/>
    <w:hidden/>
    <w:uiPriority w:val="99"/>
    <w:semiHidden/>
    <w:rsid w:val="00E555EE"/>
    <w:pPr>
      <w:spacing w:line="240" w:lineRule="auto"/>
    </w:pPr>
    <w:rPr>
      <w:rFonts w:ascii="Times New Roman" w:eastAsia="Times New Roman" w:hAnsi="Times New Roman"/>
      <w:lang w:bidi="ar-SA"/>
    </w:rPr>
  </w:style>
  <w:style w:type="table" w:styleId="TableGrid">
    <w:name w:val="Table Grid"/>
    <w:basedOn w:val="TableNormal"/>
    <w:rsid w:val="00B2252A"/>
    <w:pPr>
      <w:spacing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documents/brc-finalrepo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cssr.berkeley.edu/ucb_childwelf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7265F-B952-45EB-BD30-058E53CE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4605</Words>
  <Characters>26251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McBain</dc:creator>
  <cp:keywords/>
  <dc:description/>
  <cp:lastModifiedBy> Ron Bacurin</cp:lastModifiedBy>
  <cp:revision>4</cp:revision>
  <cp:lastPrinted>2012-07-23T22:08:00Z</cp:lastPrinted>
  <dcterms:created xsi:type="dcterms:W3CDTF">2012-07-24T16:05:00Z</dcterms:created>
  <dcterms:modified xsi:type="dcterms:W3CDTF">2012-07-24T22:32:00Z</dcterms:modified>
</cp:coreProperties>
</file>